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47DB9601" w14:textId="419EB582" w:rsidR="00C403D3" w:rsidRPr="00744EC3" w:rsidRDefault="00291F12" w:rsidP="00744EC3">
          <w:pPr>
            <w:pStyle w:val="Cover-Anchor"/>
          </w:pPr>
          <w:r>
            <w:rPr>
              <w:noProof/>
            </w:rPr>
            <mc:AlternateContent>
              <mc:Choice Requires="wps">
                <w:drawing>
                  <wp:anchor distT="0" distB="0" distL="114300" distR="114300" simplePos="0" relativeHeight="251658240" behindDoc="1" locked="0" layoutInCell="1" allowOverlap="1" wp14:anchorId="1F379FB6" wp14:editId="176D4260">
                    <wp:simplePos x="0" y="0"/>
                    <wp:positionH relativeFrom="page">
                      <wp:align>left</wp:align>
                    </wp:positionH>
                    <wp:positionV relativeFrom="paragraph">
                      <wp:posOffset>-823807</wp:posOffset>
                    </wp:positionV>
                    <wp:extent cx="3903133" cy="5435600"/>
                    <wp:effectExtent l="0" t="0" r="2540" b="0"/>
                    <wp:wrapNone/>
                    <wp:docPr id="52244398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133" cy="5435600"/>
                            </a:xfrm>
                            <a:prstGeom prst="rect">
                              <a:avLst/>
                            </a:prstGeom>
                            <a:solidFill>
                              <a:srgbClr val="BC96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AE29C" id="Rectangle 15" o:spid="_x0000_s1026" alt="&quot;&quot;" style="position:absolute;margin-left:0;margin-top:-64.85pt;width:307.35pt;height:428pt;z-index:-2516602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" fillcolor="#bc9663" stroked="f" strokeweight="2pt">
                    <w10:wrap anchorx="page"/>
                  </v:rect>
                </w:pict>
              </mc:Fallback>
            </mc:AlternateContent>
          </w:r>
          <w:r>
            <w:rPr>
              <w:noProof/>
            </w:rPr>
            <w:drawing>
              <wp:anchor distT="0" distB="0" distL="114300" distR="114300" simplePos="0" relativeHeight="251658243" behindDoc="1" locked="0" layoutInCell="1" allowOverlap="1" wp14:anchorId="6CE1D204" wp14:editId="58D7290B">
                <wp:simplePos x="0" y="0"/>
                <wp:positionH relativeFrom="column">
                  <wp:posOffset>-364490</wp:posOffset>
                </wp:positionH>
                <wp:positionV relativeFrom="paragraph">
                  <wp:posOffset>-471382</wp:posOffset>
                </wp:positionV>
                <wp:extent cx="1231265" cy="323215"/>
                <wp:effectExtent l="0" t="0" r="6985" b="635"/>
                <wp:wrapNone/>
                <wp:docPr id="136177551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75516" name="Graphic 1">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231265" cy="323215"/>
                        </a:xfrm>
                        <a:prstGeom prst="rect">
                          <a:avLst/>
                        </a:prstGeom>
                      </pic:spPr>
                    </pic:pic>
                  </a:graphicData>
                </a:graphic>
              </wp:anchor>
            </w:drawing>
          </w:r>
          <w:r>
            <w:rPr>
              <w:noProof/>
            </w:rPr>
            <w:drawing>
              <wp:anchor distT="0" distB="0" distL="114300" distR="114300" simplePos="0" relativeHeight="251658244" behindDoc="1" locked="0" layoutInCell="1" allowOverlap="1" wp14:anchorId="75D9A8A0" wp14:editId="307D6337">
                <wp:simplePos x="0" y="0"/>
                <wp:positionH relativeFrom="column">
                  <wp:posOffset>3197860</wp:posOffset>
                </wp:positionH>
                <wp:positionV relativeFrom="paragraph">
                  <wp:posOffset>-823807</wp:posOffset>
                </wp:positionV>
                <wp:extent cx="3776980" cy="2661285"/>
                <wp:effectExtent l="0" t="0" r="0" b="5715"/>
                <wp:wrapNone/>
                <wp:docPr id="39786963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69639" name="Picture 9">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776980" cy="2661285"/>
                        </a:xfrm>
                        <a:prstGeom prst="rect">
                          <a:avLst/>
                        </a:prstGeom>
                        <a:ln>
                          <a:noFill/>
                        </a:ln>
                        <a:extLst>
                          <a:ext uri="{53640926-AAD7-44D8-BBD7-CCE9431645EC}">
                            <a14:shadowObscured xmlns:a14="http://schemas.microsoft.com/office/drawing/2010/main"/>
                          </a:ext>
                        </a:extLst>
                      </pic:spPr>
                    </pic:pic>
                  </a:graphicData>
                </a:graphic>
              </wp:anchor>
            </w:drawing>
          </w:r>
        </w:p>
        <w:p w14:paraId="4E168B3D" w14:textId="00A615C5" w:rsidR="00C403D3" w:rsidRPr="00C772A1" w:rsidRDefault="00291F12" w:rsidP="007922C4">
          <w:pPr>
            <w:pStyle w:val="Cover1Title"/>
          </w:pPr>
          <w:r>
            <w:rPr>
              <w:noProof/>
            </w:rPr>
            <mc:AlternateContent>
              <mc:Choice Requires="wps">
                <w:drawing>
                  <wp:anchor distT="0" distB="0" distL="114300" distR="114300" simplePos="0" relativeHeight="251658241" behindDoc="1" locked="0" layoutInCell="1" allowOverlap="1" wp14:anchorId="51C0F71F" wp14:editId="08EC7FD3">
                    <wp:simplePos x="0" y="0"/>
                    <wp:positionH relativeFrom="column">
                      <wp:posOffset>3197860</wp:posOffset>
                    </wp:positionH>
                    <wp:positionV relativeFrom="paragraph">
                      <wp:posOffset>632248</wp:posOffset>
                    </wp:positionV>
                    <wp:extent cx="3776980" cy="2667000"/>
                    <wp:effectExtent l="0" t="0" r="0" b="0"/>
                    <wp:wrapNone/>
                    <wp:docPr id="398148469"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6980" cy="2667000"/>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DACBA9"/>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B5107" id="Freeform: Shape 15" o:spid="_x0000_s1026" alt="&quot;&quot;" style="position:absolute;margin-left:251.8pt;margin-top:49.8pt;width:297.4pt;height:210pt;z-index:-251659260;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dacba9" stroked="f" strokeweight="0">
                    <v:stroke joinstyle="miter"/>
                    <v:path arrowok="t" o:connecttype="custom" o:connectlocs="1871670,614347;1838033,647722;1838033,1183312;1804396,1183312;1432785,814597;1399148,814597;1365510,847973;1365510,881347;1737121,1250062;1737121,1283437;1197325,1283437;1163687,1316812;1163687,1350187;1197325,1383562;1737121,1383562;1737121,1416937;1365510,1785652;1365510,1819027;1399148,1852402;1432785,1852402;1804396,1483687;1838033,1483687;1838033,2020866;1871670,2052652;1905308,2052652;1938945,2020866;1938945,1483687;1972582,1483687;2344193,1852402;2377831,1852402;2411468,1819027;2411468,1785652;2039857,1416937;2039857,1383562;2579654,1383562;2613291,1350187;2613291,1316812;2579654,1283437;2039857,1283437;2039857,1250062;2411468,881347;2411468,847973;2377831,814597;2344193,814597;1972582,1183312;1938945,1183312;1938945,647722;1905308,614347;0,0;3776980,0;3776980,2667000;0,2667000" o:connectangles="0,0,0,0,0,0,0,0,0,0,0,0,0,0,0,0,0,0,0,0,0,0,0,0,0,0,0,0,0,0,0,0,0,0,0,0,0,0,0,0,0,0,0,0,0,0,0,0,0,0,0,0"/>
                  </v:shape>
                </w:pict>
              </mc:Fallback>
            </mc:AlternateContent>
          </w:r>
          <w:sdt>
            <w:sdtPr>
              <w:alias w:val="CoverTitle"/>
              <w:tag w:val="CoverTitle"/>
              <w:id w:val="-1096857795"/>
              <w:placeholder>
                <w:docPart w:val="B8D33DD9362A4C499A3A1561B12000E6"/>
              </w:placeholder>
              <w:dataBinding w:prefixMappings="xmlns:ns0='http://schemas.openxmlformats.org/officeDocument/2006/SotS' " w:xpath="/ns0:ccMap[1]/ns0:CCMapElement_930389978[1]" w:storeItemID="{4B5F67CE-3495-4674-B481-829A7A646387}"/>
              <w:text/>
            </w:sdtPr>
            <w:sdtEndPr/>
            <w:sdtContent>
              <w:r w:rsidR="0064617B" w:rsidRPr="00683A33">
                <w:t>Victorian Environment Effects Statement</w:t>
              </w:r>
            </w:sdtContent>
          </w:sdt>
        </w:p>
        <w:p w14:paraId="51E88C0F" w14:textId="7E9DDC5D" w:rsidR="00C403D3" w:rsidRPr="00037C3E" w:rsidRDefault="00914A76" w:rsidP="007B6652">
          <w:pPr>
            <w:pStyle w:val="Cover2Subtitle"/>
            <w:rPr>
              <w:color w:val="DACBA8"/>
            </w:rPr>
          </w:pPr>
          <w:sdt>
            <w:sdtPr>
              <w:rPr>
                <w:color w:val="DACBA8"/>
              </w:rPr>
              <w:alias w:val="CoverSubtitle"/>
              <w:tag w:val="CoverSubtitle"/>
              <w:id w:val="912744472"/>
              <w:placeholder>
                <w:docPart w:val="89216D45156B4D3DB6BE00B8D25FEB55"/>
              </w:placeholder>
              <w:text/>
            </w:sdtPr>
            <w:sdtEndPr/>
            <w:sdtContent>
              <w:r w:rsidR="0064617B" w:rsidRPr="00037C3E">
                <w:rPr>
                  <w:color w:val="DACBA8"/>
                </w:rPr>
                <w:t>Chapter 24 – Victorian marine protected areas</w:t>
              </w:r>
            </w:sdtContent>
          </w:sdt>
        </w:p>
        <w:p w14:paraId="615200AD" w14:textId="029BD884" w:rsidR="00C403D3" w:rsidRPr="007B6652" w:rsidRDefault="00291F12" w:rsidP="007B6652">
          <w:pPr>
            <w:pStyle w:val="Cover-Anchor"/>
          </w:pPr>
          <w:r>
            <w:rPr>
              <w:noProof/>
            </w:rPr>
            <w:drawing>
              <wp:anchor distT="0" distB="0" distL="114300" distR="114300" simplePos="0" relativeHeight="251658242" behindDoc="1" locked="0" layoutInCell="1" allowOverlap="1" wp14:anchorId="17291479" wp14:editId="05DDFE9C">
                <wp:simplePos x="0" y="0"/>
                <wp:positionH relativeFrom="column">
                  <wp:posOffset>-612140</wp:posOffset>
                </wp:positionH>
                <wp:positionV relativeFrom="paragraph">
                  <wp:posOffset>1165648</wp:posOffset>
                </wp:positionV>
                <wp:extent cx="7559675" cy="5370830"/>
                <wp:effectExtent l="0" t="0" r="3175" b="1270"/>
                <wp:wrapNone/>
                <wp:docPr id="40440107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01071" name="Picture 7">
                          <a:extLst>
                            <a:ext uri="{C183D7F6-B498-43B3-948B-1728B52AA6E4}">
                              <adec:decorative xmlns:adec="http://schemas.microsoft.com/office/drawing/2017/decorative" val="1"/>
                            </a:ext>
                          </a:extLst>
                        </pic:cNvPr>
                        <pic:cNvPicPr>
                          <a:picLocks noChangeAspect="1"/>
                        </pic:cNvPicPr>
                      </pic:nvPicPr>
                      <pic:blipFill rotWithShape="1">
                        <a:blip r:embed="rId12" cstate="hqprint">
                          <a:extLst>
                            <a:ext uri="{28A0092B-C50C-407E-A947-70E740481C1C}">
                              <a14:useLocalDpi xmlns:a14="http://schemas.microsoft.com/office/drawing/2010/main" val="0"/>
                            </a:ext>
                          </a:extLst>
                        </a:blip>
                        <a:srcRect l="-72" b="-203"/>
                        <a:stretch>
                          <a:fillRect/>
                        </a:stretch>
                      </pic:blipFill>
                      <pic:spPr bwMode="auto">
                        <a:xfrm>
                          <a:off x="0" y="0"/>
                          <a:ext cx="7559675" cy="5370830"/>
                        </a:xfrm>
                        <a:prstGeom prst="rect">
                          <a:avLst/>
                        </a:prstGeom>
                        <a:ln>
                          <a:noFill/>
                        </a:ln>
                        <a:extLst>
                          <a:ext uri="{53640926-AAD7-44D8-BBD7-CCE9431645EC}">
                            <a14:shadowObscured xmlns:a14="http://schemas.microsoft.com/office/drawing/2010/main"/>
                          </a:ext>
                        </a:extLst>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color w:val="0D382B" w:themeColor="text2"/>
        </w:rPr>
      </w:sdtEndPr>
      <w:sdtContent>
        <w:p w14:paraId="21F0D5E6" w14:textId="5B48B2F9" w:rsidR="00210C8C" w:rsidRDefault="00210C8C" w:rsidP="00210C8C">
          <w:pPr>
            <w:pStyle w:val="TOCHeading"/>
            <w:pageBreakBefore/>
          </w:pPr>
          <w:r>
            <w:t>Table of Contents</w:t>
          </w:r>
        </w:p>
        <w:p w14:paraId="469F9718" w14:textId="20D01889" w:rsidR="003D38BA"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199467" w:history="1">
            <w:r w:rsidR="003D38BA" w:rsidRPr="00C53606">
              <w:rPr>
                <w:rStyle w:val="Hyperlink"/>
              </w:rPr>
              <w:t>Chapter 24</w:t>
            </w:r>
            <w:r w:rsidR="003D38BA">
              <w:rPr>
                <w:rFonts w:eastAsiaTheme="minorEastAsia"/>
                <w:color w:val="auto"/>
                <w:kern w:val="2"/>
                <w:sz w:val="24"/>
                <w:szCs w:val="24"/>
                <w:lang w:eastAsia="en-AU"/>
                <w14:ligatures w14:val="standardContextual"/>
              </w:rPr>
              <w:tab/>
            </w:r>
            <w:r w:rsidR="003D38BA" w:rsidRPr="00C53606">
              <w:rPr>
                <w:rStyle w:val="Hyperlink"/>
              </w:rPr>
              <w:t>Victorian marine protected areas</w:t>
            </w:r>
            <w:r w:rsidR="003D38BA">
              <w:rPr>
                <w:webHidden/>
              </w:rPr>
              <w:tab/>
            </w:r>
            <w:r w:rsidR="003D38BA">
              <w:rPr>
                <w:webHidden/>
              </w:rPr>
              <w:fldChar w:fldCharType="begin"/>
            </w:r>
            <w:r w:rsidR="003D38BA">
              <w:rPr>
                <w:webHidden/>
              </w:rPr>
              <w:instrText xml:space="preserve"> PAGEREF _Toc228199467 \h </w:instrText>
            </w:r>
            <w:r w:rsidR="003D38BA">
              <w:rPr>
                <w:webHidden/>
              </w:rPr>
            </w:r>
            <w:r w:rsidR="003D38BA">
              <w:rPr>
                <w:webHidden/>
              </w:rPr>
              <w:fldChar w:fldCharType="separate"/>
            </w:r>
            <w:r w:rsidR="003D38BA">
              <w:rPr>
                <w:webHidden/>
              </w:rPr>
              <w:t>24-1</w:t>
            </w:r>
            <w:r w:rsidR="003D38BA">
              <w:rPr>
                <w:webHidden/>
              </w:rPr>
              <w:fldChar w:fldCharType="end"/>
            </w:r>
          </w:hyperlink>
        </w:p>
        <w:p w14:paraId="73745F76" w14:textId="366976FE" w:rsidR="003D38BA" w:rsidRDefault="003D38BA">
          <w:pPr>
            <w:pStyle w:val="TOC2"/>
            <w:rPr>
              <w:color w:val="auto"/>
              <w:sz w:val="24"/>
              <w:szCs w:val="24"/>
            </w:rPr>
          </w:pPr>
          <w:hyperlink w:anchor="_Toc228199468" w:history="1">
            <w:r w:rsidRPr="00C53606">
              <w:rPr>
                <w:rStyle w:val="Hyperlink"/>
              </w:rPr>
              <w:t>24.1</w:t>
            </w:r>
            <w:r>
              <w:rPr>
                <w:color w:val="auto"/>
                <w:sz w:val="24"/>
                <w:szCs w:val="24"/>
              </w:rPr>
              <w:tab/>
            </w:r>
            <w:r w:rsidRPr="00C53606">
              <w:rPr>
                <w:rStyle w:val="Hyperlink"/>
              </w:rPr>
              <w:t>Introduction</w:t>
            </w:r>
            <w:r>
              <w:rPr>
                <w:webHidden/>
              </w:rPr>
              <w:tab/>
            </w:r>
            <w:r>
              <w:rPr>
                <w:webHidden/>
              </w:rPr>
              <w:fldChar w:fldCharType="begin"/>
            </w:r>
            <w:r>
              <w:rPr>
                <w:webHidden/>
              </w:rPr>
              <w:instrText xml:space="preserve"> PAGEREF _Toc228199468 \h </w:instrText>
            </w:r>
            <w:r>
              <w:rPr>
                <w:webHidden/>
              </w:rPr>
            </w:r>
            <w:r>
              <w:rPr>
                <w:webHidden/>
              </w:rPr>
              <w:fldChar w:fldCharType="separate"/>
            </w:r>
            <w:r>
              <w:rPr>
                <w:webHidden/>
              </w:rPr>
              <w:t>24-1</w:t>
            </w:r>
            <w:r>
              <w:rPr>
                <w:webHidden/>
              </w:rPr>
              <w:fldChar w:fldCharType="end"/>
            </w:r>
          </w:hyperlink>
        </w:p>
        <w:p w14:paraId="527F39B6" w14:textId="2A23B31D" w:rsidR="003D38BA" w:rsidRDefault="003D38BA">
          <w:pPr>
            <w:pStyle w:val="TOC2"/>
            <w:rPr>
              <w:color w:val="auto"/>
              <w:sz w:val="24"/>
              <w:szCs w:val="24"/>
            </w:rPr>
          </w:pPr>
          <w:hyperlink w:anchor="_Toc228199469" w:history="1">
            <w:r w:rsidRPr="00C53606">
              <w:rPr>
                <w:rStyle w:val="Hyperlink"/>
              </w:rPr>
              <w:t>24.2</w:t>
            </w:r>
            <w:r>
              <w:rPr>
                <w:color w:val="auto"/>
                <w:sz w:val="24"/>
                <w:szCs w:val="24"/>
              </w:rPr>
              <w:tab/>
            </w:r>
            <w:r w:rsidRPr="00C53606">
              <w:rPr>
                <w:rStyle w:val="Hyperlink"/>
              </w:rPr>
              <w:t>Assessment scope</w:t>
            </w:r>
            <w:r>
              <w:rPr>
                <w:webHidden/>
              </w:rPr>
              <w:tab/>
            </w:r>
            <w:r>
              <w:rPr>
                <w:webHidden/>
              </w:rPr>
              <w:fldChar w:fldCharType="begin"/>
            </w:r>
            <w:r>
              <w:rPr>
                <w:webHidden/>
              </w:rPr>
              <w:instrText xml:space="preserve"> PAGEREF _Toc228199469 \h </w:instrText>
            </w:r>
            <w:r>
              <w:rPr>
                <w:webHidden/>
              </w:rPr>
            </w:r>
            <w:r>
              <w:rPr>
                <w:webHidden/>
              </w:rPr>
              <w:fldChar w:fldCharType="separate"/>
            </w:r>
            <w:r>
              <w:rPr>
                <w:webHidden/>
              </w:rPr>
              <w:t>24-2</w:t>
            </w:r>
            <w:r>
              <w:rPr>
                <w:webHidden/>
              </w:rPr>
              <w:fldChar w:fldCharType="end"/>
            </w:r>
          </w:hyperlink>
        </w:p>
        <w:p w14:paraId="75D5E117" w14:textId="7A769ABE" w:rsidR="003D38BA" w:rsidRDefault="003D38BA">
          <w:pPr>
            <w:pStyle w:val="TOC3"/>
            <w:tabs>
              <w:tab w:val="left" w:pos="1985"/>
            </w:tabs>
            <w:rPr>
              <w:color w:val="auto"/>
              <w:sz w:val="24"/>
              <w:szCs w:val="24"/>
            </w:rPr>
          </w:pPr>
          <w:hyperlink w:anchor="_Toc228199470" w:history="1">
            <w:r w:rsidRPr="00C53606">
              <w:rPr>
                <w:rStyle w:val="Hyperlink"/>
              </w:rPr>
              <w:t>24.2.1</w:t>
            </w:r>
            <w:r>
              <w:rPr>
                <w:color w:val="auto"/>
                <w:sz w:val="24"/>
                <w:szCs w:val="24"/>
              </w:rPr>
              <w:tab/>
            </w:r>
            <w:r w:rsidRPr="00C53606">
              <w:rPr>
                <w:rStyle w:val="Hyperlink"/>
              </w:rPr>
              <w:t>Victorian matters</w:t>
            </w:r>
            <w:r>
              <w:rPr>
                <w:webHidden/>
              </w:rPr>
              <w:tab/>
            </w:r>
            <w:r>
              <w:rPr>
                <w:webHidden/>
              </w:rPr>
              <w:fldChar w:fldCharType="begin"/>
            </w:r>
            <w:r>
              <w:rPr>
                <w:webHidden/>
              </w:rPr>
              <w:instrText xml:space="preserve"> PAGEREF _Toc228199470 \h </w:instrText>
            </w:r>
            <w:r>
              <w:rPr>
                <w:webHidden/>
              </w:rPr>
            </w:r>
            <w:r>
              <w:rPr>
                <w:webHidden/>
              </w:rPr>
              <w:fldChar w:fldCharType="separate"/>
            </w:r>
            <w:r>
              <w:rPr>
                <w:webHidden/>
              </w:rPr>
              <w:t>24-2</w:t>
            </w:r>
            <w:r>
              <w:rPr>
                <w:webHidden/>
              </w:rPr>
              <w:fldChar w:fldCharType="end"/>
            </w:r>
          </w:hyperlink>
        </w:p>
        <w:p w14:paraId="292937BA" w14:textId="3F82AF82" w:rsidR="003D38BA" w:rsidRDefault="003D38BA">
          <w:pPr>
            <w:pStyle w:val="TOC2"/>
            <w:rPr>
              <w:color w:val="auto"/>
              <w:sz w:val="24"/>
              <w:szCs w:val="24"/>
            </w:rPr>
          </w:pPr>
          <w:hyperlink w:anchor="_Toc228199471" w:history="1">
            <w:r w:rsidRPr="00C53606">
              <w:rPr>
                <w:rStyle w:val="Hyperlink"/>
              </w:rPr>
              <w:t>24.3</w:t>
            </w:r>
            <w:r>
              <w:rPr>
                <w:color w:val="auto"/>
                <w:sz w:val="24"/>
                <w:szCs w:val="24"/>
              </w:rPr>
              <w:tab/>
            </w:r>
            <w:r w:rsidRPr="00C53606">
              <w:rPr>
                <w:rStyle w:val="Hyperlink"/>
              </w:rPr>
              <w:t>Evaluation framework</w:t>
            </w:r>
            <w:r>
              <w:rPr>
                <w:webHidden/>
              </w:rPr>
              <w:tab/>
            </w:r>
            <w:r>
              <w:rPr>
                <w:webHidden/>
              </w:rPr>
              <w:fldChar w:fldCharType="begin"/>
            </w:r>
            <w:r>
              <w:rPr>
                <w:webHidden/>
              </w:rPr>
              <w:instrText xml:space="preserve"> PAGEREF _Toc228199471 \h </w:instrText>
            </w:r>
            <w:r>
              <w:rPr>
                <w:webHidden/>
              </w:rPr>
            </w:r>
            <w:r>
              <w:rPr>
                <w:webHidden/>
              </w:rPr>
              <w:fldChar w:fldCharType="separate"/>
            </w:r>
            <w:r>
              <w:rPr>
                <w:webHidden/>
              </w:rPr>
              <w:t>24-3</w:t>
            </w:r>
            <w:r>
              <w:rPr>
                <w:webHidden/>
              </w:rPr>
              <w:fldChar w:fldCharType="end"/>
            </w:r>
          </w:hyperlink>
        </w:p>
        <w:p w14:paraId="2D4BA487" w14:textId="2B51D053" w:rsidR="003D38BA" w:rsidRDefault="003D38BA">
          <w:pPr>
            <w:pStyle w:val="TOC3"/>
            <w:tabs>
              <w:tab w:val="left" w:pos="1985"/>
            </w:tabs>
            <w:rPr>
              <w:color w:val="auto"/>
              <w:sz w:val="24"/>
              <w:szCs w:val="24"/>
            </w:rPr>
          </w:pPr>
          <w:hyperlink w:anchor="_Toc228199472" w:history="1">
            <w:r w:rsidRPr="00C53606">
              <w:rPr>
                <w:rStyle w:val="Hyperlink"/>
              </w:rPr>
              <w:t>24.3.1</w:t>
            </w:r>
            <w:r>
              <w:rPr>
                <w:color w:val="auto"/>
                <w:sz w:val="24"/>
                <w:szCs w:val="24"/>
              </w:rPr>
              <w:tab/>
            </w:r>
            <w:r w:rsidRPr="00C53606">
              <w:rPr>
                <w:rStyle w:val="Hyperlink"/>
              </w:rPr>
              <w:t>Assessment criteria</w:t>
            </w:r>
            <w:r>
              <w:rPr>
                <w:webHidden/>
              </w:rPr>
              <w:tab/>
            </w:r>
            <w:r>
              <w:rPr>
                <w:webHidden/>
              </w:rPr>
              <w:fldChar w:fldCharType="begin"/>
            </w:r>
            <w:r>
              <w:rPr>
                <w:webHidden/>
              </w:rPr>
              <w:instrText xml:space="preserve"> PAGEREF _Toc228199472 \h </w:instrText>
            </w:r>
            <w:r>
              <w:rPr>
                <w:webHidden/>
              </w:rPr>
            </w:r>
            <w:r>
              <w:rPr>
                <w:webHidden/>
              </w:rPr>
              <w:fldChar w:fldCharType="separate"/>
            </w:r>
            <w:r>
              <w:rPr>
                <w:webHidden/>
              </w:rPr>
              <w:t>24-4</w:t>
            </w:r>
            <w:r>
              <w:rPr>
                <w:webHidden/>
              </w:rPr>
              <w:fldChar w:fldCharType="end"/>
            </w:r>
          </w:hyperlink>
        </w:p>
        <w:p w14:paraId="49F38D3C" w14:textId="4C3BAB82" w:rsidR="003D38BA" w:rsidRDefault="003D38BA">
          <w:pPr>
            <w:pStyle w:val="TOC2"/>
            <w:rPr>
              <w:color w:val="auto"/>
              <w:sz w:val="24"/>
              <w:szCs w:val="24"/>
            </w:rPr>
          </w:pPr>
          <w:hyperlink w:anchor="_Toc228199473" w:history="1">
            <w:r w:rsidRPr="00C53606">
              <w:rPr>
                <w:rStyle w:val="Hyperlink"/>
              </w:rPr>
              <w:t>24.4</w:t>
            </w:r>
            <w:r>
              <w:rPr>
                <w:color w:val="auto"/>
                <w:sz w:val="24"/>
                <w:szCs w:val="24"/>
              </w:rPr>
              <w:tab/>
            </w:r>
            <w:r w:rsidRPr="00C53606">
              <w:rPr>
                <w:rStyle w:val="Hyperlink"/>
              </w:rPr>
              <w:t>Methods</w:t>
            </w:r>
            <w:r>
              <w:rPr>
                <w:webHidden/>
              </w:rPr>
              <w:tab/>
            </w:r>
            <w:r>
              <w:rPr>
                <w:webHidden/>
              </w:rPr>
              <w:fldChar w:fldCharType="begin"/>
            </w:r>
            <w:r>
              <w:rPr>
                <w:webHidden/>
              </w:rPr>
              <w:instrText xml:space="preserve"> PAGEREF _Toc228199473 \h </w:instrText>
            </w:r>
            <w:r>
              <w:rPr>
                <w:webHidden/>
              </w:rPr>
            </w:r>
            <w:r>
              <w:rPr>
                <w:webHidden/>
              </w:rPr>
              <w:fldChar w:fldCharType="separate"/>
            </w:r>
            <w:r>
              <w:rPr>
                <w:webHidden/>
              </w:rPr>
              <w:t>24-5</w:t>
            </w:r>
            <w:r>
              <w:rPr>
                <w:webHidden/>
              </w:rPr>
              <w:fldChar w:fldCharType="end"/>
            </w:r>
          </w:hyperlink>
        </w:p>
        <w:p w14:paraId="1F7E077F" w14:textId="3FEBFD31" w:rsidR="003D38BA" w:rsidRDefault="003D38BA">
          <w:pPr>
            <w:pStyle w:val="TOC2"/>
            <w:rPr>
              <w:color w:val="auto"/>
              <w:sz w:val="24"/>
              <w:szCs w:val="24"/>
            </w:rPr>
          </w:pPr>
          <w:hyperlink w:anchor="_Toc228199474" w:history="1">
            <w:r w:rsidRPr="00C53606">
              <w:rPr>
                <w:rStyle w:val="Hyperlink"/>
              </w:rPr>
              <w:t>24.5</w:t>
            </w:r>
            <w:r>
              <w:rPr>
                <w:color w:val="auto"/>
                <w:sz w:val="24"/>
                <w:szCs w:val="24"/>
              </w:rPr>
              <w:tab/>
            </w:r>
            <w:r w:rsidRPr="00C53606">
              <w:rPr>
                <w:rStyle w:val="Hyperlink"/>
              </w:rPr>
              <w:t>Existing environment</w:t>
            </w:r>
            <w:r>
              <w:rPr>
                <w:webHidden/>
              </w:rPr>
              <w:tab/>
            </w:r>
            <w:r>
              <w:rPr>
                <w:webHidden/>
              </w:rPr>
              <w:fldChar w:fldCharType="begin"/>
            </w:r>
            <w:r>
              <w:rPr>
                <w:webHidden/>
              </w:rPr>
              <w:instrText xml:space="preserve"> PAGEREF _Toc228199474 \h </w:instrText>
            </w:r>
            <w:r>
              <w:rPr>
                <w:webHidden/>
              </w:rPr>
            </w:r>
            <w:r>
              <w:rPr>
                <w:webHidden/>
              </w:rPr>
              <w:fldChar w:fldCharType="separate"/>
            </w:r>
            <w:r>
              <w:rPr>
                <w:webHidden/>
              </w:rPr>
              <w:t>24-6</w:t>
            </w:r>
            <w:r>
              <w:rPr>
                <w:webHidden/>
              </w:rPr>
              <w:fldChar w:fldCharType="end"/>
            </w:r>
          </w:hyperlink>
        </w:p>
        <w:p w14:paraId="40F25EAA" w14:textId="1E860F3C" w:rsidR="003D38BA" w:rsidRDefault="003D38BA">
          <w:pPr>
            <w:pStyle w:val="TOC3"/>
            <w:tabs>
              <w:tab w:val="left" w:pos="1985"/>
            </w:tabs>
            <w:rPr>
              <w:color w:val="auto"/>
              <w:sz w:val="24"/>
              <w:szCs w:val="24"/>
            </w:rPr>
          </w:pPr>
          <w:hyperlink w:anchor="_Toc228199475" w:history="1">
            <w:r w:rsidRPr="00C53606">
              <w:rPr>
                <w:rStyle w:val="Hyperlink"/>
              </w:rPr>
              <w:t>24.5.1</w:t>
            </w:r>
            <w:r>
              <w:rPr>
                <w:color w:val="auto"/>
                <w:sz w:val="24"/>
                <w:szCs w:val="24"/>
              </w:rPr>
              <w:tab/>
            </w:r>
            <w:r w:rsidRPr="00C53606">
              <w:rPr>
                <w:rStyle w:val="Hyperlink"/>
              </w:rPr>
              <w:t>Corner Inlet Ramsar site</w:t>
            </w:r>
            <w:r>
              <w:rPr>
                <w:webHidden/>
              </w:rPr>
              <w:tab/>
            </w:r>
            <w:r>
              <w:rPr>
                <w:webHidden/>
              </w:rPr>
              <w:fldChar w:fldCharType="begin"/>
            </w:r>
            <w:r>
              <w:rPr>
                <w:webHidden/>
              </w:rPr>
              <w:instrText xml:space="preserve"> PAGEREF _Toc228199475 \h </w:instrText>
            </w:r>
            <w:r>
              <w:rPr>
                <w:webHidden/>
              </w:rPr>
            </w:r>
            <w:r>
              <w:rPr>
                <w:webHidden/>
              </w:rPr>
              <w:fldChar w:fldCharType="separate"/>
            </w:r>
            <w:r>
              <w:rPr>
                <w:webHidden/>
              </w:rPr>
              <w:t>24-6</w:t>
            </w:r>
            <w:r>
              <w:rPr>
                <w:webHidden/>
              </w:rPr>
              <w:fldChar w:fldCharType="end"/>
            </w:r>
          </w:hyperlink>
        </w:p>
        <w:p w14:paraId="2D267D32" w14:textId="4D764D60" w:rsidR="003D38BA" w:rsidRDefault="003D38BA">
          <w:pPr>
            <w:pStyle w:val="TOC3"/>
            <w:tabs>
              <w:tab w:val="left" w:pos="1985"/>
            </w:tabs>
            <w:rPr>
              <w:color w:val="auto"/>
              <w:sz w:val="24"/>
              <w:szCs w:val="24"/>
            </w:rPr>
          </w:pPr>
          <w:hyperlink w:anchor="_Toc228199476" w:history="1">
            <w:r w:rsidRPr="00C53606">
              <w:rPr>
                <w:rStyle w:val="Hyperlink"/>
              </w:rPr>
              <w:t>24.5.2</w:t>
            </w:r>
            <w:r>
              <w:rPr>
                <w:color w:val="auto"/>
                <w:sz w:val="24"/>
                <w:szCs w:val="24"/>
              </w:rPr>
              <w:tab/>
            </w:r>
            <w:r w:rsidRPr="00C53606">
              <w:rPr>
                <w:rStyle w:val="Hyperlink"/>
              </w:rPr>
              <w:t>Corner Inlet Marine National Park and Marine and Coastal Park</w:t>
            </w:r>
            <w:r>
              <w:rPr>
                <w:webHidden/>
              </w:rPr>
              <w:tab/>
            </w:r>
            <w:r>
              <w:rPr>
                <w:webHidden/>
              </w:rPr>
              <w:fldChar w:fldCharType="begin"/>
            </w:r>
            <w:r>
              <w:rPr>
                <w:webHidden/>
              </w:rPr>
              <w:instrText xml:space="preserve"> PAGEREF _Toc228199476 \h </w:instrText>
            </w:r>
            <w:r>
              <w:rPr>
                <w:webHidden/>
              </w:rPr>
            </w:r>
            <w:r>
              <w:rPr>
                <w:webHidden/>
              </w:rPr>
              <w:fldChar w:fldCharType="separate"/>
            </w:r>
            <w:r>
              <w:rPr>
                <w:webHidden/>
              </w:rPr>
              <w:t>24-7</w:t>
            </w:r>
            <w:r>
              <w:rPr>
                <w:webHidden/>
              </w:rPr>
              <w:fldChar w:fldCharType="end"/>
            </w:r>
          </w:hyperlink>
        </w:p>
        <w:p w14:paraId="389DAE0C" w14:textId="1A5A4309" w:rsidR="003D38BA" w:rsidRDefault="003D38BA">
          <w:pPr>
            <w:pStyle w:val="TOC3"/>
            <w:tabs>
              <w:tab w:val="left" w:pos="1985"/>
            </w:tabs>
            <w:rPr>
              <w:color w:val="auto"/>
              <w:sz w:val="24"/>
              <w:szCs w:val="24"/>
            </w:rPr>
          </w:pPr>
          <w:hyperlink w:anchor="_Toc228199477" w:history="1">
            <w:r w:rsidRPr="00C53606">
              <w:rPr>
                <w:rStyle w:val="Hyperlink"/>
              </w:rPr>
              <w:t>24.5.3</w:t>
            </w:r>
            <w:r>
              <w:rPr>
                <w:color w:val="auto"/>
                <w:sz w:val="24"/>
                <w:szCs w:val="24"/>
              </w:rPr>
              <w:tab/>
            </w:r>
            <w:r w:rsidRPr="00C53606">
              <w:rPr>
                <w:rStyle w:val="Hyperlink"/>
              </w:rPr>
              <w:t>McLoughlins Beach - Seaspray Coastal Reserve</w:t>
            </w:r>
            <w:r>
              <w:rPr>
                <w:webHidden/>
              </w:rPr>
              <w:tab/>
            </w:r>
            <w:r>
              <w:rPr>
                <w:webHidden/>
              </w:rPr>
              <w:fldChar w:fldCharType="begin"/>
            </w:r>
            <w:r>
              <w:rPr>
                <w:webHidden/>
              </w:rPr>
              <w:instrText xml:space="preserve"> PAGEREF _Toc228199477 \h </w:instrText>
            </w:r>
            <w:r>
              <w:rPr>
                <w:webHidden/>
              </w:rPr>
            </w:r>
            <w:r>
              <w:rPr>
                <w:webHidden/>
              </w:rPr>
              <w:fldChar w:fldCharType="separate"/>
            </w:r>
            <w:r>
              <w:rPr>
                <w:webHidden/>
              </w:rPr>
              <w:t>24-8</w:t>
            </w:r>
            <w:r>
              <w:rPr>
                <w:webHidden/>
              </w:rPr>
              <w:fldChar w:fldCharType="end"/>
            </w:r>
          </w:hyperlink>
        </w:p>
        <w:p w14:paraId="142AD5C2" w14:textId="5797DA17" w:rsidR="003D38BA" w:rsidRDefault="003D38BA">
          <w:pPr>
            <w:pStyle w:val="TOC3"/>
            <w:tabs>
              <w:tab w:val="left" w:pos="1985"/>
            </w:tabs>
            <w:rPr>
              <w:color w:val="auto"/>
              <w:sz w:val="24"/>
              <w:szCs w:val="24"/>
            </w:rPr>
          </w:pPr>
          <w:hyperlink w:anchor="_Toc228199478" w:history="1">
            <w:r w:rsidRPr="00C53606">
              <w:rPr>
                <w:rStyle w:val="Hyperlink"/>
              </w:rPr>
              <w:t>24.5.4</w:t>
            </w:r>
            <w:r>
              <w:rPr>
                <w:color w:val="auto"/>
                <w:sz w:val="24"/>
                <w:szCs w:val="24"/>
              </w:rPr>
              <w:tab/>
            </w:r>
            <w:r w:rsidRPr="00C53606">
              <w:rPr>
                <w:rStyle w:val="Hyperlink"/>
              </w:rPr>
              <w:t>Ninety Mile Marine National Park</w:t>
            </w:r>
            <w:r>
              <w:rPr>
                <w:webHidden/>
              </w:rPr>
              <w:tab/>
            </w:r>
            <w:r>
              <w:rPr>
                <w:webHidden/>
              </w:rPr>
              <w:fldChar w:fldCharType="begin"/>
            </w:r>
            <w:r>
              <w:rPr>
                <w:webHidden/>
              </w:rPr>
              <w:instrText xml:space="preserve"> PAGEREF _Toc228199478 \h </w:instrText>
            </w:r>
            <w:r>
              <w:rPr>
                <w:webHidden/>
              </w:rPr>
            </w:r>
            <w:r>
              <w:rPr>
                <w:webHidden/>
              </w:rPr>
              <w:fldChar w:fldCharType="separate"/>
            </w:r>
            <w:r>
              <w:rPr>
                <w:webHidden/>
              </w:rPr>
              <w:t>24-8</w:t>
            </w:r>
            <w:r>
              <w:rPr>
                <w:webHidden/>
              </w:rPr>
              <w:fldChar w:fldCharType="end"/>
            </w:r>
          </w:hyperlink>
        </w:p>
        <w:p w14:paraId="4A572D52" w14:textId="65AD3C3A" w:rsidR="003D38BA" w:rsidRDefault="003D38BA">
          <w:pPr>
            <w:pStyle w:val="TOC3"/>
            <w:tabs>
              <w:tab w:val="left" w:pos="1985"/>
            </w:tabs>
            <w:rPr>
              <w:color w:val="auto"/>
              <w:sz w:val="24"/>
              <w:szCs w:val="24"/>
            </w:rPr>
          </w:pPr>
          <w:hyperlink w:anchor="_Toc228199479" w:history="1">
            <w:r w:rsidRPr="00C53606">
              <w:rPr>
                <w:rStyle w:val="Hyperlink"/>
              </w:rPr>
              <w:t>24.5.5</w:t>
            </w:r>
            <w:r>
              <w:rPr>
                <w:color w:val="auto"/>
                <w:sz w:val="24"/>
                <w:szCs w:val="24"/>
              </w:rPr>
              <w:tab/>
            </w:r>
            <w:r w:rsidRPr="00C53606">
              <w:rPr>
                <w:rStyle w:val="Hyperlink"/>
              </w:rPr>
              <w:t>Nooramunga Marine and Coastal Park</w:t>
            </w:r>
            <w:r>
              <w:rPr>
                <w:webHidden/>
              </w:rPr>
              <w:tab/>
            </w:r>
            <w:r>
              <w:rPr>
                <w:webHidden/>
              </w:rPr>
              <w:fldChar w:fldCharType="begin"/>
            </w:r>
            <w:r>
              <w:rPr>
                <w:webHidden/>
              </w:rPr>
              <w:instrText xml:space="preserve"> PAGEREF _Toc228199479 \h </w:instrText>
            </w:r>
            <w:r>
              <w:rPr>
                <w:webHidden/>
              </w:rPr>
            </w:r>
            <w:r>
              <w:rPr>
                <w:webHidden/>
              </w:rPr>
              <w:fldChar w:fldCharType="separate"/>
            </w:r>
            <w:r>
              <w:rPr>
                <w:webHidden/>
              </w:rPr>
              <w:t>24-9</w:t>
            </w:r>
            <w:r>
              <w:rPr>
                <w:webHidden/>
              </w:rPr>
              <w:fldChar w:fldCharType="end"/>
            </w:r>
          </w:hyperlink>
        </w:p>
        <w:p w14:paraId="0D728553" w14:textId="26F0CABA" w:rsidR="003D38BA" w:rsidRDefault="003D38BA">
          <w:pPr>
            <w:pStyle w:val="TOC3"/>
            <w:tabs>
              <w:tab w:val="left" w:pos="1985"/>
            </w:tabs>
            <w:rPr>
              <w:color w:val="auto"/>
              <w:sz w:val="24"/>
              <w:szCs w:val="24"/>
            </w:rPr>
          </w:pPr>
          <w:hyperlink w:anchor="_Toc228199480" w:history="1">
            <w:r w:rsidRPr="00C53606">
              <w:rPr>
                <w:rStyle w:val="Hyperlink"/>
              </w:rPr>
              <w:t>24.5.6</w:t>
            </w:r>
            <w:r>
              <w:rPr>
                <w:color w:val="auto"/>
                <w:sz w:val="24"/>
                <w:szCs w:val="24"/>
              </w:rPr>
              <w:tab/>
            </w:r>
            <w:r w:rsidRPr="00C53606">
              <w:rPr>
                <w:rStyle w:val="Hyperlink"/>
              </w:rPr>
              <w:t>Wilsons Promontory Marine National Park and Marine Reserve</w:t>
            </w:r>
            <w:r>
              <w:rPr>
                <w:webHidden/>
              </w:rPr>
              <w:tab/>
            </w:r>
            <w:r>
              <w:rPr>
                <w:webHidden/>
              </w:rPr>
              <w:fldChar w:fldCharType="begin"/>
            </w:r>
            <w:r>
              <w:rPr>
                <w:webHidden/>
              </w:rPr>
              <w:instrText xml:space="preserve"> PAGEREF _Toc228199480 \h </w:instrText>
            </w:r>
            <w:r>
              <w:rPr>
                <w:webHidden/>
              </w:rPr>
            </w:r>
            <w:r>
              <w:rPr>
                <w:webHidden/>
              </w:rPr>
              <w:fldChar w:fldCharType="separate"/>
            </w:r>
            <w:r>
              <w:rPr>
                <w:webHidden/>
              </w:rPr>
              <w:t>24-10</w:t>
            </w:r>
            <w:r>
              <w:rPr>
                <w:webHidden/>
              </w:rPr>
              <w:fldChar w:fldCharType="end"/>
            </w:r>
          </w:hyperlink>
        </w:p>
        <w:p w14:paraId="7D716F28" w14:textId="0F6F40C6" w:rsidR="003D38BA" w:rsidRDefault="003D38BA">
          <w:pPr>
            <w:pStyle w:val="TOC2"/>
            <w:rPr>
              <w:color w:val="auto"/>
              <w:sz w:val="24"/>
              <w:szCs w:val="24"/>
            </w:rPr>
          </w:pPr>
          <w:hyperlink w:anchor="_Toc228199481" w:history="1">
            <w:r w:rsidRPr="00C53606">
              <w:rPr>
                <w:rStyle w:val="Hyperlink"/>
              </w:rPr>
              <w:t>24.6</w:t>
            </w:r>
            <w:r>
              <w:rPr>
                <w:color w:val="auto"/>
                <w:sz w:val="24"/>
                <w:szCs w:val="24"/>
              </w:rPr>
              <w:tab/>
            </w:r>
            <w:r w:rsidRPr="00C53606">
              <w:rPr>
                <w:rStyle w:val="Hyperlink"/>
              </w:rPr>
              <w:t>Corner Inlet Ramsar site assessment</w:t>
            </w:r>
            <w:r>
              <w:rPr>
                <w:webHidden/>
              </w:rPr>
              <w:tab/>
            </w:r>
            <w:r>
              <w:rPr>
                <w:webHidden/>
              </w:rPr>
              <w:fldChar w:fldCharType="begin"/>
            </w:r>
            <w:r>
              <w:rPr>
                <w:webHidden/>
              </w:rPr>
              <w:instrText xml:space="preserve"> PAGEREF _Toc228199481 \h </w:instrText>
            </w:r>
            <w:r>
              <w:rPr>
                <w:webHidden/>
              </w:rPr>
            </w:r>
            <w:r>
              <w:rPr>
                <w:webHidden/>
              </w:rPr>
              <w:fldChar w:fldCharType="separate"/>
            </w:r>
            <w:r>
              <w:rPr>
                <w:webHidden/>
              </w:rPr>
              <w:t>24-12</w:t>
            </w:r>
            <w:r>
              <w:rPr>
                <w:webHidden/>
              </w:rPr>
              <w:fldChar w:fldCharType="end"/>
            </w:r>
          </w:hyperlink>
        </w:p>
        <w:p w14:paraId="03C23F9B" w14:textId="4359B448" w:rsidR="003D38BA" w:rsidRDefault="003D38BA">
          <w:pPr>
            <w:pStyle w:val="TOC3"/>
            <w:tabs>
              <w:tab w:val="left" w:pos="1985"/>
            </w:tabs>
            <w:rPr>
              <w:color w:val="auto"/>
              <w:sz w:val="24"/>
              <w:szCs w:val="24"/>
            </w:rPr>
          </w:pPr>
          <w:hyperlink w:anchor="_Toc228199482" w:history="1">
            <w:r w:rsidRPr="00C53606">
              <w:rPr>
                <w:rStyle w:val="Hyperlink"/>
              </w:rPr>
              <w:t>24.6.1</w:t>
            </w:r>
            <w:r>
              <w:rPr>
                <w:color w:val="auto"/>
                <w:sz w:val="24"/>
                <w:szCs w:val="24"/>
              </w:rPr>
              <w:tab/>
            </w:r>
            <w:r w:rsidRPr="00C53606">
              <w:rPr>
                <w:rStyle w:val="Hyperlink"/>
              </w:rPr>
              <w:t>Construction impacts and risks</w:t>
            </w:r>
            <w:r>
              <w:rPr>
                <w:webHidden/>
              </w:rPr>
              <w:tab/>
            </w:r>
            <w:r>
              <w:rPr>
                <w:webHidden/>
              </w:rPr>
              <w:fldChar w:fldCharType="begin"/>
            </w:r>
            <w:r>
              <w:rPr>
                <w:webHidden/>
              </w:rPr>
              <w:instrText xml:space="preserve"> PAGEREF _Toc228199482 \h </w:instrText>
            </w:r>
            <w:r>
              <w:rPr>
                <w:webHidden/>
              </w:rPr>
            </w:r>
            <w:r>
              <w:rPr>
                <w:webHidden/>
              </w:rPr>
              <w:fldChar w:fldCharType="separate"/>
            </w:r>
            <w:r>
              <w:rPr>
                <w:webHidden/>
              </w:rPr>
              <w:t>24-12</w:t>
            </w:r>
            <w:r>
              <w:rPr>
                <w:webHidden/>
              </w:rPr>
              <w:fldChar w:fldCharType="end"/>
            </w:r>
          </w:hyperlink>
        </w:p>
        <w:p w14:paraId="4E0ECA57" w14:textId="5D2DC938" w:rsidR="003D38BA" w:rsidRDefault="003D38BA">
          <w:pPr>
            <w:pStyle w:val="TOC3"/>
            <w:tabs>
              <w:tab w:val="left" w:pos="1985"/>
            </w:tabs>
            <w:rPr>
              <w:color w:val="auto"/>
              <w:sz w:val="24"/>
              <w:szCs w:val="24"/>
            </w:rPr>
          </w:pPr>
          <w:hyperlink w:anchor="_Toc228199483" w:history="1">
            <w:r w:rsidRPr="00C53606">
              <w:rPr>
                <w:rStyle w:val="Hyperlink"/>
              </w:rPr>
              <w:t>24.6.2</w:t>
            </w:r>
            <w:r>
              <w:rPr>
                <w:color w:val="auto"/>
                <w:sz w:val="24"/>
                <w:szCs w:val="24"/>
              </w:rPr>
              <w:tab/>
            </w:r>
            <w:r w:rsidRPr="00C53606">
              <w:rPr>
                <w:rStyle w:val="Hyperlink"/>
              </w:rPr>
              <w:t>Operation impacts and risks</w:t>
            </w:r>
            <w:r>
              <w:rPr>
                <w:webHidden/>
              </w:rPr>
              <w:tab/>
            </w:r>
            <w:r>
              <w:rPr>
                <w:webHidden/>
              </w:rPr>
              <w:fldChar w:fldCharType="begin"/>
            </w:r>
            <w:r>
              <w:rPr>
                <w:webHidden/>
              </w:rPr>
              <w:instrText xml:space="preserve"> PAGEREF _Toc228199483 \h </w:instrText>
            </w:r>
            <w:r>
              <w:rPr>
                <w:webHidden/>
              </w:rPr>
            </w:r>
            <w:r>
              <w:rPr>
                <w:webHidden/>
              </w:rPr>
              <w:fldChar w:fldCharType="separate"/>
            </w:r>
            <w:r>
              <w:rPr>
                <w:webHidden/>
              </w:rPr>
              <w:t>24-16</w:t>
            </w:r>
            <w:r>
              <w:rPr>
                <w:webHidden/>
              </w:rPr>
              <w:fldChar w:fldCharType="end"/>
            </w:r>
          </w:hyperlink>
        </w:p>
        <w:p w14:paraId="28754BD1" w14:textId="09D80B66" w:rsidR="003D38BA" w:rsidRDefault="003D38BA">
          <w:pPr>
            <w:pStyle w:val="TOC2"/>
            <w:rPr>
              <w:color w:val="auto"/>
              <w:sz w:val="24"/>
              <w:szCs w:val="24"/>
            </w:rPr>
          </w:pPr>
          <w:hyperlink w:anchor="_Toc228199484" w:history="1">
            <w:r w:rsidRPr="00C53606">
              <w:rPr>
                <w:rStyle w:val="Hyperlink"/>
              </w:rPr>
              <w:t>24.7</w:t>
            </w:r>
            <w:r>
              <w:rPr>
                <w:color w:val="auto"/>
                <w:sz w:val="24"/>
                <w:szCs w:val="24"/>
              </w:rPr>
              <w:tab/>
            </w:r>
            <w:r w:rsidRPr="00C53606">
              <w:rPr>
                <w:rStyle w:val="Hyperlink"/>
              </w:rPr>
              <w:t>Corner Inlet Marine National Park and Marine and Coastal Park assessment</w:t>
            </w:r>
            <w:r>
              <w:rPr>
                <w:webHidden/>
              </w:rPr>
              <w:tab/>
            </w:r>
            <w:r>
              <w:rPr>
                <w:webHidden/>
              </w:rPr>
              <w:fldChar w:fldCharType="begin"/>
            </w:r>
            <w:r>
              <w:rPr>
                <w:webHidden/>
              </w:rPr>
              <w:instrText xml:space="preserve"> PAGEREF _Toc228199484 \h </w:instrText>
            </w:r>
            <w:r>
              <w:rPr>
                <w:webHidden/>
              </w:rPr>
            </w:r>
            <w:r>
              <w:rPr>
                <w:webHidden/>
              </w:rPr>
              <w:fldChar w:fldCharType="separate"/>
            </w:r>
            <w:r>
              <w:rPr>
                <w:webHidden/>
              </w:rPr>
              <w:t>24-17</w:t>
            </w:r>
            <w:r>
              <w:rPr>
                <w:webHidden/>
              </w:rPr>
              <w:fldChar w:fldCharType="end"/>
            </w:r>
          </w:hyperlink>
        </w:p>
        <w:p w14:paraId="36EA4D18" w14:textId="0E2B02C9" w:rsidR="003D38BA" w:rsidRDefault="003D38BA">
          <w:pPr>
            <w:pStyle w:val="TOC3"/>
            <w:tabs>
              <w:tab w:val="left" w:pos="1985"/>
            </w:tabs>
            <w:rPr>
              <w:color w:val="auto"/>
              <w:sz w:val="24"/>
              <w:szCs w:val="24"/>
            </w:rPr>
          </w:pPr>
          <w:hyperlink w:anchor="_Toc228199485" w:history="1">
            <w:r w:rsidRPr="00C53606">
              <w:rPr>
                <w:rStyle w:val="Hyperlink"/>
              </w:rPr>
              <w:t>24.7.1</w:t>
            </w:r>
            <w:r>
              <w:rPr>
                <w:color w:val="auto"/>
                <w:sz w:val="24"/>
                <w:szCs w:val="24"/>
              </w:rPr>
              <w:tab/>
            </w:r>
            <w:r w:rsidRPr="00C53606">
              <w:rPr>
                <w:rStyle w:val="Hyperlink"/>
              </w:rPr>
              <w:t>Construction impacts and risks</w:t>
            </w:r>
            <w:r>
              <w:rPr>
                <w:webHidden/>
              </w:rPr>
              <w:tab/>
            </w:r>
            <w:r>
              <w:rPr>
                <w:webHidden/>
              </w:rPr>
              <w:fldChar w:fldCharType="begin"/>
            </w:r>
            <w:r>
              <w:rPr>
                <w:webHidden/>
              </w:rPr>
              <w:instrText xml:space="preserve"> PAGEREF _Toc228199485 \h </w:instrText>
            </w:r>
            <w:r>
              <w:rPr>
                <w:webHidden/>
              </w:rPr>
            </w:r>
            <w:r>
              <w:rPr>
                <w:webHidden/>
              </w:rPr>
              <w:fldChar w:fldCharType="separate"/>
            </w:r>
            <w:r>
              <w:rPr>
                <w:webHidden/>
              </w:rPr>
              <w:t>24-17</w:t>
            </w:r>
            <w:r>
              <w:rPr>
                <w:webHidden/>
              </w:rPr>
              <w:fldChar w:fldCharType="end"/>
            </w:r>
          </w:hyperlink>
        </w:p>
        <w:p w14:paraId="559C6616" w14:textId="330D3654" w:rsidR="003D38BA" w:rsidRDefault="003D38BA">
          <w:pPr>
            <w:pStyle w:val="TOC3"/>
            <w:tabs>
              <w:tab w:val="left" w:pos="1985"/>
            </w:tabs>
            <w:rPr>
              <w:color w:val="auto"/>
              <w:sz w:val="24"/>
              <w:szCs w:val="24"/>
            </w:rPr>
          </w:pPr>
          <w:hyperlink w:anchor="_Toc228199486" w:history="1">
            <w:r w:rsidRPr="00C53606">
              <w:rPr>
                <w:rStyle w:val="Hyperlink"/>
              </w:rPr>
              <w:t>24.7.2</w:t>
            </w:r>
            <w:r>
              <w:rPr>
                <w:color w:val="auto"/>
                <w:sz w:val="24"/>
                <w:szCs w:val="24"/>
              </w:rPr>
              <w:tab/>
            </w:r>
            <w:r w:rsidRPr="00C53606">
              <w:rPr>
                <w:rStyle w:val="Hyperlink"/>
              </w:rPr>
              <w:t>Operation impacts and risks</w:t>
            </w:r>
            <w:r>
              <w:rPr>
                <w:webHidden/>
              </w:rPr>
              <w:tab/>
            </w:r>
            <w:r>
              <w:rPr>
                <w:webHidden/>
              </w:rPr>
              <w:fldChar w:fldCharType="begin"/>
            </w:r>
            <w:r>
              <w:rPr>
                <w:webHidden/>
              </w:rPr>
              <w:instrText xml:space="preserve"> PAGEREF _Toc228199486 \h </w:instrText>
            </w:r>
            <w:r>
              <w:rPr>
                <w:webHidden/>
              </w:rPr>
            </w:r>
            <w:r>
              <w:rPr>
                <w:webHidden/>
              </w:rPr>
              <w:fldChar w:fldCharType="separate"/>
            </w:r>
            <w:r>
              <w:rPr>
                <w:webHidden/>
              </w:rPr>
              <w:t>24-18</w:t>
            </w:r>
            <w:r>
              <w:rPr>
                <w:webHidden/>
              </w:rPr>
              <w:fldChar w:fldCharType="end"/>
            </w:r>
          </w:hyperlink>
        </w:p>
        <w:p w14:paraId="6C05480F" w14:textId="56DCF145" w:rsidR="003D38BA" w:rsidRDefault="003D38BA">
          <w:pPr>
            <w:pStyle w:val="TOC2"/>
            <w:rPr>
              <w:color w:val="auto"/>
              <w:sz w:val="24"/>
              <w:szCs w:val="24"/>
            </w:rPr>
          </w:pPr>
          <w:hyperlink w:anchor="_Toc228199487" w:history="1">
            <w:r w:rsidRPr="00C53606">
              <w:rPr>
                <w:rStyle w:val="Hyperlink"/>
              </w:rPr>
              <w:t>24.8</w:t>
            </w:r>
            <w:r>
              <w:rPr>
                <w:color w:val="auto"/>
                <w:sz w:val="24"/>
                <w:szCs w:val="24"/>
              </w:rPr>
              <w:tab/>
            </w:r>
            <w:r w:rsidRPr="00C53606">
              <w:rPr>
                <w:rStyle w:val="Hyperlink"/>
              </w:rPr>
              <w:t>McLoughlins Beach - Seaspray Coastal Reserve assessment</w:t>
            </w:r>
            <w:r>
              <w:rPr>
                <w:webHidden/>
              </w:rPr>
              <w:tab/>
            </w:r>
            <w:r>
              <w:rPr>
                <w:webHidden/>
              </w:rPr>
              <w:fldChar w:fldCharType="begin"/>
            </w:r>
            <w:r>
              <w:rPr>
                <w:webHidden/>
              </w:rPr>
              <w:instrText xml:space="preserve"> PAGEREF _Toc228199487 \h </w:instrText>
            </w:r>
            <w:r>
              <w:rPr>
                <w:webHidden/>
              </w:rPr>
            </w:r>
            <w:r>
              <w:rPr>
                <w:webHidden/>
              </w:rPr>
              <w:fldChar w:fldCharType="separate"/>
            </w:r>
            <w:r>
              <w:rPr>
                <w:webHidden/>
              </w:rPr>
              <w:t>24-19</w:t>
            </w:r>
            <w:r>
              <w:rPr>
                <w:webHidden/>
              </w:rPr>
              <w:fldChar w:fldCharType="end"/>
            </w:r>
          </w:hyperlink>
        </w:p>
        <w:p w14:paraId="21AA6123" w14:textId="04223EF5" w:rsidR="003D38BA" w:rsidRDefault="003D38BA">
          <w:pPr>
            <w:pStyle w:val="TOC3"/>
            <w:tabs>
              <w:tab w:val="left" w:pos="1985"/>
            </w:tabs>
            <w:rPr>
              <w:color w:val="auto"/>
              <w:sz w:val="24"/>
              <w:szCs w:val="24"/>
            </w:rPr>
          </w:pPr>
          <w:hyperlink w:anchor="_Toc228199488" w:history="1">
            <w:r w:rsidRPr="00C53606">
              <w:rPr>
                <w:rStyle w:val="Hyperlink"/>
              </w:rPr>
              <w:t>24.8.1</w:t>
            </w:r>
            <w:r>
              <w:rPr>
                <w:color w:val="auto"/>
                <w:sz w:val="24"/>
                <w:szCs w:val="24"/>
              </w:rPr>
              <w:tab/>
            </w:r>
            <w:r w:rsidRPr="00C53606">
              <w:rPr>
                <w:rStyle w:val="Hyperlink"/>
              </w:rPr>
              <w:t>Construction impacts and risks</w:t>
            </w:r>
            <w:r>
              <w:rPr>
                <w:webHidden/>
              </w:rPr>
              <w:tab/>
            </w:r>
            <w:r>
              <w:rPr>
                <w:webHidden/>
              </w:rPr>
              <w:fldChar w:fldCharType="begin"/>
            </w:r>
            <w:r>
              <w:rPr>
                <w:webHidden/>
              </w:rPr>
              <w:instrText xml:space="preserve"> PAGEREF _Toc228199488 \h </w:instrText>
            </w:r>
            <w:r>
              <w:rPr>
                <w:webHidden/>
              </w:rPr>
            </w:r>
            <w:r>
              <w:rPr>
                <w:webHidden/>
              </w:rPr>
              <w:fldChar w:fldCharType="separate"/>
            </w:r>
            <w:r>
              <w:rPr>
                <w:webHidden/>
              </w:rPr>
              <w:t>24-19</w:t>
            </w:r>
            <w:r>
              <w:rPr>
                <w:webHidden/>
              </w:rPr>
              <w:fldChar w:fldCharType="end"/>
            </w:r>
          </w:hyperlink>
        </w:p>
        <w:p w14:paraId="205D2E98" w14:textId="1A6BF0E0" w:rsidR="003D38BA" w:rsidRDefault="003D38BA">
          <w:pPr>
            <w:pStyle w:val="TOC3"/>
            <w:tabs>
              <w:tab w:val="left" w:pos="1985"/>
            </w:tabs>
            <w:rPr>
              <w:color w:val="auto"/>
              <w:sz w:val="24"/>
              <w:szCs w:val="24"/>
            </w:rPr>
          </w:pPr>
          <w:hyperlink w:anchor="_Toc228199489" w:history="1">
            <w:r w:rsidRPr="00C53606">
              <w:rPr>
                <w:rStyle w:val="Hyperlink"/>
              </w:rPr>
              <w:t>24.8.2</w:t>
            </w:r>
            <w:r>
              <w:rPr>
                <w:color w:val="auto"/>
                <w:sz w:val="24"/>
                <w:szCs w:val="24"/>
              </w:rPr>
              <w:tab/>
            </w:r>
            <w:r w:rsidRPr="00C53606">
              <w:rPr>
                <w:rStyle w:val="Hyperlink"/>
              </w:rPr>
              <w:t>Operation impacts and risk</w:t>
            </w:r>
            <w:r>
              <w:rPr>
                <w:webHidden/>
              </w:rPr>
              <w:tab/>
            </w:r>
            <w:r>
              <w:rPr>
                <w:webHidden/>
              </w:rPr>
              <w:fldChar w:fldCharType="begin"/>
            </w:r>
            <w:r>
              <w:rPr>
                <w:webHidden/>
              </w:rPr>
              <w:instrText xml:space="preserve"> PAGEREF _Toc228199489 \h </w:instrText>
            </w:r>
            <w:r>
              <w:rPr>
                <w:webHidden/>
              </w:rPr>
            </w:r>
            <w:r>
              <w:rPr>
                <w:webHidden/>
              </w:rPr>
              <w:fldChar w:fldCharType="separate"/>
            </w:r>
            <w:r>
              <w:rPr>
                <w:webHidden/>
              </w:rPr>
              <w:t>24-19</w:t>
            </w:r>
            <w:r>
              <w:rPr>
                <w:webHidden/>
              </w:rPr>
              <w:fldChar w:fldCharType="end"/>
            </w:r>
          </w:hyperlink>
        </w:p>
        <w:p w14:paraId="31D13D82" w14:textId="5A6AC531" w:rsidR="003D38BA" w:rsidRDefault="003D38BA">
          <w:pPr>
            <w:pStyle w:val="TOC2"/>
            <w:rPr>
              <w:color w:val="auto"/>
              <w:sz w:val="24"/>
              <w:szCs w:val="24"/>
            </w:rPr>
          </w:pPr>
          <w:hyperlink w:anchor="_Toc228199490" w:history="1">
            <w:r w:rsidRPr="00C53606">
              <w:rPr>
                <w:rStyle w:val="Hyperlink"/>
              </w:rPr>
              <w:t>24.9</w:t>
            </w:r>
            <w:r>
              <w:rPr>
                <w:color w:val="auto"/>
                <w:sz w:val="24"/>
                <w:szCs w:val="24"/>
              </w:rPr>
              <w:tab/>
            </w:r>
            <w:r w:rsidRPr="00C53606">
              <w:rPr>
                <w:rStyle w:val="Hyperlink"/>
              </w:rPr>
              <w:t>Ninety Mile Beach Marine National Park assessment</w:t>
            </w:r>
            <w:r>
              <w:rPr>
                <w:webHidden/>
              </w:rPr>
              <w:tab/>
            </w:r>
            <w:r>
              <w:rPr>
                <w:webHidden/>
              </w:rPr>
              <w:fldChar w:fldCharType="begin"/>
            </w:r>
            <w:r>
              <w:rPr>
                <w:webHidden/>
              </w:rPr>
              <w:instrText xml:space="preserve"> PAGEREF _Toc228199490 \h </w:instrText>
            </w:r>
            <w:r>
              <w:rPr>
                <w:webHidden/>
              </w:rPr>
            </w:r>
            <w:r>
              <w:rPr>
                <w:webHidden/>
              </w:rPr>
              <w:fldChar w:fldCharType="separate"/>
            </w:r>
            <w:r>
              <w:rPr>
                <w:webHidden/>
              </w:rPr>
              <w:t>24-21</w:t>
            </w:r>
            <w:r>
              <w:rPr>
                <w:webHidden/>
              </w:rPr>
              <w:fldChar w:fldCharType="end"/>
            </w:r>
          </w:hyperlink>
        </w:p>
        <w:p w14:paraId="43317839" w14:textId="3D06DF40" w:rsidR="003D38BA" w:rsidRDefault="003D38BA">
          <w:pPr>
            <w:pStyle w:val="TOC3"/>
            <w:tabs>
              <w:tab w:val="left" w:pos="1985"/>
            </w:tabs>
            <w:rPr>
              <w:color w:val="auto"/>
              <w:sz w:val="24"/>
              <w:szCs w:val="24"/>
            </w:rPr>
          </w:pPr>
          <w:hyperlink w:anchor="_Toc228199491" w:history="1">
            <w:r w:rsidRPr="00C53606">
              <w:rPr>
                <w:rStyle w:val="Hyperlink"/>
              </w:rPr>
              <w:t>24.9.1</w:t>
            </w:r>
            <w:r>
              <w:rPr>
                <w:color w:val="auto"/>
                <w:sz w:val="24"/>
                <w:szCs w:val="24"/>
              </w:rPr>
              <w:tab/>
            </w:r>
            <w:r w:rsidRPr="00C53606">
              <w:rPr>
                <w:rStyle w:val="Hyperlink"/>
              </w:rPr>
              <w:t>Construction impacts and risks</w:t>
            </w:r>
            <w:r>
              <w:rPr>
                <w:webHidden/>
              </w:rPr>
              <w:tab/>
            </w:r>
            <w:r>
              <w:rPr>
                <w:webHidden/>
              </w:rPr>
              <w:fldChar w:fldCharType="begin"/>
            </w:r>
            <w:r>
              <w:rPr>
                <w:webHidden/>
              </w:rPr>
              <w:instrText xml:space="preserve"> PAGEREF _Toc228199491 \h </w:instrText>
            </w:r>
            <w:r>
              <w:rPr>
                <w:webHidden/>
              </w:rPr>
            </w:r>
            <w:r>
              <w:rPr>
                <w:webHidden/>
              </w:rPr>
              <w:fldChar w:fldCharType="separate"/>
            </w:r>
            <w:r>
              <w:rPr>
                <w:webHidden/>
              </w:rPr>
              <w:t>24-21</w:t>
            </w:r>
            <w:r>
              <w:rPr>
                <w:webHidden/>
              </w:rPr>
              <w:fldChar w:fldCharType="end"/>
            </w:r>
          </w:hyperlink>
        </w:p>
        <w:p w14:paraId="5BDDEDEF" w14:textId="24F428CE" w:rsidR="003D38BA" w:rsidRDefault="003D38BA">
          <w:pPr>
            <w:pStyle w:val="TOC3"/>
            <w:tabs>
              <w:tab w:val="left" w:pos="1985"/>
            </w:tabs>
            <w:rPr>
              <w:color w:val="auto"/>
              <w:sz w:val="24"/>
              <w:szCs w:val="24"/>
            </w:rPr>
          </w:pPr>
          <w:hyperlink w:anchor="_Toc228199492" w:history="1">
            <w:r w:rsidRPr="00C53606">
              <w:rPr>
                <w:rStyle w:val="Hyperlink"/>
              </w:rPr>
              <w:t>24.9.2</w:t>
            </w:r>
            <w:r>
              <w:rPr>
                <w:color w:val="auto"/>
                <w:sz w:val="24"/>
                <w:szCs w:val="24"/>
              </w:rPr>
              <w:tab/>
            </w:r>
            <w:r w:rsidRPr="00C53606">
              <w:rPr>
                <w:rStyle w:val="Hyperlink"/>
              </w:rPr>
              <w:t>Operation impacts and risk</w:t>
            </w:r>
            <w:r>
              <w:rPr>
                <w:webHidden/>
              </w:rPr>
              <w:tab/>
            </w:r>
            <w:r>
              <w:rPr>
                <w:webHidden/>
              </w:rPr>
              <w:fldChar w:fldCharType="begin"/>
            </w:r>
            <w:r>
              <w:rPr>
                <w:webHidden/>
              </w:rPr>
              <w:instrText xml:space="preserve"> PAGEREF _Toc228199492 \h </w:instrText>
            </w:r>
            <w:r>
              <w:rPr>
                <w:webHidden/>
              </w:rPr>
            </w:r>
            <w:r>
              <w:rPr>
                <w:webHidden/>
              </w:rPr>
              <w:fldChar w:fldCharType="separate"/>
            </w:r>
            <w:r>
              <w:rPr>
                <w:webHidden/>
              </w:rPr>
              <w:t>24-21</w:t>
            </w:r>
            <w:r>
              <w:rPr>
                <w:webHidden/>
              </w:rPr>
              <w:fldChar w:fldCharType="end"/>
            </w:r>
          </w:hyperlink>
        </w:p>
        <w:p w14:paraId="6BFDD1BF" w14:textId="127796D6" w:rsidR="003D38BA" w:rsidRDefault="003D38BA">
          <w:pPr>
            <w:pStyle w:val="TOC2"/>
            <w:rPr>
              <w:color w:val="auto"/>
              <w:sz w:val="24"/>
              <w:szCs w:val="24"/>
            </w:rPr>
          </w:pPr>
          <w:hyperlink w:anchor="_Toc228199493" w:history="1">
            <w:r w:rsidRPr="00C53606">
              <w:rPr>
                <w:rStyle w:val="Hyperlink"/>
              </w:rPr>
              <w:t>24.10</w:t>
            </w:r>
            <w:r>
              <w:rPr>
                <w:color w:val="auto"/>
                <w:sz w:val="24"/>
                <w:szCs w:val="24"/>
              </w:rPr>
              <w:tab/>
            </w:r>
            <w:r w:rsidRPr="00C53606">
              <w:rPr>
                <w:rStyle w:val="Hyperlink"/>
              </w:rPr>
              <w:t>Nooramunga Marine and Coastal Park assessment</w:t>
            </w:r>
            <w:r>
              <w:rPr>
                <w:webHidden/>
              </w:rPr>
              <w:tab/>
            </w:r>
            <w:r>
              <w:rPr>
                <w:webHidden/>
              </w:rPr>
              <w:fldChar w:fldCharType="begin"/>
            </w:r>
            <w:r>
              <w:rPr>
                <w:webHidden/>
              </w:rPr>
              <w:instrText xml:space="preserve"> PAGEREF _Toc228199493 \h </w:instrText>
            </w:r>
            <w:r>
              <w:rPr>
                <w:webHidden/>
              </w:rPr>
            </w:r>
            <w:r>
              <w:rPr>
                <w:webHidden/>
              </w:rPr>
              <w:fldChar w:fldCharType="separate"/>
            </w:r>
            <w:r>
              <w:rPr>
                <w:webHidden/>
              </w:rPr>
              <w:t>24-23</w:t>
            </w:r>
            <w:r>
              <w:rPr>
                <w:webHidden/>
              </w:rPr>
              <w:fldChar w:fldCharType="end"/>
            </w:r>
          </w:hyperlink>
        </w:p>
        <w:p w14:paraId="03648A1F" w14:textId="5447C0DC" w:rsidR="003D38BA" w:rsidRDefault="003D38BA">
          <w:pPr>
            <w:pStyle w:val="TOC3"/>
            <w:tabs>
              <w:tab w:val="left" w:pos="2836"/>
            </w:tabs>
            <w:rPr>
              <w:color w:val="auto"/>
              <w:sz w:val="24"/>
              <w:szCs w:val="24"/>
            </w:rPr>
          </w:pPr>
          <w:hyperlink w:anchor="_Toc228199494" w:history="1">
            <w:r w:rsidRPr="00C53606">
              <w:rPr>
                <w:rStyle w:val="Hyperlink"/>
              </w:rPr>
              <w:t>24.10.1</w:t>
            </w:r>
            <w:r>
              <w:rPr>
                <w:color w:val="auto"/>
                <w:sz w:val="24"/>
                <w:szCs w:val="24"/>
              </w:rPr>
              <w:tab/>
            </w:r>
            <w:r w:rsidRPr="00C53606">
              <w:rPr>
                <w:rStyle w:val="Hyperlink"/>
              </w:rPr>
              <w:t>Construction impacts and risks</w:t>
            </w:r>
            <w:r>
              <w:rPr>
                <w:webHidden/>
              </w:rPr>
              <w:tab/>
            </w:r>
            <w:r>
              <w:rPr>
                <w:webHidden/>
              </w:rPr>
              <w:fldChar w:fldCharType="begin"/>
            </w:r>
            <w:r>
              <w:rPr>
                <w:webHidden/>
              </w:rPr>
              <w:instrText xml:space="preserve"> PAGEREF _Toc228199494 \h </w:instrText>
            </w:r>
            <w:r>
              <w:rPr>
                <w:webHidden/>
              </w:rPr>
            </w:r>
            <w:r>
              <w:rPr>
                <w:webHidden/>
              </w:rPr>
              <w:fldChar w:fldCharType="separate"/>
            </w:r>
            <w:r>
              <w:rPr>
                <w:webHidden/>
              </w:rPr>
              <w:t>24-23</w:t>
            </w:r>
            <w:r>
              <w:rPr>
                <w:webHidden/>
              </w:rPr>
              <w:fldChar w:fldCharType="end"/>
            </w:r>
          </w:hyperlink>
        </w:p>
        <w:p w14:paraId="431372F2" w14:textId="2C49BEC1" w:rsidR="003D38BA" w:rsidRDefault="003D38BA">
          <w:pPr>
            <w:pStyle w:val="TOC3"/>
            <w:tabs>
              <w:tab w:val="left" w:pos="2836"/>
            </w:tabs>
            <w:rPr>
              <w:color w:val="auto"/>
              <w:sz w:val="24"/>
              <w:szCs w:val="24"/>
            </w:rPr>
          </w:pPr>
          <w:hyperlink w:anchor="_Toc228199495" w:history="1">
            <w:r w:rsidRPr="00C53606">
              <w:rPr>
                <w:rStyle w:val="Hyperlink"/>
              </w:rPr>
              <w:t>24.10.2</w:t>
            </w:r>
            <w:r>
              <w:rPr>
                <w:color w:val="auto"/>
                <w:sz w:val="24"/>
                <w:szCs w:val="24"/>
              </w:rPr>
              <w:tab/>
            </w:r>
            <w:r w:rsidRPr="00C53606">
              <w:rPr>
                <w:rStyle w:val="Hyperlink"/>
              </w:rPr>
              <w:t>Operation impacts and risks</w:t>
            </w:r>
            <w:r>
              <w:rPr>
                <w:webHidden/>
              </w:rPr>
              <w:tab/>
            </w:r>
            <w:r>
              <w:rPr>
                <w:webHidden/>
              </w:rPr>
              <w:fldChar w:fldCharType="begin"/>
            </w:r>
            <w:r>
              <w:rPr>
                <w:webHidden/>
              </w:rPr>
              <w:instrText xml:space="preserve"> PAGEREF _Toc228199495 \h </w:instrText>
            </w:r>
            <w:r>
              <w:rPr>
                <w:webHidden/>
              </w:rPr>
            </w:r>
            <w:r>
              <w:rPr>
                <w:webHidden/>
              </w:rPr>
              <w:fldChar w:fldCharType="separate"/>
            </w:r>
            <w:r>
              <w:rPr>
                <w:webHidden/>
              </w:rPr>
              <w:t>24-26</w:t>
            </w:r>
            <w:r>
              <w:rPr>
                <w:webHidden/>
              </w:rPr>
              <w:fldChar w:fldCharType="end"/>
            </w:r>
          </w:hyperlink>
        </w:p>
        <w:p w14:paraId="5C2D83C8" w14:textId="25CDE10E" w:rsidR="003D38BA" w:rsidRDefault="003D38BA">
          <w:pPr>
            <w:pStyle w:val="TOC2"/>
            <w:rPr>
              <w:color w:val="auto"/>
              <w:sz w:val="24"/>
              <w:szCs w:val="24"/>
            </w:rPr>
          </w:pPr>
          <w:hyperlink w:anchor="_Toc228199496" w:history="1">
            <w:r w:rsidRPr="00C53606">
              <w:rPr>
                <w:rStyle w:val="Hyperlink"/>
              </w:rPr>
              <w:t>24.11</w:t>
            </w:r>
            <w:r>
              <w:rPr>
                <w:color w:val="auto"/>
                <w:sz w:val="24"/>
                <w:szCs w:val="24"/>
              </w:rPr>
              <w:tab/>
            </w:r>
            <w:r w:rsidRPr="00C53606">
              <w:rPr>
                <w:rStyle w:val="Hyperlink"/>
              </w:rPr>
              <w:t>Wilsons Promontory Marine National Park and Marine Reserve</w:t>
            </w:r>
            <w:r>
              <w:rPr>
                <w:webHidden/>
              </w:rPr>
              <w:tab/>
            </w:r>
            <w:r>
              <w:rPr>
                <w:webHidden/>
              </w:rPr>
              <w:fldChar w:fldCharType="begin"/>
            </w:r>
            <w:r>
              <w:rPr>
                <w:webHidden/>
              </w:rPr>
              <w:instrText xml:space="preserve"> PAGEREF _Toc228199496 \h </w:instrText>
            </w:r>
            <w:r>
              <w:rPr>
                <w:webHidden/>
              </w:rPr>
            </w:r>
            <w:r>
              <w:rPr>
                <w:webHidden/>
              </w:rPr>
              <w:fldChar w:fldCharType="separate"/>
            </w:r>
            <w:r>
              <w:rPr>
                <w:webHidden/>
              </w:rPr>
              <w:t>24-27</w:t>
            </w:r>
            <w:r>
              <w:rPr>
                <w:webHidden/>
              </w:rPr>
              <w:fldChar w:fldCharType="end"/>
            </w:r>
          </w:hyperlink>
        </w:p>
        <w:p w14:paraId="59256FA3" w14:textId="32FF77C6" w:rsidR="003D38BA" w:rsidRDefault="003D38BA">
          <w:pPr>
            <w:pStyle w:val="TOC3"/>
            <w:tabs>
              <w:tab w:val="left" w:pos="2836"/>
            </w:tabs>
            <w:rPr>
              <w:color w:val="auto"/>
              <w:sz w:val="24"/>
              <w:szCs w:val="24"/>
            </w:rPr>
          </w:pPr>
          <w:hyperlink w:anchor="_Toc228199497" w:history="1">
            <w:r w:rsidRPr="00C53606">
              <w:rPr>
                <w:rStyle w:val="Hyperlink"/>
              </w:rPr>
              <w:t>24.11.1</w:t>
            </w:r>
            <w:r>
              <w:rPr>
                <w:color w:val="auto"/>
                <w:sz w:val="24"/>
                <w:szCs w:val="24"/>
              </w:rPr>
              <w:tab/>
            </w:r>
            <w:r w:rsidRPr="00C53606">
              <w:rPr>
                <w:rStyle w:val="Hyperlink"/>
              </w:rPr>
              <w:t>Construction impacts and risks</w:t>
            </w:r>
            <w:r>
              <w:rPr>
                <w:webHidden/>
              </w:rPr>
              <w:tab/>
            </w:r>
            <w:r>
              <w:rPr>
                <w:webHidden/>
              </w:rPr>
              <w:fldChar w:fldCharType="begin"/>
            </w:r>
            <w:r>
              <w:rPr>
                <w:webHidden/>
              </w:rPr>
              <w:instrText xml:space="preserve"> PAGEREF _Toc228199497 \h </w:instrText>
            </w:r>
            <w:r>
              <w:rPr>
                <w:webHidden/>
              </w:rPr>
            </w:r>
            <w:r>
              <w:rPr>
                <w:webHidden/>
              </w:rPr>
              <w:fldChar w:fldCharType="separate"/>
            </w:r>
            <w:r>
              <w:rPr>
                <w:webHidden/>
              </w:rPr>
              <w:t>24-27</w:t>
            </w:r>
            <w:r>
              <w:rPr>
                <w:webHidden/>
              </w:rPr>
              <w:fldChar w:fldCharType="end"/>
            </w:r>
          </w:hyperlink>
        </w:p>
        <w:p w14:paraId="0C38B435" w14:textId="349F7BB6" w:rsidR="003D38BA" w:rsidRDefault="003D38BA">
          <w:pPr>
            <w:pStyle w:val="TOC3"/>
            <w:tabs>
              <w:tab w:val="left" w:pos="2836"/>
            </w:tabs>
            <w:rPr>
              <w:color w:val="auto"/>
              <w:sz w:val="24"/>
              <w:szCs w:val="24"/>
            </w:rPr>
          </w:pPr>
          <w:hyperlink w:anchor="_Toc228199498" w:history="1">
            <w:r w:rsidRPr="00C53606">
              <w:rPr>
                <w:rStyle w:val="Hyperlink"/>
              </w:rPr>
              <w:t>24.11.2</w:t>
            </w:r>
            <w:r>
              <w:rPr>
                <w:color w:val="auto"/>
                <w:sz w:val="24"/>
                <w:szCs w:val="24"/>
              </w:rPr>
              <w:tab/>
            </w:r>
            <w:r w:rsidRPr="00C53606">
              <w:rPr>
                <w:rStyle w:val="Hyperlink"/>
              </w:rPr>
              <w:t>Operation impacts and risk</w:t>
            </w:r>
            <w:r>
              <w:rPr>
                <w:webHidden/>
              </w:rPr>
              <w:tab/>
            </w:r>
            <w:r>
              <w:rPr>
                <w:webHidden/>
              </w:rPr>
              <w:fldChar w:fldCharType="begin"/>
            </w:r>
            <w:r>
              <w:rPr>
                <w:webHidden/>
              </w:rPr>
              <w:instrText xml:space="preserve"> PAGEREF _Toc228199498 \h </w:instrText>
            </w:r>
            <w:r>
              <w:rPr>
                <w:webHidden/>
              </w:rPr>
            </w:r>
            <w:r>
              <w:rPr>
                <w:webHidden/>
              </w:rPr>
              <w:fldChar w:fldCharType="separate"/>
            </w:r>
            <w:r>
              <w:rPr>
                <w:webHidden/>
              </w:rPr>
              <w:t>24-28</w:t>
            </w:r>
            <w:r>
              <w:rPr>
                <w:webHidden/>
              </w:rPr>
              <w:fldChar w:fldCharType="end"/>
            </w:r>
          </w:hyperlink>
        </w:p>
        <w:p w14:paraId="76660F9F" w14:textId="3D438E45" w:rsidR="003D38BA" w:rsidRDefault="003D38BA">
          <w:pPr>
            <w:pStyle w:val="TOC2"/>
            <w:rPr>
              <w:color w:val="auto"/>
              <w:sz w:val="24"/>
              <w:szCs w:val="24"/>
            </w:rPr>
          </w:pPr>
          <w:hyperlink w:anchor="_Toc228199499" w:history="1">
            <w:r w:rsidRPr="00C53606">
              <w:rPr>
                <w:rStyle w:val="Hyperlink"/>
              </w:rPr>
              <w:t>24.12</w:t>
            </w:r>
            <w:r>
              <w:rPr>
                <w:color w:val="auto"/>
                <w:sz w:val="24"/>
                <w:szCs w:val="24"/>
              </w:rPr>
              <w:tab/>
            </w:r>
            <w:r w:rsidRPr="00C53606">
              <w:rPr>
                <w:rStyle w:val="Hyperlink"/>
              </w:rPr>
              <w:t>Decommissioning impacts</w:t>
            </w:r>
            <w:r>
              <w:rPr>
                <w:webHidden/>
              </w:rPr>
              <w:tab/>
            </w:r>
            <w:r>
              <w:rPr>
                <w:webHidden/>
              </w:rPr>
              <w:fldChar w:fldCharType="begin"/>
            </w:r>
            <w:r>
              <w:rPr>
                <w:webHidden/>
              </w:rPr>
              <w:instrText xml:space="preserve"> PAGEREF _Toc228199499 \h </w:instrText>
            </w:r>
            <w:r>
              <w:rPr>
                <w:webHidden/>
              </w:rPr>
            </w:r>
            <w:r>
              <w:rPr>
                <w:webHidden/>
              </w:rPr>
              <w:fldChar w:fldCharType="separate"/>
            </w:r>
            <w:r>
              <w:rPr>
                <w:webHidden/>
              </w:rPr>
              <w:t>24-29</w:t>
            </w:r>
            <w:r>
              <w:rPr>
                <w:webHidden/>
              </w:rPr>
              <w:fldChar w:fldCharType="end"/>
            </w:r>
          </w:hyperlink>
        </w:p>
        <w:p w14:paraId="447233B5" w14:textId="4CD963C4" w:rsidR="003D38BA" w:rsidRDefault="003D38BA">
          <w:pPr>
            <w:pStyle w:val="TOC2"/>
            <w:rPr>
              <w:color w:val="auto"/>
              <w:sz w:val="24"/>
              <w:szCs w:val="24"/>
            </w:rPr>
          </w:pPr>
          <w:hyperlink w:anchor="_Toc228199500" w:history="1">
            <w:r w:rsidRPr="00C53606">
              <w:rPr>
                <w:rStyle w:val="Hyperlink"/>
              </w:rPr>
              <w:t>24.13</w:t>
            </w:r>
            <w:r>
              <w:rPr>
                <w:color w:val="auto"/>
                <w:sz w:val="24"/>
                <w:szCs w:val="24"/>
              </w:rPr>
              <w:tab/>
            </w:r>
            <w:r w:rsidRPr="00C53606">
              <w:rPr>
                <w:rStyle w:val="Hyperlink"/>
              </w:rPr>
              <w:t>Cumulative impact assessment</w:t>
            </w:r>
            <w:r>
              <w:rPr>
                <w:webHidden/>
              </w:rPr>
              <w:tab/>
            </w:r>
            <w:r>
              <w:rPr>
                <w:webHidden/>
              </w:rPr>
              <w:fldChar w:fldCharType="begin"/>
            </w:r>
            <w:r>
              <w:rPr>
                <w:webHidden/>
              </w:rPr>
              <w:instrText xml:space="preserve"> PAGEREF _Toc228199500 \h </w:instrText>
            </w:r>
            <w:r>
              <w:rPr>
                <w:webHidden/>
              </w:rPr>
            </w:r>
            <w:r>
              <w:rPr>
                <w:webHidden/>
              </w:rPr>
              <w:fldChar w:fldCharType="separate"/>
            </w:r>
            <w:r>
              <w:rPr>
                <w:webHidden/>
              </w:rPr>
              <w:t>24-30</w:t>
            </w:r>
            <w:r>
              <w:rPr>
                <w:webHidden/>
              </w:rPr>
              <w:fldChar w:fldCharType="end"/>
            </w:r>
          </w:hyperlink>
        </w:p>
        <w:p w14:paraId="6C3684C9" w14:textId="72024C40" w:rsidR="003D38BA" w:rsidRDefault="003D38BA">
          <w:pPr>
            <w:pStyle w:val="TOC2"/>
            <w:rPr>
              <w:color w:val="auto"/>
              <w:sz w:val="24"/>
              <w:szCs w:val="24"/>
            </w:rPr>
          </w:pPr>
          <w:hyperlink w:anchor="_Toc228199501" w:history="1">
            <w:r w:rsidRPr="00C53606">
              <w:rPr>
                <w:rStyle w:val="Hyperlink"/>
              </w:rPr>
              <w:t>24.14</w:t>
            </w:r>
            <w:r>
              <w:rPr>
                <w:color w:val="auto"/>
                <w:sz w:val="24"/>
                <w:szCs w:val="24"/>
              </w:rPr>
              <w:tab/>
            </w:r>
            <w:r w:rsidRPr="00C53606">
              <w:rPr>
                <w:rStyle w:val="Hyperlink"/>
              </w:rPr>
              <w:t>Summary of mitigation, monitoring and contingency measures</w:t>
            </w:r>
            <w:r>
              <w:rPr>
                <w:webHidden/>
              </w:rPr>
              <w:tab/>
            </w:r>
            <w:r>
              <w:rPr>
                <w:webHidden/>
              </w:rPr>
              <w:fldChar w:fldCharType="begin"/>
            </w:r>
            <w:r>
              <w:rPr>
                <w:webHidden/>
              </w:rPr>
              <w:instrText xml:space="preserve"> PAGEREF _Toc228199501 \h </w:instrText>
            </w:r>
            <w:r>
              <w:rPr>
                <w:webHidden/>
              </w:rPr>
            </w:r>
            <w:r>
              <w:rPr>
                <w:webHidden/>
              </w:rPr>
              <w:fldChar w:fldCharType="separate"/>
            </w:r>
            <w:r>
              <w:rPr>
                <w:webHidden/>
              </w:rPr>
              <w:t>24-33</w:t>
            </w:r>
            <w:r>
              <w:rPr>
                <w:webHidden/>
              </w:rPr>
              <w:fldChar w:fldCharType="end"/>
            </w:r>
          </w:hyperlink>
        </w:p>
        <w:p w14:paraId="029111A7" w14:textId="32232EE1" w:rsidR="003D38BA" w:rsidRDefault="003D38BA">
          <w:pPr>
            <w:pStyle w:val="TOC3"/>
            <w:tabs>
              <w:tab w:val="left" w:pos="2836"/>
            </w:tabs>
            <w:rPr>
              <w:color w:val="auto"/>
              <w:sz w:val="24"/>
              <w:szCs w:val="24"/>
            </w:rPr>
          </w:pPr>
          <w:hyperlink w:anchor="_Toc228199502" w:history="1">
            <w:r w:rsidRPr="00C53606">
              <w:rPr>
                <w:rStyle w:val="Hyperlink"/>
              </w:rPr>
              <w:t>24.14.1</w:t>
            </w:r>
            <w:r>
              <w:rPr>
                <w:color w:val="auto"/>
                <w:sz w:val="24"/>
                <w:szCs w:val="24"/>
              </w:rPr>
              <w:tab/>
            </w:r>
            <w:r w:rsidRPr="00C53606">
              <w:rPr>
                <w:rStyle w:val="Hyperlink"/>
              </w:rPr>
              <w:t>Mitigation measures</w:t>
            </w:r>
            <w:r>
              <w:rPr>
                <w:webHidden/>
              </w:rPr>
              <w:tab/>
            </w:r>
            <w:r>
              <w:rPr>
                <w:webHidden/>
              </w:rPr>
              <w:fldChar w:fldCharType="begin"/>
            </w:r>
            <w:r>
              <w:rPr>
                <w:webHidden/>
              </w:rPr>
              <w:instrText xml:space="preserve"> PAGEREF _Toc228199502 \h </w:instrText>
            </w:r>
            <w:r>
              <w:rPr>
                <w:webHidden/>
              </w:rPr>
            </w:r>
            <w:r>
              <w:rPr>
                <w:webHidden/>
              </w:rPr>
              <w:fldChar w:fldCharType="separate"/>
            </w:r>
            <w:r>
              <w:rPr>
                <w:webHidden/>
              </w:rPr>
              <w:t>24-33</w:t>
            </w:r>
            <w:r>
              <w:rPr>
                <w:webHidden/>
              </w:rPr>
              <w:fldChar w:fldCharType="end"/>
            </w:r>
          </w:hyperlink>
        </w:p>
        <w:p w14:paraId="125EE63F" w14:textId="0971553F" w:rsidR="003D38BA" w:rsidRDefault="003D38BA">
          <w:pPr>
            <w:pStyle w:val="TOC2"/>
            <w:rPr>
              <w:color w:val="auto"/>
              <w:sz w:val="24"/>
              <w:szCs w:val="24"/>
            </w:rPr>
          </w:pPr>
          <w:hyperlink w:anchor="_Toc228199503" w:history="1">
            <w:r w:rsidRPr="00C53606">
              <w:rPr>
                <w:rStyle w:val="Hyperlink"/>
              </w:rPr>
              <w:t>24.15</w:t>
            </w:r>
            <w:r>
              <w:rPr>
                <w:color w:val="auto"/>
                <w:sz w:val="24"/>
                <w:szCs w:val="24"/>
              </w:rPr>
              <w:tab/>
            </w:r>
            <w:r w:rsidRPr="00C53606">
              <w:rPr>
                <w:rStyle w:val="Hyperlink"/>
              </w:rPr>
              <w:t>Conclusion</w:t>
            </w:r>
            <w:r>
              <w:rPr>
                <w:webHidden/>
              </w:rPr>
              <w:tab/>
            </w:r>
            <w:r>
              <w:rPr>
                <w:webHidden/>
              </w:rPr>
              <w:fldChar w:fldCharType="begin"/>
            </w:r>
            <w:r>
              <w:rPr>
                <w:webHidden/>
              </w:rPr>
              <w:instrText xml:space="preserve"> PAGEREF _Toc228199503 \h </w:instrText>
            </w:r>
            <w:r>
              <w:rPr>
                <w:webHidden/>
              </w:rPr>
            </w:r>
            <w:r>
              <w:rPr>
                <w:webHidden/>
              </w:rPr>
              <w:fldChar w:fldCharType="separate"/>
            </w:r>
            <w:r>
              <w:rPr>
                <w:webHidden/>
              </w:rPr>
              <w:t>24-34</w:t>
            </w:r>
            <w:r>
              <w:rPr>
                <w:webHidden/>
              </w:rPr>
              <w:fldChar w:fldCharType="end"/>
            </w:r>
          </w:hyperlink>
        </w:p>
        <w:p w14:paraId="25621C4B" w14:textId="5DB3C9AA" w:rsidR="00210C8C" w:rsidRDefault="00D56698" w:rsidP="00BF0F67">
          <w:pPr>
            <w:ind w:left="0" w:firstLine="0"/>
          </w:pPr>
          <w:r>
            <w:rPr>
              <w:noProof/>
              <w:sz w:val="20"/>
            </w:rPr>
            <w:fldChar w:fldCharType="end"/>
          </w:r>
        </w:p>
      </w:sdtContent>
    </w:sdt>
    <w:bookmarkEnd w:id="0"/>
    <w:p w14:paraId="1D76B53C" w14:textId="4AF758AD" w:rsidR="00C00FC0" w:rsidRPr="005B5A3E" w:rsidRDefault="00C00FC0" w:rsidP="00C00FC0">
      <w:pPr>
        <w:pStyle w:val="TOCHeading"/>
      </w:pPr>
      <w:r w:rsidRPr="005B5A3E">
        <w:lastRenderedPageBreak/>
        <w:t>Figures</w:t>
      </w:r>
    </w:p>
    <w:p w14:paraId="654EABA8" w14:textId="0BE54DCF" w:rsidR="00CA7C30" w:rsidRDefault="00C00FC0">
      <w:pPr>
        <w:pStyle w:val="TableofFigures"/>
        <w:rPr>
          <w:rFonts w:eastAsiaTheme="minorEastAsia"/>
          <w:color w:val="auto"/>
          <w:kern w:val="2"/>
          <w:sz w:val="24"/>
          <w:szCs w:val="24"/>
          <w:lang w:eastAsia="en-AU"/>
          <w14:ligatures w14:val="standardContextual"/>
        </w:rPr>
      </w:pPr>
      <w:r w:rsidRPr="005B5A3E">
        <w:fldChar w:fldCharType="begin"/>
      </w:r>
      <w:r w:rsidRPr="005B5A3E">
        <w:instrText xml:space="preserve"> TOC \h \z \c "Figure" </w:instrText>
      </w:r>
      <w:r w:rsidRPr="005B5A3E">
        <w:fldChar w:fldCharType="separate"/>
      </w:r>
      <w:hyperlink w:anchor="_Toc227844702" w:history="1">
        <w:r w:rsidR="00CA7C30" w:rsidRPr="00E24BC0">
          <w:rPr>
            <w:rStyle w:val="Hyperlink"/>
          </w:rPr>
          <w:t>Figure 24</w:t>
        </w:r>
        <w:r w:rsidR="00CA7C30" w:rsidRPr="00E24BC0">
          <w:rPr>
            <w:rStyle w:val="Hyperlink"/>
          </w:rPr>
          <w:noBreakHyphen/>
          <w:t>1</w:t>
        </w:r>
        <w:r w:rsidR="00CA7C30">
          <w:rPr>
            <w:rFonts w:eastAsiaTheme="minorEastAsia"/>
            <w:color w:val="auto"/>
            <w:kern w:val="2"/>
            <w:sz w:val="24"/>
            <w:szCs w:val="24"/>
            <w:lang w:eastAsia="en-AU"/>
            <w14:ligatures w14:val="standardContextual"/>
          </w:rPr>
          <w:tab/>
        </w:r>
        <w:r w:rsidR="00CA7C30" w:rsidRPr="00E24BC0">
          <w:rPr>
            <w:rStyle w:val="Hyperlink"/>
          </w:rPr>
          <w:t>Marine Protected areas in relation to the Star of the South Offshore Wind Farm Project area</w:t>
        </w:r>
        <w:r w:rsidR="00CA7C30">
          <w:rPr>
            <w:webHidden/>
          </w:rPr>
          <w:tab/>
        </w:r>
        <w:r w:rsidR="00CA7C30">
          <w:rPr>
            <w:webHidden/>
          </w:rPr>
          <w:fldChar w:fldCharType="begin"/>
        </w:r>
        <w:r w:rsidR="00CA7C30">
          <w:rPr>
            <w:webHidden/>
          </w:rPr>
          <w:instrText xml:space="preserve"> PAGEREF _Toc227844702 \h </w:instrText>
        </w:r>
        <w:r w:rsidR="00CA7C30">
          <w:rPr>
            <w:webHidden/>
          </w:rPr>
        </w:r>
        <w:r w:rsidR="00CA7C30">
          <w:rPr>
            <w:webHidden/>
          </w:rPr>
          <w:fldChar w:fldCharType="separate"/>
        </w:r>
        <w:r w:rsidR="00CA7C30">
          <w:rPr>
            <w:webHidden/>
          </w:rPr>
          <w:t>24-11</w:t>
        </w:r>
        <w:r w:rsidR="00CA7C30">
          <w:rPr>
            <w:webHidden/>
          </w:rPr>
          <w:fldChar w:fldCharType="end"/>
        </w:r>
      </w:hyperlink>
    </w:p>
    <w:p w14:paraId="18A28CB0" w14:textId="33FCAAB7" w:rsidR="00C00FC0" w:rsidRDefault="00C00FC0" w:rsidP="00C00FC0">
      <w:pPr>
        <w:pStyle w:val="BodyText"/>
      </w:pPr>
      <w:r w:rsidRPr="005B5A3E">
        <w:fldChar w:fldCharType="end"/>
      </w:r>
    </w:p>
    <w:p w14:paraId="2EFBEAC5" w14:textId="77777777" w:rsidR="00C00FC0" w:rsidRPr="005B5A3E" w:rsidRDefault="00C00FC0" w:rsidP="00C00FC0">
      <w:pPr>
        <w:pStyle w:val="TOCHeading"/>
      </w:pPr>
      <w:r w:rsidRPr="005B5A3E">
        <w:t>Tables</w:t>
      </w:r>
    </w:p>
    <w:p w14:paraId="6F84FD40" w14:textId="1D20123D" w:rsidR="00CA7C30" w:rsidRDefault="00C00FC0">
      <w:pPr>
        <w:pStyle w:val="TableofFigures"/>
        <w:rPr>
          <w:rFonts w:eastAsiaTheme="minorEastAsia"/>
          <w:color w:val="auto"/>
          <w:kern w:val="2"/>
          <w:sz w:val="24"/>
          <w:szCs w:val="24"/>
          <w:lang w:eastAsia="en-AU"/>
          <w14:ligatures w14:val="standardContextual"/>
        </w:rPr>
      </w:pPr>
      <w:r w:rsidRPr="005B5A3E">
        <w:fldChar w:fldCharType="begin"/>
      </w:r>
      <w:r w:rsidRPr="005B5A3E">
        <w:instrText xml:space="preserve"> TOC \h \z \c "Table" </w:instrText>
      </w:r>
      <w:r w:rsidRPr="005B5A3E">
        <w:fldChar w:fldCharType="separate"/>
      </w:r>
      <w:hyperlink w:anchor="_Toc227844703" w:history="1">
        <w:r w:rsidR="00CA7C30" w:rsidRPr="00EE74B8">
          <w:rPr>
            <w:rStyle w:val="Hyperlink"/>
          </w:rPr>
          <w:t>Table 24</w:t>
        </w:r>
        <w:r w:rsidR="00CA7C30" w:rsidRPr="00EE74B8">
          <w:rPr>
            <w:rStyle w:val="Hyperlink"/>
          </w:rPr>
          <w:noBreakHyphen/>
          <w:t>1</w:t>
        </w:r>
        <w:r w:rsidR="00CA7C30">
          <w:rPr>
            <w:rFonts w:eastAsiaTheme="minorEastAsia"/>
            <w:color w:val="auto"/>
            <w:kern w:val="2"/>
            <w:sz w:val="24"/>
            <w:szCs w:val="24"/>
            <w:lang w:eastAsia="en-AU"/>
            <w14:ligatures w14:val="standardContextual"/>
          </w:rPr>
          <w:tab/>
        </w:r>
        <w:r w:rsidR="00CA7C30" w:rsidRPr="00EE74B8">
          <w:rPr>
            <w:rStyle w:val="Hyperlink"/>
          </w:rPr>
          <w:t>Key legislation, policy, guidelines and standards</w:t>
        </w:r>
        <w:r w:rsidR="00CA7C30">
          <w:rPr>
            <w:webHidden/>
          </w:rPr>
          <w:tab/>
        </w:r>
        <w:r w:rsidR="00CA7C30">
          <w:rPr>
            <w:webHidden/>
          </w:rPr>
          <w:fldChar w:fldCharType="begin"/>
        </w:r>
        <w:r w:rsidR="00CA7C30">
          <w:rPr>
            <w:webHidden/>
          </w:rPr>
          <w:instrText xml:space="preserve"> PAGEREF _Toc227844703 \h </w:instrText>
        </w:r>
        <w:r w:rsidR="00CA7C30">
          <w:rPr>
            <w:webHidden/>
          </w:rPr>
        </w:r>
        <w:r w:rsidR="00CA7C30">
          <w:rPr>
            <w:webHidden/>
          </w:rPr>
          <w:fldChar w:fldCharType="separate"/>
        </w:r>
        <w:r w:rsidR="00CA7C30">
          <w:rPr>
            <w:webHidden/>
          </w:rPr>
          <w:t>24-3</w:t>
        </w:r>
        <w:r w:rsidR="00CA7C30">
          <w:rPr>
            <w:webHidden/>
          </w:rPr>
          <w:fldChar w:fldCharType="end"/>
        </w:r>
      </w:hyperlink>
    </w:p>
    <w:p w14:paraId="5BF46327" w14:textId="2A765061" w:rsidR="00CA7C30" w:rsidRDefault="00CA7C30">
      <w:pPr>
        <w:pStyle w:val="TableofFigures"/>
        <w:rPr>
          <w:rFonts w:eastAsiaTheme="minorEastAsia"/>
          <w:color w:val="auto"/>
          <w:kern w:val="2"/>
          <w:sz w:val="24"/>
          <w:szCs w:val="24"/>
          <w:lang w:eastAsia="en-AU"/>
          <w14:ligatures w14:val="standardContextual"/>
        </w:rPr>
      </w:pPr>
      <w:hyperlink w:anchor="_Toc227844704" w:history="1">
        <w:r w:rsidRPr="00EE74B8">
          <w:rPr>
            <w:rStyle w:val="Hyperlink"/>
          </w:rPr>
          <w:t>Table 24</w:t>
        </w:r>
        <w:r w:rsidRPr="00EE74B8">
          <w:rPr>
            <w:rStyle w:val="Hyperlink"/>
          </w:rPr>
          <w:noBreakHyphen/>
          <w:t>2</w:t>
        </w:r>
        <w:r>
          <w:rPr>
            <w:rFonts w:eastAsiaTheme="minorEastAsia"/>
            <w:color w:val="auto"/>
            <w:kern w:val="2"/>
            <w:sz w:val="24"/>
            <w:szCs w:val="24"/>
            <w:lang w:eastAsia="en-AU"/>
            <w14:ligatures w14:val="standardContextual"/>
          </w:rPr>
          <w:tab/>
        </w:r>
        <w:r w:rsidRPr="00EE74B8">
          <w:rPr>
            <w:rStyle w:val="Hyperlink"/>
          </w:rPr>
          <w:t>Construction impact pathways and residual consequence ratings relevant to respective values of the Corner Inlet Ramsar site</w:t>
        </w:r>
        <w:r>
          <w:rPr>
            <w:webHidden/>
          </w:rPr>
          <w:tab/>
        </w:r>
        <w:r>
          <w:rPr>
            <w:webHidden/>
          </w:rPr>
          <w:fldChar w:fldCharType="begin"/>
        </w:r>
        <w:r>
          <w:rPr>
            <w:webHidden/>
          </w:rPr>
          <w:instrText xml:space="preserve"> PAGEREF _Toc227844704 \h </w:instrText>
        </w:r>
        <w:r>
          <w:rPr>
            <w:webHidden/>
          </w:rPr>
        </w:r>
        <w:r>
          <w:rPr>
            <w:webHidden/>
          </w:rPr>
          <w:fldChar w:fldCharType="separate"/>
        </w:r>
        <w:r>
          <w:rPr>
            <w:webHidden/>
          </w:rPr>
          <w:t>24-13</w:t>
        </w:r>
        <w:r>
          <w:rPr>
            <w:webHidden/>
          </w:rPr>
          <w:fldChar w:fldCharType="end"/>
        </w:r>
      </w:hyperlink>
    </w:p>
    <w:p w14:paraId="498CC661" w14:textId="61623DB3" w:rsidR="00CA7C30" w:rsidRDefault="00CA7C30">
      <w:pPr>
        <w:pStyle w:val="TableofFigures"/>
        <w:rPr>
          <w:rFonts w:eastAsiaTheme="minorEastAsia"/>
          <w:color w:val="auto"/>
          <w:kern w:val="2"/>
          <w:sz w:val="24"/>
          <w:szCs w:val="24"/>
          <w:lang w:eastAsia="en-AU"/>
          <w14:ligatures w14:val="standardContextual"/>
        </w:rPr>
      </w:pPr>
      <w:hyperlink w:anchor="_Toc227844705" w:history="1">
        <w:r w:rsidRPr="00EE74B8">
          <w:rPr>
            <w:rStyle w:val="Hyperlink"/>
          </w:rPr>
          <w:t>Table 24</w:t>
        </w:r>
        <w:r w:rsidRPr="00EE74B8">
          <w:rPr>
            <w:rStyle w:val="Hyperlink"/>
          </w:rPr>
          <w:noBreakHyphen/>
          <w:t>3</w:t>
        </w:r>
        <w:r>
          <w:rPr>
            <w:rFonts w:eastAsiaTheme="minorEastAsia"/>
            <w:color w:val="auto"/>
            <w:kern w:val="2"/>
            <w:sz w:val="24"/>
            <w:szCs w:val="24"/>
            <w:lang w:eastAsia="en-AU"/>
            <w14:ligatures w14:val="standardContextual"/>
          </w:rPr>
          <w:tab/>
        </w:r>
        <w:r w:rsidRPr="00EE74B8">
          <w:rPr>
            <w:rStyle w:val="Hyperlink"/>
          </w:rPr>
          <w:t>Construction risk pathways and residual risk ratings relevant to respective values of the Corner Inlet Ramsar site</w:t>
        </w:r>
        <w:r>
          <w:rPr>
            <w:webHidden/>
          </w:rPr>
          <w:tab/>
        </w:r>
        <w:r>
          <w:rPr>
            <w:webHidden/>
          </w:rPr>
          <w:fldChar w:fldCharType="begin"/>
        </w:r>
        <w:r>
          <w:rPr>
            <w:webHidden/>
          </w:rPr>
          <w:instrText xml:space="preserve"> PAGEREF _Toc227844705 \h </w:instrText>
        </w:r>
        <w:r>
          <w:rPr>
            <w:webHidden/>
          </w:rPr>
        </w:r>
        <w:r>
          <w:rPr>
            <w:webHidden/>
          </w:rPr>
          <w:fldChar w:fldCharType="separate"/>
        </w:r>
        <w:r>
          <w:rPr>
            <w:webHidden/>
          </w:rPr>
          <w:t>24-15</w:t>
        </w:r>
        <w:r>
          <w:rPr>
            <w:webHidden/>
          </w:rPr>
          <w:fldChar w:fldCharType="end"/>
        </w:r>
      </w:hyperlink>
    </w:p>
    <w:p w14:paraId="38A350B4" w14:textId="5E559FC8" w:rsidR="00CA7C30" w:rsidRDefault="00CA7C30">
      <w:pPr>
        <w:pStyle w:val="TableofFigures"/>
        <w:rPr>
          <w:rFonts w:eastAsiaTheme="minorEastAsia"/>
          <w:color w:val="auto"/>
          <w:kern w:val="2"/>
          <w:sz w:val="24"/>
          <w:szCs w:val="24"/>
          <w:lang w:eastAsia="en-AU"/>
          <w14:ligatures w14:val="standardContextual"/>
        </w:rPr>
      </w:pPr>
      <w:hyperlink w:anchor="_Toc227844706" w:history="1">
        <w:r w:rsidRPr="00EE74B8">
          <w:rPr>
            <w:rStyle w:val="Hyperlink"/>
          </w:rPr>
          <w:t>Table 24</w:t>
        </w:r>
        <w:r w:rsidRPr="00EE74B8">
          <w:rPr>
            <w:rStyle w:val="Hyperlink"/>
          </w:rPr>
          <w:noBreakHyphen/>
          <w:t>4</w:t>
        </w:r>
        <w:r>
          <w:rPr>
            <w:rFonts w:eastAsiaTheme="minorEastAsia"/>
            <w:color w:val="auto"/>
            <w:kern w:val="2"/>
            <w:sz w:val="24"/>
            <w:szCs w:val="24"/>
            <w:lang w:eastAsia="en-AU"/>
            <w14:ligatures w14:val="standardContextual"/>
          </w:rPr>
          <w:tab/>
        </w:r>
        <w:r w:rsidRPr="00EE74B8">
          <w:rPr>
            <w:rStyle w:val="Hyperlink"/>
          </w:rPr>
          <w:t>Construction impact pathways and residual consequence ratings relevant to respective values of the Nooramunga Marine and Coastal Park</w:t>
        </w:r>
        <w:r>
          <w:rPr>
            <w:webHidden/>
          </w:rPr>
          <w:tab/>
        </w:r>
        <w:r>
          <w:rPr>
            <w:webHidden/>
          </w:rPr>
          <w:fldChar w:fldCharType="begin"/>
        </w:r>
        <w:r>
          <w:rPr>
            <w:webHidden/>
          </w:rPr>
          <w:instrText xml:space="preserve"> PAGEREF _Toc227844706 \h </w:instrText>
        </w:r>
        <w:r>
          <w:rPr>
            <w:webHidden/>
          </w:rPr>
        </w:r>
        <w:r>
          <w:rPr>
            <w:webHidden/>
          </w:rPr>
          <w:fldChar w:fldCharType="separate"/>
        </w:r>
        <w:r>
          <w:rPr>
            <w:webHidden/>
          </w:rPr>
          <w:t>24-24</w:t>
        </w:r>
        <w:r>
          <w:rPr>
            <w:webHidden/>
          </w:rPr>
          <w:fldChar w:fldCharType="end"/>
        </w:r>
      </w:hyperlink>
    </w:p>
    <w:p w14:paraId="6C5BDE95" w14:textId="3FFADDD7" w:rsidR="00CA7C30" w:rsidRDefault="00CA7C30">
      <w:pPr>
        <w:pStyle w:val="TableofFigures"/>
        <w:rPr>
          <w:rFonts w:eastAsiaTheme="minorEastAsia"/>
          <w:color w:val="auto"/>
          <w:kern w:val="2"/>
          <w:sz w:val="24"/>
          <w:szCs w:val="24"/>
          <w:lang w:eastAsia="en-AU"/>
          <w14:ligatures w14:val="standardContextual"/>
        </w:rPr>
      </w:pPr>
      <w:hyperlink w:anchor="_Toc227844707" w:history="1">
        <w:r w:rsidRPr="00EE74B8">
          <w:rPr>
            <w:rStyle w:val="Hyperlink"/>
          </w:rPr>
          <w:t>Table 24</w:t>
        </w:r>
        <w:r w:rsidRPr="00EE74B8">
          <w:rPr>
            <w:rStyle w:val="Hyperlink"/>
          </w:rPr>
          <w:noBreakHyphen/>
          <w:t>5</w:t>
        </w:r>
        <w:r>
          <w:rPr>
            <w:rFonts w:eastAsiaTheme="minorEastAsia"/>
            <w:color w:val="auto"/>
            <w:kern w:val="2"/>
            <w:sz w:val="24"/>
            <w:szCs w:val="24"/>
            <w:lang w:eastAsia="en-AU"/>
            <w14:ligatures w14:val="standardContextual"/>
          </w:rPr>
          <w:tab/>
        </w:r>
        <w:r w:rsidRPr="00EE74B8">
          <w:rPr>
            <w:rStyle w:val="Hyperlink"/>
          </w:rPr>
          <w:t>Construction risk pathways and residual risk ratings relevant to respective values of the Nooramunga Marine and Coastal Park</w:t>
        </w:r>
        <w:r>
          <w:rPr>
            <w:webHidden/>
          </w:rPr>
          <w:tab/>
        </w:r>
        <w:r>
          <w:rPr>
            <w:webHidden/>
          </w:rPr>
          <w:fldChar w:fldCharType="begin"/>
        </w:r>
        <w:r>
          <w:rPr>
            <w:webHidden/>
          </w:rPr>
          <w:instrText xml:space="preserve"> PAGEREF _Toc227844707 \h </w:instrText>
        </w:r>
        <w:r>
          <w:rPr>
            <w:webHidden/>
          </w:rPr>
        </w:r>
        <w:r>
          <w:rPr>
            <w:webHidden/>
          </w:rPr>
          <w:fldChar w:fldCharType="separate"/>
        </w:r>
        <w:r>
          <w:rPr>
            <w:webHidden/>
          </w:rPr>
          <w:t>24-25</w:t>
        </w:r>
        <w:r>
          <w:rPr>
            <w:webHidden/>
          </w:rPr>
          <w:fldChar w:fldCharType="end"/>
        </w:r>
      </w:hyperlink>
    </w:p>
    <w:p w14:paraId="1B76E820" w14:textId="7EC98C7F" w:rsidR="00CA7C30" w:rsidRDefault="00CA7C30">
      <w:pPr>
        <w:pStyle w:val="TableofFigures"/>
        <w:rPr>
          <w:rFonts w:eastAsiaTheme="minorEastAsia"/>
          <w:color w:val="auto"/>
          <w:kern w:val="2"/>
          <w:sz w:val="24"/>
          <w:szCs w:val="24"/>
          <w:lang w:eastAsia="en-AU"/>
          <w14:ligatures w14:val="standardContextual"/>
        </w:rPr>
      </w:pPr>
      <w:hyperlink w:anchor="_Toc227844708" w:history="1">
        <w:r w:rsidRPr="00EE74B8">
          <w:rPr>
            <w:rStyle w:val="Hyperlink"/>
          </w:rPr>
          <w:t>Table 24</w:t>
        </w:r>
        <w:r w:rsidRPr="00EE74B8">
          <w:rPr>
            <w:rStyle w:val="Hyperlink"/>
          </w:rPr>
          <w:noBreakHyphen/>
          <w:t>6</w:t>
        </w:r>
        <w:r>
          <w:rPr>
            <w:rFonts w:eastAsiaTheme="minorEastAsia"/>
            <w:color w:val="auto"/>
            <w:kern w:val="2"/>
            <w:sz w:val="24"/>
            <w:szCs w:val="24"/>
            <w:lang w:eastAsia="en-AU"/>
            <w14:ligatures w14:val="standardContextual"/>
          </w:rPr>
          <w:tab/>
        </w:r>
        <w:r w:rsidRPr="00EE74B8">
          <w:rPr>
            <w:rStyle w:val="Hyperlink"/>
          </w:rPr>
          <w:t>Assessment of cumulative impacts for Victorian marine protected areas</w:t>
        </w:r>
        <w:r>
          <w:rPr>
            <w:webHidden/>
          </w:rPr>
          <w:tab/>
        </w:r>
        <w:r>
          <w:rPr>
            <w:webHidden/>
          </w:rPr>
          <w:fldChar w:fldCharType="begin"/>
        </w:r>
        <w:r>
          <w:rPr>
            <w:webHidden/>
          </w:rPr>
          <w:instrText xml:space="preserve"> PAGEREF _Toc227844708 \h </w:instrText>
        </w:r>
        <w:r>
          <w:rPr>
            <w:webHidden/>
          </w:rPr>
        </w:r>
        <w:r>
          <w:rPr>
            <w:webHidden/>
          </w:rPr>
          <w:fldChar w:fldCharType="separate"/>
        </w:r>
        <w:r>
          <w:rPr>
            <w:webHidden/>
          </w:rPr>
          <w:t>24-31</w:t>
        </w:r>
        <w:r>
          <w:rPr>
            <w:webHidden/>
          </w:rPr>
          <w:fldChar w:fldCharType="end"/>
        </w:r>
      </w:hyperlink>
    </w:p>
    <w:p w14:paraId="3BB3DFFA" w14:textId="03EF2AB3" w:rsidR="00CA7C30" w:rsidRDefault="00CA7C30">
      <w:pPr>
        <w:pStyle w:val="TableofFigures"/>
        <w:rPr>
          <w:rFonts w:eastAsiaTheme="minorEastAsia"/>
          <w:color w:val="auto"/>
          <w:kern w:val="2"/>
          <w:sz w:val="24"/>
          <w:szCs w:val="24"/>
          <w:lang w:eastAsia="en-AU"/>
          <w14:ligatures w14:val="standardContextual"/>
        </w:rPr>
      </w:pPr>
      <w:hyperlink w:anchor="_Toc227844709" w:history="1">
        <w:r w:rsidRPr="00EE74B8">
          <w:rPr>
            <w:rStyle w:val="Hyperlink"/>
          </w:rPr>
          <w:t>Table 24</w:t>
        </w:r>
        <w:r w:rsidRPr="00EE74B8">
          <w:rPr>
            <w:rStyle w:val="Hyperlink"/>
          </w:rPr>
          <w:noBreakHyphen/>
          <w:t>7</w:t>
        </w:r>
        <w:r>
          <w:rPr>
            <w:rFonts w:eastAsiaTheme="minorEastAsia"/>
            <w:color w:val="auto"/>
            <w:kern w:val="2"/>
            <w:sz w:val="24"/>
            <w:szCs w:val="24"/>
            <w:lang w:eastAsia="en-AU"/>
            <w14:ligatures w14:val="standardContextual"/>
          </w:rPr>
          <w:tab/>
        </w:r>
        <w:r w:rsidRPr="00EE74B8">
          <w:rPr>
            <w:rStyle w:val="Hyperlink"/>
          </w:rPr>
          <w:t>Mitigation measures relevant to Marine Protected Areas</w:t>
        </w:r>
        <w:r>
          <w:rPr>
            <w:webHidden/>
          </w:rPr>
          <w:tab/>
        </w:r>
        <w:r>
          <w:rPr>
            <w:webHidden/>
          </w:rPr>
          <w:fldChar w:fldCharType="begin"/>
        </w:r>
        <w:r>
          <w:rPr>
            <w:webHidden/>
          </w:rPr>
          <w:instrText xml:space="preserve"> PAGEREF _Toc227844709 \h </w:instrText>
        </w:r>
        <w:r>
          <w:rPr>
            <w:webHidden/>
          </w:rPr>
        </w:r>
        <w:r>
          <w:rPr>
            <w:webHidden/>
          </w:rPr>
          <w:fldChar w:fldCharType="separate"/>
        </w:r>
        <w:r>
          <w:rPr>
            <w:webHidden/>
          </w:rPr>
          <w:t>24-33</w:t>
        </w:r>
        <w:r>
          <w:rPr>
            <w:webHidden/>
          </w:rPr>
          <w:fldChar w:fldCharType="end"/>
        </w:r>
      </w:hyperlink>
    </w:p>
    <w:p w14:paraId="7787C1F5" w14:textId="10EC8837" w:rsidR="00C00FC0" w:rsidRPr="005B5A3E" w:rsidRDefault="00C00FC0" w:rsidP="00C00FC0">
      <w:pPr>
        <w:pStyle w:val="BodyText"/>
      </w:pPr>
      <w:r w:rsidRPr="005B5A3E">
        <w:fldChar w:fldCharType="end"/>
      </w:r>
    </w:p>
    <w:p w14:paraId="00F6963A" w14:textId="2E28D974" w:rsidR="00DF5690" w:rsidRPr="005B5A3E" w:rsidRDefault="00DF5690" w:rsidP="003F6C84">
      <w:pPr>
        <w:pStyle w:val="BodyText"/>
        <w:sectPr w:rsidR="00DF5690" w:rsidRPr="005B5A3E" w:rsidSect="00C403D3">
          <w:headerReference w:type="even" r:id="rId13"/>
          <w:headerReference w:type="default" r:id="rId14"/>
          <w:footerReference w:type="even" r:id="rId15"/>
          <w:footerReference w:type="default" r:id="rId16"/>
          <w:headerReference w:type="first" r:id="rId17"/>
          <w:pgSz w:w="11906" w:h="16838" w:code="9"/>
          <w:pgMar w:top="964" w:right="964" w:bottom="964" w:left="964" w:header="454" w:footer="454" w:gutter="0"/>
          <w:pgNumType w:fmt="lowerRoman" w:start="0"/>
          <w:cols w:space="708"/>
          <w:titlePg/>
          <w:docGrid w:linePitch="360"/>
        </w:sectPr>
      </w:pPr>
    </w:p>
    <w:p w14:paraId="0EEDE938" w14:textId="40F403C9" w:rsidR="003F6C84" w:rsidRDefault="00EC7170" w:rsidP="00E05868">
      <w:pPr>
        <w:pStyle w:val="Heading1"/>
      </w:pPr>
      <w:bookmarkStart w:id="1" w:name="_Heading_1"/>
      <w:bookmarkStart w:id="2" w:name="_Toc228199467"/>
      <w:bookmarkEnd w:id="1"/>
      <w:r w:rsidRPr="00EC7170">
        <w:lastRenderedPageBreak/>
        <w:t>Victorian marine protected areas</w:t>
      </w:r>
      <w:bookmarkEnd w:id="2"/>
    </w:p>
    <w:p w14:paraId="658387BA" w14:textId="67392E04" w:rsidR="00011254" w:rsidRPr="00534C86" w:rsidRDefault="00011254" w:rsidP="00011254">
      <w:pPr>
        <w:pStyle w:val="Heading2"/>
      </w:pPr>
      <w:bookmarkStart w:id="3" w:name="_Toc190693881"/>
      <w:bookmarkStart w:id="4" w:name="_Toc228199468"/>
      <w:r w:rsidRPr="00534C86">
        <w:t>Introduction</w:t>
      </w:r>
      <w:bookmarkEnd w:id="3"/>
      <w:bookmarkEnd w:id="4"/>
    </w:p>
    <w:p w14:paraId="66A77E30" w14:textId="2F604F7E" w:rsidR="00CB2297" w:rsidRPr="00CB2297" w:rsidRDefault="003E1147" w:rsidP="00CB2297">
      <w:pPr>
        <w:pStyle w:val="BodyText"/>
      </w:pPr>
      <w:r w:rsidRPr="003E1147">
        <w:t xml:space="preserve">This chapter identifies the existing conditions related to Victorian marine protected areas and assesses impacts and risks associated with the construction, operation and decommissioning of </w:t>
      </w:r>
      <w:r w:rsidR="00655E58">
        <w:t xml:space="preserve">works in Victoria associated with </w:t>
      </w:r>
      <w:r w:rsidRPr="003E1147">
        <w:t xml:space="preserve">the Star of the South Offshore Wind Farm </w:t>
      </w:r>
      <w:r w:rsidR="007561C8">
        <w:t xml:space="preserve">Project </w:t>
      </w:r>
      <w:r w:rsidRPr="003E1147">
        <w:t>(</w:t>
      </w:r>
      <w:r w:rsidR="00F84FAA">
        <w:t>works in Victoria)</w:t>
      </w:r>
      <w:r w:rsidR="007561C8">
        <w:t xml:space="preserve"> </w:t>
      </w:r>
      <w:r w:rsidRPr="003E1147">
        <w:t xml:space="preserve">on </w:t>
      </w:r>
      <w:r w:rsidR="00D73818">
        <w:t xml:space="preserve">Victorian </w:t>
      </w:r>
      <w:r w:rsidR="00FF006D">
        <w:t>marine protect</w:t>
      </w:r>
      <w:r w:rsidR="00185803">
        <w:t>ed</w:t>
      </w:r>
      <w:r w:rsidR="00FF006D">
        <w:t xml:space="preserve"> areas.</w:t>
      </w:r>
      <w:r w:rsidR="00CB2297" w:rsidRPr="00CB2297">
        <w:t xml:space="preserve"> The chapter describes how impacts will be avoided, minimised or managed.</w:t>
      </w:r>
    </w:p>
    <w:p w14:paraId="6D72C624" w14:textId="5B8BA3DA" w:rsidR="00212C5B" w:rsidRDefault="00011254" w:rsidP="00037C3E">
      <w:pPr>
        <w:pStyle w:val="BodyText"/>
      </w:pPr>
      <w:r>
        <w:t>This chapter is based on the impact assessment presented in</w:t>
      </w:r>
      <w:r w:rsidR="00D73818">
        <w:t xml:space="preserve"> </w:t>
      </w:r>
      <w:r w:rsidRPr="008E217E">
        <w:rPr>
          <w:i/>
        </w:rPr>
        <w:t>Technical Report F</w:t>
      </w:r>
      <w:r w:rsidR="0004247D" w:rsidRPr="008E217E">
        <w:rPr>
          <w:i/>
          <w:iCs/>
        </w:rPr>
        <w:t xml:space="preserve"> –</w:t>
      </w:r>
      <w:r w:rsidRPr="008E217E">
        <w:rPr>
          <w:i/>
        </w:rPr>
        <w:t xml:space="preserve"> Marine Protected Areas</w:t>
      </w:r>
      <w:r w:rsidR="00AC4CDE">
        <w:t>.</w:t>
      </w:r>
    </w:p>
    <w:p w14:paraId="6DDBF9FE" w14:textId="56E75A7D" w:rsidR="00B52188" w:rsidRPr="00B52188" w:rsidRDefault="0006520F" w:rsidP="00B52188">
      <w:pPr>
        <w:pStyle w:val="BodyBullet1"/>
        <w:numPr>
          <w:ilvl w:val="0"/>
          <w:numId w:val="0"/>
        </w:numPr>
      </w:pPr>
      <w:r>
        <w:t>It is noted</w:t>
      </w:r>
      <w:r w:rsidR="0061517C">
        <w:t xml:space="preserve"> that</w:t>
      </w:r>
      <w:r>
        <w:t xml:space="preserve"> the assessment of potential cumulative impacts </w:t>
      </w:r>
      <w:r w:rsidR="005C7F77">
        <w:t>(refer Section</w:t>
      </w:r>
      <w:r w:rsidR="00732F10">
        <w:t xml:space="preserve"> </w:t>
      </w:r>
      <w:r w:rsidR="00732F10">
        <w:fldChar w:fldCharType="begin"/>
      </w:r>
      <w:r w:rsidR="00732F10">
        <w:instrText xml:space="preserve"> REF _Ref200123984 \r \h </w:instrText>
      </w:r>
      <w:r w:rsidR="00732F10">
        <w:fldChar w:fldCharType="separate"/>
      </w:r>
      <w:r w:rsidR="00CA7C30">
        <w:t>24.13</w:t>
      </w:r>
      <w:r w:rsidR="00732F10">
        <w:fldChar w:fldCharType="end"/>
      </w:r>
      <w:bookmarkStart w:id="5" w:name="_Toc190440720"/>
      <w:bookmarkStart w:id="6" w:name="_Toc190693882"/>
      <w:bookmarkStart w:id="7" w:name="_Toc190693883"/>
      <w:bookmarkEnd w:id="5"/>
      <w:bookmarkEnd w:id="6"/>
      <w:r w:rsidR="00B52188" w:rsidRPr="00B52188">
        <w:t xml:space="preserve">) on marine protected areas is based on the outcomes of the cumulative impact assessments within the </w:t>
      </w:r>
      <w:r w:rsidR="0044440D">
        <w:t>following technical reports:</w:t>
      </w:r>
    </w:p>
    <w:p w14:paraId="394FC407" w14:textId="452CE95D" w:rsidR="00183544" w:rsidRPr="00037C3E" w:rsidRDefault="00183544" w:rsidP="00183544">
      <w:pPr>
        <w:pStyle w:val="BodyBullet1"/>
        <w:rPr>
          <w:rStyle w:val="Italics"/>
        </w:rPr>
      </w:pPr>
      <w:r w:rsidRPr="00037C3E">
        <w:rPr>
          <w:rStyle w:val="Italics"/>
        </w:rPr>
        <w:t>Technical Report A – Coastal Processes and Sediment Transport</w:t>
      </w:r>
    </w:p>
    <w:p w14:paraId="44200A33" w14:textId="77777777" w:rsidR="00183544" w:rsidRPr="00037C3E" w:rsidRDefault="00183544" w:rsidP="00183544">
      <w:pPr>
        <w:pStyle w:val="BodyBullet1"/>
        <w:rPr>
          <w:rStyle w:val="Italics"/>
        </w:rPr>
      </w:pPr>
      <w:r w:rsidRPr="00037C3E">
        <w:rPr>
          <w:rStyle w:val="Italics"/>
        </w:rPr>
        <w:t>Technical Report B – Benthic Ecology</w:t>
      </w:r>
    </w:p>
    <w:p w14:paraId="1C340F36" w14:textId="77777777" w:rsidR="00183544" w:rsidRPr="00037C3E" w:rsidRDefault="00183544" w:rsidP="00183544">
      <w:pPr>
        <w:pStyle w:val="BodyBullet1"/>
        <w:rPr>
          <w:rStyle w:val="Italics"/>
        </w:rPr>
      </w:pPr>
      <w:r w:rsidRPr="00037C3E">
        <w:rPr>
          <w:rStyle w:val="Italics"/>
        </w:rPr>
        <w:t xml:space="preserve">Technical Report C – Fish and Invertebrates </w:t>
      </w:r>
    </w:p>
    <w:p w14:paraId="14384570" w14:textId="0C9CD806" w:rsidR="00183544" w:rsidRPr="00037C3E" w:rsidRDefault="00183544" w:rsidP="00183544">
      <w:pPr>
        <w:pStyle w:val="BodyBullet1"/>
        <w:rPr>
          <w:rStyle w:val="Italics"/>
        </w:rPr>
      </w:pPr>
      <w:r w:rsidRPr="00037C3E">
        <w:rPr>
          <w:rStyle w:val="Italics"/>
        </w:rPr>
        <w:t>Technical Report D – Marine Mammals and Turtles</w:t>
      </w:r>
    </w:p>
    <w:p w14:paraId="4DCCA3B7" w14:textId="6799401D" w:rsidR="00183544" w:rsidRDefault="00183544" w:rsidP="00183544">
      <w:pPr>
        <w:pStyle w:val="BodyBullet1"/>
        <w:rPr>
          <w:rStyle w:val="Italics"/>
        </w:rPr>
      </w:pPr>
      <w:r w:rsidRPr="00037C3E">
        <w:rPr>
          <w:rStyle w:val="Italics"/>
        </w:rPr>
        <w:t>Technical Report E – Offshore Ornithology and Bats.</w:t>
      </w:r>
    </w:p>
    <w:p w14:paraId="5CA0577B" w14:textId="4AE7E4EE" w:rsidR="0070662F" w:rsidRDefault="0044440D" w:rsidP="00037C3E">
      <w:pPr>
        <w:pStyle w:val="BodyBullet1"/>
        <w:rPr>
          <w:rFonts w:asciiTheme="majorHAnsi" w:eastAsiaTheme="majorEastAsia" w:hAnsiTheme="majorHAnsi" w:cstheme="majorBidi"/>
          <w:color w:val="00966E" w:themeColor="accent2"/>
          <w:sz w:val="40"/>
          <w:szCs w:val="32"/>
        </w:rPr>
      </w:pPr>
      <w:r>
        <w:rPr>
          <w:rStyle w:val="Italics"/>
        </w:rPr>
        <w:t>Technical Report M - Non-Aboriginal Underwater Cultural Heritage</w:t>
      </w:r>
      <w:r w:rsidR="00183544" w:rsidRPr="00212C5B">
        <w:rPr>
          <w:noProof/>
        </w:rPr>
        <mc:AlternateContent>
          <mc:Choice Requires="wps">
            <w:drawing>
              <wp:anchor distT="45720" distB="45720" distL="114300" distR="114300" simplePos="0" relativeHeight="251658245" behindDoc="0" locked="0" layoutInCell="1" allowOverlap="1" wp14:anchorId="6E4BDCAE" wp14:editId="3518F042">
                <wp:simplePos x="0" y="0"/>
                <wp:positionH relativeFrom="margin">
                  <wp:posOffset>-635</wp:posOffset>
                </wp:positionH>
                <wp:positionV relativeFrom="paragraph">
                  <wp:posOffset>457835</wp:posOffset>
                </wp:positionV>
                <wp:extent cx="6110605" cy="1965960"/>
                <wp:effectExtent l="0" t="0" r="4445"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1965960"/>
                        </a:xfrm>
                        <a:prstGeom prst="rect">
                          <a:avLst/>
                        </a:prstGeom>
                        <a:solidFill>
                          <a:schemeClr val="bg2">
                            <a:lumMod val="20000"/>
                            <a:lumOff val="80000"/>
                          </a:schemeClr>
                        </a:solidFill>
                        <a:ln w="9525">
                          <a:noFill/>
                          <a:miter lim="800000"/>
                          <a:headEnd/>
                          <a:tailEnd/>
                        </a:ln>
                      </wps:spPr>
                      <wps:txbx>
                        <w:txbxContent>
                          <w:p w14:paraId="7F664B0F" w14:textId="290655A0" w:rsidR="00212C5B" w:rsidRPr="00EF6BEF" w:rsidRDefault="00212C5B" w:rsidP="00212C5B">
                            <w:pPr>
                              <w:pStyle w:val="BodyText"/>
                              <w:spacing w:line="240" w:lineRule="auto"/>
                              <w:rPr>
                                <w:rStyle w:val="Bold"/>
                              </w:rPr>
                            </w:pPr>
                            <w:r w:rsidRPr="00EF6BEF">
                              <w:rPr>
                                <w:rStyle w:val="Bold"/>
                              </w:rPr>
                              <w:t xml:space="preserve">Other chapters that relate to or inform the </w:t>
                            </w:r>
                            <w:r>
                              <w:rPr>
                                <w:rStyle w:val="Bold"/>
                              </w:rPr>
                              <w:t>Victorian marine protected areas</w:t>
                            </w:r>
                            <w:r w:rsidRPr="00EF6BEF">
                              <w:rPr>
                                <w:rStyle w:val="Bold"/>
                              </w:rPr>
                              <w:t xml:space="preserve"> assessment include:</w:t>
                            </w:r>
                          </w:p>
                          <w:p w14:paraId="751AFEEE" w14:textId="77777777" w:rsidR="00212C5B" w:rsidRPr="00212C5B" w:rsidRDefault="00212C5B" w:rsidP="00212C5B">
                            <w:pPr>
                              <w:pStyle w:val="BodyText"/>
                              <w:rPr>
                                <w:rStyle w:val="Italics"/>
                              </w:rPr>
                            </w:pPr>
                            <w:r w:rsidRPr="00212C5B">
                              <w:rPr>
                                <w:rStyle w:val="Italics"/>
                              </w:rPr>
                              <w:t xml:space="preserve">Chapter 21 – Business and Tourism </w:t>
                            </w:r>
                          </w:p>
                          <w:p w14:paraId="7D650B74" w14:textId="64650723" w:rsidR="00212C5B" w:rsidRPr="00037C3E" w:rsidRDefault="00212C5B" w:rsidP="00037C3E">
                            <w:pPr>
                              <w:pStyle w:val="BodyText"/>
                              <w:rPr>
                                <w:rStyle w:val="Italics"/>
                              </w:rPr>
                            </w:pPr>
                            <w:r w:rsidRPr="00037C3E">
                              <w:rPr>
                                <w:rStyle w:val="Italics"/>
                              </w:rPr>
                              <w:t>Technical Attachment I – Underwater Noise Modelling Summary</w:t>
                            </w:r>
                          </w:p>
                          <w:p w14:paraId="28754C71" w14:textId="750D6ABD" w:rsidR="00212C5B" w:rsidRPr="00037C3E" w:rsidRDefault="00212C5B" w:rsidP="00037C3E">
                            <w:pPr>
                              <w:pStyle w:val="BodyText"/>
                              <w:rPr>
                                <w:rStyle w:val="Italics"/>
                              </w:rPr>
                            </w:pPr>
                            <w:r w:rsidRPr="00037C3E">
                              <w:rPr>
                                <w:rStyle w:val="Italics"/>
                              </w:rPr>
                              <w:t>Technical Attachment II – Oil Spill Modelling Summary</w:t>
                            </w:r>
                          </w:p>
                          <w:p w14:paraId="27B2F802" w14:textId="52E1F394" w:rsidR="00212C5B" w:rsidRPr="0039478F" w:rsidRDefault="00212C5B" w:rsidP="00212C5B">
                            <w:pPr>
                              <w:pStyle w:val="BodyText"/>
                              <w:rPr>
                                <w:rStyle w:val="Ital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BDCAE" id="_x0000_t202" coordsize="21600,21600" o:spt="202" path="m,l,21600r21600,l21600,xe">
                <v:stroke joinstyle="miter"/>
                <v:path gradientshapeok="t" o:connecttype="rect"/>
              </v:shapetype>
              <v:shape id="Text Box 2" o:spid="_x0000_s1026" type="#_x0000_t202" style="position:absolute;left:0;text-align:left;margin-left:-.05pt;margin-top:36.05pt;width:481.15pt;height:154.8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" fillcolor="#ddfceb [670]" stroked="f">
                <v:textbox>
                  <w:txbxContent>
                    <w:p w14:paraId="7F664B0F" w14:textId="290655A0" w:rsidR="00212C5B" w:rsidRPr="00EF6BEF" w:rsidRDefault="00212C5B" w:rsidP="00212C5B">
                      <w:pPr>
                        <w:pStyle w:val="BodyText"/>
                        <w:spacing w:line="240" w:lineRule="auto"/>
                        <w:rPr>
                          <w:rStyle w:val="Bold"/>
                        </w:rPr>
                      </w:pPr>
                      <w:r w:rsidRPr="00EF6BEF">
                        <w:rPr>
                          <w:rStyle w:val="Bold"/>
                        </w:rPr>
                        <w:t xml:space="preserve">Other chapters that relate to or inform the </w:t>
                      </w:r>
                      <w:r>
                        <w:rPr>
                          <w:rStyle w:val="Bold"/>
                        </w:rPr>
                        <w:t>Victorian marine protected areas</w:t>
                      </w:r>
                      <w:r w:rsidRPr="00EF6BEF">
                        <w:rPr>
                          <w:rStyle w:val="Bold"/>
                        </w:rPr>
                        <w:t xml:space="preserve"> assessment include:</w:t>
                      </w:r>
                    </w:p>
                    <w:p w14:paraId="751AFEEE" w14:textId="77777777" w:rsidR="00212C5B" w:rsidRPr="00212C5B" w:rsidRDefault="00212C5B" w:rsidP="00212C5B">
                      <w:pPr>
                        <w:pStyle w:val="BodyText"/>
                        <w:rPr>
                          <w:rStyle w:val="Italics"/>
                        </w:rPr>
                      </w:pPr>
                      <w:r w:rsidRPr="00212C5B">
                        <w:rPr>
                          <w:rStyle w:val="Italics"/>
                        </w:rPr>
                        <w:t xml:space="preserve">Chapter 21 – Business and Tourism </w:t>
                      </w:r>
                    </w:p>
                    <w:p w14:paraId="7D650B74" w14:textId="64650723" w:rsidR="00212C5B" w:rsidRPr="00037C3E" w:rsidRDefault="00212C5B" w:rsidP="00037C3E">
                      <w:pPr>
                        <w:pStyle w:val="BodyText"/>
                        <w:rPr>
                          <w:rStyle w:val="Italics"/>
                        </w:rPr>
                      </w:pPr>
                      <w:r w:rsidRPr="00037C3E">
                        <w:rPr>
                          <w:rStyle w:val="Italics"/>
                        </w:rPr>
                        <w:t>Technical Attachment I – Underwater Noise Modelling Summary</w:t>
                      </w:r>
                    </w:p>
                    <w:p w14:paraId="28754C71" w14:textId="750D6ABD" w:rsidR="00212C5B" w:rsidRPr="00037C3E" w:rsidRDefault="00212C5B" w:rsidP="00037C3E">
                      <w:pPr>
                        <w:pStyle w:val="BodyText"/>
                        <w:rPr>
                          <w:rStyle w:val="Italics"/>
                        </w:rPr>
                      </w:pPr>
                      <w:r w:rsidRPr="00037C3E">
                        <w:rPr>
                          <w:rStyle w:val="Italics"/>
                        </w:rPr>
                        <w:t>Technical Attachment II – Oil Spill Modelling Summary</w:t>
                      </w:r>
                    </w:p>
                    <w:p w14:paraId="27B2F802" w14:textId="52E1F394" w:rsidR="00212C5B" w:rsidRPr="0039478F" w:rsidRDefault="00212C5B" w:rsidP="00212C5B">
                      <w:pPr>
                        <w:pStyle w:val="BodyText"/>
                        <w:rPr>
                          <w:rStyle w:val="Italics"/>
                        </w:rPr>
                      </w:pPr>
                    </w:p>
                  </w:txbxContent>
                </v:textbox>
                <w10:wrap type="square" anchorx="margin"/>
              </v:shape>
            </w:pict>
          </mc:Fallback>
        </mc:AlternateContent>
      </w:r>
      <w:r w:rsidR="0070662F">
        <w:br w:type="page"/>
      </w:r>
    </w:p>
    <w:p w14:paraId="6604A9B2" w14:textId="6D93DD5E" w:rsidR="00011254" w:rsidRPr="00534C86" w:rsidRDefault="00011254" w:rsidP="00011254">
      <w:pPr>
        <w:pStyle w:val="Heading2"/>
      </w:pPr>
      <w:bookmarkStart w:id="8" w:name="_Toc228199469"/>
      <w:r w:rsidRPr="00534C86">
        <w:lastRenderedPageBreak/>
        <w:t>Assessment scope</w:t>
      </w:r>
      <w:bookmarkEnd w:id="7"/>
      <w:bookmarkEnd w:id="8"/>
    </w:p>
    <w:p w14:paraId="634C089A" w14:textId="1570DA73" w:rsidR="00510BEB" w:rsidRDefault="00AC76A0" w:rsidP="00AC76A0">
      <w:pPr>
        <w:pStyle w:val="BodyText"/>
      </w:pPr>
      <w:bookmarkStart w:id="9" w:name="_Ref199751058"/>
      <w:r w:rsidRPr="00AC76A0">
        <w:t xml:space="preserve">The study objective for </w:t>
      </w:r>
      <w:r>
        <w:t>Victorian</w:t>
      </w:r>
      <w:r w:rsidRPr="00AC76A0">
        <w:t xml:space="preserve"> marine protected areas is to summarise the potential impacts and risks associated with </w:t>
      </w:r>
      <w:r w:rsidR="006E7B15">
        <w:t xml:space="preserve">the </w:t>
      </w:r>
      <w:r w:rsidR="00AC2F42" w:rsidRPr="003E1147">
        <w:t xml:space="preserve">Star of the South Offshore Wind Farm </w:t>
      </w:r>
      <w:r w:rsidR="00AC2F42">
        <w:t>Project (including works in Victoria)</w:t>
      </w:r>
      <w:r w:rsidRPr="00AC76A0">
        <w:t xml:space="preserve"> on marine protected areas in </w:t>
      </w:r>
      <w:r w:rsidR="00510BEB">
        <w:t>Victorian waters</w:t>
      </w:r>
      <w:r w:rsidRPr="00AC76A0">
        <w:t xml:space="preserve">. </w:t>
      </w:r>
      <w:r w:rsidR="00510BEB" w:rsidRPr="004E281A">
        <w:t xml:space="preserve">Marine protected areas in Victorian </w:t>
      </w:r>
      <w:r w:rsidR="007F11DE">
        <w:t>waters</w:t>
      </w:r>
      <w:r w:rsidR="00510BEB" w:rsidRPr="004E281A">
        <w:t xml:space="preserve"> include marine national parks, marine sanctuaries, marine and coastal parks, marine reserves</w:t>
      </w:r>
      <w:r w:rsidR="004E0EFB">
        <w:t>,</w:t>
      </w:r>
      <w:r w:rsidR="00510BEB" w:rsidRPr="004E281A">
        <w:t xml:space="preserve"> coastal reserves and Ramsar sites.</w:t>
      </w:r>
    </w:p>
    <w:p w14:paraId="7F49AE53" w14:textId="276D91D2" w:rsidR="00AC76A0" w:rsidRPr="00AC76A0" w:rsidRDefault="00950F72" w:rsidP="00AC76A0">
      <w:pPr>
        <w:pStyle w:val="BodyText"/>
      </w:pPr>
      <w:r w:rsidRPr="004E281A">
        <w:t>Marine national parks and sanctuaries are areas established to protect and conserve marine habitats and the wildlife within them by restricting extractive processes. Victoria’s marine national parks and sanctuaries protect areas representative of Victorian’s marine biodiversity</w:t>
      </w:r>
      <w:r w:rsidR="00B638C0">
        <w:t xml:space="preserve">. </w:t>
      </w:r>
      <w:r w:rsidR="00590B0F">
        <w:t>S</w:t>
      </w:r>
      <w:r w:rsidR="00AC76A0" w:rsidRPr="00AC76A0">
        <w:t xml:space="preserve">everal </w:t>
      </w:r>
      <w:r w:rsidR="00A02B78">
        <w:t xml:space="preserve">Victorian </w:t>
      </w:r>
      <w:r w:rsidR="00EB431F">
        <w:t>mar</w:t>
      </w:r>
      <w:r w:rsidR="007156FC">
        <w:t>ine pa</w:t>
      </w:r>
      <w:r w:rsidR="00E12A81">
        <w:t xml:space="preserve">rks and reserves </w:t>
      </w:r>
      <w:r w:rsidR="00AC76A0" w:rsidRPr="00AC76A0">
        <w:t>relevant to th</w:t>
      </w:r>
      <w:r w:rsidR="00590B0F">
        <w:t>is</w:t>
      </w:r>
      <w:r w:rsidR="00AC76A0" w:rsidRPr="00AC76A0">
        <w:t xml:space="preserve"> assessment</w:t>
      </w:r>
      <w:r w:rsidR="00F516AF">
        <w:t xml:space="preserve"> are</w:t>
      </w:r>
      <w:r w:rsidR="00AC76A0" w:rsidRPr="00AC76A0">
        <w:t>:</w:t>
      </w:r>
    </w:p>
    <w:p w14:paraId="48B193C6" w14:textId="51F88DD3" w:rsidR="00AC76A0" w:rsidRPr="00951F67" w:rsidRDefault="0012546D" w:rsidP="00951F67">
      <w:pPr>
        <w:pStyle w:val="BodyBullet1"/>
      </w:pPr>
      <w:r w:rsidRPr="00037C3E">
        <w:rPr>
          <w:rStyle w:val="Bold"/>
          <w:b w:val="0"/>
        </w:rPr>
        <w:t>Corner Inlet</w:t>
      </w:r>
      <w:r w:rsidR="00F3265D" w:rsidRPr="00037C3E">
        <w:rPr>
          <w:rStyle w:val="Bold"/>
          <w:b w:val="0"/>
        </w:rPr>
        <w:t xml:space="preserve"> </w:t>
      </w:r>
      <w:r w:rsidR="004661EC" w:rsidRPr="00037C3E">
        <w:rPr>
          <w:rStyle w:val="Bold"/>
          <w:b w:val="0"/>
        </w:rPr>
        <w:t>Ram</w:t>
      </w:r>
      <w:r w:rsidR="007365D3" w:rsidRPr="00037C3E">
        <w:rPr>
          <w:rStyle w:val="Bold"/>
          <w:b w:val="0"/>
        </w:rPr>
        <w:t xml:space="preserve">sar </w:t>
      </w:r>
      <w:r w:rsidR="00C23884" w:rsidRPr="00037C3E">
        <w:rPr>
          <w:rStyle w:val="Bold"/>
          <w:b w:val="0"/>
        </w:rPr>
        <w:t xml:space="preserve">site, </w:t>
      </w:r>
      <w:r w:rsidR="00F3265D" w:rsidRPr="00037C3E">
        <w:rPr>
          <w:rStyle w:val="Bold"/>
          <w:b w:val="0"/>
        </w:rPr>
        <w:t>Marine National Park</w:t>
      </w:r>
      <w:r w:rsidR="00BB780C" w:rsidRPr="00037C3E">
        <w:rPr>
          <w:rStyle w:val="Bold"/>
          <w:b w:val="0"/>
        </w:rPr>
        <w:t xml:space="preserve"> and Marine Coastal Park</w:t>
      </w:r>
    </w:p>
    <w:p w14:paraId="5F7EE2E0" w14:textId="65F5B95D" w:rsidR="00AC76A0" w:rsidRPr="00951F67" w:rsidRDefault="0066064E" w:rsidP="00951F67">
      <w:pPr>
        <w:pStyle w:val="BodyBullet1"/>
      </w:pPr>
      <w:r w:rsidRPr="00037C3E">
        <w:rPr>
          <w:rStyle w:val="Bold"/>
          <w:b w:val="0"/>
        </w:rPr>
        <w:t>McL</w:t>
      </w:r>
      <w:r w:rsidR="00AD089C" w:rsidRPr="00037C3E">
        <w:rPr>
          <w:rStyle w:val="Bold"/>
          <w:b w:val="0"/>
        </w:rPr>
        <w:t>oughlins Beach</w:t>
      </w:r>
      <w:r w:rsidR="0027284E" w:rsidRPr="00037C3E">
        <w:rPr>
          <w:rStyle w:val="Bold"/>
          <w:b w:val="0"/>
        </w:rPr>
        <w:t xml:space="preserve"> </w:t>
      </w:r>
      <w:r w:rsidR="00402B1D" w:rsidRPr="00037C3E">
        <w:rPr>
          <w:rStyle w:val="Bold"/>
          <w:b w:val="0"/>
        </w:rPr>
        <w:t>- Sea</w:t>
      </w:r>
      <w:r w:rsidR="00431019" w:rsidRPr="00037C3E">
        <w:rPr>
          <w:rStyle w:val="Bold"/>
          <w:b w:val="0"/>
        </w:rPr>
        <w:t>spray Coastal Reserve</w:t>
      </w:r>
    </w:p>
    <w:p w14:paraId="7827448E" w14:textId="6EB8A6D9" w:rsidR="00D75C17" w:rsidRPr="00951F67" w:rsidRDefault="007127B8" w:rsidP="00951F67">
      <w:pPr>
        <w:pStyle w:val="BodyBullet1"/>
      </w:pPr>
      <w:r w:rsidRPr="00037C3E">
        <w:rPr>
          <w:rStyle w:val="Bold"/>
          <w:b w:val="0"/>
        </w:rPr>
        <w:t>Nin</w:t>
      </w:r>
      <w:r w:rsidR="002C0EFF" w:rsidRPr="00037C3E">
        <w:rPr>
          <w:rStyle w:val="Bold"/>
          <w:b w:val="0"/>
        </w:rPr>
        <w:t>ety Mile Beach Marine National Park</w:t>
      </w:r>
    </w:p>
    <w:p w14:paraId="78E4A683" w14:textId="5F899C21" w:rsidR="00C3667C" w:rsidRPr="00951F67" w:rsidRDefault="00867652" w:rsidP="00951F67">
      <w:pPr>
        <w:pStyle w:val="BodyBullet1"/>
      </w:pPr>
      <w:r w:rsidRPr="00037C3E">
        <w:rPr>
          <w:rStyle w:val="Bold"/>
          <w:b w:val="0"/>
        </w:rPr>
        <w:t>Nooramunga Marine and Coastal Park</w:t>
      </w:r>
    </w:p>
    <w:p w14:paraId="2AD9C75C" w14:textId="178D728C" w:rsidR="005762F8" w:rsidRPr="00AC76A0" w:rsidRDefault="004E00B2" w:rsidP="00951F67">
      <w:pPr>
        <w:pStyle w:val="BodyBullet1"/>
      </w:pPr>
      <w:r w:rsidRPr="00037C3E">
        <w:rPr>
          <w:rStyle w:val="Bold"/>
          <w:b w:val="0"/>
        </w:rPr>
        <w:t>Wilsons Promo</w:t>
      </w:r>
      <w:r w:rsidR="006E2E59" w:rsidRPr="00037C3E">
        <w:rPr>
          <w:rStyle w:val="Bold"/>
          <w:b w:val="0"/>
        </w:rPr>
        <w:t>ntory Marine National Park and Marine Reserve</w:t>
      </w:r>
    </w:p>
    <w:p w14:paraId="28F64AFC" w14:textId="60870C6D" w:rsidR="00AC76A0" w:rsidRDefault="00AC76A0" w:rsidP="00AC76A0">
      <w:pPr>
        <w:pStyle w:val="BodyText"/>
      </w:pPr>
      <w:r w:rsidRPr="00AC76A0">
        <w:t xml:space="preserve">All detailed technical methodologies and assessment on marine protected areas can be found in </w:t>
      </w:r>
      <w:r w:rsidRPr="00683A33">
        <w:rPr>
          <w:i/>
        </w:rPr>
        <w:t xml:space="preserve">Technical </w:t>
      </w:r>
      <w:r w:rsidR="00683A33" w:rsidRPr="00683A33">
        <w:rPr>
          <w:i/>
          <w:iCs/>
        </w:rPr>
        <w:t>R</w:t>
      </w:r>
      <w:r w:rsidRPr="00683A33">
        <w:rPr>
          <w:i/>
          <w:iCs/>
        </w:rPr>
        <w:t>eport</w:t>
      </w:r>
      <w:r w:rsidRPr="00683A33">
        <w:rPr>
          <w:i/>
        </w:rPr>
        <w:t xml:space="preserve"> F </w:t>
      </w:r>
      <w:r w:rsidR="00683A33" w:rsidRPr="00683A33">
        <w:rPr>
          <w:i/>
          <w:iCs/>
        </w:rPr>
        <w:t>–</w:t>
      </w:r>
      <w:r w:rsidRPr="00683A33">
        <w:rPr>
          <w:i/>
        </w:rPr>
        <w:t xml:space="preserve"> Marine </w:t>
      </w:r>
      <w:r w:rsidR="00683A33" w:rsidRPr="00683A33">
        <w:rPr>
          <w:i/>
          <w:iCs/>
        </w:rPr>
        <w:t>P</w:t>
      </w:r>
      <w:r w:rsidRPr="00683A33">
        <w:rPr>
          <w:i/>
          <w:iCs/>
        </w:rPr>
        <w:t>rotected</w:t>
      </w:r>
      <w:r w:rsidR="00683A33" w:rsidRPr="00683A33">
        <w:rPr>
          <w:i/>
          <w:iCs/>
        </w:rPr>
        <w:t xml:space="preserve"> A</w:t>
      </w:r>
      <w:r w:rsidRPr="00683A33">
        <w:rPr>
          <w:i/>
          <w:iCs/>
        </w:rPr>
        <w:t>reas</w:t>
      </w:r>
      <w:r w:rsidRPr="00683A33">
        <w:rPr>
          <w:i/>
        </w:rPr>
        <w:t>.</w:t>
      </w:r>
      <w:r w:rsidRPr="00AC76A0">
        <w:t xml:space="preserve"> </w:t>
      </w:r>
    </w:p>
    <w:p w14:paraId="74538156" w14:textId="5EB66AA7" w:rsidR="00907BBB" w:rsidRPr="00AC76A0" w:rsidRDefault="00907BBB" w:rsidP="00F50CED">
      <w:pPr>
        <w:pStyle w:val="Heading3"/>
      </w:pPr>
      <w:bookmarkStart w:id="10" w:name="_Toc228199470"/>
      <w:r>
        <w:t xml:space="preserve">Victorian </w:t>
      </w:r>
      <w:r w:rsidR="00041DE0">
        <w:t>matters</w:t>
      </w:r>
      <w:bookmarkEnd w:id="10"/>
    </w:p>
    <w:p w14:paraId="0DFEB3F5" w14:textId="3D379952" w:rsidR="004356BF" w:rsidRPr="004356BF" w:rsidRDefault="007010FC" w:rsidP="004356BF">
      <w:pPr>
        <w:pStyle w:val="BodyText"/>
      </w:pPr>
      <w:r w:rsidRPr="00CF7D9F">
        <w:t xml:space="preserve">The EES scoping requirements issued by the Victorian Minister for Planning include a set of evaluation objectives that identify the desired outcomes in managing the potential impacts of the construction, operation and decommissioning of the </w:t>
      </w:r>
      <w:r w:rsidR="00407B39">
        <w:t>works in Victoria</w:t>
      </w:r>
      <w:r w:rsidRPr="00CF7D9F">
        <w:t>.</w:t>
      </w:r>
      <w:r>
        <w:t xml:space="preserve"> </w:t>
      </w:r>
      <w:r w:rsidR="004356BF" w:rsidRPr="004356BF">
        <w:t xml:space="preserve">The following </w:t>
      </w:r>
      <w:r w:rsidR="00664B93" w:rsidRPr="004356BF">
        <w:t>EES scoping requirement</w:t>
      </w:r>
      <w:r w:rsidR="004356BF" w:rsidRPr="004356BF">
        <w:t xml:space="preserve"> evaluation objective</w:t>
      </w:r>
      <w:r w:rsidR="00257D12">
        <w:t>s are</w:t>
      </w:r>
      <w:r w:rsidR="004356BF" w:rsidRPr="004356BF">
        <w:t xml:space="preserve"> relevant to </w:t>
      </w:r>
      <w:r w:rsidR="00D34D28">
        <w:t>marine protected area</w:t>
      </w:r>
      <w:r w:rsidR="004356BF" w:rsidRPr="004356BF">
        <w:t>s:</w:t>
      </w:r>
    </w:p>
    <w:p w14:paraId="7F4A8029" w14:textId="2066F3C7" w:rsidR="004356BF" w:rsidRPr="00BE4E86" w:rsidRDefault="004356BF" w:rsidP="00BE4E86">
      <w:pPr>
        <w:pStyle w:val="BodyBullet1"/>
      </w:pPr>
      <w:r w:rsidRPr="00BE4E86">
        <w:t>To avoid and</w:t>
      </w:r>
      <w:r w:rsidR="00D638BD">
        <w:t>,</w:t>
      </w:r>
      <w:r w:rsidRPr="00BE4E86">
        <w:t xml:space="preserve"> where avoidance is not possible, minimise, potential adverse effects on protected native vegetation and listed threatened species and their habitat and listed ecological communities, in both onshore and offshore environments, as well as address offset requirements consistent with state policies.</w:t>
      </w:r>
    </w:p>
    <w:p w14:paraId="6823B401" w14:textId="4F46C227" w:rsidR="004356BF" w:rsidRPr="00BE4E86" w:rsidRDefault="004356BF" w:rsidP="00BE4E86">
      <w:pPr>
        <w:pStyle w:val="BodyBullet1"/>
      </w:pPr>
      <w:r w:rsidRPr="00BE4E86">
        <w:t>To minimise adverse effects on water (including groundwater, waterway, wetland, estuarine, intertidal and marine) quality and movement.</w:t>
      </w:r>
    </w:p>
    <w:p w14:paraId="31B70B3F" w14:textId="432B7CCB" w:rsidR="00543F0A" w:rsidRDefault="0066705B" w:rsidP="003D38BA">
      <w:pPr>
        <w:pStyle w:val="BodyBullet1"/>
        <w:numPr>
          <w:ilvl w:val="0"/>
          <w:numId w:val="0"/>
        </w:numPr>
      </w:pPr>
      <w:r w:rsidRPr="00B874CC">
        <w:lastRenderedPageBreak/>
        <w:t xml:space="preserve">Further information about the EES scoping requirements </w:t>
      </w:r>
      <w:r w:rsidR="00DF0A99">
        <w:t>is</w:t>
      </w:r>
      <w:r w:rsidRPr="00B874CC">
        <w:t xml:space="preserve"> listed in </w:t>
      </w:r>
      <w:r w:rsidRPr="00941F0E">
        <w:rPr>
          <w:rStyle w:val="Italics"/>
        </w:rPr>
        <w:t xml:space="preserve">Attachment </w:t>
      </w:r>
      <w:r w:rsidR="00494386">
        <w:rPr>
          <w:rStyle w:val="Italics"/>
        </w:rPr>
        <w:t>I</w:t>
      </w:r>
      <w:r w:rsidRPr="00941F0E">
        <w:rPr>
          <w:rStyle w:val="Italics"/>
        </w:rPr>
        <w:t>V – EES Scoping Requirements Checklist.</w:t>
      </w:r>
      <w:bookmarkStart w:id="11" w:name="_Toc190440725"/>
      <w:bookmarkStart w:id="12" w:name="_Toc190693887"/>
      <w:bookmarkStart w:id="13" w:name="_Toc190440726"/>
      <w:bookmarkStart w:id="14" w:name="_Toc190693888"/>
      <w:bookmarkStart w:id="15" w:name="_Toc190693892"/>
      <w:bookmarkEnd w:id="9"/>
      <w:bookmarkEnd w:id="11"/>
      <w:bookmarkEnd w:id="12"/>
      <w:bookmarkEnd w:id="13"/>
      <w:bookmarkEnd w:id="14"/>
    </w:p>
    <w:p w14:paraId="38EABDA5" w14:textId="7E983F08" w:rsidR="00274FC8" w:rsidRDefault="00274FC8" w:rsidP="00274FC8">
      <w:pPr>
        <w:pStyle w:val="Heading2"/>
      </w:pPr>
      <w:bookmarkStart w:id="16" w:name="_Toc228199471"/>
      <w:r w:rsidRPr="00534C86">
        <w:t>Evaluation framework</w:t>
      </w:r>
      <w:bookmarkStart w:id="17" w:name="_Toc190693891"/>
      <w:bookmarkEnd w:id="16"/>
      <w:bookmarkEnd w:id="17"/>
    </w:p>
    <w:p w14:paraId="27F1CCD1" w14:textId="3C6782BD" w:rsidR="00011254" w:rsidRPr="00274FC8" w:rsidRDefault="00011254" w:rsidP="00274FC8">
      <w:pPr>
        <w:pStyle w:val="Heading5NoNumber"/>
        <w:rPr>
          <w:rFonts w:cstheme="majorBidi"/>
          <w:sz w:val="40"/>
          <w:szCs w:val="32"/>
        </w:rPr>
      </w:pPr>
      <w:r w:rsidRPr="00534C86">
        <w:t>Key legislation, policy, guidelines and standards</w:t>
      </w:r>
      <w:bookmarkEnd w:id="15"/>
    </w:p>
    <w:p w14:paraId="12E1E90C" w14:textId="3F405496" w:rsidR="00011254" w:rsidRPr="00534C86" w:rsidRDefault="009073AF" w:rsidP="00B44D3D">
      <w:pPr>
        <w:pStyle w:val="BodyText"/>
      </w:pPr>
      <w:r>
        <w:fldChar w:fldCharType="begin"/>
      </w:r>
      <w:r>
        <w:instrText xml:space="preserve"> REF _Ref200097018 \h </w:instrText>
      </w:r>
      <w:r>
        <w:fldChar w:fldCharType="separate"/>
      </w:r>
      <w:r w:rsidR="00CA7C30">
        <w:t xml:space="preserve">Table </w:t>
      </w:r>
      <w:r w:rsidR="00CA7C30">
        <w:rPr>
          <w:noProof/>
        </w:rPr>
        <w:t>24</w:t>
      </w:r>
      <w:r w:rsidR="00CA7C30">
        <w:noBreakHyphen/>
      </w:r>
      <w:r w:rsidR="00CA7C30">
        <w:rPr>
          <w:noProof/>
        </w:rPr>
        <w:t>1</w:t>
      </w:r>
      <w:r>
        <w:fldChar w:fldCharType="end"/>
      </w:r>
      <w:r w:rsidR="00011254" w:rsidRPr="00534C86">
        <w:t xml:space="preserve"> lists the key legislation, policy, guidelines and standards relevant to </w:t>
      </w:r>
      <w:r w:rsidR="00A26E73">
        <w:t>Victorian marine protected areas</w:t>
      </w:r>
      <w:r w:rsidR="00011254" w:rsidRPr="00011254">
        <w:t>.</w:t>
      </w:r>
      <w:r w:rsidR="00011254" w:rsidRPr="00534C86">
        <w:t xml:space="preserve"> </w:t>
      </w:r>
    </w:p>
    <w:p w14:paraId="4511F43C" w14:textId="01872213" w:rsidR="009073AF" w:rsidRDefault="009073AF" w:rsidP="009073AF">
      <w:pPr>
        <w:pStyle w:val="Caption"/>
      </w:pPr>
      <w:bookmarkStart w:id="18" w:name="_Ref200097018"/>
      <w:bookmarkStart w:id="19" w:name="_Toc227844703"/>
      <w:r>
        <w:t xml:space="preserve">Table </w:t>
      </w:r>
      <w:fldSimple w:instr=" STYLEREF 1 \s ">
        <w:r w:rsidR="00CA7C30">
          <w:rPr>
            <w:noProof/>
          </w:rPr>
          <w:t>24</w:t>
        </w:r>
      </w:fldSimple>
      <w:r w:rsidR="00BE013C">
        <w:noBreakHyphen/>
      </w:r>
      <w:fldSimple w:instr=" SEQ Table \* ARABIC \s 1 ">
        <w:r w:rsidR="00CA7C30">
          <w:rPr>
            <w:noProof/>
          </w:rPr>
          <w:t>1</w:t>
        </w:r>
      </w:fldSimple>
      <w:bookmarkEnd w:id="18"/>
      <w:r>
        <w:tab/>
      </w:r>
      <w:r w:rsidRPr="00534C86">
        <w:t>Key legislation, policy, guidelines and standards</w:t>
      </w:r>
      <w:bookmarkEnd w:id="19"/>
    </w:p>
    <w:tbl>
      <w:tblPr>
        <w:tblStyle w:val="MainTableStyle"/>
        <w:tblW w:w="5000" w:type="pct"/>
        <w:tblLook w:val="06A0" w:firstRow="1" w:lastRow="0" w:firstColumn="1" w:lastColumn="0" w:noHBand="1" w:noVBand="1"/>
      </w:tblPr>
      <w:tblGrid>
        <w:gridCol w:w="1958"/>
        <w:gridCol w:w="7680"/>
      </w:tblGrid>
      <w:tr w:rsidR="001F6F08" w:rsidRPr="0056364D" w14:paraId="25C655CE" w14:textId="77777777" w:rsidTr="00C970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6" w:type="pct"/>
            <w:vAlign w:val="center"/>
          </w:tcPr>
          <w:p w14:paraId="4DE2BA03" w14:textId="5625168C" w:rsidR="001F6F08" w:rsidRPr="0056364D" w:rsidRDefault="001F6F08" w:rsidP="00B44D3D">
            <w:pPr>
              <w:pStyle w:val="TableText"/>
            </w:pPr>
            <w:r w:rsidRPr="0056364D">
              <w:t>Type</w:t>
            </w:r>
          </w:p>
        </w:tc>
        <w:tc>
          <w:tcPr>
            <w:tcW w:w="4044" w:type="pct"/>
            <w:vAlign w:val="center"/>
          </w:tcPr>
          <w:p w14:paraId="0E06D99D" w14:textId="67DED3AC" w:rsidR="001F6F08" w:rsidRPr="0056364D" w:rsidRDefault="001F6F08" w:rsidP="00B44D3D">
            <w:pPr>
              <w:pStyle w:val="TableText"/>
              <w:cnfStyle w:val="100000000000" w:firstRow="1" w:lastRow="0" w:firstColumn="0" w:lastColumn="0" w:oddVBand="0" w:evenVBand="0" w:oddHBand="0" w:evenHBand="0" w:firstRowFirstColumn="0" w:firstRowLastColumn="0" w:lastRowFirstColumn="0" w:lastRowLastColumn="0"/>
            </w:pPr>
            <w:r w:rsidRPr="0056364D">
              <w:t xml:space="preserve">Applicable legislation, policy, guideline or standard </w:t>
            </w:r>
          </w:p>
        </w:tc>
      </w:tr>
      <w:tr w:rsidR="00581ACA" w:rsidRPr="0056364D" w14:paraId="7737FAA9" w14:textId="77777777" w:rsidTr="00C970B6">
        <w:tc>
          <w:tcPr>
            <w:cnfStyle w:val="001000000000" w:firstRow="0" w:lastRow="0" w:firstColumn="1" w:lastColumn="0" w:oddVBand="0" w:evenVBand="0" w:oddHBand="0" w:evenHBand="0" w:firstRowFirstColumn="0" w:firstRowLastColumn="0" w:lastRowFirstColumn="0" w:lastRowLastColumn="0"/>
            <w:tcW w:w="956" w:type="pct"/>
            <w:vMerge w:val="restart"/>
          </w:tcPr>
          <w:p w14:paraId="1C8EE196" w14:textId="15BF1ED1" w:rsidR="00581ACA" w:rsidRPr="00BD630A" w:rsidRDefault="00581ACA" w:rsidP="000B4C7D">
            <w:pPr>
              <w:pStyle w:val="TableText"/>
            </w:pPr>
            <w:r w:rsidRPr="0056364D">
              <w:t>International conventions/guidance</w:t>
            </w:r>
          </w:p>
        </w:tc>
        <w:tc>
          <w:tcPr>
            <w:tcW w:w="4044" w:type="pct"/>
          </w:tcPr>
          <w:p w14:paraId="3070ECC4" w14:textId="600DF8D0" w:rsidR="00581ACA" w:rsidRPr="00BD630A" w:rsidRDefault="00581ACA" w:rsidP="000B4C7D">
            <w:pPr>
              <w:pStyle w:val="TableText"/>
              <w:cnfStyle w:val="000000000000" w:firstRow="0" w:lastRow="0" w:firstColumn="0" w:lastColumn="0" w:oddVBand="0" w:evenVBand="0" w:oddHBand="0" w:evenHBand="0" w:firstRowFirstColumn="0" w:firstRowLastColumn="0" w:lastRowFirstColumn="0" w:lastRowLastColumn="0"/>
            </w:pPr>
            <w:r w:rsidRPr="0056364D">
              <w:t>IMO Guidelines for the reduction of underwater noise from commercial shipping to address adverse impacts on marine life (MEPC, 2014)</w:t>
            </w:r>
          </w:p>
        </w:tc>
      </w:tr>
      <w:tr w:rsidR="00581ACA" w:rsidRPr="0056364D" w14:paraId="0B7E5D06"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3EBC679C" w14:textId="77777777" w:rsidR="00581ACA" w:rsidRDefault="00581ACA" w:rsidP="000B4C7D">
            <w:pPr>
              <w:pStyle w:val="TableText"/>
            </w:pPr>
          </w:p>
        </w:tc>
        <w:tc>
          <w:tcPr>
            <w:tcW w:w="4044" w:type="pct"/>
          </w:tcPr>
          <w:p w14:paraId="5CDFA9B5" w14:textId="70C26D0C" w:rsidR="00581ACA" w:rsidRDefault="00581ACA" w:rsidP="000B4C7D">
            <w:pPr>
              <w:pStyle w:val="TableText"/>
              <w:cnfStyle w:val="000000000000" w:firstRow="0" w:lastRow="0" w:firstColumn="0" w:lastColumn="0" w:oddVBand="0" w:evenVBand="0" w:oddHBand="0" w:evenHBand="0" w:firstRowFirstColumn="0" w:firstRowLastColumn="0" w:lastRowFirstColumn="0" w:lastRowLastColumn="0"/>
            </w:pPr>
            <w:r w:rsidRPr="0056364D">
              <w:t>International Convention for the Prevention of Pollution from Ships 1973 (MARPOL)</w:t>
            </w:r>
            <w:r w:rsidRPr="0056364D">
              <w:rPr>
                <w:rFonts w:hint="eastAsia"/>
              </w:rPr>
              <w:t> </w:t>
            </w:r>
          </w:p>
        </w:tc>
      </w:tr>
      <w:tr w:rsidR="00581ACA" w:rsidRPr="0056364D" w14:paraId="0D56457C"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2F2E5FB5" w14:textId="77777777" w:rsidR="00581ACA" w:rsidRDefault="00581ACA" w:rsidP="000B4C7D">
            <w:pPr>
              <w:pStyle w:val="TableText"/>
            </w:pPr>
          </w:p>
        </w:tc>
        <w:tc>
          <w:tcPr>
            <w:tcW w:w="4044" w:type="pct"/>
          </w:tcPr>
          <w:p w14:paraId="211A69B7" w14:textId="6DDE6AF4" w:rsidR="00581ACA" w:rsidRDefault="00581ACA" w:rsidP="000B4C7D">
            <w:pPr>
              <w:pStyle w:val="TableText"/>
              <w:cnfStyle w:val="000000000000" w:firstRow="0" w:lastRow="0" w:firstColumn="0" w:lastColumn="0" w:oddVBand="0" w:evenVBand="0" w:oddHBand="0" w:evenHBand="0" w:firstRowFirstColumn="0" w:firstRowLastColumn="0" w:lastRowFirstColumn="0" w:lastRowLastColumn="0"/>
            </w:pPr>
            <w:r w:rsidRPr="0056364D">
              <w:t>International conventions/agreements on migratory species</w:t>
            </w:r>
          </w:p>
        </w:tc>
      </w:tr>
      <w:tr w:rsidR="00581ACA" w:rsidRPr="0056364D" w14:paraId="45BF7CAC"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205389A4" w14:textId="77777777" w:rsidR="00581ACA" w:rsidRDefault="00581ACA" w:rsidP="000B4C7D">
            <w:pPr>
              <w:pStyle w:val="TableText"/>
            </w:pPr>
          </w:p>
        </w:tc>
        <w:tc>
          <w:tcPr>
            <w:tcW w:w="4044" w:type="pct"/>
          </w:tcPr>
          <w:p w14:paraId="3FD411E6" w14:textId="08BA0DC0" w:rsidR="00581ACA" w:rsidRDefault="00581ACA" w:rsidP="000B4C7D">
            <w:pPr>
              <w:pStyle w:val="TableText"/>
              <w:cnfStyle w:val="000000000000" w:firstRow="0" w:lastRow="0" w:firstColumn="0" w:lastColumn="0" w:oddVBand="0" w:evenVBand="0" w:oddHBand="0" w:evenHBand="0" w:firstRowFirstColumn="0" w:firstRowLastColumn="0" w:lastRowFirstColumn="0" w:lastRowLastColumn="0"/>
            </w:pPr>
            <w:r w:rsidRPr="0056364D">
              <w:t>Ramsar Convention on Wetlands</w:t>
            </w:r>
          </w:p>
        </w:tc>
      </w:tr>
      <w:tr w:rsidR="002A15ED" w:rsidRPr="0056364D" w14:paraId="31695EE9" w14:textId="77777777" w:rsidTr="00C970B6">
        <w:tc>
          <w:tcPr>
            <w:cnfStyle w:val="001000000000" w:firstRow="0" w:lastRow="0" w:firstColumn="1" w:lastColumn="0" w:oddVBand="0" w:evenVBand="0" w:oddHBand="0" w:evenHBand="0" w:firstRowFirstColumn="0" w:firstRowLastColumn="0" w:lastRowFirstColumn="0" w:lastRowLastColumn="0"/>
            <w:tcW w:w="956" w:type="pct"/>
            <w:vMerge w:val="restart"/>
          </w:tcPr>
          <w:p w14:paraId="44D690FC" w14:textId="65E349BC" w:rsidR="002A15ED" w:rsidRPr="002A15ED" w:rsidRDefault="002A15ED" w:rsidP="002A15ED">
            <w:pPr>
              <w:pStyle w:val="TableText"/>
            </w:pPr>
            <w:r w:rsidRPr="002A15ED">
              <w:t>Victorian Government</w:t>
            </w:r>
          </w:p>
        </w:tc>
        <w:tc>
          <w:tcPr>
            <w:tcW w:w="4044" w:type="pct"/>
          </w:tcPr>
          <w:p w14:paraId="7684E285" w14:textId="29044F1A"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Catchment and Land Protection Act 1994</w:t>
            </w:r>
          </w:p>
        </w:tc>
      </w:tr>
      <w:tr w:rsidR="002A15ED" w:rsidRPr="0056364D" w14:paraId="0AF36042"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326AD880" w14:textId="77777777" w:rsidR="002A15ED" w:rsidRPr="002A15ED" w:rsidRDefault="002A15ED" w:rsidP="002A15ED">
            <w:pPr>
              <w:pStyle w:val="TableText"/>
            </w:pPr>
          </w:p>
        </w:tc>
        <w:tc>
          <w:tcPr>
            <w:tcW w:w="4044" w:type="pct"/>
          </w:tcPr>
          <w:p w14:paraId="480087C2" w14:textId="3F7E74BA"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Crown Land (Reserves) Act 1978</w:t>
            </w:r>
          </w:p>
        </w:tc>
      </w:tr>
      <w:tr w:rsidR="002A15ED" w:rsidRPr="0056364D" w14:paraId="6C2DEF20"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35C08949" w14:textId="77777777" w:rsidR="002A15ED" w:rsidRPr="002A15ED" w:rsidRDefault="002A15ED" w:rsidP="002A15ED">
            <w:pPr>
              <w:pStyle w:val="TableText"/>
            </w:pPr>
          </w:p>
        </w:tc>
        <w:tc>
          <w:tcPr>
            <w:tcW w:w="4044" w:type="pct"/>
          </w:tcPr>
          <w:p w14:paraId="365F9009" w14:textId="130F28F2"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 xml:space="preserve">Environment Effects Act 1978 </w:t>
            </w:r>
          </w:p>
        </w:tc>
      </w:tr>
      <w:tr w:rsidR="002A15ED" w:rsidRPr="0056364D" w14:paraId="74787B3B"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52124C1F" w14:textId="77777777" w:rsidR="002A15ED" w:rsidRPr="002A15ED" w:rsidRDefault="002A15ED" w:rsidP="002A15ED">
            <w:pPr>
              <w:pStyle w:val="TableText"/>
            </w:pPr>
          </w:p>
        </w:tc>
        <w:tc>
          <w:tcPr>
            <w:tcW w:w="4044" w:type="pct"/>
          </w:tcPr>
          <w:p w14:paraId="22FF1A5B" w14:textId="47A2762C"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 xml:space="preserve">Environment Protection Act 2017 </w:t>
            </w:r>
          </w:p>
        </w:tc>
      </w:tr>
      <w:tr w:rsidR="002A15ED" w:rsidRPr="0056364D" w14:paraId="5ADEA9E1"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134C871A" w14:textId="73F4E7FD" w:rsidR="002A15ED" w:rsidRPr="002A15ED" w:rsidRDefault="002A15ED" w:rsidP="002A15ED">
            <w:pPr>
              <w:pStyle w:val="TableText"/>
            </w:pPr>
          </w:p>
        </w:tc>
        <w:tc>
          <w:tcPr>
            <w:tcW w:w="4044" w:type="pct"/>
          </w:tcPr>
          <w:p w14:paraId="79E7B6BA" w14:textId="103E85D7" w:rsidR="002A15ED" w:rsidRPr="002A15ED" w:rsidRDefault="002A15ED" w:rsidP="002A15ED">
            <w:pPr>
              <w:pStyle w:val="TableText"/>
              <w:cnfStyle w:val="000000000000" w:firstRow="0" w:lastRow="0" w:firstColumn="0" w:lastColumn="0" w:oddVBand="0" w:evenVBand="0" w:oddHBand="0" w:evenHBand="0" w:firstRowFirstColumn="0" w:firstRowLastColumn="0" w:lastRowFirstColumn="0" w:lastRowLastColumn="0"/>
            </w:pPr>
            <w:r w:rsidRPr="002A15ED">
              <w:t xml:space="preserve">Environment Protection Regulations 2021 </w:t>
            </w:r>
          </w:p>
        </w:tc>
      </w:tr>
      <w:tr w:rsidR="002A15ED" w:rsidRPr="0056364D" w14:paraId="33907DAF"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1FD6C237" w14:textId="77777777" w:rsidR="002A15ED" w:rsidRPr="002A15ED" w:rsidRDefault="002A15ED" w:rsidP="002A15ED">
            <w:pPr>
              <w:pStyle w:val="TableText"/>
            </w:pPr>
          </w:p>
        </w:tc>
        <w:tc>
          <w:tcPr>
            <w:tcW w:w="4044" w:type="pct"/>
          </w:tcPr>
          <w:p w14:paraId="0CE56A56" w14:textId="49A14F9D" w:rsidR="002A15ED" w:rsidRPr="002A15ED" w:rsidRDefault="002A15ED" w:rsidP="002A15ED">
            <w:pPr>
              <w:pStyle w:val="TableText"/>
              <w:cnfStyle w:val="000000000000" w:firstRow="0" w:lastRow="0" w:firstColumn="0" w:lastColumn="0" w:oddVBand="0" w:evenVBand="0" w:oddHBand="0" w:evenHBand="0" w:firstRowFirstColumn="0" w:firstRowLastColumn="0" w:lastRowFirstColumn="0" w:lastRowLastColumn="0"/>
            </w:pPr>
            <w:r w:rsidRPr="00F50CED">
              <w:rPr>
                <w:rStyle w:val="Italics"/>
              </w:rPr>
              <w:t xml:space="preserve">Flora and Fauna Guarantee Act 1988 </w:t>
            </w:r>
            <w:r w:rsidRPr="00931B6D">
              <w:rPr>
                <w:rStyle w:val="Italics"/>
                <w:i w:val="0"/>
              </w:rPr>
              <w:t>(FFG Act)</w:t>
            </w:r>
            <w:r w:rsidRPr="002A15ED">
              <w:t xml:space="preserve"> and </w:t>
            </w:r>
            <w:r w:rsidRPr="00F50CED">
              <w:rPr>
                <w:rStyle w:val="Italics"/>
              </w:rPr>
              <w:t xml:space="preserve">Flora and Fauna Guarantee Amendment Act 2019 </w:t>
            </w:r>
          </w:p>
        </w:tc>
      </w:tr>
      <w:tr w:rsidR="002A15ED" w:rsidRPr="0056364D" w14:paraId="2740299D"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3C62498B" w14:textId="77777777" w:rsidR="002A15ED" w:rsidRPr="002A15ED" w:rsidRDefault="002A15ED" w:rsidP="002A15ED">
            <w:pPr>
              <w:pStyle w:val="TableText"/>
            </w:pPr>
          </w:p>
        </w:tc>
        <w:tc>
          <w:tcPr>
            <w:tcW w:w="4044" w:type="pct"/>
          </w:tcPr>
          <w:p w14:paraId="21AC3BCB" w14:textId="4C7810F4"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 xml:space="preserve">Heritage Act 2017 </w:t>
            </w:r>
          </w:p>
        </w:tc>
      </w:tr>
      <w:tr w:rsidR="002A15ED" w:rsidRPr="0056364D" w14:paraId="63D67C35"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15759596" w14:textId="77777777" w:rsidR="002A15ED" w:rsidRPr="002A15ED" w:rsidRDefault="002A15ED" w:rsidP="002A15ED">
            <w:pPr>
              <w:pStyle w:val="TableText"/>
            </w:pPr>
          </w:p>
        </w:tc>
        <w:tc>
          <w:tcPr>
            <w:tcW w:w="4044" w:type="pct"/>
          </w:tcPr>
          <w:p w14:paraId="5AF868F7" w14:textId="352F2F17"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 xml:space="preserve">Marine and Coastal Act 2018 </w:t>
            </w:r>
          </w:p>
        </w:tc>
      </w:tr>
      <w:tr w:rsidR="002A15ED" w:rsidRPr="0056364D" w14:paraId="008F3AE0"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4620F5FA" w14:textId="77777777" w:rsidR="002A15ED" w:rsidRPr="002A15ED" w:rsidRDefault="002A15ED" w:rsidP="002A15ED">
            <w:pPr>
              <w:pStyle w:val="TableText"/>
            </w:pPr>
          </w:p>
        </w:tc>
        <w:tc>
          <w:tcPr>
            <w:tcW w:w="4044" w:type="pct"/>
          </w:tcPr>
          <w:p w14:paraId="79895F25" w14:textId="6E2E6603"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 xml:space="preserve">Marine Safety Act 2010 </w:t>
            </w:r>
          </w:p>
        </w:tc>
      </w:tr>
      <w:tr w:rsidR="002A15ED" w:rsidRPr="0056364D" w14:paraId="735E6CBB"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6A2798CA" w14:textId="77777777" w:rsidR="002A15ED" w:rsidRPr="002A15ED" w:rsidRDefault="002A15ED" w:rsidP="002A15ED">
            <w:pPr>
              <w:pStyle w:val="TableText"/>
            </w:pPr>
          </w:p>
        </w:tc>
        <w:tc>
          <w:tcPr>
            <w:tcW w:w="4044" w:type="pct"/>
          </w:tcPr>
          <w:p w14:paraId="0C1D7665" w14:textId="1A1E07D2"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 xml:space="preserve">Ministerial guidelines for assessment of environmental effects under the EE Act 1978 </w:t>
            </w:r>
          </w:p>
        </w:tc>
      </w:tr>
      <w:tr w:rsidR="002A15ED" w:rsidRPr="0056364D" w14:paraId="7D9899FE"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1442E25E" w14:textId="77777777" w:rsidR="002A15ED" w:rsidRPr="002A15ED" w:rsidRDefault="002A15ED" w:rsidP="002A15ED">
            <w:pPr>
              <w:pStyle w:val="TableText"/>
            </w:pPr>
          </w:p>
        </w:tc>
        <w:tc>
          <w:tcPr>
            <w:tcW w:w="4044" w:type="pct"/>
          </w:tcPr>
          <w:p w14:paraId="64F2FD8C" w14:textId="050C6712"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National Parks Act 1975</w:t>
            </w:r>
          </w:p>
        </w:tc>
      </w:tr>
      <w:tr w:rsidR="002A15ED" w:rsidRPr="0056364D" w14:paraId="79902501"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1597A054" w14:textId="77777777" w:rsidR="002A15ED" w:rsidRPr="002A15ED" w:rsidRDefault="002A15ED" w:rsidP="002A15ED">
            <w:pPr>
              <w:pStyle w:val="TableText"/>
            </w:pPr>
          </w:p>
        </w:tc>
        <w:tc>
          <w:tcPr>
            <w:tcW w:w="4044" w:type="pct"/>
          </w:tcPr>
          <w:p w14:paraId="74EE6B1D" w14:textId="29661944"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 xml:space="preserve">Nature Parks and Reserves Act 2002 </w:t>
            </w:r>
            <w:r w:rsidRPr="007648AC">
              <w:rPr>
                <w:rStyle w:val="Italics"/>
                <w:i w:val="0"/>
              </w:rPr>
              <w:t>(Tas)</w:t>
            </w:r>
          </w:p>
        </w:tc>
      </w:tr>
      <w:tr w:rsidR="002A15ED" w:rsidRPr="0056364D" w14:paraId="66267D83"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6C1F42D7" w14:textId="77777777" w:rsidR="002A15ED" w:rsidRPr="002A15ED" w:rsidRDefault="002A15ED" w:rsidP="002A15ED">
            <w:pPr>
              <w:pStyle w:val="TableText"/>
            </w:pPr>
          </w:p>
        </w:tc>
        <w:tc>
          <w:tcPr>
            <w:tcW w:w="4044" w:type="pct"/>
          </w:tcPr>
          <w:p w14:paraId="06542BF1" w14:textId="63AF8ACA"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Parks Victoria Act 2016</w:t>
            </w:r>
          </w:p>
        </w:tc>
      </w:tr>
      <w:tr w:rsidR="002A15ED" w:rsidRPr="0056364D" w14:paraId="12AA3DF3"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0D1E14AA" w14:textId="77777777" w:rsidR="002A15ED" w:rsidRPr="002A15ED" w:rsidRDefault="002A15ED" w:rsidP="002A15ED">
            <w:pPr>
              <w:pStyle w:val="TableText"/>
            </w:pPr>
          </w:p>
        </w:tc>
        <w:tc>
          <w:tcPr>
            <w:tcW w:w="4044" w:type="pct"/>
          </w:tcPr>
          <w:p w14:paraId="560B82EA" w14:textId="47DAD942" w:rsidR="002A15ED" w:rsidRPr="00F50CED" w:rsidRDefault="002A15ED" w:rsidP="002A15E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F50CED">
              <w:rPr>
                <w:rStyle w:val="Italics"/>
              </w:rPr>
              <w:t>Pollution of Waters by Oils and Noxious Substances Act 1986</w:t>
            </w:r>
          </w:p>
        </w:tc>
      </w:tr>
      <w:tr w:rsidR="002A15ED" w:rsidRPr="0056364D" w14:paraId="5D4B24EC" w14:textId="77777777" w:rsidTr="00C970B6">
        <w:tc>
          <w:tcPr>
            <w:cnfStyle w:val="001000000000" w:firstRow="0" w:lastRow="0" w:firstColumn="1" w:lastColumn="0" w:oddVBand="0" w:evenVBand="0" w:oddHBand="0" w:evenHBand="0" w:firstRowFirstColumn="0" w:firstRowLastColumn="0" w:lastRowFirstColumn="0" w:lastRowLastColumn="0"/>
            <w:tcW w:w="956" w:type="pct"/>
            <w:vMerge/>
          </w:tcPr>
          <w:p w14:paraId="5E298778" w14:textId="77777777" w:rsidR="002A15ED" w:rsidRPr="002A15ED" w:rsidRDefault="002A15ED" w:rsidP="002A15ED">
            <w:pPr>
              <w:pStyle w:val="TableText"/>
            </w:pPr>
          </w:p>
        </w:tc>
        <w:tc>
          <w:tcPr>
            <w:tcW w:w="4044" w:type="pct"/>
          </w:tcPr>
          <w:p w14:paraId="7A3EFBB4" w14:textId="31CD89E6" w:rsidR="002A15ED" w:rsidRPr="002A15ED" w:rsidRDefault="002A15ED" w:rsidP="002A15ED">
            <w:pPr>
              <w:pStyle w:val="TableText"/>
              <w:cnfStyle w:val="000000000000" w:firstRow="0" w:lastRow="0" w:firstColumn="0" w:lastColumn="0" w:oddVBand="0" w:evenVBand="0" w:oddHBand="0" w:evenHBand="0" w:firstRowFirstColumn="0" w:firstRowLastColumn="0" w:lastRowFirstColumn="0" w:lastRowLastColumn="0"/>
            </w:pPr>
            <w:r w:rsidRPr="002A15ED">
              <w:t>Pollution of Waters by Oil and Noxious Substances Regulations 2022</w:t>
            </w:r>
          </w:p>
        </w:tc>
      </w:tr>
    </w:tbl>
    <w:p w14:paraId="17BDB871" w14:textId="77777777" w:rsidR="00274FC8" w:rsidRDefault="00274FC8" w:rsidP="00543F0A">
      <w:pPr>
        <w:pStyle w:val="BodyText"/>
      </w:pPr>
      <w:bookmarkStart w:id="20" w:name="_Toc190693893"/>
    </w:p>
    <w:p w14:paraId="532F4BC8" w14:textId="77777777" w:rsidR="00543F0A" w:rsidRDefault="00543F0A" w:rsidP="00543F0A">
      <w:pPr>
        <w:pStyle w:val="BodyText"/>
      </w:pPr>
    </w:p>
    <w:p w14:paraId="4435B380" w14:textId="1E936606" w:rsidR="00011254" w:rsidRPr="00534C86" w:rsidRDefault="00011254" w:rsidP="00F50CED">
      <w:pPr>
        <w:pStyle w:val="Heading3"/>
      </w:pPr>
      <w:bookmarkStart w:id="21" w:name="_Toc228199472"/>
      <w:r w:rsidRPr="00534C86">
        <w:lastRenderedPageBreak/>
        <w:t>Assessment criteria</w:t>
      </w:r>
      <w:bookmarkEnd w:id="20"/>
      <w:bookmarkEnd w:id="21"/>
    </w:p>
    <w:p w14:paraId="0FEF54A0" w14:textId="49DDDBF4" w:rsidR="00A73009" w:rsidRPr="00C62390" w:rsidRDefault="00A73009" w:rsidP="00A73009">
      <w:pPr>
        <w:pStyle w:val="BodyText"/>
      </w:pPr>
      <w:r w:rsidRPr="00C62390">
        <w:t xml:space="preserve">To assess </w:t>
      </w:r>
      <w:r w:rsidR="00FC4C7E">
        <w:t>the</w:t>
      </w:r>
      <w:r w:rsidRPr="00C62390">
        <w:t xml:space="preserve"> </w:t>
      </w:r>
      <w:r w:rsidR="00BD0B6D">
        <w:t>works in Victoria</w:t>
      </w:r>
      <w:r w:rsidRPr="00C62390">
        <w:t xml:space="preserve">, predicted impacts and risks are compared to criteria that set required environmental performance outcomes (refer </w:t>
      </w:r>
      <w:r w:rsidRPr="007250F2">
        <w:rPr>
          <w:rStyle w:val="Italics"/>
        </w:rPr>
        <w:t>Chapter 6 – Assessment Framework</w:t>
      </w:r>
      <w:r w:rsidRPr="00C62390">
        <w:t xml:space="preserve">). </w:t>
      </w:r>
    </w:p>
    <w:p w14:paraId="6B8E3246" w14:textId="765F4751" w:rsidR="00A73009" w:rsidRPr="00C62390" w:rsidRDefault="00A73009" w:rsidP="00A73009">
      <w:pPr>
        <w:pStyle w:val="BodyText"/>
      </w:pPr>
      <w:r w:rsidRPr="00C62390">
        <w:t>The criteria for</w:t>
      </w:r>
      <w:r>
        <w:t xml:space="preserve"> </w:t>
      </w:r>
      <w:r w:rsidR="009A4E62">
        <w:t xml:space="preserve">Victorian </w:t>
      </w:r>
      <w:r>
        <w:t>marine protected areas</w:t>
      </w:r>
      <w:r w:rsidRPr="00C62390">
        <w:t xml:space="preserve"> </w:t>
      </w:r>
      <w:r w:rsidR="00FC4C7E">
        <w:t>a</w:t>
      </w:r>
      <w:r w:rsidRPr="00C62390">
        <w:t xml:space="preserve">re derived from legislation and policy, relevant standards and guidelines, stakeholder feedback and industry best practice. </w:t>
      </w:r>
    </w:p>
    <w:p w14:paraId="492B9174" w14:textId="77777777" w:rsidR="00A73009" w:rsidRDefault="00A73009" w:rsidP="00A73009">
      <w:pPr>
        <w:pStyle w:val="BodyText"/>
      </w:pPr>
      <w:r w:rsidRPr="00C62390">
        <w:t>The assessment criteria relevant to marine protected areas</w:t>
      </w:r>
      <w:r>
        <w:t xml:space="preserve"> </w:t>
      </w:r>
      <w:r w:rsidRPr="00C62390">
        <w:t>are:</w:t>
      </w:r>
    </w:p>
    <w:p w14:paraId="3B8E84C0" w14:textId="68DCEDB5" w:rsidR="0033653A" w:rsidRDefault="0033653A" w:rsidP="0033653A">
      <w:pPr>
        <w:pStyle w:val="BodyBullet1"/>
      </w:pPr>
      <w:r w:rsidRPr="008A2D6C">
        <w:rPr>
          <w:rStyle w:val="Bold"/>
        </w:rPr>
        <w:t>Ramsar wetlands</w:t>
      </w:r>
      <w:r>
        <w:t xml:space="preserve"> - </w:t>
      </w:r>
      <w:r w:rsidRPr="000F1046">
        <w:t xml:space="preserve">The project will have no measurable impact on the ecological </w:t>
      </w:r>
      <w:r>
        <w:t>values</w:t>
      </w:r>
      <w:r w:rsidRPr="000F1046">
        <w:t xml:space="preserve"> of the Corner Inlet Ramsar </w:t>
      </w:r>
      <w:r w:rsidR="000B522B">
        <w:t>site</w:t>
      </w:r>
      <w:r w:rsidRPr="000F1046">
        <w:t>, as defined with the Ecological Character Description for the site, and the EPBC Act significant impact criteria for wetlands of international importance</w:t>
      </w:r>
      <w:r w:rsidRPr="00C62390">
        <w:t>.</w:t>
      </w:r>
    </w:p>
    <w:p w14:paraId="0276403C" w14:textId="7E29EE16" w:rsidR="00E86ECD" w:rsidRDefault="0017221C" w:rsidP="0017221C">
      <w:pPr>
        <w:pStyle w:val="BodyBullet1"/>
      </w:pPr>
      <w:r>
        <w:rPr>
          <w:rStyle w:val="Bold"/>
        </w:rPr>
        <w:t xml:space="preserve">Victorian marine parks and reserves </w:t>
      </w:r>
      <w:r w:rsidR="00E86ECD">
        <w:t>–</w:t>
      </w:r>
    </w:p>
    <w:p w14:paraId="3A15F5D1" w14:textId="5C4C9B30" w:rsidR="0017221C" w:rsidRDefault="0017221C" w:rsidP="00E86ECD">
      <w:pPr>
        <w:pStyle w:val="BodyBullet2"/>
      </w:pPr>
      <w:r w:rsidRPr="0017221C">
        <w:t xml:space="preserve">The project will not impact the </w:t>
      </w:r>
      <w:r>
        <w:t>values</w:t>
      </w:r>
      <w:r w:rsidRPr="0017221C">
        <w:t xml:space="preserve"> of Victorian Marine Parks and reserves</w:t>
      </w:r>
      <w:r w:rsidR="00E86ECD">
        <w:t>.</w:t>
      </w:r>
    </w:p>
    <w:p w14:paraId="0F748A7B" w14:textId="7BBC96AC" w:rsidR="00C7303D" w:rsidRPr="00B2249B" w:rsidRDefault="00C7303D" w:rsidP="00F50CED">
      <w:pPr>
        <w:pStyle w:val="BodyBullet2"/>
      </w:pPr>
      <w:r w:rsidRPr="00B2249B">
        <w:t>The project will avoid, and where avoidance is not possible, minimise, potential adverse effects on protected native vegetation and listed threatened species and their habitat and listed ecological communities, in both onshore and offshore environments, as well as address offset requirements consistent with state policies.</w:t>
      </w:r>
    </w:p>
    <w:p w14:paraId="5DB9BACC" w14:textId="04431358" w:rsidR="00C7303D" w:rsidRDefault="00C7303D" w:rsidP="00F50CED">
      <w:pPr>
        <w:pStyle w:val="BodyBullet2"/>
      </w:pPr>
      <w:r>
        <w:t>The project will m</w:t>
      </w:r>
      <w:r w:rsidRPr="004E281A">
        <w:t>inimise adverse effects on water (including groundwater, waterway, wetland, estuarine, intertidal and marine) quality and movement.</w:t>
      </w:r>
    </w:p>
    <w:p w14:paraId="4334DB7E" w14:textId="0658CAD7" w:rsidR="00550C5C" w:rsidRPr="000228C9" w:rsidRDefault="00550C5C" w:rsidP="00921955">
      <w:pPr>
        <w:pStyle w:val="BodyText"/>
        <w:rPr>
          <w:sz w:val="18"/>
          <w:szCs w:val="18"/>
        </w:rPr>
      </w:pPr>
      <w:r w:rsidRPr="000228C9">
        <w:rPr>
          <w:sz w:val="18"/>
          <w:szCs w:val="18"/>
        </w:rPr>
        <w:t xml:space="preserve"> </w:t>
      </w:r>
    </w:p>
    <w:p w14:paraId="2BC88E39" w14:textId="77777777" w:rsidR="0070662F" w:rsidRDefault="0070662F" w:rsidP="0070662F">
      <w:pPr>
        <w:pStyle w:val="BodyText"/>
        <w:rPr>
          <w:rFonts w:asciiTheme="majorHAnsi" w:eastAsiaTheme="majorEastAsia" w:hAnsiTheme="majorHAnsi" w:cstheme="majorBidi"/>
          <w:color w:val="00966E" w:themeColor="accent2"/>
          <w:sz w:val="40"/>
          <w:szCs w:val="32"/>
        </w:rPr>
      </w:pPr>
      <w:bookmarkStart w:id="22" w:name="_Toc190693894"/>
      <w:r>
        <w:br w:type="page"/>
      </w:r>
    </w:p>
    <w:p w14:paraId="5C52FCDC" w14:textId="4AC968DC" w:rsidR="00011254" w:rsidRPr="00534C86" w:rsidRDefault="00011254" w:rsidP="00011254">
      <w:pPr>
        <w:pStyle w:val="Heading2"/>
      </w:pPr>
      <w:bookmarkStart w:id="23" w:name="_Toc228199473"/>
      <w:r w:rsidRPr="00534C86">
        <w:lastRenderedPageBreak/>
        <w:t>Methods</w:t>
      </w:r>
      <w:bookmarkEnd w:id="22"/>
      <w:bookmarkEnd w:id="23"/>
    </w:p>
    <w:p w14:paraId="766A5998" w14:textId="77777777" w:rsidR="00766DAD" w:rsidRPr="00766DAD" w:rsidRDefault="00766DAD" w:rsidP="00766DAD">
      <w:pPr>
        <w:pStyle w:val="BodyText"/>
      </w:pPr>
      <w:r w:rsidRPr="00766DAD">
        <w:t>The purpose of the marine protected areas impact assessment was to assess the potential impacts and risks on marine protected areas.</w:t>
      </w:r>
    </w:p>
    <w:p w14:paraId="68FC00D8" w14:textId="77777777" w:rsidR="00766DAD" w:rsidRPr="00766DAD" w:rsidRDefault="00766DAD" w:rsidP="00766DAD">
      <w:pPr>
        <w:pStyle w:val="BodyText"/>
      </w:pPr>
      <w:r w:rsidRPr="00766DAD">
        <w:rPr>
          <w:rStyle w:val="Bold"/>
        </w:rPr>
        <w:t>Impacts</w:t>
      </w:r>
      <w:r w:rsidRPr="00766DAD">
        <w:t xml:space="preserve"> refer to the consequences of planned project actions, which are given a rating determined by combining the magnitude of the impact and the sensitivity of the receptor. </w:t>
      </w:r>
    </w:p>
    <w:p w14:paraId="26B95C93" w14:textId="77777777" w:rsidR="00766DAD" w:rsidRPr="00766DAD" w:rsidRDefault="00766DAD" w:rsidP="00766DAD">
      <w:pPr>
        <w:pStyle w:val="BodyText"/>
      </w:pPr>
      <w:r w:rsidRPr="00766DAD">
        <w:rPr>
          <w:rStyle w:val="Bold"/>
        </w:rPr>
        <w:t>Risks</w:t>
      </w:r>
      <w:r w:rsidRPr="00766DAD">
        <w:t xml:space="preserve"> are an unexpected (accidental) event and are determined by combining the likelihood of an event occurring and the consequences that would result if the event were to occur. </w:t>
      </w:r>
    </w:p>
    <w:p w14:paraId="302141C7" w14:textId="77777777" w:rsidR="00766DAD" w:rsidRPr="00766DAD" w:rsidRDefault="00766DAD" w:rsidP="00766DAD">
      <w:pPr>
        <w:pStyle w:val="BodyText"/>
      </w:pPr>
      <w:r w:rsidRPr="00766DAD">
        <w:t xml:space="preserve">The technical chapters consider </w:t>
      </w:r>
      <w:r w:rsidRPr="00766DAD">
        <w:rPr>
          <w:rStyle w:val="Bold"/>
        </w:rPr>
        <w:t>key impacts and risks</w:t>
      </w:r>
      <w:r w:rsidRPr="00766DAD">
        <w:t xml:space="preserve"> with a residual consequence rating of moderate to severe. </w:t>
      </w:r>
      <w:r w:rsidRPr="00766DAD">
        <w:rPr>
          <w:rStyle w:val="Bold"/>
        </w:rPr>
        <w:t>Other impacts and risks</w:t>
      </w:r>
      <w:r w:rsidRPr="00766DAD">
        <w:t xml:space="preserve"> are those with a residual consequence rating of negligible to minor.</w:t>
      </w:r>
    </w:p>
    <w:p w14:paraId="06E548FC" w14:textId="1C49BC49" w:rsidR="00766DAD" w:rsidRPr="00766DAD" w:rsidRDefault="00766DAD" w:rsidP="00766DAD">
      <w:pPr>
        <w:pStyle w:val="BodyText"/>
      </w:pPr>
      <w:r w:rsidRPr="00766DAD">
        <w:t xml:space="preserve">Refer to </w:t>
      </w:r>
      <w:r w:rsidRPr="00766DAD">
        <w:rPr>
          <w:rStyle w:val="Italics"/>
        </w:rPr>
        <w:t xml:space="preserve">Chapter 6 </w:t>
      </w:r>
      <w:r w:rsidR="007648AC" w:rsidRPr="007648AC">
        <w:rPr>
          <w:rStyle w:val="Italics"/>
        </w:rPr>
        <w:t>–</w:t>
      </w:r>
      <w:r w:rsidRPr="00766DAD">
        <w:rPr>
          <w:rStyle w:val="Italics"/>
        </w:rPr>
        <w:t xml:space="preserve"> Assessment Framework</w:t>
      </w:r>
      <w:r w:rsidRPr="00766DAD">
        <w:t xml:space="preserve"> for more detail on how impact and risk ratings are derived.</w:t>
      </w:r>
    </w:p>
    <w:p w14:paraId="6F740333" w14:textId="77777777" w:rsidR="00C34AF0" w:rsidRPr="00C34AF0" w:rsidRDefault="00C34AF0" w:rsidP="00C34AF0">
      <w:pPr>
        <w:pStyle w:val="BodyText"/>
      </w:pPr>
      <w:r w:rsidRPr="002A3350">
        <w:t>T</w:t>
      </w:r>
      <w:r>
        <w:t>he marine protected areas impact assessment involved:</w:t>
      </w:r>
    </w:p>
    <w:p w14:paraId="50AB9BF6" w14:textId="3E86F60F" w:rsidR="00C34AF0" w:rsidRPr="00C34AF0" w:rsidRDefault="00C34AF0" w:rsidP="00E172CF">
      <w:pPr>
        <w:pStyle w:val="BodyBullet1"/>
      </w:pPr>
      <w:r w:rsidRPr="00E172CF">
        <w:rPr>
          <w:rStyle w:val="Bold"/>
          <w:b w:val="0"/>
        </w:rPr>
        <w:t>Identifying</w:t>
      </w:r>
      <w:r w:rsidRPr="00C34AF0">
        <w:rPr>
          <w:rStyle w:val="Bold"/>
        </w:rPr>
        <w:t xml:space="preserve"> </w:t>
      </w:r>
      <w:r w:rsidRPr="00C34AF0">
        <w:t xml:space="preserve">all relevant Victorian marine protected areas that could be affected by the </w:t>
      </w:r>
      <w:r w:rsidR="00B04587" w:rsidRPr="003E1147">
        <w:t xml:space="preserve">Star of the South Offshore Wind Farm </w:t>
      </w:r>
      <w:r w:rsidR="00B04587">
        <w:t xml:space="preserve">Project (including </w:t>
      </w:r>
      <w:r w:rsidR="005A75D1">
        <w:t xml:space="preserve">the </w:t>
      </w:r>
      <w:r w:rsidR="00B04587">
        <w:t>works in Victoria)</w:t>
      </w:r>
      <w:r w:rsidRPr="00C34AF0">
        <w:t>. This included reviewing relevant national, state and local legislation and international treaties and conventions</w:t>
      </w:r>
      <w:r w:rsidR="006F04C5">
        <w:t>.</w:t>
      </w:r>
    </w:p>
    <w:p w14:paraId="628AFD83" w14:textId="448EF76D" w:rsidR="00C34AF0" w:rsidRPr="00C34AF0" w:rsidRDefault="00C34AF0" w:rsidP="00E172CF">
      <w:pPr>
        <w:pStyle w:val="BodyBullet1"/>
      </w:pPr>
      <w:r w:rsidRPr="00C34AF0">
        <w:t>Identifying the environmental (and other values) of the relevant protected areas. These were defined based on information presented in management plans relevant to the conservation and/or management of the marine protected area, and for the Corner Inlet Ramsar site, based on the Ecological Character Description (ECD) and Ramsar Information Sheet</w:t>
      </w:r>
      <w:r w:rsidR="006F04C5">
        <w:t>.</w:t>
      </w:r>
    </w:p>
    <w:p w14:paraId="092C7FEE" w14:textId="57F17065" w:rsidR="00C34AF0" w:rsidRPr="00C34AF0" w:rsidRDefault="00C34AF0" w:rsidP="00E172CF">
      <w:pPr>
        <w:pStyle w:val="BodyBullet1"/>
      </w:pPr>
      <w:r w:rsidRPr="00C34AF0">
        <w:t xml:space="preserve">Evaluating the potential impacts and risks to each value from the construction, operation and decommissioning of the </w:t>
      </w:r>
      <w:r w:rsidR="00F837FB" w:rsidRPr="003E1147">
        <w:t xml:space="preserve">Star of the South Offshore Wind Farm </w:t>
      </w:r>
      <w:r w:rsidR="00F837FB">
        <w:t xml:space="preserve">Project (including </w:t>
      </w:r>
      <w:r w:rsidR="002239AB">
        <w:t xml:space="preserve">the </w:t>
      </w:r>
      <w:r w:rsidR="00F837FB">
        <w:t>works in Victoria)</w:t>
      </w:r>
      <w:r w:rsidRPr="00C34AF0">
        <w:t xml:space="preserve">, using the outcomes of the dedicated chapters that assessed project activities on the associated values (for example, species or habitat). Where no plausible impact pathway was identified, that value was not carried forward for further assessment.  </w:t>
      </w:r>
    </w:p>
    <w:p w14:paraId="77456625" w14:textId="77777777" w:rsidR="0070662F" w:rsidRDefault="0070662F">
      <w:pPr>
        <w:spacing w:before="0" w:after="200" w:line="276" w:lineRule="auto"/>
        <w:rPr>
          <w:rFonts w:asciiTheme="majorHAnsi" w:eastAsiaTheme="majorEastAsia" w:hAnsiTheme="majorHAnsi" w:cstheme="majorBidi"/>
          <w:color w:val="00966E" w:themeColor="accent2"/>
          <w:sz w:val="40"/>
          <w:szCs w:val="32"/>
        </w:rPr>
      </w:pPr>
      <w:bookmarkStart w:id="24" w:name="_Ref190438378"/>
      <w:bookmarkStart w:id="25" w:name="_Toc190693895"/>
      <w:r>
        <w:br w:type="page"/>
      </w:r>
    </w:p>
    <w:p w14:paraId="38D727B9" w14:textId="3719E3D0" w:rsidR="00011254" w:rsidRPr="00534C86" w:rsidRDefault="00011254" w:rsidP="00011254">
      <w:pPr>
        <w:pStyle w:val="Heading2"/>
      </w:pPr>
      <w:bookmarkStart w:id="26" w:name="_Ref200124022"/>
      <w:bookmarkStart w:id="27" w:name="_Ref200124133"/>
      <w:bookmarkStart w:id="28" w:name="_Toc228199474"/>
      <w:r w:rsidRPr="00534C86">
        <w:lastRenderedPageBreak/>
        <w:t>Existing environment</w:t>
      </w:r>
      <w:bookmarkEnd w:id="24"/>
      <w:bookmarkEnd w:id="25"/>
      <w:bookmarkEnd w:id="26"/>
      <w:bookmarkEnd w:id="27"/>
      <w:bookmarkEnd w:id="28"/>
    </w:p>
    <w:p w14:paraId="468B97EF" w14:textId="6A8E8A0C" w:rsidR="008D1ED1" w:rsidRDefault="008D1ED1" w:rsidP="008D1ED1">
      <w:pPr>
        <w:pStyle w:val="BodyText"/>
      </w:pPr>
      <w:bookmarkStart w:id="29" w:name="_Ref199750703"/>
      <w:bookmarkStart w:id="30" w:name="_Toc200096818"/>
      <w:bookmarkStart w:id="31" w:name="_Toc200097180"/>
      <w:r w:rsidRPr="00534C86">
        <w:t>This section describes the existing conditions within the study area, as they relate to</w:t>
      </w:r>
      <w:r>
        <w:t xml:space="preserve"> Victorian</w:t>
      </w:r>
      <w:r w:rsidRPr="00534C86">
        <w:t xml:space="preserve"> </w:t>
      </w:r>
      <w:r>
        <w:t>marine protected areas</w:t>
      </w:r>
      <w:r w:rsidRPr="00534C86">
        <w:t>.</w:t>
      </w:r>
      <w:r>
        <w:t xml:space="preserve"> The </w:t>
      </w:r>
      <w:r w:rsidRPr="002A3350">
        <w:t xml:space="preserve">study area </w:t>
      </w:r>
      <w:r>
        <w:t xml:space="preserve">is defined as the area </w:t>
      </w:r>
      <w:r w:rsidRPr="002A3350">
        <w:t xml:space="preserve">covering </w:t>
      </w:r>
      <w:r>
        <w:t>Victorian</w:t>
      </w:r>
      <w:r w:rsidRPr="002A3350">
        <w:t xml:space="preserve"> </w:t>
      </w:r>
      <w:r>
        <w:t xml:space="preserve">marine protected areas </w:t>
      </w:r>
      <w:r w:rsidRPr="002A3350">
        <w:t xml:space="preserve">with the potential to be impacted by </w:t>
      </w:r>
      <w:r w:rsidR="006B0ADD">
        <w:t xml:space="preserve">the </w:t>
      </w:r>
      <w:r w:rsidR="003637C6" w:rsidRPr="00825666">
        <w:t>Star of the South Offshore Wind Farm Project</w:t>
      </w:r>
      <w:r w:rsidR="003637C6" w:rsidDel="003637C6">
        <w:t xml:space="preserve"> </w:t>
      </w:r>
      <w:r w:rsidR="004F6CBF">
        <w:t>(</w:t>
      </w:r>
      <w:r w:rsidR="008E0834">
        <w:t xml:space="preserve">including </w:t>
      </w:r>
      <w:r w:rsidR="006B0ADD">
        <w:t xml:space="preserve">the </w:t>
      </w:r>
      <w:r w:rsidR="008E0834">
        <w:t>works in Victoria</w:t>
      </w:r>
      <w:r w:rsidR="004F6CBF">
        <w:t>)</w:t>
      </w:r>
      <w:r>
        <w:t>.</w:t>
      </w:r>
    </w:p>
    <w:p w14:paraId="1E1BE777" w14:textId="420B26E4" w:rsidR="00671CC2" w:rsidRDefault="00006497" w:rsidP="00006497">
      <w:pPr>
        <w:pStyle w:val="BodyText"/>
      </w:pPr>
      <w:r w:rsidRPr="009301CA">
        <w:t>The</w:t>
      </w:r>
      <w:r>
        <w:t xml:space="preserve"> </w:t>
      </w:r>
      <w:r w:rsidR="00AC6A37">
        <w:t xml:space="preserve">works in Victorian </w:t>
      </w:r>
      <w:r w:rsidR="00D05770">
        <w:t>waters</w:t>
      </w:r>
      <w:r w:rsidR="00825666" w:rsidRPr="00825666">
        <w:t xml:space="preserve"> </w:t>
      </w:r>
      <w:r>
        <w:t xml:space="preserve">do not directly overlap with any </w:t>
      </w:r>
      <w:r w:rsidR="007716FE">
        <w:t>Victorian</w:t>
      </w:r>
      <w:r w:rsidRPr="009301CA">
        <w:t xml:space="preserve"> marine protected areas</w:t>
      </w:r>
      <w:r>
        <w:t>. However, the</w:t>
      </w:r>
      <w:r w:rsidRPr="009301CA">
        <w:t xml:space="preserve">re are </w:t>
      </w:r>
      <w:r w:rsidR="000905B5">
        <w:t>eight</w:t>
      </w:r>
      <w:r w:rsidRPr="009301CA">
        <w:t xml:space="preserve"> </w:t>
      </w:r>
      <w:r w:rsidR="008D1ED1">
        <w:t>Victorian</w:t>
      </w:r>
      <w:r w:rsidRPr="009301CA">
        <w:t xml:space="preserve"> marine protected areas within </w:t>
      </w:r>
      <w:r w:rsidR="001E5AFA">
        <w:t xml:space="preserve">the </w:t>
      </w:r>
      <w:r w:rsidRPr="009301CA">
        <w:t xml:space="preserve">region that are relevant to the assessment. These are shown in </w:t>
      </w:r>
      <w:r w:rsidR="003F1E7F" w:rsidRPr="003F1E7F">
        <w:fldChar w:fldCharType="begin"/>
      </w:r>
      <w:r w:rsidR="003F1E7F" w:rsidRPr="003F1E7F">
        <w:instrText xml:space="preserve"> REF _Ref202783174 \h  \* MERGEFORMAT </w:instrText>
      </w:r>
      <w:r w:rsidR="003F1E7F" w:rsidRPr="003F1E7F">
        <w:fldChar w:fldCharType="separate"/>
      </w:r>
      <w:r w:rsidR="00CA7C30">
        <w:t>Figure</w:t>
      </w:r>
      <w:r w:rsidR="00CA7C30" w:rsidRPr="00125B03">
        <w:t> </w:t>
      </w:r>
      <w:r w:rsidR="00CA7C30">
        <w:t>24</w:t>
      </w:r>
      <w:r w:rsidR="00CA7C30" w:rsidRPr="00125B03">
        <w:noBreakHyphen/>
      </w:r>
      <w:r w:rsidR="00CA7C30">
        <w:t>1</w:t>
      </w:r>
      <w:r w:rsidR="003F1E7F" w:rsidRPr="003F1E7F">
        <w:fldChar w:fldCharType="end"/>
      </w:r>
      <w:r w:rsidR="00671CC2" w:rsidRPr="003F1E7F">
        <w:t xml:space="preserve"> </w:t>
      </w:r>
      <w:r>
        <w:t>and include:</w:t>
      </w:r>
    </w:p>
    <w:p w14:paraId="0D0F374C" w14:textId="67B629F6" w:rsidR="001F317E" w:rsidRDefault="00C757BB" w:rsidP="001F317E">
      <w:pPr>
        <w:pStyle w:val="BodyBullet1"/>
      </w:pPr>
      <w:r>
        <w:t>Corner Inlet Ramsar site</w:t>
      </w:r>
    </w:p>
    <w:p w14:paraId="6BF08A5B" w14:textId="463EC609" w:rsidR="00C757BB" w:rsidRDefault="00C757BB" w:rsidP="001F317E">
      <w:pPr>
        <w:pStyle w:val="BodyBullet1"/>
      </w:pPr>
      <w:r>
        <w:t>Corner Inl</w:t>
      </w:r>
      <w:r w:rsidR="00196095">
        <w:t>et Marine National Park</w:t>
      </w:r>
      <w:r w:rsidR="000435F5">
        <w:t xml:space="preserve"> and </w:t>
      </w:r>
      <w:r w:rsidR="005F7230">
        <w:t xml:space="preserve">Corner Inlet Marine and Coastal Park </w:t>
      </w:r>
    </w:p>
    <w:p w14:paraId="3BAE245B" w14:textId="7B0B37B0" w:rsidR="002315B5" w:rsidRDefault="00311B42" w:rsidP="001F317E">
      <w:pPr>
        <w:pStyle w:val="BodyBullet1"/>
      </w:pPr>
      <w:r w:rsidRPr="004E281A">
        <w:t>McLoughlins Beach - Seaspray Coastal Reserve</w:t>
      </w:r>
    </w:p>
    <w:p w14:paraId="08A07791" w14:textId="3696818C" w:rsidR="00CE6D0D" w:rsidRDefault="005C7F2F" w:rsidP="001F317E">
      <w:pPr>
        <w:pStyle w:val="BodyBullet1"/>
      </w:pPr>
      <w:r w:rsidRPr="004E281A">
        <w:t>Ninety Mile Marine National Park</w:t>
      </w:r>
    </w:p>
    <w:p w14:paraId="4C784CAE" w14:textId="16976713" w:rsidR="005C7F2F" w:rsidRDefault="003C2EF6" w:rsidP="001F317E">
      <w:pPr>
        <w:pStyle w:val="BodyBullet1"/>
      </w:pPr>
      <w:r w:rsidRPr="004E281A">
        <w:t>Nooramunga Marine and Coastal Park</w:t>
      </w:r>
    </w:p>
    <w:p w14:paraId="0FB3EF4F" w14:textId="4557699D" w:rsidR="00A50753" w:rsidRDefault="001E01C5" w:rsidP="003D38BA">
      <w:pPr>
        <w:pStyle w:val="BodyBullet1"/>
      </w:pPr>
      <w:r w:rsidRPr="004E281A">
        <w:t>Wilsons Promontory Marine National Park</w:t>
      </w:r>
      <w:r w:rsidR="005F7230">
        <w:t xml:space="preserve"> and </w:t>
      </w:r>
      <w:r w:rsidR="001B65DB">
        <w:t>Wilsons Promontory Marine Reserve</w:t>
      </w:r>
      <w:r w:rsidR="007648AC">
        <w:t>.</w:t>
      </w:r>
    </w:p>
    <w:p w14:paraId="12B677E6" w14:textId="77777777" w:rsidR="00A50753" w:rsidRDefault="00A50753" w:rsidP="00A50753">
      <w:pPr>
        <w:pStyle w:val="Heading3"/>
      </w:pPr>
      <w:bookmarkStart w:id="32" w:name="_Toc215231258"/>
      <w:bookmarkStart w:id="33" w:name="_Toc228199475"/>
      <w:r>
        <w:t>Corner Inlet Ramsar site</w:t>
      </w:r>
      <w:bookmarkEnd w:id="32"/>
      <w:bookmarkEnd w:id="33"/>
    </w:p>
    <w:p w14:paraId="7D22795C" w14:textId="5D6C6097" w:rsidR="00A50753" w:rsidRDefault="00A50753" w:rsidP="00C36C73">
      <w:pPr>
        <w:pStyle w:val="BodyText"/>
      </w:pPr>
      <w:r w:rsidRPr="004E281A">
        <w:t>Corner Inlet</w:t>
      </w:r>
      <w:r>
        <w:t xml:space="preserve"> Ramsar site covers an area of about </w:t>
      </w:r>
      <w:r w:rsidRPr="004E281A">
        <w:t>67,186 hectares</w:t>
      </w:r>
      <w:r>
        <w:t xml:space="preserve"> </w:t>
      </w:r>
      <w:r w:rsidRPr="009301CA">
        <w:t>(</w:t>
      </w:r>
      <w:r w:rsidR="00C36C73" w:rsidRPr="00C36C73">
        <w:fldChar w:fldCharType="begin"/>
      </w:r>
      <w:r w:rsidR="00C36C73" w:rsidRPr="00C36C73">
        <w:instrText xml:space="preserve"> REF _Ref202783174 \h </w:instrText>
      </w:r>
      <w:r w:rsidR="00C36C73">
        <w:instrText xml:space="preserve"> \* MERGEFORMAT </w:instrText>
      </w:r>
      <w:r w:rsidR="00C36C73" w:rsidRPr="00C36C73">
        <w:fldChar w:fldCharType="separate"/>
      </w:r>
      <w:r w:rsidR="00CA7C30">
        <w:t>Figure</w:t>
      </w:r>
      <w:r w:rsidR="00CA7C30" w:rsidRPr="00125B03">
        <w:t> </w:t>
      </w:r>
      <w:r w:rsidR="00CA7C30">
        <w:t>24</w:t>
      </w:r>
      <w:r w:rsidR="00CA7C30" w:rsidRPr="00125B03">
        <w:noBreakHyphen/>
      </w:r>
      <w:r w:rsidR="00CA7C30">
        <w:t>1</w:t>
      </w:r>
      <w:r w:rsidR="00C36C73" w:rsidRPr="00C36C73">
        <w:fldChar w:fldCharType="end"/>
      </w:r>
      <w:r w:rsidRPr="00C36C73">
        <w:t>).</w:t>
      </w:r>
      <w:r w:rsidRPr="009301CA">
        <w:t xml:space="preserve"> The</w:t>
      </w:r>
      <w:r>
        <w:t xml:space="preserve"> Ramsar site encompasses the Corner Inlet Marine and Coastal Park, most of Nooramunga Marine and Coastal Park and the Port of Corner Inlet. Numerous ports are located within the boundaries of the Ramsar site, including Port Anthony, </w:t>
      </w:r>
      <w:r w:rsidRPr="004E281A">
        <w:t>Barry Beach Marine Terminal,</w:t>
      </w:r>
      <w:r w:rsidRPr="004E281A" w:rsidDel="0081471A">
        <w:t xml:space="preserve"> </w:t>
      </w:r>
      <w:r w:rsidRPr="004E281A">
        <w:t>Port Franklin, Port Welshpool and Port Albert</w:t>
      </w:r>
      <w:r>
        <w:t xml:space="preserve">. </w:t>
      </w:r>
      <w:r w:rsidRPr="00F06321">
        <w:t xml:space="preserve">Port Anthony or Barry Beach Marine Terminal </w:t>
      </w:r>
      <w:r>
        <w:t xml:space="preserve">are expected to </w:t>
      </w:r>
      <w:r w:rsidRPr="00F06321">
        <w:t>be used for</w:t>
      </w:r>
      <w:r>
        <w:t xml:space="preserve"> construction management and throughout the operation phase. </w:t>
      </w:r>
    </w:p>
    <w:p w14:paraId="2E96B137" w14:textId="77777777" w:rsidR="00A50753" w:rsidRDefault="00A50753" w:rsidP="00A50753">
      <w:pPr>
        <w:pStyle w:val="BodyText"/>
      </w:pPr>
      <w:r w:rsidRPr="004E281A">
        <w:t xml:space="preserve">The Corner Inlet Ramsar site is the most southerly marine embayment and intertidal system of mainland Australia. It has a diverse range of wetland habitats in a near-natural state. The site has recorded many flora and fauna species, supporting approximately 390 species of indigenous flora, 160 species of indigenous terrestrial fauna and 390 species of marine invertebrate, along with </w:t>
      </w:r>
      <w:r>
        <w:t xml:space="preserve">various </w:t>
      </w:r>
      <w:r w:rsidRPr="004E281A">
        <w:t xml:space="preserve">marine mammals. </w:t>
      </w:r>
      <w:r>
        <w:t xml:space="preserve">The site also supports nine species listed under the EPBC Act, including five vulnerable, one endangered and three critically endangered. </w:t>
      </w:r>
    </w:p>
    <w:p w14:paraId="54A9DA7D" w14:textId="364A67C9" w:rsidR="00A50753" w:rsidRDefault="00A50753" w:rsidP="00A50753">
      <w:pPr>
        <w:pStyle w:val="BodyBullet1"/>
        <w:numPr>
          <w:ilvl w:val="0"/>
          <w:numId w:val="0"/>
        </w:numPr>
      </w:pPr>
      <w:r>
        <w:lastRenderedPageBreak/>
        <w:t xml:space="preserve">Corner Inlet was recognised as a </w:t>
      </w:r>
      <w:r w:rsidRPr="00A50753">
        <w:t>Ramsar site in 1982 due to its condition, biological diversity, and significance to many migratory shorebirds (DELWP, 2022). The site is rated protected area category II (National Park) under the International Union for Conservation of Nature (IUCN). Corner Inlet is listed as a Ramsar site as it meets six out of nine Ramsar criteria under the Ramsar Convention</w:t>
      </w:r>
      <w:r w:rsidR="00C36C73">
        <w:t xml:space="preserve"> (see </w:t>
      </w:r>
      <w:r w:rsidR="00DE7385">
        <w:t xml:space="preserve">further detail in </w:t>
      </w:r>
      <w:r w:rsidR="00DE7385" w:rsidRPr="00DE7385">
        <w:rPr>
          <w:rStyle w:val="Italics"/>
        </w:rPr>
        <w:t>Technical Report F – Marine Protected Areas</w:t>
      </w:r>
      <w:r w:rsidR="00DE7385">
        <w:t xml:space="preserve">). </w:t>
      </w:r>
    </w:p>
    <w:p w14:paraId="292FD49E" w14:textId="2502E75A" w:rsidR="00A876FD" w:rsidRDefault="00A876FD" w:rsidP="00A50753">
      <w:pPr>
        <w:pStyle w:val="BodyBullet1"/>
        <w:numPr>
          <w:ilvl w:val="0"/>
          <w:numId w:val="0"/>
        </w:numPr>
      </w:pPr>
      <w:r>
        <w:t xml:space="preserve">The </w:t>
      </w:r>
      <w:r w:rsidRPr="00A876FD">
        <w:t>ecological character description for the Corner Inlet Ramsar site provides a description of the Ramsar site’s critical and supporting components, processes and services/benefits. The relevant values of the site that have been carried through for assessment were derived from these critical components</w:t>
      </w:r>
      <w:r w:rsidR="0083574A">
        <w:t xml:space="preserve"> (seagrass, saltmarsh, mangrove, </w:t>
      </w:r>
      <w:r w:rsidR="00A726D4">
        <w:t>permanent shallow marine waters and waterbird abundance)</w:t>
      </w:r>
      <w:r w:rsidRPr="00A876FD">
        <w:t xml:space="preserve">, processes </w:t>
      </w:r>
      <w:r w:rsidR="00A726D4">
        <w:t>(waterbird breeding)</w:t>
      </w:r>
      <w:r w:rsidRPr="00A876FD">
        <w:t xml:space="preserve"> and services</w:t>
      </w:r>
      <w:r w:rsidR="00DE481A">
        <w:t>/ benefits (threatened birds, threatened fish and fish).</w:t>
      </w:r>
    </w:p>
    <w:p w14:paraId="6E46EC90" w14:textId="731DADEF" w:rsidR="00D945DC" w:rsidRDefault="006F2C5A" w:rsidP="005A273D">
      <w:pPr>
        <w:pStyle w:val="Heading3"/>
      </w:pPr>
      <w:bookmarkStart w:id="34" w:name="_Toc228199476"/>
      <w:r>
        <w:t>Corner In</w:t>
      </w:r>
      <w:r w:rsidR="005A273D">
        <w:t>let Marine National Park and Marine and Coastal Park</w:t>
      </w:r>
      <w:bookmarkEnd w:id="34"/>
    </w:p>
    <w:p w14:paraId="61A6A181" w14:textId="1C9DB038" w:rsidR="00B07C41" w:rsidRDefault="00B07C41" w:rsidP="00B07C41">
      <w:pPr>
        <w:pStyle w:val="BodyText"/>
      </w:pPr>
      <w:r w:rsidRPr="004E281A">
        <w:t xml:space="preserve">The Corner Inlet Marine National Park </w:t>
      </w:r>
      <w:r>
        <w:t>comprises</w:t>
      </w:r>
      <w:r w:rsidRPr="004E281A">
        <w:t xml:space="preserve"> two separate areas protecting sections of inshore coastline along the north-eastern end of Wilsons Promontory, including Freshwater Cove, Shallow Bight, Tin Mine Cove, and areas southeast of Bennison Island</w:t>
      </w:r>
      <w:r w:rsidR="00ED0FB2">
        <w:t xml:space="preserve"> (</w:t>
      </w:r>
      <w:r w:rsidR="00ED0FB2" w:rsidRPr="003F1E7F">
        <w:fldChar w:fldCharType="begin"/>
      </w:r>
      <w:r w:rsidR="00ED0FB2" w:rsidRPr="003F1E7F">
        <w:instrText xml:space="preserve"> REF _Ref202783174 \h  \* MERGEFORMAT </w:instrText>
      </w:r>
      <w:r w:rsidR="00ED0FB2" w:rsidRPr="003F1E7F">
        <w:fldChar w:fldCharType="separate"/>
      </w:r>
      <w:r w:rsidR="00CA7C30">
        <w:t>Figure</w:t>
      </w:r>
      <w:r w:rsidR="00CA7C30" w:rsidRPr="00125B03">
        <w:t> </w:t>
      </w:r>
      <w:r w:rsidR="00CA7C30">
        <w:t>24</w:t>
      </w:r>
      <w:r w:rsidR="00CA7C30" w:rsidRPr="00125B03">
        <w:noBreakHyphen/>
      </w:r>
      <w:r w:rsidR="00CA7C30">
        <w:t>1</w:t>
      </w:r>
      <w:r w:rsidR="00ED0FB2" w:rsidRPr="003F1E7F">
        <w:fldChar w:fldCharType="end"/>
      </w:r>
      <w:r w:rsidR="00ED0FB2">
        <w:t>)</w:t>
      </w:r>
      <w:r w:rsidR="005A280F">
        <w:t xml:space="preserve">. </w:t>
      </w:r>
      <w:r w:rsidRPr="004E281A">
        <w:t>In total</w:t>
      </w:r>
      <w:r w:rsidR="0085255C">
        <w:t>,</w:t>
      </w:r>
      <w:r w:rsidRPr="004E281A">
        <w:t xml:space="preserve"> the marine national park covers 1,333 hectares. </w:t>
      </w:r>
    </w:p>
    <w:p w14:paraId="332E76D9" w14:textId="2D2BA60B" w:rsidR="00714BB3" w:rsidRDefault="00714BB3" w:rsidP="00B07C41">
      <w:pPr>
        <w:pStyle w:val="BodyText"/>
      </w:pPr>
      <w:r w:rsidRPr="004E281A">
        <w:t xml:space="preserve">The </w:t>
      </w:r>
      <w:r w:rsidR="00A62B3F">
        <w:t>Marine National Park</w:t>
      </w:r>
      <w:r w:rsidRPr="004E281A">
        <w:t xml:space="preserve"> protects nine marine ecological communities including the only extensive beds of the broad-leafed seagrass </w:t>
      </w:r>
      <w:r w:rsidR="0085255C">
        <w:t>(</w:t>
      </w:r>
      <w:r w:rsidRPr="004E281A">
        <w:rPr>
          <w:i/>
          <w:iCs/>
        </w:rPr>
        <w:t>Posidonia</w:t>
      </w:r>
      <w:r w:rsidRPr="004E281A">
        <w:t xml:space="preserve"> </w:t>
      </w:r>
      <w:r w:rsidRPr="004E281A">
        <w:rPr>
          <w:i/>
          <w:iCs/>
        </w:rPr>
        <w:t>australis</w:t>
      </w:r>
      <w:r w:rsidR="0085255C">
        <w:rPr>
          <w:i/>
          <w:iCs/>
        </w:rPr>
        <w:t>)</w:t>
      </w:r>
      <w:r w:rsidRPr="004E281A">
        <w:t xml:space="preserve"> in Victoria as well as a network of deep channels, mangroves, subtidal reef, mud banks and saltmarshes. There is a high diversity of almost 400 invertebrate species and 70 fish species that have been recorded in the soft sediments of the seabed and surrounding seagrass beds, producing an important foraging and wintering ground for a number of shorebirds and migratory wading birds. </w:t>
      </w:r>
    </w:p>
    <w:p w14:paraId="10601F7C" w14:textId="27BA5BF2" w:rsidR="00714BB3" w:rsidRPr="004E281A" w:rsidRDefault="00714BB3" w:rsidP="00714BB3">
      <w:pPr>
        <w:pStyle w:val="BodyText"/>
      </w:pPr>
      <w:r w:rsidRPr="004E281A">
        <w:t xml:space="preserve">The Corner Inlet Marine and Coastal Park encompasses a stretch of coastal area from north of Barry Beach around Corner Inlet </w:t>
      </w:r>
      <w:r>
        <w:t>adjacent to</w:t>
      </w:r>
      <w:r w:rsidRPr="004E281A">
        <w:t xml:space="preserve"> Wilsons Promontory National Park</w:t>
      </w:r>
      <w:r>
        <w:t xml:space="preserve"> (</w:t>
      </w:r>
      <w:r w:rsidRPr="003F1E7F">
        <w:fldChar w:fldCharType="begin"/>
      </w:r>
      <w:r w:rsidRPr="003F1E7F">
        <w:instrText xml:space="preserve"> REF _Ref202783174 \h  \* MERGEFORMAT </w:instrText>
      </w:r>
      <w:r w:rsidRPr="003F1E7F">
        <w:fldChar w:fldCharType="separate"/>
      </w:r>
      <w:r w:rsidR="00CA7C30">
        <w:t>Figure</w:t>
      </w:r>
      <w:r w:rsidR="00CA7C30" w:rsidRPr="00125B03">
        <w:t> </w:t>
      </w:r>
      <w:r w:rsidR="00CA7C30">
        <w:t>24</w:t>
      </w:r>
      <w:r w:rsidR="00CA7C30" w:rsidRPr="00125B03">
        <w:noBreakHyphen/>
      </w:r>
      <w:r w:rsidR="00CA7C30">
        <w:t>1</w:t>
      </w:r>
      <w:r w:rsidRPr="003F1E7F">
        <w:fldChar w:fldCharType="end"/>
      </w:r>
      <w:r w:rsidRPr="004E281A">
        <w:t xml:space="preserve">. The majority of the </w:t>
      </w:r>
      <w:r w:rsidR="00400894">
        <w:t>Marine Coastal Park</w:t>
      </w:r>
      <w:r>
        <w:t xml:space="preserve"> </w:t>
      </w:r>
      <w:r w:rsidRPr="004E281A">
        <w:t xml:space="preserve">is made up of the sheltered coastal waters of the Corner Inlet embayment and covers an area of 28,500 hectares. </w:t>
      </w:r>
    </w:p>
    <w:p w14:paraId="235D84AD" w14:textId="41085F21" w:rsidR="00B07C41" w:rsidRPr="004E281A" w:rsidRDefault="00FD7285" w:rsidP="00B07C41">
      <w:pPr>
        <w:pStyle w:val="BodyText"/>
      </w:pPr>
      <w:r>
        <w:t>The sites</w:t>
      </w:r>
      <w:r w:rsidR="00B07C41" w:rsidRPr="004E281A">
        <w:t xml:space="preserve"> hold cultural significance </w:t>
      </w:r>
      <w:r w:rsidR="00B07C41">
        <w:t>for</w:t>
      </w:r>
      <w:r w:rsidR="00B07C41" w:rsidRPr="004E281A">
        <w:t xml:space="preserve"> the Boon Wurrung, Bunurong and Gunaikurnai </w:t>
      </w:r>
      <w:r w:rsidR="00B07C41">
        <w:t>people</w:t>
      </w:r>
      <w:r w:rsidR="00B07C41" w:rsidRPr="004E281A">
        <w:t xml:space="preserve">. </w:t>
      </w:r>
    </w:p>
    <w:p w14:paraId="55B7A5EE" w14:textId="51CBFC33" w:rsidR="00B07C41" w:rsidRPr="004E281A" w:rsidRDefault="00B07C41" w:rsidP="00B07C41">
      <w:pPr>
        <w:pStyle w:val="BodyText"/>
      </w:pPr>
      <w:r w:rsidRPr="004E281A">
        <w:t xml:space="preserve">With its diversity of unique habitats, the </w:t>
      </w:r>
      <w:r w:rsidR="00FD7285">
        <w:t>sites hold</w:t>
      </w:r>
      <w:r w:rsidRPr="004E281A">
        <w:t xml:space="preserve"> significant recreational and tourism values for visitors including nature watching, </w:t>
      </w:r>
      <w:r w:rsidR="00130F93">
        <w:t xml:space="preserve">fishing, </w:t>
      </w:r>
      <w:r w:rsidRPr="004E281A">
        <w:t xml:space="preserve">swimming, snorkelling, scuba diving, sailing, canoeing and wind surfing, with additional socio-economic values resulting from these activities. </w:t>
      </w:r>
    </w:p>
    <w:p w14:paraId="00FD4418" w14:textId="77777777" w:rsidR="00134FD1" w:rsidRDefault="00134FD1" w:rsidP="00F50CED">
      <w:pPr>
        <w:pStyle w:val="Heading3"/>
      </w:pPr>
      <w:bookmarkStart w:id="35" w:name="_Toc228199477"/>
      <w:r w:rsidRPr="004E281A">
        <w:lastRenderedPageBreak/>
        <w:t>McLoughlins Beach - Seaspray Coastal Reserve</w:t>
      </w:r>
      <w:bookmarkEnd w:id="35"/>
    </w:p>
    <w:p w14:paraId="1DCF577E" w14:textId="7A0672CD" w:rsidR="00A9734F" w:rsidRPr="004E281A" w:rsidRDefault="00A9734F" w:rsidP="00A9734F">
      <w:pPr>
        <w:pStyle w:val="BodyText"/>
      </w:pPr>
      <w:r w:rsidRPr="004E281A">
        <w:t xml:space="preserve">The McLoughlins Beach - Seaspray Coastal Reserve </w:t>
      </w:r>
      <w:r>
        <w:t>co</w:t>
      </w:r>
      <w:r w:rsidR="00F741B3">
        <w:t>vers</w:t>
      </w:r>
      <w:r w:rsidRPr="004E281A">
        <w:t xml:space="preserve"> the foreshore coastal areas between McLoughlins Beach and the township of Seaspray, between 20 and 200 metres inland from the shoreline and </w:t>
      </w:r>
      <w:r>
        <w:t>eight</w:t>
      </w:r>
      <w:r w:rsidRPr="004E281A">
        <w:t xml:space="preserve"> kilometres longshore from the Reeves Beach shore crossing site</w:t>
      </w:r>
      <w:r w:rsidR="00135CBB">
        <w:t xml:space="preserve"> (</w:t>
      </w:r>
      <w:r w:rsidR="00135CBB" w:rsidRPr="003F1E7F">
        <w:fldChar w:fldCharType="begin"/>
      </w:r>
      <w:r w:rsidR="00135CBB" w:rsidRPr="003F1E7F">
        <w:instrText xml:space="preserve"> REF _Ref202783174 \h  \* MERGEFORMAT </w:instrText>
      </w:r>
      <w:r w:rsidR="00135CBB" w:rsidRPr="003F1E7F">
        <w:fldChar w:fldCharType="separate"/>
      </w:r>
      <w:r w:rsidR="00CA7C30">
        <w:t>Figure</w:t>
      </w:r>
      <w:r w:rsidR="00CA7C30" w:rsidRPr="00125B03">
        <w:t> </w:t>
      </w:r>
      <w:r w:rsidR="00CA7C30">
        <w:t>24</w:t>
      </w:r>
      <w:r w:rsidR="00CA7C30" w:rsidRPr="00125B03">
        <w:noBreakHyphen/>
      </w:r>
      <w:r w:rsidR="00CA7C30">
        <w:t>1</w:t>
      </w:r>
      <w:r w:rsidR="00135CBB" w:rsidRPr="003F1E7F">
        <w:fldChar w:fldCharType="end"/>
      </w:r>
      <w:r w:rsidR="00135CBB">
        <w:t>)</w:t>
      </w:r>
      <w:r w:rsidR="007D56E5">
        <w:t>.</w:t>
      </w:r>
      <w:r w:rsidR="00E65830">
        <w:t xml:space="preserve"> </w:t>
      </w:r>
      <w:r w:rsidRPr="004E281A">
        <w:t xml:space="preserve">It also includes an offshore area, extending 200 metres offshore beginning at the Ninety Mile Beach Marine National Park and running south along the coast to Woodside Beach. The coastal reserve covers 1,740 hectares in total, including approximately 800 hectares of coastal waters. </w:t>
      </w:r>
    </w:p>
    <w:p w14:paraId="0E5143C6" w14:textId="04C16874" w:rsidR="00A9734F" w:rsidRPr="004E281A" w:rsidRDefault="00A9734F" w:rsidP="00A9734F">
      <w:pPr>
        <w:pStyle w:val="BodyText"/>
      </w:pPr>
      <w:r w:rsidRPr="004E281A">
        <w:t xml:space="preserve">The coastal reserve is made up of sandy intertidal beach and a series of sand dunes bordering the beach. There are three different vegetation communities present within the coastal reserve, with </w:t>
      </w:r>
      <w:r w:rsidR="00912F65">
        <w:t xml:space="preserve">a </w:t>
      </w:r>
      <w:r w:rsidRPr="004E281A">
        <w:t>majority of the area covered in coastal dune scrub and grasslands, scattered areas of estuarine wetland and sparse patches of coastal saltmarsh. The offshore component of the coastal reserve is largely unmapped but is predicted to be similar to that of the Ninety Mile Beach Marine National Park</w:t>
      </w:r>
      <w:r w:rsidR="00401113">
        <w:t>,</w:t>
      </w:r>
      <w:r w:rsidRPr="004E281A">
        <w:t xml:space="preserve"> with fine rippled sand hosting a high diversity of epibenthic and infaunal species and sparse patches of low-profile reef. The coastal reserve is of high value to a number of shorebirds, seabirds and waders, with over 36 species of bird present including the EPBC listed </w:t>
      </w:r>
      <w:r w:rsidR="00BA3C28">
        <w:t>R</w:t>
      </w:r>
      <w:r w:rsidRPr="004E281A">
        <w:t xml:space="preserve">ed </w:t>
      </w:r>
      <w:r w:rsidR="00BA3C28">
        <w:t>K</w:t>
      </w:r>
      <w:r w:rsidRPr="004E281A">
        <w:t>not</w:t>
      </w:r>
      <w:r w:rsidR="009F6BFA">
        <w:t xml:space="preserve"> (</w:t>
      </w:r>
      <w:r w:rsidR="009F6BFA" w:rsidRPr="00BA3C28">
        <w:rPr>
          <w:rStyle w:val="Italics"/>
        </w:rPr>
        <w:t>Calidr</w:t>
      </w:r>
      <w:r w:rsidR="00BA3C28" w:rsidRPr="00BA3C28">
        <w:rPr>
          <w:rStyle w:val="Italics"/>
        </w:rPr>
        <w:t>is</w:t>
      </w:r>
      <w:r w:rsidR="009F6BFA" w:rsidRPr="00BA3C28">
        <w:rPr>
          <w:rStyle w:val="Italics"/>
        </w:rPr>
        <w:t xml:space="preserve"> canutus</w:t>
      </w:r>
      <w:r w:rsidR="009F6BFA">
        <w:t>)</w:t>
      </w:r>
      <w:r w:rsidRPr="004E281A">
        <w:t xml:space="preserve"> and </w:t>
      </w:r>
      <w:r w:rsidR="007A6C09">
        <w:t>H</w:t>
      </w:r>
      <w:r w:rsidRPr="004E281A">
        <w:t xml:space="preserve">ooded </w:t>
      </w:r>
      <w:r w:rsidR="007A6C09">
        <w:t>P</w:t>
      </w:r>
      <w:r w:rsidRPr="004E281A">
        <w:t>lover</w:t>
      </w:r>
      <w:r w:rsidR="007A6C09">
        <w:t xml:space="preserve"> (</w:t>
      </w:r>
      <w:r w:rsidR="00312123" w:rsidRPr="00520C65">
        <w:rPr>
          <w:rStyle w:val="Italics"/>
        </w:rPr>
        <w:t>Thinornis cucullatus</w:t>
      </w:r>
      <w:r w:rsidR="007A6C09">
        <w:t>)</w:t>
      </w:r>
      <w:r w:rsidRPr="004E281A">
        <w:t xml:space="preserve"> recorded foraging or roosting along the sandy beaches or past the high-tide mark in the coastal dunes</w:t>
      </w:r>
      <w:r w:rsidR="007630FC">
        <w:t>.</w:t>
      </w:r>
    </w:p>
    <w:p w14:paraId="4A5EFF25" w14:textId="13552019" w:rsidR="00B24FDF" w:rsidRPr="00B24FDF" w:rsidRDefault="00A9734F" w:rsidP="00B24FDF">
      <w:pPr>
        <w:pStyle w:val="BodyText"/>
      </w:pPr>
      <w:r w:rsidRPr="004E281A">
        <w:t xml:space="preserve">The coastal reserve is largely </w:t>
      </w:r>
      <w:r w:rsidR="00130F93">
        <w:t xml:space="preserve">used </w:t>
      </w:r>
      <w:r w:rsidRPr="004E281A">
        <w:t xml:space="preserve">for recreational activities including surfing, swimming, beach and boat fishing, wildlife watching, boating, and walking. </w:t>
      </w:r>
    </w:p>
    <w:p w14:paraId="2316D7F2" w14:textId="6AA0A48D" w:rsidR="00B37829" w:rsidRDefault="00B24FDF" w:rsidP="00B24FDF">
      <w:pPr>
        <w:pStyle w:val="Heading3"/>
      </w:pPr>
      <w:bookmarkStart w:id="36" w:name="_Toc228199478"/>
      <w:r w:rsidRPr="004E281A">
        <w:t>Ninety Mile Marine National Park</w:t>
      </w:r>
      <w:bookmarkEnd w:id="36"/>
    </w:p>
    <w:p w14:paraId="5B46329E" w14:textId="40ADFA50" w:rsidR="003B0DD8" w:rsidRPr="004E281A" w:rsidRDefault="003B0DD8" w:rsidP="003B0DD8">
      <w:pPr>
        <w:pStyle w:val="BodyText"/>
      </w:pPr>
      <w:r w:rsidRPr="004E281A">
        <w:t>The Ninety Mile Marine National Park is approximately 2</w:t>
      </w:r>
      <w:r w:rsidR="007D4E8F">
        <w:t>1</w:t>
      </w:r>
      <w:r w:rsidRPr="004E281A">
        <w:t xml:space="preserve"> kilometres north of the </w:t>
      </w:r>
      <w:r>
        <w:t>offshore project area</w:t>
      </w:r>
      <w:r w:rsidR="00825666">
        <w:t xml:space="preserve"> </w:t>
      </w:r>
      <w:r w:rsidR="00825666" w:rsidRPr="00825666">
        <w:t xml:space="preserve">for </w:t>
      </w:r>
      <w:r w:rsidR="001276DB">
        <w:t xml:space="preserve">the </w:t>
      </w:r>
      <w:r w:rsidR="00DB03AD">
        <w:t>works in Victoria</w:t>
      </w:r>
      <w:r w:rsidRPr="004E281A">
        <w:t xml:space="preserve">, stretching </w:t>
      </w:r>
      <w:r>
        <w:t>five</w:t>
      </w:r>
      <w:r w:rsidRPr="004E281A">
        <w:t xml:space="preserve"> kilometres along the coast between Seaspray and Golden Beach </w:t>
      </w:r>
      <w:r>
        <w:t>(</w:t>
      </w:r>
      <w:r w:rsidRPr="003F1E7F">
        <w:fldChar w:fldCharType="begin"/>
      </w:r>
      <w:r w:rsidRPr="003F1E7F">
        <w:instrText xml:space="preserve"> REF _Ref202783174 \h  \* MERGEFORMAT </w:instrText>
      </w:r>
      <w:r w:rsidRPr="003F1E7F">
        <w:fldChar w:fldCharType="separate"/>
      </w:r>
      <w:r w:rsidR="00CA7C30">
        <w:t>Figure</w:t>
      </w:r>
      <w:r w:rsidR="00CA7C30" w:rsidRPr="00125B03">
        <w:t> </w:t>
      </w:r>
      <w:r w:rsidR="00CA7C30">
        <w:t>24</w:t>
      </w:r>
      <w:r w:rsidR="00CA7C30" w:rsidRPr="00125B03">
        <w:noBreakHyphen/>
      </w:r>
      <w:r w:rsidR="00CA7C30">
        <w:t>1</w:t>
      </w:r>
      <w:r w:rsidRPr="003F1E7F">
        <w:fldChar w:fldCharType="end"/>
      </w:r>
      <w:r>
        <w:t>)</w:t>
      </w:r>
      <w:r w:rsidRPr="004E281A">
        <w:t xml:space="preserve">. The </w:t>
      </w:r>
      <w:r w:rsidR="00A62B3F">
        <w:t>Marine National Park</w:t>
      </w:r>
      <w:r w:rsidRPr="004E281A">
        <w:t xml:space="preserve"> covers </w:t>
      </w:r>
      <w:r>
        <w:t>five</w:t>
      </w:r>
      <w:r w:rsidRPr="004E281A">
        <w:t xml:space="preserve"> kilometres of protected Ninety Mile Beach coastline and extends offshore to the limit of Victorian waters, covering 2,750 hectares of coastal waters in total. </w:t>
      </w:r>
    </w:p>
    <w:p w14:paraId="23680391" w14:textId="19493223" w:rsidR="00843DEF" w:rsidRDefault="003B0DD8" w:rsidP="003B0DD8">
      <w:pPr>
        <w:pStyle w:val="BodyText"/>
      </w:pPr>
      <w:r w:rsidRPr="004E281A">
        <w:t>The Ninety Mile Beach Marine National Park hosts a</w:t>
      </w:r>
      <w:r>
        <w:t xml:space="preserve"> high</w:t>
      </w:r>
      <w:r w:rsidRPr="004E281A">
        <w:t xml:space="preserve"> diversity of epibenthic and infaunal species, with over 860 species living on and below the sandy seafloor plains (Parks Victoria, 2013). Limited patches of low-profile sand and wave inundated reef can be found within the </w:t>
      </w:r>
      <w:r w:rsidR="00843DEF">
        <w:t>site</w:t>
      </w:r>
      <w:r w:rsidRPr="004E281A">
        <w:t>, at water depths</w:t>
      </w:r>
      <w:r w:rsidR="00843DEF">
        <w:t xml:space="preserve"> of</w:t>
      </w:r>
      <w:r w:rsidRPr="004E281A">
        <w:t xml:space="preserve"> 15 to 20 metres, supporting a range of sponges, small red algae, ascidians, fish, crustaceans, and other larger marine species, likely feeding on the high abundance of benthic species.</w:t>
      </w:r>
    </w:p>
    <w:p w14:paraId="2DF0A865" w14:textId="55A492E4" w:rsidR="003B0DD8" w:rsidRPr="004E281A" w:rsidRDefault="003B0DD8" w:rsidP="003B0DD8">
      <w:pPr>
        <w:pStyle w:val="BodyText"/>
      </w:pPr>
      <w:r w:rsidRPr="004E281A">
        <w:lastRenderedPageBreak/>
        <w:t xml:space="preserve">The shoreline of the </w:t>
      </w:r>
      <w:r w:rsidR="00A62B3F">
        <w:t>Marine National Park</w:t>
      </w:r>
      <w:r w:rsidRPr="004E281A">
        <w:t xml:space="preserve"> is u</w:t>
      </w:r>
      <w:r w:rsidR="00C8281B">
        <w:t>sed</w:t>
      </w:r>
      <w:r w:rsidRPr="004E281A">
        <w:t xml:space="preserve"> for feeding and roosting by up to 20 species of seabirds and shorebirds including FFG listed species (</w:t>
      </w:r>
      <w:r w:rsidR="007B3CE1">
        <w:t>R</w:t>
      </w:r>
      <w:r w:rsidRPr="004E281A">
        <w:t xml:space="preserve">ed </w:t>
      </w:r>
      <w:r w:rsidR="007B3CE1">
        <w:t>K</w:t>
      </w:r>
      <w:r w:rsidRPr="004E281A">
        <w:t xml:space="preserve">not, </w:t>
      </w:r>
      <w:r w:rsidR="007B3CE1">
        <w:t>F</w:t>
      </w:r>
      <w:r w:rsidRPr="004E281A">
        <w:t xml:space="preserve">airy </w:t>
      </w:r>
      <w:r w:rsidR="007B3CE1">
        <w:t>T</w:t>
      </w:r>
      <w:r w:rsidRPr="004E281A">
        <w:t>ern</w:t>
      </w:r>
      <w:r w:rsidR="005C0ACD">
        <w:t xml:space="preserve"> (</w:t>
      </w:r>
      <w:r w:rsidR="005C0ACD" w:rsidRPr="005C0ACD">
        <w:rPr>
          <w:rStyle w:val="Italics"/>
        </w:rPr>
        <w:t>Sternula nereis</w:t>
      </w:r>
      <w:r w:rsidR="005C0ACD">
        <w:t>)</w:t>
      </w:r>
      <w:r w:rsidRPr="004E281A">
        <w:t xml:space="preserve"> and </w:t>
      </w:r>
      <w:r w:rsidR="007B3CE1">
        <w:t>L</w:t>
      </w:r>
      <w:r w:rsidRPr="004E281A">
        <w:t xml:space="preserve">ittle </w:t>
      </w:r>
      <w:r w:rsidR="007B3CE1">
        <w:t>E</w:t>
      </w:r>
      <w:r w:rsidRPr="004E281A">
        <w:t xml:space="preserve">gret </w:t>
      </w:r>
      <w:r w:rsidR="00BE7836">
        <w:t>(</w:t>
      </w:r>
      <w:r w:rsidRPr="004E281A">
        <w:rPr>
          <w:i/>
          <w:iCs/>
        </w:rPr>
        <w:t>Egretta</w:t>
      </w:r>
      <w:r w:rsidRPr="004E281A">
        <w:t xml:space="preserve"> </w:t>
      </w:r>
      <w:r w:rsidRPr="004E281A">
        <w:rPr>
          <w:i/>
          <w:iCs/>
        </w:rPr>
        <w:t>garzetta</w:t>
      </w:r>
      <w:r w:rsidRPr="004E281A">
        <w:t>)</w:t>
      </w:r>
      <w:r w:rsidR="00BE7836">
        <w:t>)</w:t>
      </w:r>
      <w:r w:rsidRPr="004E281A">
        <w:t xml:space="preserve">. The marine environment within the </w:t>
      </w:r>
      <w:r w:rsidR="00A62B3F">
        <w:t>Marine National Park</w:t>
      </w:r>
      <w:r w:rsidRPr="004E281A">
        <w:t xml:space="preserve"> is known to be used by juvenile </w:t>
      </w:r>
      <w:r w:rsidR="00BE7836">
        <w:t>W</w:t>
      </w:r>
      <w:r w:rsidRPr="004E281A">
        <w:t xml:space="preserve">hite </w:t>
      </w:r>
      <w:r w:rsidR="00BE7836">
        <w:t>S</w:t>
      </w:r>
      <w:r w:rsidRPr="004E281A">
        <w:t xml:space="preserve">hark </w:t>
      </w:r>
      <w:r w:rsidR="00BE7836">
        <w:t>(</w:t>
      </w:r>
      <w:r w:rsidRPr="004E281A">
        <w:rPr>
          <w:i/>
          <w:iCs/>
        </w:rPr>
        <w:t>Carcharodon</w:t>
      </w:r>
      <w:r w:rsidRPr="004E281A">
        <w:t xml:space="preserve"> </w:t>
      </w:r>
      <w:r w:rsidRPr="004E281A">
        <w:rPr>
          <w:i/>
          <w:iCs/>
        </w:rPr>
        <w:t>carcharias</w:t>
      </w:r>
      <w:r w:rsidR="00BE7836">
        <w:rPr>
          <w:i/>
          <w:iCs/>
        </w:rPr>
        <w:t>)</w:t>
      </w:r>
      <w:r w:rsidRPr="004E281A">
        <w:t>, snapper, salmon</w:t>
      </w:r>
      <w:r w:rsidR="005C0ACD">
        <w:t xml:space="preserve"> and</w:t>
      </w:r>
      <w:r w:rsidRPr="004E281A">
        <w:t xml:space="preserve"> pike and is commonly passed through by transient whales. </w:t>
      </w:r>
    </w:p>
    <w:p w14:paraId="2F6DE113" w14:textId="6D933368" w:rsidR="003B0DD8" w:rsidRDefault="003B0DD8" w:rsidP="0069588F">
      <w:pPr>
        <w:pStyle w:val="BodyText"/>
      </w:pPr>
      <w:r w:rsidRPr="004E281A">
        <w:t xml:space="preserve">The </w:t>
      </w:r>
      <w:r w:rsidR="00A62B3F">
        <w:t>Marine National Park</w:t>
      </w:r>
      <w:r w:rsidRPr="004E281A">
        <w:t xml:space="preserve"> is part of Gunaikurnai </w:t>
      </w:r>
      <w:r w:rsidR="00211466" w:rsidRPr="004E281A">
        <w:t xml:space="preserve">Country </w:t>
      </w:r>
      <w:r w:rsidR="00211466">
        <w:t>and</w:t>
      </w:r>
      <w:r w:rsidRPr="004E281A">
        <w:t xml:space="preserve"> hold</w:t>
      </w:r>
      <w:r w:rsidR="00211466">
        <w:t>s</w:t>
      </w:r>
      <w:r w:rsidRPr="004E281A">
        <w:t xml:space="preserve"> significant heritage values (Parks Victoria, 2006a). It is a popular scuba and snorkelling site due to the rich marine life and is used by recreational boaters. </w:t>
      </w:r>
    </w:p>
    <w:p w14:paraId="21A76C5A" w14:textId="1804A9A6" w:rsidR="004C07D6" w:rsidRPr="004E281A" w:rsidRDefault="004C07D6" w:rsidP="00F50CED">
      <w:pPr>
        <w:pStyle w:val="Heading3"/>
      </w:pPr>
      <w:bookmarkStart w:id="37" w:name="_Toc228199479"/>
      <w:r w:rsidRPr="004E281A">
        <w:t>Nooramunga Marine and Coastal Park</w:t>
      </w:r>
      <w:bookmarkEnd w:id="37"/>
    </w:p>
    <w:p w14:paraId="732A00C5" w14:textId="3F4BDFBC" w:rsidR="00D82A8E" w:rsidRPr="004E281A" w:rsidRDefault="00D82A8E" w:rsidP="00D82A8E">
      <w:pPr>
        <w:pStyle w:val="BodyText"/>
      </w:pPr>
      <w:r w:rsidRPr="004E281A">
        <w:t xml:space="preserve">The Nooramunga Marine and Coastal Park overlaps the eastern half of the Corner Inlet Ramsar site, extending from Port Welshpool around Little Snake Island and Snake Island </w:t>
      </w:r>
      <w:r>
        <w:t>(</w:t>
      </w:r>
      <w:r w:rsidRPr="003F1E7F">
        <w:fldChar w:fldCharType="begin"/>
      </w:r>
      <w:r w:rsidRPr="003F1E7F">
        <w:instrText xml:space="preserve"> REF _Ref202783174 \h  \* MERGEFORMAT </w:instrText>
      </w:r>
      <w:r w:rsidRPr="003F1E7F">
        <w:fldChar w:fldCharType="separate"/>
      </w:r>
      <w:r w:rsidR="00CA7C30">
        <w:t>Figure</w:t>
      </w:r>
      <w:r w:rsidR="00CA7C30" w:rsidRPr="00125B03">
        <w:t> </w:t>
      </w:r>
      <w:r w:rsidR="00CA7C30">
        <w:t>24</w:t>
      </w:r>
      <w:r w:rsidR="00CA7C30" w:rsidRPr="00125B03">
        <w:noBreakHyphen/>
      </w:r>
      <w:r w:rsidR="00CA7C30">
        <w:t>1</w:t>
      </w:r>
      <w:r w:rsidRPr="003F1E7F">
        <w:fldChar w:fldCharType="end"/>
      </w:r>
      <w:r>
        <w:t>)</w:t>
      </w:r>
      <w:r w:rsidR="002E472B">
        <w:t>.</w:t>
      </w:r>
      <w:r w:rsidRPr="004E281A">
        <w:t xml:space="preserve"> The park also includes onshore areas of coastline and the land area surrounding the Albert River,</w:t>
      </w:r>
      <w:r w:rsidR="006A2363">
        <w:t xml:space="preserve"> </w:t>
      </w:r>
      <w:r w:rsidRPr="004E281A">
        <w:t>covering a total of 30,170 hectares</w:t>
      </w:r>
      <w:r w:rsidR="006A2363">
        <w:t>.</w:t>
      </w:r>
    </w:p>
    <w:p w14:paraId="3474E05A" w14:textId="54B326D1" w:rsidR="00D82A8E" w:rsidRPr="004E281A" w:rsidRDefault="00D82A8E" w:rsidP="00D82A8E">
      <w:pPr>
        <w:pStyle w:val="BodyText"/>
      </w:pPr>
      <w:r w:rsidRPr="004E281A">
        <w:t xml:space="preserve">The values of the park </w:t>
      </w:r>
      <w:r w:rsidR="00D42B16">
        <w:t>include</w:t>
      </w:r>
      <w:r w:rsidRPr="004E281A">
        <w:t xml:space="preserve"> natural values consisting of a range of habitats including isolated granite islands and sand barrier islands which protect park waters from the strong swell of Bass Strait</w:t>
      </w:r>
      <w:r w:rsidR="00CB61FC">
        <w:t>. There are</w:t>
      </w:r>
      <w:r w:rsidRPr="004E281A">
        <w:t xml:space="preserve"> extensive areas of intertidal and subtidal sand and mudflats which supports a high diversity of marine plants and invertebrates, making them significant feeding areas for a high abundance of migratory wading birds. The site as a whole has been identified as a significant coastal habitat for waterbirds, with a diverse range of shorebird species nesting, feeding and roosting along the shoreline and within the coastal heathland. The park support</w:t>
      </w:r>
      <w:r w:rsidR="00445A6F">
        <w:t>s</w:t>
      </w:r>
      <w:r w:rsidRPr="004E281A">
        <w:t xml:space="preserve"> large beds of healthy seagrass, which act as nursery areas for juvenile fish and invertebrates</w:t>
      </w:r>
      <w:r w:rsidR="00E12151">
        <w:t>.</w:t>
      </w:r>
      <w:r w:rsidRPr="004E281A">
        <w:t xml:space="preserve"> </w:t>
      </w:r>
    </w:p>
    <w:p w14:paraId="02CF99D7" w14:textId="3812002E" w:rsidR="00D82A8E" w:rsidRPr="004E281A" w:rsidRDefault="00D82A8E" w:rsidP="00D82A8E">
      <w:pPr>
        <w:pStyle w:val="BodyText"/>
      </w:pPr>
      <w:r w:rsidRPr="004E281A">
        <w:t>The coastal land and waters of Nooramunga Marine and Coastal Park hold cultural significance to the Gunaikurnai people</w:t>
      </w:r>
      <w:r w:rsidR="006C2831">
        <w:t xml:space="preserve"> and </w:t>
      </w:r>
      <w:r w:rsidRPr="004E281A">
        <w:t>Boon Wurrung people. European cultural heritage includes 18 recorded shipwrecks estimated to be present within and in close proximity to the park</w:t>
      </w:r>
      <w:r w:rsidR="006A5918">
        <w:t>.</w:t>
      </w:r>
      <w:r w:rsidRPr="004E281A">
        <w:t xml:space="preserve"> </w:t>
      </w:r>
    </w:p>
    <w:p w14:paraId="714D88F8" w14:textId="00ECCBAA" w:rsidR="00D82A8E" w:rsidRPr="004E281A" w:rsidRDefault="00D82A8E" w:rsidP="00D82A8E">
      <w:pPr>
        <w:pStyle w:val="BodyText"/>
      </w:pPr>
      <w:r w:rsidRPr="004E281A">
        <w:t xml:space="preserve">The park holds economic values with the Port </w:t>
      </w:r>
      <w:r w:rsidR="00952360">
        <w:t xml:space="preserve">of </w:t>
      </w:r>
      <w:r w:rsidRPr="004E281A">
        <w:t>Port Albert operating within the site</w:t>
      </w:r>
      <w:r w:rsidR="00193129">
        <w:t xml:space="preserve">. This port provides </w:t>
      </w:r>
      <w:r w:rsidRPr="004E281A">
        <w:t>a launching place for recreational and commercial boats</w:t>
      </w:r>
      <w:r w:rsidR="00310434">
        <w:t xml:space="preserve">. The park also </w:t>
      </w:r>
      <w:r w:rsidR="009D1F8F">
        <w:t>has</w:t>
      </w:r>
      <w:r w:rsidRPr="004E281A">
        <w:t xml:space="preserve"> recreational value </w:t>
      </w:r>
      <w:r w:rsidR="009D1F8F">
        <w:t>for</w:t>
      </w:r>
      <w:r w:rsidRPr="004E281A">
        <w:t xml:space="preserve"> sightseeing/wildlife observation, snorkelling and scuba diving, swimming, surfing, wind surfing/sailing/boating, commercial </w:t>
      </w:r>
      <w:r w:rsidR="00310434">
        <w:t>fishing,</w:t>
      </w:r>
      <w:r w:rsidRPr="004E281A">
        <w:t xml:space="preserve"> recreational fishing from the beach and boats, bush camping along the coastline and on the barrier islands, education, research and tourism</w:t>
      </w:r>
      <w:r w:rsidR="006A5918">
        <w:t>.</w:t>
      </w:r>
    </w:p>
    <w:p w14:paraId="6819095E" w14:textId="1CC4260F" w:rsidR="00B24FDF" w:rsidRDefault="00C11FCA" w:rsidP="00C11FCA">
      <w:pPr>
        <w:pStyle w:val="Heading3"/>
      </w:pPr>
      <w:bookmarkStart w:id="38" w:name="_Toc228199480"/>
      <w:r>
        <w:lastRenderedPageBreak/>
        <w:t>Wilsons Promontory Marine National Park and Marine Reserve</w:t>
      </w:r>
      <w:bookmarkEnd w:id="38"/>
    </w:p>
    <w:p w14:paraId="14C16003" w14:textId="5A57EC32" w:rsidR="00C26FF0" w:rsidRDefault="008E7982" w:rsidP="00A92E60">
      <w:pPr>
        <w:pStyle w:val="BodyText"/>
      </w:pPr>
      <w:r w:rsidRPr="004E281A" w:rsidDel="001E25F8">
        <w:t>Wilsons Promontory Marine National Park</w:t>
      </w:r>
      <w:r w:rsidR="00C26FF0">
        <w:t xml:space="preserve"> </w:t>
      </w:r>
      <w:r w:rsidR="00C26FF0" w:rsidRPr="004E281A">
        <w:t xml:space="preserve">is Victoria’s largest marine national park covering 15,500 hectares, approximately </w:t>
      </w:r>
      <w:r w:rsidR="00964C03">
        <w:t>47</w:t>
      </w:r>
      <w:r w:rsidR="00C26FF0" w:rsidRPr="004E281A">
        <w:t xml:space="preserve"> kilometres west of the </w:t>
      </w:r>
      <w:r w:rsidR="00C26FF0">
        <w:t>offshore project area</w:t>
      </w:r>
      <w:r w:rsidR="00C26FF0" w:rsidRPr="004E281A">
        <w:t xml:space="preserve"> </w:t>
      </w:r>
      <w:r w:rsidR="00825666" w:rsidRPr="00825666">
        <w:t xml:space="preserve">for </w:t>
      </w:r>
      <w:r w:rsidR="00235FDE">
        <w:t xml:space="preserve">the </w:t>
      </w:r>
      <w:r w:rsidR="00BE58DA">
        <w:t xml:space="preserve">works in Victoria </w:t>
      </w:r>
      <w:r w:rsidR="00C26FF0" w:rsidRPr="004E281A">
        <w:t xml:space="preserve">at its closest point. The </w:t>
      </w:r>
      <w:r w:rsidR="00C26FF0">
        <w:t>Marine National Park</w:t>
      </w:r>
      <w:r w:rsidR="00C26FF0" w:rsidRPr="004E281A">
        <w:t xml:space="preserve"> reaches across 45 kilometres of coastline, from Norman Bay on the west coast of Wilsons Promontory and extends 4.78 nautical miles offshore to 300 metres from the Low Water Mark of the Glennie Group islands, around the coast to Cape Wellington in the east (</w:t>
      </w:r>
      <w:r w:rsidR="00C26FF0" w:rsidRPr="003F1E7F">
        <w:fldChar w:fldCharType="begin"/>
      </w:r>
      <w:r w:rsidR="00C26FF0" w:rsidRPr="003F1E7F">
        <w:instrText xml:space="preserve"> REF _Ref202783174 \h  \* MERGEFORMAT </w:instrText>
      </w:r>
      <w:r w:rsidR="00C26FF0" w:rsidRPr="003F1E7F">
        <w:fldChar w:fldCharType="separate"/>
      </w:r>
      <w:r w:rsidR="00CA7C30">
        <w:t>Figure</w:t>
      </w:r>
      <w:r w:rsidR="00CA7C30" w:rsidRPr="00125B03">
        <w:t> </w:t>
      </w:r>
      <w:r w:rsidR="00CA7C30">
        <w:t>24</w:t>
      </w:r>
      <w:r w:rsidR="00CA7C30" w:rsidRPr="00125B03">
        <w:noBreakHyphen/>
      </w:r>
      <w:r w:rsidR="00CA7C30">
        <w:t>1</w:t>
      </w:r>
      <w:r w:rsidR="00C26FF0" w:rsidRPr="003F1E7F">
        <w:fldChar w:fldCharType="end"/>
      </w:r>
      <w:r w:rsidR="00C26FF0" w:rsidRPr="004E281A">
        <w:t>).</w:t>
      </w:r>
      <w:r w:rsidR="00C26FF0" w:rsidRPr="004E281A" w:rsidDel="00697C55">
        <w:t xml:space="preserve"> </w:t>
      </w:r>
    </w:p>
    <w:p w14:paraId="05C00756" w14:textId="4E7B966E" w:rsidR="00146861" w:rsidRDefault="00A92E60" w:rsidP="00A92E60">
      <w:pPr>
        <w:pStyle w:val="BodyText"/>
      </w:pPr>
      <w:r w:rsidRPr="004E281A">
        <w:t>Wilsons Promontory Marine Reserve is classified as a ‘Marine B’ area, protecting vegetation communities of moderate significance with relatively lower species diversity, representing a moderate proportion of the bioregion’s species diversity and a moderate number of threatened species present.</w:t>
      </w:r>
      <w:r>
        <w:t xml:space="preserve"> The reserve </w:t>
      </w:r>
      <w:r w:rsidRPr="004E281A">
        <w:t xml:space="preserve">is comprised of two sections, making up an area of </w:t>
      </w:r>
      <w:r>
        <w:t>1,185</w:t>
      </w:r>
      <w:r w:rsidRPr="004E281A">
        <w:t xml:space="preserve"> hectares. </w:t>
      </w:r>
    </w:p>
    <w:p w14:paraId="5B4BEC03" w14:textId="6251BE6D" w:rsidR="00A92E60" w:rsidRPr="004E281A" w:rsidRDefault="00A92E60" w:rsidP="00A92E60">
      <w:pPr>
        <w:pStyle w:val="BodyText"/>
      </w:pPr>
      <w:r w:rsidRPr="004E281A">
        <w:t xml:space="preserve">One section extends from the southern part of Refuge Cove to the southern point of Cape Wellington on Wilsons Promontories east coast approximately </w:t>
      </w:r>
      <w:r w:rsidR="004831DF">
        <w:t>45</w:t>
      </w:r>
      <w:r w:rsidRPr="004E281A">
        <w:t xml:space="preserve"> kilometres southwest of the </w:t>
      </w:r>
      <w:r w:rsidR="00146861">
        <w:t>offshore project area</w:t>
      </w:r>
      <w:r w:rsidR="00825666">
        <w:t xml:space="preserve"> </w:t>
      </w:r>
      <w:r w:rsidR="00825666" w:rsidRPr="00825666">
        <w:t xml:space="preserve">for </w:t>
      </w:r>
      <w:r w:rsidR="00516865">
        <w:t>the works in Victoria</w:t>
      </w:r>
      <w:r w:rsidR="00A36F32">
        <w:t>. The other</w:t>
      </w:r>
      <w:r w:rsidRPr="004E281A">
        <w:t xml:space="preserve"> surrounds the all the islands from the Glennie Group on the western side of Wilsons Promontory, approximately </w:t>
      </w:r>
      <w:r w:rsidR="00C552C5">
        <w:t>63</w:t>
      </w:r>
      <w:r w:rsidRPr="004E281A">
        <w:t xml:space="preserve"> kilometres from the </w:t>
      </w:r>
      <w:r w:rsidR="00A34BC3">
        <w:t>offshore project area</w:t>
      </w:r>
      <w:r w:rsidRPr="004E281A">
        <w:t xml:space="preserve"> </w:t>
      </w:r>
      <w:r w:rsidR="00825666" w:rsidRPr="00825666">
        <w:t xml:space="preserve">for </w:t>
      </w:r>
      <w:r w:rsidR="009D03A1">
        <w:t>works in Victoria</w:t>
      </w:r>
      <w:r w:rsidRPr="004E281A">
        <w:t xml:space="preserve"> </w:t>
      </w:r>
      <w:r w:rsidR="00A34BC3">
        <w:t>(</w:t>
      </w:r>
      <w:r w:rsidR="00A34BC3" w:rsidRPr="003F1E7F">
        <w:fldChar w:fldCharType="begin"/>
      </w:r>
      <w:r w:rsidR="00A34BC3" w:rsidRPr="003F1E7F">
        <w:instrText xml:space="preserve"> REF _Ref202783174 \h  \* MERGEFORMAT </w:instrText>
      </w:r>
      <w:r w:rsidR="00A34BC3" w:rsidRPr="003F1E7F">
        <w:fldChar w:fldCharType="separate"/>
      </w:r>
      <w:r w:rsidR="00CA7C30">
        <w:t>Figure</w:t>
      </w:r>
      <w:r w:rsidR="00CA7C30" w:rsidRPr="00125B03">
        <w:t> </w:t>
      </w:r>
      <w:r w:rsidR="00CA7C30">
        <w:t>24</w:t>
      </w:r>
      <w:r w:rsidR="00CA7C30" w:rsidRPr="00125B03">
        <w:noBreakHyphen/>
      </w:r>
      <w:r w:rsidR="00CA7C30">
        <w:t>1</w:t>
      </w:r>
      <w:r w:rsidR="00A34BC3" w:rsidRPr="003F1E7F">
        <w:fldChar w:fldCharType="end"/>
      </w:r>
      <w:r w:rsidR="00A34BC3">
        <w:t>)</w:t>
      </w:r>
      <w:r w:rsidRPr="004E281A">
        <w:t xml:space="preserve">. Both sections extend 300 metres seaward from the low water mark. </w:t>
      </w:r>
    </w:p>
    <w:p w14:paraId="0E96B164" w14:textId="12CB7961" w:rsidR="00D93EFC" w:rsidRPr="004E281A" w:rsidRDefault="00D93EFC" w:rsidP="00D93EFC">
      <w:pPr>
        <w:pStyle w:val="BodyText"/>
      </w:pPr>
      <w:r>
        <w:t>Combined</w:t>
      </w:r>
      <w:r w:rsidR="00A36F32">
        <w:t>,</w:t>
      </w:r>
      <w:r>
        <w:t xml:space="preserve"> the Marine N</w:t>
      </w:r>
      <w:r w:rsidR="009C168E">
        <w:t>ational Park</w:t>
      </w:r>
      <w:r>
        <w:t xml:space="preserve"> and Marine Reserve</w:t>
      </w:r>
      <w:r w:rsidRPr="004E281A">
        <w:t xml:space="preserve"> hold</w:t>
      </w:r>
      <w:r w:rsidRPr="004E281A" w:rsidDel="009C168E">
        <w:t xml:space="preserve"> </w:t>
      </w:r>
      <w:r w:rsidRPr="004E281A">
        <w:t>a range of marine flora and fauna including hundreds of fish species, invertebrates (sponges, ascidians, sea whips and bryozoan), seagrass, as well as marine mammal</w:t>
      </w:r>
      <w:r w:rsidR="00924784">
        <w:t xml:space="preserve">, </w:t>
      </w:r>
      <w:r w:rsidRPr="004E281A">
        <w:t>seabird species</w:t>
      </w:r>
      <w:r w:rsidR="00924784">
        <w:t xml:space="preserve"> and White Shark</w:t>
      </w:r>
      <w:r w:rsidR="00D14688">
        <w:t>.</w:t>
      </w:r>
    </w:p>
    <w:p w14:paraId="3E9125CC" w14:textId="587B6F3D" w:rsidR="009065EA" w:rsidRDefault="005828BE" w:rsidP="00F50CED">
      <w:pPr>
        <w:pStyle w:val="BodyText"/>
      </w:pPr>
      <w:r w:rsidRPr="009962E6">
        <w:t xml:space="preserve">The Wilsons Promontory </w:t>
      </w:r>
      <w:r>
        <w:t>Marine National Park and Marine Reserve</w:t>
      </w:r>
      <w:r w:rsidRPr="009962E6">
        <w:t xml:space="preserve"> is popular for diving and snorkelling, as well as swimming, boating and bird/nature watching.</w:t>
      </w:r>
    </w:p>
    <w:p w14:paraId="1676B690" w14:textId="77777777" w:rsidR="009065EA" w:rsidRPr="00671CC2" w:rsidRDefault="009065EA" w:rsidP="00671CC2">
      <w:pPr>
        <w:pStyle w:val="BodyText"/>
        <w:rPr>
          <w:lang w:val="en-US"/>
        </w:rPr>
      </w:pPr>
    </w:p>
    <w:p w14:paraId="17C5117B" w14:textId="75035414" w:rsidR="001F6F08" w:rsidRDefault="001F6F08" w:rsidP="00415B5C">
      <w:pPr>
        <w:pStyle w:val="Caption"/>
      </w:pPr>
      <w:bookmarkStart w:id="39" w:name="_Ref202783174"/>
      <w:bookmarkStart w:id="40" w:name="_Toc227844702"/>
      <w:r>
        <w:lastRenderedPageBreak/>
        <w:t>Figure</w:t>
      </w:r>
      <w:r w:rsidRPr="00125B03">
        <w:t> </w:t>
      </w:r>
      <w:r w:rsidR="000E1E11" w:rsidRPr="00125B03">
        <w:fldChar w:fldCharType="begin"/>
      </w:r>
      <w:r w:rsidR="000E1E11">
        <w:instrText xml:space="preserve"> STYLEREF 1 \s </w:instrText>
      </w:r>
      <w:r w:rsidR="000E1E11" w:rsidRPr="00125B03">
        <w:fldChar w:fldCharType="separate"/>
      </w:r>
      <w:r w:rsidR="00CA7C30">
        <w:rPr>
          <w:noProof/>
        </w:rPr>
        <w:t>24</w:t>
      </w:r>
      <w:r w:rsidR="000E1E11" w:rsidRPr="00125B03">
        <w:fldChar w:fldCharType="end"/>
      </w:r>
      <w:r w:rsidR="000E1E11" w:rsidRPr="00125B03">
        <w:noBreakHyphen/>
      </w:r>
      <w:fldSimple w:instr=" SEQ Figure \* ARABIC \s 1 ">
        <w:r w:rsidR="00CA7C30">
          <w:rPr>
            <w:noProof/>
          </w:rPr>
          <w:t>1</w:t>
        </w:r>
      </w:fldSimple>
      <w:bookmarkEnd w:id="29"/>
      <w:bookmarkEnd w:id="39"/>
      <w:r>
        <w:tab/>
      </w:r>
      <w:r w:rsidRPr="001F6F08">
        <w:t xml:space="preserve">Marine Protected areas in relation to the </w:t>
      </w:r>
      <w:r w:rsidR="00825666" w:rsidRPr="00825666">
        <w:t>Star of the South Offshore Wind Farm Project</w:t>
      </w:r>
      <w:r w:rsidRPr="001F6F08">
        <w:t xml:space="preserve"> area</w:t>
      </w:r>
      <w:bookmarkEnd w:id="30"/>
      <w:bookmarkEnd w:id="31"/>
      <w:bookmarkEnd w:id="40"/>
    </w:p>
    <w:p w14:paraId="2418CD18" w14:textId="448B65DA" w:rsidR="0070662F" w:rsidRPr="003F1E7F" w:rsidRDefault="00CE7AA7" w:rsidP="00F55BA4">
      <w:pPr>
        <w:pStyle w:val="Object"/>
      </w:pPr>
      <w:bookmarkStart w:id="41" w:name="_Ref190348285"/>
      <w:bookmarkStart w:id="42" w:name="_Ref190438442"/>
      <w:bookmarkStart w:id="43" w:name="_Toc190693902"/>
      <w:bookmarkStart w:id="44" w:name="_Ref199838499"/>
      <w:r w:rsidRPr="00CE7AA7">
        <w:rPr>
          <w:noProof/>
        </w:rPr>
        <w:drawing>
          <wp:inline distT="0" distB="0" distL="0" distR="0" wp14:anchorId="32CF3F2D" wp14:editId="3AD7DA49">
            <wp:extent cx="5435596" cy="8167787"/>
            <wp:effectExtent l="0" t="0" r="0" b="5080"/>
            <wp:docPr id="678072733" name="Picture 4" descr="A map of the marine protected area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72733" name="Picture 4" descr="A map of the marine protected areas in Victoria"/>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435596" cy="8167787"/>
                    </a:xfrm>
                    <a:prstGeom prst="rect">
                      <a:avLst/>
                    </a:prstGeom>
                    <a:noFill/>
                    <a:ln>
                      <a:noFill/>
                    </a:ln>
                    <a:extLst>
                      <a:ext uri="{53640926-AAD7-44D8-BBD7-CCE9431645EC}">
                        <a14:shadowObscured xmlns:a14="http://schemas.microsoft.com/office/drawing/2010/main"/>
                      </a:ext>
                    </a:extLst>
                  </pic:spPr>
                </pic:pic>
              </a:graphicData>
            </a:graphic>
          </wp:inline>
        </w:drawing>
      </w:r>
    </w:p>
    <w:p w14:paraId="4BABD3A4" w14:textId="291165AC" w:rsidR="00011254" w:rsidRDefault="00CE3EB1" w:rsidP="00F50CED">
      <w:pPr>
        <w:pStyle w:val="Heading2"/>
      </w:pPr>
      <w:bookmarkStart w:id="45" w:name="_Ref215088851"/>
      <w:bookmarkStart w:id="46" w:name="_Toc228199481"/>
      <w:bookmarkEnd w:id="41"/>
      <w:bookmarkEnd w:id="42"/>
      <w:bookmarkEnd w:id="43"/>
      <w:bookmarkEnd w:id="44"/>
      <w:r>
        <w:lastRenderedPageBreak/>
        <w:t xml:space="preserve">Corner Inlet Ramsar </w:t>
      </w:r>
      <w:r w:rsidR="000B522B">
        <w:t>site</w:t>
      </w:r>
      <w:r w:rsidR="004A7E0B" w:rsidDel="00DF52C7">
        <w:t xml:space="preserve"> </w:t>
      </w:r>
      <w:r w:rsidR="004A7E0B">
        <w:t>assessment</w:t>
      </w:r>
      <w:bookmarkEnd w:id="45"/>
      <w:bookmarkEnd w:id="46"/>
    </w:p>
    <w:p w14:paraId="188F47A7" w14:textId="66645994" w:rsidR="00464B72" w:rsidRPr="00464B72" w:rsidRDefault="00464B72" w:rsidP="00464B72">
      <w:pPr>
        <w:pStyle w:val="Heading3"/>
      </w:pPr>
      <w:bookmarkStart w:id="47" w:name="_Ref200124069"/>
      <w:bookmarkStart w:id="48" w:name="_Ref200124140"/>
      <w:bookmarkStart w:id="49" w:name="_Toc204788556"/>
      <w:bookmarkStart w:id="50" w:name="_Toc228199482"/>
      <w:r w:rsidRPr="00464B72">
        <w:t>Construction impact</w:t>
      </w:r>
      <w:bookmarkEnd w:id="47"/>
      <w:bookmarkEnd w:id="48"/>
      <w:bookmarkEnd w:id="49"/>
      <w:r w:rsidRPr="00464B72">
        <w:t>s</w:t>
      </w:r>
      <w:r w:rsidR="00D81BCB">
        <w:t xml:space="preserve"> and risks</w:t>
      </w:r>
      <w:bookmarkEnd w:id="50"/>
    </w:p>
    <w:p w14:paraId="4BBC91F5" w14:textId="20060D37" w:rsidR="00464B72" w:rsidRPr="00464B72" w:rsidRDefault="00464B72" w:rsidP="00464B72">
      <w:pPr>
        <w:pStyle w:val="BodyText"/>
      </w:pPr>
      <w:r w:rsidRPr="00464B72">
        <w:t xml:space="preserve">This section discusses the impacts and risks associated with </w:t>
      </w:r>
      <w:r w:rsidR="00411213">
        <w:t xml:space="preserve">the </w:t>
      </w:r>
      <w:r w:rsidRPr="00464B72">
        <w:t>construction</w:t>
      </w:r>
      <w:r w:rsidR="00D235A0">
        <w:t xml:space="preserve"> phase</w:t>
      </w:r>
      <w:r w:rsidRPr="00464B72">
        <w:t xml:space="preserve"> </w:t>
      </w:r>
      <w:r w:rsidR="00411213">
        <w:t xml:space="preserve">for </w:t>
      </w:r>
      <w:r w:rsidR="00527CE1">
        <w:t>works in Victoria</w:t>
      </w:r>
      <w:r w:rsidR="00527CE1" w:rsidRPr="00464B72">
        <w:t xml:space="preserve"> </w:t>
      </w:r>
      <w:r w:rsidRPr="00464B72">
        <w:t xml:space="preserve">that relate to Corner Inlet Ramsar </w:t>
      </w:r>
      <w:r w:rsidR="000B522B">
        <w:t>site</w:t>
      </w:r>
      <w:r w:rsidRPr="00464B72">
        <w:t xml:space="preserve"> and the respective values (receptor groups). </w:t>
      </w:r>
    </w:p>
    <w:p w14:paraId="1C383800" w14:textId="77777777" w:rsidR="00464B72" w:rsidRPr="00464B72" w:rsidRDefault="00464B72" w:rsidP="00464B72">
      <w:pPr>
        <w:pStyle w:val="Heading4"/>
      </w:pPr>
      <w:bookmarkStart w:id="51" w:name="_Toc204788557"/>
      <w:r w:rsidRPr="00464B72">
        <w:t>Key impacts</w:t>
      </w:r>
      <w:bookmarkEnd w:id="51"/>
    </w:p>
    <w:p w14:paraId="33C9233B" w14:textId="1BBD8678" w:rsidR="00464B72" w:rsidRPr="00464B72" w:rsidRDefault="00464B72" w:rsidP="00464B72">
      <w:pPr>
        <w:pStyle w:val="BodyText"/>
      </w:pPr>
      <w:r w:rsidRPr="00464B72">
        <w:t xml:space="preserve">The construction impact assessment identified no impacts on Corner Inlet Ramsar </w:t>
      </w:r>
      <w:r w:rsidR="000B522B">
        <w:t>site</w:t>
      </w:r>
      <w:r w:rsidRPr="00464B72">
        <w:t xml:space="preserve"> receptor groups with an impact rating of moderate or higher once mitigation measures </w:t>
      </w:r>
      <w:r w:rsidR="006C2E55">
        <w:t>are</w:t>
      </w:r>
      <w:r w:rsidRPr="00464B72">
        <w:t xml:space="preserve"> implemented.  </w:t>
      </w:r>
    </w:p>
    <w:p w14:paraId="46594FFF" w14:textId="77777777" w:rsidR="00464B72" w:rsidRPr="00464B72" w:rsidRDefault="00464B72" w:rsidP="00464B72">
      <w:pPr>
        <w:pStyle w:val="Heading4"/>
      </w:pPr>
      <w:bookmarkStart w:id="52" w:name="_Ref215080736"/>
      <w:r w:rsidRPr="00464B72">
        <w:t>Other Impacts</w:t>
      </w:r>
      <w:bookmarkEnd w:id="52"/>
      <w:r w:rsidRPr="00464B72">
        <w:t xml:space="preserve"> </w:t>
      </w:r>
    </w:p>
    <w:p w14:paraId="3FA913C7" w14:textId="5C5CAB33" w:rsidR="008018E6" w:rsidRPr="007B6E11" w:rsidRDefault="008018E6" w:rsidP="008018E6">
      <w:pPr>
        <w:pStyle w:val="BodyText"/>
      </w:pPr>
      <w:r w:rsidRPr="007B6E11">
        <w:t xml:space="preserve">The construction impact assessment identified </w:t>
      </w:r>
      <w:r>
        <w:t xml:space="preserve">the following other </w:t>
      </w:r>
      <w:r w:rsidRPr="007B6E11">
        <w:t xml:space="preserve">impacts on </w:t>
      </w:r>
      <w:r w:rsidRPr="007337AB">
        <w:t xml:space="preserve">Corner Inlet Ramsar </w:t>
      </w:r>
      <w:r w:rsidR="000B522B">
        <w:t>site</w:t>
      </w:r>
      <w:r>
        <w:t xml:space="preserve"> </w:t>
      </w:r>
      <w:r w:rsidRPr="007B6E11">
        <w:t>receptor groups</w:t>
      </w:r>
      <w:r>
        <w:t>:</w:t>
      </w:r>
      <w:r w:rsidRPr="007B6E11">
        <w:t xml:space="preserve"> </w:t>
      </w:r>
    </w:p>
    <w:p w14:paraId="5468869E" w14:textId="77777777" w:rsidR="008018E6" w:rsidRPr="00011254" w:rsidRDefault="008018E6" w:rsidP="008018E6">
      <w:pPr>
        <w:pStyle w:val="BodyBullet1"/>
      </w:pPr>
      <w:r w:rsidRPr="00011254">
        <w:t xml:space="preserve">Underwater noise </w:t>
      </w:r>
      <w:r>
        <w:t>- transiting vessels</w:t>
      </w:r>
    </w:p>
    <w:p w14:paraId="4901469F" w14:textId="77777777" w:rsidR="008018E6" w:rsidRDefault="008018E6" w:rsidP="008018E6">
      <w:pPr>
        <w:pStyle w:val="BodyBullet1"/>
      </w:pPr>
      <w:r>
        <w:t xml:space="preserve">Physical disturbance </w:t>
      </w:r>
      <w:r w:rsidRPr="003F5316">
        <w:t>– transiting vessels</w:t>
      </w:r>
    </w:p>
    <w:p w14:paraId="50FF18D4" w14:textId="77777777" w:rsidR="008018E6" w:rsidRPr="003F5316" w:rsidRDefault="008018E6" w:rsidP="008018E6">
      <w:pPr>
        <w:pStyle w:val="BodyBullet1"/>
      </w:pPr>
      <w:r>
        <w:t xml:space="preserve">Artificial light emissions - </w:t>
      </w:r>
      <w:r w:rsidRPr="003F5316">
        <w:t>transiting vessels</w:t>
      </w:r>
      <w:r>
        <w:t>.</w:t>
      </w:r>
    </w:p>
    <w:p w14:paraId="65685966" w14:textId="77777777" w:rsidR="008018E6" w:rsidRDefault="008018E6" w:rsidP="00F50CED">
      <w:pPr>
        <w:pStyle w:val="Heading5"/>
      </w:pPr>
      <w:r>
        <w:t>Underwater noise - transiting vessels</w:t>
      </w:r>
    </w:p>
    <w:p w14:paraId="369F7E1B" w14:textId="30BEA848" w:rsidR="008018E6" w:rsidRDefault="008018E6" w:rsidP="008018E6">
      <w:pPr>
        <w:pStyle w:val="BodyText"/>
      </w:pPr>
      <w:r>
        <w:t>The assessment considered the potential for transiting vessels in Corner Inlet to impact fish species from underwater noise.</w:t>
      </w:r>
      <w:r w:rsidRPr="00EE010D">
        <w:t xml:space="preserve"> Underwater noise from transiting </w:t>
      </w:r>
      <w:r w:rsidR="007C5861" w:rsidRPr="003110EA">
        <w:t>vessels will</w:t>
      </w:r>
      <w:r w:rsidRPr="00EE010D">
        <w:t xml:space="preserve"> yield exposure ranges </w:t>
      </w:r>
      <w:r w:rsidR="007C5861" w:rsidRPr="003110EA">
        <w:t>much</w:t>
      </w:r>
      <w:r w:rsidRPr="00EE010D">
        <w:t xml:space="preserve"> smaller than </w:t>
      </w:r>
      <w:r w:rsidR="007C5861" w:rsidRPr="003110EA">
        <w:t>those modelled for construction activities and construction vessels. The area of potential disturbance is also extremely small. A</w:t>
      </w:r>
      <w:r w:rsidR="007C5861">
        <w:t>s</w:t>
      </w:r>
      <w:r w:rsidR="007C5861" w:rsidRPr="003110EA">
        <w:t xml:space="preserve"> such,</w:t>
      </w:r>
      <w:r w:rsidRPr="00EE010D">
        <w:t xml:space="preserve"> impacts to threatened fish species</w:t>
      </w:r>
      <w:r w:rsidR="007C5861">
        <w:t xml:space="preserve">, including </w:t>
      </w:r>
      <w:r w:rsidRPr="00EE010D">
        <w:t>Australian Grayling</w:t>
      </w:r>
      <w:r>
        <w:t xml:space="preserve"> </w:t>
      </w:r>
      <w:r w:rsidR="007C5861">
        <w:t>(</w:t>
      </w:r>
      <w:r w:rsidRPr="00C64839">
        <w:rPr>
          <w:rStyle w:val="Italics"/>
        </w:rPr>
        <w:t>Prototroctes maraena</w:t>
      </w:r>
      <w:r w:rsidR="007C5861" w:rsidRPr="003110EA">
        <w:t>)</w:t>
      </w:r>
      <w:r w:rsidR="007C5861">
        <w:t>,</w:t>
      </w:r>
      <w:r w:rsidRPr="00EE010D">
        <w:t xml:space="preserve"> and other fish species that may spawn </w:t>
      </w:r>
      <w:r>
        <w:t>or</w:t>
      </w:r>
      <w:r w:rsidRPr="00EE010D">
        <w:t xml:space="preserve"> migrate through Corner Inlet Ramsar site from underwater noise from transiting vessels is expected to be </w:t>
      </w:r>
      <w:r w:rsidR="007C5861" w:rsidRPr="003110EA">
        <w:t>negligible</w:t>
      </w:r>
      <w:r>
        <w:t xml:space="preserve"> (</w:t>
      </w:r>
      <w:r>
        <w:fldChar w:fldCharType="begin"/>
      </w:r>
      <w:r>
        <w:instrText xml:space="preserve"> REF _Ref214972465 \h </w:instrText>
      </w:r>
      <w:r>
        <w:fldChar w:fldCharType="separate"/>
      </w:r>
      <w:r w:rsidR="00CA7C30">
        <w:t xml:space="preserve">Table </w:t>
      </w:r>
      <w:r w:rsidR="00CA7C30">
        <w:rPr>
          <w:noProof/>
        </w:rPr>
        <w:t>24</w:t>
      </w:r>
      <w:r w:rsidR="00CA7C30">
        <w:noBreakHyphen/>
      </w:r>
      <w:r w:rsidR="00CA7C30">
        <w:rPr>
          <w:noProof/>
        </w:rPr>
        <w:t>2</w:t>
      </w:r>
      <w:r>
        <w:fldChar w:fldCharType="end"/>
      </w:r>
      <w:r>
        <w:t>).</w:t>
      </w:r>
    </w:p>
    <w:p w14:paraId="1FB5ACD9" w14:textId="77777777" w:rsidR="008018E6" w:rsidRDefault="008018E6" w:rsidP="00F50CED">
      <w:pPr>
        <w:pStyle w:val="Heading5"/>
      </w:pPr>
      <w:r w:rsidRPr="00C60B03">
        <w:t>Physical disturbance – transiting vessel</w:t>
      </w:r>
      <w:r>
        <w:t>s</w:t>
      </w:r>
    </w:p>
    <w:p w14:paraId="17B4CEE9" w14:textId="77777777" w:rsidR="008018E6" w:rsidRPr="00380343" w:rsidRDefault="008018E6" w:rsidP="008018E6">
      <w:pPr>
        <w:pStyle w:val="BodyText"/>
        <w:rPr>
          <w:iCs/>
        </w:rPr>
      </w:pPr>
      <w:r>
        <w:t xml:space="preserve">The assessment considered the potential for the physical presence of transiting vessels in Corner Inlet to impact bird species and their breeding. </w:t>
      </w:r>
    </w:p>
    <w:p w14:paraId="296C9EFB" w14:textId="77777777" w:rsidR="00B06BBF" w:rsidRPr="001736FB" w:rsidRDefault="00B06BBF" w:rsidP="00B06BBF">
      <w:pPr>
        <w:pStyle w:val="BodyText"/>
      </w:pPr>
      <w:r>
        <w:lastRenderedPageBreak/>
        <w:t>I</w:t>
      </w:r>
      <w:r w:rsidRPr="001C1EA5">
        <w:t xml:space="preserve">mportant waterbird breeding, roosting and/or feeding </w:t>
      </w:r>
      <w:r>
        <w:t>site</w:t>
      </w:r>
      <w:r w:rsidRPr="001C1EA5">
        <w:t>s are located to the north and northeast of the Corner Inlet entrance channel on the sandy points and inner shores of the barrier islands – Clonmel Island, Box Bank and Dream Island.</w:t>
      </w:r>
      <w:r>
        <w:t xml:space="preserve"> </w:t>
      </w:r>
      <w:r w:rsidRPr="00837413">
        <w:t>Transiting vessel traffic to/from Barry Beach (Toora Channel) or Port Albert (Port Albert Channel) should not affect beach nesting or roosting habitats as vessels</w:t>
      </w:r>
      <w:r>
        <w:t xml:space="preserve"> are required to</w:t>
      </w:r>
      <w:r w:rsidRPr="00837413">
        <w:t xml:space="preserve"> respect posted speed limits and not stray from identified </w:t>
      </w:r>
      <w:r>
        <w:t xml:space="preserve">navigational </w:t>
      </w:r>
      <w:r w:rsidRPr="00837413">
        <w:t>channels.</w:t>
      </w:r>
      <w:r>
        <w:t xml:space="preserve"> All vessels operating in Corner Inlet will have a Vessel Passage Plan (SNV-M07) that manages safe navigation to the ports and use of navigational channels.</w:t>
      </w:r>
    </w:p>
    <w:p w14:paraId="596A4916" w14:textId="6E97060D" w:rsidR="008018E6" w:rsidRPr="00C60B03" w:rsidRDefault="00B06BBF" w:rsidP="008018E6">
      <w:pPr>
        <w:pStyle w:val="BodyText"/>
      </w:pPr>
      <w:r>
        <w:t>As</w:t>
      </w:r>
      <w:r w:rsidR="008018E6">
        <w:t xml:space="preserve"> vessels will be transiting in defined navigational channels that </w:t>
      </w:r>
      <w:r>
        <w:t>are</w:t>
      </w:r>
      <w:r w:rsidR="008018E6">
        <w:t xml:space="preserve"> not important for waterbird foraging, roosting, or nesting, exposure to increased vessel traffic is expected to have a negligible impact on migratory and resident waterbird species (</w:t>
      </w:r>
      <w:r w:rsidR="008018E6">
        <w:fldChar w:fldCharType="begin"/>
      </w:r>
      <w:r w:rsidR="008018E6">
        <w:instrText xml:space="preserve"> REF _Ref214972465 \h </w:instrText>
      </w:r>
      <w:r w:rsidR="008018E6">
        <w:fldChar w:fldCharType="separate"/>
      </w:r>
      <w:r w:rsidR="00CA7C30">
        <w:t xml:space="preserve">Table </w:t>
      </w:r>
      <w:r w:rsidR="00CA7C30">
        <w:rPr>
          <w:noProof/>
        </w:rPr>
        <w:t>24</w:t>
      </w:r>
      <w:r w:rsidR="00CA7C30">
        <w:noBreakHyphen/>
      </w:r>
      <w:r w:rsidR="00CA7C30">
        <w:rPr>
          <w:noProof/>
        </w:rPr>
        <w:t>2</w:t>
      </w:r>
      <w:r w:rsidR="008018E6">
        <w:fldChar w:fldCharType="end"/>
      </w:r>
      <w:r w:rsidR="008018E6">
        <w:t>).</w:t>
      </w:r>
    </w:p>
    <w:p w14:paraId="5D82B120" w14:textId="77777777" w:rsidR="008018E6" w:rsidRPr="003F5316" w:rsidRDefault="008018E6" w:rsidP="00F50CED">
      <w:pPr>
        <w:pStyle w:val="Heading5"/>
      </w:pPr>
      <w:r w:rsidRPr="00C60B03">
        <w:t>Artificial light emissions - transiting vessels</w:t>
      </w:r>
    </w:p>
    <w:p w14:paraId="79D1F42F" w14:textId="279E21DD" w:rsidR="008018E6" w:rsidRDefault="008018E6" w:rsidP="008018E6">
      <w:pPr>
        <w:pStyle w:val="BodyText"/>
      </w:pPr>
      <w:r>
        <w:t>The assessment considered the potential for artificial light emissions from transiting vessels in Corner Inlet to impact bird and fish species. Given that vessels will not be transiting through important waterbird foraging, roosting, or nesting habitats, artificial light is expected to have a negligible impact on waterbird species (</w:t>
      </w:r>
      <w:r>
        <w:fldChar w:fldCharType="begin"/>
      </w:r>
      <w:r>
        <w:instrText xml:space="preserve"> REF _Ref214972465 \h </w:instrText>
      </w:r>
      <w:r>
        <w:fldChar w:fldCharType="separate"/>
      </w:r>
      <w:r w:rsidR="00CA7C30">
        <w:t xml:space="preserve">Table </w:t>
      </w:r>
      <w:r w:rsidR="00CA7C30">
        <w:rPr>
          <w:noProof/>
        </w:rPr>
        <w:t>24</w:t>
      </w:r>
      <w:r w:rsidR="00CA7C30">
        <w:noBreakHyphen/>
      </w:r>
      <w:r w:rsidR="00CA7C30">
        <w:rPr>
          <w:noProof/>
        </w:rPr>
        <w:t>2</w:t>
      </w:r>
      <w:r>
        <w:fldChar w:fldCharType="end"/>
      </w:r>
      <w:r>
        <w:t>). A</w:t>
      </w:r>
      <w:r w:rsidRPr="002F6F3E">
        <w:t xml:space="preserve">ny potential impact </w:t>
      </w:r>
      <w:r>
        <w:t xml:space="preserve">to fish, including the more sensitive surface-dwelling species that are attracted to light, </w:t>
      </w:r>
      <w:r w:rsidR="00846D0A">
        <w:t>is</w:t>
      </w:r>
      <w:r w:rsidRPr="002F6F3E">
        <w:t xml:space="preserve"> expected to be temporary and negligible as the vessels </w:t>
      </w:r>
      <w:r w:rsidR="00846D0A">
        <w:t xml:space="preserve">will be transiting and </w:t>
      </w:r>
      <w:r w:rsidRPr="002F6F3E">
        <w:t xml:space="preserve">not stationary </w:t>
      </w:r>
      <w:r>
        <w:t>(</w:t>
      </w:r>
      <w:r>
        <w:fldChar w:fldCharType="begin"/>
      </w:r>
      <w:r>
        <w:instrText xml:space="preserve"> REF _Ref214972465 \h </w:instrText>
      </w:r>
      <w:r>
        <w:fldChar w:fldCharType="separate"/>
      </w:r>
      <w:r w:rsidR="00CA7C30">
        <w:t xml:space="preserve">Table </w:t>
      </w:r>
      <w:r w:rsidR="00CA7C30">
        <w:rPr>
          <w:noProof/>
        </w:rPr>
        <w:t>24</w:t>
      </w:r>
      <w:r w:rsidR="00CA7C30">
        <w:noBreakHyphen/>
      </w:r>
      <w:r w:rsidR="00CA7C30">
        <w:rPr>
          <w:noProof/>
        </w:rPr>
        <w:t>2</w:t>
      </w:r>
      <w:r>
        <w:fldChar w:fldCharType="end"/>
      </w:r>
      <w:r>
        <w:t>). In addition, vessels will comply</w:t>
      </w:r>
      <w:r w:rsidRPr="00AC401F">
        <w:t xml:space="preserve"> with National Light Pollution Guidelines for Wildlife</w:t>
      </w:r>
      <w:r>
        <w:t>, to minimise light spill from vessel (LIT-M01).</w:t>
      </w:r>
    </w:p>
    <w:p w14:paraId="5B27244C" w14:textId="454BC83A" w:rsidR="008018E6" w:rsidRDefault="008018E6" w:rsidP="008018E6">
      <w:pPr>
        <w:pStyle w:val="Caption"/>
      </w:pPr>
      <w:bookmarkStart w:id="53" w:name="_Ref214972465"/>
      <w:bookmarkStart w:id="54" w:name="_Toc215067443"/>
      <w:bookmarkStart w:id="55" w:name="_Toc227844704"/>
      <w:r>
        <w:t xml:space="preserve">Table </w:t>
      </w:r>
      <w:fldSimple w:instr=" STYLEREF 1 \s ">
        <w:r w:rsidR="00CA7C30">
          <w:rPr>
            <w:noProof/>
          </w:rPr>
          <w:t>24</w:t>
        </w:r>
      </w:fldSimple>
      <w:r>
        <w:noBreakHyphen/>
      </w:r>
      <w:fldSimple w:instr=" SEQ Table \* ARABIC \s 1 ">
        <w:r w:rsidR="00CA7C30">
          <w:rPr>
            <w:noProof/>
          </w:rPr>
          <w:t>2</w:t>
        </w:r>
      </w:fldSimple>
      <w:bookmarkEnd w:id="53"/>
      <w:r>
        <w:tab/>
        <w:t>Construction i</w:t>
      </w:r>
      <w:r w:rsidRPr="00ED52B4">
        <w:t xml:space="preserve">mpact pathways and residual consequence ratings relevant to </w:t>
      </w:r>
      <w:r>
        <w:t>respective values</w:t>
      </w:r>
      <w:r w:rsidRPr="00ED52B4">
        <w:t xml:space="preserve"> of the Corner Inlet Ramsar </w:t>
      </w:r>
      <w:bookmarkEnd w:id="54"/>
      <w:r w:rsidR="000B522B">
        <w:t>site</w:t>
      </w:r>
      <w:bookmarkEnd w:id="55"/>
    </w:p>
    <w:tbl>
      <w:tblPr>
        <w:tblStyle w:val="MainTableStyle"/>
        <w:tblpPr w:leftFromText="180" w:rightFromText="180" w:vertAnchor="text" w:tblpY="226"/>
        <w:tblW w:w="5000" w:type="pct"/>
        <w:tblLook w:val="06A0" w:firstRow="1" w:lastRow="0" w:firstColumn="1" w:lastColumn="0" w:noHBand="1" w:noVBand="1"/>
      </w:tblPr>
      <w:tblGrid>
        <w:gridCol w:w="1179"/>
        <w:gridCol w:w="555"/>
        <w:gridCol w:w="623"/>
        <w:gridCol w:w="555"/>
        <w:gridCol w:w="555"/>
        <w:gridCol w:w="1087"/>
        <w:gridCol w:w="1007"/>
        <w:gridCol w:w="1007"/>
        <w:gridCol w:w="1014"/>
        <w:gridCol w:w="1025"/>
        <w:gridCol w:w="1031"/>
      </w:tblGrid>
      <w:tr w:rsidR="008018E6" w:rsidRPr="00FF2084" w14:paraId="12C15EF9" w14:textId="77777777" w:rsidTr="002A0F14">
        <w:trPr>
          <w:cnfStyle w:val="100000000000" w:firstRow="1" w:lastRow="0" w:firstColumn="0" w:lastColumn="0" w:oddVBand="0" w:evenVBand="0" w:oddHBand="0" w:evenHBand="0" w:firstRowFirstColumn="0" w:firstRowLastColumn="0" w:lastRowFirstColumn="0" w:lastRowLastColumn="0"/>
          <w:trHeight w:val="162"/>
        </w:trPr>
        <w:tc>
          <w:tcPr>
            <w:cnfStyle w:val="001000000100" w:firstRow="0" w:lastRow="0" w:firstColumn="1" w:lastColumn="0" w:oddVBand="0" w:evenVBand="0" w:oddHBand="0" w:evenHBand="0" w:firstRowFirstColumn="1" w:firstRowLastColumn="0" w:lastRowFirstColumn="0" w:lastRowLastColumn="0"/>
            <w:tcW w:w="612" w:type="pct"/>
            <w:vMerge w:val="restart"/>
          </w:tcPr>
          <w:p w14:paraId="07A860AA" w14:textId="4864215F" w:rsidR="008018E6" w:rsidRPr="00D168A5" w:rsidRDefault="008018E6" w:rsidP="008018E6">
            <w:pPr>
              <w:pStyle w:val="TableText"/>
            </w:pPr>
            <w:r w:rsidRPr="004D1655">
              <w:t xml:space="preserve">Potential </w:t>
            </w:r>
            <w:r w:rsidR="00B12C7B">
              <w:t>i</w:t>
            </w:r>
            <w:r w:rsidRPr="004D1655">
              <w:t>mpact</w:t>
            </w:r>
          </w:p>
        </w:tc>
        <w:tc>
          <w:tcPr>
            <w:tcW w:w="4388" w:type="pct"/>
            <w:gridSpan w:val="10"/>
          </w:tcPr>
          <w:p w14:paraId="61910032" w14:textId="0FABB2B2" w:rsidR="008018E6" w:rsidRDefault="008018E6" w:rsidP="008018E6">
            <w:pPr>
              <w:pStyle w:val="TableText"/>
              <w:jc w:val="center"/>
              <w:cnfStyle w:val="100000000000" w:firstRow="1" w:lastRow="0" w:firstColumn="0" w:lastColumn="0" w:oddVBand="0" w:evenVBand="0" w:oddHBand="0" w:evenHBand="0" w:firstRowFirstColumn="0" w:firstRowLastColumn="0" w:lastRowFirstColumn="0" w:lastRowLastColumn="0"/>
            </w:pPr>
            <w:r>
              <w:t xml:space="preserve">Corner Inlet Ramsar </w:t>
            </w:r>
            <w:r w:rsidR="000B522B">
              <w:t>site</w:t>
            </w:r>
            <w:r>
              <w:t xml:space="preserve"> </w:t>
            </w:r>
            <w:r w:rsidR="00B12C7B">
              <w:t>v</w:t>
            </w:r>
            <w:r>
              <w:t>alue</w:t>
            </w:r>
          </w:p>
        </w:tc>
      </w:tr>
      <w:tr w:rsidR="00334044" w:rsidRPr="00FF2084" w14:paraId="463DA432" w14:textId="77777777" w:rsidTr="001B26B0">
        <w:trPr>
          <w:trHeight w:val="1229"/>
        </w:trPr>
        <w:tc>
          <w:tcPr>
            <w:cnfStyle w:val="001000000000" w:firstRow="0" w:lastRow="0" w:firstColumn="1" w:lastColumn="0" w:oddVBand="0" w:evenVBand="0" w:oddHBand="0" w:evenHBand="0" w:firstRowFirstColumn="0" w:firstRowLastColumn="0" w:lastRowFirstColumn="0" w:lastRowLastColumn="0"/>
            <w:tcW w:w="612" w:type="pct"/>
            <w:vMerge/>
          </w:tcPr>
          <w:p w14:paraId="1F654403" w14:textId="77777777" w:rsidR="008018E6" w:rsidRPr="004D1655" w:rsidRDefault="008018E6" w:rsidP="008018E6">
            <w:pPr>
              <w:pStyle w:val="TableText"/>
              <w:keepNext/>
            </w:pPr>
          </w:p>
        </w:tc>
        <w:tc>
          <w:tcPr>
            <w:tcW w:w="288" w:type="pct"/>
            <w:shd w:val="clear" w:color="auto" w:fill="006E50" w:themeFill="accent1"/>
            <w:textDirection w:val="btLr"/>
          </w:tcPr>
          <w:p w14:paraId="0AEEDA7F"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Seagrass</w:t>
            </w:r>
          </w:p>
        </w:tc>
        <w:tc>
          <w:tcPr>
            <w:tcW w:w="323" w:type="pct"/>
            <w:shd w:val="clear" w:color="auto" w:fill="006E50" w:themeFill="accent1"/>
            <w:textDirection w:val="btLr"/>
          </w:tcPr>
          <w:p w14:paraId="0840DE7B"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Intertidal flats</w:t>
            </w:r>
          </w:p>
        </w:tc>
        <w:tc>
          <w:tcPr>
            <w:tcW w:w="288" w:type="pct"/>
            <w:shd w:val="clear" w:color="auto" w:fill="006E50" w:themeFill="accent1"/>
            <w:textDirection w:val="btLr"/>
          </w:tcPr>
          <w:p w14:paraId="3BA3CBD5"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Saltmarsh</w:t>
            </w:r>
          </w:p>
        </w:tc>
        <w:tc>
          <w:tcPr>
            <w:tcW w:w="288" w:type="pct"/>
            <w:shd w:val="clear" w:color="auto" w:fill="006E50" w:themeFill="accent1"/>
            <w:textDirection w:val="btLr"/>
          </w:tcPr>
          <w:p w14:paraId="15CF783B"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Mangrove</w:t>
            </w:r>
          </w:p>
        </w:tc>
        <w:tc>
          <w:tcPr>
            <w:tcW w:w="564" w:type="pct"/>
            <w:shd w:val="clear" w:color="auto" w:fill="006E50" w:themeFill="accent1"/>
            <w:textDirection w:val="btLr"/>
          </w:tcPr>
          <w:p w14:paraId="53443EB5"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Permanent shallow marine waters</w:t>
            </w:r>
          </w:p>
        </w:tc>
        <w:tc>
          <w:tcPr>
            <w:tcW w:w="522" w:type="pct"/>
            <w:shd w:val="clear" w:color="auto" w:fill="006E50" w:themeFill="accent1"/>
            <w:textDirection w:val="btLr"/>
          </w:tcPr>
          <w:p w14:paraId="7C268655"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Waterbird abundance</w:t>
            </w:r>
          </w:p>
        </w:tc>
        <w:tc>
          <w:tcPr>
            <w:tcW w:w="522" w:type="pct"/>
            <w:shd w:val="clear" w:color="auto" w:fill="006E50" w:themeFill="accent1"/>
            <w:textDirection w:val="btLr"/>
          </w:tcPr>
          <w:p w14:paraId="6CFC7040"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Waterbird breeding</w:t>
            </w:r>
          </w:p>
        </w:tc>
        <w:tc>
          <w:tcPr>
            <w:tcW w:w="526" w:type="pct"/>
            <w:shd w:val="clear" w:color="auto" w:fill="006E50" w:themeFill="accent1"/>
            <w:textDirection w:val="btLr"/>
          </w:tcPr>
          <w:p w14:paraId="2B6B2D61"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Threatened birds</w:t>
            </w:r>
          </w:p>
        </w:tc>
        <w:tc>
          <w:tcPr>
            <w:tcW w:w="532" w:type="pct"/>
            <w:shd w:val="clear" w:color="auto" w:fill="006E50" w:themeFill="accent1"/>
            <w:textDirection w:val="btLr"/>
          </w:tcPr>
          <w:p w14:paraId="49B8ABE4"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Threatened fish</w:t>
            </w:r>
          </w:p>
        </w:tc>
        <w:tc>
          <w:tcPr>
            <w:tcW w:w="535" w:type="pct"/>
            <w:shd w:val="clear" w:color="auto" w:fill="006E50" w:themeFill="accent1"/>
            <w:textDirection w:val="btLr"/>
          </w:tcPr>
          <w:p w14:paraId="4CA738DF" w14:textId="77777777" w:rsidR="008018E6" w:rsidRPr="00A419C7" w:rsidRDefault="008018E6" w:rsidP="008018E6">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Fish</w:t>
            </w:r>
          </w:p>
        </w:tc>
      </w:tr>
      <w:tr w:rsidR="00B93479" w:rsidRPr="00FF2084" w14:paraId="2E3DF826" w14:textId="77777777" w:rsidTr="001B26B0">
        <w:tc>
          <w:tcPr>
            <w:cnfStyle w:val="001000000000" w:firstRow="0" w:lastRow="0" w:firstColumn="1" w:lastColumn="0" w:oddVBand="0" w:evenVBand="0" w:oddHBand="0" w:evenHBand="0" w:firstRowFirstColumn="0" w:firstRowLastColumn="0" w:lastRowFirstColumn="0" w:lastRowLastColumn="0"/>
            <w:tcW w:w="612" w:type="pct"/>
          </w:tcPr>
          <w:p w14:paraId="45D0DC31" w14:textId="77777777" w:rsidR="008018E6" w:rsidRPr="00E64F6E" w:rsidRDefault="008018E6" w:rsidP="008018E6">
            <w:pPr>
              <w:pStyle w:val="TableText"/>
            </w:pPr>
            <w:r>
              <w:t>Underwater noise – vessels transiting</w:t>
            </w:r>
            <w:r w:rsidRPr="004D1655">
              <w:t xml:space="preserve"> </w:t>
            </w:r>
          </w:p>
        </w:tc>
        <w:tc>
          <w:tcPr>
            <w:tcW w:w="288" w:type="pct"/>
          </w:tcPr>
          <w:p w14:paraId="789C2F52" w14:textId="77777777" w:rsidR="008018E6" w:rsidRPr="00E64F6E" w:rsidRDefault="008018E6" w:rsidP="004B3035">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323" w:type="pct"/>
          </w:tcPr>
          <w:p w14:paraId="1AD04FBB" w14:textId="77777777" w:rsidR="008018E6" w:rsidRPr="00E64F6E" w:rsidRDefault="008018E6" w:rsidP="004B3035">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288" w:type="pct"/>
          </w:tcPr>
          <w:p w14:paraId="448F84FC" w14:textId="77777777" w:rsidR="008018E6" w:rsidRPr="00E64F6E" w:rsidRDefault="008018E6" w:rsidP="004B3035">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288" w:type="pct"/>
          </w:tcPr>
          <w:p w14:paraId="50ED9F66" w14:textId="77777777" w:rsidR="008018E6" w:rsidRPr="00E64F6E" w:rsidRDefault="008018E6" w:rsidP="004B3035">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564" w:type="pct"/>
          </w:tcPr>
          <w:p w14:paraId="4708DC74" w14:textId="77777777" w:rsidR="008018E6" w:rsidRPr="00E64F6E" w:rsidRDefault="008018E6" w:rsidP="004B3035">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522" w:type="pct"/>
          </w:tcPr>
          <w:p w14:paraId="39FE2429" w14:textId="77777777" w:rsidR="008018E6" w:rsidRPr="00E64F6E" w:rsidRDefault="008018E6"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71F7D">
              <w:t>-</w:t>
            </w:r>
          </w:p>
        </w:tc>
        <w:tc>
          <w:tcPr>
            <w:tcW w:w="522" w:type="pct"/>
          </w:tcPr>
          <w:p w14:paraId="65BE0073" w14:textId="77777777" w:rsidR="008018E6" w:rsidRPr="00E64F6E" w:rsidRDefault="008018E6"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71F7D">
              <w:t>-</w:t>
            </w:r>
          </w:p>
        </w:tc>
        <w:tc>
          <w:tcPr>
            <w:tcW w:w="526" w:type="pct"/>
          </w:tcPr>
          <w:p w14:paraId="45242786" w14:textId="77777777" w:rsidR="008018E6" w:rsidRPr="00E64F6E" w:rsidRDefault="008018E6"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71F7D">
              <w:t>-</w:t>
            </w:r>
          </w:p>
        </w:tc>
        <w:tc>
          <w:tcPr>
            <w:tcW w:w="532" w:type="pct"/>
            <w:shd w:val="clear" w:color="auto" w:fill="A5C9EB" w:themeFill="accent3" w:themeFillTint="40"/>
          </w:tcPr>
          <w:p w14:paraId="170D212A"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35" w:type="pct"/>
            <w:shd w:val="clear" w:color="auto" w:fill="A5C9EB" w:themeFill="accent3" w:themeFillTint="40"/>
          </w:tcPr>
          <w:p w14:paraId="6DBE07CB"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t>Negligible</w:t>
            </w:r>
          </w:p>
        </w:tc>
      </w:tr>
      <w:tr w:rsidR="00B93479" w:rsidRPr="00FF2084" w14:paraId="201EBFF6" w14:textId="77777777" w:rsidTr="00184F5A">
        <w:tc>
          <w:tcPr>
            <w:cnfStyle w:val="001000000000" w:firstRow="0" w:lastRow="0" w:firstColumn="1" w:lastColumn="0" w:oddVBand="0" w:evenVBand="0" w:oddHBand="0" w:evenHBand="0" w:firstRowFirstColumn="0" w:firstRowLastColumn="0" w:lastRowFirstColumn="0" w:lastRowLastColumn="0"/>
            <w:tcW w:w="612" w:type="pct"/>
          </w:tcPr>
          <w:p w14:paraId="468356CA" w14:textId="47631BAC" w:rsidR="008018E6" w:rsidRPr="002B7D50" w:rsidRDefault="008018E6" w:rsidP="007922C4">
            <w:pPr>
              <w:pStyle w:val="TableText"/>
            </w:pPr>
            <w:r>
              <w:t xml:space="preserve">Physical disturbance </w:t>
            </w:r>
            <w:r w:rsidR="001B26B0" w:rsidRPr="001B26B0">
              <w:t xml:space="preserve">and artificial light emissions </w:t>
            </w:r>
            <w:r w:rsidRPr="003F5316">
              <w:t>– transiting vessels</w:t>
            </w:r>
          </w:p>
        </w:tc>
        <w:tc>
          <w:tcPr>
            <w:tcW w:w="288" w:type="pct"/>
          </w:tcPr>
          <w:p w14:paraId="37A5537B"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323" w:type="pct"/>
          </w:tcPr>
          <w:p w14:paraId="5C807631"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288" w:type="pct"/>
          </w:tcPr>
          <w:p w14:paraId="47430DD7"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288" w:type="pct"/>
          </w:tcPr>
          <w:p w14:paraId="7276DB5A"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564" w:type="pct"/>
          </w:tcPr>
          <w:p w14:paraId="54C9FB43"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522" w:type="pct"/>
            <w:shd w:val="clear" w:color="auto" w:fill="A5C9EB" w:themeFill="accent3" w:themeFillTint="40"/>
          </w:tcPr>
          <w:p w14:paraId="63B92503"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22" w:type="pct"/>
            <w:shd w:val="clear" w:color="auto" w:fill="A5C9EB" w:themeFill="accent3" w:themeFillTint="40"/>
          </w:tcPr>
          <w:p w14:paraId="50CDBE9A"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26" w:type="pct"/>
            <w:shd w:val="clear" w:color="auto" w:fill="A5C9EB" w:themeFill="accent3" w:themeFillTint="40"/>
          </w:tcPr>
          <w:p w14:paraId="001603F9" w14:textId="77777777" w:rsidR="008018E6" w:rsidRPr="00E64F6E" w:rsidRDefault="008018E6" w:rsidP="008018E6">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32" w:type="pct"/>
            <w:shd w:val="clear" w:color="auto" w:fill="A5C9EB" w:themeFill="accent3" w:themeFillTint="40"/>
          </w:tcPr>
          <w:p w14:paraId="67A31BC1" w14:textId="162F9D1C" w:rsidR="008018E6" w:rsidRPr="00E64F6E" w:rsidRDefault="001B26B0" w:rsidP="008018E6">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35" w:type="pct"/>
            <w:shd w:val="clear" w:color="auto" w:fill="A5C9EB" w:themeFill="accent3" w:themeFillTint="40"/>
          </w:tcPr>
          <w:p w14:paraId="776CB312" w14:textId="2B8BBA32" w:rsidR="008018E6" w:rsidRPr="00E64F6E" w:rsidRDefault="001B26B0" w:rsidP="008018E6">
            <w:pPr>
              <w:pStyle w:val="TableText"/>
              <w:cnfStyle w:val="000000000000" w:firstRow="0" w:lastRow="0" w:firstColumn="0" w:lastColumn="0" w:oddVBand="0" w:evenVBand="0" w:oddHBand="0" w:evenHBand="0" w:firstRowFirstColumn="0" w:firstRowLastColumn="0" w:lastRowFirstColumn="0" w:lastRowLastColumn="0"/>
            </w:pPr>
            <w:r>
              <w:t>Negligible</w:t>
            </w:r>
          </w:p>
        </w:tc>
      </w:tr>
    </w:tbl>
    <w:p w14:paraId="7F127148" w14:textId="77777777" w:rsidR="00392F24" w:rsidRPr="00392F24" w:rsidRDefault="00392F24" w:rsidP="00392F24">
      <w:pPr>
        <w:pStyle w:val="Heading4"/>
      </w:pPr>
      <w:bookmarkStart w:id="56" w:name="_Toc190440740"/>
      <w:bookmarkStart w:id="57" w:name="_Toc190693903"/>
      <w:bookmarkStart w:id="58" w:name="_Toc190440741"/>
      <w:bookmarkStart w:id="59" w:name="_Toc190693904"/>
      <w:bookmarkStart w:id="60" w:name="_Ref215080801"/>
      <w:bookmarkStart w:id="61" w:name="_Ref190438444"/>
      <w:bookmarkStart w:id="62" w:name="_Toc190693955"/>
      <w:bookmarkStart w:id="63" w:name="_Ref199838503"/>
      <w:bookmarkEnd w:id="56"/>
      <w:bookmarkEnd w:id="57"/>
      <w:bookmarkEnd w:id="58"/>
      <w:bookmarkEnd w:id="59"/>
      <w:r w:rsidRPr="00392F24">
        <w:lastRenderedPageBreak/>
        <w:t>Potential risks</w:t>
      </w:r>
      <w:bookmarkEnd w:id="60"/>
      <w:r w:rsidRPr="00392F24">
        <w:t xml:space="preserve"> </w:t>
      </w:r>
    </w:p>
    <w:p w14:paraId="23400DA0" w14:textId="745858CE" w:rsidR="005110A1" w:rsidRPr="007B6E11" w:rsidRDefault="005110A1" w:rsidP="005110A1">
      <w:pPr>
        <w:pStyle w:val="BodyText"/>
      </w:pPr>
      <w:r w:rsidRPr="007B6E11">
        <w:t xml:space="preserve">The construction assessment identified </w:t>
      </w:r>
      <w:r>
        <w:t>the following potential risks</w:t>
      </w:r>
      <w:r w:rsidRPr="007B6E11">
        <w:t xml:space="preserve"> on </w:t>
      </w:r>
      <w:r w:rsidRPr="007337AB">
        <w:t xml:space="preserve">Corner Inlet Ramsar </w:t>
      </w:r>
      <w:r w:rsidR="000B522B">
        <w:t>site</w:t>
      </w:r>
      <w:r>
        <w:t xml:space="preserve"> </w:t>
      </w:r>
      <w:r w:rsidRPr="007B6E11">
        <w:t>receptor groups</w:t>
      </w:r>
      <w:r>
        <w:t>:</w:t>
      </w:r>
      <w:r w:rsidRPr="007B6E11">
        <w:t xml:space="preserve"> </w:t>
      </w:r>
    </w:p>
    <w:p w14:paraId="6B5778E2" w14:textId="77777777" w:rsidR="005110A1" w:rsidRDefault="005110A1" w:rsidP="005110A1">
      <w:pPr>
        <w:pStyle w:val="BodyBullet1"/>
      </w:pPr>
      <w:r w:rsidRPr="00D633F1">
        <w:t>Invasive marine species – transiting vessels</w:t>
      </w:r>
    </w:p>
    <w:p w14:paraId="15C55411" w14:textId="1ACB08A1" w:rsidR="005110A1" w:rsidRDefault="005110A1" w:rsidP="005110A1">
      <w:pPr>
        <w:pStyle w:val="BodyBullet1"/>
      </w:pPr>
      <w:r w:rsidRPr="00595215">
        <w:t>Accidental hydrocarbon spill</w:t>
      </w:r>
      <w:r w:rsidR="00B60788">
        <w:t xml:space="preserve"> – </w:t>
      </w:r>
      <w:r w:rsidR="000A725C">
        <w:t>v</w:t>
      </w:r>
      <w:r w:rsidR="00B60788">
        <w:t xml:space="preserve">essel </w:t>
      </w:r>
      <w:r w:rsidR="000A725C">
        <w:t>c</w:t>
      </w:r>
      <w:r w:rsidR="00B60788">
        <w:t>ollision</w:t>
      </w:r>
    </w:p>
    <w:p w14:paraId="4E36BB42" w14:textId="77777777" w:rsidR="005110A1" w:rsidRDefault="005110A1" w:rsidP="005110A1">
      <w:pPr>
        <w:pStyle w:val="BodyBullet1"/>
      </w:pPr>
      <w:r w:rsidRPr="001B773B">
        <w:t xml:space="preserve">Contaminated surface water – </w:t>
      </w:r>
      <w:r>
        <w:t>s</w:t>
      </w:r>
      <w:r w:rsidRPr="001B773B">
        <w:t>hore crossing</w:t>
      </w:r>
      <w:r>
        <w:t>.</w:t>
      </w:r>
    </w:p>
    <w:p w14:paraId="24BABDD4" w14:textId="77777777" w:rsidR="005110A1" w:rsidRDefault="005110A1" w:rsidP="00F50CED">
      <w:pPr>
        <w:pStyle w:val="Heading5"/>
      </w:pPr>
      <w:bookmarkStart w:id="64" w:name="_Ref215128275"/>
      <w:r w:rsidRPr="00D633F1">
        <w:t>Invasive marine species – transiting vessels</w:t>
      </w:r>
      <w:bookmarkEnd w:id="64"/>
    </w:p>
    <w:p w14:paraId="2B11223E" w14:textId="77777777" w:rsidR="005110A1" w:rsidRPr="00053F51" w:rsidRDefault="005110A1" w:rsidP="005110A1">
      <w:pPr>
        <w:pStyle w:val="BodyText"/>
      </w:pPr>
      <w:r>
        <w:t xml:space="preserve">The assessment considered invasive marine species from transiting vessels in Corner Inlet as a potential risk to fish. </w:t>
      </w:r>
    </w:p>
    <w:p w14:paraId="1B280E93" w14:textId="5DA7435F" w:rsidR="00967188" w:rsidRPr="00AE3A9A" w:rsidRDefault="00967188" w:rsidP="00967188">
      <w:pPr>
        <w:pStyle w:val="BodyText"/>
      </w:pPr>
      <w:r>
        <w:t>Crew transfer vessels and service operation vessels will use</w:t>
      </w:r>
      <w:r w:rsidRPr="00F44111">
        <w:t xml:space="preserve"> modern antifouling technology and follow the Australian best practice Anti-fouling and In-Water Cleaning Guidelines</w:t>
      </w:r>
      <w:r>
        <w:t>. This</w:t>
      </w:r>
      <w:r w:rsidRPr="00AE3A9A">
        <w:t xml:space="preserve"> risk will be mitigated through vessels complying with relevant biosecurity legislation and guidelines (VES-M05)</w:t>
      </w:r>
      <w:r>
        <w:t xml:space="preserve"> that manages discharges of ballast water and ensures</w:t>
      </w:r>
      <w:r w:rsidRPr="00C94F74">
        <w:t xml:space="preserve"> vessel</w:t>
      </w:r>
      <w:r>
        <w:t>s</w:t>
      </w:r>
      <w:r w:rsidRPr="00C94F74">
        <w:t xml:space="preserve"> </w:t>
      </w:r>
      <w:r>
        <w:t>are</w:t>
      </w:r>
      <w:r w:rsidRPr="00C94F74">
        <w:t xml:space="preserve"> confirmed to be a low biosecurity risk before</w:t>
      </w:r>
      <w:r>
        <w:t xml:space="preserve"> entering Australia or commencing work</w:t>
      </w:r>
      <w:r w:rsidR="00A47189">
        <w:t>s.</w:t>
      </w:r>
    </w:p>
    <w:p w14:paraId="33827517" w14:textId="4165AD29" w:rsidR="005110A1" w:rsidRDefault="005110A1" w:rsidP="005110A1">
      <w:pPr>
        <w:pStyle w:val="BodyText"/>
      </w:pPr>
      <w:r>
        <w:t>Considering these mitigations</w:t>
      </w:r>
      <w:r w:rsidR="00457DA2">
        <w:t>,</w:t>
      </w:r>
      <w:r>
        <w:t xml:space="preserve"> invasive species are considered a v</w:t>
      </w:r>
      <w:r w:rsidRPr="00F10B5A">
        <w:t xml:space="preserve">ery </w:t>
      </w:r>
      <w:r>
        <w:t>l</w:t>
      </w:r>
      <w:r w:rsidRPr="00F10B5A">
        <w:t xml:space="preserve">ow </w:t>
      </w:r>
      <w:r>
        <w:t>residual risk for all fish and benthic species within the Corner Inlet Ramsar site (</w:t>
      </w:r>
      <w:r>
        <w:fldChar w:fldCharType="begin"/>
      </w:r>
      <w:r>
        <w:instrText xml:space="preserve"> REF _Ref214979894 \h </w:instrText>
      </w:r>
      <w:r>
        <w:fldChar w:fldCharType="separate"/>
      </w:r>
      <w:r w:rsidR="00CA7C30">
        <w:t xml:space="preserve">Table </w:t>
      </w:r>
      <w:r w:rsidR="00CA7C30">
        <w:rPr>
          <w:noProof/>
        </w:rPr>
        <w:t>24</w:t>
      </w:r>
      <w:r w:rsidR="00CA7C30">
        <w:noBreakHyphen/>
      </w:r>
      <w:r w:rsidR="00CA7C30">
        <w:rPr>
          <w:noProof/>
        </w:rPr>
        <w:t>3</w:t>
      </w:r>
      <w:r>
        <w:fldChar w:fldCharType="end"/>
      </w:r>
      <w:r>
        <w:t>)</w:t>
      </w:r>
      <w:r w:rsidRPr="00F10B5A">
        <w:t>.</w:t>
      </w:r>
    </w:p>
    <w:p w14:paraId="2ED2C242" w14:textId="5162B7A1" w:rsidR="005110A1" w:rsidRDefault="005110A1" w:rsidP="00F50CED">
      <w:pPr>
        <w:pStyle w:val="Heading5"/>
      </w:pPr>
      <w:bookmarkStart w:id="65" w:name="_Ref215082317"/>
      <w:bookmarkStart w:id="66" w:name="_Ref215128283"/>
      <w:r w:rsidRPr="00595215">
        <w:t>Accidental hydrocarbon spill</w:t>
      </w:r>
      <w:bookmarkEnd w:id="65"/>
      <w:r w:rsidR="00B60788">
        <w:t xml:space="preserve"> – </w:t>
      </w:r>
      <w:r w:rsidR="000A725C">
        <w:t>v</w:t>
      </w:r>
      <w:r w:rsidR="00B60788">
        <w:t xml:space="preserve">essel </w:t>
      </w:r>
      <w:r w:rsidR="000A725C">
        <w:t>c</w:t>
      </w:r>
      <w:r w:rsidR="00B60788">
        <w:t>ollision</w:t>
      </w:r>
      <w:bookmarkEnd w:id="66"/>
    </w:p>
    <w:p w14:paraId="66731BB7" w14:textId="77777777" w:rsidR="005110A1" w:rsidRDefault="005110A1" w:rsidP="005110A1">
      <w:pPr>
        <w:pStyle w:val="BodyText"/>
      </w:pPr>
      <w:r>
        <w:t xml:space="preserve">The assessment considered an accidental hydrocarbon spill from the grounding or collision of a vessel in Corner Inlet as a potential risk to the seabed, marine flora and fauna, water birds and fishery resources. The types of vessels operating within Corner Inlet will be small to medium sized commercial vessels that are highly manoeuvrable. </w:t>
      </w:r>
    </w:p>
    <w:p w14:paraId="68FB2F18" w14:textId="77777777" w:rsidR="005110A1" w:rsidRDefault="005110A1" w:rsidP="005110A1">
      <w:pPr>
        <w:pStyle w:val="BodyText"/>
      </w:pPr>
      <w:r>
        <w:t xml:space="preserve">This risk will be mitigated through a range of procedures that regulate vessel activity (VES-M01, SPL-M02 and SNV-M05), reducing the likelihood of any vessels colliding with one another. In the rare event that a spill occurs, impacts would be </w:t>
      </w:r>
      <w:r w:rsidRPr="00236856">
        <w:t>minimised by spill response plans</w:t>
      </w:r>
      <w:r>
        <w:t xml:space="preserve"> (SPL-M02) developed to </w:t>
      </w:r>
      <w:r w:rsidRPr="009F5E85">
        <w:t>ensure rapid and effective response to a hydrocarbon release</w:t>
      </w:r>
      <w:r>
        <w:t xml:space="preserve">. </w:t>
      </w:r>
    </w:p>
    <w:p w14:paraId="074A8FFA" w14:textId="69E6623E" w:rsidR="005110A1" w:rsidRDefault="005110A1" w:rsidP="005110A1">
      <w:pPr>
        <w:pStyle w:val="BodyText"/>
      </w:pPr>
      <w:r>
        <w:t>With mitigation measures in place, the likelihood of an accidental hydrocarbon spill is rare and therefore the residual risk to the values of Corner Inlet range from low to very low (</w:t>
      </w:r>
      <w:r>
        <w:fldChar w:fldCharType="begin"/>
      </w:r>
      <w:r>
        <w:instrText xml:space="preserve"> REF _Ref214979894 \h </w:instrText>
      </w:r>
      <w:r>
        <w:fldChar w:fldCharType="separate"/>
      </w:r>
      <w:r w:rsidR="00CA7C30">
        <w:t xml:space="preserve">Table </w:t>
      </w:r>
      <w:r w:rsidR="00CA7C30">
        <w:rPr>
          <w:noProof/>
        </w:rPr>
        <w:t>24</w:t>
      </w:r>
      <w:r w:rsidR="00CA7C30">
        <w:noBreakHyphen/>
      </w:r>
      <w:r w:rsidR="00CA7C30">
        <w:rPr>
          <w:noProof/>
        </w:rPr>
        <w:t>3</w:t>
      </w:r>
      <w:r>
        <w:fldChar w:fldCharType="end"/>
      </w:r>
      <w:r>
        <w:t>).</w:t>
      </w:r>
    </w:p>
    <w:p w14:paraId="52821EA5" w14:textId="77777777" w:rsidR="005110A1" w:rsidRPr="00486F52" w:rsidRDefault="005110A1" w:rsidP="00F50CED">
      <w:pPr>
        <w:pStyle w:val="Heading5"/>
      </w:pPr>
      <w:bookmarkStart w:id="67" w:name="_Ref215225410"/>
      <w:r w:rsidRPr="00486F52">
        <w:lastRenderedPageBreak/>
        <w:t>Contaminated surface water – shore crossing</w:t>
      </w:r>
      <w:bookmarkEnd w:id="67"/>
    </w:p>
    <w:p w14:paraId="64DE7BF4" w14:textId="149164CD" w:rsidR="005110A1" w:rsidRDefault="005110A1" w:rsidP="005110A1">
      <w:pPr>
        <w:pStyle w:val="BodyText"/>
      </w:pPr>
      <w:r>
        <w:t xml:space="preserve">The assessment considered contaminated surface water from the shore crossing construction as a potential risk </w:t>
      </w:r>
      <w:r w:rsidR="00E83CD9">
        <w:t>to</w:t>
      </w:r>
      <w:r>
        <w:t xml:space="preserve"> seagrass, intertidal flats and saltmarsh habitats in Corner Inlet. </w:t>
      </w:r>
    </w:p>
    <w:p w14:paraId="6C2EA7D3" w14:textId="51936ECC" w:rsidR="009A2B8F" w:rsidRDefault="009A2B8F" w:rsidP="009A2B8F">
      <w:pPr>
        <w:pStyle w:val="BodyText"/>
      </w:pPr>
      <w:r w:rsidRPr="00817329">
        <w:t xml:space="preserve">The shore crossing construction </w:t>
      </w:r>
      <w:r>
        <w:t>site</w:t>
      </w:r>
      <w:r w:rsidRPr="00817329">
        <w:t xml:space="preserve"> at Reeves Beach is adjacent to a small, unnamed waterway that creates a hydrological connection between Freshwater Swamp (1.2 kilometres north of the shore crossing </w:t>
      </w:r>
      <w:r>
        <w:t>site</w:t>
      </w:r>
      <w:r w:rsidRPr="00817329">
        <w:t xml:space="preserve">) and the Corner Inlet Ramsar </w:t>
      </w:r>
      <w:r>
        <w:t>site</w:t>
      </w:r>
      <w:r w:rsidRPr="00817329">
        <w:t xml:space="preserve"> at the mouth of Bruthen Creek (</w:t>
      </w:r>
      <w:r w:rsidR="001E65EB">
        <w:t>6</w:t>
      </w:r>
      <w:r w:rsidRPr="00817329">
        <w:t xml:space="preserve"> kilometres south of the shore crossing </w:t>
      </w:r>
      <w:r>
        <w:t>site</w:t>
      </w:r>
      <w:r w:rsidRPr="00817329">
        <w:t>). The waterway is fed by runoff from adjacent agricultural land and is seasonally dry.</w:t>
      </w:r>
      <w:r>
        <w:t xml:space="preserve"> Potential impacts on surface water quality in the construction area could lead to downstream impacts on sedimentation and water quality in the Ramsar site.</w:t>
      </w:r>
    </w:p>
    <w:p w14:paraId="0A9CD1BD" w14:textId="6CA08D6D" w:rsidR="005110A1" w:rsidRPr="00053F51" w:rsidRDefault="005110A1" w:rsidP="005110A1">
      <w:pPr>
        <w:pStyle w:val="BodyText"/>
      </w:pPr>
      <w:r>
        <w:t>Management of runoff (</w:t>
      </w:r>
      <w:r w:rsidRPr="0059219B">
        <w:t>SUM-M003</w:t>
      </w:r>
      <w:r>
        <w:t xml:space="preserve"> and </w:t>
      </w:r>
      <w:r w:rsidRPr="00777507">
        <w:t>SUM-M00</w:t>
      </w:r>
      <w:r>
        <w:t xml:space="preserve">5) to ensure that pollution does not adversely affect waterways is standard practice on projects of this nature and scale. With implementation of these measures at the shore crossing construction site, impacts to downstream water quality at the Corner Inlet Ramsar </w:t>
      </w:r>
      <w:r w:rsidR="003C756A">
        <w:t>site</w:t>
      </w:r>
      <w:r>
        <w:t xml:space="preserve"> are not expected and residual risk is considered very low for the </w:t>
      </w:r>
      <w:r w:rsidR="003C756A">
        <w:t xml:space="preserve">relevant </w:t>
      </w:r>
      <w:r>
        <w:t>habitat values (</w:t>
      </w:r>
      <w:r>
        <w:fldChar w:fldCharType="begin"/>
      </w:r>
      <w:r>
        <w:instrText xml:space="preserve"> REF _Ref214979894 \h </w:instrText>
      </w:r>
      <w:r>
        <w:fldChar w:fldCharType="separate"/>
      </w:r>
      <w:r w:rsidR="00CA7C30">
        <w:t xml:space="preserve">Table </w:t>
      </w:r>
      <w:r w:rsidR="00CA7C30">
        <w:rPr>
          <w:noProof/>
        </w:rPr>
        <w:t>24</w:t>
      </w:r>
      <w:r w:rsidR="00CA7C30">
        <w:noBreakHyphen/>
      </w:r>
      <w:r w:rsidR="00CA7C30">
        <w:rPr>
          <w:noProof/>
        </w:rPr>
        <w:t>3</w:t>
      </w:r>
      <w:r>
        <w:fldChar w:fldCharType="end"/>
      </w:r>
      <w:r>
        <w:t>).</w:t>
      </w:r>
    </w:p>
    <w:p w14:paraId="3D26F263" w14:textId="1110321D" w:rsidR="005110A1" w:rsidRPr="007E1FD6" w:rsidRDefault="005110A1" w:rsidP="005110A1">
      <w:pPr>
        <w:pStyle w:val="Caption"/>
      </w:pPr>
      <w:bookmarkStart w:id="68" w:name="_Ref214979894"/>
      <w:bookmarkStart w:id="69" w:name="_Toc215067444"/>
      <w:bookmarkStart w:id="70" w:name="_Toc227844705"/>
      <w:r>
        <w:t xml:space="preserve">Table </w:t>
      </w:r>
      <w:fldSimple w:instr=" STYLEREF 1 \s ">
        <w:r w:rsidR="00CA7C30">
          <w:rPr>
            <w:noProof/>
          </w:rPr>
          <w:t>24</w:t>
        </w:r>
      </w:fldSimple>
      <w:r>
        <w:noBreakHyphen/>
      </w:r>
      <w:fldSimple w:instr=" SEQ Table \* ARABIC \s 1 ">
        <w:r w:rsidR="00CA7C30">
          <w:rPr>
            <w:noProof/>
          </w:rPr>
          <w:t>3</w:t>
        </w:r>
      </w:fldSimple>
      <w:bookmarkEnd w:id="68"/>
      <w:r>
        <w:tab/>
        <w:t>Construction risk</w:t>
      </w:r>
      <w:r w:rsidRPr="00ED52B4">
        <w:t xml:space="preserve"> pathways and residual </w:t>
      </w:r>
      <w:r>
        <w:t>risk</w:t>
      </w:r>
      <w:r w:rsidRPr="00ED52B4">
        <w:t xml:space="preserve"> ratings relevant to </w:t>
      </w:r>
      <w:r>
        <w:t>respective values</w:t>
      </w:r>
      <w:r w:rsidRPr="00ED52B4">
        <w:t xml:space="preserve"> of the Corner Inlet Ramsar </w:t>
      </w:r>
      <w:bookmarkEnd w:id="69"/>
      <w:r w:rsidR="000B522B">
        <w:t>site</w:t>
      </w:r>
      <w:bookmarkEnd w:id="70"/>
    </w:p>
    <w:tbl>
      <w:tblPr>
        <w:tblStyle w:val="MainTableStyle"/>
        <w:tblpPr w:leftFromText="180" w:rightFromText="180" w:vertAnchor="text" w:tblpY="226"/>
        <w:tblW w:w="5000" w:type="pct"/>
        <w:tblLook w:val="06A0" w:firstRow="1" w:lastRow="0" w:firstColumn="1" w:lastColumn="0" w:noHBand="1" w:noVBand="1"/>
      </w:tblPr>
      <w:tblGrid>
        <w:gridCol w:w="2134"/>
        <w:gridCol w:w="646"/>
        <w:gridCol w:w="734"/>
        <w:gridCol w:w="644"/>
        <w:gridCol w:w="644"/>
        <w:gridCol w:w="1014"/>
        <w:gridCol w:w="887"/>
        <w:gridCol w:w="734"/>
        <w:gridCol w:w="734"/>
        <w:gridCol w:w="736"/>
        <w:gridCol w:w="731"/>
      </w:tblGrid>
      <w:tr w:rsidR="005110A1" w:rsidRPr="00FF2084" w14:paraId="5EC13141" w14:textId="77777777" w:rsidTr="004563FE">
        <w:trPr>
          <w:cnfStyle w:val="100000000000" w:firstRow="1" w:lastRow="0" w:firstColumn="0" w:lastColumn="0" w:oddVBand="0" w:evenVBand="0" w:oddHBand="0" w:evenHBand="0" w:firstRowFirstColumn="0" w:firstRowLastColumn="0" w:lastRowFirstColumn="0" w:lastRowLastColumn="0"/>
          <w:trHeight w:val="142"/>
        </w:trPr>
        <w:tc>
          <w:tcPr>
            <w:cnfStyle w:val="001000000100" w:firstRow="0" w:lastRow="0" w:firstColumn="1" w:lastColumn="0" w:oddVBand="0" w:evenVBand="0" w:oddHBand="0" w:evenHBand="0" w:firstRowFirstColumn="1" w:firstRowLastColumn="0" w:lastRowFirstColumn="0" w:lastRowLastColumn="0"/>
            <w:tcW w:w="1107" w:type="pct"/>
            <w:vMerge w:val="restart"/>
          </w:tcPr>
          <w:p w14:paraId="1A2D98AF" w14:textId="7C3DC6FC" w:rsidR="005110A1" w:rsidRPr="00D168A5" w:rsidRDefault="005110A1" w:rsidP="005110A1">
            <w:pPr>
              <w:pStyle w:val="TableText"/>
            </w:pPr>
            <w:r w:rsidRPr="004D1655">
              <w:t xml:space="preserve">Potential </w:t>
            </w:r>
            <w:r w:rsidR="00B12C7B">
              <w:t>r</w:t>
            </w:r>
            <w:r>
              <w:t>isk</w:t>
            </w:r>
          </w:p>
        </w:tc>
        <w:tc>
          <w:tcPr>
            <w:tcW w:w="3893" w:type="pct"/>
            <w:gridSpan w:val="10"/>
          </w:tcPr>
          <w:p w14:paraId="62472772" w14:textId="258FC405" w:rsidR="005110A1" w:rsidRDefault="005110A1" w:rsidP="005110A1">
            <w:pPr>
              <w:pStyle w:val="TableText"/>
              <w:jc w:val="center"/>
              <w:cnfStyle w:val="100000000000" w:firstRow="1" w:lastRow="0" w:firstColumn="0" w:lastColumn="0" w:oddVBand="0" w:evenVBand="0" w:oddHBand="0" w:evenHBand="0" w:firstRowFirstColumn="0" w:firstRowLastColumn="0" w:lastRowFirstColumn="0" w:lastRowLastColumn="0"/>
            </w:pPr>
            <w:r>
              <w:t xml:space="preserve">Corner Inlet Ramsar </w:t>
            </w:r>
            <w:r w:rsidR="000B522B">
              <w:t>site</w:t>
            </w:r>
            <w:r>
              <w:t xml:space="preserve"> </w:t>
            </w:r>
            <w:r w:rsidR="00B12C7B">
              <w:t>v</w:t>
            </w:r>
            <w:r>
              <w:t>alue</w:t>
            </w:r>
          </w:p>
        </w:tc>
      </w:tr>
      <w:tr w:rsidR="00334044" w:rsidRPr="00FF2084" w14:paraId="1687C797" w14:textId="77777777" w:rsidTr="004563FE">
        <w:trPr>
          <w:trHeight w:val="1357"/>
        </w:trPr>
        <w:tc>
          <w:tcPr>
            <w:cnfStyle w:val="001000000000" w:firstRow="0" w:lastRow="0" w:firstColumn="1" w:lastColumn="0" w:oddVBand="0" w:evenVBand="0" w:oddHBand="0" w:evenHBand="0" w:firstRowFirstColumn="0" w:firstRowLastColumn="0" w:lastRowFirstColumn="0" w:lastRowLastColumn="0"/>
            <w:tcW w:w="1107" w:type="pct"/>
            <w:vMerge/>
          </w:tcPr>
          <w:p w14:paraId="348B7995" w14:textId="77777777" w:rsidR="005110A1" w:rsidRPr="004D1655" w:rsidRDefault="005110A1" w:rsidP="005110A1">
            <w:pPr>
              <w:pStyle w:val="TableText"/>
              <w:keepNext/>
            </w:pPr>
          </w:p>
        </w:tc>
        <w:tc>
          <w:tcPr>
            <w:tcW w:w="335" w:type="pct"/>
            <w:shd w:val="clear" w:color="auto" w:fill="006E50" w:themeFill="accent1"/>
            <w:textDirection w:val="btLr"/>
          </w:tcPr>
          <w:p w14:paraId="65C42357"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Seagrass</w:t>
            </w:r>
          </w:p>
        </w:tc>
        <w:tc>
          <w:tcPr>
            <w:tcW w:w="381" w:type="pct"/>
            <w:shd w:val="clear" w:color="auto" w:fill="006E50" w:themeFill="accent1"/>
            <w:textDirection w:val="btLr"/>
          </w:tcPr>
          <w:p w14:paraId="308CB51F"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Intertidal flats</w:t>
            </w:r>
          </w:p>
        </w:tc>
        <w:tc>
          <w:tcPr>
            <w:tcW w:w="334" w:type="pct"/>
            <w:shd w:val="clear" w:color="auto" w:fill="006E50" w:themeFill="accent1"/>
            <w:textDirection w:val="btLr"/>
          </w:tcPr>
          <w:p w14:paraId="210D2B0C"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Saltmarsh</w:t>
            </w:r>
          </w:p>
        </w:tc>
        <w:tc>
          <w:tcPr>
            <w:tcW w:w="334" w:type="pct"/>
            <w:shd w:val="clear" w:color="auto" w:fill="006E50" w:themeFill="accent1"/>
            <w:textDirection w:val="btLr"/>
          </w:tcPr>
          <w:p w14:paraId="11393B76"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Mangrove</w:t>
            </w:r>
          </w:p>
        </w:tc>
        <w:tc>
          <w:tcPr>
            <w:tcW w:w="526" w:type="pct"/>
            <w:shd w:val="clear" w:color="auto" w:fill="006E50" w:themeFill="accent1"/>
            <w:textDirection w:val="btLr"/>
          </w:tcPr>
          <w:p w14:paraId="5BAAD803"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Permanent shallow marine waters</w:t>
            </w:r>
          </w:p>
        </w:tc>
        <w:tc>
          <w:tcPr>
            <w:tcW w:w="460" w:type="pct"/>
            <w:shd w:val="clear" w:color="auto" w:fill="006E50" w:themeFill="accent1"/>
            <w:textDirection w:val="btLr"/>
          </w:tcPr>
          <w:p w14:paraId="442DC321"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Waterbird abundance</w:t>
            </w:r>
          </w:p>
        </w:tc>
        <w:tc>
          <w:tcPr>
            <w:tcW w:w="381" w:type="pct"/>
            <w:shd w:val="clear" w:color="auto" w:fill="006E50" w:themeFill="accent1"/>
            <w:textDirection w:val="btLr"/>
          </w:tcPr>
          <w:p w14:paraId="2AA3B33D"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Waterbird breeding</w:t>
            </w:r>
          </w:p>
        </w:tc>
        <w:tc>
          <w:tcPr>
            <w:tcW w:w="381" w:type="pct"/>
            <w:shd w:val="clear" w:color="auto" w:fill="006E50" w:themeFill="accent1"/>
            <w:textDirection w:val="btLr"/>
          </w:tcPr>
          <w:p w14:paraId="651FF45D"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Threatened birds</w:t>
            </w:r>
          </w:p>
        </w:tc>
        <w:tc>
          <w:tcPr>
            <w:tcW w:w="382" w:type="pct"/>
            <w:shd w:val="clear" w:color="auto" w:fill="006E50" w:themeFill="accent1"/>
            <w:textDirection w:val="btLr"/>
          </w:tcPr>
          <w:p w14:paraId="15EE7F63"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Threatened fish</w:t>
            </w:r>
          </w:p>
        </w:tc>
        <w:tc>
          <w:tcPr>
            <w:tcW w:w="380" w:type="pct"/>
            <w:shd w:val="clear" w:color="auto" w:fill="006E50" w:themeFill="accent1"/>
            <w:textDirection w:val="btLr"/>
          </w:tcPr>
          <w:p w14:paraId="7999A625" w14:textId="77777777" w:rsidR="005110A1" w:rsidRPr="00AC7611" w:rsidRDefault="005110A1" w:rsidP="005110A1">
            <w:pPr>
              <w:pStyle w:val="TableText"/>
              <w:keepNext/>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Fish</w:t>
            </w:r>
          </w:p>
        </w:tc>
      </w:tr>
      <w:tr w:rsidR="00B93479" w:rsidRPr="00FF2084" w14:paraId="4C42BD47" w14:textId="77777777" w:rsidTr="004563FE">
        <w:tc>
          <w:tcPr>
            <w:cnfStyle w:val="001000000000" w:firstRow="0" w:lastRow="0" w:firstColumn="1" w:lastColumn="0" w:oddVBand="0" w:evenVBand="0" w:oddHBand="0" w:evenHBand="0" w:firstRowFirstColumn="0" w:firstRowLastColumn="0" w:lastRowFirstColumn="0" w:lastRowLastColumn="0"/>
            <w:tcW w:w="1107" w:type="pct"/>
          </w:tcPr>
          <w:p w14:paraId="72009FEE" w14:textId="77777777" w:rsidR="005110A1" w:rsidRPr="00E64F6E" w:rsidRDefault="005110A1" w:rsidP="005110A1">
            <w:pPr>
              <w:pStyle w:val="TableText"/>
            </w:pPr>
            <w:r>
              <w:t>Introduction and establishment of invasive marine species</w:t>
            </w:r>
          </w:p>
        </w:tc>
        <w:tc>
          <w:tcPr>
            <w:tcW w:w="335" w:type="pct"/>
          </w:tcPr>
          <w:p w14:paraId="1D045085" w14:textId="77777777" w:rsidR="005110A1" w:rsidRPr="00E64F6E"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381" w:type="pct"/>
          </w:tcPr>
          <w:p w14:paraId="4991B6E3" w14:textId="77777777" w:rsidR="005110A1" w:rsidRPr="00E64F6E"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B03575">
              <w:t>-</w:t>
            </w:r>
          </w:p>
        </w:tc>
        <w:tc>
          <w:tcPr>
            <w:tcW w:w="334" w:type="pct"/>
          </w:tcPr>
          <w:p w14:paraId="7622019F" w14:textId="77777777" w:rsidR="005110A1" w:rsidRPr="00E64F6E"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B03575">
              <w:t>-</w:t>
            </w:r>
          </w:p>
        </w:tc>
        <w:tc>
          <w:tcPr>
            <w:tcW w:w="334" w:type="pct"/>
          </w:tcPr>
          <w:p w14:paraId="11A524D4" w14:textId="77777777" w:rsidR="005110A1" w:rsidRPr="00E64F6E"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B03575">
              <w:t>-</w:t>
            </w:r>
          </w:p>
        </w:tc>
        <w:tc>
          <w:tcPr>
            <w:tcW w:w="526" w:type="pct"/>
          </w:tcPr>
          <w:p w14:paraId="07829A6F" w14:textId="77777777" w:rsidR="005110A1" w:rsidRPr="00E64F6E"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B03575">
              <w:t>-</w:t>
            </w:r>
          </w:p>
        </w:tc>
        <w:tc>
          <w:tcPr>
            <w:tcW w:w="460" w:type="pct"/>
          </w:tcPr>
          <w:p w14:paraId="386B3764" w14:textId="77777777" w:rsidR="005110A1" w:rsidRPr="00E64F6E"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B03575">
              <w:t>-</w:t>
            </w:r>
          </w:p>
        </w:tc>
        <w:tc>
          <w:tcPr>
            <w:tcW w:w="381" w:type="pct"/>
          </w:tcPr>
          <w:p w14:paraId="0438D179" w14:textId="77777777" w:rsidR="005110A1" w:rsidRPr="00E64F6E"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B03575">
              <w:t>-</w:t>
            </w:r>
          </w:p>
        </w:tc>
        <w:tc>
          <w:tcPr>
            <w:tcW w:w="381" w:type="pct"/>
          </w:tcPr>
          <w:p w14:paraId="12C8AFC7" w14:textId="77777777" w:rsidR="005110A1" w:rsidRPr="00E64F6E"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B03575">
              <w:t>-</w:t>
            </w:r>
          </w:p>
        </w:tc>
        <w:tc>
          <w:tcPr>
            <w:tcW w:w="382" w:type="pct"/>
            <w:shd w:val="clear" w:color="auto" w:fill="A5C9EB" w:themeFill="accent3" w:themeFillTint="40"/>
          </w:tcPr>
          <w:p w14:paraId="380C2E33" w14:textId="46E962F8" w:rsidR="005110A1" w:rsidRPr="00E64F6E"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E31DB2">
              <w:t>low</w:t>
            </w:r>
          </w:p>
        </w:tc>
        <w:tc>
          <w:tcPr>
            <w:tcW w:w="380" w:type="pct"/>
            <w:shd w:val="clear" w:color="auto" w:fill="A5C9EB" w:themeFill="accent3" w:themeFillTint="40"/>
          </w:tcPr>
          <w:p w14:paraId="46552A40" w14:textId="0550F61B" w:rsidR="005110A1" w:rsidRPr="00E64F6E"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E31DB2">
              <w:t>low</w:t>
            </w:r>
          </w:p>
        </w:tc>
      </w:tr>
      <w:tr w:rsidR="00B93479" w:rsidRPr="00FF2084" w14:paraId="6BB00C4E" w14:textId="77777777" w:rsidTr="00E6371C">
        <w:tc>
          <w:tcPr>
            <w:cnfStyle w:val="001000000000" w:firstRow="0" w:lastRow="0" w:firstColumn="1" w:lastColumn="0" w:oddVBand="0" w:evenVBand="0" w:oddHBand="0" w:evenHBand="0" w:firstRowFirstColumn="0" w:firstRowLastColumn="0" w:lastRowFirstColumn="0" w:lastRowLastColumn="0"/>
            <w:tcW w:w="1107" w:type="pct"/>
          </w:tcPr>
          <w:p w14:paraId="37643971" w14:textId="05476EC4" w:rsidR="005110A1" w:rsidRPr="002B7D50" w:rsidRDefault="005110A1" w:rsidP="007922C4">
            <w:pPr>
              <w:pStyle w:val="TableText"/>
            </w:pPr>
            <w:r>
              <w:t xml:space="preserve">Accidental hydrocarbon spill </w:t>
            </w:r>
            <w:r w:rsidR="001E3D56">
              <w:t>– Vessel Collision</w:t>
            </w:r>
          </w:p>
        </w:tc>
        <w:tc>
          <w:tcPr>
            <w:tcW w:w="335" w:type="pct"/>
            <w:shd w:val="clear" w:color="auto" w:fill="A5C9EB" w:themeFill="accent3" w:themeFillTint="40"/>
          </w:tcPr>
          <w:p w14:paraId="1AFC6611" w14:textId="20CB9956" w:rsidR="005110A1" w:rsidRPr="00E64F6E" w:rsidRDefault="00E31DB2" w:rsidP="005110A1">
            <w:pPr>
              <w:pStyle w:val="TableText"/>
              <w:cnfStyle w:val="000000000000" w:firstRow="0" w:lastRow="0" w:firstColumn="0" w:lastColumn="0" w:oddVBand="0" w:evenVBand="0" w:oddHBand="0" w:evenHBand="0" w:firstRowFirstColumn="0" w:firstRowLastColumn="0" w:lastRowFirstColumn="0" w:lastRowLastColumn="0"/>
            </w:pPr>
            <w:r>
              <w:t>Very low</w:t>
            </w:r>
          </w:p>
        </w:tc>
        <w:tc>
          <w:tcPr>
            <w:tcW w:w="381" w:type="pct"/>
            <w:shd w:val="clear" w:color="auto" w:fill="A5C9EB" w:themeFill="accent3" w:themeFillTint="40"/>
          </w:tcPr>
          <w:p w14:paraId="5FE44EA0" w14:textId="67FAB71E" w:rsidR="005110A1" w:rsidRPr="00E64F6E" w:rsidRDefault="005110A1" w:rsidP="004563FE">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E31DB2">
              <w:t>low</w:t>
            </w:r>
          </w:p>
        </w:tc>
        <w:tc>
          <w:tcPr>
            <w:tcW w:w="334" w:type="pct"/>
            <w:shd w:val="clear" w:color="auto" w:fill="A5C9EB" w:themeFill="accent3" w:themeFillTint="40"/>
          </w:tcPr>
          <w:p w14:paraId="54A92FA8" w14:textId="27637CE2" w:rsidR="005110A1" w:rsidRPr="00E64F6E"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E31DB2">
              <w:t>low</w:t>
            </w:r>
          </w:p>
        </w:tc>
        <w:tc>
          <w:tcPr>
            <w:tcW w:w="334" w:type="pct"/>
            <w:shd w:val="clear" w:color="auto" w:fill="A5C9EB" w:themeFill="accent3" w:themeFillTint="40"/>
          </w:tcPr>
          <w:p w14:paraId="79963092" w14:textId="1C811B6C" w:rsidR="005110A1" w:rsidRPr="00E64F6E"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E31DB2">
              <w:t>low</w:t>
            </w:r>
          </w:p>
        </w:tc>
        <w:tc>
          <w:tcPr>
            <w:tcW w:w="526" w:type="pct"/>
          </w:tcPr>
          <w:p w14:paraId="11D24A80" w14:textId="77777777" w:rsidR="005110A1" w:rsidRPr="00E64F6E"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w:t>
            </w:r>
          </w:p>
        </w:tc>
        <w:tc>
          <w:tcPr>
            <w:tcW w:w="460" w:type="pct"/>
            <w:shd w:val="clear" w:color="auto" w:fill="4BD5AB" w:themeFill="text2" w:themeFillTint="80"/>
          </w:tcPr>
          <w:p w14:paraId="4B80D4E9" w14:textId="77777777" w:rsidR="005110A1" w:rsidRPr="00E64F6E"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Low</w:t>
            </w:r>
          </w:p>
        </w:tc>
        <w:tc>
          <w:tcPr>
            <w:tcW w:w="381" w:type="pct"/>
            <w:shd w:val="clear" w:color="auto" w:fill="4BD5AB" w:themeFill="text2" w:themeFillTint="80"/>
          </w:tcPr>
          <w:p w14:paraId="2874C244" w14:textId="77777777" w:rsidR="005110A1" w:rsidRPr="00E64F6E"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Low</w:t>
            </w:r>
          </w:p>
        </w:tc>
        <w:tc>
          <w:tcPr>
            <w:tcW w:w="381" w:type="pct"/>
            <w:shd w:val="clear" w:color="auto" w:fill="4BD5AB" w:themeFill="text2" w:themeFillTint="80"/>
          </w:tcPr>
          <w:p w14:paraId="224D7974" w14:textId="77777777" w:rsidR="005110A1" w:rsidRPr="00E64F6E"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Low</w:t>
            </w:r>
          </w:p>
        </w:tc>
        <w:tc>
          <w:tcPr>
            <w:tcW w:w="382" w:type="pct"/>
            <w:shd w:val="clear" w:color="auto" w:fill="4BD5AB" w:themeFill="text2" w:themeFillTint="80"/>
          </w:tcPr>
          <w:p w14:paraId="11392D50" w14:textId="77777777" w:rsidR="005110A1" w:rsidRPr="00E64F6E"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Low</w:t>
            </w:r>
          </w:p>
        </w:tc>
        <w:tc>
          <w:tcPr>
            <w:tcW w:w="380" w:type="pct"/>
            <w:shd w:val="clear" w:color="auto" w:fill="4BD5AB" w:themeFill="text2" w:themeFillTint="80"/>
          </w:tcPr>
          <w:p w14:paraId="598C0531" w14:textId="77777777" w:rsidR="005110A1" w:rsidRPr="00E64F6E" w:rsidRDefault="005110A1" w:rsidP="004563FE">
            <w:pPr>
              <w:pStyle w:val="TableText"/>
              <w:cnfStyle w:val="000000000000" w:firstRow="0" w:lastRow="0" w:firstColumn="0" w:lastColumn="0" w:oddVBand="0" w:evenVBand="0" w:oddHBand="0" w:evenHBand="0" w:firstRowFirstColumn="0" w:firstRowLastColumn="0" w:lastRowFirstColumn="0" w:lastRowLastColumn="0"/>
            </w:pPr>
            <w:r>
              <w:t>Low</w:t>
            </w:r>
          </w:p>
        </w:tc>
      </w:tr>
      <w:tr w:rsidR="005110A1" w:rsidRPr="00FF2084" w14:paraId="506F3851" w14:textId="77777777" w:rsidTr="004563FE">
        <w:tc>
          <w:tcPr>
            <w:cnfStyle w:val="001000000000" w:firstRow="0" w:lastRow="0" w:firstColumn="1" w:lastColumn="0" w:oddVBand="0" w:evenVBand="0" w:oddHBand="0" w:evenHBand="0" w:firstRowFirstColumn="0" w:firstRowLastColumn="0" w:lastRowFirstColumn="0" w:lastRowLastColumn="0"/>
            <w:tcW w:w="1107" w:type="pct"/>
          </w:tcPr>
          <w:p w14:paraId="5BD4EE91" w14:textId="347C9573" w:rsidR="005110A1" w:rsidRPr="002B7D50" w:rsidRDefault="005110A1" w:rsidP="007922C4">
            <w:pPr>
              <w:pStyle w:val="TableText"/>
            </w:pPr>
            <w:r>
              <w:t xml:space="preserve">Contaminated surface water from shore crossing construction site flowing to the Corner Inlet Ramsar </w:t>
            </w:r>
            <w:r w:rsidR="000B522B">
              <w:t>site</w:t>
            </w:r>
          </w:p>
        </w:tc>
        <w:tc>
          <w:tcPr>
            <w:tcW w:w="335" w:type="pct"/>
            <w:shd w:val="clear" w:color="auto" w:fill="A5C9EB" w:themeFill="accent3" w:themeFillTint="40"/>
          </w:tcPr>
          <w:p w14:paraId="12D10F9D" w14:textId="46F6D3B4" w:rsidR="005110A1" w:rsidRDefault="005110A1" w:rsidP="005110A1">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E31DB2">
              <w:t>low</w:t>
            </w:r>
          </w:p>
        </w:tc>
        <w:tc>
          <w:tcPr>
            <w:tcW w:w="381" w:type="pct"/>
            <w:shd w:val="clear" w:color="auto" w:fill="A5C9EB" w:themeFill="accent3" w:themeFillTint="40"/>
          </w:tcPr>
          <w:p w14:paraId="7950B2D4" w14:textId="0B4DC11B" w:rsidR="005110A1" w:rsidRDefault="005110A1" w:rsidP="005110A1">
            <w:pPr>
              <w:pStyle w:val="TableText"/>
              <w:cnfStyle w:val="000000000000" w:firstRow="0" w:lastRow="0" w:firstColumn="0" w:lastColumn="0" w:oddVBand="0" w:evenVBand="0" w:oddHBand="0" w:evenHBand="0" w:firstRowFirstColumn="0" w:firstRowLastColumn="0" w:lastRowFirstColumn="0" w:lastRowLastColumn="0"/>
            </w:pPr>
            <w:r w:rsidRPr="00757736">
              <w:t xml:space="preserve">Very </w:t>
            </w:r>
            <w:r w:rsidR="00E31DB2">
              <w:t>low</w:t>
            </w:r>
          </w:p>
        </w:tc>
        <w:tc>
          <w:tcPr>
            <w:tcW w:w="334" w:type="pct"/>
            <w:shd w:val="clear" w:color="auto" w:fill="A5C9EB" w:themeFill="accent3" w:themeFillTint="40"/>
          </w:tcPr>
          <w:p w14:paraId="27E96315" w14:textId="3C57C06F" w:rsidR="005110A1" w:rsidRDefault="005110A1" w:rsidP="005110A1">
            <w:pPr>
              <w:pStyle w:val="TableText"/>
              <w:cnfStyle w:val="000000000000" w:firstRow="0" w:lastRow="0" w:firstColumn="0" w:lastColumn="0" w:oddVBand="0" w:evenVBand="0" w:oddHBand="0" w:evenHBand="0" w:firstRowFirstColumn="0" w:firstRowLastColumn="0" w:lastRowFirstColumn="0" w:lastRowLastColumn="0"/>
            </w:pPr>
            <w:r w:rsidRPr="00757736">
              <w:t xml:space="preserve">Very </w:t>
            </w:r>
            <w:r w:rsidR="00E31DB2">
              <w:t>low</w:t>
            </w:r>
          </w:p>
        </w:tc>
        <w:tc>
          <w:tcPr>
            <w:tcW w:w="334" w:type="pct"/>
          </w:tcPr>
          <w:p w14:paraId="3F8ADE0B" w14:textId="77777777" w:rsidR="005110A1"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1556A">
              <w:t>-</w:t>
            </w:r>
          </w:p>
        </w:tc>
        <w:tc>
          <w:tcPr>
            <w:tcW w:w="526" w:type="pct"/>
          </w:tcPr>
          <w:p w14:paraId="4D75156D" w14:textId="77777777" w:rsidR="005110A1"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1556A">
              <w:t>-</w:t>
            </w:r>
          </w:p>
        </w:tc>
        <w:tc>
          <w:tcPr>
            <w:tcW w:w="460" w:type="pct"/>
          </w:tcPr>
          <w:p w14:paraId="1FC3D0BD" w14:textId="77777777" w:rsidR="005110A1"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1556A">
              <w:t>-</w:t>
            </w:r>
          </w:p>
        </w:tc>
        <w:tc>
          <w:tcPr>
            <w:tcW w:w="381" w:type="pct"/>
          </w:tcPr>
          <w:p w14:paraId="362BA9D8" w14:textId="77777777" w:rsidR="005110A1"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1556A">
              <w:t>-</w:t>
            </w:r>
          </w:p>
        </w:tc>
        <w:tc>
          <w:tcPr>
            <w:tcW w:w="381" w:type="pct"/>
          </w:tcPr>
          <w:p w14:paraId="441F8C60" w14:textId="77777777" w:rsidR="005110A1"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1556A">
              <w:t>-</w:t>
            </w:r>
          </w:p>
        </w:tc>
        <w:tc>
          <w:tcPr>
            <w:tcW w:w="382" w:type="pct"/>
          </w:tcPr>
          <w:p w14:paraId="09590E9A" w14:textId="77777777" w:rsidR="005110A1"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1556A">
              <w:t>-</w:t>
            </w:r>
          </w:p>
        </w:tc>
        <w:tc>
          <w:tcPr>
            <w:tcW w:w="380" w:type="pct"/>
          </w:tcPr>
          <w:p w14:paraId="3891E79D" w14:textId="77777777" w:rsidR="005110A1" w:rsidRDefault="005110A1" w:rsidP="004B3035">
            <w:pPr>
              <w:pStyle w:val="TableText"/>
              <w:jc w:val="center"/>
              <w:cnfStyle w:val="000000000000" w:firstRow="0" w:lastRow="0" w:firstColumn="0" w:lastColumn="0" w:oddVBand="0" w:evenVBand="0" w:oddHBand="0" w:evenHBand="0" w:firstRowFirstColumn="0" w:firstRowLastColumn="0" w:lastRowFirstColumn="0" w:lastRowLastColumn="0"/>
            </w:pPr>
            <w:r w:rsidRPr="00A1556A">
              <w:t>-</w:t>
            </w:r>
          </w:p>
        </w:tc>
      </w:tr>
    </w:tbl>
    <w:p w14:paraId="07B8ABF4" w14:textId="77777777" w:rsidR="00CB2358" w:rsidRDefault="00CB2358" w:rsidP="00037C3E">
      <w:pPr>
        <w:pStyle w:val="BodyText"/>
      </w:pPr>
    </w:p>
    <w:p w14:paraId="52207B13" w14:textId="7E185D1A" w:rsidR="00A256BE" w:rsidRPr="00A256BE" w:rsidRDefault="00A256BE" w:rsidP="00A256BE">
      <w:pPr>
        <w:pStyle w:val="Heading3"/>
      </w:pPr>
      <w:bookmarkStart w:id="71" w:name="_Toc228199483"/>
      <w:r w:rsidRPr="00A256BE">
        <w:lastRenderedPageBreak/>
        <w:t>Operation impacts</w:t>
      </w:r>
      <w:r w:rsidR="00D81BCB">
        <w:t xml:space="preserve"> and risk</w:t>
      </w:r>
      <w:r w:rsidR="00FA1879">
        <w:t>s</w:t>
      </w:r>
      <w:bookmarkEnd w:id="71"/>
    </w:p>
    <w:p w14:paraId="431E7BF7" w14:textId="59CB23F4" w:rsidR="00A256BE" w:rsidRPr="00A256BE" w:rsidRDefault="00A256BE" w:rsidP="00A256BE">
      <w:pPr>
        <w:pStyle w:val="BodyText"/>
      </w:pPr>
      <w:r w:rsidRPr="00A256BE">
        <w:t>This section discusses the impacts and risks associated with</w:t>
      </w:r>
      <w:r w:rsidR="00830E73">
        <w:t xml:space="preserve"> </w:t>
      </w:r>
      <w:r w:rsidR="00653E2A">
        <w:t>works in Victoria</w:t>
      </w:r>
      <w:r w:rsidR="00830E73">
        <w:t xml:space="preserve"> during</w:t>
      </w:r>
      <w:r w:rsidRPr="00A256BE">
        <w:t xml:space="preserve"> the operation </w:t>
      </w:r>
      <w:r w:rsidR="00830E73">
        <w:t>phase</w:t>
      </w:r>
      <w:r w:rsidRPr="00A256BE">
        <w:t xml:space="preserve"> that relate to Corner Inlet Ramsar </w:t>
      </w:r>
      <w:r w:rsidR="000B522B">
        <w:t>site</w:t>
      </w:r>
      <w:r w:rsidRPr="00A256BE">
        <w:t xml:space="preserve"> and the respective values (receptor groups).</w:t>
      </w:r>
    </w:p>
    <w:p w14:paraId="03869A6F" w14:textId="77777777" w:rsidR="00A256BE" w:rsidRPr="00A256BE" w:rsidRDefault="00A256BE" w:rsidP="00A256BE">
      <w:pPr>
        <w:pStyle w:val="Heading4"/>
      </w:pPr>
      <w:bookmarkStart w:id="72" w:name="_Toc190440790"/>
      <w:bookmarkStart w:id="73" w:name="_Toc190693953"/>
      <w:bookmarkStart w:id="74" w:name="_Toc204788559"/>
      <w:bookmarkEnd w:id="72"/>
      <w:bookmarkEnd w:id="73"/>
      <w:r w:rsidRPr="00A256BE">
        <w:t>Key impacts</w:t>
      </w:r>
      <w:bookmarkEnd w:id="74"/>
    </w:p>
    <w:p w14:paraId="5DDF56C9" w14:textId="1310D765" w:rsidR="00A256BE" w:rsidRPr="00A256BE" w:rsidRDefault="00A256BE" w:rsidP="00A256BE">
      <w:pPr>
        <w:pStyle w:val="BodyText"/>
      </w:pPr>
      <w:r w:rsidRPr="00A256BE">
        <w:t xml:space="preserve">The </w:t>
      </w:r>
      <w:r w:rsidR="00DA36ED">
        <w:t>operation</w:t>
      </w:r>
      <w:r w:rsidRPr="00A256BE">
        <w:t xml:space="preserve"> impact assessment identified no impacts </w:t>
      </w:r>
      <w:r w:rsidR="00DA36ED">
        <w:t>with a residual consequence to</w:t>
      </w:r>
      <w:r w:rsidRPr="00A256BE">
        <w:t xml:space="preserve"> Corner Inlet Ramsar </w:t>
      </w:r>
      <w:r w:rsidR="00DA36ED">
        <w:t>site</w:t>
      </w:r>
      <w:r w:rsidRPr="00A256BE">
        <w:t xml:space="preserve"> receptor groups of moderate or higher</w:t>
      </w:r>
      <w:r w:rsidR="00DA36ED">
        <w:t>.</w:t>
      </w:r>
      <w:r w:rsidRPr="00A256BE">
        <w:t xml:space="preserve"> </w:t>
      </w:r>
    </w:p>
    <w:p w14:paraId="5C113B47" w14:textId="77777777" w:rsidR="00A256BE" w:rsidRPr="00A256BE" w:rsidRDefault="00A256BE" w:rsidP="00A256BE">
      <w:pPr>
        <w:pStyle w:val="Heading4"/>
      </w:pPr>
      <w:bookmarkStart w:id="75" w:name="_Ref215080905"/>
      <w:r w:rsidRPr="00A256BE">
        <w:t>Other impacts</w:t>
      </w:r>
      <w:bookmarkEnd w:id="75"/>
      <w:r w:rsidRPr="00A256BE">
        <w:t xml:space="preserve"> </w:t>
      </w:r>
    </w:p>
    <w:p w14:paraId="09AFA97A" w14:textId="5CDE69EB" w:rsidR="00FC1653" w:rsidRDefault="00FC1653" w:rsidP="00FC1653">
      <w:pPr>
        <w:pStyle w:val="BodyText"/>
      </w:pPr>
      <w:r w:rsidRPr="00226F5A">
        <w:t xml:space="preserve">The </w:t>
      </w:r>
      <w:r>
        <w:t>operational</w:t>
      </w:r>
      <w:r w:rsidRPr="00226F5A">
        <w:t xml:space="preserve"> impact assessment identified the following other impacts on </w:t>
      </w:r>
      <w:r w:rsidRPr="007337AB">
        <w:t xml:space="preserve">Corner Inlet Ramsar </w:t>
      </w:r>
      <w:r w:rsidR="000B522B">
        <w:t>site</w:t>
      </w:r>
      <w:r>
        <w:t xml:space="preserve"> </w:t>
      </w:r>
      <w:r w:rsidRPr="00226F5A">
        <w:t xml:space="preserve">receptor groups: </w:t>
      </w:r>
    </w:p>
    <w:p w14:paraId="7167B7E1" w14:textId="77777777" w:rsidR="00FC1653" w:rsidRDefault="00FC1653" w:rsidP="00FC1653">
      <w:pPr>
        <w:pStyle w:val="BodyBullet1"/>
      </w:pPr>
      <w:r w:rsidRPr="00015E24">
        <w:t>Vessel disturbance – transiting vessels</w:t>
      </w:r>
      <w:r>
        <w:t>.</w:t>
      </w:r>
    </w:p>
    <w:p w14:paraId="1EBC9AA8" w14:textId="77777777" w:rsidR="00FC1653" w:rsidRDefault="00FC1653" w:rsidP="00F50CED">
      <w:pPr>
        <w:pStyle w:val="Heading5"/>
      </w:pPr>
      <w:r>
        <w:t>Physical</w:t>
      </w:r>
      <w:r w:rsidRPr="00015E24">
        <w:t xml:space="preserve"> disturbance – transiting vessels</w:t>
      </w:r>
    </w:p>
    <w:p w14:paraId="4485EE4E" w14:textId="5457031E" w:rsidR="00FC1653" w:rsidRDefault="00FC1653" w:rsidP="00FC1653">
      <w:pPr>
        <w:pStyle w:val="BodyText"/>
      </w:pPr>
      <w:r>
        <w:t>This has been assessed the same as for the construction phase</w:t>
      </w:r>
      <w:r w:rsidR="002A02C0">
        <w:t>. S</w:t>
      </w:r>
      <w:r>
        <w:t xml:space="preserve">ee Section </w:t>
      </w:r>
      <w:r>
        <w:fldChar w:fldCharType="begin"/>
      </w:r>
      <w:r>
        <w:instrText xml:space="preserve"> REF _Ref200124069 \r \h </w:instrText>
      </w:r>
      <w:r>
        <w:fldChar w:fldCharType="separate"/>
      </w:r>
      <w:r w:rsidR="00CA7C30">
        <w:t>24.6.1</w:t>
      </w:r>
      <w:r>
        <w:fldChar w:fldCharType="end"/>
      </w:r>
      <w:r>
        <w:t xml:space="preserve"> for the assessment.  </w:t>
      </w:r>
    </w:p>
    <w:p w14:paraId="1F063069" w14:textId="77777777" w:rsidR="00AE5023" w:rsidRPr="00AE5023" w:rsidRDefault="00AE5023" w:rsidP="00AE5023">
      <w:pPr>
        <w:pStyle w:val="Heading4"/>
      </w:pPr>
      <w:bookmarkStart w:id="76" w:name="_Ref215080942"/>
      <w:r w:rsidRPr="00AE5023">
        <w:t>Potential risks</w:t>
      </w:r>
      <w:bookmarkEnd w:id="76"/>
      <w:r w:rsidRPr="00AE5023">
        <w:t xml:space="preserve"> </w:t>
      </w:r>
    </w:p>
    <w:p w14:paraId="4711E356" w14:textId="50F59B2E" w:rsidR="007E3FB8" w:rsidRPr="007B6E11" w:rsidRDefault="007E3FB8" w:rsidP="007E3FB8">
      <w:pPr>
        <w:pStyle w:val="BodyText"/>
      </w:pPr>
      <w:r w:rsidRPr="007B6E11">
        <w:t xml:space="preserve">The </w:t>
      </w:r>
      <w:r>
        <w:t>operation</w:t>
      </w:r>
      <w:r w:rsidRPr="007B6E11">
        <w:t xml:space="preserve"> assessment identified </w:t>
      </w:r>
      <w:r>
        <w:t>the following potential risks</w:t>
      </w:r>
      <w:r w:rsidRPr="007B6E11">
        <w:t xml:space="preserve"> on </w:t>
      </w:r>
      <w:r w:rsidRPr="007337AB">
        <w:t xml:space="preserve">Corner Inlet Ramsar </w:t>
      </w:r>
      <w:r w:rsidR="000B522B">
        <w:t>site</w:t>
      </w:r>
      <w:r>
        <w:t xml:space="preserve"> </w:t>
      </w:r>
      <w:r w:rsidRPr="007B6E11">
        <w:t>receptor groups</w:t>
      </w:r>
      <w:r>
        <w:t>:</w:t>
      </w:r>
      <w:r w:rsidRPr="007B6E11">
        <w:t xml:space="preserve"> </w:t>
      </w:r>
    </w:p>
    <w:p w14:paraId="144B2B51" w14:textId="77777777" w:rsidR="007E3FB8" w:rsidRDefault="007E3FB8" w:rsidP="007E3FB8">
      <w:pPr>
        <w:pStyle w:val="BodyBullet1"/>
      </w:pPr>
      <w:r w:rsidRPr="00D633F1">
        <w:t>Invasive marine species – transiting vessels</w:t>
      </w:r>
    </w:p>
    <w:p w14:paraId="22C98A6F" w14:textId="23D16653" w:rsidR="007E3FB8" w:rsidRDefault="007E3FB8" w:rsidP="007E3FB8">
      <w:pPr>
        <w:pStyle w:val="BodyBullet1"/>
      </w:pPr>
      <w:r w:rsidRPr="00595215">
        <w:t>Accidental hydrocarbon spill</w:t>
      </w:r>
      <w:r w:rsidR="00B60788">
        <w:t xml:space="preserve"> – </w:t>
      </w:r>
      <w:r w:rsidR="000A725C">
        <w:t>v</w:t>
      </w:r>
      <w:r w:rsidR="00B60788">
        <w:t xml:space="preserve">essel </w:t>
      </w:r>
      <w:r w:rsidR="000A725C">
        <w:t>c</w:t>
      </w:r>
      <w:r w:rsidR="00B60788">
        <w:t>ollision</w:t>
      </w:r>
    </w:p>
    <w:p w14:paraId="63C40049" w14:textId="77777777" w:rsidR="007E3FB8" w:rsidRDefault="007E3FB8" w:rsidP="00F50CED">
      <w:pPr>
        <w:pStyle w:val="Heading5"/>
      </w:pPr>
      <w:r w:rsidRPr="00D633F1">
        <w:t>Invasive marine species – transiting vessels</w:t>
      </w:r>
    </w:p>
    <w:p w14:paraId="714BD8AB" w14:textId="38B1F8F1" w:rsidR="007E3FB8" w:rsidRDefault="007E3FB8" w:rsidP="007E3FB8">
      <w:pPr>
        <w:pStyle w:val="BodyText"/>
      </w:pPr>
      <w:r>
        <w:t>This has been assessed the same as for the construction phase</w:t>
      </w:r>
      <w:r w:rsidR="002A02C0">
        <w:t>. S</w:t>
      </w:r>
      <w:r>
        <w:t xml:space="preserve">ee </w:t>
      </w:r>
      <w:r w:rsidR="000A65A5">
        <w:fldChar w:fldCharType="begin"/>
      </w:r>
      <w:r w:rsidR="000A65A5">
        <w:instrText xml:space="preserve"> REF _Ref215128275 \r \h </w:instrText>
      </w:r>
      <w:r w:rsidR="000A65A5">
        <w:fldChar w:fldCharType="separate"/>
      </w:r>
      <w:r w:rsidR="00CA7C30">
        <w:t>24.6.1.3.1</w:t>
      </w:r>
      <w:r w:rsidR="000A65A5">
        <w:fldChar w:fldCharType="end"/>
      </w:r>
      <w:r>
        <w:t xml:space="preserve"> for the assessment.  </w:t>
      </w:r>
    </w:p>
    <w:p w14:paraId="05C40465" w14:textId="0945C5AA" w:rsidR="007E3FB8" w:rsidRDefault="007E3FB8" w:rsidP="00F50CED">
      <w:pPr>
        <w:pStyle w:val="Heading5"/>
      </w:pPr>
      <w:r w:rsidRPr="00595215">
        <w:t>Accidental hydrocarbon spill</w:t>
      </w:r>
      <w:r w:rsidR="00B60788">
        <w:t xml:space="preserve"> – </w:t>
      </w:r>
      <w:r w:rsidR="000A725C">
        <w:t>v</w:t>
      </w:r>
      <w:r w:rsidR="00B60788">
        <w:t xml:space="preserve">essel </w:t>
      </w:r>
      <w:r w:rsidR="000A725C">
        <w:t>c</w:t>
      </w:r>
      <w:r w:rsidR="00B60788">
        <w:t>ollision</w:t>
      </w:r>
    </w:p>
    <w:p w14:paraId="4BE95C4D" w14:textId="2EEAB1F1" w:rsidR="007E3FB8" w:rsidRDefault="007E3FB8" w:rsidP="007E3FB8">
      <w:pPr>
        <w:pStyle w:val="BodyText"/>
      </w:pPr>
      <w:r>
        <w:t>This has been assessed the same as for the construction phase</w:t>
      </w:r>
      <w:r w:rsidR="002A02C0">
        <w:t>. S</w:t>
      </w:r>
      <w:r>
        <w:t xml:space="preserve">ee Section </w:t>
      </w:r>
      <w:r w:rsidR="000A65A5">
        <w:fldChar w:fldCharType="begin"/>
      </w:r>
      <w:r w:rsidR="000A65A5">
        <w:instrText xml:space="preserve"> REF _Ref215128283 \r \h </w:instrText>
      </w:r>
      <w:r w:rsidR="000A65A5">
        <w:fldChar w:fldCharType="separate"/>
      </w:r>
      <w:r w:rsidR="00CA7C30">
        <w:t>24.6.1.3.2</w:t>
      </w:r>
      <w:r w:rsidR="000A65A5">
        <w:fldChar w:fldCharType="end"/>
      </w:r>
      <w:r>
        <w:t xml:space="preserve"> for the assessment.  </w:t>
      </w:r>
    </w:p>
    <w:p w14:paraId="5058F0DD" w14:textId="327D29E8" w:rsidR="006847A3" w:rsidRDefault="00CB0238" w:rsidP="00F50CED">
      <w:pPr>
        <w:pStyle w:val="Heading2"/>
      </w:pPr>
      <w:bookmarkStart w:id="77" w:name="_Toc228199484"/>
      <w:r w:rsidRPr="00CB0238">
        <w:lastRenderedPageBreak/>
        <w:t xml:space="preserve">Corner Inlet </w:t>
      </w:r>
      <w:r w:rsidR="009B10AC">
        <w:t>Marine National Park</w:t>
      </w:r>
      <w:r w:rsidR="006847A3">
        <w:t xml:space="preserve"> </w:t>
      </w:r>
      <w:r w:rsidR="002229F5">
        <w:t>and Marine and Coastal Park</w:t>
      </w:r>
      <w:r w:rsidR="00EE7098">
        <w:t xml:space="preserve"> assessment</w:t>
      </w:r>
      <w:bookmarkEnd w:id="77"/>
    </w:p>
    <w:p w14:paraId="2D8CCDF3" w14:textId="3387F3D8" w:rsidR="00E23E69" w:rsidRDefault="004755BA" w:rsidP="00F50CED">
      <w:pPr>
        <w:pStyle w:val="Heading3"/>
      </w:pPr>
      <w:bookmarkStart w:id="78" w:name="_Toc228199485"/>
      <w:r w:rsidRPr="00464B72">
        <w:t>Construction impacts</w:t>
      </w:r>
      <w:r w:rsidR="008D47C6" w:rsidRPr="008D47C6">
        <w:t xml:space="preserve"> </w:t>
      </w:r>
      <w:r w:rsidR="00D81BCB">
        <w:t>and risks</w:t>
      </w:r>
      <w:bookmarkEnd w:id="78"/>
    </w:p>
    <w:p w14:paraId="655C2357" w14:textId="64F08238" w:rsidR="0058643E" w:rsidRPr="00464B72" w:rsidRDefault="0058643E" w:rsidP="0058643E">
      <w:pPr>
        <w:pStyle w:val="BodyText"/>
      </w:pPr>
      <w:r w:rsidRPr="00464B72">
        <w:t xml:space="preserve">This section discusses the impacts and risks associated with </w:t>
      </w:r>
      <w:r w:rsidR="00623005">
        <w:t xml:space="preserve">the </w:t>
      </w:r>
      <w:r w:rsidR="00653E2A">
        <w:t>works in Victoria</w:t>
      </w:r>
      <w:r w:rsidR="00D90E5A">
        <w:t xml:space="preserve"> </w:t>
      </w:r>
      <w:r w:rsidR="00F42D3B">
        <w:t>during the</w:t>
      </w:r>
      <w:r w:rsidR="00FE48D3">
        <w:t xml:space="preserve"> </w:t>
      </w:r>
      <w:r w:rsidRPr="00464B72">
        <w:t>construction</w:t>
      </w:r>
      <w:r w:rsidR="00F42D3B">
        <w:t xml:space="preserve"> phase</w:t>
      </w:r>
      <w:r w:rsidRPr="00464B72">
        <w:t xml:space="preserve"> that relate to Corner Inlet </w:t>
      </w:r>
      <w:r>
        <w:t>Marine National Park and Marine and Coastal Park</w:t>
      </w:r>
      <w:r w:rsidRPr="00464B72">
        <w:t xml:space="preserve"> and the respective values (receptor groups). </w:t>
      </w:r>
    </w:p>
    <w:p w14:paraId="47F4B476" w14:textId="4ACCCACC" w:rsidR="008D47C6" w:rsidRPr="00A256BE" w:rsidRDefault="008D47C6" w:rsidP="008D47C6">
      <w:pPr>
        <w:pStyle w:val="Heading4"/>
      </w:pPr>
      <w:r w:rsidRPr="00A256BE">
        <w:t>Key impacts</w:t>
      </w:r>
    </w:p>
    <w:p w14:paraId="11BBFD58" w14:textId="50DC5F2B" w:rsidR="008D47C6" w:rsidRPr="00A256BE" w:rsidRDefault="008D47C6" w:rsidP="008D47C6">
      <w:pPr>
        <w:pStyle w:val="BodyText"/>
      </w:pPr>
      <w:r w:rsidRPr="00A256BE">
        <w:t xml:space="preserve">The </w:t>
      </w:r>
      <w:r w:rsidR="002E730E">
        <w:t>construction</w:t>
      </w:r>
      <w:r w:rsidRPr="00A256BE">
        <w:t xml:space="preserve"> impact assessment identified no impacts on </w:t>
      </w:r>
      <w:r w:rsidR="00273B20" w:rsidRPr="00464B72">
        <w:t xml:space="preserve">Corner Inlet </w:t>
      </w:r>
      <w:r w:rsidR="00273B20">
        <w:t>Marine National Park and Marine and Coastal Park</w:t>
      </w:r>
      <w:r w:rsidR="00273B20" w:rsidRPr="00464B72">
        <w:t xml:space="preserve"> </w:t>
      </w:r>
      <w:r w:rsidRPr="00A256BE">
        <w:t xml:space="preserve">receptor groups with an impact rating of moderate or higher once mitigation measures </w:t>
      </w:r>
      <w:r w:rsidR="00623005">
        <w:t>are</w:t>
      </w:r>
      <w:r w:rsidRPr="00A256BE">
        <w:t xml:space="preserve"> implemented.  </w:t>
      </w:r>
    </w:p>
    <w:p w14:paraId="73F2D0B6" w14:textId="77777777" w:rsidR="008D47C6" w:rsidRDefault="008D47C6" w:rsidP="008D47C6">
      <w:pPr>
        <w:pStyle w:val="Heading4"/>
      </w:pPr>
      <w:r w:rsidRPr="00A256BE">
        <w:t xml:space="preserve">Other impacts </w:t>
      </w:r>
    </w:p>
    <w:p w14:paraId="2842E018" w14:textId="7BFF83A3" w:rsidR="008918BE" w:rsidRDefault="008918BE" w:rsidP="00D77A6A">
      <w:pPr>
        <w:pStyle w:val="BodyText"/>
      </w:pPr>
      <w:r w:rsidRPr="007B6E11">
        <w:t xml:space="preserve">The construction impact assessment identified </w:t>
      </w:r>
      <w:r>
        <w:t xml:space="preserve">the following other </w:t>
      </w:r>
      <w:r w:rsidRPr="007B6E11">
        <w:t>impa</w:t>
      </w:r>
      <w:r>
        <w:t>c</w:t>
      </w:r>
      <w:r w:rsidRPr="00A256BE">
        <w:t xml:space="preserve">ts on </w:t>
      </w:r>
      <w:r w:rsidRPr="008918BE">
        <w:t>Corner Inlet Marine National Park and Marine and Coastal Park receptor groups</w:t>
      </w:r>
      <w:r>
        <w:t>.</w:t>
      </w:r>
    </w:p>
    <w:p w14:paraId="1CD6C424" w14:textId="77777777" w:rsidR="004C1E85" w:rsidRPr="00011254" w:rsidRDefault="004C1E85" w:rsidP="004C1E85">
      <w:pPr>
        <w:pStyle w:val="BodyBullet1"/>
      </w:pPr>
      <w:r w:rsidRPr="00011254">
        <w:t xml:space="preserve">Underwater noise </w:t>
      </w:r>
      <w:r>
        <w:t>- transiting vessels</w:t>
      </w:r>
    </w:p>
    <w:p w14:paraId="762F52EB" w14:textId="77777777" w:rsidR="004C1E85" w:rsidRDefault="004C1E85" w:rsidP="004C1E85">
      <w:pPr>
        <w:pStyle w:val="BodyBullet1"/>
      </w:pPr>
      <w:r>
        <w:t xml:space="preserve">Physical disturbance </w:t>
      </w:r>
      <w:r w:rsidRPr="003F5316">
        <w:t>– transiting vessels</w:t>
      </w:r>
    </w:p>
    <w:p w14:paraId="108D0A45" w14:textId="77777777" w:rsidR="004C1E85" w:rsidRPr="003F5316" w:rsidRDefault="004C1E85" w:rsidP="004C1E85">
      <w:pPr>
        <w:pStyle w:val="BodyBullet1"/>
      </w:pPr>
      <w:r>
        <w:t xml:space="preserve">Artificial light emissions - </w:t>
      </w:r>
      <w:r w:rsidRPr="003F5316">
        <w:t>transiting vessels</w:t>
      </w:r>
      <w:r>
        <w:t>.</w:t>
      </w:r>
    </w:p>
    <w:p w14:paraId="3746AA14" w14:textId="6ADA9DFD" w:rsidR="004C1E85" w:rsidRDefault="00E123EB" w:rsidP="004C1E85">
      <w:pPr>
        <w:pStyle w:val="BodyText"/>
      </w:pPr>
      <w:r>
        <w:t xml:space="preserve">These have all been assessed the same as for the </w:t>
      </w:r>
      <w:r w:rsidR="00323A43">
        <w:t>Corner Inlet Ramsar site</w:t>
      </w:r>
      <w:r w:rsidR="00611679">
        <w:t>. S</w:t>
      </w:r>
      <w:r>
        <w:t xml:space="preserve">ee Section </w:t>
      </w:r>
      <w:r w:rsidR="00F76EB3">
        <w:fldChar w:fldCharType="begin"/>
      </w:r>
      <w:r w:rsidR="00F76EB3">
        <w:instrText xml:space="preserve"> REF _Ref215080736 \r \h </w:instrText>
      </w:r>
      <w:r w:rsidR="00F76EB3">
        <w:fldChar w:fldCharType="separate"/>
      </w:r>
      <w:r w:rsidR="00CA7C30">
        <w:t>24.6.1.2</w:t>
      </w:r>
      <w:r w:rsidR="00F76EB3">
        <w:fldChar w:fldCharType="end"/>
      </w:r>
      <w:r>
        <w:t xml:space="preserve"> for the assessment.</w:t>
      </w:r>
    </w:p>
    <w:p w14:paraId="36A3570B" w14:textId="77777777" w:rsidR="00C55243" w:rsidRPr="00392F24" w:rsidRDefault="00C55243" w:rsidP="00C55243">
      <w:pPr>
        <w:pStyle w:val="Heading4"/>
      </w:pPr>
      <w:r w:rsidRPr="00392F24">
        <w:t xml:space="preserve">Potential risks </w:t>
      </w:r>
    </w:p>
    <w:p w14:paraId="01D764D6" w14:textId="034E7F25" w:rsidR="00D77A6A" w:rsidRPr="007B6E11" w:rsidRDefault="00D77A6A" w:rsidP="00D77A6A">
      <w:pPr>
        <w:pStyle w:val="BodyText"/>
      </w:pPr>
      <w:r w:rsidRPr="007B6E11">
        <w:t xml:space="preserve">The </w:t>
      </w:r>
      <w:r>
        <w:t>construction</w:t>
      </w:r>
      <w:r w:rsidRPr="007B6E11">
        <w:t xml:space="preserve"> assessment identified </w:t>
      </w:r>
      <w:r>
        <w:t>the following potential risks</w:t>
      </w:r>
      <w:r w:rsidRPr="007B6E11">
        <w:t xml:space="preserve"> on </w:t>
      </w:r>
      <w:r w:rsidRPr="00464B72">
        <w:t xml:space="preserve">Corner Inlet </w:t>
      </w:r>
      <w:r>
        <w:t>Marine National Park and Marine and Coastal Park</w:t>
      </w:r>
      <w:r w:rsidRPr="007B6E11">
        <w:t xml:space="preserve"> receptor groups</w:t>
      </w:r>
      <w:r>
        <w:t>:</w:t>
      </w:r>
      <w:r w:rsidRPr="007B6E11">
        <w:t xml:space="preserve"> </w:t>
      </w:r>
    </w:p>
    <w:p w14:paraId="7D972BF8" w14:textId="77777777" w:rsidR="00C55243" w:rsidRDefault="00C55243" w:rsidP="00C55243">
      <w:pPr>
        <w:pStyle w:val="BodyBullet1"/>
      </w:pPr>
      <w:r w:rsidRPr="00D633F1">
        <w:t>Invasive marine species – transiting vessels</w:t>
      </w:r>
    </w:p>
    <w:p w14:paraId="2B7ECEEB" w14:textId="4461255A" w:rsidR="00C55243" w:rsidRDefault="00C55243" w:rsidP="00C55243">
      <w:pPr>
        <w:pStyle w:val="BodyBullet1"/>
      </w:pPr>
      <w:r w:rsidRPr="00595215">
        <w:t>Accidental hydrocarbon spill</w:t>
      </w:r>
      <w:r w:rsidR="00B60788">
        <w:t xml:space="preserve"> – </w:t>
      </w:r>
      <w:r w:rsidR="000A725C">
        <w:t>v</w:t>
      </w:r>
      <w:r w:rsidR="00B60788">
        <w:t xml:space="preserve">essel </w:t>
      </w:r>
      <w:r w:rsidR="000A725C">
        <w:t>c</w:t>
      </w:r>
      <w:r w:rsidR="00B60788">
        <w:t>ollision</w:t>
      </w:r>
    </w:p>
    <w:p w14:paraId="3AD4D0BB" w14:textId="77777777" w:rsidR="00C55243" w:rsidRDefault="00C55243" w:rsidP="00C55243">
      <w:pPr>
        <w:pStyle w:val="BodyBullet1"/>
      </w:pPr>
      <w:r w:rsidRPr="001B773B">
        <w:t xml:space="preserve">Contaminated surface water – </w:t>
      </w:r>
      <w:r>
        <w:t>s</w:t>
      </w:r>
      <w:r w:rsidRPr="001B773B">
        <w:t>hore crossing</w:t>
      </w:r>
      <w:r>
        <w:t>.</w:t>
      </w:r>
    </w:p>
    <w:p w14:paraId="7419AE91" w14:textId="7D5FE2A0" w:rsidR="00BD28F4" w:rsidRDefault="009F2427" w:rsidP="00F50CED">
      <w:pPr>
        <w:pStyle w:val="BodyBullet1"/>
        <w:numPr>
          <w:ilvl w:val="0"/>
          <w:numId w:val="0"/>
        </w:numPr>
      </w:pPr>
      <w:r>
        <w:lastRenderedPageBreak/>
        <w:t>These have all been assessed the same as for the Corner Inlet Ramsar site</w:t>
      </w:r>
      <w:r w:rsidR="008B031D">
        <w:t>. S</w:t>
      </w:r>
      <w:r>
        <w:t xml:space="preserve">ee Section </w:t>
      </w:r>
      <w:r w:rsidR="00F76EB3">
        <w:fldChar w:fldCharType="begin"/>
      </w:r>
      <w:r w:rsidR="00F76EB3">
        <w:instrText xml:space="preserve"> REF _Ref215080801 \r \h </w:instrText>
      </w:r>
      <w:r w:rsidR="00F76EB3">
        <w:fldChar w:fldCharType="separate"/>
      </w:r>
      <w:r w:rsidR="00CA7C30">
        <w:t>24.6.1.3</w:t>
      </w:r>
      <w:r w:rsidR="00F76EB3">
        <w:fldChar w:fldCharType="end"/>
      </w:r>
      <w:r>
        <w:t xml:space="preserve"> for the assessment.</w:t>
      </w:r>
    </w:p>
    <w:p w14:paraId="5A553E63" w14:textId="2D8F35F5" w:rsidR="004755BA" w:rsidRDefault="00D22ABF" w:rsidP="004755BA">
      <w:pPr>
        <w:pStyle w:val="Heading3"/>
      </w:pPr>
      <w:bookmarkStart w:id="79" w:name="_Toc228199486"/>
      <w:r>
        <w:t>Operation impacts</w:t>
      </w:r>
      <w:r w:rsidR="00D81BCB">
        <w:t xml:space="preserve"> and risks</w:t>
      </w:r>
      <w:bookmarkEnd w:id="79"/>
    </w:p>
    <w:p w14:paraId="64F956A8" w14:textId="77777777" w:rsidR="00667678" w:rsidRPr="00A256BE" w:rsidRDefault="00667678" w:rsidP="00667678">
      <w:pPr>
        <w:pStyle w:val="Heading4"/>
      </w:pPr>
      <w:r w:rsidRPr="00A256BE">
        <w:t>Key impacts</w:t>
      </w:r>
    </w:p>
    <w:p w14:paraId="4C7E48C4" w14:textId="628616B9" w:rsidR="00667678" w:rsidRPr="00A256BE" w:rsidRDefault="00667678" w:rsidP="00667678">
      <w:pPr>
        <w:pStyle w:val="BodyText"/>
      </w:pPr>
      <w:r w:rsidRPr="00A256BE">
        <w:t xml:space="preserve">The operational impact assessment identified no impacts on </w:t>
      </w:r>
      <w:r w:rsidRPr="00464B72">
        <w:t xml:space="preserve">Corner Inlet </w:t>
      </w:r>
      <w:r>
        <w:t>Marine National Park and Marine and Coastal Park</w:t>
      </w:r>
      <w:r w:rsidRPr="00A256BE">
        <w:t xml:space="preserve"> receptor groups with an impact rating of moderate or higher once mitigation measures </w:t>
      </w:r>
      <w:r w:rsidR="00A0757C">
        <w:t>are</w:t>
      </w:r>
      <w:r w:rsidRPr="00A256BE">
        <w:t xml:space="preserve"> implemented.  </w:t>
      </w:r>
    </w:p>
    <w:p w14:paraId="23BA69F6" w14:textId="77777777" w:rsidR="00667678" w:rsidRPr="00A256BE" w:rsidRDefault="00667678" w:rsidP="00667678">
      <w:pPr>
        <w:pStyle w:val="Heading4"/>
      </w:pPr>
      <w:r w:rsidRPr="00A256BE">
        <w:t xml:space="preserve">Other impacts </w:t>
      </w:r>
    </w:p>
    <w:p w14:paraId="417FC547" w14:textId="7C7ABDF9" w:rsidR="00667678" w:rsidRDefault="00667678" w:rsidP="00667678">
      <w:pPr>
        <w:pStyle w:val="BodyText"/>
      </w:pPr>
      <w:r w:rsidRPr="00226F5A">
        <w:t xml:space="preserve">The </w:t>
      </w:r>
      <w:r>
        <w:t>operational</w:t>
      </w:r>
      <w:r w:rsidRPr="00226F5A">
        <w:t xml:space="preserve"> impact assessment identified the following other impacts on </w:t>
      </w:r>
      <w:r w:rsidRPr="00464B72">
        <w:t xml:space="preserve">Corner Inlet </w:t>
      </w:r>
      <w:r>
        <w:t xml:space="preserve">Marine National Park and Marine and Coastal Park </w:t>
      </w:r>
      <w:r w:rsidRPr="00226F5A">
        <w:t xml:space="preserve">receptor groups: </w:t>
      </w:r>
    </w:p>
    <w:p w14:paraId="2D2C00F2" w14:textId="77777777" w:rsidR="00667678" w:rsidRDefault="00667678" w:rsidP="00667678">
      <w:pPr>
        <w:pStyle w:val="BodyBullet1"/>
      </w:pPr>
      <w:r w:rsidRPr="00015E24">
        <w:t>Vessel disturbance – transiting vessels</w:t>
      </w:r>
      <w:r>
        <w:t>.</w:t>
      </w:r>
    </w:p>
    <w:p w14:paraId="2B87FA1A" w14:textId="790689C6" w:rsidR="000C6101" w:rsidRDefault="000C6101" w:rsidP="00F50CED">
      <w:pPr>
        <w:pStyle w:val="BodyBullet1"/>
        <w:numPr>
          <w:ilvl w:val="0"/>
          <w:numId w:val="0"/>
        </w:numPr>
      </w:pPr>
      <w:r>
        <w:t xml:space="preserve">These have all been assessed the same as for the Corner Inlet Ramsar site - see Section </w:t>
      </w:r>
      <w:r w:rsidR="00F76EB3">
        <w:fldChar w:fldCharType="begin"/>
      </w:r>
      <w:r w:rsidR="00F76EB3">
        <w:instrText xml:space="preserve"> REF _Ref215080736 \r \h </w:instrText>
      </w:r>
      <w:r w:rsidR="00F76EB3">
        <w:fldChar w:fldCharType="separate"/>
      </w:r>
      <w:r w:rsidR="00CA7C30">
        <w:t>24.6.1.2</w:t>
      </w:r>
      <w:r w:rsidR="00F76EB3">
        <w:fldChar w:fldCharType="end"/>
      </w:r>
      <w:r>
        <w:t xml:space="preserve"> for the assessment.</w:t>
      </w:r>
    </w:p>
    <w:p w14:paraId="7346C6A0" w14:textId="77777777" w:rsidR="000510F4" w:rsidRPr="00AE5023" w:rsidRDefault="000510F4" w:rsidP="000510F4">
      <w:pPr>
        <w:pStyle w:val="Heading4"/>
      </w:pPr>
      <w:r w:rsidRPr="00AE5023">
        <w:t xml:space="preserve">Potential risks </w:t>
      </w:r>
    </w:p>
    <w:p w14:paraId="7D3EDB10" w14:textId="1A70C50D" w:rsidR="000510F4" w:rsidRPr="007B6E11" w:rsidRDefault="000510F4" w:rsidP="000510F4">
      <w:pPr>
        <w:pStyle w:val="BodyText"/>
      </w:pPr>
      <w:r w:rsidRPr="007B6E11">
        <w:t xml:space="preserve">The </w:t>
      </w:r>
      <w:r>
        <w:t>operation</w:t>
      </w:r>
      <w:r w:rsidRPr="007B6E11">
        <w:t xml:space="preserve"> assessment identified </w:t>
      </w:r>
      <w:r>
        <w:t>the following potential risks</w:t>
      </w:r>
      <w:r w:rsidRPr="007B6E11">
        <w:t xml:space="preserve"> on </w:t>
      </w:r>
      <w:r w:rsidR="00E123EB" w:rsidRPr="00464B72">
        <w:t xml:space="preserve">Corner Inlet </w:t>
      </w:r>
      <w:r w:rsidR="00E123EB">
        <w:t>Marine National Park and Marine and Coastal Park</w:t>
      </w:r>
      <w:r w:rsidR="00E123EB" w:rsidRPr="007B6E11">
        <w:t xml:space="preserve"> </w:t>
      </w:r>
      <w:r w:rsidRPr="007B6E11">
        <w:t>receptor groups</w:t>
      </w:r>
      <w:r>
        <w:t>:</w:t>
      </w:r>
      <w:r w:rsidRPr="007B6E11">
        <w:t xml:space="preserve"> </w:t>
      </w:r>
    </w:p>
    <w:p w14:paraId="6F66E73A" w14:textId="77777777" w:rsidR="000510F4" w:rsidRDefault="000510F4" w:rsidP="000510F4">
      <w:pPr>
        <w:pStyle w:val="BodyBullet1"/>
      </w:pPr>
      <w:r w:rsidRPr="00D633F1">
        <w:t>Invasive marine species – transiting vessels</w:t>
      </w:r>
    </w:p>
    <w:p w14:paraId="59C183FF" w14:textId="10DE492E" w:rsidR="000510F4" w:rsidRDefault="000510F4" w:rsidP="000510F4">
      <w:pPr>
        <w:pStyle w:val="BodyBullet1"/>
      </w:pPr>
      <w:r w:rsidRPr="00595215">
        <w:t>Accidental hydrocarbon spill</w:t>
      </w:r>
      <w:r w:rsidR="00B60788">
        <w:t xml:space="preserve"> – </w:t>
      </w:r>
      <w:r w:rsidR="000A725C">
        <w:t>v</w:t>
      </w:r>
      <w:r w:rsidR="00B60788">
        <w:t xml:space="preserve">essel </w:t>
      </w:r>
      <w:r w:rsidR="000A725C">
        <w:t>c</w:t>
      </w:r>
      <w:r w:rsidR="00B60788">
        <w:t>ollision</w:t>
      </w:r>
    </w:p>
    <w:p w14:paraId="7401430D" w14:textId="5D2AB0A6" w:rsidR="000A368E" w:rsidRDefault="000A368E" w:rsidP="000A368E">
      <w:pPr>
        <w:pStyle w:val="BodyBullet1"/>
        <w:numPr>
          <w:ilvl w:val="0"/>
          <w:numId w:val="0"/>
        </w:numPr>
      </w:pPr>
      <w:r>
        <w:t xml:space="preserve">These have all been assessed the same as for the Corner Inlet Ramsar site - see Section </w:t>
      </w:r>
      <w:r w:rsidR="003145C0">
        <w:fldChar w:fldCharType="begin"/>
      </w:r>
      <w:r w:rsidR="003145C0">
        <w:instrText xml:space="preserve"> REF _Ref215080942 \r \h </w:instrText>
      </w:r>
      <w:r w:rsidR="003145C0">
        <w:fldChar w:fldCharType="separate"/>
      </w:r>
      <w:r w:rsidR="00CA7C30">
        <w:t>24.6.2.3</w:t>
      </w:r>
      <w:r w:rsidR="003145C0">
        <w:fldChar w:fldCharType="end"/>
      </w:r>
      <w:r>
        <w:t xml:space="preserve"> for the assessment.</w:t>
      </w:r>
    </w:p>
    <w:p w14:paraId="095CF0E2" w14:textId="1699ED51" w:rsidR="00B27012" w:rsidRDefault="00B27012" w:rsidP="00F50CED">
      <w:pPr>
        <w:pStyle w:val="Heading2"/>
      </w:pPr>
      <w:bookmarkStart w:id="80" w:name="_Toc228199487"/>
      <w:r w:rsidRPr="004E281A">
        <w:lastRenderedPageBreak/>
        <w:t>McLoughlins Beach - Seaspray Coastal Reserve</w:t>
      </w:r>
      <w:r w:rsidR="00DF52C7">
        <w:t xml:space="preserve"> assessment</w:t>
      </w:r>
      <w:bookmarkEnd w:id="80"/>
    </w:p>
    <w:p w14:paraId="77C4FA9B" w14:textId="33A638A9" w:rsidR="00D46728" w:rsidRDefault="00D46728" w:rsidP="00D46728">
      <w:pPr>
        <w:pStyle w:val="Heading3"/>
      </w:pPr>
      <w:bookmarkStart w:id="81" w:name="_Toc228199488"/>
      <w:r w:rsidRPr="00464B72">
        <w:t>Construction impacts</w:t>
      </w:r>
      <w:r w:rsidRPr="008D47C6">
        <w:t xml:space="preserve"> </w:t>
      </w:r>
      <w:r w:rsidR="00D81BCB">
        <w:t>and risks</w:t>
      </w:r>
      <w:bookmarkEnd w:id="81"/>
    </w:p>
    <w:p w14:paraId="5ACF0744" w14:textId="4598A333" w:rsidR="00D46728" w:rsidRPr="00464B72" w:rsidRDefault="00D46728" w:rsidP="00D46728">
      <w:pPr>
        <w:pStyle w:val="BodyText"/>
      </w:pPr>
      <w:r w:rsidRPr="00464B72">
        <w:t>This section discusses the impacts and risks associated with the</w:t>
      </w:r>
      <w:r w:rsidR="00653E2A">
        <w:t xml:space="preserve"> works in Victoria</w:t>
      </w:r>
      <w:r w:rsidR="004B2898">
        <w:t xml:space="preserve"> </w:t>
      </w:r>
      <w:r w:rsidR="00F42D3B">
        <w:t>during the</w:t>
      </w:r>
      <w:r w:rsidRPr="00464B72">
        <w:t xml:space="preserve"> construction </w:t>
      </w:r>
      <w:r w:rsidR="00F42D3B">
        <w:t xml:space="preserve">phase </w:t>
      </w:r>
      <w:r w:rsidRPr="00464B72">
        <w:t xml:space="preserve">that relate to </w:t>
      </w:r>
      <w:r w:rsidR="00B760AB">
        <w:t xml:space="preserve">the </w:t>
      </w:r>
      <w:r w:rsidR="0032788A" w:rsidRPr="004E281A">
        <w:t xml:space="preserve">McLoughlins Beach - Seaspray Coastal Reserve </w:t>
      </w:r>
      <w:r w:rsidRPr="00464B72">
        <w:t xml:space="preserve">and the respective values (receptor groups). </w:t>
      </w:r>
    </w:p>
    <w:p w14:paraId="59604DDB" w14:textId="3E74E1B2" w:rsidR="00D46728" w:rsidRDefault="00D777E8" w:rsidP="00D46728">
      <w:pPr>
        <w:pStyle w:val="Heading4"/>
      </w:pPr>
      <w:r>
        <w:t>Potential</w:t>
      </w:r>
      <w:r w:rsidR="00D81BCB">
        <w:t xml:space="preserve"> impacts</w:t>
      </w:r>
    </w:p>
    <w:p w14:paraId="557D0C94" w14:textId="1B6D5753" w:rsidR="004B6D0B" w:rsidRDefault="004B6D0B" w:rsidP="004B6D0B">
      <w:pPr>
        <w:pStyle w:val="BodyText"/>
      </w:pPr>
      <w:r w:rsidRPr="003B1D64">
        <w:t xml:space="preserve">The construction impact assessment identified no impacts </w:t>
      </w:r>
      <w:r>
        <w:t xml:space="preserve">on </w:t>
      </w:r>
      <w:r w:rsidRPr="004E281A">
        <w:t>McLoughlins Beach - Seaspray Coastal Reserve</w:t>
      </w:r>
      <w:r>
        <w:t xml:space="preserve"> </w:t>
      </w:r>
      <w:r w:rsidRPr="003B1D64">
        <w:t>receptor groups</w:t>
      </w:r>
      <w:r w:rsidR="00D777E8">
        <w:t>.</w:t>
      </w:r>
    </w:p>
    <w:p w14:paraId="42140F48" w14:textId="0B10905B" w:rsidR="005F28F3" w:rsidRPr="00AE5023" w:rsidRDefault="005F28F3" w:rsidP="005F28F3">
      <w:pPr>
        <w:pStyle w:val="Heading4"/>
      </w:pPr>
      <w:r w:rsidRPr="00AE5023">
        <w:t xml:space="preserve">Potential risks </w:t>
      </w:r>
    </w:p>
    <w:p w14:paraId="3DA4A78B" w14:textId="54CC6F92" w:rsidR="00E762CA" w:rsidRDefault="00C81D6D" w:rsidP="00037C3E">
      <w:pPr>
        <w:pStyle w:val="BodyText"/>
      </w:pPr>
      <w:r>
        <w:t xml:space="preserve">No potential risks were identified from </w:t>
      </w:r>
      <w:r w:rsidR="00904654">
        <w:t xml:space="preserve">the </w:t>
      </w:r>
      <w:r>
        <w:t>works in Victo</w:t>
      </w:r>
      <w:r w:rsidR="000850D1">
        <w:t>ria</w:t>
      </w:r>
      <w:r>
        <w:t xml:space="preserve">. </w:t>
      </w:r>
    </w:p>
    <w:p w14:paraId="09FFB1F4" w14:textId="77777777" w:rsidR="00B748D3" w:rsidRPr="00A256BE" w:rsidRDefault="00B748D3" w:rsidP="00B748D3">
      <w:pPr>
        <w:pStyle w:val="Heading3"/>
      </w:pPr>
      <w:bookmarkStart w:id="82" w:name="_Toc228199489"/>
      <w:r w:rsidRPr="00A256BE">
        <w:t>Operation impacts</w:t>
      </w:r>
      <w:r>
        <w:t xml:space="preserve"> and risk</w:t>
      </w:r>
      <w:bookmarkEnd w:id="82"/>
    </w:p>
    <w:p w14:paraId="315A8248" w14:textId="6C016D4E" w:rsidR="00B748D3" w:rsidRPr="00A256BE" w:rsidRDefault="00B748D3" w:rsidP="00B748D3">
      <w:pPr>
        <w:pStyle w:val="BodyText"/>
      </w:pPr>
      <w:r w:rsidRPr="00A256BE">
        <w:t xml:space="preserve">This section discusses the impacts and risks associated with </w:t>
      </w:r>
      <w:r w:rsidR="00653E2A">
        <w:t>works in Victoria</w:t>
      </w:r>
      <w:r w:rsidR="00DD36C2">
        <w:t xml:space="preserve"> </w:t>
      </w:r>
      <w:r w:rsidR="00F42D3B">
        <w:t>during the</w:t>
      </w:r>
      <w:r w:rsidRPr="00A256BE">
        <w:t xml:space="preserve"> operation </w:t>
      </w:r>
      <w:r w:rsidR="00F42D3B">
        <w:t>phase</w:t>
      </w:r>
      <w:r w:rsidRPr="00A256BE">
        <w:t xml:space="preserve"> that relate to </w:t>
      </w:r>
      <w:r w:rsidR="00510037" w:rsidRPr="004E281A">
        <w:t xml:space="preserve">McLoughlins Beach – Seaspray </w:t>
      </w:r>
      <w:r w:rsidR="00510037">
        <w:t xml:space="preserve">Coastal Reserve </w:t>
      </w:r>
      <w:r w:rsidRPr="00A256BE">
        <w:t>and the respective values (receptor groups).</w:t>
      </w:r>
    </w:p>
    <w:p w14:paraId="7844D72C" w14:textId="77777777" w:rsidR="00B748D3" w:rsidRPr="00A256BE" w:rsidRDefault="00B748D3" w:rsidP="00B748D3">
      <w:pPr>
        <w:pStyle w:val="Heading4"/>
      </w:pPr>
      <w:r w:rsidRPr="00A256BE">
        <w:t>Key impacts</w:t>
      </w:r>
    </w:p>
    <w:p w14:paraId="03FFBD15" w14:textId="0BB9B1A0" w:rsidR="00B748D3" w:rsidRPr="00A256BE" w:rsidRDefault="00B748D3" w:rsidP="00B748D3">
      <w:pPr>
        <w:pStyle w:val="BodyText"/>
      </w:pPr>
      <w:r w:rsidRPr="00A256BE">
        <w:t xml:space="preserve">The operational impact assessment identified no impacts </w:t>
      </w:r>
      <w:r w:rsidR="00510037">
        <w:t xml:space="preserve">to </w:t>
      </w:r>
      <w:r w:rsidR="00510037" w:rsidRPr="004E281A">
        <w:t xml:space="preserve">McLoughlins Beach – Seaspray </w:t>
      </w:r>
      <w:r w:rsidR="00510037">
        <w:t xml:space="preserve">Coastal Reserve </w:t>
      </w:r>
      <w:r w:rsidRPr="00A256BE">
        <w:t xml:space="preserve">receptor groups with an impact rating of moderate or higher once mitigation measures </w:t>
      </w:r>
      <w:r w:rsidR="00904654">
        <w:t>are</w:t>
      </w:r>
      <w:r w:rsidRPr="00A256BE">
        <w:t xml:space="preserve"> implemented.  </w:t>
      </w:r>
    </w:p>
    <w:p w14:paraId="0505791E" w14:textId="77777777" w:rsidR="00B748D3" w:rsidRPr="00A256BE" w:rsidRDefault="00B748D3" w:rsidP="00B748D3">
      <w:pPr>
        <w:pStyle w:val="Heading4"/>
      </w:pPr>
      <w:r w:rsidRPr="00A256BE">
        <w:t xml:space="preserve">Other impacts </w:t>
      </w:r>
    </w:p>
    <w:p w14:paraId="6E1FCD5A" w14:textId="218710C7" w:rsidR="00321EE9" w:rsidRDefault="00321EE9" w:rsidP="00B748D3">
      <w:pPr>
        <w:pStyle w:val="BodyText"/>
      </w:pPr>
      <w:r>
        <w:t xml:space="preserve">No other impacts were identified associated with </w:t>
      </w:r>
      <w:r w:rsidR="00904654">
        <w:t xml:space="preserve">the </w:t>
      </w:r>
      <w:r>
        <w:t>works in Victoria,</w:t>
      </w:r>
    </w:p>
    <w:p w14:paraId="697BB7AC" w14:textId="77777777" w:rsidR="00432022" w:rsidRPr="00AE5023" w:rsidRDefault="00432022" w:rsidP="00432022">
      <w:pPr>
        <w:pStyle w:val="Heading4"/>
      </w:pPr>
      <w:r w:rsidRPr="00AE5023">
        <w:lastRenderedPageBreak/>
        <w:t xml:space="preserve">Potential risks </w:t>
      </w:r>
    </w:p>
    <w:p w14:paraId="4A4231BA" w14:textId="701CE552" w:rsidR="00432022" w:rsidRPr="007B6E11" w:rsidRDefault="00432022" w:rsidP="00432022">
      <w:pPr>
        <w:pStyle w:val="BodyText"/>
      </w:pPr>
      <w:r w:rsidRPr="007B6E11">
        <w:t xml:space="preserve">The </w:t>
      </w:r>
      <w:r>
        <w:t>operation</w:t>
      </w:r>
      <w:r w:rsidRPr="007B6E11">
        <w:t xml:space="preserve"> assessment identified </w:t>
      </w:r>
      <w:r>
        <w:t>the following potential risks</w:t>
      </w:r>
      <w:r w:rsidRPr="007B6E11">
        <w:t xml:space="preserve"> </w:t>
      </w:r>
      <w:r w:rsidR="00443678">
        <w:t xml:space="preserve">to </w:t>
      </w:r>
      <w:r w:rsidR="00443678" w:rsidRPr="004E281A">
        <w:t xml:space="preserve">McLoughlins Beach – Seaspray </w:t>
      </w:r>
      <w:r w:rsidR="00443678">
        <w:t>Coastal Reserve</w:t>
      </w:r>
      <w:r w:rsidR="00443678" w:rsidRPr="007B6E11">
        <w:t xml:space="preserve"> </w:t>
      </w:r>
      <w:r w:rsidRPr="007B6E11">
        <w:t>receptor groups</w:t>
      </w:r>
      <w:r>
        <w:t>:</w:t>
      </w:r>
      <w:r w:rsidRPr="007B6E11">
        <w:t xml:space="preserve"> </w:t>
      </w:r>
    </w:p>
    <w:p w14:paraId="4012F55A" w14:textId="3FD22C31" w:rsidR="00432022" w:rsidRDefault="00432022" w:rsidP="00432022">
      <w:pPr>
        <w:pStyle w:val="BodyBullet1"/>
      </w:pPr>
      <w:r w:rsidRPr="00595215">
        <w:t>Accidental hydrocarbon spill</w:t>
      </w:r>
      <w:r w:rsidR="000B5889">
        <w:t xml:space="preserve"> – </w:t>
      </w:r>
      <w:r w:rsidR="0011117A">
        <w:t>v</w:t>
      </w:r>
      <w:r w:rsidR="000B5889">
        <w:t xml:space="preserve">essel </w:t>
      </w:r>
      <w:r w:rsidR="00117931">
        <w:t>c</w:t>
      </w:r>
      <w:r w:rsidR="000B5889">
        <w:t>ollision</w:t>
      </w:r>
    </w:p>
    <w:p w14:paraId="39D6919C" w14:textId="4A1B7F00" w:rsidR="00432022" w:rsidRDefault="00432022" w:rsidP="00432022">
      <w:pPr>
        <w:pStyle w:val="Heading5"/>
      </w:pPr>
      <w:r w:rsidRPr="00595215">
        <w:t>Accidental hydrocarbon spill</w:t>
      </w:r>
      <w:r w:rsidR="00B64389">
        <w:t xml:space="preserve"> – </w:t>
      </w:r>
      <w:r w:rsidR="0011117A">
        <w:t>v</w:t>
      </w:r>
      <w:r w:rsidR="00B64389">
        <w:t xml:space="preserve">essel </w:t>
      </w:r>
      <w:r w:rsidR="00117931">
        <w:t>c</w:t>
      </w:r>
      <w:r w:rsidR="00B64389">
        <w:t>ollision</w:t>
      </w:r>
    </w:p>
    <w:p w14:paraId="779CE017" w14:textId="42EBAB25" w:rsidR="00432022" w:rsidRDefault="00432022" w:rsidP="00432022">
      <w:pPr>
        <w:pStyle w:val="BodyText"/>
      </w:pPr>
      <w:r>
        <w:t>This has been assessed the same as for the construction phase</w:t>
      </w:r>
      <w:r w:rsidR="00C47D45">
        <w:t>. S</w:t>
      </w:r>
      <w:r>
        <w:t xml:space="preserve">ee Section </w:t>
      </w:r>
      <w:r w:rsidR="00CA7C30">
        <w:fldChar w:fldCharType="begin"/>
      </w:r>
      <w:r w:rsidR="00CA7C30">
        <w:instrText xml:space="preserve"> REF _Ref215128283 \r \h </w:instrText>
      </w:r>
      <w:r w:rsidR="00CA7C30">
        <w:fldChar w:fldCharType="separate"/>
      </w:r>
      <w:r w:rsidR="00CA7C30">
        <w:t>24.6.1.3.2</w:t>
      </w:r>
      <w:r w:rsidR="00CA7C30">
        <w:fldChar w:fldCharType="end"/>
      </w:r>
      <w:r w:rsidR="00CA7C30">
        <w:t xml:space="preserve"> </w:t>
      </w:r>
      <w:r>
        <w:t xml:space="preserve">for the assessment.  </w:t>
      </w:r>
    </w:p>
    <w:p w14:paraId="2092DC9A" w14:textId="77777777" w:rsidR="008E38B9" w:rsidRDefault="008E38B9" w:rsidP="00432022">
      <w:pPr>
        <w:pStyle w:val="BodyText"/>
      </w:pPr>
    </w:p>
    <w:p w14:paraId="5E97A705" w14:textId="169B04CA" w:rsidR="00D46728" w:rsidRPr="007B6E11" w:rsidRDefault="00D46728" w:rsidP="00D46728">
      <w:pPr>
        <w:pStyle w:val="BodyText"/>
      </w:pPr>
    </w:p>
    <w:p w14:paraId="710F87A7" w14:textId="77777777" w:rsidR="005D5DDD" w:rsidRDefault="005D5DDD" w:rsidP="005D5DDD">
      <w:pPr>
        <w:pStyle w:val="BodyText"/>
      </w:pPr>
      <w:r>
        <w:br w:type="page"/>
      </w:r>
    </w:p>
    <w:p w14:paraId="3EA13820" w14:textId="2AAE0AC9" w:rsidR="00B27012" w:rsidRDefault="008F2484" w:rsidP="00F50CED">
      <w:pPr>
        <w:pStyle w:val="Heading2"/>
      </w:pPr>
      <w:bookmarkStart w:id="83" w:name="_Toc228199490"/>
      <w:r w:rsidRPr="004E281A">
        <w:lastRenderedPageBreak/>
        <w:t>Ninety Mile</w:t>
      </w:r>
      <w:r w:rsidR="00B0688E">
        <w:t xml:space="preserve"> Beach</w:t>
      </w:r>
      <w:r w:rsidRPr="004E281A">
        <w:t xml:space="preserve"> Marine National Park</w:t>
      </w:r>
      <w:r w:rsidR="00A02D58">
        <w:t xml:space="preserve"> assessment</w:t>
      </w:r>
      <w:bookmarkEnd w:id="83"/>
    </w:p>
    <w:p w14:paraId="7E8EC5E7" w14:textId="77777777" w:rsidR="009F6E7A" w:rsidRDefault="009F6E7A" w:rsidP="009F6E7A">
      <w:pPr>
        <w:pStyle w:val="Heading3"/>
      </w:pPr>
      <w:bookmarkStart w:id="84" w:name="_Toc228199491"/>
      <w:r w:rsidRPr="00464B72">
        <w:t>Construction impacts</w:t>
      </w:r>
      <w:r w:rsidRPr="008D47C6">
        <w:t xml:space="preserve"> </w:t>
      </w:r>
      <w:r>
        <w:t>and risks</w:t>
      </w:r>
      <w:bookmarkEnd w:id="84"/>
    </w:p>
    <w:p w14:paraId="464B25FB" w14:textId="66118C5F" w:rsidR="009F6E7A" w:rsidRPr="00464B72" w:rsidRDefault="009F6E7A" w:rsidP="009F6E7A">
      <w:pPr>
        <w:pStyle w:val="BodyText"/>
      </w:pPr>
      <w:r w:rsidRPr="00464B72">
        <w:t>This section discusses the impacts and risks associated with the</w:t>
      </w:r>
      <w:r w:rsidR="00653E2A">
        <w:t xml:space="preserve"> works in Victoria</w:t>
      </w:r>
      <w:r w:rsidR="00314A3E">
        <w:t xml:space="preserve"> </w:t>
      </w:r>
      <w:r w:rsidR="002703CF">
        <w:t xml:space="preserve">during the </w:t>
      </w:r>
      <w:r w:rsidRPr="00464B72">
        <w:t>construction</w:t>
      </w:r>
      <w:r w:rsidR="002703CF">
        <w:t xml:space="preserve"> phase</w:t>
      </w:r>
      <w:r w:rsidRPr="00464B72">
        <w:t xml:space="preserve"> that relate to </w:t>
      </w:r>
      <w:r w:rsidR="008F39EC" w:rsidRPr="004E281A">
        <w:t xml:space="preserve">Ninety Mile Beach Marine National Park </w:t>
      </w:r>
      <w:r w:rsidRPr="00464B72">
        <w:t xml:space="preserve">and the respective values (receptor groups). </w:t>
      </w:r>
    </w:p>
    <w:p w14:paraId="4BFCD9C9" w14:textId="77777777" w:rsidR="009F6E7A" w:rsidRDefault="009F6E7A" w:rsidP="009F6E7A">
      <w:pPr>
        <w:pStyle w:val="Heading4"/>
      </w:pPr>
      <w:r>
        <w:t>Construction impacts</w:t>
      </w:r>
    </w:p>
    <w:p w14:paraId="3E3BD86D" w14:textId="7E3E1BA6" w:rsidR="009F6E7A" w:rsidRDefault="009F6E7A" w:rsidP="009F6E7A">
      <w:pPr>
        <w:pStyle w:val="BodyText"/>
      </w:pPr>
      <w:r>
        <w:t>No</w:t>
      </w:r>
      <w:r w:rsidRPr="007B6E11">
        <w:t xml:space="preserve"> construction impact</w:t>
      </w:r>
      <w:r>
        <w:t xml:space="preserve">s were </w:t>
      </w:r>
      <w:r w:rsidRPr="007B6E11">
        <w:t xml:space="preserve">identified </w:t>
      </w:r>
      <w:r>
        <w:t xml:space="preserve">to </w:t>
      </w:r>
      <w:r w:rsidR="00F15ABD" w:rsidRPr="004E281A">
        <w:t xml:space="preserve">Ninety Mile Beach Marine National Park </w:t>
      </w:r>
      <w:r w:rsidRPr="00464B72">
        <w:t>and the respective values</w:t>
      </w:r>
      <w:r>
        <w:t>.</w:t>
      </w:r>
    </w:p>
    <w:p w14:paraId="18EA905D" w14:textId="77777777" w:rsidR="009F6E7A" w:rsidRPr="00AE5023" w:rsidRDefault="009F6E7A" w:rsidP="009F6E7A">
      <w:pPr>
        <w:pStyle w:val="Heading4"/>
      </w:pPr>
      <w:r w:rsidRPr="007B6E11">
        <w:t xml:space="preserve"> </w:t>
      </w:r>
      <w:r w:rsidRPr="00AE5023">
        <w:t xml:space="preserve">Potential risks </w:t>
      </w:r>
    </w:p>
    <w:p w14:paraId="398FF124" w14:textId="69AFC487" w:rsidR="000B1B04" w:rsidRDefault="000B1B04" w:rsidP="009F6E7A">
      <w:pPr>
        <w:pStyle w:val="BodyText"/>
      </w:pPr>
      <w:r>
        <w:t>No potential risks associated with works in Victoria were identified.</w:t>
      </w:r>
    </w:p>
    <w:p w14:paraId="010DEB52" w14:textId="77777777" w:rsidR="00A6487D" w:rsidRPr="00A256BE" w:rsidRDefault="00A6487D" w:rsidP="00A6487D">
      <w:pPr>
        <w:pStyle w:val="Heading3"/>
      </w:pPr>
      <w:bookmarkStart w:id="85" w:name="_Toc228199492"/>
      <w:r w:rsidRPr="00A256BE">
        <w:t>Operation impacts</w:t>
      </w:r>
      <w:r>
        <w:t xml:space="preserve"> and risk</w:t>
      </w:r>
      <w:bookmarkEnd w:id="85"/>
    </w:p>
    <w:p w14:paraId="0E096AE1" w14:textId="20868D24" w:rsidR="00A6487D" w:rsidRPr="00A256BE" w:rsidRDefault="00A6487D" w:rsidP="00A6487D">
      <w:pPr>
        <w:pStyle w:val="BodyText"/>
      </w:pPr>
      <w:r w:rsidRPr="00A256BE">
        <w:t>This section discusses the impacts and risks associated with</w:t>
      </w:r>
      <w:r w:rsidR="00653E2A">
        <w:t xml:space="preserve"> works in Victoria</w:t>
      </w:r>
      <w:r w:rsidR="001F4B04">
        <w:t xml:space="preserve"> </w:t>
      </w:r>
      <w:r w:rsidR="002A4879">
        <w:t>during the</w:t>
      </w:r>
      <w:r w:rsidRPr="00A256BE">
        <w:t xml:space="preserve"> operation </w:t>
      </w:r>
      <w:r w:rsidR="002A4879">
        <w:t xml:space="preserve">phase </w:t>
      </w:r>
      <w:r w:rsidRPr="00A256BE">
        <w:t xml:space="preserve">that relate to </w:t>
      </w:r>
      <w:r w:rsidRPr="004E281A">
        <w:t xml:space="preserve">Ninety Mile Beach Marine National Park </w:t>
      </w:r>
      <w:r w:rsidRPr="00A256BE">
        <w:t>and the respective values (receptor groups).</w:t>
      </w:r>
    </w:p>
    <w:p w14:paraId="75E29D1A" w14:textId="77777777" w:rsidR="000202D1" w:rsidRPr="00A256BE" w:rsidRDefault="000202D1" w:rsidP="000202D1">
      <w:pPr>
        <w:pStyle w:val="Heading4"/>
      </w:pPr>
      <w:r w:rsidRPr="00A256BE">
        <w:t>Key impacts</w:t>
      </w:r>
    </w:p>
    <w:p w14:paraId="11B1F7F1" w14:textId="4A4301DC" w:rsidR="000202D1" w:rsidRPr="00A256BE" w:rsidRDefault="000202D1" w:rsidP="000202D1">
      <w:pPr>
        <w:pStyle w:val="BodyText"/>
      </w:pPr>
      <w:r w:rsidRPr="00A256BE">
        <w:t xml:space="preserve">The operational impact assessment identified no impacts </w:t>
      </w:r>
      <w:r>
        <w:t xml:space="preserve">to </w:t>
      </w:r>
      <w:r w:rsidRPr="004E281A">
        <w:t xml:space="preserve">Ninety Mile Beach Marine National Park </w:t>
      </w:r>
      <w:r w:rsidRPr="00A256BE">
        <w:t xml:space="preserve">receptor groups with an impact rating of moderate or higher once mitigation measures </w:t>
      </w:r>
      <w:r w:rsidR="00E557C6">
        <w:t>are</w:t>
      </w:r>
      <w:r w:rsidRPr="00A256BE">
        <w:t xml:space="preserve"> implemented.  </w:t>
      </w:r>
    </w:p>
    <w:p w14:paraId="73819803" w14:textId="77777777" w:rsidR="000202D1" w:rsidRPr="00A256BE" w:rsidRDefault="000202D1" w:rsidP="000202D1">
      <w:pPr>
        <w:pStyle w:val="Heading4"/>
      </w:pPr>
      <w:r w:rsidRPr="00A256BE">
        <w:t xml:space="preserve">Other impacts </w:t>
      </w:r>
    </w:p>
    <w:p w14:paraId="3B801E2A" w14:textId="1D6915D7" w:rsidR="002236C4" w:rsidRDefault="002236C4" w:rsidP="002236C4">
      <w:pPr>
        <w:pStyle w:val="BodyText"/>
      </w:pPr>
      <w:r>
        <w:t xml:space="preserve">No other impacts were identified associated with </w:t>
      </w:r>
      <w:r w:rsidR="00E557C6">
        <w:t xml:space="preserve">the </w:t>
      </w:r>
      <w:r>
        <w:t>works in Victoria,</w:t>
      </w:r>
    </w:p>
    <w:p w14:paraId="0AD05691" w14:textId="77777777" w:rsidR="00A6487D" w:rsidRPr="00AE5023" w:rsidRDefault="00A6487D" w:rsidP="00A6487D">
      <w:pPr>
        <w:pStyle w:val="Heading4"/>
      </w:pPr>
      <w:r w:rsidRPr="00AE5023">
        <w:lastRenderedPageBreak/>
        <w:t xml:space="preserve">Potential risks </w:t>
      </w:r>
    </w:p>
    <w:p w14:paraId="7595A70E" w14:textId="1D3FCA95" w:rsidR="00A6487D" w:rsidRPr="007B6E11" w:rsidRDefault="00A6487D" w:rsidP="00A6487D">
      <w:pPr>
        <w:pStyle w:val="BodyText"/>
      </w:pPr>
      <w:r w:rsidRPr="007B6E11">
        <w:t xml:space="preserve">The </w:t>
      </w:r>
      <w:r>
        <w:t>operation</w:t>
      </w:r>
      <w:r w:rsidRPr="007B6E11">
        <w:t xml:space="preserve"> assessment identified </w:t>
      </w:r>
      <w:r>
        <w:t>the following potential risks</w:t>
      </w:r>
      <w:r w:rsidRPr="007B6E11">
        <w:t xml:space="preserve"> </w:t>
      </w:r>
      <w:r>
        <w:t xml:space="preserve">to </w:t>
      </w:r>
      <w:r w:rsidR="004D2124">
        <w:t xml:space="preserve">Ninety Mile </w:t>
      </w:r>
      <w:r w:rsidR="00B622D9" w:rsidRPr="004E281A">
        <w:t>Beach Marine National Park</w:t>
      </w:r>
      <w:r w:rsidRPr="007B6E11">
        <w:t xml:space="preserve"> receptor groups</w:t>
      </w:r>
      <w:r>
        <w:t>:</w:t>
      </w:r>
      <w:r w:rsidRPr="007B6E11">
        <w:t xml:space="preserve"> </w:t>
      </w:r>
    </w:p>
    <w:p w14:paraId="0936AEA3" w14:textId="091B27D0" w:rsidR="00A6487D" w:rsidRDefault="00A6487D" w:rsidP="00A6487D">
      <w:pPr>
        <w:pStyle w:val="BodyBullet1"/>
      </w:pPr>
      <w:r w:rsidRPr="00595215">
        <w:t>Accidental hydrocarbon spill</w:t>
      </w:r>
      <w:r>
        <w:t xml:space="preserve"> – </w:t>
      </w:r>
      <w:r w:rsidR="0011117A">
        <w:t>v</w:t>
      </w:r>
      <w:r>
        <w:t xml:space="preserve">essel </w:t>
      </w:r>
      <w:r w:rsidR="0011117A">
        <w:t>c</w:t>
      </w:r>
      <w:r>
        <w:t>ollision</w:t>
      </w:r>
    </w:p>
    <w:p w14:paraId="687D8250" w14:textId="77777777" w:rsidR="00A6487D" w:rsidRDefault="00A6487D" w:rsidP="00A6487D">
      <w:pPr>
        <w:pStyle w:val="Heading5"/>
      </w:pPr>
      <w:r w:rsidRPr="00595215">
        <w:t>Accidental hydrocarbon spill</w:t>
      </w:r>
      <w:r>
        <w:t xml:space="preserve"> – Vessel Collision</w:t>
      </w:r>
    </w:p>
    <w:p w14:paraId="31FD2A3A" w14:textId="4F66E6E8" w:rsidR="00A6487D" w:rsidRDefault="00A6487D" w:rsidP="00A6487D">
      <w:pPr>
        <w:pStyle w:val="BodyText"/>
      </w:pPr>
      <w:r>
        <w:t xml:space="preserve">This has been assessed the same as for the construction phase </w:t>
      </w:r>
      <w:r w:rsidR="0011117A">
        <w:t>–</w:t>
      </w:r>
      <w:r>
        <w:t xml:space="preserve"> see Section </w:t>
      </w:r>
      <w:r w:rsidR="00CA7C30">
        <w:fldChar w:fldCharType="begin"/>
      </w:r>
      <w:r w:rsidR="00CA7C30">
        <w:instrText xml:space="preserve"> REF _Ref215128283 \r \h </w:instrText>
      </w:r>
      <w:r w:rsidR="00CA7C30">
        <w:fldChar w:fldCharType="separate"/>
      </w:r>
      <w:r w:rsidR="00CA7C30">
        <w:t>24.6.1.3.2</w:t>
      </w:r>
      <w:r w:rsidR="00CA7C30">
        <w:fldChar w:fldCharType="end"/>
      </w:r>
      <w:r w:rsidR="00CA7C30">
        <w:t xml:space="preserve"> </w:t>
      </w:r>
      <w:r>
        <w:t xml:space="preserve">for the assessment.  </w:t>
      </w:r>
    </w:p>
    <w:p w14:paraId="2A9C6907" w14:textId="77777777" w:rsidR="009F6E7A" w:rsidRDefault="009F6E7A" w:rsidP="00037C3E">
      <w:pPr>
        <w:pStyle w:val="Caption"/>
      </w:pPr>
    </w:p>
    <w:p w14:paraId="0921DA5E" w14:textId="77777777" w:rsidR="005D5DDD" w:rsidRDefault="005D5DDD" w:rsidP="005D5DDD">
      <w:pPr>
        <w:pStyle w:val="BodyText"/>
      </w:pPr>
      <w:r>
        <w:br w:type="page"/>
      </w:r>
    </w:p>
    <w:p w14:paraId="336610D1" w14:textId="02E36506" w:rsidR="00E95FE9" w:rsidRDefault="00C46B6D" w:rsidP="00F50CED">
      <w:pPr>
        <w:pStyle w:val="Heading2"/>
      </w:pPr>
      <w:bookmarkStart w:id="86" w:name="_Toc228199493"/>
      <w:r w:rsidRPr="004E281A">
        <w:lastRenderedPageBreak/>
        <w:t>Nooramunga Marine and Coastal Park</w:t>
      </w:r>
      <w:r>
        <w:t xml:space="preserve"> assessment</w:t>
      </w:r>
      <w:bookmarkEnd w:id="86"/>
    </w:p>
    <w:p w14:paraId="6377D99B" w14:textId="77777777" w:rsidR="00D837D9" w:rsidRDefault="00D837D9" w:rsidP="00D837D9">
      <w:pPr>
        <w:pStyle w:val="Heading3"/>
      </w:pPr>
      <w:bookmarkStart w:id="87" w:name="_Toc228199494"/>
      <w:r w:rsidRPr="00464B72">
        <w:t>Construction impacts</w:t>
      </w:r>
      <w:r w:rsidRPr="008D47C6">
        <w:t xml:space="preserve"> </w:t>
      </w:r>
      <w:r>
        <w:t>and risks</w:t>
      </w:r>
      <w:bookmarkEnd w:id="87"/>
    </w:p>
    <w:p w14:paraId="07E3FDAF" w14:textId="241E9283" w:rsidR="00D837D9" w:rsidRPr="00464B72" w:rsidRDefault="00D837D9" w:rsidP="00D837D9">
      <w:pPr>
        <w:pStyle w:val="BodyText"/>
      </w:pPr>
      <w:r w:rsidRPr="00464B72">
        <w:t xml:space="preserve">This section discusses the impacts and risks associated with </w:t>
      </w:r>
      <w:r w:rsidR="00ED28A9">
        <w:t xml:space="preserve">the </w:t>
      </w:r>
      <w:r w:rsidR="00653E2A">
        <w:t>works in Victoria</w:t>
      </w:r>
      <w:r w:rsidR="00086709">
        <w:t xml:space="preserve"> during the</w:t>
      </w:r>
      <w:r w:rsidRPr="00464B72">
        <w:t xml:space="preserve"> construction </w:t>
      </w:r>
      <w:r w:rsidR="00086709">
        <w:t xml:space="preserve">phase </w:t>
      </w:r>
      <w:r w:rsidRPr="00464B72">
        <w:t xml:space="preserve">that relate to </w:t>
      </w:r>
      <w:r w:rsidRPr="00D837D9">
        <w:t xml:space="preserve">Nooramunga Marine and Coastal Park </w:t>
      </w:r>
      <w:r w:rsidRPr="00464B72">
        <w:t xml:space="preserve">and the respective values (receptor groups). </w:t>
      </w:r>
    </w:p>
    <w:p w14:paraId="5087C50A" w14:textId="77777777" w:rsidR="00D837D9" w:rsidRPr="00A256BE" w:rsidRDefault="00D837D9" w:rsidP="00D837D9">
      <w:pPr>
        <w:pStyle w:val="Heading4"/>
      </w:pPr>
      <w:r w:rsidRPr="00A256BE">
        <w:t>Key impacts</w:t>
      </w:r>
    </w:p>
    <w:p w14:paraId="039EFFC1" w14:textId="39B52155" w:rsidR="00D837D9" w:rsidRPr="00A256BE" w:rsidRDefault="00D837D9" w:rsidP="00D837D9">
      <w:pPr>
        <w:pStyle w:val="BodyText"/>
      </w:pPr>
      <w:r w:rsidRPr="00A256BE">
        <w:t xml:space="preserve">The </w:t>
      </w:r>
      <w:r w:rsidR="00081209">
        <w:t>construction</w:t>
      </w:r>
      <w:r w:rsidRPr="00A256BE">
        <w:t xml:space="preserve"> impact assessment identified no impacts on </w:t>
      </w:r>
      <w:r w:rsidR="00F84221" w:rsidRPr="00F84221">
        <w:t xml:space="preserve">Nooramunga Marine and Coastal Park </w:t>
      </w:r>
      <w:r w:rsidRPr="00A256BE">
        <w:t xml:space="preserve">receptor groups with an impact rating of moderate or higher once mitigation measures </w:t>
      </w:r>
      <w:r w:rsidR="00ED28A9">
        <w:t>are</w:t>
      </w:r>
      <w:r w:rsidRPr="00A256BE">
        <w:t xml:space="preserve"> implemented.  </w:t>
      </w:r>
    </w:p>
    <w:p w14:paraId="05C650E7" w14:textId="77777777" w:rsidR="00D837D9" w:rsidRDefault="00D837D9" w:rsidP="00D837D9">
      <w:pPr>
        <w:pStyle w:val="Heading4"/>
      </w:pPr>
      <w:r w:rsidRPr="00A256BE">
        <w:t xml:space="preserve">Other impacts </w:t>
      </w:r>
    </w:p>
    <w:p w14:paraId="241A73D4" w14:textId="61B00B90" w:rsidR="00D837D9" w:rsidRPr="007B6E11" w:rsidRDefault="00D837D9" w:rsidP="00D837D9">
      <w:pPr>
        <w:pStyle w:val="BodyText"/>
      </w:pPr>
      <w:r w:rsidRPr="007B6E11">
        <w:t xml:space="preserve">The construction impact assessment identified </w:t>
      </w:r>
      <w:r>
        <w:t xml:space="preserve">the following other </w:t>
      </w:r>
      <w:r w:rsidRPr="007B6E11">
        <w:t xml:space="preserve">impacts on </w:t>
      </w:r>
      <w:r w:rsidR="00F84221" w:rsidRPr="00F84221">
        <w:t xml:space="preserve">Nooramunga Marine and Coastal Park </w:t>
      </w:r>
      <w:r w:rsidRPr="007B6E11">
        <w:t>receptor groups</w:t>
      </w:r>
      <w:r>
        <w:t>:</w:t>
      </w:r>
      <w:r w:rsidRPr="007B6E11">
        <w:t xml:space="preserve"> </w:t>
      </w:r>
    </w:p>
    <w:p w14:paraId="545C1C74" w14:textId="142899CC" w:rsidR="00D837D9" w:rsidRPr="003F5316" w:rsidRDefault="00D837D9" w:rsidP="00B90BBE">
      <w:pPr>
        <w:pStyle w:val="BodyBullet1"/>
      </w:pPr>
      <w:r w:rsidRPr="00011254">
        <w:t>Underwater noise</w:t>
      </w:r>
      <w:r w:rsidR="00B90BBE">
        <w:t>, p</w:t>
      </w:r>
      <w:r>
        <w:t xml:space="preserve">hysical </w:t>
      </w:r>
      <w:r w:rsidR="00B90BBE">
        <w:t>disturbance and a</w:t>
      </w:r>
      <w:r>
        <w:t xml:space="preserve">rtificial light emissions - </w:t>
      </w:r>
      <w:r w:rsidRPr="003F5316">
        <w:t>transiting vessels</w:t>
      </w:r>
      <w:r>
        <w:t>.</w:t>
      </w:r>
    </w:p>
    <w:p w14:paraId="6A7CCCA4" w14:textId="49DA6DB7" w:rsidR="00B90BBE" w:rsidRPr="003F5316" w:rsidRDefault="00B90BBE" w:rsidP="00B90BBE">
      <w:pPr>
        <w:pStyle w:val="Heading5"/>
      </w:pPr>
      <w:bookmarkStart w:id="88" w:name="_Ref215226205"/>
      <w:r w:rsidRPr="00011254">
        <w:t>Underwater noise</w:t>
      </w:r>
      <w:r>
        <w:t xml:space="preserve">, physical disturbance and artificial light emissions - </w:t>
      </w:r>
      <w:r w:rsidRPr="003F5316">
        <w:t>transiting vessels</w:t>
      </w:r>
      <w:bookmarkEnd w:id="88"/>
    </w:p>
    <w:p w14:paraId="1FC692DD" w14:textId="37B89D0C" w:rsidR="00B90BBE" w:rsidRDefault="000B43A3" w:rsidP="001F72CA">
      <w:pPr>
        <w:pStyle w:val="BodyBullet1"/>
        <w:numPr>
          <w:ilvl w:val="0"/>
          <w:numId w:val="0"/>
        </w:numPr>
      </w:pPr>
      <w:r>
        <w:t xml:space="preserve">The assessment considered the potential for </w:t>
      </w:r>
      <w:r w:rsidR="00CA4ED1">
        <w:t>v</w:t>
      </w:r>
      <w:r>
        <w:t>essels</w:t>
      </w:r>
      <w:r w:rsidR="00A8022D">
        <w:t xml:space="preserve"> </w:t>
      </w:r>
      <w:r w:rsidR="00CA4ED1">
        <w:t xml:space="preserve">transiting </w:t>
      </w:r>
      <w:r w:rsidR="00A8022D">
        <w:t xml:space="preserve">to and from </w:t>
      </w:r>
      <w:r w:rsidR="00CA4ED1">
        <w:t>p</w:t>
      </w:r>
      <w:r w:rsidR="00A8022D" w:rsidRPr="00A8022D">
        <w:t>ort facilities at Barry Beach</w:t>
      </w:r>
      <w:r>
        <w:t xml:space="preserve"> to </w:t>
      </w:r>
      <w:r w:rsidR="00A8022D">
        <w:t xml:space="preserve">impact </w:t>
      </w:r>
      <w:r w:rsidR="00A8022D" w:rsidRPr="00A8022D">
        <w:t>Nooramunga Marine and Coastal Park</w:t>
      </w:r>
      <w:r w:rsidR="00A8022D">
        <w:t xml:space="preserve"> bird and fish values through </w:t>
      </w:r>
      <w:r w:rsidR="00D10AD3">
        <w:t xml:space="preserve">underwater noise, physical disturbance and artificial light emissions. </w:t>
      </w:r>
    </w:p>
    <w:p w14:paraId="2D4DFF04" w14:textId="62E787BD" w:rsidR="00B90BBE" w:rsidRDefault="00FC2ED7" w:rsidP="001F72CA">
      <w:pPr>
        <w:pStyle w:val="BodyBullet1"/>
        <w:numPr>
          <w:ilvl w:val="0"/>
          <w:numId w:val="0"/>
        </w:numPr>
      </w:pPr>
      <w:r>
        <w:t>G</w:t>
      </w:r>
      <w:r w:rsidRPr="00FC2ED7">
        <w:t xml:space="preserve">iven that vessels will be transiting in a defined </w:t>
      </w:r>
      <w:r>
        <w:t>and</w:t>
      </w:r>
      <w:r w:rsidRPr="00FC2ED7">
        <w:t xml:space="preserve"> localised area that is not important for waterbird foraging, roosting, or nesting, exposure to increased vessel traffic is expected to have a negligible impact on migratory and resident waterbird species</w:t>
      </w:r>
      <w:r w:rsidR="00E40B3E">
        <w:t xml:space="preserve"> as well as fishes. </w:t>
      </w:r>
      <w:r w:rsidR="002B4795">
        <w:t>Therefore, disturbance from transiting vessels is expected to have a negligible impact</w:t>
      </w:r>
      <w:r w:rsidR="00E40B3E">
        <w:t xml:space="preserve"> </w:t>
      </w:r>
      <w:r w:rsidR="002B4795">
        <w:t xml:space="preserve">on </w:t>
      </w:r>
      <w:r w:rsidR="00237215">
        <w:t>the park's relevant values (</w:t>
      </w:r>
      <w:r w:rsidR="004707D9">
        <w:fldChar w:fldCharType="begin"/>
      </w:r>
      <w:r w:rsidR="004707D9">
        <w:instrText xml:space="preserve"> REF _Ref215224475 \h </w:instrText>
      </w:r>
      <w:r w:rsidR="004707D9">
        <w:fldChar w:fldCharType="separate"/>
      </w:r>
      <w:r w:rsidR="00CA7C30">
        <w:t xml:space="preserve">Table </w:t>
      </w:r>
      <w:r w:rsidR="00CA7C30">
        <w:rPr>
          <w:noProof/>
        </w:rPr>
        <w:t>24</w:t>
      </w:r>
      <w:r w:rsidR="00CA7C30">
        <w:noBreakHyphen/>
      </w:r>
      <w:r w:rsidR="00CA7C30">
        <w:rPr>
          <w:noProof/>
        </w:rPr>
        <w:t>4</w:t>
      </w:r>
      <w:r w:rsidR="004707D9">
        <w:fldChar w:fldCharType="end"/>
      </w:r>
      <w:r w:rsidR="00237215">
        <w:t xml:space="preserve">). </w:t>
      </w:r>
    </w:p>
    <w:p w14:paraId="7EDE5173" w14:textId="77777777" w:rsidR="00EE30CD" w:rsidRDefault="00EE30CD" w:rsidP="001F72CA">
      <w:pPr>
        <w:pStyle w:val="BodyBullet1"/>
        <w:numPr>
          <w:ilvl w:val="0"/>
          <w:numId w:val="0"/>
        </w:numPr>
      </w:pPr>
    </w:p>
    <w:p w14:paraId="31E0CF9E" w14:textId="674F5911" w:rsidR="00B90BBE" w:rsidRDefault="004707D9" w:rsidP="004707D9">
      <w:pPr>
        <w:pStyle w:val="Caption"/>
      </w:pPr>
      <w:bookmarkStart w:id="89" w:name="_Ref215224475"/>
      <w:bookmarkStart w:id="90" w:name="_Toc227844706"/>
      <w:r>
        <w:lastRenderedPageBreak/>
        <w:t xml:space="preserve">Table </w:t>
      </w:r>
      <w:r>
        <w:fldChar w:fldCharType="begin"/>
      </w:r>
      <w:r>
        <w:instrText>STYLEREF 1 \s</w:instrText>
      </w:r>
      <w:r>
        <w:fldChar w:fldCharType="separate"/>
      </w:r>
      <w:r w:rsidR="00CA7C30">
        <w:rPr>
          <w:noProof/>
        </w:rPr>
        <w:t>24</w:t>
      </w:r>
      <w:r>
        <w:fldChar w:fldCharType="end"/>
      </w:r>
      <w:r w:rsidR="00E4068F">
        <w:noBreakHyphen/>
      </w:r>
      <w:r>
        <w:fldChar w:fldCharType="begin"/>
      </w:r>
      <w:r>
        <w:instrText>SEQ Table \* ARABIC \s 1</w:instrText>
      </w:r>
      <w:r>
        <w:fldChar w:fldCharType="separate"/>
      </w:r>
      <w:r w:rsidR="00CA7C30">
        <w:rPr>
          <w:noProof/>
        </w:rPr>
        <w:t>4</w:t>
      </w:r>
      <w:r>
        <w:fldChar w:fldCharType="end"/>
      </w:r>
      <w:bookmarkEnd w:id="89"/>
      <w:r w:rsidR="00B63B64">
        <w:tab/>
      </w:r>
      <w:r>
        <w:t xml:space="preserve">Construction </w:t>
      </w:r>
      <w:r w:rsidR="00750770">
        <w:t>impact</w:t>
      </w:r>
      <w:r w:rsidRPr="00ED52B4">
        <w:t xml:space="preserve"> pathways and residual </w:t>
      </w:r>
      <w:r w:rsidR="00AF1084">
        <w:t>consequence</w:t>
      </w:r>
      <w:r w:rsidRPr="00ED52B4">
        <w:t xml:space="preserve"> ratings relevant to </w:t>
      </w:r>
      <w:r>
        <w:t>respective values</w:t>
      </w:r>
      <w:r w:rsidRPr="00ED52B4">
        <w:t xml:space="preserve"> of the </w:t>
      </w:r>
      <w:r w:rsidRPr="001F72CA">
        <w:t>Nooramunga Marine and Coastal Park</w:t>
      </w:r>
      <w:bookmarkEnd w:id="90"/>
    </w:p>
    <w:tbl>
      <w:tblPr>
        <w:tblStyle w:val="MainTableStyle"/>
        <w:tblpPr w:leftFromText="180" w:rightFromText="180" w:vertAnchor="text" w:tblpY="226"/>
        <w:tblW w:w="5000" w:type="pct"/>
        <w:tblLook w:val="06A0" w:firstRow="1" w:lastRow="0" w:firstColumn="1" w:lastColumn="0" w:noHBand="1" w:noVBand="1"/>
      </w:tblPr>
      <w:tblGrid>
        <w:gridCol w:w="1352"/>
        <w:gridCol w:w="555"/>
        <w:gridCol w:w="555"/>
        <w:gridCol w:w="555"/>
        <w:gridCol w:w="663"/>
        <w:gridCol w:w="1007"/>
        <w:gridCol w:w="1007"/>
        <w:gridCol w:w="1007"/>
        <w:gridCol w:w="1007"/>
        <w:gridCol w:w="1007"/>
        <w:gridCol w:w="923"/>
      </w:tblGrid>
      <w:tr w:rsidR="00A07294" w:rsidRPr="00FF2084" w14:paraId="0E2AE8CC" w14:textId="77777777" w:rsidTr="00E4573B">
        <w:trPr>
          <w:cnfStyle w:val="100000000000" w:firstRow="1" w:lastRow="0" w:firstColumn="0" w:lastColumn="0" w:oddVBand="0" w:evenVBand="0" w:oddHBand="0" w:evenHBand="0" w:firstRowFirstColumn="0" w:firstRowLastColumn="0" w:lastRowFirstColumn="0" w:lastRowLastColumn="0"/>
          <w:trHeight w:val="162"/>
        </w:trPr>
        <w:tc>
          <w:tcPr>
            <w:cnfStyle w:val="001000000100" w:firstRow="0" w:lastRow="0" w:firstColumn="1" w:lastColumn="0" w:oddVBand="0" w:evenVBand="0" w:oddHBand="0" w:evenHBand="0" w:firstRowFirstColumn="1" w:firstRowLastColumn="0" w:lastRowFirstColumn="0" w:lastRowLastColumn="0"/>
            <w:tcW w:w="736" w:type="pct"/>
            <w:vMerge w:val="restart"/>
          </w:tcPr>
          <w:p w14:paraId="5C4E5437" w14:textId="55C16D22" w:rsidR="00A07294" w:rsidRPr="00A07294" w:rsidRDefault="00A07294" w:rsidP="00A07294">
            <w:pPr>
              <w:pStyle w:val="TableText"/>
            </w:pPr>
            <w:r w:rsidRPr="004D1655">
              <w:t>Potential</w:t>
            </w:r>
            <w:r w:rsidR="00EE30CD">
              <w:t xml:space="preserve"> i</w:t>
            </w:r>
            <w:r w:rsidRPr="004D1655">
              <w:t>mpact</w:t>
            </w:r>
          </w:p>
        </w:tc>
        <w:tc>
          <w:tcPr>
            <w:tcW w:w="4264" w:type="pct"/>
            <w:gridSpan w:val="10"/>
          </w:tcPr>
          <w:p w14:paraId="4401A530" w14:textId="3ABBB24C" w:rsidR="00A07294" w:rsidRPr="00A07294" w:rsidRDefault="00A07294" w:rsidP="00A07294">
            <w:pPr>
              <w:pStyle w:val="TableText"/>
              <w:cnfStyle w:val="100000000000" w:firstRow="1" w:lastRow="0" w:firstColumn="0" w:lastColumn="0" w:oddVBand="0" w:evenVBand="0" w:oddHBand="0" w:evenHBand="0" w:firstRowFirstColumn="0" w:firstRowLastColumn="0" w:lastRowFirstColumn="0" w:lastRowLastColumn="0"/>
            </w:pPr>
            <w:r w:rsidRPr="00D837D9">
              <w:t xml:space="preserve">Nooramunga Marine and Coastal Park </w:t>
            </w:r>
            <w:r w:rsidR="00EE30CD">
              <w:t>v</w:t>
            </w:r>
            <w:r>
              <w:t>alue</w:t>
            </w:r>
          </w:p>
        </w:tc>
      </w:tr>
      <w:tr w:rsidR="00C44A42" w:rsidRPr="00FF2084" w14:paraId="68FEF616" w14:textId="77777777" w:rsidTr="00E4573B">
        <w:trPr>
          <w:trHeight w:val="1229"/>
        </w:trPr>
        <w:tc>
          <w:tcPr>
            <w:cnfStyle w:val="001000000000" w:firstRow="0" w:lastRow="0" w:firstColumn="1" w:lastColumn="0" w:oddVBand="0" w:evenVBand="0" w:oddHBand="0" w:evenHBand="0" w:firstRowFirstColumn="0" w:firstRowLastColumn="0" w:lastRowFirstColumn="0" w:lastRowLastColumn="0"/>
            <w:tcW w:w="736" w:type="pct"/>
            <w:vMerge/>
          </w:tcPr>
          <w:p w14:paraId="1F31A318" w14:textId="77777777" w:rsidR="00C44A42" w:rsidRPr="004D1655" w:rsidRDefault="00C44A42" w:rsidP="00C44A42">
            <w:pPr>
              <w:pStyle w:val="TableText"/>
            </w:pPr>
          </w:p>
        </w:tc>
        <w:tc>
          <w:tcPr>
            <w:tcW w:w="152" w:type="pct"/>
            <w:shd w:val="clear" w:color="auto" w:fill="006E50" w:themeFill="accent1"/>
            <w:textDirection w:val="btLr"/>
          </w:tcPr>
          <w:p w14:paraId="4E4A800C" w14:textId="77777777"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Seagrass</w:t>
            </w:r>
          </w:p>
        </w:tc>
        <w:tc>
          <w:tcPr>
            <w:tcW w:w="311" w:type="pct"/>
            <w:shd w:val="clear" w:color="auto" w:fill="006E50" w:themeFill="accent1"/>
            <w:textDirection w:val="btLr"/>
          </w:tcPr>
          <w:p w14:paraId="1B1F2C45" w14:textId="30343D8C"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Saltmarsh</w:t>
            </w:r>
          </w:p>
        </w:tc>
        <w:tc>
          <w:tcPr>
            <w:tcW w:w="288" w:type="pct"/>
            <w:shd w:val="clear" w:color="auto" w:fill="006E50" w:themeFill="accent1"/>
            <w:textDirection w:val="btLr"/>
          </w:tcPr>
          <w:p w14:paraId="15F219BA" w14:textId="5F29F60E"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Mangrove</w:t>
            </w:r>
          </w:p>
        </w:tc>
        <w:tc>
          <w:tcPr>
            <w:tcW w:w="390" w:type="pct"/>
            <w:shd w:val="clear" w:color="auto" w:fill="006E50" w:themeFill="accent1"/>
            <w:textDirection w:val="btLr"/>
          </w:tcPr>
          <w:p w14:paraId="03D1B311" w14:textId="1B27CC92"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Sand barrier islands</w:t>
            </w:r>
          </w:p>
        </w:tc>
        <w:tc>
          <w:tcPr>
            <w:tcW w:w="522" w:type="pct"/>
            <w:shd w:val="clear" w:color="auto" w:fill="006E50" w:themeFill="accent1"/>
            <w:textDirection w:val="btLr"/>
          </w:tcPr>
          <w:p w14:paraId="1ECF3306" w14:textId="6598B491"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Waterbird abundance</w:t>
            </w:r>
          </w:p>
        </w:tc>
        <w:tc>
          <w:tcPr>
            <w:tcW w:w="522" w:type="pct"/>
            <w:shd w:val="clear" w:color="auto" w:fill="006E50" w:themeFill="accent1"/>
            <w:textDirection w:val="btLr"/>
          </w:tcPr>
          <w:p w14:paraId="0DE5283A" w14:textId="2E54136A"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Waterbird breeding</w:t>
            </w:r>
          </w:p>
        </w:tc>
        <w:tc>
          <w:tcPr>
            <w:tcW w:w="522" w:type="pct"/>
            <w:shd w:val="clear" w:color="auto" w:fill="006E50" w:themeFill="accent1"/>
            <w:textDirection w:val="btLr"/>
          </w:tcPr>
          <w:p w14:paraId="2B44F1A5" w14:textId="6A79A332"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Threatened birds</w:t>
            </w:r>
          </w:p>
        </w:tc>
        <w:tc>
          <w:tcPr>
            <w:tcW w:w="522" w:type="pct"/>
            <w:shd w:val="clear" w:color="auto" w:fill="006E50" w:themeFill="accent1"/>
            <w:textDirection w:val="btLr"/>
          </w:tcPr>
          <w:p w14:paraId="0EF6FFBE" w14:textId="57769F43"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Threatened fish</w:t>
            </w:r>
          </w:p>
        </w:tc>
        <w:tc>
          <w:tcPr>
            <w:tcW w:w="522" w:type="pct"/>
            <w:shd w:val="clear" w:color="auto" w:fill="006E50" w:themeFill="accent1"/>
            <w:textDirection w:val="btLr"/>
          </w:tcPr>
          <w:p w14:paraId="34BDC35D" w14:textId="7CC8AEF8"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Fish</w:t>
            </w:r>
          </w:p>
        </w:tc>
        <w:tc>
          <w:tcPr>
            <w:tcW w:w="512" w:type="pct"/>
            <w:shd w:val="clear" w:color="auto" w:fill="006E50" w:themeFill="accent1"/>
            <w:textDirection w:val="btLr"/>
          </w:tcPr>
          <w:p w14:paraId="6EFC881F" w14:textId="54FC13A6" w:rsidR="00C44A42" w:rsidRPr="00E4573B" w:rsidRDefault="00C44A42" w:rsidP="00C44A4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 xml:space="preserve">Tourism and recreation </w:t>
            </w:r>
          </w:p>
        </w:tc>
      </w:tr>
      <w:tr w:rsidR="00E4573B" w:rsidRPr="00FF2084" w14:paraId="7C997F6A" w14:textId="77777777" w:rsidTr="00E4573B">
        <w:tc>
          <w:tcPr>
            <w:cnfStyle w:val="001000000000" w:firstRow="0" w:lastRow="0" w:firstColumn="1" w:lastColumn="0" w:oddVBand="0" w:evenVBand="0" w:oddHBand="0" w:evenHBand="0" w:firstRowFirstColumn="0" w:firstRowLastColumn="0" w:lastRowFirstColumn="0" w:lastRowLastColumn="0"/>
            <w:tcW w:w="736" w:type="pct"/>
          </w:tcPr>
          <w:p w14:paraId="5CE92996" w14:textId="43A8015E" w:rsidR="00C44A42" w:rsidRPr="00C44A42" w:rsidRDefault="00C44A42" w:rsidP="00C44A42">
            <w:pPr>
              <w:pStyle w:val="TableText"/>
            </w:pPr>
            <w:r>
              <w:t>U</w:t>
            </w:r>
            <w:r w:rsidRPr="00C44A42">
              <w:t>nderwater noise, physical disturbance and artificial light emissions – transiting vessels</w:t>
            </w:r>
          </w:p>
        </w:tc>
        <w:tc>
          <w:tcPr>
            <w:tcW w:w="152" w:type="pct"/>
          </w:tcPr>
          <w:p w14:paraId="77ED35E2" w14:textId="77777777" w:rsidR="00C44A42" w:rsidRPr="00C44A42" w:rsidRDefault="00C44A42" w:rsidP="00C44A42">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311" w:type="pct"/>
          </w:tcPr>
          <w:p w14:paraId="6239097F" w14:textId="39ED53EF" w:rsidR="00C44A42" w:rsidRPr="00C44A42" w:rsidRDefault="00C44A42" w:rsidP="00C44A42">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288" w:type="pct"/>
          </w:tcPr>
          <w:p w14:paraId="412E4AA4" w14:textId="60B9CAC5" w:rsidR="00C44A42" w:rsidRPr="00C44A42" w:rsidRDefault="00C44A42" w:rsidP="00C44A42">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390" w:type="pct"/>
          </w:tcPr>
          <w:p w14:paraId="27F258EF" w14:textId="52A4C454" w:rsidR="00C44A42" w:rsidRPr="00C44A42" w:rsidRDefault="00C44A42" w:rsidP="00C44A42">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522" w:type="pct"/>
            <w:shd w:val="clear" w:color="auto" w:fill="A5C9EB" w:themeFill="accent3" w:themeFillTint="40"/>
          </w:tcPr>
          <w:p w14:paraId="174A9D1F" w14:textId="160C9F6A" w:rsidR="00C44A42" w:rsidRPr="00C44A42" w:rsidRDefault="00C44A42" w:rsidP="00C44A42">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22" w:type="pct"/>
            <w:shd w:val="clear" w:color="auto" w:fill="A5C9EB" w:themeFill="accent3" w:themeFillTint="40"/>
          </w:tcPr>
          <w:p w14:paraId="247A6F00" w14:textId="7D4C5143" w:rsidR="00C44A42" w:rsidRPr="00C44A42" w:rsidRDefault="00C44A42" w:rsidP="00C44A42">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22" w:type="pct"/>
            <w:shd w:val="clear" w:color="auto" w:fill="A5C9EB" w:themeFill="accent3" w:themeFillTint="40"/>
          </w:tcPr>
          <w:p w14:paraId="08012A72" w14:textId="73D67A89" w:rsidR="00C44A42" w:rsidRPr="00C44A42" w:rsidRDefault="00C44A42" w:rsidP="00C44A42">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22" w:type="pct"/>
            <w:shd w:val="clear" w:color="auto" w:fill="A5C9EB" w:themeFill="accent3" w:themeFillTint="40"/>
          </w:tcPr>
          <w:p w14:paraId="2FC609EB" w14:textId="0627DC13" w:rsidR="00C44A42" w:rsidRPr="00C44A42" w:rsidRDefault="00C44A42" w:rsidP="00C44A42">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22" w:type="pct"/>
            <w:shd w:val="clear" w:color="auto" w:fill="A5C9EB" w:themeFill="accent3" w:themeFillTint="40"/>
          </w:tcPr>
          <w:p w14:paraId="5B77402E" w14:textId="42327395" w:rsidR="00C44A42" w:rsidRPr="00C44A42" w:rsidRDefault="00C44A42" w:rsidP="00C44A42">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12" w:type="pct"/>
          </w:tcPr>
          <w:p w14:paraId="08E60D51" w14:textId="2922F2D0" w:rsidR="00C44A42" w:rsidRPr="00A07294" w:rsidRDefault="00E4573B" w:rsidP="00C44A42">
            <w:pPr>
              <w:pStyle w:val="TableText"/>
              <w:cnfStyle w:val="000000000000" w:firstRow="0" w:lastRow="0" w:firstColumn="0" w:lastColumn="0" w:oddVBand="0" w:evenVBand="0" w:oddHBand="0" w:evenHBand="0" w:firstRowFirstColumn="0" w:firstRowLastColumn="0" w:lastRowFirstColumn="0" w:lastRowLastColumn="0"/>
            </w:pPr>
            <w:r>
              <w:t>-</w:t>
            </w:r>
          </w:p>
        </w:tc>
      </w:tr>
    </w:tbl>
    <w:p w14:paraId="68409704" w14:textId="77777777" w:rsidR="00B90BBE" w:rsidRDefault="00B90BBE" w:rsidP="001F72CA">
      <w:pPr>
        <w:pStyle w:val="BodyBullet1"/>
        <w:numPr>
          <w:ilvl w:val="0"/>
          <w:numId w:val="0"/>
        </w:numPr>
      </w:pPr>
    </w:p>
    <w:p w14:paraId="1338967F" w14:textId="77777777" w:rsidR="00D837D9" w:rsidRPr="00392F24" w:rsidRDefault="00D837D9" w:rsidP="00D837D9">
      <w:pPr>
        <w:pStyle w:val="Heading4"/>
      </w:pPr>
      <w:r w:rsidRPr="00392F24">
        <w:t xml:space="preserve">Potential risks </w:t>
      </w:r>
    </w:p>
    <w:p w14:paraId="7CF2411A" w14:textId="3277E8BA" w:rsidR="00D837D9" w:rsidRPr="007B6E11" w:rsidRDefault="00D837D9" w:rsidP="00D837D9">
      <w:pPr>
        <w:pStyle w:val="BodyText"/>
      </w:pPr>
      <w:r w:rsidRPr="007B6E11">
        <w:t xml:space="preserve">The construction assessment identified </w:t>
      </w:r>
      <w:r>
        <w:t>the following potential risks</w:t>
      </w:r>
      <w:r w:rsidRPr="007B6E11">
        <w:t xml:space="preserve"> on </w:t>
      </w:r>
      <w:r w:rsidR="00F84221" w:rsidRPr="00F84221">
        <w:t xml:space="preserve">Nooramunga Marine and Coastal Park </w:t>
      </w:r>
      <w:r w:rsidRPr="007B6E11">
        <w:t>receptor groups</w:t>
      </w:r>
      <w:r>
        <w:t>:</w:t>
      </w:r>
      <w:r w:rsidRPr="007B6E11">
        <w:t xml:space="preserve"> </w:t>
      </w:r>
    </w:p>
    <w:p w14:paraId="74B880C6" w14:textId="77777777" w:rsidR="00D837D9" w:rsidRDefault="00D837D9" w:rsidP="00D837D9">
      <w:pPr>
        <w:pStyle w:val="BodyBullet1"/>
      </w:pPr>
      <w:r w:rsidRPr="00D633F1">
        <w:t>Invasive marine species – transiting vessels</w:t>
      </w:r>
    </w:p>
    <w:p w14:paraId="65310F5C" w14:textId="77777777" w:rsidR="00D837D9" w:rsidRDefault="00D837D9" w:rsidP="00D837D9">
      <w:pPr>
        <w:pStyle w:val="BodyBullet1"/>
      </w:pPr>
      <w:r w:rsidRPr="00595215">
        <w:t>Accidental hydrocarbon spill</w:t>
      </w:r>
      <w:r>
        <w:t xml:space="preserve"> – vessel collision</w:t>
      </w:r>
    </w:p>
    <w:p w14:paraId="262717C3" w14:textId="77777777" w:rsidR="00D837D9" w:rsidRDefault="00D837D9" w:rsidP="00D837D9">
      <w:pPr>
        <w:pStyle w:val="BodyBullet1"/>
      </w:pPr>
      <w:r w:rsidRPr="001B773B">
        <w:t xml:space="preserve">Contaminated surface water – </w:t>
      </w:r>
      <w:r>
        <w:t>s</w:t>
      </w:r>
      <w:r w:rsidRPr="001B773B">
        <w:t>hore crossing</w:t>
      </w:r>
      <w:r>
        <w:t>.</w:t>
      </w:r>
    </w:p>
    <w:p w14:paraId="54F9A30F" w14:textId="77777777" w:rsidR="00E13B56" w:rsidRDefault="00E13B56" w:rsidP="00E13B56">
      <w:pPr>
        <w:pStyle w:val="Heading5"/>
      </w:pPr>
      <w:bookmarkStart w:id="91" w:name="_Ref215226465"/>
      <w:r w:rsidRPr="00F5145B">
        <w:t>Invasive marine species – transiting vessels</w:t>
      </w:r>
      <w:bookmarkEnd w:id="91"/>
    </w:p>
    <w:p w14:paraId="3E07DC0E" w14:textId="77777777" w:rsidR="009048A6" w:rsidRDefault="00E13B56" w:rsidP="00455C33">
      <w:pPr>
        <w:pStyle w:val="BodyText"/>
      </w:pPr>
      <w:r w:rsidRPr="0078271A">
        <w:t xml:space="preserve">The assessment considered </w:t>
      </w:r>
      <w:r>
        <w:t>invasive marine species from transiting vessels as a potential risk</w:t>
      </w:r>
      <w:r w:rsidRPr="0078271A">
        <w:t xml:space="preserve"> </w:t>
      </w:r>
      <w:r>
        <w:t xml:space="preserve">for </w:t>
      </w:r>
      <w:r w:rsidRPr="001F72CA">
        <w:t>Nooramunga Marine and Coastal Park</w:t>
      </w:r>
      <w:r>
        <w:t xml:space="preserve"> values.</w:t>
      </w:r>
      <w:r w:rsidR="009048A6">
        <w:t xml:space="preserve"> </w:t>
      </w:r>
    </w:p>
    <w:p w14:paraId="1E7DF3A2" w14:textId="20CE0383" w:rsidR="00E13B56" w:rsidRDefault="00455C33" w:rsidP="00455C33">
      <w:pPr>
        <w:pStyle w:val="BodyText"/>
      </w:pPr>
      <w:r>
        <w:t xml:space="preserve">With the mitigation measures discussed in Section </w:t>
      </w:r>
      <w:r>
        <w:fldChar w:fldCharType="begin"/>
      </w:r>
      <w:r>
        <w:instrText xml:space="preserve"> REF _Ref215128275 \r \h </w:instrText>
      </w:r>
      <w:r>
        <w:fldChar w:fldCharType="separate"/>
      </w:r>
      <w:r w:rsidR="00CA7C30">
        <w:t>24.6.1.3.1</w:t>
      </w:r>
      <w:r>
        <w:fldChar w:fldCharType="end"/>
      </w:r>
      <w:r>
        <w:t>, t</w:t>
      </w:r>
      <w:r w:rsidRPr="00E13B56">
        <w:t>he likelihood</w:t>
      </w:r>
      <w:r>
        <w:t xml:space="preserve"> of invasive marine species being introduced is rare and residual risks for threatened fish and other fish are considered very low (</w:t>
      </w:r>
      <w:r w:rsidR="00750770">
        <w:fldChar w:fldCharType="begin"/>
      </w:r>
      <w:r w:rsidR="00750770">
        <w:instrText xml:space="preserve"> REF _Ref215225719 \h </w:instrText>
      </w:r>
      <w:r w:rsidR="00750770">
        <w:fldChar w:fldCharType="separate"/>
      </w:r>
      <w:r w:rsidR="00CA7C30">
        <w:t xml:space="preserve">Table </w:t>
      </w:r>
      <w:r w:rsidR="00CA7C30">
        <w:rPr>
          <w:noProof/>
        </w:rPr>
        <w:t>24</w:t>
      </w:r>
      <w:r w:rsidR="00CA7C30">
        <w:noBreakHyphen/>
      </w:r>
      <w:r w:rsidR="00CA7C30">
        <w:rPr>
          <w:noProof/>
        </w:rPr>
        <w:t>5</w:t>
      </w:r>
      <w:r w:rsidR="00750770">
        <w:fldChar w:fldCharType="end"/>
      </w:r>
      <w:r>
        <w:t xml:space="preserve">). </w:t>
      </w:r>
    </w:p>
    <w:p w14:paraId="5FE783D8" w14:textId="374601C2" w:rsidR="00F5145B" w:rsidRDefault="00E13B56" w:rsidP="00E13B56">
      <w:pPr>
        <w:pStyle w:val="Heading5"/>
      </w:pPr>
      <w:bookmarkStart w:id="92" w:name="_Ref215226469"/>
      <w:r w:rsidRPr="00E13B56">
        <w:t>Accidental hydrocarbon spill – vessel collision</w:t>
      </w:r>
      <w:bookmarkEnd w:id="92"/>
    </w:p>
    <w:p w14:paraId="4C0D1021" w14:textId="7C0FF44E" w:rsidR="0067636C" w:rsidRDefault="0078271A" w:rsidP="0067636C">
      <w:pPr>
        <w:pStyle w:val="BodyText"/>
      </w:pPr>
      <w:r w:rsidRPr="0078271A">
        <w:t>The assessment considered an accidental hydrocarbon spill from a vessel collision</w:t>
      </w:r>
      <w:r w:rsidR="00BA30E7">
        <w:t xml:space="preserve"> as a potential risk</w:t>
      </w:r>
      <w:r w:rsidRPr="0078271A">
        <w:t xml:space="preserve"> </w:t>
      </w:r>
      <w:r w:rsidR="00BA30E7">
        <w:t>for</w:t>
      </w:r>
      <w:r w:rsidR="00473696">
        <w:t xml:space="preserve"> fish within </w:t>
      </w:r>
      <w:r w:rsidR="00BA30E7" w:rsidRPr="001F72CA">
        <w:t>Nooramunga Marine and Coastal Park</w:t>
      </w:r>
      <w:r w:rsidR="009631CE">
        <w:t>.</w:t>
      </w:r>
    </w:p>
    <w:p w14:paraId="40CF7674" w14:textId="2BC2D15A" w:rsidR="00BA30E7" w:rsidRDefault="00E13B56" w:rsidP="0067636C">
      <w:pPr>
        <w:pStyle w:val="BodyText"/>
      </w:pPr>
      <w:r>
        <w:lastRenderedPageBreak/>
        <w:t xml:space="preserve">With the mitigation measures discussed in Section </w:t>
      </w:r>
      <w:r>
        <w:fldChar w:fldCharType="begin"/>
      </w:r>
      <w:r>
        <w:instrText xml:space="preserve"> REF _Ref215128283 \r \h </w:instrText>
      </w:r>
      <w:r>
        <w:fldChar w:fldCharType="separate"/>
      </w:r>
      <w:r w:rsidR="00CA7C30">
        <w:t>24.6.1.3.2</w:t>
      </w:r>
      <w:r>
        <w:fldChar w:fldCharType="end"/>
      </w:r>
      <w:r>
        <w:t>, t</w:t>
      </w:r>
      <w:r w:rsidRPr="00E13B56">
        <w:t xml:space="preserve">he likelihood of a hydrocarbon spill </w:t>
      </w:r>
      <w:r>
        <w:t xml:space="preserve">is rare and </w:t>
      </w:r>
      <w:r w:rsidRPr="00E13B56">
        <w:t xml:space="preserve">the residual risk to the values of the </w:t>
      </w:r>
      <w:r>
        <w:t>park</w:t>
      </w:r>
      <w:r w:rsidRPr="00E13B56">
        <w:t xml:space="preserve"> are </w:t>
      </w:r>
      <w:r>
        <w:t>l</w:t>
      </w:r>
      <w:r w:rsidRPr="00E13B56">
        <w:t xml:space="preserve">ow for waterbird and fish species and seagrass habitat, and </w:t>
      </w:r>
      <w:r>
        <w:t>v</w:t>
      </w:r>
      <w:r w:rsidRPr="00E13B56">
        <w:t xml:space="preserve">ery </w:t>
      </w:r>
      <w:r>
        <w:t>l</w:t>
      </w:r>
      <w:r w:rsidRPr="00E13B56">
        <w:t>ow for saltmarsh and mangrove habitats, sand barrier island habitat and tourism and recreational values</w:t>
      </w:r>
      <w:r>
        <w:t xml:space="preserve"> (</w:t>
      </w:r>
      <w:r w:rsidR="00750770">
        <w:fldChar w:fldCharType="begin"/>
      </w:r>
      <w:r w:rsidR="00750770">
        <w:instrText xml:space="preserve"> REF _Ref215225719 \h </w:instrText>
      </w:r>
      <w:r w:rsidR="00750770">
        <w:fldChar w:fldCharType="separate"/>
      </w:r>
      <w:r w:rsidR="00CA7C30">
        <w:t xml:space="preserve">Table </w:t>
      </w:r>
      <w:r w:rsidR="00CA7C30">
        <w:rPr>
          <w:noProof/>
        </w:rPr>
        <w:t>24</w:t>
      </w:r>
      <w:r w:rsidR="00CA7C30">
        <w:noBreakHyphen/>
      </w:r>
      <w:r w:rsidR="00CA7C30">
        <w:rPr>
          <w:noProof/>
        </w:rPr>
        <w:t>5</w:t>
      </w:r>
      <w:r w:rsidR="00750770">
        <w:fldChar w:fldCharType="end"/>
      </w:r>
      <w:r>
        <w:t>).</w:t>
      </w:r>
    </w:p>
    <w:p w14:paraId="090F9013" w14:textId="0BE9847E" w:rsidR="00455C33" w:rsidRDefault="00455C33" w:rsidP="00455C33">
      <w:pPr>
        <w:pStyle w:val="Heading5"/>
      </w:pPr>
      <w:r w:rsidRPr="00455C33">
        <w:t>Contaminated surface water – shore crossing</w:t>
      </w:r>
    </w:p>
    <w:p w14:paraId="67A3B4A8" w14:textId="51614EFE" w:rsidR="00455C33" w:rsidRDefault="00D64D17" w:rsidP="00455C33">
      <w:pPr>
        <w:pStyle w:val="BodyText"/>
      </w:pPr>
      <w:r>
        <w:t xml:space="preserve">The assessment considered contaminated surface water from the shore crossing construction as a potential risk to seagrass in </w:t>
      </w:r>
      <w:r w:rsidRPr="001F72CA">
        <w:t>Nooramunga Marine and Coastal Park</w:t>
      </w:r>
      <w:r>
        <w:t xml:space="preserve">. </w:t>
      </w:r>
    </w:p>
    <w:p w14:paraId="79641DD0" w14:textId="5BDFE435" w:rsidR="00D64D17" w:rsidRDefault="00A70BF5" w:rsidP="00455C33">
      <w:pPr>
        <w:pStyle w:val="BodyText"/>
      </w:pPr>
      <w:r>
        <w:t xml:space="preserve">With mitigations discussed in </w:t>
      </w:r>
      <w:r>
        <w:fldChar w:fldCharType="begin"/>
      </w:r>
      <w:r>
        <w:instrText xml:space="preserve"> REF _Ref215225410 \r \h </w:instrText>
      </w:r>
      <w:r>
        <w:fldChar w:fldCharType="separate"/>
      </w:r>
      <w:r w:rsidR="00CA7C30">
        <w:t>24.6.1.3.3</w:t>
      </w:r>
      <w:r>
        <w:fldChar w:fldCharType="end"/>
      </w:r>
      <w:r w:rsidR="00916E97">
        <w:t xml:space="preserve">, </w:t>
      </w:r>
      <w:r w:rsidR="00C7163A">
        <w:t>s</w:t>
      </w:r>
      <w:r w:rsidR="00C7163A" w:rsidRPr="00C7163A">
        <w:t>hore crossing construction activities are not expected to cause a substantial or measurable change in water quality</w:t>
      </w:r>
      <w:r w:rsidR="00C7163A">
        <w:t xml:space="preserve"> and residual </w:t>
      </w:r>
      <w:r w:rsidR="006F1886">
        <w:t>risk to seagrass is considered very low (</w:t>
      </w:r>
      <w:r w:rsidR="00750770">
        <w:fldChar w:fldCharType="begin"/>
      </w:r>
      <w:r w:rsidR="00750770">
        <w:instrText xml:space="preserve"> REF _Ref215225719 \h </w:instrText>
      </w:r>
      <w:r w:rsidR="00750770">
        <w:fldChar w:fldCharType="separate"/>
      </w:r>
      <w:r w:rsidR="00CA7C30">
        <w:t xml:space="preserve">Table </w:t>
      </w:r>
      <w:r w:rsidR="00CA7C30">
        <w:rPr>
          <w:noProof/>
        </w:rPr>
        <w:t>24</w:t>
      </w:r>
      <w:r w:rsidR="00CA7C30">
        <w:noBreakHyphen/>
      </w:r>
      <w:r w:rsidR="00CA7C30">
        <w:rPr>
          <w:noProof/>
        </w:rPr>
        <w:t>5</w:t>
      </w:r>
      <w:r w:rsidR="00750770">
        <w:fldChar w:fldCharType="end"/>
      </w:r>
      <w:r w:rsidR="006F1886">
        <w:t xml:space="preserve">). </w:t>
      </w:r>
    </w:p>
    <w:p w14:paraId="1ADBB04B" w14:textId="3742A58A" w:rsidR="00750770" w:rsidRPr="00455C33" w:rsidRDefault="00750770" w:rsidP="00750770">
      <w:pPr>
        <w:pStyle w:val="Caption"/>
      </w:pPr>
      <w:bookmarkStart w:id="93" w:name="_Ref215225719"/>
      <w:bookmarkStart w:id="94" w:name="_Toc227844707"/>
      <w:r>
        <w:t xml:space="preserve">Table </w:t>
      </w:r>
      <w:r>
        <w:fldChar w:fldCharType="begin"/>
      </w:r>
      <w:r>
        <w:instrText>STYLEREF 1 \s</w:instrText>
      </w:r>
      <w:r>
        <w:fldChar w:fldCharType="separate"/>
      </w:r>
      <w:r w:rsidR="00CA7C30">
        <w:rPr>
          <w:noProof/>
        </w:rPr>
        <w:t>24</w:t>
      </w:r>
      <w:r>
        <w:fldChar w:fldCharType="end"/>
      </w:r>
      <w:r w:rsidR="00E4068F">
        <w:noBreakHyphen/>
      </w:r>
      <w:r>
        <w:fldChar w:fldCharType="begin"/>
      </w:r>
      <w:r>
        <w:instrText>SEQ Table \* ARABIC \s 1</w:instrText>
      </w:r>
      <w:r>
        <w:fldChar w:fldCharType="separate"/>
      </w:r>
      <w:r w:rsidR="00CA7C30">
        <w:rPr>
          <w:noProof/>
        </w:rPr>
        <w:t>5</w:t>
      </w:r>
      <w:r>
        <w:fldChar w:fldCharType="end"/>
      </w:r>
      <w:bookmarkEnd w:id="93"/>
      <w:r w:rsidR="00B63B64">
        <w:tab/>
      </w:r>
      <w:r>
        <w:t xml:space="preserve">Construction risk </w:t>
      </w:r>
      <w:r w:rsidRPr="00ED52B4">
        <w:t xml:space="preserve">pathways and residual </w:t>
      </w:r>
      <w:r>
        <w:t>risk</w:t>
      </w:r>
      <w:r w:rsidRPr="00ED52B4">
        <w:t xml:space="preserve"> ratings relevant to </w:t>
      </w:r>
      <w:r>
        <w:t>respective values</w:t>
      </w:r>
      <w:r w:rsidRPr="00ED52B4">
        <w:t xml:space="preserve"> of the </w:t>
      </w:r>
      <w:r w:rsidRPr="001F72CA">
        <w:t>Nooramunga Marine and Coastal Park</w:t>
      </w:r>
      <w:bookmarkEnd w:id="94"/>
    </w:p>
    <w:tbl>
      <w:tblPr>
        <w:tblStyle w:val="MainTableStyle"/>
        <w:tblpPr w:leftFromText="180" w:rightFromText="180" w:vertAnchor="text" w:tblpY="226"/>
        <w:tblW w:w="5000" w:type="pct"/>
        <w:tblLook w:val="06A0" w:firstRow="1" w:lastRow="0" w:firstColumn="1" w:lastColumn="0" w:noHBand="1" w:noVBand="1"/>
      </w:tblPr>
      <w:tblGrid>
        <w:gridCol w:w="1341"/>
        <w:gridCol w:w="1007"/>
        <w:gridCol w:w="588"/>
        <w:gridCol w:w="1006"/>
        <w:gridCol w:w="1006"/>
        <w:gridCol w:w="734"/>
        <w:gridCol w:w="738"/>
        <w:gridCol w:w="738"/>
        <w:gridCol w:w="738"/>
        <w:gridCol w:w="738"/>
        <w:gridCol w:w="1004"/>
      </w:tblGrid>
      <w:tr w:rsidR="00750770" w:rsidRPr="00FF2084" w14:paraId="6E09DD2A" w14:textId="77777777" w:rsidTr="00750770">
        <w:trPr>
          <w:cnfStyle w:val="100000000000" w:firstRow="1" w:lastRow="0" w:firstColumn="0" w:lastColumn="0" w:oddVBand="0" w:evenVBand="0" w:oddHBand="0" w:evenHBand="0" w:firstRowFirstColumn="0" w:firstRowLastColumn="0" w:lastRowFirstColumn="0" w:lastRowLastColumn="0"/>
          <w:trHeight w:val="162"/>
        </w:trPr>
        <w:tc>
          <w:tcPr>
            <w:cnfStyle w:val="001000000100" w:firstRow="0" w:lastRow="0" w:firstColumn="1" w:lastColumn="0" w:oddVBand="0" w:evenVBand="0" w:oddHBand="0" w:evenHBand="0" w:firstRowFirstColumn="1" w:firstRowLastColumn="0" w:lastRowFirstColumn="0" w:lastRowLastColumn="0"/>
            <w:tcW w:w="695" w:type="pct"/>
            <w:vMerge w:val="restart"/>
          </w:tcPr>
          <w:p w14:paraId="2B721C7F" w14:textId="435D4C47" w:rsidR="006F1886" w:rsidRPr="00A07294" w:rsidRDefault="006F1886" w:rsidP="007922C4">
            <w:pPr>
              <w:pStyle w:val="TableText"/>
            </w:pPr>
            <w:r w:rsidRPr="004D1655">
              <w:t xml:space="preserve">Potential </w:t>
            </w:r>
            <w:r w:rsidR="00266445">
              <w:t>i</w:t>
            </w:r>
            <w:r w:rsidRPr="004D1655">
              <w:t>mpact</w:t>
            </w:r>
          </w:p>
        </w:tc>
        <w:tc>
          <w:tcPr>
            <w:tcW w:w="4305" w:type="pct"/>
            <w:gridSpan w:val="10"/>
          </w:tcPr>
          <w:p w14:paraId="53BBFDF1" w14:textId="4E0239C4" w:rsidR="006F1886" w:rsidRPr="00A07294" w:rsidRDefault="006F1886" w:rsidP="007922C4">
            <w:pPr>
              <w:pStyle w:val="TableText"/>
              <w:cnfStyle w:val="100000000000" w:firstRow="1" w:lastRow="0" w:firstColumn="0" w:lastColumn="0" w:oddVBand="0" w:evenVBand="0" w:oddHBand="0" w:evenHBand="0" w:firstRowFirstColumn="0" w:firstRowLastColumn="0" w:lastRowFirstColumn="0" w:lastRowLastColumn="0"/>
            </w:pPr>
            <w:r w:rsidRPr="00D837D9">
              <w:t xml:space="preserve">Nooramunga Marine and Coastal Park </w:t>
            </w:r>
            <w:r w:rsidR="00266445">
              <w:t>v</w:t>
            </w:r>
            <w:r>
              <w:t>alue</w:t>
            </w:r>
          </w:p>
        </w:tc>
      </w:tr>
      <w:tr w:rsidR="00750770" w:rsidRPr="00FF2084" w14:paraId="1638339B" w14:textId="77777777" w:rsidTr="00750770">
        <w:trPr>
          <w:trHeight w:val="1229"/>
        </w:trPr>
        <w:tc>
          <w:tcPr>
            <w:cnfStyle w:val="001000000000" w:firstRow="0" w:lastRow="0" w:firstColumn="1" w:lastColumn="0" w:oddVBand="0" w:evenVBand="0" w:oddHBand="0" w:evenHBand="0" w:firstRowFirstColumn="0" w:firstRowLastColumn="0" w:lastRowFirstColumn="0" w:lastRowLastColumn="0"/>
            <w:tcW w:w="695" w:type="pct"/>
            <w:vMerge/>
          </w:tcPr>
          <w:p w14:paraId="0B769391" w14:textId="77777777" w:rsidR="006F1886" w:rsidRPr="004D1655" w:rsidRDefault="006F1886" w:rsidP="007922C4">
            <w:pPr>
              <w:pStyle w:val="TableText"/>
            </w:pPr>
          </w:p>
        </w:tc>
        <w:tc>
          <w:tcPr>
            <w:tcW w:w="522" w:type="pct"/>
            <w:shd w:val="clear" w:color="auto" w:fill="006E50" w:themeFill="accent1"/>
            <w:textDirection w:val="btLr"/>
          </w:tcPr>
          <w:p w14:paraId="5F07C62A"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Seagrass</w:t>
            </w:r>
          </w:p>
        </w:tc>
        <w:tc>
          <w:tcPr>
            <w:tcW w:w="305" w:type="pct"/>
            <w:shd w:val="clear" w:color="auto" w:fill="006E50" w:themeFill="accent1"/>
            <w:textDirection w:val="btLr"/>
          </w:tcPr>
          <w:p w14:paraId="484A24B4"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Saltmarsh</w:t>
            </w:r>
          </w:p>
        </w:tc>
        <w:tc>
          <w:tcPr>
            <w:tcW w:w="522" w:type="pct"/>
            <w:shd w:val="clear" w:color="auto" w:fill="006E50" w:themeFill="accent1"/>
            <w:textDirection w:val="btLr"/>
          </w:tcPr>
          <w:p w14:paraId="5F6EF95C"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Mangrove</w:t>
            </w:r>
          </w:p>
        </w:tc>
        <w:tc>
          <w:tcPr>
            <w:tcW w:w="522" w:type="pct"/>
            <w:shd w:val="clear" w:color="auto" w:fill="006E50" w:themeFill="accent1"/>
            <w:textDirection w:val="btLr"/>
          </w:tcPr>
          <w:p w14:paraId="3F6134CF"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Sand barrier islands</w:t>
            </w:r>
          </w:p>
        </w:tc>
        <w:tc>
          <w:tcPr>
            <w:tcW w:w="381" w:type="pct"/>
            <w:shd w:val="clear" w:color="auto" w:fill="006E50" w:themeFill="accent1"/>
            <w:textDirection w:val="btLr"/>
          </w:tcPr>
          <w:p w14:paraId="0F33C2BE"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Waterbird abundance</w:t>
            </w:r>
          </w:p>
        </w:tc>
        <w:tc>
          <w:tcPr>
            <w:tcW w:w="383" w:type="pct"/>
            <w:shd w:val="clear" w:color="auto" w:fill="006E50" w:themeFill="accent1"/>
            <w:textDirection w:val="btLr"/>
          </w:tcPr>
          <w:p w14:paraId="4FC2A8D2"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Waterbird breeding</w:t>
            </w:r>
          </w:p>
        </w:tc>
        <w:tc>
          <w:tcPr>
            <w:tcW w:w="383" w:type="pct"/>
            <w:shd w:val="clear" w:color="auto" w:fill="006E50" w:themeFill="accent1"/>
            <w:textDirection w:val="btLr"/>
          </w:tcPr>
          <w:p w14:paraId="79D36A29"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Threatened birds</w:t>
            </w:r>
          </w:p>
        </w:tc>
        <w:tc>
          <w:tcPr>
            <w:tcW w:w="383" w:type="pct"/>
            <w:shd w:val="clear" w:color="auto" w:fill="006E50" w:themeFill="accent1"/>
            <w:textDirection w:val="btLr"/>
          </w:tcPr>
          <w:p w14:paraId="3E9C99FC"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Threatened fish</w:t>
            </w:r>
          </w:p>
        </w:tc>
        <w:tc>
          <w:tcPr>
            <w:tcW w:w="383" w:type="pct"/>
            <w:shd w:val="clear" w:color="auto" w:fill="006E50" w:themeFill="accent1"/>
            <w:textDirection w:val="btLr"/>
          </w:tcPr>
          <w:p w14:paraId="18CC3263"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Fish</w:t>
            </w:r>
          </w:p>
        </w:tc>
        <w:tc>
          <w:tcPr>
            <w:tcW w:w="522" w:type="pct"/>
            <w:shd w:val="clear" w:color="auto" w:fill="006E50" w:themeFill="accent1"/>
            <w:textDirection w:val="btLr"/>
          </w:tcPr>
          <w:p w14:paraId="6CB5D1A2" w14:textId="77777777" w:rsidR="006F1886" w:rsidRPr="00E4573B" w:rsidRDefault="006F1886" w:rsidP="007922C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4573B">
              <w:rPr>
                <w:color w:val="FFFFFF" w:themeColor="background1"/>
              </w:rPr>
              <w:t xml:space="preserve">Tourism and recreation </w:t>
            </w:r>
          </w:p>
        </w:tc>
      </w:tr>
      <w:tr w:rsidR="00750770" w:rsidRPr="00FF2084" w14:paraId="04964392" w14:textId="77777777" w:rsidTr="00750770">
        <w:tc>
          <w:tcPr>
            <w:cnfStyle w:val="001000000000" w:firstRow="0" w:lastRow="0" w:firstColumn="1" w:lastColumn="0" w:oddVBand="0" w:evenVBand="0" w:oddHBand="0" w:evenHBand="0" w:firstRowFirstColumn="0" w:firstRowLastColumn="0" w:lastRowFirstColumn="0" w:lastRowLastColumn="0"/>
            <w:tcW w:w="695" w:type="pct"/>
          </w:tcPr>
          <w:p w14:paraId="05208F9D" w14:textId="40404A89" w:rsidR="006F1886" w:rsidRPr="00C44A42" w:rsidRDefault="006F1886" w:rsidP="007922C4">
            <w:pPr>
              <w:pStyle w:val="TableText"/>
            </w:pPr>
            <w:r>
              <w:t>Introduction of invasive marine species</w:t>
            </w:r>
          </w:p>
        </w:tc>
        <w:tc>
          <w:tcPr>
            <w:tcW w:w="522" w:type="pct"/>
          </w:tcPr>
          <w:p w14:paraId="4D322664" w14:textId="77777777" w:rsidR="006F1886" w:rsidRPr="00C44A42" w:rsidRDefault="006F1886" w:rsidP="007922C4">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305" w:type="pct"/>
          </w:tcPr>
          <w:p w14:paraId="17F7B88D" w14:textId="77777777" w:rsidR="006F1886" w:rsidRPr="00C44A42" w:rsidRDefault="006F1886" w:rsidP="007922C4">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522" w:type="pct"/>
          </w:tcPr>
          <w:p w14:paraId="156FB41F" w14:textId="77777777" w:rsidR="006F1886" w:rsidRPr="00C44A42" w:rsidRDefault="006F1886" w:rsidP="007922C4">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522" w:type="pct"/>
          </w:tcPr>
          <w:p w14:paraId="795DB3E5" w14:textId="77777777" w:rsidR="006F1886" w:rsidRPr="00C44A42" w:rsidRDefault="006F1886" w:rsidP="007922C4">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381" w:type="pct"/>
          </w:tcPr>
          <w:p w14:paraId="1ACB3F98" w14:textId="5016C62A" w:rsidR="006F1886" w:rsidRPr="00C44A42" w:rsidRDefault="00750770" w:rsidP="007922C4">
            <w:pPr>
              <w:pStyle w:val="TableText"/>
              <w:cnfStyle w:val="000000000000" w:firstRow="0" w:lastRow="0" w:firstColumn="0" w:lastColumn="0" w:oddVBand="0" w:evenVBand="0" w:oddHBand="0" w:evenHBand="0" w:firstRowFirstColumn="0" w:firstRowLastColumn="0" w:lastRowFirstColumn="0" w:lastRowLastColumn="0"/>
            </w:pPr>
            <w:r>
              <w:t>-</w:t>
            </w:r>
          </w:p>
        </w:tc>
        <w:tc>
          <w:tcPr>
            <w:tcW w:w="383" w:type="pct"/>
          </w:tcPr>
          <w:p w14:paraId="0253772D" w14:textId="21D06FCC" w:rsidR="006F1886" w:rsidRPr="00C44A42" w:rsidRDefault="00750770" w:rsidP="007922C4">
            <w:pPr>
              <w:pStyle w:val="TableText"/>
              <w:cnfStyle w:val="000000000000" w:firstRow="0" w:lastRow="0" w:firstColumn="0" w:lastColumn="0" w:oddVBand="0" w:evenVBand="0" w:oddHBand="0" w:evenHBand="0" w:firstRowFirstColumn="0" w:firstRowLastColumn="0" w:lastRowFirstColumn="0" w:lastRowLastColumn="0"/>
            </w:pPr>
            <w:r>
              <w:t>-</w:t>
            </w:r>
          </w:p>
        </w:tc>
        <w:tc>
          <w:tcPr>
            <w:tcW w:w="383" w:type="pct"/>
          </w:tcPr>
          <w:p w14:paraId="570F9B5D" w14:textId="5E2028A9" w:rsidR="006F1886" w:rsidRPr="00C44A42" w:rsidRDefault="00750770" w:rsidP="007922C4">
            <w:pPr>
              <w:pStyle w:val="TableText"/>
              <w:cnfStyle w:val="000000000000" w:firstRow="0" w:lastRow="0" w:firstColumn="0" w:lastColumn="0" w:oddVBand="0" w:evenVBand="0" w:oddHBand="0" w:evenHBand="0" w:firstRowFirstColumn="0" w:firstRowLastColumn="0" w:lastRowFirstColumn="0" w:lastRowLastColumn="0"/>
            </w:pPr>
            <w:r>
              <w:t>-</w:t>
            </w:r>
          </w:p>
        </w:tc>
        <w:tc>
          <w:tcPr>
            <w:tcW w:w="383" w:type="pct"/>
            <w:shd w:val="clear" w:color="auto" w:fill="4BD5AB" w:themeFill="text2" w:themeFillTint="80"/>
          </w:tcPr>
          <w:p w14:paraId="0CC82A77" w14:textId="438553C6" w:rsidR="006F1886" w:rsidRPr="00C44A42" w:rsidRDefault="00750770" w:rsidP="007922C4">
            <w:pPr>
              <w:pStyle w:val="TableText"/>
              <w:cnfStyle w:val="000000000000" w:firstRow="0" w:lastRow="0" w:firstColumn="0" w:lastColumn="0" w:oddVBand="0" w:evenVBand="0" w:oddHBand="0" w:evenHBand="0" w:firstRowFirstColumn="0" w:firstRowLastColumn="0" w:lastRowFirstColumn="0" w:lastRowLastColumn="0"/>
            </w:pPr>
            <w:r>
              <w:t>Low</w:t>
            </w:r>
          </w:p>
        </w:tc>
        <w:tc>
          <w:tcPr>
            <w:tcW w:w="383" w:type="pct"/>
            <w:shd w:val="clear" w:color="auto" w:fill="4BD5AB" w:themeFill="text2" w:themeFillTint="80"/>
          </w:tcPr>
          <w:p w14:paraId="7611BC04" w14:textId="5FA8C41B" w:rsidR="006F1886" w:rsidRPr="00C44A42" w:rsidRDefault="00750770" w:rsidP="00750770">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Low</w:t>
            </w:r>
          </w:p>
        </w:tc>
        <w:tc>
          <w:tcPr>
            <w:tcW w:w="522" w:type="pct"/>
          </w:tcPr>
          <w:p w14:paraId="2166ECC7" w14:textId="77777777" w:rsidR="006F1886" w:rsidRPr="00A07294" w:rsidRDefault="006F1886" w:rsidP="007922C4">
            <w:pPr>
              <w:pStyle w:val="TableText"/>
              <w:cnfStyle w:val="000000000000" w:firstRow="0" w:lastRow="0" w:firstColumn="0" w:lastColumn="0" w:oddVBand="0" w:evenVBand="0" w:oddHBand="0" w:evenHBand="0" w:firstRowFirstColumn="0" w:firstRowLastColumn="0" w:lastRowFirstColumn="0" w:lastRowLastColumn="0"/>
            </w:pPr>
            <w:r>
              <w:t>-</w:t>
            </w:r>
          </w:p>
        </w:tc>
      </w:tr>
      <w:tr w:rsidR="00750770" w:rsidRPr="00FF2084" w14:paraId="0286EB92" w14:textId="77777777" w:rsidTr="00750770">
        <w:tc>
          <w:tcPr>
            <w:cnfStyle w:val="001000000000" w:firstRow="0" w:lastRow="0" w:firstColumn="1" w:lastColumn="0" w:oddVBand="0" w:evenVBand="0" w:oddHBand="0" w:evenHBand="0" w:firstRowFirstColumn="0" w:firstRowLastColumn="0" w:lastRowFirstColumn="0" w:lastRowLastColumn="0"/>
            <w:tcW w:w="695" w:type="pct"/>
          </w:tcPr>
          <w:p w14:paraId="0972DF2C" w14:textId="60090DDD" w:rsidR="00750770" w:rsidRDefault="00750770" w:rsidP="00750770">
            <w:pPr>
              <w:pStyle w:val="TableText"/>
            </w:pPr>
            <w:r>
              <w:t>Accidental hydrocarbon n spill from transiting vessels</w:t>
            </w:r>
          </w:p>
        </w:tc>
        <w:tc>
          <w:tcPr>
            <w:tcW w:w="522" w:type="pct"/>
            <w:shd w:val="clear" w:color="auto" w:fill="4BD5AB" w:themeFill="text2" w:themeFillTint="80"/>
          </w:tcPr>
          <w:p w14:paraId="16E86025" w14:textId="35560FA4" w:rsidR="00750770" w:rsidRPr="00802DE5" w:rsidRDefault="00750770" w:rsidP="00750770">
            <w:pPr>
              <w:pStyle w:val="TableText"/>
              <w:cnfStyle w:val="000000000000" w:firstRow="0" w:lastRow="0" w:firstColumn="0" w:lastColumn="0" w:oddVBand="0" w:evenVBand="0" w:oddHBand="0" w:evenHBand="0" w:firstRowFirstColumn="0" w:firstRowLastColumn="0" w:lastRowFirstColumn="0" w:lastRowLastColumn="0"/>
            </w:pPr>
            <w:r>
              <w:t>Low</w:t>
            </w:r>
          </w:p>
        </w:tc>
        <w:tc>
          <w:tcPr>
            <w:tcW w:w="305" w:type="pct"/>
            <w:shd w:val="clear" w:color="auto" w:fill="A5C9EB" w:themeFill="accent3" w:themeFillTint="40"/>
          </w:tcPr>
          <w:p w14:paraId="6BBD3804" w14:textId="44F6DF60" w:rsidR="00750770" w:rsidRPr="00802DE5" w:rsidRDefault="00E31DB2" w:rsidP="00750770">
            <w:pPr>
              <w:pStyle w:val="TableText"/>
              <w:cnfStyle w:val="000000000000" w:firstRow="0" w:lastRow="0" w:firstColumn="0" w:lastColumn="0" w:oddVBand="0" w:evenVBand="0" w:oddHBand="0" w:evenHBand="0" w:firstRowFirstColumn="0" w:firstRowLastColumn="0" w:lastRowFirstColumn="0" w:lastRowLastColumn="0"/>
            </w:pPr>
            <w:r>
              <w:t>Very low</w:t>
            </w:r>
          </w:p>
        </w:tc>
        <w:tc>
          <w:tcPr>
            <w:tcW w:w="522" w:type="pct"/>
            <w:shd w:val="clear" w:color="auto" w:fill="A5C9EB" w:themeFill="accent3" w:themeFillTint="40"/>
          </w:tcPr>
          <w:p w14:paraId="551AE3B8" w14:textId="2ABAF9DA" w:rsidR="00750770" w:rsidRPr="00802DE5" w:rsidRDefault="00E31DB2" w:rsidP="00750770">
            <w:pPr>
              <w:pStyle w:val="TableText"/>
              <w:cnfStyle w:val="000000000000" w:firstRow="0" w:lastRow="0" w:firstColumn="0" w:lastColumn="0" w:oddVBand="0" w:evenVBand="0" w:oddHBand="0" w:evenHBand="0" w:firstRowFirstColumn="0" w:firstRowLastColumn="0" w:lastRowFirstColumn="0" w:lastRowLastColumn="0"/>
            </w:pPr>
            <w:r>
              <w:t>Very low</w:t>
            </w:r>
          </w:p>
        </w:tc>
        <w:tc>
          <w:tcPr>
            <w:tcW w:w="522" w:type="pct"/>
            <w:shd w:val="clear" w:color="auto" w:fill="A5C9EB" w:themeFill="accent3" w:themeFillTint="40"/>
          </w:tcPr>
          <w:p w14:paraId="039EE3D6" w14:textId="3D73BB6F" w:rsidR="00750770" w:rsidRPr="00802DE5" w:rsidRDefault="00E31DB2" w:rsidP="00750770">
            <w:pPr>
              <w:pStyle w:val="TableText"/>
              <w:cnfStyle w:val="000000000000" w:firstRow="0" w:lastRow="0" w:firstColumn="0" w:lastColumn="0" w:oddVBand="0" w:evenVBand="0" w:oddHBand="0" w:evenHBand="0" w:firstRowFirstColumn="0" w:firstRowLastColumn="0" w:lastRowFirstColumn="0" w:lastRowLastColumn="0"/>
            </w:pPr>
            <w:r>
              <w:t>Very low</w:t>
            </w:r>
          </w:p>
        </w:tc>
        <w:tc>
          <w:tcPr>
            <w:tcW w:w="381" w:type="pct"/>
            <w:shd w:val="clear" w:color="auto" w:fill="4BD5AB" w:themeFill="text2" w:themeFillTint="80"/>
          </w:tcPr>
          <w:p w14:paraId="019741FE" w14:textId="040A4EF1"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CB5897">
              <w:t>Low</w:t>
            </w:r>
          </w:p>
        </w:tc>
        <w:tc>
          <w:tcPr>
            <w:tcW w:w="383" w:type="pct"/>
            <w:shd w:val="clear" w:color="auto" w:fill="4BD5AB" w:themeFill="text2" w:themeFillTint="80"/>
          </w:tcPr>
          <w:p w14:paraId="22CB580F" w14:textId="1A832B26"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CB5897">
              <w:t>Low</w:t>
            </w:r>
          </w:p>
        </w:tc>
        <w:tc>
          <w:tcPr>
            <w:tcW w:w="383" w:type="pct"/>
            <w:shd w:val="clear" w:color="auto" w:fill="4BD5AB" w:themeFill="text2" w:themeFillTint="80"/>
          </w:tcPr>
          <w:p w14:paraId="6DFE066C" w14:textId="351B221A"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CB5897">
              <w:t>Low</w:t>
            </w:r>
          </w:p>
        </w:tc>
        <w:tc>
          <w:tcPr>
            <w:tcW w:w="383" w:type="pct"/>
            <w:shd w:val="clear" w:color="auto" w:fill="4BD5AB" w:themeFill="text2" w:themeFillTint="80"/>
          </w:tcPr>
          <w:p w14:paraId="454953CF" w14:textId="6CF81C5B"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CB5897">
              <w:t>Low</w:t>
            </w:r>
          </w:p>
        </w:tc>
        <w:tc>
          <w:tcPr>
            <w:tcW w:w="383" w:type="pct"/>
            <w:shd w:val="clear" w:color="auto" w:fill="4BD5AB" w:themeFill="text2" w:themeFillTint="80"/>
          </w:tcPr>
          <w:p w14:paraId="29210418" w14:textId="0564B1E5"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CB5897">
              <w:t>Low</w:t>
            </w:r>
          </w:p>
        </w:tc>
        <w:tc>
          <w:tcPr>
            <w:tcW w:w="522" w:type="pct"/>
            <w:shd w:val="clear" w:color="auto" w:fill="A5C9EB" w:themeFill="accent3" w:themeFillTint="40"/>
          </w:tcPr>
          <w:p w14:paraId="72A6C2AA" w14:textId="0FF42EFF" w:rsidR="00750770" w:rsidRDefault="00E31DB2" w:rsidP="00750770">
            <w:pPr>
              <w:pStyle w:val="TableText"/>
              <w:cnfStyle w:val="000000000000" w:firstRow="0" w:lastRow="0" w:firstColumn="0" w:lastColumn="0" w:oddVBand="0" w:evenVBand="0" w:oddHBand="0" w:evenHBand="0" w:firstRowFirstColumn="0" w:firstRowLastColumn="0" w:lastRowFirstColumn="0" w:lastRowLastColumn="0"/>
            </w:pPr>
            <w:r>
              <w:t>Very low</w:t>
            </w:r>
            <w:r w:rsidR="00750770">
              <w:t xml:space="preserve"> </w:t>
            </w:r>
          </w:p>
        </w:tc>
      </w:tr>
      <w:tr w:rsidR="00750770" w:rsidRPr="00FF2084" w14:paraId="3A573209" w14:textId="77777777" w:rsidTr="00750770">
        <w:tc>
          <w:tcPr>
            <w:cnfStyle w:val="001000000000" w:firstRow="0" w:lastRow="0" w:firstColumn="1" w:lastColumn="0" w:oddVBand="0" w:evenVBand="0" w:oddHBand="0" w:evenHBand="0" w:firstRowFirstColumn="0" w:firstRowLastColumn="0" w:lastRowFirstColumn="0" w:lastRowLastColumn="0"/>
            <w:tcW w:w="695" w:type="pct"/>
          </w:tcPr>
          <w:p w14:paraId="23A125BD" w14:textId="0474DE08" w:rsidR="00750770" w:rsidRDefault="00750770" w:rsidP="00750770">
            <w:pPr>
              <w:pStyle w:val="TableText"/>
            </w:pPr>
            <w:r w:rsidRPr="00750770">
              <w:t>Contaminated surface water from shore crossing construction site</w:t>
            </w:r>
          </w:p>
        </w:tc>
        <w:tc>
          <w:tcPr>
            <w:tcW w:w="522" w:type="pct"/>
            <w:shd w:val="clear" w:color="auto" w:fill="A5C9EB" w:themeFill="accent3" w:themeFillTint="40"/>
          </w:tcPr>
          <w:p w14:paraId="7831975A" w14:textId="5C4CD2A1" w:rsidR="00750770" w:rsidRPr="00802DE5" w:rsidRDefault="00E31DB2" w:rsidP="00750770">
            <w:pPr>
              <w:pStyle w:val="TableText"/>
              <w:cnfStyle w:val="000000000000" w:firstRow="0" w:lastRow="0" w:firstColumn="0" w:lastColumn="0" w:oddVBand="0" w:evenVBand="0" w:oddHBand="0" w:evenHBand="0" w:firstRowFirstColumn="0" w:firstRowLastColumn="0" w:lastRowFirstColumn="0" w:lastRowLastColumn="0"/>
            </w:pPr>
            <w:r>
              <w:t>Very low</w:t>
            </w:r>
          </w:p>
        </w:tc>
        <w:tc>
          <w:tcPr>
            <w:tcW w:w="305" w:type="pct"/>
          </w:tcPr>
          <w:p w14:paraId="218853C7" w14:textId="583BCF7A" w:rsidR="00750770" w:rsidRPr="00802DE5"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3D1E08">
              <w:t>-</w:t>
            </w:r>
          </w:p>
        </w:tc>
        <w:tc>
          <w:tcPr>
            <w:tcW w:w="522" w:type="pct"/>
          </w:tcPr>
          <w:p w14:paraId="0602CB58" w14:textId="09936E90" w:rsidR="00750770" w:rsidRPr="00802DE5"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3D1E08">
              <w:t>-</w:t>
            </w:r>
          </w:p>
        </w:tc>
        <w:tc>
          <w:tcPr>
            <w:tcW w:w="522" w:type="pct"/>
          </w:tcPr>
          <w:p w14:paraId="343F9E79" w14:textId="78054BB9" w:rsidR="00750770" w:rsidRPr="00802DE5"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3D1E08">
              <w:t>-</w:t>
            </w:r>
          </w:p>
        </w:tc>
        <w:tc>
          <w:tcPr>
            <w:tcW w:w="381" w:type="pct"/>
          </w:tcPr>
          <w:p w14:paraId="07AF67F2" w14:textId="7E36E7FF"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3D1E08">
              <w:t>-</w:t>
            </w:r>
          </w:p>
        </w:tc>
        <w:tc>
          <w:tcPr>
            <w:tcW w:w="383" w:type="pct"/>
          </w:tcPr>
          <w:p w14:paraId="6F33562D" w14:textId="1B6F2224"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3D1E08">
              <w:t>-</w:t>
            </w:r>
          </w:p>
        </w:tc>
        <w:tc>
          <w:tcPr>
            <w:tcW w:w="383" w:type="pct"/>
          </w:tcPr>
          <w:p w14:paraId="1F7DDD15" w14:textId="117D8657"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3D1E08">
              <w:t>-</w:t>
            </w:r>
          </w:p>
        </w:tc>
        <w:tc>
          <w:tcPr>
            <w:tcW w:w="383" w:type="pct"/>
          </w:tcPr>
          <w:p w14:paraId="3A973549" w14:textId="1797611E"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3D1E08">
              <w:t>-</w:t>
            </w:r>
          </w:p>
        </w:tc>
        <w:tc>
          <w:tcPr>
            <w:tcW w:w="383" w:type="pct"/>
          </w:tcPr>
          <w:p w14:paraId="55E4165F" w14:textId="25758781"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3D1E08">
              <w:t>-</w:t>
            </w:r>
          </w:p>
        </w:tc>
        <w:tc>
          <w:tcPr>
            <w:tcW w:w="522" w:type="pct"/>
          </w:tcPr>
          <w:p w14:paraId="2A3B2716" w14:textId="28DC1DE8" w:rsidR="00750770" w:rsidRDefault="00750770" w:rsidP="00750770">
            <w:pPr>
              <w:pStyle w:val="TableText"/>
              <w:cnfStyle w:val="000000000000" w:firstRow="0" w:lastRow="0" w:firstColumn="0" w:lastColumn="0" w:oddVBand="0" w:evenVBand="0" w:oddHBand="0" w:evenHBand="0" w:firstRowFirstColumn="0" w:firstRowLastColumn="0" w:lastRowFirstColumn="0" w:lastRowLastColumn="0"/>
            </w:pPr>
            <w:r w:rsidRPr="003D1E08">
              <w:t>-</w:t>
            </w:r>
          </w:p>
        </w:tc>
      </w:tr>
    </w:tbl>
    <w:p w14:paraId="26C9664F" w14:textId="77777777" w:rsidR="00455C33" w:rsidRPr="0067636C" w:rsidRDefault="00455C33" w:rsidP="0067636C">
      <w:pPr>
        <w:pStyle w:val="BodyText"/>
      </w:pPr>
    </w:p>
    <w:p w14:paraId="6544D66A" w14:textId="77777777" w:rsidR="00DA11F3" w:rsidRPr="00464B72" w:rsidRDefault="00DA11F3" w:rsidP="00DA11F3">
      <w:pPr>
        <w:pStyle w:val="Heading3"/>
      </w:pPr>
      <w:bookmarkStart w:id="95" w:name="_Toc228199495"/>
      <w:r>
        <w:lastRenderedPageBreak/>
        <w:t>Operation impacts and risks</w:t>
      </w:r>
      <w:bookmarkEnd w:id="95"/>
    </w:p>
    <w:p w14:paraId="1CE28BA8" w14:textId="77777777" w:rsidR="00DA11F3" w:rsidRPr="00A256BE" w:rsidRDefault="00DA11F3" w:rsidP="00DA11F3">
      <w:pPr>
        <w:pStyle w:val="Heading4"/>
      </w:pPr>
      <w:r w:rsidRPr="00A256BE">
        <w:t>Key impacts</w:t>
      </w:r>
    </w:p>
    <w:p w14:paraId="3A147C21" w14:textId="12D56246" w:rsidR="00DA11F3" w:rsidRPr="00A256BE" w:rsidRDefault="00DA11F3" w:rsidP="00DA11F3">
      <w:pPr>
        <w:pStyle w:val="BodyText"/>
      </w:pPr>
      <w:r w:rsidRPr="00A256BE">
        <w:t xml:space="preserve">The operational impact assessment identified no impacts on </w:t>
      </w:r>
      <w:r w:rsidR="00ED492D" w:rsidRPr="001F72CA">
        <w:t xml:space="preserve">Nooramunga Marine and Coastal Park </w:t>
      </w:r>
      <w:r w:rsidRPr="00A256BE">
        <w:t xml:space="preserve">receptor groups with an impact rating of moderate or higher once mitigation measures </w:t>
      </w:r>
      <w:r w:rsidR="00DD4A75">
        <w:t xml:space="preserve">are </w:t>
      </w:r>
      <w:r w:rsidRPr="00A256BE">
        <w:t xml:space="preserve">implemented.  </w:t>
      </w:r>
    </w:p>
    <w:p w14:paraId="3EEADE7F" w14:textId="77777777" w:rsidR="00DA11F3" w:rsidRPr="00A256BE" w:rsidRDefault="00DA11F3" w:rsidP="00DA11F3">
      <w:pPr>
        <w:pStyle w:val="Heading4"/>
      </w:pPr>
      <w:r w:rsidRPr="00A256BE">
        <w:t xml:space="preserve">Other impacts </w:t>
      </w:r>
    </w:p>
    <w:p w14:paraId="5366862D" w14:textId="598BEFFE" w:rsidR="00DA11F3" w:rsidRDefault="00DA11F3" w:rsidP="00DA11F3">
      <w:pPr>
        <w:pStyle w:val="BodyText"/>
      </w:pPr>
      <w:r w:rsidRPr="00226F5A">
        <w:t xml:space="preserve">The </w:t>
      </w:r>
      <w:r>
        <w:t>operational</w:t>
      </w:r>
      <w:r w:rsidRPr="00226F5A">
        <w:t xml:space="preserve"> impact assessment identified the following other impacts on </w:t>
      </w:r>
      <w:r w:rsidR="00ED492D" w:rsidRPr="001F72CA">
        <w:t xml:space="preserve">Nooramunga Marine and Coastal Park </w:t>
      </w:r>
      <w:r w:rsidRPr="00226F5A">
        <w:t xml:space="preserve">receptor groups: </w:t>
      </w:r>
    </w:p>
    <w:p w14:paraId="02A4F4CB" w14:textId="77777777" w:rsidR="00DA11F3" w:rsidRDefault="00DA11F3" w:rsidP="00DA11F3">
      <w:pPr>
        <w:pStyle w:val="BodyBullet1"/>
      </w:pPr>
      <w:r w:rsidRPr="00015E24">
        <w:t>Vessel disturbance – transiting vessels</w:t>
      </w:r>
      <w:r>
        <w:t>.</w:t>
      </w:r>
    </w:p>
    <w:p w14:paraId="68A8D9C7" w14:textId="7004BB73" w:rsidR="00110B17" w:rsidRDefault="00110B17" w:rsidP="00110B17">
      <w:pPr>
        <w:pStyle w:val="Heading5"/>
      </w:pPr>
      <w:r w:rsidRPr="00015E24">
        <w:t>Vessel disturbance – transiting vessels</w:t>
      </w:r>
    </w:p>
    <w:p w14:paraId="0FD0524F" w14:textId="2C2BE5CD" w:rsidR="00B63B64" w:rsidRDefault="00110B17" w:rsidP="00ED492D">
      <w:pPr>
        <w:pStyle w:val="BodyBullet1"/>
        <w:numPr>
          <w:ilvl w:val="0"/>
          <w:numId w:val="0"/>
        </w:numPr>
      </w:pPr>
      <w:r>
        <w:t xml:space="preserve">This has been assessed the same as for construction – see Section </w:t>
      </w:r>
      <w:r w:rsidR="00AF1084">
        <w:fldChar w:fldCharType="begin"/>
      </w:r>
      <w:r w:rsidR="00AF1084">
        <w:instrText xml:space="preserve"> REF _Ref215226205 \r \h </w:instrText>
      </w:r>
      <w:r w:rsidR="00AF1084">
        <w:fldChar w:fldCharType="separate"/>
      </w:r>
      <w:r w:rsidR="00CA7C30">
        <w:t>24.10.1.2.1</w:t>
      </w:r>
      <w:r w:rsidR="00AF1084">
        <w:fldChar w:fldCharType="end"/>
      </w:r>
      <w:r w:rsidR="00AF1084">
        <w:t xml:space="preserve"> for the assessment.</w:t>
      </w:r>
    </w:p>
    <w:p w14:paraId="44EAB6F2" w14:textId="77777777" w:rsidR="00DA11F3" w:rsidRPr="00AE5023" w:rsidRDefault="00DA11F3" w:rsidP="00C125B7">
      <w:pPr>
        <w:pStyle w:val="Heading4"/>
      </w:pPr>
      <w:r w:rsidRPr="00AE5023">
        <w:t xml:space="preserve">Potential risks </w:t>
      </w:r>
    </w:p>
    <w:p w14:paraId="7B7940B0" w14:textId="54F3B8B9" w:rsidR="00DA11F3" w:rsidRPr="007B6E11" w:rsidRDefault="00DA11F3" w:rsidP="00DA11F3">
      <w:pPr>
        <w:pStyle w:val="BodyText"/>
      </w:pPr>
      <w:r w:rsidRPr="007B6E11">
        <w:t xml:space="preserve">The </w:t>
      </w:r>
      <w:r>
        <w:t>operation</w:t>
      </w:r>
      <w:r w:rsidRPr="007B6E11">
        <w:t xml:space="preserve"> assessment identified </w:t>
      </w:r>
      <w:r>
        <w:t>the following potential risks</w:t>
      </w:r>
      <w:r w:rsidRPr="007B6E11">
        <w:t xml:space="preserve"> on </w:t>
      </w:r>
      <w:r w:rsidR="00ED492D" w:rsidRPr="001F72CA">
        <w:t xml:space="preserve">Nooramunga Marine and Coastal Park </w:t>
      </w:r>
      <w:r w:rsidRPr="007B6E11">
        <w:t>receptor groups</w:t>
      </w:r>
      <w:r>
        <w:t>:</w:t>
      </w:r>
      <w:r w:rsidRPr="007B6E11">
        <w:t xml:space="preserve"> </w:t>
      </w:r>
    </w:p>
    <w:p w14:paraId="75B3883C" w14:textId="77777777" w:rsidR="00DA11F3" w:rsidRDefault="00DA11F3" w:rsidP="00DA11F3">
      <w:pPr>
        <w:pStyle w:val="BodyBullet1"/>
      </w:pPr>
      <w:r w:rsidRPr="00D633F1">
        <w:t>Invasive marine species – transiting vessels</w:t>
      </w:r>
    </w:p>
    <w:p w14:paraId="037E6002" w14:textId="77777777" w:rsidR="00DA11F3" w:rsidRDefault="00DA11F3" w:rsidP="00DA11F3">
      <w:pPr>
        <w:pStyle w:val="BodyBullet1"/>
      </w:pPr>
      <w:r w:rsidRPr="00595215">
        <w:t>Accidental hydrocarbon spill</w:t>
      </w:r>
      <w:r>
        <w:t xml:space="preserve"> – vessel collision</w:t>
      </w:r>
    </w:p>
    <w:p w14:paraId="4A89B434" w14:textId="65ADAB00" w:rsidR="006762C7" w:rsidRDefault="006762C7" w:rsidP="006762C7">
      <w:pPr>
        <w:pStyle w:val="Heading5"/>
      </w:pPr>
      <w:r w:rsidRPr="006762C7">
        <w:t>Invasive marine species – transiting vessels</w:t>
      </w:r>
    </w:p>
    <w:p w14:paraId="1FD308A8" w14:textId="609FA293" w:rsidR="006762C7" w:rsidRDefault="006762C7" w:rsidP="006762C7">
      <w:pPr>
        <w:pStyle w:val="BodyBullet1"/>
        <w:numPr>
          <w:ilvl w:val="0"/>
          <w:numId w:val="0"/>
        </w:numPr>
      </w:pPr>
      <w:r>
        <w:t>This has been assessed the same as for construction</w:t>
      </w:r>
      <w:r w:rsidR="00706B73">
        <w:t>. S</w:t>
      </w:r>
      <w:r>
        <w:t xml:space="preserve">ee Section </w:t>
      </w:r>
      <w:r w:rsidR="0015282D">
        <w:fldChar w:fldCharType="begin"/>
      </w:r>
      <w:r w:rsidR="0015282D">
        <w:instrText xml:space="preserve"> REF _Ref215226465 \r \h </w:instrText>
      </w:r>
      <w:r w:rsidR="0015282D">
        <w:fldChar w:fldCharType="separate"/>
      </w:r>
      <w:r w:rsidR="00CA7C30">
        <w:t>24.10.1.3.1</w:t>
      </w:r>
      <w:r w:rsidR="0015282D">
        <w:fldChar w:fldCharType="end"/>
      </w:r>
      <w:r w:rsidR="0015282D">
        <w:t xml:space="preserve"> </w:t>
      </w:r>
      <w:r>
        <w:t>for the assessment.</w:t>
      </w:r>
    </w:p>
    <w:p w14:paraId="4FD01832" w14:textId="6F2DD9BD" w:rsidR="006762C7" w:rsidRDefault="0015282D" w:rsidP="0015282D">
      <w:pPr>
        <w:pStyle w:val="Heading5"/>
      </w:pPr>
      <w:r w:rsidRPr="00595215">
        <w:t>Accidental hydrocarbon spill</w:t>
      </w:r>
      <w:r>
        <w:t xml:space="preserve"> – vessel collision</w:t>
      </w:r>
    </w:p>
    <w:p w14:paraId="04B83794" w14:textId="39C4AEF2" w:rsidR="0015282D" w:rsidRDefault="0015282D" w:rsidP="0015282D">
      <w:pPr>
        <w:pStyle w:val="BodyText"/>
      </w:pPr>
      <w:r>
        <w:t>This has been assessed the same as for construction</w:t>
      </w:r>
      <w:r w:rsidR="00706B73">
        <w:t>. S</w:t>
      </w:r>
      <w:r>
        <w:t xml:space="preserve">ee Section </w:t>
      </w:r>
      <w:r>
        <w:fldChar w:fldCharType="begin"/>
      </w:r>
      <w:r>
        <w:instrText xml:space="preserve"> REF _Ref215226469 \r \h  \* MERGEFORMAT </w:instrText>
      </w:r>
      <w:r>
        <w:fldChar w:fldCharType="separate"/>
      </w:r>
      <w:r w:rsidR="00CA7C30">
        <w:t>24.10.1.3.2</w:t>
      </w:r>
      <w:r>
        <w:fldChar w:fldCharType="end"/>
      </w:r>
      <w:r>
        <w:t xml:space="preserve"> for the assessment.</w:t>
      </w:r>
    </w:p>
    <w:p w14:paraId="4F541B07" w14:textId="6928DFD0" w:rsidR="00E46746" w:rsidRPr="00C46B6D" w:rsidRDefault="008A7FF7" w:rsidP="00F50CED">
      <w:pPr>
        <w:pStyle w:val="Heading2"/>
      </w:pPr>
      <w:bookmarkStart w:id="96" w:name="_Ref163480473"/>
      <w:bookmarkStart w:id="97" w:name="_Toc164425890"/>
      <w:bookmarkStart w:id="98" w:name="_Toc164425979"/>
      <w:bookmarkStart w:id="99" w:name="_Toc165645856"/>
      <w:bookmarkStart w:id="100" w:name="_Toc180759372"/>
      <w:bookmarkStart w:id="101" w:name="_Toc228199496"/>
      <w:r w:rsidRPr="004E281A">
        <w:lastRenderedPageBreak/>
        <w:t>Wilsons Promontory</w:t>
      </w:r>
      <w:r>
        <w:t xml:space="preserve"> Marine National Park and</w:t>
      </w:r>
      <w:r w:rsidRPr="004E281A">
        <w:t xml:space="preserve"> Marine Reserve</w:t>
      </w:r>
      <w:bookmarkEnd w:id="96"/>
      <w:bookmarkEnd w:id="97"/>
      <w:bookmarkEnd w:id="98"/>
      <w:bookmarkEnd w:id="99"/>
      <w:bookmarkEnd w:id="100"/>
      <w:bookmarkEnd w:id="101"/>
    </w:p>
    <w:p w14:paraId="49B835E9" w14:textId="77777777" w:rsidR="00856A77" w:rsidRDefault="00856A77" w:rsidP="00856A77">
      <w:pPr>
        <w:pStyle w:val="Heading3"/>
      </w:pPr>
      <w:bookmarkStart w:id="102" w:name="_Toc228199497"/>
      <w:r w:rsidRPr="00464B72">
        <w:t>Construction impacts</w:t>
      </w:r>
      <w:r w:rsidRPr="008D47C6">
        <w:t xml:space="preserve"> </w:t>
      </w:r>
      <w:r>
        <w:t>and risks</w:t>
      </w:r>
      <w:bookmarkEnd w:id="102"/>
    </w:p>
    <w:p w14:paraId="3AF90A48" w14:textId="4C80CBDF" w:rsidR="00856A77" w:rsidRPr="00464B72" w:rsidRDefault="00856A77" w:rsidP="00856A77">
      <w:pPr>
        <w:pStyle w:val="BodyText"/>
      </w:pPr>
      <w:r w:rsidRPr="00464B72">
        <w:t xml:space="preserve">This section discusses the impacts and risks associated with the </w:t>
      </w:r>
      <w:r w:rsidR="003666BE">
        <w:t>works in Victoria</w:t>
      </w:r>
      <w:r w:rsidR="00120A53">
        <w:t xml:space="preserve"> </w:t>
      </w:r>
      <w:r w:rsidR="0013159B">
        <w:t>during the</w:t>
      </w:r>
      <w:r w:rsidR="0013159B" w:rsidRPr="00464B72">
        <w:t xml:space="preserve"> </w:t>
      </w:r>
      <w:r w:rsidRPr="00464B72">
        <w:t>construction</w:t>
      </w:r>
      <w:r w:rsidR="0013159B">
        <w:t xml:space="preserve"> phase</w:t>
      </w:r>
      <w:r w:rsidRPr="00464B72">
        <w:t xml:space="preserve"> that relate to </w:t>
      </w:r>
      <w:r w:rsidR="009E00E3" w:rsidRPr="004E281A">
        <w:t xml:space="preserve">Wilsons Promontory Marine National Park </w:t>
      </w:r>
      <w:r w:rsidR="00971989">
        <w:t xml:space="preserve">and Marine </w:t>
      </w:r>
      <w:r w:rsidRPr="004E281A">
        <w:t xml:space="preserve">Reserve </w:t>
      </w:r>
      <w:r w:rsidRPr="00464B72">
        <w:t xml:space="preserve">and the respective values (receptor groups). </w:t>
      </w:r>
    </w:p>
    <w:p w14:paraId="7F0C2F70" w14:textId="77777777" w:rsidR="00856A77" w:rsidRDefault="00856A77" w:rsidP="00856A77">
      <w:pPr>
        <w:pStyle w:val="Heading4"/>
      </w:pPr>
      <w:r>
        <w:t>Construction impacts</w:t>
      </w:r>
    </w:p>
    <w:p w14:paraId="1184E03D" w14:textId="506278B2" w:rsidR="00856A77" w:rsidRDefault="00856A77" w:rsidP="00856A77">
      <w:pPr>
        <w:pStyle w:val="BodyText"/>
      </w:pPr>
      <w:r>
        <w:t>No</w:t>
      </w:r>
      <w:r w:rsidRPr="007B6E11">
        <w:t xml:space="preserve"> construction impact</w:t>
      </w:r>
      <w:r>
        <w:t xml:space="preserve">s were </w:t>
      </w:r>
      <w:r w:rsidRPr="007B6E11">
        <w:t xml:space="preserve">identified </w:t>
      </w:r>
      <w:r>
        <w:t xml:space="preserve">to </w:t>
      </w:r>
      <w:r w:rsidR="00971989" w:rsidRPr="004E281A">
        <w:t xml:space="preserve">Wilsons Promontory Marine National Park </w:t>
      </w:r>
      <w:r w:rsidR="00971989">
        <w:t xml:space="preserve">and Marine </w:t>
      </w:r>
      <w:r w:rsidR="00971989" w:rsidRPr="004E281A">
        <w:t xml:space="preserve">Reserve </w:t>
      </w:r>
      <w:r w:rsidRPr="00464B72">
        <w:t>and the respective values</w:t>
      </w:r>
      <w:r>
        <w:t>.</w:t>
      </w:r>
    </w:p>
    <w:p w14:paraId="319B4413" w14:textId="77777777" w:rsidR="00856A77" w:rsidRPr="00AE5023" w:rsidRDefault="00856A77" w:rsidP="00856A77">
      <w:pPr>
        <w:pStyle w:val="Heading4"/>
      </w:pPr>
      <w:r w:rsidRPr="007B6E11">
        <w:t xml:space="preserve"> </w:t>
      </w:r>
      <w:r w:rsidRPr="00AE5023">
        <w:t xml:space="preserve">Potential risks </w:t>
      </w:r>
    </w:p>
    <w:p w14:paraId="2C8F646C" w14:textId="0F191454" w:rsidR="00856A77" w:rsidRPr="007B6E11" w:rsidRDefault="00856A77" w:rsidP="00856A77">
      <w:pPr>
        <w:pStyle w:val="BodyText"/>
      </w:pPr>
      <w:r w:rsidRPr="007B6E11">
        <w:t xml:space="preserve">The construction assessment identified </w:t>
      </w:r>
      <w:r>
        <w:t>the following potential risks</w:t>
      </w:r>
      <w:r w:rsidRPr="007B6E11">
        <w:t xml:space="preserve"> </w:t>
      </w:r>
      <w:r>
        <w:t xml:space="preserve">to </w:t>
      </w:r>
      <w:r w:rsidR="00971989" w:rsidRPr="004E281A">
        <w:t xml:space="preserve">Wilsons Promontory Marine National Park </w:t>
      </w:r>
      <w:r w:rsidR="00971989">
        <w:t xml:space="preserve">and Marine </w:t>
      </w:r>
      <w:r w:rsidR="00971989" w:rsidRPr="004E281A">
        <w:t xml:space="preserve">Reserve </w:t>
      </w:r>
      <w:r w:rsidRPr="007B6E11">
        <w:t>receptor groups</w:t>
      </w:r>
      <w:r>
        <w:t>:</w:t>
      </w:r>
      <w:r w:rsidRPr="007B6E11">
        <w:t xml:space="preserve"> </w:t>
      </w:r>
    </w:p>
    <w:p w14:paraId="323193F8" w14:textId="77777777" w:rsidR="006E0FC4" w:rsidRDefault="006E0FC4" w:rsidP="006E0FC4">
      <w:pPr>
        <w:pStyle w:val="BodyBullet1"/>
      </w:pPr>
      <w:r w:rsidRPr="00D633F1">
        <w:t>Invasive marine species – transiting vessels</w:t>
      </w:r>
    </w:p>
    <w:p w14:paraId="382AB21C" w14:textId="77777777" w:rsidR="006E0FC4" w:rsidRDefault="006E0FC4" w:rsidP="006E0FC4">
      <w:pPr>
        <w:pStyle w:val="Heading5"/>
      </w:pPr>
      <w:r w:rsidRPr="00D633F1">
        <w:t>Invasive marine species – transiting vessels</w:t>
      </w:r>
    </w:p>
    <w:p w14:paraId="58FFADD8" w14:textId="4D270AFD" w:rsidR="006E0FC4" w:rsidRDefault="006E0FC4" w:rsidP="006E0FC4">
      <w:pPr>
        <w:pStyle w:val="BodyText"/>
      </w:pPr>
      <w:r>
        <w:t xml:space="preserve">The assessment considered invasive marine species from transiting vessels </w:t>
      </w:r>
      <w:r w:rsidR="00801F0A">
        <w:t>near</w:t>
      </w:r>
      <w:r>
        <w:t xml:space="preserve"> </w:t>
      </w:r>
      <w:r w:rsidR="006A138F" w:rsidRPr="004E281A">
        <w:t xml:space="preserve">Wilsons Promontory Marine National Park </w:t>
      </w:r>
      <w:r w:rsidR="006A138F">
        <w:t xml:space="preserve">and Marine </w:t>
      </w:r>
      <w:r w:rsidR="006A138F" w:rsidRPr="004E281A">
        <w:t xml:space="preserve">Reserve </w:t>
      </w:r>
      <w:r>
        <w:t xml:space="preserve">as a potential risk to </w:t>
      </w:r>
      <w:r w:rsidR="00F71B45">
        <w:t xml:space="preserve">benthic habitats, shipwrecks and </w:t>
      </w:r>
      <w:r w:rsidR="00A00BB0">
        <w:t>recreation and tourism</w:t>
      </w:r>
      <w:r>
        <w:t xml:space="preserve">. </w:t>
      </w:r>
    </w:p>
    <w:p w14:paraId="63BD10DB" w14:textId="511DD241" w:rsidR="006E0FC4" w:rsidRPr="00AE3A9A" w:rsidRDefault="005B3553" w:rsidP="006E0FC4">
      <w:pPr>
        <w:pStyle w:val="BodyText"/>
      </w:pPr>
      <w:r>
        <w:t>The</w:t>
      </w:r>
      <w:r w:rsidR="00222231" w:rsidRPr="004E281A">
        <w:t xml:space="preserve"> exposed nature of Wilsons Promontory is unlikely to be suitable for </w:t>
      </w:r>
      <w:r>
        <w:t>invasive marine</w:t>
      </w:r>
      <w:r w:rsidR="00222231" w:rsidRPr="004E281A">
        <w:t xml:space="preserve"> species.</w:t>
      </w:r>
      <w:r w:rsidR="00C54F83">
        <w:t xml:space="preserve"> </w:t>
      </w:r>
      <w:r w:rsidR="006E0FC4">
        <w:t>This</w:t>
      </w:r>
      <w:r w:rsidR="006E0FC4" w:rsidRPr="00AE3A9A">
        <w:t xml:space="preserve"> risk will be </w:t>
      </w:r>
      <w:r w:rsidR="00C54F83">
        <w:t xml:space="preserve">further </w:t>
      </w:r>
      <w:r w:rsidR="006E0FC4" w:rsidRPr="00AE3A9A">
        <w:t>mitigated through vessels complying with relevant biosecurity legislation and guidelines (VES-M05)</w:t>
      </w:r>
      <w:r w:rsidR="006E0FC4">
        <w:t xml:space="preserve"> that manages discharges of ballast water</w:t>
      </w:r>
      <w:r w:rsidR="00C431D4">
        <w:t xml:space="preserve"> and</w:t>
      </w:r>
      <w:r w:rsidR="006E0FC4">
        <w:t xml:space="preserve"> ensures</w:t>
      </w:r>
      <w:r w:rsidR="006E0FC4" w:rsidRPr="00C94F74">
        <w:t xml:space="preserve"> vessel</w:t>
      </w:r>
      <w:r w:rsidR="006E0FC4">
        <w:t>s</w:t>
      </w:r>
      <w:r w:rsidR="006E0FC4" w:rsidRPr="00C94F74">
        <w:t xml:space="preserve"> </w:t>
      </w:r>
      <w:r w:rsidR="006E0FC4">
        <w:t>are</w:t>
      </w:r>
      <w:r w:rsidR="006E0FC4" w:rsidRPr="00C94F74">
        <w:t xml:space="preserve"> confirmed to be a low biosecurity risk before</w:t>
      </w:r>
      <w:r w:rsidR="006E0FC4">
        <w:t xml:space="preserve"> entering Australia</w:t>
      </w:r>
      <w:r w:rsidR="00B80289">
        <w:t xml:space="preserve"> or commencing work </w:t>
      </w:r>
      <w:r w:rsidR="0013159B">
        <w:t>for</w:t>
      </w:r>
      <w:r w:rsidR="00B80289">
        <w:t xml:space="preserve"> the </w:t>
      </w:r>
      <w:r w:rsidR="00D83EC3" w:rsidRPr="00D83EC3">
        <w:t>Star of the South Offshore Wind Farm Project</w:t>
      </w:r>
      <w:r w:rsidR="006E0FC4">
        <w:t>.</w:t>
      </w:r>
    </w:p>
    <w:p w14:paraId="1A58FB8F" w14:textId="72079116" w:rsidR="006E0FC4" w:rsidRDefault="006E0FC4" w:rsidP="006E0FC4">
      <w:pPr>
        <w:pStyle w:val="BodyText"/>
      </w:pPr>
      <w:r>
        <w:t>Considering these mitigations, invasive species are considered a v</w:t>
      </w:r>
      <w:r w:rsidRPr="00F10B5A">
        <w:t xml:space="preserve">ery </w:t>
      </w:r>
      <w:r>
        <w:t>l</w:t>
      </w:r>
      <w:r w:rsidRPr="00F10B5A">
        <w:t xml:space="preserve">ow </w:t>
      </w:r>
      <w:r>
        <w:t xml:space="preserve">residual risk for </w:t>
      </w:r>
      <w:r w:rsidR="00AE2229">
        <w:t>the relevant values of the site</w:t>
      </w:r>
      <w:r w:rsidR="005D5DDD">
        <w:t>.</w:t>
      </w:r>
    </w:p>
    <w:p w14:paraId="73AE32E1" w14:textId="7999F610" w:rsidR="00B6161F" w:rsidRPr="00A256BE" w:rsidRDefault="009D1DE8" w:rsidP="00C125B7">
      <w:pPr>
        <w:pStyle w:val="Heading3"/>
      </w:pPr>
      <w:r>
        <w:rPr>
          <w:bCs w:val="0"/>
          <w:color w:val="006E50" w:themeColor="accent1"/>
          <w:szCs w:val="20"/>
        </w:rPr>
        <w:lastRenderedPageBreak/>
        <w:fldChar w:fldCharType="begin"/>
      </w:r>
      <w:r>
        <w:rPr>
          <w:bCs w:val="0"/>
          <w:color w:val="006E50" w:themeColor="accent1"/>
          <w:szCs w:val="20"/>
        </w:rPr>
        <w:fldChar w:fldCharType="separate"/>
      </w:r>
      <w:r w:rsidR="004D6515">
        <w:rPr>
          <w:noProof/>
        </w:rPr>
        <w:t>19</w:t>
      </w:r>
      <w:r>
        <w:rPr>
          <w:bCs w:val="0"/>
          <w:noProof/>
          <w:color w:val="006E50" w:themeColor="accent1"/>
          <w:szCs w:val="20"/>
        </w:rPr>
        <w:fldChar w:fldCharType="end"/>
      </w:r>
      <w:bookmarkStart w:id="103" w:name="_Toc228199498"/>
      <w:r w:rsidR="00B6161F" w:rsidRPr="00A256BE">
        <w:t>Operation impacts</w:t>
      </w:r>
      <w:r w:rsidR="00B6161F">
        <w:t xml:space="preserve"> and risk</w:t>
      </w:r>
      <w:bookmarkEnd w:id="103"/>
    </w:p>
    <w:p w14:paraId="7CE2CD1B" w14:textId="54097860" w:rsidR="00B6161F" w:rsidRPr="00A256BE" w:rsidRDefault="00B6161F" w:rsidP="00B6161F">
      <w:pPr>
        <w:pStyle w:val="BodyText"/>
      </w:pPr>
      <w:r w:rsidRPr="00A256BE">
        <w:t>This section discusses the impacts and risks associated with the</w:t>
      </w:r>
      <w:r w:rsidR="00575D34">
        <w:t xml:space="preserve"> works in Victoria</w:t>
      </w:r>
      <w:r w:rsidR="00F85216">
        <w:t xml:space="preserve"> </w:t>
      </w:r>
      <w:r w:rsidR="004F3450">
        <w:t>during the</w:t>
      </w:r>
      <w:r w:rsidR="004F3450" w:rsidRPr="00464B72">
        <w:t xml:space="preserve"> </w:t>
      </w:r>
      <w:r w:rsidR="004F3450">
        <w:t>operation phase</w:t>
      </w:r>
      <w:r w:rsidR="004F3450" w:rsidRPr="00A256BE" w:rsidDel="004F3450">
        <w:t xml:space="preserve"> </w:t>
      </w:r>
      <w:r w:rsidRPr="00A256BE">
        <w:t xml:space="preserve">that relate to </w:t>
      </w:r>
      <w:r w:rsidRPr="004E281A">
        <w:t xml:space="preserve">Wilsons Promontory Marine National Park </w:t>
      </w:r>
      <w:r>
        <w:t xml:space="preserve">and Marine </w:t>
      </w:r>
      <w:r w:rsidRPr="004E281A">
        <w:t xml:space="preserve">Reserve </w:t>
      </w:r>
      <w:r w:rsidRPr="00A256BE">
        <w:t>and the respective values (receptor groups).</w:t>
      </w:r>
    </w:p>
    <w:p w14:paraId="23E39041" w14:textId="77777777" w:rsidR="00B6161F" w:rsidRPr="00A256BE" w:rsidRDefault="00B6161F" w:rsidP="00B6161F">
      <w:pPr>
        <w:pStyle w:val="Heading4"/>
      </w:pPr>
      <w:r w:rsidRPr="00A256BE">
        <w:t>Key impacts</w:t>
      </w:r>
    </w:p>
    <w:p w14:paraId="6C21C26F" w14:textId="1F27C151" w:rsidR="00B6161F" w:rsidRPr="00A256BE" w:rsidRDefault="00B6161F" w:rsidP="00B6161F">
      <w:pPr>
        <w:pStyle w:val="BodyText"/>
      </w:pPr>
      <w:r w:rsidRPr="00A256BE">
        <w:t xml:space="preserve">The operational impact assessment identified no impacts </w:t>
      </w:r>
      <w:r>
        <w:t xml:space="preserve">to </w:t>
      </w:r>
      <w:r w:rsidRPr="004E281A">
        <w:t xml:space="preserve">Wilsons Promontory Marine National Park </w:t>
      </w:r>
      <w:r>
        <w:t xml:space="preserve">and Marine </w:t>
      </w:r>
      <w:r w:rsidRPr="004E281A">
        <w:t>Reserve</w:t>
      </w:r>
      <w:r>
        <w:t xml:space="preserve"> </w:t>
      </w:r>
      <w:r w:rsidRPr="00A256BE">
        <w:t xml:space="preserve">receptor groups with an impact rating of moderate or higher once mitigation measures </w:t>
      </w:r>
      <w:r w:rsidR="007A2989">
        <w:t>are</w:t>
      </w:r>
      <w:r w:rsidRPr="00A256BE">
        <w:t xml:space="preserve"> implemented.  </w:t>
      </w:r>
    </w:p>
    <w:p w14:paraId="662D1EB3" w14:textId="77777777" w:rsidR="00B6161F" w:rsidRPr="00A256BE" w:rsidRDefault="00B6161F" w:rsidP="00B6161F">
      <w:pPr>
        <w:pStyle w:val="Heading4"/>
      </w:pPr>
      <w:r w:rsidRPr="00A256BE">
        <w:t xml:space="preserve">Other impacts </w:t>
      </w:r>
    </w:p>
    <w:p w14:paraId="001A0EBD" w14:textId="6245FC37" w:rsidR="00AF6610" w:rsidRDefault="00AF6610" w:rsidP="00AF6610">
      <w:pPr>
        <w:pStyle w:val="BodyText"/>
      </w:pPr>
      <w:r>
        <w:t xml:space="preserve">No other impacts were identified associated with </w:t>
      </w:r>
      <w:r w:rsidR="007A2989">
        <w:t xml:space="preserve">the </w:t>
      </w:r>
      <w:r>
        <w:t>works in Victoria,</w:t>
      </w:r>
    </w:p>
    <w:p w14:paraId="2B0E6041" w14:textId="77777777" w:rsidR="00EF44CB" w:rsidRPr="00AE5023" w:rsidRDefault="00EF44CB" w:rsidP="00EF44CB">
      <w:pPr>
        <w:pStyle w:val="Heading4"/>
      </w:pPr>
      <w:r w:rsidRPr="00AE5023">
        <w:t xml:space="preserve">Potential risks </w:t>
      </w:r>
    </w:p>
    <w:p w14:paraId="70639FF3" w14:textId="370EE6FB" w:rsidR="002710FE" w:rsidRDefault="002710FE" w:rsidP="002710FE">
      <w:pPr>
        <w:pStyle w:val="BodyText"/>
      </w:pPr>
      <w:r>
        <w:t>No potential risk</w:t>
      </w:r>
      <w:r w:rsidR="004B2F40">
        <w:t>s</w:t>
      </w:r>
      <w:r>
        <w:t xml:space="preserve"> were identified associated with </w:t>
      </w:r>
      <w:r w:rsidR="007A2989">
        <w:t xml:space="preserve">the </w:t>
      </w:r>
      <w:r>
        <w:t>works in Victoria,</w:t>
      </w:r>
    </w:p>
    <w:p w14:paraId="36943551" w14:textId="7A7E28C2" w:rsidR="009610AB" w:rsidRDefault="00B63B64">
      <w:pPr>
        <w:spacing w:before="0" w:after="200" w:line="276" w:lineRule="auto"/>
        <w:ind w:left="0" w:firstLine="0"/>
        <w:rPr>
          <w:color w:val="auto"/>
        </w:rPr>
      </w:pPr>
      <w:r>
        <w:br w:type="page"/>
      </w:r>
    </w:p>
    <w:p w14:paraId="6DB7F1E3" w14:textId="77777777" w:rsidR="0075700C" w:rsidRPr="00B8790B" w:rsidRDefault="0075700C" w:rsidP="0075700C">
      <w:pPr>
        <w:pStyle w:val="Heading2"/>
      </w:pPr>
      <w:bookmarkStart w:id="104" w:name="_Toc215067432"/>
      <w:bookmarkStart w:id="105" w:name="_Toc228199499"/>
      <w:bookmarkEnd w:id="61"/>
      <w:bookmarkEnd w:id="62"/>
      <w:bookmarkEnd w:id="63"/>
      <w:r w:rsidRPr="00534C86">
        <w:lastRenderedPageBreak/>
        <w:t xml:space="preserve">Decommissioning </w:t>
      </w:r>
      <w:r>
        <w:t>impacts</w:t>
      </w:r>
      <w:bookmarkEnd w:id="104"/>
      <w:bookmarkEnd w:id="105"/>
    </w:p>
    <w:p w14:paraId="33F323E9" w14:textId="77777777" w:rsidR="0075700C" w:rsidRPr="00C73C27" w:rsidRDefault="0075700C" w:rsidP="0075700C">
      <w:pPr>
        <w:pStyle w:val="BodyText"/>
      </w:pPr>
      <w:r w:rsidRPr="00C73C27">
        <w:t xml:space="preserve">Decommissioning is expected to involve similar types and numbers of vessels and equipment as the construction phase. Requirements at the time will determine the scope of decommissioning activities and impacts. The anticipated duration is up to three years. </w:t>
      </w:r>
    </w:p>
    <w:p w14:paraId="11B57485" w14:textId="77777777" w:rsidR="0075700C" w:rsidRPr="00351257" w:rsidRDefault="0075700C" w:rsidP="0075700C">
      <w:pPr>
        <w:pStyle w:val="BodyText"/>
      </w:pPr>
      <w:r w:rsidRPr="00C73C27">
        <w:t>A Marine Decommissioning Management Plan (DEC-M01) will be developed prior to decommissioning to assess the potential impacts from the final agreed methodologies of removing offshore infrastructure.</w:t>
      </w:r>
    </w:p>
    <w:p w14:paraId="3AA1AAFB" w14:textId="77777777" w:rsidR="0075700C" w:rsidRPr="0075700C" w:rsidRDefault="0075700C" w:rsidP="00F50CED">
      <w:pPr>
        <w:pStyle w:val="BodyText"/>
      </w:pPr>
    </w:p>
    <w:p w14:paraId="6EF1ABF8" w14:textId="77777777" w:rsidR="0070662F" w:rsidRDefault="0070662F">
      <w:pPr>
        <w:spacing w:before="0" w:after="200" w:line="276" w:lineRule="auto"/>
        <w:rPr>
          <w:rFonts w:asciiTheme="majorHAnsi" w:eastAsiaTheme="majorEastAsia" w:hAnsiTheme="majorHAnsi" w:cstheme="majorBidi"/>
          <w:color w:val="00966E" w:themeColor="accent2"/>
          <w:sz w:val="40"/>
          <w:szCs w:val="32"/>
        </w:rPr>
      </w:pPr>
      <w:bookmarkStart w:id="106" w:name="_Toc190440793"/>
      <w:bookmarkStart w:id="107" w:name="_Toc190693956"/>
      <w:bookmarkStart w:id="108" w:name="_Ref199760302"/>
      <w:bookmarkStart w:id="109" w:name="_Ref199838535"/>
      <w:bookmarkStart w:id="110" w:name="_Ref199853564"/>
      <w:bookmarkStart w:id="111" w:name="_Ref199948041"/>
      <w:bookmarkStart w:id="112" w:name="_Ref200024119"/>
      <w:bookmarkEnd w:id="106"/>
      <w:bookmarkEnd w:id="107"/>
      <w:r>
        <w:br w:type="page"/>
      </w:r>
    </w:p>
    <w:p w14:paraId="784D77C9" w14:textId="012476E4" w:rsidR="00011254" w:rsidRPr="0014119E" w:rsidRDefault="00011254" w:rsidP="00292838">
      <w:pPr>
        <w:pStyle w:val="Heading2"/>
      </w:pPr>
      <w:bookmarkStart w:id="113" w:name="_Ref200123984"/>
      <w:bookmarkStart w:id="114" w:name="_Ref200124111"/>
      <w:bookmarkStart w:id="115" w:name="_Ref200124179"/>
      <w:bookmarkStart w:id="116" w:name="_Toc228199500"/>
      <w:r w:rsidRPr="0014119E">
        <w:lastRenderedPageBreak/>
        <w:t>Cumulative impact assessment</w:t>
      </w:r>
      <w:bookmarkEnd w:id="108"/>
      <w:bookmarkEnd w:id="109"/>
      <w:bookmarkEnd w:id="110"/>
      <w:bookmarkEnd w:id="111"/>
      <w:bookmarkEnd w:id="112"/>
      <w:bookmarkEnd w:id="113"/>
      <w:bookmarkEnd w:id="114"/>
      <w:bookmarkEnd w:id="115"/>
      <w:bookmarkEnd w:id="116"/>
    </w:p>
    <w:p w14:paraId="1D1EACFB" w14:textId="53300882" w:rsidR="00D175DB" w:rsidRPr="0014119E" w:rsidRDefault="00011254" w:rsidP="00D175DB">
      <w:pPr>
        <w:pStyle w:val="BodyText"/>
      </w:pPr>
      <w:r w:rsidRPr="0014119E">
        <w:t xml:space="preserve">This section provides an assessment of the potential for cumulative impacts of </w:t>
      </w:r>
      <w:r w:rsidR="007A2989">
        <w:t>the</w:t>
      </w:r>
      <w:r w:rsidRPr="0014119E">
        <w:t xml:space="preserve"> </w:t>
      </w:r>
      <w:r w:rsidR="009D4896">
        <w:t>works in Victoria</w:t>
      </w:r>
      <w:r w:rsidR="00F260A5">
        <w:t xml:space="preserve"> </w:t>
      </w:r>
      <w:r w:rsidRPr="0014119E">
        <w:t xml:space="preserve">with other proposed developments in the region. </w:t>
      </w:r>
      <w:bookmarkStart w:id="117" w:name="_Toc151965925"/>
      <w:bookmarkStart w:id="118" w:name="_Toc151966384"/>
      <w:bookmarkStart w:id="119" w:name="_Toc151966843"/>
      <w:bookmarkStart w:id="120" w:name="_Toc195300559"/>
      <w:bookmarkEnd w:id="117"/>
      <w:bookmarkEnd w:id="118"/>
      <w:bookmarkEnd w:id="119"/>
      <w:r w:rsidR="00D175DB" w:rsidRPr="0014119E">
        <w:t xml:space="preserve">The method to consider cumulative impacts is described in </w:t>
      </w:r>
      <w:r w:rsidR="00D175DB" w:rsidRPr="003E4D92">
        <w:rPr>
          <w:i/>
        </w:rPr>
        <w:t>Chapter 6</w:t>
      </w:r>
      <w:r w:rsidR="00D175DB" w:rsidRPr="003E4D92">
        <w:rPr>
          <w:i/>
          <w:iCs/>
        </w:rPr>
        <w:t xml:space="preserve"> –</w:t>
      </w:r>
      <w:r w:rsidR="00D175DB" w:rsidRPr="003E4D92">
        <w:rPr>
          <w:i/>
        </w:rPr>
        <w:t xml:space="preserve"> Assessment Framework</w:t>
      </w:r>
      <w:r w:rsidR="00D175DB" w:rsidRPr="0014119E">
        <w:t xml:space="preserve">. </w:t>
      </w:r>
    </w:p>
    <w:p w14:paraId="3CDED8A6" w14:textId="77777777" w:rsidR="00D175DB" w:rsidRDefault="00D175DB" w:rsidP="00D175DB">
      <w:pPr>
        <w:pStyle w:val="BodyText"/>
      </w:pPr>
      <w:r w:rsidRPr="007C01DF">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the tiered assessment methodology.  </w:t>
      </w:r>
    </w:p>
    <w:p w14:paraId="4C2A2C60" w14:textId="68E7C45E" w:rsidR="00D175DB" w:rsidRDefault="00D175DB" w:rsidP="00D175DB">
      <w:pPr>
        <w:pStyle w:val="BodyText"/>
      </w:pPr>
      <w:r w:rsidRPr="009D5EC0">
        <w:t xml:space="preserve">The assessment of potential adverse cumulative impacts on </w:t>
      </w:r>
      <w:r>
        <w:t>Victorian marine protected areas</w:t>
      </w:r>
      <w:r w:rsidRPr="009D5EC0">
        <w:t xml:space="preserve"> from</w:t>
      </w:r>
      <w:r w:rsidR="008D57EB">
        <w:t xml:space="preserve"> </w:t>
      </w:r>
      <w:r w:rsidR="003C1F35">
        <w:t xml:space="preserve">the </w:t>
      </w:r>
      <w:r w:rsidR="008D57EB">
        <w:t>works in Victoria</w:t>
      </w:r>
      <w:r w:rsidRPr="009D5EC0">
        <w:t xml:space="preserve"> and the projects screened into the assessment is based upon the outcomes of the </w:t>
      </w:r>
      <w:r>
        <w:t xml:space="preserve">cumulative impact assessments </w:t>
      </w:r>
      <w:r w:rsidRPr="009D5EC0">
        <w:t>undertaken for the relevant technical reports (</w:t>
      </w:r>
      <w:r w:rsidRPr="00977B51">
        <w:rPr>
          <w:i/>
        </w:rPr>
        <w:t>Technical Report A – Coastal Processes and Sediment Transport</w:t>
      </w:r>
      <w:r>
        <w:t>,</w:t>
      </w:r>
      <w:r w:rsidRPr="003C34D9">
        <w:rPr>
          <w:i/>
        </w:rPr>
        <w:t xml:space="preserve"> </w:t>
      </w:r>
      <w:r w:rsidRPr="003C34D9">
        <w:rPr>
          <w:i/>
          <w:iCs/>
        </w:rPr>
        <w:t xml:space="preserve">B </w:t>
      </w:r>
      <w:r w:rsidRPr="00977B51">
        <w:rPr>
          <w:i/>
        </w:rPr>
        <w:t>–</w:t>
      </w:r>
      <w:r w:rsidRPr="003C34D9">
        <w:rPr>
          <w:i/>
          <w:iCs/>
        </w:rPr>
        <w:t xml:space="preserve"> Benthic Ecology, C </w:t>
      </w:r>
      <w:r w:rsidRPr="00977B51">
        <w:rPr>
          <w:i/>
        </w:rPr>
        <w:t>–</w:t>
      </w:r>
      <w:r w:rsidRPr="003C34D9">
        <w:rPr>
          <w:i/>
          <w:iCs/>
        </w:rPr>
        <w:t xml:space="preserve"> Fish and Invertebrates, D </w:t>
      </w:r>
      <w:r w:rsidRPr="00977B51">
        <w:rPr>
          <w:i/>
        </w:rPr>
        <w:t>–</w:t>
      </w:r>
      <w:r w:rsidRPr="003C34D9">
        <w:rPr>
          <w:i/>
          <w:iCs/>
        </w:rPr>
        <w:t xml:space="preserve"> Marine Mammals and Turtles </w:t>
      </w:r>
      <w:r w:rsidRPr="00F50CED">
        <w:t xml:space="preserve">and </w:t>
      </w:r>
      <w:r w:rsidRPr="003C34D9">
        <w:rPr>
          <w:i/>
          <w:iCs/>
        </w:rPr>
        <w:t xml:space="preserve">E </w:t>
      </w:r>
      <w:r w:rsidRPr="00977B51">
        <w:rPr>
          <w:i/>
        </w:rPr>
        <w:t>–</w:t>
      </w:r>
      <w:r w:rsidRPr="003C34D9">
        <w:rPr>
          <w:i/>
          <w:iCs/>
        </w:rPr>
        <w:t xml:space="preserve"> Offshore Ornithology and Bats</w:t>
      </w:r>
      <w:r w:rsidRPr="009D5EC0">
        <w:t>).</w:t>
      </w:r>
      <w:r>
        <w:t xml:space="preserve"> </w:t>
      </w:r>
      <w:r w:rsidRPr="009D5EC0">
        <w:t xml:space="preserve">A detailed description of the </w:t>
      </w:r>
      <w:r>
        <w:t xml:space="preserve">relevant projects and the potential </w:t>
      </w:r>
      <w:r w:rsidRPr="009D5EC0">
        <w:t>cumulative effects upon each of these receptor groups and relevant species is provided in these technical reports.</w:t>
      </w:r>
      <w:r>
        <w:t xml:space="preserve"> </w:t>
      </w:r>
    </w:p>
    <w:p w14:paraId="08F53113" w14:textId="0CC3B9D7" w:rsidR="00D175DB" w:rsidRDefault="00D175DB" w:rsidP="00D175DB">
      <w:pPr>
        <w:pStyle w:val="BodyText"/>
      </w:pPr>
      <w:r>
        <w:t xml:space="preserve">A summary of the cumulative impacts for assessed values of the Victorian marine protected areas is provided in </w:t>
      </w:r>
      <w:r w:rsidR="009B6EE0">
        <w:fldChar w:fldCharType="begin"/>
      </w:r>
      <w:r w:rsidR="009B6EE0">
        <w:instrText xml:space="preserve"> REF _Ref215227476 \h </w:instrText>
      </w:r>
      <w:r w:rsidR="009B6EE0">
        <w:fldChar w:fldCharType="separate"/>
      </w:r>
      <w:r w:rsidR="00CA7C30">
        <w:t xml:space="preserve">Table </w:t>
      </w:r>
      <w:r w:rsidR="00CA7C30">
        <w:rPr>
          <w:noProof/>
        </w:rPr>
        <w:t>24</w:t>
      </w:r>
      <w:r w:rsidR="00CA7C30">
        <w:noBreakHyphen/>
      </w:r>
      <w:r w:rsidR="00CA7C30">
        <w:rPr>
          <w:noProof/>
        </w:rPr>
        <w:t>6</w:t>
      </w:r>
      <w:r w:rsidR="009B6EE0">
        <w:fldChar w:fldCharType="end"/>
      </w:r>
      <w:r>
        <w:t xml:space="preserve"> below. </w:t>
      </w:r>
    </w:p>
    <w:p w14:paraId="74B37FCE" w14:textId="79ED2153" w:rsidR="00BC7589" w:rsidRDefault="00BC7589" w:rsidP="00F50CED">
      <w:pPr>
        <w:tabs>
          <w:tab w:val="left" w:pos="3090"/>
        </w:tabs>
        <w:sectPr w:rsidR="00BC7589" w:rsidSect="009020DB">
          <w:pgSz w:w="11906" w:h="16838" w:code="9"/>
          <w:pgMar w:top="1134" w:right="1134" w:bottom="1134" w:left="1134" w:header="454" w:footer="454" w:gutter="0"/>
          <w:pgNumType w:start="1" w:chapStyle="1"/>
          <w:cols w:space="708"/>
          <w:docGrid w:linePitch="360"/>
        </w:sectPr>
      </w:pPr>
    </w:p>
    <w:p w14:paraId="3CCFC615" w14:textId="4BBD2500" w:rsidR="0070662F" w:rsidRDefault="00005AA6" w:rsidP="00F50CED">
      <w:pPr>
        <w:pStyle w:val="Caption"/>
        <w:ind w:left="0" w:firstLine="0"/>
      </w:pPr>
      <w:bookmarkStart w:id="121" w:name="_Ref215227476"/>
      <w:bookmarkStart w:id="122" w:name="_Toc227844708"/>
      <w:r>
        <w:lastRenderedPageBreak/>
        <w:t xml:space="preserve">Table </w:t>
      </w:r>
      <w:fldSimple w:instr=" STYLEREF 1 \s ">
        <w:r w:rsidR="00CA7C30">
          <w:rPr>
            <w:noProof/>
          </w:rPr>
          <w:t>24</w:t>
        </w:r>
      </w:fldSimple>
      <w:r w:rsidR="00BE013C">
        <w:noBreakHyphen/>
      </w:r>
      <w:fldSimple w:instr=" SEQ Table \* ARABIC \s 1 ">
        <w:r w:rsidR="00CA7C30">
          <w:rPr>
            <w:noProof/>
          </w:rPr>
          <w:t>6</w:t>
        </w:r>
      </w:fldSimple>
      <w:bookmarkEnd w:id="121"/>
      <w:r w:rsidR="00400DB6">
        <w:tab/>
      </w:r>
      <w:r w:rsidRPr="00005AA6">
        <w:t xml:space="preserve">Assessment of cumulative impacts </w:t>
      </w:r>
      <w:r w:rsidR="005B5F32">
        <w:t>for</w:t>
      </w:r>
      <w:r w:rsidRPr="00005AA6">
        <w:t xml:space="preserve"> Victorian </w:t>
      </w:r>
      <w:r w:rsidR="005B5F32">
        <w:t>marine protected areas</w:t>
      </w:r>
      <w:bookmarkEnd w:id="122"/>
    </w:p>
    <w:tbl>
      <w:tblPr>
        <w:tblStyle w:val="MainTableStyle"/>
        <w:tblW w:w="5000" w:type="pct"/>
        <w:tblLook w:val="04A0" w:firstRow="1" w:lastRow="0" w:firstColumn="1" w:lastColumn="0" w:noHBand="0" w:noVBand="1"/>
      </w:tblPr>
      <w:tblGrid>
        <w:gridCol w:w="1481"/>
        <w:gridCol w:w="1907"/>
        <w:gridCol w:w="2157"/>
        <w:gridCol w:w="1906"/>
        <w:gridCol w:w="7119"/>
      </w:tblGrid>
      <w:tr w:rsidR="00695F17" w:rsidRPr="00695F17" w14:paraId="6C85DF85" w14:textId="77777777" w:rsidTr="00C125B7">
        <w:trPr>
          <w:cnfStyle w:val="100000000000" w:firstRow="1" w:lastRow="0" w:firstColumn="0" w:lastColumn="0" w:oddVBand="0" w:evenVBand="0" w:oddHBand="0" w:evenHBand="0" w:firstRowFirstColumn="0" w:firstRowLastColumn="0" w:lastRowFirstColumn="0" w:lastRowLastColumn="0"/>
          <w:cantSplit w:val="0"/>
          <w:trHeight w:val="367"/>
          <w:tblHeader/>
        </w:trPr>
        <w:tc>
          <w:tcPr>
            <w:cnfStyle w:val="001000000100" w:firstRow="0" w:lastRow="0" w:firstColumn="1" w:lastColumn="0" w:oddVBand="0" w:evenVBand="0" w:oddHBand="0" w:evenHBand="0" w:firstRowFirstColumn="1" w:firstRowLastColumn="0" w:lastRowFirstColumn="0" w:lastRowLastColumn="0"/>
            <w:tcW w:w="508" w:type="pct"/>
          </w:tcPr>
          <w:p w14:paraId="2AD13CA6" w14:textId="4835FA0B" w:rsidR="00695F17" w:rsidRPr="00695F17" w:rsidRDefault="005B5F32" w:rsidP="00695F17">
            <w:pPr>
              <w:pStyle w:val="TableText"/>
              <w:rPr>
                <w:lang w:eastAsia="en-AU"/>
              </w:rPr>
            </w:pPr>
            <w:r>
              <w:rPr>
                <w:lang w:eastAsia="en-AU"/>
              </w:rPr>
              <w:t>Marine protected area</w:t>
            </w:r>
          </w:p>
        </w:tc>
        <w:tc>
          <w:tcPr>
            <w:tcW w:w="654" w:type="pct"/>
          </w:tcPr>
          <w:p w14:paraId="4802306D" w14:textId="56060A23" w:rsidR="00024E85" w:rsidRPr="00695F17" w:rsidRDefault="00024E85" w:rsidP="00695F17">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695F17">
              <w:rPr>
                <w:lang w:eastAsia="en-AU"/>
              </w:rPr>
              <w:t>Potential cumulative impact pathways</w:t>
            </w:r>
          </w:p>
        </w:tc>
        <w:tc>
          <w:tcPr>
            <w:tcW w:w="740" w:type="pct"/>
          </w:tcPr>
          <w:p w14:paraId="38107942" w14:textId="6B0ACEFB" w:rsidR="00695F17" w:rsidRPr="00695F17" w:rsidRDefault="00695F17" w:rsidP="00695F17">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695F17">
              <w:rPr>
                <w:lang w:eastAsia="en-AU"/>
              </w:rPr>
              <w:t xml:space="preserve">Relevant MPA values </w:t>
            </w:r>
          </w:p>
        </w:tc>
        <w:tc>
          <w:tcPr>
            <w:tcW w:w="654" w:type="pct"/>
          </w:tcPr>
          <w:p w14:paraId="6B08A15B" w14:textId="77777777" w:rsidR="00695F17" w:rsidRPr="00695F17" w:rsidRDefault="00695F17" w:rsidP="00695F17">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695F17">
              <w:rPr>
                <w:lang w:eastAsia="en-AU"/>
              </w:rPr>
              <w:t>Project alone residual impact / risk</w:t>
            </w:r>
          </w:p>
        </w:tc>
        <w:tc>
          <w:tcPr>
            <w:tcW w:w="2443" w:type="pct"/>
          </w:tcPr>
          <w:p w14:paraId="45230BBB" w14:textId="59C65DAC" w:rsidR="00695F17" w:rsidRPr="00695F17" w:rsidRDefault="00695F17" w:rsidP="00695F17">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695F17">
              <w:rPr>
                <w:lang w:eastAsia="en-AU"/>
              </w:rPr>
              <w:t xml:space="preserve">Assessment of cumulative impacts </w:t>
            </w:r>
          </w:p>
        </w:tc>
      </w:tr>
      <w:tr w:rsidR="005C1191" w:rsidRPr="00695F17" w14:paraId="05028356" w14:textId="77777777" w:rsidTr="00C125B7">
        <w:trPr>
          <w:cantSplit w:val="0"/>
          <w:trHeight w:val="367"/>
        </w:trPr>
        <w:tc>
          <w:tcPr>
            <w:cnfStyle w:val="001000000000" w:firstRow="0" w:lastRow="0" w:firstColumn="1" w:lastColumn="0" w:oddVBand="0" w:evenVBand="0" w:oddHBand="0" w:evenHBand="0" w:firstRowFirstColumn="0" w:firstRowLastColumn="0" w:lastRowFirstColumn="0" w:lastRowLastColumn="0"/>
            <w:tcW w:w="508" w:type="pct"/>
            <w:vMerge w:val="restart"/>
          </w:tcPr>
          <w:p w14:paraId="7A565552" w14:textId="7BFA3BE3" w:rsidR="005C1191" w:rsidRPr="00695F17" w:rsidDel="00024E85" w:rsidRDefault="005C1191" w:rsidP="00695F17">
            <w:pPr>
              <w:pStyle w:val="TableText"/>
              <w:rPr>
                <w:lang w:eastAsia="en-AU"/>
              </w:rPr>
            </w:pPr>
            <w:r>
              <w:rPr>
                <w:lang w:eastAsia="en-AU"/>
              </w:rPr>
              <w:t xml:space="preserve">Corner Inlet Ramsar </w:t>
            </w:r>
            <w:r w:rsidR="000B522B">
              <w:rPr>
                <w:lang w:eastAsia="en-AU"/>
              </w:rPr>
              <w:t>site</w:t>
            </w:r>
          </w:p>
        </w:tc>
        <w:tc>
          <w:tcPr>
            <w:tcW w:w="654" w:type="pct"/>
          </w:tcPr>
          <w:p w14:paraId="5D141137" w14:textId="0FD08678" w:rsidR="005C1191" w:rsidRPr="00695F17" w:rsidRDefault="006E397E" w:rsidP="00695F1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3F0FEA">
              <w:t>Underwater noise from vessels transiting</w:t>
            </w:r>
            <w:r>
              <w:t xml:space="preserve"> (construction and operation)</w:t>
            </w:r>
          </w:p>
        </w:tc>
        <w:tc>
          <w:tcPr>
            <w:tcW w:w="740" w:type="pct"/>
          </w:tcPr>
          <w:p w14:paraId="52F1F856" w14:textId="77777777" w:rsidR="006E397E" w:rsidRDefault="006E397E" w:rsidP="006E397E">
            <w:pPr>
              <w:pStyle w:val="TableBullet1"/>
              <w:cnfStyle w:val="000000000000" w:firstRow="0" w:lastRow="0" w:firstColumn="0" w:lastColumn="0" w:oddVBand="0" w:evenVBand="0" w:oddHBand="0" w:evenHBand="0" w:firstRowFirstColumn="0" w:firstRowLastColumn="0" w:lastRowFirstColumn="0" w:lastRowLastColumn="0"/>
            </w:pPr>
            <w:r w:rsidRPr="009C3D95">
              <w:t>Threatened fish</w:t>
            </w:r>
          </w:p>
          <w:p w14:paraId="65E55082" w14:textId="27D0D528" w:rsidR="005C1191" w:rsidRPr="00695F17" w:rsidRDefault="006E397E" w:rsidP="00F50CED">
            <w:pPr>
              <w:pStyle w:val="TableBullet1"/>
              <w:cnfStyle w:val="000000000000" w:firstRow="0" w:lastRow="0" w:firstColumn="0" w:lastColumn="0" w:oddVBand="0" w:evenVBand="0" w:oddHBand="0" w:evenHBand="0" w:firstRowFirstColumn="0" w:firstRowLastColumn="0" w:lastRowFirstColumn="0" w:lastRowLastColumn="0"/>
              <w:rPr>
                <w:lang w:eastAsia="en-AU"/>
              </w:rPr>
            </w:pPr>
            <w:r>
              <w:t>Fish</w:t>
            </w:r>
          </w:p>
        </w:tc>
        <w:tc>
          <w:tcPr>
            <w:tcW w:w="654" w:type="pct"/>
          </w:tcPr>
          <w:p w14:paraId="294E69CA" w14:textId="118E382D" w:rsidR="005C1191" w:rsidRPr="00695F17" w:rsidRDefault="006E397E" w:rsidP="00695F17">
            <w:pPr>
              <w:pStyle w:val="TableText"/>
              <w:cnfStyle w:val="000000000000" w:firstRow="0" w:lastRow="0" w:firstColumn="0" w:lastColumn="0" w:oddVBand="0" w:evenVBand="0" w:oddHBand="0" w:evenHBand="0" w:firstRowFirstColumn="0" w:firstRowLastColumn="0" w:lastRowFirstColumn="0" w:lastRowLastColumn="0"/>
              <w:rPr>
                <w:lang w:eastAsia="en-AU"/>
              </w:rPr>
            </w:pPr>
            <w:r>
              <w:t>Negligible</w:t>
            </w:r>
          </w:p>
        </w:tc>
        <w:tc>
          <w:tcPr>
            <w:tcW w:w="2443" w:type="pct"/>
          </w:tcPr>
          <w:p w14:paraId="403D26B3" w14:textId="180DC541" w:rsidR="005C1191" w:rsidRPr="00695F17" w:rsidRDefault="006E397E" w:rsidP="00695F1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B265E8">
              <w:t xml:space="preserve">Negligible. During all project phases the final consequence of underwater noise from transiting project vessels is predicted to be </w:t>
            </w:r>
            <w:r>
              <w:t>n</w:t>
            </w:r>
            <w:r w:rsidRPr="00B265E8">
              <w:t>egligible for all fish receptor groups</w:t>
            </w:r>
            <w:r>
              <w:t xml:space="preserve">. </w:t>
            </w:r>
            <w:r w:rsidRPr="00B265E8">
              <w:t>Therefore, no further assessment of cumulative impacts is required</w:t>
            </w:r>
            <w:r>
              <w:t>.</w:t>
            </w:r>
          </w:p>
        </w:tc>
      </w:tr>
      <w:tr w:rsidR="005C1191" w:rsidRPr="00695F17" w14:paraId="03EF7C5F" w14:textId="77777777" w:rsidTr="00C125B7">
        <w:trPr>
          <w:cantSplit w:val="0"/>
          <w:trHeight w:val="367"/>
        </w:trPr>
        <w:tc>
          <w:tcPr>
            <w:cnfStyle w:val="001000000000" w:firstRow="0" w:lastRow="0" w:firstColumn="1" w:lastColumn="0" w:oddVBand="0" w:evenVBand="0" w:oddHBand="0" w:evenHBand="0" w:firstRowFirstColumn="0" w:firstRowLastColumn="0" w:lastRowFirstColumn="0" w:lastRowLastColumn="0"/>
            <w:tcW w:w="508" w:type="pct"/>
            <w:vMerge/>
          </w:tcPr>
          <w:p w14:paraId="6F815E79" w14:textId="77777777" w:rsidR="005C1191" w:rsidRPr="00695F17" w:rsidDel="00024E85" w:rsidRDefault="005C1191" w:rsidP="00695F17">
            <w:pPr>
              <w:pStyle w:val="TableText"/>
              <w:rPr>
                <w:lang w:eastAsia="en-AU"/>
              </w:rPr>
            </w:pPr>
          </w:p>
        </w:tc>
        <w:tc>
          <w:tcPr>
            <w:tcW w:w="654" w:type="pct"/>
          </w:tcPr>
          <w:p w14:paraId="5112367A" w14:textId="4A4FD8D3" w:rsidR="005C1191" w:rsidRPr="00695F17" w:rsidRDefault="006E397E" w:rsidP="00695F17">
            <w:pPr>
              <w:pStyle w:val="TableText"/>
              <w:cnfStyle w:val="000000000000" w:firstRow="0" w:lastRow="0" w:firstColumn="0" w:lastColumn="0" w:oddVBand="0" w:evenVBand="0" w:oddHBand="0" w:evenHBand="0" w:firstRowFirstColumn="0" w:firstRowLastColumn="0" w:lastRowFirstColumn="0" w:lastRowLastColumn="0"/>
              <w:rPr>
                <w:lang w:eastAsia="en-AU"/>
              </w:rPr>
            </w:pPr>
            <w:r>
              <w:t>Transiting v</w:t>
            </w:r>
            <w:r w:rsidRPr="003F0FEA">
              <w:t xml:space="preserve">essel presence: </w:t>
            </w:r>
            <w:r>
              <w:t xml:space="preserve">Artificial </w:t>
            </w:r>
            <w:r w:rsidRPr="003F0FEA">
              <w:t>light</w:t>
            </w:r>
            <w:r>
              <w:t xml:space="preserve"> emissions and</w:t>
            </w:r>
            <w:r w:rsidRPr="003F0FEA">
              <w:t xml:space="preserve"> physical disturbance </w:t>
            </w:r>
            <w:r>
              <w:t>(construction and operation)</w:t>
            </w:r>
          </w:p>
        </w:tc>
        <w:tc>
          <w:tcPr>
            <w:tcW w:w="740" w:type="pct"/>
          </w:tcPr>
          <w:p w14:paraId="42C0BD2A" w14:textId="63551D36" w:rsidR="005C1191" w:rsidRPr="00695F17" w:rsidRDefault="006E397E" w:rsidP="00F50CED">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337A9B">
              <w:t>Waterbird breeding</w:t>
            </w:r>
          </w:p>
        </w:tc>
        <w:tc>
          <w:tcPr>
            <w:tcW w:w="654" w:type="pct"/>
          </w:tcPr>
          <w:p w14:paraId="7725BBBD" w14:textId="534E8F36" w:rsidR="005C1191" w:rsidRPr="00695F17" w:rsidRDefault="006E397E" w:rsidP="00695F1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3417BD">
              <w:rPr>
                <w:lang w:eastAsia="en-AU"/>
              </w:rPr>
              <w:t>Minor</w:t>
            </w:r>
            <w:r w:rsidRPr="00403EE5">
              <w:rPr>
                <w:lang w:eastAsia="en-AU"/>
              </w:rPr>
              <w:t xml:space="preserve"> </w:t>
            </w:r>
          </w:p>
        </w:tc>
        <w:tc>
          <w:tcPr>
            <w:tcW w:w="2443" w:type="pct"/>
          </w:tcPr>
          <w:p w14:paraId="7DA0266F" w14:textId="3D88909F" w:rsidR="005C1191" w:rsidRPr="00695F17" w:rsidRDefault="006E397E" w:rsidP="00695F1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BC5B29">
              <w:t xml:space="preserve">Minor. Unmitigated, there is the potential for numerous individuals to be impacted because of light attraction and, potentially grounding on vessels, particularly during foggy conditions. </w:t>
            </w:r>
            <w:r w:rsidR="00BB7DD3">
              <w:t>W</w:t>
            </w:r>
            <w:r w:rsidRPr="00BC5B29">
              <w:t>ith mitigations and management procedures in place, cumulative impacts to light-affected species are not predicted.</w:t>
            </w:r>
          </w:p>
        </w:tc>
      </w:tr>
      <w:tr w:rsidR="00C125B7" w:rsidRPr="00695F17" w14:paraId="47040F46" w14:textId="77777777" w:rsidTr="00C125B7">
        <w:trPr>
          <w:cantSplit w:val="0"/>
          <w:trHeight w:val="367"/>
        </w:trPr>
        <w:tc>
          <w:tcPr>
            <w:cnfStyle w:val="001000000000" w:firstRow="0" w:lastRow="0" w:firstColumn="1" w:lastColumn="0" w:oddVBand="0" w:evenVBand="0" w:oddHBand="0" w:evenHBand="0" w:firstRowFirstColumn="0" w:firstRowLastColumn="0" w:lastRowFirstColumn="0" w:lastRowLastColumn="0"/>
            <w:tcW w:w="508" w:type="pct"/>
          </w:tcPr>
          <w:p w14:paraId="110564E7" w14:textId="22A6E7FD" w:rsidR="00C125B7" w:rsidRPr="00C125B7" w:rsidRDefault="00C125B7" w:rsidP="00C125B7">
            <w:pPr>
              <w:pStyle w:val="TableText"/>
            </w:pPr>
            <w:r>
              <w:t xml:space="preserve">Corner Inlet Marine National Park </w:t>
            </w:r>
            <w:r w:rsidRPr="00C125B7">
              <w:t>and Marine and Coastal Park</w:t>
            </w:r>
          </w:p>
        </w:tc>
        <w:tc>
          <w:tcPr>
            <w:tcW w:w="654" w:type="pct"/>
          </w:tcPr>
          <w:p w14:paraId="65BA38B9" w14:textId="55462992" w:rsidR="00C125B7" w:rsidRPr="00C125B7" w:rsidRDefault="00C125B7" w:rsidP="00C125B7">
            <w:pPr>
              <w:pStyle w:val="TableText"/>
              <w:cnfStyle w:val="000000000000" w:firstRow="0" w:lastRow="0" w:firstColumn="0" w:lastColumn="0" w:oddVBand="0" w:evenVBand="0" w:oddHBand="0" w:evenHBand="0" w:firstRowFirstColumn="0" w:firstRowLastColumn="0" w:lastRowFirstColumn="0" w:lastRowLastColumn="0"/>
            </w:pPr>
            <w:r w:rsidRPr="00ED0C17">
              <w:t xml:space="preserve">Transiting </w:t>
            </w:r>
            <w:r w:rsidRPr="00C125B7">
              <w:t xml:space="preserve">vessel presence: light, </w:t>
            </w:r>
            <w:r w:rsidRPr="00C125B7" w:rsidDel="00B269C2">
              <w:t>noise,</w:t>
            </w:r>
            <w:r w:rsidRPr="00C125B7">
              <w:t xml:space="preserve"> physical disturbance (construction and operation)</w:t>
            </w:r>
          </w:p>
        </w:tc>
        <w:tc>
          <w:tcPr>
            <w:tcW w:w="740" w:type="pct"/>
          </w:tcPr>
          <w:p w14:paraId="16FCAB8A" w14:textId="7FB59682" w:rsidR="00C125B7" w:rsidRPr="00C125B7" w:rsidRDefault="00C125B7" w:rsidP="00C125B7">
            <w:pPr>
              <w:pStyle w:val="TableBullet1"/>
              <w:cnfStyle w:val="000000000000" w:firstRow="0" w:lastRow="0" w:firstColumn="0" w:lastColumn="0" w:oddVBand="0" w:evenVBand="0" w:oddHBand="0" w:evenHBand="0" w:firstRowFirstColumn="0" w:firstRowLastColumn="0" w:lastRowFirstColumn="0" w:lastRowLastColumn="0"/>
            </w:pPr>
            <w:r w:rsidRPr="004118A7">
              <w:t>Seabirds and shorebirds</w:t>
            </w:r>
          </w:p>
        </w:tc>
        <w:tc>
          <w:tcPr>
            <w:tcW w:w="654" w:type="pct"/>
          </w:tcPr>
          <w:p w14:paraId="764D9AC1" w14:textId="745BFC93" w:rsidR="00C125B7" w:rsidRPr="00C125B7" w:rsidRDefault="00C125B7" w:rsidP="00C125B7">
            <w:pPr>
              <w:pStyle w:val="TableText"/>
              <w:cnfStyle w:val="000000000000" w:firstRow="0" w:lastRow="0" w:firstColumn="0" w:lastColumn="0" w:oddVBand="0" w:evenVBand="0" w:oddHBand="0" w:evenHBand="0" w:firstRowFirstColumn="0" w:firstRowLastColumn="0" w:lastRowFirstColumn="0" w:lastRowLastColumn="0"/>
            </w:pPr>
            <w:r>
              <w:t>Negligible to Minor</w:t>
            </w:r>
          </w:p>
        </w:tc>
        <w:tc>
          <w:tcPr>
            <w:tcW w:w="2443" w:type="pct"/>
          </w:tcPr>
          <w:p w14:paraId="1A36E536" w14:textId="6FD3D998" w:rsidR="00C125B7" w:rsidRPr="00C125B7" w:rsidRDefault="00C125B7" w:rsidP="00C125B7">
            <w:pPr>
              <w:pStyle w:val="TableText"/>
              <w:cnfStyle w:val="000000000000" w:firstRow="0" w:lastRow="0" w:firstColumn="0" w:lastColumn="0" w:oddVBand="0" w:evenVBand="0" w:oddHBand="0" w:evenHBand="0" w:firstRowFirstColumn="0" w:firstRowLastColumn="0" w:lastRowFirstColumn="0" w:lastRowLastColumn="0"/>
            </w:pPr>
            <w:r w:rsidRPr="00C125B7">
              <w:t>Minor. Unmitigated, there is the potential for numerous individuals to be impacted because of light attraction and, potentially grounding on vessels, particularly during foggy conditions. With mitigations and management procedures in place, cumulative impacts to light-affected species are not predicted.</w:t>
            </w:r>
          </w:p>
        </w:tc>
      </w:tr>
      <w:tr w:rsidR="001416D5" w:rsidRPr="00695F17" w14:paraId="5CDC7AF4" w14:textId="77777777" w:rsidTr="00C125B7">
        <w:trPr>
          <w:cantSplit w:val="0"/>
          <w:trHeight w:val="367"/>
        </w:trPr>
        <w:tc>
          <w:tcPr>
            <w:cnfStyle w:val="001000000000" w:firstRow="0" w:lastRow="0" w:firstColumn="1" w:lastColumn="0" w:oddVBand="0" w:evenVBand="0" w:oddHBand="0" w:evenHBand="0" w:firstRowFirstColumn="0" w:firstRowLastColumn="0" w:lastRowFirstColumn="0" w:lastRowLastColumn="0"/>
            <w:tcW w:w="508" w:type="pct"/>
          </w:tcPr>
          <w:p w14:paraId="2BE10FCE" w14:textId="0D923DDD" w:rsidR="001416D5" w:rsidRPr="00C52C45" w:rsidRDefault="008D0EA6" w:rsidP="00695F17">
            <w:pPr>
              <w:pStyle w:val="TableText"/>
            </w:pPr>
            <w:r>
              <w:t>McLoughlins Beach – Seaspray Coastal Reserve</w:t>
            </w:r>
          </w:p>
        </w:tc>
        <w:tc>
          <w:tcPr>
            <w:tcW w:w="654" w:type="pct"/>
          </w:tcPr>
          <w:p w14:paraId="3750C8F8" w14:textId="2D4F7D07" w:rsidR="00024E85" w:rsidRPr="00C52C45" w:rsidRDefault="00F53BE2" w:rsidP="00024E85">
            <w:pPr>
              <w:pStyle w:val="TableText"/>
              <w:cnfStyle w:val="000000000000" w:firstRow="0" w:lastRow="0" w:firstColumn="0" w:lastColumn="0" w:oddVBand="0" w:evenVBand="0" w:oddHBand="0" w:evenHBand="0" w:firstRowFirstColumn="0" w:firstRowLastColumn="0" w:lastRowFirstColumn="0" w:lastRowLastColumn="0"/>
            </w:pPr>
            <w:r>
              <w:t>N</w:t>
            </w:r>
            <w:r w:rsidRPr="00F53BE2">
              <w:t>one identified associated with works in Victoria.</w:t>
            </w:r>
          </w:p>
        </w:tc>
        <w:tc>
          <w:tcPr>
            <w:tcW w:w="740" w:type="pct"/>
          </w:tcPr>
          <w:p w14:paraId="742818DD" w14:textId="5D7C4318" w:rsidR="001416D5" w:rsidRPr="00C52C45" w:rsidRDefault="001416D5" w:rsidP="00037C3E">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p>
        </w:tc>
        <w:tc>
          <w:tcPr>
            <w:tcW w:w="654" w:type="pct"/>
          </w:tcPr>
          <w:p w14:paraId="414EDDFB" w14:textId="0326C97D" w:rsidR="001416D5" w:rsidRPr="00C52C45" w:rsidRDefault="001416D5" w:rsidP="00695F17">
            <w:pPr>
              <w:pStyle w:val="TableText"/>
              <w:cnfStyle w:val="000000000000" w:firstRow="0" w:lastRow="0" w:firstColumn="0" w:lastColumn="0" w:oddVBand="0" w:evenVBand="0" w:oddHBand="0" w:evenHBand="0" w:firstRowFirstColumn="0" w:firstRowLastColumn="0" w:lastRowFirstColumn="0" w:lastRowLastColumn="0"/>
            </w:pPr>
          </w:p>
        </w:tc>
        <w:tc>
          <w:tcPr>
            <w:tcW w:w="2443" w:type="pct"/>
          </w:tcPr>
          <w:p w14:paraId="09A6BE3A" w14:textId="45552696" w:rsidR="001416D5" w:rsidRPr="00C52C45" w:rsidRDefault="001416D5" w:rsidP="00695F17">
            <w:pPr>
              <w:pStyle w:val="TableText"/>
              <w:cnfStyle w:val="000000000000" w:firstRow="0" w:lastRow="0" w:firstColumn="0" w:lastColumn="0" w:oddVBand="0" w:evenVBand="0" w:oddHBand="0" w:evenHBand="0" w:firstRowFirstColumn="0" w:firstRowLastColumn="0" w:lastRowFirstColumn="0" w:lastRowLastColumn="0"/>
            </w:pPr>
          </w:p>
        </w:tc>
      </w:tr>
      <w:tr w:rsidR="001416D5" w:rsidRPr="00695F17" w14:paraId="2D4A9629" w14:textId="77777777" w:rsidTr="00C125B7">
        <w:trPr>
          <w:cantSplit w:val="0"/>
          <w:trHeight w:val="367"/>
        </w:trPr>
        <w:tc>
          <w:tcPr>
            <w:cnfStyle w:val="001000000000" w:firstRow="0" w:lastRow="0" w:firstColumn="1" w:lastColumn="0" w:oddVBand="0" w:evenVBand="0" w:oddHBand="0" w:evenHBand="0" w:firstRowFirstColumn="0" w:firstRowLastColumn="0" w:lastRowFirstColumn="0" w:lastRowLastColumn="0"/>
            <w:tcW w:w="508" w:type="pct"/>
          </w:tcPr>
          <w:p w14:paraId="1E9D9848" w14:textId="01911E5A" w:rsidR="001416D5" w:rsidRPr="00C52C45" w:rsidRDefault="00DF3E01" w:rsidP="00695F17">
            <w:pPr>
              <w:pStyle w:val="TableText"/>
            </w:pPr>
            <w:r>
              <w:t>Ninety Mile Beach Marine National Park</w:t>
            </w:r>
          </w:p>
        </w:tc>
        <w:tc>
          <w:tcPr>
            <w:tcW w:w="654" w:type="pct"/>
          </w:tcPr>
          <w:p w14:paraId="3C3A5A96" w14:textId="6EB62E9E" w:rsidR="00024E85" w:rsidRPr="00C52C45" w:rsidRDefault="00F53BE2" w:rsidP="00024E85">
            <w:pPr>
              <w:pStyle w:val="TableText"/>
              <w:cnfStyle w:val="000000000000" w:firstRow="0" w:lastRow="0" w:firstColumn="0" w:lastColumn="0" w:oddVBand="0" w:evenVBand="0" w:oddHBand="0" w:evenHBand="0" w:firstRowFirstColumn="0" w:firstRowLastColumn="0" w:lastRowFirstColumn="0" w:lastRowLastColumn="0"/>
            </w:pPr>
            <w:r>
              <w:t>N</w:t>
            </w:r>
            <w:r w:rsidRPr="00F53BE2">
              <w:t>one identified associated with works in Victoria.</w:t>
            </w:r>
          </w:p>
        </w:tc>
        <w:tc>
          <w:tcPr>
            <w:tcW w:w="740" w:type="pct"/>
          </w:tcPr>
          <w:p w14:paraId="1EE7BAF4" w14:textId="7011A6C1" w:rsidR="001416D5" w:rsidRPr="00C52C45" w:rsidRDefault="001416D5" w:rsidP="00037C3E">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p>
        </w:tc>
        <w:tc>
          <w:tcPr>
            <w:tcW w:w="654" w:type="pct"/>
          </w:tcPr>
          <w:p w14:paraId="3AFBF058" w14:textId="70373A9D" w:rsidR="001416D5" w:rsidRPr="00C52C45" w:rsidRDefault="001416D5" w:rsidP="00695F17">
            <w:pPr>
              <w:pStyle w:val="TableText"/>
              <w:cnfStyle w:val="000000000000" w:firstRow="0" w:lastRow="0" w:firstColumn="0" w:lastColumn="0" w:oddVBand="0" w:evenVBand="0" w:oddHBand="0" w:evenHBand="0" w:firstRowFirstColumn="0" w:firstRowLastColumn="0" w:lastRowFirstColumn="0" w:lastRowLastColumn="0"/>
            </w:pPr>
          </w:p>
        </w:tc>
        <w:tc>
          <w:tcPr>
            <w:tcW w:w="2443" w:type="pct"/>
          </w:tcPr>
          <w:p w14:paraId="6E40214E" w14:textId="56BBCDA2" w:rsidR="001416D5" w:rsidRPr="00C52C45" w:rsidRDefault="001416D5" w:rsidP="00695F17">
            <w:pPr>
              <w:pStyle w:val="TableText"/>
              <w:cnfStyle w:val="000000000000" w:firstRow="0" w:lastRow="0" w:firstColumn="0" w:lastColumn="0" w:oddVBand="0" w:evenVBand="0" w:oddHBand="0" w:evenHBand="0" w:firstRowFirstColumn="0" w:firstRowLastColumn="0" w:lastRowFirstColumn="0" w:lastRowLastColumn="0"/>
            </w:pPr>
          </w:p>
        </w:tc>
      </w:tr>
      <w:tr w:rsidR="008D0EA6" w:rsidRPr="00695F17" w14:paraId="1205B0ED" w14:textId="77777777" w:rsidTr="00C125B7">
        <w:trPr>
          <w:cantSplit w:val="0"/>
          <w:trHeight w:val="367"/>
        </w:trPr>
        <w:tc>
          <w:tcPr>
            <w:cnfStyle w:val="001000000000" w:firstRow="0" w:lastRow="0" w:firstColumn="1" w:lastColumn="0" w:oddVBand="0" w:evenVBand="0" w:oddHBand="0" w:evenHBand="0" w:firstRowFirstColumn="0" w:firstRowLastColumn="0" w:lastRowFirstColumn="0" w:lastRowLastColumn="0"/>
            <w:tcW w:w="508" w:type="pct"/>
          </w:tcPr>
          <w:p w14:paraId="287247AD" w14:textId="77777777" w:rsidR="008D0EA6" w:rsidRPr="00C52C45" w:rsidRDefault="008D0EA6" w:rsidP="00024E85">
            <w:pPr>
              <w:pStyle w:val="TableText"/>
            </w:pPr>
          </w:p>
        </w:tc>
        <w:tc>
          <w:tcPr>
            <w:tcW w:w="654" w:type="pct"/>
          </w:tcPr>
          <w:p w14:paraId="24BAF80C" w14:textId="77777777" w:rsidR="00BE759A" w:rsidRPr="00C52C45" w:rsidRDefault="00BE759A" w:rsidP="00BE759A">
            <w:pPr>
              <w:pStyle w:val="TableText"/>
              <w:cnfStyle w:val="000000000000" w:firstRow="0" w:lastRow="0" w:firstColumn="0" w:lastColumn="0" w:oddVBand="0" w:evenVBand="0" w:oddHBand="0" w:evenHBand="0" w:firstRowFirstColumn="0" w:firstRowLastColumn="0" w:lastRowFirstColumn="0" w:lastRowLastColumn="0"/>
            </w:pPr>
            <w:r w:rsidRPr="00C52C45">
              <w:t>Vessel presence: light, noise, physical disturbance (construction and operation)</w:t>
            </w:r>
          </w:p>
          <w:p w14:paraId="43347E81" w14:textId="77777777" w:rsidR="008D0EA6" w:rsidRPr="00C52C45" w:rsidRDefault="008D0EA6" w:rsidP="00024E85">
            <w:pPr>
              <w:pStyle w:val="TableText"/>
              <w:cnfStyle w:val="000000000000" w:firstRow="0" w:lastRow="0" w:firstColumn="0" w:lastColumn="0" w:oddVBand="0" w:evenVBand="0" w:oddHBand="0" w:evenHBand="0" w:firstRowFirstColumn="0" w:firstRowLastColumn="0" w:lastRowFirstColumn="0" w:lastRowLastColumn="0"/>
            </w:pPr>
          </w:p>
        </w:tc>
        <w:tc>
          <w:tcPr>
            <w:tcW w:w="740" w:type="pct"/>
          </w:tcPr>
          <w:p w14:paraId="36D97805" w14:textId="77777777" w:rsidR="00157155" w:rsidRDefault="00157155" w:rsidP="00C52C45">
            <w:pPr>
              <w:pStyle w:val="TableBullet1"/>
              <w:cnfStyle w:val="000000000000" w:firstRow="0" w:lastRow="0" w:firstColumn="0" w:lastColumn="0" w:oddVBand="0" w:evenVBand="0" w:oddHBand="0" w:evenHBand="0" w:firstRowFirstColumn="0" w:firstRowLastColumn="0" w:lastRowFirstColumn="0" w:lastRowLastColumn="0"/>
            </w:pPr>
            <w:r>
              <w:t>Waterbird abundance and breeding</w:t>
            </w:r>
          </w:p>
          <w:p w14:paraId="4FE5FFB7" w14:textId="4FDE1F39" w:rsidR="008D0EA6" w:rsidRPr="00C52C45" w:rsidRDefault="00157155" w:rsidP="00C52C45">
            <w:pPr>
              <w:pStyle w:val="TableBullet1"/>
              <w:cnfStyle w:val="000000000000" w:firstRow="0" w:lastRow="0" w:firstColumn="0" w:lastColumn="0" w:oddVBand="0" w:evenVBand="0" w:oddHBand="0" w:evenHBand="0" w:firstRowFirstColumn="0" w:firstRowLastColumn="0" w:lastRowFirstColumn="0" w:lastRowLastColumn="0"/>
            </w:pPr>
            <w:r>
              <w:t>Threatened birds</w:t>
            </w:r>
          </w:p>
        </w:tc>
        <w:tc>
          <w:tcPr>
            <w:tcW w:w="654" w:type="pct"/>
          </w:tcPr>
          <w:p w14:paraId="458FFC0D" w14:textId="6F743F7A" w:rsidR="008D0EA6" w:rsidRPr="00C52C45" w:rsidRDefault="00C52C45" w:rsidP="00024E85">
            <w:pPr>
              <w:pStyle w:val="TableText"/>
              <w:cnfStyle w:val="000000000000" w:firstRow="0" w:lastRow="0" w:firstColumn="0" w:lastColumn="0" w:oddVBand="0" w:evenVBand="0" w:oddHBand="0" w:evenHBand="0" w:firstRowFirstColumn="0" w:firstRowLastColumn="0" w:lastRowFirstColumn="0" w:lastRowLastColumn="0"/>
            </w:pPr>
            <w:r w:rsidRPr="00C52C45">
              <w:t>Minor</w:t>
            </w:r>
          </w:p>
        </w:tc>
        <w:tc>
          <w:tcPr>
            <w:tcW w:w="2443" w:type="pct"/>
          </w:tcPr>
          <w:p w14:paraId="3FC56021" w14:textId="1AC1168F" w:rsidR="008D0EA6" w:rsidRPr="00C52C45" w:rsidRDefault="00C52C45" w:rsidP="00024E85">
            <w:pPr>
              <w:pStyle w:val="TableText"/>
              <w:cnfStyle w:val="000000000000" w:firstRow="0" w:lastRow="0" w:firstColumn="0" w:lastColumn="0" w:oddVBand="0" w:evenVBand="0" w:oddHBand="0" w:evenHBand="0" w:firstRowFirstColumn="0" w:firstRowLastColumn="0" w:lastRowFirstColumn="0" w:lastRowLastColumn="0"/>
            </w:pPr>
            <w:r w:rsidRPr="00C52C45">
              <w:t xml:space="preserve">Minor. </w:t>
            </w:r>
            <w:r w:rsidR="005618A8" w:rsidRPr="00C52C45">
              <w:t>Unmitigated, there is the potential for numerous individuals to be impacted because of light attraction and, potentially grounding on vessels, particularly during foggy conditions. However, with mitigations and management procedures in place, cumulative impacts to light-affected species are not predicted.</w:t>
            </w:r>
          </w:p>
        </w:tc>
      </w:tr>
      <w:tr w:rsidR="00163BC7" w:rsidRPr="00695F17" w14:paraId="2565FE8C" w14:textId="77777777" w:rsidTr="00C125B7">
        <w:trPr>
          <w:cantSplit w:val="0"/>
          <w:trHeight w:val="367"/>
        </w:trPr>
        <w:tc>
          <w:tcPr>
            <w:cnfStyle w:val="001000000000" w:firstRow="0" w:lastRow="0" w:firstColumn="1" w:lastColumn="0" w:oddVBand="0" w:evenVBand="0" w:oddHBand="0" w:evenHBand="0" w:firstRowFirstColumn="0" w:firstRowLastColumn="0" w:lastRowFirstColumn="0" w:lastRowLastColumn="0"/>
            <w:tcW w:w="508" w:type="pct"/>
          </w:tcPr>
          <w:p w14:paraId="1B62AA96" w14:textId="3814B04D" w:rsidR="008D0EA6" w:rsidRPr="00C52C45" w:rsidRDefault="006D7DED" w:rsidP="006D7DED">
            <w:pPr>
              <w:pStyle w:val="TableText"/>
            </w:pPr>
            <w:r w:rsidRPr="00C52C45">
              <w:lastRenderedPageBreak/>
              <w:t>Wilsons Promontory Marine National Park</w:t>
            </w:r>
            <w:r w:rsidR="00C52C45" w:rsidRPr="00C52C45">
              <w:t xml:space="preserve"> and</w:t>
            </w:r>
            <w:r w:rsidRPr="00C52C45">
              <w:t xml:space="preserve"> Marine Reserve</w:t>
            </w:r>
          </w:p>
        </w:tc>
        <w:tc>
          <w:tcPr>
            <w:tcW w:w="654" w:type="pct"/>
          </w:tcPr>
          <w:p w14:paraId="33370A58" w14:textId="2FC32F5C" w:rsidR="008D0EA6" w:rsidRPr="00C52C45" w:rsidRDefault="00B738CC" w:rsidP="00024E85">
            <w:pPr>
              <w:pStyle w:val="TableText"/>
              <w:cnfStyle w:val="000000000000" w:firstRow="0" w:lastRow="0" w:firstColumn="0" w:lastColumn="0" w:oddVBand="0" w:evenVBand="0" w:oddHBand="0" w:evenHBand="0" w:firstRowFirstColumn="0" w:firstRowLastColumn="0" w:lastRowFirstColumn="0" w:lastRowLastColumn="0"/>
            </w:pPr>
            <w:r>
              <w:t>N</w:t>
            </w:r>
            <w:r w:rsidRPr="00B738CC">
              <w:t>one identified associated with works in Victoria.</w:t>
            </w:r>
          </w:p>
        </w:tc>
        <w:tc>
          <w:tcPr>
            <w:tcW w:w="740" w:type="pct"/>
          </w:tcPr>
          <w:p w14:paraId="6194A13E" w14:textId="6DFC9EE1" w:rsidR="008D0EA6" w:rsidRPr="00C52C45" w:rsidRDefault="008D0EA6" w:rsidP="00037C3E">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p>
        </w:tc>
        <w:tc>
          <w:tcPr>
            <w:tcW w:w="654" w:type="pct"/>
          </w:tcPr>
          <w:p w14:paraId="1DFAA81C" w14:textId="0F68225D" w:rsidR="008D0EA6" w:rsidRPr="00C52C45" w:rsidRDefault="008D0EA6" w:rsidP="00024E85">
            <w:pPr>
              <w:pStyle w:val="TableText"/>
              <w:cnfStyle w:val="000000000000" w:firstRow="0" w:lastRow="0" w:firstColumn="0" w:lastColumn="0" w:oddVBand="0" w:evenVBand="0" w:oddHBand="0" w:evenHBand="0" w:firstRowFirstColumn="0" w:firstRowLastColumn="0" w:lastRowFirstColumn="0" w:lastRowLastColumn="0"/>
            </w:pPr>
          </w:p>
        </w:tc>
        <w:tc>
          <w:tcPr>
            <w:tcW w:w="2443" w:type="pct"/>
          </w:tcPr>
          <w:p w14:paraId="340FF2D2" w14:textId="4E1B93C8" w:rsidR="008D0EA6" w:rsidRPr="00C52C45" w:rsidRDefault="008D0EA6" w:rsidP="004732DF">
            <w:pPr>
              <w:pStyle w:val="TableText"/>
              <w:cnfStyle w:val="000000000000" w:firstRow="0" w:lastRow="0" w:firstColumn="0" w:lastColumn="0" w:oddVBand="0" w:evenVBand="0" w:oddHBand="0" w:evenHBand="0" w:firstRowFirstColumn="0" w:firstRowLastColumn="0" w:lastRowFirstColumn="0" w:lastRowLastColumn="0"/>
            </w:pPr>
          </w:p>
        </w:tc>
      </w:tr>
    </w:tbl>
    <w:p w14:paraId="725ABBDC" w14:textId="77777777" w:rsidR="00BC7589" w:rsidRDefault="00BC7589" w:rsidP="007874BF">
      <w:pPr>
        <w:pStyle w:val="BodyText"/>
        <w:sectPr w:rsidR="00BC7589" w:rsidSect="00490052">
          <w:pgSz w:w="16838" w:h="11906" w:orient="landscape" w:code="9"/>
          <w:pgMar w:top="1134" w:right="1134" w:bottom="1134" w:left="1134" w:header="454" w:footer="454" w:gutter="0"/>
          <w:pgNumType w:chapStyle="1"/>
          <w:cols w:space="708"/>
          <w:docGrid w:linePitch="360"/>
        </w:sectPr>
      </w:pPr>
    </w:p>
    <w:p w14:paraId="036BD2AD" w14:textId="6885E07C" w:rsidR="00206DB9" w:rsidRDefault="00CC2A47" w:rsidP="00F50CED">
      <w:pPr>
        <w:pStyle w:val="Heading2"/>
      </w:pPr>
      <w:bookmarkStart w:id="123" w:name="_Toc228199501"/>
      <w:r w:rsidRPr="00CC2A47">
        <w:lastRenderedPageBreak/>
        <w:t>Summary of mitigation, monitoring and contingency measures</w:t>
      </w:r>
      <w:bookmarkEnd w:id="123"/>
      <w:r>
        <w:t xml:space="preserve"> </w:t>
      </w:r>
      <w:bookmarkStart w:id="124" w:name="_Ref200124041"/>
      <w:bookmarkStart w:id="125" w:name="_Ref200124052"/>
      <w:bookmarkStart w:id="126" w:name="_Ref200124172"/>
      <w:bookmarkEnd w:id="120"/>
    </w:p>
    <w:p w14:paraId="501DE4BA" w14:textId="33F5C6C0" w:rsidR="00864EAA" w:rsidDel="00E8797B" w:rsidRDefault="00864EAA" w:rsidP="00F50CED">
      <w:pPr>
        <w:pStyle w:val="Heading3"/>
      </w:pPr>
      <w:bookmarkStart w:id="127" w:name="_Toc228199502"/>
      <w:bookmarkEnd w:id="124"/>
      <w:bookmarkEnd w:id="125"/>
      <w:bookmarkEnd w:id="126"/>
      <w:r>
        <w:t>Mitigation measures</w:t>
      </w:r>
      <w:bookmarkEnd w:id="127"/>
      <w:r w:rsidR="00CC2A47">
        <w:t xml:space="preserve"> </w:t>
      </w:r>
    </w:p>
    <w:p w14:paraId="2B356782" w14:textId="32415E2C" w:rsidR="004554F7" w:rsidRPr="007D2DAA" w:rsidRDefault="004554F7" w:rsidP="004554F7">
      <w:pPr>
        <w:pStyle w:val="BodyText"/>
      </w:pPr>
      <w:r w:rsidRPr="00534C86">
        <w:t xml:space="preserve">The following section outlines the mitigation measures developed to avoid and minimise impacts </w:t>
      </w:r>
      <w:r>
        <w:t>on the</w:t>
      </w:r>
      <w:r w:rsidR="005F56ED">
        <w:t xml:space="preserve"> values of Victorian</w:t>
      </w:r>
      <w:r>
        <w:t xml:space="preserve"> </w:t>
      </w:r>
      <w:r w:rsidR="005F56ED">
        <w:t>marine protected areas</w:t>
      </w:r>
      <w:r w:rsidR="00396A0A">
        <w:t xml:space="preserve"> </w:t>
      </w:r>
      <w:r w:rsidR="003C1F35">
        <w:t>associated</w:t>
      </w:r>
      <w:r w:rsidR="00396A0A">
        <w:t xml:space="preserve"> with </w:t>
      </w:r>
      <w:r w:rsidR="003C1F35">
        <w:t xml:space="preserve">the </w:t>
      </w:r>
      <w:r w:rsidR="00396A0A">
        <w:t>works in Victoria</w:t>
      </w:r>
      <w:r w:rsidRPr="00534C86">
        <w:t>. The focus of these mitigation measures is</w:t>
      </w:r>
      <w:r>
        <w:t>:</w:t>
      </w:r>
    </w:p>
    <w:p w14:paraId="3AD0A8FD" w14:textId="10C68A6A" w:rsidR="004554F7" w:rsidRPr="00576FB6" w:rsidRDefault="004554F7" w:rsidP="004554F7">
      <w:pPr>
        <w:pStyle w:val="BodyBullet1"/>
      </w:pPr>
      <w:r w:rsidRPr="00576FB6">
        <w:t>Avoiding impacts where reasonably practicable</w:t>
      </w:r>
    </w:p>
    <w:p w14:paraId="71EFC5AD" w14:textId="77777777" w:rsidR="004554F7" w:rsidRPr="00576FB6" w:rsidRDefault="004554F7" w:rsidP="004554F7">
      <w:pPr>
        <w:pStyle w:val="BodyBullet1"/>
      </w:pPr>
      <w:r w:rsidRPr="00576FB6">
        <w:t xml:space="preserve">Developing, preparing and implementing project-specific measures to minimise impacts. </w:t>
      </w:r>
    </w:p>
    <w:p w14:paraId="167F80E6" w14:textId="42F58FE9" w:rsidR="004554F7" w:rsidRDefault="004554F7" w:rsidP="004554F7">
      <w:pPr>
        <w:pStyle w:val="BodyText"/>
      </w:pPr>
      <w:r>
        <w:t xml:space="preserve">The mitigations below have been developed for the impacts and risks discussed in detail within each specific Technical Report that informed this chapter. </w:t>
      </w:r>
      <w:r w:rsidRPr="0060371C">
        <w:t xml:space="preserve">Detailed descriptions of mitigations can be found in </w:t>
      </w:r>
      <w:r w:rsidRPr="00E613C2">
        <w:rPr>
          <w:i/>
          <w:iCs/>
        </w:rPr>
        <w:t>C</w:t>
      </w:r>
      <w:r w:rsidRPr="00037C3E">
        <w:rPr>
          <w:rStyle w:val="Italics"/>
        </w:rPr>
        <w:t>hapter 2</w:t>
      </w:r>
      <w:r w:rsidR="00494386" w:rsidRPr="00037C3E">
        <w:rPr>
          <w:rStyle w:val="Italics"/>
        </w:rPr>
        <w:t>6</w:t>
      </w:r>
      <w:r w:rsidRPr="00037C3E">
        <w:rPr>
          <w:rStyle w:val="Italics"/>
        </w:rPr>
        <w:t xml:space="preserve"> – Victori</w:t>
      </w:r>
      <w:r w:rsidRPr="00E613C2">
        <w:rPr>
          <w:i/>
          <w:iCs/>
        </w:rPr>
        <w:t>an Environmental Management Framework</w:t>
      </w:r>
      <w:r>
        <w:t xml:space="preserve"> and are summarised in </w:t>
      </w:r>
      <w:r w:rsidR="00B272A0">
        <w:fldChar w:fldCharType="begin"/>
      </w:r>
      <w:r w:rsidR="00B272A0">
        <w:instrText xml:space="preserve"> REF _Ref215071278 \h </w:instrText>
      </w:r>
      <w:r w:rsidR="00B272A0">
        <w:fldChar w:fldCharType="separate"/>
      </w:r>
      <w:r w:rsidR="00CA7C30">
        <w:t xml:space="preserve">Table </w:t>
      </w:r>
      <w:r w:rsidR="00CA7C30">
        <w:rPr>
          <w:noProof/>
        </w:rPr>
        <w:t>24</w:t>
      </w:r>
      <w:r w:rsidR="00CA7C30">
        <w:noBreakHyphen/>
      </w:r>
      <w:r w:rsidR="00CA7C30">
        <w:rPr>
          <w:noProof/>
        </w:rPr>
        <w:t>7</w:t>
      </w:r>
      <w:r w:rsidR="00B272A0">
        <w:fldChar w:fldCharType="end"/>
      </w:r>
      <w:r>
        <w:t xml:space="preserve"> below. </w:t>
      </w:r>
    </w:p>
    <w:p w14:paraId="7E8C2E22" w14:textId="619EAF17" w:rsidR="00E167D9" w:rsidRPr="007D2DAA" w:rsidRDefault="00BE013C" w:rsidP="00F50CED">
      <w:pPr>
        <w:pStyle w:val="Caption"/>
      </w:pPr>
      <w:bookmarkStart w:id="128" w:name="_Ref215071278"/>
      <w:bookmarkStart w:id="129" w:name="_Toc227844709"/>
      <w:r>
        <w:t xml:space="preserve">Table </w:t>
      </w:r>
      <w:fldSimple w:instr=" STYLEREF 1 \s ">
        <w:r w:rsidR="00CA7C30">
          <w:rPr>
            <w:noProof/>
          </w:rPr>
          <w:t>24</w:t>
        </w:r>
      </w:fldSimple>
      <w:r>
        <w:noBreakHyphen/>
      </w:r>
      <w:fldSimple w:instr=" SEQ Table \* ARABIC \s 1 ">
        <w:r w:rsidR="00CA7C30">
          <w:rPr>
            <w:noProof/>
          </w:rPr>
          <w:t>7</w:t>
        </w:r>
      </w:fldSimple>
      <w:bookmarkEnd w:id="128"/>
      <w:r w:rsidR="00B272A0">
        <w:tab/>
      </w:r>
      <w:r w:rsidR="008B21A2">
        <w:t>M</w:t>
      </w:r>
      <w:r w:rsidR="008B21A2" w:rsidRPr="00CB43B9">
        <w:t xml:space="preserve">itigation measures relevant to </w:t>
      </w:r>
      <w:r w:rsidR="008B21A2">
        <w:t>Marine Protected Areas</w:t>
      </w:r>
      <w:bookmarkEnd w:id="129"/>
    </w:p>
    <w:tbl>
      <w:tblPr>
        <w:tblStyle w:val="MainTableStyle"/>
        <w:tblW w:w="5000" w:type="pct"/>
        <w:tblLook w:val="04A0" w:firstRow="1" w:lastRow="0" w:firstColumn="1" w:lastColumn="0" w:noHBand="0" w:noVBand="1"/>
      </w:tblPr>
      <w:tblGrid>
        <w:gridCol w:w="1787"/>
        <w:gridCol w:w="7851"/>
      </w:tblGrid>
      <w:tr w:rsidR="00E167D9" w:rsidRPr="00322799" w14:paraId="5C7DCBCF" w14:textId="77777777">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927" w:type="pct"/>
          </w:tcPr>
          <w:p w14:paraId="379D5202" w14:textId="77777777" w:rsidR="00E167D9" w:rsidRPr="004650B9" w:rsidRDefault="00E167D9">
            <w:pPr>
              <w:pStyle w:val="TableText"/>
            </w:pPr>
            <w:r w:rsidRPr="00322799">
              <w:t>ID</w:t>
            </w:r>
          </w:p>
        </w:tc>
        <w:tc>
          <w:tcPr>
            <w:tcW w:w="4073" w:type="pct"/>
          </w:tcPr>
          <w:p w14:paraId="295FD512" w14:textId="6E8F23AB" w:rsidR="00E167D9" w:rsidRPr="004650B9" w:rsidRDefault="00E167D9">
            <w:pPr>
              <w:pStyle w:val="TableText"/>
              <w:cnfStyle w:val="100000000000" w:firstRow="1" w:lastRow="0" w:firstColumn="0" w:lastColumn="0" w:oddVBand="0" w:evenVBand="0" w:oddHBand="0" w:evenHBand="0" w:firstRowFirstColumn="0" w:firstRowLastColumn="0" w:lastRowFirstColumn="0" w:lastRowLastColumn="0"/>
            </w:pPr>
            <w:r w:rsidRPr="00322799">
              <w:t>Mitigation measure</w:t>
            </w:r>
          </w:p>
        </w:tc>
      </w:tr>
      <w:tr w:rsidR="00E167D9" w:rsidRPr="00322799" w14:paraId="737D4BA7"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6100ADD9" w14:textId="77777777" w:rsidR="00E167D9" w:rsidRPr="00322799" w:rsidRDefault="00E167D9">
            <w:pPr>
              <w:pStyle w:val="TableText"/>
            </w:pPr>
            <w:r>
              <w:t>VES-M01</w:t>
            </w:r>
          </w:p>
        </w:tc>
        <w:tc>
          <w:tcPr>
            <w:tcW w:w="4073" w:type="pct"/>
          </w:tcPr>
          <w:p w14:paraId="721A3C04" w14:textId="77777777" w:rsidR="00E167D9" w:rsidRPr="00185121" w:rsidRDefault="00E167D9">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185121">
              <w:rPr>
                <w:rStyle w:val="Bold"/>
                <w:b w:val="0"/>
                <w:bCs/>
              </w:rPr>
              <w:t>Vessel Operations Framework</w:t>
            </w:r>
          </w:p>
        </w:tc>
      </w:tr>
      <w:tr w:rsidR="00E167D9" w:rsidRPr="00322799" w14:paraId="4015A164"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28CC3C95" w14:textId="77777777" w:rsidR="00E167D9" w:rsidRDefault="00E167D9">
            <w:pPr>
              <w:pStyle w:val="TableText"/>
            </w:pPr>
            <w:r>
              <w:t>VES-M03</w:t>
            </w:r>
          </w:p>
        </w:tc>
        <w:tc>
          <w:tcPr>
            <w:tcW w:w="4073" w:type="pct"/>
          </w:tcPr>
          <w:p w14:paraId="3E3CDDCC" w14:textId="77777777" w:rsidR="00E167D9" w:rsidRPr="008D6BD4" w:rsidRDefault="00E167D9">
            <w:pPr>
              <w:pStyle w:val="TableText"/>
              <w:cnfStyle w:val="000000000000" w:firstRow="0" w:lastRow="0" w:firstColumn="0" w:lastColumn="0" w:oddVBand="0" w:evenVBand="0" w:oddHBand="0" w:evenHBand="0" w:firstRowFirstColumn="0" w:firstRowLastColumn="0" w:lastRowFirstColumn="0" w:lastRowLastColumn="0"/>
              <w:rPr>
                <w:bCs/>
              </w:rPr>
            </w:pPr>
            <w:r w:rsidRPr="00185121">
              <w:rPr>
                <w:rStyle w:val="Bold"/>
                <w:b w:val="0"/>
                <w:bCs/>
              </w:rPr>
              <w:t>Marine coordination centre</w:t>
            </w:r>
          </w:p>
        </w:tc>
      </w:tr>
      <w:tr w:rsidR="00E167D9" w:rsidRPr="00322799" w14:paraId="3772D76D"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18DD61B5" w14:textId="77777777" w:rsidR="00E167D9" w:rsidRPr="00322799" w:rsidRDefault="00E167D9">
            <w:pPr>
              <w:pStyle w:val="TableText"/>
            </w:pPr>
            <w:r>
              <w:t>VES-M04</w:t>
            </w:r>
          </w:p>
        </w:tc>
        <w:tc>
          <w:tcPr>
            <w:tcW w:w="4073" w:type="pct"/>
          </w:tcPr>
          <w:p w14:paraId="7FFA1133" w14:textId="77777777" w:rsidR="00E167D9" w:rsidRPr="00185121" w:rsidRDefault="00E167D9">
            <w:pPr>
              <w:pStyle w:val="TableText"/>
              <w:cnfStyle w:val="000000000000" w:firstRow="0" w:lastRow="0" w:firstColumn="0" w:lastColumn="0" w:oddVBand="0" w:evenVBand="0" w:oddHBand="0" w:evenHBand="0" w:firstRowFirstColumn="0" w:firstRowLastColumn="0" w:lastRowFirstColumn="0" w:lastRowLastColumn="0"/>
              <w:rPr>
                <w:b/>
                <w:bCs/>
              </w:rPr>
            </w:pPr>
            <w:r w:rsidRPr="00185121">
              <w:rPr>
                <w:rStyle w:val="Bold"/>
                <w:b w:val="0"/>
                <w:bCs/>
              </w:rPr>
              <w:t>Vessel movement controls</w:t>
            </w:r>
          </w:p>
        </w:tc>
      </w:tr>
      <w:tr w:rsidR="00E167D9" w:rsidRPr="00322799" w14:paraId="2954A58E"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4BBF3ADA" w14:textId="77777777" w:rsidR="00E167D9" w:rsidRPr="00551894" w:rsidRDefault="00E167D9">
            <w:pPr>
              <w:pStyle w:val="TableText"/>
            </w:pPr>
            <w:r w:rsidRPr="00551894">
              <w:t>VES-M05</w:t>
            </w:r>
          </w:p>
        </w:tc>
        <w:tc>
          <w:tcPr>
            <w:tcW w:w="4073" w:type="pct"/>
          </w:tcPr>
          <w:p w14:paraId="02419743" w14:textId="77777777" w:rsidR="00E167D9" w:rsidRPr="00185121" w:rsidRDefault="00E167D9">
            <w:pPr>
              <w:pStyle w:val="TableText"/>
              <w:cnfStyle w:val="000000000000" w:firstRow="0" w:lastRow="0" w:firstColumn="0" w:lastColumn="0" w:oddVBand="0" w:evenVBand="0" w:oddHBand="0" w:evenHBand="0" w:firstRowFirstColumn="0" w:firstRowLastColumn="0" w:lastRowFirstColumn="0" w:lastRowLastColumn="0"/>
              <w:rPr>
                <w:b/>
                <w:bCs/>
              </w:rPr>
            </w:pPr>
            <w:r w:rsidRPr="00185121">
              <w:rPr>
                <w:rStyle w:val="Bold"/>
                <w:b w:val="0"/>
                <w:bCs/>
              </w:rPr>
              <w:t>Vessel biosecurity controls</w:t>
            </w:r>
          </w:p>
        </w:tc>
      </w:tr>
      <w:tr w:rsidR="00E167D9" w:rsidRPr="00322799" w14:paraId="309A3A73"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2F60059E" w14:textId="77777777" w:rsidR="00E167D9" w:rsidRPr="00551894" w:rsidRDefault="00E167D9">
            <w:pPr>
              <w:pStyle w:val="TableText"/>
            </w:pPr>
            <w:r w:rsidRPr="00551894">
              <w:t>VES-M06</w:t>
            </w:r>
          </w:p>
        </w:tc>
        <w:tc>
          <w:tcPr>
            <w:tcW w:w="4073" w:type="pct"/>
          </w:tcPr>
          <w:p w14:paraId="11C43E64" w14:textId="77777777" w:rsidR="00E167D9" w:rsidRPr="008D6BD4" w:rsidRDefault="00E167D9">
            <w:pPr>
              <w:pStyle w:val="TableText"/>
              <w:cnfStyle w:val="000000000000" w:firstRow="0" w:lastRow="0" w:firstColumn="0" w:lastColumn="0" w:oddVBand="0" w:evenVBand="0" w:oddHBand="0" w:evenHBand="0" w:firstRowFirstColumn="0" w:firstRowLastColumn="0" w:lastRowFirstColumn="0" w:lastRowLastColumn="0"/>
              <w:rPr>
                <w:bCs/>
              </w:rPr>
            </w:pPr>
            <w:r w:rsidRPr="00185121">
              <w:rPr>
                <w:rStyle w:val="Bold"/>
                <w:b w:val="0"/>
                <w:bCs/>
              </w:rPr>
              <w:t>Vessel collision - marine mammals</w:t>
            </w:r>
          </w:p>
        </w:tc>
      </w:tr>
      <w:tr w:rsidR="00E167D9" w:rsidRPr="00322799" w14:paraId="107EA533"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27C1297E" w14:textId="77777777" w:rsidR="00E167D9" w:rsidRPr="00551894" w:rsidRDefault="00E167D9">
            <w:pPr>
              <w:pStyle w:val="TableText"/>
            </w:pPr>
            <w:r w:rsidRPr="00551894">
              <w:t>SNV-M07</w:t>
            </w:r>
          </w:p>
        </w:tc>
        <w:tc>
          <w:tcPr>
            <w:tcW w:w="4073" w:type="pct"/>
          </w:tcPr>
          <w:p w14:paraId="386186D7" w14:textId="77777777" w:rsidR="00E167D9" w:rsidRPr="008D6BD4" w:rsidRDefault="00E167D9">
            <w:pPr>
              <w:pStyle w:val="TableText"/>
              <w:cnfStyle w:val="000000000000" w:firstRow="0" w:lastRow="0" w:firstColumn="0" w:lastColumn="0" w:oddVBand="0" w:evenVBand="0" w:oddHBand="0" w:evenHBand="0" w:firstRowFirstColumn="0" w:firstRowLastColumn="0" w:lastRowFirstColumn="0" w:lastRowLastColumn="0"/>
              <w:rPr>
                <w:bCs/>
              </w:rPr>
            </w:pPr>
            <w:r w:rsidRPr="00185121">
              <w:rPr>
                <w:rStyle w:val="Bold"/>
                <w:b w:val="0"/>
                <w:bCs/>
              </w:rPr>
              <w:t>Vessel Passage Plan</w:t>
            </w:r>
          </w:p>
        </w:tc>
      </w:tr>
      <w:tr w:rsidR="00E167D9" w:rsidRPr="00322799" w14:paraId="21A632F1"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659446C1" w14:textId="77777777" w:rsidR="00E167D9" w:rsidRPr="00551894" w:rsidRDefault="00E167D9">
            <w:pPr>
              <w:pStyle w:val="TableText"/>
            </w:pPr>
            <w:r w:rsidRPr="00551894">
              <w:t>SPL-M01</w:t>
            </w:r>
          </w:p>
        </w:tc>
        <w:tc>
          <w:tcPr>
            <w:tcW w:w="4073" w:type="pct"/>
          </w:tcPr>
          <w:p w14:paraId="046B40EB" w14:textId="77777777" w:rsidR="00E167D9" w:rsidRPr="008D6BD4" w:rsidRDefault="00E167D9">
            <w:pPr>
              <w:pStyle w:val="TableText"/>
              <w:cnfStyle w:val="000000000000" w:firstRow="0" w:lastRow="0" w:firstColumn="0" w:lastColumn="0" w:oddVBand="0" w:evenVBand="0" w:oddHBand="0" w:evenHBand="0" w:firstRowFirstColumn="0" w:firstRowLastColumn="0" w:lastRowFirstColumn="0" w:lastRowLastColumn="0"/>
              <w:rPr>
                <w:bCs/>
              </w:rPr>
            </w:pPr>
            <w:r w:rsidRPr="00185121">
              <w:rPr>
                <w:rStyle w:val="Bold"/>
                <w:b w:val="0"/>
                <w:bCs/>
              </w:rPr>
              <w:t xml:space="preserve">Refuelling and resupply limitations </w:t>
            </w:r>
          </w:p>
        </w:tc>
      </w:tr>
      <w:tr w:rsidR="00E167D9" w:rsidRPr="00322799" w14:paraId="30F26FD0"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7FFD0A88" w14:textId="77777777" w:rsidR="00E167D9" w:rsidRPr="00551894" w:rsidRDefault="00E167D9">
            <w:pPr>
              <w:pStyle w:val="TableText"/>
            </w:pPr>
            <w:r w:rsidRPr="00551894">
              <w:t>SPL-M02</w:t>
            </w:r>
          </w:p>
        </w:tc>
        <w:tc>
          <w:tcPr>
            <w:tcW w:w="4073" w:type="pct"/>
          </w:tcPr>
          <w:p w14:paraId="298A1272" w14:textId="77777777" w:rsidR="00E167D9" w:rsidRPr="008D6BD4" w:rsidRDefault="00E167D9">
            <w:pPr>
              <w:pStyle w:val="TableText"/>
              <w:cnfStyle w:val="000000000000" w:firstRow="0" w:lastRow="0" w:firstColumn="0" w:lastColumn="0" w:oddVBand="0" w:evenVBand="0" w:oddHBand="0" w:evenHBand="0" w:firstRowFirstColumn="0" w:firstRowLastColumn="0" w:lastRowFirstColumn="0" w:lastRowLastColumn="0"/>
              <w:rPr>
                <w:bCs/>
              </w:rPr>
            </w:pPr>
            <w:r w:rsidRPr="00185121">
              <w:rPr>
                <w:rStyle w:val="Bold"/>
                <w:b w:val="0"/>
                <w:bCs/>
              </w:rPr>
              <w:t>Spill Response Plan</w:t>
            </w:r>
          </w:p>
        </w:tc>
      </w:tr>
      <w:tr w:rsidR="00E167D9" w:rsidRPr="00322799" w14:paraId="2C941C22"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42887345" w14:textId="77777777" w:rsidR="00E167D9" w:rsidRPr="00551894" w:rsidRDefault="00E167D9">
            <w:pPr>
              <w:pStyle w:val="TableText"/>
            </w:pPr>
            <w:r w:rsidRPr="00AD7EE3">
              <w:t>SUM-M003</w:t>
            </w:r>
          </w:p>
        </w:tc>
        <w:tc>
          <w:tcPr>
            <w:tcW w:w="4073" w:type="pct"/>
          </w:tcPr>
          <w:p w14:paraId="07BB03F9" w14:textId="77777777" w:rsidR="00E167D9" w:rsidRPr="00185121" w:rsidRDefault="00E167D9">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7E3885">
              <w:t>Preventing fuel and chemical spills</w:t>
            </w:r>
          </w:p>
        </w:tc>
      </w:tr>
      <w:tr w:rsidR="00E167D9" w:rsidRPr="00322799" w14:paraId="05DE7D84"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4908126D" w14:textId="77777777" w:rsidR="00E167D9" w:rsidRPr="00551894" w:rsidRDefault="00E167D9">
            <w:pPr>
              <w:pStyle w:val="TableText"/>
            </w:pPr>
            <w:r w:rsidRPr="003B7D29">
              <w:t>SUM-M005</w:t>
            </w:r>
          </w:p>
        </w:tc>
        <w:tc>
          <w:tcPr>
            <w:tcW w:w="4073" w:type="pct"/>
          </w:tcPr>
          <w:p w14:paraId="55B7C3C7" w14:textId="77777777" w:rsidR="00E167D9" w:rsidRPr="00185121" w:rsidRDefault="00E167D9">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5B3FB9">
              <w:t>Preventing pollution from trenchless waterway crossings</w:t>
            </w:r>
          </w:p>
        </w:tc>
      </w:tr>
      <w:tr w:rsidR="00E167D9" w:rsidRPr="00322799" w14:paraId="7FA2DC0E"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4381EAB9" w14:textId="77777777" w:rsidR="00E167D9" w:rsidRPr="00551894" w:rsidRDefault="00E167D9">
            <w:pPr>
              <w:pStyle w:val="TableText"/>
            </w:pPr>
            <w:r w:rsidRPr="00551894">
              <w:t>OFF-M02</w:t>
            </w:r>
          </w:p>
        </w:tc>
        <w:tc>
          <w:tcPr>
            <w:tcW w:w="4073" w:type="pct"/>
          </w:tcPr>
          <w:p w14:paraId="6A1696C4" w14:textId="77777777" w:rsidR="00E167D9" w:rsidRPr="00185121" w:rsidRDefault="00E167D9">
            <w:pPr>
              <w:pStyle w:val="TableText"/>
              <w:cnfStyle w:val="000000000000" w:firstRow="0" w:lastRow="0" w:firstColumn="0" w:lastColumn="0" w:oddVBand="0" w:evenVBand="0" w:oddHBand="0" w:evenHBand="0" w:firstRowFirstColumn="0" w:firstRowLastColumn="0" w:lastRowFirstColumn="0" w:lastRowLastColumn="0"/>
              <w:rPr>
                <w:b/>
                <w:bCs/>
              </w:rPr>
            </w:pPr>
            <w:r w:rsidRPr="00185121">
              <w:rPr>
                <w:rStyle w:val="Bold"/>
                <w:b w:val="0"/>
                <w:bCs/>
              </w:rPr>
              <w:t>Marine debris minimisation</w:t>
            </w:r>
          </w:p>
        </w:tc>
      </w:tr>
      <w:tr w:rsidR="00E167D9" w:rsidRPr="00322799" w14:paraId="32AF2AFC"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25E0F2C8" w14:textId="77777777" w:rsidR="00E167D9" w:rsidRPr="00551894" w:rsidRDefault="00E167D9">
            <w:pPr>
              <w:pStyle w:val="TableText"/>
            </w:pPr>
            <w:r w:rsidRPr="00551894">
              <w:t>OFF-M04</w:t>
            </w:r>
          </w:p>
        </w:tc>
        <w:tc>
          <w:tcPr>
            <w:tcW w:w="4073" w:type="pct"/>
          </w:tcPr>
          <w:p w14:paraId="41CEB980" w14:textId="77777777" w:rsidR="00E167D9" w:rsidRPr="00185121" w:rsidRDefault="00E167D9">
            <w:pPr>
              <w:pStyle w:val="TableText"/>
              <w:cnfStyle w:val="000000000000" w:firstRow="0" w:lastRow="0" w:firstColumn="0" w:lastColumn="0" w:oddVBand="0" w:evenVBand="0" w:oddHBand="0" w:evenHBand="0" w:firstRowFirstColumn="0" w:firstRowLastColumn="0" w:lastRowFirstColumn="0" w:lastRowLastColumn="0"/>
              <w:rPr>
                <w:b/>
                <w:bCs/>
              </w:rPr>
            </w:pPr>
            <w:r w:rsidRPr="00185121">
              <w:rPr>
                <w:rStyle w:val="Bold"/>
                <w:b w:val="0"/>
                <w:bCs/>
              </w:rPr>
              <w:t>Low toxicity marine drilling fluids</w:t>
            </w:r>
          </w:p>
        </w:tc>
      </w:tr>
      <w:tr w:rsidR="00E167D9" w:rsidRPr="00322799" w14:paraId="3631A49F"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0510C3F7" w14:textId="77777777" w:rsidR="00E167D9" w:rsidRPr="00551894" w:rsidRDefault="00E167D9">
            <w:pPr>
              <w:pStyle w:val="TableText"/>
            </w:pPr>
            <w:r w:rsidRPr="00551894">
              <w:t>OFF-M05</w:t>
            </w:r>
          </w:p>
        </w:tc>
        <w:tc>
          <w:tcPr>
            <w:tcW w:w="4073" w:type="pct"/>
          </w:tcPr>
          <w:p w14:paraId="6F3A99F8" w14:textId="77777777" w:rsidR="00E167D9" w:rsidRPr="00185121" w:rsidRDefault="00E167D9">
            <w:pPr>
              <w:pStyle w:val="TableText"/>
              <w:cnfStyle w:val="000000000000" w:firstRow="0" w:lastRow="0" w:firstColumn="0" w:lastColumn="0" w:oddVBand="0" w:evenVBand="0" w:oddHBand="0" w:evenHBand="0" w:firstRowFirstColumn="0" w:firstRowLastColumn="0" w:lastRowFirstColumn="0" w:lastRowLastColumn="0"/>
              <w:rPr>
                <w:b/>
                <w:bCs/>
              </w:rPr>
            </w:pPr>
            <w:r w:rsidRPr="00185121">
              <w:rPr>
                <w:rStyle w:val="Bold"/>
                <w:b w:val="0"/>
                <w:bCs/>
              </w:rPr>
              <w:t>Shore crossing methodology</w:t>
            </w:r>
          </w:p>
        </w:tc>
      </w:tr>
      <w:tr w:rsidR="00E167D9" w:rsidRPr="00322799" w14:paraId="6269EC7A"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5E09E0A9" w14:textId="77777777" w:rsidR="00E167D9" w:rsidRPr="00551894" w:rsidRDefault="00E167D9">
            <w:pPr>
              <w:pStyle w:val="TableText"/>
            </w:pPr>
            <w:r w:rsidRPr="00551894">
              <w:t>LIT-M02</w:t>
            </w:r>
          </w:p>
        </w:tc>
        <w:tc>
          <w:tcPr>
            <w:tcW w:w="4073" w:type="pct"/>
          </w:tcPr>
          <w:p w14:paraId="3BFC8AE9" w14:textId="77777777" w:rsidR="00E167D9" w:rsidRPr="00185121" w:rsidRDefault="00E167D9">
            <w:pPr>
              <w:pStyle w:val="TableText"/>
              <w:cnfStyle w:val="000000000000" w:firstRow="0" w:lastRow="0" w:firstColumn="0" w:lastColumn="0" w:oddVBand="0" w:evenVBand="0" w:oddHBand="0" w:evenHBand="0" w:firstRowFirstColumn="0" w:firstRowLastColumn="0" w:lastRowFirstColumn="0" w:lastRowLastColumn="0"/>
              <w:rPr>
                <w:b/>
                <w:bCs/>
              </w:rPr>
            </w:pPr>
            <w:r w:rsidRPr="00185121">
              <w:rPr>
                <w:rStyle w:val="Bold"/>
                <w:b w:val="0"/>
                <w:bCs/>
              </w:rPr>
              <w:t>Vessel artificial light management</w:t>
            </w:r>
          </w:p>
        </w:tc>
      </w:tr>
      <w:tr w:rsidR="00E167D9" w:rsidRPr="00322799" w14:paraId="4B47EBBC" w14:textId="77777777">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678F6207" w14:textId="77777777" w:rsidR="00E167D9" w:rsidRPr="00551894" w:rsidRDefault="00E167D9">
            <w:pPr>
              <w:pStyle w:val="TableText"/>
            </w:pPr>
            <w:r w:rsidRPr="00257BF2">
              <w:t>DEC-M01</w:t>
            </w:r>
          </w:p>
        </w:tc>
        <w:tc>
          <w:tcPr>
            <w:tcW w:w="4073" w:type="pct"/>
          </w:tcPr>
          <w:p w14:paraId="02B094C5" w14:textId="77777777" w:rsidR="00E167D9" w:rsidRPr="00185121" w:rsidRDefault="00E167D9" w:rsidP="00E167D9">
            <w:pPr>
              <w:pStyle w:val="TableText"/>
              <w:cnfStyle w:val="000000000000" w:firstRow="0" w:lastRow="0" w:firstColumn="0" w:lastColumn="0" w:oddVBand="0" w:evenVBand="0" w:oddHBand="0" w:evenHBand="0" w:firstRowFirstColumn="0" w:firstRowLastColumn="0" w:lastRowFirstColumn="0" w:lastRowLastColumn="0"/>
              <w:rPr>
                <w:rStyle w:val="Bold"/>
                <w:b w:val="0"/>
                <w:bCs/>
              </w:rPr>
            </w:pPr>
            <w:r w:rsidRPr="00185121">
              <w:rPr>
                <w:rStyle w:val="Bold"/>
                <w:b w:val="0"/>
                <w:bCs/>
              </w:rPr>
              <w:t>Marine Decommissioning Management Plan</w:t>
            </w:r>
          </w:p>
        </w:tc>
      </w:tr>
    </w:tbl>
    <w:p w14:paraId="7204B7AB" w14:textId="145FEF4E" w:rsidR="00A32193" w:rsidRPr="00FD5BAF" w:rsidRDefault="00657002" w:rsidP="00FD5BAF">
      <w:pPr>
        <w:pStyle w:val="BodyText"/>
      </w:pPr>
      <w:r>
        <w:br w:type="page"/>
      </w:r>
    </w:p>
    <w:p w14:paraId="5C8830A9" w14:textId="77777777" w:rsidR="00011254" w:rsidRPr="00534C86" w:rsidRDefault="00011254" w:rsidP="00011254">
      <w:pPr>
        <w:pStyle w:val="Heading2"/>
      </w:pPr>
      <w:bookmarkStart w:id="130" w:name="_Ref190438962"/>
      <w:bookmarkStart w:id="131" w:name="_Toc190693962"/>
      <w:bookmarkStart w:id="132" w:name="_Toc228199503"/>
      <w:r w:rsidRPr="00534C86">
        <w:lastRenderedPageBreak/>
        <w:t>Conclusion</w:t>
      </w:r>
      <w:bookmarkEnd w:id="130"/>
      <w:bookmarkEnd w:id="131"/>
      <w:bookmarkEnd w:id="132"/>
    </w:p>
    <w:p w14:paraId="6FBFB13D" w14:textId="63EC5528" w:rsidR="00011254" w:rsidRDefault="00011254" w:rsidP="0072682E">
      <w:pPr>
        <w:pStyle w:val="BodyText"/>
      </w:pPr>
      <w:r w:rsidRPr="001F208B">
        <w:t xml:space="preserve">The purpose of this </w:t>
      </w:r>
      <w:r w:rsidRPr="00011254">
        <w:t xml:space="preserve">chapter is to assess the potential impacts and risks to </w:t>
      </w:r>
      <w:r w:rsidR="004A0A7B">
        <w:t>Vict</w:t>
      </w:r>
      <w:r w:rsidR="00A65432">
        <w:t xml:space="preserve">orian </w:t>
      </w:r>
      <w:r w:rsidR="00DC1FA0">
        <w:t>marine protected areas</w:t>
      </w:r>
      <w:r w:rsidR="00DC1FA0" w:rsidRPr="00011254">
        <w:t xml:space="preserve"> </w:t>
      </w:r>
      <w:r w:rsidR="00BC5B67">
        <w:t xml:space="preserve">arising from </w:t>
      </w:r>
      <w:r w:rsidR="009D4896">
        <w:t>works in Victoria</w:t>
      </w:r>
      <w:r w:rsidR="00101F4F">
        <w:t xml:space="preserve"> for the Star of the South Offshore Wind Farm Project </w:t>
      </w:r>
      <w:r w:rsidR="00F8488C">
        <w:t xml:space="preserve">during </w:t>
      </w:r>
      <w:r w:rsidR="00BC5B67">
        <w:t xml:space="preserve">the construction, operation and decommissioning </w:t>
      </w:r>
      <w:r w:rsidR="00F8488C">
        <w:t>phase</w:t>
      </w:r>
      <w:r w:rsidR="00101F4F">
        <w:t>s</w:t>
      </w:r>
      <w:r w:rsidR="00F8488C">
        <w:t>.</w:t>
      </w:r>
    </w:p>
    <w:p w14:paraId="27FF55F1" w14:textId="2D0D8E20" w:rsidR="00011254" w:rsidRPr="00011254" w:rsidRDefault="00BF199F" w:rsidP="0072682E">
      <w:pPr>
        <w:pStyle w:val="BodyText"/>
      </w:pPr>
      <w:r>
        <w:t>V</w:t>
      </w:r>
      <w:r w:rsidR="00011254">
        <w:t xml:space="preserve">essels will pass through </w:t>
      </w:r>
      <w:r w:rsidR="00E51D8C">
        <w:t>some</w:t>
      </w:r>
      <w:r w:rsidR="00440D0F">
        <w:t xml:space="preserve"> </w:t>
      </w:r>
      <w:r w:rsidR="00DC1FA0">
        <w:t>marine protected areas</w:t>
      </w:r>
      <w:r w:rsidR="00DC1FA0" w:rsidDel="00DC1FA0">
        <w:t xml:space="preserve"> </w:t>
      </w:r>
      <w:r w:rsidR="00011254">
        <w:t xml:space="preserve">when </w:t>
      </w:r>
      <w:r w:rsidR="00011254" w:rsidRPr="00011254">
        <w:t xml:space="preserve">transiting to and from </w:t>
      </w:r>
      <w:r w:rsidR="00440D0F">
        <w:t>port</w:t>
      </w:r>
      <w:r w:rsidR="00011254" w:rsidRPr="00011254">
        <w:t xml:space="preserve"> facilities</w:t>
      </w:r>
      <w:r w:rsidR="00440D0F">
        <w:t xml:space="preserve">, however no </w:t>
      </w:r>
      <w:r w:rsidR="00440D0F" w:rsidRPr="00440D0F">
        <w:t xml:space="preserve">construction activities are planned within </w:t>
      </w:r>
      <w:r w:rsidR="0004025B">
        <w:t>any</w:t>
      </w:r>
      <w:r w:rsidR="00440D0F">
        <w:t xml:space="preserve"> </w:t>
      </w:r>
      <w:r w:rsidR="00DC1FA0">
        <w:t>marine protected areas</w:t>
      </w:r>
      <w:r w:rsidR="00440D0F" w:rsidRPr="00440D0F">
        <w:t>.</w:t>
      </w:r>
    </w:p>
    <w:p w14:paraId="0210BF0F" w14:textId="77777777" w:rsidR="00CC72C8" w:rsidRPr="00011254" w:rsidRDefault="00CC72C8" w:rsidP="00CC72C8">
      <w:pPr>
        <w:pStyle w:val="BodyText"/>
      </w:pPr>
      <w:r w:rsidRPr="001F208B">
        <w:t xml:space="preserve">The types of potential impacts </w:t>
      </w:r>
      <w:r w:rsidRPr="00011254">
        <w:t xml:space="preserve">identified and assessed </w:t>
      </w:r>
      <w:r>
        <w:t>relevant to the values of the marine protected areas</w:t>
      </w:r>
      <w:r w:rsidRPr="00011254">
        <w:t xml:space="preserve"> were</w:t>
      </w:r>
      <w:r>
        <w:t>:</w:t>
      </w:r>
    </w:p>
    <w:p w14:paraId="577E58EC" w14:textId="7C121EEA" w:rsidR="00CC72C8" w:rsidRPr="00011254" w:rsidRDefault="00CC72C8" w:rsidP="00CC72C8">
      <w:pPr>
        <w:pStyle w:val="BodyBullet1"/>
      </w:pPr>
      <w:r>
        <w:t>Underwater noise from vessels transiting during all</w:t>
      </w:r>
      <w:r w:rsidR="00C87F41">
        <w:t xml:space="preserve"> project</w:t>
      </w:r>
      <w:r>
        <w:t xml:space="preserve"> phases </w:t>
      </w:r>
    </w:p>
    <w:p w14:paraId="2526319A" w14:textId="7D7C6A6F" w:rsidR="00CC72C8" w:rsidRPr="00011254" w:rsidRDefault="00CC72C8" w:rsidP="00CC72C8">
      <w:pPr>
        <w:pStyle w:val="BodyBullet1"/>
      </w:pPr>
      <w:r>
        <w:t>Artificial light emission and physical disturbance from vessels transiting</w:t>
      </w:r>
      <w:r w:rsidR="00057197">
        <w:t>.</w:t>
      </w:r>
    </w:p>
    <w:p w14:paraId="347C11A3" w14:textId="35594017" w:rsidR="00CC72C8" w:rsidRDefault="00CC72C8" w:rsidP="00CC72C8">
      <w:pPr>
        <w:pStyle w:val="BodyText"/>
      </w:pPr>
      <w:r w:rsidRPr="001F208B">
        <w:t xml:space="preserve">The types of </w:t>
      </w:r>
      <w:r>
        <w:t>risks</w:t>
      </w:r>
      <w:r w:rsidRPr="001F208B">
        <w:t xml:space="preserve"> </w:t>
      </w:r>
      <w:r w:rsidRPr="00011254">
        <w:t>identified and assessed</w:t>
      </w:r>
      <w:r>
        <w:t xml:space="preserve"> </w:t>
      </w:r>
      <w:r w:rsidR="00DF21A5">
        <w:t xml:space="preserve">as </w:t>
      </w:r>
      <w:r>
        <w:t>relevant to the values of the marine protected areas</w:t>
      </w:r>
      <w:r w:rsidRPr="00011254">
        <w:t xml:space="preserve"> were</w:t>
      </w:r>
      <w:r>
        <w:t>:</w:t>
      </w:r>
    </w:p>
    <w:p w14:paraId="16BD7362" w14:textId="77777777" w:rsidR="00CC72C8" w:rsidRDefault="00CC72C8" w:rsidP="00CC72C8">
      <w:pPr>
        <w:pStyle w:val="BodyBullet1"/>
      </w:pPr>
      <w:r>
        <w:t>Introduction and establishment of invasive marine species</w:t>
      </w:r>
    </w:p>
    <w:p w14:paraId="7D002FEB" w14:textId="5DD2ADDD" w:rsidR="00CC72C8" w:rsidRDefault="00CC72C8" w:rsidP="00CC72C8">
      <w:pPr>
        <w:pStyle w:val="BodyBullet1"/>
      </w:pPr>
      <w:r>
        <w:t xml:space="preserve">Accidental hydrocarbon spill from vessels </w:t>
      </w:r>
      <w:r w:rsidR="0065157C">
        <w:t>collisions</w:t>
      </w:r>
    </w:p>
    <w:p w14:paraId="0B3B48DB" w14:textId="03562215" w:rsidR="00CC72C8" w:rsidRDefault="00CC72C8" w:rsidP="00CC72C8">
      <w:pPr>
        <w:pStyle w:val="BodyBullet1"/>
      </w:pPr>
      <w:r>
        <w:t>Contaminated surface water from shore crossing construction site flowing into Corner Inlet</w:t>
      </w:r>
      <w:r w:rsidR="00057197">
        <w:t>.</w:t>
      </w:r>
    </w:p>
    <w:p w14:paraId="4F0856C1" w14:textId="354932EF" w:rsidR="00011254" w:rsidRPr="00011254" w:rsidRDefault="0057724B" w:rsidP="0072682E">
      <w:pPr>
        <w:pStyle w:val="BodyText"/>
      </w:pPr>
      <w:r w:rsidRPr="0057724B">
        <w:t xml:space="preserve">The key findings </w:t>
      </w:r>
      <w:r w:rsidR="00272924">
        <w:t xml:space="preserve">are </w:t>
      </w:r>
      <w:r w:rsidRPr="0057724B">
        <w:t xml:space="preserve">that the impacts and risks </w:t>
      </w:r>
      <w:r w:rsidRPr="0057724B" w:rsidDel="00A0500A">
        <w:t xml:space="preserve">are </w:t>
      </w:r>
      <w:r w:rsidR="00A0500A">
        <w:t>not significant</w:t>
      </w:r>
      <w:r w:rsidRPr="0057724B">
        <w:t xml:space="preserve"> and meet the pre-defined assessment criteria for </w:t>
      </w:r>
      <w:r w:rsidR="00ED2299">
        <w:t>marine protected areas</w:t>
      </w:r>
      <w:r w:rsidR="00ED2299" w:rsidRPr="0057724B">
        <w:t xml:space="preserve"> </w:t>
      </w:r>
      <w:r w:rsidRPr="0057724B">
        <w:t>through application of a range of mitigation and management measures</w:t>
      </w:r>
      <w:r w:rsidR="0004025B">
        <w:t>.</w:t>
      </w:r>
    </w:p>
    <w:p w14:paraId="006CCB9A" w14:textId="38B79FCD" w:rsidR="00011254" w:rsidRDefault="00011254" w:rsidP="0072682E">
      <w:pPr>
        <w:pStyle w:val="BodyText"/>
      </w:pPr>
      <w:r w:rsidRPr="00011254">
        <w:t xml:space="preserve">The </w:t>
      </w:r>
      <w:r w:rsidR="0004025B">
        <w:t xml:space="preserve">Victorian </w:t>
      </w:r>
      <w:r w:rsidRPr="00011254">
        <w:t>E</w:t>
      </w:r>
      <w:r w:rsidR="0004025B">
        <w:t>E</w:t>
      </w:r>
      <w:r w:rsidRPr="00011254">
        <w:t xml:space="preserve">S </w:t>
      </w:r>
      <w:r w:rsidR="004F689B">
        <w:t xml:space="preserve">scoping </w:t>
      </w:r>
      <w:r w:rsidR="0004025B">
        <w:t>requirements</w:t>
      </w:r>
      <w:r w:rsidRPr="00011254">
        <w:t xml:space="preserve"> have been addressed and the assessment found there would be no significant impacts on </w:t>
      </w:r>
      <w:r w:rsidR="004F689B">
        <w:t xml:space="preserve">Victorian </w:t>
      </w:r>
      <w:r w:rsidR="00ED2299">
        <w:t>marine protected areas</w:t>
      </w:r>
      <w:r w:rsidRPr="00011254">
        <w:t>.</w:t>
      </w:r>
    </w:p>
    <w:p w14:paraId="68CB831F" w14:textId="77777777" w:rsidR="00011254" w:rsidRDefault="00011254" w:rsidP="00C22433">
      <w:pPr>
        <w:ind w:left="0" w:firstLine="0"/>
      </w:pPr>
    </w:p>
    <w:p w14:paraId="2B52851E" w14:textId="1A0626AE" w:rsidR="005E37AC" w:rsidRPr="00CC643A" w:rsidRDefault="005E37AC" w:rsidP="003F6C84">
      <w:pPr>
        <w:pStyle w:val="BodyText"/>
      </w:pPr>
    </w:p>
    <w:sectPr w:rsidR="005E37AC" w:rsidRPr="00CC643A" w:rsidSect="00B272A0">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C42A5" w14:textId="77777777" w:rsidR="00914A76" w:rsidRDefault="00914A76" w:rsidP="00A02FC6">
      <w:r>
        <w:separator/>
      </w:r>
    </w:p>
  </w:endnote>
  <w:endnote w:type="continuationSeparator" w:id="0">
    <w:p w14:paraId="1CB848A6" w14:textId="77777777" w:rsidR="00914A76" w:rsidRDefault="00914A76" w:rsidP="00A02FC6">
      <w:r>
        <w:continuationSeparator/>
      </w:r>
    </w:p>
  </w:endnote>
  <w:endnote w:type="continuationNotice" w:id="1">
    <w:p w14:paraId="60BD53D2" w14:textId="77777777" w:rsidR="00914A76" w:rsidRDefault="00914A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AAED547-A314-4202-88C5-4DC3357D2399}"/>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A0519A08-333D-47CC-9636-5D1D2AC3A2C2}"/>
    <w:embedBold r:id="rId3" w:fontKey="{20EF1E50-8F5C-445C-8F6C-C02D1D88DA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26C1" w14:textId="3B5D10F5" w:rsidR="00490892" w:rsidRPr="00204A6F" w:rsidRDefault="002036B2" w:rsidP="003A550F">
    <w:pPr>
      <w:pStyle w:val="Footer"/>
      <w:ind w:left="0" w:firstLine="0"/>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8A4A8E">
      <w:instrText>Chapter 24</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8A4A8E">
      <w:instrText>Chapter 24</w:instrText>
    </w:r>
    <w:r w:rsidR="0035781F" w:rsidRPr="005B5A3E">
      <w:fldChar w:fldCharType="end"/>
    </w:r>
    <w:r w:rsidR="0035781F" w:rsidRPr="005B5A3E">
      <w:instrText>"</w:instrText>
    </w:r>
    <w:r w:rsidR="0035781F" w:rsidRPr="005B5A3E">
      <w:fldChar w:fldCharType="separate"/>
    </w:r>
    <w:r w:rsidR="008A4A8E">
      <w:t>Chapter 24</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8A4A8E">
      <w:instrText>Chapter 24</w:instrText>
    </w:r>
    <w:r w:rsidR="0035781F" w:rsidRPr="005B5A3E">
      <w:fldChar w:fldCharType="end"/>
    </w:r>
    <w:r w:rsidR="0035781F" w:rsidRPr="005B5A3E">
      <w:instrText>&lt;&gt;"Error*""–"</w:instrText>
    </w:r>
    <w:r w:rsidR="0035781F" w:rsidRPr="005B5A3E">
      <w:fldChar w:fldCharType="separate"/>
    </w:r>
    <w:r w:rsidR="008A4A8E"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8A4A8E">
      <w:instrText>Victorian marine protected areas</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8A4A8E">
      <w:instrText>Victorian marine protected areas</w:instrText>
    </w:r>
    <w:r w:rsidR="0035781F" w:rsidRPr="005B5A3E">
      <w:fldChar w:fldCharType="end"/>
    </w:r>
    <w:r w:rsidR="0035781F" w:rsidRPr="005B5A3E">
      <w:instrText>"</w:instrText>
    </w:r>
    <w:r w:rsidR="0035781F" w:rsidRPr="005B5A3E">
      <w:fldChar w:fldCharType="separate"/>
    </w:r>
    <w:r w:rsidR="008A4A8E">
      <w:t>Victorian marine protected areas</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8392B" w14:textId="5B0AA1E3" w:rsidR="002878AA" w:rsidRPr="005B5A3E" w:rsidRDefault="009020DB" w:rsidP="003A550F">
    <w:pPr>
      <w:pStyle w:val="Footer"/>
      <w:ind w:left="0" w:firstLine="0"/>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8A4A8E">
      <w:instrText>Chapter 24</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8A4A8E">
      <w:instrText>Chapter 24</w:instrText>
    </w:r>
    <w:r w:rsidRPr="005B5A3E">
      <w:fldChar w:fldCharType="end"/>
    </w:r>
    <w:r w:rsidRPr="005B5A3E">
      <w:instrText>"</w:instrText>
    </w:r>
    <w:r w:rsidRPr="005B5A3E">
      <w:fldChar w:fldCharType="separate"/>
    </w:r>
    <w:r w:rsidR="008A4A8E">
      <w:t>Chapter 24</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8A4A8E">
      <w:instrText>Chapter 24</w:instrText>
    </w:r>
    <w:r w:rsidRPr="005B5A3E">
      <w:fldChar w:fldCharType="end"/>
    </w:r>
    <w:r w:rsidRPr="005B5A3E">
      <w:instrText>&lt;&gt;"Error*""–"</w:instrText>
    </w:r>
    <w:r w:rsidRPr="005B5A3E">
      <w:fldChar w:fldCharType="separate"/>
    </w:r>
    <w:r w:rsidR="008A4A8E"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8A4A8E">
      <w:instrText>Victorian marine protected areas</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8A4A8E">
      <w:instrText>Victorian marine protected areas</w:instrText>
    </w:r>
    <w:r w:rsidR="002878AA" w:rsidRPr="005B5A3E">
      <w:fldChar w:fldCharType="end"/>
    </w:r>
    <w:r w:rsidR="002878AA" w:rsidRPr="005B5A3E">
      <w:instrText>"</w:instrText>
    </w:r>
    <w:r w:rsidR="002878AA" w:rsidRPr="005B5A3E">
      <w:fldChar w:fldCharType="separate"/>
    </w:r>
    <w:r w:rsidR="008A4A8E">
      <w:t>Victorian marine protected areas</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BC394" w14:textId="77777777" w:rsidR="00914A76" w:rsidRDefault="00914A76" w:rsidP="0036083B">
      <w:pPr>
        <w:spacing w:before="360"/>
      </w:pPr>
      <w:r>
        <w:separator/>
      </w:r>
    </w:p>
  </w:footnote>
  <w:footnote w:type="continuationSeparator" w:id="0">
    <w:p w14:paraId="40C97D29" w14:textId="77777777" w:rsidR="00914A76" w:rsidRDefault="00914A76" w:rsidP="0036083B">
      <w:pPr>
        <w:spacing w:before="360"/>
      </w:pPr>
      <w:r>
        <w:continuationSeparator/>
      </w:r>
    </w:p>
  </w:footnote>
  <w:footnote w:type="continuationNotice" w:id="1">
    <w:p w14:paraId="237EFD25" w14:textId="77777777" w:rsidR="00914A76" w:rsidRDefault="00914A76"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18860" w14:textId="11F6D26D"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8A4A8E">
      <w:rPr>
        <w:noProof/>
      </w:rPr>
      <w:instrText>Victorian Environment Effects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8A4A8E">
      <w:rPr>
        <w:noProof/>
      </w:rPr>
      <w:instrText>Victorian Environment Effects Statement</w:instrText>
    </w:r>
    <w:r>
      <w:fldChar w:fldCharType="end"/>
    </w:r>
    <w:r>
      <w:instrText>"</w:instrText>
    </w:r>
    <w:r>
      <w:fldChar w:fldCharType="separate"/>
    </w:r>
    <w:r w:rsidR="008A4A8E">
      <w:rPr>
        <w:noProof/>
      </w:rPr>
      <w:t>Victorian Environment Effects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590C" w14:textId="77777777" w:rsidR="00A06F68" w:rsidRPr="00967A72" w:rsidRDefault="000F1088" w:rsidP="00967A72">
    <w:pPr>
      <w:pStyle w:val="HeaderEvenPage"/>
    </w:pPr>
    <w:r w:rsidRPr="007257D6">
      <w:rPr>
        <w:noProof/>
      </w:rPr>
      <w:drawing>
        <wp:inline distT="0" distB="0" distL="0" distR="0" wp14:anchorId="1F9901ED" wp14:editId="41F1F00F">
          <wp:extent cx="1229850" cy="324000"/>
          <wp:effectExtent l="0" t="0" r="8890" b="0"/>
          <wp:docPr id="141775489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40102"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5D458" w14:textId="57712D6A"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8A4A8E">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A6564D"/>
    <w:multiLevelType w:val="hybridMultilevel"/>
    <w:tmpl w:val="FFF28468"/>
    <w:lvl w:ilvl="0" w:tplc="10FC00A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97D10EE"/>
    <w:multiLevelType w:val="multilevel"/>
    <w:tmpl w:val="2D906030"/>
    <w:lvl w:ilvl="0">
      <w:start w:val="1"/>
      <w:numFmt w:val="bullet"/>
      <w:lvlText w:val=""/>
      <w:lvlJc w:val="left"/>
      <w:pPr>
        <w:ind w:left="340" w:hanging="283"/>
      </w:pPr>
      <w:rPr>
        <w:rFonts w:ascii="Symbol" w:hAnsi="Symbol" w:hint="default"/>
        <w:color w:val="71004B"/>
      </w:rPr>
    </w:lvl>
    <w:lvl w:ilvl="1">
      <w:start w:val="1"/>
      <w:numFmt w:val="bullet"/>
      <w:lvlText w:val="–"/>
      <w:lvlJc w:val="left"/>
      <w:pPr>
        <w:ind w:left="624" w:hanging="284"/>
      </w:pPr>
      <w:rPr>
        <w:rFonts w:ascii="Arial" w:hAnsi="Arial" w:hint="default"/>
        <w:color w:val="0D382B" w:themeColor="text2"/>
      </w:rPr>
    </w:lvl>
    <w:lvl w:ilvl="2">
      <w:start w:val="1"/>
      <w:numFmt w:val="bullet"/>
      <w:lvlText w:val="○"/>
      <w:lvlJc w:val="left"/>
      <w:pPr>
        <w:ind w:left="852" w:hanging="284"/>
      </w:pPr>
      <w:rPr>
        <w:rFonts w:ascii="Arial" w:hAnsi="Arial" w:hint="default"/>
        <w:color w:val="0D382B" w:themeColor="text2"/>
      </w:rPr>
    </w:lvl>
    <w:lvl w:ilvl="3">
      <w:start w:val="1"/>
      <w:numFmt w:val="bullet"/>
      <w:lvlText w:val=""/>
      <w:lvlJc w:val="left"/>
      <w:pPr>
        <w:ind w:left="1136" w:hanging="284"/>
      </w:pPr>
      <w:rPr>
        <w:rFonts w:ascii="Symbol" w:hAnsi="Symbol" w:hint="default"/>
        <w:color w:val="0D382B" w:themeColor="text2"/>
      </w:rPr>
    </w:lvl>
    <w:lvl w:ilvl="4">
      <w:start w:val="1"/>
      <w:numFmt w:val="bullet"/>
      <w:lvlText w:val="–"/>
      <w:lvlJc w:val="left"/>
      <w:pPr>
        <w:ind w:left="1420" w:hanging="284"/>
      </w:pPr>
      <w:rPr>
        <w:rFonts w:ascii="Arial" w:hAnsi="Arial" w:hint="default"/>
        <w:color w:val="0D382B" w:themeColor="text2"/>
      </w:rPr>
    </w:lvl>
    <w:lvl w:ilvl="5">
      <w:start w:val="1"/>
      <w:numFmt w:val="none"/>
      <w:lvlText w:val=""/>
      <w:lvlJc w:val="left"/>
      <w:pPr>
        <w:ind w:left="1704" w:hanging="284"/>
      </w:pPr>
      <w:rPr>
        <w:rFonts w:hint="default"/>
        <w:color w:val="0D382B" w:themeColor="text2"/>
      </w:rPr>
    </w:lvl>
    <w:lvl w:ilvl="6">
      <w:start w:val="1"/>
      <w:numFmt w:val="none"/>
      <w:lvlText w:val=""/>
      <w:lvlJc w:val="left"/>
      <w:pPr>
        <w:ind w:left="1988" w:hanging="284"/>
      </w:pPr>
      <w:rPr>
        <w:rFonts w:hint="default"/>
        <w:color w:val="0D382B" w:themeColor="text2"/>
      </w:rPr>
    </w:lvl>
    <w:lvl w:ilvl="7">
      <w:start w:val="1"/>
      <w:numFmt w:val="none"/>
      <w:lvlText w:val=""/>
      <w:lvlJc w:val="left"/>
      <w:pPr>
        <w:ind w:left="2272" w:hanging="284"/>
      </w:pPr>
      <w:rPr>
        <w:rFonts w:hint="default"/>
        <w:color w:val="0D382B" w:themeColor="text2"/>
      </w:rPr>
    </w:lvl>
    <w:lvl w:ilvl="8">
      <w:start w:val="1"/>
      <w:numFmt w:val="none"/>
      <w:lvlText w:val=""/>
      <w:lvlJc w:val="left"/>
      <w:pPr>
        <w:ind w:left="2556" w:hanging="284"/>
      </w:pPr>
      <w:rPr>
        <w:rFonts w:hint="default"/>
        <w:color w:val="0D382B" w:themeColor="text2"/>
      </w:rPr>
    </w:lvl>
  </w:abstractNum>
  <w:abstractNum w:abstractNumId="7" w15:restartNumberingAfterBreak="0">
    <w:nsid w:val="58EF0944"/>
    <w:multiLevelType w:val="multilevel"/>
    <w:tmpl w:val="F0C096FA"/>
    <w:lvl w:ilvl="0">
      <w:start w:val="1"/>
      <w:numFmt w:val="bullet"/>
      <w:lvlText w:val=""/>
      <w:lvlJc w:val="left"/>
      <w:pPr>
        <w:ind w:left="720" w:hanging="360"/>
      </w:pPr>
      <w:rPr>
        <w:rFonts w:ascii="Symbol" w:hAnsi="Symbol" w:hint="default"/>
        <w:color w:val="00B7C5"/>
      </w:rPr>
    </w:lvl>
    <w:lvl w:ilvl="1">
      <w:start w:val="1"/>
      <w:numFmt w:val="bullet"/>
      <w:lvlText w:val="–"/>
      <w:lvlJc w:val="left"/>
      <w:pPr>
        <w:ind w:left="1440" w:hanging="360"/>
      </w:pPr>
      <w:rPr>
        <w:rFonts w:ascii="Courier New" w:hAnsi="Courier New" w:hint="default"/>
        <w:color w:val="00B7C5"/>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9"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1" w15:restartNumberingAfterBreak="0">
    <w:nsid w:val="75CF5E10"/>
    <w:multiLevelType w:val="multilevel"/>
    <w:tmpl w:val="6FA45506"/>
    <w:lvl w:ilvl="0">
      <w:start w:val="24"/>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2" w15:restartNumberingAfterBreak="0">
    <w:nsid w:val="765268BC"/>
    <w:multiLevelType w:val="multilevel"/>
    <w:tmpl w:val="E2E2AB0A"/>
    <w:lvl w:ilvl="0">
      <w:start w:val="1"/>
      <w:numFmt w:val="decimal"/>
      <w:lvlText w:val="%1."/>
      <w:lvlJc w:val="left"/>
      <w:pPr>
        <w:ind w:left="340" w:hanging="283"/>
      </w:pPr>
      <w:rPr>
        <w:rFonts w:ascii="Arial" w:hAnsi="Arial" w:hint="default"/>
        <w:color w:val="71004B"/>
        <w:sz w:val="18"/>
      </w:rPr>
    </w:lvl>
    <w:lvl w:ilvl="1">
      <w:start w:val="1"/>
      <w:numFmt w:val="lowerLetter"/>
      <w:lvlText w:val="%2."/>
      <w:lvlJc w:val="left"/>
      <w:pPr>
        <w:ind w:left="624" w:hanging="284"/>
      </w:pPr>
      <w:rPr>
        <w:rFonts w:hint="default"/>
        <w:color w:val="71004B"/>
      </w:rPr>
    </w:lvl>
    <w:lvl w:ilvl="2">
      <w:start w:val="1"/>
      <w:numFmt w:val="lowerLetter"/>
      <w:lvlText w:val="%3."/>
      <w:lvlJc w:val="left"/>
      <w:pPr>
        <w:ind w:left="340" w:hanging="283"/>
      </w:pPr>
      <w:rPr>
        <w:rFonts w:hint="default"/>
        <w:color w:val="71004B"/>
      </w:rPr>
    </w:lvl>
    <w:lvl w:ilvl="3">
      <w:start w:val="1"/>
      <w:numFmt w:val="upperLetter"/>
      <w:lvlText w:val="%4."/>
      <w:lvlJc w:val="left"/>
      <w:pPr>
        <w:ind w:left="1136" w:hanging="284"/>
      </w:pPr>
      <w:rPr>
        <w:rFonts w:hint="default"/>
        <w:color w:val="71004B"/>
      </w:rPr>
    </w:lvl>
    <w:lvl w:ilvl="4">
      <w:start w:val="1"/>
      <w:numFmt w:val="upperRoman"/>
      <w:lvlText w:val="%5."/>
      <w:lvlJc w:val="left"/>
      <w:pPr>
        <w:ind w:left="1420" w:hanging="284"/>
      </w:pPr>
      <w:rPr>
        <w:rFonts w:hint="default"/>
        <w:color w:val="71004B"/>
      </w:rPr>
    </w:lvl>
    <w:lvl w:ilvl="5">
      <w:start w:val="1"/>
      <w:numFmt w:val="none"/>
      <w:lvlText w:val=""/>
      <w:lvlJc w:val="left"/>
      <w:pPr>
        <w:ind w:left="1704" w:hanging="284"/>
      </w:pPr>
      <w:rPr>
        <w:rFonts w:hint="default"/>
        <w:color w:val="71004B"/>
      </w:rPr>
    </w:lvl>
    <w:lvl w:ilvl="6">
      <w:start w:val="1"/>
      <w:numFmt w:val="none"/>
      <w:lvlText w:val=""/>
      <w:lvlJc w:val="left"/>
      <w:pPr>
        <w:ind w:left="1988" w:hanging="284"/>
      </w:pPr>
      <w:rPr>
        <w:rFonts w:hint="default"/>
        <w:color w:val="0D382B" w:themeColor="text2"/>
      </w:rPr>
    </w:lvl>
    <w:lvl w:ilvl="7">
      <w:start w:val="1"/>
      <w:numFmt w:val="none"/>
      <w:lvlText w:val=""/>
      <w:lvlJc w:val="left"/>
      <w:pPr>
        <w:ind w:left="2272" w:hanging="284"/>
      </w:pPr>
      <w:rPr>
        <w:rFonts w:hint="default"/>
        <w:color w:val="0D382B" w:themeColor="text2"/>
      </w:rPr>
    </w:lvl>
    <w:lvl w:ilvl="8">
      <w:start w:val="1"/>
      <w:numFmt w:val="none"/>
      <w:lvlText w:val=""/>
      <w:lvlJc w:val="left"/>
      <w:pPr>
        <w:ind w:left="2556" w:hanging="284"/>
      </w:pPr>
      <w:rPr>
        <w:rFonts w:hint="default"/>
        <w:color w:val="0D382B" w:themeColor="text2"/>
      </w:rPr>
    </w:lvl>
  </w:abstractNum>
  <w:abstractNum w:abstractNumId="13"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1906722286">
    <w:abstractNumId w:val="12"/>
  </w:num>
  <w:num w:numId="2" w16cid:durableId="1255554718">
    <w:abstractNumId w:val="10"/>
  </w:num>
  <w:num w:numId="3" w16cid:durableId="1072047505">
    <w:abstractNumId w:val="11"/>
  </w:num>
  <w:num w:numId="4" w16cid:durableId="229003905">
    <w:abstractNumId w:val="13"/>
  </w:num>
  <w:num w:numId="5" w16cid:durableId="247470839">
    <w:abstractNumId w:val="4"/>
  </w:num>
  <w:num w:numId="6" w16cid:durableId="967704664">
    <w:abstractNumId w:val="2"/>
  </w:num>
  <w:num w:numId="7" w16cid:durableId="1264000926">
    <w:abstractNumId w:val="1"/>
  </w:num>
  <w:num w:numId="8" w16cid:durableId="841119322">
    <w:abstractNumId w:val="0"/>
  </w:num>
  <w:num w:numId="9" w16cid:durableId="800656476">
    <w:abstractNumId w:val="3"/>
  </w:num>
  <w:num w:numId="10" w16cid:durableId="649480964">
    <w:abstractNumId w:val="8"/>
  </w:num>
  <w:num w:numId="11" w16cid:durableId="497431345">
    <w:abstractNumId w:val="9"/>
  </w:num>
  <w:num w:numId="12" w16cid:durableId="585310980">
    <w:abstractNumId w:val="7"/>
  </w:num>
  <w:num w:numId="13" w16cid:durableId="1275599083">
    <w:abstractNumId w:val="5"/>
  </w:num>
  <w:num w:numId="14" w16cid:durableId="41255476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081ZbW8rWLhf8nDn0EkQxN5zV3NXT723WzUJjQSUBmt9Avnm8P9+VbcituYCWsWojgCuQYu8k9wdiZT7LFLAVQ==" w:salt="dbquUviWG4EjdHMsS1A00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54"/>
    <w:rsid w:val="000004A1"/>
    <w:rsid w:val="000005C9"/>
    <w:rsid w:val="0000066F"/>
    <w:rsid w:val="00001F24"/>
    <w:rsid w:val="00002919"/>
    <w:rsid w:val="0000291E"/>
    <w:rsid w:val="00002B5C"/>
    <w:rsid w:val="00003622"/>
    <w:rsid w:val="00003945"/>
    <w:rsid w:val="00003A6C"/>
    <w:rsid w:val="0000416D"/>
    <w:rsid w:val="000048B7"/>
    <w:rsid w:val="000049B4"/>
    <w:rsid w:val="00004D24"/>
    <w:rsid w:val="00005AA6"/>
    <w:rsid w:val="00006080"/>
    <w:rsid w:val="00006497"/>
    <w:rsid w:val="00006E3D"/>
    <w:rsid w:val="000103B8"/>
    <w:rsid w:val="00010A35"/>
    <w:rsid w:val="00011254"/>
    <w:rsid w:val="000131AD"/>
    <w:rsid w:val="00013C24"/>
    <w:rsid w:val="00013E07"/>
    <w:rsid w:val="000144AD"/>
    <w:rsid w:val="000144AE"/>
    <w:rsid w:val="00014A01"/>
    <w:rsid w:val="00015445"/>
    <w:rsid w:val="000156DF"/>
    <w:rsid w:val="00015E91"/>
    <w:rsid w:val="00015F5D"/>
    <w:rsid w:val="0001699F"/>
    <w:rsid w:val="00016F19"/>
    <w:rsid w:val="00017047"/>
    <w:rsid w:val="000202D1"/>
    <w:rsid w:val="00020536"/>
    <w:rsid w:val="000207CF"/>
    <w:rsid w:val="00021CEC"/>
    <w:rsid w:val="00022EDE"/>
    <w:rsid w:val="00023787"/>
    <w:rsid w:val="00024A90"/>
    <w:rsid w:val="00024E85"/>
    <w:rsid w:val="00025963"/>
    <w:rsid w:val="00026655"/>
    <w:rsid w:val="000267FC"/>
    <w:rsid w:val="00026C32"/>
    <w:rsid w:val="00027159"/>
    <w:rsid w:val="000277A4"/>
    <w:rsid w:val="00027874"/>
    <w:rsid w:val="00027A10"/>
    <w:rsid w:val="00027AFC"/>
    <w:rsid w:val="00030198"/>
    <w:rsid w:val="0003028C"/>
    <w:rsid w:val="00030336"/>
    <w:rsid w:val="000303C6"/>
    <w:rsid w:val="0003047D"/>
    <w:rsid w:val="000306F7"/>
    <w:rsid w:val="00030984"/>
    <w:rsid w:val="0003111E"/>
    <w:rsid w:val="00031DD7"/>
    <w:rsid w:val="000339CA"/>
    <w:rsid w:val="00034B32"/>
    <w:rsid w:val="00034E3B"/>
    <w:rsid w:val="00035088"/>
    <w:rsid w:val="00036C14"/>
    <w:rsid w:val="00037C3E"/>
    <w:rsid w:val="00037D07"/>
    <w:rsid w:val="00040132"/>
    <w:rsid w:val="0004025B"/>
    <w:rsid w:val="000407F3"/>
    <w:rsid w:val="0004094D"/>
    <w:rsid w:val="00040B80"/>
    <w:rsid w:val="00040BF9"/>
    <w:rsid w:val="00040DF2"/>
    <w:rsid w:val="00041270"/>
    <w:rsid w:val="00041503"/>
    <w:rsid w:val="00041C5F"/>
    <w:rsid w:val="00041CE9"/>
    <w:rsid w:val="00041DE0"/>
    <w:rsid w:val="0004247D"/>
    <w:rsid w:val="00042763"/>
    <w:rsid w:val="000435F5"/>
    <w:rsid w:val="00043BEC"/>
    <w:rsid w:val="00044308"/>
    <w:rsid w:val="00044695"/>
    <w:rsid w:val="00045C28"/>
    <w:rsid w:val="00046116"/>
    <w:rsid w:val="00046BE8"/>
    <w:rsid w:val="00046D12"/>
    <w:rsid w:val="00046ECF"/>
    <w:rsid w:val="0004776D"/>
    <w:rsid w:val="00047F4F"/>
    <w:rsid w:val="00050857"/>
    <w:rsid w:val="00050A90"/>
    <w:rsid w:val="00050AF0"/>
    <w:rsid w:val="000510F4"/>
    <w:rsid w:val="00052C21"/>
    <w:rsid w:val="00053AFE"/>
    <w:rsid w:val="00053ED4"/>
    <w:rsid w:val="00054162"/>
    <w:rsid w:val="00054AA0"/>
    <w:rsid w:val="00055AB2"/>
    <w:rsid w:val="00056259"/>
    <w:rsid w:val="00056991"/>
    <w:rsid w:val="00056C7C"/>
    <w:rsid w:val="00057197"/>
    <w:rsid w:val="000574F2"/>
    <w:rsid w:val="00060706"/>
    <w:rsid w:val="00060CCC"/>
    <w:rsid w:val="00060F5C"/>
    <w:rsid w:val="000612F1"/>
    <w:rsid w:val="00062256"/>
    <w:rsid w:val="00062315"/>
    <w:rsid w:val="000639E5"/>
    <w:rsid w:val="00063EED"/>
    <w:rsid w:val="0006459A"/>
    <w:rsid w:val="00064639"/>
    <w:rsid w:val="0006520F"/>
    <w:rsid w:val="000653C7"/>
    <w:rsid w:val="00065452"/>
    <w:rsid w:val="000658FA"/>
    <w:rsid w:val="00067962"/>
    <w:rsid w:val="0006798F"/>
    <w:rsid w:val="00067DE5"/>
    <w:rsid w:val="00070A2B"/>
    <w:rsid w:val="00071007"/>
    <w:rsid w:val="00071A9A"/>
    <w:rsid w:val="00072487"/>
    <w:rsid w:val="00072AB8"/>
    <w:rsid w:val="00073189"/>
    <w:rsid w:val="00073EC6"/>
    <w:rsid w:val="000743EA"/>
    <w:rsid w:val="00074690"/>
    <w:rsid w:val="00075157"/>
    <w:rsid w:val="000754DA"/>
    <w:rsid w:val="0007561D"/>
    <w:rsid w:val="0007605D"/>
    <w:rsid w:val="0007669C"/>
    <w:rsid w:val="0007729C"/>
    <w:rsid w:val="000779E5"/>
    <w:rsid w:val="00077DE0"/>
    <w:rsid w:val="00080123"/>
    <w:rsid w:val="000801AC"/>
    <w:rsid w:val="00081209"/>
    <w:rsid w:val="000815B5"/>
    <w:rsid w:val="00081694"/>
    <w:rsid w:val="00081ED6"/>
    <w:rsid w:val="000827BE"/>
    <w:rsid w:val="00083077"/>
    <w:rsid w:val="00083DA3"/>
    <w:rsid w:val="000841C2"/>
    <w:rsid w:val="00084B46"/>
    <w:rsid w:val="00084BB2"/>
    <w:rsid w:val="000850D1"/>
    <w:rsid w:val="00085E5F"/>
    <w:rsid w:val="00086335"/>
    <w:rsid w:val="00086709"/>
    <w:rsid w:val="00086E87"/>
    <w:rsid w:val="00087408"/>
    <w:rsid w:val="00087EDF"/>
    <w:rsid w:val="000905B5"/>
    <w:rsid w:val="00090825"/>
    <w:rsid w:val="00090AA3"/>
    <w:rsid w:val="000923AC"/>
    <w:rsid w:val="00092C0D"/>
    <w:rsid w:val="00093082"/>
    <w:rsid w:val="000932A8"/>
    <w:rsid w:val="000934F7"/>
    <w:rsid w:val="00094836"/>
    <w:rsid w:val="000949AA"/>
    <w:rsid w:val="000956A3"/>
    <w:rsid w:val="00095E7F"/>
    <w:rsid w:val="000966F7"/>
    <w:rsid w:val="00096820"/>
    <w:rsid w:val="000A0158"/>
    <w:rsid w:val="000A037D"/>
    <w:rsid w:val="000A063A"/>
    <w:rsid w:val="000A10E9"/>
    <w:rsid w:val="000A1150"/>
    <w:rsid w:val="000A247E"/>
    <w:rsid w:val="000A24A7"/>
    <w:rsid w:val="000A2DFD"/>
    <w:rsid w:val="000A2F99"/>
    <w:rsid w:val="000A3290"/>
    <w:rsid w:val="000A368E"/>
    <w:rsid w:val="000A4046"/>
    <w:rsid w:val="000A4DFB"/>
    <w:rsid w:val="000A4EEF"/>
    <w:rsid w:val="000A509E"/>
    <w:rsid w:val="000A554C"/>
    <w:rsid w:val="000A5911"/>
    <w:rsid w:val="000A5951"/>
    <w:rsid w:val="000A5E12"/>
    <w:rsid w:val="000A65A5"/>
    <w:rsid w:val="000A661C"/>
    <w:rsid w:val="000A725C"/>
    <w:rsid w:val="000A7FEB"/>
    <w:rsid w:val="000B09AF"/>
    <w:rsid w:val="000B1B04"/>
    <w:rsid w:val="000B21C3"/>
    <w:rsid w:val="000B3525"/>
    <w:rsid w:val="000B391D"/>
    <w:rsid w:val="000B3E3E"/>
    <w:rsid w:val="000B3F8A"/>
    <w:rsid w:val="000B43A3"/>
    <w:rsid w:val="000B4ACB"/>
    <w:rsid w:val="000B4C7D"/>
    <w:rsid w:val="000B522B"/>
    <w:rsid w:val="000B536B"/>
    <w:rsid w:val="000B585C"/>
    <w:rsid w:val="000B5889"/>
    <w:rsid w:val="000B5B9F"/>
    <w:rsid w:val="000B5D48"/>
    <w:rsid w:val="000B61D7"/>
    <w:rsid w:val="000B639A"/>
    <w:rsid w:val="000B696A"/>
    <w:rsid w:val="000B7116"/>
    <w:rsid w:val="000B737D"/>
    <w:rsid w:val="000B7555"/>
    <w:rsid w:val="000B7667"/>
    <w:rsid w:val="000B7FCB"/>
    <w:rsid w:val="000C0031"/>
    <w:rsid w:val="000C0556"/>
    <w:rsid w:val="000C161F"/>
    <w:rsid w:val="000C189E"/>
    <w:rsid w:val="000C1B21"/>
    <w:rsid w:val="000C2020"/>
    <w:rsid w:val="000C2DBD"/>
    <w:rsid w:val="000C3E7B"/>
    <w:rsid w:val="000C4409"/>
    <w:rsid w:val="000C47B2"/>
    <w:rsid w:val="000C48DE"/>
    <w:rsid w:val="000C59DE"/>
    <w:rsid w:val="000C5AB3"/>
    <w:rsid w:val="000C5AB6"/>
    <w:rsid w:val="000C6101"/>
    <w:rsid w:val="000C6688"/>
    <w:rsid w:val="000C739C"/>
    <w:rsid w:val="000C7A90"/>
    <w:rsid w:val="000C7AE9"/>
    <w:rsid w:val="000C7FEA"/>
    <w:rsid w:val="000D03AB"/>
    <w:rsid w:val="000D04AC"/>
    <w:rsid w:val="000D1424"/>
    <w:rsid w:val="000D16A5"/>
    <w:rsid w:val="000D1712"/>
    <w:rsid w:val="000D255B"/>
    <w:rsid w:val="000D3A6C"/>
    <w:rsid w:val="000D3E9A"/>
    <w:rsid w:val="000D4CE8"/>
    <w:rsid w:val="000D4F22"/>
    <w:rsid w:val="000D5520"/>
    <w:rsid w:val="000D5ECB"/>
    <w:rsid w:val="000D6FA1"/>
    <w:rsid w:val="000D710F"/>
    <w:rsid w:val="000D7A29"/>
    <w:rsid w:val="000D7CAF"/>
    <w:rsid w:val="000D7FF8"/>
    <w:rsid w:val="000E0829"/>
    <w:rsid w:val="000E08E2"/>
    <w:rsid w:val="000E0B71"/>
    <w:rsid w:val="000E0D55"/>
    <w:rsid w:val="000E0DC4"/>
    <w:rsid w:val="000E1503"/>
    <w:rsid w:val="000E1DAB"/>
    <w:rsid w:val="000E1E11"/>
    <w:rsid w:val="000E1F0E"/>
    <w:rsid w:val="000E2320"/>
    <w:rsid w:val="000E238B"/>
    <w:rsid w:val="000E245E"/>
    <w:rsid w:val="000E27CA"/>
    <w:rsid w:val="000E3C93"/>
    <w:rsid w:val="000E527D"/>
    <w:rsid w:val="000E5D64"/>
    <w:rsid w:val="000E6A32"/>
    <w:rsid w:val="000E6F5E"/>
    <w:rsid w:val="000E719C"/>
    <w:rsid w:val="000F032A"/>
    <w:rsid w:val="000F060A"/>
    <w:rsid w:val="000F0A26"/>
    <w:rsid w:val="000F0A87"/>
    <w:rsid w:val="000F0CDA"/>
    <w:rsid w:val="000F1088"/>
    <w:rsid w:val="000F1E66"/>
    <w:rsid w:val="000F2147"/>
    <w:rsid w:val="000F2552"/>
    <w:rsid w:val="000F27CC"/>
    <w:rsid w:val="000F2A6C"/>
    <w:rsid w:val="000F3515"/>
    <w:rsid w:val="000F3E55"/>
    <w:rsid w:val="000F42C0"/>
    <w:rsid w:val="000F4345"/>
    <w:rsid w:val="000F43BE"/>
    <w:rsid w:val="000F45E0"/>
    <w:rsid w:val="000F4EDD"/>
    <w:rsid w:val="000F5477"/>
    <w:rsid w:val="000F5CD8"/>
    <w:rsid w:val="000F6123"/>
    <w:rsid w:val="000F64B4"/>
    <w:rsid w:val="000F65AF"/>
    <w:rsid w:val="000F7A62"/>
    <w:rsid w:val="000F7A80"/>
    <w:rsid w:val="000F7F88"/>
    <w:rsid w:val="001003AE"/>
    <w:rsid w:val="00100826"/>
    <w:rsid w:val="00101B98"/>
    <w:rsid w:val="00101DD6"/>
    <w:rsid w:val="00101F4F"/>
    <w:rsid w:val="00102334"/>
    <w:rsid w:val="001027BA"/>
    <w:rsid w:val="001028DC"/>
    <w:rsid w:val="001030DC"/>
    <w:rsid w:val="00103432"/>
    <w:rsid w:val="001034F3"/>
    <w:rsid w:val="00103580"/>
    <w:rsid w:val="001037D5"/>
    <w:rsid w:val="00103A4A"/>
    <w:rsid w:val="00103A7D"/>
    <w:rsid w:val="00105D17"/>
    <w:rsid w:val="00106405"/>
    <w:rsid w:val="0010686B"/>
    <w:rsid w:val="00106A15"/>
    <w:rsid w:val="001078E8"/>
    <w:rsid w:val="00110B17"/>
    <w:rsid w:val="0011117A"/>
    <w:rsid w:val="00111EAA"/>
    <w:rsid w:val="001127E7"/>
    <w:rsid w:val="00112E23"/>
    <w:rsid w:val="001130DB"/>
    <w:rsid w:val="00113A6B"/>
    <w:rsid w:val="0011459B"/>
    <w:rsid w:val="00114DD9"/>
    <w:rsid w:val="001152EA"/>
    <w:rsid w:val="00115371"/>
    <w:rsid w:val="0011570F"/>
    <w:rsid w:val="00116950"/>
    <w:rsid w:val="00116DDF"/>
    <w:rsid w:val="00117931"/>
    <w:rsid w:val="00117B0A"/>
    <w:rsid w:val="00117C80"/>
    <w:rsid w:val="00120813"/>
    <w:rsid w:val="00120A53"/>
    <w:rsid w:val="00120B43"/>
    <w:rsid w:val="00120DF1"/>
    <w:rsid w:val="00121030"/>
    <w:rsid w:val="00121402"/>
    <w:rsid w:val="00122215"/>
    <w:rsid w:val="0012291F"/>
    <w:rsid w:val="00122FCC"/>
    <w:rsid w:val="00123162"/>
    <w:rsid w:val="001234E9"/>
    <w:rsid w:val="00123643"/>
    <w:rsid w:val="001240D2"/>
    <w:rsid w:val="001248B2"/>
    <w:rsid w:val="00124A1C"/>
    <w:rsid w:val="0012546D"/>
    <w:rsid w:val="00125926"/>
    <w:rsid w:val="00125B03"/>
    <w:rsid w:val="00126498"/>
    <w:rsid w:val="001265F5"/>
    <w:rsid w:val="00127425"/>
    <w:rsid w:val="0012755B"/>
    <w:rsid w:val="001276DB"/>
    <w:rsid w:val="0012791D"/>
    <w:rsid w:val="00130A2B"/>
    <w:rsid w:val="00130F93"/>
    <w:rsid w:val="0013159B"/>
    <w:rsid w:val="001320D7"/>
    <w:rsid w:val="001320DA"/>
    <w:rsid w:val="0013218F"/>
    <w:rsid w:val="00132329"/>
    <w:rsid w:val="001331C9"/>
    <w:rsid w:val="00133FED"/>
    <w:rsid w:val="00134FD1"/>
    <w:rsid w:val="00135606"/>
    <w:rsid w:val="00135CBB"/>
    <w:rsid w:val="0013642F"/>
    <w:rsid w:val="00136BC6"/>
    <w:rsid w:val="00137B03"/>
    <w:rsid w:val="001403B8"/>
    <w:rsid w:val="00140990"/>
    <w:rsid w:val="0014119E"/>
    <w:rsid w:val="00141296"/>
    <w:rsid w:val="001416D5"/>
    <w:rsid w:val="00142112"/>
    <w:rsid w:val="00142291"/>
    <w:rsid w:val="00142378"/>
    <w:rsid w:val="00142674"/>
    <w:rsid w:val="00142BDD"/>
    <w:rsid w:val="001432E2"/>
    <w:rsid w:val="0014412D"/>
    <w:rsid w:val="00144BBA"/>
    <w:rsid w:val="00144E29"/>
    <w:rsid w:val="00144EB2"/>
    <w:rsid w:val="00145593"/>
    <w:rsid w:val="00145F5D"/>
    <w:rsid w:val="00146861"/>
    <w:rsid w:val="00146A9C"/>
    <w:rsid w:val="001472CB"/>
    <w:rsid w:val="00147447"/>
    <w:rsid w:val="00147E56"/>
    <w:rsid w:val="00150F46"/>
    <w:rsid w:val="00151B49"/>
    <w:rsid w:val="00151D73"/>
    <w:rsid w:val="00151EB2"/>
    <w:rsid w:val="0015282D"/>
    <w:rsid w:val="001532CC"/>
    <w:rsid w:val="00153351"/>
    <w:rsid w:val="00153451"/>
    <w:rsid w:val="001535F2"/>
    <w:rsid w:val="00153CF5"/>
    <w:rsid w:val="00153D88"/>
    <w:rsid w:val="00153F25"/>
    <w:rsid w:val="00154303"/>
    <w:rsid w:val="00154D7C"/>
    <w:rsid w:val="00155C4E"/>
    <w:rsid w:val="00155C77"/>
    <w:rsid w:val="001562F5"/>
    <w:rsid w:val="00157068"/>
    <w:rsid w:val="00157155"/>
    <w:rsid w:val="001573C3"/>
    <w:rsid w:val="001574D4"/>
    <w:rsid w:val="001579FB"/>
    <w:rsid w:val="00157ECB"/>
    <w:rsid w:val="00160351"/>
    <w:rsid w:val="0016040D"/>
    <w:rsid w:val="001612A1"/>
    <w:rsid w:val="001618C4"/>
    <w:rsid w:val="0016224B"/>
    <w:rsid w:val="00162961"/>
    <w:rsid w:val="00162B4F"/>
    <w:rsid w:val="00162BAF"/>
    <w:rsid w:val="0016349F"/>
    <w:rsid w:val="00163BC7"/>
    <w:rsid w:val="00163CED"/>
    <w:rsid w:val="00164268"/>
    <w:rsid w:val="001644AD"/>
    <w:rsid w:val="0016565B"/>
    <w:rsid w:val="00165E32"/>
    <w:rsid w:val="00166164"/>
    <w:rsid w:val="001668AB"/>
    <w:rsid w:val="00166C6B"/>
    <w:rsid w:val="001673C3"/>
    <w:rsid w:val="001673CD"/>
    <w:rsid w:val="00167C1F"/>
    <w:rsid w:val="00167F4E"/>
    <w:rsid w:val="0017164B"/>
    <w:rsid w:val="00172168"/>
    <w:rsid w:val="0017221C"/>
    <w:rsid w:val="00172886"/>
    <w:rsid w:val="00173811"/>
    <w:rsid w:val="00173C9B"/>
    <w:rsid w:val="00173ED7"/>
    <w:rsid w:val="00174B18"/>
    <w:rsid w:val="00174C76"/>
    <w:rsid w:val="00174E12"/>
    <w:rsid w:val="001753B9"/>
    <w:rsid w:val="0017567E"/>
    <w:rsid w:val="00175B24"/>
    <w:rsid w:val="001764F3"/>
    <w:rsid w:val="00176B6C"/>
    <w:rsid w:val="001775A3"/>
    <w:rsid w:val="00177DE5"/>
    <w:rsid w:val="00180871"/>
    <w:rsid w:val="001816F6"/>
    <w:rsid w:val="00181925"/>
    <w:rsid w:val="00181A7E"/>
    <w:rsid w:val="00181CEA"/>
    <w:rsid w:val="0018269C"/>
    <w:rsid w:val="00182D69"/>
    <w:rsid w:val="00183149"/>
    <w:rsid w:val="00183544"/>
    <w:rsid w:val="00183892"/>
    <w:rsid w:val="00183992"/>
    <w:rsid w:val="001839A1"/>
    <w:rsid w:val="00183DF6"/>
    <w:rsid w:val="00184F5A"/>
    <w:rsid w:val="001851B8"/>
    <w:rsid w:val="0018558E"/>
    <w:rsid w:val="00185803"/>
    <w:rsid w:val="00186049"/>
    <w:rsid w:val="00186FB1"/>
    <w:rsid w:val="0018727D"/>
    <w:rsid w:val="0019079D"/>
    <w:rsid w:val="0019162E"/>
    <w:rsid w:val="00192972"/>
    <w:rsid w:val="00192DD6"/>
    <w:rsid w:val="00192F51"/>
    <w:rsid w:val="00193129"/>
    <w:rsid w:val="00193347"/>
    <w:rsid w:val="00194074"/>
    <w:rsid w:val="0019418C"/>
    <w:rsid w:val="0019472B"/>
    <w:rsid w:val="00194C7F"/>
    <w:rsid w:val="0019505C"/>
    <w:rsid w:val="001950F6"/>
    <w:rsid w:val="001951C1"/>
    <w:rsid w:val="00195529"/>
    <w:rsid w:val="00195825"/>
    <w:rsid w:val="0019593B"/>
    <w:rsid w:val="00195EAC"/>
    <w:rsid w:val="00196095"/>
    <w:rsid w:val="001964CC"/>
    <w:rsid w:val="001964E6"/>
    <w:rsid w:val="001966F5"/>
    <w:rsid w:val="00196DDB"/>
    <w:rsid w:val="00196EC8"/>
    <w:rsid w:val="001973AA"/>
    <w:rsid w:val="001976D2"/>
    <w:rsid w:val="001977FD"/>
    <w:rsid w:val="00197EFB"/>
    <w:rsid w:val="001A181E"/>
    <w:rsid w:val="001A1CB9"/>
    <w:rsid w:val="001A1D37"/>
    <w:rsid w:val="001A274B"/>
    <w:rsid w:val="001A284A"/>
    <w:rsid w:val="001A3181"/>
    <w:rsid w:val="001A3809"/>
    <w:rsid w:val="001A45D3"/>
    <w:rsid w:val="001A4CC3"/>
    <w:rsid w:val="001A5E14"/>
    <w:rsid w:val="001A688B"/>
    <w:rsid w:val="001A6D88"/>
    <w:rsid w:val="001A7289"/>
    <w:rsid w:val="001A75E1"/>
    <w:rsid w:val="001A76AF"/>
    <w:rsid w:val="001A76D0"/>
    <w:rsid w:val="001B0DE6"/>
    <w:rsid w:val="001B21C3"/>
    <w:rsid w:val="001B22E3"/>
    <w:rsid w:val="001B2540"/>
    <w:rsid w:val="001B26B0"/>
    <w:rsid w:val="001B2E62"/>
    <w:rsid w:val="001B30F7"/>
    <w:rsid w:val="001B36A5"/>
    <w:rsid w:val="001B3E80"/>
    <w:rsid w:val="001B4565"/>
    <w:rsid w:val="001B515C"/>
    <w:rsid w:val="001B5180"/>
    <w:rsid w:val="001B64D0"/>
    <w:rsid w:val="001B64F5"/>
    <w:rsid w:val="001B65DB"/>
    <w:rsid w:val="001B7379"/>
    <w:rsid w:val="001B74EC"/>
    <w:rsid w:val="001B7648"/>
    <w:rsid w:val="001B7703"/>
    <w:rsid w:val="001B7791"/>
    <w:rsid w:val="001B7C71"/>
    <w:rsid w:val="001C054F"/>
    <w:rsid w:val="001C1A26"/>
    <w:rsid w:val="001C1A6F"/>
    <w:rsid w:val="001C1B5C"/>
    <w:rsid w:val="001C1E5B"/>
    <w:rsid w:val="001C2DF0"/>
    <w:rsid w:val="001C31E6"/>
    <w:rsid w:val="001C3772"/>
    <w:rsid w:val="001C45FF"/>
    <w:rsid w:val="001C4931"/>
    <w:rsid w:val="001C5C23"/>
    <w:rsid w:val="001C5EC2"/>
    <w:rsid w:val="001C6126"/>
    <w:rsid w:val="001C6171"/>
    <w:rsid w:val="001C6981"/>
    <w:rsid w:val="001C6BE2"/>
    <w:rsid w:val="001C6D21"/>
    <w:rsid w:val="001C7CF7"/>
    <w:rsid w:val="001D15FC"/>
    <w:rsid w:val="001D19EB"/>
    <w:rsid w:val="001D25DA"/>
    <w:rsid w:val="001D2872"/>
    <w:rsid w:val="001D3699"/>
    <w:rsid w:val="001D3B17"/>
    <w:rsid w:val="001D3C1A"/>
    <w:rsid w:val="001D49FD"/>
    <w:rsid w:val="001D5299"/>
    <w:rsid w:val="001D5F37"/>
    <w:rsid w:val="001D5F5D"/>
    <w:rsid w:val="001D6464"/>
    <w:rsid w:val="001D6A50"/>
    <w:rsid w:val="001D6F2D"/>
    <w:rsid w:val="001D7036"/>
    <w:rsid w:val="001D76A5"/>
    <w:rsid w:val="001D7EFA"/>
    <w:rsid w:val="001E013A"/>
    <w:rsid w:val="001E01C5"/>
    <w:rsid w:val="001E0C16"/>
    <w:rsid w:val="001E11E4"/>
    <w:rsid w:val="001E1537"/>
    <w:rsid w:val="001E2376"/>
    <w:rsid w:val="001E25F8"/>
    <w:rsid w:val="001E2899"/>
    <w:rsid w:val="001E2ADE"/>
    <w:rsid w:val="001E358A"/>
    <w:rsid w:val="001E3D56"/>
    <w:rsid w:val="001E3E0A"/>
    <w:rsid w:val="001E3E49"/>
    <w:rsid w:val="001E4CAE"/>
    <w:rsid w:val="001E4DEF"/>
    <w:rsid w:val="001E5AFA"/>
    <w:rsid w:val="001E62CE"/>
    <w:rsid w:val="001E651D"/>
    <w:rsid w:val="001E65EB"/>
    <w:rsid w:val="001E704C"/>
    <w:rsid w:val="001E7FC7"/>
    <w:rsid w:val="001F1C5C"/>
    <w:rsid w:val="001F1DA9"/>
    <w:rsid w:val="001F317E"/>
    <w:rsid w:val="001F3788"/>
    <w:rsid w:val="001F38E8"/>
    <w:rsid w:val="001F3D3D"/>
    <w:rsid w:val="001F3F88"/>
    <w:rsid w:val="001F42E5"/>
    <w:rsid w:val="001F4B04"/>
    <w:rsid w:val="001F4DC8"/>
    <w:rsid w:val="001F571B"/>
    <w:rsid w:val="001F574C"/>
    <w:rsid w:val="001F5C9F"/>
    <w:rsid w:val="001F6383"/>
    <w:rsid w:val="001F64AB"/>
    <w:rsid w:val="001F6A76"/>
    <w:rsid w:val="001F6DF9"/>
    <w:rsid w:val="001F6F08"/>
    <w:rsid w:val="001F72CA"/>
    <w:rsid w:val="001F72E4"/>
    <w:rsid w:val="001F76EB"/>
    <w:rsid w:val="001F7BDB"/>
    <w:rsid w:val="00200A21"/>
    <w:rsid w:val="00200B94"/>
    <w:rsid w:val="002021BF"/>
    <w:rsid w:val="00202DA8"/>
    <w:rsid w:val="00203527"/>
    <w:rsid w:val="002036B2"/>
    <w:rsid w:val="00204A6F"/>
    <w:rsid w:val="00204EE2"/>
    <w:rsid w:val="00205724"/>
    <w:rsid w:val="002059D3"/>
    <w:rsid w:val="00206366"/>
    <w:rsid w:val="00206DB9"/>
    <w:rsid w:val="0020706E"/>
    <w:rsid w:val="00207206"/>
    <w:rsid w:val="00207458"/>
    <w:rsid w:val="0020772C"/>
    <w:rsid w:val="00207FB7"/>
    <w:rsid w:val="00210C8C"/>
    <w:rsid w:val="00210E35"/>
    <w:rsid w:val="0021123E"/>
    <w:rsid w:val="00211466"/>
    <w:rsid w:val="00211642"/>
    <w:rsid w:val="00211AFA"/>
    <w:rsid w:val="00211CEC"/>
    <w:rsid w:val="00212827"/>
    <w:rsid w:val="00212BA8"/>
    <w:rsid w:val="00212C5B"/>
    <w:rsid w:val="00213233"/>
    <w:rsid w:val="00213860"/>
    <w:rsid w:val="00213EDF"/>
    <w:rsid w:val="00214292"/>
    <w:rsid w:val="002145A0"/>
    <w:rsid w:val="002153BB"/>
    <w:rsid w:val="0021559E"/>
    <w:rsid w:val="002166CE"/>
    <w:rsid w:val="0021755F"/>
    <w:rsid w:val="00217987"/>
    <w:rsid w:val="00217C96"/>
    <w:rsid w:val="0022017A"/>
    <w:rsid w:val="002201E1"/>
    <w:rsid w:val="00220CDD"/>
    <w:rsid w:val="00221606"/>
    <w:rsid w:val="002218F9"/>
    <w:rsid w:val="00222231"/>
    <w:rsid w:val="002229F5"/>
    <w:rsid w:val="00222AB6"/>
    <w:rsid w:val="00222DEB"/>
    <w:rsid w:val="00223222"/>
    <w:rsid w:val="00223278"/>
    <w:rsid w:val="002236C4"/>
    <w:rsid w:val="00223796"/>
    <w:rsid w:val="002239AB"/>
    <w:rsid w:val="00223BED"/>
    <w:rsid w:val="00224866"/>
    <w:rsid w:val="00224CF0"/>
    <w:rsid w:val="00224DD0"/>
    <w:rsid w:val="00224E65"/>
    <w:rsid w:val="002267C5"/>
    <w:rsid w:val="00226E87"/>
    <w:rsid w:val="0022704F"/>
    <w:rsid w:val="002274AC"/>
    <w:rsid w:val="002278DB"/>
    <w:rsid w:val="00230CAC"/>
    <w:rsid w:val="00230CF8"/>
    <w:rsid w:val="002315B5"/>
    <w:rsid w:val="00231721"/>
    <w:rsid w:val="0023196A"/>
    <w:rsid w:val="00232A6A"/>
    <w:rsid w:val="00232ED6"/>
    <w:rsid w:val="002330BB"/>
    <w:rsid w:val="002331E5"/>
    <w:rsid w:val="002334C6"/>
    <w:rsid w:val="00234F15"/>
    <w:rsid w:val="00235940"/>
    <w:rsid w:val="00235FDE"/>
    <w:rsid w:val="00236DE0"/>
    <w:rsid w:val="00236DF8"/>
    <w:rsid w:val="00236E8A"/>
    <w:rsid w:val="00236EEE"/>
    <w:rsid w:val="00237215"/>
    <w:rsid w:val="00237A77"/>
    <w:rsid w:val="00237CC8"/>
    <w:rsid w:val="00240F1A"/>
    <w:rsid w:val="002415D9"/>
    <w:rsid w:val="0024199C"/>
    <w:rsid w:val="00241A93"/>
    <w:rsid w:val="00241E08"/>
    <w:rsid w:val="00241EEB"/>
    <w:rsid w:val="00242E2E"/>
    <w:rsid w:val="0024419D"/>
    <w:rsid w:val="00244B29"/>
    <w:rsid w:val="00245313"/>
    <w:rsid w:val="0024669A"/>
    <w:rsid w:val="00246A09"/>
    <w:rsid w:val="00247065"/>
    <w:rsid w:val="00247A89"/>
    <w:rsid w:val="002500AE"/>
    <w:rsid w:val="0025023D"/>
    <w:rsid w:val="002505E2"/>
    <w:rsid w:val="00251B86"/>
    <w:rsid w:val="002531A3"/>
    <w:rsid w:val="00253B4A"/>
    <w:rsid w:val="0025542C"/>
    <w:rsid w:val="002555BB"/>
    <w:rsid w:val="00255CE4"/>
    <w:rsid w:val="002561AD"/>
    <w:rsid w:val="00256337"/>
    <w:rsid w:val="00257606"/>
    <w:rsid w:val="0025787E"/>
    <w:rsid w:val="00257B97"/>
    <w:rsid w:val="00257D12"/>
    <w:rsid w:val="002609FD"/>
    <w:rsid w:val="00261F88"/>
    <w:rsid w:val="0026220B"/>
    <w:rsid w:val="00262CCF"/>
    <w:rsid w:val="00263498"/>
    <w:rsid w:val="0026424A"/>
    <w:rsid w:val="00264A17"/>
    <w:rsid w:val="00264F0B"/>
    <w:rsid w:val="00265073"/>
    <w:rsid w:val="0026583A"/>
    <w:rsid w:val="002660A7"/>
    <w:rsid w:val="00266445"/>
    <w:rsid w:val="002664CE"/>
    <w:rsid w:val="00267445"/>
    <w:rsid w:val="0026757E"/>
    <w:rsid w:val="00267A00"/>
    <w:rsid w:val="00270371"/>
    <w:rsid w:val="002703CF"/>
    <w:rsid w:val="00270E9F"/>
    <w:rsid w:val="002710FE"/>
    <w:rsid w:val="00271190"/>
    <w:rsid w:val="00271624"/>
    <w:rsid w:val="002719CC"/>
    <w:rsid w:val="00271BAE"/>
    <w:rsid w:val="0027245C"/>
    <w:rsid w:val="0027284E"/>
    <w:rsid w:val="00272924"/>
    <w:rsid w:val="00272B65"/>
    <w:rsid w:val="00273B20"/>
    <w:rsid w:val="00274E5E"/>
    <w:rsid w:val="00274FC8"/>
    <w:rsid w:val="002758E0"/>
    <w:rsid w:val="00275ED7"/>
    <w:rsid w:val="00276882"/>
    <w:rsid w:val="002772F2"/>
    <w:rsid w:val="00277ABE"/>
    <w:rsid w:val="00277AF5"/>
    <w:rsid w:val="002802D6"/>
    <w:rsid w:val="002804B1"/>
    <w:rsid w:val="002804EE"/>
    <w:rsid w:val="002807E1"/>
    <w:rsid w:val="00281025"/>
    <w:rsid w:val="002811F9"/>
    <w:rsid w:val="002812C9"/>
    <w:rsid w:val="00281BBF"/>
    <w:rsid w:val="0028220B"/>
    <w:rsid w:val="002823F4"/>
    <w:rsid w:val="0028295B"/>
    <w:rsid w:val="00282974"/>
    <w:rsid w:val="00282B57"/>
    <w:rsid w:val="00283661"/>
    <w:rsid w:val="00283B87"/>
    <w:rsid w:val="00283C26"/>
    <w:rsid w:val="00283C40"/>
    <w:rsid w:val="002850BB"/>
    <w:rsid w:val="002867A7"/>
    <w:rsid w:val="0028723F"/>
    <w:rsid w:val="0028749D"/>
    <w:rsid w:val="002878AA"/>
    <w:rsid w:val="00287AAD"/>
    <w:rsid w:val="0029093A"/>
    <w:rsid w:val="00290A4E"/>
    <w:rsid w:val="00291A8F"/>
    <w:rsid w:val="00291F12"/>
    <w:rsid w:val="00292054"/>
    <w:rsid w:val="00292481"/>
    <w:rsid w:val="00292838"/>
    <w:rsid w:val="00292D2A"/>
    <w:rsid w:val="00293227"/>
    <w:rsid w:val="00293241"/>
    <w:rsid w:val="0029345C"/>
    <w:rsid w:val="002940D2"/>
    <w:rsid w:val="00294420"/>
    <w:rsid w:val="00294914"/>
    <w:rsid w:val="00294F61"/>
    <w:rsid w:val="0029614E"/>
    <w:rsid w:val="0029660D"/>
    <w:rsid w:val="00296EE2"/>
    <w:rsid w:val="002A007D"/>
    <w:rsid w:val="002A02C0"/>
    <w:rsid w:val="002A05B1"/>
    <w:rsid w:val="002A0F14"/>
    <w:rsid w:val="002A15ED"/>
    <w:rsid w:val="002A1BFF"/>
    <w:rsid w:val="002A354E"/>
    <w:rsid w:val="002A3E3B"/>
    <w:rsid w:val="002A3FC8"/>
    <w:rsid w:val="002A4879"/>
    <w:rsid w:val="002A4AF1"/>
    <w:rsid w:val="002A5704"/>
    <w:rsid w:val="002A6612"/>
    <w:rsid w:val="002A7F4B"/>
    <w:rsid w:val="002B01C9"/>
    <w:rsid w:val="002B0A4C"/>
    <w:rsid w:val="002B0AAF"/>
    <w:rsid w:val="002B0B62"/>
    <w:rsid w:val="002B13A1"/>
    <w:rsid w:val="002B1906"/>
    <w:rsid w:val="002B282F"/>
    <w:rsid w:val="002B2AFC"/>
    <w:rsid w:val="002B3C89"/>
    <w:rsid w:val="002B4795"/>
    <w:rsid w:val="002B488F"/>
    <w:rsid w:val="002B4B77"/>
    <w:rsid w:val="002B52D2"/>
    <w:rsid w:val="002B57B1"/>
    <w:rsid w:val="002B65E9"/>
    <w:rsid w:val="002B6BD2"/>
    <w:rsid w:val="002B6CDB"/>
    <w:rsid w:val="002B6D72"/>
    <w:rsid w:val="002B6EF0"/>
    <w:rsid w:val="002B704A"/>
    <w:rsid w:val="002B78BB"/>
    <w:rsid w:val="002B7D94"/>
    <w:rsid w:val="002C05B3"/>
    <w:rsid w:val="002C05B9"/>
    <w:rsid w:val="002C0EFF"/>
    <w:rsid w:val="002C108B"/>
    <w:rsid w:val="002C1713"/>
    <w:rsid w:val="002C1A0B"/>
    <w:rsid w:val="002C2990"/>
    <w:rsid w:val="002C2CC8"/>
    <w:rsid w:val="002C5153"/>
    <w:rsid w:val="002C555F"/>
    <w:rsid w:val="002C57BC"/>
    <w:rsid w:val="002C5FE8"/>
    <w:rsid w:val="002D04F0"/>
    <w:rsid w:val="002D09A3"/>
    <w:rsid w:val="002D14C4"/>
    <w:rsid w:val="002D16D5"/>
    <w:rsid w:val="002D1CB1"/>
    <w:rsid w:val="002D2130"/>
    <w:rsid w:val="002D22B9"/>
    <w:rsid w:val="002D288E"/>
    <w:rsid w:val="002D310F"/>
    <w:rsid w:val="002D3116"/>
    <w:rsid w:val="002D3A61"/>
    <w:rsid w:val="002D3B4A"/>
    <w:rsid w:val="002D5E6D"/>
    <w:rsid w:val="002D61AB"/>
    <w:rsid w:val="002D6A5D"/>
    <w:rsid w:val="002D6BA2"/>
    <w:rsid w:val="002E012A"/>
    <w:rsid w:val="002E0392"/>
    <w:rsid w:val="002E04CB"/>
    <w:rsid w:val="002E0986"/>
    <w:rsid w:val="002E0987"/>
    <w:rsid w:val="002E0E06"/>
    <w:rsid w:val="002E1B13"/>
    <w:rsid w:val="002E21C8"/>
    <w:rsid w:val="002E2BC7"/>
    <w:rsid w:val="002E2BF8"/>
    <w:rsid w:val="002E2FC9"/>
    <w:rsid w:val="002E3244"/>
    <w:rsid w:val="002E3267"/>
    <w:rsid w:val="002E32D1"/>
    <w:rsid w:val="002E355D"/>
    <w:rsid w:val="002E3E20"/>
    <w:rsid w:val="002E4067"/>
    <w:rsid w:val="002E472B"/>
    <w:rsid w:val="002E47F4"/>
    <w:rsid w:val="002E4C32"/>
    <w:rsid w:val="002E6F57"/>
    <w:rsid w:val="002E6FF5"/>
    <w:rsid w:val="002E730E"/>
    <w:rsid w:val="002E7CF3"/>
    <w:rsid w:val="002F098F"/>
    <w:rsid w:val="002F12AE"/>
    <w:rsid w:val="002F160A"/>
    <w:rsid w:val="002F1B11"/>
    <w:rsid w:val="002F1FFE"/>
    <w:rsid w:val="002F2227"/>
    <w:rsid w:val="002F2808"/>
    <w:rsid w:val="002F30E8"/>
    <w:rsid w:val="002F430A"/>
    <w:rsid w:val="002F4504"/>
    <w:rsid w:val="002F4826"/>
    <w:rsid w:val="002F4B30"/>
    <w:rsid w:val="002F680D"/>
    <w:rsid w:val="002F6C78"/>
    <w:rsid w:val="003002CC"/>
    <w:rsid w:val="0030036E"/>
    <w:rsid w:val="00301D4C"/>
    <w:rsid w:val="003022D5"/>
    <w:rsid w:val="00302352"/>
    <w:rsid w:val="00302B5A"/>
    <w:rsid w:val="00302B94"/>
    <w:rsid w:val="00302F49"/>
    <w:rsid w:val="00303560"/>
    <w:rsid w:val="0030395F"/>
    <w:rsid w:val="00303F08"/>
    <w:rsid w:val="00304486"/>
    <w:rsid w:val="00304ADE"/>
    <w:rsid w:val="0030581A"/>
    <w:rsid w:val="00305B07"/>
    <w:rsid w:val="0030635B"/>
    <w:rsid w:val="00306682"/>
    <w:rsid w:val="00306B6E"/>
    <w:rsid w:val="00307039"/>
    <w:rsid w:val="00307052"/>
    <w:rsid w:val="00307D00"/>
    <w:rsid w:val="003103FD"/>
    <w:rsid w:val="00310434"/>
    <w:rsid w:val="003108F5"/>
    <w:rsid w:val="003109B3"/>
    <w:rsid w:val="00310A4C"/>
    <w:rsid w:val="003118E8"/>
    <w:rsid w:val="00311B42"/>
    <w:rsid w:val="00311EF3"/>
    <w:rsid w:val="00312040"/>
    <w:rsid w:val="00312123"/>
    <w:rsid w:val="00312BCD"/>
    <w:rsid w:val="003134C4"/>
    <w:rsid w:val="0031364F"/>
    <w:rsid w:val="00313917"/>
    <w:rsid w:val="00313C80"/>
    <w:rsid w:val="0031443E"/>
    <w:rsid w:val="003145C0"/>
    <w:rsid w:val="00314A3E"/>
    <w:rsid w:val="0031563A"/>
    <w:rsid w:val="00315719"/>
    <w:rsid w:val="00315B35"/>
    <w:rsid w:val="00315FBA"/>
    <w:rsid w:val="00316C16"/>
    <w:rsid w:val="003170E3"/>
    <w:rsid w:val="00320991"/>
    <w:rsid w:val="00320D25"/>
    <w:rsid w:val="00320F24"/>
    <w:rsid w:val="0032109D"/>
    <w:rsid w:val="00321117"/>
    <w:rsid w:val="00321B47"/>
    <w:rsid w:val="00321EE9"/>
    <w:rsid w:val="00322E70"/>
    <w:rsid w:val="003237C8"/>
    <w:rsid w:val="00323A43"/>
    <w:rsid w:val="00323E9D"/>
    <w:rsid w:val="0032538D"/>
    <w:rsid w:val="0032592C"/>
    <w:rsid w:val="00325A57"/>
    <w:rsid w:val="003266A1"/>
    <w:rsid w:val="003268BF"/>
    <w:rsid w:val="0032788A"/>
    <w:rsid w:val="00327A11"/>
    <w:rsid w:val="00327DE5"/>
    <w:rsid w:val="00327EBB"/>
    <w:rsid w:val="00330295"/>
    <w:rsid w:val="003307BA"/>
    <w:rsid w:val="003321EE"/>
    <w:rsid w:val="00332CD4"/>
    <w:rsid w:val="00333151"/>
    <w:rsid w:val="00333CFE"/>
    <w:rsid w:val="00334044"/>
    <w:rsid w:val="0033416A"/>
    <w:rsid w:val="003342A6"/>
    <w:rsid w:val="0033435B"/>
    <w:rsid w:val="00334E1C"/>
    <w:rsid w:val="0033522F"/>
    <w:rsid w:val="00335423"/>
    <w:rsid w:val="00335809"/>
    <w:rsid w:val="00335975"/>
    <w:rsid w:val="00335E70"/>
    <w:rsid w:val="00335E7E"/>
    <w:rsid w:val="00336223"/>
    <w:rsid w:val="0033653A"/>
    <w:rsid w:val="003365C1"/>
    <w:rsid w:val="003368C4"/>
    <w:rsid w:val="003371A5"/>
    <w:rsid w:val="0033751A"/>
    <w:rsid w:val="00337D43"/>
    <w:rsid w:val="00340835"/>
    <w:rsid w:val="00341E0F"/>
    <w:rsid w:val="003423B0"/>
    <w:rsid w:val="00343DB7"/>
    <w:rsid w:val="00344BFD"/>
    <w:rsid w:val="003461B7"/>
    <w:rsid w:val="00346D8A"/>
    <w:rsid w:val="0034707D"/>
    <w:rsid w:val="003470BA"/>
    <w:rsid w:val="003476C0"/>
    <w:rsid w:val="003504E7"/>
    <w:rsid w:val="0035065E"/>
    <w:rsid w:val="00351085"/>
    <w:rsid w:val="003524A6"/>
    <w:rsid w:val="00352A17"/>
    <w:rsid w:val="00352AA4"/>
    <w:rsid w:val="00353BBB"/>
    <w:rsid w:val="00353DA0"/>
    <w:rsid w:val="00354793"/>
    <w:rsid w:val="003547C0"/>
    <w:rsid w:val="003547F2"/>
    <w:rsid w:val="00355BCD"/>
    <w:rsid w:val="00355C68"/>
    <w:rsid w:val="00355D82"/>
    <w:rsid w:val="00355FA4"/>
    <w:rsid w:val="003565B0"/>
    <w:rsid w:val="00356C17"/>
    <w:rsid w:val="00356F63"/>
    <w:rsid w:val="00357692"/>
    <w:rsid w:val="0035781F"/>
    <w:rsid w:val="00357AAF"/>
    <w:rsid w:val="003602D7"/>
    <w:rsid w:val="0036083B"/>
    <w:rsid w:val="00360B53"/>
    <w:rsid w:val="00360B78"/>
    <w:rsid w:val="00361645"/>
    <w:rsid w:val="00361B3C"/>
    <w:rsid w:val="003634E5"/>
    <w:rsid w:val="003637C6"/>
    <w:rsid w:val="003639C5"/>
    <w:rsid w:val="00363B71"/>
    <w:rsid w:val="00364066"/>
    <w:rsid w:val="003644B1"/>
    <w:rsid w:val="00366334"/>
    <w:rsid w:val="0036633D"/>
    <w:rsid w:val="003666BE"/>
    <w:rsid w:val="003671AF"/>
    <w:rsid w:val="00367668"/>
    <w:rsid w:val="00367AA5"/>
    <w:rsid w:val="00367B9F"/>
    <w:rsid w:val="0037028F"/>
    <w:rsid w:val="00370681"/>
    <w:rsid w:val="0037099B"/>
    <w:rsid w:val="00370C55"/>
    <w:rsid w:val="00371179"/>
    <w:rsid w:val="00371878"/>
    <w:rsid w:val="003719D8"/>
    <w:rsid w:val="003727C6"/>
    <w:rsid w:val="00372CE0"/>
    <w:rsid w:val="00372E56"/>
    <w:rsid w:val="003731B2"/>
    <w:rsid w:val="003757F5"/>
    <w:rsid w:val="003759DA"/>
    <w:rsid w:val="00376061"/>
    <w:rsid w:val="0037677C"/>
    <w:rsid w:val="00376878"/>
    <w:rsid w:val="00377C8E"/>
    <w:rsid w:val="00377F14"/>
    <w:rsid w:val="0038021E"/>
    <w:rsid w:val="00380F11"/>
    <w:rsid w:val="00380F3F"/>
    <w:rsid w:val="0038130F"/>
    <w:rsid w:val="00381B30"/>
    <w:rsid w:val="00382191"/>
    <w:rsid w:val="003822F8"/>
    <w:rsid w:val="00382C7E"/>
    <w:rsid w:val="003833E5"/>
    <w:rsid w:val="00383BEB"/>
    <w:rsid w:val="00384E17"/>
    <w:rsid w:val="00384E8D"/>
    <w:rsid w:val="00384F3B"/>
    <w:rsid w:val="00385074"/>
    <w:rsid w:val="00385814"/>
    <w:rsid w:val="003858CF"/>
    <w:rsid w:val="003859F9"/>
    <w:rsid w:val="003865EB"/>
    <w:rsid w:val="003866AE"/>
    <w:rsid w:val="00386FB8"/>
    <w:rsid w:val="00386FC1"/>
    <w:rsid w:val="0038790A"/>
    <w:rsid w:val="00390A09"/>
    <w:rsid w:val="00390E2D"/>
    <w:rsid w:val="00391401"/>
    <w:rsid w:val="00391E99"/>
    <w:rsid w:val="00392784"/>
    <w:rsid w:val="00392F24"/>
    <w:rsid w:val="00393047"/>
    <w:rsid w:val="00393266"/>
    <w:rsid w:val="00393887"/>
    <w:rsid w:val="00394892"/>
    <w:rsid w:val="00395032"/>
    <w:rsid w:val="003958A5"/>
    <w:rsid w:val="00396A0A"/>
    <w:rsid w:val="00397142"/>
    <w:rsid w:val="0039754E"/>
    <w:rsid w:val="003975C7"/>
    <w:rsid w:val="003975FE"/>
    <w:rsid w:val="003A004E"/>
    <w:rsid w:val="003A1BB9"/>
    <w:rsid w:val="003A2340"/>
    <w:rsid w:val="003A2C6D"/>
    <w:rsid w:val="003A2D27"/>
    <w:rsid w:val="003A2F62"/>
    <w:rsid w:val="003A3039"/>
    <w:rsid w:val="003A311F"/>
    <w:rsid w:val="003A364F"/>
    <w:rsid w:val="003A368C"/>
    <w:rsid w:val="003A3732"/>
    <w:rsid w:val="003A3A68"/>
    <w:rsid w:val="003A3B34"/>
    <w:rsid w:val="003A493C"/>
    <w:rsid w:val="003A4DB5"/>
    <w:rsid w:val="003A5459"/>
    <w:rsid w:val="003A550B"/>
    <w:rsid w:val="003A550F"/>
    <w:rsid w:val="003A590F"/>
    <w:rsid w:val="003A5B3B"/>
    <w:rsid w:val="003A5CF0"/>
    <w:rsid w:val="003A7105"/>
    <w:rsid w:val="003A7825"/>
    <w:rsid w:val="003B035F"/>
    <w:rsid w:val="003B0DD8"/>
    <w:rsid w:val="003B1121"/>
    <w:rsid w:val="003B1213"/>
    <w:rsid w:val="003B193D"/>
    <w:rsid w:val="003B215D"/>
    <w:rsid w:val="003B21EE"/>
    <w:rsid w:val="003B227C"/>
    <w:rsid w:val="003B2660"/>
    <w:rsid w:val="003B34B4"/>
    <w:rsid w:val="003B43E3"/>
    <w:rsid w:val="003B4838"/>
    <w:rsid w:val="003B6648"/>
    <w:rsid w:val="003B6B15"/>
    <w:rsid w:val="003C0A7E"/>
    <w:rsid w:val="003C0CB7"/>
    <w:rsid w:val="003C1145"/>
    <w:rsid w:val="003C1A84"/>
    <w:rsid w:val="003C1F34"/>
    <w:rsid w:val="003C1F35"/>
    <w:rsid w:val="003C299F"/>
    <w:rsid w:val="003C2EF6"/>
    <w:rsid w:val="003C4A62"/>
    <w:rsid w:val="003C4A8A"/>
    <w:rsid w:val="003C5558"/>
    <w:rsid w:val="003C57F1"/>
    <w:rsid w:val="003C69CA"/>
    <w:rsid w:val="003C7558"/>
    <w:rsid w:val="003C756A"/>
    <w:rsid w:val="003C7C47"/>
    <w:rsid w:val="003D1042"/>
    <w:rsid w:val="003D10B7"/>
    <w:rsid w:val="003D22D5"/>
    <w:rsid w:val="003D266F"/>
    <w:rsid w:val="003D2BB1"/>
    <w:rsid w:val="003D2CF4"/>
    <w:rsid w:val="003D303F"/>
    <w:rsid w:val="003D37A7"/>
    <w:rsid w:val="003D38BA"/>
    <w:rsid w:val="003D3B63"/>
    <w:rsid w:val="003D3D49"/>
    <w:rsid w:val="003D426C"/>
    <w:rsid w:val="003D44CF"/>
    <w:rsid w:val="003D4F4E"/>
    <w:rsid w:val="003D5163"/>
    <w:rsid w:val="003D58A0"/>
    <w:rsid w:val="003D5AFC"/>
    <w:rsid w:val="003D5C37"/>
    <w:rsid w:val="003D6B36"/>
    <w:rsid w:val="003D71C8"/>
    <w:rsid w:val="003D7E5A"/>
    <w:rsid w:val="003D7F9A"/>
    <w:rsid w:val="003E0A32"/>
    <w:rsid w:val="003E1147"/>
    <w:rsid w:val="003E1380"/>
    <w:rsid w:val="003E15AE"/>
    <w:rsid w:val="003E1CBD"/>
    <w:rsid w:val="003E2920"/>
    <w:rsid w:val="003E394A"/>
    <w:rsid w:val="003E53DE"/>
    <w:rsid w:val="003E53E4"/>
    <w:rsid w:val="003E78E8"/>
    <w:rsid w:val="003E7EC8"/>
    <w:rsid w:val="003F0546"/>
    <w:rsid w:val="003F1650"/>
    <w:rsid w:val="003F19CD"/>
    <w:rsid w:val="003F1CA7"/>
    <w:rsid w:val="003F1E7F"/>
    <w:rsid w:val="003F2381"/>
    <w:rsid w:val="003F3912"/>
    <w:rsid w:val="003F3DD3"/>
    <w:rsid w:val="003F420F"/>
    <w:rsid w:val="003F4335"/>
    <w:rsid w:val="003F47AB"/>
    <w:rsid w:val="003F531B"/>
    <w:rsid w:val="003F5628"/>
    <w:rsid w:val="003F6A1C"/>
    <w:rsid w:val="003F6C84"/>
    <w:rsid w:val="003F72EE"/>
    <w:rsid w:val="003F7E5E"/>
    <w:rsid w:val="003F7ECD"/>
    <w:rsid w:val="00400894"/>
    <w:rsid w:val="00400DB6"/>
    <w:rsid w:val="00401113"/>
    <w:rsid w:val="00402624"/>
    <w:rsid w:val="00402B1D"/>
    <w:rsid w:val="00402C6A"/>
    <w:rsid w:val="00402D0A"/>
    <w:rsid w:val="00402D84"/>
    <w:rsid w:val="00402E44"/>
    <w:rsid w:val="0040469E"/>
    <w:rsid w:val="00404DF3"/>
    <w:rsid w:val="00405209"/>
    <w:rsid w:val="00405272"/>
    <w:rsid w:val="00405331"/>
    <w:rsid w:val="004056B3"/>
    <w:rsid w:val="00406491"/>
    <w:rsid w:val="004067BF"/>
    <w:rsid w:val="00406CA3"/>
    <w:rsid w:val="00406CDC"/>
    <w:rsid w:val="00407B39"/>
    <w:rsid w:val="00411213"/>
    <w:rsid w:val="004115DC"/>
    <w:rsid w:val="00411774"/>
    <w:rsid w:val="00412538"/>
    <w:rsid w:val="00412A01"/>
    <w:rsid w:val="0041310B"/>
    <w:rsid w:val="0041361E"/>
    <w:rsid w:val="004152F1"/>
    <w:rsid w:val="004153B7"/>
    <w:rsid w:val="00415B5C"/>
    <w:rsid w:val="00415D27"/>
    <w:rsid w:val="004166E4"/>
    <w:rsid w:val="004167C2"/>
    <w:rsid w:val="00417616"/>
    <w:rsid w:val="00417AA6"/>
    <w:rsid w:val="0042028C"/>
    <w:rsid w:val="00421883"/>
    <w:rsid w:val="00422BD2"/>
    <w:rsid w:val="0042310B"/>
    <w:rsid w:val="0042337D"/>
    <w:rsid w:val="004242AE"/>
    <w:rsid w:val="004246C5"/>
    <w:rsid w:val="00424A7C"/>
    <w:rsid w:val="00424C1C"/>
    <w:rsid w:val="004257FC"/>
    <w:rsid w:val="00425931"/>
    <w:rsid w:val="0042634D"/>
    <w:rsid w:val="0042647C"/>
    <w:rsid w:val="00426DFE"/>
    <w:rsid w:val="00427AC8"/>
    <w:rsid w:val="0043004E"/>
    <w:rsid w:val="004302E8"/>
    <w:rsid w:val="00430807"/>
    <w:rsid w:val="00430E1E"/>
    <w:rsid w:val="00431019"/>
    <w:rsid w:val="00431125"/>
    <w:rsid w:val="00431206"/>
    <w:rsid w:val="00431F0C"/>
    <w:rsid w:val="00432022"/>
    <w:rsid w:val="00432957"/>
    <w:rsid w:val="00433E3C"/>
    <w:rsid w:val="00433E9B"/>
    <w:rsid w:val="0043474E"/>
    <w:rsid w:val="0043497B"/>
    <w:rsid w:val="0043512C"/>
    <w:rsid w:val="004356BF"/>
    <w:rsid w:val="00437476"/>
    <w:rsid w:val="0043767E"/>
    <w:rsid w:val="00440430"/>
    <w:rsid w:val="00440725"/>
    <w:rsid w:val="00440D0F"/>
    <w:rsid w:val="004411E1"/>
    <w:rsid w:val="00443678"/>
    <w:rsid w:val="00443EA8"/>
    <w:rsid w:val="0044440D"/>
    <w:rsid w:val="004449F9"/>
    <w:rsid w:val="00444EE8"/>
    <w:rsid w:val="00444EF7"/>
    <w:rsid w:val="00445034"/>
    <w:rsid w:val="004452B5"/>
    <w:rsid w:val="00445489"/>
    <w:rsid w:val="00445A6F"/>
    <w:rsid w:val="004466C0"/>
    <w:rsid w:val="004466F3"/>
    <w:rsid w:val="00446849"/>
    <w:rsid w:val="00446F27"/>
    <w:rsid w:val="00446F35"/>
    <w:rsid w:val="0044779F"/>
    <w:rsid w:val="00447D24"/>
    <w:rsid w:val="00447E7C"/>
    <w:rsid w:val="00450298"/>
    <w:rsid w:val="00450DAE"/>
    <w:rsid w:val="0045144A"/>
    <w:rsid w:val="00451466"/>
    <w:rsid w:val="00451CE5"/>
    <w:rsid w:val="00452575"/>
    <w:rsid w:val="00452BFC"/>
    <w:rsid w:val="00452DC9"/>
    <w:rsid w:val="00453DB5"/>
    <w:rsid w:val="00454179"/>
    <w:rsid w:val="004551C1"/>
    <w:rsid w:val="004554F7"/>
    <w:rsid w:val="004557C6"/>
    <w:rsid w:val="00455A3F"/>
    <w:rsid w:val="00455C33"/>
    <w:rsid w:val="00455F4F"/>
    <w:rsid w:val="00456204"/>
    <w:rsid w:val="004563FE"/>
    <w:rsid w:val="004568BE"/>
    <w:rsid w:val="00457498"/>
    <w:rsid w:val="00457CD2"/>
    <w:rsid w:val="00457DA2"/>
    <w:rsid w:val="00457EE7"/>
    <w:rsid w:val="004607F7"/>
    <w:rsid w:val="004615CE"/>
    <w:rsid w:val="00462270"/>
    <w:rsid w:val="00462BE7"/>
    <w:rsid w:val="00463094"/>
    <w:rsid w:val="004634A6"/>
    <w:rsid w:val="00463766"/>
    <w:rsid w:val="00463E1E"/>
    <w:rsid w:val="00464185"/>
    <w:rsid w:val="00464B72"/>
    <w:rsid w:val="00464C87"/>
    <w:rsid w:val="004650B9"/>
    <w:rsid w:val="004655AD"/>
    <w:rsid w:val="004655E6"/>
    <w:rsid w:val="004659FA"/>
    <w:rsid w:val="004661EC"/>
    <w:rsid w:val="004667BE"/>
    <w:rsid w:val="0046681A"/>
    <w:rsid w:val="00467512"/>
    <w:rsid w:val="00467D41"/>
    <w:rsid w:val="004700A2"/>
    <w:rsid w:val="004706F5"/>
    <w:rsid w:val="004707D9"/>
    <w:rsid w:val="00470CA5"/>
    <w:rsid w:val="004713E2"/>
    <w:rsid w:val="00471864"/>
    <w:rsid w:val="004732DF"/>
    <w:rsid w:val="004733D1"/>
    <w:rsid w:val="00473696"/>
    <w:rsid w:val="0047403B"/>
    <w:rsid w:val="00474B1A"/>
    <w:rsid w:val="00474C54"/>
    <w:rsid w:val="00474EB6"/>
    <w:rsid w:val="004755BA"/>
    <w:rsid w:val="00475E5D"/>
    <w:rsid w:val="00477850"/>
    <w:rsid w:val="00477E3F"/>
    <w:rsid w:val="0048219C"/>
    <w:rsid w:val="004829B8"/>
    <w:rsid w:val="004831DF"/>
    <w:rsid w:val="00483363"/>
    <w:rsid w:val="004837F4"/>
    <w:rsid w:val="00483C20"/>
    <w:rsid w:val="00483F04"/>
    <w:rsid w:val="00485503"/>
    <w:rsid w:val="0048580D"/>
    <w:rsid w:val="00485C9D"/>
    <w:rsid w:val="00486F0E"/>
    <w:rsid w:val="00487846"/>
    <w:rsid w:val="00490052"/>
    <w:rsid w:val="004901B7"/>
    <w:rsid w:val="004902E5"/>
    <w:rsid w:val="004907C9"/>
    <w:rsid w:val="0049087F"/>
    <w:rsid w:val="00490892"/>
    <w:rsid w:val="00490A44"/>
    <w:rsid w:val="004916DD"/>
    <w:rsid w:val="004934E3"/>
    <w:rsid w:val="00493504"/>
    <w:rsid w:val="00493538"/>
    <w:rsid w:val="00494386"/>
    <w:rsid w:val="0049551A"/>
    <w:rsid w:val="00495706"/>
    <w:rsid w:val="00495B17"/>
    <w:rsid w:val="00497842"/>
    <w:rsid w:val="004A05E0"/>
    <w:rsid w:val="004A0A7B"/>
    <w:rsid w:val="004A0FA9"/>
    <w:rsid w:val="004A14F0"/>
    <w:rsid w:val="004A1537"/>
    <w:rsid w:val="004A1755"/>
    <w:rsid w:val="004A189A"/>
    <w:rsid w:val="004A1A93"/>
    <w:rsid w:val="004A219B"/>
    <w:rsid w:val="004A25A9"/>
    <w:rsid w:val="004A2763"/>
    <w:rsid w:val="004A29F9"/>
    <w:rsid w:val="004A32BF"/>
    <w:rsid w:val="004A37B0"/>
    <w:rsid w:val="004A43F7"/>
    <w:rsid w:val="004A505C"/>
    <w:rsid w:val="004A55F8"/>
    <w:rsid w:val="004A5BFD"/>
    <w:rsid w:val="004A6A95"/>
    <w:rsid w:val="004A71F6"/>
    <w:rsid w:val="004A79B3"/>
    <w:rsid w:val="004A7E0B"/>
    <w:rsid w:val="004A7EF9"/>
    <w:rsid w:val="004B02C2"/>
    <w:rsid w:val="004B0565"/>
    <w:rsid w:val="004B2898"/>
    <w:rsid w:val="004B2F40"/>
    <w:rsid w:val="004B3035"/>
    <w:rsid w:val="004B3357"/>
    <w:rsid w:val="004B3B71"/>
    <w:rsid w:val="004B3FAE"/>
    <w:rsid w:val="004B4494"/>
    <w:rsid w:val="004B4E25"/>
    <w:rsid w:val="004B5969"/>
    <w:rsid w:val="004B59E7"/>
    <w:rsid w:val="004B5DE9"/>
    <w:rsid w:val="004B6340"/>
    <w:rsid w:val="004B6535"/>
    <w:rsid w:val="004B6B78"/>
    <w:rsid w:val="004B6C06"/>
    <w:rsid w:val="004B6D0B"/>
    <w:rsid w:val="004B7B74"/>
    <w:rsid w:val="004B7D2B"/>
    <w:rsid w:val="004C029C"/>
    <w:rsid w:val="004C02F1"/>
    <w:rsid w:val="004C05BB"/>
    <w:rsid w:val="004C07D6"/>
    <w:rsid w:val="004C1CD1"/>
    <w:rsid w:val="004C1E85"/>
    <w:rsid w:val="004C1EA0"/>
    <w:rsid w:val="004C1FB9"/>
    <w:rsid w:val="004C3157"/>
    <w:rsid w:val="004C36B0"/>
    <w:rsid w:val="004C3C0E"/>
    <w:rsid w:val="004C5028"/>
    <w:rsid w:val="004C57B0"/>
    <w:rsid w:val="004C6574"/>
    <w:rsid w:val="004C678D"/>
    <w:rsid w:val="004C6EBF"/>
    <w:rsid w:val="004C72D8"/>
    <w:rsid w:val="004C7931"/>
    <w:rsid w:val="004C7A5B"/>
    <w:rsid w:val="004C7E92"/>
    <w:rsid w:val="004D1857"/>
    <w:rsid w:val="004D18E6"/>
    <w:rsid w:val="004D1FA3"/>
    <w:rsid w:val="004D2124"/>
    <w:rsid w:val="004D33CD"/>
    <w:rsid w:val="004D49E7"/>
    <w:rsid w:val="004D4CAB"/>
    <w:rsid w:val="004D5078"/>
    <w:rsid w:val="004D51DA"/>
    <w:rsid w:val="004D56AE"/>
    <w:rsid w:val="004D5DF5"/>
    <w:rsid w:val="004D624B"/>
    <w:rsid w:val="004D6326"/>
    <w:rsid w:val="004D6515"/>
    <w:rsid w:val="004D6A50"/>
    <w:rsid w:val="004D71A7"/>
    <w:rsid w:val="004D7517"/>
    <w:rsid w:val="004D7600"/>
    <w:rsid w:val="004D7DB7"/>
    <w:rsid w:val="004E00B2"/>
    <w:rsid w:val="004E0E48"/>
    <w:rsid w:val="004E0EFB"/>
    <w:rsid w:val="004E2B3B"/>
    <w:rsid w:val="004E3A1F"/>
    <w:rsid w:val="004E4D19"/>
    <w:rsid w:val="004E517A"/>
    <w:rsid w:val="004E593B"/>
    <w:rsid w:val="004E6D63"/>
    <w:rsid w:val="004E7E54"/>
    <w:rsid w:val="004E7E60"/>
    <w:rsid w:val="004F102A"/>
    <w:rsid w:val="004F10E6"/>
    <w:rsid w:val="004F3450"/>
    <w:rsid w:val="004F3503"/>
    <w:rsid w:val="004F404A"/>
    <w:rsid w:val="004F513E"/>
    <w:rsid w:val="004F6504"/>
    <w:rsid w:val="004F689B"/>
    <w:rsid w:val="004F6CBF"/>
    <w:rsid w:val="004F6FF0"/>
    <w:rsid w:val="004F7502"/>
    <w:rsid w:val="004F752A"/>
    <w:rsid w:val="004F7BA3"/>
    <w:rsid w:val="004F7D42"/>
    <w:rsid w:val="005008FB"/>
    <w:rsid w:val="00501622"/>
    <w:rsid w:val="00502073"/>
    <w:rsid w:val="005023BD"/>
    <w:rsid w:val="0050243F"/>
    <w:rsid w:val="005034A7"/>
    <w:rsid w:val="005040E6"/>
    <w:rsid w:val="0050448D"/>
    <w:rsid w:val="00504592"/>
    <w:rsid w:val="00504742"/>
    <w:rsid w:val="00504873"/>
    <w:rsid w:val="00504BC3"/>
    <w:rsid w:val="00505729"/>
    <w:rsid w:val="00505DE8"/>
    <w:rsid w:val="00506AF3"/>
    <w:rsid w:val="00507661"/>
    <w:rsid w:val="00507BCF"/>
    <w:rsid w:val="00510037"/>
    <w:rsid w:val="00510324"/>
    <w:rsid w:val="00510BEB"/>
    <w:rsid w:val="005110A1"/>
    <w:rsid w:val="005114A4"/>
    <w:rsid w:val="0051275D"/>
    <w:rsid w:val="00512E76"/>
    <w:rsid w:val="00512F8F"/>
    <w:rsid w:val="00514745"/>
    <w:rsid w:val="00514AD3"/>
    <w:rsid w:val="00514F08"/>
    <w:rsid w:val="00514FE1"/>
    <w:rsid w:val="005151D9"/>
    <w:rsid w:val="0051542F"/>
    <w:rsid w:val="0051573B"/>
    <w:rsid w:val="00515D13"/>
    <w:rsid w:val="00516451"/>
    <w:rsid w:val="00516865"/>
    <w:rsid w:val="00516D29"/>
    <w:rsid w:val="00517673"/>
    <w:rsid w:val="00517C2A"/>
    <w:rsid w:val="005202E7"/>
    <w:rsid w:val="005203E5"/>
    <w:rsid w:val="00520C65"/>
    <w:rsid w:val="005210AD"/>
    <w:rsid w:val="00521453"/>
    <w:rsid w:val="0052160A"/>
    <w:rsid w:val="005217F5"/>
    <w:rsid w:val="00522A16"/>
    <w:rsid w:val="00522BF0"/>
    <w:rsid w:val="005231E3"/>
    <w:rsid w:val="005239BB"/>
    <w:rsid w:val="00523E7A"/>
    <w:rsid w:val="005248A1"/>
    <w:rsid w:val="00524B17"/>
    <w:rsid w:val="005252F1"/>
    <w:rsid w:val="005266A3"/>
    <w:rsid w:val="005269CC"/>
    <w:rsid w:val="00526B45"/>
    <w:rsid w:val="00526CCC"/>
    <w:rsid w:val="00527232"/>
    <w:rsid w:val="00527CE1"/>
    <w:rsid w:val="0053086C"/>
    <w:rsid w:val="005309C8"/>
    <w:rsid w:val="00530CE8"/>
    <w:rsid w:val="00532248"/>
    <w:rsid w:val="00532B6B"/>
    <w:rsid w:val="00533A6E"/>
    <w:rsid w:val="00533D4D"/>
    <w:rsid w:val="005341F1"/>
    <w:rsid w:val="0053465F"/>
    <w:rsid w:val="00534883"/>
    <w:rsid w:val="005349A9"/>
    <w:rsid w:val="00534CC3"/>
    <w:rsid w:val="005352E1"/>
    <w:rsid w:val="00535FEA"/>
    <w:rsid w:val="00536F0B"/>
    <w:rsid w:val="00537D80"/>
    <w:rsid w:val="00540031"/>
    <w:rsid w:val="0054091C"/>
    <w:rsid w:val="005413CB"/>
    <w:rsid w:val="00541C86"/>
    <w:rsid w:val="00541CA7"/>
    <w:rsid w:val="00541DEE"/>
    <w:rsid w:val="0054203A"/>
    <w:rsid w:val="00542351"/>
    <w:rsid w:val="005427A9"/>
    <w:rsid w:val="005437A0"/>
    <w:rsid w:val="00543F0A"/>
    <w:rsid w:val="00544035"/>
    <w:rsid w:val="00544531"/>
    <w:rsid w:val="005445C3"/>
    <w:rsid w:val="0054489D"/>
    <w:rsid w:val="0054639F"/>
    <w:rsid w:val="00546511"/>
    <w:rsid w:val="005469E6"/>
    <w:rsid w:val="00546B28"/>
    <w:rsid w:val="00546C0D"/>
    <w:rsid w:val="00547922"/>
    <w:rsid w:val="005479BA"/>
    <w:rsid w:val="005502DF"/>
    <w:rsid w:val="005502F9"/>
    <w:rsid w:val="005505EC"/>
    <w:rsid w:val="00550B7F"/>
    <w:rsid w:val="00550C5C"/>
    <w:rsid w:val="0055118E"/>
    <w:rsid w:val="00551894"/>
    <w:rsid w:val="00552B61"/>
    <w:rsid w:val="00552B72"/>
    <w:rsid w:val="00553022"/>
    <w:rsid w:val="00553C72"/>
    <w:rsid w:val="005543ED"/>
    <w:rsid w:val="00554CB7"/>
    <w:rsid w:val="00554FEE"/>
    <w:rsid w:val="00555283"/>
    <w:rsid w:val="00555470"/>
    <w:rsid w:val="0055610F"/>
    <w:rsid w:val="00560C70"/>
    <w:rsid w:val="0056128E"/>
    <w:rsid w:val="005618A8"/>
    <w:rsid w:val="00561EE9"/>
    <w:rsid w:val="00562578"/>
    <w:rsid w:val="00562F74"/>
    <w:rsid w:val="0056346C"/>
    <w:rsid w:val="00563598"/>
    <w:rsid w:val="0056364D"/>
    <w:rsid w:val="00563B30"/>
    <w:rsid w:val="00564ED5"/>
    <w:rsid w:val="00564ED7"/>
    <w:rsid w:val="0056510B"/>
    <w:rsid w:val="0056595B"/>
    <w:rsid w:val="00566609"/>
    <w:rsid w:val="005667A7"/>
    <w:rsid w:val="00566832"/>
    <w:rsid w:val="00566D3E"/>
    <w:rsid w:val="00566D6A"/>
    <w:rsid w:val="005670A5"/>
    <w:rsid w:val="005676AC"/>
    <w:rsid w:val="0057028E"/>
    <w:rsid w:val="005715AF"/>
    <w:rsid w:val="005726F5"/>
    <w:rsid w:val="00572839"/>
    <w:rsid w:val="00573754"/>
    <w:rsid w:val="0057459F"/>
    <w:rsid w:val="00574769"/>
    <w:rsid w:val="00574BAE"/>
    <w:rsid w:val="00574CB5"/>
    <w:rsid w:val="00575D34"/>
    <w:rsid w:val="005762F8"/>
    <w:rsid w:val="005769EB"/>
    <w:rsid w:val="00576DB7"/>
    <w:rsid w:val="0057724B"/>
    <w:rsid w:val="00577E17"/>
    <w:rsid w:val="005804B5"/>
    <w:rsid w:val="005816A0"/>
    <w:rsid w:val="00581ACA"/>
    <w:rsid w:val="00581D2B"/>
    <w:rsid w:val="0058235E"/>
    <w:rsid w:val="005825C5"/>
    <w:rsid w:val="005825F6"/>
    <w:rsid w:val="005826F0"/>
    <w:rsid w:val="00582882"/>
    <w:rsid w:val="005828BE"/>
    <w:rsid w:val="00582A42"/>
    <w:rsid w:val="00582D6F"/>
    <w:rsid w:val="00583234"/>
    <w:rsid w:val="0058367C"/>
    <w:rsid w:val="00584114"/>
    <w:rsid w:val="0058559E"/>
    <w:rsid w:val="0058643E"/>
    <w:rsid w:val="00586993"/>
    <w:rsid w:val="00586DC3"/>
    <w:rsid w:val="0058748D"/>
    <w:rsid w:val="00587A80"/>
    <w:rsid w:val="0059004B"/>
    <w:rsid w:val="00590B0F"/>
    <w:rsid w:val="00591502"/>
    <w:rsid w:val="00591531"/>
    <w:rsid w:val="00591687"/>
    <w:rsid w:val="00591C81"/>
    <w:rsid w:val="00592703"/>
    <w:rsid w:val="00593B97"/>
    <w:rsid w:val="0059442A"/>
    <w:rsid w:val="0059562F"/>
    <w:rsid w:val="0059670F"/>
    <w:rsid w:val="00596AC7"/>
    <w:rsid w:val="00596FA6"/>
    <w:rsid w:val="0059789D"/>
    <w:rsid w:val="00597F60"/>
    <w:rsid w:val="005A0B95"/>
    <w:rsid w:val="005A0F6D"/>
    <w:rsid w:val="005A14CE"/>
    <w:rsid w:val="005A1784"/>
    <w:rsid w:val="005A1A75"/>
    <w:rsid w:val="005A1F81"/>
    <w:rsid w:val="005A24DB"/>
    <w:rsid w:val="005A252A"/>
    <w:rsid w:val="005A273D"/>
    <w:rsid w:val="005A280F"/>
    <w:rsid w:val="005A3C3A"/>
    <w:rsid w:val="005A3E8C"/>
    <w:rsid w:val="005A4ABD"/>
    <w:rsid w:val="005A4E25"/>
    <w:rsid w:val="005A4F3A"/>
    <w:rsid w:val="005A52E2"/>
    <w:rsid w:val="005A5371"/>
    <w:rsid w:val="005A550E"/>
    <w:rsid w:val="005A588F"/>
    <w:rsid w:val="005A6415"/>
    <w:rsid w:val="005A68F5"/>
    <w:rsid w:val="005A706E"/>
    <w:rsid w:val="005A70AD"/>
    <w:rsid w:val="005A75D1"/>
    <w:rsid w:val="005B00DC"/>
    <w:rsid w:val="005B0F2A"/>
    <w:rsid w:val="005B161B"/>
    <w:rsid w:val="005B17F6"/>
    <w:rsid w:val="005B1AB0"/>
    <w:rsid w:val="005B1AB7"/>
    <w:rsid w:val="005B2748"/>
    <w:rsid w:val="005B279E"/>
    <w:rsid w:val="005B3553"/>
    <w:rsid w:val="005B4396"/>
    <w:rsid w:val="005B4698"/>
    <w:rsid w:val="005B4A00"/>
    <w:rsid w:val="005B593C"/>
    <w:rsid w:val="005B5A3E"/>
    <w:rsid w:val="005B5F32"/>
    <w:rsid w:val="005B765C"/>
    <w:rsid w:val="005B766C"/>
    <w:rsid w:val="005B7F74"/>
    <w:rsid w:val="005C0108"/>
    <w:rsid w:val="005C0ABF"/>
    <w:rsid w:val="005C0ACD"/>
    <w:rsid w:val="005C0F10"/>
    <w:rsid w:val="005C1191"/>
    <w:rsid w:val="005C1649"/>
    <w:rsid w:val="005C1A0C"/>
    <w:rsid w:val="005C1F2D"/>
    <w:rsid w:val="005C2074"/>
    <w:rsid w:val="005C2994"/>
    <w:rsid w:val="005C2F2C"/>
    <w:rsid w:val="005C3AB9"/>
    <w:rsid w:val="005C3FA3"/>
    <w:rsid w:val="005C40D6"/>
    <w:rsid w:val="005C4428"/>
    <w:rsid w:val="005C44B4"/>
    <w:rsid w:val="005C50AF"/>
    <w:rsid w:val="005C5394"/>
    <w:rsid w:val="005C5B59"/>
    <w:rsid w:val="005C5ECB"/>
    <w:rsid w:val="005C5F35"/>
    <w:rsid w:val="005C636F"/>
    <w:rsid w:val="005C65BD"/>
    <w:rsid w:val="005C68A9"/>
    <w:rsid w:val="005C768B"/>
    <w:rsid w:val="005C7F2F"/>
    <w:rsid w:val="005C7F77"/>
    <w:rsid w:val="005D0C80"/>
    <w:rsid w:val="005D0F2D"/>
    <w:rsid w:val="005D1374"/>
    <w:rsid w:val="005D1392"/>
    <w:rsid w:val="005D1CEE"/>
    <w:rsid w:val="005D2394"/>
    <w:rsid w:val="005D2A85"/>
    <w:rsid w:val="005D32D3"/>
    <w:rsid w:val="005D45CE"/>
    <w:rsid w:val="005D4B62"/>
    <w:rsid w:val="005D4DE2"/>
    <w:rsid w:val="005D57B1"/>
    <w:rsid w:val="005D58B2"/>
    <w:rsid w:val="005D5D80"/>
    <w:rsid w:val="005D5DDD"/>
    <w:rsid w:val="005D6060"/>
    <w:rsid w:val="005D6F64"/>
    <w:rsid w:val="005D7904"/>
    <w:rsid w:val="005D7E75"/>
    <w:rsid w:val="005E037B"/>
    <w:rsid w:val="005E045B"/>
    <w:rsid w:val="005E0751"/>
    <w:rsid w:val="005E0879"/>
    <w:rsid w:val="005E0E5B"/>
    <w:rsid w:val="005E1010"/>
    <w:rsid w:val="005E2C3F"/>
    <w:rsid w:val="005E2D86"/>
    <w:rsid w:val="005E37A0"/>
    <w:rsid w:val="005E37AC"/>
    <w:rsid w:val="005E3D59"/>
    <w:rsid w:val="005E3F1B"/>
    <w:rsid w:val="005E4091"/>
    <w:rsid w:val="005E4B51"/>
    <w:rsid w:val="005E54E2"/>
    <w:rsid w:val="005E58F0"/>
    <w:rsid w:val="005E6398"/>
    <w:rsid w:val="005E7823"/>
    <w:rsid w:val="005E7C27"/>
    <w:rsid w:val="005F0552"/>
    <w:rsid w:val="005F06E7"/>
    <w:rsid w:val="005F1402"/>
    <w:rsid w:val="005F21D1"/>
    <w:rsid w:val="005F28F3"/>
    <w:rsid w:val="005F2FFA"/>
    <w:rsid w:val="005F3BD5"/>
    <w:rsid w:val="005F4F6C"/>
    <w:rsid w:val="005F4F90"/>
    <w:rsid w:val="005F56ED"/>
    <w:rsid w:val="005F650D"/>
    <w:rsid w:val="005F71E3"/>
    <w:rsid w:val="005F7230"/>
    <w:rsid w:val="005F7440"/>
    <w:rsid w:val="0060025F"/>
    <w:rsid w:val="0060166E"/>
    <w:rsid w:val="00601990"/>
    <w:rsid w:val="00601BA6"/>
    <w:rsid w:val="00602630"/>
    <w:rsid w:val="00602D49"/>
    <w:rsid w:val="00603197"/>
    <w:rsid w:val="006032EB"/>
    <w:rsid w:val="006035A7"/>
    <w:rsid w:val="006036B2"/>
    <w:rsid w:val="00603A97"/>
    <w:rsid w:val="00604175"/>
    <w:rsid w:val="006041BF"/>
    <w:rsid w:val="0060421B"/>
    <w:rsid w:val="00604691"/>
    <w:rsid w:val="00606B19"/>
    <w:rsid w:val="00607279"/>
    <w:rsid w:val="006072F4"/>
    <w:rsid w:val="00607D9E"/>
    <w:rsid w:val="006102BD"/>
    <w:rsid w:val="00610657"/>
    <w:rsid w:val="006106F0"/>
    <w:rsid w:val="00610E4E"/>
    <w:rsid w:val="00610F6D"/>
    <w:rsid w:val="006110CD"/>
    <w:rsid w:val="00611679"/>
    <w:rsid w:val="00612D42"/>
    <w:rsid w:val="00613415"/>
    <w:rsid w:val="00614883"/>
    <w:rsid w:val="00614A35"/>
    <w:rsid w:val="00614CB3"/>
    <w:rsid w:val="00614EB1"/>
    <w:rsid w:val="00614FE9"/>
    <w:rsid w:val="0061517C"/>
    <w:rsid w:val="00615C9A"/>
    <w:rsid w:val="006162DA"/>
    <w:rsid w:val="00616417"/>
    <w:rsid w:val="00616446"/>
    <w:rsid w:val="006165E2"/>
    <w:rsid w:val="0061699A"/>
    <w:rsid w:val="00616CAF"/>
    <w:rsid w:val="006174CB"/>
    <w:rsid w:val="00617C96"/>
    <w:rsid w:val="00617D69"/>
    <w:rsid w:val="00617E78"/>
    <w:rsid w:val="00620023"/>
    <w:rsid w:val="006209E6"/>
    <w:rsid w:val="00620A3C"/>
    <w:rsid w:val="006210DA"/>
    <w:rsid w:val="006216FE"/>
    <w:rsid w:val="00621B41"/>
    <w:rsid w:val="00621E90"/>
    <w:rsid w:val="00622B87"/>
    <w:rsid w:val="00623005"/>
    <w:rsid w:val="006234A3"/>
    <w:rsid w:val="006234D0"/>
    <w:rsid w:val="00623ADE"/>
    <w:rsid w:val="00623BED"/>
    <w:rsid w:val="0062627F"/>
    <w:rsid w:val="006270EF"/>
    <w:rsid w:val="006274A2"/>
    <w:rsid w:val="00627515"/>
    <w:rsid w:val="00630135"/>
    <w:rsid w:val="006307F4"/>
    <w:rsid w:val="00631EAF"/>
    <w:rsid w:val="00632799"/>
    <w:rsid w:val="00632948"/>
    <w:rsid w:val="00632F12"/>
    <w:rsid w:val="00633BBE"/>
    <w:rsid w:val="00633FD9"/>
    <w:rsid w:val="00634391"/>
    <w:rsid w:val="0063483D"/>
    <w:rsid w:val="00634A6C"/>
    <w:rsid w:val="00634F85"/>
    <w:rsid w:val="00635B50"/>
    <w:rsid w:val="00635CCF"/>
    <w:rsid w:val="0063753D"/>
    <w:rsid w:val="00637CBC"/>
    <w:rsid w:val="00640E5D"/>
    <w:rsid w:val="00641308"/>
    <w:rsid w:val="0064197D"/>
    <w:rsid w:val="006430B5"/>
    <w:rsid w:val="00643679"/>
    <w:rsid w:val="0064376A"/>
    <w:rsid w:val="00644D15"/>
    <w:rsid w:val="00645452"/>
    <w:rsid w:val="0064617B"/>
    <w:rsid w:val="00646823"/>
    <w:rsid w:val="00646BE7"/>
    <w:rsid w:val="00646ECA"/>
    <w:rsid w:val="006475F1"/>
    <w:rsid w:val="00650861"/>
    <w:rsid w:val="00650CD0"/>
    <w:rsid w:val="00651022"/>
    <w:rsid w:val="0065157C"/>
    <w:rsid w:val="006515EA"/>
    <w:rsid w:val="0065168C"/>
    <w:rsid w:val="006524A6"/>
    <w:rsid w:val="006524C1"/>
    <w:rsid w:val="00653474"/>
    <w:rsid w:val="00653BA3"/>
    <w:rsid w:val="00653D67"/>
    <w:rsid w:val="00653E2A"/>
    <w:rsid w:val="00654459"/>
    <w:rsid w:val="00654D7E"/>
    <w:rsid w:val="00655CD5"/>
    <w:rsid w:val="00655E58"/>
    <w:rsid w:val="0065601D"/>
    <w:rsid w:val="0065635C"/>
    <w:rsid w:val="00656C04"/>
    <w:rsid w:val="00656FF2"/>
    <w:rsid w:val="00657002"/>
    <w:rsid w:val="0065700B"/>
    <w:rsid w:val="00657081"/>
    <w:rsid w:val="0065773E"/>
    <w:rsid w:val="00657C48"/>
    <w:rsid w:val="006604F2"/>
    <w:rsid w:val="0066064E"/>
    <w:rsid w:val="006607AB"/>
    <w:rsid w:val="0066105D"/>
    <w:rsid w:val="00662757"/>
    <w:rsid w:val="006631EA"/>
    <w:rsid w:val="00663DFD"/>
    <w:rsid w:val="00663F1B"/>
    <w:rsid w:val="0066494C"/>
    <w:rsid w:val="00664A67"/>
    <w:rsid w:val="00664B93"/>
    <w:rsid w:val="00664BB6"/>
    <w:rsid w:val="00665069"/>
    <w:rsid w:val="00665632"/>
    <w:rsid w:val="0066649B"/>
    <w:rsid w:val="0066659B"/>
    <w:rsid w:val="00666710"/>
    <w:rsid w:val="0066705B"/>
    <w:rsid w:val="0066731F"/>
    <w:rsid w:val="00667678"/>
    <w:rsid w:val="00667E68"/>
    <w:rsid w:val="006706F1"/>
    <w:rsid w:val="00671047"/>
    <w:rsid w:val="0067178E"/>
    <w:rsid w:val="00671CC2"/>
    <w:rsid w:val="00672D2C"/>
    <w:rsid w:val="0067369E"/>
    <w:rsid w:val="00673974"/>
    <w:rsid w:val="006755A9"/>
    <w:rsid w:val="00675C16"/>
    <w:rsid w:val="00676247"/>
    <w:rsid w:val="006762C7"/>
    <w:rsid w:val="0067636C"/>
    <w:rsid w:val="006765F2"/>
    <w:rsid w:val="00676B74"/>
    <w:rsid w:val="00676D9B"/>
    <w:rsid w:val="00677B15"/>
    <w:rsid w:val="00677C21"/>
    <w:rsid w:val="0068034B"/>
    <w:rsid w:val="006807F5"/>
    <w:rsid w:val="00681463"/>
    <w:rsid w:val="0068161B"/>
    <w:rsid w:val="00681821"/>
    <w:rsid w:val="00682396"/>
    <w:rsid w:val="006824B3"/>
    <w:rsid w:val="00682A3B"/>
    <w:rsid w:val="00682DD2"/>
    <w:rsid w:val="0068311F"/>
    <w:rsid w:val="00683A33"/>
    <w:rsid w:val="00683ACF"/>
    <w:rsid w:val="00683B47"/>
    <w:rsid w:val="006845CC"/>
    <w:rsid w:val="0068473E"/>
    <w:rsid w:val="006847A3"/>
    <w:rsid w:val="00684F40"/>
    <w:rsid w:val="00685568"/>
    <w:rsid w:val="00685655"/>
    <w:rsid w:val="00685AB9"/>
    <w:rsid w:val="006862B3"/>
    <w:rsid w:val="006873EF"/>
    <w:rsid w:val="00687A03"/>
    <w:rsid w:val="00690612"/>
    <w:rsid w:val="0069118A"/>
    <w:rsid w:val="00691DE8"/>
    <w:rsid w:val="00691E3B"/>
    <w:rsid w:val="006920C8"/>
    <w:rsid w:val="00693D07"/>
    <w:rsid w:val="00693F9C"/>
    <w:rsid w:val="00694129"/>
    <w:rsid w:val="006953AF"/>
    <w:rsid w:val="0069588F"/>
    <w:rsid w:val="00695D2F"/>
    <w:rsid w:val="00695DB1"/>
    <w:rsid w:val="00695F17"/>
    <w:rsid w:val="00695F7D"/>
    <w:rsid w:val="00696FF8"/>
    <w:rsid w:val="00697C55"/>
    <w:rsid w:val="006A000F"/>
    <w:rsid w:val="006A0983"/>
    <w:rsid w:val="006A1089"/>
    <w:rsid w:val="006A138F"/>
    <w:rsid w:val="006A2037"/>
    <w:rsid w:val="006A2363"/>
    <w:rsid w:val="006A2E1A"/>
    <w:rsid w:val="006A39BE"/>
    <w:rsid w:val="006A3D67"/>
    <w:rsid w:val="006A3F34"/>
    <w:rsid w:val="006A4D83"/>
    <w:rsid w:val="006A55C0"/>
    <w:rsid w:val="006A5918"/>
    <w:rsid w:val="006A5BC5"/>
    <w:rsid w:val="006A616C"/>
    <w:rsid w:val="006A619A"/>
    <w:rsid w:val="006A72F5"/>
    <w:rsid w:val="006A76CA"/>
    <w:rsid w:val="006A7F18"/>
    <w:rsid w:val="006B09D7"/>
    <w:rsid w:val="006B0ADD"/>
    <w:rsid w:val="006B113C"/>
    <w:rsid w:val="006B143B"/>
    <w:rsid w:val="006B310A"/>
    <w:rsid w:val="006B31E9"/>
    <w:rsid w:val="006B3813"/>
    <w:rsid w:val="006B475B"/>
    <w:rsid w:val="006B4D41"/>
    <w:rsid w:val="006B4EBB"/>
    <w:rsid w:val="006B54CB"/>
    <w:rsid w:val="006B5506"/>
    <w:rsid w:val="006B5870"/>
    <w:rsid w:val="006B5AAF"/>
    <w:rsid w:val="006B5C72"/>
    <w:rsid w:val="006B5CBC"/>
    <w:rsid w:val="006B621A"/>
    <w:rsid w:val="006B6745"/>
    <w:rsid w:val="006B7BA2"/>
    <w:rsid w:val="006C0B8D"/>
    <w:rsid w:val="006C0F69"/>
    <w:rsid w:val="006C1C65"/>
    <w:rsid w:val="006C2831"/>
    <w:rsid w:val="006C2E55"/>
    <w:rsid w:val="006C3120"/>
    <w:rsid w:val="006C3392"/>
    <w:rsid w:val="006C3C2E"/>
    <w:rsid w:val="006C4CC6"/>
    <w:rsid w:val="006C51B5"/>
    <w:rsid w:val="006C53B0"/>
    <w:rsid w:val="006C6A18"/>
    <w:rsid w:val="006C6A97"/>
    <w:rsid w:val="006C6D45"/>
    <w:rsid w:val="006C72F3"/>
    <w:rsid w:val="006D04F7"/>
    <w:rsid w:val="006D0603"/>
    <w:rsid w:val="006D1070"/>
    <w:rsid w:val="006D154F"/>
    <w:rsid w:val="006D1AD8"/>
    <w:rsid w:val="006D1D62"/>
    <w:rsid w:val="006D28B3"/>
    <w:rsid w:val="006D2A06"/>
    <w:rsid w:val="006D367F"/>
    <w:rsid w:val="006D38BE"/>
    <w:rsid w:val="006D39F9"/>
    <w:rsid w:val="006D4481"/>
    <w:rsid w:val="006D4647"/>
    <w:rsid w:val="006D4677"/>
    <w:rsid w:val="006D4E71"/>
    <w:rsid w:val="006D6216"/>
    <w:rsid w:val="006D62B0"/>
    <w:rsid w:val="006D6453"/>
    <w:rsid w:val="006D6705"/>
    <w:rsid w:val="006D745A"/>
    <w:rsid w:val="006D753A"/>
    <w:rsid w:val="006D7DED"/>
    <w:rsid w:val="006E0F50"/>
    <w:rsid w:val="006E0FC4"/>
    <w:rsid w:val="006E1AA6"/>
    <w:rsid w:val="006E1FCE"/>
    <w:rsid w:val="006E247A"/>
    <w:rsid w:val="006E2B12"/>
    <w:rsid w:val="006E2E59"/>
    <w:rsid w:val="006E3512"/>
    <w:rsid w:val="006E37FB"/>
    <w:rsid w:val="006E397E"/>
    <w:rsid w:val="006E39F1"/>
    <w:rsid w:val="006E51A4"/>
    <w:rsid w:val="006E53E0"/>
    <w:rsid w:val="006E5513"/>
    <w:rsid w:val="006E6D19"/>
    <w:rsid w:val="006E6F62"/>
    <w:rsid w:val="006E6FF6"/>
    <w:rsid w:val="006E70EB"/>
    <w:rsid w:val="006E7335"/>
    <w:rsid w:val="006E7674"/>
    <w:rsid w:val="006E7B15"/>
    <w:rsid w:val="006E7B6D"/>
    <w:rsid w:val="006E7C63"/>
    <w:rsid w:val="006F001F"/>
    <w:rsid w:val="006F01DF"/>
    <w:rsid w:val="006F04C5"/>
    <w:rsid w:val="006F0536"/>
    <w:rsid w:val="006F0C26"/>
    <w:rsid w:val="006F1886"/>
    <w:rsid w:val="006F1AA2"/>
    <w:rsid w:val="006F2129"/>
    <w:rsid w:val="006F26CC"/>
    <w:rsid w:val="006F2C5A"/>
    <w:rsid w:val="006F609D"/>
    <w:rsid w:val="006F6DBD"/>
    <w:rsid w:val="006F7903"/>
    <w:rsid w:val="006F7967"/>
    <w:rsid w:val="006F7C52"/>
    <w:rsid w:val="00700B42"/>
    <w:rsid w:val="0070106C"/>
    <w:rsid w:val="007010FC"/>
    <w:rsid w:val="00702EE7"/>
    <w:rsid w:val="00702F7E"/>
    <w:rsid w:val="00703096"/>
    <w:rsid w:val="00703CFC"/>
    <w:rsid w:val="007047F2"/>
    <w:rsid w:val="007048C4"/>
    <w:rsid w:val="0070496E"/>
    <w:rsid w:val="00705AB1"/>
    <w:rsid w:val="00705AB3"/>
    <w:rsid w:val="00705FE8"/>
    <w:rsid w:val="0070662F"/>
    <w:rsid w:val="00706839"/>
    <w:rsid w:val="00706A36"/>
    <w:rsid w:val="00706B73"/>
    <w:rsid w:val="00707A9C"/>
    <w:rsid w:val="00707F78"/>
    <w:rsid w:val="0071037C"/>
    <w:rsid w:val="007109F6"/>
    <w:rsid w:val="00710A7B"/>
    <w:rsid w:val="00710CB4"/>
    <w:rsid w:val="00710DFB"/>
    <w:rsid w:val="00711873"/>
    <w:rsid w:val="00711895"/>
    <w:rsid w:val="007127B8"/>
    <w:rsid w:val="00712E87"/>
    <w:rsid w:val="00712E8B"/>
    <w:rsid w:val="00713E34"/>
    <w:rsid w:val="007145EC"/>
    <w:rsid w:val="00714800"/>
    <w:rsid w:val="007149BE"/>
    <w:rsid w:val="00714BB3"/>
    <w:rsid w:val="007156FC"/>
    <w:rsid w:val="00715BAA"/>
    <w:rsid w:val="00715D87"/>
    <w:rsid w:val="00716EBF"/>
    <w:rsid w:val="0071728A"/>
    <w:rsid w:val="007173B3"/>
    <w:rsid w:val="00717A86"/>
    <w:rsid w:val="007210A1"/>
    <w:rsid w:val="00721541"/>
    <w:rsid w:val="0072195F"/>
    <w:rsid w:val="00721A8F"/>
    <w:rsid w:val="007220A5"/>
    <w:rsid w:val="007234F3"/>
    <w:rsid w:val="00723795"/>
    <w:rsid w:val="00724380"/>
    <w:rsid w:val="00724570"/>
    <w:rsid w:val="007248AA"/>
    <w:rsid w:val="00724C95"/>
    <w:rsid w:val="00725095"/>
    <w:rsid w:val="00725229"/>
    <w:rsid w:val="00725348"/>
    <w:rsid w:val="007257D6"/>
    <w:rsid w:val="00725806"/>
    <w:rsid w:val="0072586C"/>
    <w:rsid w:val="00725997"/>
    <w:rsid w:val="0072641D"/>
    <w:rsid w:val="0072645E"/>
    <w:rsid w:val="0072682E"/>
    <w:rsid w:val="00726D0C"/>
    <w:rsid w:val="00727340"/>
    <w:rsid w:val="00730AE5"/>
    <w:rsid w:val="007310BC"/>
    <w:rsid w:val="007319A5"/>
    <w:rsid w:val="0073289E"/>
    <w:rsid w:val="00732F10"/>
    <w:rsid w:val="00732FF9"/>
    <w:rsid w:val="00733659"/>
    <w:rsid w:val="007337C3"/>
    <w:rsid w:val="007341D8"/>
    <w:rsid w:val="0073536E"/>
    <w:rsid w:val="0073554F"/>
    <w:rsid w:val="007355DF"/>
    <w:rsid w:val="007365D3"/>
    <w:rsid w:val="007365DB"/>
    <w:rsid w:val="00737A21"/>
    <w:rsid w:val="00737B99"/>
    <w:rsid w:val="00737CD5"/>
    <w:rsid w:val="00740251"/>
    <w:rsid w:val="00741815"/>
    <w:rsid w:val="00741C47"/>
    <w:rsid w:val="0074211C"/>
    <w:rsid w:val="007421AF"/>
    <w:rsid w:val="0074264F"/>
    <w:rsid w:val="00742CD1"/>
    <w:rsid w:val="00742F18"/>
    <w:rsid w:val="00742F40"/>
    <w:rsid w:val="007430A8"/>
    <w:rsid w:val="00743499"/>
    <w:rsid w:val="00743987"/>
    <w:rsid w:val="00744EC3"/>
    <w:rsid w:val="00745B46"/>
    <w:rsid w:val="00745BB3"/>
    <w:rsid w:val="00746949"/>
    <w:rsid w:val="007475A2"/>
    <w:rsid w:val="00750425"/>
    <w:rsid w:val="00750770"/>
    <w:rsid w:val="00751752"/>
    <w:rsid w:val="007518AF"/>
    <w:rsid w:val="00752941"/>
    <w:rsid w:val="00752B81"/>
    <w:rsid w:val="007536A8"/>
    <w:rsid w:val="007538F8"/>
    <w:rsid w:val="00754279"/>
    <w:rsid w:val="007561C8"/>
    <w:rsid w:val="0075632D"/>
    <w:rsid w:val="0075683E"/>
    <w:rsid w:val="00756AC8"/>
    <w:rsid w:val="0075700C"/>
    <w:rsid w:val="00757A55"/>
    <w:rsid w:val="00757D65"/>
    <w:rsid w:val="00757DE7"/>
    <w:rsid w:val="00757EB5"/>
    <w:rsid w:val="007606DC"/>
    <w:rsid w:val="00761836"/>
    <w:rsid w:val="00761A4B"/>
    <w:rsid w:val="00761C69"/>
    <w:rsid w:val="00762276"/>
    <w:rsid w:val="007623E1"/>
    <w:rsid w:val="00763058"/>
    <w:rsid w:val="007630FC"/>
    <w:rsid w:val="007638DA"/>
    <w:rsid w:val="00763BE2"/>
    <w:rsid w:val="007643B6"/>
    <w:rsid w:val="007644A3"/>
    <w:rsid w:val="007648AC"/>
    <w:rsid w:val="007649DC"/>
    <w:rsid w:val="007653B2"/>
    <w:rsid w:val="00765DA0"/>
    <w:rsid w:val="0076637A"/>
    <w:rsid w:val="007669E0"/>
    <w:rsid w:val="00766DAD"/>
    <w:rsid w:val="00766DD9"/>
    <w:rsid w:val="00766F2B"/>
    <w:rsid w:val="00767039"/>
    <w:rsid w:val="007704B8"/>
    <w:rsid w:val="00770981"/>
    <w:rsid w:val="007716FE"/>
    <w:rsid w:val="00771B6C"/>
    <w:rsid w:val="00771CFA"/>
    <w:rsid w:val="00771FF4"/>
    <w:rsid w:val="00772313"/>
    <w:rsid w:val="00773BAC"/>
    <w:rsid w:val="00774229"/>
    <w:rsid w:val="007747FC"/>
    <w:rsid w:val="007749BB"/>
    <w:rsid w:val="00775210"/>
    <w:rsid w:val="00775423"/>
    <w:rsid w:val="00775435"/>
    <w:rsid w:val="00775C16"/>
    <w:rsid w:val="007763F1"/>
    <w:rsid w:val="007767A6"/>
    <w:rsid w:val="00776D6F"/>
    <w:rsid w:val="007774B1"/>
    <w:rsid w:val="00777A63"/>
    <w:rsid w:val="00777B55"/>
    <w:rsid w:val="007801E8"/>
    <w:rsid w:val="00780259"/>
    <w:rsid w:val="0078087E"/>
    <w:rsid w:val="00780C1F"/>
    <w:rsid w:val="00780C3F"/>
    <w:rsid w:val="00780E00"/>
    <w:rsid w:val="00781061"/>
    <w:rsid w:val="00781DC1"/>
    <w:rsid w:val="007820C5"/>
    <w:rsid w:val="0078271A"/>
    <w:rsid w:val="007830DB"/>
    <w:rsid w:val="007838AF"/>
    <w:rsid w:val="007845F0"/>
    <w:rsid w:val="007868CF"/>
    <w:rsid w:val="00786F80"/>
    <w:rsid w:val="007874BF"/>
    <w:rsid w:val="00787908"/>
    <w:rsid w:val="007902AF"/>
    <w:rsid w:val="0079057C"/>
    <w:rsid w:val="007913F5"/>
    <w:rsid w:val="007919A5"/>
    <w:rsid w:val="007922C4"/>
    <w:rsid w:val="0079282D"/>
    <w:rsid w:val="007931FE"/>
    <w:rsid w:val="007935CB"/>
    <w:rsid w:val="00793760"/>
    <w:rsid w:val="007937E7"/>
    <w:rsid w:val="0079385F"/>
    <w:rsid w:val="00793BE0"/>
    <w:rsid w:val="00793D9F"/>
    <w:rsid w:val="00794AC6"/>
    <w:rsid w:val="0079590F"/>
    <w:rsid w:val="00796C56"/>
    <w:rsid w:val="007A0114"/>
    <w:rsid w:val="007A0505"/>
    <w:rsid w:val="007A1241"/>
    <w:rsid w:val="007A1E30"/>
    <w:rsid w:val="007A21E7"/>
    <w:rsid w:val="007A2989"/>
    <w:rsid w:val="007A43BD"/>
    <w:rsid w:val="007A465A"/>
    <w:rsid w:val="007A4768"/>
    <w:rsid w:val="007A4B3B"/>
    <w:rsid w:val="007A5295"/>
    <w:rsid w:val="007A6219"/>
    <w:rsid w:val="007A63FE"/>
    <w:rsid w:val="007A6909"/>
    <w:rsid w:val="007A6C09"/>
    <w:rsid w:val="007A708E"/>
    <w:rsid w:val="007B0D6C"/>
    <w:rsid w:val="007B11A2"/>
    <w:rsid w:val="007B1248"/>
    <w:rsid w:val="007B127D"/>
    <w:rsid w:val="007B1C66"/>
    <w:rsid w:val="007B2903"/>
    <w:rsid w:val="007B35DB"/>
    <w:rsid w:val="007B3CE1"/>
    <w:rsid w:val="007B40F8"/>
    <w:rsid w:val="007B420A"/>
    <w:rsid w:val="007B49CF"/>
    <w:rsid w:val="007B4D62"/>
    <w:rsid w:val="007B5D4A"/>
    <w:rsid w:val="007B6652"/>
    <w:rsid w:val="007B692C"/>
    <w:rsid w:val="007B74A4"/>
    <w:rsid w:val="007B76AD"/>
    <w:rsid w:val="007B7E48"/>
    <w:rsid w:val="007C0072"/>
    <w:rsid w:val="007C1627"/>
    <w:rsid w:val="007C1E29"/>
    <w:rsid w:val="007C20B1"/>
    <w:rsid w:val="007C23F3"/>
    <w:rsid w:val="007C2B4B"/>
    <w:rsid w:val="007C372B"/>
    <w:rsid w:val="007C45F9"/>
    <w:rsid w:val="007C48B4"/>
    <w:rsid w:val="007C4D71"/>
    <w:rsid w:val="007C5861"/>
    <w:rsid w:val="007C5C3D"/>
    <w:rsid w:val="007C6764"/>
    <w:rsid w:val="007C6EF2"/>
    <w:rsid w:val="007C7BE8"/>
    <w:rsid w:val="007D082E"/>
    <w:rsid w:val="007D0952"/>
    <w:rsid w:val="007D1365"/>
    <w:rsid w:val="007D1496"/>
    <w:rsid w:val="007D167B"/>
    <w:rsid w:val="007D2110"/>
    <w:rsid w:val="007D26BC"/>
    <w:rsid w:val="007D4E8F"/>
    <w:rsid w:val="007D504B"/>
    <w:rsid w:val="007D56E5"/>
    <w:rsid w:val="007E0585"/>
    <w:rsid w:val="007E082A"/>
    <w:rsid w:val="007E0CF9"/>
    <w:rsid w:val="007E1530"/>
    <w:rsid w:val="007E157D"/>
    <w:rsid w:val="007E1B02"/>
    <w:rsid w:val="007E206E"/>
    <w:rsid w:val="007E24EA"/>
    <w:rsid w:val="007E25AA"/>
    <w:rsid w:val="007E27D9"/>
    <w:rsid w:val="007E29EA"/>
    <w:rsid w:val="007E2E9D"/>
    <w:rsid w:val="007E2EA2"/>
    <w:rsid w:val="007E3057"/>
    <w:rsid w:val="007E312F"/>
    <w:rsid w:val="007E343E"/>
    <w:rsid w:val="007E3927"/>
    <w:rsid w:val="007E3C42"/>
    <w:rsid w:val="007E3FB8"/>
    <w:rsid w:val="007E4650"/>
    <w:rsid w:val="007E53F6"/>
    <w:rsid w:val="007E5EF5"/>
    <w:rsid w:val="007E6157"/>
    <w:rsid w:val="007E6CAC"/>
    <w:rsid w:val="007E6F45"/>
    <w:rsid w:val="007E7440"/>
    <w:rsid w:val="007F008C"/>
    <w:rsid w:val="007F05BF"/>
    <w:rsid w:val="007F0B3A"/>
    <w:rsid w:val="007F11DE"/>
    <w:rsid w:val="007F13D0"/>
    <w:rsid w:val="007F1996"/>
    <w:rsid w:val="007F1E51"/>
    <w:rsid w:val="007F2668"/>
    <w:rsid w:val="007F37B3"/>
    <w:rsid w:val="007F49EE"/>
    <w:rsid w:val="007F4DD4"/>
    <w:rsid w:val="007F5380"/>
    <w:rsid w:val="007F54C8"/>
    <w:rsid w:val="007F55E0"/>
    <w:rsid w:val="007F5ADD"/>
    <w:rsid w:val="007F6C64"/>
    <w:rsid w:val="007F7290"/>
    <w:rsid w:val="007F7872"/>
    <w:rsid w:val="00800505"/>
    <w:rsid w:val="0080058C"/>
    <w:rsid w:val="008011D8"/>
    <w:rsid w:val="008018E6"/>
    <w:rsid w:val="00801A83"/>
    <w:rsid w:val="00801F0A"/>
    <w:rsid w:val="00801F81"/>
    <w:rsid w:val="00804DC5"/>
    <w:rsid w:val="00804FCF"/>
    <w:rsid w:val="00804FEE"/>
    <w:rsid w:val="00805068"/>
    <w:rsid w:val="00805A32"/>
    <w:rsid w:val="008067F1"/>
    <w:rsid w:val="00807365"/>
    <w:rsid w:val="008079AF"/>
    <w:rsid w:val="00807C29"/>
    <w:rsid w:val="008108F5"/>
    <w:rsid w:val="00811114"/>
    <w:rsid w:val="00811EEF"/>
    <w:rsid w:val="0081201D"/>
    <w:rsid w:val="008125AD"/>
    <w:rsid w:val="008128E6"/>
    <w:rsid w:val="008128F1"/>
    <w:rsid w:val="0081374A"/>
    <w:rsid w:val="00814839"/>
    <w:rsid w:val="008150C4"/>
    <w:rsid w:val="00815616"/>
    <w:rsid w:val="00815685"/>
    <w:rsid w:val="00815A63"/>
    <w:rsid w:val="00815F41"/>
    <w:rsid w:val="00815FCD"/>
    <w:rsid w:val="008165DA"/>
    <w:rsid w:val="00816A92"/>
    <w:rsid w:val="008170C3"/>
    <w:rsid w:val="00817212"/>
    <w:rsid w:val="008173F9"/>
    <w:rsid w:val="008205F9"/>
    <w:rsid w:val="008206F9"/>
    <w:rsid w:val="008207E8"/>
    <w:rsid w:val="00820952"/>
    <w:rsid w:val="00821184"/>
    <w:rsid w:val="008211B5"/>
    <w:rsid w:val="008213EB"/>
    <w:rsid w:val="00821F0A"/>
    <w:rsid w:val="00822784"/>
    <w:rsid w:val="00822A02"/>
    <w:rsid w:val="00822FEC"/>
    <w:rsid w:val="00823F2A"/>
    <w:rsid w:val="00824E4B"/>
    <w:rsid w:val="008250D5"/>
    <w:rsid w:val="00825666"/>
    <w:rsid w:val="00825B8D"/>
    <w:rsid w:val="008277B6"/>
    <w:rsid w:val="00827F74"/>
    <w:rsid w:val="00830076"/>
    <w:rsid w:val="008300D1"/>
    <w:rsid w:val="008302A7"/>
    <w:rsid w:val="00830C23"/>
    <w:rsid w:val="00830E73"/>
    <w:rsid w:val="008313E9"/>
    <w:rsid w:val="008315EC"/>
    <w:rsid w:val="008321E8"/>
    <w:rsid w:val="00832A99"/>
    <w:rsid w:val="00832E9F"/>
    <w:rsid w:val="008337E4"/>
    <w:rsid w:val="00833E91"/>
    <w:rsid w:val="00834184"/>
    <w:rsid w:val="008343E9"/>
    <w:rsid w:val="00834AF3"/>
    <w:rsid w:val="00835370"/>
    <w:rsid w:val="0083574A"/>
    <w:rsid w:val="00835A35"/>
    <w:rsid w:val="0083670B"/>
    <w:rsid w:val="00836EA3"/>
    <w:rsid w:val="00837B57"/>
    <w:rsid w:val="008406ED"/>
    <w:rsid w:val="00840718"/>
    <w:rsid w:val="00840972"/>
    <w:rsid w:val="00841195"/>
    <w:rsid w:val="0084152D"/>
    <w:rsid w:val="0084174D"/>
    <w:rsid w:val="00841E3D"/>
    <w:rsid w:val="0084205A"/>
    <w:rsid w:val="008429FA"/>
    <w:rsid w:val="0084307D"/>
    <w:rsid w:val="00843DEF"/>
    <w:rsid w:val="00844A41"/>
    <w:rsid w:val="00845449"/>
    <w:rsid w:val="00845E49"/>
    <w:rsid w:val="0084698F"/>
    <w:rsid w:val="00846D0A"/>
    <w:rsid w:val="00846FD6"/>
    <w:rsid w:val="0084715C"/>
    <w:rsid w:val="00847840"/>
    <w:rsid w:val="008479D3"/>
    <w:rsid w:val="00847D3D"/>
    <w:rsid w:val="00847ED5"/>
    <w:rsid w:val="008511BC"/>
    <w:rsid w:val="00851BB7"/>
    <w:rsid w:val="008523BF"/>
    <w:rsid w:val="0085255C"/>
    <w:rsid w:val="0085261C"/>
    <w:rsid w:val="00852706"/>
    <w:rsid w:val="00853623"/>
    <w:rsid w:val="00853679"/>
    <w:rsid w:val="00853807"/>
    <w:rsid w:val="00854861"/>
    <w:rsid w:val="00854A89"/>
    <w:rsid w:val="00854E33"/>
    <w:rsid w:val="00854E44"/>
    <w:rsid w:val="00855449"/>
    <w:rsid w:val="0085688B"/>
    <w:rsid w:val="00856A26"/>
    <w:rsid w:val="00856A77"/>
    <w:rsid w:val="00857C8D"/>
    <w:rsid w:val="008627E3"/>
    <w:rsid w:val="00862EEA"/>
    <w:rsid w:val="008631C0"/>
    <w:rsid w:val="008632CB"/>
    <w:rsid w:val="00864373"/>
    <w:rsid w:val="00864B28"/>
    <w:rsid w:val="00864B94"/>
    <w:rsid w:val="00864C2A"/>
    <w:rsid w:val="00864EAA"/>
    <w:rsid w:val="00864FF8"/>
    <w:rsid w:val="0086523A"/>
    <w:rsid w:val="00866950"/>
    <w:rsid w:val="00866A7E"/>
    <w:rsid w:val="00866D71"/>
    <w:rsid w:val="00866EAC"/>
    <w:rsid w:val="00867626"/>
    <w:rsid w:val="00867652"/>
    <w:rsid w:val="008678A4"/>
    <w:rsid w:val="00867B63"/>
    <w:rsid w:val="0087106F"/>
    <w:rsid w:val="00871557"/>
    <w:rsid w:val="00871729"/>
    <w:rsid w:val="008717B8"/>
    <w:rsid w:val="00871F39"/>
    <w:rsid w:val="00872159"/>
    <w:rsid w:val="008721E9"/>
    <w:rsid w:val="00872B75"/>
    <w:rsid w:val="00874724"/>
    <w:rsid w:val="00875B7D"/>
    <w:rsid w:val="00875E9B"/>
    <w:rsid w:val="0087697F"/>
    <w:rsid w:val="00877819"/>
    <w:rsid w:val="00877C3B"/>
    <w:rsid w:val="00877C49"/>
    <w:rsid w:val="008804C7"/>
    <w:rsid w:val="008804F8"/>
    <w:rsid w:val="008811DE"/>
    <w:rsid w:val="0088155A"/>
    <w:rsid w:val="00881AB8"/>
    <w:rsid w:val="00881AC3"/>
    <w:rsid w:val="00882151"/>
    <w:rsid w:val="008821C2"/>
    <w:rsid w:val="008831C4"/>
    <w:rsid w:val="00883421"/>
    <w:rsid w:val="00883FC8"/>
    <w:rsid w:val="008849FB"/>
    <w:rsid w:val="0088557C"/>
    <w:rsid w:val="00885971"/>
    <w:rsid w:val="00885D27"/>
    <w:rsid w:val="00885E9D"/>
    <w:rsid w:val="0088661B"/>
    <w:rsid w:val="00886A4A"/>
    <w:rsid w:val="00886A97"/>
    <w:rsid w:val="0088751D"/>
    <w:rsid w:val="0089091D"/>
    <w:rsid w:val="008912F0"/>
    <w:rsid w:val="0089172A"/>
    <w:rsid w:val="008918BE"/>
    <w:rsid w:val="00892BBD"/>
    <w:rsid w:val="00893236"/>
    <w:rsid w:val="00893314"/>
    <w:rsid w:val="008944F6"/>
    <w:rsid w:val="008951EF"/>
    <w:rsid w:val="0089548D"/>
    <w:rsid w:val="00895BAC"/>
    <w:rsid w:val="0089757B"/>
    <w:rsid w:val="00897835"/>
    <w:rsid w:val="0089785B"/>
    <w:rsid w:val="008978E0"/>
    <w:rsid w:val="008A0BC1"/>
    <w:rsid w:val="008A1807"/>
    <w:rsid w:val="008A1A6A"/>
    <w:rsid w:val="008A337F"/>
    <w:rsid w:val="008A353B"/>
    <w:rsid w:val="008A3696"/>
    <w:rsid w:val="008A4A8E"/>
    <w:rsid w:val="008A5829"/>
    <w:rsid w:val="008A6602"/>
    <w:rsid w:val="008A6729"/>
    <w:rsid w:val="008A7A62"/>
    <w:rsid w:val="008A7F98"/>
    <w:rsid w:val="008A7FF7"/>
    <w:rsid w:val="008B0140"/>
    <w:rsid w:val="008B031D"/>
    <w:rsid w:val="008B1119"/>
    <w:rsid w:val="008B1234"/>
    <w:rsid w:val="008B1385"/>
    <w:rsid w:val="008B14FC"/>
    <w:rsid w:val="008B15B0"/>
    <w:rsid w:val="008B21A2"/>
    <w:rsid w:val="008B2733"/>
    <w:rsid w:val="008B2C4B"/>
    <w:rsid w:val="008B305A"/>
    <w:rsid w:val="008B4983"/>
    <w:rsid w:val="008B5132"/>
    <w:rsid w:val="008B68FC"/>
    <w:rsid w:val="008B690D"/>
    <w:rsid w:val="008B764C"/>
    <w:rsid w:val="008B7C2E"/>
    <w:rsid w:val="008C1BBE"/>
    <w:rsid w:val="008C1BC6"/>
    <w:rsid w:val="008C1D40"/>
    <w:rsid w:val="008C22A7"/>
    <w:rsid w:val="008C22BC"/>
    <w:rsid w:val="008C2524"/>
    <w:rsid w:val="008C277F"/>
    <w:rsid w:val="008C2FE9"/>
    <w:rsid w:val="008C367E"/>
    <w:rsid w:val="008C377B"/>
    <w:rsid w:val="008C42D9"/>
    <w:rsid w:val="008C4665"/>
    <w:rsid w:val="008C4729"/>
    <w:rsid w:val="008C5562"/>
    <w:rsid w:val="008C6E77"/>
    <w:rsid w:val="008C715A"/>
    <w:rsid w:val="008C7CC7"/>
    <w:rsid w:val="008D0576"/>
    <w:rsid w:val="008D0970"/>
    <w:rsid w:val="008D0E81"/>
    <w:rsid w:val="008D0EA6"/>
    <w:rsid w:val="008D14E7"/>
    <w:rsid w:val="008D1517"/>
    <w:rsid w:val="008D1A44"/>
    <w:rsid w:val="008D1A7B"/>
    <w:rsid w:val="008D1B5A"/>
    <w:rsid w:val="008D1ED1"/>
    <w:rsid w:val="008D28B9"/>
    <w:rsid w:val="008D2977"/>
    <w:rsid w:val="008D2CD5"/>
    <w:rsid w:val="008D2F19"/>
    <w:rsid w:val="008D34A5"/>
    <w:rsid w:val="008D4164"/>
    <w:rsid w:val="008D47C6"/>
    <w:rsid w:val="008D57EB"/>
    <w:rsid w:val="008D5C7E"/>
    <w:rsid w:val="008D629F"/>
    <w:rsid w:val="008D76A2"/>
    <w:rsid w:val="008E00B8"/>
    <w:rsid w:val="008E06CD"/>
    <w:rsid w:val="008E0834"/>
    <w:rsid w:val="008E0C6A"/>
    <w:rsid w:val="008E12D8"/>
    <w:rsid w:val="008E1A10"/>
    <w:rsid w:val="008E217E"/>
    <w:rsid w:val="008E2D96"/>
    <w:rsid w:val="008E3694"/>
    <w:rsid w:val="008E38B9"/>
    <w:rsid w:val="008E394C"/>
    <w:rsid w:val="008E5A1B"/>
    <w:rsid w:val="008E70EE"/>
    <w:rsid w:val="008E7234"/>
    <w:rsid w:val="008E746F"/>
    <w:rsid w:val="008E7982"/>
    <w:rsid w:val="008F0010"/>
    <w:rsid w:val="008F0161"/>
    <w:rsid w:val="008F0F8F"/>
    <w:rsid w:val="008F1007"/>
    <w:rsid w:val="008F1569"/>
    <w:rsid w:val="008F1652"/>
    <w:rsid w:val="008F16BD"/>
    <w:rsid w:val="008F2131"/>
    <w:rsid w:val="008F2484"/>
    <w:rsid w:val="008F2AA4"/>
    <w:rsid w:val="008F37A3"/>
    <w:rsid w:val="008F39EC"/>
    <w:rsid w:val="008F3EDC"/>
    <w:rsid w:val="008F4395"/>
    <w:rsid w:val="008F48C1"/>
    <w:rsid w:val="008F4D8F"/>
    <w:rsid w:val="008F5051"/>
    <w:rsid w:val="008F604E"/>
    <w:rsid w:val="008F6AD5"/>
    <w:rsid w:val="008F6B2A"/>
    <w:rsid w:val="008F6C75"/>
    <w:rsid w:val="008F6FF7"/>
    <w:rsid w:val="008F705C"/>
    <w:rsid w:val="008F753B"/>
    <w:rsid w:val="0090075E"/>
    <w:rsid w:val="00901B86"/>
    <w:rsid w:val="009020DB"/>
    <w:rsid w:val="00902DB7"/>
    <w:rsid w:val="00903221"/>
    <w:rsid w:val="00903386"/>
    <w:rsid w:val="00903886"/>
    <w:rsid w:val="00903C40"/>
    <w:rsid w:val="00903D66"/>
    <w:rsid w:val="0090405B"/>
    <w:rsid w:val="00904654"/>
    <w:rsid w:val="009048A6"/>
    <w:rsid w:val="009049B4"/>
    <w:rsid w:val="009058A2"/>
    <w:rsid w:val="009061AD"/>
    <w:rsid w:val="009065EA"/>
    <w:rsid w:val="00906D4F"/>
    <w:rsid w:val="009073AF"/>
    <w:rsid w:val="009073BC"/>
    <w:rsid w:val="0090765B"/>
    <w:rsid w:val="00907A7C"/>
    <w:rsid w:val="00907BBB"/>
    <w:rsid w:val="00907BD9"/>
    <w:rsid w:val="00907E14"/>
    <w:rsid w:val="009105B7"/>
    <w:rsid w:val="009111E2"/>
    <w:rsid w:val="00912409"/>
    <w:rsid w:val="00912BC6"/>
    <w:rsid w:val="00912F65"/>
    <w:rsid w:val="00913058"/>
    <w:rsid w:val="0091346B"/>
    <w:rsid w:val="00913A08"/>
    <w:rsid w:val="0091417F"/>
    <w:rsid w:val="00914A76"/>
    <w:rsid w:val="009158F0"/>
    <w:rsid w:val="00916E97"/>
    <w:rsid w:val="009171BD"/>
    <w:rsid w:val="0092023E"/>
    <w:rsid w:val="0092048E"/>
    <w:rsid w:val="0092175C"/>
    <w:rsid w:val="00921955"/>
    <w:rsid w:val="0092226E"/>
    <w:rsid w:val="00922654"/>
    <w:rsid w:val="00923484"/>
    <w:rsid w:val="00923BC0"/>
    <w:rsid w:val="00923EEC"/>
    <w:rsid w:val="00924784"/>
    <w:rsid w:val="009254C9"/>
    <w:rsid w:val="009255E3"/>
    <w:rsid w:val="009260C9"/>
    <w:rsid w:val="00927857"/>
    <w:rsid w:val="009301CA"/>
    <w:rsid w:val="00930539"/>
    <w:rsid w:val="00930874"/>
    <w:rsid w:val="00930E18"/>
    <w:rsid w:val="00930ECE"/>
    <w:rsid w:val="009311BB"/>
    <w:rsid w:val="0093158F"/>
    <w:rsid w:val="009317B3"/>
    <w:rsid w:val="00931B6D"/>
    <w:rsid w:val="00931C71"/>
    <w:rsid w:val="00931D72"/>
    <w:rsid w:val="00932073"/>
    <w:rsid w:val="00932854"/>
    <w:rsid w:val="00933F0C"/>
    <w:rsid w:val="00934D78"/>
    <w:rsid w:val="00935367"/>
    <w:rsid w:val="009354C9"/>
    <w:rsid w:val="009362F7"/>
    <w:rsid w:val="00936CDB"/>
    <w:rsid w:val="00937013"/>
    <w:rsid w:val="009372CC"/>
    <w:rsid w:val="009375E3"/>
    <w:rsid w:val="00937D17"/>
    <w:rsid w:val="00937E69"/>
    <w:rsid w:val="00940B16"/>
    <w:rsid w:val="00941568"/>
    <w:rsid w:val="00942DFD"/>
    <w:rsid w:val="00943408"/>
    <w:rsid w:val="00943813"/>
    <w:rsid w:val="00943A6E"/>
    <w:rsid w:val="00943FAB"/>
    <w:rsid w:val="009440D3"/>
    <w:rsid w:val="009441F4"/>
    <w:rsid w:val="00944625"/>
    <w:rsid w:val="00944A00"/>
    <w:rsid w:val="00945112"/>
    <w:rsid w:val="009456C7"/>
    <w:rsid w:val="009468A1"/>
    <w:rsid w:val="00946D02"/>
    <w:rsid w:val="00946FDA"/>
    <w:rsid w:val="00947960"/>
    <w:rsid w:val="00950F72"/>
    <w:rsid w:val="009510C5"/>
    <w:rsid w:val="00951852"/>
    <w:rsid w:val="00951F67"/>
    <w:rsid w:val="00952360"/>
    <w:rsid w:val="00953922"/>
    <w:rsid w:val="00953ED9"/>
    <w:rsid w:val="009546A6"/>
    <w:rsid w:val="00954931"/>
    <w:rsid w:val="0095520B"/>
    <w:rsid w:val="009566DD"/>
    <w:rsid w:val="00956DF3"/>
    <w:rsid w:val="0096036F"/>
    <w:rsid w:val="00960633"/>
    <w:rsid w:val="00960893"/>
    <w:rsid w:val="009610AB"/>
    <w:rsid w:val="0096232A"/>
    <w:rsid w:val="009626D6"/>
    <w:rsid w:val="00962732"/>
    <w:rsid w:val="009631CE"/>
    <w:rsid w:val="009636A7"/>
    <w:rsid w:val="00963767"/>
    <w:rsid w:val="00963A61"/>
    <w:rsid w:val="00963E90"/>
    <w:rsid w:val="009642D6"/>
    <w:rsid w:val="00964915"/>
    <w:rsid w:val="00964C03"/>
    <w:rsid w:val="00965C20"/>
    <w:rsid w:val="0096644F"/>
    <w:rsid w:val="00967188"/>
    <w:rsid w:val="00967300"/>
    <w:rsid w:val="00967A72"/>
    <w:rsid w:val="00967DA2"/>
    <w:rsid w:val="0097005A"/>
    <w:rsid w:val="0097006C"/>
    <w:rsid w:val="0097067C"/>
    <w:rsid w:val="00970A72"/>
    <w:rsid w:val="0097164F"/>
    <w:rsid w:val="00971920"/>
    <w:rsid w:val="00971989"/>
    <w:rsid w:val="00971B37"/>
    <w:rsid w:val="00971B61"/>
    <w:rsid w:val="00971D9E"/>
    <w:rsid w:val="009724AC"/>
    <w:rsid w:val="00972861"/>
    <w:rsid w:val="009731D8"/>
    <w:rsid w:val="00973A08"/>
    <w:rsid w:val="00973F39"/>
    <w:rsid w:val="009740DE"/>
    <w:rsid w:val="00974944"/>
    <w:rsid w:val="009754A5"/>
    <w:rsid w:val="00975546"/>
    <w:rsid w:val="009757B0"/>
    <w:rsid w:val="009758B3"/>
    <w:rsid w:val="00975971"/>
    <w:rsid w:val="00975F6A"/>
    <w:rsid w:val="00976E4B"/>
    <w:rsid w:val="00977015"/>
    <w:rsid w:val="009775A5"/>
    <w:rsid w:val="009775D8"/>
    <w:rsid w:val="0097762E"/>
    <w:rsid w:val="00977FF7"/>
    <w:rsid w:val="009817B6"/>
    <w:rsid w:val="00982F42"/>
    <w:rsid w:val="009831DE"/>
    <w:rsid w:val="009838F0"/>
    <w:rsid w:val="00983AEC"/>
    <w:rsid w:val="00984382"/>
    <w:rsid w:val="0098458F"/>
    <w:rsid w:val="0098525F"/>
    <w:rsid w:val="00985E83"/>
    <w:rsid w:val="0098656E"/>
    <w:rsid w:val="00986A76"/>
    <w:rsid w:val="0098710B"/>
    <w:rsid w:val="00987182"/>
    <w:rsid w:val="00987AEC"/>
    <w:rsid w:val="00990061"/>
    <w:rsid w:val="00990209"/>
    <w:rsid w:val="00990F02"/>
    <w:rsid w:val="00991215"/>
    <w:rsid w:val="00991382"/>
    <w:rsid w:val="00991715"/>
    <w:rsid w:val="0099174C"/>
    <w:rsid w:val="00991830"/>
    <w:rsid w:val="00992776"/>
    <w:rsid w:val="00992B6C"/>
    <w:rsid w:val="00993857"/>
    <w:rsid w:val="00993F51"/>
    <w:rsid w:val="009943F2"/>
    <w:rsid w:val="00994B0E"/>
    <w:rsid w:val="00995017"/>
    <w:rsid w:val="00995FAF"/>
    <w:rsid w:val="0099615A"/>
    <w:rsid w:val="009962E6"/>
    <w:rsid w:val="009967E1"/>
    <w:rsid w:val="00996CED"/>
    <w:rsid w:val="00997014"/>
    <w:rsid w:val="009973BE"/>
    <w:rsid w:val="009A0075"/>
    <w:rsid w:val="009A0854"/>
    <w:rsid w:val="009A16DC"/>
    <w:rsid w:val="009A1AA1"/>
    <w:rsid w:val="009A2890"/>
    <w:rsid w:val="009A2B8F"/>
    <w:rsid w:val="009A2C19"/>
    <w:rsid w:val="009A2E91"/>
    <w:rsid w:val="009A3A36"/>
    <w:rsid w:val="009A40B3"/>
    <w:rsid w:val="009A4312"/>
    <w:rsid w:val="009A44C4"/>
    <w:rsid w:val="009A4A3B"/>
    <w:rsid w:val="009A4E62"/>
    <w:rsid w:val="009A5491"/>
    <w:rsid w:val="009A5DC8"/>
    <w:rsid w:val="009A5F0F"/>
    <w:rsid w:val="009A6D7D"/>
    <w:rsid w:val="009A6FED"/>
    <w:rsid w:val="009A76C6"/>
    <w:rsid w:val="009B0252"/>
    <w:rsid w:val="009B10AC"/>
    <w:rsid w:val="009B1C58"/>
    <w:rsid w:val="009B2163"/>
    <w:rsid w:val="009B282F"/>
    <w:rsid w:val="009B3091"/>
    <w:rsid w:val="009B36BF"/>
    <w:rsid w:val="009B3971"/>
    <w:rsid w:val="009B3BCD"/>
    <w:rsid w:val="009B4B26"/>
    <w:rsid w:val="009B5232"/>
    <w:rsid w:val="009B55F7"/>
    <w:rsid w:val="009B588C"/>
    <w:rsid w:val="009B58DC"/>
    <w:rsid w:val="009B5D2C"/>
    <w:rsid w:val="009B5D4B"/>
    <w:rsid w:val="009B6EE0"/>
    <w:rsid w:val="009B745B"/>
    <w:rsid w:val="009B7BEF"/>
    <w:rsid w:val="009C0DE0"/>
    <w:rsid w:val="009C0ECC"/>
    <w:rsid w:val="009C1260"/>
    <w:rsid w:val="009C168E"/>
    <w:rsid w:val="009C1824"/>
    <w:rsid w:val="009C2297"/>
    <w:rsid w:val="009C2AF2"/>
    <w:rsid w:val="009C3C62"/>
    <w:rsid w:val="009C4301"/>
    <w:rsid w:val="009C5BC7"/>
    <w:rsid w:val="009C5D67"/>
    <w:rsid w:val="009C6221"/>
    <w:rsid w:val="009C639E"/>
    <w:rsid w:val="009C6CBE"/>
    <w:rsid w:val="009C6EDE"/>
    <w:rsid w:val="009C71B9"/>
    <w:rsid w:val="009C739D"/>
    <w:rsid w:val="009C76BA"/>
    <w:rsid w:val="009C7B60"/>
    <w:rsid w:val="009D03A1"/>
    <w:rsid w:val="009D18B4"/>
    <w:rsid w:val="009D1DE8"/>
    <w:rsid w:val="009D1F8F"/>
    <w:rsid w:val="009D25A0"/>
    <w:rsid w:val="009D260D"/>
    <w:rsid w:val="009D27A0"/>
    <w:rsid w:val="009D27EE"/>
    <w:rsid w:val="009D283F"/>
    <w:rsid w:val="009D2BC7"/>
    <w:rsid w:val="009D34FC"/>
    <w:rsid w:val="009D369C"/>
    <w:rsid w:val="009D4306"/>
    <w:rsid w:val="009D4896"/>
    <w:rsid w:val="009D4932"/>
    <w:rsid w:val="009D4C5D"/>
    <w:rsid w:val="009D4F55"/>
    <w:rsid w:val="009D64DB"/>
    <w:rsid w:val="009D68BA"/>
    <w:rsid w:val="009D6E90"/>
    <w:rsid w:val="009D7331"/>
    <w:rsid w:val="009D7868"/>
    <w:rsid w:val="009E00E3"/>
    <w:rsid w:val="009E047E"/>
    <w:rsid w:val="009E0BE6"/>
    <w:rsid w:val="009E0D94"/>
    <w:rsid w:val="009E19D3"/>
    <w:rsid w:val="009E3121"/>
    <w:rsid w:val="009E3137"/>
    <w:rsid w:val="009E34A7"/>
    <w:rsid w:val="009E3D74"/>
    <w:rsid w:val="009E405E"/>
    <w:rsid w:val="009E5106"/>
    <w:rsid w:val="009E51EF"/>
    <w:rsid w:val="009E53F7"/>
    <w:rsid w:val="009E604F"/>
    <w:rsid w:val="009E6C95"/>
    <w:rsid w:val="009E7EA5"/>
    <w:rsid w:val="009F183C"/>
    <w:rsid w:val="009F18CA"/>
    <w:rsid w:val="009F1D4F"/>
    <w:rsid w:val="009F2427"/>
    <w:rsid w:val="009F267B"/>
    <w:rsid w:val="009F28D9"/>
    <w:rsid w:val="009F2E9A"/>
    <w:rsid w:val="009F3B06"/>
    <w:rsid w:val="009F3F97"/>
    <w:rsid w:val="009F472C"/>
    <w:rsid w:val="009F59A0"/>
    <w:rsid w:val="009F5A57"/>
    <w:rsid w:val="009F69AD"/>
    <w:rsid w:val="009F6BFA"/>
    <w:rsid w:val="009F6C18"/>
    <w:rsid w:val="009F6E7A"/>
    <w:rsid w:val="009F72C5"/>
    <w:rsid w:val="009F754C"/>
    <w:rsid w:val="009F76A1"/>
    <w:rsid w:val="009F78CB"/>
    <w:rsid w:val="00A0052D"/>
    <w:rsid w:val="00A00706"/>
    <w:rsid w:val="00A008A8"/>
    <w:rsid w:val="00A00BB0"/>
    <w:rsid w:val="00A00E6D"/>
    <w:rsid w:val="00A00F62"/>
    <w:rsid w:val="00A0110B"/>
    <w:rsid w:val="00A0119C"/>
    <w:rsid w:val="00A01DCF"/>
    <w:rsid w:val="00A02194"/>
    <w:rsid w:val="00A024A2"/>
    <w:rsid w:val="00A02B78"/>
    <w:rsid w:val="00A02D58"/>
    <w:rsid w:val="00A02FC6"/>
    <w:rsid w:val="00A03607"/>
    <w:rsid w:val="00A03766"/>
    <w:rsid w:val="00A0499E"/>
    <w:rsid w:val="00A0500A"/>
    <w:rsid w:val="00A058C4"/>
    <w:rsid w:val="00A05BDB"/>
    <w:rsid w:val="00A05C6A"/>
    <w:rsid w:val="00A05DC8"/>
    <w:rsid w:val="00A0637C"/>
    <w:rsid w:val="00A063F9"/>
    <w:rsid w:val="00A06695"/>
    <w:rsid w:val="00A06F68"/>
    <w:rsid w:val="00A07097"/>
    <w:rsid w:val="00A07294"/>
    <w:rsid w:val="00A0757C"/>
    <w:rsid w:val="00A101EF"/>
    <w:rsid w:val="00A10922"/>
    <w:rsid w:val="00A10EE2"/>
    <w:rsid w:val="00A11179"/>
    <w:rsid w:val="00A11528"/>
    <w:rsid w:val="00A11B6F"/>
    <w:rsid w:val="00A12285"/>
    <w:rsid w:val="00A12388"/>
    <w:rsid w:val="00A12627"/>
    <w:rsid w:val="00A127E2"/>
    <w:rsid w:val="00A128C5"/>
    <w:rsid w:val="00A12973"/>
    <w:rsid w:val="00A136E8"/>
    <w:rsid w:val="00A13EFD"/>
    <w:rsid w:val="00A13FEA"/>
    <w:rsid w:val="00A13FEE"/>
    <w:rsid w:val="00A145AF"/>
    <w:rsid w:val="00A145EE"/>
    <w:rsid w:val="00A1531F"/>
    <w:rsid w:val="00A15D84"/>
    <w:rsid w:val="00A15DA9"/>
    <w:rsid w:val="00A17747"/>
    <w:rsid w:val="00A17B37"/>
    <w:rsid w:val="00A17D8E"/>
    <w:rsid w:val="00A22449"/>
    <w:rsid w:val="00A224A4"/>
    <w:rsid w:val="00A22B98"/>
    <w:rsid w:val="00A2342B"/>
    <w:rsid w:val="00A2366F"/>
    <w:rsid w:val="00A23C01"/>
    <w:rsid w:val="00A23CF5"/>
    <w:rsid w:val="00A245D6"/>
    <w:rsid w:val="00A256BE"/>
    <w:rsid w:val="00A25A03"/>
    <w:rsid w:val="00A2626B"/>
    <w:rsid w:val="00A2685D"/>
    <w:rsid w:val="00A26B4E"/>
    <w:rsid w:val="00A26E73"/>
    <w:rsid w:val="00A27059"/>
    <w:rsid w:val="00A27E9B"/>
    <w:rsid w:val="00A308DE"/>
    <w:rsid w:val="00A30B20"/>
    <w:rsid w:val="00A316D1"/>
    <w:rsid w:val="00A31D20"/>
    <w:rsid w:val="00A32193"/>
    <w:rsid w:val="00A3229A"/>
    <w:rsid w:val="00A32BA8"/>
    <w:rsid w:val="00A33D36"/>
    <w:rsid w:val="00A344C9"/>
    <w:rsid w:val="00A3469A"/>
    <w:rsid w:val="00A349B2"/>
    <w:rsid w:val="00A34A00"/>
    <w:rsid w:val="00A34BC3"/>
    <w:rsid w:val="00A34E8E"/>
    <w:rsid w:val="00A35459"/>
    <w:rsid w:val="00A360B5"/>
    <w:rsid w:val="00A36301"/>
    <w:rsid w:val="00A364D9"/>
    <w:rsid w:val="00A36D01"/>
    <w:rsid w:val="00A36F32"/>
    <w:rsid w:val="00A373C6"/>
    <w:rsid w:val="00A37985"/>
    <w:rsid w:val="00A40223"/>
    <w:rsid w:val="00A40693"/>
    <w:rsid w:val="00A40DD9"/>
    <w:rsid w:val="00A41067"/>
    <w:rsid w:val="00A420B4"/>
    <w:rsid w:val="00A429A7"/>
    <w:rsid w:val="00A42E84"/>
    <w:rsid w:val="00A4344D"/>
    <w:rsid w:val="00A43503"/>
    <w:rsid w:val="00A4391C"/>
    <w:rsid w:val="00A43A6F"/>
    <w:rsid w:val="00A43B85"/>
    <w:rsid w:val="00A43F61"/>
    <w:rsid w:val="00A44533"/>
    <w:rsid w:val="00A45148"/>
    <w:rsid w:val="00A45655"/>
    <w:rsid w:val="00A45887"/>
    <w:rsid w:val="00A45C63"/>
    <w:rsid w:val="00A45D78"/>
    <w:rsid w:val="00A46605"/>
    <w:rsid w:val="00A46F74"/>
    <w:rsid w:val="00A47189"/>
    <w:rsid w:val="00A47194"/>
    <w:rsid w:val="00A47804"/>
    <w:rsid w:val="00A47A78"/>
    <w:rsid w:val="00A47A90"/>
    <w:rsid w:val="00A50108"/>
    <w:rsid w:val="00A505D6"/>
    <w:rsid w:val="00A506DC"/>
    <w:rsid w:val="00A50753"/>
    <w:rsid w:val="00A5140E"/>
    <w:rsid w:val="00A520A3"/>
    <w:rsid w:val="00A521AE"/>
    <w:rsid w:val="00A527A9"/>
    <w:rsid w:val="00A54AE0"/>
    <w:rsid w:val="00A5540E"/>
    <w:rsid w:val="00A55DB5"/>
    <w:rsid w:val="00A55E64"/>
    <w:rsid w:val="00A5626B"/>
    <w:rsid w:val="00A56682"/>
    <w:rsid w:val="00A56FC1"/>
    <w:rsid w:val="00A60AE1"/>
    <w:rsid w:val="00A61150"/>
    <w:rsid w:val="00A612ED"/>
    <w:rsid w:val="00A61567"/>
    <w:rsid w:val="00A61E9C"/>
    <w:rsid w:val="00A62608"/>
    <w:rsid w:val="00A626D3"/>
    <w:rsid w:val="00A62B3F"/>
    <w:rsid w:val="00A63BB8"/>
    <w:rsid w:val="00A64090"/>
    <w:rsid w:val="00A642EE"/>
    <w:rsid w:val="00A64596"/>
    <w:rsid w:val="00A6487D"/>
    <w:rsid w:val="00A653D2"/>
    <w:rsid w:val="00A6540F"/>
    <w:rsid w:val="00A65432"/>
    <w:rsid w:val="00A658DC"/>
    <w:rsid w:val="00A65917"/>
    <w:rsid w:val="00A66F13"/>
    <w:rsid w:val="00A674AF"/>
    <w:rsid w:val="00A703CD"/>
    <w:rsid w:val="00A70BF5"/>
    <w:rsid w:val="00A70CD2"/>
    <w:rsid w:val="00A70F5E"/>
    <w:rsid w:val="00A71BD0"/>
    <w:rsid w:val="00A72141"/>
    <w:rsid w:val="00A726D4"/>
    <w:rsid w:val="00A72B7F"/>
    <w:rsid w:val="00A73009"/>
    <w:rsid w:val="00A73555"/>
    <w:rsid w:val="00A73606"/>
    <w:rsid w:val="00A73A0F"/>
    <w:rsid w:val="00A745A3"/>
    <w:rsid w:val="00A74B71"/>
    <w:rsid w:val="00A750C9"/>
    <w:rsid w:val="00A75177"/>
    <w:rsid w:val="00A75A8B"/>
    <w:rsid w:val="00A7620D"/>
    <w:rsid w:val="00A76433"/>
    <w:rsid w:val="00A8022D"/>
    <w:rsid w:val="00A81660"/>
    <w:rsid w:val="00A81785"/>
    <w:rsid w:val="00A81947"/>
    <w:rsid w:val="00A81F3E"/>
    <w:rsid w:val="00A821E5"/>
    <w:rsid w:val="00A825FD"/>
    <w:rsid w:val="00A82BB9"/>
    <w:rsid w:val="00A82CC6"/>
    <w:rsid w:val="00A83190"/>
    <w:rsid w:val="00A8454E"/>
    <w:rsid w:val="00A84608"/>
    <w:rsid w:val="00A851E8"/>
    <w:rsid w:val="00A8572F"/>
    <w:rsid w:val="00A857B1"/>
    <w:rsid w:val="00A86B9C"/>
    <w:rsid w:val="00A876FD"/>
    <w:rsid w:val="00A90FA1"/>
    <w:rsid w:val="00A91CB1"/>
    <w:rsid w:val="00A92E60"/>
    <w:rsid w:val="00A930EC"/>
    <w:rsid w:val="00A93576"/>
    <w:rsid w:val="00A93C5B"/>
    <w:rsid w:val="00A93E8B"/>
    <w:rsid w:val="00A94885"/>
    <w:rsid w:val="00A94EDD"/>
    <w:rsid w:val="00A956C3"/>
    <w:rsid w:val="00A9734F"/>
    <w:rsid w:val="00AA0467"/>
    <w:rsid w:val="00AA06E1"/>
    <w:rsid w:val="00AA1358"/>
    <w:rsid w:val="00AA1695"/>
    <w:rsid w:val="00AA19B7"/>
    <w:rsid w:val="00AA2126"/>
    <w:rsid w:val="00AA2C45"/>
    <w:rsid w:val="00AA3AFE"/>
    <w:rsid w:val="00AA4CAE"/>
    <w:rsid w:val="00AA4E29"/>
    <w:rsid w:val="00AA544D"/>
    <w:rsid w:val="00AA59D2"/>
    <w:rsid w:val="00AA62D0"/>
    <w:rsid w:val="00AA6C8B"/>
    <w:rsid w:val="00AA73B1"/>
    <w:rsid w:val="00AB0080"/>
    <w:rsid w:val="00AB16CA"/>
    <w:rsid w:val="00AB1AC8"/>
    <w:rsid w:val="00AB1C8D"/>
    <w:rsid w:val="00AB2133"/>
    <w:rsid w:val="00AB2331"/>
    <w:rsid w:val="00AB2804"/>
    <w:rsid w:val="00AB3542"/>
    <w:rsid w:val="00AB4742"/>
    <w:rsid w:val="00AB4D75"/>
    <w:rsid w:val="00AB6F91"/>
    <w:rsid w:val="00AB720A"/>
    <w:rsid w:val="00AB7AEF"/>
    <w:rsid w:val="00AB7CED"/>
    <w:rsid w:val="00AC0F93"/>
    <w:rsid w:val="00AC1036"/>
    <w:rsid w:val="00AC1120"/>
    <w:rsid w:val="00AC1715"/>
    <w:rsid w:val="00AC177A"/>
    <w:rsid w:val="00AC1D86"/>
    <w:rsid w:val="00AC1F13"/>
    <w:rsid w:val="00AC2798"/>
    <w:rsid w:val="00AC2835"/>
    <w:rsid w:val="00AC2BA8"/>
    <w:rsid w:val="00AC2D50"/>
    <w:rsid w:val="00AC2F3F"/>
    <w:rsid w:val="00AC2F42"/>
    <w:rsid w:val="00AC36AC"/>
    <w:rsid w:val="00AC4CDE"/>
    <w:rsid w:val="00AC5BAD"/>
    <w:rsid w:val="00AC6A37"/>
    <w:rsid w:val="00AC6DDB"/>
    <w:rsid w:val="00AC6E0B"/>
    <w:rsid w:val="00AC7346"/>
    <w:rsid w:val="00AC760D"/>
    <w:rsid w:val="00AC76A0"/>
    <w:rsid w:val="00AC76BE"/>
    <w:rsid w:val="00AC782A"/>
    <w:rsid w:val="00AC790B"/>
    <w:rsid w:val="00AD01CD"/>
    <w:rsid w:val="00AD032E"/>
    <w:rsid w:val="00AD089C"/>
    <w:rsid w:val="00AD1D4C"/>
    <w:rsid w:val="00AD1FD3"/>
    <w:rsid w:val="00AD2646"/>
    <w:rsid w:val="00AD2928"/>
    <w:rsid w:val="00AD2B64"/>
    <w:rsid w:val="00AD2EFC"/>
    <w:rsid w:val="00AD3139"/>
    <w:rsid w:val="00AD3E8C"/>
    <w:rsid w:val="00AD3F43"/>
    <w:rsid w:val="00AE0C4A"/>
    <w:rsid w:val="00AE0E34"/>
    <w:rsid w:val="00AE1F6B"/>
    <w:rsid w:val="00AE2206"/>
    <w:rsid w:val="00AE2229"/>
    <w:rsid w:val="00AE2E20"/>
    <w:rsid w:val="00AE30EF"/>
    <w:rsid w:val="00AE34B1"/>
    <w:rsid w:val="00AE4FF9"/>
    <w:rsid w:val="00AE5023"/>
    <w:rsid w:val="00AE52EB"/>
    <w:rsid w:val="00AE5454"/>
    <w:rsid w:val="00AE54E7"/>
    <w:rsid w:val="00AE5928"/>
    <w:rsid w:val="00AE5D7D"/>
    <w:rsid w:val="00AE5F6E"/>
    <w:rsid w:val="00AE60DC"/>
    <w:rsid w:val="00AE63EB"/>
    <w:rsid w:val="00AE6401"/>
    <w:rsid w:val="00AE67C9"/>
    <w:rsid w:val="00AE6CA6"/>
    <w:rsid w:val="00AE6E88"/>
    <w:rsid w:val="00AE7158"/>
    <w:rsid w:val="00AE71BD"/>
    <w:rsid w:val="00AE7C9A"/>
    <w:rsid w:val="00AF0E3F"/>
    <w:rsid w:val="00AF1084"/>
    <w:rsid w:val="00AF11C7"/>
    <w:rsid w:val="00AF1655"/>
    <w:rsid w:val="00AF186F"/>
    <w:rsid w:val="00AF253E"/>
    <w:rsid w:val="00AF2613"/>
    <w:rsid w:val="00AF2932"/>
    <w:rsid w:val="00AF2B25"/>
    <w:rsid w:val="00AF2F72"/>
    <w:rsid w:val="00AF3652"/>
    <w:rsid w:val="00AF3B8F"/>
    <w:rsid w:val="00AF41D4"/>
    <w:rsid w:val="00AF513B"/>
    <w:rsid w:val="00AF5542"/>
    <w:rsid w:val="00AF5D5A"/>
    <w:rsid w:val="00AF61AB"/>
    <w:rsid w:val="00AF6610"/>
    <w:rsid w:val="00AF6F27"/>
    <w:rsid w:val="00AF6FF1"/>
    <w:rsid w:val="00AF78DD"/>
    <w:rsid w:val="00AF7EB5"/>
    <w:rsid w:val="00B00C92"/>
    <w:rsid w:val="00B00F5E"/>
    <w:rsid w:val="00B01362"/>
    <w:rsid w:val="00B01548"/>
    <w:rsid w:val="00B01753"/>
    <w:rsid w:val="00B024B5"/>
    <w:rsid w:val="00B02573"/>
    <w:rsid w:val="00B02E61"/>
    <w:rsid w:val="00B0327D"/>
    <w:rsid w:val="00B0331B"/>
    <w:rsid w:val="00B03B71"/>
    <w:rsid w:val="00B040F9"/>
    <w:rsid w:val="00B04587"/>
    <w:rsid w:val="00B04F72"/>
    <w:rsid w:val="00B0529C"/>
    <w:rsid w:val="00B0544E"/>
    <w:rsid w:val="00B0606B"/>
    <w:rsid w:val="00B0688E"/>
    <w:rsid w:val="00B06BBF"/>
    <w:rsid w:val="00B07931"/>
    <w:rsid w:val="00B07C41"/>
    <w:rsid w:val="00B07FCF"/>
    <w:rsid w:val="00B1029F"/>
    <w:rsid w:val="00B1067E"/>
    <w:rsid w:val="00B109A5"/>
    <w:rsid w:val="00B11BFA"/>
    <w:rsid w:val="00B1264E"/>
    <w:rsid w:val="00B12C7B"/>
    <w:rsid w:val="00B1365A"/>
    <w:rsid w:val="00B14ACC"/>
    <w:rsid w:val="00B14D3B"/>
    <w:rsid w:val="00B1511E"/>
    <w:rsid w:val="00B15A6C"/>
    <w:rsid w:val="00B165C4"/>
    <w:rsid w:val="00B1699C"/>
    <w:rsid w:val="00B17008"/>
    <w:rsid w:val="00B170BB"/>
    <w:rsid w:val="00B17A8C"/>
    <w:rsid w:val="00B17D51"/>
    <w:rsid w:val="00B2074F"/>
    <w:rsid w:val="00B20A00"/>
    <w:rsid w:val="00B20B0F"/>
    <w:rsid w:val="00B22249"/>
    <w:rsid w:val="00B2255F"/>
    <w:rsid w:val="00B22616"/>
    <w:rsid w:val="00B22782"/>
    <w:rsid w:val="00B230E5"/>
    <w:rsid w:val="00B23A2A"/>
    <w:rsid w:val="00B23CE2"/>
    <w:rsid w:val="00B24719"/>
    <w:rsid w:val="00B24AA0"/>
    <w:rsid w:val="00B24FDF"/>
    <w:rsid w:val="00B256D3"/>
    <w:rsid w:val="00B26124"/>
    <w:rsid w:val="00B2669C"/>
    <w:rsid w:val="00B26836"/>
    <w:rsid w:val="00B269C8"/>
    <w:rsid w:val="00B27012"/>
    <w:rsid w:val="00B272A0"/>
    <w:rsid w:val="00B274A7"/>
    <w:rsid w:val="00B277C0"/>
    <w:rsid w:val="00B279D4"/>
    <w:rsid w:val="00B27B52"/>
    <w:rsid w:val="00B27BED"/>
    <w:rsid w:val="00B30404"/>
    <w:rsid w:val="00B30495"/>
    <w:rsid w:val="00B30B6D"/>
    <w:rsid w:val="00B31084"/>
    <w:rsid w:val="00B31244"/>
    <w:rsid w:val="00B31385"/>
    <w:rsid w:val="00B31931"/>
    <w:rsid w:val="00B3196E"/>
    <w:rsid w:val="00B31985"/>
    <w:rsid w:val="00B31DEC"/>
    <w:rsid w:val="00B31E96"/>
    <w:rsid w:val="00B33B5C"/>
    <w:rsid w:val="00B33DFD"/>
    <w:rsid w:val="00B348D2"/>
    <w:rsid w:val="00B34C55"/>
    <w:rsid w:val="00B34C9B"/>
    <w:rsid w:val="00B34EB7"/>
    <w:rsid w:val="00B3634F"/>
    <w:rsid w:val="00B36BBF"/>
    <w:rsid w:val="00B36BEE"/>
    <w:rsid w:val="00B37829"/>
    <w:rsid w:val="00B3784F"/>
    <w:rsid w:val="00B3796B"/>
    <w:rsid w:val="00B402FF"/>
    <w:rsid w:val="00B414DB"/>
    <w:rsid w:val="00B41B94"/>
    <w:rsid w:val="00B421B2"/>
    <w:rsid w:val="00B42517"/>
    <w:rsid w:val="00B42594"/>
    <w:rsid w:val="00B428C6"/>
    <w:rsid w:val="00B4291F"/>
    <w:rsid w:val="00B43692"/>
    <w:rsid w:val="00B43D5D"/>
    <w:rsid w:val="00B43DF7"/>
    <w:rsid w:val="00B44102"/>
    <w:rsid w:val="00B44192"/>
    <w:rsid w:val="00B442E8"/>
    <w:rsid w:val="00B4444D"/>
    <w:rsid w:val="00B44D3D"/>
    <w:rsid w:val="00B4691A"/>
    <w:rsid w:val="00B46926"/>
    <w:rsid w:val="00B46A3D"/>
    <w:rsid w:val="00B47D46"/>
    <w:rsid w:val="00B5037A"/>
    <w:rsid w:val="00B506FD"/>
    <w:rsid w:val="00B50A07"/>
    <w:rsid w:val="00B50DA6"/>
    <w:rsid w:val="00B50F40"/>
    <w:rsid w:val="00B51744"/>
    <w:rsid w:val="00B52188"/>
    <w:rsid w:val="00B527DC"/>
    <w:rsid w:val="00B52E1A"/>
    <w:rsid w:val="00B53D1C"/>
    <w:rsid w:val="00B55003"/>
    <w:rsid w:val="00B5579F"/>
    <w:rsid w:val="00B558CD"/>
    <w:rsid w:val="00B55A42"/>
    <w:rsid w:val="00B55B2F"/>
    <w:rsid w:val="00B55DE3"/>
    <w:rsid w:val="00B56231"/>
    <w:rsid w:val="00B564D2"/>
    <w:rsid w:val="00B57C0C"/>
    <w:rsid w:val="00B57DAF"/>
    <w:rsid w:val="00B60147"/>
    <w:rsid w:val="00B603A5"/>
    <w:rsid w:val="00B60614"/>
    <w:rsid w:val="00B6077F"/>
    <w:rsid w:val="00B60788"/>
    <w:rsid w:val="00B612A9"/>
    <w:rsid w:val="00B6161F"/>
    <w:rsid w:val="00B622D9"/>
    <w:rsid w:val="00B62C5A"/>
    <w:rsid w:val="00B638C0"/>
    <w:rsid w:val="00B63B64"/>
    <w:rsid w:val="00B63FE5"/>
    <w:rsid w:val="00B64389"/>
    <w:rsid w:val="00B65ABD"/>
    <w:rsid w:val="00B6608D"/>
    <w:rsid w:val="00B660DC"/>
    <w:rsid w:val="00B66BAE"/>
    <w:rsid w:val="00B678E2"/>
    <w:rsid w:val="00B67C1A"/>
    <w:rsid w:val="00B713F3"/>
    <w:rsid w:val="00B71618"/>
    <w:rsid w:val="00B71A7B"/>
    <w:rsid w:val="00B71C7C"/>
    <w:rsid w:val="00B71FA6"/>
    <w:rsid w:val="00B72102"/>
    <w:rsid w:val="00B7372E"/>
    <w:rsid w:val="00B738CC"/>
    <w:rsid w:val="00B738F3"/>
    <w:rsid w:val="00B74694"/>
    <w:rsid w:val="00B74739"/>
    <w:rsid w:val="00B748D3"/>
    <w:rsid w:val="00B74DA3"/>
    <w:rsid w:val="00B756B7"/>
    <w:rsid w:val="00B75E95"/>
    <w:rsid w:val="00B760AB"/>
    <w:rsid w:val="00B760DC"/>
    <w:rsid w:val="00B76863"/>
    <w:rsid w:val="00B77254"/>
    <w:rsid w:val="00B77891"/>
    <w:rsid w:val="00B80289"/>
    <w:rsid w:val="00B80DA5"/>
    <w:rsid w:val="00B8163B"/>
    <w:rsid w:val="00B826DD"/>
    <w:rsid w:val="00B82AD7"/>
    <w:rsid w:val="00B849A7"/>
    <w:rsid w:val="00B84A9C"/>
    <w:rsid w:val="00B84FCF"/>
    <w:rsid w:val="00B868BC"/>
    <w:rsid w:val="00B86A1D"/>
    <w:rsid w:val="00B86CAB"/>
    <w:rsid w:val="00B86E9C"/>
    <w:rsid w:val="00B8704E"/>
    <w:rsid w:val="00B90BBE"/>
    <w:rsid w:val="00B916B9"/>
    <w:rsid w:val="00B91B66"/>
    <w:rsid w:val="00B93401"/>
    <w:rsid w:val="00B93479"/>
    <w:rsid w:val="00B934F7"/>
    <w:rsid w:val="00B94533"/>
    <w:rsid w:val="00B958A6"/>
    <w:rsid w:val="00B95DE9"/>
    <w:rsid w:val="00B968DA"/>
    <w:rsid w:val="00B9695D"/>
    <w:rsid w:val="00B96D8A"/>
    <w:rsid w:val="00B970AE"/>
    <w:rsid w:val="00B976EE"/>
    <w:rsid w:val="00BA10E3"/>
    <w:rsid w:val="00BA135B"/>
    <w:rsid w:val="00BA19B6"/>
    <w:rsid w:val="00BA1DAD"/>
    <w:rsid w:val="00BA2376"/>
    <w:rsid w:val="00BA2CC4"/>
    <w:rsid w:val="00BA30E7"/>
    <w:rsid w:val="00BA3C28"/>
    <w:rsid w:val="00BA3CB2"/>
    <w:rsid w:val="00BA5418"/>
    <w:rsid w:val="00BA576B"/>
    <w:rsid w:val="00BA5D79"/>
    <w:rsid w:val="00BA63E0"/>
    <w:rsid w:val="00BB001C"/>
    <w:rsid w:val="00BB03F3"/>
    <w:rsid w:val="00BB08D3"/>
    <w:rsid w:val="00BB09EA"/>
    <w:rsid w:val="00BB0E75"/>
    <w:rsid w:val="00BB1130"/>
    <w:rsid w:val="00BB16BD"/>
    <w:rsid w:val="00BB181E"/>
    <w:rsid w:val="00BB1B4D"/>
    <w:rsid w:val="00BB23F4"/>
    <w:rsid w:val="00BB35C0"/>
    <w:rsid w:val="00BB3687"/>
    <w:rsid w:val="00BB3829"/>
    <w:rsid w:val="00BB3DEE"/>
    <w:rsid w:val="00BB42AC"/>
    <w:rsid w:val="00BB476A"/>
    <w:rsid w:val="00BB4E66"/>
    <w:rsid w:val="00BB5CE8"/>
    <w:rsid w:val="00BB5D42"/>
    <w:rsid w:val="00BB69A8"/>
    <w:rsid w:val="00BB7411"/>
    <w:rsid w:val="00BB780C"/>
    <w:rsid w:val="00BB7A0E"/>
    <w:rsid w:val="00BB7DD3"/>
    <w:rsid w:val="00BC0C3A"/>
    <w:rsid w:val="00BC1172"/>
    <w:rsid w:val="00BC11DE"/>
    <w:rsid w:val="00BC1628"/>
    <w:rsid w:val="00BC1690"/>
    <w:rsid w:val="00BC2648"/>
    <w:rsid w:val="00BC2788"/>
    <w:rsid w:val="00BC3A66"/>
    <w:rsid w:val="00BC44FF"/>
    <w:rsid w:val="00BC4C43"/>
    <w:rsid w:val="00BC52C1"/>
    <w:rsid w:val="00BC59F3"/>
    <w:rsid w:val="00BC5B67"/>
    <w:rsid w:val="00BC5CDA"/>
    <w:rsid w:val="00BC6A1B"/>
    <w:rsid w:val="00BC7179"/>
    <w:rsid w:val="00BC72EA"/>
    <w:rsid w:val="00BC74DE"/>
    <w:rsid w:val="00BC7589"/>
    <w:rsid w:val="00BC7706"/>
    <w:rsid w:val="00BC786F"/>
    <w:rsid w:val="00BC7F6B"/>
    <w:rsid w:val="00BD0096"/>
    <w:rsid w:val="00BD01DC"/>
    <w:rsid w:val="00BD04E8"/>
    <w:rsid w:val="00BD0B6D"/>
    <w:rsid w:val="00BD126F"/>
    <w:rsid w:val="00BD1284"/>
    <w:rsid w:val="00BD12AC"/>
    <w:rsid w:val="00BD16D0"/>
    <w:rsid w:val="00BD1971"/>
    <w:rsid w:val="00BD1EB4"/>
    <w:rsid w:val="00BD28F4"/>
    <w:rsid w:val="00BD29EB"/>
    <w:rsid w:val="00BD2F12"/>
    <w:rsid w:val="00BD3A1E"/>
    <w:rsid w:val="00BD41F6"/>
    <w:rsid w:val="00BD446B"/>
    <w:rsid w:val="00BD4684"/>
    <w:rsid w:val="00BD4DCE"/>
    <w:rsid w:val="00BD530F"/>
    <w:rsid w:val="00BD54DC"/>
    <w:rsid w:val="00BD5C44"/>
    <w:rsid w:val="00BD630A"/>
    <w:rsid w:val="00BD69C4"/>
    <w:rsid w:val="00BD6C0D"/>
    <w:rsid w:val="00BD7A48"/>
    <w:rsid w:val="00BE00B4"/>
    <w:rsid w:val="00BE013C"/>
    <w:rsid w:val="00BE052B"/>
    <w:rsid w:val="00BE1369"/>
    <w:rsid w:val="00BE24DB"/>
    <w:rsid w:val="00BE434B"/>
    <w:rsid w:val="00BE4474"/>
    <w:rsid w:val="00BE4B76"/>
    <w:rsid w:val="00BE4E86"/>
    <w:rsid w:val="00BE4ED4"/>
    <w:rsid w:val="00BE54DA"/>
    <w:rsid w:val="00BE58DA"/>
    <w:rsid w:val="00BE5E78"/>
    <w:rsid w:val="00BE62D8"/>
    <w:rsid w:val="00BE68D9"/>
    <w:rsid w:val="00BE7399"/>
    <w:rsid w:val="00BE73CB"/>
    <w:rsid w:val="00BE759A"/>
    <w:rsid w:val="00BE7836"/>
    <w:rsid w:val="00BE785F"/>
    <w:rsid w:val="00BF0447"/>
    <w:rsid w:val="00BF0784"/>
    <w:rsid w:val="00BF0F67"/>
    <w:rsid w:val="00BF15D9"/>
    <w:rsid w:val="00BF199F"/>
    <w:rsid w:val="00BF1E7A"/>
    <w:rsid w:val="00BF1E82"/>
    <w:rsid w:val="00BF247A"/>
    <w:rsid w:val="00BF2566"/>
    <w:rsid w:val="00BF25B4"/>
    <w:rsid w:val="00BF2777"/>
    <w:rsid w:val="00BF4334"/>
    <w:rsid w:val="00BF4740"/>
    <w:rsid w:val="00BF5470"/>
    <w:rsid w:val="00BF58DF"/>
    <w:rsid w:val="00BF6DA6"/>
    <w:rsid w:val="00BF7500"/>
    <w:rsid w:val="00BF76FE"/>
    <w:rsid w:val="00BF7770"/>
    <w:rsid w:val="00BF7FA4"/>
    <w:rsid w:val="00C00287"/>
    <w:rsid w:val="00C00A9E"/>
    <w:rsid w:val="00C00D16"/>
    <w:rsid w:val="00C00F92"/>
    <w:rsid w:val="00C00FC0"/>
    <w:rsid w:val="00C017E3"/>
    <w:rsid w:val="00C02574"/>
    <w:rsid w:val="00C02937"/>
    <w:rsid w:val="00C02E6E"/>
    <w:rsid w:val="00C0373F"/>
    <w:rsid w:val="00C03AA0"/>
    <w:rsid w:val="00C03AF5"/>
    <w:rsid w:val="00C03BA3"/>
    <w:rsid w:val="00C03FBD"/>
    <w:rsid w:val="00C0430C"/>
    <w:rsid w:val="00C05A2B"/>
    <w:rsid w:val="00C061B1"/>
    <w:rsid w:val="00C069EE"/>
    <w:rsid w:val="00C0783F"/>
    <w:rsid w:val="00C10911"/>
    <w:rsid w:val="00C10E07"/>
    <w:rsid w:val="00C10E5A"/>
    <w:rsid w:val="00C11449"/>
    <w:rsid w:val="00C11613"/>
    <w:rsid w:val="00C11FCA"/>
    <w:rsid w:val="00C125B7"/>
    <w:rsid w:val="00C129E3"/>
    <w:rsid w:val="00C12A12"/>
    <w:rsid w:val="00C1569C"/>
    <w:rsid w:val="00C15EFF"/>
    <w:rsid w:val="00C2005A"/>
    <w:rsid w:val="00C219C7"/>
    <w:rsid w:val="00C22433"/>
    <w:rsid w:val="00C22C4B"/>
    <w:rsid w:val="00C23196"/>
    <w:rsid w:val="00C23884"/>
    <w:rsid w:val="00C263BF"/>
    <w:rsid w:val="00C26C2F"/>
    <w:rsid w:val="00C26D10"/>
    <w:rsid w:val="00C26D9B"/>
    <w:rsid w:val="00C26E14"/>
    <w:rsid w:val="00C26FF0"/>
    <w:rsid w:val="00C27536"/>
    <w:rsid w:val="00C27591"/>
    <w:rsid w:val="00C27603"/>
    <w:rsid w:val="00C31356"/>
    <w:rsid w:val="00C315EE"/>
    <w:rsid w:val="00C31999"/>
    <w:rsid w:val="00C32536"/>
    <w:rsid w:val="00C32D90"/>
    <w:rsid w:val="00C32EB7"/>
    <w:rsid w:val="00C3328F"/>
    <w:rsid w:val="00C332B2"/>
    <w:rsid w:val="00C3333A"/>
    <w:rsid w:val="00C333A4"/>
    <w:rsid w:val="00C334BE"/>
    <w:rsid w:val="00C33647"/>
    <w:rsid w:val="00C337CF"/>
    <w:rsid w:val="00C34749"/>
    <w:rsid w:val="00C34AF0"/>
    <w:rsid w:val="00C35FED"/>
    <w:rsid w:val="00C3667C"/>
    <w:rsid w:val="00C36C73"/>
    <w:rsid w:val="00C36D84"/>
    <w:rsid w:val="00C372F1"/>
    <w:rsid w:val="00C37473"/>
    <w:rsid w:val="00C37580"/>
    <w:rsid w:val="00C40300"/>
    <w:rsid w:val="00C403D3"/>
    <w:rsid w:val="00C40738"/>
    <w:rsid w:val="00C40841"/>
    <w:rsid w:val="00C4123D"/>
    <w:rsid w:val="00C42B66"/>
    <w:rsid w:val="00C431D4"/>
    <w:rsid w:val="00C44171"/>
    <w:rsid w:val="00C447C4"/>
    <w:rsid w:val="00C44A42"/>
    <w:rsid w:val="00C44A77"/>
    <w:rsid w:val="00C45B9F"/>
    <w:rsid w:val="00C45E08"/>
    <w:rsid w:val="00C46366"/>
    <w:rsid w:val="00C466BA"/>
    <w:rsid w:val="00C46B6D"/>
    <w:rsid w:val="00C46D77"/>
    <w:rsid w:val="00C47080"/>
    <w:rsid w:val="00C47107"/>
    <w:rsid w:val="00C472F3"/>
    <w:rsid w:val="00C475E4"/>
    <w:rsid w:val="00C47D45"/>
    <w:rsid w:val="00C50CD3"/>
    <w:rsid w:val="00C516C2"/>
    <w:rsid w:val="00C518D7"/>
    <w:rsid w:val="00C51E84"/>
    <w:rsid w:val="00C52836"/>
    <w:rsid w:val="00C52C45"/>
    <w:rsid w:val="00C52F0C"/>
    <w:rsid w:val="00C53596"/>
    <w:rsid w:val="00C5422A"/>
    <w:rsid w:val="00C54F83"/>
    <w:rsid w:val="00C55243"/>
    <w:rsid w:val="00C552C5"/>
    <w:rsid w:val="00C55C67"/>
    <w:rsid w:val="00C5617C"/>
    <w:rsid w:val="00C56422"/>
    <w:rsid w:val="00C5682A"/>
    <w:rsid w:val="00C56D2D"/>
    <w:rsid w:val="00C57C3A"/>
    <w:rsid w:val="00C60326"/>
    <w:rsid w:val="00C6162E"/>
    <w:rsid w:val="00C61716"/>
    <w:rsid w:val="00C6187C"/>
    <w:rsid w:val="00C6270B"/>
    <w:rsid w:val="00C62B71"/>
    <w:rsid w:val="00C62EA3"/>
    <w:rsid w:val="00C63014"/>
    <w:rsid w:val="00C63AE0"/>
    <w:rsid w:val="00C647E4"/>
    <w:rsid w:val="00C650AC"/>
    <w:rsid w:val="00C67026"/>
    <w:rsid w:val="00C67141"/>
    <w:rsid w:val="00C67AFA"/>
    <w:rsid w:val="00C70153"/>
    <w:rsid w:val="00C703C7"/>
    <w:rsid w:val="00C70789"/>
    <w:rsid w:val="00C7130E"/>
    <w:rsid w:val="00C7163A"/>
    <w:rsid w:val="00C71F85"/>
    <w:rsid w:val="00C72171"/>
    <w:rsid w:val="00C7246A"/>
    <w:rsid w:val="00C7279F"/>
    <w:rsid w:val="00C72B3A"/>
    <w:rsid w:val="00C7303D"/>
    <w:rsid w:val="00C74BC3"/>
    <w:rsid w:val="00C757BB"/>
    <w:rsid w:val="00C75A99"/>
    <w:rsid w:val="00C75F96"/>
    <w:rsid w:val="00C76305"/>
    <w:rsid w:val="00C763E2"/>
    <w:rsid w:val="00C772A1"/>
    <w:rsid w:val="00C77383"/>
    <w:rsid w:val="00C77570"/>
    <w:rsid w:val="00C77F29"/>
    <w:rsid w:val="00C803BD"/>
    <w:rsid w:val="00C806DE"/>
    <w:rsid w:val="00C808DC"/>
    <w:rsid w:val="00C80C96"/>
    <w:rsid w:val="00C80D06"/>
    <w:rsid w:val="00C81315"/>
    <w:rsid w:val="00C81A28"/>
    <w:rsid w:val="00C81D6D"/>
    <w:rsid w:val="00C825A0"/>
    <w:rsid w:val="00C8281B"/>
    <w:rsid w:val="00C82ED9"/>
    <w:rsid w:val="00C83CC9"/>
    <w:rsid w:val="00C842B4"/>
    <w:rsid w:val="00C84889"/>
    <w:rsid w:val="00C85043"/>
    <w:rsid w:val="00C854F8"/>
    <w:rsid w:val="00C85590"/>
    <w:rsid w:val="00C85C9E"/>
    <w:rsid w:val="00C85E67"/>
    <w:rsid w:val="00C860F4"/>
    <w:rsid w:val="00C863D2"/>
    <w:rsid w:val="00C8754F"/>
    <w:rsid w:val="00C87F41"/>
    <w:rsid w:val="00C9046E"/>
    <w:rsid w:val="00C90AC3"/>
    <w:rsid w:val="00C90B7E"/>
    <w:rsid w:val="00C91921"/>
    <w:rsid w:val="00C92578"/>
    <w:rsid w:val="00C936C6"/>
    <w:rsid w:val="00C93D53"/>
    <w:rsid w:val="00C9409D"/>
    <w:rsid w:val="00C9477E"/>
    <w:rsid w:val="00C94E2E"/>
    <w:rsid w:val="00C95375"/>
    <w:rsid w:val="00C95879"/>
    <w:rsid w:val="00C970B6"/>
    <w:rsid w:val="00C97E7D"/>
    <w:rsid w:val="00C97F47"/>
    <w:rsid w:val="00CA0C32"/>
    <w:rsid w:val="00CA26B6"/>
    <w:rsid w:val="00CA2776"/>
    <w:rsid w:val="00CA30E9"/>
    <w:rsid w:val="00CA3177"/>
    <w:rsid w:val="00CA3CBD"/>
    <w:rsid w:val="00CA3CD9"/>
    <w:rsid w:val="00CA4399"/>
    <w:rsid w:val="00CA4ED1"/>
    <w:rsid w:val="00CA4F1E"/>
    <w:rsid w:val="00CA541C"/>
    <w:rsid w:val="00CA70CC"/>
    <w:rsid w:val="00CA796A"/>
    <w:rsid w:val="00CA7A96"/>
    <w:rsid w:val="00CA7B34"/>
    <w:rsid w:val="00CA7C30"/>
    <w:rsid w:val="00CB0238"/>
    <w:rsid w:val="00CB04AF"/>
    <w:rsid w:val="00CB1298"/>
    <w:rsid w:val="00CB1438"/>
    <w:rsid w:val="00CB173B"/>
    <w:rsid w:val="00CB1EE3"/>
    <w:rsid w:val="00CB2297"/>
    <w:rsid w:val="00CB2358"/>
    <w:rsid w:val="00CB5811"/>
    <w:rsid w:val="00CB5A07"/>
    <w:rsid w:val="00CB5C29"/>
    <w:rsid w:val="00CB5E87"/>
    <w:rsid w:val="00CB5F57"/>
    <w:rsid w:val="00CB61FC"/>
    <w:rsid w:val="00CB7169"/>
    <w:rsid w:val="00CB7804"/>
    <w:rsid w:val="00CC0064"/>
    <w:rsid w:val="00CC0326"/>
    <w:rsid w:val="00CC044E"/>
    <w:rsid w:val="00CC0510"/>
    <w:rsid w:val="00CC1CFB"/>
    <w:rsid w:val="00CC2301"/>
    <w:rsid w:val="00CC2417"/>
    <w:rsid w:val="00CC24B2"/>
    <w:rsid w:val="00CC2A47"/>
    <w:rsid w:val="00CC2F28"/>
    <w:rsid w:val="00CC34A3"/>
    <w:rsid w:val="00CC3BD2"/>
    <w:rsid w:val="00CC4AFE"/>
    <w:rsid w:val="00CC4B6C"/>
    <w:rsid w:val="00CC5D11"/>
    <w:rsid w:val="00CC643A"/>
    <w:rsid w:val="00CC6FC5"/>
    <w:rsid w:val="00CC72C8"/>
    <w:rsid w:val="00CD040A"/>
    <w:rsid w:val="00CD120F"/>
    <w:rsid w:val="00CD15BB"/>
    <w:rsid w:val="00CD188E"/>
    <w:rsid w:val="00CD1C0A"/>
    <w:rsid w:val="00CD28CA"/>
    <w:rsid w:val="00CD35F3"/>
    <w:rsid w:val="00CD3772"/>
    <w:rsid w:val="00CD444B"/>
    <w:rsid w:val="00CD55EF"/>
    <w:rsid w:val="00CD5D2F"/>
    <w:rsid w:val="00CD717E"/>
    <w:rsid w:val="00CD7607"/>
    <w:rsid w:val="00CE0E0E"/>
    <w:rsid w:val="00CE1817"/>
    <w:rsid w:val="00CE1D04"/>
    <w:rsid w:val="00CE2113"/>
    <w:rsid w:val="00CE2600"/>
    <w:rsid w:val="00CE2EBF"/>
    <w:rsid w:val="00CE2F2C"/>
    <w:rsid w:val="00CE3DCE"/>
    <w:rsid w:val="00CE3EB1"/>
    <w:rsid w:val="00CE462D"/>
    <w:rsid w:val="00CE5269"/>
    <w:rsid w:val="00CE5969"/>
    <w:rsid w:val="00CE5A86"/>
    <w:rsid w:val="00CE5A9F"/>
    <w:rsid w:val="00CE647B"/>
    <w:rsid w:val="00CE65AB"/>
    <w:rsid w:val="00CE6989"/>
    <w:rsid w:val="00CE6D0D"/>
    <w:rsid w:val="00CE6DE8"/>
    <w:rsid w:val="00CE724B"/>
    <w:rsid w:val="00CE7459"/>
    <w:rsid w:val="00CE74E2"/>
    <w:rsid w:val="00CE76D4"/>
    <w:rsid w:val="00CE7905"/>
    <w:rsid w:val="00CE7AA7"/>
    <w:rsid w:val="00CE7B18"/>
    <w:rsid w:val="00CF0534"/>
    <w:rsid w:val="00CF0B51"/>
    <w:rsid w:val="00CF0ED3"/>
    <w:rsid w:val="00CF1260"/>
    <w:rsid w:val="00CF1509"/>
    <w:rsid w:val="00CF177C"/>
    <w:rsid w:val="00CF1E18"/>
    <w:rsid w:val="00CF2D40"/>
    <w:rsid w:val="00CF2FBA"/>
    <w:rsid w:val="00CF327E"/>
    <w:rsid w:val="00CF3589"/>
    <w:rsid w:val="00CF3716"/>
    <w:rsid w:val="00CF3C0D"/>
    <w:rsid w:val="00CF5F56"/>
    <w:rsid w:val="00CF6B2A"/>
    <w:rsid w:val="00CF7D0F"/>
    <w:rsid w:val="00D0045F"/>
    <w:rsid w:val="00D01359"/>
    <w:rsid w:val="00D01512"/>
    <w:rsid w:val="00D02649"/>
    <w:rsid w:val="00D02B32"/>
    <w:rsid w:val="00D035F4"/>
    <w:rsid w:val="00D03635"/>
    <w:rsid w:val="00D044FF"/>
    <w:rsid w:val="00D05269"/>
    <w:rsid w:val="00D05770"/>
    <w:rsid w:val="00D05E04"/>
    <w:rsid w:val="00D05E65"/>
    <w:rsid w:val="00D0712F"/>
    <w:rsid w:val="00D1063B"/>
    <w:rsid w:val="00D10691"/>
    <w:rsid w:val="00D10AD3"/>
    <w:rsid w:val="00D112A3"/>
    <w:rsid w:val="00D12506"/>
    <w:rsid w:val="00D12944"/>
    <w:rsid w:val="00D12AFD"/>
    <w:rsid w:val="00D12B25"/>
    <w:rsid w:val="00D12B73"/>
    <w:rsid w:val="00D134CD"/>
    <w:rsid w:val="00D13C78"/>
    <w:rsid w:val="00D13FC1"/>
    <w:rsid w:val="00D1447E"/>
    <w:rsid w:val="00D1459B"/>
    <w:rsid w:val="00D14688"/>
    <w:rsid w:val="00D16013"/>
    <w:rsid w:val="00D16178"/>
    <w:rsid w:val="00D171C1"/>
    <w:rsid w:val="00D1748A"/>
    <w:rsid w:val="00D175DB"/>
    <w:rsid w:val="00D17D99"/>
    <w:rsid w:val="00D20581"/>
    <w:rsid w:val="00D2072B"/>
    <w:rsid w:val="00D208C0"/>
    <w:rsid w:val="00D20923"/>
    <w:rsid w:val="00D2110C"/>
    <w:rsid w:val="00D214A0"/>
    <w:rsid w:val="00D21B1C"/>
    <w:rsid w:val="00D227F0"/>
    <w:rsid w:val="00D22818"/>
    <w:rsid w:val="00D22ABF"/>
    <w:rsid w:val="00D22C05"/>
    <w:rsid w:val="00D23518"/>
    <w:rsid w:val="00D235A0"/>
    <w:rsid w:val="00D23ED3"/>
    <w:rsid w:val="00D24CA1"/>
    <w:rsid w:val="00D26370"/>
    <w:rsid w:val="00D2685A"/>
    <w:rsid w:val="00D301DD"/>
    <w:rsid w:val="00D30667"/>
    <w:rsid w:val="00D30B8F"/>
    <w:rsid w:val="00D30D33"/>
    <w:rsid w:val="00D30DFF"/>
    <w:rsid w:val="00D3233E"/>
    <w:rsid w:val="00D32B9E"/>
    <w:rsid w:val="00D34D28"/>
    <w:rsid w:val="00D356F0"/>
    <w:rsid w:val="00D35E2A"/>
    <w:rsid w:val="00D35F46"/>
    <w:rsid w:val="00D36A22"/>
    <w:rsid w:val="00D36D3B"/>
    <w:rsid w:val="00D37101"/>
    <w:rsid w:val="00D40620"/>
    <w:rsid w:val="00D40DF1"/>
    <w:rsid w:val="00D41B83"/>
    <w:rsid w:val="00D420A3"/>
    <w:rsid w:val="00D42B16"/>
    <w:rsid w:val="00D44798"/>
    <w:rsid w:val="00D447D7"/>
    <w:rsid w:val="00D44AF8"/>
    <w:rsid w:val="00D44F8B"/>
    <w:rsid w:val="00D45736"/>
    <w:rsid w:val="00D45AF1"/>
    <w:rsid w:val="00D46283"/>
    <w:rsid w:val="00D46728"/>
    <w:rsid w:val="00D468E0"/>
    <w:rsid w:val="00D469F3"/>
    <w:rsid w:val="00D46F9B"/>
    <w:rsid w:val="00D47176"/>
    <w:rsid w:val="00D477A7"/>
    <w:rsid w:val="00D47D29"/>
    <w:rsid w:val="00D501A1"/>
    <w:rsid w:val="00D50802"/>
    <w:rsid w:val="00D509F3"/>
    <w:rsid w:val="00D51252"/>
    <w:rsid w:val="00D514CE"/>
    <w:rsid w:val="00D517A4"/>
    <w:rsid w:val="00D51805"/>
    <w:rsid w:val="00D518E8"/>
    <w:rsid w:val="00D53835"/>
    <w:rsid w:val="00D54113"/>
    <w:rsid w:val="00D5438B"/>
    <w:rsid w:val="00D552DD"/>
    <w:rsid w:val="00D55622"/>
    <w:rsid w:val="00D5597D"/>
    <w:rsid w:val="00D55AD6"/>
    <w:rsid w:val="00D55ED4"/>
    <w:rsid w:val="00D5628E"/>
    <w:rsid w:val="00D5640E"/>
    <w:rsid w:val="00D5643C"/>
    <w:rsid w:val="00D56456"/>
    <w:rsid w:val="00D56698"/>
    <w:rsid w:val="00D56ABE"/>
    <w:rsid w:val="00D56DE6"/>
    <w:rsid w:val="00D57DCB"/>
    <w:rsid w:val="00D6003A"/>
    <w:rsid w:val="00D60317"/>
    <w:rsid w:val="00D6069A"/>
    <w:rsid w:val="00D606B9"/>
    <w:rsid w:val="00D61977"/>
    <w:rsid w:val="00D620F1"/>
    <w:rsid w:val="00D638BD"/>
    <w:rsid w:val="00D63B9D"/>
    <w:rsid w:val="00D63E2C"/>
    <w:rsid w:val="00D64048"/>
    <w:rsid w:val="00D64D17"/>
    <w:rsid w:val="00D65211"/>
    <w:rsid w:val="00D65832"/>
    <w:rsid w:val="00D66737"/>
    <w:rsid w:val="00D674DB"/>
    <w:rsid w:val="00D67A35"/>
    <w:rsid w:val="00D67B35"/>
    <w:rsid w:val="00D67BCF"/>
    <w:rsid w:val="00D704CF"/>
    <w:rsid w:val="00D71719"/>
    <w:rsid w:val="00D71882"/>
    <w:rsid w:val="00D72347"/>
    <w:rsid w:val="00D72A62"/>
    <w:rsid w:val="00D73818"/>
    <w:rsid w:val="00D7383D"/>
    <w:rsid w:val="00D73A6E"/>
    <w:rsid w:val="00D73CAE"/>
    <w:rsid w:val="00D73E2F"/>
    <w:rsid w:val="00D743E1"/>
    <w:rsid w:val="00D7509B"/>
    <w:rsid w:val="00D750FD"/>
    <w:rsid w:val="00D759CC"/>
    <w:rsid w:val="00D75C17"/>
    <w:rsid w:val="00D765E3"/>
    <w:rsid w:val="00D76DD5"/>
    <w:rsid w:val="00D777E8"/>
    <w:rsid w:val="00D77A6A"/>
    <w:rsid w:val="00D77C17"/>
    <w:rsid w:val="00D77E74"/>
    <w:rsid w:val="00D80000"/>
    <w:rsid w:val="00D80816"/>
    <w:rsid w:val="00D808EB"/>
    <w:rsid w:val="00D80906"/>
    <w:rsid w:val="00D81675"/>
    <w:rsid w:val="00D81BCB"/>
    <w:rsid w:val="00D81F07"/>
    <w:rsid w:val="00D820DF"/>
    <w:rsid w:val="00D82178"/>
    <w:rsid w:val="00D82A8E"/>
    <w:rsid w:val="00D837D9"/>
    <w:rsid w:val="00D83E1A"/>
    <w:rsid w:val="00D83EC3"/>
    <w:rsid w:val="00D85294"/>
    <w:rsid w:val="00D853F7"/>
    <w:rsid w:val="00D85815"/>
    <w:rsid w:val="00D85EB1"/>
    <w:rsid w:val="00D85F45"/>
    <w:rsid w:val="00D86307"/>
    <w:rsid w:val="00D86A87"/>
    <w:rsid w:val="00D86D92"/>
    <w:rsid w:val="00D86EDA"/>
    <w:rsid w:val="00D872DD"/>
    <w:rsid w:val="00D8735A"/>
    <w:rsid w:val="00D87450"/>
    <w:rsid w:val="00D87B20"/>
    <w:rsid w:val="00D90DB0"/>
    <w:rsid w:val="00D90E5A"/>
    <w:rsid w:val="00D912B4"/>
    <w:rsid w:val="00D9174B"/>
    <w:rsid w:val="00D91D18"/>
    <w:rsid w:val="00D9248B"/>
    <w:rsid w:val="00D930C7"/>
    <w:rsid w:val="00D93296"/>
    <w:rsid w:val="00D93389"/>
    <w:rsid w:val="00D93EFC"/>
    <w:rsid w:val="00D93FB0"/>
    <w:rsid w:val="00D945DC"/>
    <w:rsid w:val="00D9689F"/>
    <w:rsid w:val="00D97281"/>
    <w:rsid w:val="00D97509"/>
    <w:rsid w:val="00DA004D"/>
    <w:rsid w:val="00DA0F0F"/>
    <w:rsid w:val="00DA10CC"/>
    <w:rsid w:val="00DA11F3"/>
    <w:rsid w:val="00DA2E37"/>
    <w:rsid w:val="00DA36ED"/>
    <w:rsid w:val="00DA41C9"/>
    <w:rsid w:val="00DA46C5"/>
    <w:rsid w:val="00DA48B1"/>
    <w:rsid w:val="00DA499F"/>
    <w:rsid w:val="00DA4C08"/>
    <w:rsid w:val="00DA5177"/>
    <w:rsid w:val="00DA582B"/>
    <w:rsid w:val="00DA5A04"/>
    <w:rsid w:val="00DA791C"/>
    <w:rsid w:val="00DA7EE8"/>
    <w:rsid w:val="00DB010A"/>
    <w:rsid w:val="00DB03AD"/>
    <w:rsid w:val="00DB0A09"/>
    <w:rsid w:val="00DB139C"/>
    <w:rsid w:val="00DB273B"/>
    <w:rsid w:val="00DB29BD"/>
    <w:rsid w:val="00DB2B16"/>
    <w:rsid w:val="00DB2B88"/>
    <w:rsid w:val="00DB2CEC"/>
    <w:rsid w:val="00DB37ED"/>
    <w:rsid w:val="00DB40C1"/>
    <w:rsid w:val="00DB53AF"/>
    <w:rsid w:val="00DB53B5"/>
    <w:rsid w:val="00DB5487"/>
    <w:rsid w:val="00DB7108"/>
    <w:rsid w:val="00DB71E4"/>
    <w:rsid w:val="00DB7C23"/>
    <w:rsid w:val="00DB7F1B"/>
    <w:rsid w:val="00DC082C"/>
    <w:rsid w:val="00DC0DEF"/>
    <w:rsid w:val="00DC125F"/>
    <w:rsid w:val="00DC1FA0"/>
    <w:rsid w:val="00DC2822"/>
    <w:rsid w:val="00DC34A8"/>
    <w:rsid w:val="00DC6182"/>
    <w:rsid w:val="00DC61F7"/>
    <w:rsid w:val="00DC6C94"/>
    <w:rsid w:val="00DC6E0D"/>
    <w:rsid w:val="00DC7436"/>
    <w:rsid w:val="00DC7DB7"/>
    <w:rsid w:val="00DD03F6"/>
    <w:rsid w:val="00DD0AB2"/>
    <w:rsid w:val="00DD0C03"/>
    <w:rsid w:val="00DD1487"/>
    <w:rsid w:val="00DD1661"/>
    <w:rsid w:val="00DD21F8"/>
    <w:rsid w:val="00DD2462"/>
    <w:rsid w:val="00DD2584"/>
    <w:rsid w:val="00DD36C2"/>
    <w:rsid w:val="00DD4A75"/>
    <w:rsid w:val="00DD4BA3"/>
    <w:rsid w:val="00DD565A"/>
    <w:rsid w:val="00DD5A7C"/>
    <w:rsid w:val="00DD6F08"/>
    <w:rsid w:val="00DD7800"/>
    <w:rsid w:val="00DD7808"/>
    <w:rsid w:val="00DD7CA2"/>
    <w:rsid w:val="00DE09B8"/>
    <w:rsid w:val="00DE0B43"/>
    <w:rsid w:val="00DE171B"/>
    <w:rsid w:val="00DE2205"/>
    <w:rsid w:val="00DE3198"/>
    <w:rsid w:val="00DE358C"/>
    <w:rsid w:val="00DE3693"/>
    <w:rsid w:val="00DE3A99"/>
    <w:rsid w:val="00DE45C9"/>
    <w:rsid w:val="00DE481A"/>
    <w:rsid w:val="00DE4E46"/>
    <w:rsid w:val="00DE4F55"/>
    <w:rsid w:val="00DE562C"/>
    <w:rsid w:val="00DE5836"/>
    <w:rsid w:val="00DE5884"/>
    <w:rsid w:val="00DE59BF"/>
    <w:rsid w:val="00DE5B3F"/>
    <w:rsid w:val="00DE6146"/>
    <w:rsid w:val="00DE7385"/>
    <w:rsid w:val="00DE7485"/>
    <w:rsid w:val="00DE7F76"/>
    <w:rsid w:val="00DF0A99"/>
    <w:rsid w:val="00DF14BF"/>
    <w:rsid w:val="00DF1967"/>
    <w:rsid w:val="00DF21A5"/>
    <w:rsid w:val="00DF241D"/>
    <w:rsid w:val="00DF2580"/>
    <w:rsid w:val="00DF283F"/>
    <w:rsid w:val="00DF285A"/>
    <w:rsid w:val="00DF30A9"/>
    <w:rsid w:val="00DF3E01"/>
    <w:rsid w:val="00DF41C9"/>
    <w:rsid w:val="00DF4C25"/>
    <w:rsid w:val="00DF51E5"/>
    <w:rsid w:val="00DF52C7"/>
    <w:rsid w:val="00DF5690"/>
    <w:rsid w:val="00DF6659"/>
    <w:rsid w:val="00DF6807"/>
    <w:rsid w:val="00DF7376"/>
    <w:rsid w:val="00DF7D0D"/>
    <w:rsid w:val="00DF7DCD"/>
    <w:rsid w:val="00E007F2"/>
    <w:rsid w:val="00E00BC3"/>
    <w:rsid w:val="00E00FC7"/>
    <w:rsid w:val="00E01A5B"/>
    <w:rsid w:val="00E01B62"/>
    <w:rsid w:val="00E0295F"/>
    <w:rsid w:val="00E030CB"/>
    <w:rsid w:val="00E032F5"/>
    <w:rsid w:val="00E041B1"/>
    <w:rsid w:val="00E04400"/>
    <w:rsid w:val="00E044C9"/>
    <w:rsid w:val="00E0550F"/>
    <w:rsid w:val="00E05868"/>
    <w:rsid w:val="00E0608C"/>
    <w:rsid w:val="00E0619B"/>
    <w:rsid w:val="00E0649E"/>
    <w:rsid w:val="00E064BA"/>
    <w:rsid w:val="00E06546"/>
    <w:rsid w:val="00E071AB"/>
    <w:rsid w:val="00E0755A"/>
    <w:rsid w:val="00E077E2"/>
    <w:rsid w:val="00E07A58"/>
    <w:rsid w:val="00E102E1"/>
    <w:rsid w:val="00E11FC4"/>
    <w:rsid w:val="00E12151"/>
    <w:rsid w:val="00E123EB"/>
    <w:rsid w:val="00E124D6"/>
    <w:rsid w:val="00E12A81"/>
    <w:rsid w:val="00E12AA9"/>
    <w:rsid w:val="00E12BC7"/>
    <w:rsid w:val="00E13127"/>
    <w:rsid w:val="00E134CF"/>
    <w:rsid w:val="00E13B56"/>
    <w:rsid w:val="00E13C03"/>
    <w:rsid w:val="00E14044"/>
    <w:rsid w:val="00E1418C"/>
    <w:rsid w:val="00E14853"/>
    <w:rsid w:val="00E14E32"/>
    <w:rsid w:val="00E156DC"/>
    <w:rsid w:val="00E16027"/>
    <w:rsid w:val="00E167D9"/>
    <w:rsid w:val="00E170F8"/>
    <w:rsid w:val="00E171FE"/>
    <w:rsid w:val="00E172CF"/>
    <w:rsid w:val="00E17837"/>
    <w:rsid w:val="00E1788F"/>
    <w:rsid w:val="00E20106"/>
    <w:rsid w:val="00E20621"/>
    <w:rsid w:val="00E20D77"/>
    <w:rsid w:val="00E218B5"/>
    <w:rsid w:val="00E219A9"/>
    <w:rsid w:val="00E21BC5"/>
    <w:rsid w:val="00E21E1D"/>
    <w:rsid w:val="00E23E69"/>
    <w:rsid w:val="00E2470A"/>
    <w:rsid w:val="00E24F7B"/>
    <w:rsid w:val="00E2632C"/>
    <w:rsid w:val="00E266FA"/>
    <w:rsid w:val="00E26A28"/>
    <w:rsid w:val="00E26F2A"/>
    <w:rsid w:val="00E270EE"/>
    <w:rsid w:val="00E272C9"/>
    <w:rsid w:val="00E274A7"/>
    <w:rsid w:val="00E30143"/>
    <w:rsid w:val="00E30CD7"/>
    <w:rsid w:val="00E31433"/>
    <w:rsid w:val="00E3187B"/>
    <w:rsid w:val="00E31971"/>
    <w:rsid w:val="00E31A95"/>
    <w:rsid w:val="00E31CE4"/>
    <w:rsid w:val="00E31DB2"/>
    <w:rsid w:val="00E32176"/>
    <w:rsid w:val="00E32B78"/>
    <w:rsid w:val="00E32BCB"/>
    <w:rsid w:val="00E33708"/>
    <w:rsid w:val="00E34258"/>
    <w:rsid w:val="00E343C3"/>
    <w:rsid w:val="00E3664A"/>
    <w:rsid w:val="00E36B38"/>
    <w:rsid w:val="00E36E26"/>
    <w:rsid w:val="00E36FA5"/>
    <w:rsid w:val="00E36FDA"/>
    <w:rsid w:val="00E3757C"/>
    <w:rsid w:val="00E4068F"/>
    <w:rsid w:val="00E40B3E"/>
    <w:rsid w:val="00E40F31"/>
    <w:rsid w:val="00E41D1C"/>
    <w:rsid w:val="00E422AF"/>
    <w:rsid w:val="00E423B4"/>
    <w:rsid w:val="00E42F92"/>
    <w:rsid w:val="00E4320F"/>
    <w:rsid w:val="00E43A9F"/>
    <w:rsid w:val="00E43E90"/>
    <w:rsid w:val="00E44B5D"/>
    <w:rsid w:val="00E4573B"/>
    <w:rsid w:val="00E45D74"/>
    <w:rsid w:val="00E45F90"/>
    <w:rsid w:val="00E46746"/>
    <w:rsid w:val="00E476E6"/>
    <w:rsid w:val="00E509EA"/>
    <w:rsid w:val="00E50D72"/>
    <w:rsid w:val="00E50EA6"/>
    <w:rsid w:val="00E515FA"/>
    <w:rsid w:val="00E516C0"/>
    <w:rsid w:val="00E518AE"/>
    <w:rsid w:val="00E51D8C"/>
    <w:rsid w:val="00E5224A"/>
    <w:rsid w:val="00E52808"/>
    <w:rsid w:val="00E52F3F"/>
    <w:rsid w:val="00E53169"/>
    <w:rsid w:val="00E53F18"/>
    <w:rsid w:val="00E54238"/>
    <w:rsid w:val="00E5452D"/>
    <w:rsid w:val="00E54723"/>
    <w:rsid w:val="00E54BD1"/>
    <w:rsid w:val="00E54BEC"/>
    <w:rsid w:val="00E54DA8"/>
    <w:rsid w:val="00E551D8"/>
    <w:rsid w:val="00E554C6"/>
    <w:rsid w:val="00E557A9"/>
    <w:rsid w:val="00E557C6"/>
    <w:rsid w:val="00E5581A"/>
    <w:rsid w:val="00E55B9E"/>
    <w:rsid w:val="00E55F3E"/>
    <w:rsid w:val="00E56975"/>
    <w:rsid w:val="00E56980"/>
    <w:rsid w:val="00E6021A"/>
    <w:rsid w:val="00E622C6"/>
    <w:rsid w:val="00E63115"/>
    <w:rsid w:val="00E636D7"/>
    <w:rsid w:val="00E6371C"/>
    <w:rsid w:val="00E63C60"/>
    <w:rsid w:val="00E63D65"/>
    <w:rsid w:val="00E6411A"/>
    <w:rsid w:val="00E64918"/>
    <w:rsid w:val="00E64CD7"/>
    <w:rsid w:val="00E65576"/>
    <w:rsid w:val="00E65830"/>
    <w:rsid w:val="00E65AB8"/>
    <w:rsid w:val="00E660A9"/>
    <w:rsid w:val="00E661CA"/>
    <w:rsid w:val="00E66EC7"/>
    <w:rsid w:val="00E676AE"/>
    <w:rsid w:val="00E67B55"/>
    <w:rsid w:val="00E701BE"/>
    <w:rsid w:val="00E70502"/>
    <w:rsid w:val="00E7145E"/>
    <w:rsid w:val="00E71D1E"/>
    <w:rsid w:val="00E725C2"/>
    <w:rsid w:val="00E72C5F"/>
    <w:rsid w:val="00E72D50"/>
    <w:rsid w:val="00E73B5A"/>
    <w:rsid w:val="00E74E53"/>
    <w:rsid w:val="00E75283"/>
    <w:rsid w:val="00E761C9"/>
    <w:rsid w:val="00E762CA"/>
    <w:rsid w:val="00E76F54"/>
    <w:rsid w:val="00E7752F"/>
    <w:rsid w:val="00E77743"/>
    <w:rsid w:val="00E778D8"/>
    <w:rsid w:val="00E7799C"/>
    <w:rsid w:val="00E779AE"/>
    <w:rsid w:val="00E77B39"/>
    <w:rsid w:val="00E77D90"/>
    <w:rsid w:val="00E80478"/>
    <w:rsid w:val="00E81AA1"/>
    <w:rsid w:val="00E81EE0"/>
    <w:rsid w:val="00E820BD"/>
    <w:rsid w:val="00E8274F"/>
    <w:rsid w:val="00E829C0"/>
    <w:rsid w:val="00E82A88"/>
    <w:rsid w:val="00E8306C"/>
    <w:rsid w:val="00E834A5"/>
    <w:rsid w:val="00E83CD9"/>
    <w:rsid w:val="00E83D26"/>
    <w:rsid w:val="00E8410A"/>
    <w:rsid w:val="00E845A2"/>
    <w:rsid w:val="00E8495A"/>
    <w:rsid w:val="00E84C97"/>
    <w:rsid w:val="00E851BE"/>
    <w:rsid w:val="00E8589D"/>
    <w:rsid w:val="00E85CBE"/>
    <w:rsid w:val="00E86196"/>
    <w:rsid w:val="00E86B47"/>
    <w:rsid w:val="00E86E6A"/>
    <w:rsid w:val="00E86ECD"/>
    <w:rsid w:val="00E86FAE"/>
    <w:rsid w:val="00E871CB"/>
    <w:rsid w:val="00E8769B"/>
    <w:rsid w:val="00E8791B"/>
    <w:rsid w:val="00E8797B"/>
    <w:rsid w:val="00E90359"/>
    <w:rsid w:val="00E90484"/>
    <w:rsid w:val="00E90766"/>
    <w:rsid w:val="00E90A97"/>
    <w:rsid w:val="00E90FB4"/>
    <w:rsid w:val="00E90FC3"/>
    <w:rsid w:val="00E93570"/>
    <w:rsid w:val="00E943D2"/>
    <w:rsid w:val="00E946C6"/>
    <w:rsid w:val="00E94909"/>
    <w:rsid w:val="00E9526C"/>
    <w:rsid w:val="00E956A7"/>
    <w:rsid w:val="00E958A2"/>
    <w:rsid w:val="00E95FE9"/>
    <w:rsid w:val="00E96391"/>
    <w:rsid w:val="00E96AF4"/>
    <w:rsid w:val="00E96AF7"/>
    <w:rsid w:val="00E97123"/>
    <w:rsid w:val="00E971CA"/>
    <w:rsid w:val="00E97466"/>
    <w:rsid w:val="00E976A4"/>
    <w:rsid w:val="00E9793C"/>
    <w:rsid w:val="00E97F29"/>
    <w:rsid w:val="00EA0078"/>
    <w:rsid w:val="00EA1122"/>
    <w:rsid w:val="00EA112B"/>
    <w:rsid w:val="00EA1A5C"/>
    <w:rsid w:val="00EA200B"/>
    <w:rsid w:val="00EA2017"/>
    <w:rsid w:val="00EA209C"/>
    <w:rsid w:val="00EA2BC6"/>
    <w:rsid w:val="00EA3D6B"/>
    <w:rsid w:val="00EA4850"/>
    <w:rsid w:val="00EA49D9"/>
    <w:rsid w:val="00EA5826"/>
    <w:rsid w:val="00EA5C40"/>
    <w:rsid w:val="00EA695F"/>
    <w:rsid w:val="00EA6CE1"/>
    <w:rsid w:val="00EA6D7D"/>
    <w:rsid w:val="00EA78EE"/>
    <w:rsid w:val="00EB084F"/>
    <w:rsid w:val="00EB0CB3"/>
    <w:rsid w:val="00EB0DA0"/>
    <w:rsid w:val="00EB0EFC"/>
    <w:rsid w:val="00EB10E1"/>
    <w:rsid w:val="00EB15DC"/>
    <w:rsid w:val="00EB15E3"/>
    <w:rsid w:val="00EB1AEA"/>
    <w:rsid w:val="00EB1CEC"/>
    <w:rsid w:val="00EB1DF6"/>
    <w:rsid w:val="00EB30FF"/>
    <w:rsid w:val="00EB3528"/>
    <w:rsid w:val="00EB3B3A"/>
    <w:rsid w:val="00EB3C7F"/>
    <w:rsid w:val="00EB3DCD"/>
    <w:rsid w:val="00EB431F"/>
    <w:rsid w:val="00EB43A9"/>
    <w:rsid w:val="00EB4513"/>
    <w:rsid w:val="00EB4A0D"/>
    <w:rsid w:val="00EB5CC8"/>
    <w:rsid w:val="00EB686E"/>
    <w:rsid w:val="00EB712C"/>
    <w:rsid w:val="00EC089B"/>
    <w:rsid w:val="00EC0BA5"/>
    <w:rsid w:val="00EC1F16"/>
    <w:rsid w:val="00EC308A"/>
    <w:rsid w:val="00EC377A"/>
    <w:rsid w:val="00EC3F5C"/>
    <w:rsid w:val="00EC41C4"/>
    <w:rsid w:val="00EC44A3"/>
    <w:rsid w:val="00EC51A2"/>
    <w:rsid w:val="00EC55EC"/>
    <w:rsid w:val="00EC5695"/>
    <w:rsid w:val="00EC6C14"/>
    <w:rsid w:val="00EC7170"/>
    <w:rsid w:val="00EC77F8"/>
    <w:rsid w:val="00EC7901"/>
    <w:rsid w:val="00EC7CD5"/>
    <w:rsid w:val="00EC7F5B"/>
    <w:rsid w:val="00ED0CB6"/>
    <w:rsid w:val="00ED0FB2"/>
    <w:rsid w:val="00ED1245"/>
    <w:rsid w:val="00ED1918"/>
    <w:rsid w:val="00ED2299"/>
    <w:rsid w:val="00ED28A9"/>
    <w:rsid w:val="00ED3CF1"/>
    <w:rsid w:val="00ED454D"/>
    <w:rsid w:val="00ED4892"/>
    <w:rsid w:val="00ED492D"/>
    <w:rsid w:val="00ED49F2"/>
    <w:rsid w:val="00ED4BA5"/>
    <w:rsid w:val="00ED4EC7"/>
    <w:rsid w:val="00ED6019"/>
    <w:rsid w:val="00ED71C5"/>
    <w:rsid w:val="00ED7DA2"/>
    <w:rsid w:val="00EE0090"/>
    <w:rsid w:val="00EE01B2"/>
    <w:rsid w:val="00EE057F"/>
    <w:rsid w:val="00EE1964"/>
    <w:rsid w:val="00EE1C09"/>
    <w:rsid w:val="00EE22A6"/>
    <w:rsid w:val="00EE3096"/>
    <w:rsid w:val="00EE30BA"/>
    <w:rsid w:val="00EE30CD"/>
    <w:rsid w:val="00EE3896"/>
    <w:rsid w:val="00EE3DE1"/>
    <w:rsid w:val="00EE3DF1"/>
    <w:rsid w:val="00EE41A9"/>
    <w:rsid w:val="00EE44F3"/>
    <w:rsid w:val="00EE5C6E"/>
    <w:rsid w:val="00EE6105"/>
    <w:rsid w:val="00EE6FCA"/>
    <w:rsid w:val="00EE7098"/>
    <w:rsid w:val="00EE72C4"/>
    <w:rsid w:val="00EE7812"/>
    <w:rsid w:val="00EE7CFF"/>
    <w:rsid w:val="00EF0A5F"/>
    <w:rsid w:val="00EF1286"/>
    <w:rsid w:val="00EF14BD"/>
    <w:rsid w:val="00EF1E4A"/>
    <w:rsid w:val="00EF2B86"/>
    <w:rsid w:val="00EF2CAB"/>
    <w:rsid w:val="00EF30D8"/>
    <w:rsid w:val="00EF44CB"/>
    <w:rsid w:val="00EF4C03"/>
    <w:rsid w:val="00EF5442"/>
    <w:rsid w:val="00EF5C31"/>
    <w:rsid w:val="00EF6BF6"/>
    <w:rsid w:val="00EF725D"/>
    <w:rsid w:val="00EF7A3C"/>
    <w:rsid w:val="00EF7BDE"/>
    <w:rsid w:val="00EF7E70"/>
    <w:rsid w:val="00F000CC"/>
    <w:rsid w:val="00F00242"/>
    <w:rsid w:val="00F00969"/>
    <w:rsid w:val="00F014D7"/>
    <w:rsid w:val="00F0167F"/>
    <w:rsid w:val="00F018A9"/>
    <w:rsid w:val="00F01A68"/>
    <w:rsid w:val="00F01C34"/>
    <w:rsid w:val="00F01E1E"/>
    <w:rsid w:val="00F0229E"/>
    <w:rsid w:val="00F02456"/>
    <w:rsid w:val="00F02555"/>
    <w:rsid w:val="00F025B5"/>
    <w:rsid w:val="00F0267C"/>
    <w:rsid w:val="00F027D0"/>
    <w:rsid w:val="00F03112"/>
    <w:rsid w:val="00F0359C"/>
    <w:rsid w:val="00F03F89"/>
    <w:rsid w:val="00F04772"/>
    <w:rsid w:val="00F04956"/>
    <w:rsid w:val="00F04BCE"/>
    <w:rsid w:val="00F04E9E"/>
    <w:rsid w:val="00F04F6D"/>
    <w:rsid w:val="00F053BA"/>
    <w:rsid w:val="00F054C1"/>
    <w:rsid w:val="00F05CDD"/>
    <w:rsid w:val="00F05CE7"/>
    <w:rsid w:val="00F05D58"/>
    <w:rsid w:val="00F06100"/>
    <w:rsid w:val="00F062D5"/>
    <w:rsid w:val="00F06CFB"/>
    <w:rsid w:val="00F06FFB"/>
    <w:rsid w:val="00F07098"/>
    <w:rsid w:val="00F070A0"/>
    <w:rsid w:val="00F073AB"/>
    <w:rsid w:val="00F0745E"/>
    <w:rsid w:val="00F0753B"/>
    <w:rsid w:val="00F07A50"/>
    <w:rsid w:val="00F07AC3"/>
    <w:rsid w:val="00F108A8"/>
    <w:rsid w:val="00F10EB5"/>
    <w:rsid w:val="00F10F37"/>
    <w:rsid w:val="00F11BA0"/>
    <w:rsid w:val="00F1235B"/>
    <w:rsid w:val="00F12512"/>
    <w:rsid w:val="00F12F2E"/>
    <w:rsid w:val="00F130EC"/>
    <w:rsid w:val="00F13132"/>
    <w:rsid w:val="00F14575"/>
    <w:rsid w:val="00F14A08"/>
    <w:rsid w:val="00F14CBB"/>
    <w:rsid w:val="00F152AB"/>
    <w:rsid w:val="00F15586"/>
    <w:rsid w:val="00F159D2"/>
    <w:rsid w:val="00F15ABD"/>
    <w:rsid w:val="00F15FAE"/>
    <w:rsid w:val="00F1629B"/>
    <w:rsid w:val="00F166B0"/>
    <w:rsid w:val="00F16A86"/>
    <w:rsid w:val="00F16C18"/>
    <w:rsid w:val="00F17DF3"/>
    <w:rsid w:val="00F2041C"/>
    <w:rsid w:val="00F2090D"/>
    <w:rsid w:val="00F20BA4"/>
    <w:rsid w:val="00F217EB"/>
    <w:rsid w:val="00F21E61"/>
    <w:rsid w:val="00F220D7"/>
    <w:rsid w:val="00F23266"/>
    <w:rsid w:val="00F232BA"/>
    <w:rsid w:val="00F23863"/>
    <w:rsid w:val="00F2494D"/>
    <w:rsid w:val="00F24AD7"/>
    <w:rsid w:val="00F25384"/>
    <w:rsid w:val="00F260A5"/>
    <w:rsid w:val="00F2620E"/>
    <w:rsid w:val="00F264E2"/>
    <w:rsid w:val="00F2733E"/>
    <w:rsid w:val="00F27645"/>
    <w:rsid w:val="00F27836"/>
    <w:rsid w:val="00F27EC8"/>
    <w:rsid w:val="00F27EF4"/>
    <w:rsid w:val="00F3005C"/>
    <w:rsid w:val="00F319FC"/>
    <w:rsid w:val="00F3265D"/>
    <w:rsid w:val="00F32D28"/>
    <w:rsid w:val="00F32D99"/>
    <w:rsid w:val="00F335D9"/>
    <w:rsid w:val="00F33B70"/>
    <w:rsid w:val="00F3476B"/>
    <w:rsid w:val="00F35A78"/>
    <w:rsid w:val="00F35D9F"/>
    <w:rsid w:val="00F3643C"/>
    <w:rsid w:val="00F36EEF"/>
    <w:rsid w:val="00F374F7"/>
    <w:rsid w:val="00F37DF7"/>
    <w:rsid w:val="00F41845"/>
    <w:rsid w:val="00F41A2D"/>
    <w:rsid w:val="00F428BE"/>
    <w:rsid w:val="00F42D3B"/>
    <w:rsid w:val="00F43DA4"/>
    <w:rsid w:val="00F43FE8"/>
    <w:rsid w:val="00F4467A"/>
    <w:rsid w:val="00F449E9"/>
    <w:rsid w:val="00F4503D"/>
    <w:rsid w:val="00F45422"/>
    <w:rsid w:val="00F46D5D"/>
    <w:rsid w:val="00F47B99"/>
    <w:rsid w:val="00F47F1C"/>
    <w:rsid w:val="00F503CA"/>
    <w:rsid w:val="00F50CED"/>
    <w:rsid w:val="00F51168"/>
    <w:rsid w:val="00F512E2"/>
    <w:rsid w:val="00F5145B"/>
    <w:rsid w:val="00F516AF"/>
    <w:rsid w:val="00F52172"/>
    <w:rsid w:val="00F523A7"/>
    <w:rsid w:val="00F524CD"/>
    <w:rsid w:val="00F5251C"/>
    <w:rsid w:val="00F532DA"/>
    <w:rsid w:val="00F53939"/>
    <w:rsid w:val="00F53BE2"/>
    <w:rsid w:val="00F53BE6"/>
    <w:rsid w:val="00F53DD8"/>
    <w:rsid w:val="00F5428D"/>
    <w:rsid w:val="00F542D4"/>
    <w:rsid w:val="00F54324"/>
    <w:rsid w:val="00F549A1"/>
    <w:rsid w:val="00F55BA4"/>
    <w:rsid w:val="00F56107"/>
    <w:rsid w:val="00F566CA"/>
    <w:rsid w:val="00F567C8"/>
    <w:rsid w:val="00F56B64"/>
    <w:rsid w:val="00F56CA1"/>
    <w:rsid w:val="00F56DB8"/>
    <w:rsid w:val="00F57790"/>
    <w:rsid w:val="00F601D1"/>
    <w:rsid w:val="00F601E8"/>
    <w:rsid w:val="00F602A7"/>
    <w:rsid w:val="00F6067E"/>
    <w:rsid w:val="00F60837"/>
    <w:rsid w:val="00F6094E"/>
    <w:rsid w:val="00F60BE8"/>
    <w:rsid w:val="00F61252"/>
    <w:rsid w:val="00F6126C"/>
    <w:rsid w:val="00F618EC"/>
    <w:rsid w:val="00F619E3"/>
    <w:rsid w:val="00F61BC5"/>
    <w:rsid w:val="00F61E77"/>
    <w:rsid w:val="00F622AD"/>
    <w:rsid w:val="00F627A5"/>
    <w:rsid w:val="00F629B7"/>
    <w:rsid w:val="00F62E68"/>
    <w:rsid w:val="00F62F61"/>
    <w:rsid w:val="00F636A4"/>
    <w:rsid w:val="00F63922"/>
    <w:rsid w:val="00F63F4E"/>
    <w:rsid w:val="00F64C80"/>
    <w:rsid w:val="00F64FBB"/>
    <w:rsid w:val="00F65937"/>
    <w:rsid w:val="00F65F7A"/>
    <w:rsid w:val="00F661DF"/>
    <w:rsid w:val="00F664CC"/>
    <w:rsid w:val="00F66927"/>
    <w:rsid w:val="00F66D7C"/>
    <w:rsid w:val="00F67188"/>
    <w:rsid w:val="00F67625"/>
    <w:rsid w:val="00F70D1C"/>
    <w:rsid w:val="00F70DE4"/>
    <w:rsid w:val="00F712B8"/>
    <w:rsid w:val="00F71786"/>
    <w:rsid w:val="00F717A9"/>
    <w:rsid w:val="00F71966"/>
    <w:rsid w:val="00F71B45"/>
    <w:rsid w:val="00F71C99"/>
    <w:rsid w:val="00F71F41"/>
    <w:rsid w:val="00F72295"/>
    <w:rsid w:val="00F72521"/>
    <w:rsid w:val="00F72B4D"/>
    <w:rsid w:val="00F73147"/>
    <w:rsid w:val="00F73573"/>
    <w:rsid w:val="00F73B05"/>
    <w:rsid w:val="00F73F4C"/>
    <w:rsid w:val="00F741B3"/>
    <w:rsid w:val="00F74D70"/>
    <w:rsid w:val="00F75D47"/>
    <w:rsid w:val="00F75DB6"/>
    <w:rsid w:val="00F75DD5"/>
    <w:rsid w:val="00F764FA"/>
    <w:rsid w:val="00F768A5"/>
    <w:rsid w:val="00F76EB3"/>
    <w:rsid w:val="00F77138"/>
    <w:rsid w:val="00F77296"/>
    <w:rsid w:val="00F772A0"/>
    <w:rsid w:val="00F77326"/>
    <w:rsid w:val="00F77697"/>
    <w:rsid w:val="00F776F9"/>
    <w:rsid w:val="00F77816"/>
    <w:rsid w:val="00F80827"/>
    <w:rsid w:val="00F80A47"/>
    <w:rsid w:val="00F80F89"/>
    <w:rsid w:val="00F8189E"/>
    <w:rsid w:val="00F81F87"/>
    <w:rsid w:val="00F81F8A"/>
    <w:rsid w:val="00F8238B"/>
    <w:rsid w:val="00F826DD"/>
    <w:rsid w:val="00F82746"/>
    <w:rsid w:val="00F82E3D"/>
    <w:rsid w:val="00F8316B"/>
    <w:rsid w:val="00F833ED"/>
    <w:rsid w:val="00F837FB"/>
    <w:rsid w:val="00F83BD1"/>
    <w:rsid w:val="00F84221"/>
    <w:rsid w:val="00F8484A"/>
    <w:rsid w:val="00F8488C"/>
    <w:rsid w:val="00F84FAA"/>
    <w:rsid w:val="00F85216"/>
    <w:rsid w:val="00F853F8"/>
    <w:rsid w:val="00F85667"/>
    <w:rsid w:val="00F856EC"/>
    <w:rsid w:val="00F85E70"/>
    <w:rsid w:val="00F864E8"/>
    <w:rsid w:val="00F8747C"/>
    <w:rsid w:val="00F87D68"/>
    <w:rsid w:val="00F90601"/>
    <w:rsid w:val="00F908BB"/>
    <w:rsid w:val="00F90D67"/>
    <w:rsid w:val="00F911D6"/>
    <w:rsid w:val="00F914CE"/>
    <w:rsid w:val="00F9151E"/>
    <w:rsid w:val="00F92394"/>
    <w:rsid w:val="00F92877"/>
    <w:rsid w:val="00F92F0B"/>
    <w:rsid w:val="00F9545F"/>
    <w:rsid w:val="00F955B8"/>
    <w:rsid w:val="00F95622"/>
    <w:rsid w:val="00F95FF6"/>
    <w:rsid w:val="00F96831"/>
    <w:rsid w:val="00F97413"/>
    <w:rsid w:val="00F9754C"/>
    <w:rsid w:val="00F976FC"/>
    <w:rsid w:val="00F97E15"/>
    <w:rsid w:val="00FA0744"/>
    <w:rsid w:val="00FA17BE"/>
    <w:rsid w:val="00FA1879"/>
    <w:rsid w:val="00FA1A3A"/>
    <w:rsid w:val="00FA1CB3"/>
    <w:rsid w:val="00FA33CA"/>
    <w:rsid w:val="00FA3721"/>
    <w:rsid w:val="00FA4248"/>
    <w:rsid w:val="00FA427F"/>
    <w:rsid w:val="00FA4A9D"/>
    <w:rsid w:val="00FA501C"/>
    <w:rsid w:val="00FA52CA"/>
    <w:rsid w:val="00FA5305"/>
    <w:rsid w:val="00FA53A8"/>
    <w:rsid w:val="00FA5BC8"/>
    <w:rsid w:val="00FA6E7C"/>
    <w:rsid w:val="00FA7143"/>
    <w:rsid w:val="00FA7C0A"/>
    <w:rsid w:val="00FB01D5"/>
    <w:rsid w:val="00FB0289"/>
    <w:rsid w:val="00FB0659"/>
    <w:rsid w:val="00FB0943"/>
    <w:rsid w:val="00FB0BBC"/>
    <w:rsid w:val="00FB1E6B"/>
    <w:rsid w:val="00FB2B9D"/>
    <w:rsid w:val="00FB37EC"/>
    <w:rsid w:val="00FB3E56"/>
    <w:rsid w:val="00FB48E9"/>
    <w:rsid w:val="00FB4B76"/>
    <w:rsid w:val="00FB5089"/>
    <w:rsid w:val="00FB59A6"/>
    <w:rsid w:val="00FB5A05"/>
    <w:rsid w:val="00FB5AC1"/>
    <w:rsid w:val="00FB6C29"/>
    <w:rsid w:val="00FB7A7E"/>
    <w:rsid w:val="00FB7DA6"/>
    <w:rsid w:val="00FC0CF9"/>
    <w:rsid w:val="00FC1382"/>
    <w:rsid w:val="00FC1653"/>
    <w:rsid w:val="00FC1811"/>
    <w:rsid w:val="00FC2ED7"/>
    <w:rsid w:val="00FC4237"/>
    <w:rsid w:val="00FC4C7E"/>
    <w:rsid w:val="00FC565D"/>
    <w:rsid w:val="00FC5F5E"/>
    <w:rsid w:val="00FC62F6"/>
    <w:rsid w:val="00FC6541"/>
    <w:rsid w:val="00FC7288"/>
    <w:rsid w:val="00FC78D9"/>
    <w:rsid w:val="00FD09D0"/>
    <w:rsid w:val="00FD0F4B"/>
    <w:rsid w:val="00FD28DC"/>
    <w:rsid w:val="00FD35D9"/>
    <w:rsid w:val="00FD36E7"/>
    <w:rsid w:val="00FD3805"/>
    <w:rsid w:val="00FD4DF1"/>
    <w:rsid w:val="00FD4E6F"/>
    <w:rsid w:val="00FD537E"/>
    <w:rsid w:val="00FD5BAF"/>
    <w:rsid w:val="00FD6446"/>
    <w:rsid w:val="00FD6EE1"/>
    <w:rsid w:val="00FD7285"/>
    <w:rsid w:val="00FD7760"/>
    <w:rsid w:val="00FE0FB5"/>
    <w:rsid w:val="00FE1015"/>
    <w:rsid w:val="00FE105A"/>
    <w:rsid w:val="00FE2608"/>
    <w:rsid w:val="00FE48D3"/>
    <w:rsid w:val="00FE5491"/>
    <w:rsid w:val="00FE6536"/>
    <w:rsid w:val="00FE67A4"/>
    <w:rsid w:val="00FE7AA5"/>
    <w:rsid w:val="00FE7AA8"/>
    <w:rsid w:val="00FE7DB1"/>
    <w:rsid w:val="00FF006D"/>
    <w:rsid w:val="00FF0945"/>
    <w:rsid w:val="00FF0A56"/>
    <w:rsid w:val="00FF18A8"/>
    <w:rsid w:val="00FF1B49"/>
    <w:rsid w:val="00FF1E07"/>
    <w:rsid w:val="00FF2BF6"/>
    <w:rsid w:val="00FF3A9A"/>
    <w:rsid w:val="00FF3CB6"/>
    <w:rsid w:val="00FF3D21"/>
    <w:rsid w:val="00FF3F44"/>
    <w:rsid w:val="00FF489C"/>
    <w:rsid w:val="00FF4D41"/>
    <w:rsid w:val="00FF4D98"/>
    <w:rsid w:val="00FF545D"/>
    <w:rsid w:val="00FF55DA"/>
    <w:rsid w:val="00FF5841"/>
    <w:rsid w:val="00FF5D51"/>
    <w:rsid w:val="00FF663A"/>
    <w:rsid w:val="00FF6B00"/>
    <w:rsid w:val="00FF6EF3"/>
    <w:rsid w:val="00FF6F93"/>
    <w:rsid w:val="00FF7D7E"/>
    <w:rsid w:val="30E239EF"/>
    <w:rsid w:val="48611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70A3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rsid w:val="00D75C17"/>
    <w:pPr>
      <w:spacing w:before="240" w:after="120" w:line="360" w:lineRule="auto"/>
      <w:ind w:left="624" w:hanging="284"/>
    </w:pPr>
    <w:rPr>
      <w:color w:val="0D382B" w:themeColor="text2"/>
    </w:rPr>
  </w:style>
  <w:style w:type="paragraph" w:styleId="Heading1">
    <w:name w:val="heading 1"/>
    <w:basedOn w:val="Normal"/>
    <w:next w:val="BodyText"/>
    <w:link w:val="Heading1Char"/>
    <w:uiPriority w:val="5"/>
    <w:qFormat/>
    <w:rsid w:val="008E217E"/>
    <w:pPr>
      <w:keepNext/>
      <w:keepLines/>
      <w:pageBreakBefore/>
      <w:numPr>
        <w:numId w:val="3"/>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8E217E"/>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8E217E"/>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F55BA4"/>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543F0A"/>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854E44"/>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3F0A"/>
    <w:pPr>
      <w:numPr>
        <w:numId w:val="4"/>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543F0A"/>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543F0A"/>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543F0A"/>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543F0A"/>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543F0A"/>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041C5F"/>
    <w:pPr>
      <w:keepNext/>
      <w:spacing w:before="480" w:after="240" w:line="240" w:lineRule="auto"/>
      <w:ind w:left="1418" w:hanging="1418"/>
    </w:pPr>
    <w:rPr>
      <w:bCs/>
      <w:color w:val="006E50" w:themeColor="accent1"/>
      <w:szCs w:val="20"/>
    </w:rPr>
  </w:style>
  <w:style w:type="paragraph" w:styleId="BodyText">
    <w:name w:val="Body Text"/>
    <w:aliases w:val="Body Text Char1 Char7,Body Text Char Char1 Char1,Body Text Char1 Char7 Char Char,Body Text Char Char5 Char Char Char,Body Text Char4 Char Char1 Char Char Char,Body Text Char1 Char7 Char Char Char Char Char,Body Text Char4"/>
    <w:link w:val="BodyTextChar"/>
    <w:uiPriority w:val="99"/>
    <w:qFormat/>
    <w:rsid w:val="00543F0A"/>
    <w:pPr>
      <w:keepLines/>
      <w:spacing w:before="240" w:after="120" w:line="360" w:lineRule="auto"/>
    </w:pPr>
  </w:style>
  <w:style w:type="character" w:customStyle="1" w:styleId="BodyTextChar">
    <w:name w:val="Body Text Char"/>
    <w:aliases w:val="Body Text Char1 Char7 Char,Body Text Char Char1 Char1 Char,Body Text Char1 Char7 Char Char Char,Body Text Char Char5 Char Char Char Char,Body Text Char4 Char Char1 Char Char Char Char,Body Text Char1 Char7 Char Char Char Char Char Char"/>
    <w:basedOn w:val="DefaultParagraphFont"/>
    <w:link w:val="BodyText"/>
    <w:uiPriority w:val="99"/>
    <w:rsid w:val="00543F0A"/>
  </w:style>
  <w:style w:type="paragraph" w:styleId="TOC1">
    <w:name w:val="toc 1"/>
    <w:basedOn w:val="Normal"/>
    <w:next w:val="BodyText"/>
    <w:uiPriority w:val="39"/>
    <w:rsid w:val="00543F0A"/>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543F0A"/>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543F0A"/>
    <w:pPr>
      <w:spacing w:before="60"/>
      <w:ind w:left="1985"/>
    </w:pPr>
  </w:style>
  <w:style w:type="paragraph" w:styleId="TOC4">
    <w:name w:val="toc 4"/>
    <w:basedOn w:val="TOC3"/>
    <w:next w:val="BodyText"/>
    <w:uiPriority w:val="39"/>
    <w:rsid w:val="00543F0A"/>
    <w:pPr>
      <w:ind w:left="2836"/>
    </w:pPr>
  </w:style>
  <w:style w:type="paragraph" w:styleId="TOC5">
    <w:name w:val="toc 5"/>
    <w:basedOn w:val="TOC2"/>
    <w:next w:val="BodyText"/>
    <w:uiPriority w:val="39"/>
    <w:rsid w:val="00543F0A"/>
    <w:pPr>
      <w:tabs>
        <w:tab w:val="left" w:pos="1418"/>
      </w:tabs>
      <w:spacing w:before="360"/>
      <w:ind w:left="1418" w:hanging="1418"/>
    </w:pPr>
    <w:rPr>
      <w:sz w:val="22"/>
    </w:rPr>
  </w:style>
  <w:style w:type="paragraph" w:styleId="TOC6">
    <w:name w:val="toc 6"/>
    <w:basedOn w:val="TOC3"/>
    <w:next w:val="BodyText"/>
    <w:uiPriority w:val="39"/>
    <w:rsid w:val="00543F0A"/>
  </w:style>
  <w:style w:type="character" w:customStyle="1" w:styleId="Heading4Char">
    <w:name w:val="Heading 4 Char"/>
    <w:basedOn w:val="DefaultParagraphFont"/>
    <w:link w:val="Heading4"/>
    <w:uiPriority w:val="6"/>
    <w:rsid w:val="00543F0A"/>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543F0A"/>
    <w:pPr>
      <w:ind w:left="1701" w:hanging="1701"/>
    </w:pPr>
  </w:style>
  <w:style w:type="character" w:customStyle="1" w:styleId="Heading5Char">
    <w:name w:val="Heading 5 Char"/>
    <w:basedOn w:val="DefaultParagraphFont"/>
    <w:link w:val="Heading5"/>
    <w:uiPriority w:val="6"/>
    <w:rsid w:val="00543F0A"/>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543F0A"/>
    <w:pPr>
      <w:spacing w:before="60"/>
    </w:pPr>
  </w:style>
  <w:style w:type="character" w:customStyle="1" w:styleId="Heading6Char">
    <w:name w:val="Heading 6 Char"/>
    <w:basedOn w:val="DefaultParagraphFont"/>
    <w:link w:val="Heading6"/>
    <w:uiPriority w:val="6"/>
    <w:rsid w:val="00543F0A"/>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543F0A"/>
  </w:style>
  <w:style w:type="paragraph" w:styleId="TOCHeading">
    <w:name w:val="TOC Heading"/>
    <w:basedOn w:val="Heading1NoNumber"/>
    <w:next w:val="BodyText"/>
    <w:uiPriority w:val="39"/>
    <w:qFormat/>
    <w:rsid w:val="00543F0A"/>
    <w:pPr>
      <w:pageBreakBefore w:val="0"/>
      <w:spacing w:before="600"/>
      <w:outlineLvl w:val="9"/>
    </w:pPr>
    <w:rPr>
      <w:color w:val="0D382B" w:themeColor="text2"/>
    </w:rPr>
  </w:style>
  <w:style w:type="paragraph" w:customStyle="1" w:styleId="BodyIndent2">
    <w:name w:val="Body Indent 2"/>
    <w:basedOn w:val="BodyBullet2"/>
    <w:uiPriority w:val="7"/>
    <w:qFormat/>
    <w:rsid w:val="00543F0A"/>
    <w:pPr>
      <w:numPr>
        <w:ilvl w:val="0"/>
        <w:numId w:val="0"/>
      </w:numPr>
      <w:ind w:left="680"/>
    </w:pPr>
  </w:style>
  <w:style w:type="paragraph" w:customStyle="1" w:styleId="BodyIndent3">
    <w:name w:val="Body Indent 3"/>
    <w:basedOn w:val="BodyBullet3"/>
    <w:uiPriority w:val="7"/>
    <w:qFormat/>
    <w:rsid w:val="00543F0A"/>
    <w:pPr>
      <w:numPr>
        <w:ilvl w:val="0"/>
        <w:numId w:val="0"/>
      </w:numPr>
      <w:ind w:left="1021"/>
    </w:pPr>
  </w:style>
  <w:style w:type="character" w:styleId="EndnoteReference">
    <w:name w:val="endnote reference"/>
    <w:basedOn w:val="DefaultParagraphFont"/>
    <w:uiPriority w:val="99"/>
    <w:qFormat/>
    <w:rsid w:val="00543F0A"/>
    <w:rPr>
      <w:vertAlign w:val="superscript"/>
    </w:rPr>
  </w:style>
  <w:style w:type="paragraph" w:styleId="ListBullet">
    <w:name w:val="List Bullet"/>
    <w:basedOn w:val="BodyText"/>
    <w:uiPriority w:val="99"/>
    <w:rsid w:val="00543F0A"/>
    <w:pPr>
      <w:numPr>
        <w:numId w:val="5"/>
      </w:numPr>
      <w:spacing w:before="120"/>
      <w:contextualSpacing/>
    </w:pPr>
  </w:style>
  <w:style w:type="table" w:styleId="TableGrid">
    <w:name w:val="Table Grid"/>
    <w:basedOn w:val="TableNormal"/>
    <w:uiPriority w:val="59"/>
    <w:rsid w:val="00543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543F0A"/>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543F0A"/>
    <w:pPr>
      <w:numPr>
        <w:ilvl w:val="1"/>
      </w:numPr>
    </w:pPr>
  </w:style>
  <w:style w:type="paragraph" w:customStyle="1" w:styleId="TableText">
    <w:name w:val="Table Text"/>
    <w:basedOn w:val="BodyText"/>
    <w:uiPriority w:val="2"/>
    <w:qFormat/>
    <w:rsid w:val="00543F0A"/>
    <w:pPr>
      <w:numPr>
        <w:numId w:val="11"/>
      </w:numPr>
      <w:spacing w:before="60" w:after="60" w:line="240" w:lineRule="auto"/>
    </w:pPr>
    <w:rPr>
      <w:sz w:val="18"/>
      <w:szCs w:val="20"/>
    </w:rPr>
  </w:style>
  <w:style w:type="paragraph" w:styleId="EndnoteText">
    <w:name w:val="endnote text"/>
    <w:basedOn w:val="Normal"/>
    <w:link w:val="EndnoteTextChar"/>
    <w:uiPriority w:val="99"/>
    <w:qFormat/>
    <w:rsid w:val="00543F0A"/>
    <w:pPr>
      <w:spacing w:before="60" w:after="60" w:line="240" w:lineRule="auto"/>
      <w:ind w:left="340" w:hanging="340"/>
    </w:pPr>
    <w:rPr>
      <w:sz w:val="18"/>
      <w:szCs w:val="18"/>
    </w:rPr>
  </w:style>
  <w:style w:type="paragraph" w:styleId="ListBullet3">
    <w:name w:val="List Bullet 3"/>
    <w:basedOn w:val="ListBullet2"/>
    <w:uiPriority w:val="99"/>
    <w:semiHidden/>
    <w:rsid w:val="00543F0A"/>
    <w:pPr>
      <w:numPr>
        <w:ilvl w:val="2"/>
      </w:numPr>
    </w:pPr>
  </w:style>
  <w:style w:type="character" w:customStyle="1" w:styleId="EndnoteTextChar">
    <w:name w:val="Endnote Text Char"/>
    <w:basedOn w:val="DefaultParagraphFont"/>
    <w:link w:val="EndnoteText"/>
    <w:uiPriority w:val="99"/>
    <w:rsid w:val="00543F0A"/>
    <w:rPr>
      <w:color w:val="0D382B" w:themeColor="text2"/>
      <w:sz w:val="18"/>
      <w:szCs w:val="18"/>
    </w:rPr>
  </w:style>
  <w:style w:type="paragraph" w:styleId="Footer">
    <w:name w:val="footer"/>
    <w:basedOn w:val="Normal"/>
    <w:link w:val="FooterChar"/>
    <w:uiPriority w:val="99"/>
    <w:qFormat/>
    <w:rsid w:val="00543F0A"/>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543F0A"/>
    <w:rPr>
      <w:rFonts w:cstheme="minorHAnsi"/>
      <w:noProof/>
      <w:color w:val="0D382B" w:themeColor="text2"/>
      <w:sz w:val="20"/>
      <w:szCs w:val="18"/>
    </w:rPr>
  </w:style>
  <w:style w:type="character" w:styleId="FootnoteReference">
    <w:name w:val="footnote reference"/>
    <w:basedOn w:val="DefaultParagraphFont"/>
    <w:uiPriority w:val="99"/>
    <w:qFormat/>
    <w:rsid w:val="00543F0A"/>
    <w:rPr>
      <w:vertAlign w:val="superscript"/>
    </w:rPr>
  </w:style>
  <w:style w:type="paragraph" w:styleId="FootnoteText">
    <w:name w:val="footnote text"/>
    <w:basedOn w:val="Normal"/>
    <w:link w:val="FootnoteTextChar"/>
    <w:uiPriority w:val="99"/>
    <w:qFormat/>
    <w:rsid w:val="00543F0A"/>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543F0A"/>
    <w:rPr>
      <w:color w:val="0D382B" w:themeColor="text2"/>
      <w:sz w:val="18"/>
      <w:szCs w:val="18"/>
    </w:rPr>
  </w:style>
  <w:style w:type="paragraph" w:styleId="Header">
    <w:name w:val="header"/>
    <w:basedOn w:val="BodyText"/>
    <w:link w:val="HeaderChar"/>
    <w:uiPriority w:val="99"/>
    <w:qFormat/>
    <w:rsid w:val="00543F0A"/>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543F0A"/>
    <w:rPr>
      <w:color w:val="0D382B" w:themeColor="text2"/>
      <w:sz w:val="20"/>
      <w:szCs w:val="18"/>
    </w:rPr>
  </w:style>
  <w:style w:type="character" w:styleId="Hyperlink">
    <w:name w:val="Hyperlink"/>
    <w:basedOn w:val="DefaultParagraphFont"/>
    <w:uiPriority w:val="99"/>
    <w:qFormat/>
    <w:rsid w:val="00543F0A"/>
    <w:rPr>
      <w:color w:val="0D382B" w:themeColor="text2"/>
      <w:u w:val="single"/>
    </w:rPr>
  </w:style>
  <w:style w:type="paragraph" w:styleId="ListNumber">
    <w:name w:val="List Number"/>
    <w:basedOn w:val="BodyText"/>
    <w:uiPriority w:val="99"/>
    <w:semiHidden/>
    <w:rsid w:val="00543F0A"/>
    <w:pPr>
      <w:numPr>
        <w:numId w:val="6"/>
      </w:numPr>
      <w:contextualSpacing/>
    </w:pPr>
  </w:style>
  <w:style w:type="paragraph" w:styleId="ListNumber2">
    <w:name w:val="List Number 2"/>
    <w:basedOn w:val="ListNumber"/>
    <w:uiPriority w:val="99"/>
    <w:semiHidden/>
    <w:rsid w:val="00543F0A"/>
    <w:pPr>
      <w:numPr>
        <w:numId w:val="7"/>
      </w:numPr>
      <w:tabs>
        <w:tab w:val="clear" w:pos="643"/>
      </w:tabs>
      <w:ind w:left="340" w:hanging="340"/>
    </w:pPr>
  </w:style>
  <w:style w:type="paragraph" w:styleId="ListNumber3">
    <w:name w:val="List Number 3"/>
    <w:basedOn w:val="List2"/>
    <w:uiPriority w:val="99"/>
    <w:semiHidden/>
    <w:rsid w:val="00543F0A"/>
    <w:pPr>
      <w:numPr>
        <w:numId w:val="8"/>
      </w:numPr>
    </w:pPr>
  </w:style>
  <w:style w:type="character" w:styleId="PageNumber">
    <w:name w:val="page number"/>
    <w:basedOn w:val="DefaultParagraphFont"/>
    <w:uiPriority w:val="99"/>
    <w:semiHidden/>
    <w:rsid w:val="00543F0A"/>
  </w:style>
  <w:style w:type="paragraph" w:styleId="List2">
    <w:name w:val="List 2"/>
    <w:basedOn w:val="Normal"/>
    <w:uiPriority w:val="99"/>
    <w:semiHidden/>
    <w:rsid w:val="00543F0A"/>
    <w:pPr>
      <w:ind w:left="566" w:hanging="283"/>
      <w:contextualSpacing/>
    </w:pPr>
  </w:style>
  <w:style w:type="paragraph" w:styleId="TableofFigures">
    <w:name w:val="table of figures"/>
    <w:basedOn w:val="TOC1"/>
    <w:next w:val="BodyText"/>
    <w:uiPriority w:val="99"/>
    <w:rsid w:val="00543F0A"/>
    <w:pPr>
      <w:spacing w:before="60"/>
      <w:ind w:left="1418" w:hanging="1418"/>
    </w:pPr>
  </w:style>
  <w:style w:type="character" w:customStyle="1" w:styleId="Heading7Char">
    <w:name w:val="Heading 7 Char"/>
    <w:aliases w:val="(Appendix heading) Char"/>
    <w:basedOn w:val="DefaultParagraphFont"/>
    <w:link w:val="Heading7"/>
    <w:uiPriority w:val="7"/>
    <w:rsid w:val="00543F0A"/>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543F0A"/>
    <w:pPr>
      <w:numPr>
        <w:numId w:val="9"/>
      </w:numPr>
    </w:pPr>
  </w:style>
  <w:style w:type="paragraph" w:customStyle="1" w:styleId="TableBullet2">
    <w:name w:val="Table Bullet 2"/>
    <w:basedOn w:val="TableBullet1"/>
    <w:uiPriority w:val="7"/>
    <w:qFormat/>
    <w:rsid w:val="00543F0A"/>
    <w:pPr>
      <w:numPr>
        <w:ilvl w:val="1"/>
      </w:numPr>
    </w:pPr>
  </w:style>
  <w:style w:type="paragraph" w:customStyle="1" w:styleId="BodyNumbering1">
    <w:name w:val="Body Numbering 1"/>
    <w:basedOn w:val="BodyBullet1"/>
    <w:uiPriority w:val="1"/>
    <w:qFormat/>
    <w:rsid w:val="00543F0A"/>
    <w:pPr>
      <w:numPr>
        <w:ilvl w:val="6"/>
        <w:numId w:val="3"/>
      </w:numPr>
    </w:pPr>
  </w:style>
  <w:style w:type="paragraph" w:customStyle="1" w:styleId="BodyNumbering2">
    <w:name w:val="Body Numbering 2"/>
    <w:basedOn w:val="BodyNumbering1"/>
    <w:uiPriority w:val="7"/>
    <w:qFormat/>
    <w:rsid w:val="00543F0A"/>
    <w:pPr>
      <w:numPr>
        <w:ilvl w:val="7"/>
      </w:numPr>
    </w:pPr>
  </w:style>
  <w:style w:type="paragraph" w:customStyle="1" w:styleId="BodyBullet1">
    <w:name w:val="Body Bullet 1"/>
    <w:basedOn w:val="BodyText"/>
    <w:uiPriority w:val="1"/>
    <w:qFormat/>
    <w:rsid w:val="00543F0A"/>
    <w:pPr>
      <w:numPr>
        <w:numId w:val="2"/>
      </w:numPr>
      <w:spacing w:before="120"/>
    </w:pPr>
  </w:style>
  <w:style w:type="paragraph" w:customStyle="1" w:styleId="BodyBullet2">
    <w:name w:val="Body Bullet 2"/>
    <w:basedOn w:val="BodyBullet1"/>
    <w:uiPriority w:val="7"/>
    <w:qFormat/>
    <w:rsid w:val="00543F0A"/>
    <w:pPr>
      <w:numPr>
        <w:ilvl w:val="1"/>
      </w:numPr>
    </w:pPr>
  </w:style>
  <w:style w:type="paragraph" w:customStyle="1" w:styleId="BodyBullet3">
    <w:name w:val="Body Bullet 3"/>
    <w:basedOn w:val="BodyBullet2"/>
    <w:uiPriority w:val="7"/>
    <w:qFormat/>
    <w:rsid w:val="00543F0A"/>
    <w:pPr>
      <w:numPr>
        <w:ilvl w:val="2"/>
      </w:numPr>
    </w:pPr>
  </w:style>
  <w:style w:type="paragraph" w:customStyle="1" w:styleId="BodyNumbering3">
    <w:name w:val="Body Numbering 3"/>
    <w:basedOn w:val="BodyNumbering2"/>
    <w:uiPriority w:val="7"/>
    <w:qFormat/>
    <w:rsid w:val="00543F0A"/>
    <w:pPr>
      <w:numPr>
        <w:ilvl w:val="8"/>
      </w:numPr>
    </w:pPr>
  </w:style>
  <w:style w:type="paragraph" w:customStyle="1" w:styleId="BodyIndent1">
    <w:name w:val="Body Indent 1"/>
    <w:basedOn w:val="BodyBullet1"/>
    <w:uiPriority w:val="2"/>
    <w:qFormat/>
    <w:rsid w:val="00543F0A"/>
    <w:pPr>
      <w:keepLines w:val="0"/>
      <w:numPr>
        <w:numId w:val="0"/>
      </w:numPr>
      <w:ind w:left="340"/>
    </w:pPr>
  </w:style>
  <w:style w:type="paragraph" w:customStyle="1" w:styleId="TableBullet3">
    <w:name w:val="Table Bullet 3"/>
    <w:basedOn w:val="TableBullet2"/>
    <w:uiPriority w:val="7"/>
    <w:qFormat/>
    <w:rsid w:val="00543F0A"/>
    <w:pPr>
      <w:numPr>
        <w:ilvl w:val="2"/>
      </w:numPr>
    </w:pPr>
  </w:style>
  <w:style w:type="paragraph" w:customStyle="1" w:styleId="TableNumbering1">
    <w:name w:val="Table Numbering 1"/>
    <w:basedOn w:val="TableBullet1"/>
    <w:uiPriority w:val="4"/>
    <w:qFormat/>
    <w:rsid w:val="00543F0A"/>
    <w:pPr>
      <w:numPr>
        <w:numId w:val="10"/>
      </w:numPr>
    </w:pPr>
  </w:style>
  <w:style w:type="paragraph" w:customStyle="1" w:styleId="TableNumbering2">
    <w:name w:val="Table Numbering 2"/>
    <w:basedOn w:val="TableNumbering1"/>
    <w:uiPriority w:val="7"/>
    <w:qFormat/>
    <w:rsid w:val="00543F0A"/>
    <w:pPr>
      <w:numPr>
        <w:ilvl w:val="1"/>
      </w:numPr>
    </w:pPr>
  </w:style>
  <w:style w:type="paragraph" w:customStyle="1" w:styleId="TableNumbering3">
    <w:name w:val="Table Numbering 3"/>
    <w:basedOn w:val="TableNumbering2"/>
    <w:uiPriority w:val="7"/>
    <w:qFormat/>
    <w:rsid w:val="00543F0A"/>
    <w:pPr>
      <w:numPr>
        <w:ilvl w:val="2"/>
      </w:numPr>
    </w:pPr>
  </w:style>
  <w:style w:type="paragraph" w:customStyle="1" w:styleId="TableIndent1">
    <w:name w:val="Table Indent 1"/>
    <w:basedOn w:val="TableBullet1"/>
    <w:uiPriority w:val="5"/>
    <w:qFormat/>
    <w:rsid w:val="00543F0A"/>
    <w:pPr>
      <w:numPr>
        <w:numId w:val="0"/>
      </w:numPr>
      <w:ind w:left="340"/>
    </w:pPr>
  </w:style>
  <w:style w:type="paragraph" w:customStyle="1" w:styleId="TableIndent2">
    <w:name w:val="Table Indent 2"/>
    <w:basedOn w:val="TableBullet2"/>
    <w:uiPriority w:val="7"/>
    <w:qFormat/>
    <w:rsid w:val="00543F0A"/>
    <w:pPr>
      <w:numPr>
        <w:ilvl w:val="0"/>
        <w:numId w:val="0"/>
      </w:numPr>
      <w:ind w:left="680"/>
    </w:pPr>
  </w:style>
  <w:style w:type="paragraph" w:customStyle="1" w:styleId="TableIndent3">
    <w:name w:val="Table Indent 3"/>
    <w:basedOn w:val="TableBullet3"/>
    <w:uiPriority w:val="7"/>
    <w:qFormat/>
    <w:rsid w:val="00543F0A"/>
    <w:pPr>
      <w:numPr>
        <w:ilvl w:val="0"/>
        <w:numId w:val="0"/>
      </w:numPr>
      <w:ind w:left="1021"/>
    </w:pPr>
  </w:style>
  <w:style w:type="table" w:customStyle="1" w:styleId="MainTableStyle">
    <w:name w:val="Main Table Style"/>
    <w:basedOn w:val="TableNormal"/>
    <w:uiPriority w:val="99"/>
    <w:rsid w:val="004F102A"/>
    <w:pPr>
      <w:spacing w:after="0" w:line="240" w:lineRule="auto"/>
    </w:pPr>
    <w:rPr>
      <w:sz w:val="20"/>
    </w:rPr>
    <w:tblPr>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Pr/>
      <w:tcPr>
        <w:shd w:val="clear" w:color="auto" w:fill="006E50" w:themeFill="accent1"/>
      </w:tcPr>
    </w:tblStylePr>
  </w:style>
  <w:style w:type="paragraph" w:customStyle="1" w:styleId="BodyTextSingleSpacing">
    <w:name w:val="Body Text Single Spacing"/>
    <w:basedOn w:val="BodyText"/>
    <w:uiPriority w:val="99"/>
    <w:qFormat/>
    <w:rsid w:val="00543F0A"/>
    <w:pPr>
      <w:spacing w:before="0" w:after="0"/>
    </w:pPr>
  </w:style>
  <w:style w:type="paragraph" w:customStyle="1" w:styleId="Cover1Title">
    <w:name w:val="Cover 1 – Title"/>
    <w:basedOn w:val="BodyText"/>
    <w:next w:val="Cover2Subtitle"/>
    <w:uiPriority w:val="99"/>
    <w:qFormat/>
    <w:rsid w:val="00543F0A"/>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543F0A"/>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543F0A"/>
  </w:style>
  <w:style w:type="paragraph" w:styleId="BalloonText">
    <w:name w:val="Balloon Text"/>
    <w:basedOn w:val="Normal"/>
    <w:link w:val="BalloonTextChar"/>
    <w:uiPriority w:val="99"/>
    <w:semiHidden/>
    <w:rsid w:val="00543F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F0A"/>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543F0A"/>
    <w:pPr>
      <w:numPr>
        <w:numId w:val="0"/>
      </w:numPr>
    </w:pPr>
  </w:style>
  <w:style w:type="paragraph" w:styleId="Date">
    <w:name w:val="Date"/>
    <w:basedOn w:val="BodyText"/>
    <w:next w:val="BodyTextSingleSpacing"/>
    <w:link w:val="DateChar"/>
    <w:uiPriority w:val="99"/>
    <w:semiHidden/>
    <w:rsid w:val="00543F0A"/>
    <w:pPr>
      <w:pageBreakBefore/>
      <w:spacing w:after="720"/>
    </w:pPr>
  </w:style>
  <w:style w:type="character" w:customStyle="1" w:styleId="DateChar">
    <w:name w:val="Date Char"/>
    <w:basedOn w:val="DefaultParagraphFont"/>
    <w:link w:val="Date"/>
    <w:uiPriority w:val="99"/>
    <w:semiHidden/>
    <w:rsid w:val="00543F0A"/>
  </w:style>
  <w:style w:type="paragraph" w:styleId="Signature">
    <w:name w:val="Signature"/>
    <w:basedOn w:val="BodyText"/>
    <w:next w:val="BodyTextSingleSpacing"/>
    <w:link w:val="SignatureChar"/>
    <w:uiPriority w:val="99"/>
    <w:semiHidden/>
    <w:rsid w:val="00543F0A"/>
    <w:pPr>
      <w:keepNext/>
      <w:spacing w:before="360" w:after="360"/>
    </w:pPr>
  </w:style>
  <w:style w:type="character" w:customStyle="1" w:styleId="SignatureChar">
    <w:name w:val="Signature Char"/>
    <w:basedOn w:val="DefaultParagraphFont"/>
    <w:link w:val="Signature"/>
    <w:uiPriority w:val="99"/>
    <w:semiHidden/>
    <w:rsid w:val="00543F0A"/>
  </w:style>
  <w:style w:type="paragraph" w:customStyle="1" w:styleId="SubjectLine">
    <w:name w:val="Subject Line"/>
    <w:basedOn w:val="BodyText"/>
    <w:next w:val="BodyText"/>
    <w:uiPriority w:val="99"/>
    <w:semiHidden/>
    <w:rsid w:val="00543F0A"/>
    <w:rPr>
      <w:b/>
      <w:caps/>
    </w:rPr>
  </w:style>
  <w:style w:type="paragraph" w:customStyle="1" w:styleId="Yourssincerely">
    <w:name w:val="Yours sincerely"/>
    <w:basedOn w:val="BodyText"/>
    <w:next w:val="Signature"/>
    <w:uiPriority w:val="99"/>
    <w:semiHidden/>
    <w:rsid w:val="00543F0A"/>
    <w:pPr>
      <w:keepNext/>
    </w:pPr>
  </w:style>
  <w:style w:type="paragraph" w:customStyle="1" w:styleId="Disclaimer">
    <w:name w:val="Disclaimer"/>
    <w:basedOn w:val="Normal"/>
    <w:next w:val="BodyText"/>
    <w:uiPriority w:val="99"/>
    <w:semiHidden/>
    <w:rsid w:val="00543F0A"/>
    <w:pPr>
      <w:spacing w:before="3000" w:line="240" w:lineRule="auto"/>
    </w:pPr>
    <w:rPr>
      <w:sz w:val="16"/>
      <w:szCs w:val="16"/>
    </w:rPr>
  </w:style>
  <w:style w:type="paragraph" w:styleId="TableofAuthorities">
    <w:name w:val="table of authorities"/>
    <w:basedOn w:val="TableofFigures"/>
    <w:next w:val="BodyText"/>
    <w:uiPriority w:val="99"/>
    <w:semiHidden/>
    <w:rsid w:val="00543F0A"/>
  </w:style>
  <w:style w:type="table" w:customStyle="1" w:styleId="SecondaryTableStyle">
    <w:name w:val="Secondary Table Style"/>
    <w:basedOn w:val="TableNormal"/>
    <w:uiPriority w:val="99"/>
    <w:rsid w:val="00543F0A"/>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543F0A"/>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543F0A"/>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543F0A"/>
    <w:pPr>
      <w:keepNext/>
      <w:spacing w:after="240" w:line="240" w:lineRule="auto"/>
    </w:pPr>
  </w:style>
  <w:style w:type="character" w:styleId="PlaceholderText">
    <w:name w:val="Placeholder Text"/>
    <w:basedOn w:val="DefaultParagraphFont"/>
    <w:uiPriority w:val="99"/>
    <w:rsid w:val="00543F0A"/>
    <w:rPr>
      <w:vanish w:val="0"/>
      <w:color w:val="BFBFBF" w:themeColor="background1" w:themeShade="BF"/>
    </w:rPr>
  </w:style>
  <w:style w:type="paragraph" w:styleId="Quote">
    <w:name w:val="Quote"/>
    <w:basedOn w:val="BodyText"/>
    <w:next w:val="BodyText"/>
    <w:link w:val="QuoteChar"/>
    <w:uiPriority w:val="99"/>
    <w:qFormat/>
    <w:rsid w:val="00543F0A"/>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543F0A"/>
    <w:rPr>
      <w:i/>
      <w:iCs/>
      <w:color w:val="972914" w:themeColor="accent6"/>
    </w:rPr>
  </w:style>
  <w:style w:type="paragraph" w:customStyle="1" w:styleId="PageNo">
    <w:name w:val="Page No"/>
    <w:basedOn w:val="Normal"/>
    <w:link w:val="PageNoChar"/>
    <w:uiPriority w:val="99"/>
    <w:qFormat/>
    <w:rsid w:val="00543F0A"/>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543F0A"/>
    <w:rPr>
      <w:color w:val="FFFFFF" w:themeColor="background1"/>
    </w:rPr>
  </w:style>
  <w:style w:type="character" w:customStyle="1" w:styleId="PageNoChar">
    <w:name w:val="Page No Char"/>
    <w:basedOn w:val="FooterChar"/>
    <w:link w:val="PageNo"/>
    <w:uiPriority w:val="99"/>
    <w:rsid w:val="00543F0A"/>
    <w:rPr>
      <w:rFonts w:cstheme="minorHAnsi"/>
      <w:noProof/>
      <w:color w:val="006E50" w:themeColor="accent1"/>
      <w:sz w:val="18"/>
      <w:szCs w:val="18"/>
    </w:rPr>
  </w:style>
  <w:style w:type="paragraph" w:customStyle="1" w:styleId="Cover-Anchor">
    <w:name w:val="Cover - Anchor"/>
    <w:basedOn w:val="BodyTextSingleSpacing"/>
    <w:uiPriority w:val="99"/>
    <w:qFormat/>
    <w:rsid w:val="00543F0A"/>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543F0A"/>
    <w:pPr>
      <w:spacing w:before="0"/>
      <w:jc w:val="right"/>
    </w:pPr>
  </w:style>
  <w:style w:type="paragraph" w:customStyle="1" w:styleId="TableHeading">
    <w:name w:val="Table Heading"/>
    <w:basedOn w:val="TableText"/>
    <w:uiPriority w:val="16"/>
    <w:qFormat/>
    <w:rsid w:val="00854E44"/>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543F0A"/>
    <w:rPr>
      <w:bdr w:val="none" w:sz="0" w:space="0" w:color="auto"/>
      <w:shd w:val="clear" w:color="auto" w:fill="FFFF00"/>
    </w:rPr>
  </w:style>
  <w:style w:type="character" w:customStyle="1" w:styleId="Reditalics">
    <w:name w:val="_Red italics"/>
    <w:basedOn w:val="BodyTextChar"/>
    <w:uiPriority w:val="1"/>
    <w:rsid w:val="00543F0A"/>
    <w:rPr>
      <w:i/>
      <w:color w:val="972914" w:themeColor="accent6"/>
      <w:sz w:val="20"/>
    </w:rPr>
  </w:style>
  <w:style w:type="character" w:customStyle="1" w:styleId="Underline">
    <w:name w:val="_ Underline"/>
    <w:basedOn w:val="DefaultParagraphFont"/>
    <w:uiPriority w:val="9"/>
    <w:qFormat/>
    <w:rsid w:val="00543F0A"/>
    <w:rPr>
      <w:u w:val="single"/>
    </w:rPr>
  </w:style>
  <w:style w:type="character" w:customStyle="1" w:styleId="Bold">
    <w:name w:val="_Bold"/>
    <w:basedOn w:val="DefaultParagraphFont"/>
    <w:uiPriority w:val="9"/>
    <w:qFormat/>
    <w:rsid w:val="00543F0A"/>
    <w:rPr>
      <w:rFonts w:asciiTheme="minorHAnsi" w:hAnsiTheme="minorHAnsi"/>
      <w:b/>
    </w:rPr>
  </w:style>
  <w:style w:type="character" w:customStyle="1" w:styleId="HighlightGreen">
    <w:name w:val="_Highlight_Green"/>
    <w:basedOn w:val="DefaultParagraphFont"/>
    <w:uiPriority w:val="9"/>
    <w:qFormat/>
    <w:rsid w:val="00543F0A"/>
    <w:rPr>
      <w:bdr w:val="none" w:sz="0" w:space="0" w:color="auto"/>
      <w:shd w:val="clear" w:color="auto" w:fill="57F0A0" w:themeFill="background2"/>
    </w:rPr>
  </w:style>
  <w:style w:type="character" w:customStyle="1" w:styleId="Italics">
    <w:name w:val="_Italics"/>
    <w:basedOn w:val="DefaultParagraphFont"/>
    <w:uiPriority w:val="9"/>
    <w:qFormat/>
    <w:rsid w:val="00543F0A"/>
    <w:rPr>
      <w:b w:val="0"/>
      <w:i/>
    </w:rPr>
  </w:style>
  <w:style w:type="character" w:customStyle="1" w:styleId="Strikethrough">
    <w:name w:val="_Strikethrough"/>
    <w:basedOn w:val="DefaultParagraphFont"/>
    <w:uiPriority w:val="9"/>
    <w:qFormat/>
    <w:rsid w:val="00543F0A"/>
    <w:rPr>
      <w:strike/>
      <w:dstrike w:val="0"/>
    </w:rPr>
  </w:style>
  <w:style w:type="character" w:customStyle="1" w:styleId="Subscript">
    <w:name w:val="_Subscript"/>
    <w:basedOn w:val="DefaultParagraphFont"/>
    <w:uiPriority w:val="9"/>
    <w:qFormat/>
    <w:rsid w:val="00543F0A"/>
    <w:rPr>
      <w:vertAlign w:val="subscript"/>
    </w:rPr>
  </w:style>
  <w:style w:type="character" w:customStyle="1" w:styleId="Superscript">
    <w:name w:val="_Superscript"/>
    <w:basedOn w:val="Subscript"/>
    <w:uiPriority w:val="9"/>
    <w:qFormat/>
    <w:rsid w:val="00543F0A"/>
    <w:rPr>
      <w:vertAlign w:val="superscript"/>
    </w:rPr>
  </w:style>
  <w:style w:type="character" w:customStyle="1" w:styleId="Guidance">
    <w:name w:val="_Guidance"/>
    <w:basedOn w:val="DefaultParagraphFont"/>
    <w:uiPriority w:val="9"/>
    <w:qFormat/>
    <w:rsid w:val="00543F0A"/>
    <w:rPr>
      <w:color w:val="EB8E43" w:themeColor="accent5"/>
    </w:rPr>
  </w:style>
  <w:style w:type="character" w:customStyle="1" w:styleId="Guidancebold">
    <w:name w:val="_Guidance bold"/>
    <w:basedOn w:val="Guidance"/>
    <w:uiPriority w:val="9"/>
    <w:qFormat/>
    <w:rsid w:val="00543F0A"/>
    <w:rPr>
      <w:b/>
      <w:color w:val="EB8E43" w:themeColor="accent5"/>
    </w:rPr>
  </w:style>
  <w:style w:type="paragraph" w:customStyle="1" w:styleId="Heading2NoNumber">
    <w:name w:val="Heading 2 No Number"/>
    <w:basedOn w:val="Heading2"/>
    <w:next w:val="BodyText"/>
    <w:uiPriority w:val="8"/>
    <w:qFormat/>
    <w:rsid w:val="00543F0A"/>
    <w:pPr>
      <w:numPr>
        <w:ilvl w:val="0"/>
        <w:numId w:val="0"/>
      </w:numPr>
    </w:pPr>
  </w:style>
  <w:style w:type="paragraph" w:customStyle="1" w:styleId="Heading3NoNumber">
    <w:name w:val="Heading 3 No Number"/>
    <w:basedOn w:val="Heading3"/>
    <w:next w:val="BodyText"/>
    <w:uiPriority w:val="8"/>
    <w:qFormat/>
    <w:rsid w:val="00543F0A"/>
    <w:pPr>
      <w:numPr>
        <w:ilvl w:val="0"/>
        <w:numId w:val="0"/>
      </w:numPr>
    </w:pPr>
  </w:style>
  <w:style w:type="paragraph" w:customStyle="1" w:styleId="HeaderFirstpage">
    <w:name w:val="Header First page"/>
    <w:basedOn w:val="BodyText"/>
    <w:uiPriority w:val="99"/>
    <w:qFormat/>
    <w:rsid w:val="00543F0A"/>
    <w:pPr>
      <w:spacing w:before="0" w:after="1200"/>
    </w:pPr>
    <w:rPr>
      <w:color w:val="FFFFFF" w:themeColor="background1"/>
    </w:rPr>
  </w:style>
  <w:style w:type="paragraph" w:customStyle="1" w:styleId="TableHeader">
    <w:name w:val="Table Header"/>
    <w:basedOn w:val="TableText"/>
    <w:next w:val="TableText"/>
    <w:uiPriority w:val="99"/>
    <w:rsid w:val="00543F0A"/>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543F0A"/>
    <w:rPr>
      <w:color w:val="605E5C"/>
      <w:shd w:val="clear" w:color="auto" w:fill="E1DFDD"/>
    </w:rPr>
  </w:style>
  <w:style w:type="paragraph" w:customStyle="1" w:styleId="Heading4nonumber">
    <w:name w:val="Heading 4 no number"/>
    <w:basedOn w:val="Heading4"/>
    <w:uiPriority w:val="8"/>
    <w:qFormat/>
    <w:rsid w:val="00543F0A"/>
    <w:pPr>
      <w:numPr>
        <w:ilvl w:val="0"/>
        <w:numId w:val="0"/>
      </w:numPr>
    </w:pPr>
  </w:style>
  <w:style w:type="paragraph" w:customStyle="1" w:styleId="CoverHeader">
    <w:name w:val="Cover Header"/>
    <w:basedOn w:val="Header"/>
    <w:next w:val="Header"/>
    <w:uiPriority w:val="99"/>
    <w:qFormat/>
    <w:rsid w:val="00543F0A"/>
    <w:pPr>
      <w:pBdr>
        <w:bottom w:val="none" w:sz="0" w:space="0" w:color="auto"/>
      </w:pBdr>
      <w:tabs>
        <w:tab w:val="left" w:pos="5103"/>
      </w:tabs>
      <w:ind w:left="-567"/>
    </w:pPr>
    <w:rPr>
      <w:noProof/>
    </w:rPr>
  </w:style>
  <w:style w:type="table" w:styleId="TableGridLight">
    <w:name w:val="Grid Table Light"/>
    <w:basedOn w:val="TableNormal"/>
    <w:uiPriority w:val="40"/>
    <w:rsid w:val="00543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43F0A"/>
    <w:pPr>
      <w:jc w:val="center"/>
    </w:pPr>
    <w:rPr>
      <w:rFonts w:eastAsia="Batang"/>
    </w:rPr>
  </w:style>
  <w:style w:type="character" w:styleId="FollowedHyperlink">
    <w:name w:val="FollowedHyperlink"/>
    <w:basedOn w:val="DefaultParagraphFont"/>
    <w:uiPriority w:val="99"/>
    <w:rsid w:val="00543F0A"/>
    <w:rPr>
      <w:color w:val="006E50" w:themeColor="accent1"/>
      <w:u w:val="single"/>
    </w:rPr>
  </w:style>
  <w:style w:type="character" w:customStyle="1" w:styleId="Reditalicsbold">
    <w:name w:val="_Red italics bold"/>
    <w:basedOn w:val="Reditalics"/>
    <w:uiPriority w:val="1"/>
    <w:rsid w:val="00543F0A"/>
    <w:rPr>
      <w:b/>
      <w:i/>
      <w:color w:val="972914" w:themeColor="accent6"/>
      <w:sz w:val="20"/>
    </w:rPr>
  </w:style>
  <w:style w:type="paragraph" w:customStyle="1" w:styleId="BodyTitle">
    <w:name w:val="Body Title"/>
    <w:basedOn w:val="BodyText"/>
    <w:uiPriority w:val="99"/>
    <w:qFormat/>
    <w:rsid w:val="00543F0A"/>
    <w:rPr>
      <w:color w:val="0D382B" w:themeColor="text2"/>
      <w:szCs w:val="24"/>
    </w:rPr>
  </w:style>
  <w:style w:type="table" w:customStyle="1" w:styleId="Casestudy">
    <w:name w:val="Case study"/>
    <w:basedOn w:val="TableNormal"/>
    <w:uiPriority w:val="99"/>
    <w:rsid w:val="00543F0A"/>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543F0A"/>
    <w:pPr>
      <w:numPr>
        <w:ilvl w:val="0"/>
        <w:numId w:val="0"/>
      </w:numPr>
    </w:pPr>
  </w:style>
  <w:style w:type="paragraph" w:customStyle="1" w:styleId="Heading6NoNumber">
    <w:name w:val="Heading 6 No Number"/>
    <w:basedOn w:val="Heading6"/>
    <w:uiPriority w:val="99"/>
    <w:qFormat/>
    <w:rsid w:val="00543F0A"/>
    <w:pPr>
      <w:numPr>
        <w:ilvl w:val="0"/>
        <w:numId w:val="0"/>
      </w:numPr>
    </w:pPr>
  </w:style>
  <w:style w:type="paragraph" w:styleId="Title">
    <w:name w:val="Title"/>
    <w:basedOn w:val="Normal"/>
    <w:next w:val="Normal"/>
    <w:link w:val="TitleChar"/>
    <w:autoRedefine/>
    <w:uiPriority w:val="10"/>
    <w:rsid w:val="00011254"/>
    <w:pPr>
      <w:spacing w:before="360" w:after="360" w:line="470" w:lineRule="exact"/>
    </w:pPr>
    <w:rPr>
      <w:rFonts w:ascii="Arial" w:hAnsi="Arial"/>
      <w:caps/>
      <w:color w:val="00966E" w:themeColor="accent2"/>
      <w:spacing w:val="-5"/>
      <w:kern w:val="2"/>
      <w:sz w:val="50"/>
      <w:szCs w:val="50"/>
      <w14:ligatures w14:val="standardContextual"/>
    </w:rPr>
  </w:style>
  <w:style w:type="character" w:customStyle="1" w:styleId="TitleChar">
    <w:name w:val="Title Char"/>
    <w:basedOn w:val="DefaultParagraphFont"/>
    <w:link w:val="Title"/>
    <w:uiPriority w:val="10"/>
    <w:rsid w:val="00011254"/>
    <w:rPr>
      <w:rFonts w:ascii="Arial" w:hAnsi="Arial"/>
      <w:caps/>
      <w:color w:val="00966E" w:themeColor="accent2"/>
      <w:spacing w:val="-5"/>
      <w:kern w:val="2"/>
      <w:sz w:val="50"/>
      <w:szCs w:val="50"/>
      <w14:ligatures w14:val="standardContextual"/>
    </w:rPr>
  </w:style>
  <w:style w:type="paragraph" w:styleId="Subtitle">
    <w:name w:val="Subtitle"/>
    <w:basedOn w:val="Normal"/>
    <w:next w:val="Normal"/>
    <w:link w:val="SubtitleChar"/>
    <w:uiPriority w:val="11"/>
    <w:qFormat/>
    <w:rsid w:val="00854E44"/>
    <w:pPr>
      <w:spacing w:before="160" w:after="160"/>
    </w:pPr>
    <w:rPr>
      <w:rFonts w:ascii="Arial" w:hAnsi="Arial"/>
      <w:color w:val="006E50" w:themeColor="accent1"/>
      <w:spacing w:val="-1"/>
      <w:kern w:val="2"/>
      <w:sz w:val="19"/>
      <w:szCs w:val="24"/>
      <w14:ligatures w14:val="standardContextual"/>
    </w:rPr>
  </w:style>
  <w:style w:type="character" w:customStyle="1" w:styleId="SubtitleChar">
    <w:name w:val="Subtitle Char"/>
    <w:basedOn w:val="DefaultParagraphFont"/>
    <w:link w:val="Subtitle"/>
    <w:uiPriority w:val="11"/>
    <w:rsid w:val="00011254"/>
    <w:rPr>
      <w:rFonts w:ascii="Arial" w:hAnsi="Arial"/>
      <w:color w:val="006E50" w:themeColor="accent1"/>
      <w:spacing w:val="-1"/>
      <w:kern w:val="2"/>
      <w:sz w:val="19"/>
      <w:szCs w:val="24"/>
      <w14:ligatures w14:val="standardContextual"/>
    </w:rPr>
  </w:style>
  <w:style w:type="paragraph" w:styleId="ListParagraph">
    <w:name w:val="List Paragraph"/>
    <w:basedOn w:val="Normal"/>
    <w:link w:val="ListParagraphChar"/>
    <w:uiPriority w:val="34"/>
    <w:qFormat/>
    <w:rsid w:val="00011254"/>
    <w:pPr>
      <w:spacing w:before="160" w:after="160"/>
      <w:ind w:left="720"/>
      <w:contextualSpacing/>
    </w:pPr>
    <w:rPr>
      <w:rFonts w:ascii="Arial" w:hAnsi="Arial"/>
      <w:color w:val="006E50" w:themeColor="accent1"/>
      <w:spacing w:val="-1"/>
      <w:kern w:val="2"/>
      <w:sz w:val="19"/>
      <w:szCs w:val="20"/>
      <w14:ligatures w14:val="standardContextual"/>
    </w:rPr>
  </w:style>
  <w:style w:type="character" w:styleId="IntenseEmphasis">
    <w:name w:val="Intense Emphasis"/>
    <w:basedOn w:val="DefaultParagraphFont"/>
    <w:uiPriority w:val="21"/>
    <w:qFormat/>
    <w:rsid w:val="00011254"/>
    <w:rPr>
      <w:i/>
      <w:iCs/>
      <w:color w:val="00523B" w:themeColor="accent1" w:themeShade="BF"/>
    </w:rPr>
  </w:style>
  <w:style w:type="paragraph" w:styleId="IntenseQuote">
    <w:name w:val="Intense Quote"/>
    <w:basedOn w:val="Normal"/>
    <w:next w:val="Normal"/>
    <w:link w:val="IntenseQuoteChar"/>
    <w:uiPriority w:val="30"/>
    <w:qFormat/>
    <w:rsid w:val="00011254"/>
    <w:pPr>
      <w:pBdr>
        <w:top w:val="single" w:sz="4" w:space="10" w:color="00523B" w:themeColor="accent1" w:themeShade="BF"/>
        <w:bottom w:val="single" w:sz="4" w:space="10" w:color="00523B" w:themeColor="accent1" w:themeShade="BF"/>
      </w:pBdr>
      <w:spacing w:before="360" w:after="360"/>
      <w:ind w:left="864" w:right="864"/>
      <w:jc w:val="center"/>
    </w:pPr>
    <w:rPr>
      <w:rFonts w:ascii="Arial" w:hAnsi="Arial"/>
      <w:i/>
      <w:iCs/>
      <w:color w:val="00523B" w:themeColor="accent1" w:themeShade="BF"/>
      <w:spacing w:val="-1"/>
      <w:kern w:val="2"/>
      <w:sz w:val="19"/>
      <w:szCs w:val="20"/>
      <w14:ligatures w14:val="standardContextual"/>
    </w:rPr>
  </w:style>
  <w:style w:type="character" w:customStyle="1" w:styleId="IntenseQuoteChar">
    <w:name w:val="Intense Quote Char"/>
    <w:basedOn w:val="DefaultParagraphFont"/>
    <w:link w:val="IntenseQuote"/>
    <w:uiPriority w:val="30"/>
    <w:rsid w:val="00011254"/>
    <w:rPr>
      <w:rFonts w:ascii="Arial" w:hAnsi="Arial"/>
      <w:i/>
      <w:iCs/>
      <w:color w:val="00523B" w:themeColor="accent1" w:themeShade="BF"/>
      <w:spacing w:val="-1"/>
      <w:kern w:val="2"/>
      <w:sz w:val="19"/>
      <w:szCs w:val="20"/>
      <w14:ligatures w14:val="standardContextual"/>
    </w:rPr>
  </w:style>
  <w:style w:type="character" w:styleId="IntenseReference">
    <w:name w:val="Intense Reference"/>
    <w:basedOn w:val="DefaultParagraphFont"/>
    <w:uiPriority w:val="32"/>
    <w:qFormat/>
    <w:rsid w:val="00011254"/>
    <w:rPr>
      <w:rFonts w:ascii="Arial" w:hAnsi="Arial"/>
      <w:b/>
      <w:bCs/>
      <w:smallCaps/>
      <w:color w:val="00523B" w:themeColor="accent1" w:themeShade="BF"/>
      <w:spacing w:val="5"/>
    </w:rPr>
  </w:style>
  <w:style w:type="character" w:styleId="CommentReference">
    <w:name w:val="annotation reference"/>
    <w:basedOn w:val="DefaultParagraphFont"/>
    <w:unhideWhenUsed/>
    <w:rsid w:val="00011254"/>
    <w:rPr>
      <w:sz w:val="16"/>
      <w:szCs w:val="16"/>
    </w:rPr>
  </w:style>
  <w:style w:type="paragraph" w:styleId="CommentText">
    <w:name w:val="annotation text"/>
    <w:basedOn w:val="Normal"/>
    <w:link w:val="CommentTextChar"/>
    <w:uiPriority w:val="99"/>
    <w:unhideWhenUsed/>
    <w:rsid w:val="00011254"/>
    <w:pPr>
      <w:spacing w:before="160" w:after="160" w:line="240" w:lineRule="auto"/>
    </w:pPr>
    <w:rPr>
      <w:rFonts w:ascii="Arial" w:hAnsi="Arial"/>
      <w:color w:val="006E50" w:themeColor="accent1"/>
      <w:spacing w:val="-1"/>
      <w:kern w:val="2"/>
      <w:sz w:val="19"/>
      <w:szCs w:val="20"/>
      <w14:ligatures w14:val="standardContextual"/>
    </w:rPr>
  </w:style>
  <w:style w:type="character" w:customStyle="1" w:styleId="CommentTextChar">
    <w:name w:val="Comment Text Char"/>
    <w:basedOn w:val="DefaultParagraphFont"/>
    <w:link w:val="CommentText"/>
    <w:uiPriority w:val="99"/>
    <w:rsid w:val="00011254"/>
    <w:rPr>
      <w:rFonts w:ascii="Arial" w:hAnsi="Arial"/>
      <w:color w:val="006E50" w:themeColor="accent1"/>
      <w:spacing w:val="-1"/>
      <w:kern w:val="2"/>
      <w:sz w:val="19"/>
      <w:szCs w:val="20"/>
      <w14:ligatures w14:val="standardContextual"/>
    </w:rPr>
  </w:style>
  <w:style w:type="paragraph" w:styleId="CommentSubject">
    <w:name w:val="annotation subject"/>
    <w:basedOn w:val="CommentText"/>
    <w:next w:val="CommentText"/>
    <w:link w:val="CommentSubjectChar"/>
    <w:uiPriority w:val="99"/>
    <w:semiHidden/>
    <w:unhideWhenUsed/>
    <w:rsid w:val="00011254"/>
    <w:rPr>
      <w:b/>
      <w:bCs/>
    </w:rPr>
  </w:style>
  <w:style w:type="character" w:customStyle="1" w:styleId="CommentSubjectChar">
    <w:name w:val="Comment Subject Char"/>
    <w:basedOn w:val="CommentTextChar"/>
    <w:link w:val="CommentSubject"/>
    <w:uiPriority w:val="99"/>
    <w:semiHidden/>
    <w:rsid w:val="00011254"/>
    <w:rPr>
      <w:rFonts w:ascii="Arial" w:hAnsi="Arial"/>
      <w:b/>
      <w:bCs/>
      <w:color w:val="006E50" w:themeColor="accent1"/>
      <w:spacing w:val="-1"/>
      <w:kern w:val="2"/>
      <w:sz w:val="19"/>
      <w:szCs w:val="20"/>
      <w14:ligatures w14:val="standardContextual"/>
    </w:rPr>
  </w:style>
  <w:style w:type="character" w:styleId="SubtleEmphasis">
    <w:name w:val="Subtle Emphasis"/>
    <w:basedOn w:val="DefaultParagraphFont"/>
    <w:uiPriority w:val="19"/>
    <w:qFormat/>
    <w:rsid w:val="00011254"/>
    <w:rPr>
      <w:rFonts w:ascii="Arial" w:hAnsi="Arial"/>
      <w:i/>
      <w:iCs/>
      <w:color w:val="404040" w:themeColor="text1" w:themeTint="BF"/>
    </w:rPr>
  </w:style>
  <w:style w:type="character" w:styleId="Strong">
    <w:name w:val="Strong"/>
    <w:basedOn w:val="DefaultParagraphFont"/>
    <w:uiPriority w:val="22"/>
    <w:qFormat/>
    <w:rsid w:val="00011254"/>
    <w:rPr>
      <w:b/>
      <w:bCs/>
    </w:rPr>
  </w:style>
  <w:style w:type="paragraph" w:styleId="Revision">
    <w:name w:val="Revision"/>
    <w:hidden/>
    <w:uiPriority w:val="99"/>
    <w:semiHidden/>
    <w:rsid w:val="00011254"/>
    <w:pPr>
      <w:spacing w:after="0" w:line="240" w:lineRule="auto"/>
    </w:pPr>
    <w:rPr>
      <w:color w:val="006E50" w:themeColor="accent1"/>
      <w:spacing w:val="-1"/>
      <w:kern w:val="2"/>
      <w:sz w:val="20"/>
      <w:szCs w:val="20"/>
      <w14:ligatures w14:val="standardContextual"/>
    </w:rPr>
  </w:style>
  <w:style w:type="paragraph" w:styleId="NormalWeb">
    <w:name w:val="Normal (Web)"/>
    <w:basedOn w:val="Normal"/>
    <w:uiPriority w:val="99"/>
    <w:unhideWhenUsed/>
    <w:rsid w:val="00011254"/>
    <w:pPr>
      <w:spacing w:before="160" w:after="160"/>
    </w:pPr>
    <w:rPr>
      <w:rFonts w:ascii="Times New Roman" w:hAnsi="Times New Roman" w:cs="Times New Roman"/>
      <w:color w:val="006E50" w:themeColor="accent1"/>
      <w:spacing w:val="-1"/>
      <w:kern w:val="2"/>
      <w:sz w:val="24"/>
      <w:szCs w:val="24"/>
      <w14:ligatures w14:val="standardContextual"/>
    </w:rPr>
  </w:style>
  <w:style w:type="character" w:styleId="BookTitle">
    <w:name w:val="Book Title"/>
    <w:basedOn w:val="DefaultParagraphFont"/>
    <w:uiPriority w:val="33"/>
    <w:qFormat/>
    <w:rsid w:val="00011254"/>
    <w:rPr>
      <w:rFonts w:ascii="Arial" w:hAnsi="Arial"/>
      <w:b/>
      <w:bCs/>
      <w:i/>
      <w:iCs/>
      <w:spacing w:val="5"/>
    </w:rPr>
  </w:style>
  <w:style w:type="character" w:styleId="Emphasis">
    <w:name w:val="Emphasis"/>
    <w:basedOn w:val="DefaultParagraphFont"/>
    <w:uiPriority w:val="20"/>
    <w:qFormat/>
    <w:rsid w:val="00011254"/>
    <w:rPr>
      <w:rFonts w:ascii="Arial" w:hAnsi="Arial"/>
      <w:i/>
      <w:iCs/>
    </w:rPr>
  </w:style>
  <w:style w:type="table" w:styleId="GridTable1Light-Accent1">
    <w:name w:val="Grid Table 1 Light Accent 1"/>
    <w:basedOn w:val="TableNormal"/>
    <w:uiPriority w:val="46"/>
    <w:rsid w:val="00011254"/>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5FFFD3" w:themeColor="accent1" w:themeTint="66"/>
        <w:left w:val="single" w:sz="4" w:space="0" w:color="5FFFD3" w:themeColor="accent1" w:themeTint="66"/>
        <w:bottom w:val="single" w:sz="4" w:space="0" w:color="5FFFD3" w:themeColor="accent1" w:themeTint="66"/>
        <w:right w:val="single" w:sz="4" w:space="0" w:color="5FFFD3" w:themeColor="accent1" w:themeTint="66"/>
        <w:insideH w:val="single" w:sz="4" w:space="0" w:color="5FFFD3" w:themeColor="accent1" w:themeTint="66"/>
        <w:insideV w:val="single" w:sz="4" w:space="0" w:color="5FFFD3" w:themeColor="accent1" w:themeTint="66"/>
      </w:tblBorders>
    </w:tblPr>
    <w:tblStylePr w:type="firstRow">
      <w:rPr>
        <w:b/>
        <w:bCs/>
      </w:rPr>
      <w:tblPr/>
      <w:tcPr>
        <w:tcBorders>
          <w:bottom w:val="single" w:sz="12" w:space="0" w:color="0FFFBD" w:themeColor="accent1" w:themeTint="99"/>
        </w:tcBorders>
      </w:tcPr>
    </w:tblStylePr>
    <w:tblStylePr w:type="lastRow">
      <w:rPr>
        <w:b/>
        <w:bCs/>
      </w:rPr>
      <w:tblPr/>
      <w:tcPr>
        <w:tcBorders>
          <w:top w:val="double" w:sz="2" w:space="0" w:color="0FFF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254"/>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6FFFD8" w:themeColor="accent2" w:themeTint="66"/>
        <w:left w:val="single" w:sz="4" w:space="0" w:color="6FFFD8" w:themeColor="accent2" w:themeTint="66"/>
        <w:bottom w:val="single" w:sz="4" w:space="0" w:color="6FFFD8" w:themeColor="accent2" w:themeTint="66"/>
        <w:right w:val="single" w:sz="4" w:space="0" w:color="6FFFD8" w:themeColor="accent2" w:themeTint="66"/>
        <w:insideH w:val="single" w:sz="4" w:space="0" w:color="6FFFD8" w:themeColor="accent2" w:themeTint="66"/>
        <w:insideV w:val="single" w:sz="4" w:space="0" w:color="6FFFD8" w:themeColor="accent2" w:themeTint="66"/>
      </w:tblBorders>
    </w:tblPr>
    <w:tblStylePr w:type="firstRow">
      <w:rPr>
        <w:b/>
        <w:bCs/>
      </w:rPr>
      <w:tblPr/>
      <w:tcPr>
        <w:tcBorders>
          <w:bottom w:val="single" w:sz="12" w:space="0" w:color="27FFC5" w:themeColor="accent2" w:themeTint="99"/>
        </w:tcBorders>
      </w:tcPr>
    </w:tblStylePr>
    <w:tblStylePr w:type="lastRow">
      <w:rPr>
        <w:b/>
        <w:bCs/>
      </w:rPr>
      <w:tblPr/>
      <w:tcPr>
        <w:tcBorders>
          <w:top w:val="double" w:sz="2" w:space="0" w:color="27FF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254"/>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70A9E0" w:themeColor="accent3" w:themeTint="66"/>
        <w:left w:val="single" w:sz="4" w:space="0" w:color="70A9E0" w:themeColor="accent3" w:themeTint="66"/>
        <w:bottom w:val="single" w:sz="4" w:space="0" w:color="70A9E0" w:themeColor="accent3" w:themeTint="66"/>
        <w:right w:val="single" w:sz="4" w:space="0" w:color="70A9E0" w:themeColor="accent3" w:themeTint="66"/>
        <w:insideH w:val="single" w:sz="4" w:space="0" w:color="70A9E0" w:themeColor="accent3" w:themeTint="66"/>
        <w:insideV w:val="single" w:sz="4" w:space="0" w:color="70A9E0" w:themeColor="accent3" w:themeTint="66"/>
      </w:tblBorders>
    </w:tblPr>
    <w:tblStylePr w:type="firstRow">
      <w:rPr>
        <w:b/>
        <w:bCs/>
      </w:rPr>
      <w:tblPr/>
      <w:tcPr>
        <w:tcBorders>
          <w:bottom w:val="single" w:sz="12" w:space="0" w:color="2C7FCE" w:themeColor="accent3" w:themeTint="99"/>
        </w:tcBorders>
      </w:tcPr>
    </w:tblStylePr>
    <w:tblStylePr w:type="lastRow">
      <w:rPr>
        <w:b/>
        <w:bCs/>
      </w:rPr>
      <w:tblPr/>
      <w:tcPr>
        <w:tcBorders>
          <w:top w:val="double" w:sz="2" w:space="0" w:color="2C7FCE" w:themeColor="accent3" w:themeTint="99"/>
        </w:tcBorders>
      </w:tcPr>
    </w:tblStylePr>
    <w:tblStylePr w:type="firstCol">
      <w:rPr>
        <w:b/>
        <w:bCs/>
      </w:rPr>
    </w:tblStylePr>
    <w:tblStylePr w:type="lastCol">
      <w:rPr>
        <w:b/>
        <w:bCs/>
      </w:rPr>
    </w:tblStylePr>
  </w:style>
  <w:style w:type="table" w:styleId="ListTable3-Accent2">
    <w:name w:val="List Table 3 Accent 2"/>
    <w:aliases w:val="STANDARD TABLE"/>
    <w:basedOn w:val="TableNormal"/>
    <w:uiPriority w:val="48"/>
    <w:rsid w:val="00011254"/>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 w:type="table" w:styleId="ListTable7Colorful">
    <w:name w:val="List Table 7 Colorful"/>
    <w:basedOn w:val="TableNormal"/>
    <w:uiPriority w:val="52"/>
    <w:rsid w:val="00011254"/>
    <w:pPr>
      <w:spacing w:after="0" w:line="240" w:lineRule="auto"/>
    </w:pPr>
    <w:rPr>
      <w:color w:val="000000" w:themeColor="text1"/>
      <w:kern w:val="2"/>
      <w:sz w:val="19"/>
      <w:szCs w:val="20"/>
      <w:lang w:val="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254"/>
    <w:pPr>
      <w:spacing w:after="0" w:line="360" w:lineRule="auto"/>
      <w:contextualSpacing/>
    </w:pPr>
    <w:rPr>
      <w:rFonts w:ascii="Arial" w:hAnsi="Arial"/>
      <w:color w:val="006E50" w:themeColor="accent1"/>
      <w:kern w:val="2"/>
      <w:szCs w:val="20"/>
      <w:lang w:val="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85" w:type="dxa"/>
        <w:bottom w:w="113" w:type="dxa"/>
        <w:right w:w="85"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11254"/>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CellMar>
        <w:top w:w="113" w:type="dxa"/>
        <w:left w:w="85" w:type="dxa"/>
        <w:bottom w:w="113" w:type="dxa"/>
        <w:right w:w="85"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254"/>
    <w:pPr>
      <w:spacing w:after="0" w:line="240" w:lineRule="auto"/>
    </w:pPr>
    <w:rPr>
      <w:color w:val="006E50" w:themeColor="accent1"/>
      <w:kern w:val="2"/>
      <w:sz w:val="19"/>
      <w:szCs w:val="20"/>
      <w:lang w:val="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erFooter">
    <w:name w:val="Header/Footer"/>
    <w:basedOn w:val="Normal"/>
    <w:link w:val="HeaderFooterChar"/>
    <w:qFormat/>
    <w:rsid w:val="00DF2580"/>
    <w:pPr>
      <w:spacing w:before="0" w:after="0" w:line="150" w:lineRule="atLeast"/>
    </w:pPr>
    <w:rPr>
      <w:color w:val="006E50" w:themeColor="accent1"/>
      <w:spacing w:val="-4"/>
      <w:kern w:val="2"/>
      <w:sz w:val="15"/>
      <w:szCs w:val="15"/>
      <w14:ligatures w14:val="standardContextual"/>
    </w:rPr>
  </w:style>
  <w:style w:type="character" w:customStyle="1" w:styleId="HeaderFooterChar">
    <w:name w:val="Header/Footer Char"/>
    <w:basedOn w:val="DefaultParagraphFont"/>
    <w:link w:val="HeaderFooter"/>
    <w:rsid w:val="00DF2580"/>
    <w:rPr>
      <w:color w:val="006E50" w:themeColor="accent1"/>
      <w:spacing w:val="-4"/>
      <w:kern w:val="2"/>
      <w:sz w:val="15"/>
      <w:szCs w:val="15"/>
      <w14:ligatures w14:val="standardContextual"/>
    </w:rPr>
  </w:style>
  <w:style w:type="paragraph" w:customStyle="1" w:styleId="Table-Text">
    <w:name w:val="Table - Text"/>
    <w:basedOn w:val="Normal"/>
    <w:uiPriority w:val="4"/>
    <w:qFormat/>
    <w:rsid w:val="00DF2580"/>
    <w:pPr>
      <w:spacing w:before="40" w:after="40" w:line="240" w:lineRule="auto"/>
      <w:ind w:left="57" w:right="57"/>
    </w:pPr>
    <w:rPr>
      <w:rFonts w:ascii="Arial" w:hAnsi="Arial" w:cs="Verdana"/>
      <w:color w:val="221E1F"/>
      <w:sz w:val="18"/>
      <w:szCs w:val="20"/>
    </w:rPr>
  </w:style>
  <w:style w:type="character" w:customStyle="1" w:styleId="ListParagraphChar">
    <w:name w:val="List Paragraph Char"/>
    <w:basedOn w:val="DefaultParagraphFont"/>
    <w:link w:val="ListParagraph"/>
    <w:uiPriority w:val="34"/>
    <w:qFormat/>
    <w:rsid w:val="004D33CD"/>
    <w:rPr>
      <w:rFonts w:ascii="Arial" w:hAnsi="Arial"/>
      <w:color w:val="006E50" w:themeColor="accent1"/>
      <w:spacing w:val="-1"/>
      <w:kern w:val="2"/>
      <w:sz w:val="19"/>
      <w:szCs w:val="20"/>
      <w14:ligatures w14:val="standardContextual"/>
    </w:rPr>
  </w:style>
  <w:style w:type="paragraph" w:customStyle="1" w:styleId="Table-ListNumber">
    <w:name w:val="Table - List Number"/>
    <w:basedOn w:val="Normal"/>
    <w:uiPriority w:val="4"/>
    <w:rsid w:val="0014119E"/>
    <w:pPr>
      <w:spacing w:before="40" w:after="40" w:line="240" w:lineRule="auto"/>
      <w:ind w:right="57"/>
    </w:pPr>
    <w:rPr>
      <w:rFonts w:ascii="Arial" w:hAnsi="Arial" w:cs="Verdana"/>
      <w:color w:val="221E1F"/>
      <w:sz w:val="18"/>
      <w:szCs w:val="20"/>
    </w:rPr>
  </w:style>
  <w:style w:type="paragraph" w:customStyle="1" w:styleId="Table-ListAlpha">
    <w:name w:val="Table - List Alpha"/>
    <w:basedOn w:val="Table-ListNumber2"/>
    <w:uiPriority w:val="8"/>
    <w:rsid w:val="0014119E"/>
    <w:pPr>
      <w:ind w:left="852"/>
    </w:pPr>
  </w:style>
  <w:style w:type="paragraph" w:customStyle="1" w:styleId="Table-ListNumber2">
    <w:name w:val="Table - List Number 2"/>
    <w:basedOn w:val="Table-ListNumber"/>
    <w:uiPriority w:val="4"/>
    <w:rsid w:val="0014119E"/>
    <w:pPr>
      <w:ind w:left="568"/>
    </w:pPr>
  </w:style>
  <w:style w:type="table" w:styleId="GridTable2-Accent3">
    <w:name w:val="Grid Table 2 Accent 3"/>
    <w:basedOn w:val="TableNormal"/>
    <w:uiPriority w:val="47"/>
    <w:rsid w:val="00430E1E"/>
    <w:pPr>
      <w:spacing w:before="120" w:after="260" w:line="240" w:lineRule="auto"/>
    </w:pPr>
    <w:rPr>
      <w:rFonts w:ascii="Arial" w:hAnsi="Arial" w:cs="Verdana"/>
      <w:color w:val="221E1F"/>
      <w:sz w:val="20"/>
      <w:szCs w:val="20"/>
      <w:lang w:val="da-DK"/>
    </w:rPr>
    <w:tblPr>
      <w:tblStyleRowBandSize w:val="1"/>
      <w:tblStyleColBandSize w:val="1"/>
      <w:tblBorders>
        <w:top w:val="single" w:sz="2" w:space="0" w:color="2C7FCE" w:themeColor="accent3" w:themeTint="99"/>
        <w:bottom w:val="single" w:sz="2" w:space="0" w:color="2C7FCE" w:themeColor="accent3" w:themeTint="99"/>
        <w:insideH w:val="single" w:sz="2" w:space="0" w:color="2C7FCE" w:themeColor="accent3" w:themeTint="99"/>
        <w:insideV w:val="single" w:sz="2" w:space="0" w:color="2C7FCE" w:themeColor="accent3" w:themeTint="99"/>
      </w:tblBorders>
    </w:tblPr>
    <w:tblStylePr w:type="firstRow">
      <w:rPr>
        <w:b/>
        <w:bCs/>
      </w:rPr>
      <w:tblPr/>
      <w:tcPr>
        <w:tcBorders>
          <w:top w:val="nil"/>
          <w:bottom w:val="single" w:sz="12" w:space="0" w:color="2C7FCE" w:themeColor="accent3" w:themeTint="99"/>
          <w:insideH w:val="nil"/>
          <w:insideV w:val="nil"/>
        </w:tcBorders>
        <w:shd w:val="clear" w:color="auto" w:fill="FFFFFF" w:themeFill="background1"/>
      </w:tcPr>
    </w:tblStylePr>
    <w:tblStylePr w:type="lastRow">
      <w:rPr>
        <w:b/>
        <w:bCs/>
      </w:rPr>
      <w:tblPr/>
      <w:tcPr>
        <w:tcBorders>
          <w:top w:val="double" w:sz="2" w:space="0" w:color="2C7F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4EF" w:themeFill="accent3" w:themeFillTint="33"/>
      </w:tcPr>
    </w:tblStylePr>
    <w:tblStylePr w:type="band1Horz">
      <w:tblPr/>
      <w:tcPr>
        <w:shd w:val="clear" w:color="auto" w:fill="B7D4EF" w:themeFill="accent3" w:themeFillTint="33"/>
      </w:tcPr>
    </w:tblStylePr>
  </w:style>
  <w:style w:type="character" w:styleId="Mention">
    <w:name w:val="Mention"/>
    <w:basedOn w:val="DefaultParagraphFont"/>
    <w:uiPriority w:val="99"/>
    <w:unhideWhenUsed/>
    <w:rsid w:val="001474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6471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53556180">
      <w:bodyDiv w:val="1"/>
      <w:marLeft w:val="0"/>
      <w:marRight w:val="0"/>
      <w:marTop w:val="0"/>
      <w:marBottom w:val="0"/>
      <w:divBdr>
        <w:top w:val="none" w:sz="0" w:space="0" w:color="auto"/>
        <w:left w:val="none" w:sz="0" w:space="0" w:color="auto"/>
        <w:bottom w:val="none" w:sz="0" w:space="0" w:color="auto"/>
        <w:right w:val="none" w:sz="0" w:space="0" w:color="auto"/>
      </w:divBdr>
      <w:divsChild>
        <w:div w:id="769854719">
          <w:marLeft w:val="0"/>
          <w:marRight w:val="0"/>
          <w:marTop w:val="0"/>
          <w:marBottom w:val="0"/>
          <w:divBdr>
            <w:top w:val="none" w:sz="0" w:space="0" w:color="auto"/>
            <w:left w:val="none" w:sz="0" w:space="0" w:color="auto"/>
            <w:bottom w:val="none" w:sz="0" w:space="0" w:color="auto"/>
            <w:right w:val="none" w:sz="0" w:space="0" w:color="auto"/>
          </w:divBdr>
        </w:div>
        <w:div w:id="837773854">
          <w:marLeft w:val="0"/>
          <w:marRight w:val="0"/>
          <w:marTop w:val="0"/>
          <w:marBottom w:val="0"/>
          <w:divBdr>
            <w:top w:val="none" w:sz="0" w:space="0" w:color="auto"/>
            <w:left w:val="none" w:sz="0" w:space="0" w:color="auto"/>
            <w:bottom w:val="none" w:sz="0" w:space="0" w:color="auto"/>
            <w:right w:val="none" w:sz="0" w:space="0" w:color="auto"/>
          </w:divBdr>
        </w:div>
      </w:divsChild>
    </w:div>
    <w:div w:id="1394351495">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89793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2.sv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8D33DD9362A4C499A3A1561B12000E6"/>
        <w:category>
          <w:name w:val="General"/>
          <w:gallery w:val="placeholder"/>
        </w:category>
        <w:types>
          <w:type w:val="bbPlcHdr"/>
        </w:types>
        <w:behaviors>
          <w:behavior w:val="content"/>
        </w:behaviors>
        <w:guid w:val="{7D8E3E45-FCDA-4CF4-829D-6C57C9CDA93D}"/>
      </w:docPartPr>
      <w:docPartBody>
        <w:p w:rsidR="000A1523" w:rsidRDefault="00AA6C8B">
          <w:pPr>
            <w:pStyle w:val="B8D33DD9362A4C499A3A1561B12000E6"/>
          </w:pPr>
          <w:r>
            <w:rPr>
              <w:rStyle w:val="PlaceholderText"/>
            </w:rPr>
            <w:t>[Enter title]</w:t>
          </w:r>
        </w:p>
      </w:docPartBody>
    </w:docPart>
    <w:docPart>
      <w:docPartPr>
        <w:name w:val="89216D45156B4D3DB6BE00B8D25FEB55"/>
        <w:category>
          <w:name w:val="General"/>
          <w:gallery w:val="placeholder"/>
        </w:category>
        <w:types>
          <w:type w:val="bbPlcHdr"/>
        </w:types>
        <w:behaviors>
          <w:behavior w:val="content"/>
        </w:behaviors>
        <w:guid w:val="{7EE4B416-8850-4268-AED2-284061B8E195}"/>
      </w:docPartPr>
      <w:docPartBody>
        <w:p w:rsidR="000A1523" w:rsidRDefault="00AA6C8B">
          <w:pPr>
            <w:pStyle w:val="89216D45156B4D3DB6BE00B8D25FEB55"/>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1EF"/>
    <w:rsid w:val="0006252F"/>
    <w:rsid w:val="00072AB8"/>
    <w:rsid w:val="000A1523"/>
    <w:rsid w:val="000F6387"/>
    <w:rsid w:val="001030DC"/>
    <w:rsid w:val="00103A7D"/>
    <w:rsid w:val="00144E29"/>
    <w:rsid w:val="0015000E"/>
    <w:rsid w:val="00155C77"/>
    <w:rsid w:val="00160351"/>
    <w:rsid w:val="00166C6B"/>
    <w:rsid w:val="001849D0"/>
    <w:rsid w:val="00187BFF"/>
    <w:rsid w:val="001B22E3"/>
    <w:rsid w:val="001E3E0A"/>
    <w:rsid w:val="002415D9"/>
    <w:rsid w:val="00245E39"/>
    <w:rsid w:val="002E0E06"/>
    <w:rsid w:val="002F430A"/>
    <w:rsid w:val="002F757A"/>
    <w:rsid w:val="0030128D"/>
    <w:rsid w:val="00330E18"/>
    <w:rsid w:val="00356C17"/>
    <w:rsid w:val="00367AA5"/>
    <w:rsid w:val="00384E17"/>
    <w:rsid w:val="003B193D"/>
    <w:rsid w:val="0040727D"/>
    <w:rsid w:val="00452A4A"/>
    <w:rsid w:val="004B0982"/>
    <w:rsid w:val="004B2070"/>
    <w:rsid w:val="004D624B"/>
    <w:rsid w:val="00501AB9"/>
    <w:rsid w:val="00505729"/>
    <w:rsid w:val="005C7697"/>
    <w:rsid w:val="005E1ABD"/>
    <w:rsid w:val="005E2C3F"/>
    <w:rsid w:val="006408F9"/>
    <w:rsid w:val="006430B5"/>
    <w:rsid w:val="00651E71"/>
    <w:rsid w:val="00692CD2"/>
    <w:rsid w:val="00694CAF"/>
    <w:rsid w:val="006C11EF"/>
    <w:rsid w:val="006F6DBD"/>
    <w:rsid w:val="00704545"/>
    <w:rsid w:val="00794AC6"/>
    <w:rsid w:val="007E5360"/>
    <w:rsid w:val="008511BC"/>
    <w:rsid w:val="00885E9D"/>
    <w:rsid w:val="008A1D8D"/>
    <w:rsid w:val="008F1A17"/>
    <w:rsid w:val="00914AE2"/>
    <w:rsid w:val="009546A6"/>
    <w:rsid w:val="009642D6"/>
    <w:rsid w:val="00A0119C"/>
    <w:rsid w:val="00A23C01"/>
    <w:rsid w:val="00A26EA9"/>
    <w:rsid w:val="00A82BB9"/>
    <w:rsid w:val="00AA6C8B"/>
    <w:rsid w:val="00AC1120"/>
    <w:rsid w:val="00AD722B"/>
    <w:rsid w:val="00B04E95"/>
    <w:rsid w:val="00BC3A66"/>
    <w:rsid w:val="00BF01DC"/>
    <w:rsid w:val="00C479C0"/>
    <w:rsid w:val="00CA4F1E"/>
    <w:rsid w:val="00CA7B34"/>
    <w:rsid w:val="00CE0877"/>
    <w:rsid w:val="00D1447E"/>
    <w:rsid w:val="00D36D3B"/>
    <w:rsid w:val="00D41062"/>
    <w:rsid w:val="00D474FC"/>
    <w:rsid w:val="00D5643C"/>
    <w:rsid w:val="00D90DB0"/>
    <w:rsid w:val="00DA3118"/>
    <w:rsid w:val="00DD0AB2"/>
    <w:rsid w:val="00E211C3"/>
    <w:rsid w:val="00E45D74"/>
    <w:rsid w:val="00E5224A"/>
    <w:rsid w:val="00E77860"/>
    <w:rsid w:val="00EB0CB3"/>
    <w:rsid w:val="00EF30D8"/>
    <w:rsid w:val="00F104DE"/>
    <w:rsid w:val="00F12512"/>
    <w:rsid w:val="00F23863"/>
    <w:rsid w:val="00F35AA9"/>
    <w:rsid w:val="00F6126C"/>
    <w:rsid w:val="00F61BC5"/>
    <w:rsid w:val="00F768A5"/>
    <w:rsid w:val="00F8748F"/>
    <w:rsid w:val="00FD50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B8D33DD9362A4C499A3A1561B12000E6">
    <w:name w:val="B8D33DD9362A4C499A3A1561B12000E6"/>
  </w:style>
  <w:style w:type="paragraph" w:customStyle="1" w:styleId="89216D45156B4D3DB6BE00B8D25FEB55">
    <w:name w:val="89216D45156B4D3DB6BE00B8D25FE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01663F34-5A23-4BB8-95A4-1B0784480BF1}"/>
</file>

<file path=customXml/itemProps4.xml><?xml version="1.0" encoding="utf-8"?>
<ds:datastoreItem xmlns:ds="http://schemas.openxmlformats.org/officeDocument/2006/customXml" ds:itemID="{EB760C22-CD03-46A7-8F01-469B8EF84AA5}"/>
</file>

<file path=customXml/itemProps5.xml><?xml version="1.0" encoding="utf-8"?>
<ds:datastoreItem xmlns:ds="http://schemas.openxmlformats.org/officeDocument/2006/customXml" ds:itemID="{B43C4C4C-7E21-4BCD-A1AC-F40C126D04B4}"/>
</file>

<file path=docProps/app.xml><?xml version="1.0" encoding="utf-8"?>
<Properties xmlns="http://schemas.openxmlformats.org/officeDocument/2006/extended-properties" xmlns:vt="http://schemas.openxmlformats.org/officeDocument/2006/docPropsVTypes">
  <Template>Normal</Template>
  <TotalTime>0</TotalTime>
  <Pages>37</Pages>
  <Words>8273</Words>
  <Characters>47162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55325</CharactersWithSpaces>
  <SharedDoc>false</SharedDoc>
  <HLinks>
    <vt:vector size="360" baseType="variant">
      <vt:variant>
        <vt:i4>5701728</vt:i4>
      </vt:variant>
      <vt:variant>
        <vt:i4>540</vt:i4>
      </vt:variant>
      <vt:variant>
        <vt:i4>0</vt:i4>
      </vt:variant>
      <vt:variant>
        <vt:i4>5</vt:i4>
      </vt:variant>
      <vt:variant>
        <vt:lpwstr>Chinh@comansservices.com.au</vt:lpwstr>
      </vt:variant>
      <vt:variant>
        <vt:lpwstr/>
      </vt:variant>
      <vt:variant>
        <vt:i4>1769523</vt:i4>
      </vt:variant>
      <vt:variant>
        <vt:i4>350</vt:i4>
      </vt:variant>
      <vt:variant>
        <vt:i4>0</vt:i4>
      </vt:variant>
      <vt:variant>
        <vt:i4>5</vt:i4>
      </vt:variant>
      <vt:variant>
        <vt:lpwstr/>
      </vt:variant>
      <vt:variant>
        <vt:lpwstr>_Toc216871041</vt:lpwstr>
      </vt:variant>
      <vt:variant>
        <vt:i4>1769523</vt:i4>
      </vt:variant>
      <vt:variant>
        <vt:i4>344</vt:i4>
      </vt:variant>
      <vt:variant>
        <vt:i4>0</vt:i4>
      </vt:variant>
      <vt:variant>
        <vt:i4>5</vt:i4>
      </vt:variant>
      <vt:variant>
        <vt:lpwstr/>
      </vt:variant>
      <vt:variant>
        <vt:lpwstr>_Toc216871040</vt:lpwstr>
      </vt:variant>
      <vt:variant>
        <vt:i4>1835059</vt:i4>
      </vt:variant>
      <vt:variant>
        <vt:i4>338</vt:i4>
      </vt:variant>
      <vt:variant>
        <vt:i4>0</vt:i4>
      </vt:variant>
      <vt:variant>
        <vt:i4>5</vt:i4>
      </vt:variant>
      <vt:variant>
        <vt:lpwstr/>
      </vt:variant>
      <vt:variant>
        <vt:lpwstr>_Toc216871039</vt:lpwstr>
      </vt:variant>
      <vt:variant>
        <vt:i4>1835059</vt:i4>
      </vt:variant>
      <vt:variant>
        <vt:i4>332</vt:i4>
      </vt:variant>
      <vt:variant>
        <vt:i4>0</vt:i4>
      </vt:variant>
      <vt:variant>
        <vt:i4>5</vt:i4>
      </vt:variant>
      <vt:variant>
        <vt:lpwstr/>
      </vt:variant>
      <vt:variant>
        <vt:lpwstr>_Toc216871038</vt:lpwstr>
      </vt:variant>
      <vt:variant>
        <vt:i4>1835059</vt:i4>
      </vt:variant>
      <vt:variant>
        <vt:i4>326</vt:i4>
      </vt:variant>
      <vt:variant>
        <vt:i4>0</vt:i4>
      </vt:variant>
      <vt:variant>
        <vt:i4>5</vt:i4>
      </vt:variant>
      <vt:variant>
        <vt:lpwstr/>
      </vt:variant>
      <vt:variant>
        <vt:lpwstr>_Toc216871037</vt:lpwstr>
      </vt:variant>
      <vt:variant>
        <vt:i4>1835059</vt:i4>
      </vt:variant>
      <vt:variant>
        <vt:i4>320</vt:i4>
      </vt:variant>
      <vt:variant>
        <vt:i4>0</vt:i4>
      </vt:variant>
      <vt:variant>
        <vt:i4>5</vt:i4>
      </vt:variant>
      <vt:variant>
        <vt:lpwstr/>
      </vt:variant>
      <vt:variant>
        <vt:lpwstr>_Toc216871036</vt:lpwstr>
      </vt:variant>
      <vt:variant>
        <vt:i4>1835059</vt:i4>
      </vt:variant>
      <vt:variant>
        <vt:i4>314</vt:i4>
      </vt:variant>
      <vt:variant>
        <vt:i4>0</vt:i4>
      </vt:variant>
      <vt:variant>
        <vt:i4>5</vt:i4>
      </vt:variant>
      <vt:variant>
        <vt:lpwstr/>
      </vt:variant>
      <vt:variant>
        <vt:lpwstr>_Toc216871035</vt:lpwstr>
      </vt:variant>
      <vt:variant>
        <vt:i4>1835059</vt:i4>
      </vt:variant>
      <vt:variant>
        <vt:i4>308</vt:i4>
      </vt:variant>
      <vt:variant>
        <vt:i4>0</vt:i4>
      </vt:variant>
      <vt:variant>
        <vt:i4>5</vt:i4>
      </vt:variant>
      <vt:variant>
        <vt:lpwstr/>
      </vt:variant>
      <vt:variant>
        <vt:lpwstr>_Toc216871034</vt:lpwstr>
      </vt:variant>
      <vt:variant>
        <vt:i4>1835059</vt:i4>
      </vt:variant>
      <vt:variant>
        <vt:i4>302</vt:i4>
      </vt:variant>
      <vt:variant>
        <vt:i4>0</vt:i4>
      </vt:variant>
      <vt:variant>
        <vt:i4>5</vt:i4>
      </vt:variant>
      <vt:variant>
        <vt:lpwstr/>
      </vt:variant>
      <vt:variant>
        <vt:lpwstr>_Toc216871033</vt:lpwstr>
      </vt:variant>
      <vt:variant>
        <vt:i4>1835059</vt:i4>
      </vt:variant>
      <vt:variant>
        <vt:i4>296</vt:i4>
      </vt:variant>
      <vt:variant>
        <vt:i4>0</vt:i4>
      </vt:variant>
      <vt:variant>
        <vt:i4>5</vt:i4>
      </vt:variant>
      <vt:variant>
        <vt:lpwstr/>
      </vt:variant>
      <vt:variant>
        <vt:lpwstr>_Toc216871032</vt:lpwstr>
      </vt:variant>
      <vt:variant>
        <vt:i4>1835059</vt:i4>
      </vt:variant>
      <vt:variant>
        <vt:i4>290</vt:i4>
      </vt:variant>
      <vt:variant>
        <vt:i4>0</vt:i4>
      </vt:variant>
      <vt:variant>
        <vt:i4>5</vt:i4>
      </vt:variant>
      <vt:variant>
        <vt:lpwstr/>
      </vt:variant>
      <vt:variant>
        <vt:lpwstr>_Toc216871031</vt:lpwstr>
      </vt:variant>
      <vt:variant>
        <vt:i4>1835059</vt:i4>
      </vt:variant>
      <vt:variant>
        <vt:i4>284</vt:i4>
      </vt:variant>
      <vt:variant>
        <vt:i4>0</vt:i4>
      </vt:variant>
      <vt:variant>
        <vt:i4>5</vt:i4>
      </vt:variant>
      <vt:variant>
        <vt:lpwstr/>
      </vt:variant>
      <vt:variant>
        <vt:lpwstr>_Toc216871030</vt:lpwstr>
      </vt:variant>
      <vt:variant>
        <vt:i4>1900595</vt:i4>
      </vt:variant>
      <vt:variant>
        <vt:i4>278</vt:i4>
      </vt:variant>
      <vt:variant>
        <vt:i4>0</vt:i4>
      </vt:variant>
      <vt:variant>
        <vt:i4>5</vt:i4>
      </vt:variant>
      <vt:variant>
        <vt:lpwstr/>
      </vt:variant>
      <vt:variant>
        <vt:lpwstr>_Toc216871029</vt:lpwstr>
      </vt:variant>
      <vt:variant>
        <vt:i4>1900595</vt:i4>
      </vt:variant>
      <vt:variant>
        <vt:i4>272</vt:i4>
      </vt:variant>
      <vt:variant>
        <vt:i4>0</vt:i4>
      </vt:variant>
      <vt:variant>
        <vt:i4>5</vt:i4>
      </vt:variant>
      <vt:variant>
        <vt:lpwstr/>
      </vt:variant>
      <vt:variant>
        <vt:lpwstr>_Toc216871028</vt:lpwstr>
      </vt:variant>
      <vt:variant>
        <vt:i4>1900595</vt:i4>
      </vt:variant>
      <vt:variant>
        <vt:i4>266</vt:i4>
      </vt:variant>
      <vt:variant>
        <vt:i4>0</vt:i4>
      </vt:variant>
      <vt:variant>
        <vt:i4>5</vt:i4>
      </vt:variant>
      <vt:variant>
        <vt:lpwstr/>
      </vt:variant>
      <vt:variant>
        <vt:lpwstr>_Toc216871027</vt:lpwstr>
      </vt:variant>
      <vt:variant>
        <vt:i4>1900595</vt:i4>
      </vt:variant>
      <vt:variant>
        <vt:i4>260</vt:i4>
      </vt:variant>
      <vt:variant>
        <vt:i4>0</vt:i4>
      </vt:variant>
      <vt:variant>
        <vt:i4>5</vt:i4>
      </vt:variant>
      <vt:variant>
        <vt:lpwstr/>
      </vt:variant>
      <vt:variant>
        <vt:lpwstr>_Toc216871026</vt:lpwstr>
      </vt:variant>
      <vt:variant>
        <vt:i4>1900595</vt:i4>
      </vt:variant>
      <vt:variant>
        <vt:i4>254</vt:i4>
      </vt:variant>
      <vt:variant>
        <vt:i4>0</vt:i4>
      </vt:variant>
      <vt:variant>
        <vt:i4>5</vt:i4>
      </vt:variant>
      <vt:variant>
        <vt:lpwstr/>
      </vt:variant>
      <vt:variant>
        <vt:lpwstr>_Toc216871025</vt:lpwstr>
      </vt:variant>
      <vt:variant>
        <vt:i4>1900595</vt:i4>
      </vt:variant>
      <vt:variant>
        <vt:i4>248</vt:i4>
      </vt:variant>
      <vt:variant>
        <vt:i4>0</vt:i4>
      </vt:variant>
      <vt:variant>
        <vt:i4>5</vt:i4>
      </vt:variant>
      <vt:variant>
        <vt:lpwstr/>
      </vt:variant>
      <vt:variant>
        <vt:lpwstr>_Toc216871024</vt:lpwstr>
      </vt:variant>
      <vt:variant>
        <vt:i4>1900595</vt:i4>
      </vt:variant>
      <vt:variant>
        <vt:i4>242</vt:i4>
      </vt:variant>
      <vt:variant>
        <vt:i4>0</vt:i4>
      </vt:variant>
      <vt:variant>
        <vt:i4>5</vt:i4>
      </vt:variant>
      <vt:variant>
        <vt:lpwstr/>
      </vt:variant>
      <vt:variant>
        <vt:lpwstr>_Toc216871023</vt:lpwstr>
      </vt:variant>
      <vt:variant>
        <vt:i4>1900595</vt:i4>
      </vt:variant>
      <vt:variant>
        <vt:i4>233</vt:i4>
      </vt:variant>
      <vt:variant>
        <vt:i4>0</vt:i4>
      </vt:variant>
      <vt:variant>
        <vt:i4>5</vt:i4>
      </vt:variant>
      <vt:variant>
        <vt:lpwstr/>
      </vt:variant>
      <vt:variant>
        <vt:lpwstr>_Toc216871022</vt:lpwstr>
      </vt:variant>
      <vt:variant>
        <vt:i4>1900595</vt:i4>
      </vt:variant>
      <vt:variant>
        <vt:i4>224</vt:i4>
      </vt:variant>
      <vt:variant>
        <vt:i4>0</vt:i4>
      </vt:variant>
      <vt:variant>
        <vt:i4>5</vt:i4>
      </vt:variant>
      <vt:variant>
        <vt:lpwstr/>
      </vt:variant>
      <vt:variant>
        <vt:lpwstr>_Toc216871021</vt:lpwstr>
      </vt:variant>
      <vt:variant>
        <vt:i4>1900595</vt:i4>
      </vt:variant>
      <vt:variant>
        <vt:i4>218</vt:i4>
      </vt:variant>
      <vt:variant>
        <vt:i4>0</vt:i4>
      </vt:variant>
      <vt:variant>
        <vt:i4>5</vt:i4>
      </vt:variant>
      <vt:variant>
        <vt:lpwstr/>
      </vt:variant>
      <vt:variant>
        <vt:lpwstr>_Toc216871020</vt:lpwstr>
      </vt:variant>
      <vt:variant>
        <vt:i4>1966131</vt:i4>
      </vt:variant>
      <vt:variant>
        <vt:i4>212</vt:i4>
      </vt:variant>
      <vt:variant>
        <vt:i4>0</vt:i4>
      </vt:variant>
      <vt:variant>
        <vt:i4>5</vt:i4>
      </vt:variant>
      <vt:variant>
        <vt:lpwstr/>
      </vt:variant>
      <vt:variant>
        <vt:lpwstr>_Toc216871019</vt:lpwstr>
      </vt:variant>
      <vt:variant>
        <vt:i4>1966131</vt:i4>
      </vt:variant>
      <vt:variant>
        <vt:i4>206</vt:i4>
      </vt:variant>
      <vt:variant>
        <vt:i4>0</vt:i4>
      </vt:variant>
      <vt:variant>
        <vt:i4>5</vt:i4>
      </vt:variant>
      <vt:variant>
        <vt:lpwstr/>
      </vt:variant>
      <vt:variant>
        <vt:lpwstr>_Toc216871018</vt:lpwstr>
      </vt:variant>
      <vt:variant>
        <vt:i4>1966131</vt:i4>
      </vt:variant>
      <vt:variant>
        <vt:i4>200</vt:i4>
      </vt:variant>
      <vt:variant>
        <vt:i4>0</vt:i4>
      </vt:variant>
      <vt:variant>
        <vt:i4>5</vt:i4>
      </vt:variant>
      <vt:variant>
        <vt:lpwstr/>
      </vt:variant>
      <vt:variant>
        <vt:lpwstr>_Toc216871017</vt:lpwstr>
      </vt:variant>
      <vt:variant>
        <vt:i4>1966131</vt:i4>
      </vt:variant>
      <vt:variant>
        <vt:i4>194</vt:i4>
      </vt:variant>
      <vt:variant>
        <vt:i4>0</vt:i4>
      </vt:variant>
      <vt:variant>
        <vt:i4>5</vt:i4>
      </vt:variant>
      <vt:variant>
        <vt:lpwstr/>
      </vt:variant>
      <vt:variant>
        <vt:lpwstr>_Toc216871016</vt:lpwstr>
      </vt:variant>
      <vt:variant>
        <vt:i4>1966131</vt:i4>
      </vt:variant>
      <vt:variant>
        <vt:i4>188</vt:i4>
      </vt:variant>
      <vt:variant>
        <vt:i4>0</vt:i4>
      </vt:variant>
      <vt:variant>
        <vt:i4>5</vt:i4>
      </vt:variant>
      <vt:variant>
        <vt:lpwstr/>
      </vt:variant>
      <vt:variant>
        <vt:lpwstr>_Toc216871015</vt:lpwstr>
      </vt:variant>
      <vt:variant>
        <vt:i4>1966131</vt:i4>
      </vt:variant>
      <vt:variant>
        <vt:i4>182</vt:i4>
      </vt:variant>
      <vt:variant>
        <vt:i4>0</vt:i4>
      </vt:variant>
      <vt:variant>
        <vt:i4>5</vt:i4>
      </vt:variant>
      <vt:variant>
        <vt:lpwstr/>
      </vt:variant>
      <vt:variant>
        <vt:lpwstr>_Toc216871014</vt:lpwstr>
      </vt:variant>
      <vt:variant>
        <vt:i4>1966131</vt:i4>
      </vt:variant>
      <vt:variant>
        <vt:i4>176</vt:i4>
      </vt:variant>
      <vt:variant>
        <vt:i4>0</vt:i4>
      </vt:variant>
      <vt:variant>
        <vt:i4>5</vt:i4>
      </vt:variant>
      <vt:variant>
        <vt:lpwstr/>
      </vt:variant>
      <vt:variant>
        <vt:lpwstr>_Toc216871013</vt:lpwstr>
      </vt:variant>
      <vt:variant>
        <vt:i4>1966131</vt:i4>
      </vt:variant>
      <vt:variant>
        <vt:i4>170</vt:i4>
      </vt:variant>
      <vt:variant>
        <vt:i4>0</vt:i4>
      </vt:variant>
      <vt:variant>
        <vt:i4>5</vt:i4>
      </vt:variant>
      <vt:variant>
        <vt:lpwstr/>
      </vt:variant>
      <vt:variant>
        <vt:lpwstr>_Toc216871012</vt:lpwstr>
      </vt:variant>
      <vt:variant>
        <vt:i4>1966131</vt:i4>
      </vt:variant>
      <vt:variant>
        <vt:i4>164</vt:i4>
      </vt:variant>
      <vt:variant>
        <vt:i4>0</vt:i4>
      </vt:variant>
      <vt:variant>
        <vt:i4>5</vt:i4>
      </vt:variant>
      <vt:variant>
        <vt:lpwstr/>
      </vt:variant>
      <vt:variant>
        <vt:lpwstr>_Toc216871011</vt:lpwstr>
      </vt:variant>
      <vt:variant>
        <vt:i4>1966131</vt:i4>
      </vt:variant>
      <vt:variant>
        <vt:i4>158</vt:i4>
      </vt:variant>
      <vt:variant>
        <vt:i4>0</vt:i4>
      </vt:variant>
      <vt:variant>
        <vt:i4>5</vt:i4>
      </vt:variant>
      <vt:variant>
        <vt:lpwstr/>
      </vt:variant>
      <vt:variant>
        <vt:lpwstr>_Toc216871010</vt:lpwstr>
      </vt:variant>
      <vt:variant>
        <vt:i4>2031667</vt:i4>
      </vt:variant>
      <vt:variant>
        <vt:i4>152</vt:i4>
      </vt:variant>
      <vt:variant>
        <vt:i4>0</vt:i4>
      </vt:variant>
      <vt:variant>
        <vt:i4>5</vt:i4>
      </vt:variant>
      <vt:variant>
        <vt:lpwstr/>
      </vt:variant>
      <vt:variant>
        <vt:lpwstr>_Toc216871009</vt:lpwstr>
      </vt:variant>
      <vt:variant>
        <vt:i4>2031667</vt:i4>
      </vt:variant>
      <vt:variant>
        <vt:i4>146</vt:i4>
      </vt:variant>
      <vt:variant>
        <vt:i4>0</vt:i4>
      </vt:variant>
      <vt:variant>
        <vt:i4>5</vt:i4>
      </vt:variant>
      <vt:variant>
        <vt:lpwstr/>
      </vt:variant>
      <vt:variant>
        <vt:lpwstr>_Toc216871008</vt:lpwstr>
      </vt:variant>
      <vt:variant>
        <vt:i4>2031667</vt:i4>
      </vt:variant>
      <vt:variant>
        <vt:i4>140</vt:i4>
      </vt:variant>
      <vt:variant>
        <vt:i4>0</vt:i4>
      </vt:variant>
      <vt:variant>
        <vt:i4>5</vt:i4>
      </vt:variant>
      <vt:variant>
        <vt:lpwstr/>
      </vt:variant>
      <vt:variant>
        <vt:lpwstr>_Toc216871007</vt:lpwstr>
      </vt:variant>
      <vt:variant>
        <vt:i4>2031667</vt:i4>
      </vt:variant>
      <vt:variant>
        <vt:i4>134</vt:i4>
      </vt:variant>
      <vt:variant>
        <vt:i4>0</vt:i4>
      </vt:variant>
      <vt:variant>
        <vt:i4>5</vt:i4>
      </vt:variant>
      <vt:variant>
        <vt:lpwstr/>
      </vt:variant>
      <vt:variant>
        <vt:lpwstr>_Toc216871006</vt:lpwstr>
      </vt:variant>
      <vt:variant>
        <vt:i4>2031667</vt:i4>
      </vt:variant>
      <vt:variant>
        <vt:i4>128</vt:i4>
      </vt:variant>
      <vt:variant>
        <vt:i4>0</vt:i4>
      </vt:variant>
      <vt:variant>
        <vt:i4>5</vt:i4>
      </vt:variant>
      <vt:variant>
        <vt:lpwstr/>
      </vt:variant>
      <vt:variant>
        <vt:lpwstr>_Toc216871005</vt:lpwstr>
      </vt:variant>
      <vt:variant>
        <vt:i4>2031667</vt:i4>
      </vt:variant>
      <vt:variant>
        <vt:i4>122</vt:i4>
      </vt:variant>
      <vt:variant>
        <vt:i4>0</vt:i4>
      </vt:variant>
      <vt:variant>
        <vt:i4>5</vt:i4>
      </vt:variant>
      <vt:variant>
        <vt:lpwstr/>
      </vt:variant>
      <vt:variant>
        <vt:lpwstr>_Toc216871004</vt:lpwstr>
      </vt:variant>
      <vt:variant>
        <vt:i4>2031667</vt:i4>
      </vt:variant>
      <vt:variant>
        <vt:i4>116</vt:i4>
      </vt:variant>
      <vt:variant>
        <vt:i4>0</vt:i4>
      </vt:variant>
      <vt:variant>
        <vt:i4>5</vt:i4>
      </vt:variant>
      <vt:variant>
        <vt:lpwstr/>
      </vt:variant>
      <vt:variant>
        <vt:lpwstr>_Toc216871003</vt:lpwstr>
      </vt:variant>
      <vt:variant>
        <vt:i4>2031667</vt:i4>
      </vt:variant>
      <vt:variant>
        <vt:i4>110</vt:i4>
      </vt:variant>
      <vt:variant>
        <vt:i4>0</vt:i4>
      </vt:variant>
      <vt:variant>
        <vt:i4>5</vt:i4>
      </vt:variant>
      <vt:variant>
        <vt:lpwstr/>
      </vt:variant>
      <vt:variant>
        <vt:lpwstr>_Toc216871002</vt:lpwstr>
      </vt:variant>
      <vt:variant>
        <vt:i4>2031667</vt:i4>
      </vt:variant>
      <vt:variant>
        <vt:i4>104</vt:i4>
      </vt:variant>
      <vt:variant>
        <vt:i4>0</vt:i4>
      </vt:variant>
      <vt:variant>
        <vt:i4>5</vt:i4>
      </vt:variant>
      <vt:variant>
        <vt:lpwstr/>
      </vt:variant>
      <vt:variant>
        <vt:lpwstr>_Toc216871001</vt:lpwstr>
      </vt:variant>
      <vt:variant>
        <vt:i4>2031667</vt:i4>
      </vt:variant>
      <vt:variant>
        <vt:i4>98</vt:i4>
      </vt:variant>
      <vt:variant>
        <vt:i4>0</vt:i4>
      </vt:variant>
      <vt:variant>
        <vt:i4>5</vt:i4>
      </vt:variant>
      <vt:variant>
        <vt:lpwstr/>
      </vt:variant>
      <vt:variant>
        <vt:lpwstr>_Toc216871000</vt:lpwstr>
      </vt:variant>
      <vt:variant>
        <vt:i4>1507386</vt:i4>
      </vt:variant>
      <vt:variant>
        <vt:i4>92</vt:i4>
      </vt:variant>
      <vt:variant>
        <vt:i4>0</vt:i4>
      </vt:variant>
      <vt:variant>
        <vt:i4>5</vt:i4>
      </vt:variant>
      <vt:variant>
        <vt:lpwstr/>
      </vt:variant>
      <vt:variant>
        <vt:lpwstr>_Toc216870999</vt:lpwstr>
      </vt:variant>
      <vt:variant>
        <vt:i4>1507386</vt:i4>
      </vt:variant>
      <vt:variant>
        <vt:i4>86</vt:i4>
      </vt:variant>
      <vt:variant>
        <vt:i4>0</vt:i4>
      </vt:variant>
      <vt:variant>
        <vt:i4>5</vt:i4>
      </vt:variant>
      <vt:variant>
        <vt:lpwstr/>
      </vt:variant>
      <vt:variant>
        <vt:lpwstr>_Toc216870998</vt:lpwstr>
      </vt:variant>
      <vt:variant>
        <vt:i4>1507386</vt:i4>
      </vt:variant>
      <vt:variant>
        <vt:i4>80</vt:i4>
      </vt:variant>
      <vt:variant>
        <vt:i4>0</vt:i4>
      </vt:variant>
      <vt:variant>
        <vt:i4>5</vt:i4>
      </vt:variant>
      <vt:variant>
        <vt:lpwstr/>
      </vt:variant>
      <vt:variant>
        <vt:lpwstr>_Toc216870997</vt:lpwstr>
      </vt:variant>
      <vt:variant>
        <vt:i4>1507386</vt:i4>
      </vt:variant>
      <vt:variant>
        <vt:i4>74</vt:i4>
      </vt:variant>
      <vt:variant>
        <vt:i4>0</vt:i4>
      </vt:variant>
      <vt:variant>
        <vt:i4>5</vt:i4>
      </vt:variant>
      <vt:variant>
        <vt:lpwstr/>
      </vt:variant>
      <vt:variant>
        <vt:lpwstr>_Toc216870996</vt:lpwstr>
      </vt:variant>
      <vt:variant>
        <vt:i4>1507386</vt:i4>
      </vt:variant>
      <vt:variant>
        <vt:i4>68</vt:i4>
      </vt:variant>
      <vt:variant>
        <vt:i4>0</vt:i4>
      </vt:variant>
      <vt:variant>
        <vt:i4>5</vt:i4>
      </vt:variant>
      <vt:variant>
        <vt:lpwstr/>
      </vt:variant>
      <vt:variant>
        <vt:lpwstr>_Toc216870995</vt:lpwstr>
      </vt:variant>
      <vt:variant>
        <vt:i4>1507386</vt:i4>
      </vt:variant>
      <vt:variant>
        <vt:i4>62</vt:i4>
      </vt:variant>
      <vt:variant>
        <vt:i4>0</vt:i4>
      </vt:variant>
      <vt:variant>
        <vt:i4>5</vt:i4>
      </vt:variant>
      <vt:variant>
        <vt:lpwstr/>
      </vt:variant>
      <vt:variant>
        <vt:lpwstr>_Toc216870994</vt:lpwstr>
      </vt:variant>
      <vt:variant>
        <vt:i4>1507386</vt:i4>
      </vt:variant>
      <vt:variant>
        <vt:i4>56</vt:i4>
      </vt:variant>
      <vt:variant>
        <vt:i4>0</vt:i4>
      </vt:variant>
      <vt:variant>
        <vt:i4>5</vt:i4>
      </vt:variant>
      <vt:variant>
        <vt:lpwstr/>
      </vt:variant>
      <vt:variant>
        <vt:lpwstr>_Toc216870993</vt:lpwstr>
      </vt:variant>
      <vt:variant>
        <vt:i4>1507386</vt:i4>
      </vt:variant>
      <vt:variant>
        <vt:i4>50</vt:i4>
      </vt:variant>
      <vt:variant>
        <vt:i4>0</vt:i4>
      </vt:variant>
      <vt:variant>
        <vt:i4>5</vt:i4>
      </vt:variant>
      <vt:variant>
        <vt:lpwstr/>
      </vt:variant>
      <vt:variant>
        <vt:lpwstr>_Toc216870992</vt:lpwstr>
      </vt:variant>
      <vt:variant>
        <vt:i4>1507386</vt:i4>
      </vt:variant>
      <vt:variant>
        <vt:i4>44</vt:i4>
      </vt:variant>
      <vt:variant>
        <vt:i4>0</vt:i4>
      </vt:variant>
      <vt:variant>
        <vt:i4>5</vt:i4>
      </vt:variant>
      <vt:variant>
        <vt:lpwstr/>
      </vt:variant>
      <vt:variant>
        <vt:lpwstr>_Toc216870991</vt:lpwstr>
      </vt:variant>
      <vt:variant>
        <vt:i4>1507386</vt:i4>
      </vt:variant>
      <vt:variant>
        <vt:i4>38</vt:i4>
      </vt:variant>
      <vt:variant>
        <vt:i4>0</vt:i4>
      </vt:variant>
      <vt:variant>
        <vt:i4>5</vt:i4>
      </vt:variant>
      <vt:variant>
        <vt:lpwstr/>
      </vt:variant>
      <vt:variant>
        <vt:lpwstr>_Toc216870990</vt:lpwstr>
      </vt:variant>
      <vt:variant>
        <vt:i4>1441850</vt:i4>
      </vt:variant>
      <vt:variant>
        <vt:i4>32</vt:i4>
      </vt:variant>
      <vt:variant>
        <vt:i4>0</vt:i4>
      </vt:variant>
      <vt:variant>
        <vt:i4>5</vt:i4>
      </vt:variant>
      <vt:variant>
        <vt:lpwstr/>
      </vt:variant>
      <vt:variant>
        <vt:lpwstr>_Toc216870989</vt:lpwstr>
      </vt:variant>
      <vt:variant>
        <vt:i4>1441850</vt:i4>
      </vt:variant>
      <vt:variant>
        <vt:i4>26</vt:i4>
      </vt:variant>
      <vt:variant>
        <vt:i4>0</vt:i4>
      </vt:variant>
      <vt:variant>
        <vt:i4>5</vt:i4>
      </vt:variant>
      <vt:variant>
        <vt:lpwstr/>
      </vt:variant>
      <vt:variant>
        <vt:lpwstr>_Toc216870988</vt:lpwstr>
      </vt:variant>
      <vt:variant>
        <vt:i4>1441850</vt:i4>
      </vt:variant>
      <vt:variant>
        <vt:i4>20</vt:i4>
      </vt:variant>
      <vt:variant>
        <vt:i4>0</vt:i4>
      </vt:variant>
      <vt:variant>
        <vt:i4>5</vt:i4>
      </vt:variant>
      <vt:variant>
        <vt:lpwstr/>
      </vt:variant>
      <vt:variant>
        <vt:lpwstr>_Toc216870987</vt:lpwstr>
      </vt:variant>
      <vt:variant>
        <vt:i4>1441850</vt:i4>
      </vt:variant>
      <vt:variant>
        <vt:i4>14</vt:i4>
      </vt:variant>
      <vt:variant>
        <vt:i4>0</vt:i4>
      </vt:variant>
      <vt:variant>
        <vt:i4>5</vt:i4>
      </vt:variant>
      <vt:variant>
        <vt:lpwstr/>
      </vt:variant>
      <vt:variant>
        <vt:lpwstr>_Toc216870986</vt:lpwstr>
      </vt:variant>
      <vt:variant>
        <vt:i4>1441850</vt:i4>
      </vt:variant>
      <vt:variant>
        <vt:i4>8</vt:i4>
      </vt:variant>
      <vt:variant>
        <vt:i4>0</vt:i4>
      </vt:variant>
      <vt:variant>
        <vt:i4>5</vt:i4>
      </vt:variant>
      <vt:variant>
        <vt:lpwstr/>
      </vt:variant>
      <vt:variant>
        <vt:lpwstr>_Toc216870985</vt:lpwstr>
      </vt:variant>
      <vt:variant>
        <vt:i4>1441850</vt:i4>
      </vt:variant>
      <vt:variant>
        <vt:i4>2</vt:i4>
      </vt:variant>
      <vt:variant>
        <vt:i4>0</vt:i4>
      </vt:variant>
      <vt:variant>
        <vt:i4>5</vt:i4>
      </vt:variant>
      <vt:variant>
        <vt:lpwstr/>
      </vt:variant>
      <vt:variant>
        <vt:lpwstr>_Toc216870984</vt:lpwstr>
      </vt:variant>
      <vt:variant>
        <vt:i4>6946845</vt:i4>
      </vt:variant>
      <vt:variant>
        <vt:i4>0</vt:i4>
      </vt:variant>
      <vt:variant>
        <vt:i4>0</vt:i4>
      </vt:variant>
      <vt:variant>
        <vt:i4>5</vt:i4>
      </vt:variant>
      <vt:variant>
        <vt:lpwstr>mailto:nkerwin@southerlyten.com.au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2026-05-12T00:30:00Z</dcterms:created>
  <dcterms:modified xsi:type="dcterms:W3CDTF">2026-05-12T00:30:00Z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