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3715B043" w:rsidR="00C403D3" w:rsidRPr="00744EC3" w:rsidRDefault="003E1EB4" w:rsidP="00744EC3">
          <w:pPr>
            <w:pStyle w:val="Cover-Anchor"/>
          </w:pPr>
          <w:r>
            <w:rPr>
              <w:noProof/>
            </w:rPr>
            <w:drawing>
              <wp:anchor distT="0" distB="0" distL="114300" distR="114300" simplePos="0" relativeHeight="251658241" behindDoc="1" locked="0" layoutInCell="1" allowOverlap="1" wp14:anchorId="456209A5" wp14:editId="69ECA76D">
                <wp:simplePos x="0" y="0"/>
                <wp:positionH relativeFrom="column">
                  <wp:posOffset>3103147</wp:posOffset>
                </wp:positionH>
                <wp:positionV relativeFrom="paragraph">
                  <wp:posOffset>-815340</wp:posOffset>
                </wp:positionV>
                <wp:extent cx="3753378" cy="2681363"/>
                <wp:effectExtent l="0" t="0" r="0" b="5080"/>
                <wp:wrapNone/>
                <wp:docPr id="117127339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73399"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8" cy="2681363"/>
                        </a:xfrm>
                        <a:prstGeom prst="rect">
                          <a:avLst/>
                        </a:prstGeom>
                      </pic:spPr>
                    </pic:pic>
                  </a:graphicData>
                </a:graphic>
              </wp:anchor>
            </w:drawing>
          </w:r>
          <w:r>
            <w:rPr>
              <w:noProof/>
            </w:rPr>
            <mc:AlternateContent>
              <mc:Choice Requires="wps">
                <w:drawing>
                  <wp:anchor distT="0" distB="0" distL="114300" distR="114300" simplePos="0" relativeHeight="251658243" behindDoc="1" locked="0" layoutInCell="1" allowOverlap="1" wp14:anchorId="5617BA7A" wp14:editId="48C83E73">
                    <wp:simplePos x="0" y="0"/>
                    <wp:positionH relativeFrom="column">
                      <wp:posOffset>-718277</wp:posOffset>
                    </wp:positionH>
                    <wp:positionV relativeFrom="paragraph">
                      <wp:posOffset>-815340</wp:posOffset>
                    </wp:positionV>
                    <wp:extent cx="3979470" cy="5334782"/>
                    <wp:effectExtent l="0" t="0" r="2540" b="0"/>
                    <wp:wrapNone/>
                    <wp:docPr id="164545703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70"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66CE4" id="Rectangle 15" o:spid="_x0000_s1026" alt="&quot;&quot;" style="position:absolute;margin-left:-56.55pt;margin-top:-64.2pt;width:313.35pt;height:420.05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4" behindDoc="1" locked="0" layoutInCell="1" allowOverlap="1" wp14:anchorId="7F199A85" wp14:editId="1E29D2E2">
                <wp:simplePos x="0" y="0"/>
                <wp:positionH relativeFrom="column">
                  <wp:posOffset>-364490</wp:posOffset>
                </wp:positionH>
                <wp:positionV relativeFrom="paragraph">
                  <wp:posOffset>-377190</wp:posOffset>
                </wp:positionV>
                <wp:extent cx="1232535" cy="323850"/>
                <wp:effectExtent l="0" t="0" r="5715" b="0"/>
                <wp:wrapNone/>
                <wp:docPr id="1947725811" name="Graphic 1" descr="A green star icon and white writing for Star of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descr="A green star icon and white writing for Star of the South"/>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1EE37A1E" w14:textId="0DAB9812" w:rsidR="00EB2ED7" w:rsidRPr="00EB2ED7" w:rsidRDefault="003E1EB4" w:rsidP="00EB2ED7">
          <w:pPr>
            <w:pStyle w:val="Cover1Title"/>
          </w:pPr>
          <w:r>
            <w:rPr>
              <w:noProof/>
            </w:rPr>
            <mc:AlternateContent>
              <mc:Choice Requires="wps">
                <w:drawing>
                  <wp:anchor distT="0" distB="0" distL="114300" distR="114300" simplePos="0" relativeHeight="251658240" behindDoc="1" locked="0" layoutInCell="1" allowOverlap="1" wp14:anchorId="5E8463B4" wp14:editId="3F84EFB4">
                    <wp:simplePos x="0" y="0"/>
                    <wp:positionH relativeFrom="column">
                      <wp:posOffset>3112816</wp:posOffset>
                    </wp:positionH>
                    <wp:positionV relativeFrom="paragraph">
                      <wp:posOffset>664603</wp:posOffset>
                    </wp:positionV>
                    <wp:extent cx="3903894" cy="2669932"/>
                    <wp:effectExtent l="0" t="0" r="1905" b="0"/>
                    <wp:wrapNone/>
                    <wp:docPr id="1690660708"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E008C0" id="Freeform: Shape 15" o:spid="_x0000_s1026" alt="&quot;&quot;" style="position:absolute;margin-left:245.1pt;margin-top:52.35pt;width:307.4pt;height:210.25pt;z-index:-251662335;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A67CCE7200D646A5A98878CE6F2B5A48"/>
              </w:placeholder>
              <w:dataBinding w:prefixMappings="xmlns:ns0='http://schemas.openxmlformats.org/officeDocument/2006/SotS' " w:xpath="/ns0:ccMap[1]/ns0:CCMapElement_930389978[1]" w:storeItemID="{4B5F67CE-3495-4674-B481-829A7A646387}"/>
              <w:text/>
            </w:sdtPr>
            <w:sdtEndPr/>
            <w:sdtContent>
              <w:r w:rsidR="000E1F7C">
                <w:t xml:space="preserve">Commonwealth </w:t>
              </w:r>
              <w:r w:rsidR="00B00E31">
                <w:t>Envir</w:t>
              </w:r>
              <w:r w:rsidR="000E1F7C">
                <w:t>onment</w:t>
              </w:r>
              <w:r w:rsidR="00263402">
                <w:t>al</w:t>
              </w:r>
              <w:r w:rsidR="000E1F7C">
                <w:t xml:space="preserve"> Impact </w:t>
              </w:r>
              <w:r w:rsidR="00263402">
                <w:t>Statement</w:t>
              </w:r>
            </w:sdtContent>
          </w:sdt>
        </w:p>
        <w:p w14:paraId="7A4639B5" w14:textId="03EC2BF1" w:rsidR="00C403D3" w:rsidRDefault="00BF05F4" w:rsidP="007B6652">
          <w:pPr>
            <w:pStyle w:val="Cover2Subtitle"/>
          </w:pPr>
          <w:sdt>
            <w:sdtPr>
              <w:alias w:val="CoverSubtitle"/>
              <w:tag w:val="CoverSubtitle"/>
              <w:id w:val="912744472"/>
              <w:placeholder>
                <w:docPart w:val="5BB61A7CB72C469FAB2FD030B96906AF"/>
              </w:placeholder>
              <w:text/>
            </w:sdtPr>
            <w:sdtEndPr/>
            <w:sdtContent>
              <w:r w:rsidR="004F0E2A" w:rsidRPr="004F0E2A">
                <w:t>Chapter 1 - Environmental Impact Statement</w:t>
              </w:r>
              <w:r w:rsidR="004F0E2A">
                <w:t xml:space="preserve"> i</w:t>
              </w:r>
              <w:r w:rsidR="004F0E2A" w:rsidRPr="004F0E2A">
                <w:t>ntroduction</w:t>
              </w:r>
            </w:sdtContent>
          </w:sdt>
        </w:p>
        <w:p w14:paraId="7320C239" w14:textId="5DA83A49" w:rsidR="00C403D3" w:rsidRPr="007B6652" w:rsidRDefault="003E1EB4" w:rsidP="007B6652">
          <w:pPr>
            <w:pStyle w:val="Cover-Anchor"/>
          </w:pPr>
          <w:r>
            <w:rPr>
              <w:noProof/>
            </w:rPr>
            <w:drawing>
              <wp:anchor distT="0" distB="0" distL="114300" distR="114300" simplePos="0" relativeHeight="251658242" behindDoc="1" locked="0" layoutInCell="1" allowOverlap="1" wp14:anchorId="19D0F430" wp14:editId="7C8397F9">
                <wp:simplePos x="0" y="0"/>
                <wp:positionH relativeFrom="column">
                  <wp:posOffset>-720090</wp:posOffset>
                </wp:positionH>
                <wp:positionV relativeFrom="paragraph">
                  <wp:posOffset>524510</wp:posOffset>
                </wp:positionV>
                <wp:extent cx="7554387" cy="5371618"/>
                <wp:effectExtent l="0" t="0" r="8890" b="635"/>
                <wp:wrapNone/>
                <wp:docPr id="17650010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01035"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EastAsia" w:hAnsiTheme="minorHAnsi" w:cstheme="minorBidi"/>
          <w:bCs w:val="0"/>
          <w:noProof/>
          <w:color w:val="auto"/>
          <w:kern w:val="2"/>
          <w:sz w:val="22"/>
          <w:szCs w:val="22"/>
          <w:lang w:eastAsia="en-AU"/>
          <w14:ligatures w14:val="standardContextual"/>
        </w:rPr>
        <w:id w:val="1319923387"/>
        <w:docPartObj>
          <w:docPartGallery w:val="Table of Contents"/>
          <w:docPartUnique/>
        </w:docPartObj>
      </w:sdtPr>
      <w:sdtEndPr>
        <w:rPr>
          <w:b/>
          <w:color w:val="0D382B" w:themeColor="text2"/>
          <w:sz w:val="20"/>
        </w:rPr>
      </w:sdtEndPr>
      <w:sdtContent>
        <w:p w14:paraId="4AC7ED15" w14:textId="77777777" w:rsidR="00210C8C" w:rsidRDefault="00210C8C" w:rsidP="00210C8C">
          <w:pPr>
            <w:pStyle w:val="TOCHeading"/>
            <w:pageBreakBefore/>
          </w:pPr>
          <w:r>
            <w:t>Table of Contents</w:t>
          </w:r>
        </w:p>
        <w:p w14:paraId="29713897" w14:textId="19394442" w:rsidR="009F0CB2"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779738" w:history="1">
            <w:r w:rsidR="009F0CB2" w:rsidRPr="005829C9">
              <w:rPr>
                <w:rStyle w:val="Hyperlink"/>
              </w:rPr>
              <w:t>Chapter 1</w:t>
            </w:r>
            <w:r w:rsidR="009F0CB2">
              <w:rPr>
                <w:rFonts w:eastAsiaTheme="minorEastAsia"/>
                <w:color w:val="auto"/>
                <w:kern w:val="2"/>
                <w:sz w:val="24"/>
                <w:szCs w:val="24"/>
                <w:lang w:eastAsia="en-AU"/>
                <w14:ligatures w14:val="standardContextual"/>
              </w:rPr>
              <w:tab/>
            </w:r>
            <w:r w:rsidR="009F0CB2" w:rsidRPr="005829C9">
              <w:rPr>
                <w:rStyle w:val="Hyperlink"/>
              </w:rPr>
              <w:t>Environmental Impact Statement introduction</w:t>
            </w:r>
            <w:r w:rsidR="009F0CB2">
              <w:rPr>
                <w:webHidden/>
              </w:rPr>
              <w:tab/>
            </w:r>
            <w:r w:rsidR="009F0CB2">
              <w:rPr>
                <w:webHidden/>
              </w:rPr>
              <w:fldChar w:fldCharType="begin"/>
            </w:r>
            <w:r w:rsidR="009F0CB2">
              <w:rPr>
                <w:webHidden/>
              </w:rPr>
              <w:instrText xml:space="preserve"> PAGEREF _Toc228779738 \h </w:instrText>
            </w:r>
            <w:r w:rsidR="009F0CB2">
              <w:rPr>
                <w:webHidden/>
              </w:rPr>
            </w:r>
            <w:r w:rsidR="009F0CB2">
              <w:rPr>
                <w:webHidden/>
              </w:rPr>
              <w:fldChar w:fldCharType="separate"/>
            </w:r>
            <w:r w:rsidR="009F0CB2">
              <w:rPr>
                <w:webHidden/>
              </w:rPr>
              <w:t>1-1</w:t>
            </w:r>
            <w:r w:rsidR="009F0CB2">
              <w:rPr>
                <w:webHidden/>
              </w:rPr>
              <w:fldChar w:fldCharType="end"/>
            </w:r>
          </w:hyperlink>
        </w:p>
        <w:p w14:paraId="7794C61A" w14:textId="2281FDCA" w:rsidR="009F0CB2" w:rsidRDefault="009F0CB2">
          <w:pPr>
            <w:pStyle w:val="TOC2"/>
            <w:rPr>
              <w:color w:val="auto"/>
              <w:sz w:val="24"/>
              <w:szCs w:val="24"/>
            </w:rPr>
          </w:pPr>
          <w:hyperlink w:anchor="_Toc228779739" w:history="1">
            <w:r w:rsidRPr="005829C9">
              <w:rPr>
                <w:rStyle w:val="Hyperlink"/>
              </w:rPr>
              <w:t>1.1</w:t>
            </w:r>
            <w:r>
              <w:rPr>
                <w:color w:val="auto"/>
                <w:sz w:val="24"/>
                <w:szCs w:val="24"/>
              </w:rPr>
              <w:tab/>
            </w:r>
            <w:r w:rsidRPr="005829C9">
              <w:rPr>
                <w:rStyle w:val="Hyperlink"/>
              </w:rPr>
              <w:t>Project context</w:t>
            </w:r>
            <w:r>
              <w:rPr>
                <w:webHidden/>
              </w:rPr>
              <w:tab/>
            </w:r>
            <w:r>
              <w:rPr>
                <w:webHidden/>
              </w:rPr>
              <w:fldChar w:fldCharType="begin"/>
            </w:r>
            <w:r>
              <w:rPr>
                <w:webHidden/>
              </w:rPr>
              <w:instrText xml:space="preserve"> PAGEREF _Toc228779739 \h </w:instrText>
            </w:r>
            <w:r>
              <w:rPr>
                <w:webHidden/>
              </w:rPr>
            </w:r>
            <w:r>
              <w:rPr>
                <w:webHidden/>
              </w:rPr>
              <w:fldChar w:fldCharType="separate"/>
            </w:r>
            <w:r>
              <w:rPr>
                <w:webHidden/>
              </w:rPr>
              <w:t>1-4</w:t>
            </w:r>
            <w:r>
              <w:rPr>
                <w:webHidden/>
              </w:rPr>
              <w:fldChar w:fldCharType="end"/>
            </w:r>
          </w:hyperlink>
        </w:p>
        <w:p w14:paraId="2180DE11" w14:textId="32E1C800" w:rsidR="009F0CB2" w:rsidRDefault="009F0CB2">
          <w:pPr>
            <w:pStyle w:val="TOC3"/>
            <w:tabs>
              <w:tab w:val="left" w:pos="1985"/>
            </w:tabs>
            <w:rPr>
              <w:color w:val="auto"/>
              <w:sz w:val="24"/>
              <w:szCs w:val="24"/>
            </w:rPr>
          </w:pPr>
          <w:hyperlink w:anchor="_Toc228779740" w:history="1">
            <w:r w:rsidRPr="005829C9">
              <w:rPr>
                <w:rStyle w:val="Hyperlink"/>
              </w:rPr>
              <w:t>1.1.1</w:t>
            </w:r>
            <w:r>
              <w:rPr>
                <w:color w:val="auto"/>
                <w:sz w:val="24"/>
                <w:szCs w:val="24"/>
              </w:rPr>
              <w:tab/>
            </w:r>
            <w:r w:rsidRPr="005829C9">
              <w:rPr>
                <w:rStyle w:val="Hyperlink"/>
              </w:rPr>
              <w:t>Background</w:t>
            </w:r>
            <w:r>
              <w:rPr>
                <w:webHidden/>
              </w:rPr>
              <w:tab/>
            </w:r>
            <w:r>
              <w:rPr>
                <w:webHidden/>
              </w:rPr>
              <w:fldChar w:fldCharType="begin"/>
            </w:r>
            <w:r>
              <w:rPr>
                <w:webHidden/>
              </w:rPr>
              <w:instrText xml:space="preserve"> PAGEREF _Toc228779740 \h </w:instrText>
            </w:r>
            <w:r>
              <w:rPr>
                <w:webHidden/>
              </w:rPr>
            </w:r>
            <w:r>
              <w:rPr>
                <w:webHidden/>
              </w:rPr>
              <w:fldChar w:fldCharType="separate"/>
            </w:r>
            <w:r>
              <w:rPr>
                <w:webHidden/>
              </w:rPr>
              <w:t>1-4</w:t>
            </w:r>
            <w:r>
              <w:rPr>
                <w:webHidden/>
              </w:rPr>
              <w:fldChar w:fldCharType="end"/>
            </w:r>
          </w:hyperlink>
        </w:p>
        <w:p w14:paraId="67D3E726" w14:textId="32FBE6C7" w:rsidR="009F0CB2" w:rsidRDefault="009F0CB2">
          <w:pPr>
            <w:pStyle w:val="TOC3"/>
            <w:tabs>
              <w:tab w:val="left" w:pos="1985"/>
            </w:tabs>
            <w:rPr>
              <w:color w:val="auto"/>
              <w:sz w:val="24"/>
              <w:szCs w:val="24"/>
            </w:rPr>
          </w:pPr>
          <w:hyperlink w:anchor="_Toc228779741" w:history="1">
            <w:r w:rsidRPr="005829C9">
              <w:rPr>
                <w:rStyle w:val="Hyperlink"/>
              </w:rPr>
              <w:t>1.1.2</w:t>
            </w:r>
            <w:r>
              <w:rPr>
                <w:color w:val="auto"/>
                <w:sz w:val="24"/>
                <w:szCs w:val="24"/>
              </w:rPr>
              <w:tab/>
            </w:r>
            <w:r w:rsidRPr="005829C9">
              <w:rPr>
                <w:rStyle w:val="Hyperlink"/>
              </w:rPr>
              <w:t>Project objectives</w:t>
            </w:r>
            <w:r>
              <w:rPr>
                <w:webHidden/>
              </w:rPr>
              <w:tab/>
            </w:r>
            <w:r>
              <w:rPr>
                <w:webHidden/>
              </w:rPr>
              <w:fldChar w:fldCharType="begin"/>
            </w:r>
            <w:r>
              <w:rPr>
                <w:webHidden/>
              </w:rPr>
              <w:instrText xml:space="preserve"> PAGEREF _Toc228779741 \h </w:instrText>
            </w:r>
            <w:r>
              <w:rPr>
                <w:webHidden/>
              </w:rPr>
            </w:r>
            <w:r>
              <w:rPr>
                <w:webHidden/>
              </w:rPr>
              <w:fldChar w:fldCharType="separate"/>
            </w:r>
            <w:r>
              <w:rPr>
                <w:webHidden/>
              </w:rPr>
              <w:t>1-5</w:t>
            </w:r>
            <w:r>
              <w:rPr>
                <w:webHidden/>
              </w:rPr>
              <w:fldChar w:fldCharType="end"/>
            </w:r>
          </w:hyperlink>
        </w:p>
        <w:p w14:paraId="475786C1" w14:textId="699EBCCC" w:rsidR="009F0CB2" w:rsidRDefault="009F0CB2">
          <w:pPr>
            <w:pStyle w:val="TOC3"/>
            <w:tabs>
              <w:tab w:val="left" w:pos="1985"/>
            </w:tabs>
            <w:rPr>
              <w:color w:val="auto"/>
              <w:sz w:val="24"/>
              <w:szCs w:val="24"/>
            </w:rPr>
          </w:pPr>
          <w:hyperlink w:anchor="_Toc228779742" w:history="1">
            <w:r w:rsidRPr="005829C9">
              <w:rPr>
                <w:rStyle w:val="Hyperlink"/>
              </w:rPr>
              <w:t>1.1.3</w:t>
            </w:r>
            <w:r>
              <w:rPr>
                <w:color w:val="auto"/>
                <w:sz w:val="24"/>
                <w:szCs w:val="24"/>
              </w:rPr>
              <w:tab/>
            </w:r>
            <w:r w:rsidRPr="005829C9">
              <w:rPr>
                <w:rStyle w:val="Hyperlink"/>
              </w:rPr>
              <w:t>Project development</w:t>
            </w:r>
            <w:r>
              <w:rPr>
                <w:webHidden/>
              </w:rPr>
              <w:tab/>
            </w:r>
            <w:r>
              <w:rPr>
                <w:webHidden/>
              </w:rPr>
              <w:fldChar w:fldCharType="begin"/>
            </w:r>
            <w:r>
              <w:rPr>
                <w:webHidden/>
              </w:rPr>
              <w:instrText xml:space="preserve"> PAGEREF _Toc228779742 \h </w:instrText>
            </w:r>
            <w:r>
              <w:rPr>
                <w:webHidden/>
              </w:rPr>
            </w:r>
            <w:r>
              <w:rPr>
                <w:webHidden/>
              </w:rPr>
              <w:fldChar w:fldCharType="separate"/>
            </w:r>
            <w:r>
              <w:rPr>
                <w:webHidden/>
              </w:rPr>
              <w:t>1-6</w:t>
            </w:r>
            <w:r>
              <w:rPr>
                <w:webHidden/>
              </w:rPr>
              <w:fldChar w:fldCharType="end"/>
            </w:r>
          </w:hyperlink>
        </w:p>
        <w:p w14:paraId="03D96DD0" w14:textId="51EA0D0C" w:rsidR="009F0CB2" w:rsidRDefault="009F0CB2">
          <w:pPr>
            <w:pStyle w:val="TOC2"/>
            <w:rPr>
              <w:color w:val="auto"/>
              <w:sz w:val="24"/>
              <w:szCs w:val="24"/>
            </w:rPr>
          </w:pPr>
          <w:hyperlink w:anchor="_Toc228779743" w:history="1">
            <w:r w:rsidRPr="005829C9">
              <w:rPr>
                <w:rStyle w:val="Hyperlink"/>
              </w:rPr>
              <w:t>1.2</w:t>
            </w:r>
            <w:r>
              <w:rPr>
                <w:color w:val="auto"/>
                <w:sz w:val="24"/>
                <w:szCs w:val="24"/>
              </w:rPr>
              <w:tab/>
            </w:r>
            <w:r w:rsidRPr="005829C9">
              <w:rPr>
                <w:rStyle w:val="Hyperlink"/>
              </w:rPr>
              <w:t>Project overview</w:t>
            </w:r>
            <w:r>
              <w:rPr>
                <w:webHidden/>
              </w:rPr>
              <w:tab/>
            </w:r>
            <w:r>
              <w:rPr>
                <w:webHidden/>
              </w:rPr>
              <w:fldChar w:fldCharType="begin"/>
            </w:r>
            <w:r>
              <w:rPr>
                <w:webHidden/>
              </w:rPr>
              <w:instrText xml:space="preserve"> PAGEREF _Toc228779743 \h </w:instrText>
            </w:r>
            <w:r>
              <w:rPr>
                <w:webHidden/>
              </w:rPr>
            </w:r>
            <w:r>
              <w:rPr>
                <w:webHidden/>
              </w:rPr>
              <w:fldChar w:fldCharType="separate"/>
            </w:r>
            <w:r>
              <w:rPr>
                <w:webHidden/>
              </w:rPr>
              <w:t>1-7</w:t>
            </w:r>
            <w:r>
              <w:rPr>
                <w:webHidden/>
              </w:rPr>
              <w:fldChar w:fldCharType="end"/>
            </w:r>
          </w:hyperlink>
        </w:p>
        <w:p w14:paraId="475673EB" w14:textId="6C762D0A" w:rsidR="009F0CB2" w:rsidRDefault="009F0CB2">
          <w:pPr>
            <w:pStyle w:val="TOC3"/>
            <w:tabs>
              <w:tab w:val="left" w:pos="1985"/>
            </w:tabs>
            <w:rPr>
              <w:color w:val="auto"/>
              <w:sz w:val="24"/>
              <w:szCs w:val="24"/>
            </w:rPr>
          </w:pPr>
          <w:hyperlink w:anchor="_Toc228779744" w:history="1">
            <w:r w:rsidRPr="005829C9">
              <w:rPr>
                <w:rStyle w:val="Hyperlink"/>
              </w:rPr>
              <w:t>1.2.1</w:t>
            </w:r>
            <w:r>
              <w:rPr>
                <w:color w:val="auto"/>
                <w:sz w:val="24"/>
                <w:szCs w:val="24"/>
              </w:rPr>
              <w:tab/>
            </w:r>
            <w:r w:rsidRPr="005829C9">
              <w:rPr>
                <w:rStyle w:val="Hyperlink"/>
              </w:rPr>
              <w:t>Offshore wind farm infrastructure</w:t>
            </w:r>
            <w:r>
              <w:rPr>
                <w:webHidden/>
              </w:rPr>
              <w:tab/>
            </w:r>
            <w:r>
              <w:rPr>
                <w:webHidden/>
              </w:rPr>
              <w:fldChar w:fldCharType="begin"/>
            </w:r>
            <w:r>
              <w:rPr>
                <w:webHidden/>
              </w:rPr>
              <w:instrText xml:space="preserve"> PAGEREF _Toc228779744 \h </w:instrText>
            </w:r>
            <w:r>
              <w:rPr>
                <w:webHidden/>
              </w:rPr>
            </w:r>
            <w:r>
              <w:rPr>
                <w:webHidden/>
              </w:rPr>
              <w:fldChar w:fldCharType="separate"/>
            </w:r>
            <w:r>
              <w:rPr>
                <w:webHidden/>
              </w:rPr>
              <w:t>1-7</w:t>
            </w:r>
            <w:r>
              <w:rPr>
                <w:webHidden/>
              </w:rPr>
              <w:fldChar w:fldCharType="end"/>
            </w:r>
          </w:hyperlink>
        </w:p>
        <w:p w14:paraId="5AA9D06B" w14:textId="10AC62BC" w:rsidR="009F0CB2" w:rsidRDefault="009F0CB2">
          <w:pPr>
            <w:pStyle w:val="TOC3"/>
            <w:tabs>
              <w:tab w:val="left" w:pos="1985"/>
            </w:tabs>
            <w:rPr>
              <w:color w:val="auto"/>
              <w:sz w:val="24"/>
              <w:szCs w:val="24"/>
            </w:rPr>
          </w:pPr>
          <w:hyperlink w:anchor="_Toc228779745" w:history="1">
            <w:r w:rsidRPr="005829C9">
              <w:rPr>
                <w:rStyle w:val="Hyperlink"/>
              </w:rPr>
              <w:t>1.2.2</w:t>
            </w:r>
            <w:r>
              <w:rPr>
                <w:color w:val="auto"/>
                <w:sz w:val="24"/>
                <w:szCs w:val="24"/>
              </w:rPr>
              <w:tab/>
            </w:r>
            <w:r w:rsidRPr="005829C9">
              <w:rPr>
                <w:rStyle w:val="Hyperlink"/>
              </w:rPr>
              <w:t>Offshore transmission infrastructure</w:t>
            </w:r>
            <w:r>
              <w:rPr>
                <w:webHidden/>
              </w:rPr>
              <w:tab/>
            </w:r>
            <w:r>
              <w:rPr>
                <w:webHidden/>
              </w:rPr>
              <w:fldChar w:fldCharType="begin"/>
            </w:r>
            <w:r>
              <w:rPr>
                <w:webHidden/>
              </w:rPr>
              <w:instrText xml:space="preserve"> PAGEREF _Toc228779745 \h </w:instrText>
            </w:r>
            <w:r>
              <w:rPr>
                <w:webHidden/>
              </w:rPr>
            </w:r>
            <w:r>
              <w:rPr>
                <w:webHidden/>
              </w:rPr>
              <w:fldChar w:fldCharType="separate"/>
            </w:r>
            <w:r>
              <w:rPr>
                <w:webHidden/>
              </w:rPr>
              <w:t>1-7</w:t>
            </w:r>
            <w:r>
              <w:rPr>
                <w:webHidden/>
              </w:rPr>
              <w:fldChar w:fldCharType="end"/>
            </w:r>
          </w:hyperlink>
        </w:p>
        <w:p w14:paraId="3FAD6EBD" w14:textId="04E18652" w:rsidR="009F0CB2" w:rsidRDefault="009F0CB2">
          <w:pPr>
            <w:pStyle w:val="TOC3"/>
            <w:tabs>
              <w:tab w:val="left" w:pos="1985"/>
            </w:tabs>
            <w:rPr>
              <w:color w:val="auto"/>
              <w:sz w:val="24"/>
              <w:szCs w:val="24"/>
            </w:rPr>
          </w:pPr>
          <w:hyperlink w:anchor="_Toc228779746" w:history="1">
            <w:r w:rsidRPr="005829C9">
              <w:rPr>
                <w:rStyle w:val="Hyperlink"/>
              </w:rPr>
              <w:t>1.2.3</w:t>
            </w:r>
            <w:r>
              <w:rPr>
                <w:color w:val="auto"/>
                <w:sz w:val="24"/>
                <w:szCs w:val="24"/>
              </w:rPr>
              <w:tab/>
            </w:r>
            <w:r w:rsidRPr="005829C9">
              <w:rPr>
                <w:rStyle w:val="Hyperlink"/>
              </w:rPr>
              <w:t>Shore crossing infrastructure</w:t>
            </w:r>
            <w:r>
              <w:rPr>
                <w:webHidden/>
              </w:rPr>
              <w:tab/>
            </w:r>
            <w:r>
              <w:rPr>
                <w:webHidden/>
              </w:rPr>
              <w:fldChar w:fldCharType="begin"/>
            </w:r>
            <w:r>
              <w:rPr>
                <w:webHidden/>
              </w:rPr>
              <w:instrText xml:space="preserve"> PAGEREF _Toc228779746 \h </w:instrText>
            </w:r>
            <w:r>
              <w:rPr>
                <w:webHidden/>
              </w:rPr>
            </w:r>
            <w:r>
              <w:rPr>
                <w:webHidden/>
              </w:rPr>
              <w:fldChar w:fldCharType="separate"/>
            </w:r>
            <w:r>
              <w:rPr>
                <w:webHidden/>
              </w:rPr>
              <w:t>1-7</w:t>
            </w:r>
            <w:r>
              <w:rPr>
                <w:webHidden/>
              </w:rPr>
              <w:fldChar w:fldCharType="end"/>
            </w:r>
          </w:hyperlink>
        </w:p>
        <w:p w14:paraId="7B7E28A4" w14:textId="767A0FBA" w:rsidR="009F0CB2" w:rsidRDefault="009F0CB2">
          <w:pPr>
            <w:pStyle w:val="TOC3"/>
            <w:tabs>
              <w:tab w:val="left" w:pos="1985"/>
            </w:tabs>
            <w:rPr>
              <w:color w:val="auto"/>
              <w:sz w:val="24"/>
              <w:szCs w:val="24"/>
            </w:rPr>
          </w:pPr>
          <w:hyperlink w:anchor="_Toc228779747" w:history="1">
            <w:r w:rsidRPr="005829C9">
              <w:rPr>
                <w:rStyle w:val="Hyperlink"/>
              </w:rPr>
              <w:t>1.2.4</w:t>
            </w:r>
            <w:r>
              <w:rPr>
                <w:color w:val="auto"/>
                <w:sz w:val="24"/>
                <w:szCs w:val="24"/>
              </w:rPr>
              <w:tab/>
            </w:r>
            <w:r w:rsidRPr="005829C9">
              <w:rPr>
                <w:rStyle w:val="Hyperlink"/>
              </w:rPr>
              <w:t>Onshore transmission infrastructure</w:t>
            </w:r>
            <w:r>
              <w:rPr>
                <w:webHidden/>
              </w:rPr>
              <w:tab/>
            </w:r>
            <w:r>
              <w:rPr>
                <w:webHidden/>
              </w:rPr>
              <w:fldChar w:fldCharType="begin"/>
            </w:r>
            <w:r>
              <w:rPr>
                <w:webHidden/>
              </w:rPr>
              <w:instrText xml:space="preserve"> PAGEREF _Toc228779747 \h </w:instrText>
            </w:r>
            <w:r>
              <w:rPr>
                <w:webHidden/>
              </w:rPr>
            </w:r>
            <w:r>
              <w:rPr>
                <w:webHidden/>
              </w:rPr>
              <w:fldChar w:fldCharType="separate"/>
            </w:r>
            <w:r>
              <w:rPr>
                <w:webHidden/>
              </w:rPr>
              <w:t>1-8</w:t>
            </w:r>
            <w:r>
              <w:rPr>
                <w:webHidden/>
              </w:rPr>
              <w:fldChar w:fldCharType="end"/>
            </w:r>
          </w:hyperlink>
        </w:p>
        <w:p w14:paraId="31EA0F91" w14:textId="5D84ED92" w:rsidR="009F0CB2" w:rsidRDefault="009F0CB2">
          <w:pPr>
            <w:pStyle w:val="TOC3"/>
            <w:tabs>
              <w:tab w:val="left" w:pos="1985"/>
            </w:tabs>
            <w:rPr>
              <w:color w:val="auto"/>
              <w:sz w:val="24"/>
              <w:szCs w:val="24"/>
            </w:rPr>
          </w:pPr>
          <w:hyperlink w:anchor="_Toc228779748" w:history="1">
            <w:r w:rsidRPr="005829C9">
              <w:rPr>
                <w:rStyle w:val="Hyperlink"/>
              </w:rPr>
              <w:t>1.2.5</w:t>
            </w:r>
            <w:r>
              <w:rPr>
                <w:color w:val="auto"/>
                <w:sz w:val="24"/>
                <w:szCs w:val="24"/>
              </w:rPr>
              <w:tab/>
            </w:r>
            <w:r w:rsidRPr="005829C9">
              <w:rPr>
                <w:rStyle w:val="Hyperlink"/>
              </w:rPr>
              <w:t>Ports</w:t>
            </w:r>
            <w:r>
              <w:rPr>
                <w:webHidden/>
              </w:rPr>
              <w:tab/>
            </w:r>
            <w:r>
              <w:rPr>
                <w:webHidden/>
              </w:rPr>
              <w:fldChar w:fldCharType="begin"/>
            </w:r>
            <w:r>
              <w:rPr>
                <w:webHidden/>
              </w:rPr>
              <w:instrText xml:space="preserve"> PAGEREF _Toc228779748 \h </w:instrText>
            </w:r>
            <w:r>
              <w:rPr>
                <w:webHidden/>
              </w:rPr>
            </w:r>
            <w:r>
              <w:rPr>
                <w:webHidden/>
              </w:rPr>
              <w:fldChar w:fldCharType="separate"/>
            </w:r>
            <w:r>
              <w:rPr>
                <w:webHidden/>
              </w:rPr>
              <w:t>1-8</w:t>
            </w:r>
            <w:r>
              <w:rPr>
                <w:webHidden/>
              </w:rPr>
              <w:fldChar w:fldCharType="end"/>
            </w:r>
          </w:hyperlink>
        </w:p>
        <w:p w14:paraId="7B640E68" w14:textId="02D04421" w:rsidR="009F0CB2" w:rsidRDefault="009F0CB2">
          <w:pPr>
            <w:pStyle w:val="TOC2"/>
            <w:rPr>
              <w:color w:val="auto"/>
              <w:sz w:val="24"/>
              <w:szCs w:val="24"/>
            </w:rPr>
          </w:pPr>
          <w:hyperlink w:anchor="_Toc228779749" w:history="1">
            <w:r w:rsidRPr="005829C9">
              <w:rPr>
                <w:rStyle w:val="Hyperlink"/>
              </w:rPr>
              <w:t>1.3</w:t>
            </w:r>
            <w:r>
              <w:rPr>
                <w:color w:val="auto"/>
                <w:sz w:val="24"/>
                <w:szCs w:val="24"/>
              </w:rPr>
              <w:tab/>
            </w:r>
            <w:r w:rsidRPr="005829C9">
              <w:rPr>
                <w:rStyle w:val="Hyperlink"/>
              </w:rPr>
              <w:t>Project delivery</w:t>
            </w:r>
            <w:r>
              <w:rPr>
                <w:webHidden/>
              </w:rPr>
              <w:tab/>
            </w:r>
            <w:r>
              <w:rPr>
                <w:webHidden/>
              </w:rPr>
              <w:fldChar w:fldCharType="begin"/>
            </w:r>
            <w:r>
              <w:rPr>
                <w:webHidden/>
              </w:rPr>
              <w:instrText xml:space="preserve"> PAGEREF _Toc228779749 \h </w:instrText>
            </w:r>
            <w:r>
              <w:rPr>
                <w:webHidden/>
              </w:rPr>
            </w:r>
            <w:r>
              <w:rPr>
                <w:webHidden/>
              </w:rPr>
              <w:fldChar w:fldCharType="separate"/>
            </w:r>
            <w:r>
              <w:rPr>
                <w:webHidden/>
              </w:rPr>
              <w:t>1-9</w:t>
            </w:r>
            <w:r>
              <w:rPr>
                <w:webHidden/>
              </w:rPr>
              <w:fldChar w:fldCharType="end"/>
            </w:r>
          </w:hyperlink>
        </w:p>
        <w:p w14:paraId="488998BA" w14:textId="417FEA43" w:rsidR="009F0CB2" w:rsidRDefault="009F0CB2">
          <w:pPr>
            <w:pStyle w:val="TOC3"/>
            <w:tabs>
              <w:tab w:val="left" w:pos="1985"/>
            </w:tabs>
            <w:rPr>
              <w:color w:val="auto"/>
              <w:sz w:val="24"/>
              <w:szCs w:val="24"/>
            </w:rPr>
          </w:pPr>
          <w:hyperlink w:anchor="_Toc228779750" w:history="1">
            <w:r w:rsidRPr="005829C9">
              <w:rPr>
                <w:rStyle w:val="Hyperlink"/>
              </w:rPr>
              <w:t>1.3.1</w:t>
            </w:r>
            <w:r>
              <w:rPr>
                <w:color w:val="auto"/>
                <w:sz w:val="24"/>
                <w:szCs w:val="24"/>
              </w:rPr>
              <w:tab/>
            </w:r>
            <w:r w:rsidRPr="005829C9">
              <w:rPr>
                <w:rStyle w:val="Hyperlink"/>
              </w:rPr>
              <w:t>Proponent</w:t>
            </w:r>
            <w:r>
              <w:rPr>
                <w:webHidden/>
              </w:rPr>
              <w:tab/>
            </w:r>
            <w:r>
              <w:rPr>
                <w:webHidden/>
              </w:rPr>
              <w:fldChar w:fldCharType="begin"/>
            </w:r>
            <w:r>
              <w:rPr>
                <w:webHidden/>
              </w:rPr>
              <w:instrText xml:space="preserve"> PAGEREF _Toc228779750 \h </w:instrText>
            </w:r>
            <w:r>
              <w:rPr>
                <w:webHidden/>
              </w:rPr>
            </w:r>
            <w:r>
              <w:rPr>
                <w:webHidden/>
              </w:rPr>
              <w:fldChar w:fldCharType="separate"/>
            </w:r>
            <w:r>
              <w:rPr>
                <w:webHidden/>
              </w:rPr>
              <w:t>1-9</w:t>
            </w:r>
            <w:r>
              <w:rPr>
                <w:webHidden/>
              </w:rPr>
              <w:fldChar w:fldCharType="end"/>
            </w:r>
          </w:hyperlink>
        </w:p>
        <w:p w14:paraId="61B4F59B" w14:textId="489E48B4" w:rsidR="009F0CB2" w:rsidRDefault="009F0CB2">
          <w:pPr>
            <w:pStyle w:val="TOC3"/>
            <w:tabs>
              <w:tab w:val="left" w:pos="1985"/>
            </w:tabs>
            <w:rPr>
              <w:color w:val="auto"/>
              <w:sz w:val="24"/>
              <w:szCs w:val="24"/>
            </w:rPr>
          </w:pPr>
          <w:hyperlink w:anchor="_Toc228779751" w:history="1">
            <w:r w:rsidRPr="005829C9">
              <w:rPr>
                <w:rStyle w:val="Hyperlink"/>
              </w:rPr>
              <w:t>1.3.2</w:t>
            </w:r>
            <w:r>
              <w:rPr>
                <w:color w:val="auto"/>
                <w:sz w:val="24"/>
                <w:szCs w:val="24"/>
              </w:rPr>
              <w:tab/>
            </w:r>
            <w:r w:rsidRPr="005829C9">
              <w:rPr>
                <w:rStyle w:val="Hyperlink"/>
              </w:rPr>
              <w:t>Project timeline</w:t>
            </w:r>
            <w:r>
              <w:rPr>
                <w:webHidden/>
              </w:rPr>
              <w:tab/>
            </w:r>
            <w:r>
              <w:rPr>
                <w:webHidden/>
              </w:rPr>
              <w:fldChar w:fldCharType="begin"/>
            </w:r>
            <w:r>
              <w:rPr>
                <w:webHidden/>
              </w:rPr>
              <w:instrText xml:space="preserve"> PAGEREF _Toc228779751 \h </w:instrText>
            </w:r>
            <w:r>
              <w:rPr>
                <w:webHidden/>
              </w:rPr>
            </w:r>
            <w:r>
              <w:rPr>
                <w:webHidden/>
              </w:rPr>
              <w:fldChar w:fldCharType="separate"/>
            </w:r>
            <w:r>
              <w:rPr>
                <w:webHidden/>
              </w:rPr>
              <w:t>1-9</w:t>
            </w:r>
            <w:r>
              <w:rPr>
                <w:webHidden/>
              </w:rPr>
              <w:fldChar w:fldCharType="end"/>
            </w:r>
          </w:hyperlink>
        </w:p>
        <w:p w14:paraId="763F1392" w14:textId="78176612" w:rsidR="009F0CB2" w:rsidRDefault="009F0CB2">
          <w:pPr>
            <w:pStyle w:val="TOC3"/>
            <w:tabs>
              <w:tab w:val="left" w:pos="1985"/>
            </w:tabs>
            <w:rPr>
              <w:color w:val="auto"/>
              <w:sz w:val="24"/>
              <w:szCs w:val="24"/>
            </w:rPr>
          </w:pPr>
          <w:hyperlink w:anchor="_Toc228779752" w:history="1">
            <w:r w:rsidRPr="005829C9">
              <w:rPr>
                <w:rStyle w:val="Hyperlink"/>
              </w:rPr>
              <w:t>1.3.3</w:t>
            </w:r>
            <w:r>
              <w:rPr>
                <w:color w:val="auto"/>
                <w:sz w:val="24"/>
                <w:szCs w:val="24"/>
              </w:rPr>
              <w:tab/>
            </w:r>
            <w:r w:rsidRPr="005829C9">
              <w:rPr>
                <w:rStyle w:val="Hyperlink"/>
              </w:rPr>
              <w:t>Consultation</w:t>
            </w:r>
            <w:r>
              <w:rPr>
                <w:webHidden/>
              </w:rPr>
              <w:tab/>
            </w:r>
            <w:r>
              <w:rPr>
                <w:webHidden/>
              </w:rPr>
              <w:fldChar w:fldCharType="begin"/>
            </w:r>
            <w:r>
              <w:rPr>
                <w:webHidden/>
              </w:rPr>
              <w:instrText xml:space="preserve"> PAGEREF _Toc228779752 \h </w:instrText>
            </w:r>
            <w:r>
              <w:rPr>
                <w:webHidden/>
              </w:rPr>
            </w:r>
            <w:r>
              <w:rPr>
                <w:webHidden/>
              </w:rPr>
              <w:fldChar w:fldCharType="separate"/>
            </w:r>
            <w:r>
              <w:rPr>
                <w:webHidden/>
              </w:rPr>
              <w:t>1-10</w:t>
            </w:r>
            <w:r>
              <w:rPr>
                <w:webHidden/>
              </w:rPr>
              <w:fldChar w:fldCharType="end"/>
            </w:r>
          </w:hyperlink>
        </w:p>
        <w:p w14:paraId="6CDEC731" w14:textId="6CA025AB" w:rsidR="009F0CB2" w:rsidRDefault="009F0CB2">
          <w:pPr>
            <w:pStyle w:val="TOC2"/>
            <w:rPr>
              <w:color w:val="auto"/>
              <w:sz w:val="24"/>
              <w:szCs w:val="24"/>
            </w:rPr>
          </w:pPr>
          <w:hyperlink w:anchor="_Toc228779753" w:history="1">
            <w:r w:rsidRPr="005829C9">
              <w:rPr>
                <w:rStyle w:val="Hyperlink"/>
              </w:rPr>
              <w:t>1.4</w:t>
            </w:r>
            <w:r>
              <w:rPr>
                <w:color w:val="auto"/>
                <w:sz w:val="24"/>
                <w:szCs w:val="24"/>
              </w:rPr>
              <w:tab/>
            </w:r>
            <w:r w:rsidRPr="005829C9">
              <w:rPr>
                <w:rStyle w:val="Hyperlink"/>
              </w:rPr>
              <w:t>Assessment and approvals pathway</w:t>
            </w:r>
            <w:r>
              <w:rPr>
                <w:webHidden/>
              </w:rPr>
              <w:tab/>
            </w:r>
            <w:r>
              <w:rPr>
                <w:webHidden/>
              </w:rPr>
              <w:fldChar w:fldCharType="begin"/>
            </w:r>
            <w:r>
              <w:rPr>
                <w:webHidden/>
              </w:rPr>
              <w:instrText xml:space="preserve"> PAGEREF _Toc228779753 \h </w:instrText>
            </w:r>
            <w:r>
              <w:rPr>
                <w:webHidden/>
              </w:rPr>
            </w:r>
            <w:r>
              <w:rPr>
                <w:webHidden/>
              </w:rPr>
              <w:fldChar w:fldCharType="separate"/>
            </w:r>
            <w:r>
              <w:rPr>
                <w:webHidden/>
              </w:rPr>
              <w:t>1-11</w:t>
            </w:r>
            <w:r>
              <w:rPr>
                <w:webHidden/>
              </w:rPr>
              <w:fldChar w:fldCharType="end"/>
            </w:r>
          </w:hyperlink>
        </w:p>
        <w:p w14:paraId="398C8615" w14:textId="5123AF2D" w:rsidR="009F0CB2" w:rsidRDefault="009F0CB2">
          <w:pPr>
            <w:pStyle w:val="TOC3"/>
            <w:tabs>
              <w:tab w:val="left" w:pos="1985"/>
            </w:tabs>
            <w:rPr>
              <w:color w:val="auto"/>
              <w:sz w:val="24"/>
              <w:szCs w:val="24"/>
            </w:rPr>
          </w:pPr>
          <w:hyperlink w:anchor="_Toc228779754" w:history="1">
            <w:r w:rsidRPr="005829C9">
              <w:rPr>
                <w:rStyle w:val="Hyperlink"/>
              </w:rPr>
              <w:t>1.4.1</w:t>
            </w:r>
            <w:r>
              <w:rPr>
                <w:color w:val="auto"/>
                <w:sz w:val="24"/>
                <w:szCs w:val="24"/>
              </w:rPr>
              <w:tab/>
            </w:r>
            <w:r w:rsidRPr="005829C9">
              <w:rPr>
                <w:rStyle w:val="Hyperlink"/>
              </w:rPr>
              <w:t>Requirement for an EIS</w:t>
            </w:r>
            <w:r>
              <w:rPr>
                <w:webHidden/>
              </w:rPr>
              <w:tab/>
            </w:r>
            <w:r>
              <w:rPr>
                <w:webHidden/>
              </w:rPr>
              <w:fldChar w:fldCharType="begin"/>
            </w:r>
            <w:r>
              <w:rPr>
                <w:webHidden/>
              </w:rPr>
              <w:instrText xml:space="preserve"> PAGEREF _Toc228779754 \h </w:instrText>
            </w:r>
            <w:r>
              <w:rPr>
                <w:webHidden/>
              </w:rPr>
            </w:r>
            <w:r>
              <w:rPr>
                <w:webHidden/>
              </w:rPr>
              <w:fldChar w:fldCharType="separate"/>
            </w:r>
            <w:r>
              <w:rPr>
                <w:webHidden/>
              </w:rPr>
              <w:t>1-11</w:t>
            </w:r>
            <w:r>
              <w:rPr>
                <w:webHidden/>
              </w:rPr>
              <w:fldChar w:fldCharType="end"/>
            </w:r>
          </w:hyperlink>
        </w:p>
        <w:p w14:paraId="5F00A107" w14:textId="788C3B83" w:rsidR="009F0CB2" w:rsidRDefault="009F0CB2">
          <w:pPr>
            <w:pStyle w:val="TOC3"/>
            <w:tabs>
              <w:tab w:val="left" w:pos="1985"/>
            </w:tabs>
            <w:rPr>
              <w:color w:val="auto"/>
              <w:sz w:val="24"/>
              <w:szCs w:val="24"/>
            </w:rPr>
          </w:pPr>
          <w:hyperlink w:anchor="_Toc228779755" w:history="1">
            <w:r w:rsidRPr="005829C9">
              <w:rPr>
                <w:rStyle w:val="Hyperlink"/>
              </w:rPr>
              <w:t>1.4.2</w:t>
            </w:r>
            <w:r>
              <w:rPr>
                <w:color w:val="auto"/>
                <w:sz w:val="24"/>
                <w:szCs w:val="24"/>
              </w:rPr>
              <w:tab/>
            </w:r>
            <w:r w:rsidRPr="005829C9">
              <w:rPr>
                <w:rStyle w:val="Hyperlink"/>
              </w:rPr>
              <w:t>Role of the assessment</w:t>
            </w:r>
            <w:r>
              <w:rPr>
                <w:webHidden/>
              </w:rPr>
              <w:tab/>
            </w:r>
            <w:r>
              <w:rPr>
                <w:webHidden/>
              </w:rPr>
              <w:fldChar w:fldCharType="begin"/>
            </w:r>
            <w:r>
              <w:rPr>
                <w:webHidden/>
              </w:rPr>
              <w:instrText xml:space="preserve"> PAGEREF _Toc228779755 \h </w:instrText>
            </w:r>
            <w:r>
              <w:rPr>
                <w:webHidden/>
              </w:rPr>
            </w:r>
            <w:r>
              <w:rPr>
                <w:webHidden/>
              </w:rPr>
              <w:fldChar w:fldCharType="separate"/>
            </w:r>
            <w:r>
              <w:rPr>
                <w:webHidden/>
              </w:rPr>
              <w:t>1-12</w:t>
            </w:r>
            <w:r>
              <w:rPr>
                <w:webHidden/>
              </w:rPr>
              <w:fldChar w:fldCharType="end"/>
            </w:r>
          </w:hyperlink>
        </w:p>
        <w:p w14:paraId="362E7BBC" w14:textId="7DC38DE0" w:rsidR="009F0CB2" w:rsidRDefault="009F0CB2">
          <w:pPr>
            <w:pStyle w:val="TOC3"/>
            <w:tabs>
              <w:tab w:val="left" w:pos="1985"/>
            </w:tabs>
            <w:rPr>
              <w:color w:val="auto"/>
              <w:sz w:val="24"/>
              <w:szCs w:val="24"/>
            </w:rPr>
          </w:pPr>
          <w:hyperlink w:anchor="_Toc228779756" w:history="1">
            <w:r w:rsidRPr="005829C9">
              <w:rPr>
                <w:rStyle w:val="Hyperlink"/>
              </w:rPr>
              <w:t>1.4.3</w:t>
            </w:r>
            <w:r>
              <w:rPr>
                <w:color w:val="auto"/>
                <w:sz w:val="24"/>
                <w:szCs w:val="24"/>
              </w:rPr>
              <w:tab/>
            </w:r>
            <w:r w:rsidRPr="005829C9">
              <w:rPr>
                <w:rStyle w:val="Hyperlink"/>
              </w:rPr>
              <w:t>EIS guidelines</w:t>
            </w:r>
            <w:r>
              <w:rPr>
                <w:webHidden/>
              </w:rPr>
              <w:tab/>
            </w:r>
            <w:r>
              <w:rPr>
                <w:webHidden/>
              </w:rPr>
              <w:fldChar w:fldCharType="begin"/>
            </w:r>
            <w:r>
              <w:rPr>
                <w:webHidden/>
              </w:rPr>
              <w:instrText xml:space="preserve"> PAGEREF _Toc228779756 \h </w:instrText>
            </w:r>
            <w:r>
              <w:rPr>
                <w:webHidden/>
              </w:rPr>
            </w:r>
            <w:r>
              <w:rPr>
                <w:webHidden/>
              </w:rPr>
              <w:fldChar w:fldCharType="separate"/>
            </w:r>
            <w:r>
              <w:rPr>
                <w:webHidden/>
              </w:rPr>
              <w:t>1-13</w:t>
            </w:r>
            <w:r>
              <w:rPr>
                <w:webHidden/>
              </w:rPr>
              <w:fldChar w:fldCharType="end"/>
            </w:r>
          </w:hyperlink>
        </w:p>
        <w:p w14:paraId="304DAE3E" w14:textId="34EE84D2" w:rsidR="009F0CB2" w:rsidRDefault="009F0CB2">
          <w:pPr>
            <w:pStyle w:val="TOC2"/>
            <w:rPr>
              <w:color w:val="auto"/>
              <w:sz w:val="24"/>
              <w:szCs w:val="24"/>
            </w:rPr>
          </w:pPr>
          <w:hyperlink w:anchor="_Toc228779757" w:history="1">
            <w:r w:rsidRPr="005829C9">
              <w:rPr>
                <w:rStyle w:val="Hyperlink"/>
              </w:rPr>
              <w:t>1.5</w:t>
            </w:r>
            <w:r>
              <w:rPr>
                <w:color w:val="auto"/>
                <w:sz w:val="24"/>
                <w:szCs w:val="24"/>
              </w:rPr>
              <w:tab/>
            </w:r>
            <w:r w:rsidRPr="005829C9">
              <w:rPr>
                <w:rStyle w:val="Hyperlink"/>
              </w:rPr>
              <w:t>Assessment overview and mitigations</w:t>
            </w:r>
            <w:r>
              <w:rPr>
                <w:webHidden/>
              </w:rPr>
              <w:tab/>
            </w:r>
            <w:r>
              <w:rPr>
                <w:webHidden/>
              </w:rPr>
              <w:fldChar w:fldCharType="begin"/>
            </w:r>
            <w:r>
              <w:rPr>
                <w:webHidden/>
              </w:rPr>
              <w:instrText xml:space="preserve"> PAGEREF _Toc228779757 \h </w:instrText>
            </w:r>
            <w:r>
              <w:rPr>
                <w:webHidden/>
              </w:rPr>
            </w:r>
            <w:r>
              <w:rPr>
                <w:webHidden/>
              </w:rPr>
              <w:fldChar w:fldCharType="separate"/>
            </w:r>
            <w:r>
              <w:rPr>
                <w:webHidden/>
              </w:rPr>
              <w:t>1-14</w:t>
            </w:r>
            <w:r>
              <w:rPr>
                <w:webHidden/>
              </w:rPr>
              <w:fldChar w:fldCharType="end"/>
            </w:r>
          </w:hyperlink>
        </w:p>
        <w:p w14:paraId="2F225D49" w14:textId="3147CF34" w:rsidR="009F0CB2" w:rsidRDefault="009F0CB2">
          <w:pPr>
            <w:pStyle w:val="TOC3"/>
            <w:tabs>
              <w:tab w:val="left" w:pos="1985"/>
            </w:tabs>
            <w:rPr>
              <w:color w:val="auto"/>
              <w:sz w:val="24"/>
              <w:szCs w:val="24"/>
            </w:rPr>
          </w:pPr>
          <w:hyperlink w:anchor="_Toc228779758" w:history="1">
            <w:r w:rsidRPr="005829C9">
              <w:rPr>
                <w:rStyle w:val="Hyperlink"/>
              </w:rPr>
              <w:t>1.5.1</w:t>
            </w:r>
            <w:r>
              <w:rPr>
                <w:color w:val="auto"/>
                <w:sz w:val="24"/>
                <w:szCs w:val="24"/>
              </w:rPr>
              <w:tab/>
            </w:r>
            <w:r w:rsidRPr="005829C9">
              <w:rPr>
                <w:rStyle w:val="Hyperlink"/>
              </w:rPr>
              <w:t>Assessment approach</w:t>
            </w:r>
            <w:r>
              <w:rPr>
                <w:webHidden/>
              </w:rPr>
              <w:tab/>
            </w:r>
            <w:r>
              <w:rPr>
                <w:webHidden/>
              </w:rPr>
              <w:fldChar w:fldCharType="begin"/>
            </w:r>
            <w:r>
              <w:rPr>
                <w:webHidden/>
              </w:rPr>
              <w:instrText xml:space="preserve"> PAGEREF _Toc228779758 \h </w:instrText>
            </w:r>
            <w:r>
              <w:rPr>
                <w:webHidden/>
              </w:rPr>
            </w:r>
            <w:r>
              <w:rPr>
                <w:webHidden/>
              </w:rPr>
              <w:fldChar w:fldCharType="separate"/>
            </w:r>
            <w:r>
              <w:rPr>
                <w:webHidden/>
              </w:rPr>
              <w:t>1-14</w:t>
            </w:r>
            <w:r>
              <w:rPr>
                <w:webHidden/>
              </w:rPr>
              <w:fldChar w:fldCharType="end"/>
            </w:r>
          </w:hyperlink>
        </w:p>
        <w:p w14:paraId="54618E6A" w14:textId="27E75619" w:rsidR="009F0CB2" w:rsidRDefault="009F0CB2">
          <w:pPr>
            <w:pStyle w:val="TOC3"/>
            <w:tabs>
              <w:tab w:val="left" w:pos="1985"/>
            </w:tabs>
            <w:rPr>
              <w:color w:val="auto"/>
              <w:sz w:val="24"/>
              <w:szCs w:val="24"/>
            </w:rPr>
          </w:pPr>
          <w:hyperlink w:anchor="_Toc228779759" w:history="1">
            <w:r w:rsidRPr="005829C9">
              <w:rPr>
                <w:rStyle w:val="Hyperlink"/>
              </w:rPr>
              <w:t>1.5.2</w:t>
            </w:r>
            <w:r>
              <w:rPr>
                <w:color w:val="auto"/>
                <w:sz w:val="24"/>
                <w:szCs w:val="24"/>
              </w:rPr>
              <w:tab/>
            </w:r>
            <w:r w:rsidRPr="005829C9">
              <w:rPr>
                <w:rStyle w:val="Hyperlink"/>
              </w:rPr>
              <w:t>Environmental Management Framework</w:t>
            </w:r>
            <w:r>
              <w:rPr>
                <w:webHidden/>
              </w:rPr>
              <w:tab/>
            </w:r>
            <w:r>
              <w:rPr>
                <w:webHidden/>
              </w:rPr>
              <w:fldChar w:fldCharType="begin"/>
            </w:r>
            <w:r>
              <w:rPr>
                <w:webHidden/>
              </w:rPr>
              <w:instrText xml:space="preserve"> PAGEREF _Toc228779759 \h </w:instrText>
            </w:r>
            <w:r>
              <w:rPr>
                <w:webHidden/>
              </w:rPr>
            </w:r>
            <w:r>
              <w:rPr>
                <w:webHidden/>
              </w:rPr>
              <w:fldChar w:fldCharType="separate"/>
            </w:r>
            <w:r>
              <w:rPr>
                <w:webHidden/>
              </w:rPr>
              <w:t>1-14</w:t>
            </w:r>
            <w:r>
              <w:rPr>
                <w:webHidden/>
              </w:rPr>
              <w:fldChar w:fldCharType="end"/>
            </w:r>
          </w:hyperlink>
        </w:p>
        <w:p w14:paraId="3DA14AA1" w14:textId="2F4414C7" w:rsidR="009F0CB2" w:rsidRDefault="009F0CB2">
          <w:pPr>
            <w:pStyle w:val="TOC2"/>
            <w:rPr>
              <w:color w:val="auto"/>
              <w:sz w:val="24"/>
              <w:szCs w:val="24"/>
            </w:rPr>
          </w:pPr>
          <w:hyperlink w:anchor="_Toc228779760" w:history="1">
            <w:r w:rsidRPr="005829C9">
              <w:rPr>
                <w:rStyle w:val="Hyperlink"/>
              </w:rPr>
              <w:t>1.6</w:t>
            </w:r>
            <w:r>
              <w:rPr>
                <w:color w:val="auto"/>
                <w:sz w:val="24"/>
                <w:szCs w:val="24"/>
              </w:rPr>
              <w:tab/>
            </w:r>
            <w:r w:rsidRPr="005829C9">
              <w:rPr>
                <w:rStyle w:val="Hyperlink"/>
              </w:rPr>
              <w:t>Assessment structure</w:t>
            </w:r>
            <w:r>
              <w:rPr>
                <w:webHidden/>
              </w:rPr>
              <w:tab/>
            </w:r>
            <w:r>
              <w:rPr>
                <w:webHidden/>
              </w:rPr>
              <w:fldChar w:fldCharType="begin"/>
            </w:r>
            <w:r>
              <w:rPr>
                <w:webHidden/>
              </w:rPr>
              <w:instrText xml:space="preserve"> PAGEREF _Toc228779760 \h </w:instrText>
            </w:r>
            <w:r>
              <w:rPr>
                <w:webHidden/>
              </w:rPr>
            </w:r>
            <w:r>
              <w:rPr>
                <w:webHidden/>
              </w:rPr>
              <w:fldChar w:fldCharType="separate"/>
            </w:r>
            <w:r>
              <w:rPr>
                <w:webHidden/>
              </w:rPr>
              <w:t>1-15</w:t>
            </w:r>
            <w:r>
              <w:rPr>
                <w:webHidden/>
              </w:rPr>
              <w:fldChar w:fldCharType="end"/>
            </w:r>
          </w:hyperlink>
        </w:p>
        <w:p w14:paraId="58BAD8DB" w14:textId="6FB8DF52" w:rsidR="00210C8C" w:rsidRDefault="00D56698" w:rsidP="008C5F5B">
          <w:pPr>
            <w:pStyle w:val="TOC2"/>
          </w:pPr>
          <w:r>
            <w:fldChar w:fldCharType="end"/>
          </w:r>
        </w:p>
      </w:sdtContent>
    </w:sdt>
    <w:p w14:paraId="131E37B5" w14:textId="77777777" w:rsidR="002C108B" w:rsidRPr="005B5A3E" w:rsidRDefault="002C108B" w:rsidP="005B5A3E">
      <w:pPr>
        <w:pStyle w:val="TOCHeading"/>
      </w:pPr>
      <w:r w:rsidRPr="005B5A3E">
        <w:t>Figures</w:t>
      </w:r>
    </w:p>
    <w:p w14:paraId="5655632F" w14:textId="09585B91" w:rsidR="009F0CB2"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779761" w:history="1">
        <w:r w:rsidR="009F0CB2" w:rsidRPr="00F862CB">
          <w:rPr>
            <w:rStyle w:val="Hyperlink"/>
          </w:rPr>
          <w:t>Figure 1</w:t>
        </w:r>
        <w:r w:rsidR="009F0CB2" w:rsidRPr="00F862CB">
          <w:rPr>
            <w:rStyle w:val="Hyperlink"/>
          </w:rPr>
          <w:noBreakHyphen/>
          <w:t>1</w:t>
        </w:r>
        <w:r w:rsidR="009F0CB2">
          <w:rPr>
            <w:rFonts w:eastAsiaTheme="minorEastAsia"/>
            <w:color w:val="auto"/>
            <w:kern w:val="2"/>
            <w:sz w:val="24"/>
            <w:szCs w:val="24"/>
            <w:lang w:eastAsia="en-AU"/>
            <w14:ligatures w14:val="standardContextual"/>
          </w:rPr>
          <w:tab/>
        </w:r>
        <w:r w:rsidR="009F0CB2" w:rsidRPr="00F862CB">
          <w:rPr>
            <w:rStyle w:val="Hyperlink"/>
          </w:rPr>
          <w:t>Project context</w:t>
        </w:r>
        <w:r w:rsidR="009F0CB2">
          <w:rPr>
            <w:webHidden/>
          </w:rPr>
          <w:tab/>
        </w:r>
        <w:r w:rsidR="009F0CB2">
          <w:rPr>
            <w:webHidden/>
          </w:rPr>
          <w:fldChar w:fldCharType="begin"/>
        </w:r>
        <w:r w:rsidR="009F0CB2">
          <w:rPr>
            <w:webHidden/>
          </w:rPr>
          <w:instrText xml:space="preserve"> PAGEREF _Toc228779761 \h </w:instrText>
        </w:r>
        <w:r w:rsidR="009F0CB2">
          <w:rPr>
            <w:webHidden/>
          </w:rPr>
        </w:r>
        <w:r w:rsidR="009F0CB2">
          <w:rPr>
            <w:webHidden/>
          </w:rPr>
          <w:fldChar w:fldCharType="separate"/>
        </w:r>
        <w:r w:rsidR="009F0CB2">
          <w:rPr>
            <w:webHidden/>
          </w:rPr>
          <w:t>1-2</w:t>
        </w:r>
        <w:r w:rsidR="009F0CB2">
          <w:rPr>
            <w:webHidden/>
          </w:rPr>
          <w:fldChar w:fldCharType="end"/>
        </w:r>
      </w:hyperlink>
    </w:p>
    <w:p w14:paraId="24CAD938" w14:textId="0B401E48" w:rsidR="009F0CB2" w:rsidRDefault="009F0CB2">
      <w:pPr>
        <w:pStyle w:val="TableofFigures"/>
        <w:rPr>
          <w:rFonts w:eastAsiaTheme="minorEastAsia"/>
          <w:color w:val="auto"/>
          <w:kern w:val="2"/>
          <w:sz w:val="24"/>
          <w:szCs w:val="24"/>
          <w:lang w:eastAsia="en-AU"/>
          <w14:ligatures w14:val="standardContextual"/>
        </w:rPr>
      </w:pPr>
      <w:hyperlink w:anchor="_Toc228779762" w:history="1">
        <w:r w:rsidRPr="00F862CB">
          <w:rPr>
            <w:rStyle w:val="Hyperlink"/>
          </w:rPr>
          <w:t>Figure 1</w:t>
        </w:r>
        <w:r w:rsidRPr="00F862CB">
          <w:rPr>
            <w:rStyle w:val="Hyperlink"/>
          </w:rPr>
          <w:noBreakHyphen/>
          <w:t>2</w:t>
        </w:r>
        <w:r>
          <w:rPr>
            <w:rFonts w:eastAsiaTheme="minorEastAsia"/>
            <w:color w:val="auto"/>
            <w:kern w:val="2"/>
            <w:sz w:val="24"/>
            <w:szCs w:val="24"/>
            <w:lang w:eastAsia="en-AU"/>
            <w14:ligatures w14:val="standardContextual"/>
          </w:rPr>
          <w:tab/>
        </w:r>
        <w:r w:rsidRPr="00F862CB">
          <w:rPr>
            <w:rStyle w:val="Hyperlink"/>
          </w:rPr>
          <w:t>Project components</w:t>
        </w:r>
        <w:r>
          <w:rPr>
            <w:webHidden/>
          </w:rPr>
          <w:tab/>
        </w:r>
        <w:r>
          <w:rPr>
            <w:webHidden/>
          </w:rPr>
          <w:fldChar w:fldCharType="begin"/>
        </w:r>
        <w:r>
          <w:rPr>
            <w:webHidden/>
          </w:rPr>
          <w:instrText xml:space="preserve"> PAGEREF _Toc228779762 \h </w:instrText>
        </w:r>
        <w:r>
          <w:rPr>
            <w:webHidden/>
          </w:rPr>
        </w:r>
        <w:r>
          <w:rPr>
            <w:webHidden/>
          </w:rPr>
          <w:fldChar w:fldCharType="separate"/>
        </w:r>
        <w:r>
          <w:rPr>
            <w:webHidden/>
          </w:rPr>
          <w:t>1-3</w:t>
        </w:r>
        <w:r>
          <w:rPr>
            <w:webHidden/>
          </w:rPr>
          <w:fldChar w:fldCharType="end"/>
        </w:r>
      </w:hyperlink>
    </w:p>
    <w:p w14:paraId="14FBF657" w14:textId="7C31F599" w:rsidR="009F0CB2" w:rsidRDefault="009F0CB2">
      <w:pPr>
        <w:pStyle w:val="TableofFigures"/>
        <w:rPr>
          <w:rFonts w:eastAsiaTheme="minorEastAsia"/>
          <w:color w:val="auto"/>
          <w:kern w:val="2"/>
          <w:sz w:val="24"/>
          <w:szCs w:val="24"/>
          <w:lang w:eastAsia="en-AU"/>
          <w14:ligatures w14:val="standardContextual"/>
        </w:rPr>
      </w:pPr>
      <w:hyperlink w:anchor="_Toc228779763" w:history="1">
        <w:r w:rsidRPr="00F862CB">
          <w:rPr>
            <w:rStyle w:val="Hyperlink"/>
          </w:rPr>
          <w:t>Figure 1</w:t>
        </w:r>
        <w:r w:rsidRPr="00F862CB">
          <w:rPr>
            <w:rStyle w:val="Hyperlink"/>
          </w:rPr>
          <w:noBreakHyphen/>
          <w:t>3</w:t>
        </w:r>
        <w:r>
          <w:rPr>
            <w:rFonts w:eastAsiaTheme="minorEastAsia"/>
            <w:color w:val="auto"/>
            <w:kern w:val="2"/>
            <w:sz w:val="24"/>
            <w:szCs w:val="24"/>
            <w:lang w:eastAsia="en-AU"/>
            <w14:ligatures w14:val="standardContextual"/>
          </w:rPr>
          <w:tab/>
        </w:r>
        <w:r w:rsidRPr="00F862CB">
          <w:rPr>
            <w:rStyle w:val="Hyperlink"/>
          </w:rPr>
          <w:t>Offshore wind project timeline</w:t>
        </w:r>
        <w:r>
          <w:rPr>
            <w:webHidden/>
          </w:rPr>
          <w:tab/>
        </w:r>
        <w:r>
          <w:rPr>
            <w:webHidden/>
          </w:rPr>
          <w:fldChar w:fldCharType="begin"/>
        </w:r>
        <w:r>
          <w:rPr>
            <w:webHidden/>
          </w:rPr>
          <w:instrText xml:space="preserve"> PAGEREF _Toc228779763 \h </w:instrText>
        </w:r>
        <w:r>
          <w:rPr>
            <w:webHidden/>
          </w:rPr>
        </w:r>
        <w:r>
          <w:rPr>
            <w:webHidden/>
          </w:rPr>
          <w:fldChar w:fldCharType="separate"/>
        </w:r>
        <w:r>
          <w:rPr>
            <w:webHidden/>
          </w:rPr>
          <w:t>1-10</w:t>
        </w:r>
        <w:r>
          <w:rPr>
            <w:webHidden/>
          </w:rPr>
          <w:fldChar w:fldCharType="end"/>
        </w:r>
      </w:hyperlink>
    </w:p>
    <w:p w14:paraId="2126158A" w14:textId="7CB70461" w:rsidR="009F0CB2" w:rsidRDefault="009F0CB2">
      <w:pPr>
        <w:pStyle w:val="TableofFigures"/>
        <w:rPr>
          <w:rFonts w:eastAsiaTheme="minorEastAsia"/>
          <w:color w:val="auto"/>
          <w:kern w:val="2"/>
          <w:sz w:val="24"/>
          <w:szCs w:val="24"/>
          <w:lang w:eastAsia="en-AU"/>
          <w14:ligatures w14:val="standardContextual"/>
        </w:rPr>
      </w:pPr>
      <w:hyperlink w:anchor="_Toc228779764" w:history="1">
        <w:r w:rsidRPr="00F862CB">
          <w:rPr>
            <w:rStyle w:val="Hyperlink"/>
          </w:rPr>
          <w:t>Figure 1</w:t>
        </w:r>
        <w:r w:rsidRPr="00F862CB">
          <w:rPr>
            <w:rStyle w:val="Hyperlink"/>
          </w:rPr>
          <w:noBreakHyphen/>
          <w:t>4</w:t>
        </w:r>
        <w:r>
          <w:rPr>
            <w:rFonts w:eastAsiaTheme="minorEastAsia"/>
            <w:color w:val="auto"/>
            <w:kern w:val="2"/>
            <w:sz w:val="24"/>
            <w:szCs w:val="24"/>
            <w:lang w:eastAsia="en-AU"/>
            <w14:ligatures w14:val="standardContextual"/>
          </w:rPr>
          <w:tab/>
        </w:r>
        <w:r w:rsidRPr="00F862CB">
          <w:rPr>
            <w:rStyle w:val="Hyperlink"/>
          </w:rPr>
          <w:t>Environmental impact assessment document structure</w:t>
        </w:r>
        <w:r>
          <w:rPr>
            <w:webHidden/>
          </w:rPr>
          <w:tab/>
        </w:r>
        <w:r>
          <w:rPr>
            <w:webHidden/>
          </w:rPr>
          <w:fldChar w:fldCharType="begin"/>
        </w:r>
        <w:r>
          <w:rPr>
            <w:webHidden/>
          </w:rPr>
          <w:instrText xml:space="preserve"> PAGEREF _Toc228779764 \h </w:instrText>
        </w:r>
        <w:r>
          <w:rPr>
            <w:webHidden/>
          </w:rPr>
        </w:r>
        <w:r>
          <w:rPr>
            <w:webHidden/>
          </w:rPr>
          <w:fldChar w:fldCharType="separate"/>
        </w:r>
        <w:r>
          <w:rPr>
            <w:webHidden/>
          </w:rPr>
          <w:t>1-16</w:t>
        </w:r>
        <w:r>
          <w:rPr>
            <w:webHidden/>
          </w:rPr>
          <w:fldChar w:fldCharType="end"/>
        </w:r>
      </w:hyperlink>
    </w:p>
    <w:p w14:paraId="10313BF9" w14:textId="4D150FDF"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t>Tables</w:t>
      </w:r>
    </w:p>
    <w:bookmarkEnd w:id="0"/>
    <w:p w14:paraId="1D6A669E" w14:textId="530147CF" w:rsidR="009F0CB2"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779765" w:history="1">
        <w:r w:rsidR="009F0CB2" w:rsidRPr="00D2377B">
          <w:rPr>
            <w:rStyle w:val="Hyperlink"/>
          </w:rPr>
          <w:t>Table 1</w:t>
        </w:r>
        <w:r w:rsidR="009F0CB2" w:rsidRPr="00D2377B">
          <w:rPr>
            <w:rStyle w:val="Hyperlink"/>
          </w:rPr>
          <w:noBreakHyphen/>
          <w:t>1</w:t>
        </w:r>
        <w:r w:rsidR="009F0CB2">
          <w:rPr>
            <w:rFonts w:eastAsiaTheme="minorEastAsia"/>
            <w:color w:val="auto"/>
            <w:kern w:val="2"/>
            <w:sz w:val="24"/>
            <w:szCs w:val="24"/>
            <w:lang w:eastAsia="en-AU"/>
            <w14:ligatures w14:val="standardContextual"/>
          </w:rPr>
          <w:tab/>
        </w:r>
        <w:r w:rsidR="009F0CB2" w:rsidRPr="00D2377B">
          <w:rPr>
            <w:rStyle w:val="Hyperlink"/>
          </w:rPr>
          <w:t>EIS chapter descriptions</w:t>
        </w:r>
        <w:r w:rsidR="009F0CB2">
          <w:rPr>
            <w:webHidden/>
          </w:rPr>
          <w:tab/>
        </w:r>
        <w:r w:rsidR="009F0CB2">
          <w:rPr>
            <w:webHidden/>
          </w:rPr>
          <w:fldChar w:fldCharType="begin"/>
        </w:r>
        <w:r w:rsidR="009F0CB2">
          <w:rPr>
            <w:webHidden/>
          </w:rPr>
          <w:instrText xml:space="preserve"> PAGEREF _Toc228779765 \h </w:instrText>
        </w:r>
        <w:r w:rsidR="009F0CB2">
          <w:rPr>
            <w:webHidden/>
          </w:rPr>
        </w:r>
        <w:r w:rsidR="009F0CB2">
          <w:rPr>
            <w:webHidden/>
          </w:rPr>
          <w:fldChar w:fldCharType="separate"/>
        </w:r>
        <w:r w:rsidR="009F0CB2">
          <w:rPr>
            <w:webHidden/>
          </w:rPr>
          <w:t>1-17</w:t>
        </w:r>
        <w:r w:rsidR="009F0CB2">
          <w:rPr>
            <w:webHidden/>
          </w:rPr>
          <w:fldChar w:fldCharType="end"/>
        </w:r>
      </w:hyperlink>
    </w:p>
    <w:p w14:paraId="2937CC46" w14:textId="15EF6FED" w:rsidR="00BB464D" w:rsidRDefault="002C108B" w:rsidP="008C5F5B">
      <w:pPr>
        <w:pStyle w:val="TableofFigures"/>
        <w:sectPr w:rsidR="00BB464D" w:rsidSect="008C5F5B">
          <w:headerReference w:type="even" r:id="rId12"/>
          <w:headerReference w:type="default" r:id="rId13"/>
          <w:footerReference w:type="even" r:id="rId14"/>
          <w:footerReference w:type="default" r:id="rId15"/>
          <w:headerReference w:type="first" r:id="rId16"/>
          <w:pgSz w:w="11906" w:h="16838" w:code="9"/>
          <w:pgMar w:top="1134" w:right="1134" w:bottom="1134" w:left="1134" w:header="454" w:footer="454" w:gutter="0"/>
          <w:pgNumType w:start="1" w:chapStyle="1"/>
          <w:cols w:space="708"/>
          <w:titlePg/>
          <w:docGrid w:linePitch="360"/>
        </w:sectPr>
      </w:pPr>
      <w:r w:rsidRPr="005B5A3E">
        <w:fldChar w:fldCharType="end"/>
      </w:r>
    </w:p>
    <w:p w14:paraId="266C8230" w14:textId="38531F77" w:rsidR="003F6C84" w:rsidRPr="005B5A3E" w:rsidRDefault="003F6C84" w:rsidP="008C5F5B">
      <w:pPr>
        <w:pStyle w:val="TableofFigures"/>
      </w:pPr>
    </w:p>
    <w:p w14:paraId="54BD0DD7" w14:textId="73D536FB" w:rsidR="00354695" w:rsidRPr="0019148B" w:rsidRDefault="00A4751B" w:rsidP="00A4751B">
      <w:pPr>
        <w:pStyle w:val="Heading1"/>
      </w:pPr>
      <w:bookmarkStart w:id="1" w:name="_Heading_1"/>
      <w:bookmarkStart w:id="2" w:name="_Toc77836982"/>
      <w:bookmarkStart w:id="3" w:name="_Toc115194110"/>
      <w:bookmarkStart w:id="4" w:name="_Toc190688399"/>
      <w:bookmarkStart w:id="5" w:name="_Toc203144106"/>
      <w:bookmarkStart w:id="6" w:name="_Toc204613905"/>
      <w:bookmarkStart w:id="7" w:name="_Toc228779738"/>
      <w:bookmarkEnd w:id="1"/>
      <w:r>
        <w:lastRenderedPageBreak/>
        <w:t>Environmental Impact Statement i</w:t>
      </w:r>
      <w:r w:rsidR="00354695" w:rsidRPr="008A1641">
        <w:t>ntroduction</w:t>
      </w:r>
      <w:bookmarkEnd w:id="2"/>
      <w:bookmarkEnd w:id="3"/>
      <w:bookmarkEnd w:id="4"/>
      <w:bookmarkEnd w:id="5"/>
      <w:bookmarkEnd w:id="6"/>
      <w:bookmarkEnd w:id="7"/>
    </w:p>
    <w:p w14:paraId="0AAB6031" w14:textId="2904029A" w:rsidR="009B501F" w:rsidRDefault="00354695" w:rsidP="009B501F">
      <w:pPr>
        <w:pStyle w:val="BodyText"/>
      </w:pPr>
      <w:r>
        <w:t>Star of the South Wind Farm Pty Ltd (ABN 71 623 105 091)</w:t>
      </w:r>
      <w:r w:rsidR="00583099">
        <w:t>,</w:t>
      </w:r>
      <w:r>
        <w:t xml:space="preserve"> as Trustee for the Star of the South Trust (ABN 68 239 717 297)</w:t>
      </w:r>
      <w:r w:rsidR="00583099">
        <w:t>,</w:t>
      </w:r>
      <w:r>
        <w:t xml:space="preserve"> (Star of the South) is the proponent for the Star of the South Offshore Wind Farm Project (the project)</w:t>
      </w:r>
      <w:r w:rsidR="002D0068">
        <w:t>,</w:t>
      </w:r>
      <w:r w:rsidR="00F10FCE">
        <w:t xml:space="preserve"> </w:t>
      </w:r>
      <w:r>
        <w:t>Australia’s most advanced offshore wind farm</w:t>
      </w:r>
      <w:r w:rsidR="00226014">
        <w:t xml:space="preserve">. </w:t>
      </w:r>
      <w:r w:rsidR="007E5E5D">
        <w:t xml:space="preserve">The </w:t>
      </w:r>
      <w:r w:rsidR="00BE4014">
        <w:t>project</w:t>
      </w:r>
      <w:r w:rsidR="009B501F">
        <w:t xml:space="preserve"> is located in Commonwealth waters off the coast of Gippsland, as shown in </w:t>
      </w:r>
      <w:r w:rsidR="009B501F" w:rsidRPr="00E323E4">
        <w:fldChar w:fldCharType="begin"/>
      </w:r>
      <w:r w:rsidR="009B501F" w:rsidRPr="00E323E4">
        <w:instrText xml:space="preserve"> REF _Ref199506254 \h </w:instrText>
      </w:r>
      <w:r w:rsidR="009B501F" w:rsidRPr="00E323E4">
        <w:fldChar w:fldCharType="separate"/>
      </w:r>
      <w:r w:rsidR="00F6530D" w:rsidRPr="006723FF">
        <w:t>Figure </w:t>
      </w:r>
      <w:r w:rsidR="00F6530D">
        <w:rPr>
          <w:noProof/>
        </w:rPr>
        <w:t>1</w:t>
      </w:r>
      <w:r w:rsidR="00F6530D" w:rsidRPr="006723FF">
        <w:noBreakHyphen/>
      </w:r>
      <w:r w:rsidR="00F6530D">
        <w:rPr>
          <w:noProof/>
        </w:rPr>
        <w:t>1</w:t>
      </w:r>
      <w:r w:rsidR="009B501F" w:rsidRPr="00E323E4">
        <w:fldChar w:fldCharType="end"/>
      </w:r>
      <w:r w:rsidR="007E5E5D">
        <w:t>, and w</w:t>
      </w:r>
      <w:r w:rsidR="00F14B55">
        <w:t>ill</w:t>
      </w:r>
      <w:r w:rsidR="007E5E5D">
        <w:t xml:space="preserve"> </w:t>
      </w:r>
      <w:r w:rsidR="00535AB3">
        <w:t xml:space="preserve">connect </w:t>
      </w:r>
      <w:r w:rsidR="007E5E5D">
        <w:t xml:space="preserve">to </w:t>
      </w:r>
      <w:r w:rsidR="009B501F">
        <w:t>the</w:t>
      </w:r>
      <w:r w:rsidR="001814CE">
        <w:t xml:space="preserve"> </w:t>
      </w:r>
      <w:r w:rsidR="009B501F">
        <w:t xml:space="preserve">electricity network </w:t>
      </w:r>
      <w:r w:rsidR="00891F84">
        <w:t>via</w:t>
      </w:r>
      <w:r w:rsidR="003E1E57">
        <w:t xml:space="preserve"> </w:t>
      </w:r>
      <w:r w:rsidR="009B501F">
        <w:t>the proposed VicGrid connection hub in Giffard.</w:t>
      </w:r>
      <w:r w:rsidR="00BE4014">
        <w:t xml:space="preserve"> </w:t>
      </w:r>
      <w:r w:rsidR="00563F4B">
        <w:t xml:space="preserve">For further </w:t>
      </w:r>
      <w:r w:rsidR="0072160C">
        <w:t xml:space="preserve">details </w:t>
      </w:r>
      <w:r w:rsidR="00563F4B">
        <w:t xml:space="preserve">on the project's components, refer to Section </w:t>
      </w:r>
      <w:r w:rsidR="00C755FC">
        <w:fldChar w:fldCharType="begin"/>
      </w:r>
      <w:r w:rsidR="00C755FC">
        <w:instrText xml:space="preserve"> REF _Ref210395519 \r \h </w:instrText>
      </w:r>
      <w:r w:rsidR="00C755FC">
        <w:fldChar w:fldCharType="separate"/>
      </w:r>
      <w:r w:rsidR="00F6530D">
        <w:t>1.2</w:t>
      </w:r>
      <w:r w:rsidR="00C755FC">
        <w:fldChar w:fldCharType="end"/>
      </w:r>
      <w:r w:rsidR="00C319C9">
        <w:t xml:space="preserve">. </w:t>
      </w:r>
    </w:p>
    <w:p w14:paraId="0A83BD74" w14:textId="53DAE15D" w:rsidR="00FD0661" w:rsidRPr="006723FF" w:rsidRDefault="00145FA8" w:rsidP="00FD0661">
      <w:pPr>
        <w:pStyle w:val="BodyText"/>
      </w:pPr>
      <w:r>
        <w:t>The project</w:t>
      </w:r>
      <w:r w:rsidR="00FD0661" w:rsidRPr="005554FB">
        <w:t xml:space="preserve"> represents a significant opportunity to diversify </w:t>
      </w:r>
      <w:r w:rsidR="003E4235">
        <w:t>Australia</w:t>
      </w:r>
      <w:r w:rsidR="00FD0661">
        <w:t xml:space="preserve">'s energy resources. As </w:t>
      </w:r>
      <w:r w:rsidR="00732E52">
        <w:t>Australia</w:t>
      </w:r>
      <w:r w:rsidR="002D0068">
        <w:t>’s ageing coal fleet retires</w:t>
      </w:r>
      <w:r w:rsidR="00FD0661" w:rsidRPr="001E5F64">
        <w:t xml:space="preserve">, </w:t>
      </w:r>
      <w:r w:rsidR="00FD0661">
        <w:t xml:space="preserve">new </w:t>
      </w:r>
      <w:r w:rsidR="002D0068">
        <w:t>sources of power are</w:t>
      </w:r>
      <w:r w:rsidR="00FD0661">
        <w:t xml:space="preserve"> needed to</w:t>
      </w:r>
      <w:r w:rsidR="00FD0661" w:rsidRPr="005554FB">
        <w:t xml:space="preserve"> address the anticipated gap in electricity generation</w:t>
      </w:r>
      <w:r w:rsidR="009B501F">
        <w:t>. The project</w:t>
      </w:r>
      <w:r w:rsidR="00FD0661">
        <w:t xml:space="preserve"> w</w:t>
      </w:r>
      <w:r w:rsidR="002D0068">
        <w:t>ill</w:t>
      </w:r>
      <w:r w:rsidR="00FD0661">
        <w:t xml:space="preserve"> address this gap</w:t>
      </w:r>
      <w:r w:rsidR="002D0068">
        <w:t xml:space="preserve">, </w:t>
      </w:r>
      <w:r w:rsidR="00411C08">
        <w:t xml:space="preserve">by </w:t>
      </w:r>
      <w:r w:rsidR="001110A7" w:rsidRPr="001110A7">
        <w:t>harness</w:t>
      </w:r>
      <w:r w:rsidR="002D0068">
        <w:t>ing</w:t>
      </w:r>
      <w:r w:rsidR="001110A7" w:rsidRPr="001110A7">
        <w:t xml:space="preserve"> Bass Strait’s strong, consistent winds</w:t>
      </w:r>
      <w:r w:rsidR="002D0068">
        <w:t xml:space="preserve"> and</w:t>
      </w:r>
      <w:r w:rsidR="00461A52">
        <w:t xml:space="preserve"> delivering </w:t>
      </w:r>
      <w:r w:rsidR="00FD0661">
        <w:t xml:space="preserve">significant amounts of clean, reliable power to the </w:t>
      </w:r>
      <w:r w:rsidR="007333E3">
        <w:t>grid</w:t>
      </w:r>
      <w:r w:rsidR="00FD0661">
        <w:t xml:space="preserve"> starting in 203</w:t>
      </w:r>
      <w:r w:rsidR="003C3D81">
        <w:t>2</w:t>
      </w:r>
      <w:r w:rsidR="00FD0661">
        <w:t>. With a capacity of up to 2.</w:t>
      </w:r>
      <w:r w:rsidR="00392AE4">
        <w:t>2</w:t>
      </w:r>
      <w:r w:rsidR="00FD0661">
        <w:t xml:space="preserve"> gigawatts (GW), </w:t>
      </w:r>
      <w:r>
        <w:t>the project</w:t>
      </w:r>
      <w:r w:rsidR="00FD0661">
        <w:t xml:space="preserve"> </w:t>
      </w:r>
      <w:r w:rsidR="002D0068">
        <w:t>can</w:t>
      </w:r>
      <w:r w:rsidR="00FD0661">
        <w:t xml:space="preserve"> meet approximately 20 per cent of Victoria’s </w:t>
      </w:r>
      <w:r w:rsidR="002D0068">
        <w:t xml:space="preserve">current </w:t>
      </w:r>
      <w:r w:rsidR="00FD0661">
        <w:t xml:space="preserve">electricity demand, enough to power </w:t>
      </w:r>
      <w:r w:rsidR="00DC6E40">
        <w:t>around</w:t>
      </w:r>
      <w:r w:rsidR="00FD0661">
        <w:t xml:space="preserve"> 1.2 million homes annually. </w:t>
      </w:r>
    </w:p>
    <w:p w14:paraId="5211D10E" w14:textId="64F515E5" w:rsidR="005554FB" w:rsidRDefault="005554FB" w:rsidP="00354695">
      <w:pPr>
        <w:pStyle w:val="BodyText"/>
      </w:pPr>
    </w:p>
    <w:p w14:paraId="48006632" w14:textId="4A0B5694" w:rsidR="00354695" w:rsidRPr="006723FF" w:rsidRDefault="00354695" w:rsidP="00354695">
      <w:pPr>
        <w:pStyle w:val="Caption"/>
      </w:pPr>
      <w:bookmarkStart w:id="8" w:name="_Ref199506254"/>
      <w:bookmarkStart w:id="9" w:name="_Toc203144126"/>
      <w:bookmarkStart w:id="10" w:name="_Toc228779761"/>
      <w:r w:rsidRPr="006723FF">
        <w:lastRenderedPageBreak/>
        <w:t>Figure </w:t>
      </w:r>
      <w:r>
        <w:fldChar w:fldCharType="begin"/>
      </w:r>
      <w:r>
        <w:instrText>STYLEREF 1 \s</w:instrText>
      </w:r>
      <w:r>
        <w:fldChar w:fldCharType="separate"/>
      </w:r>
      <w:r w:rsidR="00F6530D">
        <w:rPr>
          <w:noProof/>
        </w:rPr>
        <w:t>1</w:t>
      </w:r>
      <w:r>
        <w:fldChar w:fldCharType="end"/>
      </w:r>
      <w:r w:rsidRPr="006723FF">
        <w:noBreakHyphen/>
      </w:r>
      <w:r>
        <w:fldChar w:fldCharType="begin"/>
      </w:r>
      <w:r>
        <w:instrText>SEQ Figure \* ARABIC \s 1</w:instrText>
      </w:r>
      <w:r>
        <w:fldChar w:fldCharType="separate"/>
      </w:r>
      <w:r w:rsidR="00F6530D">
        <w:rPr>
          <w:noProof/>
        </w:rPr>
        <w:t>1</w:t>
      </w:r>
      <w:r>
        <w:fldChar w:fldCharType="end"/>
      </w:r>
      <w:bookmarkEnd w:id="8"/>
      <w:r w:rsidRPr="006723FF">
        <w:tab/>
      </w:r>
      <w:r>
        <w:t>Project context</w:t>
      </w:r>
      <w:bookmarkEnd w:id="9"/>
      <w:bookmarkEnd w:id="10"/>
      <w:r>
        <w:t xml:space="preserve"> </w:t>
      </w:r>
    </w:p>
    <w:p w14:paraId="525D6DA5" w14:textId="372AB84E" w:rsidR="00354695" w:rsidRDefault="006E33CE" w:rsidP="00B156D3">
      <w:pPr>
        <w:pStyle w:val="BodyText"/>
      </w:pPr>
      <w:r>
        <w:rPr>
          <w:noProof/>
        </w:rPr>
        <w:drawing>
          <wp:inline distT="0" distB="0" distL="0" distR="0" wp14:anchorId="77F0FF04" wp14:editId="62787892">
            <wp:extent cx="6030424" cy="8366760"/>
            <wp:effectExtent l="0" t="0" r="8890" b="0"/>
            <wp:docPr id="841127594" name="Picture 3" descr="A map showing Star of the South’s onshore and offshore project areas. The offshore project area is located in Bass Strait. The onshore project area is on land between Reeves Beach and a VicGrid connection hub area. There are three different alignments branching off from the main alignment to reach the VicGrid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27594" name="Picture 3" descr="A map showing Star of the South’s onshore and offshore project areas. The offshore project area is located in Bass Strait. The onshore project area is on land between Reeves Beach and a VicGrid connection hub area. There are three different alignments branching off from the main alignment to reach the VicGrid hub."/>
                    <pic:cNvPicPr/>
                  </pic:nvPicPr>
                  <pic:blipFill>
                    <a:blip r:embed="rId17">
                      <a:extLst>
                        <a:ext uri="{28A0092B-C50C-407E-A947-70E740481C1C}">
                          <a14:useLocalDpi xmlns:a14="http://schemas.microsoft.com/office/drawing/2010/main" val="0"/>
                        </a:ext>
                      </a:extLst>
                    </a:blip>
                    <a:stretch>
                      <a:fillRect/>
                    </a:stretch>
                  </pic:blipFill>
                  <pic:spPr>
                    <a:xfrm>
                      <a:off x="0" y="0"/>
                      <a:ext cx="6031597" cy="8368388"/>
                    </a:xfrm>
                    <a:prstGeom prst="rect">
                      <a:avLst/>
                    </a:prstGeom>
                  </pic:spPr>
                </pic:pic>
              </a:graphicData>
            </a:graphic>
          </wp:inline>
        </w:drawing>
      </w:r>
    </w:p>
    <w:p w14:paraId="654438D8" w14:textId="3EA912B8" w:rsidR="00354695" w:rsidRDefault="00354695" w:rsidP="00354695">
      <w:pPr>
        <w:pStyle w:val="BodyText"/>
      </w:pPr>
      <w:r>
        <w:lastRenderedPageBreak/>
        <w:t xml:space="preserve">The project comprises an offshore wind farm and supporting transmission infrastructure to </w:t>
      </w:r>
      <w:r w:rsidR="002D0068">
        <w:t xml:space="preserve">generate and </w:t>
      </w:r>
      <w:r>
        <w:t xml:space="preserve">transfer </w:t>
      </w:r>
      <w:r w:rsidR="00BA0922">
        <w:t xml:space="preserve">power </w:t>
      </w:r>
      <w:r>
        <w:t>to the</w:t>
      </w:r>
      <w:r w:rsidR="007333E3">
        <w:t xml:space="preserve"> grid</w:t>
      </w:r>
      <w:r w:rsidR="00962438">
        <w:t xml:space="preserve">. </w:t>
      </w:r>
      <w:r w:rsidR="00104A04">
        <w:t xml:space="preserve">As </w:t>
      </w:r>
      <w:r>
        <w:t xml:space="preserve">shown in </w:t>
      </w:r>
      <w:r>
        <w:fldChar w:fldCharType="begin"/>
      </w:r>
      <w:r>
        <w:instrText xml:space="preserve"> REF _Ref199506264 \h </w:instrText>
      </w:r>
      <w:r>
        <w:fldChar w:fldCharType="separate"/>
      </w:r>
      <w:r w:rsidR="00F6530D" w:rsidRPr="006723FF">
        <w:t>Figure </w:t>
      </w:r>
      <w:r w:rsidR="00F6530D">
        <w:rPr>
          <w:noProof/>
        </w:rPr>
        <w:t>1</w:t>
      </w:r>
      <w:r w:rsidR="00F6530D" w:rsidRPr="006723FF">
        <w:noBreakHyphen/>
      </w:r>
      <w:r w:rsidR="00F6530D">
        <w:rPr>
          <w:noProof/>
        </w:rPr>
        <w:t>2</w:t>
      </w:r>
      <w:r>
        <w:fldChar w:fldCharType="end"/>
      </w:r>
      <w:r>
        <w:t xml:space="preserve">, </w:t>
      </w:r>
      <w:r w:rsidR="00104A04">
        <w:t xml:space="preserve">the project's primary components </w:t>
      </w:r>
      <w:r>
        <w:t>include:</w:t>
      </w:r>
    </w:p>
    <w:p w14:paraId="05459183" w14:textId="6C9702BD" w:rsidR="00354695" w:rsidRPr="006723FF" w:rsidRDefault="00354695" w:rsidP="00354695">
      <w:pPr>
        <w:pStyle w:val="BodyBullet1"/>
      </w:pPr>
      <w:r>
        <w:t>Up to 147 fixed-bottom offshore wind turbine</w:t>
      </w:r>
      <w:r w:rsidR="00BB1CF5">
        <w:t>s</w:t>
      </w:r>
      <w:r>
        <w:t xml:space="preserve"> located </w:t>
      </w:r>
      <w:r w:rsidR="007E3323">
        <w:t>with</w:t>
      </w:r>
      <w:r>
        <w:t>in Commonwealth waters</w:t>
      </w:r>
    </w:p>
    <w:p w14:paraId="58EBF64D" w14:textId="074AB476" w:rsidR="00354695" w:rsidRPr="006723FF" w:rsidRDefault="00354695" w:rsidP="00354695">
      <w:pPr>
        <w:pStyle w:val="BodyBullet1"/>
      </w:pPr>
      <w:r>
        <w:t>Inter-array cables connect</w:t>
      </w:r>
      <w:r w:rsidR="009D5BC9">
        <w:t>ing</w:t>
      </w:r>
      <w:r>
        <w:t xml:space="preserve"> </w:t>
      </w:r>
      <w:r w:rsidR="001F67D3">
        <w:t xml:space="preserve">the </w:t>
      </w:r>
      <w:r w:rsidR="00BB1CF5">
        <w:t>turbines</w:t>
      </w:r>
      <w:r>
        <w:t xml:space="preserve"> to up to five offshore substations located </w:t>
      </w:r>
      <w:r w:rsidR="007E3323">
        <w:t>with</w:t>
      </w:r>
      <w:r>
        <w:t xml:space="preserve">in Commonwealth waters </w:t>
      </w:r>
    </w:p>
    <w:p w14:paraId="6F54CC26" w14:textId="4CDB97C6" w:rsidR="00354695" w:rsidRPr="006723FF" w:rsidRDefault="00354695" w:rsidP="00354695">
      <w:pPr>
        <w:pStyle w:val="BodyBullet1"/>
      </w:pPr>
      <w:r>
        <w:t>Offshore export cables</w:t>
      </w:r>
      <w:r w:rsidR="007E3323">
        <w:t xml:space="preserve"> </w:t>
      </w:r>
      <w:r>
        <w:t xml:space="preserve">located within Commonwealth waters and Victorian coastal waters </w:t>
      </w:r>
    </w:p>
    <w:p w14:paraId="2328C864" w14:textId="5BE751B3" w:rsidR="00354695" w:rsidRPr="006723FF" w:rsidRDefault="00BA6569" w:rsidP="00354695">
      <w:pPr>
        <w:pStyle w:val="BodyBullet1"/>
      </w:pPr>
      <w:r>
        <w:t>A</w:t>
      </w:r>
      <w:r w:rsidR="00917B05">
        <w:t xml:space="preserve"> shore crossing and</w:t>
      </w:r>
      <w:r w:rsidR="0086475D">
        <w:t xml:space="preserve"> underground cable system</w:t>
      </w:r>
      <w:r w:rsidR="00917B05">
        <w:t xml:space="preserve"> </w:t>
      </w:r>
      <w:r w:rsidR="009D5BC9">
        <w:t>connecting</w:t>
      </w:r>
      <w:r w:rsidR="001B0BE2">
        <w:t xml:space="preserve"> to</w:t>
      </w:r>
      <w:r w:rsidR="00354695">
        <w:t xml:space="preserve"> the existing electricity network. </w:t>
      </w:r>
    </w:p>
    <w:p w14:paraId="53355295" w14:textId="081E48CA" w:rsidR="00354695" w:rsidRPr="006723FF" w:rsidRDefault="00354695" w:rsidP="00354695">
      <w:pPr>
        <w:pStyle w:val="Caption"/>
      </w:pPr>
      <w:bookmarkStart w:id="11" w:name="_Ref199506264"/>
      <w:bookmarkStart w:id="12" w:name="_Toc203144127"/>
      <w:bookmarkStart w:id="13" w:name="_Toc228779762"/>
      <w:r w:rsidRPr="006723FF">
        <w:t>Figure </w:t>
      </w:r>
      <w:r>
        <w:fldChar w:fldCharType="begin"/>
      </w:r>
      <w:r>
        <w:instrText>STYLEREF 1 \s</w:instrText>
      </w:r>
      <w:r>
        <w:fldChar w:fldCharType="separate"/>
      </w:r>
      <w:r w:rsidR="00F6530D">
        <w:rPr>
          <w:noProof/>
        </w:rPr>
        <w:t>1</w:t>
      </w:r>
      <w:r>
        <w:fldChar w:fldCharType="end"/>
      </w:r>
      <w:r w:rsidRPr="006723FF">
        <w:noBreakHyphen/>
      </w:r>
      <w:r>
        <w:fldChar w:fldCharType="begin"/>
      </w:r>
      <w:r>
        <w:instrText>SEQ Figure \* ARABIC \s 1</w:instrText>
      </w:r>
      <w:r>
        <w:fldChar w:fldCharType="separate"/>
      </w:r>
      <w:r w:rsidR="00F6530D">
        <w:rPr>
          <w:noProof/>
        </w:rPr>
        <w:t>2</w:t>
      </w:r>
      <w:r>
        <w:fldChar w:fldCharType="end"/>
      </w:r>
      <w:bookmarkEnd w:id="11"/>
      <w:r w:rsidRPr="006723FF">
        <w:tab/>
      </w:r>
      <w:r>
        <w:t xml:space="preserve">Project </w:t>
      </w:r>
      <w:bookmarkEnd w:id="12"/>
      <w:r w:rsidR="00240B2D">
        <w:t>components</w:t>
      </w:r>
      <w:bookmarkEnd w:id="13"/>
    </w:p>
    <w:p w14:paraId="7B388315" w14:textId="237347FB" w:rsidR="008A6C6E" w:rsidRDefault="00DF4D39" w:rsidP="00240B2D">
      <w:pPr>
        <w:pStyle w:val="BodyText"/>
      </w:pPr>
      <w:bookmarkStart w:id="14" w:name="_Toc77836983"/>
      <w:bookmarkStart w:id="15" w:name="_Toc115194111"/>
      <w:bookmarkStart w:id="16" w:name="_Toc190688400"/>
      <w:bookmarkStart w:id="17" w:name="_Toc203144107"/>
      <w:bookmarkStart w:id="18" w:name="_Toc204613906"/>
      <w:r>
        <w:rPr>
          <w:noProof/>
        </w:rPr>
        <w:drawing>
          <wp:inline distT="0" distB="0" distL="0" distR="0" wp14:anchorId="792BC065" wp14:editId="1E80D602">
            <wp:extent cx="6118225" cy="2861945"/>
            <wp:effectExtent l="0" t="0" r="0" b="0"/>
            <wp:docPr id="103220525" name="Picture 16" descr="A diagram of the different components of an offshore wind farm, including offshore wind turbines, turbine foundations, offshore substation, inter-array cables, offshore export cables, a port, the shore crossing and onshore export cables.  The onshore export cables connect to a proposed terminal station developed by Vic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0525" name="Picture 16" descr="A diagram of the different components of an offshore wind farm, including offshore wind turbines, turbine foundations, offshore substation, inter-array cables, offshore export cables, a port, the shore crossing and onshore export cables.  The onshore export cables connect to a proposed terminal station developed by VicGri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225" cy="2861945"/>
                    </a:xfrm>
                    <a:prstGeom prst="rect">
                      <a:avLst/>
                    </a:prstGeom>
                    <a:noFill/>
                    <a:ln>
                      <a:noFill/>
                    </a:ln>
                  </pic:spPr>
                </pic:pic>
              </a:graphicData>
            </a:graphic>
          </wp:inline>
        </w:drawing>
      </w:r>
    </w:p>
    <w:p w14:paraId="664027BC" w14:textId="77777777" w:rsidR="002A091F" w:rsidRDefault="0089636A" w:rsidP="002B3BA5">
      <w:pPr>
        <w:pStyle w:val="BodyText"/>
      </w:pPr>
      <w:r>
        <w:t>A</w:t>
      </w:r>
      <w:r w:rsidR="00E373F5" w:rsidRPr="00E373F5">
        <w:t xml:space="preserve"> delegate of the </w:t>
      </w:r>
      <w:r w:rsidRPr="002B3BA5">
        <w:t xml:space="preserve">Commonwealth </w:t>
      </w:r>
      <w:r w:rsidR="00E373F5" w:rsidRPr="00E373F5">
        <w:t>Minister for the Environment</w:t>
      </w:r>
      <w:r>
        <w:t xml:space="preserve"> </w:t>
      </w:r>
      <w:r w:rsidR="00FA2AA1">
        <w:t xml:space="preserve">and Water </w:t>
      </w:r>
      <w:r w:rsidR="002B3BA5" w:rsidRPr="002B3BA5">
        <w:t>has determined the project is a controlled action (as set out in a</w:t>
      </w:r>
      <w:r w:rsidR="00FD3338">
        <w:t xml:space="preserve"> notice dated</w:t>
      </w:r>
      <w:r w:rsidR="002B3BA5" w:rsidRPr="002B3BA5">
        <w:t xml:space="preserve"> 2 June 2020) </w:t>
      </w:r>
      <w:r w:rsidR="009D5BC9">
        <w:t>and</w:t>
      </w:r>
      <w:r w:rsidR="002B3BA5" w:rsidRPr="002B3BA5">
        <w:t xml:space="preserve"> must be assessed and approved under the </w:t>
      </w:r>
      <w:r w:rsidR="002B3BA5" w:rsidRPr="009A0411">
        <w:rPr>
          <w:rStyle w:val="Italics"/>
        </w:rPr>
        <w:t xml:space="preserve">Environment Protection and Biodiversity Conservation Act 1999 </w:t>
      </w:r>
      <w:r w:rsidR="002B3BA5" w:rsidRPr="00AF3794">
        <w:rPr>
          <w:rStyle w:val="Italics"/>
          <w:i w:val="0"/>
        </w:rPr>
        <w:t>(Cth)</w:t>
      </w:r>
      <w:r w:rsidR="002B3BA5" w:rsidRPr="002B3BA5">
        <w:t xml:space="preserve"> (EPBC Act) through an Environmental </w:t>
      </w:r>
      <w:r w:rsidR="009A0411">
        <w:t>I</w:t>
      </w:r>
      <w:r w:rsidR="002B3BA5" w:rsidRPr="002B3BA5">
        <w:t xml:space="preserve">mpact </w:t>
      </w:r>
      <w:r w:rsidR="009A0411">
        <w:t>S</w:t>
      </w:r>
      <w:r w:rsidR="002B3BA5" w:rsidRPr="002B3BA5">
        <w:t xml:space="preserve">tatement (EIS). </w:t>
      </w:r>
    </w:p>
    <w:p w14:paraId="51436C3B" w14:textId="7723824E" w:rsidR="002B3BA5" w:rsidRPr="002B3BA5" w:rsidRDefault="00FC3546" w:rsidP="002B3BA5">
      <w:pPr>
        <w:pStyle w:val="BodyText"/>
      </w:pPr>
      <w:r>
        <w:t>The</w:t>
      </w:r>
      <w:r w:rsidR="002B3BA5" w:rsidRPr="002B3BA5">
        <w:t xml:space="preserve"> Victorian Minister for Planning </w:t>
      </w:r>
      <w:r w:rsidR="0041390E">
        <w:t xml:space="preserve">has </w:t>
      </w:r>
      <w:r w:rsidR="002B3BA5" w:rsidRPr="002B3BA5">
        <w:t xml:space="preserve">determined </w:t>
      </w:r>
      <w:r w:rsidR="00501B97">
        <w:t xml:space="preserve">the project requires </w:t>
      </w:r>
      <w:r w:rsidR="002B3BA5" w:rsidRPr="002B3BA5">
        <w:t xml:space="preserve">an Environment Effects Statement (EES) </w:t>
      </w:r>
      <w:r w:rsidR="00BD4897">
        <w:t>for project activities within the Victorian jurisdiction</w:t>
      </w:r>
      <w:r w:rsidR="00BD4897" w:rsidRPr="002B3BA5">
        <w:t xml:space="preserve"> </w:t>
      </w:r>
      <w:r w:rsidR="002B3BA5" w:rsidRPr="002B3BA5">
        <w:t>(as set out in a</w:t>
      </w:r>
      <w:r w:rsidR="00FD3338">
        <w:t xml:space="preserve"> notice dated</w:t>
      </w:r>
      <w:r w:rsidR="002B3BA5" w:rsidRPr="002B3BA5">
        <w:t xml:space="preserve"> 11 May 2020) under the </w:t>
      </w:r>
      <w:r w:rsidR="002B3BA5" w:rsidRPr="009A0411">
        <w:rPr>
          <w:rStyle w:val="Italics"/>
        </w:rPr>
        <w:t xml:space="preserve">Environment Effects Act 1978 </w:t>
      </w:r>
      <w:r w:rsidR="002B3BA5" w:rsidRPr="00AF3794">
        <w:rPr>
          <w:rStyle w:val="Italics"/>
          <w:i w:val="0"/>
        </w:rPr>
        <w:t>(Vic)</w:t>
      </w:r>
      <w:r w:rsidR="002B3BA5" w:rsidRPr="002B3BA5">
        <w:t xml:space="preserve"> (EE Act).</w:t>
      </w:r>
      <w:r w:rsidR="002F7986">
        <w:t xml:space="preserve"> </w:t>
      </w:r>
    </w:p>
    <w:p w14:paraId="349BB27B" w14:textId="69188C99" w:rsidR="00240B2D" w:rsidRDefault="002B3BA5" w:rsidP="00240B2D">
      <w:pPr>
        <w:pStyle w:val="BodyText"/>
        <w:rPr>
          <w:rFonts w:asciiTheme="majorHAnsi" w:eastAsiaTheme="majorEastAsia" w:hAnsiTheme="majorHAnsi" w:cstheme="majorBidi"/>
          <w:color w:val="00966E" w:themeColor="accent2"/>
          <w:sz w:val="40"/>
          <w:szCs w:val="32"/>
        </w:rPr>
      </w:pPr>
      <w:r w:rsidRPr="002B3BA5">
        <w:t>This chapter</w:t>
      </w:r>
      <w:r w:rsidR="007333E3">
        <w:t xml:space="preserve"> provides an overview of the project </w:t>
      </w:r>
      <w:r w:rsidRPr="002B3BA5">
        <w:t xml:space="preserve">and </w:t>
      </w:r>
      <w:r w:rsidR="00106735">
        <w:t>outlines</w:t>
      </w:r>
      <w:r w:rsidRPr="002B3BA5">
        <w:t xml:space="preserve"> the purpose and structure of the EIS </w:t>
      </w:r>
      <w:r w:rsidR="007333E3">
        <w:t>(the assessment)</w:t>
      </w:r>
      <w:r w:rsidR="002D7E4B">
        <w:t xml:space="preserve"> within the Commonwealth jurisdiction</w:t>
      </w:r>
      <w:r w:rsidR="007333E3">
        <w:t xml:space="preserve">. </w:t>
      </w:r>
      <w:r w:rsidR="00323D9F">
        <w:t xml:space="preserve">Any matters relating to the Victorian jurisdiction can be found within the Victorian </w:t>
      </w:r>
      <w:r w:rsidR="001B1EC3">
        <w:t>EES</w:t>
      </w:r>
      <w:r w:rsidR="00673CD9">
        <w:t xml:space="preserve"> for the project.</w:t>
      </w:r>
      <w:r w:rsidR="00240B2D">
        <w:br w:type="page"/>
      </w:r>
    </w:p>
    <w:p w14:paraId="0F623E87" w14:textId="1876140B" w:rsidR="00354695" w:rsidRDefault="00732E52" w:rsidP="00354695">
      <w:pPr>
        <w:pStyle w:val="Heading2"/>
      </w:pPr>
      <w:bookmarkStart w:id="19" w:name="_Toc228779739"/>
      <w:r>
        <w:lastRenderedPageBreak/>
        <w:t xml:space="preserve">Project </w:t>
      </w:r>
      <w:bookmarkEnd w:id="14"/>
      <w:bookmarkEnd w:id="15"/>
      <w:bookmarkEnd w:id="16"/>
      <w:bookmarkEnd w:id="17"/>
      <w:bookmarkEnd w:id="18"/>
      <w:r w:rsidR="00411C08">
        <w:t>context</w:t>
      </w:r>
      <w:bookmarkEnd w:id="19"/>
    </w:p>
    <w:p w14:paraId="47058527" w14:textId="77777777" w:rsidR="00354695" w:rsidRDefault="00354695" w:rsidP="00354695">
      <w:pPr>
        <w:pStyle w:val="Heading3"/>
      </w:pPr>
      <w:bookmarkStart w:id="20" w:name="_Toc77836984"/>
      <w:bookmarkStart w:id="21" w:name="_Toc115194112"/>
      <w:bookmarkStart w:id="22" w:name="_Toc190688401"/>
      <w:bookmarkStart w:id="23" w:name="_Toc203144108"/>
      <w:bookmarkStart w:id="24" w:name="_Toc204613907"/>
      <w:bookmarkStart w:id="25" w:name="_Toc228779740"/>
      <w:r>
        <w:t>Background</w:t>
      </w:r>
      <w:bookmarkEnd w:id="20"/>
      <w:bookmarkEnd w:id="21"/>
      <w:bookmarkEnd w:id="22"/>
      <w:bookmarkEnd w:id="23"/>
      <w:bookmarkEnd w:id="24"/>
      <w:bookmarkEnd w:id="25"/>
    </w:p>
    <w:p w14:paraId="7862F169" w14:textId="00FDA8DF" w:rsidR="00732E52" w:rsidRDefault="00732E52" w:rsidP="00354695">
      <w:pPr>
        <w:pStyle w:val="BodyText"/>
      </w:pPr>
      <w:r>
        <w:t xml:space="preserve">Australia’s </w:t>
      </w:r>
      <w:r w:rsidR="003E4235">
        <w:t xml:space="preserve">existing power generation </w:t>
      </w:r>
      <w:r w:rsidR="007333E3">
        <w:t>assets</w:t>
      </w:r>
      <w:r w:rsidR="003E4235">
        <w:t xml:space="preserve">, such as coal plants, are reaching end of life. New generation and supporting infrastructure </w:t>
      </w:r>
      <w:r w:rsidR="00F332DA">
        <w:t>is</w:t>
      </w:r>
      <w:r w:rsidR="003E4235">
        <w:t xml:space="preserve"> required to ensure Australians continue to have access to secure and reliable power.</w:t>
      </w:r>
    </w:p>
    <w:p w14:paraId="074CC909" w14:textId="628178BC" w:rsidR="003E4235" w:rsidRDefault="003E4235" w:rsidP="00354695">
      <w:pPr>
        <w:pStyle w:val="BodyText"/>
      </w:pPr>
      <w:r>
        <w:t xml:space="preserve">Australia </w:t>
      </w:r>
      <w:r w:rsidR="007333E3">
        <w:t xml:space="preserve">and Victoria have established emissions reduction targets </w:t>
      </w:r>
      <w:r>
        <w:t xml:space="preserve">– these commitments and policies are guiding Australia’s energy transition, including the need for renewable energy. </w:t>
      </w:r>
    </w:p>
    <w:p w14:paraId="39D20747" w14:textId="611F89B9" w:rsidR="00354695" w:rsidRDefault="00354695" w:rsidP="00CB7391">
      <w:pPr>
        <w:pStyle w:val="BodyText"/>
      </w:pPr>
      <w:r>
        <w:t xml:space="preserve">Australia is a party to the Paris Agreement, a </w:t>
      </w:r>
      <w:r w:rsidR="007506EF">
        <w:t>legall</w:t>
      </w:r>
      <w:r w:rsidR="00632005">
        <w:t xml:space="preserve">y binding international </w:t>
      </w:r>
      <w:r>
        <w:t xml:space="preserve">treaty </w:t>
      </w:r>
      <w:r w:rsidR="00632005">
        <w:t xml:space="preserve">on climate change </w:t>
      </w:r>
      <w:r>
        <w:t xml:space="preserve">that entered into force in 2016. </w:t>
      </w:r>
      <w:r w:rsidR="004229E0">
        <w:t xml:space="preserve">In support of this </w:t>
      </w:r>
      <w:r w:rsidR="007259EE">
        <w:t>commitment t</w:t>
      </w:r>
      <w:r w:rsidR="007259EE" w:rsidRPr="009772FB">
        <w:t>he Commonwealth Government</w:t>
      </w:r>
      <w:r w:rsidR="00F91EF1">
        <w:t xml:space="preserve">, through the </w:t>
      </w:r>
      <w:r w:rsidR="00F91EF1" w:rsidRPr="00F91EF1">
        <w:rPr>
          <w:i/>
          <w:iCs/>
        </w:rPr>
        <w:t>Climate Change Act 2022</w:t>
      </w:r>
      <w:r w:rsidR="00F91EF1">
        <w:t xml:space="preserve"> (Cth), </w:t>
      </w:r>
      <w:r w:rsidR="002A4CE3">
        <w:t xml:space="preserve">has pledged </w:t>
      </w:r>
      <w:r w:rsidR="007259EE" w:rsidRPr="009772FB">
        <w:t>to reduc</w:t>
      </w:r>
      <w:r w:rsidR="004229E0">
        <w:t>e</w:t>
      </w:r>
      <w:r w:rsidR="007259EE" w:rsidRPr="009772FB">
        <w:t xml:space="preserve"> greenhouse gas emissions </w:t>
      </w:r>
      <w:r w:rsidR="007259EE" w:rsidRPr="00512500">
        <w:rPr>
          <w:rStyle w:val="Strong"/>
          <w:b w:val="0"/>
          <w:bCs w:val="0"/>
        </w:rPr>
        <w:t xml:space="preserve">by 62 </w:t>
      </w:r>
      <w:r w:rsidR="007259EE" w:rsidRPr="004229E0">
        <w:t xml:space="preserve">– </w:t>
      </w:r>
      <w:r w:rsidR="007259EE" w:rsidRPr="00512500">
        <w:rPr>
          <w:rStyle w:val="Strong"/>
          <w:b w:val="0"/>
          <w:bCs w:val="0"/>
        </w:rPr>
        <w:t>70</w:t>
      </w:r>
      <w:r w:rsidR="00FD3338" w:rsidRPr="00512500">
        <w:rPr>
          <w:rStyle w:val="Strong"/>
          <w:b w:val="0"/>
          <w:bCs w:val="0"/>
        </w:rPr>
        <w:t xml:space="preserve"> per cent</w:t>
      </w:r>
      <w:r w:rsidR="007259EE" w:rsidRPr="00512500">
        <w:rPr>
          <w:rStyle w:val="Strong"/>
          <w:b w:val="0"/>
          <w:bCs w:val="0"/>
        </w:rPr>
        <w:t xml:space="preserve"> below 2005 levels by 2035 </w:t>
      </w:r>
      <w:r w:rsidR="004229E0" w:rsidRPr="00512500">
        <w:rPr>
          <w:rStyle w:val="Strong"/>
          <w:b w:val="0"/>
          <w:bCs w:val="0"/>
        </w:rPr>
        <w:t xml:space="preserve">and </w:t>
      </w:r>
      <w:r w:rsidR="007259EE" w:rsidRPr="004229E0">
        <w:t>achieve</w:t>
      </w:r>
      <w:r w:rsidR="007259EE" w:rsidRPr="009772FB">
        <w:t xml:space="preserve"> net-zero emissions by 2050</w:t>
      </w:r>
      <w:r w:rsidR="007259EE" w:rsidRPr="00565C3B">
        <w:t>.</w:t>
      </w:r>
    </w:p>
    <w:p w14:paraId="6E030714" w14:textId="4C900D13" w:rsidR="00565C3B" w:rsidRDefault="00354695" w:rsidP="009772FB">
      <w:pPr>
        <w:pStyle w:val="BodyText"/>
      </w:pPr>
      <w:r>
        <w:t xml:space="preserve">Victoria has </w:t>
      </w:r>
      <w:r w:rsidR="00F91EF1">
        <w:t xml:space="preserve">legislated </w:t>
      </w:r>
      <w:r>
        <w:t>renewable energy target</w:t>
      </w:r>
      <w:r w:rsidR="007577B9">
        <w:t xml:space="preserve">s </w:t>
      </w:r>
      <w:r w:rsidR="00F91EF1">
        <w:t xml:space="preserve">through </w:t>
      </w:r>
      <w:r w:rsidR="009D4796">
        <w:t xml:space="preserve">the </w:t>
      </w:r>
      <w:r w:rsidR="009D4796" w:rsidRPr="00090C68">
        <w:rPr>
          <w:rStyle w:val="Italics"/>
        </w:rPr>
        <w:t xml:space="preserve">Renewable Energy (Jobs and Investment) Act 2017 </w:t>
      </w:r>
      <w:r w:rsidR="009D4796" w:rsidRPr="00711A66">
        <w:rPr>
          <w:rStyle w:val="Italics"/>
          <w:i w:val="0"/>
        </w:rPr>
        <w:t>(Vic)</w:t>
      </w:r>
      <w:r w:rsidR="009D4796" w:rsidRPr="00711A66">
        <w:rPr>
          <w:i/>
        </w:rPr>
        <w:t>.</w:t>
      </w:r>
      <w:r w:rsidR="009D4796">
        <w:t xml:space="preserve"> Th</w:t>
      </w:r>
      <w:r w:rsidR="00F91EF1">
        <w:t>is requires</w:t>
      </w:r>
      <w:r w:rsidR="007333E3">
        <w:t xml:space="preserve"> achieving</w:t>
      </w:r>
      <w:r>
        <w:t xml:space="preserve"> </w:t>
      </w:r>
      <w:r w:rsidR="00C5181F">
        <w:t>65</w:t>
      </w:r>
      <w:r>
        <w:t xml:space="preserve"> per cent </w:t>
      </w:r>
      <w:r w:rsidR="007333E3">
        <w:t xml:space="preserve">renewable energy </w:t>
      </w:r>
      <w:r>
        <w:t>by 2030</w:t>
      </w:r>
      <w:r w:rsidR="009D4796">
        <w:t xml:space="preserve"> </w:t>
      </w:r>
      <w:r w:rsidR="007333E3">
        <w:t xml:space="preserve">and </w:t>
      </w:r>
      <w:r w:rsidR="009D4796">
        <w:t>at least 2 GW</w:t>
      </w:r>
      <w:r w:rsidR="00D4316B">
        <w:t xml:space="preserve"> of offshore </w:t>
      </w:r>
      <w:r w:rsidR="000C14A1">
        <w:t>wind</w:t>
      </w:r>
      <w:r w:rsidR="00D4316B">
        <w:t xml:space="preserve"> by 2032</w:t>
      </w:r>
      <w:r w:rsidR="009D4796">
        <w:t xml:space="preserve">. </w:t>
      </w:r>
      <w:r w:rsidR="00843734">
        <w:t>Separately</w:t>
      </w:r>
      <w:r w:rsidR="006C0FAC">
        <w:t>, t</w:t>
      </w:r>
      <w:r>
        <w:t xml:space="preserve">he </w:t>
      </w:r>
      <w:r w:rsidRPr="00AD7859">
        <w:rPr>
          <w:i/>
        </w:rPr>
        <w:t xml:space="preserve">Climate Change Act 2017 </w:t>
      </w:r>
      <w:r w:rsidRPr="00711A66">
        <w:t>(Vic)</w:t>
      </w:r>
      <w:r>
        <w:t xml:space="preserve"> </w:t>
      </w:r>
      <w:r w:rsidR="00843734">
        <w:t xml:space="preserve">commits </w:t>
      </w:r>
      <w:r>
        <w:t xml:space="preserve">Victoria to </w:t>
      </w:r>
      <w:r w:rsidR="00331932">
        <w:t>achieving</w:t>
      </w:r>
      <w:r w:rsidR="00843734">
        <w:t xml:space="preserve"> </w:t>
      </w:r>
      <w:r>
        <w:t xml:space="preserve">net-zero </w:t>
      </w:r>
      <w:r w:rsidR="000822CC">
        <w:t xml:space="preserve">greenhouse gas </w:t>
      </w:r>
      <w:r>
        <w:t>emissions by 20</w:t>
      </w:r>
      <w:r w:rsidR="00C5181F">
        <w:t>45</w:t>
      </w:r>
      <w:r>
        <w:t xml:space="preserve">. </w:t>
      </w:r>
    </w:p>
    <w:p w14:paraId="0D0E0EC3" w14:textId="693A0824" w:rsidR="00264516" w:rsidRDefault="00354695" w:rsidP="00354695">
      <w:pPr>
        <w:pStyle w:val="BodyText"/>
      </w:pPr>
      <w:r>
        <w:t xml:space="preserve">Wind </w:t>
      </w:r>
      <w:r w:rsidR="00830B8F">
        <w:t>power</w:t>
      </w:r>
      <w:r w:rsidR="00396FC2">
        <w:t xml:space="preserve"> is </w:t>
      </w:r>
      <w:r w:rsidR="00376750">
        <w:t xml:space="preserve">a </w:t>
      </w:r>
      <w:r w:rsidR="002320C5">
        <w:t>renewable energy</w:t>
      </w:r>
      <w:r w:rsidR="00376750">
        <w:t xml:space="preserve"> </w:t>
      </w:r>
      <w:r w:rsidR="0004445C">
        <w:t xml:space="preserve">source </w:t>
      </w:r>
      <w:r w:rsidR="00F91EF1">
        <w:t xml:space="preserve">that will </w:t>
      </w:r>
      <w:r w:rsidR="00376750">
        <w:t xml:space="preserve">play a significant role in achieving </w:t>
      </w:r>
      <w:r w:rsidR="00396FC2">
        <w:t>the Commonwealth's and Victoria's</w:t>
      </w:r>
      <w:r w:rsidR="000110E7">
        <w:t xml:space="preserve"> climate </w:t>
      </w:r>
      <w:r w:rsidR="00396FC2">
        <w:t xml:space="preserve">and </w:t>
      </w:r>
      <w:r w:rsidR="003F4258">
        <w:t xml:space="preserve">renewable energy targets. </w:t>
      </w:r>
      <w:r>
        <w:t>A</w:t>
      </w:r>
      <w:r w:rsidR="00072F50">
        <w:t>s of October 2024</w:t>
      </w:r>
      <w:r>
        <w:t xml:space="preserve">, Victoria was home </w:t>
      </w:r>
      <w:r w:rsidDel="009B1587">
        <w:t xml:space="preserve">to </w:t>
      </w:r>
      <w:r w:rsidR="00072F50">
        <w:t xml:space="preserve">42 </w:t>
      </w:r>
      <w:r w:rsidR="00FD492A">
        <w:t xml:space="preserve">onshore </w:t>
      </w:r>
      <w:r>
        <w:t xml:space="preserve">wind farms, </w:t>
      </w:r>
      <w:r w:rsidR="006C0F6E">
        <w:t xml:space="preserve">mainly </w:t>
      </w:r>
      <w:r>
        <w:t xml:space="preserve">in </w:t>
      </w:r>
      <w:r w:rsidR="00576184">
        <w:t>the state</w:t>
      </w:r>
      <w:r w:rsidR="002002C7">
        <w:t>’s west</w:t>
      </w:r>
      <w:r w:rsidR="00F04F02">
        <w:t xml:space="preserve"> </w:t>
      </w:r>
      <w:r w:rsidR="00F04F02" w:rsidRPr="00F04F02">
        <w:t>(DEECA, 2025)</w:t>
      </w:r>
      <w:r>
        <w:t xml:space="preserve">. </w:t>
      </w:r>
    </w:p>
    <w:p w14:paraId="79951E6E" w14:textId="290F3847" w:rsidR="00A21A92" w:rsidRDefault="00A21A92" w:rsidP="00354695">
      <w:pPr>
        <w:pStyle w:val="BodyText"/>
      </w:pPr>
      <w:r>
        <w:t xml:space="preserve">With more than 13,000 turbines installed in oceans globally, countries such as Denmark, Germany and the United Kingdom host mature offshore wind industries, with offshore wind expanding in markets like China, Taiwan and the United States of America (IRENA, 2021). </w:t>
      </w:r>
    </w:p>
    <w:p w14:paraId="10743E12" w14:textId="61B88006" w:rsidR="00DC4AF6" w:rsidRDefault="00710DAA" w:rsidP="00DC4AF6">
      <w:pPr>
        <w:pStyle w:val="BodyText"/>
      </w:pPr>
      <w:r>
        <w:t>Globally, offshore wind installations have</w:t>
      </w:r>
      <w:r w:rsidRPr="00BE67BC">
        <w:t xml:space="preserve"> more than doubl</w:t>
      </w:r>
      <w:r>
        <w:t>ed in recent years,</w:t>
      </w:r>
      <w:r w:rsidRPr="00BE67BC">
        <w:t xml:space="preserve"> from 34.5 </w:t>
      </w:r>
      <w:r>
        <w:t>gigawatts (</w:t>
      </w:r>
      <w:r w:rsidRPr="00BE67BC">
        <w:t>GW</w:t>
      </w:r>
      <w:r>
        <w:t>)</w:t>
      </w:r>
      <w:r w:rsidRPr="00BE67BC">
        <w:t xml:space="preserve"> in 2020 to </w:t>
      </w:r>
      <w:r>
        <w:t>83</w:t>
      </w:r>
      <w:r w:rsidRPr="00BE67BC">
        <w:t xml:space="preserve"> GW in </w:t>
      </w:r>
      <w:r w:rsidRPr="00F00060">
        <w:t>2025 (</w:t>
      </w:r>
      <w:r w:rsidRPr="00CB2B7F">
        <w:t>GWEC, 2025)</w:t>
      </w:r>
      <w:r w:rsidRPr="00F00060">
        <w:t>.</w:t>
      </w:r>
      <w:r w:rsidRPr="00BE67BC">
        <w:t xml:space="preserve"> </w:t>
      </w:r>
      <w:r w:rsidR="00576184">
        <w:t xml:space="preserve">Australia </w:t>
      </w:r>
      <w:r>
        <w:t xml:space="preserve">is </w:t>
      </w:r>
      <w:r w:rsidR="00576184">
        <w:t xml:space="preserve">yet to </w:t>
      </w:r>
      <w:r w:rsidR="00354695">
        <w:t xml:space="preserve">capitalise on its abundant offshore wind resources. </w:t>
      </w:r>
      <w:r w:rsidR="00DC4AF6">
        <w:t xml:space="preserve">Average wind speeds along </w:t>
      </w:r>
      <w:r>
        <w:t>Australia’s</w:t>
      </w:r>
      <w:r w:rsidR="00DC4AF6">
        <w:t xml:space="preserve"> south-eastern coast can reach up to 10 metres per second, </w:t>
      </w:r>
      <w:r>
        <w:t>ideal conditions for offshore wind</w:t>
      </w:r>
      <w:r w:rsidR="00DC4AF6">
        <w:t xml:space="preserve"> </w:t>
      </w:r>
      <w:r w:rsidR="000373F8">
        <w:t>like</w:t>
      </w:r>
      <w:r w:rsidR="00DC4AF6">
        <w:t xml:space="preserve"> those in the European North Sea, where offshore wind is </w:t>
      </w:r>
      <w:r>
        <w:t xml:space="preserve">well-established </w:t>
      </w:r>
      <w:r w:rsidR="001008FD">
        <w:t>(Blue Economy CRC, 2021)</w:t>
      </w:r>
      <w:r w:rsidR="00DC4AF6">
        <w:t xml:space="preserve">. </w:t>
      </w:r>
    </w:p>
    <w:p w14:paraId="4B1F1B86" w14:textId="7845BFC8" w:rsidR="00354695" w:rsidRDefault="0007290C" w:rsidP="00354695">
      <w:pPr>
        <w:pStyle w:val="BodyText"/>
      </w:pPr>
      <w:r>
        <w:t xml:space="preserve">The project, located 10 to 40 kilometres off the coast of Gippsland, </w:t>
      </w:r>
      <w:r w:rsidR="00A21A92">
        <w:t xml:space="preserve">features </w:t>
      </w:r>
      <w:r>
        <w:t xml:space="preserve">high </w:t>
      </w:r>
      <w:r w:rsidR="00A21A92">
        <w:t xml:space="preserve">mean </w:t>
      </w:r>
      <w:r>
        <w:t>wind speeds</w:t>
      </w:r>
      <w:r w:rsidR="00A21A92">
        <w:t xml:space="preserve"> and</w:t>
      </w:r>
      <w:r>
        <w:t xml:space="preserve"> </w:t>
      </w:r>
      <w:r w:rsidR="000373F8">
        <w:t>shallow water depths, avoid</w:t>
      </w:r>
      <w:r w:rsidR="00A21A92">
        <w:t>s</w:t>
      </w:r>
      <w:r w:rsidR="000373F8">
        <w:t xml:space="preserve"> key environmental sites</w:t>
      </w:r>
      <w:r w:rsidR="00A21A92">
        <w:t>, reduces land conflicts</w:t>
      </w:r>
      <w:r w:rsidR="000373F8">
        <w:t xml:space="preserve"> and </w:t>
      </w:r>
      <w:r w:rsidR="00A21A92">
        <w:t>is located close to the existing grid</w:t>
      </w:r>
      <w:r w:rsidR="000373F8">
        <w:t xml:space="preserve">, making </w:t>
      </w:r>
      <w:r w:rsidR="00A21A92">
        <w:t>it</w:t>
      </w:r>
      <w:r w:rsidR="000373F8">
        <w:t xml:space="preserve"> a critical </w:t>
      </w:r>
      <w:r w:rsidR="00A21A92">
        <w:t xml:space="preserve">renewable </w:t>
      </w:r>
      <w:r w:rsidR="000373F8">
        <w:t xml:space="preserve">energy solution for Australia. </w:t>
      </w:r>
      <w:r>
        <w:t xml:space="preserve"> </w:t>
      </w:r>
    </w:p>
    <w:p w14:paraId="036FBC40" w14:textId="77777777" w:rsidR="00354695" w:rsidRDefault="00354695" w:rsidP="00354695">
      <w:pPr>
        <w:pStyle w:val="Heading3"/>
      </w:pPr>
      <w:bookmarkStart w:id="26" w:name="_Toc77836986"/>
      <w:bookmarkStart w:id="27" w:name="_Toc115194113"/>
      <w:bookmarkStart w:id="28" w:name="_Toc190688402"/>
      <w:bookmarkStart w:id="29" w:name="_Toc203144109"/>
      <w:bookmarkStart w:id="30" w:name="_Toc204613908"/>
      <w:bookmarkStart w:id="31" w:name="_Toc228779741"/>
      <w:r>
        <w:lastRenderedPageBreak/>
        <w:t>Project objectives</w:t>
      </w:r>
      <w:bookmarkEnd w:id="26"/>
      <w:bookmarkEnd w:id="27"/>
      <w:bookmarkEnd w:id="28"/>
      <w:bookmarkEnd w:id="29"/>
      <w:bookmarkEnd w:id="30"/>
      <w:bookmarkEnd w:id="31"/>
    </w:p>
    <w:p w14:paraId="70958B2F" w14:textId="5283ABBC" w:rsidR="00354695" w:rsidRPr="00101653" w:rsidRDefault="00354695" w:rsidP="00354695">
      <w:pPr>
        <w:pStyle w:val="BodyText"/>
        <w:rPr>
          <w:color w:val="0D382B" w:themeColor="text2"/>
          <w:sz w:val="16"/>
          <w:szCs w:val="16"/>
        </w:rPr>
      </w:pPr>
      <w:r>
        <w:t xml:space="preserve">Project objectives guide project outcomes and help maintain a consistent approach to design and assessment. They assist in decision-making when refining project design </w:t>
      </w:r>
      <w:r w:rsidR="00AD4A90">
        <w:t>elements</w:t>
      </w:r>
      <w:r w:rsidR="005D07C8">
        <w:t xml:space="preserve"> and</w:t>
      </w:r>
      <w:r w:rsidR="00101653">
        <w:t xml:space="preserve"> form the key pillars </w:t>
      </w:r>
      <w:r w:rsidR="005D07C8">
        <w:t>for the project’s assessment.</w:t>
      </w:r>
      <w:r w:rsidR="00AD4A90">
        <w:t xml:space="preserve"> </w:t>
      </w:r>
      <w:r w:rsidR="00101653">
        <w:t>Th</w:t>
      </w:r>
      <w:r w:rsidR="00730DAA" w:rsidRPr="00730DAA">
        <w:t>e objectives align with Australia’s decarbonisation goals</w:t>
      </w:r>
      <w:r w:rsidR="006F13BD">
        <w:t>, Victoria's renewable energy targets</w:t>
      </w:r>
      <w:r w:rsidR="00730DAA" w:rsidRPr="00730DAA">
        <w:t xml:space="preserve"> and the need for a sustainable offshore wind industry. </w:t>
      </w:r>
    </w:p>
    <w:p w14:paraId="34098329" w14:textId="77777777" w:rsidR="00354695" w:rsidRPr="006723FF" w:rsidRDefault="00354695" w:rsidP="00354695">
      <w:pPr>
        <w:pStyle w:val="BodyText"/>
      </w:pPr>
      <w:r>
        <w:t>The project’s objectives are to:</w:t>
      </w:r>
    </w:p>
    <w:p w14:paraId="6BF983C0" w14:textId="686A7F24" w:rsidR="00354695" w:rsidRPr="006723FF" w:rsidRDefault="00354695" w:rsidP="00354695">
      <w:pPr>
        <w:pStyle w:val="BodyBullet1"/>
      </w:pPr>
      <w:r>
        <w:t xml:space="preserve">Deliver a significant, secure and reliable source of large-scale renewable electricity to meet Victoria’s offshore wind </w:t>
      </w:r>
      <w:r w:rsidR="00692C31">
        <w:t xml:space="preserve">generation </w:t>
      </w:r>
      <w:r>
        <w:t>target of 2 GW by 2032 and progress towards Australia's legislated net-zero emissions by 2050 target.</w:t>
      </w:r>
    </w:p>
    <w:p w14:paraId="5E403E01" w14:textId="77777777" w:rsidR="00354695" w:rsidRPr="006723FF" w:rsidRDefault="00354695" w:rsidP="00354695">
      <w:pPr>
        <w:pStyle w:val="BodyBullet1"/>
      </w:pPr>
      <w:r>
        <w:t>Adapt proven offshore wind technologies to local conditions while avoiding and minimising significant risks of harm to the environment, so far as reasonably practicable.</w:t>
      </w:r>
    </w:p>
    <w:p w14:paraId="6197A3DF" w14:textId="77777777" w:rsidR="00354695" w:rsidRPr="006723FF" w:rsidRDefault="00354695" w:rsidP="00354695">
      <w:pPr>
        <w:pStyle w:val="BodyBullet1"/>
      </w:pPr>
      <w:r>
        <w:t>Develop and deliver the project in consultation with Traditional Owners and local communities.</w:t>
      </w:r>
    </w:p>
    <w:p w14:paraId="1176975A" w14:textId="2079F13D" w:rsidR="00354695" w:rsidRPr="00177505" w:rsidRDefault="00D62C44" w:rsidP="003B6700">
      <w:pPr>
        <w:pStyle w:val="BodyText"/>
      </w:pPr>
      <w:r>
        <w:t>D</w:t>
      </w:r>
      <w:r w:rsidR="00354695">
        <w:t xml:space="preserve">elivering a project that aligns with these objectives </w:t>
      </w:r>
      <w:r w:rsidR="005D07C8">
        <w:t>will</w:t>
      </w:r>
      <w:r w:rsidR="00354695">
        <w:t xml:space="preserve"> realise a host of benefits</w:t>
      </w:r>
      <w:r w:rsidR="003B6700">
        <w:t xml:space="preserve">. This includes </w:t>
      </w:r>
      <w:r w:rsidR="005D07C8">
        <w:t xml:space="preserve">meeting </w:t>
      </w:r>
      <w:r w:rsidR="003B6700" w:rsidRPr="003B6700">
        <w:t xml:space="preserve">approximately 20 per cent of Victoria’s electricity demand, enough to power </w:t>
      </w:r>
      <w:r w:rsidR="00DC6E40">
        <w:t>around</w:t>
      </w:r>
      <w:r w:rsidR="003B6700" w:rsidRPr="003B6700">
        <w:t xml:space="preserve"> 1.2 million homes annually</w:t>
      </w:r>
      <w:r w:rsidR="003B6700">
        <w:t xml:space="preserve">. </w:t>
      </w:r>
      <w:r w:rsidR="003C1059">
        <w:t>The</w:t>
      </w:r>
      <w:r w:rsidR="003B6700">
        <w:t xml:space="preserve"> project w</w:t>
      </w:r>
      <w:r w:rsidR="005D07C8">
        <w:t>ill</w:t>
      </w:r>
      <w:r w:rsidR="003B6700">
        <w:t xml:space="preserve"> also support key </w:t>
      </w:r>
      <w:r w:rsidR="00354695">
        <w:t>legislated targets</w:t>
      </w:r>
      <w:r w:rsidR="00DD6755">
        <w:t xml:space="preserve"> and</w:t>
      </w:r>
      <w:r w:rsidR="00171A03">
        <w:t xml:space="preserve"> policies</w:t>
      </w:r>
      <w:r w:rsidR="00354695">
        <w:t>, including:</w:t>
      </w:r>
    </w:p>
    <w:p w14:paraId="595F2AA9" w14:textId="7EDD51EA" w:rsidR="00354695" w:rsidRPr="006723FF" w:rsidRDefault="00751026" w:rsidP="00E0202A">
      <w:pPr>
        <w:pStyle w:val="BodyBullet1"/>
      </w:pPr>
      <w:r>
        <w:t>T</w:t>
      </w:r>
      <w:r w:rsidR="00354695" w:rsidRPr="00177505">
        <w:t xml:space="preserve">he </w:t>
      </w:r>
      <w:r w:rsidR="00354695">
        <w:t xml:space="preserve">Commonwealth Government's </w:t>
      </w:r>
      <w:r w:rsidR="00354695" w:rsidRPr="00177505">
        <w:t xml:space="preserve">commitment to </w:t>
      </w:r>
      <w:r w:rsidR="00355DFD" w:rsidRPr="00565C3B">
        <w:rPr>
          <w:rStyle w:val="Strong"/>
          <w:b w:val="0"/>
          <w:bCs w:val="0"/>
        </w:rPr>
        <w:t xml:space="preserve">reduce </w:t>
      </w:r>
      <w:r w:rsidR="00C06431" w:rsidRPr="00565C3B">
        <w:rPr>
          <w:rStyle w:val="Strong"/>
          <w:b w:val="0"/>
          <w:bCs w:val="0"/>
        </w:rPr>
        <w:t xml:space="preserve">greenhouse gas </w:t>
      </w:r>
      <w:r w:rsidR="00355DFD" w:rsidRPr="00565C3B">
        <w:rPr>
          <w:rStyle w:val="Strong"/>
          <w:b w:val="0"/>
          <w:bCs w:val="0"/>
        </w:rPr>
        <w:t>emissions by 62</w:t>
      </w:r>
      <w:r w:rsidR="00565522" w:rsidRPr="00565C3B">
        <w:rPr>
          <w:rStyle w:val="Strong"/>
          <w:b w:val="0"/>
          <w:bCs w:val="0"/>
        </w:rPr>
        <w:t xml:space="preserve"> </w:t>
      </w:r>
      <w:r w:rsidR="00565522" w:rsidRPr="00F01F23">
        <w:t xml:space="preserve">– </w:t>
      </w:r>
      <w:r w:rsidR="00355DFD" w:rsidRPr="00A87FEF">
        <w:rPr>
          <w:rStyle w:val="Strong"/>
          <w:b w:val="0"/>
          <w:bCs w:val="0"/>
        </w:rPr>
        <w:t>70</w:t>
      </w:r>
      <w:r w:rsidR="00E0202A">
        <w:rPr>
          <w:rStyle w:val="Strong"/>
        </w:rPr>
        <w:t xml:space="preserve"> </w:t>
      </w:r>
      <w:r w:rsidR="00E0202A" w:rsidRPr="00730DAA">
        <w:rPr>
          <w:rStyle w:val="Strong"/>
          <w:b w:val="0"/>
          <w:bCs w:val="0"/>
        </w:rPr>
        <w:t>per cent</w:t>
      </w:r>
      <w:r w:rsidR="00355DFD" w:rsidRPr="00E0202A">
        <w:rPr>
          <w:rStyle w:val="Strong"/>
          <w:b w:val="0"/>
          <w:bCs w:val="0"/>
        </w:rPr>
        <w:t xml:space="preserve"> below 2005 levels</w:t>
      </w:r>
      <w:r w:rsidR="00355DFD" w:rsidRPr="00A87FEF">
        <w:rPr>
          <w:rStyle w:val="Strong"/>
          <w:b w:val="0"/>
          <w:bCs w:val="0"/>
        </w:rPr>
        <w:t xml:space="preserve"> by 2035</w:t>
      </w:r>
      <w:r w:rsidR="005D07C8" w:rsidRPr="006723FF">
        <w:t xml:space="preserve"> </w:t>
      </w:r>
    </w:p>
    <w:p w14:paraId="529116F2" w14:textId="479EBA00" w:rsidR="001415A5" w:rsidRDefault="001415A5" w:rsidP="001415A5">
      <w:pPr>
        <w:pStyle w:val="BodyBullet1"/>
      </w:pPr>
      <w:r>
        <w:t xml:space="preserve">The Commonwealth Government’s Net Zero Plan to </w:t>
      </w:r>
      <w:r w:rsidRPr="005D07C8">
        <w:t>achieve a fair, orderly and efficient transition to net zero that builds on Australia’s strengths and ensures all Australians benefit</w:t>
      </w:r>
    </w:p>
    <w:p w14:paraId="76397AE2" w14:textId="36B01B36" w:rsidR="001415A5" w:rsidRPr="006723FF" w:rsidRDefault="001415A5" w:rsidP="001415A5">
      <w:pPr>
        <w:pStyle w:val="BodyBullet1"/>
      </w:pPr>
      <w:r>
        <w:t>Victoria’s renewable energy target of 65 per cent renewable energy by 2030 and net zero emissions by 2045</w:t>
      </w:r>
    </w:p>
    <w:p w14:paraId="5DC6A07D" w14:textId="07136627" w:rsidR="00354695" w:rsidRDefault="00751026" w:rsidP="00354695">
      <w:pPr>
        <w:pStyle w:val="BodyBullet1"/>
      </w:pPr>
      <w:r>
        <w:t>The</w:t>
      </w:r>
      <w:r w:rsidR="00354695">
        <w:t xml:space="preserve"> Victorian Government’s Local Jobs First Policy and the Latrobe Valley Supply Chain Transition Program, as well as other initiatives </w:t>
      </w:r>
      <w:r w:rsidR="00C62C63">
        <w:t xml:space="preserve">which aim </w:t>
      </w:r>
      <w:r w:rsidR="00354695">
        <w:t xml:space="preserve">to provide opportunities for Gippsland workers and businesses in sunset industries, such as </w:t>
      </w:r>
      <w:r w:rsidR="00834115">
        <w:t xml:space="preserve">the </w:t>
      </w:r>
      <w:r w:rsidR="00354695">
        <w:t xml:space="preserve">offshore oil and gas and coal sectors, </w:t>
      </w:r>
      <w:r w:rsidR="00892928">
        <w:t xml:space="preserve">by creating </w:t>
      </w:r>
      <w:r w:rsidR="005D07C8">
        <w:t xml:space="preserve">jobs and ongoing investment. </w:t>
      </w:r>
    </w:p>
    <w:p w14:paraId="44060854" w14:textId="77777777" w:rsidR="00354695" w:rsidRDefault="00354695" w:rsidP="00354695">
      <w:pPr>
        <w:pStyle w:val="Heading3"/>
      </w:pPr>
      <w:bookmarkStart w:id="32" w:name="_Toc77836987"/>
      <w:bookmarkStart w:id="33" w:name="_Toc115194114"/>
      <w:bookmarkStart w:id="34" w:name="_Toc190688403"/>
      <w:bookmarkStart w:id="35" w:name="_Toc203144110"/>
      <w:bookmarkStart w:id="36" w:name="_Toc204613909"/>
      <w:bookmarkStart w:id="37" w:name="_Toc228779742"/>
      <w:r>
        <w:lastRenderedPageBreak/>
        <w:t>Project development</w:t>
      </w:r>
      <w:bookmarkEnd w:id="32"/>
      <w:bookmarkEnd w:id="33"/>
      <w:bookmarkEnd w:id="34"/>
      <w:bookmarkEnd w:id="35"/>
      <w:bookmarkEnd w:id="36"/>
      <w:bookmarkEnd w:id="37"/>
    </w:p>
    <w:p w14:paraId="367A6099" w14:textId="7CA0E0B2" w:rsidR="00354695" w:rsidRDefault="00354695" w:rsidP="00354695">
      <w:pPr>
        <w:pStyle w:val="BodyText"/>
      </w:pPr>
      <w:r>
        <w:t xml:space="preserve">The Commonwealth Government granted </w:t>
      </w:r>
      <w:r w:rsidR="005D07C8">
        <w:t>Star of the South</w:t>
      </w:r>
      <w:r>
        <w:t xml:space="preserve"> an exploration licence in 2019 and a feasibility licence in 2024 to undertake site investigations off the coast of</w:t>
      </w:r>
      <w:r w:rsidR="005D07C8">
        <w:t xml:space="preserve"> </w:t>
      </w:r>
      <w:r>
        <w:t xml:space="preserve">Gippsland. </w:t>
      </w:r>
      <w:r w:rsidR="00A13F88">
        <w:t>The feasibility licence area defines t</w:t>
      </w:r>
      <w:r>
        <w:t>he boundary of the offshore wind farm</w:t>
      </w:r>
      <w:r w:rsidR="00A13F88">
        <w:t xml:space="preserve">, </w:t>
      </w:r>
      <w:r w:rsidR="00693D10">
        <w:t xml:space="preserve">as shown in </w:t>
      </w:r>
      <w:r w:rsidR="00F96CE9">
        <w:fldChar w:fldCharType="begin"/>
      </w:r>
      <w:r w:rsidR="00F96CE9">
        <w:instrText xml:space="preserve"> REF _Ref199506254 \h </w:instrText>
      </w:r>
      <w:r w:rsidR="00F96CE9">
        <w:fldChar w:fldCharType="separate"/>
      </w:r>
      <w:r w:rsidR="00F6530D" w:rsidRPr="006723FF">
        <w:t>Figure </w:t>
      </w:r>
      <w:r w:rsidR="00F6530D">
        <w:rPr>
          <w:noProof/>
        </w:rPr>
        <w:t>1</w:t>
      </w:r>
      <w:r w:rsidR="00F6530D" w:rsidRPr="006723FF">
        <w:noBreakHyphen/>
      </w:r>
      <w:r w:rsidR="00F6530D">
        <w:rPr>
          <w:noProof/>
        </w:rPr>
        <w:t>1</w:t>
      </w:r>
      <w:r w:rsidR="00F96CE9">
        <w:fldChar w:fldCharType="end"/>
      </w:r>
      <w:r w:rsidR="00BE50EE">
        <w:t>.</w:t>
      </w:r>
      <w:r w:rsidR="00182E88">
        <w:t xml:space="preserve"> Th</w:t>
      </w:r>
      <w:r w:rsidR="00693D10">
        <w:t xml:space="preserve">is area is </w:t>
      </w:r>
      <w:r w:rsidR="00182E88">
        <w:t xml:space="preserve">also referred to </w:t>
      </w:r>
      <w:r w:rsidR="005D07C8">
        <w:t xml:space="preserve">throughout the assessment </w:t>
      </w:r>
      <w:r w:rsidR="00182E88">
        <w:t>as the offshore wind farm area.</w:t>
      </w:r>
    </w:p>
    <w:p w14:paraId="0FD89E82" w14:textId="40CA10EF" w:rsidR="00354695" w:rsidRDefault="000C46BC" w:rsidP="00354695">
      <w:pPr>
        <w:pStyle w:val="BodyText"/>
      </w:pPr>
      <w:r>
        <w:t>O</w:t>
      </w:r>
      <w:r w:rsidR="00354695">
        <w:t xml:space="preserve">ffshore wind project development involves </w:t>
      </w:r>
      <w:r w:rsidR="00550EF5">
        <w:t xml:space="preserve">advancing project designs from </w:t>
      </w:r>
      <w:r w:rsidR="00523401">
        <w:t xml:space="preserve">a conceptual stage to detailed </w:t>
      </w:r>
      <w:r w:rsidR="00DC4E6C">
        <w:t xml:space="preserve">design </w:t>
      </w:r>
      <w:r w:rsidR="00354695">
        <w:t xml:space="preserve">over the course of a planning phase. Since </w:t>
      </w:r>
      <w:r w:rsidR="00FA0D59">
        <w:t xml:space="preserve">its inception, the project's </w:t>
      </w:r>
      <w:r w:rsidR="00354695">
        <w:t xml:space="preserve">design has </w:t>
      </w:r>
      <w:r w:rsidR="006867B1">
        <w:t xml:space="preserve">undergone progressive review and refinement </w:t>
      </w:r>
      <w:r w:rsidR="00FA038E">
        <w:t>in line with</w:t>
      </w:r>
      <w:r w:rsidR="006867B1">
        <w:t xml:space="preserve"> environmental assessments, engineering constraints</w:t>
      </w:r>
      <w:r w:rsidR="00354695">
        <w:t xml:space="preserve"> and community and stakeholder feedback. These efforts </w:t>
      </w:r>
      <w:r w:rsidR="00F87E7E">
        <w:t xml:space="preserve">have </w:t>
      </w:r>
      <w:r w:rsidR="00354695">
        <w:t>also considered project objectives</w:t>
      </w:r>
      <w:r w:rsidR="00E04BBA">
        <w:t>, as well as</w:t>
      </w:r>
      <w:r w:rsidR="00354695">
        <w:t xml:space="preserve"> relevant legislative and policy requirements</w:t>
      </w:r>
      <w:r w:rsidR="00E04BBA">
        <w:t>,</w:t>
      </w:r>
      <w:r w:rsidR="00354695">
        <w:t xml:space="preserve"> and identified </w:t>
      </w:r>
      <w:r w:rsidR="00F87E7E">
        <w:t>potenti</w:t>
      </w:r>
      <w:r w:rsidR="00FA038E">
        <w:t>al effects on the surrounding environment</w:t>
      </w:r>
      <w:r w:rsidR="003318FC">
        <w:t xml:space="preserve">. </w:t>
      </w:r>
      <w:r w:rsidR="00FA038E">
        <w:t>Star of the South has developed a</w:t>
      </w:r>
      <w:r w:rsidR="00354695">
        <w:t xml:space="preserve"> project description</w:t>
      </w:r>
      <w:r w:rsidR="003318FC">
        <w:t>,</w:t>
      </w:r>
      <w:r w:rsidR="00354695">
        <w:t xml:space="preserve"> which defines the project for environmental impact assessment and approval</w:t>
      </w:r>
      <w:r w:rsidR="00E04BBA">
        <w:t xml:space="preserve"> purposes</w:t>
      </w:r>
      <w:r w:rsidR="00E335E5">
        <w:t>.</w:t>
      </w:r>
      <w:r w:rsidR="00E04BBA">
        <w:t xml:space="preserve"> </w:t>
      </w:r>
      <w:r w:rsidR="001D0E83">
        <w:t xml:space="preserve">Further details about the project development process are provided in </w:t>
      </w:r>
      <w:r w:rsidR="001D0E83" w:rsidRPr="00FA038E">
        <w:rPr>
          <w:i/>
          <w:iCs/>
        </w:rPr>
        <w:t>Chapter 3 –</w:t>
      </w:r>
      <w:r w:rsidR="00E335E5" w:rsidRPr="00FA038E">
        <w:rPr>
          <w:i/>
          <w:iCs/>
        </w:rPr>
        <w:t xml:space="preserve"> Project </w:t>
      </w:r>
      <w:r w:rsidR="00FA038E" w:rsidRPr="00FA038E">
        <w:rPr>
          <w:i/>
          <w:iCs/>
        </w:rPr>
        <w:t>D</w:t>
      </w:r>
      <w:r w:rsidR="00E335E5" w:rsidRPr="00FA038E">
        <w:rPr>
          <w:i/>
          <w:iCs/>
        </w:rPr>
        <w:t>evelopment</w:t>
      </w:r>
      <w:r w:rsidR="00E335E5">
        <w:t xml:space="preserve">. The project description is provided in </w:t>
      </w:r>
      <w:r w:rsidR="00E335E5" w:rsidRPr="00FA038E">
        <w:rPr>
          <w:i/>
          <w:iCs/>
        </w:rPr>
        <w:t xml:space="preserve">Chapter 4 – Project </w:t>
      </w:r>
      <w:r w:rsidR="00FA038E" w:rsidRPr="00FA038E">
        <w:rPr>
          <w:i/>
          <w:iCs/>
        </w:rPr>
        <w:t>D</w:t>
      </w:r>
      <w:r w:rsidR="00E335E5" w:rsidRPr="00FA038E">
        <w:rPr>
          <w:i/>
          <w:iCs/>
        </w:rPr>
        <w:t>escription</w:t>
      </w:r>
      <w:r w:rsidR="00E335E5">
        <w:t xml:space="preserve">. </w:t>
      </w:r>
    </w:p>
    <w:p w14:paraId="04459B4D" w14:textId="04562717" w:rsidR="00354695" w:rsidRDefault="00354695" w:rsidP="00354695">
      <w:pPr>
        <w:pStyle w:val="BodyText"/>
      </w:pPr>
      <w:r>
        <w:t xml:space="preserve">The project description </w:t>
      </w:r>
      <w:r w:rsidR="002F4A78">
        <w:t>is based on a</w:t>
      </w:r>
      <w:r>
        <w:t xml:space="preserve"> </w:t>
      </w:r>
      <w:r w:rsidR="00FA038E">
        <w:t>‘</w:t>
      </w:r>
      <w:r>
        <w:t>project design envelope</w:t>
      </w:r>
      <w:r w:rsidR="00FA038E">
        <w:t>’ approach</w:t>
      </w:r>
      <w:r w:rsidR="00F42A49">
        <w:t xml:space="preserve">. </w:t>
      </w:r>
      <w:r w:rsidR="00FA038E" w:rsidRPr="00FA038E">
        <w:t xml:space="preserve">This allows </w:t>
      </w:r>
      <w:r w:rsidR="00FA038E">
        <w:t>for a range of options to be assessed</w:t>
      </w:r>
      <w:r w:rsidR="00FA038E" w:rsidRPr="00FA038E">
        <w:t>, rather than a single, fixed proposal</w:t>
      </w:r>
      <w:r w:rsidR="00FA038E">
        <w:t xml:space="preserve"> (for example, minimum and maximum turbine heights)</w:t>
      </w:r>
      <w:r w:rsidR="00FA038E" w:rsidRPr="00FA038E">
        <w:t>. It ensures the impacts of all options are considered, while maintaining flexibility for ongoing project refinement and innovation. This is a suitable approach for complex infrastructure projects, like offshore wind, that have long development timeframes and often continue evolving during detailed design, procurement and construction. </w:t>
      </w:r>
      <w:r>
        <w:t xml:space="preserve">This approach is further described in </w:t>
      </w:r>
      <w:r w:rsidRPr="00FA038E">
        <w:rPr>
          <w:i/>
          <w:iCs/>
        </w:rPr>
        <w:t>Chapter 6</w:t>
      </w:r>
      <w:r w:rsidR="003F5C5B" w:rsidRPr="00FA038E">
        <w:rPr>
          <w:i/>
          <w:iCs/>
        </w:rPr>
        <w:t xml:space="preserve"> –</w:t>
      </w:r>
      <w:r w:rsidRPr="00FA038E">
        <w:rPr>
          <w:i/>
          <w:iCs/>
        </w:rPr>
        <w:t xml:space="preserve"> Assessment </w:t>
      </w:r>
      <w:r w:rsidR="00FA038E" w:rsidRPr="00FA038E">
        <w:rPr>
          <w:i/>
          <w:iCs/>
        </w:rPr>
        <w:t>F</w:t>
      </w:r>
      <w:r w:rsidRPr="00FA038E">
        <w:rPr>
          <w:i/>
          <w:iCs/>
        </w:rPr>
        <w:t>ramework</w:t>
      </w:r>
      <w:r>
        <w:t>.</w:t>
      </w:r>
    </w:p>
    <w:p w14:paraId="2D8C6FD1" w14:textId="569180A9" w:rsidR="00354695" w:rsidRDefault="006A6C48" w:rsidP="00354695">
      <w:pPr>
        <w:pStyle w:val="BodyText"/>
      </w:pPr>
      <w:r>
        <w:br w:type="page"/>
      </w:r>
    </w:p>
    <w:p w14:paraId="7D6383AE" w14:textId="77777777" w:rsidR="00354695" w:rsidRDefault="00354695" w:rsidP="00354695">
      <w:pPr>
        <w:pStyle w:val="Heading2"/>
      </w:pPr>
      <w:bookmarkStart w:id="38" w:name="_Toc82014872"/>
      <w:bookmarkStart w:id="39" w:name="_Toc77836988"/>
      <w:bookmarkStart w:id="40" w:name="_Toc115194115"/>
      <w:bookmarkStart w:id="41" w:name="_Toc190688404"/>
      <w:bookmarkStart w:id="42" w:name="_Toc203144111"/>
      <w:bookmarkStart w:id="43" w:name="_Toc204613910"/>
      <w:bookmarkStart w:id="44" w:name="_Ref210395519"/>
      <w:bookmarkStart w:id="45" w:name="_Toc228779743"/>
      <w:bookmarkEnd w:id="38"/>
      <w:r>
        <w:lastRenderedPageBreak/>
        <w:t>Project overview</w:t>
      </w:r>
      <w:bookmarkEnd w:id="39"/>
      <w:bookmarkEnd w:id="40"/>
      <w:bookmarkEnd w:id="41"/>
      <w:bookmarkEnd w:id="42"/>
      <w:bookmarkEnd w:id="43"/>
      <w:bookmarkEnd w:id="44"/>
      <w:bookmarkEnd w:id="45"/>
    </w:p>
    <w:p w14:paraId="6DBF9894" w14:textId="2707CAA7" w:rsidR="00354695" w:rsidRDefault="00354695" w:rsidP="000B48C1">
      <w:pPr>
        <w:pStyle w:val="BodyText"/>
      </w:pPr>
      <w:r>
        <w:t>The project involves the construction, operation and decommissioning of an offshore wind farm</w:t>
      </w:r>
      <w:r w:rsidR="008F765B">
        <w:t xml:space="preserve"> and </w:t>
      </w:r>
      <w:r>
        <w:t xml:space="preserve">supporting transmission infrastructure to </w:t>
      </w:r>
      <w:r w:rsidR="008F765B">
        <w:t xml:space="preserve">generate and </w:t>
      </w:r>
      <w:r>
        <w:t xml:space="preserve">transfer </w:t>
      </w:r>
      <w:r w:rsidR="00BA0922">
        <w:t xml:space="preserve">power </w:t>
      </w:r>
      <w:r w:rsidR="008F765B">
        <w:t>into</w:t>
      </w:r>
      <w:r>
        <w:t xml:space="preserve"> the</w:t>
      </w:r>
      <w:r w:rsidR="008F765B">
        <w:t xml:space="preserve"> grid. </w:t>
      </w:r>
    </w:p>
    <w:p w14:paraId="11A99583" w14:textId="52DA45CE" w:rsidR="00354695" w:rsidRDefault="00354695" w:rsidP="000B48C1">
      <w:pPr>
        <w:pStyle w:val="BodyText"/>
      </w:pPr>
      <w:r>
        <w:t xml:space="preserve">The offshore wind farm </w:t>
      </w:r>
      <w:r w:rsidR="00567F12">
        <w:t>will be installed with</w:t>
      </w:r>
      <w:r>
        <w:t xml:space="preserve">in </w:t>
      </w:r>
      <w:r w:rsidR="0094692B">
        <w:t xml:space="preserve">a </w:t>
      </w:r>
      <w:r w:rsidR="007E70E1">
        <w:t>586-square</w:t>
      </w:r>
      <w:r w:rsidR="000101DC">
        <w:t>-</w:t>
      </w:r>
      <w:r w:rsidR="007E70E1">
        <w:t xml:space="preserve">kilometre </w:t>
      </w:r>
      <w:r w:rsidR="00567F12">
        <w:t>offshore wind farm area</w:t>
      </w:r>
      <w:r>
        <w:t>,</w:t>
      </w:r>
      <w:r w:rsidR="000101DC">
        <w:t xml:space="preserve"> </w:t>
      </w:r>
      <w:r w:rsidR="002709BA">
        <w:t xml:space="preserve">located </w:t>
      </w:r>
      <w:r>
        <w:t>approximately 10 to 40 kilometres off the coast of Gippsland</w:t>
      </w:r>
      <w:r w:rsidR="00122488">
        <w:t>,</w:t>
      </w:r>
      <w:r w:rsidR="000101DC">
        <w:t xml:space="preserve"> in</w:t>
      </w:r>
      <w:r>
        <w:t xml:space="preserve"> water depths of up to 5</w:t>
      </w:r>
      <w:r w:rsidR="0001500F">
        <w:t>5</w:t>
      </w:r>
      <w:r>
        <w:t xml:space="preserve"> metres. The offshore wind farm w</w:t>
      </w:r>
      <w:r w:rsidR="008F765B">
        <w:t>ill</w:t>
      </w:r>
      <w:r>
        <w:t xml:space="preserve"> transmit electricity via offshore substations</w:t>
      </w:r>
      <w:r w:rsidR="00CA2CF1">
        <w:t xml:space="preserve"> </w:t>
      </w:r>
      <w:r>
        <w:t>and offshore export cables</w:t>
      </w:r>
      <w:r w:rsidR="006F3DA9">
        <w:t xml:space="preserve"> to shore </w:t>
      </w:r>
      <w:r w:rsidR="00B40BA9">
        <w:t>via a shore crossing</w:t>
      </w:r>
      <w:r w:rsidR="00122488">
        <w:t>,</w:t>
      </w:r>
      <w:r w:rsidR="00B40BA9">
        <w:t xml:space="preserve"> and </w:t>
      </w:r>
      <w:r w:rsidR="0075154A">
        <w:t xml:space="preserve">an </w:t>
      </w:r>
      <w:r>
        <w:t>underground cable system</w:t>
      </w:r>
      <w:r w:rsidR="001D2A50">
        <w:t xml:space="preserve"> </w:t>
      </w:r>
      <w:r w:rsidR="0075154A">
        <w:t>w</w:t>
      </w:r>
      <w:r w:rsidR="008F765B">
        <w:t>ill</w:t>
      </w:r>
      <w:r w:rsidR="0075154A">
        <w:t xml:space="preserve"> connect the project</w:t>
      </w:r>
      <w:r w:rsidR="001D2A50">
        <w:t xml:space="preserve"> </w:t>
      </w:r>
      <w:r>
        <w:t xml:space="preserve">to the proposed VicGrid connection hub in Giffard. </w:t>
      </w:r>
    </w:p>
    <w:p w14:paraId="00CF591E" w14:textId="77777777" w:rsidR="00354695" w:rsidRDefault="00354695" w:rsidP="007D3934">
      <w:pPr>
        <w:pStyle w:val="Heading3"/>
      </w:pPr>
      <w:bookmarkStart w:id="46" w:name="_Toc204613911"/>
      <w:bookmarkStart w:id="47" w:name="_Toc228779744"/>
      <w:r>
        <w:t>Offshore wind farm infrastructure</w:t>
      </w:r>
      <w:bookmarkEnd w:id="46"/>
      <w:bookmarkEnd w:id="47"/>
      <w:r>
        <w:t xml:space="preserve"> </w:t>
      </w:r>
    </w:p>
    <w:p w14:paraId="2D9A95C3" w14:textId="5486D626" w:rsidR="00354695" w:rsidRPr="004C49B0" w:rsidRDefault="00354695" w:rsidP="00354695">
      <w:pPr>
        <w:pStyle w:val="BodyText"/>
      </w:pPr>
      <w:r>
        <w:t>The project’s offshore wind farm infrastructure primarily consists of:</w:t>
      </w:r>
    </w:p>
    <w:p w14:paraId="1E7026B8" w14:textId="1292C607" w:rsidR="00354695" w:rsidRPr="006723FF" w:rsidRDefault="00354695" w:rsidP="00354695">
      <w:pPr>
        <w:pStyle w:val="BodyBullet1"/>
      </w:pPr>
      <w:r>
        <w:t>Up to 147 fixed-bottom</w:t>
      </w:r>
      <w:r w:rsidR="00566DB3">
        <w:t xml:space="preserve"> offshore wind</w:t>
      </w:r>
      <w:r>
        <w:t xml:space="preserve"> </w:t>
      </w:r>
      <w:r w:rsidR="007D3851">
        <w:t>turbines</w:t>
      </w:r>
    </w:p>
    <w:p w14:paraId="4F8A2DC2" w14:textId="4248B767" w:rsidR="00354695" w:rsidRPr="006723FF" w:rsidRDefault="00415BD7" w:rsidP="00354695">
      <w:pPr>
        <w:pStyle w:val="BodyBullet1"/>
      </w:pPr>
      <w:r>
        <w:t>Potential t</w:t>
      </w:r>
      <w:r w:rsidR="00354695">
        <w:t xml:space="preserve">ransition pieces that secure the </w:t>
      </w:r>
      <w:r w:rsidR="007D3851">
        <w:t>turbines</w:t>
      </w:r>
      <w:r w:rsidR="00354695">
        <w:t xml:space="preserve"> to monopile foundations fixed to the seabed</w:t>
      </w:r>
    </w:p>
    <w:p w14:paraId="030A438F" w14:textId="4605AD7A" w:rsidR="00354695" w:rsidRPr="006723FF" w:rsidRDefault="00F71C42" w:rsidP="00354695">
      <w:pPr>
        <w:pStyle w:val="BodyBullet1"/>
      </w:pPr>
      <w:r>
        <w:t>H</w:t>
      </w:r>
      <w:r w:rsidR="00354695">
        <w:t>igh</w:t>
      </w:r>
      <w:r>
        <w:t xml:space="preserve"> </w:t>
      </w:r>
      <w:r w:rsidR="00354695">
        <w:t xml:space="preserve">voltage alternating current inter-array cables </w:t>
      </w:r>
      <w:r w:rsidR="00802BED">
        <w:t>connecting the</w:t>
      </w:r>
      <w:r w:rsidR="00354695">
        <w:t xml:space="preserve"> </w:t>
      </w:r>
      <w:r w:rsidR="00802BED">
        <w:t>t</w:t>
      </w:r>
      <w:r w:rsidR="007D3851">
        <w:t>urbines</w:t>
      </w:r>
      <w:r w:rsidR="00354695">
        <w:t xml:space="preserve"> to offshore substations. </w:t>
      </w:r>
    </w:p>
    <w:p w14:paraId="3BCE791A" w14:textId="77777777" w:rsidR="00354695" w:rsidRDefault="00354695" w:rsidP="007A7634">
      <w:pPr>
        <w:pStyle w:val="Heading3"/>
      </w:pPr>
      <w:bookmarkStart w:id="48" w:name="_Toc204613912"/>
      <w:bookmarkStart w:id="49" w:name="_Toc228779745"/>
      <w:r>
        <w:t>Offshore transmission infrastructure</w:t>
      </w:r>
      <w:bookmarkEnd w:id="48"/>
      <w:bookmarkEnd w:id="49"/>
      <w:r>
        <w:t xml:space="preserve"> </w:t>
      </w:r>
    </w:p>
    <w:p w14:paraId="7B089E1B" w14:textId="521B1155" w:rsidR="00354695" w:rsidRPr="00096DB6" w:rsidRDefault="00354695" w:rsidP="00354695">
      <w:pPr>
        <w:pStyle w:val="BodyText"/>
      </w:pPr>
      <w:r>
        <w:t xml:space="preserve">The project’s offshore transmission infrastructure </w:t>
      </w:r>
      <w:r w:rsidR="00802BED">
        <w:t xml:space="preserve">primarily </w:t>
      </w:r>
      <w:r>
        <w:t>consists of:</w:t>
      </w:r>
    </w:p>
    <w:p w14:paraId="14A6637A" w14:textId="25238044" w:rsidR="00354695" w:rsidRPr="006723FF" w:rsidRDefault="00354695" w:rsidP="00354695">
      <w:pPr>
        <w:pStyle w:val="BodyBullet1"/>
      </w:pPr>
      <w:r>
        <w:t>Up to five offshore substations, installed on either piled jacket or monopile foundation</w:t>
      </w:r>
      <w:r w:rsidR="005361A7">
        <w:t>s</w:t>
      </w:r>
      <w:r>
        <w:t>, to collect power for export to shore</w:t>
      </w:r>
    </w:p>
    <w:p w14:paraId="4E4307ED" w14:textId="736143FC" w:rsidR="00354695" w:rsidRPr="006723FF" w:rsidRDefault="00354695" w:rsidP="00354695">
      <w:pPr>
        <w:pStyle w:val="BodyBullet1"/>
      </w:pPr>
      <w:r>
        <w:t>Up to eight high</w:t>
      </w:r>
      <w:r w:rsidR="00DE617A">
        <w:t xml:space="preserve"> </w:t>
      </w:r>
      <w:r>
        <w:t xml:space="preserve">voltage alternating current offshore export cables </w:t>
      </w:r>
      <w:r w:rsidR="00802BED">
        <w:t>connecting</w:t>
      </w:r>
      <w:r>
        <w:t xml:space="preserve"> to the underground cable system</w:t>
      </w:r>
      <w:r w:rsidR="005361A7">
        <w:t xml:space="preserve"> </w:t>
      </w:r>
      <w:r w:rsidR="009A424C">
        <w:t xml:space="preserve">onshore </w:t>
      </w:r>
      <w:r w:rsidR="005361A7">
        <w:t>via the shore crossing</w:t>
      </w:r>
      <w:r>
        <w:t xml:space="preserve">. </w:t>
      </w:r>
    </w:p>
    <w:p w14:paraId="7C93E94F" w14:textId="77777777" w:rsidR="00354695" w:rsidRDefault="00354695" w:rsidP="007A7634">
      <w:pPr>
        <w:pStyle w:val="Heading3"/>
      </w:pPr>
      <w:bookmarkStart w:id="50" w:name="_Toc204613913"/>
      <w:bookmarkStart w:id="51" w:name="_Toc228779746"/>
      <w:r>
        <w:t>Shore crossing infrastructure</w:t>
      </w:r>
      <w:bookmarkEnd w:id="50"/>
      <w:bookmarkEnd w:id="51"/>
    </w:p>
    <w:p w14:paraId="516A7036" w14:textId="4743ADC2" w:rsidR="00354695" w:rsidRPr="007F03E7" w:rsidRDefault="00354695" w:rsidP="00354695">
      <w:pPr>
        <w:pStyle w:val="BodyText"/>
      </w:pPr>
      <w:r>
        <w:t>The project’s shore crossing infrastructure primarily consists of:</w:t>
      </w:r>
    </w:p>
    <w:p w14:paraId="7B5FB2D6" w14:textId="5B21D18C" w:rsidR="00354695" w:rsidRPr="006723FF" w:rsidRDefault="00354695" w:rsidP="00354695">
      <w:pPr>
        <w:pStyle w:val="BodyBullet1"/>
      </w:pPr>
      <w:r>
        <w:t>Up to eight ducted cable crossings under the intertidal zone and dune system, installed via trenchless construction methods</w:t>
      </w:r>
    </w:p>
    <w:p w14:paraId="215CB92D" w14:textId="3FC1CFB5" w:rsidR="00354695" w:rsidRPr="006723FF" w:rsidRDefault="00354695" w:rsidP="00354695">
      <w:pPr>
        <w:pStyle w:val="BodyBullet1"/>
      </w:pPr>
      <w:r>
        <w:t xml:space="preserve">Up to eight onshore transition joints </w:t>
      </w:r>
      <w:r w:rsidR="007B63B1">
        <w:t xml:space="preserve">installed </w:t>
      </w:r>
      <w:r>
        <w:t>between the offshore export cables and the underground cable system</w:t>
      </w:r>
      <w:r w:rsidR="00400B83">
        <w:t xml:space="preserve"> onshore</w:t>
      </w:r>
      <w:r>
        <w:t>.</w:t>
      </w:r>
    </w:p>
    <w:p w14:paraId="7D38A984" w14:textId="77777777" w:rsidR="00354695" w:rsidRDefault="00354695" w:rsidP="007A7634">
      <w:pPr>
        <w:pStyle w:val="Heading3"/>
      </w:pPr>
      <w:bookmarkStart w:id="52" w:name="_Toc204613914"/>
      <w:bookmarkStart w:id="53" w:name="_Toc228779747"/>
      <w:r>
        <w:lastRenderedPageBreak/>
        <w:t>Onshore transmission infrastructure</w:t>
      </w:r>
      <w:bookmarkEnd w:id="52"/>
      <w:bookmarkEnd w:id="53"/>
      <w:r>
        <w:t xml:space="preserve"> </w:t>
      </w:r>
    </w:p>
    <w:p w14:paraId="01CC39AC" w14:textId="76862567" w:rsidR="00354695" w:rsidRPr="007F03E7" w:rsidRDefault="00354695" w:rsidP="00354695">
      <w:pPr>
        <w:pStyle w:val="BodyText"/>
      </w:pPr>
      <w:r>
        <w:t>The project’s onshore transmission infrastructure primarily consists of:</w:t>
      </w:r>
    </w:p>
    <w:p w14:paraId="12CD33C2" w14:textId="63A0FE3F" w:rsidR="00354695" w:rsidRPr="006723FF" w:rsidRDefault="000E107C" w:rsidP="00354695">
      <w:pPr>
        <w:pStyle w:val="BodyBullet1"/>
      </w:pPr>
      <w:r>
        <w:t xml:space="preserve">A </w:t>
      </w:r>
      <w:r w:rsidR="00354695">
        <w:t>high</w:t>
      </w:r>
      <w:r w:rsidR="008146CE">
        <w:t xml:space="preserve"> </w:t>
      </w:r>
      <w:r w:rsidR="00354695">
        <w:t>voltage alternating current underground cable system</w:t>
      </w:r>
      <w:r>
        <w:t xml:space="preserve"> approximately 30 kilometres in length</w:t>
      </w:r>
      <w:r w:rsidR="00C44ED3">
        <w:t>.</w:t>
      </w:r>
    </w:p>
    <w:p w14:paraId="16C5A59F" w14:textId="29214FC0" w:rsidR="00816389" w:rsidRDefault="00816389" w:rsidP="007A7634">
      <w:pPr>
        <w:pStyle w:val="Heading3"/>
      </w:pPr>
      <w:bookmarkStart w:id="54" w:name="_Toc228779748"/>
      <w:r>
        <w:t>Ports</w:t>
      </w:r>
      <w:bookmarkEnd w:id="54"/>
    </w:p>
    <w:p w14:paraId="398A21BC" w14:textId="77777777" w:rsidR="00802BED" w:rsidRDefault="00802BED" w:rsidP="00354695">
      <w:pPr>
        <w:pStyle w:val="BodyText"/>
      </w:pPr>
      <w:r>
        <w:t>Star of the South</w:t>
      </w:r>
      <w:r w:rsidR="00220C7D">
        <w:t xml:space="preserve"> is considering m</w:t>
      </w:r>
      <w:r w:rsidR="00354695">
        <w:t xml:space="preserve">ultiple candidate ports to support </w:t>
      </w:r>
      <w:r>
        <w:t xml:space="preserve">the project’s </w:t>
      </w:r>
      <w:r w:rsidR="00354695">
        <w:t>constructio</w:t>
      </w:r>
      <w:r w:rsidR="00C44ED3">
        <w:t>n</w:t>
      </w:r>
      <w:r w:rsidR="00354695">
        <w:t xml:space="preserve"> and operation</w:t>
      </w:r>
      <w:r>
        <w:t>s</w:t>
      </w:r>
      <w:r w:rsidR="00220C7D">
        <w:t>.</w:t>
      </w:r>
      <w:r w:rsidR="00645E9F">
        <w:t xml:space="preserve"> </w:t>
      </w:r>
      <w:r w:rsidR="00354695">
        <w:t>No single port, or combination of ports, has been selected</w:t>
      </w:r>
      <w:r w:rsidR="003F6FEE">
        <w:t>, and t</w:t>
      </w:r>
      <w:r w:rsidR="00354695">
        <w:t xml:space="preserve">he exact role of individual ports has not yet been determined. Port selection is dependent on a range of design, environmental, commercial and supply chain factors, which are subject to ongoing investigation. </w:t>
      </w:r>
    </w:p>
    <w:p w14:paraId="34E5EB64" w14:textId="2508B68D" w:rsidR="00354695" w:rsidRPr="006723FF" w:rsidRDefault="00802BED" w:rsidP="00354695">
      <w:pPr>
        <w:pStyle w:val="BodyText"/>
      </w:pPr>
      <w:r>
        <w:t xml:space="preserve">Star of the South is not the responsible proponent for </w:t>
      </w:r>
      <w:r w:rsidR="0053438B">
        <w:t xml:space="preserve">any </w:t>
      </w:r>
      <w:r>
        <w:t xml:space="preserve">port developments or upgrades, </w:t>
      </w:r>
      <w:r w:rsidR="0053438B">
        <w:t xml:space="preserve">so they </w:t>
      </w:r>
      <w:r>
        <w:t xml:space="preserve">do not form part of the project’s assessment. </w:t>
      </w:r>
      <w:r w:rsidR="00D1233C">
        <w:t>These works</w:t>
      </w:r>
      <w:r>
        <w:t xml:space="preserve"> are subject to separate planning and approval processes. </w:t>
      </w:r>
      <w:r w:rsidR="006A6C48">
        <w:br w:type="page"/>
      </w:r>
    </w:p>
    <w:p w14:paraId="582373A8" w14:textId="77777777" w:rsidR="00354695" w:rsidRDefault="00354695" w:rsidP="00354695">
      <w:pPr>
        <w:pStyle w:val="Heading2"/>
      </w:pPr>
      <w:bookmarkStart w:id="55" w:name="_Toc77836989"/>
      <w:bookmarkStart w:id="56" w:name="_Toc115194116"/>
      <w:bookmarkStart w:id="57" w:name="_Toc190688405"/>
      <w:bookmarkStart w:id="58" w:name="_Toc203144112"/>
      <w:bookmarkStart w:id="59" w:name="_Toc204613915"/>
      <w:bookmarkStart w:id="60" w:name="_Toc228779749"/>
      <w:r>
        <w:lastRenderedPageBreak/>
        <w:t>Project delivery</w:t>
      </w:r>
      <w:bookmarkEnd w:id="55"/>
      <w:bookmarkEnd w:id="56"/>
      <w:bookmarkEnd w:id="57"/>
      <w:bookmarkEnd w:id="58"/>
      <w:bookmarkEnd w:id="59"/>
      <w:bookmarkEnd w:id="60"/>
    </w:p>
    <w:p w14:paraId="6318DEE1" w14:textId="77777777" w:rsidR="00354695" w:rsidRDefault="00354695" w:rsidP="00354695">
      <w:pPr>
        <w:pStyle w:val="Heading3"/>
      </w:pPr>
      <w:bookmarkStart w:id="61" w:name="_Toc77836990"/>
      <w:bookmarkStart w:id="62" w:name="_Toc115194117"/>
      <w:bookmarkStart w:id="63" w:name="_Toc190688406"/>
      <w:bookmarkStart w:id="64" w:name="_Toc203144113"/>
      <w:bookmarkStart w:id="65" w:name="_Toc204613916"/>
      <w:bookmarkStart w:id="66" w:name="_Toc228779750"/>
      <w:r>
        <w:t>Proponent</w:t>
      </w:r>
      <w:bookmarkEnd w:id="61"/>
      <w:bookmarkEnd w:id="62"/>
      <w:bookmarkEnd w:id="63"/>
      <w:bookmarkEnd w:id="64"/>
      <w:bookmarkEnd w:id="65"/>
      <w:bookmarkEnd w:id="66"/>
    </w:p>
    <w:p w14:paraId="55D754CD" w14:textId="6C3E0593" w:rsidR="000503CC" w:rsidRPr="000B6C97" w:rsidRDefault="006C3731" w:rsidP="000503CC">
      <w:pPr>
        <w:pStyle w:val="BodyText"/>
        <w:rPr>
          <w:rFonts w:ascii="Aptos" w:hAnsi="Aptos" w:cs="Times New Roman"/>
          <w:color w:val="242424"/>
          <w:sz w:val="24"/>
          <w:szCs w:val="24"/>
        </w:rPr>
      </w:pPr>
      <w:r>
        <w:rPr>
          <w:rFonts w:ascii="Arial" w:hAnsi="Arial"/>
          <w:color w:val="242424"/>
          <w:bdr w:val="none" w:sz="0" w:space="0" w:color="auto" w:frame="1"/>
        </w:rPr>
        <w:t>The proponent</w:t>
      </w:r>
      <w:r w:rsidR="00D1233C">
        <w:rPr>
          <w:rFonts w:ascii="Arial" w:hAnsi="Arial"/>
          <w:color w:val="242424"/>
          <w:bdr w:val="none" w:sz="0" w:space="0" w:color="auto" w:frame="1"/>
        </w:rPr>
        <w:t xml:space="preserve"> </w:t>
      </w:r>
      <w:r>
        <w:rPr>
          <w:rFonts w:ascii="Arial" w:hAnsi="Arial"/>
          <w:color w:val="242424"/>
          <w:bdr w:val="none" w:sz="0" w:space="0" w:color="auto" w:frame="1"/>
        </w:rPr>
        <w:t>is a</w:t>
      </w:r>
      <w:r>
        <w:rPr>
          <w:rStyle w:val="apple-converted-space"/>
          <w:rFonts w:ascii="Arial" w:hAnsi="Arial" w:cs="Arial"/>
          <w:color w:val="242424"/>
          <w:sz w:val="20"/>
          <w:szCs w:val="20"/>
          <w:bdr w:val="none" w:sz="0" w:space="0" w:color="auto" w:frame="1"/>
        </w:rPr>
        <w:t> </w:t>
      </w:r>
      <w:r>
        <w:rPr>
          <w:bdr w:val="none" w:sz="0" w:space="0" w:color="auto" w:frame="1"/>
        </w:rPr>
        <w:t>limited liability</w:t>
      </w:r>
      <w:r w:rsidR="009320E4">
        <w:rPr>
          <w:rStyle w:val="apple-converted-space"/>
          <w:rFonts w:ascii="inherit" w:hAnsi="inherit" w:cs="Arial"/>
          <w:color w:val="4EA72E"/>
          <w:sz w:val="20"/>
          <w:szCs w:val="20"/>
          <w:bdr w:val="none" w:sz="0" w:space="0" w:color="auto" w:frame="1"/>
        </w:rPr>
        <w:t xml:space="preserve"> </w:t>
      </w:r>
      <w:r>
        <w:rPr>
          <w:rFonts w:ascii="Arial" w:hAnsi="Arial"/>
          <w:color w:val="242424"/>
          <w:bdr w:val="none" w:sz="0" w:space="0" w:color="auto" w:frame="1"/>
        </w:rPr>
        <w:t>company</w:t>
      </w:r>
      <w:r>
        <w:rPr>
          <w:rStyle w:val="apple-converted-space"/>
          <w:rFonts w:ascii="Arial" w:hAnsi="Arial" w:cs="Arial"/>
          <w:color w:val="242424"/>
          <w:sz w:val="20"/>
          <w:szCs w:val="20"/>
          <w:bdr w:val="none" w:sz="0" w:space="0" w:color="auto" w:frame="1"/>
        </w:rPr>
        <w:t> </w:t>
      </w:r>
      <w:r>
        <w:rPr>
          <w:bdr w:val="none" w:sz="0" w:space="0" w:color="auto" w:frame="1"/>
        </w:rPr>
        <w:t>and is developing the project in its role as trustee for the Star of the South Trust. The ownership of the proponent is shared between C</w:t>
      </w:r>
      <w:r w:rsidR="00D1233C">
        <w:rPr>
          <w:bdr w:val="none" w:sz="0" w:space="0" w:color="auto" w:frame="1"/>
        </w:rPr>
        <w:t xml:space="preserve">openhagen </w:t>
      </w:r>
      <w:r>
        <w:rPr>
          <w:bdr w:val="none" w:sz="0" w:space="0" w:color="auto" w:frame="1"/>
        </w:rPr>
        <w:t>I</w:t>
      </w:r>
      <w:r w:rsidR="00D1233C">
        <w:rPr>
          <w:bdr w:val="none" w:sz="0" w:space="0" w:color="auto" w:frame="1"/>
        </w:rPr>
        <w:t>nfrastructure</w:t>
      </w:r>
      <w:r>
        <w:rPr>
          <w:bdr w:val="none" w:sz="0" w:space="0" w:color="auto" w:frame="1"/>
        </w:rPr>
        <w:t xml:space="preserve"> IV</w:t>
      </w:r>
      <w:r w:rsidR="00D1233C">
        <w:rPr>
          <w:bdr w:val="none" w:sz="0" w:space="0" w:color="auto" w:frame="1"/>
        </w:rPr>
        <w:t xml:space="preserve"> (CI IV)</w:t>
      </w:r>
      <w:r>
        <w:rPr>
          <w:bdr w:val="none" w:sz="0" w:space="0" w:color="auto" w:frame="1"/>
        </w:rPr>
        <w:t xml:space="preserve"> and </w:t>
      </w:r>
      <w:r w:rsidR="00D1233C">
        <w:rPr>
          <w:bdr w:val="none" w:sz="0" w:space="0" w:color="auto" w:frame="1"/>
        </w:rPr>
        <w:t xml:space="preserve">its </w:t>
      </w:r>
      <w:r>
        <w:rPr>
          <w:bdr w:val="none" w:sz="0" w:space="0" w:color="auto" w:frame="1"/>
        </w:rPr>
        <w:t>associated trust entities, the project founders and United Super Pty Ltd as trustee for Construction and Building Unions Superannuation Fund (CBUS).</w:t>
      </w:r>
      <w:r w:rsidR="00321B60">
        <w:rPr>
          <w:rFonts w:ascii="Arial" w:hAnsi="Arial"/>
          <w:color w:val="242424"/>
          <w:bdr w:val="none" w:sz="0" w:space="0" w:color="auto" w:frame="1"/>
        </w:rPr>
        <w:t xml:space="preserve"> </w:t>
      </w:r>
      <w:r w:rsidR="00D1233C">
        <w:rPr>
          <w:rFonts w:ascii="Arial" w:hAnsi="Arial"/>
          <w:color w:val="242424"/>
          <w:bdr w:val="none" w:sz="0" w:space="0" w:color="auto" w:frame="1"/>
        </w:rPr>
        <w:t>The proponent</w:t>
      </w:r>
      <w:r>
        <w:rPr>
          <w:rFonts w:ascii="Arial" w:hAnsi="Arial"/>
          <w:color w:val="242424"/>
          <w:bdr w:val="none" w:sz="0" w:space="0" w:color="auto" w:frame="1"/>
        </w:rPr>
        <w:t xml:space="preserve"> has expertise in delivering large-scale offshore wind projects and possesses an in-depth understanding of the Australian market and relevant regulatory requirements.</w:t>
      </w:r>
    </w:p>
    <w:p w14:paraId="474AB0D1" w14:textId="6B12705C" w:rsidR="006C3731" w:rsidRDefault="006C3731" w:rsidP="000503CC">
      <w:pPr>
        <w:pStyle w:val="BodyText"/>
        <w:rPr>
          <w:bdr w:val="none" w:sz="0" w:space="0" w:color="auto" w:frame="1"/>
        </w:rPr>
      </w:pPr>
      <w:r>
        <w:rPr>
          <w:rFonts w:ascii="Arial" w:hAnsi="Arial"/>
          <w:color w:val="242424"/>
          <w:bdr w:val="none" w:sz="0" w:space="0" w:color="auto" w:frame="1"/>
        </w:rPr>
        <w:t>C</w:t>
      </w:r>
      <w:r w:rsidR="00D1233C">
        <w:rPr>
          <w:rFonts w:ascii="Arial" w:hAnsi="Arial"/>
          <w:color w:val="242424"/>
          <w:bdr w:val="none" w:sz="0" w:space="0" w:color="auto" w:frame="1"/>
        </w:rPr>
        <w:t xml:space="preserve">openhagen </w:t>
      </w:r>
      <w:r>
        <w:rPr>
          <w:rFonts w:ascii="Arial" w:hAnsi="Arial"/>
          <w:color w:val="242424"/>
          <w:bdr w:val="none" w:sz="0" w:space="0" w:color="auto" w:frame="1"/>
        </w:rPr>
        <w:t>I</w:t>
      </w:r>
      <w:r w:rsidR="00D1233C">
        <w:rPr>
          <w:rFonts w:ascii="Arial" w:hAnsi="Arial"/>
          <w:color w:val="242424"/>
          <w:bdr w:val="none" w:sz="0" w:space="0" w:color="auto" w:frame="1"/>
        </w:rPr>
        <w:t xml:space="preserve">nfrastructure </w:t>
      </w:r>
      <w:r>
        <w:rPr>
          <w:rFonts w:ascii="Arial" w:hAnsi="Arial"/>
          <w:color w:val="242424"/>
          <w:bdr w:val="none" w:sz="0" w:space="0" w:color="auto" w:frame="1"/>
        </w:rPr>
        <w:t>P</w:t>
      </w:r>
      <w:r w:rsidR="00D1233C">
        <w:rPr>
          <w:rFonts w:ascii="Arial" w:hAnsi="Arial"/>
          <w:color w:val="242424"/>
          <w:bdr w:val="none" w:sz="0" w:space="0" w:color="auto" w:frame="1"/>
        </w:rPr>
        <w:t>artners (CIP) is the fund manager for CI IV. CIP</w:t>
      </w:r>
      <w:r>
        <w:rPr>
          <w:rStyle w:val="apple-converted-space"/>
          <w:rFonts w:ascii="Arial" w:hAnsi="Arial" w:cs="Arial"/>
          <w:color w:val="242424"/>
          <w:sz w:val="20"/>
          <w:szCs w:val="20"/>
          <w:bdr w:val="none" w:sz="0" w:space="0" w:color="auto" w:frame="1"/>
        </w:rPr>
        <w:t> </w:t>
      </w:r>
      <w:r>
        <w:rPr>
          <w:bdr w:val="none" w:sz="0" w:space="0" w:color="auto" w:frame="1"/>
        </w:rPr>
        <w:t xml:space="preserve">is a multinational fund management company </w:t>
      </w:r>
      <w:r w:rsidR="00D1233C">
        <w:rPr>
          <w:bdr w:val="none" w:sz="0" w:space="0" w:color="auto" w:frame="1"/>
        </w:rPr>
        <w:t>headquartered</w:t>
      </w:r>
      <w:r>
        <w:rPr>
          <w:bdr w:val="none" w:sz="0" w:space="0" w:color="auto" w:frame="1"/>
        </w:rPr>
        <w:t xml:space="preserve"> in Denmark, specialising in investments into greenfield energy infrastructure projects globally. CIP currently has eleven funds representing different investment strategies with a total combined commitment of approximately EUR </w:t>
      </w:r>
      <w:r w:rsidR="00370DCD">
        <w:rPr>
          <w:bdr w:val="none" w:sz="0" w:space="0" w:color="auto" w:frame="1"/>
        </w:rPr>
        <w:t>$</w:t>
      </w:r>
      <w:r w:rsidR="00894BE0">
        <w:t>33</w:t>
      </w:r>
      <w:r>
        <w:rPr>
          <w:bdr w:val="none" w:sz="0" w:space="0" w:color="auto" w:frame="1"/>
        </w:rPr>
        <w:t xml:space="preserve"> billion from more than 150 institutional investors, primarily pension funds, life insurance companies and family offices. Current investments under CIP’s management include a wide range of energy infrastructure assets, including offshore wind, onshore wind, offshore power transmission, biomass and energy-from-waste, and solar PV investments. CIP’s focus in Australia is on large-scale renewable energy infrastructure in both storage and generation capacity that reduces power prices and CO</w:t>
      </w:r>
      <w:r w:rsidRPr="008257C6">
        <w:rPr>
          <w:bdr w:val="none" w:sz="0" w:space="0" w:color="auto" w:frame="1"/>
          <w:vertAlign w:val="superscript"/>
        </w:rPr>
        <w:t>2</w:t>
      </w:r>
      <w:r>
        <w:rPr>
          <w:bdr w:val="none" w:sz="0" w:space="0" w:color="auto" w:frame="1"/>
        </w:rPr>
        <w:t xml:space="preserve"> emissions, whilst improving energy efficiency and increasing Australia’s grid stability.</w:t>
      </w:r>
    </w:p>
    <w:p w14:paraId="76681384" w14:textId="77777777" w:rsidR="00354695" w:rsidRDefault="00354695" w:rsidP="00354695">
      <w:pPr>
        <w:pStyle w:val="Heading3"/>
      </w:pPr>
      <w:bookmarkStart w:id="67" w:name="_Toc77775309"/>
      <w:bookmarkStart w:id="68" w:name="_Toc77836991"/>
      <w:bookmarkStart w:id="69" w:name="_Toc77775310"/>
      <w:bookmarkStart w:id="70" w:name="_Toc77836992"/>
      <w:bookmarkStart w:id="71" w:name="_Toc77775312"/>
      <w:bookmarkStart w:id="72" w:name="_Toc77836994"/>
      <w:bookmarkStart w:id="73" w:name="_Toc77836995"/>
      <w:bookmarkStart w:id="74" w:name="_Toc115194118"/>
      <w:bookmarkStart w:id="75" w:name="_Toc190688407"/>
      <w:bookmarkStart w:id="76" w:name="_Toc203144114"/>
      <w:bookmarkStart w:id="77" w:name="_Toc204613917"/>
      <w:bookmarkStart w:id="78" w:name="_Toc228779751"/>
      <w:bookmarkEnd w:id="67"/>
      <w:bookmarkEnd w:id="68"/>
      <w:bookmarkEnd w:id="69"/>
      <w:bookmarkEnd w:id="70"/>
      <w:bookmarkEnd w:id="71"/>
      <w:bookmarkEnd w:id="72"/>
      <w:r>
        <w:t>Project timeline</w:t>
      </w:r>
      <w:bookmarkEnd w:id="73"/>
      <w:bookmarkEnd w:id="74"/>
      <w:bookmarkEnd w:id="75"/>
      <w:bookmarkEnd w:id="76"/>
      <w:bookmarkEnd w:id="77"/>
      <w:bookmarkEnd w:id="78"/>
    </w:p>
    <w:p w14:paraId="11AA1DC0" w14:textId="64CCD200" w:rsidR="00F411D2" w:rsidRDefault="00F96CE9" w:rsidP="00354695">
      <w:pPr>
        <w:pStyle w:val="BodyText"/>
      </w:pPr>
      <w:r>
        <w:fldChar w:fldCharType="begin"/>
      </w:r>
      <w:r>
        <w:instrText xml:space="preserve"> REF _Ref210217312 \h </w:instrText>
      </w:r>
      <w:r>
        <w:fldChar w:fldCharType="separate"/>
      </w:r>
      <w:r w:rsidR="00F6530D" w:rsidRPr="00CB2555">
        <w:t>Figure </w:t>
      </w:r>
      <w:r w:rsidR="00F6530D">
        <w:rPr>
          <w:noProof/>
        </w:rPr>
        <w:t>1</w:t>
      </w:r>
      <w:r w:rsidR="00F6530D" w:rsidRPr="00CB2555">
        <w:noBreakHyphen/>
      </w:r>
      <w:r w:rsidR="00F6530D">
        <w:rPr>
          <w:noProof/>
        </w:rPr>
        <w:t>3</w:t>
      </w:r>
      <w:r>
        <w:fldChar w:fldCharType="end"/>
      </w:r>
      <w:r>
        <w:t xml:space="preserve"> </w:t>
      </w:r>
      <w:r w:rsidR="00AB2684">
        <w:t xml:space="preserve">provides an indicative timeline for </w:t>
      </w:r>
      <w:r w:rsidR="00902E4A">
        <w:t>a typical offshore wind</w:t>
      </w:r>
      <w:r w:rsidR="00AB2684">
        <w:t xml:space="preserve"> project</w:t>
      </w:r>
      <w:r w:rsidR="009C13C8">
        <w:t xml:space="preserve">. </w:t>
      </w:r>
      <w:r w:rsidR="00354695">
        <w:t>Typically, it takes six to 10 years to develop an offshore wind project. Following feasibility assessments, and assuming approvals are obtained in the next few years,</w:t>
      </w:r>
      <w:r w:rsidR="008D2194">
        <w:t xml:space="preserve"> the project is expected to commence</w:t>
      </w:r>
      <w:r w:rsidR="00354695">
        <w:t xml:space="preserve"> construction later this decade </w:t>
      </w:r>
      <w:r w:rsidR="00D61368">
        <w:t xml:space="preserve">and be operational </w:t>
      </w:r>
      <w:r w:rsidR="007544F5">
        <w:t xml:space="preserve">from </w:t>
      </w:r>
      <w:r w:rsidR="00D31A67">
        <w:t xml:space="preserve">2032 </w:t>
      </w:r>
      <w:r w:rsidR="007544F5">
        <w:t>onwards</w:t>
      </w:r>
      <w:r w:rsidR="00354695">
        <w:t>. The</w:t>
      </w:r>
      <w:r w:rsidR="00E424D1">
        <w:t xml:space="preserve"> project's</w:t>
      </w:r>
      <w:r w:rsidR="00354695">
        <w:t xml:space="preserve"> operational life is anticipated to be </w:t>
      </w:r>
      <w:r w:rsidR="008249E4">
        <w:t>approximately 30 years, after which it</w:t>
      </w:r>
      <w:r w:rsidR="00354695">
        <w:t xml:space="preserve"> </w:t>
      </w:r>
      <w:r w:rsidR="00CD31B1">
        <w:t xml:space="preserve">will </w:t>
      </w:r>
      <w:r w:rsidR="00354695">
        <w:t xml:space="preserve">be decommissioned. </w:t>
      </w:r>
    </w:p>
    <w:p w14:paraId="581484FC" w14:textId="5430CCF1" w:rsidR="006460F2" w:rsidRPr="006460F2" w:rsidRDefault="00354695" w:rsidP="006460F2">
      <w:pPr>
        <w:pStyle w:val="Caption"/>
      </w:pPr>
      <w:bookmarkStart w:id="79" w:name="_Ref210217312"/>
      <w:bookmarkStart w:id="80" w:name="_Toc228779763"/>
      <w:r w:rsidRPr="00CB2555">
        <w:lastRenderedPageBreak/>
        <w:t>Figure </w:t>
      </w:r>
      <w:r>
        <w:fldChar w:fldCharType="begin"/>
      </w:r>
      <w:r>
        <w:instrText>STYLEREF 1 \s</w:instrText>
      </w:r>
      <w:r>
        <w:fldChar w:fldCharType="separate"/>
      </w:r>
      <w:r w:rsidR="00F6530D">
        <w:rPr>
          <w:noProof/>
        </w:rPr>
        <w:t>1</w:t>
      </w:r>
      <w:r>
        <w:fldChar w:fldCharType="end"/>
      </w:r>
      <w:r w:rsidRPr="00CB2555">
        <w:noBreakHyphen/>
      </w:r>
      <w:r>
        <w:fldChar w:fldCharType="begin"/>
      </w:r>
      <w:r>
        <w:instrText>SEQ Figure \* ARABIC \s 1</w:instrText>
      </w:r>
      <w:r>
        <w:fldChar w:fldCharType="separate"/>
      </w:r>
      <w:r w:rsidR="00F6530D">
        <w:rPr>
          <w:noProof/>
        </w:rPr>
        <w:t>3</w:t>
      </w:r>
      <w:r>
        <w:fldChar w:fldCharType="end"/>
      </w:r>
      <w:bookmarkEnd w:id="79"/>
      <w:r w:rsidR="006460F2" w:rsidRPr="006723FF">
        <w:tab/>
      </w:r>
      <w:r w:rsidR="00AA6E06">
        <w:t>O</w:t>
      </w:r>
      <w:r w:rsidR="006460F2">
        <w:t xml:space="preserve">ffshore wind </w:t>
      </w:r>
      <w:r w:rsidR="006460F2" w:rsidRPr="3D2B6A69">
        <w:t>project timeline</w:t>
      </w:r>
      <w:bookmarkEnd w:id="80"/>
    </w:p>
    <w:p w14:paraId="15D49A87" w14:textId="2A2CAA90" w:rsidR="00354695" w:rsidRPr="00CB2555" w:rsidRDefault="006A6C48" w:rsidP="008E4869">
      <w:pPr>
        <w:pStyle w:val="BodyText"/>
      </w:pPr>
      <w:r>
        <w:rPr>
          <w:noProof/>
        </w:rPr>
        <w:drawing>
          <wp:inline distT="0" distB="0" distL="0" distR="0" wp14:anchorId="5F4D7A44" wp14:editId="3BAC2F56">
            <wp:extent cx="6105525" cy="1887855"/>
            <wp:effectExtent l="0" t="0" r="9525" b="0"/>
            <wp:docPr id="749670115" name="Picture 4" descr="A diagram showing the four stages of a typical offshore wind project and their relevant required licences. Feasibility and development is between 6 to 10 years and requires a feasibility licence. Activities under a 40-year commercial licence term include construction, of 4 to 7 years, 30 years of operation and maintenance, and then 2 to 3 years of decommissioning. These are indicative only and subject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70115" name="Picture 4" descr="A diagram showing the four stages of a typical offshore wind project and their relevant required licences. Feasibility and development is between 6 to 10 years and requires a feasibility licence. Activities under a 40-year commercial licence term include construction, of 4 to 7 years, 30 years of operation and maintenance, and then 2 to 3 years of decommissioning. These are indicative only and subject to chan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1887855"/>
                    </a:xfrm>
                    <a:prstGeom prst="rect">
                      <a:avLst/>
                    </a:prstGeom>
                    <a:noFill/>
                    <a:ln>
                      <a:noFill/>
                    </a:ln>
                  </pic:spPr>
                </pic:pic>
              </a:graphicData>
            </a:graphic>
          </wp:inline>
        </w:drawing>
      </w:r>
    </w:p>
    <w:p w14:paraId="017EE2B0" w14:textId="77777777" w:rsidR="00354695" w:rsidRPr="006723FF" w:rsidRDefault="00354695" w:rsidP="00354695">
      <w:pPr>
        <w:pStyle w:val="Heading3"/>
      </w:pPr>
      <w:bookmarkStart w:id="81" w:name="_Toc77836996"/>
      <w:bookmarkStart w:id="82" w:name="_Toc115194119"/>
      <w:bookmarkStart w:id="83" w:name="_Toc190688408"/>
      <w:bookmarkStart w:id="84" w:name="_Toc203144115"/>
      <w:bookmarkStart w:id="85" w:name="_Toc204613918"/>
      <w:bookmarkStart w:id="86" w:name="_Toc228779752"/>
      <w:r>
        <w:t>Consultation</w:t>
      </w:r>
      <w:bookmarkEnd w:id="81"/>
      <w:bookmarkEnd w:id="82"/>
      <w:bookmarkEnd w:id="83"/>
      <w:bookmarkEnd w:id="84"/>
      <w:bookmarkEnd w:id="85"/>
      <w:bookmarkEnd w:id="86"/>
    </w:p>
    <w:p w14:paraId="7BCB2C10" w14:textId="27E527EE" w:rsidR="00354695" w:rsidRPr="00BF1C66" w:rsidRDefault="00354695" w:rsidP="00354695">
      <w:pPr>
        <w:pStyle w:val="BodyText"/>
      </w:pPr>
      <w:r>
        <w:t>The project is founded on the belief that community and stakeholder involvement result</w:t>
      </w:r>
      <w:r w:rsidR="00D1233C">
        <w:t>s</w:t>
      </w:r>
      <w:r>
        <w:t xml:space="preserve"> in </w:t>
      </w:r>
      <w:r w:rsidR="00D1233C">
        <w:t>better project outcomes</w:t>
      </w:r>
      <w:r>
        <w:t>. Consultation</w:t>
      </w:r>
      <w:r w:rsidR="00A52899">
        <w:t xml:space="preserve"> plays a vital role in project development</w:t>
      </w:r>
      <w:r w:rsidR="00D1233C">
        <w:t xml:space="preserve">, </w:t>
      </w:r>
      <w:r>
        <w:t>assessment</w:t>
      </w:r>
      <w:r w:rsidR="00D1233C">
        <w:t xml:space="preserve"> and execution</w:t>
      </w:r>
      <w:r>
        <w:t xml:space="preserve">. </w:t>
      </w:r>
      <w:r w:rsidR="00D1233C">
        <w:t>It</w:t>
      </w:r>
      <w:r>
        <w:t xml:space="preserve"> helps build an understanding of the local area </w:t>
      </w:r>
      <w:r w:rsidR="00393160">
        <w:t xml:space="preserve">and </w:t>
      </w:r>
      <w:r w:rsidR="0098379F">
        <w:t xml:space="preserve">community views. </w:t>
      </w:r>
    </w:p>
    <w:p w14:paraId="3C664F82" w14:textId="659D1D57" w:rsidR="00354695" w:rsidRPr="00BF1C66" w:rsidRDefault="00220DF9" w:rsidP="00354695">
      <w:pPr>
        <w:pStyle w:val="BodyText"/>
      </w:pPr>
      <w:r>
        <w:t>Star of the South</w:t>
      </w:r>
      <w:r w:rsidR="00455A8F">
        <w:t xml:space="preserve"> </w:t>
      </w:r>
      <w:r w:rsidR="00354695">
        <w:t>has sought to:</w:t>
      </w:r>
    </w:p>
    <w:p w14:paraId="3C05109C" w14:textId="7F691BBE" w:rsidR="00354695" w:rsidRPr="006723FF" w:rsidRDefault="00354695" w:rsidP="00354695">
      <w:pPr>
        <w:pStyle w:val="BodyBullet1"/>
      </w:pPr>
      <w:r>
        <w:t xml:space="preserve">Inform communities and stakeholders (including impacted landholders) about the project, the </w:t>
      </w:r>
      <w:r w:rsidR="00D1233C">
        <w:t>assessment</w:t>
      </w:r>
      <w:r>
        <w:t xml:space="preserve"> process and opportunities for participation</w:t>
      </w:r>
    </w:p>
    <w:p w14:paraId="295AF71B" w14:textId="17D919CC" w:rsidR="00354695" w:rsidRPr="006723FF" w:rsidRDefault="00354695" w:rsidP="00354695">
      <w:pPr>
        <w:pStyle w:val="BodyBullet1"/>
      </w:pPr>
      <w:r>
        <w:t xml:space="preserve">Help people understand </w:t>
      </w:r>
      <w:r w:rsidR="006C2689">
        <w:t xml:space="preserve">the project </w:t>
      </w:r>
      <w:r>
        <w:t xml:space="preserve">and provide feedback </w:t>
      </w:r>
    </w:p>
    <w:p w14:paraId="21C696C2" w14:textId="26A2A0BF" w:rsidR="00354695" w:rsidRPr="006723FF" w:rsidRDefault="00354695" w:rsidP="00354695">
      <w:pPr>
        <w:pStyle w:val="BodyBullet1"/>
      </w:pPr>
      <w:r>
        <w:t>Involve people in the project development process to identify potential concern</w:t>
      </w:r>
      <w:r w:rsidR="00BF2876">
        <w:t>s</w:t>
      </w:r>
      <w:r>
        <w:t>, gather local insights and gain feedback on measures to address concerns</w:t>
      </w:r>
    </w:p>
    <w:p w14:paraId="5A92630C" w14:textId="7A29AD42" w:rsidR="00354695" w:rsidRPr="006723FF" w:rsidRDefault="00354695" w:rsidP="00354695">
      <w:pPr>
        <w:pStyle w:val="BodyBullet1"/>
      </w:pPr>
      <w:r w:rsidRPr="00BF1C66">
        <w:t xml:space="preserve">Use and respond to </w:t>
      </w:r>
      <w:r w:rsidR="005F3C1A">
        <w:t xml:space="preserve">the </w:t>
      </w:r>
      <w:r w:rsidRPr="00BF1C66">
        <w:t>feedback received.</w:t>
      </w:r>
    </w:p>
    <w:p w14:paraId="3CEEA3A5" w14:textId="70EB4FF4" w:rsidR="00354695" w:rsidRDefault="00354695" w:rsidP="00354695">
      <w:pPr>
        <w:pStyle w:val="BodyText"/>
      </w:pPr>
      <w:r>
        <w:t xml:space="preserve">Consultation has been a core activity since </w:t>
      </w:r>
      <w:r w:rsidR="00353906">
        <w:t xml:space="preserve">the </w:t>
      </w:r>
      <w:r>
        <w:t>project</w:t>
      </w:r>
      <w:r w:rsidR="00353906">
        <w:t>'s</w:t>
      </w:r>
      <w:r>
        <w:t xml:space="preserve"> inception and will continue throughout every </w:t>
      </w:r>
      <w:r w:rsidR="00353906">
        <w:t>phase of the project</w:t>
      </w:r>
      <w:r>
        <w:t xml:space="preserve">. </w:t>
      </w:r>
      <w:r w:rsidR="00D1233C">
        <w:t>Star of the South</w:t>
      </w:r>
      <w:r>
        <w:t xml:space="preserve"> began early discussions with Gippsland communities and interested stakeholders in 2017. Formal consultation commenced in 2019</w:t>
      </w:r>
      <w:r w:rsidR="00655C22">
        <w:t xml:space="preserve">, </w:t>
      </w:r>
      <w:r>
        <w:t xml:space="preserve">as more information on project design and </w:t>
      </w:r>
      <w:r w:rsidR="00220509">
        <w:t>the</w:t>
      </w:r>
      <w:r>
        <w:t xml:space="preserve"> assessment</w:t>
      </w:r>
      <w:r w:rsidR="00220509">
        <w:t xml:space="preserve"> process</w:t>
      </w:r>
      <w:r w:rsidR="00655C22">
        <w:t xml:space="preserve"> became available</w:t>
      </w:r>
      <w:r>
        <w:t>. Relevant stakeholders were involved at the right time to provide input and inform decision-making. Both online and in-person consultations have been undertaken, including presentations, meetings, information sessions, webinars, community events, surveys, social research and</w:t>
      </w:r>
      <w:r w:rsidR="001700EC">
        <w:t xml:space="preserve"> </w:t>
      </w:r>
      <w:r w:rsidR="00461DFD">
        <w:t xml:space="preserve">contact with visitors to </w:t>
      </w:r>
      <w:r w:rsidR="008C63FD">
        <w:t xml:space="preserve">Star of the South's </w:t>
      </w:r>
      <w:r>
        <w:t>Gippsland office in Yarram.</w:t>
      </w:r>
    </w:p>
    <w:p w14:paraId="48A8B3A9" w14:textId="6DD6CB21" w:rsidR="00220509" w:rsidRPr="00220509" w:rsidRDefault="00220509" w:rsidP="00354695">
      <w:pPr>
        <w:pStyle w:val="BodyText"/>
        <w:rPr>
          <w:i/>
          <w:iCs/>
        </w:rPr>
      </w:pPr>
      <w:r>
        <w:t xml:space="preserve">Star of the South’s comprehensive approach to consultation is detailed further in </w:t>
      </w:r>
      <w:r w:rsidRPr="00FA038E">
        <w:rPr>
          <w:i/>
          <w:iCs/>
        </w:rPr>
        <w:t xml:space="preserve">Chapter </w:t>
      </w:r>
      <w:r>
        <w:rPr>
          <w:i/>
          <w:iCs/>
        </w:rPr>
        <w:t>7</w:t>
      </w:r>
      <w:r w:rsidRPr="00FA038E">
        <w:rPr>
          <w:i/>
          <w:iCs/>
        </w:rPr>
        <w:t xml:space="preserve"> – </w:t>
      </w:r>
      <w:r>
        <w:rPr>
          <w:i/>
          <w:iCs/>
        </w:rPr>
        <w:t xml:space="preserve">Community Engagement </w:t>
      </w:r>
      <w:r>
        <w:t xml:space="preserve">and </w:t>
      </w:r>
      <w:r>
        <w:rPr>
          <w:i/>
          <w:iCs/>
        </w:rPr>
        <w:t xml:space="preserve">Attachment </w:t>
      </w:r>
      <w:r w:rsidR="00E60670">
        <w:rPr>
          <w:i/>
          <w:iCs/>
        </w:rPr>
        <w:t>II</w:t>
      </w:r>
      <w:r>
        <w:rPr>
          <w:i/>
          <w:iCs/>
        </w:rPr>
        <w:t xml:space="preserve"> – Consultation Report. </w:t>
      </w:r>
    </w:p>
    <w:p w14:paraId="2A08B414" w14:textId="1EE6093C" w:rsidR="00354695" w:rsidRDefault="00354695" w:rsidP="00354695">
      <w:pPr>
        <w:pStyle w:val="Heading2"/>
      </w:pPr>
      <w:bookmarkStart w:id="87" w:name="_Toc77836997"/>
      <w:bookmarkStart w:id="88" w:name="_Toc115194120"/>
      <w:bookmarkStart w:id="89" w:name="_Toc190688409"/>
      <w:bookmarkStart w:id="90" w:name="_Toc203144116"/>
      <w:bookmarkStart w:id="91" w:name="_Toc204613919"/>
      <w:bookmarkStart w:id="92" w:name="_Toc228779753"/>
      <w:r>
        <w:lastRenderedPageBreak/>
        <w:t>A</w:t>
      </w:r>
      <w:r w:rsidR="00A95EB8">
        <w:t>ssessment and a</w:t>
      </w:r>
      <w:r>
        <w:t>pprovals pathway</w:t>
      </w:r>
      <w:bookmarkEnd w:id="87"/>
      <w:bookmarkEnd w:id="88"/>
      <w:bookmarkEnd w:id="89"/>
      <w:bookmarkEnd w:id="90"/>
      <w:bookmarkEnd w:id="91"/>
      <w:bookmarkEnd w:id="92"/>
    </w:p>
    <w:p w14:paraId="2AF13384" w14:textId="2576D5DC" w:rsidR="00354695" w:rsidRDefault="00354695" w:rsidP="00354695">
      <w:pPr>
        <w:pStyle w:val="BodyText"/>
      </w:pPr>
      <w:r w:rsidRPr="0068273F">
        <w:t>The project is located within both Commonwealth and Victorian jurisdictions and is subject to planning and environmental assessment and approval under Commonwealth and Victorian legislation.</w:t>
      </w:r>
      <w:r>
        <w:t xml:space="preserve"> </w:t>
      </w:r>
    </w:p>
    <w:p w14:paraId="0252170A" w14:textId="615CD2B8" w:rsidR="00354695" w:rsidRDefault="00354695" w:rsidP="00354695">
      <w:pPr>
        <w:pStyle w:val="BodyText"/>
      </w:pPr>
      <w:r>
        <w:t>As the</w:t>
      </w:r>
      <w:r w:rsidR="008D13DD">
        <w:t xml:space="preserve"> offshore wind farm, the</w:t>
      </w:r>
      <w:r>
        <w:t xml:space="preserve"> main component of the projec</w:t>
      </w:r>
      <w:r w:rsidR="008D13DD">
        <w:t xml:space="preserve">t, </w:t>
      </w:r>
      <w:r>
        <w:t xml:space="preserve">is proposed within Commonwealth waters, the assessment approach cannot be accredited under the Assessment Bilateral Agreement between </w:t>
      </w:r>
      <w:r w:rsidR="000F5EB3">
        <w:t xml:space="preserve">the Commonwealth and </w:t>
      </w:r>
      <w:r w:rsidR="00DC1AE4">
        <w:t xml:space="preserve">State of </w:t>
      </w:r>
      <w:r>
        <w:t xml:space="preserve">Victoria. </w:t>
      </w:r>
    </w:p>
    <w:p w14:paraId="767AE3CB" w14:textId="5A9B5BD5" w:rsidR="00FD7891" w:rsidRDefault="00FD7891" w:rsidP="00FD7891">
      <w:pPr>
        <w:pStyle w:val="BodyText"/>
      </w:pPr>
      <w:r>
        <w:t>Any matters relating to the Victorian jurisdiction</w:t>
      </w:r>
      <w:r w:rsidR="00B56360">
        <w:t xml:space="preserve">, including the requirement for the EES </w:t>
      </w:r>
      <w:r>
        <w:t xml:space="preserve">can be found within the Victorian </w:t>
      </w:r>
      <w:r w:rsidR="00B56360">
        <w:t>EES</w:t>
      </w:r>
      <w:r>
        <w:t xml:space="preserve"> for the project.</w:t>
      </w:r>
    </w:p>
    <w:p w14:paraId="224A8412" w14:textId="2C6810E0" w:rsidR="00354695" w:rsidRDefault="00354695" w:rsidP="00354695">
      <w:pPr>
        <w:pStyle w:val="Heading3"/>
      </w:pPr>
      <w:bookmarkStart w:id="93" w:name="_Toc225424755"/>
      <w:bookmarkStart w:id="94" w:name="_Toc228178953"/>
      <w:bookmarkStart w:id="95" w:name="_Ref81920262"/>
      <w:bookmarkStart w:id="96" w:name="_Toc115194121"/>
      <w:bookmarkStart w:id="97" w:name="_Toc190688410"/>
      <w:bookmarkStart w:id="98" w:name="_Toc203144117"/>
      <w:bookmarkStart w:id="99" w:name="_Toc204613920"/>
      <w:bookmarkStart w:id="100" w:name="_Toc228779754"/>
      <w:bookmarkEnd w:id="93"/>
      <w:bookmarkEnd w:id="94"/>
      <w:r>
        <w:t>Requirement for an EIS</w:t>
      </w:r>
      <w:bookmarkEnd w:id="95"/>
      <w:bookmarkEnd w:id="96"/>
      <w:bookmarkEnd w:id="97"/>
      <w:bookmarkEnd w:id="98"/>
      <w:bookmarkEnd w:id="99"/>
      <w:bookmarkEnd w:id="100"/>
    </w:p>
    <w:p w14:paraId="1FB96B2E" w14:textId="34C03E68" w:rsidR="00354695" w:rsidRDefault="00354695" w:rsidP="00354695">
      <w:pPr>
        <w:pStyle w:val="BodyText"/>
      </w:pPr>
      <w:r>
        <w:t xml:space="preserve">The EPBC Act is Commonwealth legislation that establishes a legal framework to protect and manage nationally and internationally important flora, fauna, ecological communities and heritage places, collectively referred to as matters of national environmental significance (MNES). If a project has the potential to result in a significant impact on MNES, it </w:t>
      </w:r>
      <w:r w:rsidR="0099318A">
        <w:t>is</w:t>
      </w:r>
      <w:r>
        <w:t xml:space="preserve"> referred to the Commonwealth Minister for the Environment</w:t>
      </w:r>
      <w:r w:rsidR="0099318A">
        <w:t xml:space="preserve"> and Water</w:t>
      </w:r>
      <w:r>
        <w:t xml:space="preserve"> to determine if the project is a controlled action.</w:t>
      </w:r>
    </w:p>
    <w:p w14:paraId="27517684" w14:textId="18FE5321" w:rsidR="00354695" w:rsidRDefault="00A95EB8" w:rsidP="00354695">
      <w:pPr>
        <w:pStyle w:val="BodyText"/>
      </w:pPr>
      <w:r>
        <w:t>Star of the South</w:t>
      </w:r>
      <w:r w:rsidR="00354695">
        <w:t xml:space="preserve"> referred </w:t>
      </w:r>
      <w:r>
        <w:t xml:space="preserve">the project </w:t>
      </w:r>
      <w:r w:rsidR="00354695">
        <w:t xml:space="preserve">to the Minister under the EPBC Act in May 2020. The referral included a description of potentially significant impacts </w:t>
      </w:r>
      <w:r w:rsidR="00AA77BD">
        <w:t>on</w:t>
      </w:r>
      <w:r w:rsidR="00354695">
        <w:t xml:space="preserve"> MNES based on </w:t>
      </w:r>
      <w:r>
        <w:t>a</w:t>
      </w:r>
      <w:r w:rsidR="00354695">
        <w:t xml:space="preserve"> preliminary assessment. On 2 June 2020, </w:t>
      </w:r>
      <w:r w:rsidR="00C678AB">
        <w:t xml:space="preserve">a delegate of the </w:t>
      </w:r>
      <w:r w:rsidR="00354695">
        <w:t xml:space="preserve">Minister determined the project </w:t>
      </w:r>
      <w:r w:rsidR="00F943E7">
        <w:t xml:space="preserve">was </w:t>
      </w:r>
      <w:r w:rsidR="00354695">
        <w:t>likely to have a significant impact on MNES</w:t>
      </w:r>
      <w:r w:rsidR="00B323F0">
        <w:t xml:space="preserve"> protected under Part 3 of the EPBC Act</w:t>
      </w:r>
      <w:r w:rsidR="00354695">
        <w:t xml:space="preserve"> and</w:t>
      </w:r>
      <w:r w:rsidR="002B2834">
        <w:t>,</w:t>
      </w:r>
      <w:r w:rsidR="00354695">
        <w:t xml:space="preserve"> </w:t>
      </w:r>
      <w:r w:rsidR="009A3DA1">
        <w:t>therefore</w:t>
      </w:r>
      <w:r w:rsidR="002B2834">
        <w:t>,</w:t>
      </w:r>
      <w:r w:rsidR="009A3DA1">
        <w:t xml:space="preserve"> </w:t>
      </w:r>
      <w:r w:rsidR="0084527E">
        <w:t>constitute</w:t>
      </w:r>
      <w:r w:rsidR="002B2834">
        <w:t>s</w:t>
      </w:r>
      <w:r w:rsidR="0084527E">
        <w:t xml:space="preserve"> </w:t>
      </w:r>
      <w:r w:rsidR="00354695">
        <w:t xml:space="preserve">a controlled action. As such, the </w:t>
      </w:r>
      <w:r w:rsidR="009A3DA1">
        <w:t xml:space="preserve">project's </w:t>
      </w:r>
      <w:r w:rsidR="00354695">
        <w:t xml:space="preserve">potential impacts need to be assessed and documented within an EIS. </w:t>
      </w:r>
    </w:p>
    <w:p w14:paraId="7B3C5F45" w14:textId="53E4406C" w:rsidR="00354695" w:rsidRPr="006723FF" w:rsidRDefault="00354695" w:rsidP="00354695">
      <w:pPr>
        <w:pStyle w:val="BodyText"/>
      </w:pPr>
      <w:r>
        <w:t xml:space="preserve">The MNES </w:t>
      </w:r>
      <w:r w:rsidR="00827BA5">
        <w:t>relevant to the project include</w:t>
      </w:r>
      <w:r>
        <w:t>:</w:t>
      </w:r>
    </w:p>
    <w:p w14:paraId="561FD88B" w14:textId="77777777" w:rsidR="00354695" w:rsidRPr="006723FF" w:rsidRDefault="00354695" w:rsidP="00354695">
      <w:pPr>
        <w:pStyle w:val="BodyBullet1"/>
      </w:pPr>
      <w:bookmarkStart w:id="101" w:name="_Hlk111471599"/>
      <w:r w:rsidRPr="00177505">
        <w:t>The ecological character of declared Ramsar wetland</w:t>
      </w:r>
      <w:r w:rsidRPr="006723FF">
        <w:t>s</w:t>
      </w:r>
    </w:p>
    <w:bookmarkEnd w:id="101"/>
    <w:p w14:paraId="1EC33DB7" w14:textId="77777777" w:rsidR="00354695" w:rsidRPr="006723FF" w:rsidRDefault="00354695" w:rsidP="00354695">
      <w:pPr>
        <w:pStyle w:val="BodyBullet1"/>
      </w:pPr>
      <w:r w:rsidRPr="00177505">
        <w:t>Listed threatened species and communities</w:t>
      </w:r>
    </w:p>
    <w:p w14:paraId="43235A91" w14:textId="77777777" w:rsidR="00354695" w:rsidRPr="006723FF" w:rsidRDefault="00354695" w:rsidP="00354695">
      <w:pPr>
        <w:pStyle w:val="BodyBullet1"/>
      </w:pPr>
      <w:r w:rsidRPr="00177505">
        <w:t>Listed migratory species</w:t>
      </w:r>
    </w:p>
    <w:p w14:paraId="6C0E9DEB" w14:textId="77777777" w:rsidR="00031BD9" w:rsidRDefault="00354695" w:rsidP="00031BD9">
      <w:pPr>
        <w:pStyle w:val="BodyBullet1"/>
      </w:pPr>
      <w:bookmarkStart w:id="102" w:name="_Hlk111471608"/>
      <w:r w:rsidRPr="00177505">
        <w:t xml:space="preserve">The environment </w:t>
      </w:r>
      <w:r w:rsidRPr="006723FF">
        <w:t>in Commonwealth marine areas.</w:t>
      </w:r>
    </w:p>
    <w:p w14:paraId="570B1D12" w14:textId="1C25A097" w:rsidR="000D1B5D" w:rsidRDefault="00031BD9" w:rsidP="00513A4A">
      <w:pPr>
        <w:pStyle w:val="BodyText"/>
      </w:pPr>
      <w:r>
        <w:lastRenderedPageBreak/>
        <w:t>Star of the South submitted a</w:t>
      </w:r>
      <w:r w:rsidRPr="00B4259A">
        <w:t xml:space="preserve"> </w:t>
      </w:r>
      <w:r w:rsidRPr="00544A78">
        <w:rPr>
          <w:lang w:eastAsia="en-GB"/>
        </w:rPr>
        <w:t xml:space="preserve">variation to the </w:t>
      </w:r>
      <w:r>
        <w:rPr>
          <w:lang w:eastAsia="en-GB"/>
        </w:rPr>
        <w:t xml:space="preserve">original </w:t>
      </w:r>
      <w:r w:rsidRPr="00544A78">
        <w:rPr>
          <w:lang w:eastAsia="en-GB"/>
        </w:rPr>
        <w:t>proposal</w:t>
      </w:r>
      <w:r>
        <w:t xml:space="preserve"> </w:t>
      </w:r>
      <w:r w:rsidRPr="00544A78">
        <w:rPr>
          <w:lang w:eastAsia="en-GB"/>
        </w:rPr>
        <w:t xml:space="preserve">described in the </w:t>
      </w:r>
      <w:r>
        <w:rPr>
          <w:lang w:eastAsia="en-GB"/>
        </w:rPr>
        <w:t xml:space="preserve">2020 </w:t>
      </w:r>
      <w:r w:rsidR="00CF118C">
        <w:rPr>
          <w:lang w:eastAsia="en-GB"/>
        </w:rPr>
        <w:t xml:space="preserve">EPBC Act </w:t>
      </w:r>
      <w:r>
        <w:t>r</w:t>
      </w:r>
      <w:r w:rsidRPr="00544A78">
        <w:rPr>
          <w:lang w:eastAsia="en-GB"/>
        </w:rPr>
        <w:t>eferral</w:t>
      </w:r>
      <w:r>
        <w:rPr>
          <w:lang w:eastAsia="en-GB"/>
        </w:rPr>
        <w:t xml:space="preserve"> </w:t>
      </w:r>
      <w:r>
        <w:t>to the Commonwealth in May 2025 to allow for assessment of changed project elements.</w:t>
      </w:r>
      <w:r w:rsidR="00D90883">
        <w:t xml:space="preserve"> T</w:t>
      </w:r>
      <w:r w:rsidR="00D90883" w:rsidRPr="00B4259A">
        <w:t xml:space="preserve">he Commonwealth accepted the </w:t>
      </w:r>
      <w:r w:rsidR="00D90883">
        <w:t xml:space="preserve">referral </w:t>
      </w:r>
      <w:r w:rsidR="00D90883" w:rsidRPr="00B4259A">
        <w:t>variation</w:t>
      </w:r>
      <w:r w:rsidR="00D90883">
        <w:t xml:space="preserve"> on 9 July 2025</w:t>
      </w:r>
      <w:r w:rsidR="00D90883" w:rsidRPr="00B4259A">
        <w:t>.</w:t>
      </w:r>
    </w:p>
    <w:p w14:paraId="35484A09" w14:textId="47708CA3" w:rsidR="00E32BD8" w:rsidRPr="006723FF" w:rsidRDefault="00E32BD8" w:rsidP="00F9434B">
      <w:pPr>
        <w:pStyle w:val="BodyText"/>
      </w:pPr>
      <w:r>
        <w:t xml:space="preserve">Details of the project description assessed within the EIS </w:t>
      </w:r>
      <w:r w:rsidR="0039313B">
        <w:t xml:space="preserve">are provided in </w:t>
      </w:r>
      <w:r w:rsidR="0039313B" w:rsidRPr="00F9434B">
        <w:rPr>
          <w:rStyle w:val="Italics"/>
        </w:rPr>
        <w:t xml:space="preserve">Chapter </w:t>
      </w:r>
      <w:r w:rsidR="003F292D" w:rsidRPr="00F9434B">
        <w:rPr>
          <w:rStyle w:val="Italics"/>
        </w:rPr>
        <w:t xml:space="preserve">4 Project </w:t>
      </w:r>
      <w:r w:rsidR="007A2337">
        <w:rPr>
          <w:rStyle w:val="Italics"/>
        </w:rPr>
        <w:t>D</w:t>
      </w:r>
      <w:r w:rsidR="003F292D" w:rsidRPr="00F9434B">
        <w:rPr>
          <w:rStyle w:val="Italics"/>
        </w:rPr>
        <w:t>escription</w:t>
      </w:r>
      <w:r w:rsidR="003F292D">
        <w:t>.</w:t>
      </w:r>
    </w:p>
    <w:p w14:paraId="32DF4CC4" w14:textId="2424571C" w:rsidR="00354695" w:rsidRDefault="00354695" w:rsidP="00354695">
      <w:pPr>
        <w:pStyle w:val="Heading3"/>
      </w:pPr>
      <w:bookmarkStart w:id="103" w:name="_Toc225424757"/>
      <w:bookmarkStart w:id="104" w:name="_Toc228178955"/>
      <w:bookmarkStart w:id="105" w:name="_Toc225424758"/>
      <w:bookmarkStart w:id="106" w:name="_Toc228178956"/>
      <w:bookmarkStart w:id="107" w:name="_Toc225424759"/>
      <w:bookmarkStart w:id="108" w:name="_Toc228178957"/>
      <w:bookmarkStart w:id="109" w:name="_Toc225424760"/>
      <w:bookmarkStart w:id="110" w:name="_Toc228178958"/>
      <w:bookmarkStart w:id="111" w:name="_Toc225424761"/>
      <w:bookmarkStart w:id="112" w:name="_Toc228178959"/>
      <w:bookmarkStart w:id="113" w:name="_Toc225424762"/>
      <w:bookmarkStart w:id="114" w:name="_Toc228178960"/>
      <w:bookmarkStart w:id="115" w:name="_Toc225424763"/>
      <w:bookmarkStart w:id="116" w:name="_Toc228178961"/>
      <w:bookmarkStart w:id="117" w:name="_Toc225424764"/>
      <w:bookmarkStart w:id="118" w:name="_Toc228178962"/>
      <w:bookmarkStart w:id="119" w:name="_Toc225424765"/>
      <w:bookmarkStart w:id="120" w:name="_Toc228178963"/>
      <w:bookmarkStart w:id="121" w:name="_Toc77837000"/>
      <w:bookmarkStart w:id="122" w:name="_Toc115194123"/>
      <w:bookmarkStart w:id="123" w:name="_Toc190688412"/>
      <w:bookmarkStart w:id="124" w:name="_Toc203144119"/>
      <w:bookmarkStart w:id="125" w:name="_Toc204613922"/>
      <w:bookmarkStart w:id="126" w:name="_Toc228779755"/>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t xml:space="preserve">Role of the </w:t>
      </w:r>
      <w:bookmarkEnd w:id="121"/>
      <w:bookmarkEnd w:id="122"/>
      <w:bookmarkEnd w:id="123"/>
      <w:bookmarkEnd w:id="124"/>
      <w:bookmarkEnd w:id="125"/>
      <w:r w:rsidR="00A95EB8">
        <w:t>assessment</w:t>
      </w:r>
      <w:bookmarkEnd w:id="126"/>
      <w:r w:rsidR="00A95EB8">
        <w:t xml:space="preserve"> </w:t>
      </w:r>
    </w:p>
    <w:p w14:paraId="3B90DC16" w14:textId="150395E0" w:rsidR="00354695" w:rsidRDefault="00C44F75" w:rsidP="00354695">
      <w:pPr>
        <w:pStyle w:val="BodyText"/>
      </w:pPr>
      <w:r>
        <w:t>The</w:t>
      </w:r>
      <w:r w:rsidR="00354695">
        <w:t xml:space="preserve"> </w:t>
      </w:r>
      <w:r w:rsidR="00A95EB8">
        <w:t>assessment is</w:t>
      </w:r>
      <w:r w:rsidR="00354695">
        <w:t xml:space="preserve"> required to </w:t>
      </w:r>
      <w:r w:rsidR="00F62B6A">
        <w:t>provide a detailed description of the project and its potential environmental impacts</w:t>
      </w:r>
      <w:r w:rsidR="002A2900">
        <w:t xml:space="preserve"> within the Commonwealth jurisdiction</w:t>
      </w:r>
      <w:r w:rsidR="00F62B6A">
        <w:t xml:space="preserve">. This </w:t>
      </w:r>
      <w:r w:rsidR="005A15D7">
        <w:t xml:space="preserve">enables the Commonwealth Minister for the Environment </w:t>
      </w:r>
      <w:r w:rsidR="00F9361C">
        <w:t xml:space="preserve">and Water </w:t>
      </w:r>
      <w:r w:rsidR="005A15D7">
        <w:t>to assess the project’s potential for significant impacts</w:t>
      </w:r>
      <w:r w:rsidR="00354695">
        <w:t xml:space="preserve">. </w:t>
      </w:r>
    </w:p>
    <w:p w14:paraId="3F580C83" w14:textId="721D0420" w:rsidR="00354695" w:rsidRDefault="00A95EB8" w:rsidP="00354695">
      <w:pPr>
        <w:pStyle w:val="BodyText"/>
      </w:pPr>
      <w:r>
        <w:t xml:space="preserve">Under the EPBC Act, Star of the South prepares and provides the </w:t>
      </w:r>
      <w:r w:rsidR="00371EB7">
        <w:t>EIS</w:t>
      </w:r>
      <w:r w:rsidR="00354695">
        <w:t xml:space="preserve"> to the Commonwealth Minister for the Environment </w:t>
      </w:r>
      <w:r w:rsidR="004366E8">
        <w:t xml:space="preserve">and Water </w:t>
      </w:r>
      <w:r w:rsidR="00354695">
        <w:t xml:space="preserve">to make an informed decision on whether to approve the project, approve the project subject to specific conditions or disapprove the project. </w:t>
      </w:r>
    </w:p>
    <w:p w14:paraId="2FE4D33C" w14:textId="2BD38B96" w:rsidR="00354695" w:rsidRPr="00177505" w:rsidRDefault="00376633" w:rsidP="00354695">
      <w:pPr>
        <w:pStyle w:val="BodyText"/>
      </w:pPr>
      <w:r w:rsidRPr="000236A6">
        <w:t xml:space="preserve">The purpose of the EIS is to describe the project and assess the potential environmental impacts </w:t>
      </w:r>
      <w:r>
        <w:t xml:space="preserve">and risks </w:t>
      </w:r>
      <w:r w:rsidRPr="0041755E">
        <w:t xml:space="preserve">that may occur as a result of project works, providing mitigation measures through which adverse impacts can be avoided or minimised so far as reasonably practicable. </w:t>
      </w:r>
      <w:r w:rsidR="00D14920">
        <w:t>Specifically, t</w:t>
      </w:r>
      <w:r w:rsidR="00354695" w:rsidRPr="00177505">
        <w:t>he EIS:</w:t>
      </w:r>
    </w:p>
    <w:p w14:paraId="78886FDF" w14:textId="6428A370" w:rsidR="00354695" w:rsidRPr="006723FF" w:rsidRDefault="00354695" w:rsidP="00354695">
      <w:pPr>
        <w:pStyle w:val="BodyBullet1"/>
      </w:pPr>
      <w:r>
        <w:t>Describes the project, the existing environment that may be affected by the project and the protected MNES that may be affected by the project</w:t>
      </w:r>
    </w:p>
    <w:p w14:paraId="2538BE5E" w14:textId="64DBB19C" w:rsidR="00354695" w:rsidRPr="006723FF" w:rsidRDefault="00354695" w:rsidP="00354695">
      <w:pPr>
        <w:pStyle w:val="BodyBullet1"/>
      </w:pPr>
      <w:r>
        <w:t>Identifies the</w:t>
      </w:r>
      <w:r w:rsidR="00106DB0">
        <w:t xml:space="preserve"> project's</w:t>
      </w:r>
      <w:r>
        <w:t xml:space="preserve"> potential effects on the existing environment and protected MNES</w:t>
      </w:r>
    </w:p>
    <w:p w14:paraId="0CEBD579" w14:textId="549A5CEE" w:rsidR="00354695" w:rsidRPr="006723FF" w:rsidRDefault="00354695" w:rsidP="00354695">
      <w:pPr>
        <w:pStyle w:val="BodyBullet1"/>
      </w:pPr>
      <w:r>
        <w:t xml:space="preserve">Provides information on proposed mitigation measures to address </w:t>
      </w:r>
      <w:r w:rsidR="000D16F7">
        <w:t xml:space="preserve">potential </w:t>
      </w:r>
      <w:r>
        <w:t>impacts</w:t>
      </w:r>
    </w:p>
    <w:p w14:paraId="4E6934B5" w14:textId="70B58C37" w:rsidR="00354695" w:rsidRPr="006723FF" w:rsidRDefault="00354695" w:rsidP="00354695">
      <w:pPr>
        <w:pStyle w:val="BodyBullet1"/>
      </w:pPr>
      <w:r>
        <w:t>Identifies management measures to address uncertainties and risks</w:t>
      </w:r>
    </w:p>
    <w:p w14:paraId="3517F4F9" w14:textId="6421D8EC" w:rsidR="00354695" w:rsidRPr="006723FF" w:rsidRDefault="00354695" w:rsidP="00354695">
      <w:pPr>
        <w:pStyle w:val="BodyBullet1"/>
      </w:pPr>
      <w:r>
        <w:t>Describes how the principles of ecological</w:t>
      </w:r>
      <w:r w:rsidR="005B0C76">
        <w:t>ly</w:t>
      </w:r>
      <w:r>
        <w:t xml:space="preserve"> sustainable development have been applied </w:t>
      </w:r>
    </w:p>
    <w:p w14:paraId="731DB98A" w14:textId="77777777" w:rsidR="00354695" w:rsidRDefault="00354695" w:rsidP="00354695">
      <w:pPr>
        <w:pStyle w:val="BodyBullet1"/>
      </w:pPr>
      <w:r>
        <w:t>Informs the EPBC Act approval.</w:t>
      </w:r>
    </w:p>
    <w:p w14:paraId="28458AEF" w14:textId="2A12E9F0" w:rsidR="00FF47BA" w:rsidRDefault="00FF47BA" w:rsidP="00844D4E">
      <w:pPr>
        <w:pStyle w:val="BodyBullet1"/>
        <w:numPr>
          <w:ilvl w:val="0"/>
          <w:numId w:val="0"/>
        </w:numPr>
      </w:pPr>
      <w:r>
        <w:t xml:space="preserve">Further information on the </w:t>
      </w:r>
      <w:r w:rsidR="00A95EB8">
        <w:t>assessment</w:t>
      </w:r>
      <w:r>
        <w:t xml:space="preserve"> process and the statutory approvals required for the project </w:t>
      </w:r>
      <w:r w:rsidR="00A95EB8">
        <w:t>are</w:t>
      </w:r>
      <w:r>
        <w:t xml:space="preserve"> </w:t>
      </w:r>
      <w:r w:rsidR="00812AA3">
        <w:t>provided</w:t>
      </w:r>
      <w:r>
        <w:t xml:space="preserve"> in </w:t>
      </w:r>
      <w:r w:rsidRPr="00A95EB8">
        <w:rPr>
          <w:i/>
          <w:iCs/>
        </w:rPr>
        <w:t>Chapter 5</w:t>
      </w:r>
      <w:r w:rsidR="00BF3303" w:rsidRPr="00A95EB8">
        <w:rPr>
          <w:i/>
          <w:iCs/>
        </w:rPr>
        <w:t xml:space="preserve"> –</w:t>
      </w:r>
      <w:r w:rsidRPr="00A95EB8">
        <w:rPr>
          <w:i/>
          <w:iCs/>
        </w:rPr>
        <w:t xml:space="preserve"> </w:t>
      </w:r>
      <w:r w:rsidR="006865C4">
        <w:rPr>
          <w:i/>
          <w:iCs/>
        </w:rPr>
        <w:t>Common</w:t>
      </w:r>
      <w:r w:rsidR="006865C4" w:rsidRPr="00932ED6">
        <w:rPr>
          <w:rStyle w:val="Italics"/>
        </w:rPr>
        <w:t xml:space="preserve">wealth </w:t>
      </w:r>
      <w:r w:rsidR="00A67F99" w:rsidRPr="00932ED6">
        <w:rPr>
          <w:rStyle w:val="Italics"/>
        </w:rPr>
        <w:t>L</w:t>
      </w:r>
      <w:r w:rsidRPr="00932ED6">
        <w:rPr>
          <w:rStyle w:val="Italics"/>
        </w:rPr>
        <w:t xml:space="preserve">egislative </w:t>
      </w:r>
      <w:r w:rsidR="00A95EB8" w:rsidRPr="00932ED6">
        <w:rPr>
          <w:rStyle w:val="Italics"/>
        </w:rPr>
        <w:t>F</w:t>
      </w:r>
      <w:r w:rsidRPr="00932ED6">
        <w:rPr>
          <w:rStyle w:val="Italics"/>
        </w:rPr>
        <w:t>r</w:t>
      </w:r>
      <w:r w:rsidRPr="00A95EB8">
        <w:rPr>
          <w:i/>
          <w:iCs/>
        </w:rPr>
        <w:t>amework</w:t>
      </w:r>
      <w:r>
        <w:t xml:space="preserve">. </w:t>
      </w:r>
    </w:p>
    <w:p w14:paraId="1D413D6D" w14:textId="32A567CB" w:rsidR="00354695" w:rsidRDefault="00DA131E" w:rsidP="00354695">
      <w:pPr>
        <w:pStyle w:val="Heading3"/>
      </w:pPr>
      <w:bookmarkStart w:id="127" w:name="_Toc77775319"/>
      <w:bookmarkStart w:id="128" w:name="_Toc77837001"/>
      <w:bookmarkStart w:id="129" w:name="_Toc77775320"/>
      <w:bookmarkStart w:id="130" w:name="_Toc77837002"/>
      <w:bookmarkStart w:id="131" w:name="_Toc77775321"/>
      <w:bookmarkStart w:id="132" w:name="_Toc77837003"/>
      <w:bookmarkStart w:id="133" w:name="_Toc228779756"/>
      <w:bookmarkEnd w:id="127"/>
      <w:bookmarkEnd w:id="128"/>
      <w:bookmarkEnd w:id="129"/>
      <w:bookmarkEnd w:id="130"/>
      <w:bookmarkEnd w:id="131"/>
      <w:bookmarkEnd w:id="132"/>
      <w:r>
        <w:lastRenderedPageBreak/>
        <w:t>EIS guidelines</w:t>
      </w:r>
      <w:bookmarkEnd w:id="133"/>
    </w:p>
    <w:p w14:paraId="6ADE51D7" w14:textId="0E8B94CA" w:rsidR="00354695" w:rsidRDefault="00A95EB8" w:rsidP="00354695">
      <w:pPr>
        <w:pStyle w:val="BodyText"/>
      </w:pPr>
      <w:r>
        <w:t xml:space="preserve">The responsible decision-making Minister issues </w:t>
      </w:r>
      <w:r w:rsidR="00354695">
        <w:t>terms of reference t</w:t>
      </w:r>
      <w:r w:rsidR="004B6628">
        <w:t>o</w:t>
      </w:r>
      <w:r w:rsidR="00354695">
        <w:t xml:space="preserve"> </w:t>
      </w:r>
      <w:r>
        <w:t>guide the assessment</w:t>
      </w:r>
      <w:r w:rsidR="008E13FF">
        <w:t>, referred to as EIS guidelines</w:t>
      </w:r>
      <w:r w:rsidR="00E72213">
        <w:t xml:space="preserve"> for the </w:t>
      </w:r>
      <w:r w:rsidR="00354695">
        <w:t xml:space="preserve">Commonwealth </w:t>
      </w:r>
      <w:r w:rsidR="00E72213">
        <w:t>assessment</w:t>
      </w:r>
      <w:r w:rsidR="00354695">
        <w:t>. The</w:t>
      </w:r>
      <w:r w:rsidR="00790C8D">
        <w:t>se define</w:t>
      </w:r>
      <w:r w:rsidR="00354695">
        <w:t xml:space="preserve"> guidelines that </w:t>
      </w:r>
      <w:r w:rsidR="004B6628">
        <w:t>outline</w:t>
      </w:r>
      <w:r w:rsidR="00354695">
        <w:t xml:space="preserve"> the project and impact information to be presented in the EIS. </w:t>
      </w:r>
    </w:p>
    <w:p w14:paraId="6DF69DBD" w14:textId="1A1DA196" w:rsidR="00354695" w:rsidRDefault="00A95EB8" w:rsidP="00354695">
      <w:pPr>
        <w:pStyle w:val="BodyText"/>
      </w:pPr>
      <w:r>
        <w:t>Star of the South has</w:t>
      </w:r>
      <w:r w:rsidR="004B6628">
        <w:t xml:space="preserve"> coordinated Commonwealth requirements through technical studies and engaged with government agencies</w:t>
      </w:r>
      <w:r>
        <w:t xml:space="preserve"> </w:t>
      </w:r>
      <w:r w:rsidR="004B6628">
        <w:t xml:space="preserve">through a Technical Reference Group </w:t>
      </w:r>
      <w:r w:rsidR="00354695">
        <w:t xml:space="preserve">throughout the </w:t>
      </w:r>
      <w:r w:rsidR="004B6628">
        <w:t>assessment</w:t>
      </w:r>
      <w:r w:rsidR="00354695">
        <w:t xml:space="preserve"> process</w:t>
      </w:r>
      <w:r w:rsidR="004B6628">
        <w:t>.</w:t>
      </w:r>
      <w:r w:rsidR="00354695">
        <w:t xml:space="preserve"> </w:t>
      </w:r>
    </w:p>
    <w:p w14:paraId="23B6A3C3" w14:textId="2770F8B1" w:rsidR="00354695" w:rsidRPr="00177505" w:rsidRDefault="003B3021" w:rsidP="00354695">
      <w:pPr>
        <w:pStyle w:val="BodyText"/>
      </w:pPr>
      <w:r>
        <w:t xml:space="preserve">EIS guidelines </w:t>
      </w:r>
      <w:r w:rsidR="00354695" w:rsidRPr="00177505">
        <w:t xml:space="preserve">ensure </w:t>
      </w:r>
      <w:r>
        <w:t xml:space="preserve">that </w:t>
      </w:r>
      <w:r w:rsidR="00E96EAE">
        <w:t>an</w:t>
      </w:r>
      <w:r w:rsidR="00E96EAE" w:rsidRPr="00177505">
        <w:t xml:space="preserve"> </w:t>
      </w:r>
      <w:r w:rsidR="00354695" w:rsidRPr="00177505">
        <w:t>EIS:</w:t>
      </w:r>
    </w:p>
    <w:p w14:paraId="30B53D51" w14:textId="7C4E0D00" w:rsidR="00354695" w:rsidRPr="006723FF" w:rsidRDefault="00354695" w:rsidP="00354695">
      <w:pPr>
        <w:pStyle w:val="BodyBullet1"/>
      </w:pPr>
      <w:r>
        <w:t xml:space="preserve">Includes the appropriate content </w:t>
      </w:r>
      <w:r w:rsidR="00E96EAE">
        <w:t xml:space="preserve">to </w:t>
      </w:r>
      <w:r>
        <w:t xml:space="preserve">enable stakeholders and Ministers to understand the environmental consequences of </w:t>
      </w:r>
      <w:r w:rsidR="00E96EAE">
        <w:t xml:space="preserve">a </w:t>
      </w:r>
      <w:r>
        <w:t xml:space="preserve">project and ensure </w:t>
      </w:r>
      <w:r w:rsidR="00CB06E2">
        <w:t>it</w:t>
      </w:r>
      <w:r>
        <w:t xml:space="preserve"> meets </w:t>
      </w:r>
      <w:r w:rsidR="00E96EAE">
        <w:t xml:space="preserve">EPBC Act </w:t>
      </w:r>
      <w:r>
        <w:t>objectives</w:t>
      </w:r>
    </w:p>
    <w:p w14:paraId="33FE1F39" w14:textId="55553914" w:rsidR="00354695" w:rsidRPr="006723FF" w:rsidRDefault="00354695" w:rsidP="00354695">
      <w:pPr>
        <w:pStyle w:val="BodyBullet1"/>
      </w:pPr>
      <w:r>
        <w:t xml:space="preserve">Is set out in a manner that clearly presents the </w:t>
      </w:r>
      <w:r w:rsidR="00A85E17">
        <w:t xml:space="preserve">required </w:t>
      </w:r>
      <w:r>
        <w:t>information and is written so that any conclusions that are reached can be independently addressed</w:t>
      </w:r>
    </w:p>
    <w:p w14:paraId="4B35E1E5" w14:textId="607E98EB" w:rsidR="00437878" w:rsidRDefault="00354695" w:rsidP="00AB58C7">
      <w:pPr>
        <w:pStyle w:val="BodyBullet1"/>
      </w:pPr>
      <w:r>
        <w:t xml:space="preserve">Identifies all relevant </w:t>
      </w:r>
      <w:r w:rsidR="00A04077">
        <w:t xml:space="preserve">project </w:t>
      </w:r>
      <w:r>
        <w:t xml:space="preserve">impacts and assesses them in accordance with </w:t>
      </w:r>
      <w:r w:rsidR="003C7BDF">
        <w:t xml:space="preserve">applicable </w:t>
      </w:r>
      <w:r>
        <w:t>Commonwealth policies and guidelines</w:t>
      </w:r>
    </w:p>
    <w:p w14:paraId="37009C88" w14:textId="4221EC29" w:rsidR="00354695" w:rsidRDefault="00437878" w:rsidP="00AB58C7">
      <w:pPr>
        <w:pStyle w:val="BodyBullet1"/>
      </w:pPr>
      <w:r>
        <w:t>P</w:t>
      </w:r>
      <w:r w:rsidR="00354695">
        <w:t xml:space="preserve">rovides information on proposed safeguards and mitigation measures to address </w:t>
      </w:r>
      <w:r w:rsidR="00D32EC0">
        <w:t>potential</w:t>
      </w:r>
      <w:r w:rsidR="00354695">
        <w:t xml:space="preserve"> impacts.</w:t>
      </w:r>
    </w:p>
    <w:p w14:paraId="6B37A223" w14:textId="0874BD7B" w:rsidR="00906822" w:rsidRDefault="00906822" w:rsidP="00844D4E">
      <w:pPr>
        <w:pStyle w:val="BodyText"/>
      </w:pPr>
      <w:r>
        <w:t xml:space="preserve">The </w:t>
      </w:r>
      <w:r w:rsidRPr="00906822">
        <w:t xml:space="preserve">EIS guidelines for the project state that the EIS should primarily focus on the MNES that are relevant to the project (as listed in Section </w:t>
      </w:r>
      <w:r w:rsidRPr="00906822">
        <w:fldChar w:fldCharType="begin"/>
      </w:r>
      <w:r w:rsidRPr="00906822">
        <w:instrText xml:space="preserve"> REF _Ref81920262 \r \h </w:instrText>
      </w:r>
      <w:r>
        <w:instrText xml:space="preserve"> \* MERGEFORMAT </w:instrText>
      </w:r>
      <w:r w:rsidRPr="00906822">
        <w:fldChar w:fldCharType="separate"/>
      </w:r>
      <w:r w:rsidR="00F6530D">
        <w:t>1.4.1</w:t>
      </w:r>
      <w:r w:rsidRPr="00906822">
        <w:fldChar w:fldCharType="end"/>
      </w:r>
      <w:r w:rsidRPr="00906822">
        <w:t xml:space="preserve">). </w:t>
      </w:r>
    </w:p>
    <w:p w14:paraId="561FACC6" w14:textId="52EF23EC" w:rsidR="006F0736" w:rsidRPr="006723FF" w:rsidRDefault="006F0736" w:rsidP="00844D4E">
      <w:pPr>
        <w:pStyle w:val="BodyText"/>
      </w:pPr>
      <w:r w:rsidRPr="0041755E">
        <w:t xml:space="preserve">The EIS has been prepared to address the </w:t>
      </w:r>
      <w:r>
        <w:t>project's</w:t>
      </w:r>
      <w:r w:rsidRPr="0041755E">
        <w:t xml:space="preserve"> EIS assessment guidelines </w:t>
      </w:r>
      <w:r>
        <w:t>which</w:t>
      </w:r>
      <w:r w:rsidRPr="0041755E">
        <w:t xml:space="preserve"> detail the specific matters to be investigated. </w:t>
      </w:r>
      <w:r>
        <w:t>A table indicating where the</w:t>
      </w:r>
      <w:r w:rsidRPr="000236A6">
        <w:t xml:space="preserve"> EIS assessment guidelines</w:t>
      </w:r>
      <w:r>
        <w:t xml:space="preserve"> are addressed</w:t>
      </w:r>
      <w:r w:rsidRPr="000236A6">
        <w:t xml:space="preserve"> </w:t>
      </w:r>
      <w:r>
        <w:t>is</w:t>
      </w:r>
      <w:r w:rsidRPr="000236A6">
        <w:t xml:space="preserve"> </w:t>
      </w:r>
      <w:r w:rsidRPr="00A62A64">
        <w:t xml:space="preserve">attached </w:t>
      </w:r>
      <w:r>
        <w:t>in</w:t>
      </w:r>
      <w:r w:rsidRPr="00A62A64">
        <w:t xml:space="preserve"> </w:t>
      </w:r>
      <w:r w:rsidRPr="00AB2EFC">
        <w:rPr>
          <w:i/>
          <w:iCs/>
        </w:rPr>
        <w:t>Attachment V</w:t>
      </w:r>
      <w:r>
        <w:rPr>
          <w:i/>
          <w:iCs/>
        </w:rPr>
        <w:t xml:space="preserve"> </w:t>
      </w:r>
      <w:r w:rsidRPr="00241009">
        <w:rPr>
          <w:i/>
          <w:iCs/>
        </w:rPr>
        <w:t>–</w:t>
      </w:r>
      <w:r>
        <w:rPr>
          <w:i/>
          <w:iCs/>
        </w:rPr>
        <w:t xml:space="preserve"> EIS Guidelines Checklist</w:t>
      </w:r>
      <w:r w:rsidRPr="000236A6">
        <w:t>.</w:t>
      </w:r>
    </w:p>
    <w:p w14:paraId="2A843DC5" w14:textId="77777777" w:rsidR="00BE1FC9" w:rsidRDefault="00BE1FC9" w:rsidP="00BE1FC9">
      <w:pPr>
        <w:pStyle w:val="BodyText"/>
        <w:rPr>
          <w:rFonts w:asciiTheme="majorHAnsi" w:eastAsiaTheme="majorEastAsia" w:hAnsiTheme="majorHAnsi" w:cstheme="majorBidi"/>
          <w:color w:val="006E50" w:themeColor="accent1"/>
          <w:sz w:val="40"/>
          <w:szCs w:val="32"/>
        </w:rPr>
      </w:pPr>
      <w:bookmarkStart w:id="134" w:name="_Toc77837005"/>
      <w:bookmarkStart w:id="135" w:name="_Toc115194125"/>
      <w:bookmarkStart w:id="136" w:name="_Toc190688414"/>
      <w:bookmarkStart w:id="137" w:name="_Toc203144121"/>
      <w:bookmarkStart w:id="138" w:name="_Toc204613926"/>
      <w:r>
        <w:br w:type="page"/>
      </w:r>
    </w:p>
    <w:p w14:paraId="03EBF734" w14:textId="043CB737" w:rsidR="00354695" w:rsidRDefault="0058468E" w:rsidP="00354695">
      <w:pPr>
        <w:pStyle w:val="Heading2"/>
      </w:pPr>
      <w:bookmarkStart w:id="139" w:name="_Toc228779757"/>
      <w:bookmarkEnd w:id="134"/>
      <w:bookmarkEnd w:id="135"/>
      <w:bookmarkEnd w:id="136"/>
      <w:bookmarkEnd w:id="137"/>
      <w:bookmarkEnd w:id="138"/>
      <w:r>
        <w:lastRenderedPageBreak/>
        <w:t xml:space="preserve">Assessment overview </w:t>
      </w:r>
      <w:r w:rsidR="00CE32B6">
        <w:t>and mitigations</w:t>
      </w:r>
      <w:bookmarkEnd w:id="139"/>
    </w:p>
    <w:p w14:paraId="27D70859" w14:textId="2BDF606C" w:rsidR="00354695" w:rsidRDefault="00354695" w:rsidP="00354695">
      <w:pPr>
        <w:pStyle w:val="Heading3"/>
      </w:pPr>
      <w:r>
        <w:t xml:space="preserve"> </w:t>
      </w:r>
      <w:bookmarkStart w:id="140" w:name="_Toc228779758"/>
      <w:r w:rsidR="00D94AC4">
        <w:t xml:space="preserve">Assessment </w:t>
      </w:r>
      <w:r w:rsidR="0058468E">
        <w:t>approach</w:t>
      </w:r>
      <w:bookmarkEnd w:id="140"/>
      <w:r w:rsidR="0058468E">
        <w:t xml:space="preserve"> </w:t>
      </w:r>
    </w:p>
    <w:p w14:paraId="7F68110D" w14:textId="4A095656" w:rsidR="00354695" w:rsidRDefault="00354695" w:rsidP="00354695">
      <w:pPr>
        <w:pStyle w:val="BodyText"/>
      </w:pPr>
      <w:r>
        <w:t xml:space="preserve">To </w:t>
      </w:r>
      <w:r w:rsidR="00B6291B">
        <w:t>address the</w:t>
      </w:r>
      <w:r>
        <w:t xml:space="preserve"> key issues identified in the EIS guidelines, </w:t>
      </w:r>
      <w:r w:rsidR="00D94AC4">
        <w:t>Star of the South commissioned</w:t>
      </w:r>
      <w:r w:rsidR="00F93D65">
        <w:t xml:space="preserve"> </w:t>
      </w:r>
      <w:r>
        <w:t xml:space="preserve">26 specialist technical </w:t>
      </w:r>
      <w:r w:rsidR="002F6541">
        <w:t xml:space="preserve">reports </w:t>
      </w:r>
      <w:r>
        <w:t xml:space="preserve">to evaluate the potential environmental effects associated with the project’s construction, operation and decommissioning. </w:t>
      </w:r>
    </w:p>
    <w:p w14:paraId="311AB7E2" w14:textId="75AC724F" w:rsidR="00354695" w:rsidRDefault="00354695" w:rsidP="00354695">
      <w:pPr>
        <w:pStyle w:val="BodyText"/>
      </w:pPr>
      <w:r>
        <w:t xml:space="preserve">The technical </w:t>
      </w:r>
      <w:r w:rsidR="002F6541">
        <w:t xml:space="preserve">reports </w:t>
      </w:r>
      <w:r>
        <w:t xml:space="preserve">assessed how potential adverse environmental effects could be avoided, minimised and </w:t>
      </w:r>
      <w:r w:rsidR="003F0DF5">
        <w:t>mitigated</w:t>
      </w:r>
      <w:r>
        <w:t>. The framework used</w:t>
      </w:r>
      <w:r w:rsidR="00BE389D">
        <w:t xml:space="preserve"> </w:t>
      </w:r>
      <w:r w:rsidR="00CE32B6">
        <w:t xml:space="preserve">for the technical </w:t>
      </w:r>
      <w:r w:rsidR="00F43CF4">
        <w:t>reports</w:t>
      </w:r>
      <w:r>
        <w:t xml:space="preserve"> is described in </w:t>
      </w:r>
      <w:r w:rsidRPr="00D94AC4">
        <w:rPr>
          <w:i/>
          <w:iCs/>
        </w:rPr>
        <w:t>Chapter 6</w:t>
      </w:r>
      <w:r w:rsidR="00BE389D" w:rsidRPr="00D94AC4">
        <w:rPr>
          <w:i/>
          <w:iCs/>
        </w:rPr>
        <w:t xml:space="preserve"> </w:t>
      </w:r>
      <w:r w:rsidR="00AE4ED8" w:rsidRPr="00D94AC4">
        <w:rPr>
          <w:i/>
          <w:iCs/>
        </w:rPr>
        <w:t>–</w:t>
      </w:r>
      <w:r w:rsidRPr="00D94AC4">
        <w:rPr>
          <w:i/>
          <w:iCs/>
        </w:rPr>
        <w:t xml:space="preserve"> Assessment </w:t>
      </w:r>
      <w:r w:rsidR="00D94AC4" w:rsidRPr="00D94AC4">
        <w:rPr>
          <w:i/>
          <w:iCs/>
        </w:rPr>
        <w:t>F</w:t>
      </w:r>
      <w:r w:rsidRPr="00D94AC4">
        <w:rPr>
          <w:i/>
          <w:iCs/>
        </w:rPr>
        <w:t>ramework</w:t>
      </w:r>
      <w:r>
        <w:t xml:space="preserve">. </w:t>
      </w:r>
    </w:p>
    <w:p w14:paraId="690D3111" w14:textId="6BEE7EBC" w:rsidR="00354695" w:rsidRDefault="00CE32B6" w:rsidP="00354695">
      <w:pPr>
        <w:pStyle w:val="Heading3"/>
      </w:pPr>
      <w:bookmarkStart w:id="141" w:name="_Toc228779759"/>
      <w:r>
        <w:t>Environmental Management Framework</w:t>
      </w:r>
      <w:bookmarkEnd w:id="141"/>
      <w:r>
        <w:t xml:space="preserve"> </w:t>
      </w:r>
    </w:p>
    <w:p w14:paraId="296AAD3D" w14:textId="3FEABED6" w:rsidR="00354695" w:rsidRDefault="0058468E" w:rsidP="00354695">
      <w:pPr>
        <w:pStyle w:val="BodyText"/>
      </w:pPr>
      <w:r>
        <w:t>The assessment presents</w:t>
      </w:r>
      <w:r w:rsidR="00354695">
        <w:t xml:space="preserve"> mitigation measures </w:t>
      </w:r>
      <w:r>
        <w:t xml:space="preserve">that are </w:t>
      </w:r>
      <w:r w:rsidR="00354695">
        <w:t>based on</w:t>
      </w:r>
      <w:r>
        <w:t xml:space="preserve"> technical specialist advice,</w:t>
      </w:r>
      <w:r w:rsidR="00354695">
        <w:t xml:space="preserve"> legislative</w:t>
      </w:r>
      <w:r>
        <w:t xml:space="preserve"> </w:t>
      </w:r>
      <w:r w:rsidR="00354695">
        <w:t>requirements</w:t>
      </w:r>
      <w:r>
        <w:t xml:space="preserve"> and</w:t>
      </w:r>
      <w:r w:rsidR="00CE32B6">
        <w:t xml:space="preserve"> local and</w:t>
      </w:r>
      <w:r>
        <w:t xml:space="preserve"> global practice</w:t>
      </w:r>
      <w:r w:rsidR="00CE32B6">
        <w:t>s</w:t>
      </w:r>
      <w:r>
        <w:t xml:space="preserve"> to address any identified </w:t>
      </w:r>
      <w:r w:rsidR="00354695">
        <w:t>significant effects</w:t>
      </w:r>
      <w:r w:rsidR="001A2CAA">
        <w:t xml:space="preserve"> within the Commonwealth jurisdiction</w:t>
      </w:r>
      <w:r w:rsidR="00590433">
        <w:t>.</w:t>
      </w:r>
      <w:r w:rsidR="00354695">
        <w:t xml:space="preserve"> </w:t>
      </w:r>
      <w:r w:rsidR="00280807">
        <w:t>Where appropriate, t</w:t>
      </w:r>
      <w:r w:rsidR="00354695">
        <w:t>he</w:t>
      </w:r>
      <w:r w:rsidR="006C5C36">
        <w:t xml:space="preserve"> project's design incorporates the</w:t>
      </w:r>
      <w:r w:rsidR="00354695">
        <w:t xml:space="preserve"> proposed mitigation measures,</w:t>
      </w:r>
      <w:r w:rsidR="00280807">
        <w:t xml:space="preserve"> which will </w:t>
      </w:r>
      <w:r w:rsidR="00354695">
        <w:t xml:space="preserve">be implemented in accordance with the </w:t>
      </w:r>
      <w:r w:rsidR="004243B4">
        <w:t xml:space="preserve">project's </w:t>
      </w:r>
      <w:r w:rsidR="00F721AA">
        <w:t xml:space="preserve">Commonwealth </w:t>
      </w:r>
      <w:r w:rsidR="006944EC">
        <w:t>Environmental Management Framework (</w:t>
      </w:r>
      <w:r w:rsidR="00354695">
        <w:t>EMF</w:t>
      </w:r>
      <w:r w:rsidR="006944EC">
        <w:t>)</w:t>
      </w:r>
      <w:r w:rsidR="00354695">
        <w:t xml:space="preserve">. </w:t>
      </w:r>
    </w:p>
    <w:p w14:paraId="0ECEA877" w14:textId="5CBD5E2D" w:rsidR="00354695" w:rsidRDefault="00354695" w:rsidP="00354695">
      <w:pPr>
        <w:pStyle w:val="BodyText"/>
      </w:pPr>
      <w:r>
        <w:t xml:space="preserve">The EMF is a framework for addressing the project’s environmental requirements. </w:t>
      </w:r>
      <w:r w:rsidR="004B53B3">
        <w:t>D</w:t>
      </w:r>
      <w:r>
        <w:t>erived from the project’s statutory approvals</w:t>
      </w:r>
      <w:r w:rsidR="004B53B3">
        <w:t>, it</w:t>
      </w:r>
      <w:r>
        <w:t xml:space="preserve"> includes safeguards and mitigation</w:t>
      </w:r>
      <w:r w:rsidR="00CE32B6">
        <w:t xml:space="preserve"> measures</w:t>
      </w:r>
      <w:r>
        <w:t xml:space="preserve"> to manage potential adverse effects. </w:t>
      </w:r>
    </w:p>
    <w:p w14:paraId="29218638" w14:textId="08BD656F" w:rsidR="00354695" w:rsidRDefault="00354695" w:rsidP="00354695">
      <w:pPr>
        <w:pStyle w:val="BodyText"/>
      </w:pPr>
      <w:r>
        <w:t xml:space="preserve">The mitigation measures set out in the </w:t>
      </w:r>
      <w:r w:rsidR="001F63C4">
        <w:t xml:space="preserve">Commonwealth </w:t>
      </w:r>
      <w:r>
        <w:t>EMF represent the project’s environmental commitments, which will be given effect through the relevant statutory approvals, including approval under the EPBC Act</w:t>
      </w:r>
      <w:r w:rsidRPr="0090176E">
        <w:rPr>
          <w:i/>
        </w:rPr>
        <w:t>.</w:t>
      </w:r>
      <w:r>
        <w:t xml:space="preserve"> These commitments will be included in management plans such as construction and operation environmental management plans and other subordinate management plans</w:t>
      </w:r>
      <w:r w:rsidR="00516670">
        <w:t xml:space="preserve">, and incorporated into management plans under the </w:t>
      </w:r>
      <w:r w:rsidRPr="004857A5">
        <w:rPr>
          <w:rStyle w:val="Italics"/>
        </w:rPr>
        <w:t xml:space="preserve">Offshore Electricity Infrastructure Act 2021 </w:t>
      </w:r>
      <w:r w:rsidRPr="0090176E">
        <w:rPr>
          <w:rStyle w:val="Italics"/>
          <w:i w:val="0"/>
        </w:rPr>
        <w:t>(Cth)</w:t>
      </w:r>
      <w:r w:rsidR="00516670">
        <w:rPr>
          <w:i/>
        </w:rPr>
        <w:t>.</w:t>
      </w:r>
    </w:p>
    <w:p w14:paraId="0626D389" w14:textId="56AE4806" w:rsidR="00354695" w:rsidRDefault="00354695" w:rsidP="00354695">
      <w:pPr>
        <w:pStyle w:val="BodyText"/>
      </w:pPr>
      <w:r>
        <w:t xml:space="preserve">The mitigation measures will inform the conditions administered by relevant statutory authorities, </w:t>
      </w:r>
      <w:r w:rsidR="00624006">
        <w:t xml:space="preserve">which </w:t>
      </w:r>
      <w:r>
        <w:t xml:space="preserve">Star of the South and its contractors will be responsible </w:t>
      </w:r>
      <w:r w:rsidR="00D2661B">
        <w:t xml:space="preserve">for </w:t>
      </w:r>
      <w:r w:rsidR="0035492D">
        <w:t>imple</w:t>
      </w:r>
      <w:r w:rsidR="00D2661B">
        <w:t>menting</w:t>
      </w:r>
      <w:r w:rsidR="00CE32B6">
        <w:t>.</w:t>
      </w:r>
    </w:p>
    <w:p w14:paraId="72790172" w14:textId="6CAF1201" w:rsidR="00354695" w:rsidRPr="00CE32B6" w:rsidRDefault="00354695" w:rsidP="00354695">
      <w:pPr>
        <w:pStyle w:val="BodyText"/>
        <w:rPr>
          <w:i/>
          <w:iCs/>
        </w:rPr>
      </w:pPr>
      <w:r>
        <w:t xml:space="preserve">The proposed </w:t>
      </w:r>
      <w:r w:rsidR="00BA1CB3">
        <w:t>Commonwealth</w:t>
      </w:r>
      <w:r>
        <w:t xml:space="preserve"> EMF and mitigation measures are presented in </w:t>
      </w:r>
      <w:r w:rsidR="002E242A" w:rsidRPr="0058468E">
        <w:rPr>
          <w:i/>
          <w:iCs/>
        </w:rPr>
        <w:t xml:space="preserve">Chapter </w:t>
      </w:r>
      <w:r w:rsidR="001C1F4C">
        <w:rPr>
          <w:i/>
          <w:iCs/>
        </w:rPr>
        <w:t>23</w:t>
      </w:r>
      <w:r w:rsidR="00412CB1" w:rsidRPr="0058468E">
        <w:rPr>
          <w:i/>
          <w:iCs/>
        </w:rPr>
        <w:t xml:space="preserve"> – Commonwealth </w:t>
      </w:r>
      <w:r w:rsidR="006A6C48" w:rsidRPr="0058468E">
        <w:rPr>
          <w:i/>
          <w:iCs/>
        </w:rPr>
        <w:t>E</w:t>
      </w:r>
      <w:r w:rsidR="00412CB1" w:rsidRPr="0058468E">
        <w:rPr>
          <w:i/>
          <w:iCs/>
        </w:rPr>
        <w:t xml:space="preserve">nvironmental </w:t>
      </w:r>
      <w:r w:rsidR="006A6C48" w:rsidRPr="0058468E">
        <w:rPr>
          <w:i/>
          <w:iCs/>
        </w:rPr>
        <w:t>M</w:t>
      </w:r>
      <w:r w:rsidR="00412CB1" w:rsidRPr="0058468E">
        <w:rPr>
          <w:i/>
          <w:iCs/>
        </w:rPr>
        <w:t xml:space="preserve">anagement </w:t>
      </w:r>
      <w:r w:rsidR="006A6C48" w:rsidRPr="0058468E">
        <w:rPr>
          <w:i/>
          <w:iCs/>
        </w:rPr>
        <w:t>F</w:t>
      </w:r>
      <w:r w:rsidR="00412CB1" w:rsidRPr="0058468E">
        <w:rPr>
          <w:i/>
          <w:iCs/>
        </w:rPr>
        <w:t>ramework</w:t>
      </w:r>
      <w:r w:rsidR="00410158" w:rsidRPr="0058468E">
        <w:rPr>
          <w:i/>
          <w:iCs/>
        </w:rPr>
        <w:t xml:space="preserve"> </w:t>
      </w:r>
    </w:p>
    <w:p w14:paraId="50559ABF" w14:textId="69F2F205" w:rsidR="00354695" w:rsidRDefault="00516670" w:rsidP="00354695">
      <w:pPr>
        <w:pStyle w:val="Heading2"/>
      </w:pPr>
      <w:bookmarkStart w:id="142" w:name="_Toc77837009"/>
      <w:bookmarkStart w:id="143" w:name="_Toc115194129"/>
      <w:bookmarkStart w:id="144" w:name="_Toc190688418"/>
      <w:bookmarkStart w:id="145" w:name="_Toc203144125"/>
      <w:bookmarkStart w:id="146" w:name="_Toc204613930"/>
      <w:bookmarkStart w:id="147" w:name="_Toc228779760"/>
      <w:r>
        <w:lastRenderedPageBreak/>
        <w:t>Assessment</w:t>
      </w:r>
      <w:r w:rsidR="00354695">
        <w:t xml:space="preserve"> structure</w:t>
      </w:r>
      <w:bookmarkEnd w:id="142"/>
      <w:bookmarkEnd w:id="143"/>
      <w:bookmarkEnd w:id="144"/>
      <w:bookmarkEnd w:id="145"/>
      <w:bookmarkEnd w:id="146"/>
      <w:bookmarkEnd w:id="147"/>
    </w:p>
    <w:p w14:paraId="7F1E7DCE" w14:textId="1352B43D" w:rsidR="00354695" w:rsidRDefault="00354695" w:rsidP="00354695">
      <w:pPr>
        <w:pStyle w:val="BodyText"/>
      </w:pPr>
      <w:r>
        <w:t xml:space="preserve">The </w:t>
      </w:r>
      <w:r w:rsidR="00516670">
        <w:t>assessment</w:t>
      </w:r>
      <w:r>
        <w:t xml:space="preserve"> documentation </w:t>
      </w:r>
      <w:r w:rsidR="00E17EC2">
        <w:t>consist</w:t>
      </w:r>
      <w:r w:rsidR="00516670">
        <w:t>s</w:t>
      </w:r>
      <w:r w:rsidR="00BD0090">
        <w:t xml:space="preserve"> </w:t>
      </w:r>
      <w:r w:rsidR="00E17EC2">
        <w:t xml:space="preserve">of </w:t>
      </w:r>
      <w:r w:rsidR="009A3E96">
        <w:t>four</w:t>
      </w:r>
      <w:r>
        <w:t xml:space="preserve"> parts:</w:t>
      </w:r>
    </w:p>
    <w:p w14:paraId="4FCD41AB" w14:textId="3AC5805D" w:rsidR="00354695" w:rsidRPr="006723FF" w:rsidRDefault="007F7E8C" w:rsidP="00354695">
      <w:pPr>
        <w:pStyle w:val="BodyBullet1"/>
      </w:pPr>
      <w:r>
        <w:rPr>
          <w:rStyle w:val="Bold"/>
        </w:rPr>
        <w:t>EIS</w:t>
      </w:r>
      <w:r w:rsidR="00F9693A">
        <w:rPr>
          <w:rStyle w:val="Bold"/>
        </w:rPr>
        <w:t xml:space="preserve"> </w:t>
      </w:r>
      <w:r w:rsidR="00354695" w:rsidRPr="008E26BF">
        <w:rPr>
          <w:rStyle w:val="Bold"/>
        </w:rPr>
        <w:t xml:space="preserve">Summary </w:t>
      </w:r>
      <w:r w:rsidR="008E26BF" w:rsidRPr="008E26BF">
        <w:rPr>
          <w:rStyle w:val="Bold"/>
        </w:rPr>
        <w:t>document</w:t>
      </w:r>
      <w:r w:rsidR="00354695" w:rsidRPr="004857A5">
        <w:rPr>
          <w:rStyle w:val="Bold"/>
        </w:rPr>
        <w:t>:</w:t>
      </w:r>
      <w:r w:rsidR="00354695">
        <w:t xml:space="preserve"> </w:t>
      </w:r>
      <w:r w:rsidR="00170EFD">
        <w:t>Provides a concise non-technical summary of the assessment of the entire project and enables the reader to navigate to the technical reports and chapters. The document also directs the public to where submissions on the project can be made during the public exhibition phase.</w:t>
      </w:r>
      <w:r w:rsidR="00516670">
        <w:t>.</w:t>
      </w:r>
    </w:p>
    <w:p w14:paraId="604C15C2" w14:textId="45E347E5" w:rsidR="00354695" w:rsidRPr="006723FF" w:rsidRDefault="00044A8A" w:rsidP="00354695">
      <w:pPr>
        <w:pStyle w:val="BodyBullet1"/>
      </w:pPr>
      <w:r w:rsidRPr="005D670F">
        <w:rPr>
          <w:rStyle w:val="Bold"/>
        </w:rPr>
        <w:t xml:space="preserve">Commonwealth </w:t>
      </w:r>
      <w:r w:rsidR="005D670F" w:rsidRPr="005D670F">
        <w:rPr>
          <w:rStyle w:val="Bold"/>
        </w:rPr>
        <w:t xml:space="preserve">Environmental </w:t>
      </w:r>
      <w:r w:rsidR="00354695" w:rsidRPr="005D670F">
        <w:rPr>
          <w:rStyle w:val="Bold"/>
        </w:rPr>
        <w:t>I</w:t>
      </w:r>
      <w:r w:rsidR="005D670F" w:rsidRPr="005D670F">
        <w:rPr>
          <w:rStyle w:val="Bold"/>
        </w:rPr>
        <w:t xml:space="preserve">mpact </w:t>
      </w:r>
      <w:r w:rsidR="00354695" w:rsidRPr="005D670F">
        <w:rPr>
          <w:rStyle w:val="Bold"/>
        </w:rPr>
        <w:t>S</w:t>
      </w:r>
      <w:r w:rsidR="005D670F" w:rsidRPr="005D670F">
        <w:rPr>
          <w:rStyle w:val="Bold"/>
        </w:rPr>
        <w:t>tatement</w:t>
      </w:r>
      <w:r w:rsidR="00354695" w:rsidRPr="004857A5">
        <w:rPr>
          <w:rStyle w:val="Bold"/>
        </w:rPr>
        <w:t>:</w:t>
      </w:r>
      <w:r w:rsidR="00354695">
        <w:t xml:space="preserve"> </w:t>
      </w:r>
      <w:r w:rsidR="000A48E4">
        <w:t xml:space="preserve">The </w:t>
      </w:r>
      <w:r w:rsidR="00585514">
        <w:t xml:space="preserve">main body of the </w:t>
      </w:r>
      <w:r w:rsidR="000A48E4">
        <w:t>EIS</w:t>
      </w:r>
      <w:r w:rsidR="00570FA1">
        <w:t>,</w:t>
      </w:r>
      <w:r w:rsidR="00F34734">
        <w:t xml:space="preserve"> </w:t>
      </w:r>
      <w:r w:rsidR="00F80C98">
        <w:t>containing chapters on the technical disciplines considered as part of the assessment. The chapters present</w:t>
      </w:r>
      <w:r w:rsidR="00F80C98" w:rsidRPr="000D7F7F">
        <w:t xml:space="preserve"> the potential positive and</w:t>
      </w:r>
      <w:r w:rsidR="00F80C98">
        <w:t xml:space="preserve"> adverse</w:t>
      </w:r>
      <w:r w:rsidR="00F80C98" w:rsidRPr="000D7F7F">
        <w:t xml:space="preserve"> impacts of the project and describe how environmental and social effects will be avoided or mitigated so far as reasonably practicable.</w:t>
      </w:r>
      <w:r w:rsidR="00354695">
        <w:t xml:space="preserve"> </w:t>
      </w:r>
      <w:r w:rsidR="00E72B40">
        <w:t xml:space="preserve">The introductory chapters of the EIS (Chapters </w:t>
      </w:r>
      <w:r w:rsidR="00427FCD">
        <w:t>1-7) c</w:t>
      </w:r>
      <w:r w:rsidR="00427FCD" w:rsidRPr="00F80590">
        <w:t xml:space="preserve">ontain the rationale for the project, </w:t>
      </w:r>
      <w:r w:rsidR="00427FCD">
        <w:t xml:space="preserve">a </w:t>
      </w:r>
      <w:r w:rsidR="00427FCD" w:rsidRPr="00F80590">
        <w:t>project development</w:t>
      </w:r>
      <w:r w:rsidR="00427FCD">
        <w:t xml:space="preserve"> overview</w:t>
      </w:r>
      <w:r w:rsidR="00427FCD" w:rsidRPr="00F80590">
        <w:t xml:space="preserve">, a detailed project description, </w:t>
      </w:r>
      <w:r w:rsidR="00427FCD">
        <w:t xml:space="preserve">the </w:t>
      </w:r>
      <w:r w:rsidR="00427FCD" w:rsidRPr="00F80590">
        <w:t>legislative and assessment framework</w:t>
      </w:r>
      <w:r w:rsidR="00427FCD">
        <w:t>s</w:t>
      </w:r>
      <w:r w:rsidR="00427FCD" w:rsidRPr="00F80590">
        <w:t xml:space="preserve"> and </w:t>
      </w:r>
      <w:r w:rsidR="00427FCD">
        <w:t xml:space="preserve">a review of the </w:t>
      </w:r>
      <w:r w:rsidR="00427FCD" w:rsidRPr="00F80590">
        <w:t>community engagement undertaken for the project</w:t>
      </w:r>
      <w:r w:rsidR="009611B9">
        <w:t>.</w:t>
      </w:r>
    </w:p>
    <w:p w14:paraId="285942E8" w14:textId="7D62EC84" w:rsidR="00354695" w:rsidRDefault="00044A8A" w:rsidP="00354695">
      <w:pPr>
        <w:pStyle w:val="BodyBullet1"/>
      </w:pPr>
      <w:r w:rsidRPr="00377944">
        <w:rPr>
          <w:rStyle w:val="Bold"/>
        </w:rPr>
        <w:t>Technical reports</w:t>
      </w:r>
      <w:r w:rsidR="00377944" w:rsidRPr="0037112F">
        <w:rPr>
          <w:rStyle w:val="Bold"/>
        </w:rPr>
        <w:t>:</w:t>
      </w:r>
      <w:r w:rsidR="00354695">
        <w:t xml:space="preserve"> </w:t>
      </w:r>
      <w:r w:rsidR="00952E9D">
        <w:t xml:space="preserve">Contains </w:t>
      </w:r>
      <w:r w:rsidR="00952E9D" w:rsidRPr="000D7F7F">
        <w:t xml:space="preserve">supporting documents or technical reports relating to </w:t>
      </w:r>
      <w:r w:rsidR="00952E9D">
        <w:t xml:space="preserve">independent </w:t>
      </w:r>
      <w:r w:rsidR="00952E9D" w:rsidRPr="000D7F7F">
        <w:t xml:space="preserve">specialist studies, investigations and analyses. These provide the basis for the </w:t>
      </w:r>
      <w:r w:rsidR="00952E9D">
        <w:t>EIS</w:t>
      </w:r>
      <w:r w:rsidR="00952E9D" w:rsidRPr="000D7F7F">
        <w:t xml:space="preserve"> </w:t>
      </w:r>
      <w:r w:rsidR="00952E9D">
        <w:t>chapters.</w:t>
      </w:r>
      <w:r w:rsidR="00354695">
        <w:t xml:space="preserve"> </w:t>
      </w:r>
    </w:p>
    <w:p w14:paraId="036875F5" w14:textId="57187D1C" w:rsidR="00354695" w:rsidRPr="006723FF" w:rsidRDefault="00354695" w:rsidP="00354695">
      <w:pPr>
        <w:pStyle w:val="BodyBullet1"/>
      </w:pPr>
      <w:r w:rsidRPr="00D87078">
        <w:rPr>
          <w:rStyle w:val="Bold"/>
          <w:bCs/>
        </w:rPr>
        <w:t>Attachments</w:t>
      </w:r>
      <w:r w:rsidR="00884C0B" w:rsidRPr="00D87078">
        <w:rPr>
          <w:rStyle w:val="Bold"/>
          <w:bCs/>
        </w:rPr>
        <w:t xml:space="preserve"> and appendices</w:t>
      </w:r>
      <w:r w:rsidRPr="00D87078">
        <w:rPr>
          <w:bCs/>
        </w:rPr>
        <w:t>:</w:t>
      </w:r>
      <w:r>
        <w:t xml:space="preserve"> Supporting documents that inform the EIS but are not technical reports. </w:t>
      </w:r>
    </w:p>
    <w:p w14:paraId="36BB9228" w14:textId="6184906F" w:rsidR="004A5D54" w:rsidRDefault="00783CD8" w:rsidP="00D833C9">
      <w:pPr>
        <w:pStyle w:val="BodyBullet1"/>
        <w:numPr>
          <w:ilvl w:val="0"/>
          <w:numId w:val="0"/>
        </w:numPr>
      </w:pPr>
      <w:r>
        <w:fldChar w:fldCharType="begin"/>
      </w:r>
      <w:r>
        <w:instrText xml:space="preserve"> REF _Ref210217180 \h </w:instrText>
      </w:r>
      <w:r>
        <w:fldChar w:fldCharType="separate"/>
      </w:r>
      <w:r w:rsidR="00F6530D" w:rsidRPr="00CB2555">
        <w:t>Figure </w:t>
      </w:r>
      <w:r w:rsidR="00F6530D">
        <w:rPr>
          <w:noProof/>
        </w:rPr>
        <w:t>1</w:t>
      </w:r>
      <w:r w:rsidR="00F6530D" w:rsidRPr="00CB2555">
        <w:noBreakHyphen/>
      </w:r>
      <w:r w:rsidR="00F6530D">
        <w:rPr>
          <w:noProof/>
        </w:rPr>
        <w:t>4</w:t>
      </w:r>
      <w:r>
        <w:fldChar w:fldCharType="end"/>
      </w:r>
      <w:r w:rsidR="004A5D54">
        <w:t xml:space="preserve"> and </w:t>
      </w:r>
      <w:r w:rsidR="004A5D54">
        <w:fldChar w:fldCharType="begin"/>
      </w:r>
      <w:r w:rsidR="004A5D54">
        <w:instrText xml:space="preserve"> REF _Ref204003346 \h </w:instrText>
      </w:r>
      <w:r w:rsidR="004A5D54">
        <w:fldChar w:fldCharType="separate"/>
      </w:r>
      <w:r w:rsidR="00F6530D" w:rsidRPr="000D7F7F">
        <w:t>Table </w:t>
      </w:r>
      <w:r w:rsidR="00F6530D">
        <w:rPr>
          <w:noProof/>
        </w:rPr>
        <w:t>1</w:t>
      </w:r>
      <w:r w:rsidR="00F6530D" w:rsidRPr="000D7F7F">
        <w:noBreakHyphen/>
      </w:r>
      <w:r w:rsidR="00F6530D">
        <w:rPr>
          <w:noProof/>
        </w:rPr>
        <w:t>1</w:t>
      </w:r>
      <w:r w:rsidR="004A5D54">
        <w:fldChar w:fldCharType="end"/>
      </w:r>
      <w:r w:rsidR="004A5D54">
        <w:t xml:space="preserve"> </w:t>
      </w:r>
      <w:r w:rsidR="004A5D54" w:rsidRPr="000D7F7F">
        <w:t>summarise</w:t>
      </w:r>
      <w:r w:rsidR="004A5D54">
        <w:t>s</w:t>
      </w:r>
      <w:r w:rsidR="004A5D54" w:rsidRPr="000D7F7F">
        <w:t xml:space="preserve"> the structure and contents of the E</w:t>
      </w:r>
      <w:r w:rsidR="004A5D54">
        <w:t>I</w:t>
      </w:r>
      <w:r w:rsidR="004A5D54" w:rsidRPr="000D7F7F">
        <w:t>S.</w:t>
      </w:r>
    </w:p>
    <w:p w14:paraId="344AD2E1" w14:textId="1CD72B73" w:rsidR="00D833C9" w:rsidRDefault="00354695" w:rsidP="00D833C9">
      <w:pPr>
        <w:pStyle w:val="Caption"/>
      </w:pPr>
      <w:bookmarkStart w:id="148" w:name="_Ref210217180"/>
      <w:bookmarkStart w:id="149" w:name="_Toc228779764"/>
      <w:r w:rsidRPr="00CB2555">
        <w:lastRenderedPageBreak/>
        <w:t>Figure </w:t>
      </w:r>
      <w:r>
        <w:fldChar w:fldCharType="begin"/>
      </w:r>
      <w:r>
        <w:instrText>STYLEREF 1 \s</w:instrText>
      </w:r>
      <w:r>
        <w:fldChar w:fldCharType="separate"/>
      </w:r>
      <w:r w:rsidR="00F6530D">
        <w:rPr>
          <w:noProof/>
        </w:rPr>
        <w:t>1</w:t>
      </w:r>
      <w:r>
        <w:fldChar w:fldCharType="end"/>
      </w:r>
      <w:r w:rsidRPr="00CB2555">
        <w:noBreakHyphen/>
      </w:r>
      <w:r>
        <w:fldChar w:fldCharType="begin"/>
      </w:r>
      <w:r>
        <w:instrText>SEQ Figure \* ARABIC \s 1</w:instrText>
      </w:r>
      <w:r>
        <w:fldChar w:fldCharType="separate"/>
      </w:r>
      <w:r w:rsidR="00F6530D">
        <w:rPr>
          <w:noProof/>
        </w:rPr>
        <w:t>4</w:t>
      </w:r>
      <w:r>
        <w:fldChar w:fldCharType="end"/>
      </w:r>
      <w:bookmarkEnd w:id="148"/>
      <w:r w:rsidRPr="00CB2555">
        <w:tab/>
      </w:r>
      <w:r w:rsidR="00D833C9" w:rsidRPr="00CB302A">
        <w:t>Environment</w:t>
      </w:r>
      <w:r w:rsidR="00D833C9">
        <w:t>al impact</w:t>
      </w:r>
      <w:r w:rsidR="00D833C9" w:rsidRPr="00CB302A">
        <w:t xml:space="preserve"> </w:t>
      </w:r>
      <w:r w:rsidR="00D833C9">
        <w:t xml:space="preserve">assessment </w:t>
      </w:r>
      <w:r w:rsidR="00D833C9" w:rsidRPr="00CB302A">
        <w:t>document structure</w:t>
      </w:r>
      <w:bookmarkEnd w:id="149"/>
    </w:p>
    <w:p w14:paraId="3588C70C" w14:textId="77777777" w:rsidR="00D833C9" w:rsidRDefault="00D833C9" w:rsidP="00D833C9">
      <w:pPr>
        <w:pStyle w:val="BodyText"/>
      </w:pPr>
      <w:r>
        <w:rPr>
          <w:noProof/>
        </w:rPr>
        <w:drawing>
          <wp:inline distT="0" distB="0" distL="0" distR="0" wp14:anchorId="4B96C434" wp14:editId="1356BB7F">
            <wp:extent cx="6120765" cy="5858620"/>
            <wp:effectExtent l="0" t="0" r="0" b="8890"/>
            <wp:docPr id="2106760958" name="Picture 3" descr="The figure explains the different documents required for the EIS.&#10;&#10;Each document is listed and described in table 1-1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60958" name="Picture 3" descr="The figure explains the different documents required for the EIS.&#10;&#10;Each document is listed and described in table 1-1 below.&#1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120765" cy="5858620"/>
                    </a:xfrm>
                    <a:prstGeom prst="rect">
                      <a:avLst/>
                    </a:prstGeom>
                    <a:noFill/>
                    <a:ln>
                      <a:noFill/>
                    </a:ln>
                  </pic:spPr>
                </pic:pic>
              </a:graphicData>
            </a:graphic>
          </wp:inline>
        </w:drawing>
      </w:r>
    </w:p>
    <w:p w14:paraId="5B48F1DF" w14:textId="77777777" w:rsidR="00D833C9" w:rsidRDefault="00D833C9" w:rsidP="00D833C9">
      <w:pPr>
        <w:pStyle w:val="BodyText"/>
      </w:pPr>
    </w:p>
    <w:p w14:paraId="1873E20A" w14:textId="77777777" w:rsidR="00D833C9" w:rsidRDefault="00D833C9" w:rsidP="00D833C9">
      <w:pPr>
        <w:pStyle w:val="BodyText"/>
      </w:pPr>
    </w:p>
    <w:p w14:paraId="0F453D8B" w14:textId="77777777" w:rsidR="008F0F95" w:rsidRDefault="008F0F95" w:rsidP="00D833C9">
      <w:pPr>
        <w:pStyle w:val="BodyText"/>
      </w:pPr>
    </w:p>
    <w:p w14:paraId="30B34DEF" w14:textId="030F5235" w:rsidR="00D833C9" w:rsidRPr="000D7F7F" w:rsidRDefault="00D833C9" w:rsidP="00D833C9">
      <w:pPr>
        <w:pStyle w:val="Caption"/>
      </w:pPr>
      <w:bookmarkStart w:id="150" w:name="_Ref204003346"/>
      <w:bookmarkStart w:id="151" w:name="_Toc169977563"/>
      <w:bookmarkStart w:id="152" w:name="_Toc214885224"/>
      <w:bookmarkStart w:id="153" w:name="_Toc228779765"/>
      <w:r w:rsidRPr="000D7F7F">
        <w:lastRenderedPageBreak/>
        <w:t>Table </w:t>
      </w:r>
      <w:r>
        <w:fldChar w:fldCharType="begin"/>
      </w:r>
      <w:r w:rsidRPr="000D7F7F">
        <w:instrText xml:space="preserve"> STYLEREF 1 \s </w:instrText>
      </w:r>
      <w:r>
        <w:fldChar w:fldCharType="separate"/>
      </w:r>
      <w:r w:rsidR="00F6530D">
        <w:rPr>
          <w:noProof/>
        </w:rPr>
        <w:t>1</w:t>
      </w:r>
      <w:r>
        <w:fldChar w:fldCharType="end"/>
      </w:r>
      <w:r w:rsidRPr="000D7F7F">
        <w:noBreakHyphen/>
      </w:r>
      <w:r>
        <w:fldChar w:fldCharType="begin"/>
      </w:r>
      <w:r w:rsidRPr="000D7F7F">
        <w:instrText xml:space="preserve"> SEQ Table \* ARABIC \s 1 </w:instrText>
      </w:r>
      <w:r>
        <w:fldChar w:fldCharType="separate"/>
      </w:r>
      <w:r w:rsidR="00F6530D">
        <w:rPr>
          <w:noProof/>
        </w:rPr>
        <w:t>1</w:t>
      </w:r>
      <w:r>
        <w:fldChar w:fldCharType="end"/>
      </w:r>
      <w:bookmarkEnd w:id="150"/>
      <w:r w:rsidRPr="000D7F7F">
        <w:tab/>
      </w:r>
      <w:bookmarkEnd w:id="151"/>
      <w:r w:rsidRPr="00760508">
        <w:t>E</w:t>
      </w:r>
      <w:r>
        <w:t>I</w:t>
      </w:r>
      <w:r w:rsidRPr="00760508">
        <w:t xml:space="preserve">S </w:t>
      </w:r>
      <w:r w:rsidRPr="00704B0A">
        <w:t>chapter descriptions</w:t>
      </w:r>
      <w:bookmarkEnd w:id="152"/>
      <w:bookmarkEnd w:id="153"/>
    </w:p>
    <w:tbl>
      <w:tblPr>
        <w:tblStyle w:val="MainTableStyle"/>
        <w:tblW w:w="5000" w:type="pct"/>
        <w:tblLook w:val="06A0" w:firstRow="1" w:lastRow="0" w:firstColumn="1" w:lastColumn="0" w:noHBand="1" w:noVBand="1"/>
      </w:tblPr>
      <w:tblGrid>
        <w:gridCol w:w="1418"/>
        <w:gridCol w:w="2406"/>
        <w:gridCol w:w="5814"/>
      </w:tblGrid>
      <w:tr w:rsidR="00D833C9" w:rsidRPr="00DF14BF" w14:paraId="60470F60" w14:textId="77777777" w:rsidTr="00F943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4" w:type="pct"/>
            <w:gridSpan w:val="2"/>
          </w:tcPr>
          <w:p w14:paraId="69C19B6B" w14:textId="77777777" w:rsidR="00D833C9" w:rsidRPr="000D7F7F" w:rsidRDefault="00D833C9" w:rsidP="0043462D">
            <w:pPr>
              <w:pStyle w:val="TableText"/>
            </w:pPr>
            <w:r w:rsidRPr="00760508">
              <w:t>Chapter</w:t>
            </w:r>
            <w:r>
              <w:t xml:space="preserve"> </w:t>
            </w:r>
            <w:r w:rsidRPr="00760508">
              <w:t xml:space="preserve">/ </w:t>
            </w:r>
            <w:r>
              <w:t>r</w:t>
            </w:r>
            <w:r w:rsidRPr="00760508">
              <w:t>eference</w:t>
            </w:r>
          </w:p>
        </w:tc>
        <w:tc>
          <w:tcPr>
            <w:tcW w:w="3016" w:type="pct"/>
          </w:tcPr>
          <w:p w14:paraId="437450A8" w14:textId="77777777" w:rsidR="00D833C9" w:rsidRPr="000D7F7F" w:rsidRDefault="00D833C9" w:rsidP="0043462D">
            <w:pPr>
              <w:pStyle w:val="TableText"/>
              <w:cnfStyle w:val="100000000000" w:firstRow="1" w:lastRow="0" w:firstColumn="0" w:lastColumn="0" w:oddVBand="0" w:evenVBand="0" w:oddHBand="0" w:evenHBand="0" w:firstRowFirstColumn="0" w:firstRowLastColumn="0" w:lastRowFirstColumn="0" w:lastRowLastColumn="0"/>
            </w:pPr>
            <w:r w:rsidRPr="00760508">
              <w:t>Content</w:t>
            </w:r>
            <w:r>
              <w:t xml:space="preserve"> and m</w:t>
            </w:r>
            <w:r w:rsidRPr="00760508">
              <w:t xml:space="preserve">atters </w:t>
            </w:r>
            <w:r>
              <w:t>a</w:t>
            </w:r>
            <w:r w:rsidRPr="00760508">
              <w:t>ddressed</w:t>
            </w:r>
          </w:p>
        </w:tc>
      </w:tr>
      <w:tr w:rsidR="00D833C9" w:rsidRPr="00DF14BF" w14:paraId="456C91AE" w14:textId="77777777" w:rsidTr="00F9434B">
        <w:tc>
          <w:tcPr>
            <w:cnfStyle w:val="001000000000" w:firstRow="0" w:lastRow="0" w:firstColumn="1" w:lastColumn="0" w:oddVBand="0" w:evenVBand="0" w:oddHBand="0" w:evenHBand="0" w:firstRowFirstColumn="0" w:firstRowLastColumn="0" w:lastRowFirstColumn="0" w:lastRowLastColumn="0"/>
            <w:tcW w:w="1984" w:type="pct"/>
            <w:gridSpan w:val="2"/>
          </w:tcPr>
          <w:p w14:paraId="2125C79E" w14:textId="212A8455" w:rsidR="00D833C9" w:rsidRPr="000D7F7F" w:rsidRDefault="0018543B" w:rsidP="0043462D">
            <w:pPr>
              <w:pStyle w:val="TableText"/>
            </w:pPr>
            <w:r>
              <w:t>EIS s</w:t>
            </w:r>
            <w:r w:rsidR="00D833C9">
              <w:t>ummary document</w:t>
            </w:r>
          </w:p>
        </w:tc>
        <w:tc>
          <w:tcPr>
            <w:tcW w:w="3016" w:type="pct"/>
          </w:tcPr>
          <w:p w14:paraId="4167C7E6" w14:textId="77777777" w:rsidR="00D833C9" w:rsidRPr="000D7F7F" w:rsidRDefault="00D833C9" w:rsidP="0043462D">
            <w:pPr>
              <w:pStyle w:val="TableText"/>
              <w:cnfStyle w:val="000000000000" w:firstRow="0" w:lastRow="0" w:firstColumn="0" w:lastColumn="0" w:oddVBand="0" w:evenVBand="0" w:oddHBand="0" w:evenHBand="0" w:firstRowFirstColumn="0" w:firstRowLastColumn="0" w:lastRowFirstColumn="0" w:lastRowLastColumn="0"/>
            </w:pPr>
            <w:r w:rsidRPr="00760508">
              <w:t xml:space="preserve">A concise non-technical summary of the </w:t>
            </w:r>
            <w:r>
              <w:t>p</w:t>
            </w:r>
            <w:r w:rsidRPr="00760508">
              <w:t>roject and key issues, including details of the E</w:t>
            </w:r>
            <w:r>
              <w:t>I</w:t>
            </w:r>
            <w:r w:rsidRPr="00760508">
              <w:t>S exhibition, public submission process and availability of E</w:t>
            </w:r>
            <w:r>
              <w:t>I</w:t>
            </w:r>
            <w:r w:rsidRPr="00760508">
              <w:t>S documentation.</w:t>
            </w:r>
          </w:p>
        </w:tc>
      </w:tr>
      <w:tr w:rsidR="00D833C9" w:rsidRPr="00DF14BF" w14:paraId="571964BA" w14:textId="77777777" w:rsidTr="00F9434B">
        <w:tc>
          <w:tcPr>
            <w:cnfStyle w:val="001000000000" w:firstRow="0" w:lastRow="0" w:firstColumn="1" w:lastColumn="0" w:oddVBand="0" w:evenVBand="0" w:oddHBand="0" w:evenHBand="0" w:firstRowFirstColumn="0" w:firstRowLastColumn="0" w:lastRowFirstColumn="0" w:lastRowLastColumn="0"/>
            <w:tcW w:w="1984" w:type="pct"/>
            <w:gridSpan w:val="2"/>
            <w:vAlign w:val="center"/>
          </w:tcPr>
          <w:p w14:paraId="711D92DB" w14:textId="77777777" w:rsidR="00D833C9" w:rsidRPr="001E515A" w:rsidRDefault="00D833C9" w:rsidP="0043462D">
            <w:pPr>
              <w:pStyle w:val="TableText"/>
            </w:pPr>
            <w:r w:rsidRPr="001E515A">
              <w:t>Table of contents</w:t>
            </w:r>
          </w:p>
        </w:tc>
        <w:tc>
          <w:tcPr>
            <w:tcW w:w="3016" w:type="pct"/>
          </w:tcPr>
          <w:p w14:paraId="1697C2D0" w14:textId="0EDEDDCC" w:rsidR="00D833C9" w:rsidRPr="001E515A" w:rsidRDefault="00D833C9" w:rsidP="0043462D">
            <w:pPr>
              <w:pStyle w:val="TableText"/>
              <w:cnfStyle w:val="000000000000" w:firstRow="0" w:lastRow="0" w:firstColumn="0" w:lastColumn="0" w:oddVBand="0" w:evenVBand="0" w:oddHBand="0" w:evenHBand="0" w:firstRowFirstColumn="0" w:firstRowLastColumn="0" w:lastRowFirstColumn="0" w:lastRowLastColumn="0"/>
            </w:pPr>
            <w:r>
              <w:t>A table outlining all documents in the EIS.</w:t>
            </w:r>
          </w:p>
        </w:tc>
      </w:tr>
      <w:tr w:rsidR="00D833C9" w:rsidRPr="00DF14BF" w14:paraId="34FAA86E" w14:textId="77777777" w:rsidTr="00F9434B">
        <w:tc>
          <w:tcPr>
            <w:cnfStyle w:val="001000000000" w:firstRow="0" w:lastRow="0" w:firstColumn="1" w:lastColumn="0" w:oddVBand="0" w:evenVBand="0" w:oddHBand="0" w:evenHBand="0" w:firstRowFirstColumn="0" w:firstRowLastColumn="0" w:lastRowFirstColumn="0" w:lastRowLastColumn="0"/>
            <w:tcW w:w="1984" w:type="pct"/>
            <w:gridSpan w:val="2"/>
            <w:vAlign w:val="center"/>
          </w:tcPr>
          <w:p w14:paraId="043A1222" w14:textId="77777777" w:rsidR="00D833C9" w:rsidRPr="001E515A" w:rsidRDefault="00D833C9" w:rsidP="0043462D">
            <w:pPr>
              <w:pStyle w:val="TableText"/>
            </w:pPr>
            <w:r w:rsidRPr="001E515A">
              <w:t>Glossary and abbreviations</w:t>
            </w:r>
          </w:p>
        </w:tc>
        <w:tc>
          <w:tcPr>
            <w:tcW w:w="3016" w:type="pct"/>
          </w:tcPr>
          <w:p w14:paraId="42D65EAB" w14:textId="77777777" w:rsidR="00D833C9" w:rsidRPr="001E515A" w:rsidRDefault="00D833C9" w:rsidP="0043462D">
            <w:pPr>
              <w:pStyle w:val="TableText"/>
              <w:cnfStyle w:val="000000000000" w:firstRow="0" w:lastRow="0" w:firstColumn="0" w:lastColumn="0" w:oddVBand="0" w:evenVBand="0" w:oddHBand="0" w:evenHBand="0" w:firstRowFirstColumn="0" w:firstRowLastColumn="0" w:lastRowFirstColumn="0" w:lastRowLastColumn="0"/>
            </w:pPr>
            <w:r>
              <w:t>A table listing key terms and abbreviations used throughout the documentations.</w:t>
            </w:r>
          </w:p>
        </w:tc>
      </w:tr>
      <w:tr w:rsidR="00D833C9" w:rsidRPr="00DF14BF" w14:paraId="007BF252" w14:textId="77777777" w:rsidTr="00F9434B">
        <w:tc>
          <w:tcPr>
            <w:cnfStyle w:val="001000000000" w:firstRow="0" w:lastRow="0" w:firstColumn="1" w:lastColumn="0" w:oddVBand="0" w:evenVBand="0" w:oddHBand="0" w:evenHBand="0" w:firstRowFirstColumn="0" w:firstRowLastColumn="0" w:lastRowFirstColumn="0" w:lastRowLastColumn="0"/>
            <w:tcW w:w="1984" w:type="pct"/>
            <w:gridSpan w:val="2"/>
            <w:vAlign w:val="center"/>
          </w:tcPr>
          <w:p w14:paraId="0F1C436E" w14:textId="77777777" w:rsidR="00D833C9" w:rsidRPr="001E515A" w:rsidRDefault="00D833C9" w:rsidP="0043462D">
            <w:pPr>
              <w:pStyle w:val="TableText"/>
            </w:pPr>
            <w:r w:rsidRPr="001E515A">
              <w:t xml:space="preserve">References </w:t>
            </w:r>
          </w:p>
        </w:tc>
        <w:tc>
          <w:tcPr>
            <w:tcW w:w="3016" w:type="pct"/>
          </w:tcPr>
          <w:p w14:paraId="4A5380AB" w14:textId="77777777" w:rsidR="00D833C9" w:rsidRPr="001E515A" w:rsidRDefault="00D833C9" w:rsidP="0043462D">
            <w:pPr>
              <w:pStyle w:val="TableText"/>
              <w:cnfStyle w:val="000000000000" w:firstRow="0" w:lastRow="0" w:firstColumn="0" w:lastColumn="0" w:oddVBand="0" w:evenVBand="0" w:oddHBand="0" w:evenHBand="0" w:firstRowFirstColumn="0" w:firstRowLastColumn="0" w:lastRowFirstColumn="0" w:lastRowLastColumn="0"/>
            </w:pPr>
            <w:r>
              <w:t xml:space="preserve">List of references used throughout the documentation. </w:t>
            </w:r>
          </w:p>
        </w:tc>
      </w:tr>
      <w:tr w:rsidR="00B0113B" w:rsidRPr="00DF14BF" w14:paraId="07D62873" w14:textId="77777777" w:rsidTr="00F9434B">
        <w:tc>
          <w:tcPr>
            <w:cnfStyle w:val="001000000000" w:firstRow="0" w:lastRow="0" w:firstColumn="1" w:lastColumn="0" w:oddVBand="0" w:evenVBand="0" w:oddHBand="0" w:evenHBand="0" w:firstRowFirstColumn="0" w:firstRowLastColumn="0" w:lastRowFirstColumn="0" w:lastRowLastColumn="0"/>
            <w:tcW w:w="736" w:type="pct"/>
          </w:tcPr>
          <w:p w14:paraId="713B6439" w14:textId="77777777" w:rsidR="00D833C9" w:rsidRPr="00824B5F" w:rsidRDefault="00D833C9" w:rsidP="0043462D">
            <w:pPr>
              <w:pStyle w:val="TableText"/>
              <w:rPr>
                <w:i/>
              </w:rPr>
            </w:pPr>
            <w:r w:rsidRPr="00824B5F">
              <w:rPr>
                <w:i/>
              </w:rPr>
              <w:t>Chapter 1</w:t>
            </w:r>
          </w:p>
        </w:tc>
        <w:tc>
          <w:tcPr>
            <w:tcW w:w="1248" w:type="pct"/>
            <w:shd w:val="clear" w:color="auto" w:fill="DAF6EE" w:themeFill="text2" w:themeFillTint="1A"/>
          </w:tcPr>
          <w:p w14:paraId="0E80C70C" w14:textId="3792820F" w:rsidR="00D833C9" w:rsidRPr="00824B5F" w:rsidRDefault="00291838" w:rsidP="0043462D">
            <w:pPr>
              <w:pStyle w:val="TableText"/>
              <w:cnfStyle w:val="000000000000" w:firstRow="0" w:lastRow="0" w:firstColumn="0" w:lastColumn="0" w:oddVBand="0" w:evenVBand="0" w:oddHBand="0" w:evenHBand="0" w:firstRowFirstColumn="0" w:firstRowLastColumn="0" w:lastRowFirstColumn="0" w:lastRowLastColumn="0"/>
              <w:rPr>
                <w:i/>
              </w:rPr>
            </w:pPr>
            <w:r>
              <w:rPr>
                <w:i/>
              </w:rPr>
              <w:t xml:space="preserve">EIS </w:t>
            </w:r>
            <w:r w:rsidR="00D833C9" w:rsidRPr="00824B5F">
              <w:rPr>
                <w:i/>
              </w:rPr>
              <w:t>Introduction</w:t>
            </w:r>
          </w:p>
        </w:tc>
        <w:tc>
          <w:tcPr>
            <w:tcW w:w="3016" w:type="pct"/>
          </w:tcPr>
          <w:p w14:paraId="7D60DB9E" w14:textId="77777777" w:rsidR="00D833C9" w:rsidRPr="00760508" w:rsidRDefault="00D833C9" w:rsidP="0043462D">
            <w:pPr>
              <w:pStyle w:val="TableText"/>
              <w:cnfStyle w:val="000000000000" w:firstRow="0" w:lastRow="0" w:firstColumn="0" w:lastColumn="0" w:oddVBand="0" w:evenVBand="0" w:oddHBand="0" w:evenHBand="0" w:firstRowFirstColumn="0" w:firstRowLastColumn="0" w:lastRowFirstColumn="0" w:lastRowLastColumn="0"/>
            </w:pPr>
            <w:r w:rsidRPr="00760508">
              <w:t xml:space="preserve">Introduces the project and outlines the purpose and structure of the </w:t>
            </w:r>
            <w:r>
              <w:t xml:space="preserve">impact assessment. </w:t>
            </w:r>
          </w:p>
        </w:tc>
      </w:tr>
      <w:tr w:rsidR="00B0113B" w:rsidRPr="00DF14BF" w14:paraId="18741093" w14:textId="77777777" w:rsidTr="00F9434B">
        <w:tc>
          <w:tcPr>
            <w:cnfStyle w:val="001000000000" w:firstRow="0" w:lastRow="0" w:firstColumn="1" w:lastColumn="0" w:oddVBand="0" w:evenVBand="0" w:oddHBand="0" w:evenHBand="0" w:firstRowFirstColumn="0" w:firstRowLastColumn="0" w:lastRowFirstColumn="0" w:lastRowLastColumn="0"/>
            <w:tcW w:w="736" w:type="pct"/>
          </w:tcPr>
          <w:p w14:paraId="3DDA748E" w14:textId="77777777" w:rsidR="00D833C9" w:rsidRPr="00824B5F" w:rsidRDefault="00D833C9" w:rsidP="0043462D">
            <w:pPr>
              <w:pStyle w:val="TableText"/>
              <w:rPr>
                <w:i/>
              </w:rPr>
            </w:pPr>
            <w:r w:rsidRPr="00824B5F">
              <w:rPr>
                <w:i/>
              </w:rPr>
              <w:t>Chapter 2</w:t>
            </w:r>
          </w:p>
        </w:tc>
        <w:tc>
          <w:tcPr>
            <w:tcW w:w="1248" w:type="pct"/>
            <w:shd w:val="clear" w:color="auto" w:fill="DAF6EE" w:themeFill="text2" w:themeFillTint="1A"/>
          </w:tcPr>
          <w:p w14:paraId="00B64EF2" w14:textId="77777777" w:rsidR="00D833C9" w:rsidRPr="00824B5F" w:rsidRDefault="00D833C9" w:rsidP="0043462D">
            <w:pPr>
              <w:pStyle w:val="TableText"/>
              <w:cnfStyle w:val="000000000000" w:firstRow="0" w:lastRow="0" w:firstColumn="0" w:lastColumn="0" w:oddVBand="0" w:evenVBand="0" w:oddHBand="0" w:evenHBand="0" w:firstRowFirstColumn="0" w:firstRowLastColumn="0" w:lastRowFirstColumn="0" w:lastRowLastColumn="0"/>
              <w:rPr>
                <w:i/>
              </w:rPr>
            </w:pPr>
            <w:r w:rsidRPr="00824B5F">
              <w:rPr>
                <w:i/>
              </w:rPr>
              <w:t xml:space="preserve">Project </w:t>
            </w:r>
            <w:r>
              <w:rPr>
                <w:i/>
                <w:iCs/>
              </w:rPr>
              <w:t>R</w:t>
            </w:r>
            <w:r w:rsidRPr="00824B5F">
              <w:rPr>
                <w:i/>
                <w:iCs/>
              </w:rPr>
              <w:t>ationale</w:t>
            </w:r>
          </w:p>
        </w:tc>
        <w:tc>
          <w:tcPr>
            <w:tcW w:w="3016" w:type="pct"/>
          </w:tcPr>
          <w:p w14:paraId="6CFF47D8" w14:textId="77777777" w:rsidR="00D833C9" w:rsidRPr="00760508" w:rsidRDefault="00D833C9" w:rsidP="0043462D">
            <w:pPr>
              <w:pStyle w:val="TableText"/>
              <w:cnfStyle w:val="000000000000" w:firstRow="0" w:lastRow="0" w:firstColumn="0" w:lastColumn="0" w:oddVBand="0" w:evenVBand="0" w:oddHBand="0" w:evenHBand="0" w:firstRowFirstColumn="0" w:firstRowLastColumn="0" w:lastRowFirstColumn="0" w:lastRowLastColumn="0"/>
            </w:pPr>
            <w:r w:rsidRPr="00760508">
              <w:t xml:space="preserve">Provides the rationale for the project and describes project alternatives considered.  </w:t>
            </w:r>
          </w:p>
        </w:tc>
      </w:tr>
      <w:tr w:rsidR="00B0113B" w:rsidRPr="00DF14BF" w14:paraId="4EDCF2CE" w14:textId="77777777" w:rsidTr="00F9434B">
        <w:tc>
          <w:tcPr>
            <w:cnfStyle w:val="001000000000" w:firstRow="0" w:lastRow="0" w:firstColumn="1" w:lastColumn="0" w:oddVBand="0" w:evenVBand="0" w:oddHBand="0" w:evenHBand="0" w:firstRowFirstColumn="0" w:firstRowLastColumn="0" w:lastRowFirstColumn="0" w:lastRowLastColumn="0"/>
            <w:tcW w:w="736" w:type="pct"/>
          </w:tcPr>
          <w:p w14:paraId="37AC9405" w14:textId="77777777" w:rsidR="00D833C9" w:rsidRPr="00824B5F" w:rsidRDefault="00D833C9" w:rsidP="0043462D">
            <w:pPr>
              <w:pStyle w:val="TableText"/>
              <w:rPr>
                <w:i/>
              </w:rPr>
            </w:pPr>
            <w:r w:rsidRPr="00824B5F">
              <w:rPr>
                <w:i/>
              </w:rPr>
              <w:t>Chapter 3</w:t>
            </w:r>
          </w:p>
        </w:tc>
        <w:tc>
          <w:tcPr>
            <w:tcW w:w="1248" w:type="pct"/>
            <w:shd w:val="clear" w:color="auto" w:fill="DAF6EE" w:themeFill="text2" w:themeFillTint="1A"/>
          </w:tcPr>
          <w:p w14:paraId="72B75BA1" w14:textId="77777777" w:rsidR="00D833C9" w:rsidRPr="00824B5F" w:rsidRDefault="00D833C9" w:rsidP="0043462D">
            <w:pPr>
              <w:pStyle w:val="TableText"/>
              <w:cnfStyle w:val="000000000000" w:firstRow="0" w:lastRow="0" w:firstColumn="0" w:lastColumn="0" w:oddVBand="0" w:evenVBand="0" w:oddHBand="0" w:evenHBand="0" w:firstRowFirstColumn="0" w:firstRowLastColumn="0" w:lastRowFirstColumn="0" w:lastRowLastColumn="0"/>
              <w:rPr>
                <w:i/>
              </w:rPr>
            </w:pPr>
            <w:r w:rsidRPr="00824B5F">
              <w:rPr>
                <w:i/>
              </w:rPr>
              <w:t xml:space="preserve">Project </w:t>
            </w:r>
            <w:r>
              <w:rPr>
                <w:i/>
                <w:iCs/>
              </w:rPr>
              <w:t>D</w:t>
            </w:r>
            <w:r w:rsidRPr="00824B5F">
              <w:rPr>
                <w:i/>
                <w:iCs/>
              </w:rPr>
              <w:t>evelopment</w:t>
            </w:r>
            <w:r w:rsidRPr="00824B5F">
              <w:rPr>
                <w:i/>
              </w:rPr>
              <w:t xml:space="preserve"> </w:t>
            </w:r>
          </w:p>
        </w:tc>
        <w:tc>
          <w:tcPr>
            <w:tcW w:w="3016" w:type="pct"/>
          </w:tcPr>
          <w:p w14:paraId="7F432B31" w14:textId="77777777" w:rsidR="00D833C9" w:rsidRPr="00760508" w:rsidRDefault="00D833C9" w:rsidP="0043462D">
            <w:pPr>
              <w:pStyle w:val="TableText"/>
              <w:cnfStyle w:val="000000000000" w:firstRow="0" w:lastRow="0" w:firstColumn="0" w:lastColumn="0" w:oddVBand="0" w:evenVBand="0" w:oddHBand="0" w:evenHBand="0" w:firstRowFirstColumn="0" w:firstRowLastColumn="0" w:lastRowFirstColumn="0" w:lastRowLastColumn="0"/>
            </w:pPr>
            <w:r w:rsidRPr="00760508">
              <w:t xml:space="preserve">Describes </w:t>
            </w:r>
            <w:r>
              <w:t xml:space="preserve">how the project was developed, including how </w:t>
            </w:r>
            <w:r w:rsidRPr="00760508">
              <w:t>key components were identified</w:t>
            </w:r>
            <w:r>
              <w:t xml:space="preserve"> and alternatives considered</w:t>
            </w:r>
            <w:r w:rsidRPr="00760508">
              <w:t xml:space="preserve">. </w:t>
            </w:r>
          </w:p>
        </w:tc>
      </w:tr>
      <w:tr w:rsidR="00B0113B" w:rsidRPr="00DF14BF" w14:paraId="72D8910D" w14:textId="77777777" w:rsidTr="00F9434B">
        <w:tc>
          <w:tcPr>
            <w:cnfStyle w:val="001000000000" w:firstRow="0" w:lastRow="0" w:firstColumn="1" w:lastColumn="0" w:oddVBand="0" w:evenVBand="0" w:oddHBand="0" w:evenHBand="0" w:firstRowFirstColumn="0" w:firstRowLastColumn="0" w:lastRowFirstColumn="0" w:lastRowLastColumn="0"/>
            <w:tcW w:w="736" w:type="pct"/>
          </w:tcPr>
          <w:p w14:paraId="0D5BBA5B" w14:textId="77777777" w:rsidR="00D833C9" w:rsidRPr="00824B5F" w:rsidRDefault="00D833C9" w:rsidP="0043462D">
            <w:pPr>
              <w:pStyle w:val="TableText"/>
              <w:rPr>
                <w:i/>
              </w:rPr>
            </w:pPr>
            <w:r w:rsidRPr="00824B5F">
              <w:rPr>
                <w:i/>
              </w:rPr>
              <w:t>Chapter 4</w:t>
            </w:r>
          </w:p>
        </w:tc>
        <w:tc>
          <w:tcPr>
            <w:tcW w:w="1248" w:type="pct"/>
            <w:shd w:val="clear" w:color="auto" w:fill="DAF6EE" w:themeFill="text2" w:themeFillTint="1A"/>
          </w:tcPr>
          <w:p w14:paraId="1308EFA8" w14:textId="77777777" w:rsidR="00D833C9" w:rsidRPr="00824B5F" w:rsidRDefault="00D833C9" w:rsidP="0043462D">
            <w:pPr>
              <w:pStyle w:val="TableText"/>
              <w:cnfStyle w:val="000000000000" w:firstRow="0" w:lastRow="0" w:firstColumn="0" w:lastColumn="0" w:oddVBand="0" w:evenVBand="0" w:oddHBand="0" w:evenHBand="0" w:firstRowFirstColumn="0" w:firstRowLastColumn="0" w:lastRowFirstColumn="0" w:lastRowLastColumn="0"/>
              <w:rPr>
                <w:i/>
              </w:rPr>
            </w:pPr>
            <w:r w:rsidRPr="00824B5F">
              <w:rPr>
                <w:i/>
              </w:rPr>
              <w:t xml:space="preserve">Project </w:t>
            </w:r>
            <w:r>
              <w:rPr>
                <w:i/>
                <w:iCs/>
              </w:rPr>
              <w:t>D</w:t>
            </w:r>
            <w:r w:rsidRPr="00824B5F">
              <w:rPr>
                <w:i/>
                <w:iCs/>
              </w:rPr>
              <w:t>escription</w:t>
            </w:r>
          </w:p>
        </w:tc>
        <w:tc>
          <w:tcPr>
            <w:tcW w:w="3016" w:type="pct"/>
          </w:tcPr>
          <w:p w14:paraId="58DEB527" w14:textId="77777777" w:rsidR="00D833C9" w:rsidRPr="00760508" w:rsidRDefault="00D833C9" w:rsidP="0043462D">
            <w:pPr>
              <w:pStyle w:val="TableText"/>
              <w:cnfStyle w:val="000000000000" w:firstRow="0" w:lastRow="0" w:firstColumn="0" w:lastColumn="0" w:oddVBand="0" w:evenVBand="0" w:oddHBand="0" w:evenHBand="0" w:firstRowFirstColumn="0" w:firstRowLastColumn="0" w:lastRowFirstColumn="0" w:lastRowLastColumn="0"/>
            </w:pPr>
            <w:r w:rsidRPr="00760508">
              <w:t xml:space="preserve">Describes the proposed project, including construction, operations and decommissioning. </w:t>
            </w:r>
          </w:p>
        </w:tc>
      </w:tr>
      <w:tr w:rsidR="00B0113B" w:rsidRPr="00DF14BF" w14:paraId="5ACAA60F" w14:textId="77777777" w:rsidTr="00F9434B">
        <w:tc>
          <w:tcPr>
            <w:cnfStyle w:val="001000000000" w:firstRow="0" w:lastRow="0" w:firstColumn="1" w:lastColumn="0" w:oddVBand="0" w:evenVBand="0" w:oddHBand="0" w:evenHBand="0" w:firstRowFirstColumn="0" w:firstRowLastColumn="0" w:lastRowFirstColumn="0" w:lastRowLastColumn="0"/>
            <w:tcW w:w="736" w:type="pct"/>
          </w:tcPr>
          <w:p w14:paraId="79419189" w14:textId="77777777" w:rsidR="00D833C9" w:rsidRPr="00824B5F" w:rsidRDefault="00D833C9" w:rsidP="0043462D">
            <w:pPr>
              <w:pStyle w:val="TableText"/>
              <w:rPr>
                <w:i/>
              </w:rPr>
            </w:pPr>
            <w:r w:rsidRPr="00824B5F">
              <w:rPr>
                <w:i/>
              </w:rPr>
              <w:t>Chapter 5</w:t>
            </w:r>
          </w:p>
        </w:tc>
        <w:tc>
          <w:tcPr>
            <w:tcW w:w="1248" w:type="pct"/>
            <w:shd w:val="clear" w:color="auto" w:fill="DAF6EE" w:themeFill="text2" w:themeFillTint="1A"/>
          </w:tcPr>
          <w:p w14:paraId="637931AC" w14:textId="4C8341B4" w:rsidR="00D833C9" w:rsidRPr="00824B5F" w:rsidRDefault="00636E3B" w:rsidP="0043462D">
            <w:pPr>
              <w:pStyle w:val="TableText"/>
              <w:cnfStyle w:val="000000000000" w:firstRow="0" w:lastRow="0" w:firstColumn="0" w:lastColumn="0" w:oddVBand="0" w:evenVBand="0" w:oddHBand="0" w:evenHBand="0" w:firstRowFirstColumn="0" w:firstRowLastColumn="0" w:lastRowFirstColumn="0" w:lastRowLastColumn="0"/>
              <w:rPr>
                <w:i/>
              </w:rPr>
            </w:pPr>
            <w:r>
              <w:rPr>
                <w:i/>
              </w:rPr>
              <w:t>Commonwealth l</w:t>
            </w:r>
            <w:r w:rsidR="00D833C9" w:rsidRPr="00824B5F">
              <w:rPr>
                <w:i/>
              </w:rPr>
              <w:t xml:space="preserve">egislative </w:t>
            </w:r>
            <w:r w:rsidR="00D833C9">
              <w:rPr>
                <w:i/>
                <w:iCs/>
              </w:rPr>
              <w:t>F</w:t>
            </w:r>
            <w:r w:rsidR="00D833C9" w:rsidRPr="00824B5F">
              <w:rPr>
                <w:i/>
                <w:iCs/>
              </w:rPr>
              <w:t>ramework</w:t>
            </w:r>
            <w:r w:rsidR="00D833C9" w:rsidRPr="00824B5F">
              <w:rPr>
                <w:i/>
              </w:rPr>
              <w:t xml:space="preserve"> </w:t>
            </w:r>
          </w:p>
        </w:tc>
        <w:tc>
          <w:tcPr>
            <w:tcW w:w="3016" w:type="pct"/>
          </w:tcPr>
          <w:p w14:paraId="3B738BE5" w14:textId="77777777" w:rsidR="00D833C9" w:rsidRPr="00760508" w:rsidRDefault="00D833C9" w:rsidP="0043462D">
            <w:pPr>
              <w:pStyle w:val="TableText"/>
              <w:cnfStyle w:val="000000000000" w:firstRow="0" w:lastRow="0" w:firstColumn="0" w:lastColumn="0" w:oddVBand="0" w:evenVBand="0" w:oddHBand="0" w:evenHBand="0" w:firstRowFirstColumn="0" w:firstRowLastColumn="0" w:lastRowFirstColumn="0" w:lastRowLastColumn="0"/>
            </w:pPr>
            <w:r w:rsidRPr="00760508">
              <w:t>Summarises the assessment process and the key approvals required for the project with consideration to the relevant local, State and Commonwealth government legislation and policies.</w:t>
            </w:r>
          </w:p>
        </w:tc>
      </w:tr>
      <w:tr w:rsidR="00B0113B" w:rsidRPr="00DF14BF" w14:paraId="6FE5C0BF" w14:textId="77777777" w:rsidTr="00F9434B">
        <w:tc>
          <w:tcPr>
            <w:cnfStyle w:val="001000000000" w:firstRow="0" w:lastRow="0" w:firstColumn="1" w:lastColumn="0" w:oddVBand="0" w:evenVBand="0" w:oddHBand="0" w:evenHBand="0" w:firstRowFirstColumn="0" w:firstRowLastColumn="0" w:lastRowFirstColumn="0" w:lastRowLastColumn="0"/>
            <w:tcW w:w="736" w:type="pct"/>
          </w:tcPr>
          <w:p w14:paraId="2B516D6F" w14:textId="77777777" w:rsidR="00D833C9" w:rsidRPr="00824B5F" w:rsidRDefault="00D833C9" w:rsidP="0043462D">
            <w:pPr>
              <w:pStyle w:val="TableText"/>
              <w:rPr>
                <w:i/>
              </w:rPr>
            </w:pPr>
            <w:r w:rsidRPr="00824B5F">
              <w:rPr>
                <w:i/>
              </w:rPr>
              <w:t>Chapter 6</w:t>
            </w:r>
          </w:p>
        </w:tc>
        <w:tc>
          <w:tcPr>
            <w:tcW w:w="1248" w:type="pct"/>
            <w:shd w:val="clear" w:color="auto" w:fill="DAF6EE" w:themeFill="text2" w:themeFillTint="1A"/>
          </w:tcPr>
          <w:p w14:paraId="6DE008F3" w14:textId="77777777" w:rsidR="00D833C9" w:rsidRPr="00824B5F" w:rsidRDefault="00D833C9" w:rsidP="0043462D">
            <w:pPr>
              <w:pStyle w:val="TableText"/>
              <w:cnfStyle w:val="000000000000" w:firstRow="0" w:lastRow="0" w:firstColumn="0" w:lastColumn="0" w:oddVBand="0" w:evenVBand="0" w:oddHBand="0" w:evenHBand="0" w:firstRowFirstColumn="0" w:firstRowLastColumn="0" w:lastRowFirstColumn="0" w:lastRowLastColumn="0"/>
              <w:rPr>
                <w:i/>
              </w:rPr>
            </w:pPr>
            <w:r w:rsidRPr="00824B5F">
              <w:rPr>
                <w:i/>
              </w:rPr>
              <w:t xml:space="preserve">Assessment </w:t>
            </w:r>
            <w:r>
              <w:rPr>
                <w:i/>
                <w:iCs/>
              </w:rPr>
              <w:t>F</w:t>
            </w:r>
            <w:r w:rsidRPr="00824B5F">
              <w:rPr>
                <w:i/>
                <w:iCs/>
              </w:rPr>
              <w:t>ramework</w:t>
            </w:r>
          </w:p>
        </w:tc>
        <w:tc>
          <w:tcPr>
            <w:tcW w:w="3016" w:type="pct"/>
          </w:tcPr>
          <w:p w14:paraId="46C43302" w14:textId="77777777" w:rsidR="00D833C9" w:rsidRPr="00760508" w:rsidRDefault="00D833C9" w:rsidP="0043462D">
            <w:pPr>
              <w:pStyle w:val="TableText"/>
              <w:cnfStyle w:val="000000000000" w:firstRow="0" w:lastRow="0" w:firstColumn="0" w:lastColumn="0" w:oddVBand="0" w:evenVBand="0" w:oddHBand="0" w:evenHBand="0" w:firstRowFirstColumn="0" w:firstRowLastColumn="0" w:lastRowFirstColumn="0" w:lastRowLastColumn="0"/>
            </w:pPr>
            <w:r w:rsidRPr="00760508">
              <w:t>Provides an overview of the environmental impact assessment framework applied to assess and characterise the significance of</w:t>
            </w:r>
            <w:r>
              <w:t xml:space="preserve"> </w:t>
            </w:r>
            <w:r w:rsidRPr="00760508">
              <w:t>residual environmental impacts.</w:t>
            </w:r>
          </w:p>
        </w:tc>
      </w:tr>
      <w:tr w:rsidR="00B0113B" w:rsidRPr="00DF14BF" w14:paraId="73B08B51" w14:textId="77777777" w:rsidTr="00F9434B">
        <w:tc>
          <w:tcPr>
            <w:cnfStyle w:val="001000000000" w:firstRow="0" w:lastRow="0" w:firstColumn="1" w:lastColumn="0" w:oddVBand="0" w:evenVBand="0" w:oddHBand="0" w:evenHBand="0" w:firstRowFirstColumn="0" w:firstRowLastColumn="0" w:lastRowFirstColumn="0" w:lastRowLastColumn="0"/>
            <w:tcW w:w="736" w:type="pct"/>
          </w:tcPr>
          <w:p w14:paraId="5C20443D" w14:textId="77777777" w:rsidR="00D833C9" w:rsidRPr="00824B5F" w:rsidRDefault="00D833C9" w:rsidP="0043462D">
            <w:pPr>
              <w:pStyle w:val="TableText"/>
              <w:rPr>
                <w:i/>
              </w:rPr>
            </w:pPr>
            <w:r w:rsidRPr="00824B5F">
              <w:rPr>
                <w:i/>
              </w:rPr>
              <w:t>Chapter 7</w:t>
            </w:r>
          </w:p>
        </w:tc>
        <w:tc>
          <w:tcPr>
            <w:tcW w:w="1248" w:type="pct"/>
            <w:shd w:val="clear" w:color="auto" w:fill="DAF6EE" w:themeFill="text2" w:themeFillTint="1A"/>
          </w:tcPr>
          <w:p w14:paraId="5CE6C4E1" w14:textId="77777777" w:rsidR="00D833C9" w:rsidRPr="00824B5F" w:rsidRDefault="00D833C9" w:rsidP="0043462D">
            <w:pPr>
              <w:pStyle w:val="TableText"/>
              <w:cnfStyle w:val="000000000000" w:firstRow="0" w:lastRow="0" w:firstColumn="0" w:lastColumn="0" w:oddVBand="0" w:evenVBand="0" w:oddHBand="0" w:evenHBand="0" w:firstRowFirstColumn="0" w:firstRowLastColumn="0" w:lastRowFirstColumn="0" w:lastRowLastColumn="0"/>
              <w:rPr>
                <w:i/>
              </w:rPr>
            </w:pPr>
            <w:r w:rsidRPr="00824B5F">
              <w:rPr>
                <w:i/>
              </w:rPr>
              <w:t xml:space="preserve">Community </w:t>
            </w:r>
            <w:r>
              <w:rPr>
                <w:i/>
                <w:iCs/>
              </w:rPr>
              <w:t>E</w:t>
            </w:r>
            <w:r w:rsidRPr="00824B5F">
              <w:rPr>
                <w:i/>
                <w:iCs/>
              </w:rPr>
              <w:t>ngagement</w:t>
            </w:r>
          </w:p>
        </w:tc>
        <w:tc>
          <w:tcPr>
            <w:tcW w:w="3016" w:type="pct"/>
          </w:tcPr>
          <w:p w14:paraId="1C1BDB16" w14:textId="77777777" w:rsidR="00D833C9" w:rsidRPr="00760508" w:rsidRDefault="00D833C9" w:rsidP="0043462D">
            <w:pPr>
              <w:pStyle w:val="TableText"/>
              <w:cnfStyle w:val="000000000000" w:firstRow="0" w:lastRow="0" w:firstColumn="0" w:lastColumn="0" w:oddVBand="0" w:evenVBand="0" w:oddHBand="0" w:evenHBand="0" w:firstRowFirstColumn="0" w:firstRowLastColumn="0" w:lastRowFirstColumn="0" w:lastRowLastColumn="0"/>
            </w:pPr>
            <w:r>
              <w:t>Summarises communication and consultation activities undertaken throughout preparation of the assessment, issues raised and how they are being addressed.</w:t>
            </w:r>
          </w:p>
        </w:tc>
      </w:tr>
      <w:tr w:rsidR="00B0113B" w:rsidRPr="00DF14BF" w14:paraId="581FE7AB" w14:textId="77777777" w:rsidTr="00F9434B">
        <w:tc>
          <w:tcPr>
            <w:cnfStyle w:val="001000000000" w:firstRow="0" w:lastRow="0" w:firstColumn="1" w:lastColumn="0" w:oddVBand="0" w:evenVBand="0" w:oddHBand="0" w:evenHBand="0" w:firstRowFirstColumn="0" w:firstRowLastColumn="0" w:lastRowFirstColumn="0" w:lastRowLastColumn="0"/>
            <w:tcW w:w="736" w:type="pct"/>
          </w:tcPr>
          <w:p w14:paraId="76D0867A" w14:textId="5FAF2935" w:rsidR="00D833C9" w:rsidRPr="00A52550" w:rsidRDefault="00D833C9" w:rsidP="0043462D">
            <w:pPr>
              <w:pStyle w:val="TableText"/>
              <w:rPr>
                <w:i/>
              </w:rPr>
            </w:pPr>
            <w:r w:rsidRPr="00A52550">
              <w:rPr>
                <w:i/>
              </w:rPr>
              <w:t xml:space="preserve">Chapter </w:t>
            </w:r>
            <w:r w:rsidR="00636E3B">
              <w:rPr>
                <w:i/>
              </w:rPr>
              <w:t>8</w:t>
            </w:r>
          </w:p>
        </w:tc>
        <w:tc>
          <w:tcPr>
            <w:tcW w:w="1248" w:type="pct"/>
            <w:shd w:val="clear" w:color="auto" w:fill="DAF6EE" w:themeFill="text2" w:themeFillTint="1A"/>
          </w:tcPr>
          <w:p w14:paraId="38C3EA63" w14:textId="77777777" w:rsidR="00D833C9" w:rsidRPr="00A52550" w:rsidRDefault="00D833C9" w:rsidP="0043462D">
            <w:pPr>
              <w:pStyle w:val="TableText"/>
              <w:cnfStyle w:val="000000000000" w:firstRow="0" w:lastRow="0" w:firstColumn="0" w:lastColumn="0" w:oddVBand="0" w:evenVBand="0" w:oddHBand="0" w:evenHBand="0" w:firstRowFirstColumn="0" w:firstRowLastColumn="0" w:lastRowFirstColumn="0" w:lastRowLastColumn="0"/>
              <w:rPr>
                <w:i/>
              </w:rPr>
            </w:pPr>
            <w:r w:rsidRPr="00A52550">
              <w:rPr>
                <w:i/>
                <w:iCs/>
              </w:rPr>
              <w:t>Coastal Processes and Sediment Transport</w:t>
            </w:r>
          </w:p>
        </w:tc>
        <w:tc>
          <w:tcPr>
            <w:tcW w:w="3016" w:type="pct"/>
          </w:tcPr>
          <w:p w14:paraId="4F039960" w14:textId="77777777" w:rsidR="00D833C9" w:rsidRPr="003C019B" w:rsidRDefault="00D833C9" w:rsidP="0043462D">
            <w:pPr>
              <w:pStyle w:val="TableText"/>
              <w:cnfStyle w:val="000000000000" w:firstRow="0" w:lastRow="0" w:firstColumn="0" w:lastColumn="0" w:oddVBand="0" w:evenVBand="0" w:oddHBand="0" w:evenHBand="0" w:firstRowFirstColumn="0" w:firstRowLastColumn="0" w:lastRowFirstColumn="0" w:lastRowLastColumn="0"/>
            </w:pPr>
            <w:r w:rsidRPr="003C019B">
              <w:t>Identifies the existing conditions related to coastal processes and sediment transport and assesse</w:t>
            </w:r>
            <w:r>
              <w:t>s</w:t>
            </w:r>
            <w:r w:rsidRPr="003C019B">
              <w:t xml:space="preserve"> impacts and risks associated with the construction, operation and decommissioning of the </w:t>
            </w:r>
            <w:r>
              <w:t>p</w:t>
            </w:r>
            <w:r w:rsidRPr="003C019B">
              <w:t>roject on these processes.</w:t>
            </w:r>
          </w:p>
        </w:tc>
      </w:tr>
      <w:tr w:rsidR="00B0113B" w:rsidRPr="00DF14BF" w14:paraId="3025A538" w14:textId="77777777" w:rsidTr="00F9434B">
        <w:tc>
          <w:tcPr>
            <w:cnfStyle w:val="001000000000" w:firstRow="0" w:lastRow="0" w:firstColumn="1" w:lastColumn="0" w:oddVBand="0" w:evenVBand="0" w:oddHBand="0" w:evenHBand="0" w:firstRowFirstColumn="0" w:firstRowLastColumn="0" w:lastRowFirstColumn="0" w:lastRowLastColumn="0"/>
            <w:tcW w:w="736" w:type="pct"/>
          </w:tcPr>
          <w:p w14:paraId="5B076542" w14:textId="49FDB8F3" w:rsidR="00D833C9" w:rsidRPr="00A52550" w:rsidRDefault="00D833C9" w:rsidP="0043462D">
            <w:pPr>
              <w:pStyle w:val="TableText"/>
              <w:rPr>
                <w:i/>
              </w:rPr>
            </w:pPr>
            <w:r w:rsidRPr="00A52550">
              <w:rPr>
                <w:i/>
              </w:rPr>
              <w:t xml:space="preserve">Chapter </w:t>
            </w:r>
            <w:r w:rsidR="00636E3B">
              <w:rPr>
                <w:i/>
              </w:rPr>
              <w:t>8</w:t>
            </w:r>
          </w:p>
        </w:tc>
        <w:tc>
          <w:tcPr>
            <w:tcW w:w="1248" w:type="pct"/>
            <w:shd w:val="clear" w:color="auto" w:fill="DAF6EE" w:themeFill="text2" w:themeFillTint="1A"/>
          </w:tcPr>
          <w:p w14:paraId="45C48286" w14:textId="77777777" w:rsidR="00D833C9" w:rsidRPr="00A52550" w:rsidRDefault="00D833C9" w:rsidP="0043462D">
            <w:pPr>
              <w:pStyle w:val="TableText"/>
              <w:cnfStyle w:val="000000000000" w:firstRow="0" w:lastRow="0" w:firstColumn="0" w:lastColumn="0" w:oddVBand="0" w:evenVBand="0" w:oddHBand="0" w:evenHBand="0" w:firstRowFirstColumn="0" w:firstRowLastColumn="0" w:lastRowFirstColumn="0" w:lastRowLastColumn="0"/>
              <w:rPr>
                <w:i/>
              </w:rPr>
            </w:pPr>
            <w:r w:rsidRPr="00A52550">
              <w:rPr>
                <w:i/>
              </w:rPr>
              <w:t xml:space="preserve">Benthic </w:t>
            </w:r>
            <w:r w:rsidRPr="00A52550">
              <w:rPr>
                <w:i/>
                <w:iCs/>
              </w:rPr>
              <w:t>Ecology</w:t>
            </w:r>
          </w:p>
        </w:tc>
        <w:tc>
          <w:tcPr>
            <w:tcW w:w="3016" w:type="pct"/>
          </w:tcPr>
          <w:p w14:paraId="1ED01796" w14:textId="77777777" w:rsidR="00D833C9" w:rsidRPr="003C019B" w:rsidRDefault="00D833C9" w:rsidP="0043462D">
            <w:pPr>
              <w:pStyle w:val="TableText"/>
              <w:cnfStyle w:val="000000000000" w:firstRow="0" w:lastRow="0" w:firstColumn="0" w:lastColumn="0" w:oddVBand="0" w:evenVBand="0" w:oddHBand="0" w:evenHBand="0" w:firstRowFirstColumn="0" w:firstRowLastColumn="0" w:lastRowFirstColumn="0" w:lastRowLastColumn="0"/>
            </w:pPr>
            <w:r w:rsidRPr="003C019B">
              <w:t>Identifies the existing conditions related to benthic ecology (organisms living on the ocean floor, including sub-surface layers), and assesse</w:t>
            </w:r>
            <w:r>
              <w:t>s</w:t>
            </w:r>
            <w:r w:rsidRPr="003C019B">
              <w:t xml:space="preserve"> impacts and risks associated with the construction, operation and decommissioning of </w:t>
            </w:r>
            <w:r>
              <w:t>the project</w:t>
            </w:r>
            <w:r w:rsidRPr="003C019B">
              <w:t xml:space="preserve"> on benthic ecology.  </w:t>
            </w:r>
          </w:p>
        </w:tc>
      </w:tr>
      <w:tr w:rsidR="00B0113B" w:rsidRPr="00DF14BF" w14:paraId="26F21348" w14:textId="77777777" w:rsidTr="00F9434B">
        <w:tc>
          <w:tcPr>
            <w:cnfStyle w:val="001000000000" w:firstRow="0" w:lastRow="0" w:firstColumn="1" w:lastColumn="0" w:oddVBand="0" w:evenVBand="0" w:oddHBand="0" w:evenHBand="0" w:firstRowFirstColumn="0" w:firstRowLastColumn="0" w:lastRowFirstColumn="0" w:lastRowLastColumn="0"/>
            <w:tcW w:w="736" w:type="pct"/>
          </w:tcPr>
          <w:p w14:paraId="2F401303" w14:textId="1BBB9343" w:rsidR="00D833C9" w:rsidRPr="00A52550" w:rsidRDefault="00D833C9" w:rsidP="0043462D">
            <w:pPr>
              <w:pStyle w:val="TableText"/>
              <w:rPr>
                <w:i/>
              </w:rPr>
            </w:pPr>
            <w:r w:rsidRPr="00A52550">
              <w:rPr>
                <w:i/>
              </w:rPr>
              <w:t xml:space="preserve">Chapter </w:t>
            </w:r>
            <w:r w:rsidR="00636E3B">
              <w:rPr>
                <w:i/>
              </w:rPr>
              <w:t>10</w:t>
            </w:r>
          </w:p>
        </w:tc>
        <w:tc>
          <w:tcPr>
            <w:tcW w:w="1248" w:type="pct"/>
            <w:shd w:val="clear" w:color="auto" w:fill="DAF6EE" w:themeFill="text2" w:themeFillTint="1A"/>
          </w:tcPr>
          <w:p w14:paraId="4826205F" w14:textId="77777777" w:rsidR="00D833C9" w:rsidRPr="00A52550" w:rsidRDefault="00D833C9" w:rsidP="0043462D">
            <w:pPr>
              <w:pStyle w:val="TableText"/>
              <w:cnfStyle w:val="000000000000" w:firstRow="0" w:lastRow="0" w:firstColumn="0" w:lastColumn="0" w:oddVBand="0" w:evenVBand="0" w:oddHBand="0" w:evenHBand="0" w:firstRowFirstColumn="0" w:firstRowLastColumn="0" w:lastRowFirstColumn="0" w:lastRowLastColumn="0"/>
              <w:rPr>
                <w:i/>
              </w:rPr>
            </w:pPr>
            <w:r w:rsidRPr="00A52550">
              <w:rPr>
                <w:i/>
              </w:rPr>
              <w:t xml:space="preserve">Fish and </w:t>
            </w:r>
            <w:r w:rsidRPr="00A52550">
              <w:rPr>
                <w:i/>
                <w:iCs/>
              </w:rPr>
              <w:t>Invertebrates</w:t>
            </w:r>
          </w:p>
        </w:tc>
        <w:tc>
          <w:tcPr>
            <w:tcW w:w="3016" w:type="pct"/>
          </w:tcPr>
          <w:p w14:paraId="79B4C4E2" w14:textId="77777777" w:rsidR="00D833C9" w:rsidRPr="003C019B" w:rsidRDefault="00D833C9" w:rsidP="0043462D">
            <w:pPr>
              <w:pStyle w:val="TableText"/>
              <w:cnfStyle w:val="000000000000" w:firstRow="0" w:lastRow="0" w:firstColumn="0" w:lastColumn="0" w:oddVBand="0" w:evenVBand="0" w:oddHBand="0" w:evenHBand="0" w:firstRowFirstColumn="0" w:firstRowLastColumn="0" w:lastRowFirstColumn="0" w:lastRowLastColumn="0"/>
            </w:pPr>
            <w:r>
              <w:t>I</w:t>
            </w:r>
            <w:r w:rsidRPr="003C019B">
              <w:t>dentifies the existing conditions in terms of fish and invertebrates and assesse</w:t>
            </w:r>
            <w:r>
              <w:t>s</w:t>
            </w:r>
            <w:r w:rsidRPr="003C019B">
              <w:t xml:space="preserve"> impacts and risks associated with the construction, operation and decommissioning of </w:t>
            </w:r>
            <w:r>
              <w:t>the</w:t>
            </w:r>
            <w:r w:rsidRPr="003C019B">
              <w:t xml:space="preserve"> project on the respective receptor groups.</w:t>
            </w:r>
          </w:p>
        </w:tc>
      </w:tr>
      <w:tr w:rsidR="00B0113B" w:rsidRPr="00DF14BF" w14:paraId="683D922C" w14:textId="77777777" w:rsidTr="00F9434B">
        <w:tc>
          <w:tcPr>
            <w:cnfStyle w:val="001000000000" w:firstRow="0" w:lastRow="0" w:firstColumn="1" w:lastColumn="0" w:oddVBand="0" w:evenVBand="0" w:oddHBand="0" w:evenHBand="0" w:firstRowFirstColumn="0" w:firstRowLastColumn="0" w:lastRowFirstColumn="0" w:lastRowLastColumn="0"/>
            <w:tcW w:w="736" w:type="pct"/>
          </w:tcPr>
          <w:p w14:paraId="2FDA6A54" w14:textId="0DA7EAC6" w:rsidR="00D833C9" w:rsidRPr="00A52550" w:rsidRDefault="00D833C9" w:rsidP="0043462D">
            <w:pPr>
              <w:pStyle w:val="TableText"/>
              <w:rPr>
                <w:i/>
              </w:rPr>
            </w:pPr>
            <w:r w:rsidRPr="00A52550">
              <w:rPr>
                <w:i/>
              </w:rPr>
              <w:t xml:space="preserve">Chapter </w:t>
            </w:r>
            <w:r w:rsidR="00636E3B">
              <w:rPr>
                <w:i/>
              </w:rPr>
              <w:t>11</w:t>
            </w:r>
          </w:p>
        </w:tc>
        <w:tc>
          <w:tcPr>
            <w:tcW w:w="1248" w:type="pct"/>
            <w:shd w:val="clear" w:color="auto" w:fill="DAF6EE" w:themeFill="text2" w:themeFillTint="1A"/>
          </w:tcPr>
          <w:p w14:paraId="692DE2B1" w14:textId="77777777" w:rsidR="00D833C9" w:rsidRPr="00A52550" w:rsidRDefault="00D833C9" w:rsidP="0043462D">
            <w:pPr>
              <w:pStyle w:val="TableText"/>
              <w:cnfStyle w:val="000000000000" w:firstRow="0" w:lastRow="0" w:firstColumn="0" w:lastColumn="0" w:oddVBand="0" w:evenVBand="0" w:oddHBand="0" w:evenHBand="0" w:firstRowFirstColumn="0" w:firstRowLastColumn="0" w:lastRowFirstColumn="0" w:lastRowLastColumn="0"/>
              <w:rPr>
                <w:i/>
              </w:rPr>
            </w:pPr>
            <w:r w:rsidRPr="00A52550">
              <w:rPr>
                <w:i/>
              </w:rPr>
              <w:t xml:space="preserve">Marine </w:t>
            </w:r>
            <w:r w:rsidRPr="00A52550">
              <w:rPr>
                <w:i/>
                <w:iCs/>
              </w:rPr>
              <w:t>Mammals</w:t>
            </w:r>
            <w:r w:rsidRPr="00A52550">
              <w:rPr>
                <w:i/>
              </w:rPr>
              <w:t xml:space="preserve"> and </w:t>
            </w:r>
            <w:r w:rsidRPr="00A52550">
              <w:rPr>
                <w:i/>
                <w:iCs/>
              </w:rPr>
              <w:t>Turtles</w:t>
            </w:r>
          </w:p>
        </w:tc>
        <w:tc>
          <w:tcPr>
            <w:tcW w:w="3016" w:type="pct"/>
          </w:tcPr>
          <w:p w14:paraId="205E99C3" w14:textId="77777777" w:rsidR="00D833C9" w:rsidRPr="003C019B" w:rsidRDefault="00D833C9" w:rsidP="0043462D">
            <w:pPr>
              <w:pStyle w:val="TableText"/>
              <w:cnfStyle w:val="000000000000" w:firstRow="0" w:lastRow="0" w:firstColumn="0" w:lastColumn="0" w:oddVBand="0" w:evenVBand="0" w:oddHBand="0" w:evenHBand="0" w:firstRowFirstColumn="0" w:firstRowLastColumn="0" w:lastRowFirstColumn="0" w:lastRowLastColumn="0"/>
            </w:pPr>
            <w:r w:rsidRPr="003C019B">
              <w:t>Identifies the existing conditions of marine mammals and turtles and assesses impacts and risks associated with the construction, operation and decommissioning of the project.</w:t>
            </w:r>
          </w:p>
        </w:tc>
      </w:tr>
      <w:tr w:rsidR="00B0113B" w:rsidRPr="00DF14BF" w14:paraId="378FC2DA" w14:textId="77777777" w:rsidTr="00F9434B">
        <w:tc>
          <w:tcPr>
            <w:cnfStyle w:val="001000000000" w:firstRow="0" w:lastRow="0" w:firstColumn="1" w:lastColumn="0" w:oddVBand="0" w:evenVBand="0" w:oddHBand="0" w:evenHBand="0" w:firstRowFirstColumn="0" w:firstRowLastColumn="0" w:lastRowFirstColumn="0" w:lastRowLastColumn="0"/>
            <w:tcW w:w="736" w:type="pct"/>
          </w:tcPr>
          <w:p w14:paraId="1D1D9500" w14:textId="6A785A7D" w:rsidR="00D833C9" w:rsidRPr="00A52550" w:rsidRDefault="00D833C9" w:rsidP="0043462D">
            <w:pPr>
              <w:pStyle w:val="TableText"/>
              <w:rPr>
                <w:i/>
              </w:rPr>
            </w:pPr>
            <w:r w:rsidRPr="00A52550">
              <w:rPr>
                <w:i/>
              </w:rPr>
              <w:t xml:space="preserve">Chapter </w:t>
            </w:r>
            <w:r w:rsidR="00636E3B">
              <w:rPr>
                <w:i/>
              </w:rPr>
              <w:t>12</w:t>
            </w:r>
          </w:p>
        </w:tc>
        <w:tc>
          <w:tcPr>
            <w:tcW w:w="1248" w:type="pct"/>
            <w:shd w:val="clear" w:color="auto" w:fill="DAF6EE" w:themeFill="text2" w:themeFillTint="1A"/>
          </w:tcPr>
          <w:p w14:paraId="12E9F3E0" w14:textId="77777777" w:rsidR="00D833C9" w:rsidRPr="00A52550" w:rsidRDefault="00D833C9" w:rsidP="0043462D">
            <w:pPr>
              <w:pStyle w:val="TableText"/>
              <w:cnfStyle w:val="000000000000" w:firstRow="0" w:lastRow="0" w:firstColumn="0" w:lastColumn="0" w:oddVBand="0" w:evenVBand="0" w:oddHBand="0" w:evenHBand="0" w:firstRowFirstColumn="0" w:firstRowLastColumn="0" w:lastRowFirstColumn="0" w:lastRowLastColumn="0"/>
              <w:rPr>
                <w:i/>
              </w:rPr>
            </w:pPr>
            <w:r w:rsidRPr="00A52550">
              <w:rPr>
                <w:i/>
              </w:rPr>
              <w:t xml:space="preserve">Offshore </w:t>
            </w:r>
            <w:r w:rsidRPr="00A52550">
              <w:rPr>
                <w:i/>
                <w:iCs/>
              </w:rPr>
              <w:t>Ornithology</w:t>
            </w:r>
            <w:r w:rsidRPr="00A52550">
              <w:rPr>
                <w:i/>
              </w:rPr>
              <w:t xml:space="preserve"> and </w:t>
            </w:r>
            <w:r w:rsidRPr="00A52550">
              <w:rPr>
                <w:i/>
                <w:iCs/>
              </w:rPr>
              <w:t>Bats</w:t>
            </w:r>
          </w:p>
        </w:tc>
        <w:tc>
          <w:tcPr>
            <w:tcW w:w="3016" w:type="pct"/>
          </w:tcPr>
          <w:p w14:paraId="343D87CE" w14:textId="77777777" w:rsidR="00D833C9" w:rsidRPr="003C019B" w:rsidRDefault="00D833C9" w:rsidP="0043462D">
            <w:pPr>
              <w:pStyle w:val="TableText"/>
              <w:cnfStyle w:val="000000000000" w:firstRow="0" w:lastRow="0" w:firstColumn="0" w:lastColumn="0" w:oddVBand="0" w:evenVBand="0" w:oddHBand="0" w:evenHBand="0" w:firstRowFirstColumn="0" w:firstRowLastColumn="0" w:lastRowFirstColumn="0" w:lastRowLastColumn="0"/>
            </w:pPr>
            <w:r w:rsidRPr="003C019B">
              <w:t>Identifies the existing conditions of offshore ornithology and bats and assesse</w:t>
            </w:r>
            <w:r>
              <w:t>s</w:t>
            </w:r>
            <w:r w:rsidRPr="003C019B">
              <w:t xml:space="preserve"> impacts and risks associated with the construction, operation and decommissioning of the project on the respective shorebirds, seabirds and Bass Strait migrants.</w:t>
            </w:r>
          </w:p>
        </w:tc>
      </w:tr>
      <w:tr w:rsidR="00B0113B" w:rsidRPr="00DF14BF" w14:paraId="0FA468E1"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2132F6F2" w14:textId="38C95363" w:rsidR="00D833C9" w:rsidRPr="00A52550" w:rsidRDefault="00D833C9" w:rsidP="0043462D">
            <w:pPr>
              <w:pStyle w:val="TableText"/>
              <w:rPr>
                <w:i/>
              </w:rPr>
            </w:pPr>
            <w:r w:rsidRPr="00A52550">
              <w:rPr>
                <w:i/>
              </w:rPr>
              <w:t xml:space="preserve">Chapter </w:t>
            </w:r>
            <w:r w:rsidR="00636E3B">
              <w:rPr>
                <w:i/>
              </w:rPr>
              <w:t>13</w:t>
            </w:r>
          </w:p>
        </w:tc>
        <w:tc>
          <w:tcPr>
            <w:tcW w:w="1248" w:type="pct"/>
            <w:shd w:val="clear" w:color="auto" w:fill="DAF6EE" w:themeFill="text2" w:themeFillTint="1A"/>
          </w:tcPr>
          <w:p w14:paraId="3B385BE9" w14:textId="77777777" w:rsidR="00D833C9" w:rsidRPr="00A52550" w:rsidRDefault="00D833C9" w:rsidP="0043462D">
            <w:pPr>
              <w:pStyle w:val="TableText"/>
              <w:cnfStyle w:val="000000000000" w:firstRow="0" w:lastRow="0" w:firstColumn="0" w:lastColumn="0" w:oddVBand="0" w:evenVBand="0" w:oddHBand="0" w:evenHBand="0" w:firstRowFirstColumn="0" w:firstRowLastColumn="0" w:lastRowFirstColumn="0" w:lastRowLastColumn="0"/>
              <w:rPr>
                <w:i/>
              </w:rPr>
            </w:pPr>
            <w:r w:rsidRPr="00A52550">
              <w:rPr>
                <w:i/>
                <w:iCs/>
              </w:rPr>
              <w:t>Marine Protected Areas</w:t>
            </w:r>
          </w:p>
        </w:tc>
        <w:tc>
          <w:tcPr>
            <w:tcW w:w="3016" w:type="pct"/>
          </w:tcPr>
          <w:p w14:paraId="7C2AC3BF" w14:textId="77777777" w:rsidR="00D833C9" w:rsidRPr="003C019B" w:rsidRDefault="00D833C9" w:rsidP="0043462D">
            <w:pPr>
              <w:pStyle w:val="TableText"/>
              <w:cnfStyle w:val="000000000000" w:firstRow="0" w:lastRow="0" w:firstColumn="0" w:lastColumn="0" w:oddVBand="0" w:evenVBand="0" w:oddHBand="0" w:evenHBand="0" w:firstRowFirstColumn="0" w:firstRowLastColumn="0" w:lastRowFirstColumn="0" w:lastRowLastColumn="0"/>
            </w:pPr>
            <w:r>
              <w:t>I</w:t>
            </w:r>
            <w:r w:rsidRPr="003C019B">
              <w:t>dentifies the existing conditions related to Commonwealth marine protected areas and assesse</w:t>
            </w:r>
            <w:r>
              <w:t>s</w:t>
            </w:r>
            <w:r w:rsidRPr="003C019B">
              <w:t xml:space="preserve"> impacts and risks associated with the construction, operation and decommissioning of the project on </w:t>
            </w:r>
            <w:r>
              <w:t>Commonwealth marine protected areas</w:t>
            </w:r>
            <w:r w:rsidRPr="003C019B">
              <w:t>.</w:t>
            </w:r>
          </w:p>
        </w:tc>
      </w:tr>
      <w:tr w:rsidR="0082613F" w:rsidRPr="00DF14BF" w14:paraId="1034B14F"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2C860B42" w14:textId="0696D2A1" w:rsidR="0082613F" w:rsidRPr="00A52550" w:rsidRDefault="0082613F" w:rsidP="0082613F">
            <w:pPr>
              <w:pStyle w:val="TableText"/>
              <w:rPr>
                <w:i/>
              </w:rPr>
            </w:pPr>
            <w:r w:rsidRPr="00A52550">
              <w:rPr>
                <w:i/>
              </w:rPr>
              <w:lastRenderedPageBreak/>
              <w:t xml:space="preserve">Chapter </w:t>
            </w:r>
            <w:r>
              <w:rPr>
                <w:i/>
              </w:rPr>
              <w:t>14</w:t>
            </w:r>
          </w:p>
        </w:tc>
        <w:tc>
          <w:tcPr>
            <w:tcW w:w="1248" w:type="pct"/>
            <w:shd w:val="clear" w:color="auto" w:fill="DAF6EE" w:themeFill="text2" w:themeFillTint="1A"/>
          </w:tcPr>
          <w:p w14:paraId="2D6AAA16" w14:textId="0782A116" w:rsidR="0082613F" w:rsidRPr="00A52550" w:rsidRDefault="0082613F" w:rsidP="0082613F">
            <w:pPr>
              <w:pStyle w:val="TableText"/>
              <w:cnfStyle w:val="000000000000" w:firstRow="0" w:lastRow="0" w:firstColumn="0" w:lastColumn="0" w:oddVBand="0" w:evenVBand="0" w:oddHBand="0" w:evenHBand="0" w:firstRowFirstColumn="0" w:firstRowLastColumn="0" w:lastRowFirstColumn="0" w:lastRowLastColumn="0"/>
              <w:rPr>
                <w:i/>
              </w:rPr>
            </w:pPr>
            <w:r w:rsidRPr="00A52550">
              <w:rPr>
                <w:i/>
                <w:iCs/>
              </w:rPr>
              <w:t>Non-Aboriginal Underwater Cultural Heritage</w:t>
            </w:r>
          </w:p>
        </w:tc>
        <w:tc>
          <w:tcPr>
            <w:tcW w:w="3016" w:type="pct"/>
          </w:tcPr>
          <w:p w14:paraId="700BCFED" w14:textId="396A8B28" w:rsidR="0082613F" w:rsidRDefault="0082613F" w:rsidP="0082613F">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S</w:t>
            </w:r>
            <w:r w:rsidRPr="003C019B">
              <w:t>ummarises the potential impacts on non-Aboriginal underwater cultural heritage from the construction, operation and decommissioning of the project and describes how impacts will be avoided, minimised or managed.</w:t>
            </w:r>
          </w:p>
        </w:tc>
      </w:tr>
      <w:tr w:rsidR="00DD7E9E" w:rsidRPr="00DF14BF" w14:paraId="7D6D29B9"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3A15AD47" w14:textId="10B81B86" w:rsidR="00DD7E9E" w:rsidRPr="00A52550" w:rsidRDefault="00DD7E9E" w:rsidP="00DD7E9E">
            <w:pPr>
              <w:pStyle w:val="TableText"/>
              <w:rPr>
                <w:i/>
              </w:rPr>
            </w:pPr>
            <w:r w:rsidRPr="00A52550">
              <w:rPr>
                <w:i/>
              </w:rPr>
              <w:t>Chapter 1</w:t>
            </w:r>
            <w:r>
              <w:rPr>
                <w:i/>
              </w:rPr>
              <w:t>5</w:t>
            </w:r>
          </w:p>
        </w:tc>
        <w:tc>
          <w:tcPr>
            <w:tcW w:w="1248" w:type="pct"/>
            <w:shd w:val="clear" w:color="auto" w:fill="DAF6EE" w:themeFill="text2" w:themeFillTint="1A"/>
          </w:tcPr>
          <w:p w14:paraId="6CA55AFA" w14:textId="74973EDA" w:rsidR="00DD7E9E" w:rsidRPr="00A52550" w:rsidRDefault="00DD7E9E" w:rsidP="00DD7E9E">
            <w:pPr>
              <w:pStyle w:val="TableText"/>
              <w:cnfStyle w:val="000000000000" w:firstRow="0" w:lastRow="0" w:firstColumn="0" w:lastColumn="0" w:oddVBand="0" w:evenVBand="0" w:oddHBand="0" w:evenHBand="0" w:firstRowFirstColumn="0" w:firstRowLastColumn="0" w:lastRowFirstColumn="0" w:lastRowLastColumn="0"/>
              <w:rPr>
                <w:i/>
                <w:iCs/>
              </w:rPr>
            </w:pPr>
            <w:r w:rsidRPr="00A52550">
              <w:rPr>
                <w:i/>
              </w:rPr>
              <w:t xml:space="preserve">Commercial and </w:t>
            </w:r>
            <w:r w:rsidRPr="00A52550">
              <w:rPr>
                <w:i/>
                <w:iCs/>
              </w:rPr>
              <w:t>Recreational Fisheries</w:t>
            </w:r>
          </w:p>
        </w:tc>
        <w:tc>
          <w:tcPr>
            <w:tcW w:w="3016" w:type="pct"/>
          </w:tcPr>
          <w:p w14:paraId="1EA00F06" w14:textId="69532961" w:rsidR="00DD7E9E" w:rsidRDefault="00DD7E9E" w:rsidP="00DD7E9E">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I</w:t>
            </w:r>
            <w:r w:rsidRPr="003C019B">
              <w:t>dentifies the existing conditions related to commercial and recreational fishing and assesse</w:t>
            </w:r>
            <w:r>
              <w:t>s</w:t>
            </w:r>
            <w:r w:rsidRPr="003C019B">
              <w:t xml:space="preserve"> impacts and risks associated with the construction, operation and decommissioning of the project on commercial and recreational fishing. </w:t>
            </w:r>
          </w:p>
        </w:tc>
      </w:tr>
      <w:tr w:rsidR="00DD7E9E" w:rsidRPr="00DF14BF" w14:paraId="6198AC3B"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25C661B0" w14:textId="0BDBD50C" w:rsidR="00DD7E9E" w:rsidRPr="00A52550" w:rsidRDefault="00DD7E9E" w:rsidP="00DD7E9E">
            <w:pPr>
              <w:pStyle w:val="TableText"/>
              <w:rPr>
                <w:i/>
              </w:rPr>
            </w:pPr>
            <w:r w:rsidRPr="00A52550">
              <w:rPr>
                <w:i/>
              </w:rPr>
              <w:t>Chapter 1</w:t>
            </w:r>
            <w:r>
              <w:rPr>
                <w:i/>
              </w:rPr>
              <w:t>6</w:t>
            </w:r>
          </w:p>
        </w:tc>
        <w:tc>
          <w:tcPr>
            <w:tcW w:w="1248" w:type="pct"/>
            <w:shd w:val="clear" w:color="auto" w:fill="DAF6EE" w:themeFill="text2" w:themeFillTint="1A"/>
          </w:tcPr>
          <w:p w14:paraId="469E5F66" w14:textId="354A61A9" w:rsidR="00DD7E9E" w:rsidRPr="00A52550" w:rsidRDefault="00DD7E9E" w:rsidP="00DD7E9E">
            <w:pPr>
              <w:pStyle w:val="TableText"/>
              <w:cnfStyle w:val="000000000000" w:firstRow="0" w:lastRow="0" w:firstColumn="0" w:lastColumn="0" w:oddVBand="0" w:evenVBand="0" w:oddHBand="0" w:evenHBand="0" w:firstRowFirstColumn="0" w:firstRowLastColumn="0" w:lastRowFirstColumn="0" w:lastRowLastColumn="0"/>
              <w:rPr>
                <w:i/>
                <w:iCs/>
              </w:rPr>
            </w:pPr>
            <w:r w:rsidRPr="00A52550">
              <w:rPr>
                <w:i/>
              </w:rPr>
              <w:t xml:space="preserve">Infrastructure and </w:t>
            </w:r>
            <w:r w:rsidRPr="00A52550">
              <w:rPr>
                <w:i/>
                <w:iCs/>
              </w:rPr>
              <w:t>Co-Existence</w:t>
            </w:r>
            <w:r w:rsidRPr="00A52550">
              <w:rPr>
                <w:i/>
              </w:rPr>
              <w:t xml:space="preserve"> with </w:t>
            </w:r>
            <w:r w:rsidRPr="00A52550">
              <w:rPr>
                <w:i/>
                <w:iCs/>
              </w:rPr>
              <w:t>Other Users</w:t>
            </w:r>
          </w:p>
        </w:tc>
        <w:tc>
          <w:tcPr>
            <w:tcW w:w="3016" w:type="pct"/>
          </w:tcPr>
          <w:p w14:paraId="44BEAA51" w14:textId="01915CE7" w:rsidR="00DD7E9E" w:rsidRDefault="00DD7E9E" w:rsidP="00DD7E9E">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3C019B">
              <w:t>Identifies the existing conditions related to infrastructure and other users and assesse</w:t>
            </w:r>
            <w:r>
              <w:t>s</w:t>
            </w:r>
            <w:r w:rsidRPr="003C019B">
              <w:t xml:space="preserve"> impacts and risks associated with the construction, operation and decommissioning of the project. Infrastructure and other users as described in this chapter covers the petroleum industry, research, aviation, radar and communications systems, submarine power cables and vessels.</w:t>
            </w:r>
          </w:p>
        </w:tc>
      </w:tr>
      <w:tr w:rsidR="00DD7E9E" w:rsidRPr="00DF14BF" w14:paraId="156EBE69"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764E2D59" w14:textId="1E355DE7" w:rsidR="00DD7E9E" w:rsidRPr="00A52550" w:rsidRDefault="00DD7E9E" w:rsidP="00DD7E9E">
            <w:pPr>
              <w:pStyle w:val="TableText"/>
              <w:rPr>
                <w:i/>
              </w:rPr>
            </w:pPr>
            <w:r w:rsidRPr="00A52550">
              <w:rPr>
                <w:i/>
              </w:rPr>
              <w:t>Chapter 1</w:t>
            </w:r>
            <w:r>
              <w:rPr>
                <w:i/>
              </w:rPr>
              <w:t>7</w:t>
            </w:r>
          </w:p>
        </w:tc>
        <w:tc>
          <w:tcPr>
            <w:tcW w:w="1248" w:type="pct"/>
            <w:shd w:val="clear" w:color="auto" w:fill="DAF6EE" w:themeFill="text2" w:themeFillTint="1A"/>
          </w:tcPr>
          <w:p w14:paraId="302EA1AD" w14:textId="2E3DA173" w:rsidR="00DD7E9E" w:rsidRPr="00A52550" w:rsidRDefault="00DD7E9E" w:rsidP="00DD7E9E">
            <w:pPr>
              <w:pStyle w:val="TableText"/>
              <w:cnfStyle w:val="000000000000" w:firstRow="0" w:lastRow="0" w:firstColumn="0" w:lastColumn="0" w:oddVBand="0" w:evenVBand="0" w:oddHBand="0" w:evenHBand="0" w:firstRowFirstColumn="0" w:firstRowLastColumn="0" w:lastRowFirstColumn="0" w:lastRowLastColumn="0"/>
              <w:rPr>
                <w:i/>
                <w:iCs/>
              </w:rPr>
            </w:pPr>
            <w:r w:rsidRPr="00A52550">
              <w:rPr>
                <w:i/>
              </w:rPr>
              <w:t xml:space="preserve">Shipping and </w:t>
            </w:r>
            <w:r w:rsidRPr="00A52550">
              <w:rPr>
                <w:i/>
                <w:iCs/>
              </w:rPr>
              <w:t>Navigation</w:t>
            </w:r>
          </w:p>
        </w:tc>
        <w:tc>
          <w:tcPr>
            <w:tcW w:w="3016" w:type="pct"/>
          </w:tcPr>
          <w:p w14:paraId="07FD2485" w14:textId="0D677626" w:rsidR="00DD7E9E" w:rsidRDefault="00DD7E9E" w:rsidP="00DD7E9E">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3C019B">
              <w:t xml:space="preserve">Identifies the existing conditions related to shipping and navigation and assessed impacts and risks associated with the construction, operation and decommissioning of the </w:t>
            </w:r>
            <w:r>
              <w:t>p</w:t>
            </w:r>
            <w:r w:rsidRPr="003C019B">
              <w:t xml:space="preserve">roject on shipping and navigation. </w:t>
            </w:r>
          </w:p>
        </w:tc>
      </w:tr>
      <w:tr w:rsidR="00DD7E9E" w:rsidRPr="00DF14BF" w14:paraId="385E769E"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0922B25E" w14:textId="67A5655D" w:rsidR="00DD7E9E" w:rsidRPr="00A52550" w:rsidRDefault="00DD7E9E" w:rsidP="00DD7E9E">
            <w:pPr>
              <w:pStyle w:val="TableText"/>
              <w:rPr>
                <w:i/>
              </w:rPr>
            </w:pPr>
            <w:r w:rsidRPr="00A52550">
              <w:rPr>
                <w:i/>
              </w:rPr>
              <w:t>Chapter 1</w:t>
            </w:r>
            <w:r>
              <w:rPr>
                <w:i/>
              </w:rPr>
              <w:t>8</w:t>
            </w:r>
          </w:p>
        </w:tc>
        <w:tc>
          <w:tcPr>
            <w:tcW w:w="1248" w:type="pct"/>
            <w:shd w:val="clear" w:color="auto" w:fill="DAF6EE" w:themeFill="text2" w:themeFillTint="1A"/>
          </w:tcPr>
          <w:p w14:paraId="132181F0" w14:textId="1CC2227B" w:rsidR="00DD7E9E" w:rsidRPr="00A52550" w:rsidRDefault="00DD7E9E" w:rsidP="00DD7E9E">
            <w:pPr>
              <w:pStyle w:val="TableText"/>
              <w:cnfStyle w:val="000000000000" w:firstRow="0" w:lastRow="0" w:firstColumn="0" w:lastColumn="0" w:oddVBand="0" w:evenVBand="0" w:oddHBand="0" w:evenHBand="0" w:firstRowFirstColumn="0" w:firstRowLastColumn="0" w:lastRowFirstColumn="0" w:lastRowLastColumn="0"/>
              <w:rPr>
                <w:i/>
                <w:iCs/>
              </w:rPr>
            </w:pPr>
            <w:r w:rsidRPr="00A52550">
              <w:rPr>
                <w:i/>
              </w:rPr>
              <w:t xml:space="preserve">Onshore </w:t>
            </w:r>
            <w:r w:rsidRPr="00A52550">
              <w:rPr>
                <w:i/>
                <w:iCs/>
              </w:rPr>
              <w:t>Ecology</w:t>
            </w:r>
            <w:r w:rsidRPr="00A52550">
              <w:rPr>
                <w:i/>
              </w:rPr>
              <w:t xml:space="preserve"> (EPBC </w:t>
            </w:r>
            <w:r w:rsidRPr="00A52550">
              <w:rPr>
                <w:i/>
                <w:iCs/>
              </w:rPr>
              <w:t>Matters</w:t>
            </w:r>
            <w:r w:rsidRPr="00A52550">
              <w:rPr>
                <w:i/>
              </w:rPr>
              <w:t>)</w:t>
            </w:r>
          </w:p>
        </w:tc>
        <w:tc>
          <w:tcPr>
            <w:tcW w:w="3016" w:type="pct"/>
          </w:tcPr>
          <w:p w14:paraId="07829A19" w14:textId="5EB17BA2" w:rsidR="00DD7E9E" w:rsidRDefault="00DD7E9E" w:rsidP="00DD7E9E">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3C019B">
              <w:t>Characterises the existing ecological communities and listed species</w:t>
            </w:r>
            <w:r>
              <w:t xml:space="preserve"> under the EPBC Act</w:t>
            </w:r>
            <w:r w:rsidRPr="003C019B">
              <w:t xml:space="preserve">. </w:t>
            </w:r>
            <w:r>
              <w:t>D</w:t>
            </w:r>
            <w:r w:rsidRPr="003C019B">
              <w:t>escribes measures to avoid, mitigate, manage or offset potential impacts to flora and fauna, including threatened species and vegetation communities, and describes the assessed residual impacts.</w:t>
            </w:r>
          </w:p>
        </w:tc>
      </w:tr>
      <w:tr w:rsidR="00B0113B" w:rsidRPr="00DF14BF" w14:paraId="1AB5EC74"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31584832" w14:textId="544DAA24" w:rsidR="00DD7E9E" w:rsidRPr="00A52550" w:rsidRDefault="00DD7E9E" w:rsidP="00DD7E9E">
            <w:pPr>
              <w:pStyle w:val="TableText"/>
              <w:rPr>
                <w:i/>
              </w:rPr>
            </w:pPr>
            <w:r w:rsidRPr="00A52550">
              <w:rPr>
                <w:i/>
              </w:rPr>
              <w:t xml:space="preserve">Chapter </w:t>
            </w:r>
            <w:r>
              <w:rPr>
                <w:i/>
              </w:rPr>
              <w:t>19</w:t>
            </w:r>
          </w:p>
        </w:tc>
        <w:tc>
          <w:tcPr>
            <w:tcW w:w="1248" w:type="pct"/>
            <w:shd w:val="clear" w:color="auto" w:fill="DAF6EE" w:themeFill="text2" w:themeFillTint="1A"/>
          </w:tcPr>
          <w:p w14:paraId="22D67271" w14:textId="77777777" w:rsidR="00DD7E9E" w:rsidRPr="00A52550" w:rsidRDefault="00DD7E9E" w:rsidP="00DD7E9E">
            <w:pPr>
              <w:pStyle w:val="TableText"/>
              <w:cnfStyle w:val="000000000000" w:firstRow="0" w:lastRow="0" w:firstColumn="0" w:lastColumn="0" w:oddVBand="0" w:evenVBand="0" w:oddHBand="0" w:evenHBand="0" w:firstRowFirstColumn="0" w:firstRowLastColumn="0" w:lastRowFirstColumn="0" w:lastRowLastColumn="0"/>
              <w:rPr>
                <w:i/>
              </w:rPr>
            </w:pPr>
            <w:r w:rsidRPr="00A52550">
              <w:rPr>
                <w:i/>
              </w:rPr>
              <w:t xml:space="preserve">Submerged Aboriginal </w:t>
            </w:r>
            <w:r w:rsidRPr="00A52550">
              <w:rPr>
                <w:i/>
                <w:iCs/>
              </w:rPr>
              <w:t>Cultural Heritage</w:t>
            </w:r>
          </w:p>
        </w:tc>
        <w:tc>
          <w:tcPr>
            <w:tcW w:w="3016" w:type="pct"/>
          </w:tcPr>
          <w:p w14:paraId="17F12F72" w14:textId="77777777" w:rsidR="00DD7E9E" w:rsidRPr="003C019B" w:rsidRDefault="00DD7E9E" w:rsidP="00DD7E9E">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S</w:t>
            </w:r>
            <w:r w:rsidRPr="003C019B">
              <w:t>ummarises the potential impacts to submerged Aboriginal cultural heritage values.</w:t>
            </w:r>
          </w:p>
        </w:tc>
      </w:tr>
      <w:tr w:rsidR="00B0113B" w:rsidRPr="00DF14BF" w14:paraId="4A3E76AC"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07F73D60" w14:textId="45105A34" w:rsidR="00DD7E9E" w:rsidRPr="00A52550" w:rsidRDefault="00DD7E9E" w:rsidP="00DD7E9E">
            <w:pPr>
              <w:pStyle w:val="TableText"/>
              <w:rPr>
                <w:i/>
              </w:rPr>
            </w:pPr>
            <w:r w:rsidRPr="00A52550">
              <w:rPr>
                <w:i/>
              </w:rPr>
              <w:t xml:space="preserve">Chapter </w:t>
            </w:r>
            <w:r w:rsidR="00041399">
              <w:rPr>
                <w:i/>
              </w:rPr>
              <w:t>20</w:t>
            </w:r>
          </w:p>
        </w:tc>
        <w:tc>
          <w:tcPr>
            <w:tcW w:w="1248" w:type="pct"/>
            <w:shd w:val="clear" w:color="auto" w:fill="DAF6EE" w:themeFill="text2" w:themeFillTint="1A"/>
          </w:tcPr>
          <w:p w14:paraId="32FA4E56" w14:textId="77777777" w:rsidR="00DD7E9E" w:rsidRPr="00A52550" w:rsidRDefault="00DD7E9E" w:rsidP="00DD7E9E">
            <w:pPr>
              <w:pStyle w:val="TableText"/>
              <w:cnfStyle w:val="000000000000" w:firstRow="0" w:lastRow="0" w:firstColumn="0" w:lastColumn="0" w:oddVBand="0" w:evenVBand="0" w:oddHBand="0" w:evenHBand="0" w:firstRowFirstColumn="0" w:firstRowLastColumn="0" w:lastRowFirstColumn="0" w:lastRowLastColumn="0"/>
              <w:rPr>
                <w:i/>
              </w:rPr>
            </w:pPr>
            <w:r w:rsidRPr="00A52550">
              <w:rPr>
                <w:i/>
              </w:rPr>
              <w:t xml:space="preserve">Social </w:t>
            </w:r>
          </w:p>
        </w:tc>
        <w:tc>
          <w:tcPr>
            <w:tcW w:w="3016" w:type="pct"/>
          </w:tcPr>
          <w:p w14:paraId="479C1780" w14:textId="77777777" w:rsidR="00DD7E9E" w:rsidRPr="003C019B" w:rsidRDefault="00DD7E9E" w:rsidP="00DD7E9E">
            <w:pPr>
              <w:pStyle w:val="TableText"/>
              <w:cnfStyle w:val="000000000000" w:firstRow="0" w:lastRow="0" w:firstColumn="0" w:lastColumn="0" w:oddVBand="0" w:evenVBand="0" w:oddHBand="0" w:evenHBand="0" w:firstRowFirstColumn="0" w:firstRowLastColumn="0" w:lastRowFirstColumn="0" w:lastRowLastColumn="0"/>
            </w:pPr>
            <w:r w:rsidRPr="003C019B">
              <w:t>Identifies the existing conditions related to the potential social impacts of the project and assessed social effects and impacts associated with the construction, operation and decommissioning of the project on communities. The existing environment in relation to the social impact assessment includes coastal areas and settlements, Wilsons Promontory, Reeves Beach campground, recreational boating and fishing and rural areas that the project traverses.</w:t>
            </w:r>
          </w:p>
        </w:tc>
      </w:tr>
      <w:tr w:rsidR="00B0113B" w:rsidRPr="00DF14BF" w14:paraId="43B476ED"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595B70E9" w14:textId="0BC62EC8" w:rsidR="00DD7E9E" w:rsidRPr="00A52550" w:rsidRDefault="00DD7E9E" w:rsidP="00DD7E9E">
            <w:pPr>
              <w:pStyle w:val="TableText"/>
              <w:rPr>
                <w:i/>
              </w:rPr>
            </w:pPr>
            <w:r w:rsidRPr="00A52550">
              <w:rPr>
                <w:i/>
              </w:rPr>
              <w:t xml:space="preserve">Chapter </w:t>
            </w:r>
            <w:r w:rsidR="00041399">
              <w:rPr>
                <w:i/>
              </w:rPr>
              <w:t>21</w:t>
            </w:r>
          </w:p>
        </w:tc>
        <w:tc>
          <w:tcPr>
            <w:tcW w:w="1248" w:type="pct"/>
            <w:shd w:val="clear" w:color="auto" w:fill="DAF6EE" w:themeFill="text2" w:themeFillTint="1A"/>
          </w:tcPr>
          <w:p w14:paraId="24077EFA" w14:textId="77777777" w:rsidR="00DD7E9E" w:rsidRPr="00A52550" w:rsidRDefault="00DD7E9E" w:rsidP="00DD7E9E">
            <w:pPr>
              <w:pStyle w:val="TableText"/>
              <w:cnfStyle w:val="000000000000" w:firstRow="0" w:lastRow="0" w:firstColumn="0" w:lastColumn="0" w:oddVBand="0" w:evenVBand="0" w:oddHBand="0" w:evenHBand="0" w:firstRowFirstColumn="0" w:firstRowLastColumn="0" w:lastRowFirstColumn="0" w:lastRowLastColumn="0"/>
              <w:rPr>
                <w:i/>
              </w:rPr>
            </w:pPr>
            <w:r w:rsidRPr="00A52550">
              <w:rPr>
                <w:i/>
              </w:rPr>
              <w:t xml:space="preserve">Business and </w:t>
            </w:r>
            <w:r w:rsidRPr="00A52550">
              <w:rPr>
                <w:i/>
                <w:iCs/>
              </w:rPr>
              <w:t>Tourism</w:t>
            </w:r>
          </w:p>
        </w:tc>
        <w:tc>
          <w:tcPr>
            <w:tcW w:w="3016" w:type="pct"/>
          </w:tcPr>
          <w:p w14:paraId="4E9EF89D" w14:textId="77777777" w:rsidR="00DD7E9E" w:rsidRPr="003C019B" w:rsidRDefault="00DD7E9E" w:rsidP="00DD7E9E">
            <w:pPr>
              <w:pStyle w:val="TableText"/>
              <w:cnfStyle w:val="000000000000" w:firstRow="0" w:lastRow="0" w:firstColumn="0" w:lastColumn="0" w:oddVBand="0" w:evenVBand="0" w:oddHBand="0" w:evenHBand="0" w:firstRowFirstColumn="0" w:firstRowLastColumn="0" w:lastRowFirstColumn="0" w:lastRowLastColumn="0"/>
            </w:pPr>
            <w:r>
              <w:t>I</w:t>
            </w:r>
            <w:r w:rsidRPr="003C019B">
              <w:t>dentifies the existing conditions related to the business and tourism sectors within the local and regional study areas in Gippsland and assesses impacts and risks associated with the construction, operation and decommissioning of the project on the business and tourism sectors.</w:t>
            </w:r>
          </w:p>
        </w:tc>
      </w:tr>
      <w:tr w:rsidR="00B0113B" w:rsidRPr="00DF14BF" w14:paraId="62FA1DD9"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7D433E68" w14:textId="13BB893D" w:rsidR="00DD7E9E" w:rsidRPr="00A52550" w:rsidRDefault="00DD7E9E" w:rsidP="00DD7E9E">
            <w:pPr>
              <w:pStyle w:val="TableText"/>
              <w:rPr>
                <w:i/>
              </w:rPr>
            </w:pPr>
            <w:r w:rsidRPr="00A52550">
              <w:rPr>
                <w:i/>
              </w:rPr>
              <w:t xml:space="preserve">Chapter </w:t>
            </w:r>
            <w:r w:rsidR="00041399">
              <w:rPr>
                <w:i/>
              </w:rPr>
              <w:t>22</w:t>
            </w:r>
          </w:p>
        </w:tc>
        <w:tc>
          <w:tcPr>
            <w:tcW w:w="1248" w:type="pct"/>
            <w:shd w:val="clear" w:color="auto" w:fill="DAF6EE" w:themeFill="text2" w:themeFillTint="1A"/>
          </w:tcPr>
          <w:p w14:paraId="17BE1398" w14:textId="77777777" w:rsidR="00DD7E9E" w:rsidRPr="00A52550" w:rsidRDefault="00DD7E9E" w:rsidP="00DD7E9E">
            <w:pPr>
              <w:pStyle w:val="TableText"/>
              <w:cnfStyle w:val="000000000000" w:firstRow="0" w:lastRow="0" w:firstColumn="0" w:lastColumn="0" w:oddVBand="0" w:evenVBand="0" w:oddHBand="0" w:evenHBand="0" w:firstRowFirstColumn="0" w:firstRowLastColumn="0" w:lastRowFirstColumn="0" w:lastRowLastColumn="0"/>
              <w:rPr>
                <w:i/>
              </w:rPr>
            </w:pPr>
            <w:r w:rsidRPr="00A52550">
              <w:rPr>
                <w:i/>
              </w:rPr>
              <w:t xml:space="preserve">Seascape, </w:t>
            </w:r>
            <w:r w:rsidRPr="00A52550">
              <w:rPr>
                <w:i/>
                <w:iCs/>
              </w:rPr>
              <w:t>Landscape</w:t>
            </w:r>
            <w:r w:rsidRPr="00A52550">
              <w:rPr>
                <w:i/>
              </w:rPr>
              <w:t xml:space="preserve"> and </w:t>
            </w:r>
            <w:r w:rsidRPr="00A52550">
              <w:rPr>
                <w:i/>
                <w:iCs/>
              </w:rPr>
              <w:t>Visual</w:t>
            </w:r>
          </w:p>
        </w:tc>
        <w:tc>
          <w:tcPr>
            <w:tcW w:w="3016" w:type="pct"/>
          </w:tcPr>
          <w:p w14:paraId="720272C7" w14:textId="77777777" w:rsidR="00DD7E9E" w:rsidRPr="003C019B" w:rsidRDefault="00DD7E9E" w:rsidP="00DD7E9E">
            <w:pPr>
              <w:pStyle w:val="TableText"/>
              <w:cnfStyle w:val="000000000000" w:firstRow="0" w:lastRow="0" w:firstColumn="0" w:lastColumn="0" w:oddVBand="0" w:evenVBand="0" w:oddHBand="0" w:evenHBand="0" w:firstRowFirstColumn="0" w:firstRowLastColumn="0" w:lastRowFirstColumn="0" w:lastRowLastColumn="0"/>
            </w:pPr>
            <w:r>
              <w:t>Identifies</w:t>
            </w:r>
            <w:r w:rsidRPr="003C019B">
              <w:t xml:space="preserve"> the existing conditions related to seascape, landscape, and visual amenity and assesse</w:t>
            </w:r>
            <w:r>
              <w:t>s</w:t>
            </w:r>
            <w:r w:rsidRPr="003C019B">
              <w:t xml:space="preserve"> impacts and risks associated with the construction, operation and decommissioning of the project on seascape, landscape, and visual amenity values. </w:t>
            </w:r>
          </w:p>
        </w:tc>
      </w:tr>
      <w:tr w:rsidR="00B0113B" w:rsidRPr="00DF14BF" w14:paraId="43F755DE"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3057FADB" w14:textId="4C8435F4" w:rsidR="00DD7E9E" w:rsidRPr="00A52550" w:rsidRDefault="00DD7E9E" w:rsidP="00DD7E9E">
            <w:pPr>
              <w:pStyle w:val="TableText"/>
              <w:rPr>
                <w:i/>
              </w:rPr>
            </w:pPr>
            <w:r w:rsidRPr="00A52550">
              <w:rPr>
                <w:i/>
              </w:rPr>
              <w:t xml:space="preserve">Chapter </w:t>
            </w:r>
            <w:r w:rsidR="00041399">
              <w:rPr>
                <w:i/>
              </w:rPr>
              <w:t>23</w:t>
            </w:r>
          </w:p>
        </w:tc>
        <w:tc>
          <w:tcPr>
            <w:tcW w:w="1248" w:type="pct"/>
            <w:shd w:val="clear" w:color="auto" w:fill="DAF6EE" w:themeFill="text2" w:themeFillTint="1A"/>
          </w:tcPr>
          <w:p w14:paraId="3A3F620D" w14:textId="77777777" w:rsidR="00DD7E9E" w:rsidRPr="00A52550" w:rsidRDefault="00DD7E9E" w:rsidP="00DD7E9E">
            <w:pPr>
              <w:pStyle w:val="TableText"/>
              <w:cnfStyle w:val="000000000000" w:firstRow="0" w:lastRow="0" w:firstColumn="0" w:lastColumn="0" w:oddVBand="0" w:evenVBand="0" w:oddHBand="0" w:evenHBand="0" w:firstRowFirstColumn="0" w:firstRowLastColumn="0" w:lastRowFirstColumn="0" w:lastRowLastColumn="0"/>
              <w:rPr>
                <w:i/>
              </w:rPr>
            </w:pPr>
            <w:r w:rsidRPr="00A52550">
              <w:rPr>
                <w:i/>
                <w:iCs/>
              </w:rPr>
              <w:t>Commonwealth Environmental Management Framework</w:t>
            </w:r>
          </w:p>
        </w:tc>
        <w:tc>
          <w:tcPr>
            <w:tcW w:w="3016" w:type="pct"/>
          </w:tcPr>
          <w:p w14:paraId="2CA152EF" w14:textId="77777777" w:rsidR="00DD7E9E" w:rsidRPr="00CC0D7C" w:rsidRDefault="00DD7E9E" w:rsidP="00DD7E9E">
            <w:pPr>
              <w:pStyle w:val="TableText"/>
              <w:cnfStyle w:val="000000000000" w:firstRow="0" w:lastRow="0" w:firstColumn="0" w:lastColumn="0" w:oddVBand="0" w:evenVBand="0" w:oddHBand="0" w:evenHBand="0" w:firstRowFirstColumn="0" w:firstRowLastColumn="0" w:lastRowFirstColumn="0" w:lastRowLastColumn="0"/>
            </w:pPr>
            <w:r w:rsidRPr="00CC0D7C">
              <w:t>Sets out the environmental management framework to be implemented for the project, including mitigation measures.</w:t>
            </w:r>
          </w:p>
        </w:tc>
      </w:tr>
      <w:tr w:rsidR="00B0113B" w:rsidRPr="00DF14BF" w14:paraId="635145D5"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02A60496" w14:textId="07D601ED" w:rsidR="00DD7E9E" w:rsidRPr="00A52550" w:rsidRDefault="00DD7E9E" w:rsidP="00DD7E9E">
            <w:pPr>
              <w:pStyle w:val="TableText"/>
              <w:rPr>
                <w:i/>
              </w:rPr>
            </w:pPr>
            <w:r w:rsidRPr="00A52550">
              <w:rPr>
                <w:i/>
              </w:rPr>
              <w:t xml:space="preserve">Chapter </w:t>
            </w:r>
            <w:r w:rsidR="00041399">
              <w:rPr>
                <w:i/>
              </w:rPr>
              <w:t>24</w:t>
            </w:r>
          </w:p>
        </w:tc>
        <w:tc>
          <w:tcPr>
            <w:tcW w:w="1248" w:type="pct"/>
            <w:shd w:val="clear" w:color="auto" w:fill="DAF6EE" w:themeFill="text2" w:themeFillTint="1A"/>
          </w:tcPr>
          <w:p w14:paraId="360AA74A" w14:textId="77777777" w:rsidR="00DD7E9E" w:rsidRPr="00A52550" w:rsidRDefault="00DD7E9E" w:rsidP="00DD7E9E">
            <w:pPr>
              <w:pStyle w:val="TableText"/>
              <w:cnfStyle w:val="000000000000" w:firstRow="0" w:lastRow="0" w:firstColumn="0" w:lastColumn="0" w:oddVBand="0" w:evenVBand="0" w:oddHBand="0" w:evenHBand="0" w:firstRowFirstColumn="0" w:firstRowLastColumn="0" w:lastRowFirstColumn="0" w:lastRowLastColumn="0"/>
              <w:rPr>
                <w:i/>
              </w:rPr>
            </w:pPr>
            <w:r w:rsidRPr="00A52550">
              <w:rPr>
                <w:i/>
                <w:iCs/>
              </w:rPr>
              <w:t>EIS Summary and Conclusions</w:t>
            </w:r>
          </w:p>
        </w:tc>
        <w:tc>
          <w:tcPr>
            <w:tcW w:w="3016" w:type="pct"/>
          </w:tcPr>
          <w:p w14:paraId="51C08F96" w14:textId="77777777" w:rsidR="00DD7E9E" w:rsidRPr="00CC0D7C" w:rsidRDefault="00DD7E9E" w:rsidP="00DD7E9E">
            <w:pPr>
              <w:pStyle w:val="TableText"/>
              <w:cnfStyle w:val="000000000000" w:firstRow="0" w:lastRow="0" w:firstColumn="0" w:lastColumn="0" w:oddVBand="0" w:evenVBand="0" w:oddHBand="0" w:evenHBand="0" w:firstRowFirstColumn="0" w:firstRowLastColumn="0" w:lastRowFirstColumn="0" w:lastRowLastColumn="0"/>
            </w:pPr>
            <w:r w:rsidRPr="00CC0D7C">
              <w:t xml:space="preserve">Provides a concise summary assessing the potential impacts of the project against the EIS guidelines, principles of </w:t>
            </w:r>
            <w:r>
              <w:t>ecologically sustainable development</w:t>
            </w:r>
            <w:r w:rsidRPr="00CC0D7C">
              <w:t>, objects of the EPBC Act</w:t>
            </w:r>
            <w:r>
              <w:t xml:space="preserve"> and</w:t>
            </w:r>
            <w:r w:rsidRPr="00CC0D7C">
              <w:t xml:space="preserve"> impacts on </w:t>
            </w:r>
            <w:r>
              <w:t>matters of national environmental significance</w:t>
            </w:r>
            <w:r w:rsidRPr="00CC0D7C">
              <w:t xml:space="preserve"> as set out in the </w:t>
            </w:r>
            <w:r>
              <w:t>EIS assessment guidelines.</w:t>
            </w:r>
          </w:p>
        </w:tc>
      </w:tr>
      <w:tr w:rsidR="00376473" w:rsidRPr="00DF14BF" w14:paraId="76D5CB95"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5EE1A18B" w14:textId="77D848C9" w:rsidR="00376473" w:rsidRPr="00A52550" w:rsidRDefault="00B0113B" w:rsidP="00DD7E9E">
            <w:pPr>
              <w:pStyle w:val="TableText"/>
              <w:rPr>
                <w:i/>
              </w:rPr>
            </w:pPr>
            <w:r>
              <w:rPr>
                <w:i/>
              </w:rPr>
              <w:t>Attachment I</w:t>
            </w:r>
          </w:p>
        </w:tc>
        <w:tc>
          <w:tcPr>
            <w:tcW w:w="1248" w:type="pct"/>
            <w:shd w:val="clear" w:color="auto" w:fill="DAF6EE" w:themeFill="text2" w:themeFillTint="1A"/>
          </w:tcPr>
          <w:p w14:paraId="10FF29D7" w14:textId="76086F0D" w:rsidR="00376473" w:rsidRPr="00A52550" w:rsidRDefault="006D29E5" w:rsidP="00DD7E9E">
            <w:pPr>
              <w:pStyle w:val="TableText"/>
              <w:cnfStyle w:val="000000000000" w:firstRow="0" w:lastRow="0" w:firstColumn="0" w:lastColumn="0" w:oddVBand="0" w:evenVBand="0" w:oddHBand="0" w:evenHBand="0" w:firstRowFirstColumn="0" w:firstRowLastColumn="0" w:lastRowFirstColumn="0" w:lastRowLastColumn="0"/>
              <w:rPr>
                <w:i/>
                <w:iCs/>
              </w:rPr>
            </w:pPr>
            <w:r>
              <w:rPr>
                <w:i/>
                <w:iCs/>
              </w:rPr>
              <w:t>EIS map book</w:t>
            </w:r>
          </w:p>
        </w:tc>
        <w:tc>
          <w:tcPr>
            <w:tcW w:w="3016" w:type="pct"/>
          </w:tcPr>
          <w:p w14:paraId="27F4D681" w14:textId="64EE6D77" w:rsidR="00376473" w:rsidRPr="00CC0D7C" w:rsidRDefault="00451756" w:rsidP="00DD7E9E">
            <w:pPr>
              <w:pStyle w:val="TableText"/>
              <w:cnfStyle w:val="000000000000" w:firstRow="0" w:lastRow="0" w:firstColumn="0" w:lastColumn="0" w:oddVBand="0" w:evenVBand="0" w:oddHBand="0" w:evenHBand="0" w:firstRowFirstColumn="0" w:firstRowLastColumn="0" w:lastRowFirstColumn="0" w:lastRowLastColumn="0"/>
            </w:pPr>
            <w:r>
              <w:t xml:space="preserve">A map series that </w:t>
            </w:r>
            <w:r w:rsidR="0055587D">
              <w:t xml:space="preserve">displays the key components from the offshore wind farm area to the onshore transmission, as described in </w:t>
            </w:r>
            <w:r w:rsidR="00C01DFE" w:rsidRPr="00932ED6">
              <w:rPr>
                <w:rStyle w:val="Italics"/>
              </w:rPr>
              <w:t>Chapter 4</w:t>
            </w:r>
            <w:r w:rsidR="000D567D" w:rsidRPr="00932ED6">
              <w:rPr>
                <w:rStyle w:val="Italics"/>
              </w:rPr>
              <w:t xml:space="preserve"> -</w:t>
            </w:r>
            <w:r w:rsidR="00C01DFE" w:rsidRPr="00932ED6">
              <w:rPr>
                <w:rStyle w:val="Italics"/>
              </w:rPr>
              <w:t xml:space="preserve"> Project </w:t>
            </w:r>
            <w:r w:rsidR="003A404D" w:rsidRPr="00932ED6">
              <w:rPr>
                <w:rStyle w:val="Italics"/>
              </w:rPr>
              <w:t>D</w:t>
            </w:r>
            <w:r w:rsidR="00C01DFE" w:rsidRPr="00932ED6">
              <w:rPr>
                <w:rStyle w:val="Italics"/>
              </w:rPr>
              <w:t>escription.</w:t>
            </w:r>
          </w:p>
        </w:tc>
      </w:tr>
      <w:tr w:rsidR="008C2164" w:rsidRPr="00DF14BF" w14:paraId="629B8E97"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1738C9AB" w14:textId="7CAC16E9" w:rsidR="008C2164" w:rsidRPr="00A52550" w:rsidRDefault="00B0113B" w:rsidP="00DD7E9E">
            <w:pPr>
              <w:pStyle w:val="TableText"/>
              <w:rPr>
                <w:i/>
              </w:rPr>
            </w:pPr>
            <w:r>
              <w:rPr>
                <w:i/>
              </w:rPr>
              <w:t>Attachment II</w:t>
            </w:r>
          </w:p>
        </w:tc>
        <w:tc>
          <w:tcPr>
            <w:tcW w:w="1248" w:type="pct"/>
            <w:shd w:val="clear" w:color="auto" w:fill="DAF6EE" w:themeFill="text2" w:themeFillTint="1A"/>
          </w:tcPr>
          <w:p w14:paraId="789D56DF" w14:textId="05CF4FEA" w:rsidR="008C2164" w:rsidRPr="00A52550" w:rsidRDefault="006D29E5" w:rsidP="00DD7E9E">
            <w:pPr>
              <w:pStyle w:val="TableText"/>
              <w:cnfStyle w:val="000000000000" w:firstRow="0" w:lastRow="0" w:firstColumn="0" w:lastColumn="0" w:oddVBand="0" w:evenVBand="0" w:oddHBand="0" w:evenHBand="0" w:firstRowFirstColumn="0" w:firstRowLastColumn="0" w:lastRowFirstColumn="0" w:lastRowLastColumn="0"/>
              <w:rPr>
                <w:i/>
                <w:iCs/>
              </w:rPr>
            </w:pPr>
            <w:r>
              <w:rPr>
                <w:i/>
                <w:iCs/>
              </w:rPr>
              <w:t>Consultati</w:t>
            </w:r>
            <w:r w:rsidRPr="00932ED6">
              <w:rPr>
                <w:rStyle w:val="Italics"/>
              </w:rPr>
              <w:t xml:space="preserve">on </w:t>
            </w:r>
            <w:r w:rsidR="00E15761" w:rsidRPr="00932ED6">
              <w:rPr>
                <w:rStyle w:val="Italics"/>
              </w:rPr>
              <w:t>R</w:t>
            </w:r>
            <w:r w:rsidRPr="00932ED6">
              <w:rPr>
                <w:rStyle w:val="Italics"/>
              </w:rPr>
              <w:t>eport</w:t>
            </w:r>
          </w:p>
        </w:tc>
        <w:tc>
          <w:tcPr>
            <w:tcW w:w="3016" w:type="pct"/>
          </w:tcPr>
          <w:p w14:paraId="471A9A3A" w14:textId="7BB56604" w:rsidR="008C2164" w:rsidRPr="00CC0D7C" w:rsidRDefault="00EF2DC0" w:rsidP="00DD7E9E">
            <w:pPr>
              <w:pStyle w:val="TableText"/>
              <w:cnfStyle w:val="000000000000" w:firstRow="0" w:lastRow="0" w:firstColumn="0" w:lastColumn="0" w:oddVBand="0" w:evenVBand="0" w:oddHBand="0" w:evenHBand="0" w:firstRowFirstColumn="0" w:firstRowLastColumn="0" w:lastRowFirstColumn="0" w:lastRowLastColumn="0"/>
            </w:pPr>
            <w:r>
              <w:t xml:space="preserve">Provides </w:t>
            </w:r>
            <w:r w:rsidR="005364C0">
              <w:t>further details about communication and engagement activities and outcomes</w:t>
            </w:r>
            <w:r w:rsidR="00665E26">
              <w:t xml:space="preserve"> for the project, in addition to the summary provided in </w:t>
            </w:r>
            <w:r w:rsidR="00665E26" w:rsidRPr="00932ED6">
              <w:rPr>
                <w:rStyle w:val="Italics"/>
              </w:rPr>
              <w:t xml:space="preserve">Chapter 7 – Community </w:t>
            </w:r>
            <w:r w:rsidR="003A404D" w:rsidRPr="00932ED6">
              <w:rPr>
                <w:rStyle w:val="Italics"/>
              </w:rPr>
              <w:t>E</w:t>
            </w:r>
            <w:r w:rsidR="00665E26" w:rsidRPr="00932ED6">
              <w:rPr>
                <w:rStyle w:val="Italics"/>
              </w:rPr>
              <w:t>ngagement.</w:t>
            </w:r>
          </w:p>
        </w:tc>
      </w:tr>
      <w:tr w:rsidR="008C2164" w:rsidRPr="00DF14BF" w14:paraId="6A93658A"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72AAB8A5" w14:textId="72B456BE" w:rsidR="008C2164" w:rsidRPr="00A52550" w:rsidRDefault="00B0113B" w:rsidP="00DD7E9E">
            <w:pPr>
              <w:pStyle w:val="TableText"/>
              <w:rPr>
                <w:i/>
              </w:rPr>
            </w:pPr>
            <w:r>
              <w:rPr>
                <w:i/>
              </w:rPr>
              <w:lastRenderedPageBreak/>
              <w:t>Attachment III</w:t>
            </w:r>
          </w:p>
        </w:tc>
        <w:tc>
          <w:tcPr>
            <w:tcW w:w="1248" w:type="pct"/>
            <w:shd w:val="clear" w:color="auto" w:fill="DAF6EE" w:themeFill="text2" w:themeFillTint="1A"/>
          </w:tcPr>
          <w:p w14:paraId="1A7A8C27" w14:textId="506451B4" w:rsidR="008C2164" w:rsidRPr="00932ED6" w:rsidRDefault="006D29E5" w:rsidP="00DD7E9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932ED6">
              <w:rPr>
                <w:rStyle w:val="Italics"/>
              </w:rPr>
              <w:t xml:space="preserve">Construction </w:t>
            </w:r>
            <w:r w:rsidR="00E15761" w:rsidRPr="00932ED6">
              <w:rPr>
                <w:rStyle w:val="Italics"/>
              </w:rPr>
              <w:t>U</w:t>
            </w:r>
            <w:r w:rsidRPr="00932ED6">
              <w:rPr>
                <w:rStyle w:val="Italics"/>
              </w:rPr>
              <w:t xml:space="preserve">nderwater </w:t>
            </w:r>
            <w:r w:rsidR="00E15761" w:rsidRPr="00932ED6">
              <w:rPr>
                <w:rStyle w:val="Italics"/>
              </w:rPr>
              <w:t>N</w:t>
            </w:r>
            <w:r w:rsidRPr="00932ED6">
              <w:rPr>
                <w:rStyle w:val="Italics"/>
              </w:rPr>
              <w:t xml:space="preserve">oise </w:t>
            </w:r>
            <w:r w:rsidR="00E15761" w:rsidRPr="00932ED6">
              <w:rPr>
                <w:rStyle w:val="Italics"/>
              </w:rPr>
              <w:t>M</w:t>
            </w:r>
            <w:r w:rsidRPr="00932ED6">
              <w:rPr>
                <w:rStyle w:val="Italics"/>
              </w:rPr>
              <w:t xml:space="preserve">anagement </w:t>
            </w:r>
            <w:r w:rsidR="00E15761" w:rsidRPr="00932ED6">
              <w:rPr>
                <w:rStyle w:val="Italics"/>
              </w:rPr>
              <w:t>F</w:t>
            </w:r>
            <w:r w:rsidRPr="00932ED6">
              <w:rPr>
                <w:rStyle w:val="Italics"/>
              </w:rPr>
              <w:t>ramework</w:t>
            </w:r>
          </w:p>
        </w:tc>
        <w:tc>
          <w:tcPr>
            <w:tcW w:w="3016" w:type="pct"/>
          </w:tcPr>
          <w:p w14:paraId="6A5F7188" w14:textId="78A95C37" w:rsidR="008C2164" w:rsidRPr="00CC0D7C" w:rsidRDefault="00D4590F" w:rsidP="00DD7E9E">
            <w:pPr>
              <w:pStyle w:val="TableText"/>
              <w:cnfStyle w:val="000000000000" w:firstRow="0" w:lastRow="0" w:firstColumn="0" w:lastColumn="0" w:oddVBand="0" w:evenVBand="0" w:oddHBand="0" w:evenHBand="0" w:firstRowFirstColumn="0" w:firstRowLastColumn="0" w:lastRowFirstColumn="0" w:lastRowLastColumn="0"/>
            </w:pPr>
            <w:r>
              <w:t>Identifies the framework of controls</w:t>
            </w:r>
            <w:r w:rsidR="00C5650B">
              <w:t xml:space="preserve"> and managemen</w:t>
            </w:r>
            <w:r w:rsidR="001F610D">
              <w:t>t</w:t>
            </w:r>
            <w:r w:rsidR="007B0668">
              <w:t xml:space="preserve"> measure</w:t>
            </w:r>
            <w:r w:rsidR="005A5B8F">
              <w:t>s</w:t>
            </w:r>
            <w:r>
              <w:t xml:space="preserve"> </w:t>
            </w:r>
            <w:r w:rsidR="00D35F15">
              <w:t xml:space="preserve">for </w:t>
            </w:r>
            <w:r w:rsidR="00C5650B">
              <w:t>underwater noise</w:t>
            </w:r>
            <w:r w:rsidR="00D35F15">
              <w:t xml:space="preserve"> impacts</w:t>
            </w:r>
            <w:r w:rsidR="00C5650B">
              <w:t xml:space="preserve"> during the construction phase of the project</w:t>
            </w:r>
            <w:r w:rsidR="003F4957">
              <w:t>.</w:t>
            </w:r>
          </w:p>
        </w:tc>
      </w:tr>
      <w:tr w:rsidR="008C2164" w:rsidRPr="00DF14BF" w14:paraId="70138BBC"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6B1DFFA8" w14:textId="2C2BDC40" w:rsidR="008C2164" w:rsidRPr="00A52550" w:rsidRDefault="00B0113B" w:rsidP="00DD7E9E">
            <w:pPr>
              <w:pStyle w:val="TableText"/>
              <w:rPr>
                <w:i/>
              </w:rPr>
            </w:pPr>
            <w:r>
              <w:rPr>
                <w:i/>
              </w:rPr>
              <w:t>Attachment IV</w:t>
            </w:r>
          </w:p>
        </w:tc>
        <w:tc>
          <w:tcPr>
            <w:tcW w:w="1248" w:type="pct"/>
            <w:shd w:val="clear" w:color="auto" w:fill="DAF6EE" w:themeFill="text2" w:themeFillTint="1A"/>
          </w:tcPr>
          <w:p w14:paraId="78E5C823" w14:textId="1856BE8B" w:rsidR="008C2164" w:rsidRPr="00932ED6" w:rsidRDefault="006D29E5" w:rsidP="00DD7E9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932ED6">
              <w:rPr>
                <w:rStyle w:val="Italics"/>
              </w:rPr>
              <w:t xml:space="preserve">Seabird </w:t>
            </w:r>
            <w:r w:rsidR="00E15761" w:rsidRPr="00932ED6">
              <w:rPr>
                <w:rStyle w:val="Italics"/>
              </w:rPr>
              <w:t>M</w:t>
            </w:r>
            <w:r w:rsidRPr="00932ED6">
              <w:rPr>
                <w:rStyle w:val="Italics"/>
              </w:rPr>
              <w:t xml:space="preserve">onitoring and </w:t>
            </w:r>
            <w:r w:rsidR="00E15761" w:rsidRPr="00932ED6">
              <w:rPr>
                <w:rStyle w:val="Italics"/>
              </w:rPr>
              <w:t>M</w:t>
            </w:r>
            <w:r w:rsidRPr="00932ED6">
              <w:rPr>
                <w:rStyle w:val="Italics"/>
              </w:rPr>
              <w:t xml:space="preserve">anagement </w:t>
            </w:r>
            <w:r w:rsidR="00E15761" w:rsidRPr="00932ED6">
              <w:rPr>
                <w:rStyle w:val="Italics"/>
              </w:rPr>
              <w:t>F</w:t>
            </w:r>
            <w:r w:rsidRPr="00932ED6">
              <w:rPr>
                <w:rStyle w:val="Italics"/>
              </w:rPr>
              <w:t>ramework</w:t>
            </w:r>
          </w:p>
        </w:tc>
        <w:tc>
          <w:tcPr>
            <w:tcW w:w="3016" w:type="pct"/>
          </w:tcPr>
          <w:p w14:paraId="223BED83" w14:textId="532E7FC7" w:rsidR="008C2164" w:rsidRPr="00CC0D7C" w:rsidRDefault="003F4957" w:rsidP="00DD7E9E">
            <w:pPr>
              <w:pStyle w:val="TableText"/>
              <w:cnfStyle w:val="000000000000" w:firstRow="0" w:lastRow="0" w:firstColumn="0" w:lastColumn="0" w:oddVBand="0" w:evenVBand="0" w:oddHBand="0" w:evenHBand="0" w:firstRowFirstColumn="0" w:firstRowLastColumn="0" w:lastRowFirstColumn="0" w:lastRowLastColumn="0"/>
            </w:pPr>
            <w:r>
              <w:t>Identifies the framework for developing operational monitoring</w:t>
            </w:r>
            <w:r w:rsidR="000B7B9E">
              <w:t xml:space="preserve"> and management measures</w:t>
            </w:r>
            <w:r>
              <w:t xml:space="preserve"> for </w:t>
            </w:r>
            <w:r w:rsidR="00B93036">
              <w:t xml:space="preserve">the collision </w:t>
            </w:r>
            <w:r w:rsidR="000B7B9E">
              <w:t>risk impact pathway.</w:t>
            </w:r>
          </w:p>
        </w:tc>
      </w:tr>
      <w:tr w:rsidR="00B0113B" w:rsidRPr="00DF14BF" w14:paraId="22ECC470" w14:textId="77777777" w:rsidTr="00F9434B">
        <w:trPr>
          <w:trHeight w:val="60"/>
        </w:trPr>
        <w:tc>
          <w:tcPr>
            <w:cnfStyle w:val="001000000000" w:firstRow="0" w:lastRow="0" w:firstColumn="1" w:lastColumn="0" w:oddVBand="0" w:evenVBand="0" w:oddHBand="0" w:evenHBand="0" w:firstRowFirstColumn="0" w:firstRowLastColumn="0" w:lastRowFirstColumn="0" w:lastRowLastColumn="0"/>
            <w:tcW w:w="736" w:type="pct"/>
          </w:tcPr>
          <w:p w14:paraId="5F867E19" w14:textId="5DDDB648" w:rsidR="00B0113B" w:rsidRPr="00A52550" w:rsidRDefault="006D29E5" w:rsidP="00DD7E9E">
            <w:pPr>
              <w:pStyle w:val="TableText"/>
              <w:rPr>
                <w:i/>
              </w:rPr>
            </w:pPr>
            <w:r>
              <w:rPr>
                <w:i/>
              </w:rPr>
              <w:t>Attachment V</w:t>
            </w:r>
          </w:p>
        </w:tc>
        <w:tc>
          <w:tcPr>
            <w:tcW w:w="1248" w:type="pct"/>
            <w:shd w:val="clear" w:color="auto" w:fill="DAF6EE" w:themeFill="text2" w:themeFillTint="1A"/>
          </w:tcPr>
          <w:p w14:paraId="45A07CE4" w14:textId="130D8811" w:rsidR="00B0113B" w:rsidRPr="00932ED6" w:rsidRDefault="006D29E5" w:rsidP="00DD7E9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932ED6">
              <w:rPr>
                <w:rStyle w:val="Italics"/>
              </w:rPr>
              <w:t xml:space="preserve">EIS </w:t>
            </w:r>
            <w:r w:rsidR="00E15761" w:rsidRPr="00932ED6">
              <w:rPr>
                <w:rStyle w:val="Italics"/>
              </w:rPr>
              <w:t>G</w:t>
            </w:r>
            <w:r w:rsidRPr="00932ED6">
              <w:rPr>
                <w:rStyle w:val="Italics"/>
              </w:rPr>
              <w:t xml:space="preserve">uidelines </w:t>
            </w:r>
            <w:r w:rsidR="00E15761" w:rsidRPr="00932ED6">
              <w:rPr>
                <w:rStyle w:val="Italics"/>
              </w:rPr>
              <w:t>C</w:t>
            </w:r>
            <w:r w:rsidRPr="00932ED6">
              <w:rPr>
                <w:rStyle w:val="Italics"/>
              </w:rPr>
              <w:t>hecklist</w:t>
            </w:r>
          </w:p>
        </w:tc>
        <w:tc>
          <w:tcPr>
            <w:tcW w:w="3016" w:type="pct"/>
          </w:tcPr>
          <w:p w14:paraId="38E421AD" w14:textId="31AB11F2" w:rsidR="00B0113B" w:rsidRPr="00CC0D7C" w:rsidRDefault="00B20446" w:rsidP="00DD7E9E">
            <w:pPr>
              <w:pStyle w:val="TableText"/>
              <w:cnfStyle w:val="000000000000" w:firstRow="0" w:lastRow="0" w:firstColumn="0" w:lastColumn="0" w:oddVBand="0" w:evenVBand="0" w:oddHBand="0" w:evenHBand="0" w:firstRowFirstColumn="0" w:firstRowLastColumn="0" w:lastRowFirstColumn="0" w:lastRowLastColumn="0"/>
            </w:pPr>
            <w:r>
              <w:t>Provides a checklist of where the E</w:t>
            </w:r>
            <w:r w:rsidR="00906169">
              <w:t>IS</w:t>
            </w:r>
            <w:r>
              <w:t xml:space="preserve"> guidelines requirements </w:t>
            </w:r>
            <w:r w:rsidR="00906169">
              <w:t>are addressed throughout the EIS documentation.</w:t>
            </w:r>
          </w:p>
        </w:tc>
      </w:tr>
    </w:tbl>
    <w:p w14:paraId="3FF0DC23" w14:textId="77777777" w:rsidR="00D833C9" w:rsidRPr="000D7F7F" w:rsidRDefault="00D833C9" w:rsidP="00D833C9">
      <w:pPr>
        <w:pStyle w:val="BodyText"/>
      </w:pPr>
    </w:p>
    <w:p w14:paraId="13AE8FBF" w14:textId="22DE46A0" w:rsidR="005E37AC" w:rsidRPr="00CC643A" w:rsidRDefault="005E37AC" w:rsidP="00D833C9">
      <w:pPr>
        <w:pStyle w:val="Caption"/>
      </w:pPr>
    </w:p>
    <w:sectPr w:rsidR="005E37AC" w:rsidRPr="00CC643A" w:rsidSect="00BB464D">
      <w:type w:val="continuous"/>
      <w:pgSz w:w="11906" w:h="16838" w:code="9"/>
      <w:pgMar w:top="1134" w:right="1134" w:bottom="1134" w:left="1134" w:header="454" w:footer="454"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49C86" w14:textId="77777777" w:rsidR="00BF05F4" w:rsidRDefault="00BF05F4" w:rsidP="00A02FC6">
      <w:r>
        <w:separator/>
      </w:r>
    </w:p>
  </w:endnote>
  <w:endnote w:type="continuationSeparator" w:id="0">
    <w:p w14:paraId="662F90D3" w14:textId="77777777" w:rsidR="00BF05F4" w:rsidRDefault="00BF05F4"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9CEDD6A7-424A-4CAE-9648-9C8705FC121C}"/>
  </w:font>
  <w:font w:name="Batang">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2" w:fontKey="{39A80ACB-1EAB-46D5-A403-22CAF9AE171C}"/>
  </w:font>
  <w:font w:name="inheri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438DA246"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BE104F">
      <w:instrText>Chapter 1</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BE104F">
      <w:instrText>Chapter 1</w:instrText>
    </w:r>
    <w:r w:rsidR="0035781F" w:rsidRPr="005B5A3E">
      <w:fldChar w:fldCharType="end"/>
    </w:r>
    <w:r w:rsidR="0035781F" w:rsidRPr="005B5A3E">
      <w:instrText>"</w:instrText>
    </w:r>
    <w:r w:rsidR="0035781F" w:rsidRPr="005B5A3E">
      <w:fldChar w:fldCharType="separate"/>
    </w:r>
    <w:r w:rsidR="00BE104F">
      <w:t>Chapter 1</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BE104F">
      <w:instrText>Chapter 1</w:instrText>
    </w:r>
    <w:r w:rsidR="0035781F" w:rsidRPr="005B5A3E">
      <w:fldChar w:fldCharType="end"/>
    </w:r>
    <w:r w:rsidR="0035781F" w:rsidRPr="005B5A3E">
      <w:instrText>&lt;&gt;"Error*""–"</w:instrText>
    </w:r>
    <w:r w:rsidR="0035781F" w:rsidRPr="005B5A3E">
      <w:fldChar w:fldCharType="separate"/>
    </w:r>
    <w:r w:rsidR="00BE104F"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BE104F">
      <w:instrText>Environmental Impact Statement introduction</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BE104F">
      <w:instrText>Environmental Impact Statement introduction</w:instrText>
    </w:r>
    <w:r w:rsidR="0035781F" w:rsidRPr="005B5A3E">
      <w:fldChar w:fldCharType="end"/>
    </w:r>
    <w:r w:rsidR="0035781F" w:rsidRPr="005B5A3E">
      <w:instrText>"</w:instrText>
    </w:r>
    <w:r w:rsidR="0035781F" w:rsidRPr="005B5A3E">
      <w:fldChar w:fldCharType="separate"/>
    </w:r>
    <w:r w:rsidR="00BE104F">
      <w:t>Environmental Impact Statement introduction</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351AD452"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BE104F">
      <w:instrText>Chapter 1</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BE104F">
      <w:instrText>Chapter 1</w:instrText>
    </w:r>
    <w:r w:rsidRPr="005B5A3E">
      <w:fldChar w:fldCharType="end"/>
    </w:r>
    <w:r w:rsidRPr="005B5A3E">
      <w:instrText>"</w:instrText>
    </w:r>
    <w:r w:rsidRPr="005B5A3E">
      <w:fldChar w:fldCharType="separate"/>
    </w:r>
    <w:r w:rsidR="00BE104F">
      <w:t>Chapter 1</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BE104F">
      <w:instrText>Chapter 1</w:instrText>
    </w:r>
    <w:r w:rsidRPr="005B5A3E">
      <w:fldChar w:fldCharType="end"/>
    </w:r>
    <w:r w:rsidRPr="005B5A3E">
      <w:instrText>&lt;&gt;"Error*""–"</w:instrText>
    </w:r>
    <w:r w:rsidRPr="005B5A3E">
      <w:fldChar w:fldCharType="separate"/>
    </w:r>
    <w:r w:rsidR="00BE104F"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BE104F">
      <w:instrText>Environmental Impact Statement introduction</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BE104F">
      <w:instrText>Environmental Impact Statement introduction</w:instrText>
    </w:r>
    <w:r w:rsidR="002878AA" w:rsidRPr="005B5A3E">
      <w:fldChar w:fldCharType="end"/>
    </w:r>
    <w:r w:rsidR="002878AA" w:rsidRPr="005B5A3E">
      <w:instrText>"</w:instrText>
    </w:r>
    <w:r w:rsidR="002878AA" w:rsidRPr="005B5A3E">
      <w:fldChar w:fldCharType="separate"/>
    </w:r>
    <w:r w:rsidR="00BE104F">
      <w:t>Environmental Impact Statement introduction</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B4946" w14:textId="77777777" w:rsidR="00BF05F4" w:rsidRDefault="00BF05F4" w:rsidP="0036083B">
      <w:pPr>
        <w:spacing w:before="360"/>
      </w:pPr>
      <w:r>
        <w:separator/>
      </w:r>
    </w:p>
  </w:footnote>
  <w:footnote w:type="continuationSeparator" w:id="0">
    <w:p w14:paraId="7819EA26" w14:textId="77777777" w:rsidR="00BF05F4" w:rsidRDefault="00BF05F4" w:rsidP="0036083B">
      <w:pPr>
        <w:spacing w:before="360"/>
      </w:pPr>
      <w:r>
        <w:continuationSeparator/>
      </w:r>
    </w:p>
  </w:footnote>
  <w:footnote w:type="continuationNotice" w:id="1">
    <w:p w14:paraId="37A70D35" w14:textId="77777777" w:rsidR="00BF05F4" w:rsidRDefault="00BF05F4"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120467B1"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BE104F">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BE104F">
      <w:rPr>
        <w:noProof/>
      </w:rPr>
      <w:instrText>Commonwealth Environmental Impact Statement</w:instrText>
    </w:r>
    <w:r>
      <w:fldChar w:fldCharType="end"/>
    </w:r>
    <w:r>
      <w:instrText>"</w:instrText>
    </w:r>
    <w:r>
      <w:fldChar w:fldCharType="separate"/>
    </w:r>
    <w:r w:rsidR="00BE104F">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340DD424">
          <wp:extent cx="1229850" cy="324000"/>
          <wp:effectExtent l="0" t="0" r="8890" b="0"/>
          <wp:docPr id="2002042944" name="Picture 15" descr="A green star icon and white writing for Star of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descr="A green star icon and white writing for Star of the Sout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452137DD"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BE104F">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6"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8" w15:restartNumberingAfterBreak="0">
    <w:nsid w:val="75CF5E10"/>
    <w:multiLevelType w:val="multilevel"/>
    <w:tmpl w:val="73A294FC"/>
    <w:lvl w:ilvl="0">
      <w:start w:val="1"/>
      <w:numFmt w:val="decimal"/>
      <w:pStyle w:val="Heading1"/>
      <w:lvlText w:val="Chapter %1"/>
      <w:lvlJc w:val="left"/>
      <w:pPr>
        <w:ind w:left="2835" w:hanging="2835"/>
      </w:pPr>
      <w:rPr>
        <w:rFonts w:asciiTheme="majorHAnsi" w:hAnsiTheme="majorHAnsi" w:hint="default"/>
        <w:color w:val="00966E"/>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9"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446432510">
    <w:abstractNumId w:val="7"/>
  </w:num>
  <w:num w:numId="2" w16cid:durableId="1725566562">
    <w:abstractNumId w:val="4"/>
  </w:num>
  <w:num w:numId="3" w16cid:durableId="939096517">
    <w:abstractNumId w:val="2"/>
  </w:num>
  <w:num w:numId="4" w16cid:durableId="1396079566">
    <w:abstractNumId w:val="1"/>
  </w:num>
  <w:num w:numId="5" w16cid:durableId="1995835227">
    <w:abstractNumId w:val="0"/>
  </w:num>
  <w:num w:numId="6" w16cid:durableId="2086297398">
    <w:abstractNumId w:val="9"/>
  </w:num>
  <w:num w:numId="7" w16cid:durableId="651182702">
    <w:abstractNumId w:val="3"/>
  </w:num>
  <w:num w:numId="8" w16cid:durableId="1991058769">
    <w:abstractNumId w:val="5"/>
  </w:num>
  <w:num w:numId="9" w16cid:durableId="1504973998">
    <w:abstractNumId w:val="6"/>
  </w:num>
  <w:num w:numId="10" w16cid:durableId="124322347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1" w:cryptProviderType="rsaAES" w:cryptAlgorithmClass="hash" w:cryptAlgorithmType="typeAny" w:cryptAlgorithmSid="14" w:cryptSpinCount="100000" w:hash="Eo250dvSx1tlseSa5kncnL81yFm7v4glLZhJlJC4fnKkjBvbE5Glg9tK14T0hQLuvKvoeM2UWgE7c3FwsbpAYw==" w:salt="WqRbuh8MUTEUjFLWr/K3aA=="/>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66F"/>
    <w:rsid w:val="00002B5C"/>
    <w:rsid w:val="00003622"/>
    <w:rsid w:val="0000400E"/>
    <w:rsid w:val="000101DC"/>
    <w:rsid w:val="000110E7"/>
    <w:rsid w:val="00011619"/>
    <w:rsid w:val="00012880"/>
    <w:rsid w:val="0001322C"/>
    <w:rsid w:val="00013C24"/>
    <w:rsid w:val="000148F8"/>
    <w:rsid w:val="00014A01"/>
    <w:rsid w:val="00014D16"/>
    <w:rsid w:val="00014FA7"/>
    <w:rsid w:val="0001500F"/>
    <w:rsid w:val="0001643E"/>
    <w:rsid w:val="00016EB6"/>
    <w:rsid w:val="00016F19"/>
    <w:rsid w:val="00017047"/>
    <w:rsid w:val="000170BF"/>
    <w:rsid w:val="000200F6"/>
    <w:rsid w:val="000207CF"/>
    <w:rsid w:val="00021394"/>
    <w:rsid w:val="00021CEC"/>
    <w:rsid w:val="00022007"/>
    <w:rsid w:val="00022EC1"/>
    <w:rsid w:val="00022EDE"/>
    <w:rsid w:val="00023787"/>
    <w:rsid w:val="00023AB7"/>
    <w:rsid w:val="00025963"/>
    <w:rsid w:val="000267FC"/>
    <w:rsid w:val="00026C90"/>
    <w:rsid w:val="00027A10"/>
    <w:rsid w:val="00027AFC"/>
    <w:rsid w:val="00030198"/>
    <w:rsid w:val="000303C6"/>
    <w:rsid w:val="0003047D"/>
    <w:rsid w:val="00031BD9"/>
    <w:rsid w:val="00035088"/>
    <w:rsid w:val="00036C14"/>
    <w:rsid w:val="000373F8"/>
    <w:rsid w:val="00037D07"/>
    <w:rsid w:val="00040318"/>
    <w:rsid w:val="0004094D"/>
    <w:rsid w:val="00041399"/>
    <w:rsid w:val="00041B4D"/>
    <w:rsid w:val="0004294F"/>
    <w:rsid w:val="00043C97"/>
    <w:rsid w:val="0004445C"/>
    <w:rsid w:val="00044695"/>
    <w:rsid w:val="00044A8A"/>
    <w:rsid w:val="00045C28"/>
    <w:rsid w:val="0004776D"/>
    <w:rsid w:val="00047F4F"/>
    <w:rsid w:val="00050294"/>
    <w:rsid w:val="000503CC"/>
    <w:rsid w:val="00050A90"/>
    <w:rsid w:val="00050AF0"/>
    <w:rsid w:val="0005102C"/>
    <w:rsid w:val="000516E7"/>
    <w:rsid w:val="00053620"/>
    <w:rsid w:val="00053ED4"/>
    <w:rsid w:val="00054992"/>
    <w:rsid w:val="00055737"/>
    <w:rsid w:val="000559FD"/>
    <w:rsid w:val="0006065F"/>
    <w:rsid w:val="00060706"/>
    <w:rsid w:val="0006075C"/>
    <w:rsid w:val="000612F1"/>
    <w:rsid w:val="000625DC"/>
    <w:rsid w:val="00062A27"/>
    <w:rsid w:val="000632C9"/>
    <w:rsid w:val="0006330B"/>
    <w:rsid w:val="000639E5"/>
    <w:rsid w:val="00063EED"/>
    <w:rsid w:val="0006459A"/>
    <w:rsid w:val="00064639"/>
    <w:rsid w:val="000653C7"/>
    <w:rsid w:val="00065452"/>
    <w:rsid w:val="000670E6"/>
    <w:rsid w:val="00070A2B"/>
    <w:rsid w:val="00071A9A"/>
    <w:rsid w:val="0007290C"/>
    <w:rsid w:val="00072F50"/>
    <w:rsid w:val="000739FC"/>
    <w:rsid w:val="00074711"/>
    <w:rsid w:val="00075157"/>
    <w:rsid w:val="0007561D"/>
    <w:rsid w:val="0007669C"/>
    <w:rsid w:val="00080123"/>
    <w:rsid w:val="000801AC"/>
    <w:rsid w:val="00081694"/>
    <w:rsid w:val="0008190F"/>
    <w:rsid w:val="00081ED6"/>
    <w:rsid w:val="000822CC"/>
    <w:rsid w:val="00083077"/>
    <w:rsid w:val="00083267"/>
    <w:rsid w:val="00083E20"/>
    <w:rsid w:val="00086335"/>
    <w:rsid w:val="000873D8"/>
    <w:rsid w:val="00087408"/>
    <w:rsid w:val="00090AA3"/>
    <w:rsid w:val="00090C68"/>
    <w:rsid w:val="00092C0D"/>
    <w:rsid w:val="00093082"/>
    <w:rsid w:val="000934F7"/>
    <w:rsid w:val="00094853"/>
    <w:rsid w:val="00095E7F"/>
    <w:rsid w:val="00095FF6"/>
    <w:rsid w:val="000966F7"/>
    <w:rsid w:val="00097536"/>
    <w:rsid w:val="00097B0A"/>
    <w:rsid w:val="000A0FC9"/>
    <w:rsid w:val="000A1150"/>
    <w:rsid w:val="000A247E"/>
    <w:rsid w:val="000A2C33"/>
    <w:rsid w:val="000A2DFD"/>
    <w:rsid w:val="000A3290"/>
    <w:rsid w:val="000A35E2"/>
    <w:rsid w:val="000A48E4"/>
    <w:rsid w:val="000A4DFB"/>
    <w:rsid w:val="000A4F3B"/>
    <w:rsid w:val="000A509E"/>
    <w:rsid w:val="000A554C"/>
    <w:rsid w:val="000A5911"/>
    <w:rsid w:val="000A5951"/>
    <w:rsid w:val="000A661C"/>
    <w:rsid w:val="000B02BF"/>
    <w:rsid w:val="000B09AF"/>
    <w:rsid w:val="000B0BFB"/>
    <w:rsid w:val="000B391D"/>
    <w:rsid w:val="000B4370"/>
    <w:rsid w:val="000B48C1"/>
    <w:rsid w:val="000B4ACB"/>
    <w:rsid w:val="000B585C"/>
    <w:rsid w:val="000B5B9F"/>
    <w:rsid w:val="000B5D14"/>
    <w:rsid w:val="000B5D48"/>
    <w:rsid w:val="000B639A"/>
    <w:rsid w:val="000B6C97"/>
    <w:rsid w:val="000B7555"/>
    <w:rsid w:val="000B7B9E"/>
    <w:rsid w:val="000C0031"/>
    <w:rsid w:val="000C14A1"/>
    <w:rsid w:val="000C161F"/>
    <w:rsid w:val="000C2020"/>
    <w:rsid w:val="000C2DBD"/>
    <w:rsid w:val="000C3BDA"/>
    <w:rsid w:val="000C3E7B"/>
    <w:rsid w:val="000C4409"/>
    <w:rsid w:val="000C46BC"/>
    <w:rsid w:val="000C59DE"/>
    <w:rsid w:val="000C5AB3"/>
    <w:rsid w:val="000C6688"/>
    <w:rsid w:val="000C739C"/>
    <w:rsid w:val="000C7A90"/>
    <w:rsid w:val="000D10B8"/>
    <w:rsid w:val="000D16A5"/>
    <w:rsid w:val="000D16F7"/>
    <w:rsid w:val="000D1B5D"/>
    <w:rsid w:val="000D255B"/>
    <w:rsid w:val="000D3A6C"/>
    <w:rsid w:val="000D4CE8"/>
    <w:rsid w:val="000D567D"/>
    <w:rsid w:val="000D6FA1"/>
    <w:rsid w:val="000D7A29"/>
    <w:rsid w:val="000D7CAF"/>
    <w:rsid w:val="000E0829"/>
    <w:rsid w:val="000E0B71"/>
    <w:rsid w:val="000E0D55"/>
    <w:rsid w:val="000E0DC4"/>
    <w:rsid w:val="000E107C"/>
    <w:rsid w:val="000E1DAB"/>
    <w:rsid w:val="000E1F0E"/>
    <w:rsid w:val="000E1F7C"/>
    <w:rsid w:val="000E238B"/>
    <w:rsid w:val="000E245E"/>
    <w:rsid w:val="000E27CA"/>
    <w:rsid w:val="000E405C"/>
    <w:rsid w:val="000E5D64"/>
    <w:rsid w:val="000E5ED6"/>
    <w:rsid w:val="000F060A"/>
    <w:rsid w:val="000F0A26"/>
    <w:rsid w:val="000F0CDA"/>
    <w:rsid w:val="000F1088"/>
    <w:rsid w:val="000F1E05"/>
    <w:rsid w:val="000F2147"/>
    <w:rsid w:val="000F2552"/>
    <w:rsid w:val="000F27CC"/>
    <w:rsid w:val="000F2A6C"/>
    <w:rsid w:val="000F3515"/>
    <w:rsid w:val="000F3635"/>
    <w:rsid w:val="000F3654"/>
    <w:rsid w:val="000F3A4F"/>
    <w:rsid w:val="000F3E55"/>
    <w:rsid w:val="000F42C0"/>
    <w:rsid w:val="000F43BE"/>
    <w:rsid w:val="000F448D"/>
    <w:rsid w:val="000F4B7D"/>
    <w:rsid w:val="000F5477"/>
    <w:rsid w:val="000F5622"/>
    <w:rsid w:val="000F56E9"/>
    <w:rsid w:val="000F5CD8"/>
    <w:rsid w:val="000F5EB3"/>
    <w:rsid w:val="000F6123"/>
    <w:rsid w:val="000F65AF"/>
    <w:rsid w:val="000F7F88"/>
    <w:rsid w:val="001008FD"/>
    <w:rsid w:val="0010096D"/>
    <w:rsid w:val="00100F32"/>
    <w:rsid w:val="00101653"/>
    <w:rsid w:val="001028DC"/>
    <w:rsid w:val="001030DC"/>
    <w:rsid w:val="00103580"/>
    <w:rsid w:val="00103A4A"/>
    <w:rsid w:val="00104A04"/>
    <w:rsid w:val="00106735"/>
    <w:rsid w:val="00106DB0"/>
    <w:rsid w:val="001078E8"/>
    <w:rsid w:val="001110A7"/>
    <w:rsid w:val="00111EAA"/>
    <w:rsid w:val="00112E23"/>
    <w:rsid w:val="00112F0E"/>
    <w:rsid w:val="001130DB"/>
    <w:rsid w:val="00114DD9"/>
    <w:rsid w:val="001152EA"/>
    <w:rsid w:val="0011570F"/>
    <w:rsid w:val="001165AC"/>
    <w:rsid w:val="00116848"/>
    <w:rsid w:val="001168B7"/>
    <w:rsid w:val="00116DDF"/>
    <w:rsid w:val="00117246"/>
    <w:rsid w:val="00117B0A"/>
    <w:rsid w:val="0012076E"/>
    <w:rsid w:val="00120813"/>
    <w:rsid w:val="00120B43"/>
    <w:rsid w:val="00120DF1"/>
    <w:rsid w:val="00121B7C"/>
    <w:rsid w:val="00122215"/>
    <w:rsid w:val="00122488"/>
    <w:rsid w:val="00122FCC"/>
    <w:rsid w:val="00123162"/>
    <w:rsid w:val="001234E9"/>
    <w:rsid w:val="00123942"/>
    <w:rsid w:val="00124175"/>
    <w:rsid w:val="00124A1C"/>
    <w:rsid w:val="0012565E"/>
    <w:rsid w:val="00126542"/>
    <w:rsid w:val="00126A8F"/>
    <w:rsid w:val="00126D21"/>
    <w:rsid w:val="0012791D"/>
    <w:rsid w:val="0013009C"/>
    <w:rsid w:val="0013067D"/>
    <w:rsid w:val="00130E88"/>
    <w:rsid w:val="001320D7"/>
    <w:rsid w:val="0013218F"/>
    <w:rsid w:val="00132442"/>
    <w:rsid w:val="001331C9"/>
    <w:rsid w:val="00133BA3"/>
    <w:rsid w:val="00133D63"/>
    <w:rsid w:val="00134220"/>
    <w:rsid w:val="00134AA9"/>
    <w:rsid w:val="00136BC6"/>
    <w:rsid w:val="001403B8"/>
    <w:rsid w:val="00140990"/>
    <w:rsid w:val="00141296"/>
    <w:rsid w:val="001415A5"/>
    <w:rsid w:val="00142291"/>
    <w:rsid w:val="00142674"/>
    <w:rsid w:val="001432E2"/>
    <w:rsid w:val="00144BBA"/>
    <w:rsid w:val="00145593"/>
    <w:rsid w:val="00145A80"/>
    <w:rsid w:val="00145FA8"/>
    <w:rsid w:val="001469BF"/>
    <w:rsid w:val="001472CB"/>
    <w:rsid w:val="001477F1"/>
    <w:rsid w:val="00147E56"/>
    <w:rsid w:val="00150F46"/>
    <w:rsid w:val="00151D73"/>
    <w:rsid w:val="00152A55"/>
    <w:rsid w:val="00153351"/>
    <w:rsid w:val="00153CF5"/>
    <w:rsid w:val="00154D7C"/>
    <w:rsid w:val="001562F5"/>
    <w:rsid w:val="00157068"/>
    <w:rsid w:val="001574D4"/>
    <w:rsid w:val="00157ECB"/>
    <w:rsid w:val="001612E5"/>
    <w:rsid w:val="00161711"/>
    <w:rsid w:val="001618C4"/>
    <w:rsid w:val="0016224B"/>
    <w:rsid w:val="00163CED"/>
    <w:rsid w:val="00164402"/>
    <w:rsid w:val="0016588E"/>
    <w:rsid w:val="00165A0F"/>
    <w:rsid w:val="001668AB"/>
    <w:rsid w:val="001674A3"/>
    <w:rsid w:val="001700EC"/>
    <w:rsid w:val="00170EFD"/>
    <w:rsid w:val="00171A03"/>
    <w:rsid w:val="00172168"/>
    <w:rsid w:val="001725CE"/>
    <w:rsid w:val="00172886"/>
    <w:rsid w:val="00173811"/>
    <w:rsid w:val="00173ED7"/>
    <w:rsid w:val="0017400D"/>
    <w:rsid w:val="001741A3"/>
    <w:rsid w:val="00174C76"/>
    <w:rsid w:val="00174E12"/>
    <w:rsid w:val="00175B24"/>
    <w:rsid w:val="00176B6C"/>
    <w:rsid w:val="001775A3"/>
    <w:rsid w:val="001814CE"/>
    <w:rsid w:val="00181925"/>
    <w:rsid w:val="00181A7E"/>
    <w:rsid w:val="00182E88"/>
    <w:rsid w:val="00183149"/>
    <w:rsid w:val="0018376A"/>
    <w:rsid w:val="00183892"/>
    <w:rsid w:val="001839A1"/>
    <w:rsid w:val="0018543B"/>
    <w:rsid w:val="00186FB1"/>
    <w:rsid w:val="0019079D"/>
    <w:rsid w:val="00192972"/>
    <w:rsid w:val="00192F51"/>
    <w:rsid w:val="00193839"/>
    <w:rsid w:val="0019472B"/>
    <w:rsid w:val="00194E0C"/>
    <w:rsid w:val="0019593B"/>
    <w:rsid w:val="00196EC8"/>
    <w:rsid w:val="001976D2"/>
    <w:rsid w:val="00197705"/>
    <w:rsid w:val="00197EFB"/>
    <w:rsid w:val="00197F61"/>
    <w:rsid w:val="001A181E"/>
    <w:rsid w:val="001A1CB9"/>
    <w:rsid w:val="001A284A"/>
    <w:rsid w:val="001A2CAA"/>
    <w:rsid w:val="001A3181"/>
    <w:rsid w:val="001A4154"/>
    <w:rsid w:val="001A4CC3"/>
    <w:rsid w:val="001A6D27"/>
    <w:rsid w:val="001A75E1"/>
    <w:rsid w:val="001A76AF"/>
    <w:rsid w:val="001B00E2"/>
    <w:rsid w:val="001B05F0"/>
    <w:rsid w:val="001B0BE2"/>
    <w:rsid w:val="001B0DE6"/>
    <w:rsid w:val="001B1EC3"/>
    <w:rsid w:val="001B2E62"/>
    <w:rsid w:val="001B30F7"/>
    <w:rsid w:val="001B4565"/>
    <w:rsid w:val="001B515C"/>
    <w:rsid w:val="001B64D0"/>
    <w:rsid w:val="001B64F5"/>
    <w:rsid w:val="001B66D7"/>
    <w:rsid w:val="001B73E1"/>
    <w:rsid w:val="001B7703"/>
    <w:rsid w:val="001C1A26"/>
    <w:rsid w:val="001C1E5B"/>
    <w:rsid w:val="001C1F4C"/>
    <w:rsid w:val="001C31E6"/>
    <w:rsid w:val="001C45FF"/>
    <w:rsid w:val="001C5EC2"/>
    <w:rsid w:val="001C6171"/>
    <w:rsid w:val="001C68C2"/>
    <w:rsid w:val="001C6981"/>
    <w:rsid w:val="001C71B4"/>
    <w:rsid w:val="001C7CF7"/>
    <w:rsid w:val="001D0E83"/>
    <w:rsid w:val="001D15FC"/>
    <w:rsid w:val="001D25DA"/>
    <w:rsid w:val="001D2A50"/>
    <w:rsid w:val="001D3071"/>
    <w:rsid w:val="001D3817"/>
    <w:rsid w:val="001D3B17"/>
    <w:rsid w:val="001D44B4"/>
    <w:rsid w:val="001D49FD"/>
    <w:rsid w:val="001D4C3F"/>
    <w:rsid w:val="001D5299"/>
    <w:rsid w:val="001D5B4E"/>
    <w:rsid w:val="001D5F37"/>
    <w:rsid w:val="001D5F5D"/>
    <w:rsid w:val="001D6464"/>
    <w:rsid w:val="001D69EA"/>
    <w:rsid w:val="001D6F2D"/>
    <w:rsid w:val="001E013A"/>
    <w:rsid w:val="001E0E8D"/>
    <w:rsid w:val="001E11E4"/>
    <w:rsid w:val="001E2899"/>
    <w:rsid w:val="001E2ADE"/>
    <w:rsid w:val="001E3CD5"/>
    <w:rsid w:val="001E4884"/>
    <w:rsid w:val="001E4DEF"/>
    <w:rsid w:val="001E561B"/>
    <w:rsid w:val="001E5F64"/>
    <w:rsid w:val="001E704C"/>
    <w:rsid w:val="001E7FC7"/>
    <w:rsid w:val="001F0263"/>
    <w:rsid w:val="001F087F"/>
    <w:rsid w:val="001F1C5C"/>
    <w:rsid w:val="001F3703"/>
    <w:rsid w:val="001F38E8"/>
    <w:rsid w:val="001F3D3D"/>
    <w:rsid w:val="001F3F88"/>
    <w:rsid w:val="001F4008"/>
    <w:rsid w:val="001F50A6"/>
    <w:rsid w:val="001F55BB"/>
    <w:rsid w:val="001F571B"/>
    <w:rsid w:val="001F574C"/>
    <w:rsid w:val="001F57CC"/>
    <w:rsid w:val="001F610D"/>
    <w:rsid w:val="001F63C4"/>
    <w:rsid w:val="001F64AB"/>
    <w:rsid w:val="001F67D3"/>
    <w:rsid w:val="001F6DF9"/>
    <w:rsid w:val="001F76EB"/>
    <w:rsid w:val="002002C7"/>
    <w:rsid w:val="002021BF"/>
    <w:rsid w:val="0020369F"/>
    <w:rsid w:val="002036B2"/>
    <w:rsid w:val="00203DD9"/>
    <w:rsid w:val="002047C5"/>
    <w:rsid w:val="00204A6F"/>
    <w:rsid w:val="00204EE2"/>
    <w:rsid w:val="0020589A"/>
    <w:rsid w:val="00205E7A"/>
    <w:rsid w:val="00207206"/>
    <w:rsid w:val="00207458"/>
    <w:rsid w:val="0020772C"/>
    <w:rsid w:val="00207FB7"/>
    <w:rsid w:val="00207FE8"/>
    <w:rsid w:val="00210C8C"/>
    <w:rsid w:val="0021123E"/>
    <w:rsid w:val="00211642"/>
    <w:rsid w:val="00212827"/>
    <w:rsid w:val="00212BA8"/>
    <w:rsid w:val="00213233"/>
    <w:rsid w:val="00213EDF"/>
    <w:rsid w:val="00214292"/>
    <w:rsid w:val="002153BB"/>
    <w:rsid w:val="002167CB"/>
    <w:rsid w:val="00217987"/>
    <w:rsid w:val="00220509"/>
    <w:rsid w:val="00220C7D"/>
    <w:rsid w:val="00220CDD"/>
    <w:rsid w:val="00220DF9"/>
    <w:rsid w:val="00221606"/>
    <w:rsid w:val="00221ECE"/>
    <w:rsid w:val="00222203"/>
    <w:rsid w:val="00222DEB"/>
    <w:rsid w:val="00223222"/>
    <w:rsid w:val="00223C54"/>
    <w:rsid w:val="00224CF8"/>
    <w:rsid w:val="00224DD0"/>
    <w:rsid w:val="00224E65"/>
    <w:rsid w:val="00226014"/>
    <w:rsid w:val="00230789"/>
    <w:rsid w:val="002307BC"/>
    <w:rsid w:val="00230CF8"/>
    <w:rsid w:val="002314E5"/>
    <w:rsid w:val="00231721"/>
    <w:rsid w:val="00231747"/>
    <w:rsid w:val="002320C5"/>
    <w:rsid w:val="002331E5"/>
    <w:rsid w:val="002358D2"/>
    <w:rsid w:val="002368FA"/>
    <w:rsid w:val="00236DE0"/>
    <w:rsid w:val="00237086"/>
    <w:rsid w:val="00237A77"/>
    <w:rsid w:val="00240B2D"/>
    <w:rsid w:val="002411CF"/>
    <w:rsid w:val="002412B8"/>
    <w:rsid w:val="0024199C"/>
    <w:rsid w:val="002435EF"/>
    <w:rsid w:val="0024419D"/>
    <w:rsid w:val="00244699"/>
    <w:rsid w:val="002453D8"/>
    <w:rsid w:val="0024669A"/>
    <w:rsid w:val="00247065"/>
    <w:rsid w:val="00247D4E"/>
    <w:rsid w:val="002500AE"/>
    <w:rsid w:val="0025023D"/>
    <w:rsid w:val="00251551"/>
    <w:rsid w:val="002518BC"/>
    <w:rsid w:val="00253B4A"/>
    <w:rsid w:val="0025542C"/>
    <w:rsid w:val="00255CE4"/>
    <w:rsid w:val="0025614D"/>
    <w:rsid w:val="002561AD"/>
    <w:rsid w:val="002572A0"/>
    <w:rsid w:val="00257606"/>
    <w:rsid w:val="0025787E"/>
    <w:rsid w:val="00257B97"/>
    <w:rsid w:val="002609FD"/>
    <w:rsid w:val="00260BDB"/>
    <w:rsid w:val="00261F88"/>
    <w:rsid w:val="00262543"/>
    <w:rsid w:val="00263402"/>
    <w:rsid w:val="002634EC"/>
    <w:rsid w:val="0026370F"/>
    <w:rsid w:val="0026426B"/>
    <w:rsid w:val="00264516"/>
    <w:rsid w:val="00264A17"/>
    <w:rsid w:val="00265073"/>
    <w:rsid w:val="0026556A"/>
    <w:rsid w:val="00267445"/>
    <w:rsid w:val="0026757E"/>
    <w:rsid w:val="00267A00"/>
    <w:rsid w:val="00267C7B"/>
    <w:rsid w:val="00270371"/>
    <w:rsid w:val="002709BA"/>
    <w:rsid w:val="0027245C"/>
    <w:rsid w:val="00272B65"/>
    <w:rsid w:val="00274302"/>
    <w:rsid w:val="002748FA"/>
    <w:rsid w:val="00275A82"/>
    <w:rsid w:val="00275FB1"/>
    <w:rsid w:val="00276246"/>
    <w:rsid w:val="00277ABE"/>
    <w:rsid w:val="00277AF5"/>
    <w:rsid w:val="00280807"/>
    <w:rsid w:val="00281025"/>
    <w:rsid w:val="002811F9"/>
    <w:rsid w:val="00281BBF"/>
    <w:rsid w:val="00281DE4"/>
    <w:rsid w:val="00282B57"/>
    <w:rsid w:val="0028331B"/>
    <w:rsid w:val="00283B87"/>
    <w:rsid w:val="00284075"/>
    <w:rsid w:val="002850BB"/>
    <w:rsid w:val="00285E6E"/>
    <w:rsid w:val="00286216"/>
    <w:rsid w:val="002867A7"/>
    <w:rsid w:val="002870BE"/>
    <w:rsid w:val="002878AA"/>
    <w:rsid w:val="0029093A"/>
    <w:rsid w:val="00290A4E"/>
    <w:rsid w:val="0029176B"/>
    <w:rsid w:val="00291838"/>
    <w:rsid w:val="00291A8F"/>
    <w:rsid w:val="002922F7"/>
    <w:rsid w:val="00292BC8"/>
    <w:rsid w:val="00292D2A"/>
    <w:rsid w:val="0029345C"/>
    <w:rsid w:val="00294420"/>
    <w:rsid w:val="00294914"/>
    <w:rsid w:val="0029614E"/>
    <w:rsid w:val="002A007D"/>
    <w:rsid w:val="002A05B1"/>
    <w:rsid w:val="002A091F"/>
    <w:rsid w:val="002A1C09"/>
    <w:rsid w:val="002A2215"/>
    <w:rsid w:val="002A2900"/>
    <w:rsid w:val="002A3E3B"/>
    <w:rsid w:val="002A4AF1"/>
    <w:rsid w:val="002A4CE3"/>
    <w:rsid w:val="002A6E4D"/>
    <w:rsid w:val="002B08A6"/>
    <w:rsid w:val="002B0AE4"/>
    <w:rsid w:val="002B10DB"/>
    <w:rsid w:val="002B10FB"/>
    <w:rsid w:val="002B282F"/>
    <w:rsid w:val="002B2834"/>
    <w:rsid w:val="002B2AFC"/>
    <w:rsid w:val="002B3BA5"/>
    <w:rsid w:val="002B488F"/>
    <w:rsid w:val="002B4B77"/>
    <w:rsid w:val="002B5B14"/>
    <w:rsid w:val="002B65E9"/>
    <w:rsid w:val="002B6CDB"/>
    <w:rsid w:val="002B6EF0"/>
    <w:rsid w:val="002B77EA"/>
    <w:rsid w:val="002B78BB"/>
    <w:rsid w:val="002C108B"/>
    <w:rsid w:val="002C1713"/>
    <w:rsid w:val="002C2990"/>
    <w:rsid w:val="002C2B0F"/>
    <w:rsid w:val="002C555F"/>
    <w:rsid w:val="002C57BC"/>
    <w:rsid w:val="002D0068"/>
    <w:rsid w:val="002D04F0"/>
    <w:rsid w:val="002D1CB1"/>
    <w:rsid w:val="002D2130"/>
    <w:rsid w:val="002D22B9"/>
    <w:rsid w:val="002D2BBE"/>
    <w:rsid w:val="002D310F"/>
    <w:rsid w:val="002D3A61"/>
    <w:rsid w:val="002D3B4A"/>
    <w:rsid w:val="002D4713"/>
    <w:rsid w:val="002D4879"/>
    <w:rsid w:val="002D4A6A"/>
    <w:rsid w:val="002D59E1"/>
    <w:rsid w:val="002D6BA2"/>
    <w:rsid w:val="002D7E4B"/>
    <w:rsid w:val="002E0392"/>
    <w:rsid w:val="002E04CB"/>
    <w:rsid w:val="002E0987"/>
    <w:rsid w:val="002E1B6F"/>
    <w:rsid w:val="002E242A"/>
    <w:rsid w:val="002E2BC7"/>
    <w:rsid w:val="002E2BF8"/>
    <w:rsid w:val="002E2FC9"/>
    <w:rsid w:val="002E3267"/>
    <w:rsid w:val="002E32D1"/>
    <w:rsid w:val="002E3E20"/>
    <w:rsid w:val="002E47F4"/>
    <w:rsid w:val="002E4C32"/>
    <w:rsid w:val="002E58F5"/>
    <w:rsid w:val="002E61D6"/>
    <w:rsid w:val="002E6F57"/>
    <w:rsid w:val="002E6FF5"/>
    <w:rsid w:val="002F098F"/>
    <w:rsid w:val="002F12AE"/>
    <w:rsid w:val="002F160A"/>
    <w:rsid w:val="002F1627"/>
    <w:rsid w:val="002F1E20"/>
    <w:rsid w:val="002F1FFE"/>
    <w:rsid w:val="002F2808"/>
    <w:rsid w:val="002F30E8"/>
    <w:rsid w:val="002F3839"/>
    <w:rsid w:val="002F43D1"/>
    <w:rsid w:val="002F4504"/>
    <w:rsid w:val="002F4826"/>
    <w:rsid w:val="002F4A78"/>
    <w:rsid w:val="002F6541"/>
    <w:rsid w:val="002F7986"/>
    <w:rsid w:val="003002CC"/>
    <w:rsid w:val="0030036E"/>
    <w:rsid w:val="00301CDA"/>
    <w:rsid w:val="00302352"/>
    <w:rsid w:val="00302B94"/>
    <w:rsid w:val="00302F49"/>
    <w:rsid w:val="00303CE4"/>
    <w:rsid w:val="00304486"/>
    <w:rsid w:val="0030472C"/>
    <w:rsid w:val="00304ADE"/>
    <w:rsid w:val="00305B07"/>
    <w:rsid w:val="00310312"/>
    <w:rsid w:val="003103FD"/>
    <w:rsid w:val="003108F5"/>
    <w:rsid w:val="003109B3"/>
    <w:rsid w:val="00310B67"/>
    <w:rsid w:val="00310D8B"/>
    <w:rsid w:val="0031198F"/>
    <w:rsid w:val="00312040"/>
    <w:rsid w:val="0031364F"/>
    <w:rsid w:val="00313C80"/>
    <w:rsid w:val="00315FBA"/>
    <w:rsid w:val="00316C16"/>
    <w:rsid w:val="0031763E"/>
    <w:rsid w:val="00317D26"/>
    <w:rsid w:val="00320991"/>
    <w:rsid w:val="00320D25"/>
    <w:rsid w:val="00321B47"/>
    <w:rsid w:val="00321B60"/>
    <w:rsid w:val="0032295D"/>
    <w:rsid w:val="00323D9F"/>
    <w:rsid w:val="00323E9D"/>
    <w:rsid w:val="0032592C"/>
    <w:rsid w:val="00325A57"/>
    <w:rsid w:val="00325CB1"/>
    <w:rsid w:val="00327349"/>
    <w:rsid w:val="00327A11"/>
    <w:rsid w:val="0033180C"/>
    <w:rsid w:val="003318FC"/>
    <w:rsid w:val="00331932"/>
    <w:rsid w:val="00332F27"/>
    <w:rsid w:val="00333151"/>
    <w:rsid w:val="00333B9D"/>
    <w:rsid w:val="00333D81"/>
    <w:rsid w:val="00333D93"/>
    <w:rsid w:val="00333F9E"/>
    <w:rsid w:val="0033435B"/>
    <w:rsid w:val="00334B59"/>
    <w:rsid w:val="00335809"/>
    <w:rsid w:val="003365C1"/>
    <w:rsid w:val="0033751A"/>
    <w:rsid w:val="003379FE"/>
    <w:rsid w:val="00340835"/>
    <w:rsid w:val="00341E0F"/>
    <w:rsid w:val="0034263F"/>
    <w:rsid w:val="00342E1B"/>
    <w:rsid w:val="003443F1"/>
    <w:rsid w:val="00344BFD"/>
    <w:rsid w:val="00345615"/>
    <w:rsid w:val="003461B7"/>
    <w:rsid w:val="00346D8A"/>
    <w:rsid w:val="003476C0"/>
    <w:rsid w:val="003504E7"/>
    <w:rsid w:val="00350558"/>
    <w:rsid w:val="00350C35"/>
    <w:rsid w:val="003524A6"/>
    <w:rsid w:val="00352AA4"/>
    <w:rsid w:val="00352D34"/>
    <w:rsid w:val="00353906"/>
    <w:rsid w:val="00353BBB"/>
    <w:rsid w:val="00353E1E"/>
    <w:rsid w:val="00354695"/>
    <w:rsid w:val="003547C0"/>
    <w:rsid w:val="0035492D"/>
    <w:rsid w:val="00355BCD"/>
    <w:rsid w:val="00355C68"/>
    <w:rsid w:val="00355DFD"/>
    <w:rsid w:val="00355FA4"/>
    <w:rsid w:val="003565B0"/>
    <w:rsid w:val="00356F63"/>
    <w:rsid w:val="0035781F"/>
    <w:rsid w:val="0036002A"/>
    <w:rsid w:val="003602D7"/>
    <w:rsid w:val="0036083B"/>
    <w:rsid w:val="00360B53"/>
    <w:rsid w:val="00363275"/>
    <w:rsid w:val="003634E5"/>
    <w:rsid w:val="00363B71"/>
    <w:rsid w:val="0036633D"/>
    <w:rsid w:val="00367668"/>
    <w:rsid w:val="00367B9F"/>
    <w:rsid w:val="0037099B"/>
    <w:rsid w:val="00370C55"/>
    <w:rsid w:val="00370DCD"/>
    <w:rsid w:val="0037112F"/>
    <w:rsid w:val="00371EB7"/>
    <w:rsid w:val="003727C6"/>
    <w:rsid w:val="00372CE0"/>
    <w:rsid w:val="00373BD2"/>
    <w:rsid w:val="00375989"/>
    <w:rsid w:val="003759DA"/>
    <w:rsid w:val="00376061"/>
    <w:rsid w:val="003762E2"/>
    <w:rsid w:val="00376473"/>
    <w:rsid w:val="00376633"/>
    <w:rsid w:val="00376750"/>
    <w:rsid w:val="0037677C"/>
    <w:rsid w:val="00377944"/>
    <w:rsid w:val="00377F14"/>
    <w:rsid w:val="00380F16"/>
    <w:rsid w:val="00380F3F"/>
    <w:rsid w:val="0038165E"/>
    <w:rsid w:val="0038210D"/>
    <w:rsid w:val="003822F8"/>
    <w:rsid w:val="00383BEB"/>
    <w:rsid w:val="003858CF"/>
    <w:rsid w:val="00385E14"/>
    <w:rsid w:val="003865EB"/>
    <w:rsid w:val="00386FC1"/>
    <w:rsid w:val="003877A9"/>
    <w:rsid w:val="003900A6"/>
    <w:rsid w:val="00390A09"/>
    <w:rsid w:val="00390B9C"/>
    <w:rsid w:val="00390E2D"/>
    <w:rsid w:val="00391401"/>
    <w:rsid w:val="00391C31"/>
    <w:rsid w:val="003926EC"/>
    <w:rsid w:val="00392AE4"/>
    <w:rsid w:val="00393047"/>
    <w:rsid w:val="0039313B"/>
    <w:rsid w:val="00393160"/>
    <w:rsid w:val="00394166"/>
    <w:rsid w:val="00395032"/>
    <w:rsid w:val="00395656"/>
    <w:rsid w:val="003956A2"/>
    <w:rsid w:val="00396358"/>
    <w:rsid w:val="00396FC2"/>
    <w:rsid w:val="0039754E"/>
    <w:rsid w:val="003975FE"/>
    <w:rsid w:val="00397908"/>
    <w:rsid w:val="003A004E"/>
    <w:rsid w:val="003A2F62"/>
    <w:rsid w:val="003A3039"/>
    <w:rsid w:val="003A396B"/>
    <w:rsid w:val="003A3A68"/>
    <w:rsid w:val="003A3B34"/>
    <w:rsid w:val="003A404D"/>
    <w:rsid w:val="003A590F"/>
    <w:rsid w:val="003A5B3B"/>
    <w:rsid w:val="003A74BB"/>
    <w:rsid w:val="003A7825"/>
    <w:rsid w:val="003B1121"/>
    <w:rsid w:val="003B16A9"/>
    <w:rsid w:val="003B21EE"/>
    <w:rsid w:val="003B24F9"/>
    <w:rsid w:val="003B2660"/>
    <w:rsid w:val="003B3021"/>
    <w:rsid w:val="003B3110"/>
    <w:rsid w:val="003B34B4"/>
    <w:rsid w:val="003B5C92"/>
    <w:rsid w:val="003B5D19"/>
    <w:rsid w:val="003B5D5D"/>
    <w:rsid w:val="003B6648"/>
    <w:rsid w:val="003B6700"/>
    <w:rsid w:val="003C1059"/>
    <w:rsid w:val="003C1A84"/>
    <w:rsid w:val="003C1F61"/>
    <w:rsid w:val="003C299F"/>
    <w:rsid w:val="003C3D81"/>
    <w:rsid w:val="003C41DE"/>
    <w:rsid w:val="003C4A62"/>
    <w:rsid w:val="003C52A9"/>
    <w:rsid w:val="003C5558"/>
    <w:rsid w:val="003C5A07"/>
    <w:rsid w:val="003C5CE6"/>
    <w:rsid w:val="003C69CA"/>
    <w:rsid w:val="003C7558"/>
    <w:rsid w:val="003C7BDF"/>
    <w:rsid w:val="003D10B7"/>
    <w:rsid w:val="003D266F"/>
    <w:rsid w:val="003D303F"/>
    <w:rsid w:val="003D3D49"/>
    <w:rsid w:val="003D5163"/>
    <w:rsid w:val="003D58A0"/>
    <w:rsid w:val="003D5C94"/>
    <w:rsid w:val="003D71C8"/>
    <w:rsid w:val="003D776F"/>
    <w:rsid w:val="003D7C2F"/>
    <w:rsid w:val="003D7E5A"/>
    <w:rsid w:val="003D7F9A"/>
    <w:rsid w:val="003E1380"/>
    <w:rsid w:val="003E15AE"/>
    <w:rsid w:val="003E1CBD"/>
    <w:rsid w:val="003E1E57"/>
    <w:rsid w:val="003E1EB4"/>
    <w:rsid w:val="003E338E"/>
    <w:rsid w:val="003E347E"/>
    <w:rsid w:val="003E37F8"/>
    <w:rsid w:val="003E4235"/>
    <w:rsid w:val="003E53E4"/>
    <w:rsid w:val="003E76C7"/>
    <w:rsid w:val="003E78E8"/>
    <w:rsid w:val="003F0D80"/>
    <w:rsid w:val="003F0DF5"/>
    <w:rsid w:val="003F1650"/>
    <w:rsid w:val="003F19CD"/>
    <w:rsid w:val="003F1CA7"/>
    <w:rsid w:val="003F292D"/>
    <w:rsid w:val="003F347D"/>
    <w:rsid w:val="003F3715"/>
    <w:rsid w:val="003F420F"/>
    <w:rsid w:val="003F4258"/>
    <w:rsid w:val="003F47AB"/>
    <w:rsid w:val="003F4957"/>
    <w:rsid w:val="003F4B1F"/>
    <w:rsid w:val="003F5C5B"/>
    <w:rsid w:val="003F6841"/>
    <w:rsid w:val="003F685B"/>
    <w:rsid w:val="003F6A1C"/>
    <w:rsid w:val="003F6C84"/>
    <w:rsid w:val="003F6FEE"/>
    <w:rsid w:val="003F757E"/>
    <w:rsid w:val="003F7E5E"/>
    <w:rsid w:val="0040050E"/>
    <w:rsid w:val="00400B83"/>
    <w:rsid w:val="00401569"/>
    <w:rsid w:val="0040257D"/>
    <w:rsid w:val="00402624"/>
    <w:rsid w:val="00402D0A"/>
    <w:rsid w:val="00402D84"/>
    <w:rsid w:val="0040469E"/>
    <w:rsid w:val="00404AB7"/>
    <w:rsid w:val="00405331"/>
    <w:rsid w:val="00405DD1"/>
    <w:rsid w:val="00406CA3"/>
    <w:rsid w:val="00406CDC"/>
    <w:rsid w:val="00407B3B"/>
    <w:rsid w:val="00410158"/>
    <w:rsid w:val="00411774"/>
    <w:rsid w:val="00411C08"/>
    <w:rsid w:val="0041212D"/>
    <w:rsid w:val="00412538"/>
    <w:rsid w:val="00412A01"/>
    <w:rsid w:val="00412CB1"/>
    <w:rsid w:val="0041390E"/>
    <w:rsid w:val="00414515"/>
    <w:rsid w:val="004152F1"/>
    <w:rsid w:val="00415B5C"/>
    <w:rsid w:val="00415BD7"/>
    <w:rsid w:val="004167C2"/>
    <w:rsid w:val="0041741B"/>
    <w:rsid w:val="00417616"/>
    <w:rsid w:val="00417B48"/>
    <w:rsid w:val="0042011F"/>
    <w:rsid w:val="0042028C"/>
    <w:rsid w:val="004229E0"/>
    <w:rsid w:val="0042310B"/>
    <w:rsid w:val="0042337D"/>
    <w:rsid w:val="00423EDC"/>
    <w:rsid w:val="004242AE"/>
    <w:rsid w:val="004243B4"/>
    <w:rsid w:val="00424A7C"/>
    <w:rsid w:val="00424F8D"/>
    <w:rsid w:val="004257FC"/>
    <w:rsid w:val="0042647C"/>
    <w:rsid w:val="00426DFE"/>
    <w:rsid w:val="00427004"/>
    <w:rsid w:val="0042737D"/>
    <w:rsid w:val="00427B1B"/>
    <w:rsid w:val="00427FCD"/>
    <w:rsid w:val="00431206"/>
    <w:rsid w:val="00432957"/>
    <w:rsid w:val="004349D0"/>
    <w:rsid w:val="00436083"/>
    <w:rsid w:val="004366E8"/>
    <w:rsid w:val="004376ED"/>
    <w:rsid w:val="00437878"/>
    <w:rsid w:val="00440A3F"/>
    <w:rsid w:val="004417B4"/>
    <w:rsid w:val="00443403"/>
    <w:rsid w:val="004435BA"/>
    <w:rsid w:val="00443EA8"/>
    <w:rsid w:val="00444EF7"/>
    <w:rsid w:val="00445489"/>
    <w:rsid w:val="004466F3"/>
    <w:rsid w:val="00446849"/>
    <w:rsid w:val="00446F27"/>
    <w:rsid w:val="00446F35"/>
    <w:rsid w:val="0044779F"/>
    <w:rsid w:val="00447E7C"/>
    <w:rsid w:val="00450246"/>
    <w:rsid w:val="00451756"/>
    <w:rsid w:val="00452575"/>
    <w:rsid w:val="0045474F"/>
    <w:rsid w:val="00455A8F"/>
    <w:rsid w:val="00455B50"/>
    <w:rsid w:val="00455F4F"/>
    <w:rsid w:val="004560A0"/>
    <w:rsid w:val="00456204"/>
    <w:rsid w:val="00457498"/>
    <w:rsid w:val="004575F9"/>
    <w:rsid w:val="00457996"/>
    <w:rsid w:val="00457CD2"/>
    <w:rsid w:val="00461A52"/>
    <w:rsid w:val="00461DFD"/>
    <w:rsid w:val="00462270"/>
    <w:rsid w:val="00462BE7"/>
    <w:rsid w:val="00463094"/>
    <w:rsid w:val="004633F6"/>
    <w:rsid w:val="004636ED"/>
    <w:rsid w:val="00463E1E"/>
    <w:rsid w:val="0046471E"/>
    <w:rsid w:val="00464C87"/>
    <w:rsid w:val="004655E6"/>
    <w:rsid w:val="00465F72"/>
    <w:rsid w:val="00466229"/>
    <w:rsid w:val="004663D2"/>
    <w:rsid w:val="0046681A"/>
    <w:rsid w:val="004700A2"/>
    <w:rsid w:val="00470FD0"/>
    <w:rsid w:val="00472011"/>
    <w:rsid w:val="004733D1"/>
    <w:rsid w:val="0047403B"/>
    <w:rsid w:val="00474B1A"/>
    <w:rsid w:val="0047523C"/>
    <w:rsid w:val="00477850"/>
    <w:rsid w:val="00477C5A"/>
    <w:rsid w:val="00477E3F"/>
    <w:rsid w:val="004802AD"/>
    <w:rsid w:val="0048158D"/>
    <w:rsid w:val="00481893"/>
    <w:rsid w:val="0048191F"/>
    <w:rsid w:val="00483363"/>
    <w:rsid w:val="004837F4"/>
    <w:rsid w:val="00483C20"/>
    <w:rsid w:val="00485503"/>
    <w:rsid w:val="004857A5"/>
    <w:rsid w:val="0048580D"/>
    <w:rsid w:val="00485C9D"/>
    <w:rsid w:val="00486F0E"/>
    <w:rsid w:val="00487846"/>
    <w:rsid w:val="004901B7"/>
    <w:rsid w:val="00490405"/>
    <w:rsid w:val="00490892"/>
    <w:rsid w:val="00490A44"/>
    <w:rsid w:val="00490B3B"/>
    <w:rsid w:val="004934E3"/>
    <w:rsid w:val="00493504"/>
    <w:rsid w:val="0049419B"/>
    <w:rsid w:val="00494CD1"/>
    <w:rsid w:val="00495B17"/>
    <w:rsid w:val="004965EC"/>
    <w:rsid w:val="00497426"/>
    <w:rsid w:val="00497842"/>
    <w:rsid w:val="004A05E0"/>
    <w:rsid w:val="004A1503"/>
    <w:rsid w:val="004A1537"/>
    <w:rsid w:val="004A1755"/>
    <w:rsid w:val="004A1A93"/>
    <w:rsid w:val="004A25A9"/>
    <w:rsid w:val="004A32BF"/>
    <w:rsid w:val="004A37B0"/>
    <w:rsid w:val="004A3D8F"/>
    <w:rsid w:val="004A4836"/>
    <w:rsid w:val="004A505C"/>
    <w:rsid w:val="004A55F8"/>
    <w:rsid w:val="004A5D54"/>
    <w:rsid w:val="004A71F6"/>
    <w:rsid w:val="004A7EF9"/>
    <w:rsid w:val="004B02C2"/>
    <w:rsid w:val="004B0565"/>
    <w:rsid w:val="004B112B"/>
    <w:rsid w:val="004B1662"/>
    <w:rsid w:val="004B2162"/>
    <w:rsid w:val="004B3357"/>
    <w:rsid w:val="004B3C5B"/>
    <w:rsid w:val="004B4494"/>
    <w:rsid w:val="004B4FF7"/>
    <w:rsid w:val="004B53B3"/>
    <w:rsid w:val="004B5969"/>
    <w:rsid w:val="004B59DD"/>
    <w:rsid w:val="004B6535"/>
    <w:rsid w:val="004B6628"/>
    <w:rsid w:val="004B6B4E"/>
    <w:rsid w:val="004B6B78"/>
    <w:rsid w:val="004B6C06"/>
    <w:rsid w:val="004B714B"/>
    <w:rsid w:val="004B7466"/>
    <w:rsid w:val="004B7902"/>
    <w:rsid w:val="004B7B74"/>
    <w:rsid w:val="004C02F1"/>
    <w:rsid w:val="004C1CD1"/>
    <w:rsid w:val="004C3157"/>
    <w:rsid w:val="004C3713"/>
    <w:rsid w:val="004C3C0E"/>
    <w:rsid w:val="004C42F4"/>
    <w:rsid w:val="004C4FC3"/>
    <w:rsid w:val="004C5028"/>
    <w:rsid w:val="004C57B0"/>
    <w:rsid w:val="004C6320"/>
    <w:rsid w:val="004C678D"/>
    <w:rsid w:val="004C6EBF"/>
    <w:rsid w:val="004C72D8"/>
    <w:rsid w:val="004C7931"/>
    <w:rsid w:val="004D1857"/>
    <w:rsid w:val="004D1AF5"/>
    <w:rsid w:val="004D23B2"/>
    <w:rsid w:val="004D3B3F"/>
    <w:rsid w:val="004D49E7"/>
    <w:rsid w:val="004D5078"/>
    <w:rsid w:val="004D51DA"/>
    <w:rsid w:val="004D56AE"/>
    <w:rsid w:val="004D5856"/>
    <w:rsid w:val="004D5AF0"/>
    <w:rsid w:val="004D5DF5"/>
    <w:rsid w:val="004D74E8"/>
    <w:rsid w:val="004D7600"/>
    <w:rsid w:val="004E083B"/>
    <w:rsid w:val="004E3A1F"/>
    <w:rsid w:val="004E593B"/>
    <w:rsid w:val="004E62CF"/>
    <w:rsid w:val="004E71D1"/>
    <w:rsid w:val="004E7E60"/>
    <w:rsid w:val="004F0E2A"/>
    <w:rsid w:val="004F4BA4"/>
    <w:rsid w:val="004F513E"/>
    <w:rsid w:val="004F6FF0"/>
    <w:rsid w:val="004F752A"/>
    <w:rsid w:val="004F7D42"/>
    <w:rsid w:val="005008FB"/>
    <w:rsid w:val="00501622"/>
    <w:rsid w:val="00501B97"/>
    <w:rsid w:val="005023BD"/>
    <w:rsid w:val="0050448D"/>
    <w:rsid w:val="0050461B"/>
    <w:rsid w:val="00504688"/>
    <w:rsid w:val="00504BC3"/>
    <w:rsid w:val="00504BDE"/>
    <w:rsid w:val="00505DE8"/>
    <w:rsid w:val="005064B9"/>
    <w:rsid w:val="00506AF3"/>
    <w:rsid w:val="00507661"/>
    <w:rsid w:val="00510F4F"/>
    <w:rsid w:val="0051170A"/>
    <w:rsid w:val="00512500"/>
    <w:rsid w:val="00512E76"/>
    <w:rsid w:val="005133AC"/>
    <w:rsid w:val="00513A4A"/>
    <w:rsid w:val="00514AD3"/>
    <w:rsid w:val="00514F08"/>
    <w:rsid w:val="005151D9"/>
    <w:rsid w:val="0051542F"/>
    <w:rsid w:val="00516670"/>
    <w:rsid w:val="005166FC"/>
    <w:rsid w:val="00516D29"/>
    <w:rsid w:val="00517673"/>
    <w:rsid w:val="00517C2A"/>
    <w:rsid w:val="005210AD"/>
    <w:rsid w:val="00521453"/>
    <w:rsid w:val="005217F5"/>
    <w:rsid w:val="005220BC"/>
    <w:rsid w:val="00522285"/>
    <w:rsid w:val="005222A2"/>
    <w:rsid w:val="00522A16"/>
    <w:rsid w:val="00522B8D"/>
    <w:rsid w:val="00522BF0"/>
    <w:rsid w:val="00522D51"/>
    <w:rsid w:val="00523401"/>
    <w:rsid w:val="00523E7A"/>
    <w:rsid w:val="005248A1"/>
    <w:rsid w:val="00525DE8"/>
    <w:rsid w:val="005269CC"/>
    <w:rsid w:val="00526B45"/>
    <w:rsid w:val="00526CCC"/>
    <w:rsid w:val="005276F9"/>
    <w:rsid w:val="00530CE8"/>
    <w:rsid w:val="00532060"/>
    <w:rsid w:val="005321A0"/>
    <w:rsid w:val="00532B6B"/>
    <w:rsid w:val="00533A6E"/>
    <w:rsid w:val="0053438B"/>
    <w:rsid w:val="00535AB3"/>
    <w:rsid w:val="005361A7"/>
    <w:rsid w:val="005364C0"/>
    <w:rsid w:val="00537564"/>
    <w:rsid w:val="00537D80"/>
    <w:rsid w:val="00537E53"/>
    <w:rsid w:val="00540A91"/>
    <w:rsid w:val="00541C86"/>
    <w:rsid w:val="00541CA7"/>
    <w:rsid w:val="00542351"/>
    <w:rsid w:val="00542565"/>
    <w:rsid w:val="00542FE6"/>
    <w:rsid w:val="005437A0"/>
    <w:rsid w:val="005445C3"/>
    <w:rsid w:val="00545086"/>
    <w:rsid w:val="0054639F"/>
    <w:rsid w:val="005469E6"/>
    <w:rsid w:val="00546B28"/>
    <w:rsid w:val="00546C0D"/>
    <w:rsid w:val="005479BA"/>
    <w:rsid w:val="00547AF8"/>
    <w:rsid w:val="005502DF"/>
    <w:rsid w:val="00550EF5"/>
    <w:rsid w:val="0055118E"/>
    <w:rsid w:val="0055177A"/>
    <w:rsid w:val="00551E99"/>
    <w:rsid w:val="00552F0A"/>
    <w:rsid w:val="00553022"/>
    <w:rsid w:val="00554972"/>
    <w:rsid w:val="00554FEE"/>
    <w:rsid w:val="00555470"/>
    <w:rsid w:val="005554FB"/>
    <w:rsid w:val="0055587D"/>
    <w:rsid w:val="005577E9"/>
    <w:rsid w:val="00560762"/>
    <w:rsid w:val="00560C70"/>
    <w:rsid w:val="0056128E"/>
    <w:rsid w:val="00561A7F"/>
    <w:rsid w:val="00561EE9"/>
    <w:rsid w:val="00562578"/>
    <w:rsid w:val="00562589"/>
    <w:rsid w:val="00563F4B"/>
    <w:rsid w:val="00564ED5"/>
    <w:rsid w:val="00564ED7"/>
    <w:rsid w:val="00565522"/>
    <w:rsid w:val="0056595B"/>
    <w:rsid w:val="00565C3B"/>
    <w:rsid w:val="005667A7"/>
    <w:rsid w:val="00566DB3"/>
    <w:rsid w:val="00567F12"/>
    <w:rsid w:val="00570FA1"/>
    <w:rsid w:val="005726F5"/>
    <w:rsid w:val="00572839"/>
    <w:rsid w:val="005743EA"/>
    <w:rsid w:val="00574769"/>
    <w:rsid w:val="00574F74"/>
    <w:rsid w:val="00575963"/>
    <w:rsid w:val="00576184"/>
    <w:rsid w:val="005764FD"/>
    <w:rsid w:val="005769EB"/>
    <w:rsid w:val="00576DB7"/>
    <w:rsid w:val="005773E2"/>
    <w:rsid w:val="00577E17"/>
    <w:rsid w:val="005804B5"/>
    <w:rsid w:val="005816A0"/>
    <w:rsid w:val="0058235E"/>
    <w:rsid w:val="00582882"/>
    <w:rsid w:val="00582A42"/>
    <w:rsid w:val="00583099"/>
    <w:rsid w:val="0058367C"/>
    <w:rsid w:val="00584114"/>
    <w:rsid w:val="0058468E"/>
    <w:rsid w:val="00584FA6"/>
    <w:rsid w:val="00585514"/>
    <w:rsid w:val="0058559E"/>
    <w:rsid w:val="00586545"/>
    <w:rsid w:val="00586DC3"/>
    <w:rsid w:val="0059004B"/>
    <w:rsid w:val="00590433"/>
    <w:rsid w:val="00590D21"/>
    <w:rsid w:val="005918BB"/>
    <w:rsid w:val="00591C81"/>
    <w:rsid w:val="00593B97"/>
    <w:rsid w:val="0059442A"/>
    <w:rsid w:val="005956C3"/>
    <w:rsid w:val="0059670F"/>
    <w:rsid w:val="0059789D"/>
    <w:rsid w:val="00597F60"/>
    <w:rsid w:val="005A070E"/>
    <w:rsid w:val="005A0DB8"/>
    <w:rsid w:val="005A14CE"/>
    <w:rsid w:val="005A15D7"/>
    <w:rsid w:val="005A172C"/>
    <w:rsid w:val="005A1F81"/>
    <w:rsid w:val="005A252A"/>
    <w:rsid w:val="005A3C11"/>
    <w:rsid w:val="005A3C3A"/>
    <w:rsid w:val="005A3E8C"/>
    <w:rsid w:val="005A4ABD"/>
    <w:rsid w:val="005A4F3A"/>
    <w:rsid w:val="005A52E2"/>
    <w:rsid w:val="005A5B8F"/>
    <w:rsid w:val="005A70AD"/>
    <w:rsid w:val="005A7E22"/>
    <w:rsid w:val="005B0C76"/>
    <w:rsid w:val="005B0F2A"/>
    <w:rsid w:val="005B17F6"/>
    <w:rsid w:val="005B1AB0"/>
    <w:rsid w:val="005B4698"/>
    <w:rsid w:val="005B4A00"/>
    <w:rsid w:val="005B5A3E"/>
    <w:rsid w:val="005B70B4"/>
    <w:rsid w:val="005B766C"/>
    <w:rsid w:val="005B7B6E"/>
    <w:rsid w:val="005B7F74"/>
    <w:rsid w:val="005C0108"/>
    <w:rsid w:val="005C0ABF"/>
    <w:rsid w:val="005C2074"/>
    <w:rsid w:val="005C2B52"/>
    <w:rsid w:val="005C2F2C"/>
    <w:rsid w:val="005C358A"/>
    <w:rsid w:val="005C3AB9"/>
    <w:rsid w:val="005C40D6"/>
    <w:rsid w:val="005C44B4"/>
    <w:rsid w:val="005C47AD"/>
    <w:rsid w:val="005C50AF"/>
    <w:rsid w:val="005C561C"/>
    <w:rsid w:val="005C65BD"/>
    <w:rsid w:val="005C715D"/>
    <w:rsid w:val="005C7487"/>
    <w:rsid w:val="005D07C8"/>
    <w:rsid w:val="005D0C80"/>
    <w:rsid w:val="005D0F2D"/>
    <w:rsid w:val="005D1374"/>
    <w:rsid w:val="005D1392"/>
    <w:rsid w:val="005D2394"/>
    <w:rsid w:val="005D2A85"/>
    <w:rsid w:val="005D45B0"/>
    <w:rsid w:val="005D4B62"/>
    <w:rsid w:val="005D57B1"/>
    <w:rsid w:val="005D58B2"/>
    <w:rsid w:val="005D670F"/>
    <w:rsid w:val="005D6F64"/>
    <w:rsid w:val="005E037B"/>
    <w:rsid w:val="005E0E6C"/>
    <w:rsid w:val="005E1010"/>
    <w:rsid w:val="005E202D"/>
    <w:rsid w:val="005E2A5E"/>
    <w:rsid w:val="005E37AC"/>
    <w:rsid w:val="005E3F1B"/>
    <w:rsid w:val="005E4091"/>
    <w:rsid w:val="005E4B51"/>
    <w:rsid w:val="005E4E19"/>
    <w:rsid w:val="005E6536"/>
    <w:rsid w:val="005F0552"/>
    <w:rsid w:val="005F06E7"/>
    <w:rsid w:val="005F0A5A"/>
    <w:rsid w:val="005F0BA0"/>
    <w:rsid w:val="005F21D1"/>
    <w:rsid w:val="005F2857"/>
    <w:rsid w:val="005F3C1A"/>
    <w:rsid w:val="005F3F7B"/>
    <w:rsid w:val="005F4F6C"/>
    <w:rsid w:val="005F5378"/>
    <w:rsid w:val="005F5BF8"/>
    <w:rsid w:val="005F6402"/>
    <w:rsid w:val="005F69C6"/>
    <w:rsid w:val="005F6A9A"/>
    <w:rsid w:val="0060166E"/>
    <w:rsid w:val="00602630"/>
    <w:rsid w:val="00602D49"/>
    <w:rsid w:val="006032EB"/>
    <w:rsid w:val="006035A7"/>
    <w:rsid w:val="006036B2"/>
    <w:rsid w:val="00603A97"/>
    <w:rsid w:val="00603D7F"/>
    <w:rsid w:val="006041BF"/>
    <w:rsid w:val="0060421B"/>
    <w:rsid w:val="006057FA"/>
    <w:rsid w:val="00606B19"/>
    <w:rsid w:val="006110CD"/>
    <w:rsid w:val="00611F64"/>
    <w:rsid w:val="00612D42"/>
    <w:rsid w:val="006138EF"/>
    <w:rsid w:val="006150F7"/>
    <w:rsid w:val="00615C9A"/>
    <w:rsid w:val="006162DA"/>
    <w:rsid w:val="00616446"/>
    <w:rsid w:val="006165E2"/>
    <w:rsid w:val="006174CB"/>
    <w:rsid w:val="00617D69"/>
    <w:rsid w:val="00620023"/>
    <w:rsid w:val="0062002C"/>
    <w:rsid w:val="006210DA"/>
    <w:rsid w:val="0062112B"/>
    <w:rsid w:val="0062171B"/>
    <w:rsid w:val="006223A2"/>
    <w:rsid w:val="00622B87"/>
    <w:rsid w:val="006234D0"/>
    <w:rsid w:val="00623BED"/>
    <w:rsid w:val="00624006"/>
    <w:rsid w:val="00624199"/>
    <w:rsid w:val="00625EE2"/>
    <w:rsid w:val="006274A2"/>
    <w:rsid w:val="00627FE7"/>
    <w:rsid w:val="00632005"/>
    <w:rsid w:val="00632948"/>
    <w:rsid w:val="006338F9"/>
    <w:rsid w:val="00634391"/>
    <w:rsid w:val="00634A6C"/>
    <w:rsid w:val="00635B50"/>
    <w:rsid w:val="00635CCF"/>
    <w:rsid w:val="00636E3B"/>
    <w:rsid w:val="00637CBC"/>
    <w:rsid w:val="00640A87"/>
    <w:rsid w:val="00641308"/>
    <w:rsid w:val="0064197D"/>
    <w:rsid w:val="00642C38"/>
    <w:rsid w:val="006430D5"/>
    <w:rsid w:val="00643679"/>
    <w:rsid w:val="00644D15"/>
    <w:rsid w:val="00645E9F"/>
    <w:rsid w:val="006460F2"/>
    <w:rsid w:val="00646BE7"/>
    <w:rsid w:val="00646ECA"/>
    <w:rsid w:val="00647A09"/>
    <w:rsid w:val="00647E1A"/>
    <w:rsid w:val="00650A7A"/>
    <w:rsid w:val="006515EA"/>
    <w:rsid w:val="006524A6"/>
    <w:rsid w:val="00652A16"/>
    <w:rsid w:val="00653BA3"/>
    <w:rsid w:val="00653D67"/>
    <w:rsid w:val="00654459"/>
    <w:rsid w:val="00655C22"/>
    <w:rsid w:val="00655CD5"/>
    <w:rsid w:val="0065700B"/>
    <w:rsid w:val="00657C59"/>
    <w:rsid w:val="006607AB"/>
    <w:rsid w:val="00661501"/>
    <w:rsid w:val="006631EA"/>
    <w:rsid w:val="00663DFD"/>
    <w:rsid w:val="00663E7C"/>
    <w:rsid w:val="00663F1B"/>
    <w:rsid w:val="0066430F"/>
    <w:rsid w:val="0066494C"/>
    <w:rsid w:val="00664A66"/>
    <w:rsid w:val="00664BB6"/>
    <w:rsid w:val="00665069"/>
    <w:rsid w:val="006655C5"/>
    <w:rsid w:val="00665E26"/>
    <w:rsid w:val="0066659B"/>
    <w:rsid w:val="00666843"/>
    <w:rsid w:val="00667E68"/>
    <w:rsid w:val="006706F1"/>
    <w:rsid w:val="0067088F"/>
    <w:rsid w:val="00671047"/>
    <w:rsid w:val="0067113A"/>
    <w:rsid w:val="006711C4"/>
    <w:rsid w:val="0067178E"/>
    <w:rsid w:val="0067369E"/>
    <w:rsid w:val="00673B6B"/>
    <w:rsid w:val="00673CD9"/>
    <w:rsid w:val="00674F3F"/>
    <w:rsid w:val="006765F2"/>
    <w:rsid w:val="00676B74"/>
    <w:rsid w:val="00677384"/>
    <w:rsid w:val="00681821"/>
    <w:rsid w:val="0068311F"/>
    <w:rsid w:val="00683B40"/>
    <w:rsid w:val="00683B47"/>
    <w:rsid w:val="006851D5"/>
    <w:rsid w:val="00685655"/>
    <w:rsid w:val="006865C4"/>
    <w:rsid w:val="006866D8"/>
    <w:rsid w:val="006866EB"/>
    <w:rsid w:val="00686791"/>
    <w:rsid w:val="006867B1"/>
    <w:rsid w:val="006872C0"/>
    <w:rsid w:val="006873EF"/>
    <w:rsid w:val="0068779C"/>
    <w:rsid w:val="0069118A"/>
    <w:rsid w:val="00691E3B"/>
    <w:rsid w:val="006920C8"/>
    <w:rsid w:val="0069298D"/>
    <w:rsid w:val="00692C31"/>
    <w:rsid w:val="00692F00"/>
    <w:rsid w:val="00693CA8"/>
    <w:rsid w:val="00693D10"/>
    <w:rsid w:val="006944EC"/>
    <w:rsid w:val="006953AF"/>
    <w:rsid w:val="00695BC2"/>
    <w:rsid w:val="00695D18"/>
    <w:rsid w:val="00697422"/>
    <w:rsid w:val="006A000F"/>
    <w:rsid w:val="006A0DDB"/>
    <w:rsid w:val="006A1DC2"/>
    <w:rsid w:val="006A1E69"/>
    <w:rsid w:val="006A1EC5"/>
    <w:rsid w:val="006A2037"/>
    <w:rsid w:val="006A39BE"/>
    <w:rsid w:val="006A3F34"/>
    <w:rsid w:val="006A4C64"/>
    <w:rsid w:val="006A4D83"/>
    <w:rsid w:val="006A5180"/>
    <w:rsid w:val="006A55C0"/>
    <w:rsid w:val="006A5BC5"/>
    <w:rsid w:val="006A616C"/>
    <w:rsid w:val="006A6C48"/>
    <w:rsid w:val="006A72F5"/>
    <w:rsid w:val="006A763D"/>
    <w:rsid w:val="006A76CA"/>
    <w:rsid w:val="006B0447"/>
    <w:rsid w:val="006B113C"/>
    <w:rsid w:val="006B2516"/>
    <w:rsid w:val="006B310A"/>
    <w:rsid w:val="006B3813"/>
    <w:rsid w:val="006B3EB3"/>
    <w:rsid w:val="006B475B"/>
    <w:rsid w:val="006B4EBB"/>
    <w:rsid w:val="006B5506"/>
    <w:rsid w:val="006B5C72"/>
    <w:rsid w:val="006C04D2"/>
    <w:rsid w:val="006C0E0F"/>
    <w:rsid w:val="006C0F69"/>
    <w:rsid w:val="006C0F6E"/>
    <w:rsid w:val="006C0FAC"/>
    <w:rsid w:val="006C2689"/>
    <w:rsid w:val="006C3731"/>
    <w:rsid w:val="006C3909"/>
    <w:rsid w:val="006C3C2E"/>
    <w:rsid w:val="006C3C72"/>
    <w:rsid w:val="006C3F18"/>
    <w:rsid w:val="006C4A9D"/>
    <w:rsid w:val="006C50B3"/>
    <w:rsid w:val="006C5C36"/>
    <w:rsid w:val="006C6A18"/>
    <w:rsid w:val="006C6A97"/>
    <w:rsid w:val="006D0D97"/>
    <w:rsid w:val="006D1070"/>
    <w:rsid w:val="006D1AD8"/>
    <w:rsid w:val="006D2403"/>
    <w:rsid w:val="006D2687"/>
    <w:rsid w:val="006D28B3"/>
    <w:rsid w:val="006D29E5"/>
    <w:rsid w:val="006D2A06"/>
    <w:rsid w:val="006D33B6"/>
    <w:rsid w:val="006D3F66"/>
    <w:rsid w:val="006D4677"/>
    <w:rsid w:val="006D4E71"/>
    <w:rsid w:val="006D6C68"/>
    <w:rsid w:val="006D745A"/>
    <w:rsid w:val="006D76F7"/>
    <w:rsid w:val="006D7FDC"/>
    <w:rsid w:val="006E0F50"/>
    <w:rsid w:val="006E1102"/>
    <w:rsid w:val="006E1AA6"/>
    <w:rsid w:val="006E1E5B"/>
    <w:rsid w:val="006E21EB"/>
    <w:rsid w:val="006E2B12"/>
    <w:rsid w:val="006E33CE"/>
    <w:rsid w:val="006E3512"/>
    <w:rsid w:val="006E429D"/>
    <w:rsid w:val="006E6FF6"/>
    <w:rsid w:val="006E7C63"/>
    <w:rsid w:val="006F0536"/>
    <w:rsid w:val="006F0736"/>
    <w:rsid w:val="006F0ACA"/>
    <w:rsid w:val="006F0C26"/>
    <w:rsid w:val="006F0F30"/>
    <w:rsid w:val="006F13BD"/>
    <w:rsid w:val="006F1AA2"/>
    <w:rsid w:val="006F3DA9"/>
    <w:rsid w:val="006F573D"/>
    <w:rsid w:val="006F609D"/>
    <w:rsid w:val="006F67E1"/>
    <w:rsid w:val="006F6A11"/>
    <w:rsid w:val="006F7903"/>
    <w:rsid w:val="006F7967"/>
    <w:rsid w:val="00700B42"/>
    <w:rsid w:val="00702EE7"/>
    <w:rsid w:val="00702F7E"/>
    <w:rsid w:val="00704147"/>
    <w:rsid w:val="00704293"/>
    <w:rsid w:val="007048C4"/>
    <w:rsid w:val="0070496E"/>
    <w:rsid w:val="00710DAA"/>
    <w:rsid w:val="00710DFB"/>
    <w:rsid w:val="00711873"/>
    <w:rsid w:val="00711895"/>
    <w:rsid w:val="00711A66"/>
    <w:rsid w:val="00711D2C"/>
    <w:rsid w:val="0071283E"/>
    <w:rsid w:val="00712CF9"/>
    <w:rsid w:val="00715BAA"/>
    <w:rsid w:val="00715D87"/>
    <w:rsid w:val="0071679C"/>
    <w:rsid w:val="0071728A"/>
    <w:rsid w:val="0072160C"/>
    <w:rsid w:val="0072195F"/>
    <w:rsid w:val="00721A8F"/>
    <w:rsid w:val="007220A5"/>
    <w:rsid w:val="007234F3"/>
    <w:rsid w:val="00723795"/>
    <w:rsid w:val="00725095"/>
    <w:rsid w:val="00725229"/>
    <w:rsid w:val="007257D6"/>
    <w:rsid w:val="00725997"/>
    <w:rsid w:val="007259EE"/>
    <w:rsid w:val="00727405"/>
    <w:rsid w:val="00727866"/>
    <w:rsid w:val="00727907"/>
    <w:rsid w:val="00730DAA"/>
    <w:rsid w:val="007310BC"/>
    <w:rsid w:val="007311F5"/>
    <w:rsid w:val="007329FC"/>
    <w:rsid w:val="00732E52"/>
    <w:rsid w:val="007333E3"/>
    <w:rsid w:val="007337C3"/>
    <w:rsid w:val="0073536E"/>
    <w:rsid w:val="007355DF"/>
    <w:rsid w:val="00737B99"/>
    <w:rsid w:val="00737CD5"/>
    <w:rsid w:val="0074058A"/>
    <w:rsid w:val="0074177A"/>
    <w:rsid w:val="00741815"/>
    <w:rsid w:val="007419DB"/>
    <w:rsid w:val="00741C47"/>
    <w:rsid w:val="0074211C"/>
    <w:rsid w:val="00742CD1"/>
    <w:rsid w:val="00743499"/>
    <w:rsid w:val="00743987"/>
    <w:rsid w:val="00744BE6"/>
    <w:rsid w:val="00744EC3"/>
    <w:rsid w:val="00745BB3"/>
    <w:rsid w:val="00746949"/>
    <w:rsid w:val="00746995"/>
    <w:rsid w:val="00746E00"/>
    <w:rsid w:val="007475A2"/>
    <w:rsid w:val="00750112"/>
    <w:rsid w:val="00750425"/>
    <w:rsid w:val="007506EF"/>
    <w:rsid w:val="00751026"/>
    <w:rsid w:val="0075154A"/>
    <w:rsid w:val="00751774"/>
    <w:rsid w:val="00751AC7"/>
    <w:rsid w:val="00752941"/>
    <w:rsid w:val="007544F5"/>
    <w:rsid w:val="00755F51"/>
    <w:rsid w:val="00756AC8"/>
    <w:rsid w:val="007577B9"/>
    <w:rsid w:val="00757A55"/>
    <w:rsid w:val="00757D65"/>
    <w:rsid w:val="0076014F"/>
    <w:rsid w:val="007606DC"/>
    <w:rsid w:val="00761A4B"/>
    <w:rsid w:val="00761B27"/>
    <w:rsid w:val="00761C69"/>
    <w:rsid w:val="00762276"/>
    <w:rsid w:val="007623E1"/>
    <w:rsid w:val="007638DA"/>
    <w:rsid w:val="00763BE2"/>
    <w:rsid w:val="007645E2"/>
    <w:rsid w:val="00765374"/>
    <w:rsid w:val="007653DE"/>
    <w:rsid w:val="00765987"/>
    <w:rsid w:val="00765AB0"/>
    <w:rsid w:val="0076637A"/>
    <w:rsid w:val="00766DD9"/>
    <w:rsid w:val="007704B8"/>
    <w:rsid w:val="00770981"/>
    <w:rsid w:val="00771CFA"/>
    <w:rsid w:val="00771FF4"/>
    <w:rsid w:val="00773BAC"/>
    <w:rsid w:val="007749BB"/>
    <w:rsid w:val="00774A05"/>
    <w:rsid w:val="007763F1"/>
    <w:rsid w:val="007767A6"/>
    <w:rsid w:val="00776D5D"/>
    <w:rsid w:val="00780259"/>
    <w:rsid w:val="00780C3F"/>
    <w:rsid w:val="00780E00"/>
    <w:rsid w:val="00781035"/>
    <w:rsid w:val="007830DB"/>
    <w:rsid w:val="007838AF"/>
    <w:rsid w:val="00783CD8"/>
    <w:rsid w:val="00783F29"/>
    <w:rsid w:val="007848E8"/>
    <w:rsid w:val="007863B3"/>
    <w:rsid w:val="007902AF"/>
    <w:rsid w:val="0079057C"/>
    <w:rsid w:val="00790C8D"/>
    <w:rsid w:val="007913F5"/>
    <w:rsid w:val="0079175E"/>
    <w:rsid w:val="007919A5"/>
    <w:rsid w:val="007931FE"/>
    <w:rsid w:val="007935CB"/>
    <w:rsid w:val="00793760"/>
    <w:rsid w:val="00793BE0"/>
    <w:rsid w:val="0079414B"/>
    <w:rsid w:val="00795933"/>
    <w:rsid w:val="00795C77"/>
    <w:rsid w:val="00796003"/>
    <w:rsid w:val="007967CB"/>
    <w:rsid w:val="00796A02"/>
    <w:rsid w:val="00796C56"/>
    <w:rsid w:val="00796E28"/>
    <w:rsid w:val="007A0505"/>
    <w:rsid w:val="007A1851"/>
    <w:rsid w:val="007A217D"/>
    <w:rsid w:val="007A2337"/>
    <w:rsid w:val="007A4768"/>
    <w:rsid w:val="007A4B3B"/>
    <w:rsid w:val="007A63FE"/>
    <w:rsid w:val="007A6585"/>
    <w:rsid w:val="007A6909"/>
    <w:rsid w:val="007A708E"/>
    <w:rsid w:val="007A75CA"/>
    <w:rsid w:val="007A7634"/>
    <w:rsid w:val="007B0668"/>
    <w:rsid w:val="007B1248"/>
    <w:rsid w:val="007B127D"/>
    <w:rsid w:val="007B1C66"/>
    <w:rsid w:val="007B2903"/>
    <w:rsid w:val="007B35DB"/>
    <w:rsid w:val="007B37A7"/>
    <w:rsid w:val="007B40F8"/>
    <w:rsid w:val="007B6173"/>
    <w:rsid w:val="007B63B1"/>
    <w:rsid w:val="007B6604"/>
    <w:rsid w:val="007B6652"/>
    <w:rsid w:val="007B74A4"/>
    <w:rsid w:val="007B76AD"/>
    <w:rsid w:val="007C1549"/>
    <w:rsid w:val="007C154F"/>
    <w:rsid w:val="007C1E29"/>
    <w:rsid w:val="007C20B1"/>
    <w:rsid w:val="007C45F9"/>
    <w:rsid w:val="007C4D71"/>
    <w:rsid w:val="007C6764"/>
    <w:rsid w:val="007C6A1A"/>
    <w:rsid w:val="007D0A84"/>
    <w:rsid w:val="007D0BCF"/>
    <w:rsid w:val="007D167B"/>
    <w:rsid w:val="007D16E9"/>
    <w:rsid w:val="007D2472"/>
    <w:rsid w:val="007D278B"/>
    <w:rsid w:val="007D3851"/>
    <w:rsid w:val="007D3934"/>
    <w:rsid w:val="007D3F96"/>
    <w:rsid w:val="007D513E"/>
    <w:rsid w:val="007E1530"/>
    <w:rsid w:val="007E157D"/>
    <w:rsid w:val="007E1B02"/>
    <w:rsid w:val="007E27D9"/>
    <w:rsid w:val="007E2E9D"/>
    <w:rsid w:val="007E312F"/>
    <w:rsid w:val="007E3323"/>
    <w:rsid w:val="007E343E"/>
    <w:rsid w:val="007E53A0"/>
    <w:rsid w:val="007E5E5D"/>
    <w:rsid w:val="007E624E"/>
    <w:rsid w:val="007E6762"/>
    <w:rsid w:val="007E6CAC"/>
    <w:rsid w:val="007E70E1"/>
    <w:rsid w:val="007E7440"/>
    <w:rsid w:val="007F008C"/>
    <w:rsid w:val="007F13D0"/>
    <w:rsid w:val="007F1799"/>
    <w:rsid w:val="007F2492"/>
    <w:rsid w:val="007F2668"/>
    <w:rsid w:val="007F36EA"/>
    <w:rsid w:val="007F5380"/>
    <w:rsid w:val="007F65E3"/>
    <w:rsid w:val="007F747D"/>
    <w:rsid w:val="007F7872"/>
    <w:rsid w:val="007F7E8C"/>
    <w:rsid w:val="007F7F30"/>
    <w:rsid w:val="00800505"/>
    <w:rsid w:val="0080058C"/>
    <w:rsid w:val="00800891"/>
    <w:rsid w:val="00801F81"/>
    <w:rsid w:val="00802BED"/>
    <w:rsid w:val="00804DC5"/>
    <w:rsid w:val="00804FCF"/>
    <w:rsid w:val="00805068"/>
    <w:rsid w:val="00805A32"/>
    <w:rsid w:val="0080606E"/>
    <w:rsid w:val="008067F1"/>
    <w:rsid w:val="00807365"/>
    <w:rsid w:val="00807DDA"/>
    <w:rsid w:val="00811EEF"/>
    <w:rsid w:val="00812AA3"/>
    <w:rsid w:val="0081374A"/>
    <w:rsid w:val="008146CE"/>
    <w:rsid w:val="00814CF1"/>
    <w:rsid w:val="008150C4"/>
    <w:rsid w:val="00815685"/>
    <w:rsid w:val="00815F41"/>
    <w:rsid w:val="00815FCD"/>
    <w:rsid w:val="00816389"/>
    <w:rsid w:val="008167D4"/>
    <w:rsid w:val="008170C3"/>
    <w:rsid w:val="00817212"/>
    <w:rsid w:val="008173F9"/>
    <w:rsid w:val="008174AE"/>
    <w:rsid w:val="00817AD8"/>
    <w:rsid w:val="008205F9"/>
    <w:rsid w:val="008206F9"/>
    <w:rsid w:val="008207E8"/>
    <w:rsid w:val="008213EB"/>
    <w:rsid w:val="00821F0A"/>
    <w:rsid w:val="00821FE5"/>
    <w:rsid w:val="00822606"/>
    <w:rsid w:val="008249E4"/>
    <w:rsid w:val="00824E4B"/>
    <w:rsid w:val="008257C6"/>
    <w:rsid w:val="00825B8D"/>
    <w:rsid w:val="0082613F"/>
    <w:rsid w:val="008265A3"/>
    <w:rsid w:val="008275C2"/>
    <w:rsid w:val="008277B6"/>
    <w:rsid w:val="00827BA5"/>
    <w:rsid w:val="00830076"/>
    <w:rsid w:val="008300D1"/>
    <w:rsid w:val="00830B8F"/>
    <w:rsid w:val="008321E8"/>
    <w:rsid w:val="00833E91"/>
    <w:rsid w:val="00834115"/>
    <w:rsid w:val="00834369"/>
    <w:rsid w:val="008343E9"/>
    <w:rsid w:val="00835370"/>
    <w:rsid w:val="0083670B"/>
    <w:rsid w:val="00836EA3"/>
    <w:rsid w:val="00837B57"/>
    <w:rsid w:val="0084174D"/>
    <w:rsid w:val="00841E3D"/>
    <w:rsid w:val="0084205A"/>
    <w:rsid w:val="00842B9F"/>
    <w:rsid w:val="0084307D"/>
    <w:rsid w:val="00843383"/>
    <w:rsid w:val="00843734"/>
    <w:rsid w:val="00844D4E"/>
    <w:rsid w:val="0084527E"/>
    <w:rsid w:val="00845449"/>
    <w:rsid w:val="00845AF2"/>
    <w:rsid w:val="00845E49"/>
    <w:rsid w:val="008467A1"/>
    <w:rsid w:val="0084698F"/>
    <w:rsid w:val="0084715C"/>
    <w:rsid w:val="0085063F"/>
    <w:rsid w:val="00851BB7"/>
    <w:rsid w:val="00852493"/>
    <w:rsid w:val="0085261C"/>
    <w:rsid w:val="00852CF0"/>
    <w:rsid w:val="00852D33"/>
    <w:rsid w:val="00852D61"/>
    <w:rsid w:val="008534C0"/>
    <w:rsid w:val="00853623"/>
    <w:rsid w:val="00853679"/>
    <w:rsid w:val="0085368C"/>
    <w:rsid w:val="00853807"/>
    <w:rsid w:val="00854102"/>
    <w:rsid w:val="008541E2"/>
    <w:rsid w:val="00854861"/>
    <w:rsid w:val="00854A89"/>
    <w:rsid w:val="00855449"/>
    <w:rsid w:val="00861610"/>
    <w:rsid w:val="008632CB"/>
    <w:rsid w:val="00863482"/>
    <w:rsid w:val="008640DB"/>
    <w:rsid w:val="0086475D"/>
    <w:rsid w:val="008647D3"/>
    <w:rsid w:val="00864B28"/>
    <w:rsid w:val="00864C2A"/>
    <w:rsid w:val="00864FF8"/>
    <w:rsid w:val="0086523A"/>
    <w:rsid w:val="00865978"/>
    <w:rsid w:val="00866A7E"/>
    <w:rsid w:val="00866EAC"/>
    <w:rsid w:val="0086712B"/>
    <w:rsid w:val="00867B63"/>
    <w:rsid w:val="00867D44"/>
    <w:rsid w:val="008703C8"/>
    <w:rsid w:val="008703E4"/>
    <w:rsid w:val="0087106F"/>
    <w:rsid w:val="00872159"/>
    <w:rsid w:val="008745DF"/>
    <w:rsid w:val="00874698"/>
    <w:rsid w:val="0087697F"/>
    <w:rsid w:val="00877BE6"/>
    <w:rsid w:val="008804C7"/>
    <w:rsid w:val="0088111E"/>
    <w:rsid w:val="00881121"/>
    <w:rsid w:val="00881131"/>
    <w:rsid w:val="008811DE"/>
    <w:rsid w:val="00881AB8"/>
    <w:rsid w:val="00882133"/>
    <w:rsid w:val="008821C2"/>
    <w:rsid w:val="00882A00"/>
    <w:rsid w:val="00882D68"/>
    <w:rsid w:val="008831C4"/>
    <w:rsid w:val="00883421"/>
    <w:rsid w:val="00883FC8"/>
    <w:rsid w:val="00884C0B"/>
    <w:rsid w:val="008852B0"/>
    <w:rsid w:val="00885971"/>
    <w:rsid w:val="00885D27"/>
    <w:rsid w:val="0088661B"/>
    <w:rsid w:val="00886A4A"/>
    <w:rsid w:val="00886A97"/>
    <w:rsid w:val="0088751D"/>
    <w:rsid w:val="00890567"/>
    <w:rsid w:val="0089091D"/>
    <w:rsid w:val="008912F0"/>
    <w:rsid w:val="0089172A"/>
    <w:rsid w:val="0089177C"/>
    <w:rsid w:val="00891F84"/>
    <w:rsid w:val="00892928"/>
    <w:rsid w:val="00892BBD"/>
    <w:rsid w:val="00892EB3"/>
    <w:rsid w:val="00893314"/>
    <w:rsid w:val="00894BE0"/>
    <w:rsid w:val="00894CA5"/>
    <w:rsid w:val="008951EF"/>
    <w:rsid w:val="0089636A"/>
    <w:rsid w:val="0089757B"/>
    <w:rsid w:val="00897835"/>
    <w:rsid w:val="0089785B"/>
    <w:rsid w:val="008978E0"/>
    <w:rsid w:val="008A0B2C"/>
    <w:rsid w:val="008A1641"/>
    <w:rsid w:val="008A1A6A"/>
    <w:rsid w:val="008A29E8"/>
    <w:rsid w:val="008A337F"/>
    <w:rsid w:val="008A353B"/>
    <w:rsid w:val="008A3BD5"/>
    <w:rsid w:val="008A5829"/>
    <w:rsid w:val="008A6602"/>
    <w:rsid w:val="008A6729"/>
    <w:rsid w:val="008A6BCB"/>
    <w:rsid w:val="008A6C6E"/>
    <w:rsid w:val="008A7A62"/>
    <w:rsid w:val="008A7EAE"/>
    <w:rsid w:val="008B0140"/>
    <w:rsid w:val="008B1385"/>
    <w:rsid w:val="008B14FC"/>
    <w:rsid w:val="008B15B0"/>
    <w:rsid w:val="008B1858"/>
    <w:rsid w:val="008B2733"/>
    <w:rsid w:val="008B305A"/>
    <w:rsid w:val="008B38A3"/>
    <w:rsid w:val="008B4E36"/>
    <w:rsid w:val="008B65CC"/>
    <w:rsid w:val="008B764C"/>
    <w:rsid w:val="008B7C2E"/>
    <w:rsid w:val="008C2164"/>
    <w:rsid w:val="008C22A7"/>
    <w:rsid w:val="008C2524"/>
    <w:rsid w:val="008C277F"/>
    <w:rsid w:val="008C306C"/>
    <w:rsid w:val="008C3E5D"/>
    <w:rsid w:val="008C4729"/>
    <w:rsid w:val="008C59DE"/>
    <w:rsid w:val="008C5F5B"/>
    <w:rsid w:val="008C63FD"/>
    <w:rsid w:val="008C6E77"/>
    <w:rsid w:val="008D000C"/>
    <w:rsid w:val="008D1373"/>
    <w:rsid w:val="008D13DD"/>
    <w:rsid w:val="008D14E7"/>
    <w:rsid w:val="008D1A44"/>
    <w:rsid w:val="008D1A7B"/>
    <w:rsid w:val="008D1B5A"/>
    <w:rsid w:val="008D1CDF"/>
    <w:rsid w:val="008D2194"/>
    <w:rsid w:val="008D2977"/>
    <w:rsid w:val="008D2CD5"/>
    <w:rsid w:val="008D2F19"/>
    <w:rsid w:val="008D34A5"/>
    <w:rsid w:val="008E061F"/>
    <w:rsid w:val="008E0671"/>
    <w:rsid w:val="008E06CD"/>
    <w:rsid w:val="008E13FF"/>
    <w:rsid w:val="008E15C2"/>
    <w:rsid w:val="008E1A10"/>
    <w:rsid w:val="008E26BF"/>
    <w:rsid w:val="008E3694"/>
    <w:rsid w:val="008E394C"/>
    <w:rsid w:val="008E46B6"/>
    <w:rsid w:val="008E4869"/>
    <w:rsid w:val="008E5510"/>
    <w:rsid w:val="008E705F"/>
    <w:rsid w:val="008E70EE"/>
    <w:rsid w:val="008E7359"/>
    <w:rsid w:val="008E746F"/>
    <w:rsid w:val="008F0161"/>
    <w:rsid w:val="008F0F95"/>
    <w:rsid w:val="008F3EDC"/>
    <w:rsid w:val="008F6AD5"/>
    <w:rsid w:val="008F6B2A"/>
    <w:rsid w:val="008F6C75"/>
    <w:rsid w:val="008F6FF7"/>
    <w:rsid w:val="008F705C"/>
    <w:rsid w:val="008F765B"/>
    <w:rsid w:val="008F7E3C"/>
    <w:rsid w:val="009013A9"/>
    <w:rsid w:val="0090176E"/>
    <w:rsid w:val="009020DB"/>
    <w:rsid w:val="00902A5E"/>
    <w:rsid w:val="00902DB7"/>
    <w:rsid w:val="00902E4A"/>
    <w:rsid w:val="00903886"/>
    <w:rsid w:val="00903C40"/>
    <w:rsid w:val="00903D66"/>
    <w:rsid w:val="0090405B"/>
    <w:rsid w:val="009049B4"/>
    <w:rsid w:val="0090519F"/>
    <w:rsid w:val="00905624"/>
    <w:rsid w:val="00905ECC"/>
    <w:rsid w:val="00906169"/>
    <w:rsid w:val="009061AD"/>
    <w:rsid w:val="00906822"/>
    <w:rsid w:val="00907136"/>
    <w:rsid w:val="009073BC"/>
    <w:rsid w:val="0090765B"/>
    <w:rsid w:val="00907860"/>
    <w:rsid w:val="00907A2E"/>
    <w:rsid w:val="009105B7"/>
    <w:rsid w:val="009111E2"/>
    <w:rsid w:val="00911F36"/>
    <w:rsid w:val="00912409"/>
    <w:rsid w:val="00913058"/>
    <w:rsid w:val="0091346B"/>
    <w:rsid w:val="0091417F"/>
    <w:rsid w:val="00917B05"/>
    <w:rsid w:val="0092023E"/>
    <w:rsid w:val="009206D3"/>
    <w:rsid w:val="00922654"/>
    <w:rsid w:val="00923BC0"/>
    <w:rsid w:val="00923EEC"/>
    <w:rsid w:val="009255E3"/>
    <w:rsid w:val="00925999"/>
    <w:rsid w:val="009260C9"/>
    <w:rsid w:val="00926325"/>
    <w:rsid w:val="00926857"/>
    <w:rsid w:val="00927857"/>
    <w:rsid w:val="00930539"/>
    <w:rsid w:val="00930E18"/>
    <w:rsid w:val="009311BB"/>
    <w:rsid w:val="00931C71"/>
    <w:rsid w:val="00932073"/>
    <w:rsid w:val="009320E4"/>
    <w:rsid w:val="00932854"/>
    <w:rsid w:val="00932ED6"/>
    <w:rsid w:val="00935367"/>
    <w:rsid w:val="009372CC"/>
    <w:rsid w:val="009375E3"/>
    <w:rsid w:val="00937D17"/>
    <w:rsid w:val="009417F2"/>
    <w:rsid w:val="00941D6C"/>
    <w:rsid w:val="00942BE4"/>
    <w:rsid w:val="00942FCF"/>
    <w:rsid w:val="00943408"/>
    <w:rsid w:val="00943FAB"/>
    <w:rsid w:val="00944625"/>
    <w:rsid w:val="00945112"/>
    <w:rsid w:val="00945A9A"/>
    <w:rsid w:val="009468A1"/>
    <w:rsid w:val="0094692B"/>
    <w:rsid w:val="00946D02"/>
    <w:rsid w:val="00946FA9"/>
    <w:rsid w:val="00946FDA"/>
    <w:rsid w:val="009471B0"/>
    <w:rsid w:val="00947B7E"/>
    <w:rsid w:val="009510C5"/>
    <w:rsid w:val="00952E9D"/>
    <w:rsid w:val="00953922"/>
    <w:rsid w:val="00953ED9"/>
    <w:rsid w:val="0095520B"/>
    <w:rsid w:val="00956CBB"/>
    <w:rsid w:val="00957436"/>
    <w:rsid w:val="0096036F"/>
    <w:rsid w:val="00960633"/>
    <w:rsid w:val="009611B9"/>
    <w:rsid w:val="00962438"/>
    <w:rsid w:val="00962732"/>
    <w:rsid w:val="00963767"/>
    <w:rsid w:val="00963A61"/>
    <w:rsid w:val="00963E90"/>
    <w:rsid w:val="00964915"/>
    <w:rsid w:val="00964E9E"/>
    <w:rsid w:val="00965C20"/>
    <w:rsid w:val="0096644F"/>
    <w:rsid w:val="0096763F"/>
    <w:rsid w:val="00967A72"/>
    <w:rsid w:val="00967DA2"/>
    <w:rsid w:val="0097006C"/>
    <w:rsid w:val="00970A72"/>
    <w:rsid w:val="00970C9E"/>
    <w:rsid w:val="00970E8E"/>
    <w:rsid w:val="00971920"/>
    <w:rsid w:val="00971D9E"/>
    <w:rsid w:val="009731D8"/>
    <w:rsid w:val="00973DC1"/>
    <w:rsid w:val="009744BC"/>
    <w:rsid w:val="009745E2"/>
    <w:rsid w:val="00974944"/>
    <w:rsid w:val="00974FBB"/>
    <w:rsid w:val="009754A5"/>
    <w:rsid w:val="009757B0"/>
    <w:rsid w:val="009758B3"/>
    <w:rsid w:val="00975971"/>
    <w:rsid w:val="00975F6A"/>
    <w:rsid w:val="009764C7"/>
    <w:rsid w:val="00976E4B"/>
    <w:rsid w:val="00976EC8"/>
    <w:rsid w:val="009772FB"/>
    <w:rsid w:val="009775A5"/>
    <w:rsid w:val="00977FF7"/>
    <w:rsid w:val="00980FFB"/>
    <w:rsid w:val="00982F42"/>
    <w:rsid w:val="009831DE"/>
    <w:rsid w:val="0098379F"/>
    <w:rsid w:val="009876D0"/>
    <w:rsid w:val="00990209"/>
    <w:rsid w:val="00990F02"/>
    <w:rsid w:val="00991215"/>
    <w:rsid w:val="00991382"/>
    <w:rsid w:val="00992776"/>
    <w:rsid w:val="00992B6C"/>
    <w:rsid w:val="0099318A"/>
    <w:rsid w:val="00995017"/>
    <w:rsid w:val="0099615A"/>
    <w:rsid w:val="009A0411"/>
    <w:rsid w:val="009A0854"/>
    <w:rsid w:val="009A16DC"/>
    <w:rsid w:val="009A1D26"/>
    <w:rsid w:val="009A2890"/>
    <w:rsid w:val="009A2E91"/>
    <w:rsid w:val="009A3A36"/>
    <w:rsid w:val="009A3DA1"/>
    <w:rsid w:val="009A3E96"/>
    <w:rsid w:val="009A416F"/>
    <w:rsid w:val="009A424C"/>
    <w:rsid w:val="009A44C4"/>
    <w:rsid w:val="009A6051"/>
    <w:rsid w:val="009A76C6"/>
    <w:rsid w:val="009A7C7E"/>
    <w:rsid w:val="009B1006"/>
    <w:rsid w:val="009B18D4"/>
    <w:rsid w:val="009B1C58"/>
    <w:rsid w:val="009B2163"/>
    <w:rsid w:val="009B282F"/>
    <w:rsid w:val="009B283C"/>
    <w:rsid w:val="009B388C"/>
    <w:rsid w:val="009B3BCD"/>
    <w:rsid w:val="009B4B26"/>
    <w:rsid w:val="009B501F"/>
    <w:rsid w:val="009B5232"/>
    <w:rsid w:val="009B588C"/>
    <w:rsid w:val="009B6C69"/>
    <w:rsid w:val="009B745B"/>
    <w:rsid w:val="009B7DF8"/>
    <w:rsid w:val="009C0DE0"/>
    <w:rsid w:val="009C1260"/>
    <w:rsid w:val="009C13C8"/>
    <w:rsid w:val="009C1824"/>
    <w:rsid w:val="009C2011"/>
    <w:rsid w:val="009C2A95"/>
    <w:rsid w:val="009C4301"/>
    <w:rsid w:val="009C452D"/>
    <w:rsid w:val="009C51BE"/>
    <w:rsid w:val="009C5590"/>
    <w:rsid w:val="009C5BC7"/>
    <w:rsid w:val="009C6221"/>
    <w:rsid w:val="009C6A23"/>
    <w:rsid w:val="009C6EDE"/>
    <w:rsid w:val="009C71B9"/>
    <w:rsid w:val="009C739D"/>
    <w:rsid w:val="009C7B60"/>
    <w:rsid w:val="009D27A0"/>
    <w:rsid w:val="009D27EE"/>
    <w:rsid w:val="009D283F"/>
    <w:rsid w:val="009D2BC7"/>
    <w:rsid w:val="009D34FC"/>
    <w:rsid w:val="009D4306"/>
    <w:rsid w:val="009D4796"/>
    <w:rsid w:val="009D50BF"/>
    <w:rsid w:val="009D5BC9"/>
    <w:rsid w:val="009D7331"/>
    <w:rsid w:val="009D7868"/>
    <w:rsid w:val="009D7C8C"/>
    <w:rsid w:val="009E0BE6"/>
    <w:rsid w:val="009E215D"/>
    <w:rsid w:val="009E3121"/>
    <w:rsid w:val="009E31C7"/>
    <w:rsid w:val="009E34A7"/>
    <w:rsid w:val="009E3C95"/>
    <w:rsid w:val="009E5FC3"/>
    <w:rsid w:val="009E5FDE"/>
    <w:rsid w:val="009E604F"/>
    <w:rsid w:val="009E7EA5"/>
    <w:rsid w:val="009F01A0"/>
    <w:rsid w:val="009F0CB2"/>
    <w:rsid w:val="009F183C"/>
    <w:rsid w:val="009F1D4F"/>
    <w:rsid w:val="009F2645"/>
    <w:rsid w:val="009F28D9"/>
    <w:rsid w:val="009F2E9A"/>
    <w:rsid w:val="009F3B06"/>
    <w:rsid w:val="009F472C"/>
    <w:rsid w:val="009F59A0"/>
    <w:rsid w:val="009F5A57"/>
    <w:rsid w:val="009F69AD"/>
    <w:rsid w:val="009F72C5"/>
    <w:rsid w:val="009F78CB"/>
    <w:rsid w:val="00A00706"/>
    <w:rsid w:val="00A009C6"/>
    <w:rsid w:val="00A00F62"/>
    <w:rsid w:val="00A0110B"/>
    <w:rsid w:val="00A01AF6"/>
    <w:rsid w:val="00A02194"/>
    <w:rsid w:val="00A024A2"/>
    <w:rsid w:val="00A02FC6"/>
    <w:rsid w:val="00A03607"/>
    <w:rsid w:val="00A04077"/>
    <w:rsid w:val="00A058C4"/>
    <w:rsid w:val="00A05C6A"/>
    <w:rsid w:val="00A06140"/>
    <w:rsid w:val="00A063F9"/>
    <w:rsid w:val="00A064BD"/>
    <w:rsid w:val="00A0677E"/>
    <w:rsid w:val="00A06F68"/>
    <w:rsid w:val="00A10D54"/>
    <w:rsid w:val="00A11179"/>
    <w:rsid w:val="00A11505"/>
    <w:rsid w:val="00A12198"/>
    <w:rsid w:val="00A12285"/>
    <w:rsid w:val="00A12388"/>
    <w:rsid w:val="00A12627"/>
    <w:rsid w:val="00A127E2"/>
    <w:rsid w:val="00A128C5"/>
    <w:rsid w:val="00A13F88"/>
    <w:rsid w:val="00A13FEE"/>
    <w:rsid w:val="00A145AF"/>
    <w:rsid w:val="00A145EE"/>
    <w:rsid w:val="00A15D84"/>
    <w:rsid w:val="00A17002"/>
    <w:rsid w:val="00A17747"/>
    <w:rsid w:val="00A17D8E"/>
    <w:rsid w:val="00A17EC1"/>
    <w:rsid w:val="00A20B73"/>
    <w:rsid w:val="00A21550"/>
    <w:rsid w:val="00A21A92"/>
    <w:rsid w:val="00A21CA7"/>
    <w:rsid w:val="00A224A4"/>
    <w:rsid w:val="00A22B98"/>
    <w:rsid w:val="00A2404B"/>
    <w:rsid w:val="00A25317"/>
    <w:rsid w:val="00A25A03"/>
    <w:rsid w:val="00A2685D"/>
    <w:rsid w:val="00A27E9B"/>
    <w:rsid w:val="00A30B20"/>
    <w:rsid w:val="00A30BCF"/>
    <w:rsid w:val="00A316E6"/>
    <w:rsid w:val="00A31D20"/>
    <w:rsid w:val="00A320CA"/>
    <w:rsid w:val="00A32E0D"/>
    <w:rsid w:val="00A33A97"/>
    <w:rsid w:val="00A33D36"/>
    <w:rsid w:val="00A33DA3"/>
    <w:rsid w:val="00A3469A"/>
    <w:rsid w:val="00A349B2"/>
    <w:rsid w:val="00A3612A"/>
    <w:rsid w:val="00A36CA6"/>
    <w:rsid w:val="00A373C6"/>
    <w:rsid w:val="00A37985"/>
    <w:rsid w:val="00A40693"/>
    <w:rsid w:val="00A41067"/>
    <w:rsid w:val="00A41BC2"/>
    <w:rsid w:val="00A420B4"/>
    <w:rsid w:val="00A42E84"/>
    <w:rsid w:val="00A43503"/>
    <w:rsid w:val="00A4391C"/>
    <w:rsid w:val="00A43F61"/>
    <w:rsid w:val="00A440E8"/>
    <w:rsid w:val="00A4533B"/>
    <w:rsid w:val="00A45887"/>
    <w:rsid w:val="00A47194"/>
    <w:rsid w:val="00A4751B"/>
    <w:rsid w:val="00A505D6"/>
    <w:rsid w:val="00A506DC"/>
    <w:rsid w:val="00A50A06"/>
    <w:rsid w:val="00A527A9"/>
    <w:rsid w:val="00A52899"/>
    <w:rsid w:val="00A54AB2"/>
    <w:rsid w:val="00A54AE0"/>
    <w:rsid w:val="00A56F8D"/>
    <w:rsid w:val="00A60AE1"/>
    <w:rsid w:val="00A612ED"/>
    <w:rsid w:val="00A61567"/>
    <w:rsid w:val="00A61E9C"/>
    <w:rsid w:val="00A61F86"/>
    <w:rsid w:val="00A62608"/>
    <w:rsid w:val="00A627D1"/>
    <w:rsid w:val="00A642EE"/>
    <w:rsid w:val="00A64775"/>
    <w:rsid w:val="00A653D2"/>
    <w:rsid w:val="00A658DC"/>
    <w:rsid w:val="00A65917"/>
    <w:rsid w:val="00A66DC7"/>
    <w:rsid w:val="00A673C2"/>
    <w:rsid w:val="00A67F99"/>
    <w:rsid w:val="00A7069B"/>
    <w:rsid w:val="00A709FE"/>
    <w:rsid w:val="00A71BAE"/>
    <w:rsid w:val="00A71BD0"/>
    <w:rsid w:val="00A72141"/>
    <w:rsid w:val="00A73555"/>
    <w:rsid w:val="00A75177"/>
    <w:rsid w:val="00A75360"/>
    <w:rsid w:val="00A7559F"/>
    <w:rsid w:val="00A77C38"/>
    <w:rsid w:val="00A77F58"/>
    <w:rsid w:val="00A80CC8"/>
    <w:rsid w:val="00A81785"/>
    <w:rsid w:val="00A81947"/>
    <w:rsid w:val="00A81F3E"/>
    <w:rsid w:val="00A821E5"/>
    <w:rsid w:val="00A825FD"/>
    <w:rsid w:val="00A82CC6"/>
    <w:rsid w:val="00A84E34"/>
    <w:rsid w:val="00A8572F"/>
    <w:rsid w:val="00A857B1"/>
    <w:rsid w:val="00A85E17"/>
    <w:rsid w:val="00A86B9C"/>
    <w:rsid w:val="00A87D86"/>
    <w:rsid w:val="00A87FEF"/>
    <w:rsid w:val="00A91960"/>
    <w:rsid w:val="00A91CB1"/>
    <w:rsid w:val="00A9260A"/>
    <w:rsid w:val="00A930EC"/>
    <w:rsid w:val="00A93576"/>
    <w:rsid w:val="00A93C5B"/>
    <w:rsid w:val="00A93E8B"/>
    <w:rsid w:val="00A94596"/>
    <w:rsid w:val="00A94885"/>
    <w:rsid w:val="00A95306"/>
    <w:rsid w:val="00A956C3"/>
    <w:rsid w:val="00A95EB8"/>
    <w:rsid w:val="00A96EDB"/>
    <w:rsid w:val="00A972E2"/>
    <w:rsid w:val="00AA0467"/>
    <w:rsid w:val="00AA127E"/>
    <w:rsid w:val="00AA1358"/>
    <w:rsid w:val="00AA19B7"/>
    <w:rsid w:val="00AA1B7A"/>
    <w:rsid w:val="00AA2126"/>
    <w:rsid w:val="00AA2B8D"/>
    <w:rsid w:val="00AA2C45"/>
    <w:rsid w:val="00AA2E17"/>
    <w:rsid w:val="00AA3AFE"/>
    <w:rsid w:val="00AA4AD2"/>
    <w:rsid w:val="00AA544D"/>
    <w:rsid w:val="00AA59D2"/>
    <w:rsid w:val="00AA6E06"/>
    <w:rsid w:val="00AA77BD"/>
    <w:rsid w:val="00AB0080"/>
    <w:rsid w:val="00AB0DA2"/>
    <w:rsid w:val="00AB1AC8"/>
    <w:rsid w:val="00AB1F9C"/>
    <w:rsid w:val="00AB2080"/>
    <w:rsid w:val="00AB2133"/>
    <w:rsid w:val="00AB266A"/>
    <w:rsid w:val="00AB2684"/>
    <w:rsid w:val="00AB472C"/>
    <w:rsid w:val="00AB4742"/>
    <w:rsid w:val="00AB4814"/>
    <w:rsid w:val="00AB58C7"/>
    <w:rsid w:val="00AB5EEA"/>
    <w:rsid w:val="00AB7372"/>
    <w:rsid w:val="00AB7418"/>
    <w:rsid w:val="00AB7CED"/>
    <w:rsid w:val="00AC1779"/>
    <w:rsid w:val="00AC177A"/>
    <w:rsid w:val="00AC1D86"/>
    <w:rsid w:val="00AC1F13"/>
    <w:rsid w:val="00AC249B"/>
    <w:rsid w:val="00AC2835"/>
    <w:rsid w:val="00AC2BA8"/>
    <w:rsid w:val="00AC36AC"/>
    <w:rsid w:val="00AC4836"/>
    <w:rsid w:val="00AC4DF5"/>
    <w:rsid w:val="00AC5A3E"/>
    <w:rsid w:val="00AC5F68"/>
    <w:rsid w:val="00AC6DDB"/>
    <w:rsid w:val="00AC72E9"/>
    <w:rsid w:val="00AD01CD"/>
    <w:rsid w:val="00AD032E"/>
    <w:rsid w:val="00AD0F4F"/>
    <w:rsid w:val="00AD1998"/>
    <w:rsid w:val="00AD1D4C"/>
    <w:rsid w:val="00AD1FD3"/>
    <w:rsid w:val="00AD2646"/>
    <w:rsid w:val="00AD2928"/>
    <w:rsid w:val="00AD2B64"/>
    <w:rsid w:val="00AD3139"/>
    <w:rsid w:val="00AD3D2C"/>
    <w:rsid w:val="00AD3E8C"/>
    <w:rsid w:val="00AD4A90"/>
    <w:rsid w:val="00AD6D6D"/>
    <w:rsid w:val="00AD7859"/>
    <w:rsid w:val="00AE1F6B"/>
    <w:rsid w:val="00AE337D"/>
    <w:rsid w:val="00AE4ED8"/>
    <w:rsid w:val="00AE5454"/>
    <w:rsid w:val="00AE54E7"/>
    <w:rsid w:val="00AE54F4"/>
    <w:rsid w:val="00AE5879"/>
    <w:rsid w:val="00AE5928"/>
    <w:rsid w:val="00AE5F6E"/>
    <w:rsid w:val="00AE60DC"/>
    <w:rsid w:val="00AE6E88"/>
    <w:rsid w:val="00AE7158"/>
    <w:rsid w:val="00AE71BD"/>
    <w:rsid w:val="00AE7C9A"/>
    <w:rsid w:val="00AF0AA1"/>
    <w:rsid w:val="00AF0B71"/>
    <w:rsid w:val="00AF186F"/>
    <w:rsid w:val="00AF1E27"/>
    <w:rsid w:val="00AF26C5"/>
    <w:rsid w:val="00AF2B25"/>
    <w:rsid w:val="00AF2F72"/>
    <w:rsid w:val="00AF3794"/>
    <w:rsid w:val="00AF3B8F"/>
    <w:rsid w:val="00AF513B"/>
    <w:rsid w:val="00AF5B02"/>
    <w:rsid w:val="00AF6705"/>
    <w:rsid w:val="00AF6F27"/>
    <w:rsid w:val="00AF6FF1"/>
    <w:rsid w:val="00AF7EB5"/>
    <w:rsid w:val="00B00E31"/>
    <w:rsid w:val="00B0113B"/>
    <w:rsid w:val="00B01362"/>
    <w:rsid w:val="00B02B4C"/>
    <w:rsid w:val="00B02E61"/>
    <w:rsid w:val="00B0327D"/>
    <w:rsid w:val="00B0331B"/>
    <w:rsid w:val="00B03B71"/>
    <w:rsid w:val="00B04B44"/>
    <w:rsid w:val="00B0606B"/>
    <w:rsid w:val="00B0650A"/>
    <w:rsid w:val="00B06704"/>
    <w:rsid w:val="00B06897"/>
    <w:rsid w:val="00B07322"/>
    <w:rsid w:val="00B07B57"/>
    <w:rsid w:val="00B11B1B"/>
    <w:rsid w:val="00B11BFA"/>
    <w:rsid w:val="00B13A70"/>
    <w:rsid w:val="00B14D3B"/>
    <w:rsid w:val="00B156D3"/>
    <w:rsid w:val="00B15A6C"/>
    <w:rsid w:val="00B15F91"/>
    <w:rsid w:val="00B16E04"/>
    <w:rsid w:val="00B170BB"/>
    <w:rsid w:val="00B20446"/>
    <w:rsid w:val="00B20457"/>
    <w:rsid w:val="00B20B0F"/>
    <w:rsid w:val="00B20DA9"/>
    <w:rsid w:val="00B21718"/>
    <w:rsid w:val="00B21BE9"/>
    <w:rsid w:val="00B22249"/>
    <w:rsid w:val="00B2255F"/>
    <w:rsid w:val="00B22782"/>
    <w:rsid w:val="00B23CE2"/>
    <w:rsid w:val="00B253C9"/>
    <w:rsid w:val="00B269C8"/>
    <w:rsid w:val="00B2711E"/>
    <w:rsid w:val="00B27525"/>
    <w:rsid w:val="00B279D4"/>
    <w:rsid w:val="00B27B52"/>
    <w:rsid w:val="00B30404"/>
    <w:rsid w:val="00B30B6D"/>
    <w:rsid w:val="00B31084"/>
    <w:rsid w:val="00B31244"/>
    <w:rsid w:val="00B31385"/>
    <w:rsid w:val="00B31931"/>
    <w:rsid w:val="00B31985"/>
    <w:rsid w:val="00B323F0"/>
    <w:rsid w:val="00B326BE"/>
    <w:rsid w:val="00B336BD"/>
    <w:rsid w:val="00B34C55"/>
    <w:rsid w:val="00B34F3B"/>
    <w:rsid w:val="00B36E93"/>
    <w:rsid w:val="00B3773D"/>
    <w:rsid w:val="00B3784F"/>
    <w:rsid w:val="00B3796B"/>
    <w:rsid w:val="00B37DC1"/>
    <w:rsid w:val="00B40253"/>
    <w:rsid w:val="00B402FF"/>
    <w:rsid w:val="00B40BA9"/>
    <w:rsid w:val="00B414DB"/>
    <w:rsid w:val="00B4232A"/>
    <w:rsid w:val="00B42594"/>
    <w:rsid w:val="00B428C6"/>
    <w:rsid w:val="00B4291F"/>
    <w:rsid w:val="00B43692"/>
    <w:rsid w:val="00B43848"/>
    <w:rsid w:val="00B44102"/>
    <w:rsid w:val="00B442E8"/>
    <w:rsid w:val="00B44487"/>
    <w:rsid w:val="00B4476A"/>
    <w:rsid w:val="00B44914"/>
    <w:rsid w:val="00B45C7E"/>
    <w:rsid w:val="00B4691A"/>
    <w:rsid w:val="00B46926"/>
    <w:rsid w:val="00B46F46"/>
    <w:rsid w:val="00B50A07"/>
    <w:rsid w:val="00B50F40"/>
    <w:rsid w:val="00B548DA"/>
    <w:rsid w:val="00B55003"/>
    <w:rsid w:val="00B558CD"/>
    <w:rsid w:val="00B55A42"/>
    <w:rsid w:val="00B55B2F"/>
    <w:rsid w:val="00B55DE3"/>
    <w:rsid w:val="00B56231"/>
    <w:rsid w:val="00B56360"/>
    <w:rsid w:val="00B60147"/>
    <w:rsid w:val="00B603A5"/>
    <w:rsid w:val="00B60599"/>
    <w:rsid w:val="00B60614"/>
    <w:rsid w:val="00B6077F"/>
    <w:rsid w:val="00B6291B"/>
    <w:rsid w:val="00B62C5A"/>
    <w:rsid w:val="00B64483"/>
    <w:rsid w:val="00B6608D"/>
    <w:rsid w:val="00B660DC"/>
    <w:rsid w:val="00B66AF7"/>
    <w:rsid w:val="00B66BAE"/>
    <w:rsid w:val="00B6746F"/>
    <w:rsid w:val="00B70B1B"/>
    <w:rsid w:val="00B71618"/>
    <w:rsid w:val="00B71C7C"/>
    <w:rsid w:val="00B72102"/>
    <w:rsid w:val="00B7313F"/>
    <w:rsid w:val="00B73FD6"/>
    <w:rsid w:val="00B74694"/>
    <w:rsid w:val="00B74739"/>
    <w:rsid w:val="00B756B7"/>
    <w:rsid w:val="00B76574"/>
    <w:rsid w:val="00B76917"/>
    <w:rsid w:val="00B77254"/>
    <w:rsid w:val="00B8078B"/>
    <w:rsid w:val="00B808D0"/>
    <w:rsid w:val="00B826DD"/>
    <w:rsid w:val="00B82AD7"/>
    <w:rsid w:val="00B83875"/>
    <w:rsid w:val="00B84FCF"/>
    <w:rsid w:val="00B868BC"/>
    <w:rsid w:val="00B86CAB"/>
    <w:rsid w:val="00B86E9C"/>
    <w:rsid w:val="00B8704E"/>
    <w:rsid w:val="00B91942"/>
    <w:rsid w:val="00B93036"/>
    <w:rsid w:val="00B95DE9"/>
    <w:rsid w:val="00B968DA"/>
    <w:rsid w:val="00B970AE"/>
    <w:rsid w:val="00B97496"/>
    <w:rsid w:val="00B976EE"/>
    <w:rsid w:val="00BA0922"/>
    <w:rsid w:val="00BA10E3"/>
    <w:rsid w:val="00BA1CB3"/>
    <w:rsid w:val="00BA1DAD"/>
    <w:rsid w:val="00BA2B77"/>
    <w:rsid w:val="00BA2CC4"/>
    <w:rsid w:val="00BA37E7"/>
    <w:rsid w:val="00BA3CB2"/>
    <w:rsid w:val="00BA47D2"/>
    <w:rsid w:val="00BA576B"/>
    <w:rsid w:val="00BA58AD"/>
    <w:rsid w:val="00BA5D79"/>
    <w:rsid w:val="00BA63E0"/>
    <w:rsid w:val="00BA6569"/>
    <w:rsid w:val="00BB001C"/>
    <w:rsid w:val="00BB0A2B"/>
    <w:rsid w:val="00BB1130"/>
    <w:rsid w:val="00BB1B4D"/>
    <w:rsid w:val="00BB1CF5"/>
    <w:rsid w:val="00BB23F4"/>
    <w:rsid w:val="00BB35C0"/>
    <w:rsid w:val="00BB464D"/>
    <w:rsid w:val="00BB476A"/>
    <w:rsid w:val="00BB4E66"/>
    <w:rsid w:val="00BB52A2"/>
    <w:rsid w:val="00BB5375"/>
    <w:rsid w:val="00BB56E3"/>
    <w:rsid w:val="00BB5887"/>
    <w:rsid w:val="00BB5CE8"/>
    <w:rsid w:val="00BB65F3"/>
    <w:rsid w:val="00BB69A8"/>
    <w:rsid w:val="00BB6B88"/>
    <w:rsid w:val="00BB7411"/>
    <w:rsid w:val="00BC0C3A"/>
    <w:rsid w:val="00BC0C5E"/>
    <w:rsid w:val="00BC11DE"/>
    <w:rsid w:val="00BC1690"/>
    <w:rsid w:val="00BC2648"/>
    <w:rsid w:val="00BC270E"/>
    <w:rsid w:val="00BC2C1F"/>
    <w:rsid w:val="00BC4220"/>
    <w:rsid w:val="00BC4310"/>
    <w:rsid w:val="00BC44FF"/>
    <w:rsid w:val="00BC4C43"/>
    <w:rsid w:val="00BC59F3"/>
    <w:rsid w:val="00BC6A1B"/>
    <w:rsid w:val="00BC7179"/>
    <w:rsid w:val="00BC786F"/>
    <w:rsid w:val="00BC7E55"/>
    <w:rsid w:val="00BD0090"/>
    <w:rsid w:val="00BD01DC"/>
    <w:rsid w:val="00BD04E8"/>
    <w:rsid w:val="00BD126F"/>
    <w:rsid w:val="00BD1284"/>
    <w:rsid w:val="00BD14FA"/>
    <w:rsid w:val="00BD1AE0"/>
    <w:rsid w:val="00BD1EB4"/>
    <w:rsid w:val="00BD26A1"/>
    <w:rsid w:val="00BD2F12"/>
    <w:rsid w:val="00BD3CE7"/>
    <w:rsid w:val="00BD4168"/>
    <w:rsid w:val="00BD446B"/>
    <w:rsid w:val="00BD4684"/>
    <w:rsid w:val="00BD4897"/>
    <w:rsid w:val="00BD4C85"/>
    <w:rsid w:val="00BD530F"/>
    <w:rsid w:val="00BD5A15"/>
    <w:rsid w:val="00BD5C44"/>
    <w:rsid w:val="00BD6A89"/>
    <w:rsid w:val="00BE00B4"/>
    <w:rsid w:val="00BE104F"/>
    <w:rsid w:val="00BE1FC9"/>
    <w:rsid w:val="00BE34E4"/>
    <w:rsid w:val="00BE389D"/>
    <w:rsid w:val="00BE4014"/>
    <w:rsid w:val="00BE4B76"/>
    <w:rsid w:val="00BE4ED4"/>
    <w:rsid w:val="00BE50EE"/>
    <w:rsid w:val="00BE56CA"/>
    <w:rsid w:val="00BF05F4"/>
    <w:rsid w:val="00BF2876"/>
    <w:rsid w:val="00BF3303"/>
    <w:rsid w:val="00BF3BA1"/>
    <w:rsid w:val="00BF4334"/>
    <w:rsid w:val="00BF4740"/>
    <w:rsid w:val="00BF5470"/>
    <w:rsid w:val="00BF76FE"/>
    <w:rsid w:val="00BF7FA4"/>
    <w:rsid w:val="00C00D16"/>
    <w:rsid w:val="00C017E3"/>
    <w:rsid w:val="00C01DFE"/>
    <w:rsid w:val="00C02937"/>
    <w:rsid w:val="00C02E6E"/>
    <w:rsid w:val="00C0373F"/>
    <w:rsid w:val="00C03FBD"/>
    <w:rsid w:val="00C04254"/>
    <w:rsid w:val="00C0430C"/>
    <w:rsid w:val="00C06431"/>
    <w:rsid w:val="00C0655E"/>
    <w:rsid w:val="00C0667E"/>
    <w:rsid w:val="00C06DDF"/>
    <w:rsid w:val="00C06E78"/>
    <w:rsid w:val="00C10A97"/>
    <w:rsid w:val="00C10E5A"/>
    <w:rsid w:val="00C11449"/>
    <w:rsid w:val="00C11613"/>
    <w:rsid w:val="00C129D8"/>
    <w:rsid w:val="00C13DEF"/>
    <w:rsid w:val="00C14385"/>
    <w:rsid w:val="00C15EFF"/>
    <w:rsid w:val="00C17F2B"/>
    <w:rsid w:val="00C219C7"/>
    <w:rsid w:val="00C21CED"/>
    <w:rsid w:val="00C25DE4"/>
    <w:rsid w:val="00C26C2F"/>
    <w:rsid w:val="00C26D10"/>
    <w:rsid w:val="00C27536"/>
    <w:rsid w:val="00C30C59"/>
    <w:rsid w:val="00C31356"/>
    <w:rsid w:val="00C315EE"/>
    <w:rsid w:val="00C319C9"/>
    <w:rsid w:val="00C32536"/>
    <w:rsid w:val="00C32D4E"/>
    <w:rsid w:val="00C3328F"/>
    <w:rsid w:val="00C332C9"/>
    <w:rsid w:val="00C333A4"/>
    <w:rsid w:val="00C33647"/>
    <w:rsid w:val="00C345BC"/>
    <w:rsid w:val="00C34749"/>
    <w:rsid w:val="00C349F6"/>
    <w:rsid w:val="00C36D84"/>
    <w:rsid w:val="00C372F1"/>
    <w:rsid w:val="00C37580"/>
    <w:rsid w:val="00C403D3"/>
    <w:rsid w:val="00C40738"/>
    <w:rsid w:val="00C40841"/>
    <w:rsid w:val="00C4123D"/>
    <w:rsid w:val="00C42358"/>
    <w:rsid w:val="00C429E9"/>
    <w:rsid w:val="00C42B66"/>
    <w:rsid w:val="00C44A77"/>
    <w:rsid w:val="00C44ED3"/>
    <w:rsid w:val="00C44F75"/>
    <w:rsid w:val="00C459FA"/>
    <w:rsid w:val="00C45B9F"/>
    <w:rsid w:val="00C46D77"/>
    <w:rsid w:val="00C47080"/>
    <w:rsid w:val="00C47107"/>
    <w:rsid w:val="00C472F3"/>
    <w:rsid w:val="00C5181F"/>
    <w:rsid w:val="00C518D7"/>
    <w:rsid w:val="00C52836"/>
    <w:rsid w:val="00C53DA4"/>
    <w:rsid w:val="00C5422A"/>
    <w:rsid w:val="00C54B54"/>
    <w:rsid w:val="00C553BF"/>
    <w:rsid w:val="00C55570"/>
    <w:rsid w:val="00C55C67"/>
    <w:rsid w:val="00C5650B"/>
    <w:rsid w:val="00C5682A"/>
    <w:rsid w:val="00C57C3A"/>
    <w:rsid w:val="00C60326"/>
    <w:rsid w:val="00C6162E"/>
    <w:rsid w:val="00C6187C"/>
    <w:rsid w:val="00C6229A"/>
    <w:rsid w:val="00C62B71"/>
    <w:rsid w:val="00C62C63"/>
    <w:rsid w:val="00C62EA3"/>
    <w:rsid w:val="00C65E78"/>
    <w:rsid w:val="00C678AB"/>
    <w:rsid w:val="00C67AFA"/>
    <w:rsid w:val="00C71F85"/>
    <w:rsid w:val="00C7246A"/>
    <w:rsid w:val="00C72B3A"/>
    <w:rsid w:val="00C72C90"/>
    <w:rsid w:val="00C72FB7"/>
    <w:rsid w:val="00C755FC"/>
    <w:rsid w:val="00C75F96"/>
    <w:rsid w:val="00C76305"/>
    <w:rsid w:val="00C772A1"/>
    <w:rsid w:val="00C8097B"/>
    <w:rsid w:val="00C81754"/>
    <w:rsid w:val="00C825A0"/>
    <w:rsid w:val="00C83CC9"/>
    <w:rsid w:val="00C85043"/>
    <w:rsid w:val="00C85590"/>
    <w:rsid w:val="00C85C9E"/>
    <w:rsid w:val="00C85E67"/>
    <w:rsid w:val="00C87F43"/>
    <w:rsid w:val="00C90417"/>
    <w:rsid w:val="00C9069C"/>
    <w:rsid w:val="00C909C5"/>
    <w:rsid w:val="00C90AC3"/>
    <w:rsid w:val="00C91921"/>
    <w:rsid w:val="00C92C3F"/>
    <w:rsid w:val="00C936C6"/>
    <w:rsid w:val="00C94635"/>
    <w:rsid w:val="00C9477E"/>
    <w:rsid w:val="00C94FD4"/>
    <w:rsid w:val="00C95375"/>
    <w:rsid w:val="00CA0AD7"/>
    <w:rsid w:val="00CA2CF1"/>
    <w:rsid w:val="00CA30E9"/>
    <w:rsid w:val="00CA541C"/>
    <w:rsid w:val="00CA70CC"/>
    <w:rsid w:val="00CA7A96"/>
    <w:rsid w:val="00CA7BEF"/>
    <w:rsid w:val="00CB06E2"/>
    <w:rsid w:val="00CB1906"/>
    <w:rsid w:val="00CB1EE3"/>
    <w:rsid w:val="00CB3E22"/>
    <w:rsid w:val="00CB3ECB"/>
    <w:rsid w:val="00CB5811"/>
    <w:rsid w:val="00CB5FED"/>
    <w:rsid w:val="00CB7391"/>
    <w:rsid w:val="00CB7804"/>
    <w:rsid w:val="00CC0064"/>
    <w:rsid w:val="00CC22FB"/>
    <w:rsid w:val="00CC2F28"/>
    <w:rsid w:val="00CC34A3"/>
    <w:rsid w:val="00CC4343"/>
    <w:rsid w:val="00CC4B6C"/>
    <w:rsid w:val="00CC5B1A"/>
    <w:rsid w:val="00CC5D11"/>
    <w:rsid w:val="00CC643A"/>
    <w:rsid w:val="00CD0270"/>
    <w:rsid w:val="00CD120F"/>
    <w:rsid w:val="00CD1449"/>
    <w:rsid w:val="00CD15BB"/>
    <w:rsid w:val="00CD1CBD"/>
    <w:rsid w:val="00CD31B1"/>
    <w:rsid w:val="00CD444B"/>
    <w:rsid w:val="00CD50F8"/>
    <w:rsid w:val="00CD6B91"/>
    <w:rsid w:val="00CD717E"/>
    <w:rsid w:val="00CE119C"/>
    <w:rsid w:val="00CE12FA"/>
    <w:rsid w:val="00CE1D04"/>
    <w:rsid w:val="00CE2600"/>
    <w:rsid w:val="00CE32B6"/>
    <w:rsid w:val="00CE3DCE"/>
    <w:rsid w:val="00CE4CBA"/>
    <w:rsid w:val="00CE5056"/>
    <w:rsid w:val="00CE59D9"/>
    <w:rsid w:val="00CE647B"/>
    <w:rsid w:val="00CE6DE8"/>
    <w:rsid w:val="00CE724B"/>
    <w:rsid w:val="00CE7905"/>
    <w:rsid w:val="00CE7B18"/>
    <w:rsid w:val="00CF0352"/>
    <w:rsid w:val="00CF0B51"/>
    <w:rsid w:val="00CF0ED3"/>
    <w:rsid w:val="00CF118C"/>
    <w:rsid w:val="00CF2FBA"/>
    <w:rsid w:val="00CF3140"/>
    <w:rsid w:val="00CF3589"/>
    <w:rsid w:val="00CF3716"/>
    <w:rsid w:val="00CF3C0D"/>
    <w:rsid w:val="00CF3C79"/>
    <w:rsid w:val="00CF5F56"/>
    <w:rsid w:val="00CF6B2A"/>
    <w:rsid w:val="00CF7D0F"/>
    <w:rsid w:val="00D0045F"/>
    <w:rsid w:val="00D01359"/>
    <w:rsid w:val="00D02B32"/>
    <w:rsid w:val="00D02EAA"/>
    <w:rsid w:val="00D035F4"/>
    <w:rsid w:val="00D03D91"/>
    <w:rsid w:val="00D04A66"/>
    <w:rsid w:val="00D05041"/>
    <w:rsid w:val="00D05161"/>
    <w:rsid w:val="00D05D2F"/>
    <w:rsid w:val="00D05E04"/>
    <w:rsid w:val="00D068FF"/>
    <w:rsid w:val="00D110DD"/>
    <w:rsid w:val="00D11754"/>
    <w:rsid w:val="00D1233C"/>
    <w:rsid w:val="00D13FC1"/>
    <w:rsid w:val="00D14920"/>
    <w:rsid w:val="00D158CE"/>
    <w:rsid w:val="00D16013"/>
    <w:rsid w:val="00D16178"/>
    <w:rsid w:val="00D171C1"/>
    <w:rsid w:val="00D1748A"/>
    <w:rsid w:val="00D17D99"/>
    <w:rsid w:val="00D20581"/>
    <w:rsid w:val="00D2072B"/>
    <w:rsid w:val="00D208C0"/>
    <w:rsid w:val="00D2093E"/>
    <w:rsid w:val="00D20948"/>
    <w:rsid w:val="00D21011"/>
    <w:rsid w:val="00D214A0"/>
    <w:rsid w:val="00D21B8D"/>
    <w:rsid w:val="00D222F1"/>
    <w:rsid w:val="00D23331"/>
    <w:rsid w:val="00D233B5"/>
    <w:rsid w:val="00D23DE6"/>
    <w:rsid w:val="00D23F53"/>
    <w:rsid w:val="00D2661B"/>
    <w:rsid w:val="00D269D3"/>
    <w:rsid w:val="00D27683"/>
    <w:rsid w:val="00D27D47"/>
    <w:rsid w:val="00D30DFF"/>
    <w:rsid w:val="00D3128D"/>
    <w:rsid w:val="00D31A67"/>
    <w:rsid w:val="00D3233E"/>
    <w:rsid w:val="00D32B9E"/>
    <w:rsid w:val="00D32EC0"/>
    <w:rsid w:val="00D356F0"/>
    <w:rsid w:val="00D35F15"/>
    <w:rsid w:val="00D35F46"/>
    <w:rsid w:val="00D3675C"/>
    <w:rsid w:val="00D36A22"/>
    <w:rsid w:val="00D37B40"/>
    <w:rsid w:val="00D40841"/>
    <w:rsid w:val="00D40AFD"/>
    <w:rsid w:val="00D41743"/>
    <w:rsid w:val="00D41B83"/>
    <w:rsid w:val="00D41F02"/>
    <w:rsid w:val="00D420A3"/>
    <w:rsid w:val="00D42980"/>
    <w:rsid w:val="00D42BC6"/>
    <w:rsid w:val="00D4316B"/>
    <w:rsid w:val="00D447D7"/>
    <w:rsid w:val="00D44AF8"/>
    <w:rsid w:val="00D4590F"/>
    <w:rsid w:val="00D46F9B"/>
    <w:rsid w:val="00D47176"/>
    <w:rsid w:val="00D477AF"/>
    <w:rsid w:val="00D51252"/>
    <w:rsid w:val="00D514CE"/>
    <w:rsid w:val="00D51805"/>
    <w:rsid w:val="00D521C7"/>
    <w:rsid w:val="00D53835"/>
    <w:rsid w:val="00D540C9"/>
    <w:rsid w:val="00D5438B"/>
    <w:rsid w:val="00D54D88"/>
    <w:rsid w:val="00D552DD"/>
    <w:rsid w:val="00D5597D"/>
    <w:rsid w:val="00D55AD6"/>
    <w:rsid w:val="00D55ED4"/>
    <w:rsid w:val="00D56698"/>
    <w:rsid w:val="00D566DC"/>
    <w:rsid w:val="00D57BEA"/>
    <w:rsid w:val="00D57DCB"/>
    <w:rsid w:val="00D6003A"/>
    <w:rsid w:val="00D6069A"/>
    <w:rsid w:val="00D606B9"/>
    <w:rsid w:val="00D60B4F"/>
    <w:rsid w:val="00D61368"/>
    <w:rsid w:val="00D61631"/>
    <w:rsid w:val="00D62C44"/>
    <w:rsid w:val="00D63B9D"/>
    <w:rsid w:val="00D63E2C"/>
    <w:rsid w:val="00D651F1"/>
    <w:rsid w:val="00D651F2"/>
    <w:rsid w:val="00D653F2"/>
    <w:rsid w:val="00D656FD"/>
    <w:rsid w:val="00D65832"/>
    <w:rsid w:val="00D674DB"/>
    <w:rsid w:val="00D67549"/>
    <w:rsid w:val="00D67A35"/>
    <w:rsid w:val="00D67BCF"/>
    <w:rsid w:val="00D67DFD"/>
    <w:rsid w:val="00D704CF"/>
    <w:rsid w:val="00D71719"/>
    <w:rsid w:val="00D71882"/>
    <w:rsid w:val="00D722F8"/>
    <w:rsid w:val="00D72347"/>
    <w:rsid w:val="00D72A62"/>
    <w:rsid w:val="00D72D6C"/>
    <w:rsid w:val="00D73676"/>
    <w:rsid w:val="00D750FD"/>
    <w:rsid w:val="00D75C8D"/>
    <w:rsid w:val="00D76485"/>
    <w:rsid w:val="00D765E3"/>
    <w:rsid w:val="00D76DD5"/>
    <w:rsid w:val="00D77C17"/>
    <w:rsid w:val="00D77E74"/>
    <w:rsid w:val="00D80000"/>
    <w:rsid w:val="00D80906"/>
    <w:rsid w:val="00D82178"/>
    <w:rsid w:val="00D821AC"/>
    <w:rsid w:val="00D833C9"/>
    <w:rsid w:val="00D83FB6"/>
    <w:rsid w:val="00D854F3"/>
    <w:rsid w:val="00D85815"/>
    <w:rsid w:val="00D85F45"/>
    <w:rsid w:val="00D86307"/>
    <w:rsid w:val="00D86A87"/>
    <w:rsid w:val="00D87078"/>
    <w:rsid w:val="00D8735A"/>
    <w:rsid w:val="00D87450"/>
    <w:rsid w:val="00D90883"/>
    <w:rsid w:val="00D912B4"/>
    <w:rsid w:val="00D9174B"/>
    <w:rsid w:val="00D92C40"/>
    <w:rsid w:val="00D93296"/>
    <w:rsid w:val="00D943B5"/>
    <w:rsid w:val="00D94752"/>
    <w:rsid w:val="00D94AC4"/>
    <w:rsid w:val="00D9689F"/>
    <w:rsid w:val="00DA004D"/>
    <w:rsid w:val="00DA10CC"/>
    <w:rsid w:val="00DA131E"/>
    <w:rsid w:val="00DA1A16"/>
    <w:rsid w:val="00DA2E32"/>
    <w:rsid w:val="00DA41C9"/>
    <w:rsid w:val="00DA48B1"/>
    <w:rsid w:val="00DA491B"/>
    <w:rsid w:val="00DA499F"/>
    <w:rsid w:val="00DA5177"/>
    <w:rsid w:val="00DA582B"/>
    <w:rsid w:val="00DA5A04"/>
    <w:rsid w:val="00DA791C"/>
    <w:rsid w:val="00DB010A"/>
    <w:rsid w:val="00DB139C"/>
    <w:rsid w:val="00DB2B16"/>
    <w:rsid w:val="00DB3CB3"/>
    <w:rsid w:val="00DB46B2"/>
    <w:rsid w:val="00DB4C72"/>
    <w:rsid w:val="00DB53B5"/>
    <w:rsid w:val="00DB54CD"/>
    <w:rsid w:val="00DB71E4"/>
    <w:rsid w:val="00DB7F1B"/>
    <w:rsid w:val="00DC082C"/>
    <w:rsid w:val="00DC1AE4"/>
    <w:rsid w:val="00DC2D2F"/>
    <w:rsid w:val="00DC4AF6"/>
    <w:rsid w:val="00DC4E6C"/>
    <w:rsid w:val="00DC5032"/>
    <w:rsid w:val="00DC6C94"/>
    <w:rsid w:val="00DC6E40"/>
    <w:rsid w:val="00DC6F94"/>
    <w:rsid w:val="00DC7C48"/>
    <w:rsid w:val="00DD0C03"/>
    <w:rsid w:val="00DD2664"/>
    <w:rsid w:val="00DD3863"/>
    <w:rsid w:val="00DD6755"/>
    <w:rsid w:val="00DD6F08"/>
    <w:rsid w:val="00DD7690"/>
    <w:rsid w:val="00DD7808"/>
    <w:rsid w:val="00DD7C48"/>
    <w:rsid w:val="00DD7E9E"/>
    <w:rsid w:val="00DE070E"/>
    <w:rsid w:val="00DE0B43"/>
    <w:rsid w:val="00DE1A87"/>
    <w:rsid w:val="00DE2205"/>
    <w:rsid w:val="00DE3A99"/>
    <w:rsid w:val="00DE4F55"/>
    <w:rsid w:val="00DE5836"/>
    <w:rsid w:val="00DE5D9E"/>
    <w:rsid w:val="00DE5EA0"/>
    <w:rsid w:val="00DE5FE3"/>
    <w:rsid w:val="00DE617A"/>
    <w:rsid w:val="00DE64AD"/>
    <w:rsid w:val="00DE7485"/>
    <w:rsid w:val="00DE7938"/>
    <w:rsid w:val="00DE7F76"/>
    <w:rsid w:val="00DF14BF"/>
    <w:rsid w:val="00DF1967"/>
    <w:rsid w:val="00DF4D39"/>
    <w:rsid w:val="00DF5690"/>
    <w:rsid w:val="00DF5AE4"/>
    <w:rsid w:val="00DF5EC7"/>
    <w:rsid w:val="00DF6D13"/>
    <w:rsid w:val="00DF6F5B"/>
    <w:rsid w:val="00DF7376"/>
    <w:rsid w:val="00DF7D0D"/>
    <w:rsid w:val="00E00455"/>
    <w:rsid w:val="00E007F2"/>
    <w:rsid w:val="00E00BC3"/>
    <w:rsid w:val="00E01A5B"/>
    <w:rsid w:val="00E01B62"/>
    <w:rsid w:val="00E0202A"/>
    <w:rsid w:val="00E030CB"/>
    <w:rsid w:val="00E04BBA"/>
    <w:rsid w:val="00E04DF1"/>
    <w:rsid w:val="00E0550F"/>
    <w:rsid w:val="00E06546"/>
    <w:rsid w:val="00E102E1"/>
    <w:rsid w:val="00E13A4E"/>
    <w:rsid w:val="00E13C03"/>
    <w:rsid w:val="00E1418C"/>
    <w:rsid w:val="00E1486B"/>
    <w:rsid w:val="00E15761"/>
    <w:rsid w:val="00E16027"/>
    <w:rsid w:val="00E170F8"/>
    <w:rsid w:val="00E171FE"/>
    <w:rsid w:val="00E17EC2"/>
    <w:rsid w:val="00E21BC5"/>
    <w:rsid w:val="00E21E1D"/>
    <w:rsid w:val="00E21E50"/>
    <w:rsid w:val="00E22BF0"/>
    <w:rsid w:val="00E24314"/>
    <w:rsid w:val="00E24921"/>
    <w:rsid w:val="00E24F7B"/>
    <w:rsid w:val="00E2632C"/>
    <w:rsid w:val="00E266FA"/>
    <w:rsid w:val="00E27C40"/>
    <w:rsid w:val="00E30143"/>
    <w:rsid w:val="00E308C5"/>
    <w:rsid w:val="00E30CD7"/>
    <w:rsid w:val="00E31433"/>
    <w:rsid w:val="00E3187B"/>
    <w:rsid w:val="00E31A95"/>
    <w:rsid w:val="00E323C0"/>
    <w:rsid w:val="00E323E4"/>
    <w:rsid w:val="00E32BD8"/>
    <w:rsid w:val="00E335E5"/>
    <w:rsid w:val="00E33AD2"/>
    <w:rsid w:val="00E33C4A"/>
    <w:rsid w:val="00E34258"/>
    <w:rsid w:val="00E343C3"/>
    <w:rsid w:val="00E348AB"/>
    <w:rsid w:val="00E3664A"/>
    <w:rsid w:val="00E3697B"/>
    <w:rsid w:val="00E36E26"/>
    <w:rsid w:val="00E36FA5"/>
    <w:rsid w:val="00E36FDA"/>
    <w:rsid w:val="00E373F5"/>
    <w:rsid w:val="00E37426"/>
    <w:rsid w:val="00E3757C"/>
    <w:rsid w:val="00E41D1C"/>
    <w:rsid w:val="00E4237A"/>
    <w:rsid w:val="00E423B4"/>
    <w:rsid w:val="00E42467"/>
    <w:rsid w:val="00E424D1"/>
    <w:rsid w:val="00E42EA8"/>
    <w:rsid w:val="00E42F92"/>
    <w:rsid w:val="00E4320F"/>
    <w:rsid w:val="00E43A9F"/>
    <w:rsid w:val="00E44B5D"/>
    <w:rsid w:val="00E476E6"/>
    <w:rsid w:val="00E509EA"/>
    <w:rsid w:val="00E50D72"/>
    <w:rsid w:val="00E516C0"/>
    <w:rsid w:val="00E5223D"/>
    <w:rsid w:val="00E52808"/>
    <w:rsid w:val="00E52B6D"/>
    <w:rsid w:val="00E54238"/>
    <w:rsid w:val="00E551D8"/>
    <w:rsid w:val="00E557A9"/>
    <w:rsid w:val="00E56975"/>
    <w:rsid w:val="00E56FAE"/>
    <w:rsid w:val="00E6021A"/>
    <w:rsid w:val="00E604DF"/>
    <w:rsid w:val="00E60670"/>
    <w:rsid w:val="00E62F3E"/>
    <w:rsid w:val="00E636D7"/>
    <w:rsid w:val="00E63BB3"/>
    <w:rsid w:val="00E63D65"/>
    <w:rsid w:val="00E6411A"/>
    <w:rsid w:val="00E64918"/>
    <w:rsid w:val="00E64CD7"/>
    <w:rsid w:val="00E65412"/>
    <w:rsid w:val="00E65A8A"/>
    <w:rsid w:val="00E65AB8"/>
    <w:rsid w:val="00E661CA"/>
    <w:rsid w:val="00E67B55"/>
    <w:rsid w:val="00E701BE"/>
    <w:rsid w:val="00E72213"/>
    <w:rsid w:val="00E726F0"/>
    <w:rsid w:val="00E72A3E"/>
    <w:rsid w:val="00E72B40"/>
    <w:rsid w:val="00E73B5A"/>
    <w:rsid w:val="00E73D85"/>
    <w:rsid w:val="00E7752F"/>
    <w:rsid w:val="00E778D8"/>
    <w:rsid w:val="00E8274F"/>
    <w:rsid w:val="00E82C58"/>
    <w:rsid w:val="00E834A5"/>
    <w:rsid w:val="00E845A2"/>
    <w:rsid w:val="00E856D1"/>
    <w:rsid w:val="00E8589D"/>
    <w:rsid w:val="00E85C44"/>
    <w:rsid w:val="00E85C68"/>
    <w:rsid w:val="00E85CBE"/>
    <w:rsid w:val="00E85D89"/>
    <w:rsid w:val="00E86196"/>
    <w:rsid w:val="00E86E6A"/>
    <w:rsid w:val="00E8791B"/>
    <w:rsid w:val="00E90A97"/>
    <w:rsid w:val="00E90FB4"/>
    <w:rsid w:val="00E93095"/>
    <w:rsid w:val="00E93570"/>
    <w:rsid w:val="00E935DE"/>
    <w:rsid w:val="00E94108"/>
    <w:rsid w:val="00E9526C"/>
    <w:rsid w:val="00E96AF4"/>
    <w:rsid w:val="00E96EAE"/>
    <w:rsid w:val="00E97A56"/>
    <w:rsid w:val="00E97D16"/>
    <w:rsid w:val="00EA112B"/>
    <w:rsid w:val="00EA209C"/>
    <w:rsid w:val="00EA3D6B"/>
    <w:rsid w:val="00EA408A"/>
    <w:rsid w:val="00EA50DF"/>
    <w:rsid w:val="00EA5826"/>
    <w:rsid w:val="00EA6580"/>
    <w:rsid w:val="00EA695F"/>
    <w:rsid w:val="00EA6CE1"/>
    <w:rsid w:val="00EA78EE"/>
    <w:rsid w:val="00EB0DA0"/>
    <w:rsid w:val="00EB0EFC"/>
    <w:rsid w:val="00EB15DC"/>
    <w:rsid w:val="00EB17C3"/>
    <w:rsid w:val="00EB2ED7"/>
    <w:rsid w:val="00EB30FF"/>
    <w:rsid w:val="00EB3D86"/>
    <w:rsid w:val="00EB4339"/>
    <w:rsid w:val="00EB43A9"/>
    <w:rsid w:val="00EB4513"/>
    <w:rsid w:val="00EB7E57"/>
    <w:rsid w:val="00EC0BA5"/>
    <w:rsid w:val="00EC1F16"/>
    <w:rsid w:val="00EC377A"/>
    <w:rsid w:val="00EC3F5C"/>
    <w:rsid w:val="00EC41C4"/>
    <w:rsid w:val="00EC44A3"/>
    <w:rsid w:val="00EC51A2"/>
    <w:rsid w:val="00EC5695"/>
    <w:rsid w:val="00EC59E5"/>
    <w:rsid w:val="00EC77F8"/>
    <w:rsid w:val="00EC7CD5"/>
    <w:rsid w:val="00ED1245"/>
    <w:rsid w:val="00ED2C30"/>
    <w:rsid w:val="00ED3CF1"/>
    <w:rsid w:val="00ED454D"/>
    <w:rsid w:val="00ED4813"/>
    <w:rsid w:val="00ED49F2"/>
    <w:rsid w:val="00ED5998"/>
    <w:rsid w:val="00ED6752"/>
    <w:rsid w:val="00ED68A2"/>
    <w:rsid w:val="00ED6997"/>
    <w:rsid w:val="00ED71C5"/>
    <w:rsid w:val="00EE0090"/>
    <w:rsid w:val="00EE2AAE"/>
    <w:rsid w:val="00EE3096"/>
    <w:rsid w:val="00EE3896"/>
    <w:rsid w:val="00EE3DE1"/>
    <w:rsid w:val="00EE41A9"/>
    <w:rsid w:val="00EE44F3"/>
    <w:rsid w:val="00EE49AF"/>
    <w:rsid w:val="00EE6105"/>
    <w:rsid w:val="00EE6459"/>
    <w:rsid w:val="00EE6C7E"/>
    <w:rsid w:val="00EE6FCA"/>
    <w:rsid w:val="00EE77F4"/>
    <w:rsid w:val="00EE7CFF"/>
    <w:rsid w:val="00EF07CF"/>
    <w:rsid w:val="00EF0A5F"/>
    <w:rsid w:val="00EF1286"/>
    <w:rsid w:val="00EF14BD"/>
    <w:rsid w:val="00EF1E4A"/>
    <w:rsid w:val="00EF258B"/>
    <w:rsid w:val="00EF2DC0"/>
    <w:rsid w:val="00EF355B"/>
    <w:rsid w:val="00EF725D"/>
    <w:rsid w:val="00EF7A3C"/>
    <w:rsid w:val="00EF7BDE"/>
    <w:rsid w:val="00F000CC"/>
    <w:rsid w:val="00F00969"/>
    <w:rsid w:val="00F018A9"/>
    <w:rsid w:val="00F01A36"/>
    <w:rsid w:val="00F01A68"/>
    <w:rsid w:val="00F01E1E"/>
    <w:rsid w:val="00F01F23"/>
    <w:rsid w:val="00F02033"/>
    <w:rsid w:val="00F0229E"/>
    <w:rsid w:val="00F04956"/>
    <w:rsid w:val="00F04BCE"/>
    <w:rsid w:val="00F04F02"/>
    <w:rsid w:val="00F04F6D"/>
    <w:rsid w:val="00F053BA"/>
    <w:rsid w:val="00F05541"/>
    <w:rsid w:val="00F05CDD"/>
    <w:rsid w:val="00F06100"/>
    <w:rsid w:val="00F06FFB"/>
    <w:rsid w:val="00F07098"/>
    <w:rsid w:val="00F070A0"/>
    <w:rsid w:val="00F0745E"/>
    <w:rsid w:val="00F07A50"/>
    <w:rsid w:val="00F10EB5"/>
    <w:rsid w:val="00F10FCE"/>
    <w:rsid w:val="00F11B25"/>
    <w:rsid w:val="00F11BA0"/>
    <w:rsid w:val="00F1235B"/>
    <w:rsid w:val="00F13105"/>
    <w:rsid w:val="00F13607"/>
    <w:rsid w:val="00F14A08"/>
    <w:rsid w:val="00F14B55"/>
    <w:rsid w:val="00F14CBB"/>
    <w:rsid w:val="00F152AB"/>
    <w:rsid w:val="00F15586"/>
    <w:rsid w:val="00F161E1"/>
    <w:rsid w:val="00F166B0"/>
    <w:rsid w:val="00F17E5A"/>
    <w:rsid w:val="00F20BA4"/>
    <w:rsid w:val="00F232BA"/>
    <w:rsid w:val="00F24B06"/>
    <w:rsid w:val="00F25384"/>
    <w:rsid w:val="00F25DCE"/>
    <w:rsid w:val="00F2620E"/>
    <w:rsid w:val="00F2733E"/>
    <w:rsid w:val="00F27607"/>
    <w:rsid w:val="00F27645"/>
    <w:rsid w:val="00F27836"/>
    <w:rsid w:val="00F30012"/>
    <w:rsid w:val="00F3005C"/>
    <w:rsid w:val="00F30988"/>
    <w:rsid w:val="00F315BC"/>
    <w:rsid w:val="00F319FC"/>
    <w:rsid w:val="00F32D28"/>
    <w:rsid w:val="00F32FEB"/>
    <w:rsid w:val="00F332DA"/>
    <w:rsid w:val="00F335D9"/>
    <w:rsid w:val="00F34734"/>
    <w:rsid w:val="00F357BF"/>
    <w:rsid w:val="00F35D9F"/>
    <w:rsid w:val="00F3643C"/>
    <w:rsid w:val="00F411D2"/>
    <w:rsid w:val="00F41845"/>
    <w:rsid w:val="00F41A2D"/>
    <w:rsid w:val="00F428BE"/>
    <w:rsid w:val="00F42A49"/>
    <w:rsid w:val="00F43CF4"/>
    <w:rsid w:val="00F43FE8"/>
    <w:rsid w:val="00F4467A"/>
    <w:rsid w:val="00F449E9"/>
    <w:rsid w:val="00F45CA6"/>
    <w:rsid w:val="00F47B99"/>
    <w:rsid w:val="00F47F1C"/>
    <w:rsid w:val="00F503CA"/>
    <w:rsid w:val="00F52172"/>
    <w:rsid w:val="00F5235C"/>
    <w:rsid w:val="00F53939"/>
    <w:rsid w:val="00F53DD8"/>
    <w:rsid w:val="00F56660"/>
    <w:rsid w:val="00F56B64"/>
    <w:rsid w:val="00F56DB8"/>
    <w:rsid w:val="00F57790"/>
    <w:rsid w:val="00F601E8"/>
    <w:rsid w:val="00F602A7"/>
    <w:rsid w:val="00F6094E"/>
    <w:rsid w:val="00F61252"/>
    <w:rsid w:val="00F622AD"/>
    <w:rsid w:val="00F627A5"/>
    <w:rsid w:val="00F62B6A"/>
    <w:rsid w:val="00F636A4"/>
    <w:rsid w:val="00F63F4E"/>
    <w:rsid w:val="00F64C80"/>
    <w:rsid w:val="00F64FBB"/>
    <w:rsid w:val="00F6530D"/>
    <w:rsid w:val="00F65937"/>
    <w:rsid w:val="00F65A70"/>
    <w:rsid w:val="00F664CC"/>
    <w:rsid w:val="00F66927"/>
    <w:rsid w:val="00F66D7C"/>
    <w:rsid w:val="00F67188"/>
    <w:rsid w:val="00F67AE0"/>
    <w:rsid w:val="00F67C92"/>
    <w:rsid w:val="00F70D1C"/>
    <w:rsid w:val="00F70DE4"/>
    <w:rsid w:val="00F70F2D"/>
    <w:rsid w:val="00F714FD"/>
    <w:rsid w:val="00F71786"/>
    <w:rsid w:val="00F717A9"/>
    <w:rsid w:val="00F71A83"/>
    <w:rsid w:val="00F71C42"/>
    <w:rsid w:val="00F71C99"/>
    <w:rsid w:val="00F71F41"/>
    <w:rsid w:val="00F721AA"/>
    <w:rsid w:val="00F72B4D"/>
    <w:rsid w:val="00F73002"/>
    <w:rsid w:val="00F73573"/>
    <w:rsid w:val="00F73B05"/>
    <w:rsid w:val="00F74413"/>
    <w:rsid w:val="00F74D70"/>
    <w:rsid w:val="00F75DD5"/>
    <w:rsid w:val="00F764FA"/>
    <w:rsid w:val="00F76600"/>
    <w:rsid w:val="00F76817"/>
    <w:rsid w:val="00F77296"/>
    <w:rsid w:val="00F772A0"/>
    <w:rsid w:val="00F77697"/>
    <w:rsid w:val="00F776F9"/>
    <w:rsid w:val="00F80590"/>
    <w:rsid w:val="00F80A47"/>
    <w:rsid w:val="00F80C98"/>
    <w:rsid w:val="00F80F75"/>
    <w:rsid w:val="00F80F89"/>
    <w:rsid w:val="00F81F87"/>
    <w:rsid w:val="00F81F8A"/>
    <w:rsid w:val="00F8238B"/>
    <w:rsid w:val="00F82746"/>
    <w:rsid w:val="00F82EEF"/>
    <w:rsid w:val="00F833ED"/>
    <w:rsid w:val="00F83BD1"/>
    <w:rsid w:val="00F8484A"/>
    <w:rsid w:val="00F856EC"/>
    <w:rsid w:val="00F864E8"/>
    <w:rsid w:val="00F87E7E"/>
    <w:rsid w:val="00F908BB"/>
    <w:rsid w:val="00F90D67"/>
    <w:rsid w:val="00F91EF1"/>
    <w:rsid w:val="00F92394"/>
    <w:rsid w:val="00F9283C"/>
    <w:rsid w:val="00F92F0B"/>
    <w:rsid w:val="00F9361C"/>
    <w:rsid w:val="00F93D65"/>
    <w:rsid w:val="00F9434B"/>
    <w:rsid w:val="00F943E7"/>
    <w:rsid w:val="00F95033"/>
    <w:rsid w:val="00F951A2"/>
    <w:rsid w:val="00F955B8"/>
    <w:rsid w:val="00F95622"/>
    <w:rsid w:val="00F95FF6"/>
    <w:rsid w:val="00F9693A"/>
    <w:rsid w:val="00F96CE9"/>
    <w:rsid w:val="00F97413"/>
    <w:rsid w:val="00F9754C"/>
    <w:rsid w:val="00F976FC"/>
    <w:rsid w:val="00F97780"/>
    <w:rsid w:val="00FA038E"/>
    <w:rsid w:val="00FA0D59"/>
    <w:rsid w:val="00FA264F"/>
    <w:rsid w:val="00FA2AA1"/>
    <w:rsid w:val="00FA3721"/>
    <w:rsid w:val="00FA378E"/>
    <w:rsid w:val="00FA5F5D"/>
    <w:rsid w:val="00FA6E7C"/>
    <w:rsid w:val="00FA7C0A"/>
    <w:rsid w:val="00FB0659"/>
    <w:rsid w:val="00FB0BBC"/>
    <w:rsid w:val="00FB1AB0"/>
    <w:rsid w:val="00FB2B9D"/>
    <w:rsid w:val="00FB36D6"/>
    <w:rsid w:val="00FB48E9"/>
    <w:rsid w:val="00FB5089"/>
    <w:rsid w:val="00FB5AC1"/>
    <w:rsid w:val="00FB6DB5"/>
    <w:rsid w:val="00FB719C"/>
    <w:rsid w:val="00FC0743"/>
    <w:rsid w:val="00FC0955"/>
    <w:rsid w:val="00FC1382"/>
    <w:rsid w:val="00FC2297"/>
    <w:rsid w:val="00FC3546"/>
    <w:rsid w:val="00FC4237"/>
    <w:rsid w:val="00FC4565"/>
    <w:rsid w:val="00FC4BC6"/>
    <w:rsid w:val="00FC4C65"/>
    <w:rsid w:val="00FC565D"/>
    <w:rsid w:val="00FC5F5E"/>
    <w:rsid w:val="00FC6D76"/>
    <w:rsid w:val="00FC7288"/>
    <w:rsid w:val="00FC78D9"/>
    <w:rsid w:val="00FD04F5"/>
    <w:rsid w:val="00FD0661"/>
    <w:rsid w:val="00FD1E58"/>
    <w:rsid w:val="00FD3338"/>
    <w:rsid w:val="00FD3805"/>
    <w:rsid w:val="00FD492A"/>
    <w:rsid w:val="00FD537E"/>
    <w:rsid w:val="00FD5B2E"/>
    <w:rsid w:val="00FD5B50"/>
    <w:rsid w:val="00FD6446"/>
    <w:rsid w:val="00FD6EE1"/>
    <w:rsid w:val="00FD7891"/>
    <w:rsid w:val="00FE0384"/>
    <w:rsid w:val="00FE0746"/>
    <w:rsid w:val="00FE1015"/>
    <w:rsid w:val="00FE2608"/>
    <w:rsid w:val="00FE4472"/>
    <w:rsid w:val="00FE4496"/>
    <w:rsid w:val="00FE4518"/>
    <w:rsid w:val="00FE5491"/>
    <w:rsid w:val="00FE6536"/>
    <w:rsid w:val="00FE67A4"/>
    <w:rsid w:val="00FE79BF"/>
    <w:rsid w:val="00FE7AA5"/>
    <w:rsid w:val="00FF0A56"/>
    <w:rsid w:val="00FF18A8"/>
    <w:rsid w:val="00FF1B49"/>
    <w:rsid w:val="00FF3565"/>
    <w:rsid w:val="00FF3A9A"/>
    <w:rsid w:val="00FF3CB6"/>
    <w:rsid w:val="00FF3D21"/>
    <w:rsid w:val="00FF3F7B"/>
    <w:rsid w:val="00FF47BA"/>
    <w:rsid w:val="00FF4D41"/>
    <w:rsid w:val="00FF4D98"/>
    <w:rsid w:val="00FF545D"/>
    <w:rsid w:val="00FF56C8"/>
    <w:rsid w:val="00FF5753"/>
    <w:rsid w:val="00FF6EF3"/>
    <w:rsid w:val="00FF7332"/>
    <w:rsid w:val="00FF7D7E"/>
    <w:rsid w:val="4A74FB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2153BB"/>
    <w:pPr>
      <w:spacing w:before="240" w:after="120" w:line="360" w:lineRule="auto"/>
    </w:pPr>
    <w:rPr>
      <w:color w:val="0D382B" w:themeColor="text2"/>
    </w:rPr>
  </w:style>
  <w:style w:type="paragraph" w:styleId="Heading1">
    <w:name w:val="heading 1"/>
    <w:aliases w:val="Heading 1 - Chapter title"/>
    <w:basedOn w:val="Normal"/>
    <w:next w:val="BodyText"/>
    <w:link w:val="Heading1Char"/>
    <w:uiPriority w:val="9"/>
    <w:qFormat/>
    <w:rsid w:val="008C3E5D"/>
    <w:pPr>
      <w:keepNext/>
      <w:keepLines/>
      <w:pageBreakBefore/>
      <w:numPr>
        <w:numId w:val="10"/>
      </w:numPr>
      <w:spacing w:after="240" w:line="640" w:lineRule="atLeast"/>
      <w:outlineLvl w:val="0"/>
    </w:pPr>
    <w:rPr>
      <w:rFonts w:asciiTheme="majorHAnsi" w:eastAsiaTheme="majorEastAsia" w:hAnsiTheme="majorHAnsi" w:cstheme="majorBidi"/>
      <w:bCs/>
      <w:color w:val="00966E"/>
      <w:sz w:val="52"/>
      <w:szCs w:val="40"/>
    </w:rPr>
  </w:style>
  <w:style w:type="paragraph" w:styleId="Heading2">
    <w:name w:val="heading 2"/>
    <w:basedOn w:val="Heading1"/>
    <w:next w:val="BodyText"/>
    <w:link w:val="Heading2Char"/>
    <w:uiPriority w:val="9"/>
    <w:qFormat/>
    <w:rsid w:val="002B08A6"/>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9"/>
    <w:qFormat/>
    <w:rsid w:val="00877BE6"/>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9"/>
    <w:qFormat/>
    <w:rsid w:val="00AC4836"/>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9"/>
    <w:qFormat/>
    <w:rsid w:val="00447E7C"/>
    <w:pPr>
      <w:numPr>
        <w:ilvl w:val="4"/>
      </w:numPr>
      <w:spacing w:line="400" w:lineRule="atLeast"/>
      <w:ind w:left="1701" w:hanging="1701"/>
      <w:outlineLvl w:val="4"/>
    </w:pPr>
    <w:rPr>
      <w:rFonts w:cstheme="minorHAnsi"/>
      <w:sz w:val="28"/>
      <w:szCs w:val="24"/>
    </w:rPr>
  </w:style>
  <w:style w:type="paragraph" w:styleId="Heading6">
    <w:name w:val="heading 6"/>
    <w:basedOn w:val="Heading5"/>
    <w:next w:val="BodyText"/>
    <w:link w:val="Heading6Char"/>
    <w:uiPriority w:val="9"/>
    <w:qFormat/>
    <w:rsid w:val="00A0677E"/>
    <w:pPr>
      <w:numPr>
        <w:ilvl w:val="5"/>
      </w:numPr>
      <w:spacing w:line="360" w:lineRule="atLeast"/>
      <w:ind w:left="1701" w:hanging="1701"/>
      <w:outlineLvl w:val="5"/>
    </w:pPr>
    <w:rPr>
      <w:iCs w:val="0"/>
      <w:sz w:val="24"/>
      <w:szCs w:val="22"/>
    </w:rPr>
  </w:style>
  <w:style w:type="paragraph" w:styleId="Heading7">
    <w:name w:val="heading 7"/>
    <w:aliases w:val="(Appendix heading)"/>
    <w:basedOn w:val="Heading1"/>
    <w:next w:val="BodyText"/>
    <w:link w:val="Heading7Char"/>
    <w:uiPriority w:val="7"/>
    <w:qFormat/>
    <w:rsid w:val="00542351"/>
    <w:pPr>
      <w:numPr>
        <w:numId w:val="6"/>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Chapter title Char"/>
    <w:basedOn w:val="DefaultParagraphFont"/>
    <w:link w:val="Heading1"/>
    <w:uiPriority w:val="9"/>
    <w:rsid w:val="00447E7C"/>
    <w:rPr>
      <w:rFonts w:asciiTheme="majorHAnsi" w:eastAsiaTheme="majorEastAsia" w:hAnsiTheme="majorHAnsi" w:cstheme="majorBidi"/>
      <w:bCs/>
      <w:color w:val="00966E"/>
      <w:sz w:val="52"/>
      <w:szCs w:val="40"/>
    </w:rPr>
  </w:style>
  <w:style w:type="character" w:customStyle="1" w:styleId="Heading2Char">
    <w:name w:val="Heading 2 Char"/>
    <w:basedOn w:val="DefaultParagraphFont"/>
    <w:link w:val="Heading2"/>
    <w:uiPriority w:val="9"/>
    <w:rsid w:val="00447E7C"/>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9"/>
    <w:rsid w:val="00447E7C"/>
    <w:rPr>
      <w:rFonts w:asciiTheme="majorHAnsi" w:eastAsiaTheme="majorEastAsia" w:hAnsiTheme="majorHAnsi" w:cstheme="majorBidi"/>
      <w:bCs/>
      <w:color w:val="00966E" w:themeColor="accent2"/>
      <w:sz w:val="36"/>
      <w:szCs w:val="28"/>
    </w:rPr>
  </w:style>
  <w:style w:type="paragraph" w:styleId="Caption">
    <w:name w:val="caption"/>
    <w:aliases w:val="Table/Figure Caption,Char,Caption Char Char Char,Caption1 Char,Caption1,AAA Caption,Char Char1,Char Char Char,Table Caption,TABLE,Figure,Caption Char1 Char,Caption Char1 Char Char Char,Caption: FIGURES,Caption Char Char,Map,Caption Char1"/>
    <w:basedOn w:val="BodyText"/>
    <w:next w:val="Object"/>
    <w:uiPriority w:val="4"/>
    <w:qFormat/>
    <w:rsid w:val="008C3E5D"/>
    <w:pPr>
      <w:keepNext/>
      <w:spacing w:before="480" w:after="240" w:line="240" w:lineRule="auto"/>
      <w:ind w:left="1418" w:hanging="1418"/>
    </w:pPr>
    <w:rPr>
      <w:bCs/>
      <w:color w:val="006E50" w:themeColor="accent1"/>
      <w:szCs w:val="20"/>
    </w:rPr>
  </w:style>
  <w:style w:type="paragraph" w:styleId="BodyText">
    <w:name w:val="Body Text"/>
    <w:link w:val="BodyTextChar"/>
    <w:uiPriority w:val="99"/>
    <w:qFormat/>
    <w:rsid w:val="00863482"/>
    <w:pPr>
      <w:keepLines/>
      <w:spacing w:before="240" w:after="120" w:line="360" w:lineRule="auto"/>
    </w:pPr>
  </w:style>
  <w:style w:type="character" w:customStyle="1" w:styleId="BodyTextChar">
    <w:name w:val="Body Text Char"/>
    <w:basedOn w:val="DefaultParagraphFont"/>
    <w:link w:val="BodyText"/>
    <w:uiPriority w:val="99"/>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9"/>
    <w:rsid w:val="00447E7C"/>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9"/>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9"/>
    <w:rsid w:val="00447E7C"/>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semiHidden/>
    <w:rsid w:val="009D27EE"/>
    <w:pPr>
      <w:numPr>
        <w:numId w:val="2"/>
      </w:numPr>
      <w:spacing w:before="120"/>
      <w:contextualSpacing/>
    </w:pPr>
  </w:style>
  <w:style w:type="table" w:styleId="TableGrid">
    <w:name w:val="Table Grid"/>
    <w:basedOn w:val="TableNormal"/>
    <w:uiPriority w:val="59"/>
    <w:rsid w:val="009D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DF14BF"/>
    <w:pPr>
      <w:keepNext w:val="0"/>
      <w:keepLines w:val="0"/>
      <w:spacing w:before="120" w:after="360"/>
      <w:ind w:left="851" w:hanging="851"/>
    </w:pPr>
    <w:rPr>
      <w:color w:val="808080" w:themeColor="background1" w:themeShade="80"/>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9D27EE"/>
    <w:pPr>
      <w:numPr>
        <w:numId w:val="3"/>
      </w:numPr>
      <w:contextualSpacing/>
    </w:pPr>
  </w:style>
  <w:style w:type="paragraph" w:styleId="ListNumber2">
    <w:name w:val="List Number 2"/>
    <w:basedOn w:val="ListNumber"/>
    <w:uiPriority w:val="99"/>
    <w:semiHidden/>
    <w:rsid w:val="009D27EE"/>
    <w:pPr>
      <w:numPr>
        <w:numId w:val="4"/>
      </w:numPr>
    </w:pPr>
  </w:style>
  <w:style w:type="paragraph" w:styleId="ListNumber3">
    <w:name w:val="List Number 3"/>
    <w:basedOn w:val="List2"/>
    <w:uiPriority w:val="99"/>
    <w:semiHidden/>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uiPriority w:val="1"/>
    <w:qFormat/>
    <w:rsid w:val="000612F1"/>
    <w:pPr>
      <w:numPr>
        <w:ilvl w:val="6"/>
        <w:numId w:val="10"/>
      </w:numPr>
    </w:pPr>
  </w:style>
  <w:style w:type="paragraph" w:customStyle="1" w:styleId="BodyNumbering2">
    <w:name w:val="Body Numbering 2"/>
    <w:basedOn w:val="BodyNumbering1"/>
    <w:uiPriority w:val="7"/>
    <w:qFormat/>
    <w:rsid w:val="00257B97"/>
    <w:pPr>
      <w:numPr>
        <w:ilvl w:val="7"/>
      </w:numPr>
      <w:ind w:left="0" w:firstLine="0"/>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7"/>
    <w:qFormat/>
    <w:rsid w:val="006A72F5"/>
    <w:pPr>
      <w:numPr>
        <w:ilvl w:val="1"/>
      </w:numPr>
    </w:p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uiPriority w:val="7"/>
    <w:qFormat/>
    <w:rsid w:val="00257B97"/>
    <w:pPr>
      <w:numPr>
        <w:ilvl w:val="8"/>
      </w:numPr>
      <w:ind w:left="0" w:firstLine="0"/>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A0677E"/>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99"/>
    <w:qFormat/>
    <w:rsid w:val="00A0677E"/>
    <w:pPr>
      <w:pBdr>
        <w:left w:val="thinThickSmallGap" w:sz="12" w:space="10" w:color="006E50" w:themeColor="accent1"/>
      </w:pBdr>
      <w:spacing w:before="0" w:after="0" w:line="240" w:lineRule="auto"/>
      <w:ind w:left="680" w:right="680"/>
    </w:pPr>
    <w:rPr>
      <w:i/>
      <w:iCs/>
      <w:color w:val="006E50" w:themeColor="accent1"/>
    </w:rPr>
  </w:style>
  <w:style w:type="character" w:customStyle="1" w:styleId="QuoteChar">
    <w:name w:val="Quote Char"/>
    <w:basedOn w:val="DefaultParagraphFont"/>
    <w:link w:val="Quote"/>
    <w:uiPriority w:val="99"/>
    <w:rsid w:val="00AF513B"/>
    <w:rPr>
      <w:i/>
      <w:iCs/>
      <w:color w:val="006E50" w:themeColor="accent1"/>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3E53E4"/>
    <w:pPr>
      <w:pBdr>
        <w:bottom w:val="single" w:sz="2" w:space="3" w:color="00966E" w:themeColor="accent2"/>
      </w:pBdr>
      <w:jc w:val="center"/>
    </w:pPr>
    <w:rPr>
      <w:rFonts w:asciiTheme="majorHAnsi" w:hAnsiTheme="majorHAnsi"/>
      <w:color w:val="00966E" w:themeColor="accent2"/>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character" w:styleId="CommentReference">
    <w:name w:val="annotation reference"/>
    <w:basedOn w:val="DefaultParagraphFont"/>
    <w:uiPriority w:val="99"/>
    <w:semiHidden/>
    <w:unhideWhenUsed/>
    <w:rsid w:val="00354695"/>
    <w:rPr>
      <w:sz w:val="16"/>
      <w:szCs w:val="16"/>
    </w:rPr>
  </w:style>
  <w:style w:type="paragraph" w:styleId="CommentText">
    <w:name w:val="annotation text"/>
    <w:basedOn w:val="Normal"/>
    <w:link w:val="CommentTextChar"/>
    <w:uiPriority w:val="99"/>
    <w:unhideWhenUsed/>
    <w:rsid w:val="00354695"/>
    <w:pPr>
      <w:spacing w:line="240" w:lineRule="auto"/>
    </w:pPr>
    <w:rPr>
      <w:sz w:val="20"/>
      <w:szCs w:val="20"/>
    </w:rPr>
  </w:style>
  <w:style w:type="character" w:customStyle="1" w:styleId="CommentTextChar">
    <w:name w:val="Comment Text Char"/>
    <w:basedOn w:val="DefaultParagraphFont"/>
    <w:link w:val="CommentText"/>
    <w:uiPriority w:val="99"/>
    <w:rsid w:val="00354695"/>
    <w:rPr>
      <w:color w:val="0D382B" w:themeColor="text2"/>
      <w:sz w:val="20"/>
      <w:szCs w:val="20"/>
    </w:rPr>
  </w:style>
  <w:style w:type="paragraph" w:styleId="CommentSubject">
    <w:name w:val="annotation subject"/>
    <w:basedOn w:val="CommentText"/>
    <w:next w:val="CommentText"/>
    <w:link w:val="CommentSubjectChar"/>
    <w:uiPriority w:val="99"/>
    <w:semiHidden/>
    <w:unhideWhenUsed/>
    <w:rsid w:val="00354695"/>
    <w:rPr>
      <w:b/>
      <w:bCs/>
    </w:rPr>
  </w:style>
  <w:style w:type="character" w:customStyle="1" w:styleId="CommentSubjectChar">
    <w:name w:val="Comment Subject Char"/>
    <w:basedOn w:val="CommentTextChar"/>
    <w:link w:val="CommentSubject"/>
    <w:uiPriority w:val="99"/>
    <w:semiHidden/>
    <w:rsid w:val="00354695"/>
    <w:rPr>
      <w:b/>
      <w:bCs/>
      <w:color w:val="0D382B" w:themeColor="text2"/>
      <w:sz w:val="20"/>
      <w:szCs w:val="20"/>
    </w:rPr>
  </w:style>
  <w:style w:type="paragraph" w:styleId="Revision">
    <w:name w:val="Revision"/>
    <w:hidden/>
    <w:uiPriority w:val="99"/>
    <w:semiHidden/>
    <w:rsid w:val="00354695"/>
    <w:pPr>
      <w:spacing w:after="0" w:line="240" w:lineRule="auto"/>
    </w:pPr>
    <w:rPr>
      <w:color w:val="0D382B" w:themeColor="text2"/>
    </w:rPr>
  </w:style>
  <w:style w:type="character" w:styleId="Mention">
    <w:name w:val="Mention"/>
    <w:basedOn w:val="DefaultParagraphFont"/>
    <w:uiPriority w:val="99"/>
    <w:unhideWhenUsed/>
    <w:rsid w:val="00354695"/>
    <w:rPr>
      <w:color w:val="2B579A"/>
      <w:shd w:val="clear" w:color="auto" w:fill="E1DFDD"/>
    </w:rPr>
  </w:style>
  <w:style w:type="paragraph" w:styleId="ListParagraph">
    <w:name w:val="List Paragraph"/>
    <w:basedOn w:val="Normal"/>
    <w:uiPriority w:val="34"/>
    <w:qFormat/>
    <w:rsid w:val="00354695"/>
    <w:pPr>
      <w:ind w:left="720"/>
      <w:contextualSpacing/>
    </w:pPr>
  </w:style>
  <w:style w:type="character" w:styleId="Strong">
    <w:name w:val="Strong"/>
    <w:basedOn w:val="DefaultParagraphFont"/>
    <w:uiPriority w:val="22"/>
    <w:qFormat/>
    <w:rsid w:val="00355DFD"/>
    <w:rPr>
      <w:b/>
      <w:bCs/>
    </w:rPr>
  </w:style>
  <w:style w:type="table" w:styleId="ListTable3-Accent2">
    <w:name w:val="List Table 3 Accent 2"/>
    <w:aliases w:val="STANDARD TABLE"/>
    <w:basedOn w:val="TableNormal"/>
    <w:uiPriority w:val="48"/>
    <w:rsid w:val="0055177A"/>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Borders>
        <w:top w:val="single" w:sz="4" w:space="0" w:color="006E50" w:themeColor="accent1"/>
        <w:bottom w:val="single" w:sz="4" w:space="0" w:color="006E50" w:themeColor="accent1"/>
        <w:insideH w:val="single" w:sz="4" w:space="0" w:color="006E50" w:themeColor="accent1"/>
        <w:insideV w:val="single" w:sz="4" w:space="0" w:color="006E50" w:themeColor="accent1"/>
      </w:tblBorders>
      <w:tblCellMar>
        <w:top w:w="113" w:type="dxa"/>
        <w:left w:w="85" w:type="dxa"/>
        <w:bottom w:w="113" w:type="dxa"/>
        <w:right w:w="85" w:type="dxa"/>
      </w:tblCellMar>
    </w:tblPr>
    <w:tblStylePr w:type="firstRow">
      <w:pPr>
        <w:wordWrap/>
        <w:spacing w:afterLines="0" w:after="0" w:afterAutospacing="0"/>
      </w:pPr>
      <w:rPr>
        <w:rFonts w:ascii="Arial" w:hAnsi="Arial"/>
        <w:b/>
        <w:bCs/>
        <w:color w:val="FFFFFF" w:themeColor="background1"/>
        <w:sz w:val="19"/>
      </w:rPr>
      <w:tblPr/>
      <w:tcPr>
        <w:shd w:val="clear" w:color="auto" w:fill="00966E" w:themeFill="accent2"/>
      </w:tcPr>
    </w:tblStylePr>
    <w:tblStylePr w:type="lastRow">
      <w:rPr>
        <w:b/>
        <w:bCs/>
        <w:sz w:val="19"/>
      </w:rPr>
      <w:tblPr/>
      <w:tcPr>
        <w:tcBorders>
          <w:top w:val="double" w:sz="4" w:space="0" w:color="00966E" w:themeColor="accent2"/>
        </w:tcBorders>
        <w:shd w:val="clear" w:color="auto" w:fill="FFFFFF" w:themeFill="background1"/>
      </w:tcPr>
    </w:tblStylePr>
    <w:tblStylePr w:type="firstCol">
      <w:rPr>
        <w:b/>
        <w:bCs/>
        <w:sz w:val="19"/>
      </w:rPr>
      <w:tblPr/>
      <w:tcPr>
        <w:tcBorders>
          <w:right w:val="nil"/>
        </w:tcBorders>
        <w:shd w:val="clear" w:color="auto" w:fill="FFFFFF" w:themeFill="background1"/>
      </w:tcPr>
    </w:tblStylePr>
    <w:tblStylePr w:type="lastCol">
      <w:rPr>
        <w:b/>
        <w:bCs/>
        <w:sz w:val="19"/>
      </w:rPr>
      <w:tblPr/>
      <w:tcPr>
        <w:tcBorders>
          <w:left w:val="nil"/>
        </w:tcBorders>
        <w:shd w:val="clear" w:color="auto" w:fill="FFFFFF" w:themeFill="background1"/>
      </w:tcPr>
    </w:tblStylePr>
    <w:tblStylePr w:type="band1Vert">
      <w:tblPr/>
      <w:tcPr>
        <w:tcBorders>
          <w:left w:val="single" w:sz="4" w:space="0" w:color="00966E" w:themeColor="accent2"/>
          <w:right w:val="single" w:sz="4" w:space="0" w:color="00966E" w:themeColor="accent2"/>
        </w:tcBorders>
      </w:tcPr>
    </w:tblStylePr>
    <w:tblStylePr w:type="band1Horz">
      <w:tblPr/>
      <w:tcPr>
        <w:tcBorders>
          <w:top w:val="single" w:sz="4" w:space="0" w:color="00966E" w:themeColor="accent2"/>
          <w:bottom w:val="single" w:sz="4" w:space="0" w:color="0096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6E" w:themeColor="accent2"/>
          <w:left w:val="nil"/>
        </w:tcBorders>
      </w:tcPr>
    </w:tblStylePr>
    <w:tblStylePr w:type="swCell">
      <w:tblPr/>
      <w:tcPr>
        <w:tcBorders>
          <w:top w:val="double" w:sz="4" w:space="0" w:color="00966E" w:themeColor="accent2"/>
          <w:right w:val="nil"/>
        </w:tcBorders>
      </w:tcPr>
    </w:tblStylePr>
  </w:style>
  <w:style w:type="paragraph" w:styleId="NormalWeb">
    <w:name w:val="Normal (Web)"/>
    <w:basedOn w:val="Normal"/>
    <w:uiPriority w:val="99"/>
    <w:unhideWhenUsed/>
    <w:rsid w:val="006C3731"/>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apple-converted-space">
    <w:name w:val="apple-converted-space"/>
    <w:basedOn w:val="DefaultParagraphFont"/>
    <w:rsid w:val="006C3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55770">
      <w:bodyDiv w:val="1"/>
      <w:marLeft w:val="0"/>
      <w:marRight w:val="0"/>
      <w:marTop w:val="0"/>
      <w:marBottom w:val="0"/>
      <w:divBdr>
        <w:top w:val="none" w:sz="0" w:space="0" w:color="auto"/>
        <w:left w:val="none" w:sz="0" w:space="0" w:color="auto"/>
        <w:bottom w:val="none" w:sz="0" w:space="0" w:color="auto"/>
        <w:right w:val="none" w:sz="0" w:space="0" w:color="auto"/>
      </w:divBdr>
      <w:divsChild>
        <w:div w:id="1507743199">
          <w:marLeft w:val="0"/>
          <w:marRight w:val="0"/>
          <w:marTop w:val="0"/>
          <w:marBottom w:val="0"/>
          <w:divBdr>
            <w:top w:val="none" w:sz="0" w:space="0" w:color="auto"/>
            <w:left w:val="none" w:sz="0" w:space="0" w:color="auto"/>
            <w:bottom w:val="none" w:sz="0" w:space="0" w:color="auto"/>
            <w:right w:val="none" w:sz="0" w:space="0" w:color="auto"/>
          </w:divBdr>
        </w:div>
        <w:div w:id="1613122165">
          <w:marLeft w:val="0"/>
          <w:marRight w:val="0"/>
          <w:marTop w:val="0"/>
          <w:marBottom w:val="0"/>
          <w:divBdr>
            <w:top w:val="none" w:sz="0" w:space="0" w:color="auto"/>
            <w:left w:val="none" w:sz="0" w:space="0" w:color="auto"/>
            <w:bottom w:val="none" w:sz="0" w:space="0" w:color="auto"/>
            <w:right w:val="none" w:sz="0" w:space="0" w:color="auto"/>
          </w:divBdr>
        </w:div>
      </w:divsChild>
    </w:div>
    <w:div w:id="112793373">
      <w:bodyDiv w:val="1"/>
      <w:marLeft w:val="0"/>
      <w:marRight w:val="0"/>
      <w:marTop w:val="0"/>
      <w:marBottom w:val="0"/>
      <w:divBdr>
        <w:top w:val="none" w:sz="0" w:space="0" w:color="auto"/>
        <w:left w:val="none" w:sz="0" w:space="0" w:color="auto"/>
        <w:bottom w:val="none" w:sz="0" w:space="0" w:color="auto"/>
        <w:right w:val="none" w:sz="0" w:space="0" w:color="auto"/>
      </w:divBdr>
      <w:divsChild>
        <w:div w:id="1123185431">
          <w:marLeft w:val="0"/>
          <w:marRight w:val="0"/>
          <w:marTop w:val="0"/>
          <w:marBottom w:val="0"/>
          <w:divBdr>
            <w:top w:val="none" w:sz="0" w:space="0" w:color="auto"/>
            <w:left w:val="none" w:sz="0" w:space="0" w:color="auto"/>
            <w:bottom w:val="none" w:sz="0" w:space="0" w:color="auto"/>
            <w:right w:val="none" w:sz="0" w:space="0" w:color="auto"/>
          </w:divBdr>
        </w:div>
        <w:div w:id="1525049995">
          <w:marLeft w:val="0"/>
          <w:marRight w:val="0"/>
          <w:marTop w:val="0"/>
          <w:marBottom w:val="0"/>
          <w:divBdr>
            <w:top w:val="none" w:sz="0" w:space="0" w:color="auto"/>
            <w:left w:val="none" w:sz="0" w:space="0" w:color="auto"/>
            <w:bottom w:val="none" w:sz="0" w:space="0" w:color="auto"/>
            <w:right w:val="none" w:sz="0" w:space="0" w:color="auto"/>
          </w:divBdr>
        </w:div>
      </w:divsChild>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210412360">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9897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customXml" Target="../customXml/item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BB61A7CB72C469FAB2FD030B96906AF"/>
        <w:category>
          <w:name w:val="General"/>
          <w:gallery w:val="placeholder"/>
        </w:category>
        <w:types>
          <w:type w:val="bbPlcHdr"/>
        </w:types>
        <w:behaviors>
          <w:behavior w:val="content"/>
        </w:behaviors>
        <w:guid w:val="{AF71BCF2-540C-4FD2-91FB-659CCA9033B4}"/>
      </w:docPartPr>
      <w:docPartBody>
        <w:p w:rsidR="00224CF8" w:rsidRDefault="00224CF8">
          <w:pPr>
            <w:pStyle w:val="5BB61A7CB72C469FAB2FD030B96906AF"/>
          </w:pPr>
          <w:r>
            <w:rPr>
              <w:rStyle w:val="PlaceholderText"/>
            </w:rPr>
            <w:t>[Enter subtitle]</w:t>
          </w:r>
        </w:p>
      </w:docPartBody>
    </w:docPart>
    <w:docPart>
      <w:docPartPr>
        <w:name w:val="A67CCE7200D646A5A98878CE6F2B5A48"/>
        <w:category>
          <w:name w:val="General"/>
          <w:gallery w:val="placeholder"/>
        </w:category>
        <w:types>
          <w:type w:val="bbPlcHdr"/>
        </w:types>
        <w:behaviors>
          <w:behavior w:val="content"/>
        </w:behaviors>
        <w:guid w:val="{09AA05AE-4E46-4D04-BDBE-C0CC2FA98498}"/>
      </w:docPartPr>
      <w:docPartBody>
        <w:p w:rsidR="00193839" w:rsidRDefault="00193839" w:rsidP="00193839">
          <w:pPr>
            <w:pStyle w:val="A67CCE7200D646A5A98878CE6F2B5A48"/>
          </w:pPr>
          <w:r>
            <w:rPr>
              <w:rStyle w:val="PlaceholderText"/>
            </w:rPr>
            <w:t>[Enter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inherit">
    <w:altName w:val="Cambria"/>
    <w:charset w:val="00"/>
    <w:family w:val="roman"/>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32E64"/>
    <w:rsid w:val="000917D2"/>
    <w:rsid w:val="000A5710"/>
    <w:rsid w:val="000C7ECB"/>
    <w:rsid w:val="000D10B8"/>
    <w:rsid w:val="000F26C9"/>
    <w:rsid w:val="000F3635"/>
    <w:rsid w:val="000F4B7D"/>
    <w:rsid w:val="001030DC"/>
    <w:rsid w:val="001165AC"/>
    <w:rsid w:val="00124175"/>
    <w:rsid w:val="001435AA"/>
    <w:rsid w:val="00164402"/>
    <w:rsid w:val="0016588E"/>
    <w:rsid w:val="00165A0F"/>
    <w:rsid w:val="001937C5"/>
    <w:rsid w:val="00193839"/>
    <w:rsid w:val="001A5877"/>
    <w:rsid w:val="001E35AA"/>
    <w:rsid w:val="001E7C77"/>
    <w:rsid w:val="00207FE8"/>
    <w:rsid w:val="00224CF8"/>
    <w:rsid w:val="00225D8B"/>
    <w:rsid w:val="002263A5"/>
    <w:rsid w:val="002275BC"/>
    <w:rsid w:val="00230789"/>
    <w:rsid w:val="0024033C"/>
    <w:rsid w:val="00247DAA"/>
    <w:rsid w:val="002634EC"/>
    <w:rsid w:val="0027632F"/>
    <w:rsid w:val="002A1BD4"/>
    <w:rsid w:val="002D1695"/>
    <w:rsid w:val="0032324D"/>
    <w:rsid w:val="00362F30"/>
    <w:rsid w:val="00365383"/>
    <w:rsid w:val="00380F16"/>
    <w:rsid w:val="003B2016"/>
    <w:rsid w:val="003B251E"/>
    <w:rsid w:val="003B5D19"/>
    <w:rsid w:val="004B6B4E"/>
    <w:rsid w:val="004D1AF5"/>
    <w:rsid w:val="004D23B2"/>
    <w:rsid w:val="004D4377"/>
    <w:rsid w:val="004D74E8"/>
    <w:rsid w:val="00537564"/>
    <w:rsid w:val="00542FE6"/>
    <w:rsid w:val="00555133"/>
    <w:rsid w:val="005A0DB8"/>
    <w:rsid w:val="005A3C11"/>
    <w:rsid w:val="005D573C"/>
    <w:rsid w:val="005E2A5E"/>
    <w:rsid w:val="00614DB4"/>
    <w:rsid w:val="0062112B"/>
    <w:rsid w:val="00642EAF"/>
    <w:rsid w:val="006464E3"/>
    <w:rsid w:val="00663E7C"/>
    <w:rsid w:val="006E45DC"/>
    <w:rsid w:val="006F685A"/>
    <w:rsid w:val="00704147"/>
    <w:rsid w:val="0071367A"/>
    <w:rsid w:val="00744BE6"/>
    <w:rsid w:val="00746995"/>
    <w:rsid w:val="00746E46"/>
    <w:rsid w:val="00750112"/>
    <w:rsid w:val="007653DE"/>
    <w:rsid w:val="00765987"/>
    <w:rsid w:val="007F1799"/>
    <w:rsid w:val="00803882"/>
    <w:rsid w:val="008167D4"/>
    <w:rsid w:val="008275C2"/>
    <w:rsid w:val="00830AA7"/>
    <w:rsid w:val="00834369"/>
    <w:rsid w:val="0083518D"/>
    <w:rsid w:val="008467A1"/>
    <w:rsid w:val="0085368C"/>
    <w:rsid w:val="00854C07"/>
    <w:rsid w:val="008703E4"/>
    <w:rsid w:val="00873CB9"/>
    <w:rsid w:val="00875869"/>
    <w:rsid w:val="00882D68"/>
    <w:rsid w:val="008B38A3"/>
    <w:rsid w:val="008D000C"/>
    <w:rsid w:val="00905CB3"/>
    <w:rsid w:val="009174A5"/>
    <w:rsid w:val="00945A9A"/>
    <w:rsid w:val="00974FBB"/>
    <w:rsid w:val="00991F31"/>
    <w:rsid w:val="00992BD5"/>
    <w:rsid w:val="00997F24"/>
    <w:rsid w:val="009B4596"/>
    <w:rsid w:val="009C2CA8"/>
    <w:rsid w:val="009F39A6"/>
    <w:rsid w:val="00A009C6"/>
    <w:rsid w:val="00A01AF6"/>
    <w:rsid w:val="00A064BD"/>
    <w:rsid w:val="00A12198"/>
    <w:rsid w:val="00A30BCF"/>
    <w:rsid w:val="00A372F0"/>
    <w:rsid w:val="00A53528"/>
    <w:rsid w:val="00A62006"/>
    <w:rsid w:val="00A63005"/>
    <w:rsid w:val="00A87E9A"/>
    <w:rsid w:val="00A96EDB"/>
    <w:rsid w:val="00AA2E17"/>
    <w:rsid w:val="00AF1E27"/>
    <w:rsid w:val="00B14D4D"/>
    <w:rsid w:val="00B31385"/>
    <w:rsid w:val="00B326BE"/>
    <w:rsid w:val="00B44487"/>
    <w:rsid w:val="00B66AF7"/>
    <w:rsid w:val="00B80924"/>
    <w:rsid w:val="00B83875"/>
    <w:rsid w:val="00B91AE8"/>
    <w:rsid w:val="00BD26A1"/>
    <w:rsid w:val="00BF6116"/>
    <w:rsid w:val="00C0127E"/>
    <w:rsid w:val="00C06DDF"/>
    <w:rsid w:val="00C32A0D"/>
    <w:rsid w:val="00C91EB8"/>
    <w:rsid w:val="00C92C3F"/>
    <w:rsid w:val="00CB6D62"/>
    <w:rsid w:val="00CC22FB"/>
    <w:rsid w:val="00D03D91"/>
    <w:rsid w:val="00D15946"/>
    <w:rsid w:val="00D242E8"/>
    <w:rsid w:val="00D656FD"/>
    <w:rsid w:val="00D77206"/>
    <w:rsid w:val="00D829F3"/>
    <w:rsid w:val="00D91312"/>
    <w:rsid w:val="00DB2449"/>
    <w:rsid w:val="00DB2B1F"/>
    <w:rsid w:val="00DD0AD6"/>
    <w:rsid w:val="00DD2664"/>
    <w:rsid w:val="00DD3863"/>
    <w:rsid w:val="00DF1771"/>
    <w:rsid w:val="00E22BF0"/>
    <w:rsid w:val="00E26653"/>
    <w:rsid w:val="00E3697B"/>
    <w:rsid w:val="00E37426"/>
    <w:rsid w:val="00E41206"/>
    <w:rsid w:val="00E42CD2"/>
    <w:rsid w:val="00E43ED2"/>
    <w:rsid w:val="00E53C86"/>
    <w:rsid w:val="00E56FAE"/>
    <w:rsid w:val="00E62FAB"/>
    <w:rsid w:val="00E6306F"/>
    <w:rsid w:val="00E65A8A"/>
    <w:rsid w:val="00E759D6"/>
    <w:rsid w:val="00EA408A"/>
    <w:rsid w:val="00EA6580"/>
    <w:rsid w:val="00ED4813"/>
    <w:rsid w:val="00EE6459"/>
    <w:rsid w:val="00EE77F4"/>
    <w:rsid w:val="00F075C9"/>
    <w:rsid w:val="00F26D58"/>
    <w:rsid w:val="00FA264F"/>
    <w:rsid w:val="00FB36D6"/>
    <w:rsid w:val="00FC0743"/>
    <w:rsid w:val="00FE4472"/>
    <w:rsid w:val="00FE4496"/>
    <w:rsid w:val="00FE5FE4"/>
    <w:rsid w:val="00FE67D4"/>
    <w:rsid w:val="00FF5D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3839"/>
    <w:rPr>
      <w:vanish w:val="0"/>
      <w:color w:val="BFBFBF" w:themeColor="background1" w:themeShade="BF"/>
    </w:rPr>
  </w:style>
  <w:style w:type="paragraph" w:customStyle="1" w:styleId="5BB61A7CB72C469FAB2FD030B96906AF">
    <w:name w:val="5BB61A7CB72C469FAB2FD030B96906AF"/>
  </w:style>
  <w:style w:type="paragraph" w:customStyle="1" w:styleId="A67CCE7200D646A5A98878CE6F2B5A48">
    <w:name w:val="A67CCE7200D646A5A98878CE6F2B5A48"/>
    <w:rsid w:val="001938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D5B6EF07-46B4-4129-BB0C-1CE3860AC728}"/>
</file>

<file path=customXml/itemProps4.xml><?xml version="1.0" encoding="utf-8"?>
<ds:datastoreItem xmlns:ds="http://schemas.openxmlformats.org/officeDocument/2006/customXml" ds:itemID="{2D8FBC57-8ACC-4637-96C1-6B1C774EA501}"/>
</file>

<file path=customXml/itemProps5.xml><?xml version="1.0" encoding="utf-8"?>
<ds:datastoreItem xmlns:ds="http://schemas.openxmlformats.org/officeDocument/2006/customXml" ds:itemID="{8348751C-61CA-40C3-A590-06846DC060AC}"/>
</file>

<file path=docProps/app.xml><?xml version="1.0" encoding="utf-8"?>
<Properties xmlns="http://schemas.openxmlformats.org/officeDocument/2006/extended-properties" xmlns:vt="http://schemas.openxmlformats.org/officeDocument/2006/docPropsVTypes">
  <Template>Normal</Template>
  <TotalTime>0</TotalTime>
  <Pages>21</Pages>
  <Words>5148</Words>
  <Characters>29348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2026-05-12T00:49:00Z</dcterms:created>
  <dcterms:modified xsi:type="dcterms:W3CDTF">2026-05-12T00:49:00Z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y fmtid="{D5CDD505-2E9C-101B-9397-08002B2CF9AE}" pid="4" name="GrammarlyDocumentId">
    <vt:lpwstr>4b3117c2-b872-4ef7-a810-be0158bf2329</vt:lpwstr>
  </property>
</Properties>
</file>