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glossary/settings.xml" ContentType="application/vnd.openxmlformats-officedocument.wordprocessingml.settings+xml"/>
  <Override PartName="/word/glossary/document.xml" ContentType="application/vnd.openxmlformats-officedocument.wordprocessingml.document.glossary+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glossary/styles.xml" ContentType="application/vnd.openxmlformats-officedocument.wordprocessingml.styles+xml"/>
  <Override PartName="/word/styles.xml" ContentType="application/vnd.openxmlformats-officedocument.wordprocessingml.styles+xml"/>
  <Override PartName="/word/glossary/fontTable.xml" ContentType="application/vnd.openxmlformats-officedocument.wordprocessingml.fontTable+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glossary/webSettings.xml" ContentType="application/vnd.openxmlformats-officedocument.wordprocessingml.webSetting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69977566" w:displacedByCustomXml="next"/>
    <w:sdt>
      <w:sdtPr>
        <w:id w:val="-2131997849"/>
        <w:docPartObj>
          <w:docPartGallery w:val="Cover Pages"/>
          <w:docPartUnique/>
        </w:docPartObj>
      </w:sdtPr>
      <w:sdtEndPr/>
      <w:sdtContent>
        <w:p w14:paraId="5FDA7A45" w14:textId="743F72EF" w:rsidR="00C403D3" w:rsidRPr="00744EC3" w:rsidRDefault="00211DA1" w:rsidP="00744EC3">
          <w:pPr>
            <w:pStyle w:val="Cover-Anchor"/>
          </w:pPr>
          <w:r>
            <w:rPr>
              <w:noProof/>
            </w:rPr>
            <w:drawing>
              <wp:anchor distT="0" distB="0" distL="114300" distR="114300" simplePos="0" relativeHeight="251658241" behindDoc="1" locked="0" layoutInCell="1" allowOverlap="1" wp14:anchorId="43A9E856" wp14:editId="289FA46B">
                <wp:simplePos x="0" y="0"/>
                <wp:positionH relativeFrom="column">
                  <wp:posOffset>3211096</wp:posOffset>
                </wp:positionH>
                <wp:positionV relativeFrom="paragraph">
                  <wp:posOffset>-815340</wp:posOffset>
                </wp:positionV>
                <wp:extent cx="3753377" cy="2681363"/>
                <wp:effectExtent l="0" t="0" r="0" b="5080"/>
                <wp:wrapNone/>
                <wp:docPr id="1874052582"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52582" name="Picture 9">
                          <a:extLst>
                            <a:ext uri="{C183D7F6-B498-43B3-948B-1728B52AA6E4}">
                              <adec:decorative xmlns:adec="http://schemas.microsoft.com/office/drawing/2017/decorative" val="1"/>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53377" cy="2681363"/>
                        </a:xfrm>
                        <a:prstGeom prst="rect">
                          <a:avLst/>
                        </a:prstGeom>
                      </pic:spPr>
                    </pic:pic>
                  </a:graphicData>
                </a:graphic>
              </wp:anchor>
            </w:drawing>
          </w:r>
          <w:r>
            <w:rPr>
              <w:noProof/>
            </w:rPr>
            <mc:AlternateContent>
              <mc:Choice Requires="wps">
                <w:drawing>
                  <wp:anchor distT="0" distB="0" distL="114300" distR="114300" simplePos="0" relativeHeight="251658243" behindDoc="1" locked="0" layoutInCell="1" allowOverlap="1" wp14:anchorId="403ACB4B" wp14:editId="57AFE30D">
                    <wp:simplePos x="0" y="0"/>
                    <wp:positionH relativeFrom="column">
                      <wp:posOffset>-610327</wp:posOffset>
                    </wp:positionH>
                    <wp:positionV relativeFrom="paragraph">
                      <wp:posOffset>-815340</wp:posOffset>
                    </wp:positionV>
                    <wp:extent cx="3979469" cy="5334782"/>
                    <wp:effectExtent l="0" t="0" r="2540" b="0"/>
                    <wp:wrapNone/>
                    <wp:docPr id="1074072439" name="Rectangle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79469" cy="5334782"/>
                            </a:xfrm>
                            <a:prstGeom prst="rect">
                              <a:avLst/>
                            </a:prstGeom>
                            <a:solidFill>
                              <a:srgbClr val="00537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A647E7" id="Rectangle 15" o:spid="_x0000_s1026" alt="&quot;&quot;" style="position:absolute;margin-left:-48.05pt;margin-top:-64.2pt;width:313.35pt;height:420.05pt;z-index:-25166848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" fillcolor="#005375" stroked="f" strokeweight="2pt"/>
                </w:pict>
              </mc:Fallback>
            </mc:AlternateContent>
          </w:r>
          <w:r w:rsidR="00C403D3">
            <w:rPr>
              <w:noProof/>
            </w:rPr>
            <w:drawing>
              <wp:anchor distT="0" distB="0" distL="114300" distR="114300" simplePos="0" relativeHeight="251658248" behindDoc="1" locked="0" layoutInCell="1" allowOverlap="1" wp14:anchorId="7F199A85" wp14:editId="1ACCDFAD">
                <wp:simplePos x="0" y="0"/>
                <wp:positionH relativeFrom="column">
                  <wp:posOffset>-364490</wp:posOffset>
                </wp:positionH>
                <wp:positionV relativeFrom="paragraph">
                  <wp:posOffset>-377190</wp:posOffset>
                </wp:positionV>
                <wp:extent cx="1232535" cy="323850"/>
                <wp:effectExtent l="0" t="0" r="5715" b="0"/>
                <wp:wrapNone/>
                <wp:docPr id="194772581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725811" name="Graphic 1">
                          <a:extLst>
                            <a:ext uri="{C183D7F6-B498-43B3-948B-1728B52AA6E4}">
                              <adec:decorative xmlns:adec="http://schemas.microsoft.com/office/drawing/2017/decorative" val="1"/>
                            </a:ext>
                          </a:extLst>
                        </pic:cNvPr>
                        <pic:cNvPicPr>
                          <a:picLocks noChangeAspect="1"/>
                        </pic:cNvPicPr>
                      </pic:nvPicPr>
                      <pic:blipFill>
                        <a:blip r:embed="rId10" cstate="hqprint">
                          <a:extLst>
                            <a:ext uri="{28A0092B-C50C-407E-A947-70E740481C1C}">
                              <a14:useLocalDpi xmlns:a14="http://schemas.microsoft.com/office/drawing/2010/main" val="0"/>
                            </a:ext>
                          </a:extLst>
                        </a:blip>
                        <a:srcRect/>
                        <a:stretch/>
                      </pic:blipFill>
                      <pic:spPr>
                        <a:xfrm>
                          <a:off x="0" y="0"/>
                          <a:ext cx="1232535" cy="323850"/>
                        </a:xfrm>
                        <a:prstGeom prst="rect">
                          <a:avLst/>
                        </a:prstGeom>
                      </pic:spPr>
                    </pic:pic>
                  </a:graphicData>
                </a:graphic>
              </wp:anchor>
            </w:drawing>
          </w:r>
        </w:p>
        <w:p w14:paraId="5B918FCB" w14:textId="0C2217C9" w:rsidR="00C403D3" w:rsidRPr="00C772A1" w:rsidRDefault="00211DA1" w:rsidP="0069572F">
          <w:pPr>
            <w:pStyle w:val="Cover1Title"/>
          </w:pPr>
          <w:r>
            <w:rPr>
              <w:noProof/>
            </w:rPr>
            <mc:AlternateContent>
              <mc:Choice Requires="wps">
                <w:drawing>
                  <wp:anchor distT="0" distB="0" distL="114300" distR="114300" simplePos="0" relativeHeight="251658240" behindDoc="1" locked="0" layoutInCell="1" allowOverlap="1" wp14:anchorId="216C61E1" wp14:editId="231D2C3A">
                    <wp:simplePos x="0" y="0"/>
                    <wp:positionH relativeFrom="column">
                      <wp:posOffset>3208020</wp:posOffset>
                    </wp:positionH>
                    <wp:positionV relativeFrom="paragraph">
                      <wp:posOffset>664210</wp:posOffset>
                    </wp:positionV>
                    <wp:extent cx="3903894" cy="2669932"/>
                    <wp:effectExtent l="0" t="0" r="1905" b="0"/>
                    <wp:wrapNone/>
                    <wp:docPr id="1267682229" name="Freeform: Shape 15">
                      <a:extLst xmlns:a="http://schemas.openxmlformats.org/drawingml/2006/main">
                        <a:ext uri="{FF2B5EF4-FFF2-40B4-BE49-F238E27FC236}">
                          <a16:creationId xmlns:a16="http://schemas.microsoft.com/office/drawing/2014/main" id="{D8D65903-2928-D773-E306-8ED90A59353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03894" cy="2669932"/>
                            </a:xfrm>
                            <a:custGeom>
                              <a:avLst/>
                              <a:gdLst>
                                <a:gd name="connsiteX0" fmla="*/ 1854993 w 3743326"/>
                                <a:gd name="connsiteY0" fmla="*/ 613656 h 2664001"/>
                                <a:gd name="connsiteX1" fmla="*/ 1821656 w 3743326"/>
                                <a:gd name="connsiteY1" fmla="*/ 646994 h 2664001"/>
                                <a:gd name="connsiteX2" fmla="*/ 1821656 w 3743326"/>
                                <a:gd name="connsiteY2" fmla="*/ 1181981 h 2664001"/>
                                <a:gd name="connsiteX3" fmla="*/ 1788318 w 3743326"/>
                                <a:gd name="connsiteY3" fmla="*/ 1181981 h 2664001"/>
                                <a:gd name="connsiteX4" fmla="*/ 1420018 w 3743326"/>
                                <a:gd name="connsiteY4" fmla="*/ 813681 h 2664001"/>
                                <a:gd name="connsiteX5" fmla="*/ 1386681 w 3743326"/>
                                <a:gd name="connsiteY5" fmla="*/ 813681 h 2664001"/>
                                <a:gd name="connsiteX6" fmla="*/ 1353343 w 3743326"/>
                                <a:gd name="connsiteY6" fmla="*/ 847019 h 2664001"/>
                                <a:gd name="connsiteX7" fmla="*/ 1353343 w 3743326"/>
                                <a:gd name="connsiteY7" fmla="*/ 880356 h 2664001"/>
                                <a:gd name="connsiteX8" fmla="*/ 1721643 w 3743326"/>
                                <a:gd name="connsiteY8" fmla="*/ 1248656 h 2664001"/>
                                <a:gd name="connsiteX9" fmla="*/ 1721643 w 3743326"/>
                                <a:gd name="connsiteY9" fmla="*/ 1281994 h 2664001"/>
                                <a:gd name="connsiteX10" fmla="*/ 1186656 w 3743326"/>
                                <a:gd name="connsiteY10" fmla="*/ 1281994 h 2664001"/>
                                <a:gd name="connsiteX11" fmla="*/ 1153318 w 3743326"/>
                                <a:gd name="connsiteY11" fmla="*/ 1315331 h 2664001"/>
                                <a:gd name="connsiteX12" fmla="*/ 1153318 w 3743326"/>
                                <a:gd name="connsiteY12" fmla="*/ 1348669 h 2664001"/>
                                <a:gd name="connsiteX13" fmla="*/ 1186656 w 3743326"/>
                                <a:gd name="connsiteY13" fmla="*/ 1382006 h 2664001"/>
                                <a:gd name="connsiteX14" fmla="*/ 1721643 w 3743326"/>
                                <a:gd name="connsiteY14" fmla="*/ 1382006 h 2664001"/>
                                <a:gd name="connsiteX15" fmla="*/ 1721643 w 3743326"/>
                                <a:gd name="connsiteY15" fmla="*/ 1415344 h 2664001"/>
                                <a:gd name="connsiteX16" fmla="*/ 1353343 w 3743326"/>
                                <a:gd name="connsiteY16" fmla="*/ 1783644 h 2664001"/>
                                <a:gd name="connsiteX17" fmla="*/ 1353343 w 3743326"/>
                                <a:gd name="connsiteY17" fmla="*/ 1816982 h 2664001"/>
                                <a:gd name="connsiteX18" fmla="*/ 1386681 w 3743326"/>
                                <a:gd name="connsiteY18" fmla="*/ 1850319 h 2664001"/>
                                <a:gd name="connsiteX19" fmla="*/ 1420018 w 3743326"/>
                                <a:gd name="connsiteY19" fmla="*/ 1850319 h 2664001"/>
                                <a:gd name="connsiteX20" fmla="*/ 1788318 w 3743326"/>
                                <a:gd name="connsiteY20" fmla="*/ 1482019 h 2664001"/>
                                <a:gd name="connsiteX21" fmla="*/ 1821656 w 3743326"/>
                                <a:gd name="connsiteY21" fmla="*/ 1482019 h 2664001"/>
                                <a:gd name="connsiteX22" fmla="*/ 1821656 w 3743326"/>
                                <a:gd name="connsiteY22" fmla="*/ 2018594 h 2664001"/>
                                <a:gd name="connsiteX23" fmla="*/ 1854993 w 3743326"/>
                                <a:gd name="connsiteY23" fmla="*/ 2050344 h 2664001"/>
                                <a:gd name="connsiteX24" fmla="*/ 1888331 w 3743326"/>
                                <a:gd name="connsiteY24" fmla="*/ 2050344 h 2664001"/>
                                <a:gd name="connsiteX25" fmla="*/ 1921668 w 3743326"/>
                                <a:gd name="connsiteY25" fmla="*/ 2018594 h 2664001"/>
                                <a:gd name="connsiteX26" fmla="*/ 1921668 w 3743326"/>
                                <a:gd name="connsiteY26" fmla="*/ 1482019 h 2664001"/>
                                <a:gd name="connsiteX27" fmla="*/ 1955006 w 3743326"/>
                                <a:gd name="connsiteY27" fmla="*/ 1482019 h 2664001"/>
                                <a:gd name="connsiteX28" fmla="*/ 2323306 w 3743326"/>
                                <a:gd name="connsiteY28" fmla="*/ 1850319 h 2664001"/>
                                <a:gd name="connsiteX29" fmla="*/ 2356644 w 3743326"/>
                                <a:gd name="connsiteY29" fmla="*/ 1850319 h 2664001"/>
                                <a:gd name="connsiteX30" fmla="*/ 2389981 w 3743326"/>
                                <a:gd name="connsiteY30" fmla="*/ 1816982 h 2664001"/>
                                <a:gd name="connsiteX31" fmla="*/ 2389981 w 3743326"/>
                                <a:gd name="connsiteY31" fmla="*/ 1783644 h 2664001"/>
                                <a:gd name="connsiteX32" fmla="*/ 2021681 w 3743326"/>
                                <a:gd name="connsiteY32" fmla="*/ 1415344 h 2664001"/>
                                <a:gd name="connsiteX33" fmla="*/ 2021681 w 3743326"/>
                                <a:gd name="connsiteY33" fmla="*/ 1382006 h 2664001"/>
                                <a:gd name="connsiteX34" fmla="*/ 2556669 w 3743326"/>
                                <a:gd name="connsiteY34" fmla="*/ 1382006 h 2664001"/>
                                <a:gd name="connsiteX35" fmla="*/ 2590006 w 3743326"/>
                                <a:gd name="connsiteY35" fmla="*/ 1348669 h 2664001"/>
                                <a:gd name="connsiteX36" fmla="*/ 2590006 w 3743326"/>
                                <a:gd name="connsiteY36" fmla="*/ 1315331 h 2664001"/>
                                <a:gd name="connsiteX37" fmla="*/ 2556669 w 3743326"/>
                                <a:gd name="connsiteY37" fmla="*/ 1281994 h 2664001"/>
                                <a:gd name="connsiteX38" fmla="*/ 2021681 w 3743326"/>
                                <a:gd name="connsiteY38" fmla="*/ 1281994 h 2664001"/>
                                <a:gd name="connsiteX39" fmla="*/ 2021681 w 3743326"/>
                                <a:gd name="connsiteY39" fmla="*/ 1248656 h 2664001"/>
                                <a:gd name="connsiteX40" fmla="*/ 2389981 w 3743326"/>
                                <a:gd name="connsiteY40" fmla="*/ 880356 h 2664001"/>
                                <a:gd name="connsiteX41" fmla="*/ 2389981 w 3743326"/>
                                <a:gd name="connsiteY41" fmla="*/ 847019 h 2664001"/>
                                <a:gd name="connsiteX42" fmla="*/ 2356644 w 3743326"/>
                                <a:gd name="connsiteY42" fmla="*/ 813681 h 2664001"/>
                                <a:gd name="connsiteX43" fmla="*/ 2323306 w 3743326"/>
                                <a:gd name="connsiteY43" fmla="*/ 813681 h 2664001"/>
                                <a:gd name="connsiteX44" fmla="*/ 1955006 w 3743326"/>
                                <a:gd name="connsiteY44" fmla="*/ 1181981 h 2664001"/>
                                <a:gd name="connsiteX45" fmla="*/ 1921668 w 3743326"/>
                                <a:gd name="connsiteY45" fmla="*/ 1181981 h 2664001"/>
                                <a:gd name="connsiteX46" fmla="*/ 1921668 w 3743326"/>
                                <a:gd name="connsiteY46" fmla="*/ 646994 h 2664001"/>
                                <a:gd name="connsiteX47" fmla="*/ 1888331 w 3743326"/>
                                <a:gd name="connsiteY47" fmla="*/ 613656 h 2664001"/>
                                <a:gd name="connsiteX48" fmla="*/ 0 w 3743326"/>
                                <a:gd name="connsiteY48" fmla="*/ 0 h 2664001"/>
                                <a:gd name="connsiteX49" fmla="*/ 3743326 w 3743326"/>
                                <a:gd name="connsiteY49" fmla="*/ 0 h 2664001"/>
                                <a:gd name="connsiteX50" fmla="*/ 3743326 w 3743326"/>
                                <a:gd name="connsiteY50" fmla="*/ 2664001 h 2664001"/>
                                <a:gd name="connsiteX51" fmla="*/ 0 w 3743326"/>
                                <a:gd name="connsiteY51" fmla="*/ 2664001 h 26640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3743326" h="2664001">
                                  <a:moveTo>
                                    <a:pt x="1854993" y="613656"/>
                                  </a:moveTo>
                                  <a:lnTo>
                                    <a:pt x="1821656" y="646994"/>
                                  </a:lnTo>
                                  <a:lnTo>
                                    <a:pt x="1821656" y="1181981"/>
                                  </a:lnTo>
                                  <a:lnTo>
                                    <a:pt x="1788318" y="1181981"/>
                                  </a:lnTo>
                                  <a:lnTo>
                                    <a:pt x="1420018" y="813681"/>
                                  </a:lnTo>
                                  <a:lnTo>
                                    <a:pt x="1386681" y="813681"/>
                                  </a:lnTo>
                                  <a:lnTo>
                                    <a:pt x="1353343" y="847019"/>
                                  </a:lnTo>
                                  <a:lnTo>
                                    <a:pt x="1353343" y="880356"/>
                                  </a:lnTo>
                                  <a:lnTo>
                                    <a:pt x="1721643" y="1248656"/>
                                  </a:lnTo>
                                  <a:lnTo>
                                    <a:pt x="1721643" y="1281994"/>
                                  </a:lnTo>
                                  <a:lnTo>
                                    <a:pt x="1186656" y="1281994"/>
                                  </a:lnTo>
                                  <a:lnTo>
                                    <a:pt x="1153318" y="1315331"/>
                                  </a:lnTo>
                                  <a:lnTo>
                                    <a:pt x="1153318" y="1348669"/>
                                  </a:lnTo>
                                  <a:lnTo>
                                    <a:pt x="1186656" y="1382006"/>
                                  </a:lnTo>
                                  <a:lnTo>
                                    <a:pt x="1721643" y="1382006"/>
                                  </a:lnTo>
                                  <a:lnTo>
                                    <a:pt x="1721643" y="1415344"/>
                                  </a:lnTo>
                                  <a:lnTo>
                                    <a:pt x="1353343" y="1783644"/>
                                  </a:lnTo>
                                  <a:lnTo>
                                    <a:pt x="1353343" y="1816982"/>
                                  </a:lnTo>
                                  <a:lnTo>
                                    <a:pt x="1386681" y="1850319"/>
                                  </a:lnTo>
                                  <a:lnTo>
                                    <a:pt x="1420018" y="1850319"/>
                                  </a:lnTo>
                                  <a:lnTo>
                                    <a:pt x="1788318" y="1482019"/>
                                  </a:lnTo>
                                  <a:lnTo>
                                    <a:pt x="1821656" y="1482019"/>
                                  </a:lnTo>
                                  <a:lnTo>
                                    <a:pt x="1821656" y="2018594"/>
                                  </a:lnTo>
                                  <a:lnTo>
                                    <a:pt x="1854993" y="2050344"/>
                                  </a:lnTo>
                                  <a:lnTo>
                                    <a:pt x="1888331" y="2050344"/>
                                  </a:lnTo>
                                  <a:lnTo>
                                    <a:pt x="1921668" y="2018594"/>
                                  </a:lnTo>
                                  <a:lnTo>
                                    <a:pt x="1921668" y="1482019"/>
                                  </a:lnTo>
                                  <a:lnTo>
                                    <a:pt x="1955006" y="1482019"/>
                                  </a:lnTo>
                                  <a:lnTo>
                                    <a:pt x="2323306" y="1850319"/>
                                  </a:lnTo>
                                  <a:lnTo>
                                    <a:pt x="2356644" y="1850319"/>
                                  </a:lnTo>
                                  <a:lnTo>
                                    <a:pt x="2389981" y="1816982"/>
                                  </a:lnTo>
                                  <a:lnTo>
                                    <a:pt x="2389981" y="1783644"/>
                                  </a:lnTo>
                                  <a:lnTo>
                                    <a:pt x="2021681" y="1415344"/>
                                  </a:lnTo>
                                  <a:lnTo>
                                    <a:pt x="2021681" y="1382006"/>
                                  </a:lnTo>
                                  <a:lnTo>
                                    <a:pt x="2556669" y="1382006"/>
                                  </a:lnTo>
                                  <a:lnTo>
                                    <a:pt x="2590006" y="1348669"/>
                                  </a:lnTo>
                                  <a:lnTo>
                                    <a:pt x="2590006" y="1315331"/>
                                  </a:lnTo>
                                  <a:lnTo>
                                    <a:pt x="2556669" y="1281994"/>
                                  </a:lnTo>
                                  <a:lnTo>
                                    <a:pt x="2021681" y="1281994"/>
                                  </a:lnTo>
                                  <a:lnTo>
                                    <a:pt x="2021681" y="1248656"/>
                                  </a:lnTo>
                                  <a:lnTo>
                                    <a:pt x="2389981" y="880356"/>
                                  </a:lnTo>
                                  <a:lnTo>
                                    <a:pt x="2389981" y="847019"/>
                                  </a:lnTo>
                                  <a:lnTo>
                                    <a:pt x="2356644" y="813681"/>
                                  </a:lnTo>
                                  <a:lnTo>
                                    <a:pt x="2323306" y="813681"/>
                                  </a:lnTo>
                                  <a:lnTo>
                                    <a:pt x="1955006" y="1181981"/>
                                  </a:lnTo>
                                  <a:lnTo>
                                    <a:pt x="1921668" y="1181981"/>
                                  </a:lnTo>
                                  <a:lnTo>
                                    <a:pt x="1921668" y="646994"/>
                                  </a:lnTo>
                                  <a:lnTo>
                                    <a:pt x="1888331" y="613656"/>
                                  </a:lnTo>
                                  <a:close/>
                                  <a:moveTo>
                                    <a:pt x="0" y="0"/>
                                  </a:moveTo>
                                  <a:lnTo>
                                    <a:pt x="3743326" y="0"/>
                                  </a:lnTo>
                                  <a:lnTo>
                                    <a:pt x="3743326" y="2664001"/>
                                  </a:lnTo>
                                  <a:lnTo>
                                    <a:pt x="0" y="2664001"/>
                                  </a:lnTo>
                                  <a:close/>
                                </a:path>
                              </a:pathLst>
                            </a:custGeom>
                            <a:solidFill>
                              <a:srgbClr val="6DBBBE"/>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5D6208" id="Freeform: Shape 15" o:spid="_x0000_s1026" alt="&quot;&quot;" style="position:absolute;margin-left:252.6pt;margin-top:52.3pt;width:307.4pt;height:210.25pt;z-index:-251671553;visibility:visible;mso-wrap-style:square;mso-wrap-distance-left:9pt;mso-wrap-distance-top:0;mso-wrap-distance-right:9pt;mso-wrap-distance-bottom:0;mso-position-horizontal:absolute;mso-position-horizontal-relative:text;mso-position-vertical:absolute;mso-position-vertical-relative:text;v-text-anchor:middle" coordsize="3743326,266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" path="m1854993,613656r-33337,33338l1821656,1181981r-33338,l1420018,813681r-33337,l1353343,847019r,33337l1721643,1248656r,33338l1186656,1281994r-33338,33337l1153318,1348669r33338,33337l1721643,1382006r,33338l1353343,1783644r,33338l1386681,1850319r33337,l1788318,1482019r33338,l1821656,2018594r33337,31750l1888331,2050344r33337,-31750l1921668,1482019r33338,l2323306,1850319r33338,l2389981,1816982r,-33338l2021681,1415344r,-33338l2556669,1382006r33337,-33337l2590006,1315331r-33337,-33337l2021681,1281994r,-33338l2389981,880356r,-33337l2356644,813681r-33338,l1955006,1181981r-33338,l1921668,646994r-33337,-33338l1854993,613656xm,l3743326,r,2664001l,2664001,,xe" fillcolor="#6dbbbe" stroked="f" strokeweight="0">
                    <v:stroke joinstyle="miter"/>
                    <v:path arrowok="t" o:connecttype="custom" o:connectlocs="1934562,615022;1899795,648434;1899795,1184613;1865027,1184613;1480929,815493;1446162,815493;1411394,848905;1411394,882316;1795492,1251436;1795492,1284848;1237557,1284848;1202789,1318259;1202789,1351672;1237557,1385083;1795492,1385083;1795492,1418495;1411394,1787615;1411394,1821027;1446162,1854438;1480929,1854438;1865027,1485318;1899795,1485318;1899795,2023088;1934562,2054909;1969330,2054909;2004097,2023088;2004097,1485318;2038865,1485318;2422963,1854438;2457731,1854438;2492498,1821027;2492498,1787615;2108400,1418495;2108400,1385083;2666336,1385083;2701103,1351672;2701103,1318259;2666336,1284848;2108400,1284848;2108400,1251436;2492498,882316;2492498,848905;2457731,815493;2422963,815493;2038865,1184613;2004097,1184613;2004097,648434;1969330,615022;0,0;3903894,0;3903894,2669932;0,2669932" o:connectangles="0,0,0,0,0,0,0,0,0,0,0,0,0,0,0,0,0,0,0,0,0,0,0,0,0,0,0,0,0,0,0,0,0,0,0,0,0,0,0,0,0,0,0,0,0,0,0,0,0,0,0,0"/>
                  </v:shape>
                </w:pict>
              </mc:Fallback>
            </mc:AlternateContent>
          </w:r>
          <w:sdt>
            <w:sdtPr>
              <w:alias w:val="CoverTitle"/>
              <w:tag w:val="CoverTitle"/>
              <w:id w:val="-1096857795"/>
              <w:placeholder>
                <w:docPart w:val="C229A93FE5A8431D97032E690939E3FB"/>
              </w:placeholder>
              <w:dataBinding w:prefixMappings="xmlns:ns0='http://schemas.openxmlformats.org/officeDocument/2006/SotS' " w:xpath="/ns0:ccMap[1]/ns0:CCMapElement_930389978[1]" w:storeItemID="{4B5F67CE-3495-4674-B481-829A7A646387}"/>
              <w:text/>
            </w:sdtPr>
            <w:sdtEndPr/>
            <w:sdtContent>
              <w:r w:rsidR="00053EE1" w:rsidRPr="0086336E">
                <w:t xml:space="preserve">Commonwealth </w:t>
              </w:r>
              <w:r w:rsidR="00053EE1">
                <w:t>E</w:t>
              </w:r>
              <w:r w:rsidR="00053EE1" w:rsidRPr="0086336E">
                <w:t xml:space="preserve">nvironmental </w:t>
              </w:r>
              <w:r w:rsidR="00053EE1">
                <w:t>I</w:t>
              </w:r>
              <w:r w:rsidR="00053EE1" w:rsidRPr="0086336E">
                <w:t xml:space="preserve">mpact </w:t>
              </w:r>
              <w:r w:rsidR="00053EE1">
                <w:t>S</w:t>
              </w:r>
              <w:r w:rsidR="00053EE1" w:rsidRPr="0086336E">
                <w:t>tatement</w:t>
              </w:r>
            </w:sdtContent>
          </w:sdt>
        </w:p>
        <w:p w14:paraId="7A4639B5" w14:textId="12F731D8" w:rsidR="00C403D3" w:rsidRDefault="00B97219" w:rsidP="007B6652">
          <w:pPr>
            <w:pStyle w:val="Cover2Subtitle"/>
          </w:pPr>
          <w:sdt>
            <w:sdtPr>
              <w:alias w:val="CoverSubtitle"/>
              <w:tag w:val="CoverSubtitle"/>
              <w:id w:val="1749303595"/>
              <w:placeholder>
                <w:docPart w:val="CAADA25242E747089CDB8085AC44EC28"/>
              </w:placeholder>
              <w:text/>
            </w:sdtPr>
            <w:sdtEndPr/>
            <w:sdtContent>
              <w:r w:rsidR="00053EE1" w:rsidRPr="00E76FD3">
                <w:t xml:space="preserve">Chapter </w:t>
              </w:r>
              <w:r w:rsidR="00053EE1">
                <w:t>11</w:t>
              </w:r>
              <w:r w:rsidR="00053EE1" w:rsidRPr="00E76FD3">
                <w:t xml:space="preserve"> – Marine mammals and turtles</w:t>
              </w:r>
            </w:sdtContent>
          </w:sdt>
        </w:p>
        <w:p w14:paraId="7320C239" w14:textId="412924D9" w:rsidR="00C403D3" w:rsidRPr="007B6652" w:rsidRDefault="00211DA1" w:rsidP="007B6652">
          <w:pPr>
            <w:pStyle w:val="Cover-Anchor"/>
          </w:pPr>
          <w:r>
            <w:rPr>
              <w:noProof/>
            </w:rPr>
            <w:drawing>
              <wp:anchor distT="0" distB="0" distL="114300" distR="114300" simplePos="0" relativeHeight="251658242" behindDoc="1" locked="0" layoutInCell="1" allowOverlap="1" wp14:anchorId="270EAF90" wp14:editId="0F735C7D">
                <wp:simplePos x="0" y="0"/>
                <wp:positionH relativeFrom="column">
                  <wp:posOffset>-612140</wp:posOffset>
                </wp:positionH>
                <wp:positionV relativeFrom="paragraph">
                  <wp:posOffset>828822</wp:posOffset>
                </wp:positionV>
                <wp:extent cx="7554387" cy="5371618"/>
                <wp:effectExtent l="0" t="0" r="8890" b="635"/>
                <wp:wrapNone/>
                <wp:docPr id="1285350705"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350705" name="Picture 7">
                          <a:extLst>
                            <a:ext uri="{C183D7F6-B498-43B3-948B-1728B52AA6E4}">
                              <adec:decorative xmlns:adec="http://schemas.microsoft.com/office/drawing/2017/decorative" val="1"/>
                            </a:ext>
                          </a:extLst>
                        </pic:cNvPr>
                        <pic:cNvPicPr>
                          <a:picLocks noChangeAspect="1"/>
                        </pic:cNvPicPr>
                      </pic:nvPicPr>
                      <pic:blipFill>
                        <a:blip r:embed="rId11" cstate="hqprint">
                          <a:extLst>
                            <a:ext uri="{28A0092B-C50C-407E-A947-70E740481C1C}">
                              <a14:useLocalDpi xmlns:a14="http://schemas.microsoft.com/office/drawing/2010/main" val="0"/>
                            </a:ext>
                          </a:extLst>
                        </a:blip>
                        <a:stretch>
                          <a:fillRect/>
                        </a:stretch>
                      </pic:blipFill>
                      <pic:spPr>
                        <a:xfrm>
                          <a:off x="0" y="0"/>
                          <a:ext cx="7554387" cy="5371618"/>
                        </a:xfrm>
                        <a:prstGeom prst="rect">
                          <a:avLst/>
                        </a:prstGeom>
                      </pic:spPr>
                    </pic:pic>
                  </a:graphicData>
                </a:graphic>
              </wp:anchor>
            </w:drawing>
          </w:r>
        </w:p>
      </w:sdtContent>
    </w:sdt>
    <w:sdt>
      <w:sdtPr>
        <w:rPr>
          <w:rFonts w:asciiTheme="minorHAnsi" w:eastAsiaTheme="minorHAnsi" w:hAnsiTheme="minorHAnsi" w:cstheme="minorBidi"/>
          <w:bCs w:val="0"/>
          <w:color w:val="auto"/>
          <w:sz w:val="22"/>
          <w:szCs w:val="22"/>
        </w:rPr>
        <w:id w:val="1319923387"/>
        <w:docPartObj>
          <w:docPartGallery w:val="Table of Contents"/>
          <w:docPartUnique/>
        </w:docPartObj>
      </w:sdtPr>
      <w:sdtEndPr>
        <w:rPr>
          <w:b/>
          <w:noProof/>
          <w:color w:val="0D382B" w:themeColor="text2"/>
        </w:rPr>
      </w:sdtEndPr>
      <w:sdtContent>
        <w:p w14:paraId="4AC7ED15" w14:textId="77777777" w:rsidR="00210C8C" w:rsidRDefault="00210C8C" w:rsidP="00210C8C">
          <w:pPr>
            <w:pStyle w:val="TOCHeading"/>
            <w:pageBreakBefore/>
          </w:pPr>
          <w:r>
            <w:t>Table of Contents</w:t>
          </w:r>
        </w:p>
        <w:p w14:paraId="0E6F0A06" w14:textId="3CD6A121" w:rsidR="000E55CE" w:rsidRDefault="00D56698">
          <w:pPr>
            <w:pStyle w:val="TOC1"/>
            <w:rPr>
              <w:rFonts w:eastAsiaTheme="minorEastAsia"/>
              <w:color w:val="auto"/>
              <w:kern w:val="2"/>
              <w:sz w:val="24"/>
              <w:szCs w:val="24"/>
              <w:lang w:eastAsia="en-AU"/>
              <w14:ligatures w14:val="standardContextual"/>
            </w:rPr>
          </w:pPr>
          <w:r>
            <w:fldChar w:fldCharType="begin"/>
          </w:r>
          <w:r>
            <w:instrText xml:space="preserve"> TOC \h \z \t "Heading 1,1,Heading 2,2,Heading 3,3" </w:instrText>
          </w:r>
          <w:r>
            <w:fldChar w:fldCharType="separate"/>
          </w:r>
          <w:hyperlink w:anchor="_Toc228190089" w:history="1">
            <w:r w:rsidR="000E55CE" w:rsidRPr="00761FA8">
              <w:rPr>
                <w:rStyle w:val="Hyperlink"/>
              </w:rPr>
              <w:t>Chapter 11</w:t>
            </w:r>
            <w:r w:rsidR="000E55CE">
              <w:rPr>
                <w:rFonts w:eastAsiaTheme="minorEastAsia"/>
                <w:color w:val="auto"/>
                <w:kern w:val="2"/>
                <w:sz w:val="24"/>
                <w:szCs w:val="24"/>
                <w:lang w:eastAsia="en-AU"/>
                <w14:ligatures w14:val="standardContextual"/>
              </w:rPr>
              <w:tab/>
            </w:r>
            <w:r w:rsidR="000E55CE" w:rsidRPr="00761FA8">
              <w:rPr>
                <w:rStyle w:val="Hyperlink"/>
              </w:rPr>
              <w:t>Marine mammals and turtles</w:t>
            </w:r>
            <w:r w:rsidR="000E55CE">
              <w:rPr>
                <w:webHidden/>
              </w:rPr>
              <w:tab/>
            </w:r>
            <w:r w:rsidR="000E55CE">
              <w:rPr>
                <w:webHidden/>
              </w:rPr>
              <w:fldChar w:fldCharType="begin"/>
            </w:r>
            <w:r w:rsidR="000E55CE">
              <w:rPr>
                <w:webHidden/>
              </w:rPr>
              <w:instrText xml:space="preserve"> PAGEREF _Toc228190089 \h </w:instrText>
            </w:r>
            <w:r w:rsidR="000E55CE">
              <w:rPr>
                <w:webHidden/>
              </w:rPr>
            </w:r>
            <w:r w:rsidR="000E55CE">
              <w:rPr>
                <w:webHidden/>
              </w:rPr>
              <w:fldChar w:fldCharType="separate"/>
            </w:r>
            <w:r w:rsidR="000E55CE">
              <w:rPr>
                <w:webHidden/>
              </w:rPr>
              <w:t>11-1</w:t>
            </w:r>
            <w:r w:rsidR="000E55CE">
              <w:rPr>
                <w:webHidden/>
              </w:rPr>
              <w:fldChar w:fldCharType="end"/>
            </w:r>
          </w:hyperlink>
        </w:p>
        <w:p w14:paraId="54E04B9D" w14:textId="6A43FFEC" w:rsidR="000E55CE" w:rsidRDefault="000E55CE">
          <w:pPr>
            <w:pStyle w:val="TOC2"/>
            <w:rPr>
              <w:color w:val="auto"/>
              <w:sz w:val="24"/>
              <w:szCs w:val="24"/>
            </w:rPr>
          </w:pPr>
          <w:hyperlink w:anchor="_Toc228190090" w:history="1">
            <w:r w:rsidRPr="00761FA8">
              <w:rPr>
                <w:rStyle w:val="Hyperlink"/>
              </w:rPr>
              <w:t>11.1</w:t>
            </w:r>
            <w:r>
              <w:rPr>
                <w:color w:val="auto"/>
                <w:sz w:val="24"/>
                <w:szCs w:val="24"/>
              </w:rPr>
              <w:tab/>
            </w:r>
            <w:r w:rsidRPr="00761FA8">
              <w:rPr>
                <w:rStyle w:val="Hyperlink"/>
              </w:rPr>
              <w:t>Introduction</w:t>
            </w:r>
            <w:r>
              <w:rPr>
                <w:webHidden/>
              </w:rPr>
              <w:tab/>
            </w:r>
            <w:r>
              <w:rPr>
                <w:webHidden/>
              </w:rPr>
              <w:fldChar w:fldCharType="begin"/>
            </w:r>
            <w:r>
              <w:rPr>
                <w:webHidden/>
              </w:rPr>
              <w:instrText xml:space="preserve"> PAGEREF _Toc228190090 \h </w:instrText>
            </w:r>
            <w:r>
              <w:rPr>
                <w:webHidden/>
              </w:rPr>
            </w:r>
            <w:r>
              <w:rPr>
                <w:webHidden/>
              </w:rPr>
              <w:fldChar w:fldCharType="separate"/>
            </w:r>
            <w:r>
              <w:rPr>
                <w:webHidden/>
              </w:rPr>
              <w:t>11-1</w:t>
            </w:r>
            <w:r>
              <w:rPr>
                <w:webHidden/>
              </w:rPr>
              <w:fldChar w:fldCharType="end"/>
            </w:r>
          </w:hyperlink>
        </w:p>
        <w:p w14:paraId="3BC1B228" w14:textId="0AE3C3A2" w:rsidR="000E55CE" w:rsidRDefault="000E55CE">
          <w:pPr>
            <w:pStyle w:val="TOC2"/>
            <w:rPr>
              <w:color w:val="auto"/>
              <w:sz w:val="24"/>
              <w:szCs w:val="24"/>
            </w:rPr>
          </w:pPr>
          <w:hyperlink w:anchor="_Toc228190091" w:history="1">
            <w:r w:rsidRPr="00761FA8">
              <w:rPr>
                <w:rStyle w:val="Hyperlink"/>
              </w:rPr>
              <w:t>11.2</w:t>
            </w:r>
            <w:r>
              <w:rPr>
                <w:color w:val="auto"/>
                <w:sz w:val="24"/>
                <w:szCs w:val="24"/>
              </w:rPr>
              <w:tab/>
            </w:r>
            <w:r w:rsidRPr="00761FA8">
              <w:rPr>
                <w:rStyle w:val="Hyperlink"/>
              </w:rPr>
              <w:t>Assessment scope</w:t>
            </w:r>
            <w:r>
              <w:rPr>
                <w:webHidden/>
              </w:rPr>
              <w:tab/>
            </w:r>
            <w:r>
              <w:rPr>
                <w:webHidden/>
              </w:rPr>
              <w:fldChar w:fldCharType="begin"/>
            </w:r>
            <w:r>
              <w:rPr>
                <w:webHidden/>
              </w:rPr>
              <w:instrText xml:space="preserve"> PAGEREF _Toc228190091 \h </w:instrText>
            </w:r>
            <w:r>
              <w:rPr>
                <w:webHidden/>
              </w:rPr>
            </w:r>
            <w:r>
              <w:rPr>
                <w:webHidden/>
              </w:rPr>
              <w:fldChar w:fldCharType="separate"/>
            </w:r>
            <w:r>
              <w:rPr>
                <w:webHidden/>
              </w:rPr>
              <w:t>11-2</w:t>
            </w:r>
            <w:r>
              <w:rPr>
                <w:webHidden/>
              </w:rPr>
              <w:fldChar w:fldCharType="end"/>
            </w:r>
          </w:hyperlink>
        </w:p>
        <w:p w14:paraId="10DC867F" w14:textId="26B9E651" w:rsidR="000E55CE" w:rsidRDefault="000E55CE">
          <w:pPr>
            <w:pStyle w:val="TOC3"/>
            <w:tabs>
              <w:tab w:val="left" w:pos="1985"/>
            </w:tabs>
            <w:rPr>
              <w:color w:val="auto"/>
              <w:sz w:val="24"/>
              <w:szCs w:val="24"/>
            </w:rPr>
          </w:pPr>
          <w:hyperlink w:anchor="_Toc228190092" w:history="1">
            <w:r w:rsidRPr="00761FA8">
              <w:rPr>
                <w:rStyle w:val="Hyperlink"/>
              </w:rPr>
              <w:t>11.2.1</w:t>
            </w:r>
            <w:r>
              <w:rPr>
                <w:color w:val="auto"/>
                <w:sz w:val="24"/>
                <w:szCs w:val="24"/>
              </w:rPr>
              <w:tab/>
            </w:r>
            <w:r w:rsidRPr="00761FA8">
              <w:rPr>
                <w:rStyle w:val="Hyperlink"/>
              </w:rPr>
              <w:t>Commonwealth matters</w:t>
            </w:r>
            <w:r>
              <w:rPr>
                <w:webHidden/>
              </w:rPr>
              <w:tab/>
            </w:r>
            <w:r>
              <w:rPr>
                <w:webHidden/>
              </w:rPr>
              <w:fldChar w:fldCharType="begin"/>
            </w:r>
            <w:r>
              <w:rPr>
                <w:webHidden/>
              </w:rPr>
              <w:instrText xml:space="preserve"> PAGEREF _Toc228190092 \h </w:instrText>
            </w:r>
            <w:r>
              <w:rPr>
                <w:webHidden/>
              </w:rPr>
            </w:r>
            <w:r>
              <w:rPr>
                <w:webHidden/>
              </w:rPr>
              <w:fldChar w:fldCharType="separate"/>
            </w:r>
            <w:r>
              <w:rPr>
                <w:webHidden/>
              </w:rPr>
              <w:t>11-2</w:t>
            </w:r>
            <w:r>
              <w:rPr>
                <w:webHidden/>
              </w:rPr>
              <w:fldChar w:fldCharType="end"/>
            </w:r>
          </w:hyperlink>
        </w:p>
        <w:p w14:paraId="77206111" w14:textId="6762F98F" w:rsidR="000E55CE" w:rsidRDefault="000E55CE">
          <w:pPr>
            <w:pStyle w:val="TOC2"/>
            <w:rPr>
              <w:color w:val="auto"/>
              <w:sz w:val="24"/>
              <w:szCs w:val="24"/>
            </w:rPr>
          </w:pPr>
          <w:hyperlink w:anchor="_Toc228190093" w:history="1">
            <w:r w:rsidRPr="00761FA8">
              <w:rPr>
                <w:rStyle w:val="Hyperlink"/>
              </w:rPr>
              <w:t>11.3</w:t>
            </w:r>
            <w:r>
              <w:rPr>
                <w:color w:val="auto"/>
                <w:sz w:val="24"/>
                <w:szCs w:val="24"/>
              </w:rPr>
              <w:tab/>
            </w:r>
            <w:r w:rsidRPr="00761FA8">
              <w:rPr>
                <w:rStyle w:val="Hyperlink"/>
              </w:rPr>
              <w:t>Evaluation framework</w:t>
            </w:r>
            <w:r>
              <w:rPr>
                <w:webHidden/>
              </w:rPr>
              <w:tab/>
            </w:r>
            <w:r>
              <w:rPr>
                <w:webHidden/>
              </w:rPr>
              <w:fldChar w:fldCharType="begin"/>
            </w:r>
            <w:r>
              <w:rPr>
                <w:webHidden/>
              </w:rPr>
              <w:instrText xml:space="preserve"> PAGEREF _Toc228190093 \h </w:instrText>
            </w:r>
            <w:r>
              <w:rPr>
                <w:webHidden/>
              </w:rPr>
            </w:r>
            <w:r>
              <w:rPr>
                <w:webHidden/>
              </w:rPr>
              <w:fldChar w:fldCharType="separate"/>
            </w:r>
            <w:r>
              <w:rPr>
                <w:webHidden/>
              </w:rPr>
              <w:t>11-4</w:t>
            </w:r>
            <w:r>
              <w:rPr>
                <w:webHidden/>
              </w:rPr>
              <w:fldChar w:fldCharType="end"/>
            </w:r>
          </w:hyperlink>
        </w:p>
        <w:p w14:paraId="3038CC74" w14:textId="13237E04" w:rsidR="000E55CE" w:rsidRDefault="000E55CE">
          <w:pPr>
            <w:pStyle w:val="TOC3"/>
            <w:tabs>
              <w:tab w:val="left" w:pos="1985"/>
            </w:tabs>
            <w:rPr>
              <w:color w:val="auto"/>
              <w:sz w:val="24"/>
              <w:szCs w:val="24"/>
            </w:rPr>
          </w:pPr>
          <w:hyperlink w:anchor="_Toc228190094" w:history="1">
            <w:r w:rsidRPr="00761FA8">
              <w:rPr>
                <w:rStyle w:val="Hyperlink"/>
              </w:rPr>
              <w:t>11.3.1</w:t>
            </w:r>
            <w:r>
              <w:rPr>
                <w:color w:val="auto"/>
                <w:sz w:val="24"/>
                <w:szCs w:val="24"/>
              </w:rPr>
              <w:tab/>
            </w:r>
            <w:r w:rsidRPr="00761FA8">
              <w:rPr>
                <w:rStyle w:val="Hyperlink"/>
              </w:rPr>
              <w:t>Key legislation, policy, guidelines and standards</w:t>
            </w:r>
            <w:r>
              <w:rPr>
                <w:webHidden/>
              </w:rPr>
              <w:tab/>
            </w:r>
            <w:r>
              <w:rPr>
                <w:webHidden/>
              </w:rPr>
              <w:fldChar w:fldCharType="begin"/>
            </w:r>
            <w:r>
              <w:rPr>
                <w:webHidden/>
              </w:rPr>
              <w:instrText xml:space="preserve"> PAGEREF _Toc228190094 \h </w:instrText>
            </w:r>
            <w:r>
              <w:rPr>
                <w:webHidden/>
              </w:rPr>
            </w:r>
            <w:r>
              <w:rPr>
                <w:webHidden/>
              </w:rPr>
              <w:fldChar w:fldCharType="separate"/>
            </w:r>
            <w:r>
              <w:rPr>
                <w:webHidden/>
              </w:rPr>
              <w:t>11-4</w:t>
            </w:r>
            <w:r>
              <w:rPr>
                <w:webHidden/>
              </w:rPr>
              <w:fldChar w:fldCharType="end"/>
            </w:r>
          </w:hyperlink>
        </w:p>
        <w:p w14:paraId="0E083A9C" w14:textId="2408F375" w:rsidR="000E55CE" w:rsidRDefault="000E55CE">
          <w:pPr>
            <w:pStyle w:val="TOC3"/>
            <w:tabs>
              <w:tab w:val="left" w:pos="1985"/>
            </w:tabs>
            <w:rPr>
              <w:color w:val="auto"/>
              <w:sz w:val="24"/>
              <w:szCs w:val="24"/>
            </w:rPr>
          </w:pPr>
          <w:hyperlink w:anchor="_Toc228190095" w:history="1">
            <w:r w:rsidRPr="00761FA8">
              <w:rPr>
                <w:rStyle w:val="Hyperlink"/>
              </w:rPr>
              <w:t>11.3.2</w:t>
            </w:r>
            <w:r>
              <w:rPr>
                <w:color w:val="auto"/>
                <w:sz w:val="24"/>
                <w:szCs w:val="24"/>
              </w:rPr>
              <w:tab/>
            </w:r>
            <w:r w:rsidRPr="00761FA8">
              <w:rPr>
                <w:rStyle w:val="Hyperlink"/>
              </w:rPr>
              <w:t>Assessment criteria</w:t>
            </w:r>
            <w:r>
              <w:rPr>
                <w:webHidden/>
              </w:rPr>
              <w:tab/>
            </w:r>
            <w:r>
              <w:rPr>
                <w:webHidden/>
              </w:rPr>
              <w:fldChar w:fldCharType="begin"/>
            </w:r>
            <w:r>
              <w:rPr>
                <w:webHidden/>
              </w:rPr>
              <w:instrText xml:space="preserve"> PAGEREF _Toc228190095 \h </w:instrText>
            </w:r>
            <w:r>
              <w:rPr>
                <w:webHidden/>
              </w:rPr>
            </w:r>
            <w:r>
              <w:rPr>
                <w:webHidden/>
              </w:rPr>
              <w:fldChar w:fldCharType="separate"/>
            </w:r>
            <w:r>
              <w:rPr>
                <w:webHidden/>
              </w:rPr>
              <w:t>11-4</w:t>
            </w:r>
            <w:r>
              <w:rPr>
                <w:webHidden/>
              </w:rPr>
              <w:fldChar w:fldCharType="end"/>
            </w:r>
          </w:hyperlink>
        </w:p>
        <w:p w14:paraId="6CBD3C8C" w14:textId="25AB455E" w:rsidR="000E55CE" w:rsidRDefault="000E55CE">
          <w:pPr>
            <w:pStyle w:val="TOC2"/>
            <w:rPr>
              <w:color w:val="auto"/>
              <w:sz w:val="24"/>
              <w:szCs w:val="24"/>
            </w:rPr>
          </w:pPr>
          <w:hyperlink w:anchor="_Toc228190096" w:history="1">
            <w:r w:rsidRPr="00761FA8">
              <w:rPr>
                <w:rStyle w:val="Hyperlink"/>
              </w:rPr>
              <w:t>11.4</w:t>
            </w:r>
            <w:r>
              <w:rPr>
                <w:color w:val="auto"/>
                <w:sz w:val="24"/>
                <w:szCs w:val="24"/>
              </w:rPr>
              <w:tab/>
            </w:r>
            <w:r w:rsidRPr="00761FA8">
              <w:rPr>
                <w:rStyle w:val="Hyperlink"/>
              </w:rPr>
              <w:t>Methods</w:t>
            </w:r>
            <w:r>
              <w:rPr>
                <w:webHidden/>
              </w:rPr>
              <w:tab/>
            </w:r>
            <w:r>
              <w:rPr>
                <w:webHidden/>
              </w:rPr>
              <w:fldChar w:fldCharType="begin"/>
            </w:r>
            <w:r>
              <w:rPr>
                <w:webHidden/>
              </w:rPr>
              <w:instrText xml:space="preserve"> PAGEREF _Toc228190096 \h </w:instrText>
            </w:r>
            <w:r>
              <w:rPr>
                <w:webHidden/>
              </w:rPr>
            </w:r>
            <w:r>
              <w:rPr>
                <w:webHidden/>
              </w:rPr>
              <w:fldChar w:fldCharType="separate"/>
            </w:r>
            <w:r>
              <w:rPr>
                <w:webHidden/>
              </w:rPr>
              <w:t>11-6</w:t>
            </w:r>
            <w:r>
              <w:rPr>
                <w:webHidden/>
              </w:rPr>
              <w:fldChar w:fldCharType="end"/>
            </w:r>
          </w:hyperlink>
        </w:p>
        <w:p w14:paraId="32C8CACF" w14:textId="6EA157FA" w:rsidR="000E55CE" w:rsidRDefault="000E55CE">
          <w:pPr>
            <w:pStyle w:val="TOC2"/>
            <w:rPr>
              <w:color w:val="auto"/>
              <w:sz w:val="24"/>
              <w:szCs w:val="24"/>
            </w:rPr>
          </w:pPr>
          <w:hyperlink w:anchor="_Toc228190097" w:history="1">
            <w:r w:rsidRPr="00761FA8">
              <w:rPr>
                <w:rStyle w:val="Hyperlink"/>
              </w:rPr>
              <w:t>11.5</w:t>
            </w:r>
            <w:r>
              <w:rPr>
                <w:color w:val="auto"/>
                <w:sz w:val="24"/>
                <w:szCs w:val="24"/>
              </w:rPr>
              <w:tab/>
            </w:r>
            <w:r w:rsidRPr="00761FA8">
              <w:rPr>
                <w:rStyle w:val="Hyperlink"/>
              </w:rPr>
              <w:t>Existing environment</w:t>
            </w:r>
            <w:r>
              <w:rPr>
                <w:webHidden/>
              </w:rPr>
              <w:tab/>
            </w:r>
            <w:r>
              <w:rPr>
                <w:webHidden/>
              </w:rPr>
              <w:fldChar w:fldCharType="begin"/>
            </w:r>
            <w:r>
              <w:rPr>
                <w:webHidden/>
              </w:rPr>
              <w:instrText xml:space="preserve"> PAGEREF _Toc228190097 \h </w:instrText>
            </w:r>
            <w:r>
              <w:rPr>
                <w:webHidden/>
              </w:rPr>
            </w:r>
            <w:r>
              <w:rPr>
                <w:webHidden/>
              </w:rPr>
              <w:fldChar w:fldCharType="separate"/>
            </w:r>
            <w:r>
              <w:rPr>
                <w:webHidden/>
              </w:rPr>
              <w:t>11-8</w:t>
            </w:r>
            <w:r>
              <w:rPr>
                <w:webHidden/>
              </w:rPr>
              <w:fldChar w:fldCharType="end"/>
            </w:r>
          </w:hyperlink>
        </w:p>
        <w:p w14:paraId="5C193C17" w14:textId="58189A00" w:rsidR="000E55CE" w:rsidRDefault="000E55CE">
          <w:pPr>
            <w:pStyle w:val="TOC3"/>
            <w:tabs>
              <w:tab w:val="left" w:pos="1985"/>
            </w:tabs>
            <w:rPr>
              <w:color w:val="auto"/>
              <w:sz w:val="24"/>
              <w:szCs w:val="24"/>
            </w:rPr>
          </w:pPr>
          <w:hyperlink w:anchor="_Toc228190098" w:history="1">
            <w:r w:rsidRPr="00761FA8">
              <w:rPr>
                <w:rStyle w:val="Hyperlink"/>
              </w:rPr>
              <w:t>11.5.1</w:t>
            </w:r>
            <w:r>
              <w:rPr>
                <w:color w:val="auto"/>
                <w:sz w:val="24"/>
                <w:szCs w:val="24"/>
              </w:rPr>
              <w:tab/>
            </w:r>
            <w:r w:rsidRPr="00761FA8">
              <w:rPr>
                <w:rStyle w:val="Hyperlink"/>
              </w:rPr>
              <w:t>Regional overview</w:t>
            </w:r>
            <w:r>
              <w:rPr>
                <w:webHidden/>
              </w:rPr>
              <w:tab/>
            </w:r>
            <w:r>
              <w:rPr>
                <w:webHidden/>
              </w:rPr>
              <w:fldChar w:fldCharType="begin"/>
            </w:r>
            <w:r>
              <w:rPr>
                <w:webHidden/>
              </w:rPr>
              <w:instrText xml:space="preserve"> PAGEREF _Toc228190098 \h </w:instrText>
            </w:r>
            <w:r>
              <w:rPr>
                <w:webHidden/>
              </w:rPr>
            </w:r>
            <w:r>
              <w:rPr>
                <w:webHidden/>
              </w:rPr>
              <w:fldChar w:fldCharType="separate"/>
            </w:r>
            <w:r>
              <w:rPr>
                <w:webHidden/>
              </w:rPr>
              <w:t>11-10</w:t>
            </w:r>
            <w:r>
              <w:rPr>
                <w:webHidden/>
              </w:rPr>
              <w:fldChar w:fldCharType="end"/>
            </w:r>
          </w:hyperlink>
        </w:p>
        <w:p w14:paraId="4F2336D7" w14:textId="114A71B4" w:rsidR="000E55CE" w:rsidRDefault="000E55CE">
          <w:pPr>
            <w:pStyle w:val="TOC3"/>
            <w:tabs>
              <w:tab w:val="left" w:pos="1985"/>
            </w:tabs>
            <w:rPr>
              <w:color w:val="auto"/>
              <w:sz w:val="24"/>
              <w:szCs w:val="24"/>
            </w:rPr>
          </w:pPr>
          <w:hyperlink w:anchor="_Toc228190099" w:history="1">
            <w:r w:rsidRPr="00761FA8">
              <w:rPr>
                <w:rStyle w:val="Hyperlink"/>
              </w:rPr>
              <w:t>11.5.2</w:t>
            </w:r>
            <w:r>
              <w:rPr>
                <w:color w:val="auto"/>
                <w:sz w:val="24"/>
                <w:szCs w:val="24"/>
              </w:rPr>
              <w:tab/>
            </w:r>
            <w:r w:rsidRPr="00761FA8">
              <w:rPr>
                <w:rStyle w:val="Hyperlink"/>
              </w:rPr>
              <w:t>Marine mammal and turtle species</w:t>
            </w:r>
            <w:r>
              <w:rPr>
                <w:webHidden/>
              </w:rPr>
              <w:tab/>
            </w:r>
            <w:r>
              <w:rPr>
                <w:webHidden/>
              </w:rPr>
              <w:fldChar w:fldCharType="begin"/>
            </w:r>
            <w:r>
              <w:rPr>
                <w:webHidden/>
              </w:rPr>
              <w:instrText xml:space="preserve"> PAGEREF _Toc228190099 \h </w:instrText>
            </w:r>
            <w:r>
              <w:rPr>
                <w:webHidden/>
              </w:rPr>
            </w:r>
            <w:r>
              <w:rPr>
                <w:webHidden/>
              </w:rPr>
              <w:fldChar w:fldCharType="separate"/>
            </w:r>
            <w:r>
              <w:rPr>
                <w:webHidden/>
              </w:rPr>
              <w:t>11-14</w:t>
            </w:r>
            <w:r>
              <w:rPr>
                <w:webHidden/>
              </w:rPr>
              <w:fldChar w:fldCharType="end"/>
            </w:r>
          </w:hyperlink>
        </w:p>
        <w:p w14:paraId="14FBB2F2" w14:textId="364C90CF" w:rsidR="000E55CE" w:rsidRDefault="000E55CE">
          <w:pPr>
            <w:pStyle w:val="TOC3"/>
            <w:tabs>
              <w:tab w:val="left" w:pos="1985"/>
            </w:tabs>
            <w:rPr>
              <w:color w:val="auto"/>
              <w:sz w:val="24"/>
              <w:szCs w:val="24"/>
            </w:rPr>
          </w:pPr>
          <w:hyperlink w:anchor="_Toc228190100" w:history="1">
            <w:r w:rsidRPr="00761FA8">
              <w:rPr>
                <w:rStyle w:val="Hyperlink"/>
              </w:rPr>
              <w:t>11.5.3</w:t>
            </w:r>
            <w:r>
              <w:rPr>
                <w:color w:val="auto"/>
                <w:sz w:val="24"/>
                <w:szCs w:val="24"/>
              </w:rPr>
              <w:tab/>
            </w:r>
            <w:r w:rsidRPr="00761FA8">
              <w:rPr>
                <w:rStyle w:val="Hyperlink"/>
              </w:rPr>
              <w:t>Receptor groups for assessment</w:t>
            </w:r>
            <w:r>
              <w:rPr>
                <w:webHidden/>
              </w:rPr>
              <w:tab/>
            </w:r>
            <w:r>
              <w:rPr>
                <w:webHidden/>
              </w:rPr>
              <w:fldChar w:fldCharType="begin"/>
            </w:r>
            <w:r>
              <w:rPr>
                <w:webHidden/>
              </w:rPr>
              <w:instrText xml:space="preserve"> PAGEREF _Toc228190100 \h </w:instrText>
            </w:r>
            <w:r>
              <w:rPr>
                <w:webHidden/>
              </w:rPr>
            </w:r>
            <w:r>
              <w:rPr>
                <w:webHidden/>
              </w:rPr>
              <w:fldChar w:fldCharType="separate"/>
            </w:r>
            <w:r>
              <w:rPr>
                <w:webHidden/>
              </w:rPr>
              <w:t>11-38</w:t>
            </w:r>
            <w:r>
              <w:rPr>
                <w:webHidden/>
              </w:rPr>
              <w:fldChar w:fldCharType="end"/>
            </w:r>
          </w:hyperlink>
        </w:p>
        <w:p w14:paraId="170CA36A" w14:textId="15576660" w:rsidR="000E55CE" w:rsidRDefault="000E55CE">
          <w:pPr>
            <w:pStyle w:val="TOC2"/>
            <w:rPr>
              <w:color w:val="auto"/>
              <w:sz w:val="24"/>
              <w:szCs w:val="24"/>
            </w:rPr>
          </w:pPr>
          <w:hyperlink w:anchor="_Toc228190101" w:history="1">
            <w:r w:rsidRPr="00761FA8">
              <w:rPr>
                <w:rStyle w:val="Hyperlink"/>
              </w:rPr>
              <w:t>11.6</w:t>
            </w:r>
            <w:r>
              <w:rPr>
                <w:color w:val="auto"/>
                <w:sz w:val="24"/>
                <w:szCs w:val="24"/>
              </w:rPr>
              <w:tab/>
            </w:r>
            <w:r w:rsidRPr="00761FA8">
              <w:rPr>
                <w:rStyle w:val="Hyperlink"/>
              </w:rPr>
              <w:t>Construction impacts</w:t>
            </w:r>
            <w:r>
              <w:rPr>
                <w:webHidden/>
              </w:rPr>
              <w:tab/>
            </w:r>
            <w:r>
              <w:rPr>
                <w:webHidden/>
              </w:rPr>
              <w:fldChar w:fldCharType="begin"/>
            </w:r>
            <w:r>
              <w:rPr>
                <w:webHidden/>
              </w:rPr>
              <w:instrText xml:space="preserve"> PAGEREF _Toc228190101 \h </w:instrText>
            </w:r>
            <w:r>
              <w:rPr>
                <w:webHidden/>
              </w:rPr>
            </w:r>
            <w:r>
              <w:rPr>
                <w:webHidden/>
              </w:rPr>
              <w:fldChar w:fldCharType="separate"/>
            </w:r>
            <w:r>
              <w:rPr>
                <w:webHidden/>
              </w:rPr>
              <w:t>11-41</w:t>
            </w:r>
            <w:r>
              <w:rPr>
                <w:webHidden/>
              </w:rPr>
              <w:fldChar w:fldCharType="end"/>
            </w:r>
          </w:hyperlink>
        </w:p>
        <w:p w14:paraId="5AE5E782" w14:textId="5F32F38D" w:rsidR="000E55CE" w:rsidRDefault="000E55CE">
          <w:pPr>
            <w:pStyle w:val="TOC3"/>
            <w:tabs>
              <w:tab w:val="left" w:pos="1985"/>
            </w:tabs>
            <w:rPr>
              <w:color w:val="auto"/>
              <w:sz w:val="24"/>
              <w:szCs w:val="24"/>
            </w:rPr>
          </w:pPr>
          <w:hyperlink w:anchor="_Toc228190102" w:history="1">
            <w:r w:rsidRPr="00761FA8">
              <w:rPr>
                <w:rStyle w:val="Hyperlink"/>
              </w:rPr>
              <w:t>11.6.1</w:t>
            </w:r>
            <w:r>
              <w:rPr>
                <w:color w:val="auto"/>
                <w:sz w:val="24"/>
                <w:szCs w:val="24"/>
              </w:rPr>
              <w:tab/>
            </w:r>
            <w:r w:rsidRPr="00761FA8">
              <w:rPr>
                <w:rStyle w:val="Hyperlink"/>
              </w:rPr>
              <w:t>Key impacts</w:t>
            </w:r>
            <w:r>
              <w:rPr>
                <w:webHidden/>
              </w:rPr>
              <w:tab/>
            </w:r>
            <w:r>
              <w:rPr>
                <w:webHidden/>
              </w:rPr>
              <w:fldChar w:fldCharType="begin"/>
            </w:r>
            <w:r>
              <w:rPr>
                <w:webHidden/>
              </w:rPr>
              <w:instrText xml:space="preserve"> PAGEREF _Toc228190102 \h </w:instrText>
            </w:r>
            <w:r>
              <w:rPr>
                <w:webHidden/>
              </w:rPr>
            </w:r>
            <w:r>
              <w:rPr>
                <w:webHidden/>
              </w:rPr>
              <w:fldChar w:fldCharType="separate"/>
            </w:r>
            <w:r>
              <w:rPr>
                <w:webHidden/>
              </w:rPr>
              <w:t>11-41</w:t>
            </w:r>
            <w:r>
              <w:rPr>
                <w:webHidden/>
              </w:rPr>
              <w:fldChar w:fldCharType="end"/>
            </w:r>
          </w:hyperlink>
        </w:p>
        <w:p w14:paraId="40EF4370" w14:textId="2BA6AAC3" w:rsidR="000E55CE" w:rsidRDefault="000E55CE">
          <w:pPr>
            <w:pStyle w:val="TOC3"/>
            <w:tabs>
              <w:tab w:val="left" w:pos="1985"/>
            </w:tabs>
            <w:rPr>
              <w:color w:val="auto"/>
              <w:sz w:val="24"/>
              <w:szCs w:val="24"/>
            </w:rPr>
          </w:pPr>
          <w:hyperlink w:anchor="_Toc228190103" w:history="1">
            <w:r w:rsidRPr="00761FA8">
              <w:rPr>
                <w:rStyle w:val="Hyperlink"/>
              </w:rPr>
              <w:t>11.6.2</w:t>
            </w:r>
            <w:r>
              <w:rPr>
                <w:color w:val="auto"/>
                <w:sz w:val="24"/>
                <w:szCs w:val="24"/>
              </w:rPr>
              <w:tab/>
            </w:r>
            <w:r w:rsidRPr="00761FA8">
              <w:rPr>
                <w:rStyle w:val="Hyperlink"/>
              </w:rPr>
              <w:t>Other impacts</w:t>
            </w:r>
            <w:r>
              <w:rPr>
                <w:webHidden/>
              </w:rPr>
              <w:tab/>
            </w:r>
            <w:r>
              <w:rPr>
                <w:webHidden/>
              </w:rPr>
              <w:fldChar w:fldCharType="begin"/>
            </w:r>
            <w:r>
              <w:rPr>
                <w:webHidden/>
              </w:rPr>
              <w:instrText xml:space="preserve"> PAGEREF _Toc228190103 \h </w:instrText>
            </w:r>
            <w:r>
              <w:rPr>
                <w:webHidden/>
              </w:rPr>
            </w:r>
            <w:r>
              <w:rPr>
                <w:webHidden/>
              </w:rPr>
              <w:fldChar w:fldCharType="separate"/>
            </w:r>
            <w:r>
              <w:rPr>
                <w:webHidden/>
              </w:rPr>
              <w:t>11-41</w:t>
            </w:r>
            <w:r>
              <w:rPr>
                <w:webHidden/>
              </w:rPr>
              <w:fldChar w:fldCharType="end"/>
            </w:r>
          </w:hyperlink>
        </w:p>
        <w:p w14:paraId="35FAF807" w14:textId="5C095075" w:rsidR="000E55CE" w:rsidRDefault="000E55CE">
          <w:pPr>
            <w:pStyle w:val="TOC3"/>
            <w:tabs>
              <w:tab w:val="left" w:pos="1985"/>
            </w:tabs>
            <w:rPr>
              <w:color w:val="auto"/>
              <w:sz w:val="24"/>
              <w:szCs w:val="24"/>
            </w:rPr>
          </w:pPr>
          <w:hyperlink w:anchor="_Toc228190104" w:history="1">
            <w:r w:rsidRPr="00761FA8">
              <w:rPr>
                <w:rStyle w:val="Hyperlink"/>
              </w:rPr>
              <w:t>11.6.3</w:t>
            </w:r>
            <w:r>
              <w:rPr>
                <w:color w:val="auto"/>
                <w:sz w:val="24"/>
                <w:szCs w:val="24"/>
              </w:rPr>
              <w:tab/>
            </w:r>
            <w:r w:rsidRPr="00761FA8">
              <w:rPr>
                <w:rStyle w:val="Hyperlink"/>
              </w:rPr>
              <w:t>Potential risks</w:t>
            </w:r>
            <w:r>
              <w:rPr>
                <w:webHidden/>
              </w:rPr>
              <w:tab/>
            </w:r>
            <w:r>
              <w:rPr>
                <w:webHidden/>
              </w:rPr>
              <w:fldChar w:fldCharType="begin"/>
            </w:r>
            <w:r>
              <w:rPr>
                <w:webHidden/>
              </w:rPr>
              <w:instrText xml:space="preserve"> PAGEREF _Toc228190104 \h </w:instrText>
            </w:r>
            <w:r>
              <w:rPr>
                <w:webHidden/>
              </w:rPr>
            </w:r>
            <w:r>
              <w:rPr>
                <w:webHidden/>
              </w:rPr>
              <w:fldChar w:fldCharType="separate"/>
            </w:r>
            <w:r>
              <w:rPr>
                <w:webHidden/>
              </w:rPr>
              <w:t>11-62</w:t>
            </w:r>
            <w:r>
              <w:rPr>
                <w:webHidden/>
              </w:rPr>
              <w:fldChar w:fldCharType="end"/>
            </w:r>
          </w:hyperlink>
        </w:p>
        <w:p w14:paraId="780A044C" w14:textId="4A4074F4" w:rsidR="000E55CE" w:rsidRDefault="000E55CE">
          <w:pPr>
            <w:pStyle w:val="TOC2"/>
            <w:rPr>
              <w:color w:val="auto"/>
              <w:sz w:val="24"/>
              <w:szCs w:val="24"/>
            </w:rPr>
          </w:pPr>
          <w:hyperlink w:anchor="_Toc228190105" w:history="1">
            <w:r w:rsidRPr="00761FA8">
              <w:rPr>
                <w:rStyle w:val="Hyperlink"/>
              </w:rPr>
              <w:t>11.7</w:t>
            </w:r>
            <w:r>
              <w:rPr>
                <w:color w:val="auto"/>
                <w:sz w:val="24"/>
                <w:szCs w:val="24"/>
              </w:rPr>
              <w:tab/>
            </w:r>
            <w:r w:rsidRPr="00761FA8">
              <w:rPr>
                <w:rStyle w:val="Hyperlink"/>
              </w:rPr>
              <w:t>Operation impacts</w:t>
            </w:r>
            <w:r>
              <w:rPr>
                <w:webHidden/>
              </w:rPr>
              <w:tab/>
            </w:r>
            <w:r>
              <w:rPr>
                <w:webHidden/>
              </w:rPr>
              <w:fldChar w:fldCharType="begin"/>
            </w:r>
            <w:r>
              <w:rPr>
                <w:webHidden/>
              </w:rPr>
              <w:instrText xml:space="preserve"> PAGEREF _Toc228190105 \h </w:instrText>
            </w:r>
            <w:r>
              <w:rPr>
                <w:webHidden/>
              </w:rPr>
            </w:r>
            <w:r>
              <w:rPr>
                <w:webHidden/>
              </w:rPr>
              <w:fldChar w:fldCharType="separate"/>
            </w:r>
            <w:r>
              <w:rPr>
                <w:webHidden/>
              </w:rPr>
              <w:t>11-67</w:t>
            </w:r>
            <w:r>
              <w:rPr>
                <w:webHidden/>
              </w:rPr>
              <w:fldChar w:fldCharType="end"/>
            </w:r>
          </w:hyperlink>
        </w:p>
        <w:p w14:paraId="3353DD0F" w14:textId="3E7B6876" w:rsidR="000E55CE" w:rsidRDefault="000E55CE">
          <w:pPr>
            <w:pStyle w:val="TOC3"/>
            <w:tabs>
              <w:tab w:val="left" w:pos="1985"/>
            </w:tabs>
            <w:rPr>
              <w:color w:val="auto"/>
              <w:sz w:val="24"/>
              <w:szCs w:val="24"/>
            </w:rPr>
          </w:pPr>
          <w:hyperlink w:anchor="_Toc228190106" w:history="1">
            <w:r w:rsidRPr="00761FA8">
              <w:rPr>
                <w:rStyle w:val="Hyperlink"/>
              </w:rPr>
              <w:t>11.7.1</w:t>
            </w:r>
            <w:r>
              <w:rPr>
                <w:color w:val="auto"/>
                <w:sz w:val="24"/>
                <w:szCs w:val="24"/>
              </w:rPr>
              <w:tab/>
            </w:r>
            <w:r w:rsidRPr="00761FA8">
              <w:rPr>
                <w:rStyle w:val="Hyperlink"/>
              </w:rPr>
              <w:t>Key impacts</w:t>
            </w:r>
            <w:r>
              <w:rPr>
                <w:webHidden/>
              </w:rPr>
              <w:tab/>
            </w:r>
            <w:r>
              <w:rPr>
                <w:webHidden/>
              </w:rPr>
              <w:fldChar w:fldCharType="begin"/>
            </w:r>
            <w:r>
              <w:rPr>
                <w:webHidden/>
              </w:rPr>
              <w:instrText xml:space="preserve"> PAGEREF _Toc228190106 \h </w:instrText>
            </w:r>
            <w:r>
              <w:rPr>
                <w:webHidden/>
              </w:rPr>
            </w:r>
            <w:r>
              <w:rPr>
                <w:webHidden/>
              </w:rPr>
              <w:fldChar w:fldCharType="separate"/>
            </w:r>
            <w:r>
              <w:rPr>
                <w:webHidden/>
              </w:rPr>
              <w:t>11-67</w:t>
            </w:r>
            <w:r>
              <w:rPr>
                <w:webHidden/>
              </w:rPr>
              <w:fldChar w:fldCharType="end"/>
            </w:r>
          </w:hyperlink>
        </w:p>
        <w:p w14:paraId="33544F42" w14:textId="40443F9E" w:rsidR="000E55CE" w:rsidRDefault="000E55CE">
          <w:pPr>
            <w:pStyle w:val="TOC3"/>
            <w:tabs>
              <w:tab w:val="left" w:pos="1985"/>
            </w:tabs>
            <w:rPr>
              <w:color w:val="auto"/>
              <w:sz w:val="24"/>
              <w:szCs w:val="24"/>
            </w:rPr>
          </w:pPr>
          <w:hyperlink w:anchor="_Toc228190107" w:history="1">
            <w:r w:rsidRPr="00761FA8">
              <w:rPr>
                <w:rStyle w:val="Hyperlink"/>
              </w:rPr>
              <w:t>11.7.2</w:t>
            </w:r>
            <w:r>
              <w:rPr>
                <w:color w:val="auto"/>
                <w:sz w:val="24"/>
                <w:szCs w:val="24"/>
              </w:rPr>
              <w:tab/>
            </w:r>
            <w:r w:rsidRPr="00761FA8">
              <w:rPr>
                <w:rStyle w:val="Hyperlink"/>
              </w:rPr>
              <w:t>Other impacts</w:t>
            </w:r>
            <w:r>
              <w:rPr>
                <w:webHidden/>
              </w:rPr>
              <w:tab/>
            </w:r>
            <w:r>
              <w:rPr>
                <w:webHidden/>
              </w:rPr>
              <w:fldChar w:fldCharType="begin"/>
            </w:r>
            <w:r>
              <w:rPr>
                <w:webHidden/>
              </w:rPr>
              <w:instrText xml:space="preserve"> PAGEREF _Toc228190107 \h </w:instrText>
            </w:r>
            <w:r>
              <w:rPr>
                <w:webHidden/>
              </w:rPr>
            </w:r>
            <w:r>
              <w:rPr>
                <w:webHidden/>
              </w:rPr>
              <w:fldChar w:fldCharType="separate"/>
            </w:r>
            <w:r>
              <w:rPr>
                <w:webHidden/>
              </w:rPr>
              <w:t>11-67</w:t>
            </w:r>
            <w:r>
              <w:rPr>
                <w:webHidden/>
              </w:rPr>
              <w:fldChar w:fldCharType="end"/>
            </w:r>
          </w:hyperlink>
        </w:p>
        <w:p w14:paraId="44716367" w14:textId="398699FA" w:rsidR="000E55CE" w:rsidRDefault="000E55CE">
          <w:pPr>
            <w:pStyle w:val="TOC3"/>
            <w:tabs>
              <w:tab w:val="left" w:pos="1985"/>
            </w:tabs>
            <w:rPr>
              <w:color w:val="auto"/>
              <w:sz w:val="24"/>
              <w:szCs w:val="24"/>
            </w:rPr>
          </w:pPr>
          <w:hyperlink w:anchor="_Toc228190108" w:history="1">
            <w:r w:rsidRPr="00761FA8">
              <w:rPr>
                <w:rStyle w:val="Hyperlink"/>
              </w:rPr>
              <w:t>11.7.3</w:t>
            </w:r>
            <w:r>
              <w:rPr>
                <w:color w:val="auto"/>
                <w:sz w:val="24"/>
                <w:szCs w:val="24"/>
              </w:rPr>
              <w:tab/>
            </w:r>
            <w:r w:rsidRPr="00761FA8">
              <w:rPr>
                <w:rStyle w:val="Hyperlink"/>
              </w:rPr>
              <w:t>Potential risks</w:t>
            </w:r>
            <w:r>
              <w:rPr>
                <w:webHidden/>
              </w:rPr>
              <w:tab/>
            </w:r>
            <w:r>
              <w:rPr>
                <w:webHidden/>
              </w:rPr>
              <w:fldChar w:fldCharType="begin"/>
            </w:r>
            <w:r>
              <w:rPr>
                <w:webHidden/>
              </w:rPr>
              <w:instrText xml:space="preserve"> PAGEREF _Toc228190108 \h </w:instrText>
            </w:r>
            <w:r>
              <w:rPr>
                <w:webHidden/>
              </w:rPr>
            </w:r>
            <w:r>
              <w:rPr>
                <w:webHidden/>
              </w:rPr>
              <w:fldChar w:fldCharType="separate"/>
            </w:r>
            <w:r>
              <w:rPr>
                <w:webHidden/>
              </w:rPr>
              <w:t>11-72</w:t>
            </w:r>
            <w:r>
              <w:rPr>
                <w:webHidden/>
              </w:rPr>
              <w:fldChar w:fldCharType="end"/>
            </w:r>
          </w:hyperlink>
        </w:p>
        <w:p w14:paraId="4CFF4ABF" w14:textId="21304143" w:rsidR="000E55CE" w:rsidRDefault="000E55CE">
          <w:pPr>
            <w:pStyle w:val="TOC2"/>
            <w:rPr>
              <w:color w:val="auto"/>
              <w:sz w:val="24"/>
              <w:szCs w:val="24"/>
            </w:rPr>
          </w:pPr>
          <w:hyperlink w:anchor="_Toc228190109" w:history="1">
            <w:r w:rsidRPr="00761FA8">
              <w:rPr>
                <w:rStyle w:val="Hyperlink"/>
              </w:rPr>
              <w:t>11.8</w:t>
            </w:r>
            <w:r>
              <w:rPr>
                <w:color w:val="auto"/>
                <w:sz w:val="24"/>
                <w:szCs w:val="24"/>
              </w:rPr>
              <w:tab/>
            </w:r>
            <w:r w:rsidRPr="00761FA8">
              <w:rPr>
                <w:rStyle w:val="Hyperlink"/>
              </w:rPr>
              <w:t>Decommissioning impacts</w:t>
            </w:r>
            <w:r>
              <w:rPr>
                <w:webHidden/>
              </w:rPr>
              <w:tab/>
            </w:r>
            <w:r>
              <w:rPr>
                <w:webHidden/>
              </w:rPr>
              <w:fldChar w:fldCharType="begin"/>
            </w:r>
            <w:r>
              <w:rPr>
                <w:webHidden/>
              </w:rPr>
              <w:instrText xml:space="preserve"> PAGEREF _Toc228190109 \h </w:instrText>
            </w:r>
            <w:r>
              <w:rPr>
                <w:webHidden/>
              </w:rPr>
            </w:r>
            <w:r>
              <w:rPr>
                <w:webHidden/>
              </w:rPr>
              <w:fldChar w:fldCharType="separate"/>
            </w:r>
            <w:r>
              <w:rPr>
                <w:webHidden/>
              </w:rPr>
              <w:t>11-74</w:t>
            </w:r>
            <w:r>
              <w:rPr>
                <w:webHidden/>
              </w:rPr>
              <w:fldChar w:fldCharType="end"/>
            </w:r>
          </w:hyperlink>
        </w:p>
        <w:p w14:paraId="78E3638A" w14:textId="05591C2E" w:rsidR="000E55CE" w:rsidRDefault="000E55CE">
          <w:pPr>
            <w:pStyle w:val="TOC3"/>
            <w:tabs>
              <w:tab w:val="left" w:pos="1985"/>
            </w:tabs>
            <w:rPr>
              <w:color w:val="auto"/>
              <w:sz w:val="24"/>
              <w:szCs w:val="24"/>
            </w:rPr>
          </w:pPr>
          <w:hyperlink w:anchor="_Toc228190110" w:history="1">
            <w:r w:rsidRPr="00761FA8">
              <w:rPr>
                <w:rStyle w:val="Hyperlink"/>
              </w:rPr>
              <w:t>11.8.1</w:t>
            </w:r>
            <w:r>
              <w:rPr>
                <w:color w:val="auto"/>
                <w:sz w:val="24"/>
                <w:szCs w:val="24"/>
              </w:rPr>
              <w:tab/>
            </w:r>
            <w:r w:rsidRPr="00761FA8">
              <w:rPr>
                <w:rStyle w:val="Hyperlink"/>
              </w:rPr>
              <w:t>Potential impacts and risks</w:t>
            </w:r>
            <w:r>
              <w:rPr>
                <w:webHidden/>
              </w:rPr>
              <w:tab/>
            </w:r>
            <w:r>
              <w:rPr>
                <w:webHidden/>
              </w:rPr>
              <w:fldChar w:fldCharType="begin"/>
            </w:r>
            <w:r>
              <w:rPr>
                <w:webHidden/>
              </w:rPr>
              <w:instrText xml:space="preserve"> PAGEREF _Toc228190110 \h </w:instrText>
            </w:r>
            <w:r>
              <w:rPr>
                <w:webHidden/>
              </w:rPr>
            </w:r>
            <w:r>
              <w:rPr>
                <w:webHidden/>
              </w:rPr>
              <w:fldChar w:fldCharType="separate"/>
            </w:r>
            <w:r>
              <w:rPr>
                <w:webHidden/>
              </w:rPr>
              <w:t>11-74</w:t>
            </w:r>
            <w:r>
              <w:rPr>
                <w:webHidden/>
              </w:rPr>
              <w:fldChar w:fldCharType="end"/>
            </w:r>
          </w:hyperlink>
        </w:p>
        <w:p w14:paraId="466EA363" w14:textId="3C1463B6" w:rsidR="000E55CE" w:rsidRDefault="000E55CE">
          <w:pPr>
            <w:pStyle w:val="TOC2"/>
            <w:rPr>
              <w:color w:val="auto"/>
              <w:sz w:val="24"/>
              <w:szCs w:val="24"/>
            </w:rPr>
          </w:pPr>
          <w:hyperlink w:anchor="_Toc228190111" w:history="1">
            <w:r w:rsidRPr="00761FA8">
              <w:rPr>
                <w:rStyle w:val="Hyperlink"/>
              </w:rPr>
              <w:t>11.9</w:t>
            </w:r>
            <w:r>
              <w:rPr>
                <w:color w:val="auto"/>
                <w:sz w:val="24"/>
                <w:szCs w:val="24"/>
              </w:rPr>
              <w:tab/>
            </w:r>
            <w:r w:rsidRPr="00761FA8">
              <w:rPr>
                <w:rStyle w:val="Hyperlink"/>
              </w:rPr>
              <w:t>Cumulative Impacts</w:t>
            </w:r>
            <w:r>
              <w:rPr>
                <w:webHidden/>
              </w:rPr>
              <w:tab/>
            </w:r>
            <w:r>
              <w:rPr>
                <w:webHidden/>
              </w:rPr>
              <w:fldChar w:fldCharType="begin"/>
            </w:r>
            <w:r>
              <w:rPr>
                <w:webHidden/>
              </w:rPr>
              <w:instrText xml:space="preserve"> PAGEREF _Toc228190111 \h </w:instrText>
            </w:r>
            <w:r>
              <w:rPr>
                <w:webHidden/>
              </w:rPr>
            </w:r>
            <w:r>
              <w:rPr>
                <w:webHidden/>
              </w:rPr>
              <w:fldChar w:fldCharType="separate"/>
            </w:r>
            <w:r>
              <w:rPr>
                <w:webHidden/>
              </w:rPr>
              <w:t>11-75</w:t>
            </w:r>
            <w:r>
              <w:rPr>
                <w:webHidden/>
              </w:rPr>
              <w:fldChar w:fldCharType="end"/>
            </w:r>
          </w:hyperlink>
        </w:p>
        <w:p w14:paraId="1D7EE95B" w14:textId="02BF8EF5" w:rsidR="000E55CE" w:rsidRDefault="000E55CE">
          <w:pPr>
            <w:pStyle w:val="TOC3"/>
            <w:tabs>
              <w:tab w:val="left" w:pos="1985"/>
            </w:tabs>
            <w:rPr>
              <w:color w:val="auto"/>
              <w:sz w:val="24"/>
              <w:szCs w:val="24"/>
            </w:rPr>
          </w:pPr>
          <w:hyperlink w:anchor="_Toc228190112" w:history="1">
            <w:r w:rsidRPr="00761FA8">
              <w:rPr>
                <w:rStyle w:val="Hyperlink"/>
              </w:rPr>
              <w:t>11.9.1</w:t>
            </w:r>
            <w:r>
              <w:rPr>
                <w:color w:val="auto"/>
                <w:sz w:val="24"/>
                <w:szCs w:val="24"/>
              </w:rPr>
              <w:tab/>
            </w:r>
            <w:r w:rsidRPr="00761FA8">
              <w:rPr>
                <w:rStyle w:val="Hyperlink"/>
              </w:rPr>
              <w:t>Conclusion</w:t>
            </w:r>
            <w:r>
              <w:rPr>
                <w:webHidden/>
              </w:rPr>
              <w:tab/>
            </w:r>
            <w:r>
              <w:rPr>
                <w:webHidden/>
              </w:rPr>
              <w:fldChar w:fldCharType="begin"/>
            </w:r>
            <w:r>
              <w:rPr>
                <w:webHidden/>
              </w:rPr>
              <w:instrText xml:space="preserve"> PAGEREF _Toc228190112 \h </w:instrText>
            </w:r>
            <w:r>
              <w:rPr>
                <w:webHidden/>
              </w:rPr>
            </w:r>
            <w:r>
              <w:rPr>
                <w:webHidden/>
              </w:rPr>
              <w:fldChar w:fldCharType="separate"/>
            </w:r>
            <w:r>
              <w:rPr>
                <w:webHidden/>
              </w:rPr>
              <w:t>11-76</w:t>
            </w:r>
            <w:r>
              <w:rPr>
                <w:webHidden/>
              </w:rPr>
              <w:fldChar w:fldCharType="end"/>
            </w:r>
          </w:hyperlink>
        </w:p>
        <w:p w14:paraId="28CAFA1D" w14:textId="5747C927" w:rsidR="000E55CE" w:rsidRDefault="000E55CE">
          <w:pPr>
            <w:pStyle w:val="TOC2"/>
            <w:rPr>
              <w:color w:val="auto"/>
              <w:sz w:val="24"/>
              <w:szCs w:val="24"/>
            </w:rPr>
          </w:pPr>
          <w:hyperlink w:anchor="_Toc228190113" w:history="1">
            <w:r w:rsidRPr="00761FA8">
              <w:rPr>
                <w:rStyle w:val="Hyperlink"/>
              </w:rPr>
              <w:t>11.10</w:t>
            </w:r>
            <w:r>
              <w:rPr>
                <w:color w:val="auto"/>
                <w:sz w:val="24"/>
                <w:szCs w:val="24"/>
              </w:rPr>
              <w:tab/>
            </w:r>
            <w:r w:rsidRPr="00761FA8">
              <w:rPr>
                <w:rStyle w:val="Hyperlink"/>
              </w:rPr>
              <w:t>Summary of mitigation, monitoring and contingency measures</w:t>
            </w:r>
            <w:r>
              <w:rPr>
                <w:webHidden/>
              </w:rPr>
              <w:tab/>
            </w:r>
            <w:r>
              <w:rPr>
                <w:webHidden/>
              </w:rPr>
              <w:fldChar w:fldCharType="begin"/>
            </w:r>
            <w:r>
              <w:rPr>
                <w:webHidden/>
              </w:rPr>
              <w:instrText xml:space="preserve"> PAGEREF _Toc228190113 \h </w:instrText>
            </w:r>
            <w:r>
              <w:rPr>
                <w:webHidden/>
              </w:rPr>
            </w:r>
            <w:r>
              <w:rPr>
                <w:webHidden/>
              </w:rPr>
              <w:fldChar w:fldCharType="separate"/>
            </w:r>
            <w:r>
              <w:rPr>
                <w:webHidden/>
              </w:rPr>
              <w:t>11-78</w:t>
            </w:r>
            <w:r>
              <w:rPr>
                <w:webHidden/>
              </w:rPr>
              <w:fldChar w:fldCharType="end"/>
            </w:r>
          </w:hyperlink>
        </w:p>
        <w:p w14:paraId="0DE9EAE7" w14:textId="34672480" w:rsidR="000E55CE" w:rsidRDefault="000E55CE">
          <w:pPr>
            <w:pStyle w:val="TOC3"/>
            <w:tabs>
              <w:tab w:val="left" w:pos="2836"/>
            </w:tabs>
            <w:rPr>
              <w:color w:val="auto"/>
              <w:sz w:val="24"/>
              <w:szCs w:val="24"/>
            </w:rPr>
          </w:pPr>
          <w:hyperlink w:anchor="_Toc228190114" w:history="1">
            <w:r w:rsidRPr="00761FA8">
              <w:rPr>
                <w:rStyle w:val="Hyperlink"/>
              </w:rPr>
              <w:t>11.10.1</w:t>
            </w:r>
            <w:r>
              <w:rPr>
                <w:color w:val="auto"/>
                <w:sz w:val="24"/>
                <w:szCs w:val="24"/>
              </w:rPr>
              <w:tab/>
            </w:r>
            <w:r w:rsidRPr="00761FA8">
              <w:rPr>
                <w:rStyle w:val="Hyperlink"/>
              </w:rPr>
              <w:t>Mitigation measures</w:t>
            </w:r>
            <w:r>
              <w:rPr>
                <w:webHidden/>
              </w:rPr>
              <w:tab/>
            </w:r>
            <w:r>
              <w:rPr>
                <w:webHidden/>
              </w:rPr>
              <w:fldChar w:fldCharType="begin"/>
            </w:r>
            <w:r>
              <w:rPr>
                <w:webHidden/>
              </w:rPr>
              <w:instrText xml:space="preserve"> PAGEREF _Toc228190114 \h </w:instrText>
            </w:r>
            <w:r>
              <w:rPr>
                <w:webHidden/>
              </w:rPr>
            </w:r>
            <w:r>
              <w:rPr>
                <w:webHidden/>
              </w:rPr>
              <w:fldChar w:fldCharType="separate"/>
            </w:r>
            <w:r>
              <w:rPr>
                <w:webHidden/>
              </w:rPr>
              <w:t>11-78</w:t>
            </w:r>
            <w:r>
              <w:rPr>
                <w:webHidden/>
              </w:rPr>
              <w:fldChar w:fldCharType="end"/>
            </w:r>
          </w:hyperlink>
        </w:p>
        <w:p w14:paraId="61E55484" w14:textId="5C96119F" w:rsidR="000E55CE" w:rsidRDefault="000E55CE">
          <w:pPr>
            <w:pStyle w:val="TOC3"/>
            <w:tabs>
              <w:tab w:val="left" w:pos="2836"/>
            </w:tabs>
            <w:rPr>
              <w:color w:val="auto"/>
              <w:sz w:val="24"/>
              <w:szCs w:val="24"/>
            </w:rPr>
          </w:pPr>
          <w:hyperlink w:anchor="_Toc228190115" w:history="1">
            <w:r w:rsidRPr="00761FA8">
              <w:rPr>
                <w:rStyle w:val="Hyperlink"/>
              </w:rPr>
              <w:t>11.10.2</w:t>
            </w:r>
            <w:r>
              <w:rPr>
                <w:color w:val="auto"/>
                <w:sz w:val="24"/>
                <w:szCs w:val="24"/>
              </w:rPr>
              <w:tab/>
            </w:r>
            <w:r w:rsidRPr="00761FA8">
              <w:rPr>
                <w:rStyle w:val="Hyperlink"/>
              </w:rPr>
              <w:t>Monitoring measures</w:t>
            </w:r>
            <w:r>
              <w:rPr>
                <w:webHidden/>
              </w:rPr>
              <w:tab/>
            </w:r>
            <w:r>
              <w:rPr>
                <w:webHidden/>
              </w:rPr>
              <w:fldChar w:fldCharType="begin"/>
            </w:r>
            <w:r>
              <w:rPr>
                <w:webHidden/>
              </w:rPr>
              <w:instrText xml:space="preserve"> PAGEREF _Toc228190115 \h </w:instrText>
            </w:r>
            <w:r>
              <w:rPr>
                <w:webHidden/>
              </w:rPr>
            </w:r>
            <w:r>
              <w:rPr>
                <w:webHidden/>
              </w:rPr>
              <w:fldChar w:fldCharType="separate"/>
            </w:r>
            <w:r>
              <w:rPr>
                <w:webHidden/>
              </w:rPr>
              <w:t>11-79</w:t>
            </w:r>
            <w:r>
              <w:rPr>
                <w:webHidden/>
              </w:rPr>
              <w:fldChar w:fldCharType="end"/>
            </w:r>
          </w:hyperlink>
        </w:p>
        <w:p w14:paraId="35E8396D" w14:textId="17E370D2" w:rsidR="000E55CE" w:rsidRDefault="000E55CE">
          <w:pPr>
            <w:pStyle w:val="TOC2"/>
            <w:rPr>
              <w:color w:val="auto"/>
              <w:sz w:val="24"/>
              <w:szCs w:val="24"/>
            </w:rPr>
          </w:pPr>
          <w:hyperlink w:anchor="_Toc228190116" w:history="1">
            <w:r w:rsidRPr="00761FA8">
              <w:rPr>
                <w:rStyle w:val="Hyperlink"/>
              </w:rPr>
              <w:t>11.11</w:t>
            </w:r>
            <w:r>
              <w:rPr>
                <w:color w:val="auto"/>
                <w:sz w:val="24"/>
                <w:szCs w:val="24"/>
              </w:rPr>
              <w:tab/>
            </w:r>
            <w:r w:rsidRPr="00761FA8">
              <w:rPr>
                <w:rStyle w:val="Hyperlink"/>
              </w:rPr>
              <w:t>Conclusion</w:t>
            </w:r>
            <w:r>
              <w:rPr>
                <w:webHidden/>
              </w:rPr>
              <w:tab/>
            </w:r>
            <w:r>
              <w:rPr>
                <w:webHidden/>
              </w:rPr>
              <w:fldChar w:fldCharType="begin"/>
            </w:r>
            <w:r>
              <w:rPr>
                <w:webHidden/>
              </w:rPr>
              <w:instrText xml:space="preserve"> PAGEREF _Toc228190116 \h </w:instrText>
            </w:r>
            <w:r>
              <w:rPr>
                <w:webHidden/>
              </w:rPr>
            </w:r>
            <w:r>
              <w:rPr>
                <w:webHidden/>
              </w:rPr>
              <w:fldChar w:fldCharType="separate"/>
            </w:r>
            <w:r>
              <w:rPr>
                <w:webHidden/>
              </w:rPr>
              <w:t>11-80</w:t>
            </w:r>
            <w:r>
              <w:rPr>
                <w:webHidden/>
              </w:rPr>
              <w:fldChar w:fldCharType="end"/>
            </w:r>
          </w:hyperlink>
        </w:p>
        <w:p w14:paraId="58BAD8DB" w14:textId="28EFCC89" w:rsidR="00210C8C" w:rsidRDefault="00D56698">
          <w:r>
            <w:rPr>
              <w:noProof/>
              <w:sz w:val="20"/>
            </w:rPr>
            <w:fldChar w:fldCharType="end"/>
          </w:r>
        </w:p>
      </w:sdtContent>
    </w:sdt>
    <w:p w14:paraId="131E37B5" w14:textId="77777777" w:rsidR="002C108B" w:rsidRPr="005B5A3E" w:rsidRDefault="002C108B" w:rsidP="005B5A3E">
      <w:pPr>
        <w:pStyle w:val="TOCHeading"/>
      </w:pPr>
      <w:r w:rsidRPr="005B5A3E">
        <w:t>Figures</w:t>
      </w:r>
    </w:p>
    <w:p w14:paraId="736B1ED7" w14:textId="42939458" w:rsidR="00E04149" w:rsidRDefault="002C108B">
      <w:pPr>
        <w:pStyle w:val="TableofFigures"/>
        <w:rPr>
          <w:rFonts w:eastAsiaTheme="minorEastAsia"/>
          <w:color w:val="auto"/>
          <w:kern w:val="2"/>
          <w:sz w:val="24"/>
          <w:szCs w:val="24"/>
          <w:lang w:eastAsia="en-AU"/>
          <w14:ligatures w14:val="standardContextual"/>
        </w:rPr>
      </w:pPr>
      <w:r w:rsidRPr="005B5A3E">
        <w:rPr>
          <w:color w:val="auto"/>
        </w:rPr>
        <w:fldChar w:fldCharType="begin"/>
      </w:r>
      <w:r w:rsidRPr="005B5A3E">
        <w:instrText xml:space="preserve"> TOC \h \z \c "Figure" </w:instrText>
      </w:r>
      <w:r w:rsidRPr="005B5A3E">
        <w:rPr>
          <w:color w:val="auto"/>
        </w:rPr>
        <w:fldChar w:fldCharType="separate"/>
      </w:r>
      <w:hyperlink w:anchor="_Toc225333033" w:history="1">
        <w:r w:rsidR="00E04149" w:rsidRPr="00B4237D">
          <w:rPr>
            <w:rStyle w:val="Hyperlink"/>
          </w:rPr>
          <w:t>Figure 11</w:t>
        </w:r>
        <w:r w:rsidR="00E04149" w:rsidRPr="00B4237D">
          <w:rPr>
            <w:rStyle w:val="Hyperlink"/>
          </w:rPr>
          <w:noBreakHyphen/>
          <w:t>1</w:t>
        </w:r>
        <w:r w:rsidR="00E04149">
          <w:rPr>
            <w:rFonts w:eastAsiaTheme="minorEastAsia"/>
            <w:color w:val="auto"/>
            <w:kern w:val="2"/>
            <w:sz w:val="24"/>
            <w:szCs w:val="24"/>
            <w:lang w:eastAsia="en-AU"/>
            <w14:ligatures w14:val="standardContextual"/>
          </w:rPr>
          <w:tab/>
        </w:r>
        <w:r w:rsidR="00E04149" w:rsidRPr="00B4237D">
          <w:rPr>
            <w:rStyle w:val="Hyperlink"/>
          </w:rPr>
          <w:t>Marine mammal and turtle study area</w:t>
        </w:r>
        <w:r w:rsidR="00E04149">
          <w:rPr>
            <w:webHidden/>
          </w:rPr>
          <w:tab/>
        </w:r>
        <w:r w:rsidR="00E04149">
          <w:rPr>
            <w:webHidden/>
          </w:rPr>
          <w:fldChar w:fldCharType="begin"/>
        </w:r>
        <w:r w:rsidR="00E04149">
          <w:rPr>
            <w:webHidden/>
          </w:rPr>
          <w:instrText xml:space="preserve"> PAGEREF _Toc225333033 \h </w:instrText>
        </w:r>
        <w:r w:rsidR="00E04149">
          <w:rPr>
            <w:webHidden/>
          </w:rPr>
        </w:r>
        <w:r w:rsidR="00E04149">
          <w:rPr>
            <w:webHidden/>
          </w:rPr>
          <w:fldChar w:fldCharType="separate"/>
        </w:r>
        <w:r w:rsidR="00E04149">
          <w:rPr>
            <w:webHidden/>
          </w:rPr>
          <w:t>11-9</w:t>
        </w:r>
        <w:r w:rsidR="00E04149">
          <w:rPr>
            <w:webHidden/>
          </w:rPr>
          <w:fldChar w:fldCharType="end"/>
        </w:r>
      </w:hyperlink>
    </w:p>
    <w:p w14:paraId="6F8B1085" w14:textId="769335F2" w:rsidR="00E04149" w:rsidRDefault="00E04149">
      <w:pPr>
        <w:pStyle w:val="TableofFigures"/>
        <w:rPr>
          <w:rFonts w:eastAsiaTheme="minorEastAsia"/>
          <w:color w:val="auto"/>
          <w:kern w:val="2"/>
          <w:sz w:val="24"/>
          <w:szCs w:val="24"/>
          <w:lang w:eastAsia="en-AU"/>
          <w14:ligatures w14:val="standardContextual"/>
        </w:rPr>
      </w:pPr>
      <w:hyperlink w:anchor="_Toc225333034" w:history="1">
        <w:r w:rsidRPr="00B4237D">
          <w:rPr>
            <w:rStyle w:val="Hyperlink"/>
          </w:rPr>
          <w:t>Figure 11</w:t>
        </w:r>
        <w:r w:rsidRPr="00B4237D">
          <w:rPr>
            <w:rStyle w:val="Hyperlink"/>
          </w:rPr>
          <w:noBreakHyphen/>
          <w:t>2</w:t>
        </w:r>
        <w:r>
          <w:rPr>
            <w:rFonts w:eastAsiaTheme="minorEastAsia"/>
            <w:color w:val="auto"/>
            <w:kern w:val="2"/>
            <w:sz w:val="24"/>
            <w:szCs w:val="24"/>
            <w:lang w:eastAsia="en-AU"/>
            <w14:ligatures w14:val="standardContextual"/>
          </w:rPr>
          <w:tab/>
        </w:r>
        <w:r w:rsidRPr="00B4237D">
          <w:rPr>
            <w:rStyle w:val="Hyperlink"/>
          </w:rPr>
          <w:t>Likelihood of productivity hotspots seasonally between June 2002 and August 2014 in the Gippsland region.</w:t>
        </w:r>
        <w:r>
          <w:rPr>
            <w:webHidden/>
          </w:rPr>
          <w:tab/>
        </w:r>
        <w:r>
          <w:rPr>
            <w:webHidden/>
          </w:rPr>
          <w:fldChar w:fldCharType="begin"/>
        </w:r>
        <w:r>
          <w:rPr>
            <w:webHidden/>
          </w:rPr>
          <w:instrText xml:space="preserve"> PAGEREF _Toc225333034 \h </w:instrText>
        </w:r>
        <w:r>
          <w:rPr>
            <w:webHidden/>
          </w:rPr>
        </w:r>
        <w:r>
          <w:rPr>
            <w:webHidden/>
          </w:rPr>
          <w:fldChar w:fldCharType="separate"/>
        </w:r>
        <w:r>
          <w:rPr>
            <w:webHidden/>
          </w:rPr>
          <w:t>11-11</w:t>
        </w:r>
        <w:r>
          <w:rPr>
            <w:webHidden/>
          </w:rPr>
          <w:fldChar w:fldCharType="end"/>
        </w:r>
      </w:hyperlink>
    </w:p>
    <w:p w14:paraId="4505A63E" w14:textId="1EFB3F44" w:rsidR="00E04149" w:rsidRDefault="00E04149">
      <w:pPr>
        <w:pStyle w:val="TableofFigures"/>
        <w:rPr>
          <w:rFonts w:eastAsiaTheme="minorEastAsia"/>
          <w:color w:val="auto"/>
          <w:kern w:val="2"/>
          <w:sz w:val="24"/>
          <w:szCs w:val="24"/>
          <w:lang w:eastAsia="en-AU"/>
          <w14:ligatures w14:val="standardContextual"/>
        </w:rPr>
      </w:pPr>
      <w:hyperlink w:anchor="_Toc225333035" w:history="1">
        <w:r w:rsidRPr="00B4237D">
          <w:rPr>
            <w:rStyle w:val="Hyperlink"/>
          </w:rPr>
          <w:t>Figure 11</w:t>
        </w:r>
        <w:r w:rsidRPr="00B4237D">
          <w:rPr>
            <w:rStyle w:val="Hyperlink"/>
          </w:rPr>
          <w:noBreakHyphen/>
          <w:t>3</w:t>
        </w:r>
        <w:r>
          <w:rPr>
            <w:rFonts w:eastAsiaTheme="minorEastAsia"/>
            <w:color w:val="auto"/>
            <w:kern w:val="2"/>
            <w:sz w:val="24"/>
            <w:szCs w:val="24"/>
            <w:lang w:eastAsia="en-AU"/>
            <w14:ligatures w14:val="standardContextual"/>
          </w:rPr>
          <w:tab/>
        </w:r>
        <w:r w:rsidRPr="00B4237D">
          <w:rPr>
            <w:rStyle w:val="Hyperlink"/>
          </w:rPr>
          <w:t>Blue Whale foraging biologically important area and sightings in south-eastern Victorian waters from the Victorian Biodiversity Database, DEECA, Atlas of Living Australia and CSIRO</w:t>
        </w:r>
        <w:r>
          <w:rPr>
            <w:webHidden/>
          </w:rPr>
          <w:tab/>
        </w:r>
        <w:r>
          <w:rPr>
            <w:webHidden/>
          </w:rPr>
          <w:fldChar w:fldCharType="begin"/>
        </w:r>
        <w:r>
          <w:rPr>
            <w:webHidden/>
          </w:rPr>
          <w:instrText xml:space="preserve"> PAGEREF _Toc225333035 \h </w:instrText>
        </w:r>
        <w:r>
          <w:rPr>
            <w:webHidden/>
          </w:rPr>
        </w:r>
        <w:r>
          <w:rPr>
            <w:webHidden/>
          </w:rPr>
          <w:fldChar w:fldCharType="separate"/>
        </w:r>
        <w:r>
          <w:rPr>
            <w:webHidden/>
          </w:rPr>
          <w:t>11-17</w:t>
        </w:r>
        <w:r>
          <w:rPr>
            <w:webHidden/>
          </w:rPr>
          <w:fldChar w:fldCharType="end"/>
        </w:r>
      </w:hyperlink>
    </w:p>
    <w:p w14:paraId="04C76FF8" w14:textId="2BCD0CD2" w:rsidR="00E04149" w:rsidRDefault="00E04149">
      <w:pPr>
        <w:pStyle w:val="TableofFigures"/>
        <w:rPr>
          <w:rFonts w:eastAsiaTheme="minorEastAsia"/>
          <w:color w:val="auto"/>
          <w:kern w:val="2"/>
          <w:sz w:val="24"/>
          <w:szCs w:val="24"/>
          <w:lang w:eastAsia="en-AU"/>
          <w14:ligatures w14:val="standardContextual"/>
        </w:rPr>
      </w:pPr>
      <w:hyperlink w:anchor="_Toc225333036" w:history="1">
        <w:r w:rsidRPr="00B4237D">
          <w:rPr>
            <w:rStyle w:val="Hyperlink"/>
          </w:rPr>
          <w:t>Figure 11</w:t>
        </w:r>
        <w:r w:rsidRPr="00B4237D">
          <w:rPr>
            <w:rStyle w:val="Hyperlink"/>
          </w:rPr>
          <w:noBreakHyphen/>
          <w:t>4</w:t>
        </w:r>
        <w:r>
          <w:rPr>
            <w:rFonts w:eastAsiaTheme="minorEastAsia"/>
            <w:color w:val="auto"/>
            <w:kern w:val="2"/>
            <w:sz w:val="24"/>
            <w:szCs w:val="24"/>
            <w:lang w:eastAsia="en-AU"/>
            <w14:ligatures w14:val="standardContextual"/>
          </w:rPr>
          <w:tab/>
        </w:r>
        <w:r w:rsidRPr="00B4237D">
          <w:rPr>
            <w:rStyle w:val="Hyperlink"/>
          </w:rPr>
          <w:t>Southern Right Whale biologically important areas and sightings in south-eastern Victorian waters from the Victorian Biodiversity Database, DEECA and Atlas of Living Australia, CSIRO</w:t>
        </w:r>
        <w:r>
          <w:rPr>
            <w:webHidden/>
          </w:rPr>
          <w:tab/>
        </w:r>
        <w:r>
          <w:rPr>
            <w:webHidden/>
          </w:rPr>
          <w:fldChar w:fldCharType="begin"/>
        </w:r>
        <w:r>
          <w:rPr>
            <w:webHidden/>
          </w:rPr>
          <w:instrText xml:space="preserve"> PAGEREF _Toc225333036 \h </w:instrText>
        </w:r>
        <w:r>
          <w:rPr>
            <w:webHidden/>
          </w:rPr>
        </w:r>
        <w:r>
          <w:rPr>
            <w:webHidden/>
          </w:rPr>
          <w:fldChar w:fldCharType="separate"/>
        </w:r>
        <w:r>
          <w:rPr>
            <w:webHidden/>
          </w:rPr>
          <w:t>11-20</w:t>
        </w:r>
        <w:r>
          <w:rPr>
            <w:webHidden/>
          </w:rPr>
          <w:fldChar w:fldCharType="end"/>
        </w:r>
      </w:hyperlink>
    </w:p>
    <w:p w14:paraId="721F2F98" w14:textId="47AADFBD" w:rsidR="00E04149" w:rsidRDefault="00E04149">
      <w:pPr>
        <w:pStyle w:val="TableofFigures"/>
        <w:rPr>
          <w:rFonts w:eastAsiaTheme="minorEastAsia"/>
          <w:color w:val="auto"/>
          <w:kern w:val="2"/>
          <w:sz w:val="24"/>
          <w:szCs w:val="24"/>
          <w:lang w:eastAsia="en-AU"/>
          <w14:ligatures w14:val="standardContextual"/>
        </w:rPr>
      </w:pPr>
      <w:hyperlink w:anchor="_Toc225333037" w:history="1">
        <w:r w:rsidRPr="00B4237D">
          <w:rPr>
            <w:rStyle w:val="Hyperlink"/>
          </w:rPr>
          <w:t>Figure 11</w:t>
        </w:r>
        <w:r w:rsidRPr="00B4237D">
          <w:rPr>
            <w:rStyle w:val="Hyperlink"/>
          </w:rPr>
          <w:noBreakHyphen/>
          <w:t xml:space="preserve">5 </w:t>
        </w:r>
        <w:r>
          <w:rPr>
            <w:rFonts w:eastAsiaTheme="minorEastAsia"/>
            <w:color w:val="auto"/>
            <w:kern w:val="2"/>
            <w:sz w:val="24"/>
            <w:szCs w:val="24"/>
            <w:lang w:eastAsia="en-AU"/>
            <w14:ligatures w14:val="standardContextual"/>
          </w:rPr>
          <w:tab/>
        </w:r>
        <w:r w:rsidRPr="00B4237D">
          <w:rPr>
            <w:rStyle w:val="Hyperlink"/>
          </w:rPr>
          <w:t>Humpback Whale sightings data and tracking data for Bass Strait</w:t>
        </w:r>
        <w:r>
          <w:rPr>
            <w:webHidden/>
          </w:rPr>
          <w:tab/>
        </w:r>
        <w:r>
          <w:rPr>
            <w:webHidden/>
          </w:rPr>
          <w:fldChar w:fldCharType="begin"/>
        </w:r>
        <w:r>
          <w:rPr>
            <w:webHidden/>
          </w:rPr>
          <w:instrText xml:space="preserve"> PAGEREF _Toc225333037 \h </w:instrText>
        </w:r>
        <w:r>
          <w:rPr>
            <w:webHidden/>
          </w:rPr>
        </w:r>
        <w:r>
          <w:rPr>
            <w:webHidden/>
          </w:rPr>
          <w:fldChar w:fldCharType="separate"/>
        </w:r>
        <w:r>
          <w:rPr>
            <w:webHidden/>
          </w:rPr>
          <w:t>11-23</w:t>
        </w:r>
        <w:r>
          <w:rPr>
            <w:webHidden/>
          </w:rPr>
          <w:fldChar w:fldCharType="end"/>
        </w:r>
      </w:hyperlink>
    </w:p>
    <w:p w14:paraId="3171C465" w14:textId="62A29095" w:rsidR="00E04149" w:rsidRDefault="00E04149">
      <w:pPr>
        <w:pStyle w:val="TableofFigures"/>
        <w:rPr>
          <w:rFonts w:eastAsiaTheme="minorEastAsia"/>
          <w:color w:val="auto"/>
          <w:kern w:val="2"/>
          <w:sz w:val="24"/>
          <w:szCs w:val="24"/>
          <w:lang w:eastAsia="en-AU"/>
          <w14:ligatures w14:val="standardContextual"/>
        </w:rPr>
      </w:pPr>
      <w:hyperlink w:anchor="_Toc225333038" w:history="1">
        <w:r w:rsidRPr="00B4237D">
          <w:rPr>
            <w:rStyle w:val="Hyperlink"/>
          </w:rPr>
          <w:t>Figure 11</w:t>
        </w:r>
        <w:r w:rsidRPr="00B4237D">
          <w:rPr>
            <w:rStyle w:val="Hyperlink"/>
          </w:rPr>
          <w:noBreakHyphen/>
          <w:t>6</w:t>
        </w:r>
        <w:r>
          <w:rPr>
            <w:rFonts w:eastAsiaTheme="minorEastAsia"/>
            <w:color w:val="auto"/>
            <w:kern w:val="2"/>
            <w:sz w:val="24"/>
            <w:szCs w:val="24"/>
            <w:lang w:eastAsia="en-AU"/>
            <w14:ligatures w14:val="standardContextual"/>
          </w:rPr>
          <w:tab/>
        </w:r>
        <w:r w:rsidRPr="00B4237D">
          <w:rPr>
            <w:rStyle w:val="Hyperlink"/>
          </w:rPr>
          <w:t>Common Dolphin sightings and indicative group density during visual aerial surveys (December 2019 to December 2021)</w:t>
        </w:r>
        <w:r>
          <w:rPr>
            <w:webHidden/>
          </w:rPr>
          <w:tab/>
        </w:r>
        <w:r>
          <w:rPr>
            <w:webHidden/>
          </w:rPr>
          <w:fldChar w:fldCharType="begin"/>
        </w:r>
        <w:r>
          <w:rPr>
            <w:webHidden/>
          </w:rPr>
          <w:instrText xml:space="preserve"> PAGEREF _Toc225333038 \h </w:instrText>
        </w:r>
        <w:r>
          <w:rPr>
            <w:webHidden/>
          </w:rPr>
        </w:r>
        <w:r>
          <w:rPr>
            <w:webHidden/>
          </w:rPr>
          <w:fldChar w:fldCharType="separate"/>
        </w:r>
        <w:r>
          <w:rPr>
            <w:webHidden/>
          </w:rPr>
          <w:t>11-28</w:t>
        </w:r>
        <w:r>
          <w:rPr>
            <w:webHidden/>
          </w:rPr>
          <w:fldChar w:fldCharType="end"/>
        </w:r>
      </w:hyperlink>
    </w:p>
    <w:p w14:paraId="74881900" w14:textId="1A6E789F" w:rsidR="00E04149" w:rsidRDefault="00E04149">
      <w:pPr>
        <w:pStyle w:val="TableofFigures"/>
        <w:rPr>
          <w:rFonts w:eastAsiaTheme="minorEastAsia"/>
          <w:color w:val="auto"/>
          <w:kern w:val="2"/>
          <w:sz w:val="24"/>
          <w:szCs w:val="24"/>
          <w:lang w:eastAsia="en-AU"/>
          <w14:ligatures w14:val="standardContextual"/>
        </w:rPr>
      </w:pPr>
      <w:hyperlink w:anchor="_Toc225333039" w:history="1">
        <w:r w:rsidRPr="00B4237D">
          <w:rPr>
            <w:rStyle w:val="Hyperlink"/>
          </w:rPr>
          <w:t>Figure 11</w:t>
        </w:r>
        <w:r w:rsidRPr="00B4237D">
          <w:rPr>
            <w:rStyle w:val="Hyperlink"/>
          </w:rPr>
          <w:noBreakHyphen/>
          <w:t>7</w:t>
        </w:r>
        <w:r>
          <w:rPr>
            <w:rFonts w:eastAsiaTheme="minorEastAsia"/>
            <w:color w:val="auto"/>
            <w:kern w:val="2"/>
            <w:sz w:val="24"/>
            <w:szCs w:val="24"/>
            <w:lang w:eastAsia="en-AU"/>
            <w14:ligatures w14:val="standardContextual"/>
          </w:rPr>
          <w:tab/>
        </w:r>
        <w:r w:rsidRPr="00B4237D">
          <w:rPr>
            <w:rStyle w:val="Hyperlink"/>
          </w:rPr>
          <w:t>Bottlenose Dolphin indicative group density during visual aerial surveys (December 2019 to December 2021)</w:t>
        </w:r>
        <w:r>
          <w:rPr>
            <w:webHidden/>
          </w:rPr>
          <w:tab/>
        </w:r>
        <w:r>
          <w:rPr>
            <w:webHidden/>
          </w:rPr>
          <w:fldChar w:fldCharType="begin"/>
        </w:r>
        <w:r>
          <w:rPr>
            <w:webHidden/>
          </w:rPr>
          <w:instrText xml:space="preserve"> PAGEREF _Toc225333039 \h </w:instrText>
        </w:r>
        <w:r>
          <w:rPr>
            <w:webHidden/>
          </w:rPr>
        </w:r>
        <w:r>
          <w:rPr>
            <w:webHidden/>
          </w:rPr>
          <w:fldChar w:fldCharType="separate"/>
        </w:r>
        <w:r>
          <w:rPr>
            <w:webHidden/>
          </w:rPr>
          <w:t>11-30</w:t>
        </w:r>
        <w:r>
          <w:rPr>
            <w:webHidden/>
          </w:rPr>
          <w:fldChar w:fldCharType="end"/>
        </w:r>
      </w:hyperlink>
    </w:p>
    <w:p w14:paraId="24340BB0" w14:textId="3E1A71E8" w:rsidR="00E04149" w:rsidRDefault="00E04149">
      <w:pPr>
        <w:pStyle w:val="TableofFigures"/>
        <w:rPr>
          <w:rFonts w:eastAsiaTheme="minorEastAsia"/>
          <w:color w:val="auto"/>
          <w:kern w:val="2"/>
          <w:sz w:val="24"/>
          <w:szCs w:val="24"/>
          <w:lang w:eastAsia="en-AU"/>
          <w14:ligatures w14:val="standardContextual"/>
        </w:rPr>
      </w:pPr>
      <w:hyperlink w:anchor="_Toc225333040" w:history="1">
        <w:r w:rsidRPr="00B4237D">
          <w:rPr>
            <w:rStyle w:val="Hyperlink"/>
          </w:rPr>
          <w:t>Figure 11</w:t>
        </w:r>
        <w:r w:rsidRPr="00B4237D">
          <w:rPr>
            <w:rStyle w:val="Hyperlink"/>
          </w:rPr>
          <w:noBreakHyphen/>
          <w:t>8</w:t>
        </w:r>
        <w:r>
          <w:rPr>
            <w:rFonts w:eastAsiaTheme="minorEastAsia"/>
            <w:color w:val="auto"/>
            <w:kern w:val="2"/>
            <w:sz w:val="24"/>
            <w:szCs w:val="24"/>
            <w:lang w:eastAsia="en-AU"/>
            <w14:ligatures w14:val="standardContextual"/>
          </w:rPr>
          <w:tab/>
        </w:r>
        <w:r w:rsidRPr="00B4237D">
          <w:rPr>
            <w:rStyle w:val="Hyperlink"/>
          </w:rPr>
          <w:t>Proportional time-spent-in-area (5 × 5 kilometre grid cells)/habitat use by tagged adult female Australian Fur Seal from Kanowna Island in A) winter (mid- to late lactation) 2020 (n=18) and B) spring (post-weaning) 2020 (n=3) - from project tracking data</w:t>
        </w:r>
        <w:r>
          <w:rPr>
            <w:webHidden/>
          </w:rPr>
          <w:tab/>
        </w:r>
        <w:r>
          <w:rPr>
            <w:webHidden/>
          </w:rPr>
          <w:fldChar w:fldCharType="begin"/>
        </w:r>
        <w:r>
          <w:rPr>
            <w:webHidden/>
          </w:rPr>
          <w:instrText xml:space="preserve"> PAGEREF _Toc225333040 \h </w:instrText>
        </w:r>
        <w:r>
          <w:rPr>
            <w:webHidden/>
          </w:rPr>
        </w:r>
        <w:r>
          <w:rPr>
            <w:webHidden/>
          </w:rPr>
          <w:fldChar w:fldCharType="separate"/>
        </w:r>
        <w:r>
          <w:rPr>
            <w:webHidden/>
          </w:rPr>
          <w:t>11-34</w:t>
        </w:r>
        <w:r>
          <w:rPr>
            <w:webHidden/>
          </w:rPr>
          <w:fldChar w:fldCharType="end"/>
        </w:r>
      </w:hyperlink>
    </w:p>
    <w:p w14:paraId="7BB12DFC" w14:textId="2204CCD4" w:rsidR="00E04149" w:rsidRDefault="00E04149">
      <w:pPr>
        <w:pStyle w:val="TableofFigures"/>
        <w:rPr>
          <w:rFonts w:eastAsiaTheme="minorEastAsia"/>
          <w:color w:val="auto"/>
          <w:kern w:val="2"/>
          <w:sz w:val="24"/>
          <w:szCs w:val="24"/>
          <w:lang w:eastAsia="en-AU"/>
          <w14:ligatures w14:val="standardContextual"/>
        </w:rPr>
      </w:pPr>
      <w:hyperlink w:anchor="_Toc225333041" w:history="1">
        <w:r w:rsidRPr="00B4237D">
          <w:rPr>
            <w:rStyle w:val="Hyperlink"/>
          </w:rPr>
          <w:t>Figure 11</w:t>
        </w:r>
        <w:r w:rsidRPr="00B4237D">
          <w:rPr>
            <w:rStyle w:val="Hyperlink"/>
          </w:rPr>
          <w:noBreakHyphen/>
          <w:t>9</w:t>
        </w:r>
        <w:r>
          <w:rPr>
            <w:rFonts w:eastAsiaTheme="minorEastAsia"/>
            <w:color w:val="auto"/>
            <w:kern w:val="2"/>
            <w:sz w:val="24"/>
            <w:szCs w:val="24"/>
            <w:lang w:eastAsia="en-AU"/>
            <w14:ligatures w14:val="standardContextual"/>
          </w:rPr>
          <w:tab/>
        </w:r>
        <w:r w:rsidRPr="00B4237D">
          <w:rPr>
            <w:rStyle w:val="Hyperlink"/>
          </w:rPr>
          <w:t>Proportional time-spent-in-area (5 × 5 kilometre grid cells)/habitat use by tagged adult female Australian Fur Seal from Rag Island from 2021 to 2022 during A) winter (mid- to late lactation, 10 individuals), B) spring (post-weaning, 10 individuals) and C) summer (early lactation, 4 individuals) as - from project tracking data</w:t>
        </w:r>
        <w:r>
          <w:rPr>
            <w:webHidden/>
          </w:rPr>
          <w:tab/>
        </w:r>
        <w:r>
          <w:rPr>
            <w:webHidden/>
          </w:rPr>
          <w:fldChar w:fldCharType="begin"/>
        </w:r>
        <w:r>
          <w:rPr>
            <w:webHidden/>
          </w:rPr>
          <w:instrText xml:space="preserve"> PAGEREF _Toc225333041 \h </w:instrText>
        </w:r>
        <w:r>
          <w:rPr>
            <w:webHidden/>
          </w:rPr>
        </w:r>
        <w:r>
          <w:rPr>
            <w:webHidden/>
          </w:rPr>
          <w:fldChar w:fldCharType="separate"/>
        </w:r>
        <w:r>
          <w:rPr>
            <w:webHidden/>
          </w:rPr>
          <w:t>11-35</w:t>
        </w:r>
        <w:r>
          <w:rPr>
            <w:webHidden/>
          </w:rPr>
          <w:fldChar w:fldCharType="end"/>
        </w:r>
      </w:hyperlink>
    </w:p>
    <w:p w14:paraId="573E0E96" w14:textId="087A5752" w:rsidR="00E04149" w:rsidRDefault="00E04149">
      <w:pPr>
        <w:pStyle w:val="TableofFigures"/>
        <w:rPr>
          <w:rFonts w:eastAsiaTheme="minorEastAsia"/>
          <w:color w:val="auto"/>
          <w:kern w:val="2"/>
          <w:sz w:val="24"/>
          <w:szCs w:val="24"/>
          <w:lang w:eastAsia="en-AU"/>
          <w14:ligatures w14:val="standardContextual"/>
        </w:rPr>
      </w:pPr>
      <w:hyperlink w:anchor="_Toc225333042" w:history="1">
        <w:r w:rsidRPr="00B4237D">
          <w:rPr>
            <w:rStyle w:val="Hyperlink"/>
          </w:rPr>
          <w:t>Figure 11</w:t>
        </w:r>
        <w:r w:rsidRPr="00B4237D">
          <w:rPr>
            <w:rStyle w:val="Hyperlink"/>
          </w:rPr>
          <w:noBreakHyphen/>
          <w:t>10</w:t>
        </w:r>
        <w:r>
          <w:rPr>
            <w:rFonts w:eastAsiaTheme="minorEastAsia"/>
            <w:color w:val="auto"/>
            <w:kern w:val="2"/>
            <w:sz w:val="24"/>
            <w:szCs w:val="24"/>
            <w:lang w:eastAsia="en-AU"/>
            <w14:ligatures w14:val="standardContextual"/>
          </w:rPr>
          <w:tab/>
        </w:r>
        <w:r w:rsidRPr="00B4237D">
          <w:rPr>
            <w:rStyle w:val="Hyperlink"/>
          </w:rPr>
          <w:t>Proportional time-spent-in-area (5 × 5 kilometres grid cells)/habitat use by tagged adult female New Zealand fur seal from Kanowna Island from 2021 to 2022 during A) winter (mid- to late lactation, 10 individuals), B) spring (post-weaning, 5 individuals) and C) summer (early lactation, 4 individuals) - from project tracking data</w:t>
        </w:r>
        <w:r>
          <w:rPr>
            <w:webHidden/>
          </w:rPr>
          <w:tab/>
        </w:r>
        <w:r>
          <w:rPr>
            <w:webHidden/>
          </w:rPr>
          <w:fldChar w:fldCharType="begin"/>
        </w:r>
        <w:r>
          <w:rPr>
            <w:webHidden/>
          </w:rPr>
          <w:instrText xml:space="preserve"> PAGEREF _Toc225333042 \h </w:instrText>
        </w:r>
        <w:r>
          <w:rPr>
            <w:webHidden/>
          </w:rPr>
        </w:r>
        <w:r>
          <w:rPr>
            <w:webHidden/>
          </w:rPr>
          <w:fldChar w:fldCharType="separate"/>
        </w:r>
        <w:r>
          <w:rPr>
            <w:webHidden/>
          </w:rPr>
          <w:t>11-37</w:t>
        </w:r>
        <w:r>
          <w:rPr>
            <w:webHidden/>
          </w:rPr>
          <w:fldChar w:fldCharType="end"/>
        </w:r>
      </w:hyperlink>
    </w:p>
    <w:p w14:paraId="10313BF9" w14:textId="02C27C05" w:rsidR="002C108B" w:rsidRDefault="002C108B" w:rsidP="002C108B">
      <w:pPr>
        <w:pStyle w:val="BodyText"/>
      </w:pPr>
      <w:r w:rsidRPr="005B5A3E">
        <w:fldChar w:fldCharType="end"/>
      </w:r>
    </w:p>
    <w:p w14:paraId="4BD67614" w14:textId="77777777" w:rsidR="002C108B" w:rsidRPr="005B5A3E" w:rsidRDefault="002C108B" w:rsidP="005B5A3E">
      <w:pPr>
        <w:pStyle w:val="TOCHeading"/>
      </w:pPr>
      <w:r w:rsidRPr="005B5A3E">
        <w:t>Tables</w:t>
      </w:r>
    </w:p>
    <w:bookmarkEnd w:id="0"/>
    <w:p w14:paraId="18F69F9B" w14:textId="6E4E899B" w:rsidR="00E04149" w:rsidRDefault="002C108B">
      <w:pPr>
        <w:pStyle w:val="TableofFigures"/>
        <w:rPr>
          <w:rFonts w:eastAsiaTheme="minorEastAsia"/>
          <w:color w:val="auto"/>
          <w:kern w:val="2"/>
          <w:sz w:val="24"/>
          <w:szCs w:val="24"/>
          <w:lang w:eastAsia="en-AU"/>
          <w14:ligatures w14:val="standardContextual"/>
        </w:rPr>
      </w:pPr>
      <w:r w:rsidRPr="005B5A3E">
        <w:rPr>
          <w:color w:val="auto"/>
        </w:rPr>
        <w:fldChar w:fldCharType="begin"/>
      </w:r>
      <w:r w:rsidRPr="005B5A3E">
        <w:instrText xml:space="preserve"> TOC \h \z \c "Table" </w:instrText>
      </w:r>
      <w:r w:rsidRPr="005B5A3E">
        <w:rPr>
          <w:color w:val="auto"/>
        </w:rPr>
        <w:fldChar w:fldCharType="separate"/>
      </w:r>
      <w:hyperlink w:anchor="_Toc225333010" w:history="1">
        <w:r w:rsidR="00E04149" w:rsidRPr="008E218A">
          <w:rPr>
            <w:rStyle w:val="Hyperlink"/>
          </w:rPr>
          <w:t>Table 11</w:t>
        </w:r>
        <w:r w:rsidR="00E04149" w:rsidRPr="008E218A">
          <w:rPr>
            <w:rStyle w:val="Hyperlink"/>
          </w:rPr>
          <w:noBreakHyphen/>
          <w:t>1</w:t>
        </w:r>
        <w:r w:rsidR="00E04149">
          <w:rPr>
            <w:rFonts w:eastAsiaTheme="minorEastAsia"/>
            <w:color w:val="auto"/>
            <w:kern w:val="2"/>
            <w:sz w:val="24"/>
            <w:szCs w:val="24"/>
            <w:lang w:eastAsia="en-AU"/>
            <w14:ligatures w14:val="standardContextual"/>
          </w:rPr>
          <w:tab/>
        </w:r>
        <w:r w:rsidR="00E04149" w:rsidRPr="008E218A">
          <w:rPr>
            <w:rStyle w:val="Hyperlink"/>
          </w:rPr>
          <w:t>Key legislation, policy, guidelines and standards relevant to marine mammals and turtles</w:t>
        </w:r>
        <w:r w:rsidR="00E04149">
          <w:rPr>
            <w:webHidden/>
          </w:rPr>
          <w:tab/>
        </w:r>
        <w:r w:rsidR="00E04149">
          <w:rPr>
            <w:webHidden/>
          </w:rPr>
          <w:fldChar w:fldCharType="begin"/>
        </w:r>
        <w:r w:rsidR="00E04149">
          <w:rPr>
            <w:webHidden/>
          </w:rPr>
          <w:instrText xml:space="preserve"> PAGEREF _Toc225333010 \h </w:instrText>
        </w:r>
        <w:r w:rsidR="00E04149">
          <w:rPr>
            <w:webHidden/>
          </w:rPr>
        </w:r>
        <w:r w:rsidR="00E04149">
          <w:rPr>
            <w:webHidden/>
          </w:rPr>
          <w:fldChar w:fldCharType="separate"/>
        </w:r>
        <w:r w:rsidR="00E04149">
          <w:rPr>
            <w:webHidden/>
          </w:rPr>
          <w:t>11-4</w:t>
        </w:r>
        <w:r w:rsidR="00E04149">
          <w:rPr>
            <w:webHidden/>
          </w:rPr>
          <w:fldChar w:fldCharType="end"/>
        </w:r>
      </w:hyperlink>
    </w:p>
    <w:p w14:paraId="4855B7C1" w14:textId="246C6515" w:rsidR="00E04149" w:rsidRDefault="00E04149">
      <w:pPr>
        <w:pStyle w:val="TableofFigures"/>
        <w:rPr>
          <w:rFonts w:eastAsiaTheme="minorEastAsia"/>
          <w:color w:val="auto"/>
          <w:kern w:val="2"/>
          <w:sz w:val="24"/>
          <w:szCs w:val="24"/>
          <w:lang w:eastAsia="en-AU"/>
          <w14:ligatures w14:val="standardContextual"/>
        </w:rPr>
      </w:pPr>
      <w:hyperlink w:anchor="_Toc225333011" w:history="1">
        <w:r w:rsidRPr="008E218A">
          <w:rPr>
            <w:rStyle w:val="Hyperlink"/>
          </w:rPr>
          <w:t>Table 11</w:t>
        </w:r>
        <w:r w:rsidRPr="008E218A">
          <w:rPr>
            <w:rStyle w:val="Hyperlink"/>
          </w:rPr>
          <w:noBreakHyphen/>
          <w:t>2</w:t>
        </w:r>
        <w:r>
          <w:rPr>
            <w:rFonts w:eastAsiaTheme="minorEastAsia"/>
            <w:color w:val="auto"/>
            <w:kern w:val="2"/>
            <w:sz w:val="24"/>
            <w:szCs w:val="24"/>
            <w:lang w:eastAsia="en-AU"/>
            <w14:ligatures w14:val="standardContextual"/>
          </w:rPr>
          <w:tab/>
        </w:r>
        <w:r w:rsidRPr="008E218A">
          <w:rPr>
            <w:rStyle w:val="Hyperlink"/>
          </w:rPr>
          <w:t>Receptor groups for the impact and risk assessment, including the species that fall under each group, their conservation status and occurrence in the offshore project area.</w:t>
        </w:r>
        <w:r>
          <w:rPr>
            <w:webHidden/>
          </w:rPr>
          <w:tab/>
        </w:r>
        <w:r>
          <w:rPr>
            <w:webHidden/>
          </w:rPr>
          <w:fldChar w:fldCharType="begin"/>
        </w:r>
        <w:r>
          <w:rPr>
            <w:webHidden/>
          </w:rPr>
          <w:instrText xml:space="preserve"> PAGEREF _Toc225333011 \h </w:instrText>
        </w:r>
        <w:r>
          <w:rPr>
            <w:webHidden/>
          </w:rPr>
        </w:r>
        <w:r>
          <w:rPr>
            <w:webHidden/>
          </w:rPr>
          <w:fldChar w:fldCharType="separate"/>
        </w:r>
        <w:r>
          <w:rPr>
            <w:webHidden/>
          </w:rPr>
          <w:t>11-40</w:t>
        </w:r>
        <w:r>
          <w:rPr>
            <w:webHidden/>
          </w:rPr>
          <w:fldChar w:fldCharType="end"/>
        </w:r>
      </w:hyperlink>
    </w:p>
    <w:p w14:paraId="1B7734AB" w14:textId="471943EF" w:rsidR="00E04149" w:rsidRDefault="00E04149">
      <w:pPr>
        <w:pStyle w:val="TableofFigures"/>
        <w:rPr>
          <w:rFonts w:eastAsiaTheme="minorEastAsia"/>
          <w:color w:val="auto"/>
          <w:kern w:val="2"/>
          <w:sz w:val="24"/>
          <w:szCs w:val="24"/>
          <w:lang w:eastAsia="en-AU"/>
          <w14:ligatures w14:val="standardContextual"/>
        </w:rPr>
      </w:pPr>
      <w:hyperlink w:anchor="_Toc225333012" w:history="1">
        <w:r w:rsidRPr="008E218A">
          <w:rPr>
            <w:rStyle w:val="Hyperlink"/>
          </w:rPr>
          <w:t>Table 11</w:t>
        </w:r>
        <w:r w:rsidRPr="008E218A">
          <w:rPr>
            <w:rStyle w:val="Hyperlink"/>
          </w:rPr>
          <w:noBreakHyphen/>
          <w:t>3</w:t>
        </w:r>
        <w:r>
          <w:rPr>
            <w:rFonts w:eastAsiaTheme="minorEastAsia"/>
            <w:color w:val="auto"/>
            <w:kern w:val="2"/>
            <w:sz w:val="24"/>
            <w:szCs w:val="24"/>
            <w:lang w:eastAsia="en-AU"/>
            <w14:ligatures w14:val="standardContextual"/>
          </w:rPr>
          <w:tab/>
        </w:r>
        <w:r w:rsidRPr="008E218A">
          <w:rPr>
            <w:rStyle w:val="Hyperlink"/>
          </w:rPr>
          <w:t>Marine mammal and turtle functional hearing groups (Southall et al., 2007; 2019; NMFS, 2024).</w:t>
        </w:r>
        <w:r>
          <w:rPr>
            <w:webHidden/>
          </w:rPr>
          <w:tab/>
        </w:r>
        <w:r>
          <w:rPr>
            <w:webHidden/>
          </w:rPr>
          <w:fldChar w:fldCharType="begin"/>
        </w:r>
        <w:r>
          <w:rPr>
            <w:webHidden/>
          </w:rPr>
          <w:instrText xml:space="preserve"> PAGEREF _Toc225333012 \h </w:instrText>
        </w:r>
        <w:r>
          <w:rPr>
            <w:webHidden/>
          </w:rPr>
        </w:r>
        <w:r>
          <w:rPr>
            <w:webHidden/>
          </w:rPr>
          <w:fldChar w:fldCharType="separate"/>
        </w:r>
        <w:r>
          <w:rPr>
            <w:webHidden/>
          </w:rPr>
          <w:t>11-43</w:t>
        </w:r>
        <w:r>
          <w:rPr>
            <w:webHidden/>
          </w:rPr>
          <w:fldChar w:fldCharType="end"/>
        </w:r>
      </w:hyperlink>
    </w:p>
    <w:p w14:paraId="472C3786" w14:textId="2BFDA130" w:rsidR="00E04149" w:rsidRDefault="00E04149">
      <w:pPr>
        <w:pStyle w:val="TableofFigures"/>
        <w:rPr>
          <w:rFonts w:eastAsiaTheme="minorEastAsia"/>
          <w:color w:val="auto"/>
          <w:kern w:val="2"/>
          <w:sz w:val="24"/>
          <w:szCs w:val="24"/>
          <w:lang w:eastAsia="en-AU"/>
          <w14:ligatures w14:val="standardContextual"/>
        </w:rPr>
      </w:pPr>
      <w:hyperlink w:anchor="_Toc225333013" w:history="1">
        <w:r w:rsidRPr="008E218A">
          <w:rPr>
            <w:rStyle w:val="Hyperlink"/>
          </w:rPr>
          <w:t>Table 11</w:t>
        </w:r>
        <w:r w:rsidRPr="008E218A">
          <w:rPr>
            <w:rStyle w:val="Hyperlink"/>
          </w:rPr>
          <w:noBreakHyphen/>
          <w:t>4</w:t>
        </w:r>
        <w:r>
          <w:rPr>
            <w:rFonts w:eastAsiaTheme="minorEastAsia"/>
            <w:color w:val="auto"/>
            <w:kern w:val="2"/>
            <w:sz w:val="24"/>
            <w:szCs w:val="24"/>
            <w:lang w:eastAsia="en-AU"/>
            <w14:ligatures w14:val="standardContextual"/>
          </w:rPr>
          <w:tab/>
        </w:r>
        <w:r w:rsidRPr="008E218A">
          <w:rPr>
            <w:rStyle w:val="Hyperlink"/>
          </w:rPr>
          <w:t>Sound exposure thresholds for marine mammal and turtle functional hearing groups to impulsive noise sources (impact piling)</w:t>
        </w:r>
        <w:r>
          <w:rPr>
            <w:webHidden/>
          </w:rPr>
          <w:tab/>
        </w:r>
        <w:r>
          <w:rPr>
            <w:webHidden/>
          </w:rPr>
          <w:fldChar w:fldCharType="begin"/>
        </w:r>
        <w:r>
          <w:rPr>
            <w:webHidden/>
          </w:rPr>
          <w:instrText xml:space="preserve"> PAGEREF _Toc225333013 \h </w:instrText>
        </w:r>
        <w:r>
          <w:rPr>
            <w:webHidden/>
          </w:rPr>
        </w:r>
        <w:r>
          <w:rPr>
            <w:webHidden/>
          </w:rPr>
          <w:fldChar w:fldCharType="separate"/>
        </w:r>
        <w:r>
          <w:rPr>
            <w:webHidden/>
          </w:rPr>
          <w:t>11-45</w:t>
        </w:r>
        <w:r>
          <w:rPr>
            <w:webHidden/>
          </w:rPr>
          <w:fldChar w:fldCharType="end"/>
        </w:r>
      </w:hyperlink>
    </w:p>
    <w:p w14:paraId="065ADA63" w14:textId="53D99F46" w:rsidR="00E04149" w:rsidRDefault="00E04149">
      <w:pPr>
        <w:pStyle w:val="TableofFigures"/>
        <w:rPr>
          <w:rFonts w:eastAsiaTheme="minorEastAsia"/>
          <w:color w:val="auto"/>
          <w:kern w:val="2"/>
          <w:sz w:val="24"/>
          <w:szCs w:val="24"/>
          <w:lang w:eastAsia="en-AU"/>
          <w14:ligatures w14:val="standardContextual"/>
        </w:rPr>
      </w:pPr>
      <w:hyperlink w:anchor="_Toc225333014" w:history="1">
        <w:r w:rsidRPr="008E218A">
          <w:rPr>
            <w:rStyle w:val="Hyperlink"/>
          </w:rPr>
          <w:t>Table 11</w:t>
        </w:r>
        <w:r w:rsidRPr="008E218A">
          <w:rPr>
            <w:rStyle w:val="Hyperlink"/>
          </w:rPr>
          <w:noBreakHyphen/>
          <w:t>5</w:t>
        </w:r>
        <w:r>
          <w:rPr>
            <w:rFonts w:eastAsiaTheme="minorEastAsia"/>
            <w:color w:val="auto"/>
            <w:kern w:val="2"/>
            <w:sz w:val="24"/>
            <w:szCs w:val="24"/>
            <w:lang w:eastAsia="en-AU"/>
            <w14:ligatures w14:val="standardContextual"/>
          </w:rPr>
          <w:tab/>
        </w:r>
        <w:r w:rsidRPr="008E218A">
          <w:rPr>
            <w:rStyle w:val="Hyperlink"/>
          </w:rPr>
          <w:t>Sound exposure thresholds for marine mammal and turtle functional hearing groups to continuous noise sources (vessels)</w:t>
        </w:r>
        <w:r>
          <w:rPr>
            <w:webHidden/>
          </w:rPr>
          <w:tab/>
        </w:r>
        <w:r>
          <w:rPr>
            <w:webHidden/>
          </w:rPr>
          <w:fldChar w:fldCharType="begin"/>
        </w:r>
        <w:r>
          <w:rPr>
            <w:webHidden/>
          </w:rPr>
          <w:instrText xml:space="preserve"> PAGEREF _Toc225333014 \h </w:instrText>
        </w:r>
        <w:r>
          <w:rPr>
            <w:webHidden/>
          </w:rPr>
        </w:r>
        <w:r>
          <w:rPr>
            <w:webHidden/>
          </w:rPr>
          <w:fldChar w:fldCharType="separate"/>
        </w:r>
        <w:r>
          <w:rPr>
            <w:webHidden/>
          </w:rPr>
          <w:t>11-45</w:t>
        </w:r>
        <w:r>
          <w:rPr>
            <w:webHidden/>
          </w:rPr>
          <w:fldChar w:fldCharType="end"/>
        </w:r>
      </w:hyperlink>
    </w:p>
    <w:p w14:paraId="6678BF1C" w14:textId="0D90FA27" w:rsidR="00E04149" w:rsidRDefault="00E04149">
      <w:pPr>
        <w:pStyle w:val="TableofFigures"/>
        <w:rPr>
          <w:rFonts w:eastAsiaTheme="minorEastAsia"/>
          <w:color w:val="auto"/>
          <w:kern w:val="2"/>
          <w:sz w:val="24"/>
          <w:szCs w:val="24"/>
          <w:lang w:eastAsia="en-AU"/>
          <w14:ligatures w14:val="standardContextual"/>
        </w:rPr>
      </w:pPr>
      <w:hyperlink w:anchor="_Toc225333015" w:history="1">
        <w:r w:rsidRPr="008E218A">
          <w:rPr>
            <w:rStyle w:val="Hyperlink"/>
          </w:rPr>
          <w:t>Table 11</w:t>
        </w:r>
        <w:r w:rsidRPr="008E218A">
          <w:rPr>
            <w:rStyle w:val="Hyperlink"/>
          </w:rPr>
          <w:noBreakHyphen/>
          <w:t>6</w:t>
        </w:r>
        <w:r>
          <w:rPr>
            <w:rFonts w:eastAsiaTheme="minorEastAsia"/>
            <w:color w:val="auto"/>
            <w:kern w:val="2"/>
            <w:sz w:val="24"/>
            <w:szCs w:val="24"/>
            <w:lang w:eastAsia="en-AU"/>
            <w14:ligatures w14:val="standardContextual"/>
          </w:rPr>
          <w:tab/>
        </w:r>
        <w:r w:rsidRPr="008E218A">
          <w:rPr>
            <w:rStyle w:val="Hyperlink"/>
          </w:rPr>
          <w:t>Mobile receptor exposure ranges (ER95%) in kilometres to permanent threshold shift, temporary threshold shift and behavioural response thresholds for Blue Whale, Southern Right Whale, Humpback Whale and Minke whale (Antarctic and Dwarf combined) to cumulative (multiple strike) noise exposure from impact pile driving of a monopile and pin pile foundations</w:t>
        </w:r>
        <w:r>
          <w:rPr>
            <w:webHidden/>
          </w:rPr>
          <w:tab/>
        </w:r>
        <w:r>
          <w:rPr>
            <w:webHidden/>
          </w:rPr>
          <w:fldChar w:fldCharType="begin"/>
        </w:r>
        <w:r>
          <w:rPr>
            <w:webHidden/>
          </w:rPr>
          <w:instrText xml:space="preserve"> PAGEREF _Toc225333015 \h </w:instrText>
        </w:r>
        <w:r>
          <w:rPr>
            <w:webHidden/>
          </w:rPr>
        </w:r>
        <w:r>
          <w:rPr>
            <w:webHidden/>
          </w:rPr>
          <w:fldChar w:fldCharType="separate"/>
        </w:r>
        <w:r>
          <w:rPr>
            <w:webHidden/>
          </w:rPr>
          <w:t>11-48</w:t>
        </w:r>
        <w:r>
          <w:rPr>
            <w:webHidden/>
          </w:rPr>
          <w:fldChar w:fldCharType="end"/>
        </w:r>
      </w:hyperlink>
    </w:p>
    <w:p w14:paraId="41488963" w14:textId="66719A0B" w:rsidR="00E04149" w:rsidRDefault="00E04149">
      <w:pPr>
        <w:pStyle w:val="TableofFigures"/>
        <w:rPr>
          <w:rFonts w:eastAsiaTheme="minorEastAsia"/>
          <w:color w:val="auto"/>
          <w:kern w:val="2"/>
          <w:sz w:val="24"/>
          <w:szCs w:val="24"/>
          <w:lang w:eastAsia="en-AU"/>
          <w14:ligatures w14:val="standardContextual"/>
        </w:rPr>
      </w:pPr>
      <w:hyperlink w:anchor="_Toc225333016" w:history="1">
        <w:r w:rsidRPr="008E218A">
          <w:rPr>
            <w:rStyle w:val="Hyperlink"/>
          </w:rPr>
          <w:t>Table 11</w:t>
        </w:r>
        <w:r w:rsidRPr="008E218A">
          <w:rPr>
            <w:rStyle w:val="Hyperlink"/>
          </w:rPr>
          <w:noBreakHyphen/>
          <w:t>7</w:t>
        </w:r>
        <w:r>
          <w:rPr>
            <w:rFonts w:eastAsiaTheme="minorEastAsia"/>
            <w:color w:val="auto"/>
            <w:kern w:val="2"/>
            <w:sz w:val="24"/>
            <w:szCs w:val="24"/>
            <w:lang w:eastAsia="en-AU"/>
            <w14:ligatures w14:val="standardContextual"/>
          </w:rPr>
          <w:tab/>
        </w:r>
        <w:r w:rsidRPr="008E218A">
          <w:rPr>
            <w:rStyle w:val="Hyperlink"/>
          </w:rPr>
          <w:t>Mobile receptor exposure ranges (ER95%) in kilometres to permanent threshold shift, temporary threshold shift and behavioural response (120 dB re1 µPa) thresholds for blue whales, southern right whales and humpback whales to dynamic positioning vessel noise in winter</w:t>
        </w:r>
        <w:r>
          <w:rPr>
            <w:webHidden/>
          </w:rPr>
          <w:tab/>
        </w:r>
        <w:r>
          <w:rPr>
            <w:webHidden/>
          </w:rPr>
          <w:fldChar w:fldCharType="begin"/>
        </w:r>
        <w:r>
          <w:rPr>
            <w:webHidden/>
          </w:rPr>
          <w:instrText xml:space="preserve"> PAGEREF _Toc225333016 \h </w:instrText>
        </w:r>
        <w:r>
          <w:rPr>
            <w:webHidden/>
          </w:rPr>
        </w:r>
        <w:r>
          <w:rPr>
            <w:webHidden/>
          </w:rPr>
          <w:fldChar w:fldCharType="separate"/>
        </w:r>
        <w:r>
          <w:rPr>
            <w:webHidden/>
          </w:rPr>
          <w:t>11-49</w:t>
        </w:r>
        <w:r>
          <w:rPr>
            <w:webHidden/>
          </w:rPr>
          <w:fldChar w:fldCharType="end"/>
        </w:r>
      </w:hyperlink>
    </w:p>
    <w:p w14:paraId="16CB6A3E" w14:textId="4D0ECF4E" w:rsidR="00E04149" w:rsidRDefault="00E04149">
      <w:pPr>
        <w:pStyle w:val="TableofFigures"/>
        <w:rPr>
          <w:rFonts w:eastAsiaTheme="minorEastAsia"/>
          <w:color w:val="auto"/>
          <w:kern w:val="2"/>
          <w:sz w:val="24"/>
          <w:szCs w:val="24"/>
          <w:lang w:eastAsia="en-AU"/>
          <w14:ligatures w14:val="standardContextual"/>
        </w:rPr>
      </w:pPr>
      <w:hyperlink w:anchor="_Toc225333017" w:history="1">
        <w:r w:rsidRPr="008E218A">
          <w:rPr>
            <w:rStyle w:val="Hyperlink"/>
          </w:rPr>
          <w:t>Table 11</w:t>
        </w:r>
        <w:r w:rsidRPr="008E218A">
          <w:rPr>
            <w:rStyle w:val="Hyperlink"/>
          </w:rPr>
          <w:noBreakHyphen/>
          <w:t>8</w:t>
        </w:r>
        <w:r>
          <w:rPr>
            <w:rFonts w:eastAsiaTheme="minorEastAsia"/>
            <w:color w:val="auto"/>
            <w:kern w:val="2"/>
            <w:sz w:val="24"/>
            <w:szCs w:val="24"/>
            <w:lang w:eastAsia="en-AU"/>
            <w14:ligatures w14:val="standardContextual"/>
          </w:rPr>
          <w:tab/>
        </w:r>
        <w:r w:rsidRPr="008E218A">
          <w:rPr>
            <w:rStyle w:val="Hyperlink"/>
          </w:rPr>
          <w:t>Mitigation and monitoring measures for impacts associated with construction piling and vessel noise during the construction phase</w:t>
        </w:r>
        <w:r>
          <w:rPr>
            <w:webHidden/>
          </w:rPr>
          <w:tab/>
        </w:r>
        <w:r>
          <w:rPr>
            <w:webHidden/>
          </w:rPr>
          <w:fldChar w:fldCharType="begin"/>
        </w:r>
        <w:r>
          <w:rPr>
            <w:webHidden/>
          </w:rPr>
          <w:instrText xml:space="preserve"> PAGEREF _Toc225333017 \h </w:instrText>
        </w:r>
        <w:r>
          <w:rPr>
            <w:webHidden/>
          </w:rPr>
        </w:r>
        <w:r>
          <w:rPr>
            <w:webHidden/>
          </w:rPr>
          <w:fldChar w:fldCharType="separate"/>
        </w:r>
        <w:r>
          <w:rPr>
            <w:webHidden/>
          </w:rPr>
          <w:t>11-56</w:t>
        </w:r>
        <w:r>
          <w:rPr>
            <w:webHidden/>
          </w:rPr>
          <w:fldChar w:fldCharType="end"/>
        </w:r>
      </w:hyperlink>
    </w:p>
    <w:p w14:paraId="14B786BF" w14:textId="7ABBD8AF" w:rsidR="00E04149" w:rsidRDefault="00E04149">
      <w:pPr>
        <w:pStyle w:val="TableofFigures"/>
        <w:rPr>
          <w:rFonts w:eastAsiaTheme="minorEastAsia"/>
          <w:color w:val="auto"/>
          <w:kern w:val="2"/>
          <w:sz w:val="24"/>
          <w:szCs w:val="24"/>
          <w:lang w:eastAsia="en-AU"/>
          <w14:ligatures w14:val="standardContextual"/>
        </w:rPr>
      </w:pPr>
      <w:hyperlink w:anchor="_Toc225333018" w:history="1">
        <w:r w:rsidRPr="008E218A">
          <w:rPr>
            <w:rStyle w:val="Hyperlink"/>
          </w:rPr>
          <w:t>Table 11</w:t>
        </w:r>
        <w:r w:rsidRPr="008E218A">
          <w:rPr>
            <w:rStyle w:val="Hyperlink"/>
          </w:rPr>
          <w:noBreakHyphen/>
          <w:t>9</w:t>
        </w:r>
        <w:r>
          <w:rPr>
            <w:rFonts w:eastAsiaTheme="minorEastAsia"/>
            <w:color w:val="auto"/>
            <w:kern w:val="2"/>
            <w:sz w:val="24"/>
            <w:szCs w:val="24"/>
            <w:lang w:eastAsia="en-AU"/>
            <w14:ligatures w14:val="standardContextual"/>
          </w:rPr>
          <w:tab/>
        </w:r>
        <w:r w:rsidRPr="008E218A">
          <w:rPr>
            <w:rStyle w:val="Hyperlink"/>
          </w:rPr>
          <w:t>Residual impacts associated with underwater noise during construction</w:t>
        </w:r>
        <w:r>
          <w:rPr>
            <w:webHidden/>
          </w:rPr>
          <w:tab/>
        </w:r>
        <w:r>
          <w:rPr>
            <w:webHidden/>
          </w:rPr>
          <w:fldChar w:fldCharType="begin"/>
        </w:r>
        <w:r>
          <w:rPr>
            <w:webHidden/>
          </w:rPr>
          <w:instrText xml:space="preserve"> PAGEREF _Toc225333018 \h </w:instrText>
        </w:r>
        <w:r>
          <w:rPr>
            <w:webHidden/>
          </w:rPr>
        </w:r>
        <w:r>
          <w:rPr>
            <w:webHidden/>
          </w:rPr>
          <w:fldChar w:fldCharType="separate"/>
        </w:r>
        <w:r>
          <w:rPr>
            <w:webHidden/>
          </w:rPr>
          <w:t>11-59</w:t>
        </w:r>
        <w:r>
          <w:rPr>
            <w:webHidden/>
          </w:rPr>
          <w:fldChar w:fldCharType="end"/>
        </w:r>
      </w:hyperlink>
    </w:p>
    <w:p w14:paraId="5FB90608" w14:textId="7F98683E" w:rsidR="00E04149" w:rsidRDefault="00E04149">
      <w:pPr>
        <w:pStyle w:val="TableofFigures"/>
        <w:rPr>
          <w:rFonts w:eastAsiaTheme="minorEastAsia"/>
          <w:color w:val="auto"/>
          <w:kern w:val="2"/>
          <w:sz w:val="24"/>
          <w:szCs w:val="24"/>
          <w:lang w:eastAsia="en-AU"/>
          <w14:ligatures w14:val="standardContextual"/>
        </w:rPr>
      </w:pPr>
      <w:hyperlink w:anchor="_Toc225333019" w:history="1">
        <w:r w:rsidRPr="008E218A">
          <w:rPr>
            <w:rStyle w:val="Hyperlink"/>
          </w:rPr>
          <w:t>Table 11</w:t>
        </w:r>
        <w:r w:rsidRPr="008E218A">
          <w:rPr>
            <w:rStyle w:val="Hyperlink"/>
          </w:rPr>
          <w:noBreakHyphen/>
          <w:t>10</w:t>
        </w:r>
        <w:r>
          <w:rPr>
            <w:rFonts w:eastAsiaTheme="minorEastAsia"/>
            <w:color w:val="auto"/>
            <w:kern w:val="2"/>
            <w:sz w:val="24"/>
            <w:szCs w:val="24"/>
            <w:lang w:eastAsia="en-AU"/>
            <w14:ligatures w14:val="standardContextual"/>
          </w:rPr>
          <w:tab/>
        </w:r>
        <w:r w:rsidRPr="008E218A">
          <w:rPr>
            <w:rStyle w:val="Hyperlink"/>
          </w:rPr>
          <w:t>Residual impacts associated with routine discharge</w:t>
        </w:r>
        <w:r>
          <w:rPr>
            <w:webHidden/>
          </w:rPr>
          <w:tab/>
        </w:r>
        <w:r>
          <w:rPr>
            <w:webHidden/>
          </w:rPr>
          <w:fldChar w:fldCharType="begin"/>
        </w:r>
        <w:r>
          <w:rPr>
            <w:webHidden/>
          </w:rPr>
          <w:instrText xml:space="preserve"> PAGEREF _Toc225333019 \h </w:instrText>
        </w:r>
        <w:r>
          <w:rPr>
            <w:webHidden/>
          </w:rPr>
        </w:r>
        <w:r>
          <w:rPr>
            <w:webHidden/>
          </w:rPr>
          <w:fldChar w:fldCharType="separate"/>
        </w:r>
        <w:r>
          <w:rPr>
            <w:webHidden/>
          </w:rPr>
          <w:t>11-60</w:t>
        </w:r>
        <w:r>
          <w:rPr>
            <w:webHidden/>
          </w:rPr>
          <w:fldChar w:fldCharType="end"/>
        </w:r>
      </w:hyperlink>
    </w:p>
    <w:p w14:paraId="58294708" w14:textId="0BE8E452" w:rsidR="00E04149" w:rsidRDefault="00E04149">
      <w:pPr>
        <w:pStyle w:val="TableofFigures"/>
        <w:rPr>
          <w:rFonts w:eastAsiaTheme="minorEastAsia"/>
          <w:color w:val="auto"/>
          <w:kern w:val="2"/>
          <w:sz w:val="24"/>
          <w:szCs w:val="24"/>
          <w:lang w:eastAsia="en-AU"/>
          <w14:ligatures w14:val="standardContextual"/>
        </w:rPr>
      </w:pPr>
      <w:hyperlink w:anchor="_Toc225333020" w:history="1">
        <w:r w:rsidRPr="008E218A">
          <w:rPr>
            <w:rStyle w:val="Hyperlink"/>
          </w:rPr>
          <w:t>Table 11</w:t>
        </w:r>
        <w:r w:rsidRPr="008E218A">
          <w:rPr>
            <w:rStyle w:val="Hyperlink"/>
          </w:rPr>
          <w:noBreakHyphen/>
          <w:t>11</w:t>
        </w:r>
        <w:r>
          <w:rPr>
            <w:rFonts w:eastAsiaTheme="minorEastAsia"/>
            <w:color w:val="auto"/>
            <w:kern w:val="2"/>
            <w:sz w:val="24"/>
            <w:szCs w:val="24"/>
            <w:lang w:eastAsia="en-AU"/>
            <w14:ligatures w14:val="standardContextual"/>
          </w:rPr>
          <w:tab/>
        </w:r>
        <w:r w:rsidRPr="008E218A">
          <w:rPr>
            <w:rStyle w:val="Hyperlink"/>
          </w:rPr>
          <w:t>Residual impacts associated with sediment disturbance and sediment plumes</w:t>
        </w:r>
        <w:r>
          <w:rPr>
            <w:webHidden/>
          </w:rPr>
          <w:tab/>
        </w:r>
        <w:r>
          <w:rPr>
            <w:webHidden/>
          </w:rPr>
          <w:fldChar w:fldCharType="begin"/>
        </w:r>
        <w:r>
          <w:rPr>
            <w:webHidden/>
          </w:rPr>
          <w:instrText xml:space="preserve"> PAGEREF _Toc225333020 \h </w:instrText>
        </w:r>
        <w:r>
          <w:rPr>
            <w:webHidden/>
          </w:rPr>
        </w:r>
        <w:r>
          <w:rPr>
            <w:webHidden/>
          </w:rPr>
          <w:fldChar w:fldCharType="separate"/>
        </w:r>
        <w:r>
          <w:rPr>
            <w:webHidden/>
          </w:rPr>
          <w:t>11-61</w:t>
        </w:r>
        <w:r>
          <w:rPr>
            <w:webHidden/>
          </w:rPr>
          <w:fldChar w:fldCharType="end"/>
        </w:r>
      </w:hyperlink>
    </w:p>
    <w:p w14:paraId="4296EDD9" w14:textId="0D8C1F07" w:rsidR="00E04149" w:rsidRDefault="00E04149">
      <w:pPr>
        <w:pStyle w:val="TableofFigures"/>
        <w:rPr>
          <w:rFonts w:eastAsiaTheme="minorEastAsia"/>
          <w:color w:val="auto"/>
          <w:kern w:val="2"/>
          <w:sz w:val="24"/>
          <w:szCs w:val="24"/>
          <w:lang w:eastAsia="en-AU"/>
          <w14:ligatures w14:val="standardContextual"/>
        </w:rPr>
      </w:pPr>
      <w:hyperlink w:anchor="_Toc225333021" w:history="1">
        <w:r w:rsidRPr="008E218A">
          <w:rPr>
            <w:rStyle w:val="Hyperlink"/>
          </w:rPr>
          <w:t>Table 11</w:t>
        </w:r>
        <w:r w:rsidRPr="008E218A">
          <w:rPr>
            <w:rStyle w:val="Hyperlink"/>
          </w:rPr>
          <w:noBreakHyphen/>
          <w:t>12</w:t>
        </w:r>
        <w:r>
          <w:rPr>
            <w:rFonts w:eastAsiaTheme="minorEastAsia"/>
            <w:color w:val="auto"/>
            <w:kern w:val="2"/>
            <w:sz w:val="24"/>
            <w:szCs w:val="24"/>
            <w:lang w:eastAsia="en-AU"/>
            <w14:ligatures w14:val="standardContextual"/>
          </w:rPr>
          <w:tab/>
        </w:r>
        <w:r w:rsidRPr="008E218A">
          <w:rPr>
            <w:rStyle w:val="Hyperlink"/>
          </w:rPr>
          <w:t>Residual impacts associated with artificial light emissions</w:t>
        </w:r>
        <w:r>
          <w:rPr>
            <w:webHidden/>
          </w:rPr>
          <w:tab/>
        </w:r>
        <w:r>
          <w:rPr>
            <w:webHidden/>
          </w:rPr>
          <w:fldChar w:fldCharType="begin"/>
        </w:r>
        <w:r>
          <w:rPr>
            <w:webHidden/>
          </w:rPr>
          <w:instrText xml:space="preserve"> PAGEREF _Toc225333021 \h </w:instrText>
        </w:r>
        <w:r>
          <w:rPr>
            <w:webHidden/>
          </w:rPr>
        </w:r>
        <w:r>
          <w:rPr>
            <w:webHidden/>
          </w:rPr>
          <w:fldChar w:fldCharType="separate"/>
        </w:r>
        <w:r>
          <w:rPr>
            <w:webHidden/>
          </w:rPr>
          <w:t>11-61</w:t>
        </w:r>
        <w:r>
          <w:rPr>
            <w:webHidden/>
          </w:rPr>
          <w:fldChar w:fldCharType="end"/>
        </w:r>
      </w:hyperlink>
    </w:p>
    <w:p w14:paraId="332F85E9" w14:textId="305F94E5" w:rsidR="00E04149" w:rsidRDefault="00E04149">
      <w:pPr>
        <w:pStyle w:val="TableofFigures"/>
        <w:rPr>
          <w:rFonts w:eastAsiaTheme="minorEastAsia"/>
          <w:color w:val="auto"/>
          <w:kern w:val="2"/>
          <w:sz w:val="24"/>
          <w:szCs w:val="24"/>
          <w:lang w:eastAsia="en-AU"/>
          <w14:ligatures w14:val="standardContextual"/>
        </w:rPr>
      </w:pPr>
      <w:hyperlink w:anchor="_Toc225333022" w:history="1">
        <w:r w:rsidRPr="008E218A">
          <w:rPr>
            <w:rStyle w:val="Hyperlink"/>
          </w:rPr>
          <w:t>Table 11</w:t>
        </w:r>
        <w:r w:rsidRPr="008E218A">
          <w:rPr>
            <w:rStyle w:val="Hyperlink"/>
          </w:rPr>
          <w:noBreakHyphen/>
          <w:t>13</w:t>
        </w:r>
        <w:r>
          <w:rPr>
            <w:rFonts w:eastAsiaTheme="minorEastAsia"/>
            <w:color w:val="auto"/>
            <w:kern w:val="2"/>
            <w:sz w:val="24"/>
            <w:szCs w:val="24"/>
            <w:lang w:eastAsia="en-AU"/>
            <w14:ligatures w14:val="standardContextual"/>
          </w:rPr>
          <w:tab/>
        </w:r>
        <w:r w:rsidRPr="008E218A">
          <w:rPr>
            <w:rStyle w:val="Hyperlink"/>
          </w:rPr>
          <w:t>Residual impacts associated with changes in prey distribution and abundance</w:t>
        </w:r>
        <w:r>
          <w:rPr>
            <w:webHidden/>
          </w:rPr>
          <w:tab/>
        </w:r>
        <w:r>
          <w:rPr>
            <w:webHidden/>
          </w:rPr>
          <w:fldChar w:fldCharType="begin"/>
        </w:r>
        <w:r>
          <w:rPr>
            <w:webHidden/>
          </w:rPr>
          <w:instrText xml:space="preserve"> PAGEREF _Toc225333022 \h </w:instrText>
        </w:r>
        <w:r>
          <w:rPr>
            <w:webHidden/>
          </w:rPr>
        </w:r>
        <w:r>
          <w:rPr>
            <w:webHidden/>
          </w:rPr>
          <w:fldChar w:fldCharType="separate"/>
        </w:r>
        <w:r>
          <w:rPr>
            <w:webHidden/>
          </w:rPr>
          <w:t>11-62</w:t>
        </w:r>
        <w:r>
          <w:rPr>
            <w:webHidden/>
          </w:rPr>
          <w:fldChar w:fldCharType="end"/>
        </w:r>
      </w:hyperlink>
    </w:p>
    <w:p w14:paraId="4130FA96" w14:textId="7396EF6E" w:rsidR="00E04149" w:rsidRDefault="00E04149">
      <w:pPr>
        <w:pStyle w:val="TableofFigures"/>
        <w:rPr>
          <w:rFonts w:eastAsiaTheme="minorEastAsia"/>
          <w:color w:val="auto"/>
          <w:kern w:val="2"/>
          <w:sz w:val="24"/>
          <w:szCs w:val="24"/>
          <w:lang w:eastAsia="en-AU"/>
          <w14:ligatures w14:val="standardContextual"/>
        </w:rPr>
      </w:pPr>
      <w:hyperlink w:anchor="_Toc225333023" w:history="1">
        <w:r w:rsidRPr="008E218A">
          <w:rPr>
            <w:rStyle w:val="Hyperlink"/>
          </w:rPr>
          <w:t>Table 11</w:t>
        </w:r>
        <w:r w:rsidRPr="008E218A">
          <w:rPr>
            <w:rStyle w:val="Hyperlink"/>
          </w:rPr>
          <w:noBreakHyphen/>
          <w:t>14</w:t>
        </w:r>
        <w:r>
          <w:rPr>
            <w:rFonts w:eastAsiaTheme="minorEastAsia"/>
            <w:color w:val="auto"/>
            <w:kern w:val="2"/>
            <w:sz w:val="24"/>
            <w:szCs w:val="24"/>
            <w:lang w:eastAsia="en-AU"/>
            <w14:ligatures w14:val="standardContextual"/>
          </w:rPr>
          <w:tab/>
        </w:r>
        <w:r w:rsidRPr="008E218A">
          <w:rPr>
            <w:rStyle w:val="Hyperlink"/>
          </w:rPr>
          <w:t>Consequence, likelihood and residual risk ranking associated with a vessel strike during the construction phase</w:t>
        </w:r>
        <w:r>
          <w:rPr>
            <w:webHidden/>
          </w:rPr>
          <w:tab/>
        </w:r>
        <w:r>
          <w:rPr>
            <w:webHidden/>
          </w:rPr>
          <w:fldChar w:fldCharType="begin"/>
        </w:r>
        <w:r>
          <w:rPr>
            <w:webHidden/>
          </w:rPr>
          <w:instrText xml:space="preserve"> PAGEREF _Toc225333023 \h </w:instrText>
        </w:r>
        <w:r>
          <w:rPr>
            <w:webHidden/>
          </w:rPr>
        </w:r>
        <w:r>
          <w:rPr>
            <w:webHidden/>
          </w:rPr>
          <w:fldChar w:fldCharType="separate"/>
        </w:r>
        <w:r>
          <w:rPr>
            <w:webHidden/>
          </w:rPr>
          <w:t>11-64</w:t>
        </w:r>
        <w:r>
          <w:rPr>
            <w:webHidden/>
          </w:rPr>
          <w:fldChar w:fldCharType="end"/>
        </w:r>
      </w:hyperlink>
    </w:p>
    <w:p w14:paraId="0F0A1626" w14:textId="51AAE388" w:rsidR="00E04149" w:rsidRDefault="00E04149">
      <w:pPr>
        <w:pStyle w:val="TableofFigures"/>
        <w:rPr>
          <w:rFonts w:eastAsiaTheme="minorEastAsia"/>
          <w:color w:val="auto"/>
          <w:kern w:val="2"/>
          <w:sz w:val="24"/>
          <w:szCs w:val="24"/>
          <w:lang w:eastAsia="en-AU"/>
          <w14:ligatures w14:val="standardContextual"/>
        </w:rPr>
      </w:pPr>
      <w:hyperlink w:anchor="_Toc225333024" w:history="1">
        <w:r w:rsidRPr="008E218A">
          <w:rPr>
            <w:rStyle w:val="Hyperlink"/>
          </w:rPr>
          <w:t>Table 11</w:t>
        </w:r>
        <w:r w:rsidRPr="008E218A">
          <w:rPr>
            <w:rStyle w:val="Hyperlink"/>
          </w:rPr>
          <w:noBreakHyphen/>
          <w:t>15</w:t>
        </w:r>
        <w:r>
          <w:rPr>
            <w:rFonts w:eastAsiaTheme="minorEastAsia"/>
            <w:color w:val="auto"/>
            <w:kern w:val="2"/>
            <w:sz w:val="24"/>
            <w:szCs w:val="24"/>
            <w:lang w:eastAsia="en-AU"/>
            <w14:ligatures w14:val="standardContextual"/>
          </w:rPr>
          <w:tab/>
        </w:r>
        <w:r w:rsidRPr="008E218A">
          <w:rPr>
            <w:rStyle w:val="Hyperlink"/>
          </w:rPr>
          <w:t>Consequence, likelihood and residual risk ranking associated with an accidental release of hydrocarbons during the construction phase</w:t>
        </w:r>
        <w:r>
          <w:rPr>
            <w:webHidden/>
          </w:rPr>
          <w:tab/>
        </w:r>
        <w:r>
          <w:rPr>
            <w:webHidden/>
          </w:rPr>
          <w:fldChar w:fldCharType="begin"/>
        </w:r>
        <w:r>
          <w:rPr>
            <w:webHidden/>
          </w:rPr>
          <w:instrText xml:space="preserve"> PAGEREF _Toc225333024 \h </w:instrText>
        </w:r>
        <w:r>
          <w:rPr>
            <w:webHidden/>
          </w:rPr>
        </w:r>
        <w:r>
          <w:rPr>
            <w:webHidden/>
          </w:rPr>
          <w:fldChar w:fldCharType="separate"/>
        </w:r>
        <w:r>
          <w:rPr>
            <w:webHidden/>
          </w:rPr>
          <w:t>11-65</w:t>
        </w:r>
        <w:r>
          <w:rPr>
            <w:webHidden/>
          </w:rPr>
          <w:fldChar w:fldCharType="end"/>
        </w:r>
      </w:hyperlink>
    </w:p>
    <w:p w14:paraId="1100787D" w14:textId="09D0A1FC" w:rsidR="00E04149" w:rsidRDefault="00E04149">
      <w:pPr>
        <w:pStyle w:val="TableofFigures"/>
        <w:rPr>
          <w:rFonts w:eastAsiaTheme="minorEastAsia"/>
          <w:color w:val="auto"/>
          <w:kern w:val="2"/>
          <w:sz w:val="24"/>
          <w:szCs w:val="24"/>
          <w:lang w:eastAsia="en-AU"/>
          <w14:ligatures w14:val="standardContextual"/>
        </w:rPr>
      </w:pPr>
      <w:hyperlink w:anchor="_Toc225333025" w:history="1">
        <w:r w:rsidRPr="008E218A">
          <w:rPr>
            <w:rStyle w:val="Hyperlink"/>
          </w:rPr>
          <w:t>Table 11</w:t>
        </w:r>
        <w:r w:rsidRPr="008E218A">
          <w:rPr>
            <w:rStyle w:val="Hyperlink"/>
          </w:rPr>
          <w:noBreakHyphen/>
          <w:t xml:space="preserve">16 </w:t>
        </w:r>
        <w:r>
          <w:rPr>
            <w:rFonts w:eastAsiaTheme="minorEastAsia"/>
            <w:color w:val="auto"/>
            <w:kern w:val="2"/>
            <w:sz w:val="24"/>
            <w:szCs w:val="24"/>
            <w:lang w:eastAsia="en-AU"/>
            <w14:ligatures w14:val="standardContextual"/>
          </w:rPr>
          <w:tab/>
        </w:r>
        <w:r w:rsidRPr="008E218A">
          <w:rPr>
            <w:rStyle w:val="Hyperlink"/>
          </w:rPr>
          <w:t>Consequence, likelihood and residual risk ranking associated with debris escape leading to entanglement or ingestion during the construction phase</w:t>
        </w:r>
        <w:r>
          <w:rPr>
            <w:webHidden/>
          </w:rPr>
          <w:tab/>
        </w:r>
        <w:r>
          <w:rPr>
            <w:webHidden/>
          </w:rPr>
          <w:fldChar w:fldCharType="begin"/>
        </w:r>
        <w:r>
          <w:rPr>
            <w:webHidden/>
          </w:rPr>
          <w:instrText xml:space="preserve"> PAGEREF _Toc225333025 \h </w:instrText>
        </w:r>
        <w:r>
          <w:rPr>
            <w:webHidden/>
          </w:rPr>
        </w:r>
        <w:r>
          <w:rPr>
            <w:webHidden/>
          </w:rPr>
          <w:fldChar w:fldCharType="separate"/>
        </w:r>
        <w:r>
          <w:rPr>
            <w:webHidden/>
          </w:rPr>
          <w:t>11-66</w:t>
        </w:r>
        <w:r>
          <w:rPr>
            <w:webHidden/>
          </w:rPr>
          <w:fldChar w:fldCharType="end"/>
        </w:r>
      </w:hyperlink>
    </w:p>
    <w:p w14:paraId="5A1B0E3A" w14:textId="5503187D" w:rsidR="00E04149" w:rsidRDefault="00E04149">
      <w:pPr>
        <w:pStyle w:val="TableofFigures"/>
        <w:rPr>
          <w:rFonts w:eastAsiaTheme="minorEastAsia"/>
          <w:color w:val="auto"/>
          <w:kern w:val="2"/>
          <w:sz w:val="24"/>
          <w:szCs w:val="24"/>
          <w:lang w:eastAsia="en-AU"/>
          <w14:ligatures w14:val="standardContextual"/>
        </w:rPr>
      </w:pPr>
      <w:hyperlink w:anchor="_Toc225333026" w:history="1">
        <w:r w:rsidRPr="008E218A">
          <w:rPr>
            <w:rStyle w:val="Hyperlink"/>
          </w:rPr>
          <w:t>Table 11</w:t>
        </w:r>
        <w:r w:rsidRPr="008E218A">
          <w:rPr>
            <w:rStyle w:val="Hyperlink"/>
          </w:rPr>
          <w:noBreakHyphen/>
          <w:t>17</w:t>
        </w:r>
        <w:r>
          <w:rPr>
            <w:rFonts w:eastAsiaTheme="minorEastAsia"/>
            <w:color w:val="auto"/>
            <w:kern w:val="2"/>
            <w:sz w:val="24"/>
            <w:szCs w:val="24"/>
            <w:lang w:eastAsia="en-AU"/>
            <w14:ligatures w14:val="standardContextual"/>
          </w:rPr>
          <w:tab/>
        </w:r>
        <w:r w:rsidRPr="008E218A">
          <w:rPr>
            <w:rStyle w:val="Hyperlink"/>
          </w:rPr>
          <w:t>Consequence, likelihood and residual risk ranking associated with accidental discharges during the construction phase</w:t>
        </w:r>
        <w:r>
          <w:rPr>
            <w:webHidden/>
          </w:rPr>
          <w:tab/>
        </w:r>
        <w:r>
          <w:rPr>
            <w:webHidden/>
          </w:rPr>
          <w:fldChar w:fldCharType="begin"/>
        </w:r>
        <w:r>
          <w:rPr>
            <w:webHidden/>
          </w:rPr>
          <w:instrText xml:space="preserve"> PAGEREF _Toc225333026 \h </w:instrText>
        </w:r>
        <w:r>
          <w:rPr>
            <w:webHidden/>
          </w:rPr>
        </w:r>
        <w:r>
          <w:rPr>
            <w:webHidden/>
          </w:rPr>
          <w:fldChar w:fldCharType="separate"/>
        </w:r>
        <w:r>
          <w:rPr>
            <w:webHidden/>
          </w:rPr>
          <w:t>11-67</w:t>
        </w:r>
        <w:r>
          <w:rPr>
            <w:webHidden/>
          </w:rPr>
          <w:fldChar w:fldCharType="end"/>
        </w:r>
      </w:hyperlink>
    </w:p>
    <w:p w14:paraId="5AFDB776" w14:textId="16F2D4FE" w:rsidR="00E04149" w:rsidRDefault="00E04149">
      <w:pPr>
        <w:pStyle w:val="TableofFigures"/>
        <w:rPr>
          <w:rFonts w:eastAsiaTheme="minorEastAsia"/>
          <w:color w:val="auto"/>
          <w:kern w:val="2"/>
          <w:sz w:val="24"/>
          <w:szCs w:val="24"/>
          <w:lang w:eastAsia="en-AU"/>
          <w14:ligatures w14:val="standardContextual"/>
        </w:rPr>
      </w:pPr>
      <w:hyperlink w:anchor="_Toc225333027" w:history="1">
        <w:r w:rsidRPr="008E218A">
          <w:rPr>
            <w:rStyle w:val="Hyperlink"/>
          </w:rPr>
          <w:t>Table 11</w:t>
        </w:r>
        <w:r w:rsidRPr="008E218A">
          <w:rPr>
            <w:rStyle w:val="Hyperlink"/>
          </w:rPr>
          <w:noBreakHyphen/>
          <w:t>18</w:t>
        </w:r>
        <w:r>
          <w:rPr>
            <w:rFonts w:eastAsiaTheme="minorEastAsia"/>
            <w:color w:val="auto"/>
            <w:kern w:val="2"/>
            <w:sz w:val="24"/>
            <w:szCs w:val="24"/>
            <w:lang w:eastAsia="en-AU"/>
            <w14:ligatures w14:val="standardContextual"/>
          </w:rPr>
          <w:tab/>
        </w:r>
        <w:r w:rsidRPr="008E218A">
          <w:rPr>
            <w:rStyle w:val="Hyperlink"/>
          </w:rPr>
          <w:t>Residual impacts associated with underwater noise during operations</w:t>
        </w:r>
        <w:r>
          <w:rPr>
            <w:webHidden/>
          </w:rPr>
          <w:tab/>
        </w:r>
        <w:r>
          <w:rPr>
            <w:webHidden/>
          </w:rPr>
          <w:fldChar w:fldCharType="begin"/>
        </w:r>
        <w:r>
          <w:rPr>
            <w:webHidden/>
          </w:rPr>
          <w:instrText xml:space="preserve"> PAGEREF _Toc225333027 \h </w:instrText>
        </w:r>
        <w:r>
          <w:rPr>
            <w:webHidden/>
          </w:rPr>
        </w:r>
        <w:r>
          <w:rPr>
            <w:webHidden/>
          </w:rPr>
          <w:fldChar w:fldCharType="separate"/>
        </w:r>
        <w:r>
          <w:rPr>
            <w:webHidden/>
          </w:rPr>
          <w:t>11-69</w:t>
        </w:r>
        <w:r>
          <w:rPr>
            <w:webHidden/>
          </w:rPr>
          <w:fldChar w:fldCharType="end"/>
        </w:r>
      </w:hyperlink>
    </w:p>
    <w:p w14:paraId="52741563" w14:textId="7E28D1DD" w:rsidR="00E04149" w:rsidRDefault="00E04149">
      <w:pPr>
        <w:pStyle w:val="TableofFigures"/>
        <w:rPr>
          <w:rFonts w:eastAsiaTheme="minorEastAsia"/>
          <w:color w:val="auto"/>
          <w:kern w:val="2"/>
          <w:sz w:val="24"/>
          <w:szCs w:val="24"/>
          <w:lang w:eastAsia="en-AU"/>
          <w14:ligatures w14:val="standardContextual"/>
        </w:rPr>
      </w:pPr>
      <w:hyperlink w:anchor="_Toc225333028" w:history="1">
        <w:r w:rsidRPr="008E218A">
          <w:rPr>
            <w:rStyle w:val="Hyperlink"/>
          </w:rPr>
          <w:t>Table 11</w:t>
        </w:r>
        <w:r w:rsidRPr="008E218A">
          <w:rPr>
            <w:rStyle w:val="Hyperlink"/>
          </w:rPr>
          <w:noBreakHyphen/>
          <w:t>19</w:t>
        </w:r>
        <w:r>
          <w:rPr>
            <w:rFonts w:eastAsiaTheme="minorEastAsia"/>
            <w:color w:val="auto"/>
            <w:kern w:val="2"/>
            <w:sz w:val="24"/>
            <w:szCs w:val="24"/>
            <w:lang w:eastAsia="en-AU"/>
            <w14:ligatures w14:val="standardContextual"/>
          </w:rPr>
          <w:tab/>
        </w:r>
        <w:r w:rsidRPr="008E218A">
          <w:rPr>
            <w:rStyle w:val="Hyperlink"/>
          </w:rPr>
          <w:t>Residual impacts associated with the physical presence of operational wind turbines</w:t>
        </w:r>
        <w:r>
          <w:rPr>
            <w:webHidden/>
          </w:rPr>
          <w:tab/>
        </w:r>
        <w:r>
          <w:rPr>
            <w:webHidden/>
          </w:rPr>
          <w:fldChar w:fldCharType="begin"/>
        </w:r>
        <w:r>
          <w:rPr>
            <w:webHidden/>
          </w:rPr>
          <w:instrText xml:space="preserve"> PAGEREF _Toc225333028 \h </w:instrText>
        </w:r>
        <w:r>
          <w:rPr>
            <w:webHidden/>
          </w:rPr>
        </w:r>
        <w:r>
          <w:rPr>
            <w:webHidden/>
          </w:rPr>
          <w:fldChar w:fldCharType="separate"/>
        </w:r>
        <w:r>
          <w:rPr>
            <w:webHidden/>
          </w:rPr>
          <w:t>11-72</w:t>
        </w:r>
        <w:r>
          <w:rPr>
            <w:webHidden/>
          </w:rPr>
          <w:fldChar w:fldCharType="end"/>
        </w:r>
      </w:hyperlink>
    </w:p>
    <w:p w14:paraId="4A6569E8" w14:textId="7411FC1E" w:rsidR="00E04149" w:rsidRDefault="00E04149">
      <w:pPr>
        <w:pStyle w:val="TableofFigures"/>
        <w:rPr>
          <w:rFonts w:eastAsiaTheme="minorEastAsia"/>
          <w:color w:val="auto"/>
          <w:kern w:val="2"/>
          <w:sz w:val="24"/>
          <w:szCs w:val="24"/>
          <w:lang w:eastAsia="en-AU"/>
          <w14:ligatures w14:val="standardContextual"/>
        </w:rPr>
      </w:pPr>
      <w:hyperlink w:anchor="_Toc225333029" w:history="1">
        <w:r w:rsidRPr="008E218A">
          <w:rPr>
            <w:rStyle w:val="Hyperlink"/>
          </w:rPr>
          <w:t>Table 11</w:t>
        </w:r>
        <w:r w:rsidRPr="008E218A">
          <w:rPr>
            <w:rStyle w:val="Hyperlink"/>
          </w:rPr>
          <w:noBreakHyphen/>
          <w:t>20</w:t>
        </w:r>
        <w:r>
          <w:rPr>
            <w:rFonts w:eastAsiaTheme="minorEastAsia"/>
            <w:color w:val="auto"/>
            <w:kern w:val="2"/>
            <w:sz w:val="24"/>
            <w:szCs w:val="24"/>
            <w:lang w:eastAsia="en-AU"/>
            <w14:ligatures w14:val="standardContextual"/>
          </w:rPr>
          <w:tab/>
        </w:r>
        <w:r w:rsidRPr="008E218A">
          <w:rPr>
            <w:rStyle w:val="Hyperlink"/>
          </w:rPr>
          <w:t>Residual impacts associated with electromagnetic interference during the operation phase</w:t>
        </w:r>
        <w:r>
          <w:rPr>
            <w:webHidden/>
          </w:rPr>
          <w:tab/>
        </w:r>
        <w:r>
          <w:rPr>
            <w:webHidden/>
          </w:rPr>
          <w:fldChar w:fldCharType="begin"/>
        </w:r>
        <w:r>
          <w:rPr>
            <w:webHidden/>
          </w:rPr>
          <w:instrText xml:space="preserve"> PAGEREF _Toc225333029 \h </w:instrText>
        </w:r>
        <w:r>
          <w:rPr>
            <w:webHidden/>
          </w:rPr>
        </w:r>
        <w:r>
          <w:rPr>
            <w:webHidden/>
          </w:rPr>
          <w:fldChar w:fldCharType="separate"/>
        </w:r>
        <w:r>
          <w:rPr>
            <w:webHidden/>
          </w:rPr>
          <w:t>11-73</w:t>
        </w:r>
        <w:r>
          <w:rPr>
            <w:webHidden/>
          </w:rPr>
          <w:fldChar w:fldCharType="end"/>
        </w:r>
      </w:hyperlink>
    </w:p>
    <w:p w14:paraId="2F9CB52F" w14:textId="75964005" w:rsidR="00E04149" w:rsidRDefault="00E04149">
      <w:pPr>
        <w:pStyle w:val="TableofFigures"/>
        <w:rPr>
          <w:rFonts w:eastAsiaTheme="minorEastAsia"/>
          <w:color w:val="auto"/>
          <w:kern w:val="2"/>
          <w:sz w:val="24"/>
          <w:szCs w:val="24"/>
          <w:lang w:eastAsia="en-AU"/>
          <w14:ligatures w14:val="standardContextual"/>
        </w:rPr>
      </w:pPr>
      <w:hyperlink w:anchor="_Toc225333030" w:history="1">
        <w:r w:rsidRPr="008E218A">
          <w:rPr>
            <w:rStyle w:val="Hyperlink"/>
          </w:rPr>
          <w:t>Table 11</w:t>
        </w:r>
        <w:r w:rsidRPr="008E218A">
          <w:rPr>
            <w:rStyle w:val="Hyperlink"/>
          </w:rPr>
          <w:noBreakHyphen/>
          <w:t>21</w:t>
        </w:r>
        <w:r>
          <w:rPr>
            <w:rFonts w:eastAsiaTheme="minorEastAsia"/>
            <w:color w:val="auto"/>
            <w:kern w:val="2"/>
            <w:sz w:val="24"/>
            <w:szCs w:val="24"/>
            <w:lang w:eastAsia="en-AU"/>
            <w14:ligatures w14:val="standardContextual"/>
          </w:rPr>
          <w:tab/>
        </w:r>
        <w:r w:rsidRPr="008E218A">
          <w:rPr>
            <w:rStyle w:val="Hyperlink"/>
          </w:rPr>
          <w:t>Projects assessed and summary of cumulative impacts</w:t>
        </w:r>
        <w:r>
          <w:rPr>
            <w:webHidden/>
          </w:rPr>
          <w:tab/>
        </w:r>
        <w:r>
          <w:rPr>
            <w:webHidden/>
          </w:rPr>
          <w:fldChar w:fldCharType="begin"/>
        </w:r>
        <w:r>
          <w:rPr>
            <w:webHidden/>
          </w:rPr>
          <w:instrText xml:space="preserve"> PAGEREF _Toc225333030 \h </w:instrText>
        </w:r>
        <w:r>
          <w:rPr>
            <w:webHidden/>
          </w:rPr>
        </w:r>
        <w:r>
          <w:rPr>
            <w:webHidden/>
          </w:rPr>
          <w:fldChar w:fldCharType="separate"/>
        </w:r>
        <w:r>
          <w:rPr>
            <w:webHidden/>
          </w:rPr>
          <w:t>11-76</w:t>
        </w:r>
        <w:r>
          <w:rPr>
            <w:webHidden/>
          </w:rPr>
          <w:fldChar w:fldCharType="end"/>
        </w:r>
      </w:hyperlink>
    </w:p>
    <w:p w14:paraId="29DFA5FD" w14:textId="75F33D88" w:rsidR="00E04149" w:rsidRDefault="00E04149">
      <w:pPr>
        <w:pStyle w:val="TableofFigures"/>
        <w:rPr>
          <w:rFonts w:eastAsiaTheme="minorEastAsia"/>
          <w:color w:val="auto"/>
          <w:kern w:val="2"/>
          <w:sz w:val="24"/>
          <w:szCs w:val="24"/>
          <w:lang w:eastAsia="en-AU"/>
          <w14:ligatures w14:val="standardContextual"/>
        </w:rPr>
      </w:pPr>
      <w:hyperlink w:anchor="_Toc225333031" w:history="1">
        <w:r w:rsidRPr="008E218A">
          <w:rPr>
            <w:rStyle w:val="Hyperlink"/>
          </w:rPr>
          <w:t>Table 11</w:t>
        </w:r>
        <w:r w:rsidRPr="008E218A">
          <w:rPr>
            <w:rStyle w:val="Hyperlink"/>
          </w:rPr>
          <w:noBreakHyphen/>
          <w:t>22</w:t>
        </w:r>
        <w:r>
          <w:rPr>
            <w:rFonts w:eastAsiaTheme="minorEastAsia"/>
            <w:color w:val="auto"/>
            <w:kern w:val="2"/>
            <w:sz w:val="24"/>
            <w:szCs w:val="24"/>
            <w:lang w:eastAsia="en-AU"/>
            <w14:ligatures w14:val="standardContextual"/>
          </w:rPr>
          <w:tab/>
        </w:r>
        <w:r w:rsidRPr="008E218A">
          <w:rPr>
            <w:rStyle w:val="Hyperlink"/>
          </w:rPr>
          <w:t>Mitigation measures relevant to marine mammals and turtles</w:t>
        </w:r>
        <w:r>
          <w:rPr>
            <w:webHidden/>
          </w:rPr>
          <w:tab/>
        </w:r>
        <w:r>
          <w:rPr>
            <w:webHidden/>
          </w:rPr>
          <w:fldChar w:fldCharType="begin"/>
        </w:r>
        <w:r>
          <w:rPr>
            <w:webHidden/>
          </w:rPr>
          <w:instrText xml:space="preserve"> PAGEREF _Toc225333031 \h </w:instrText>
        </w:r>
        <w:r>
          <w:rPr>
            <w:webHidden/>
          </w:rPr>
        </w:r>
        <w:r>
          <w:rPr>
            <w:webHidden/>
          </w:rPr>
          <w:fldChar w:fldCharType="separate"/>
        </w:r>
        <w:r>
          <w:rPr>
            <w:webHidden/>
          </w:rPr>
          <w:t>11-79</w:t>
        </w:r>
        <w:r>
          <w:rPr>
            <w:webHidden/>
          </w:rPr>
          <w:fldChar w:fldCharType="end"/>
        </w:r>
      </w:hyperlink>
    </w:p>
    <w:p w14:paraId="03EFB38E" w14:textId="1BEB08CD" w:rsidR="00E04149" w:rsidRDefault="00E04149">
      <w:pPr>
        <w:pStyle w:val="TableofFigures"/>
        <w:rPr>
          <w:rFonts w:eastAsiaTheme="minorEastAsia"/>
          <w:color w:val="auto"/>
          <w:kern w:val="2"/>
          <w:sz w:val="24"/>
          <w:szCs w:val="24"/>
          <w:lang w:eastAsia="en-AU"/>
          <w14:ligatures w14:val="standardContextual"/>
        </w:rPr>
      </w:pPr>
      <w:hyperlink w:anchor="_Toc225333032" w:history="1">
        <w:r w:rsidRPr="008E218A">
          <w:rPr>
            <w:rStyle w:val="Hyperlink"/>
          </w:rPr>
          <w:t>Table 11</w:t>
        </w:r>
        <w:r w:rsidRPr="008E218A">
          <w:rPr>
            <w:rStyle w:val="Hyperlink"/>
          </w:rPr>
          <w:noBreakHyphen/>
          <w:t>23</w:t>
        </w:r>
        <w:r>
          <w:rPr>
            <w:rFonts w:eastAsiaTheme="minorEastAsia"/>
            <w:color w:val="auto"/>
            <w:kern w:val="2"/>
            <w:sz w:val="24"/>
            <w:szCs w:val="24"/>
            <w:lang w:eastAsia="en-AU"/>
            <w14:ligatures w14:val="standardContextual"/>
          </w:rPr>
          <w:tab/>
        </w:r>
        <w:r w:rsidRPr="008E218A">
          <w:rPr>
            <w:rStyle w:val="Hyperlink"/>
          </w:rPr>
          <w:t>Monitoring and contingency measures relevant to marine mammals and turtles</w:t>
        </w:r>
        <w:r>
          <w:rPr>
            <w:webHidden/>
          </w:rPr>
          <w:tab/>
        </w:r>
        <w:r>
          <w:rPr>
            <w:webHidden/>
          </w:rPr>
          <w:fldChar w:fldCharType="begin"/>
        </w:r>
        <w:r>
          <w:rPr>
            <w:webHidden/>
          </w:rPr>
          <w:instrText xml:space="preserve"> PAGEREF _Toc225333032 \h </w:instrText>
        </w:r>
        <w:r>
          <w:rPr>
            <w:webHidden/>
          </w:rPr>
        </w:r>
        <w:r>
          <w:rPr>
            <w:webHidden/>
          </w:rPr>
          <w:fldChar w:fldCharType="separate"/>
        </w:r>
        <w:r>
          <w:rPr>
            <w:webHidden/>
          </w:rPr>
          <w:t>11-80</w:t>
        </w:r>
        <w:r>
          <w:rPr>
            <w:webHidden/>
          </w:rPr>
          <w:fldChar w:fldCharType="end"/>
        </w:r>
      </w:hyperlink>
    </w:p>
    <w:p w14:paraId="266C8230" w14:textId="1DC7FD7E" w:rsidR="003F6C84" w:rsidRPr="005B5A3E" w:rsidRDefault="002C108B" w:rsidP="002C108B">
      <w:pPr>
        <w:pStyle w:val="BodyText"/>
      </w:pPr>
      <w:r w:rsidRPr="005B5A3E">
        <w:fldChar w:fldCharType="end"/>
      </w:r>
    </w:p>
    <w:p w14:paraId="3E9DAB26" w14:textId="77777777" w:rsidR="002C108B" w:rsidRPr="005B5A3E" w:rsidRDefault="002C108B" w:rsidP="002C108B">
      <w:pPr>
        <w:pStyle w:val="BodyText"/>
      </w:pPr>
    </w:p>
    <w:p w14:paraId="41BBA77F" w14:textId="77777777" w:rsidR="00DF5690" w:rsidRPr="005B5A3E" w:rsidRDefault="00DF5690" w:rsidP="003F6C84">
      <w:pPr>
        <w:pStyle w:val="BodyText"/>
        <w:sectPr w:rsidR="00DF5690" w:rsidRPr="005B5A3E" w:rsidSect="00C403D3">
          <w:headerReference w:type="even" r:id="rId12"/>
          <w:headerReference w:type="default" r:id="rId13"/>
          <w:footerReference w:type="even" r:id="rId14"/>
          <w:footerReference w:type="default" r:id="rId15"/>
          <w:headerReference w:type="first" r:id="rId16"/>
          <w:pgSz w:w="11906" w:h="16838" w:code="9"/>
          <w:pgMar w:top="964" w:right="964" w:bottom="964" w:left="964" w:header="454" w:footer="454" w:gutter="0"/>
          <w:pgNumType w:fmt="lowerRoman" w:start="0"/>
          <w:cols w:space="708"/>
          <w:titlePg/>
          <w:docGrid w:linePitch="360"/>
        </w:sectPr>
      </w:pPr>
    </w:p>
    <w:p w14:paraId="1AB6A226" w14:textId="0A602ED7" w:rsidR="004A5011" w:rsidRDefault="004A5011" w:rsidP="006F2641">
      <w:pPr>
        <w:pStyle w:val="Heading1"/>
      </w:pPr>
      <w:bookmarkStart w:id="1" w:name="_Heading_1"/>
      <w:bookmarkStart w:id="2" w:name="_Toc204788064"/>
      <w:bookmarkStart w:id="3" w:name="_Toc228190089"/>
      <w:bookmarkEnd w:id="1"/>
      <w:r>
        <w:lastRenderedPageBreak/>
        <w:t>Marine mammals and turtles</w:t>
      </w:r>
      <w:bookmarkEnd w:id="2"/>
      <w:bookmarkEnd w:id="3"/>
    </w:p>
    <w:p w14:paraId="1E07C986" w14:textId="77777777" w:rsidR="004A5011" w:rsidRPr="00303082" w:rsidRDefault="004A5011" w:rsidP="004A5011">
      <w:pPr>
        <w:pStyle w:val="Heading2"/>
      </w:pPr>
      <w:bookmarkStart w:id="4" w:name="_Toc199243378"/>
      <w:bookmarkStart w:id="5" w:name="_Toc204788066"/>
      <w:bookmarkStart w:id="6" w:name="_Toc228190090"/>
      <w:r w:rsidRPr="00303082">
        <w:t>Introduction</w:t>
      </w:r>
      <w:bookmarkEnd w:id="4"/>
      <w:bookmarkEnd w:id="5"/>
      <w:bookmarkEnd w:id="6"/>
      <w:r w:rsidRPr="00303082">
        <w:t xml:space="preserve"> </w:t>
      </w:r>
    </w:p>
    <w:p w14:paraId="3E3078AC" w14:textId="50050F3C" w:rsidR="001816B2" w:rsidRPr="001816B2" w:rsidRDefault="003B13B6" w:rsidP="001816B2">
      <w:pPr>
        <w:pStyle w:val="BodyText"/>
      </w:pPr>
      <w:r>
        <w:t xml:space="preserve">This </w:t>
      </w:r>
      <w:r w:rsidRPr="00A41FD4">
        <w:t xml:space="preserve">chapter </w:t>
      </w:r>
      <w:r w:rsidR="001816B2" w:rsidRPr="001816B2">
        <w:t>summarises</w:t>
      </w:r>
      <w:r w:rsidRPr="00A41FD4">
        <w:t xml:space="preserve"> the existing conditions </w:t>
      </w:r>
      <w:r w:rsidR="001816B2" w:rsidRPr="001816B2">
        <w:t>related to</w:t>
      </w:r>
      <w:r w:rsidRPr="00A41FD4">
        <w:t xml:space="preserve"> </w:t>
      </w:r>
      <w:r>
        <w:t>marine mammals and turtles</w:t>
      </w:r>
      <w:r w:rsidRPr="00A41FD4">
        <w:t xml:space="preserve"> and assesse</w:t>
      </w:r>
      <w:r>
        <w:t>s</w:t>
      </w:r>
      <w:r w:rsidRPr="00A41FD4">
        <w:t xml:space="preserve"> </w:t>
      </w:r>
      <w:r w:rsidR="001816B2" w:rsidRPr="001816B2">
        <w:t xml:space="preserve">the </w:t>
      </w:r>
      <w:r w:rsidRPr="00A41FD4">
        <w:t xml:space="preserve">impacts and risks associated with the construction, operation and decommissioning of </w:t>
      </w:r>
      <w:r>
        <w:t xml:space="preserve">the </w:t>
      </w:r>
      <w:r w:rsidRPr="00A41FD4">
        <w:t xml:space="preserve">Star of the South </w:t>
      </w:r>
      <w:r w:rsidR="00BC724B">
        <w:t>Offshore Wind P</w:t>
      </w:r>
      <w:r w:rsidR="001816B2" w:rsidRPr="001816B2">
        <w:t>roject</w:t>
      </w:r>
      <w:r w:rsidRPr="00A41FD4">
        <w:t xml:space="preserve"> </w:t>
      </w:r>
      <w:r>
        <w:t xml:space="preserve">(the project) </w:t>
      </w:r>
      <w:r w:rsidRPr="00A41FD4">
        <w:t xml:space="preserve">on </w:t>
      </w:r>
      <w:r w:rsidR="00E8661D" w:rsidRPr="00E8661D">
        <w:t>marine mammals and turtles</w:t>
      </w:r>
      <w:r w:rsidR="001816B2" w:rsidRPr="001816B2">
        <w:t xml:space="preserve">. The chapter describes how impacts will be avoided, minimised or managed. </w:t>
      </w:r>
    </w:p>
    <w:p w14:paraId="2BCAE55C" w14:textId="00865844" w:rsidR="004A5011" w:rsidRPr="00303082" w:rsidRDefault="004A5011" w:rsidP="004A5011">
      <w:pPr>
        <w:pStyle w:val="BodyText"/>
      </w:pPr>
      <w:r>
        <w:t xml:space="preserve">Marine mammals include animals such as whales, dolphins and seals. </w:t>
      </w:r>
    </w:p>
    <w:p w14:paraId="21CDBF6F" w14:textId="401ACBEA" w:rsidR="004A5011" w:rsidRPr="001E66E9" w:rsidRDefault="004A5011" w:rsidP="004A5011">
      <w:pPr>
        <w:pStyle w:val="BodyText"/>
      </w:pPr>
      <w:r w:rsidRPr="00141646">
        <w:t xml:space="preserve">This chapter is </w:t>
      </w:r>
      <w:r w:rsidRPr="001E66E9">
        <w:t xml:space="preserve">based on the impact assessment presented in </w:t>
      </w:r>
      <w:r w:rsidR="0055442E" w:rsidRPr="001E66E9">
        <w:rPr>
          <w:i/>
        </w:rPr>
        <w:t>T</w:t>
      </w:r>
      <w:r w:rsidRPr="001E66E9">
        <w:rPr>
          <w:i/>
        </w:rPr>
        <w:t xml:space="preserve">echnical </w:t>
      </w:r>
      <w:r w:rsidR="00221CF5" w:rsidRPr="001E66E9">
        <w:rPr>
          <w:i/>
        </w:rPr>
        <w:t>R</w:t>
      </w:r>
      <w:r w:rsidRPr="001E66E9">
        <w:rPr>
          <w:i/>
        </w:rPr>
        <w:t xml:space="preserve">eport D – Marine </w:t>
      </w:r>
      <w:r w:rsidR="00221CF5" w:rsidRPr="00072737">
        <w:rPr>
          <w:i/>
        </w:rPr>
        <w:t>M</w:t>
      </w:r>
      <w:r w:rsidRPr="00072737">
        <w:rPr>
          <w:i/>
        </w:rPr>
        <w:t xml:space="preserve">ammals and </w:t>
      </w:r>
      <w:r w:rsidR="00221CF5" w:rsidRPr="00072737">
        <w:rPr>
          <w:i/>
        </w:rPr>
        <w:t>T</w:t>
      </w:r>
      <w:r w:rsidRPr="00072737">
        <w:rPr>
          <w:i/>
        </w:rPr>
        <w:t>urtles</w:t>
      </w:r>
      <w:r w:rsidRPr="001E66E9">
        <w:t xml:space="preserve"> and draws upon aspects from the following technical reports:</w:t>
      </w:r>
    </w:p>
    <w:p w14:paraId="6D35C3F6" w14:textId="30EFDAE6" w:rsidR="004A5011" w:rsidRPr="00072737" w:rsidRDefault="004A5011" w:rsidP="004A5011">
      <w:pPr>
        <w:pStyle w:val="BodyBullet1"/>
        <w:rPr>
          <w:rStyle w:val="Italics"/>
        </w:rPr>
      </w:pPr>
      <w:r w:rsidRPr="00072737">
        <w:rPr>
          <w:rStyle w:val="Italics"/>
        </w:rPr>
        <w:t xml:space="preserve">Technical report A – Coastal </w:t>
      </w:r>
      <w:r w:rsidR="004B5EAF" w:rsidRPr="00072737">
        <w:rPr>
          <w:rStyle w:val="Italics"/>
        </w:rPr>
        <w:t>P</w:t>
      </w:r>
      <w:r w:rsidRPr="00072737">
        <w:rPr>
          <w:rStyle w:val="Italics"/>
        </w:rPr>
        <w:t xml:space="preserve">rocesses and </w:t>
      </w:r>
      <w:r w:rsidR="004B5EAF" w:rsidRPr="00072737">
        <w:rPr>
          <w:rStyle w:val="Italics"/>
        </w:rPr>
        <w:t>S</w:t>
      </w:r>
      <w:r w:rsidRPr="00072737">
        <w:rPr>
          <w:rStyle w:val="Italics"/>
        </w:rPr>
        <w:t xml:space="preserve">ediment </w:t>
      </w:r>
      <w:r w:rsidR="004B5EAF" w:rsidRPr="00072737">
        <w:rPr>
          <w:rStyle w:val="Italics"/>
        </w:rPr>
        <w:t>T</w:t>
      </w:r>
      <w:r w:rsidRPr="00072737">
        <w:rPr>
          <w:rStyle w:val="Italics"/>
        </w:rPr>
        <w:t>ransport</w:t>
      </w:r>
    </w:p>
    <w:p w14:paraId="42ABAEE0" w14:textId="655F1753" w:rsidR="004A5011" w:rsidRPr="00072737" w:rsidRDefault="004A5011" w:rsidP="004A5011">
      <w:pPr>
        <w:pStyle w:val="BodyBullet1"/>
        <w:rPr>
          <w:rStyle w:val="Italics"/>
        </w:rPr>
      </w:pPr>
      <w:r w:rsidRPr="00072737">
        <w:rPr>
          <w:rStyle w:val="Italics"/>
        </w:rPr>
        <w:t xml:space="preserve">Technical </w:t>
      </w:r>
      <w:r w:rsidR="001B42EA" w:rsidRPr="00072737">
        <w:rPr>
          <w:rStyle w:val="Italics"/>
        </w:rPr>
        <w:t>R</w:t>
      </w:r>
      <w:r w:rsidRPr="00072737">
        <w:rPr>
          <w:rStyle w:val="Italics"/>
        </w:rPr>
        <w:t xml:space="preserve">eport B – Benthic </w:t>
      </w:r>
      <w:r w:rsidR="004B5EAF" w:rsidRPr="00072737">
        <w:rPr>
          <w:rStyle w:val="Italics"/>
        </w:rPr>
        <w:t>E</w:t>
      </w:r>
      <w:r w:rsidRPr="00072737">
        <w:rPr>
          <w:rStyle w:val="Italics"/>
        </w:rPr>
        <w:t>cology</w:t>
      </w:r>
    </w:p>
    <w:p w14:paraId="4F60A09D" w14:textId="2CE46785" w:rsidR="004A5011" w:rsidRPr="00072737" w:rsidRDefault="004A5011" w:rsidP="004A5011">
      <w:pPr>
        <w:pStyle w:val="BodyBullet1"/>
        <w:rPr>
          <w:rStyle w:val="Italics"/>
        </w:rPr>
      </w:pPr>
      <w:r w:rsidRPr="00072737">
        <w:rPr>
          <w:rStyle w:val="Italics"/>
        </w:rPr>
        <w:t xml:space="preserve">Technical </w:t>
      </w:r>
      <w:r w:rsidR="001B42EA" w:rsidRPr="00072737">
        <w:rPr>
          <w:rStyle w:val="Italics"/>
        </w:rPr>
        <w:t>R</w:t>
      </w:r>
      <w:r w:rsidRPr="00072737">
        <w:rPr>
          <w:rStyle w:val="Italics"/>
        </w:rPr>
        <w:t xml:space="preserve">eport C – Fish and </w:t>
      </w:r>
      <w:r w:rsidR="004B5EAF" w:rsidRPr="00072737">
        <w:rPr>
          <w:rStyle w:val="Italics"/>
        </w:rPr>
        <w:t>I</w:t>
      </w:r>
      <w:r w:rsidRPr="00072737">
        <w:rPr>
          <w:rStyle w:val="Italics"/>
        </w:rPr>
        <w:t>nvertebrates</w:t>
      </w:r>
    </w:p>
    <w:p w14:paraId="3F4E2D8D" w14:textId="1535D2A5" w:rsidR="0067272D" w:rsidRPr="00B1287E" w:rsidRDefault="00AD0877" w:rsidP="004A5011">
      <w:pPr>
        <w:pStyle w:val="BodyBullet1"/>
        <w:rPr>
          <w:i/>
          <w:iCs/>
        </w:rPr>
      </w:pPr>
      <w:r w:rsidRPr="0067272D">
        <w:rPr>
          <w:noProof/>
        </w:rPr>
        <mc:AlternateContent>
          <mc:Choice Requires="wps">
            <w:drawing>
              <wp:anchor distT="45720" distB="45720" distL="114300" distR="114300" simplePos="0" relativeHeight="251658249" behindDoc="0" locked="0" layoutInCell="1" allowOverlap="1" wp14:anchorId="6910455D" wp14:editId="0DB3A2F2">
                <wp:simplePos x="0" y="0"/>
                <wp:positionH relativeFrom="margin">
                  <wp:posOffset>2540</wp:posOffset>
                </wp:positionH>
                <wp:positionV relativeFrom="paragraph">
                  <wp:posOffset>372110</wp:posOffset>
                </wp:positionV>
                <wp:extent cx="6151245" cy="2219325"/>
                <wp:effectExtent l="0" t="0" r="1905" b="9525"/>
                <wp:wrapSquare wrapText="bothSides"/>
                <wp:docPr id="6695864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1245" cy="2219325"/>
                        </a:xfrm>
                        <a:prstGeom prst="rect">
                          <a:avLst/>
                        </a:prstGeom>
                        <a:solidFill>
                          <a:schemeClr val="bg2">
                            <a:lumMod val="20000"/>
                            <a:lumOff val="80000"/>
                          </a:schemeClr>
                        </a:solidFill>
                        <a:ln w="9525">
                          <a:noFill/>
                          <a:miter lim="800000"/>
                          <a:headEnd/>
                          <a:tailEnd/>
                        </a:ln>
                      </wps:spPr>
                      <wps:txbx>
                        <w:txbxContent>
                          <w:p w14:paraId="72E52FE6" w14:textId="15E18900" w:rsidR="0067272D" w:rsidRPr="00AD0877" w:rsidRDefault="00AD0877" w:rsidP="0067272D">
                            <w:pPr>
                              <w:pStyle w:val="BodyText"/>
                              <w:spacing w:line="240" w:lineRule="auto"/>
                              <w:rPr>
                                <w:rStyle w:val="Bold"/>
                              </w:rPr>
                            </w:pPr>
                            <w:r w:rsidRPr="00AD0877">
                              <w:rPr>
                                <w:rStyle w:val="Bold"/>
                              </w:rPr>
                              <w:t xml:space="preserve">Other chapters and modelling that relate to or inform the </w:t>
                            </w:r>
                            <w:r w:rsidR="00DC5EE6" w:rsidRPr="00DC5EE6">
                              <w:rPr>
                                <w:rStyle w:val="Bold"/>
                              </w:rPr>
                              <w:t>marine mammals</w:t>
                            </w:r>
                            <w:r w:rsidRPr="00AD0877">
                              <w:rPr>
                                <w:rStyle w:val="Bold"/>
                              </w:rPr>
                              <w:t xml:space="preserve"> and </w:t>
                            </w:r>
                            <w:r w:rsidR="00DC5EE6" w:rsidRPr="00DC5EE6">
                              <w:rPr>
                                <w:rStyle w:val="Bold"/>
                              </w:rPr>
                              <w:t>turtles</w:t>
                            </w:r>
                            <w:r w:rsidRPr="00AD0877">
                              <w:rPr>
                                <w:rStyle w:val="Bold"/>
                              </w:rPr>
                              <w:t xml:space="preserve"> assessment include:</w:t>
                            </w:r>
                          </w:p>
                          <w:p w14:paraId="235972B7" w14:textId="14ABCCA5" w:rsidR="00AD0877" w:rsidRPr="00AD0877" w:rsidRDefault="00AD0877" w:rsidP="00AD0877">
                            <w:pPr>
                              <w:pStyle w:val="BodyText"/>
                              <w:rPr>
                                <w:rStyle w:val="Italics"/>
                              </w:rPr>
                            </w:pPr>
                            <w:r w:rsidRPr="00AD0877">
                              <w:rPr>
                                <w:rStyle w:val="Italics"/>
                              </w:rPr>
                              <w:t xml:space="preserve">Chapter 3 – Project Development, Appendix A – Foundations Options Assessment </w:t>
                            </w:r>
                          </w:p>
                          <w:p w14:paraId="2CE4966C" w14:textId="77777777" w:rsidR="005B2325" w:rsidRPr="005B2325" w:rsidRDefault="005B2325" w:rsidP="005B2325">
                            <w:pPr>
                              <w:pStyle w:val="BodyText"/>
                              <w:rPr>
                                <w:rStyle w:val="Italics"/>
                              </w:rPr>
                            </w:pPr>
                            <w:r w:rsidRPr="00AD0877">
                              <w:rPr>
                                <w:rStyle w:val="Italics"/>
                              </w:rPr>
                              <w:t>Attachment I</w:t>
                            </w:r>
                            <w:r w:rsidRPr="005B2325">
                              <w:rPr>
                                <w:rStyle w:val="Italics"/>
                              </w:rPr>
                              <w:t>II – Construction Underwater Noise Management Framework</w:t>
                            </w:r>
                          </w:p>
                          <w:p w14:paraId="3992A1EF" w14:textId="1DD693C2" w:rsidR="00AD0877" w:rsidRPr="00AD0877" w:rsidRDefault="00F80174" w:rsidP="00AD0877">
                            <w:pPr>
                              <w:pStyle w:val="BodyText"/>
                              <w:rPr>
                                <w:rStyle w:val="Italics"/>
                              </w:rPr>
                            </w:pPr>
                            <w:r>
                              <w:rPr>
                                <w:rStyle w:val="Italics"/>
                              </w:rPr>
                              <w:t xml:space="preserve">Technical Report </w:t>
                            </w:r>
                            <w:r w:rsidR="00AD0877" w:rsidRPr="00AD0877">
                              <w:rPr>
                                <w:rStyle w:val="Italics"/>
                              </w:rPr>
                              <w:t xml:space="preserve">Attachment I – Underwater Noise Modelling </w:t>
                            </w:r>
                          </w:p>
                          <w:p w14:paraId="495B244B" w14:textId="4BEF4DB2" w:rsidR="00AD0877" w:rsidRPr="00AD0877" w:rsidRDefault="00A95E0B" w:rsidP="00AD0877">
                            <w:pPr>
                              <w:pStyle w:val="BodyText"/>
                              <w:rPr>
                                <w:rStyle w:val="Italics"/>
                              </w:rPr>
                            </w:pPr>
                            <w:r>
                              <w:rPr>
                                <w:rStyle w:val="Italics"/>
                              </w:rPr>
                              <w:t xml:space="preserve">Technical Report </w:t>
                            </w:r>
                            <w:r w:rsidR="00AD0877" w:rsidRPr="00AD0877">
                              <w:rPr>
                                <w:rStyle w:val="Italics"/>
                              </w:rPr>
                              <w:t xml:space="preserve">Attachment II – Oil Spill Modelling Summary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910455D" id="_x0000_t202" coordsize="21600,21600" o:spt="202" path="m,l,21600r21600,l21600,xe">
                <v:stroke joinstyle="miter"/>
                <v:path gradientshapeok="t" o:connecttype="rect"/>
              </v:shapetype>
              <v:shape id="Text Box 2" o:spid="_x0000_s1026" type="#_x0000_t202" style="position:absolute;left:0;text-align:left;margin-left:.2pt;margin-top:29.3pt;width:484.35pt;height:174.75pt;z-index:25165824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" fillcolor="#ddfceb [670]" stroked="f">
                <v:textbox>
                  <w:txbxContent>
                    <w:p w14:paraId="72E52FE6" w14:textId="15E18900" w:rsidR="0067272D" w:rsidRPr="00AD0877" w:rsidRDefault="00AD0877" w:rsidP="0067272D">
                      <w:pPr>
                        <w:pStyle w:val="BodyText"/>
                        <w:spacing w:line="240" w:lineRule="auto"/>
                        <w:rPr>
                          <w:rStyle w:val="Bold"/>
                        </w:rPr>
                      </w:pPr>
                      <w:r w:rsidRPr="00AD0877">
                        <w:rPr>
                          <w:rStyle w:val="Bold"/>
                        </w:rPr>
                        <w:t xml:space="preserve">Other chapters and modelling that relate to or inform the </w:t>
                      </w:r>
                      <w:r w:rsidR="00DC5EE6" w:rsidRPr="00DC5EE6">
                        <w:rPr>
                          <w:rStyle w:val="Bold"/>
                        </w:rPr>
                        <w:t>marine mammals</w:t>
                      </w:r>
                      <w:r w:rsidRPr="00AD0877">
                        <w:rPr>
                          <w:rStyle w:val="Bold"/>
                        </w:rPr>
                        <w:t xml:space="preserve"> and </w:t>
                      </w:r>
                      <w:r w:rsidR="00DC5EE6" w:rsidRPr="00DC5EE6">
                        <w:rPr>
                          <w:rStyle w:val="Bold"/>
                        </w:rPr>
                        <w:t>turtles</w:t>
                      </w:r>
                      <w:r w:rsidRPr="00AD0877">
                        <w:rPr>
                          <w:rStyle w:val="Bold"/>
                        </w:rPr>
                        <w:t xml:space="preserve"> assessment include:</w:t>
                      </w:r>
                    </w:p>
                    <w:p w14:paraId="235972B7" w14:textId="14ABCCA5" w:rsidR="00AD0877" w:rsidRPr="00AD0877" w:rsidRDefault="00AD0877" w:rsidP="00AD0877">
                      <w:pPr>
                        <w:pStyle w:val="BodyText"/>
                        <w:rPr>
                          <w:rStyle w:val="Italics"/>
                        </w:rPr>
                      </w:pPr>
                      <w:r w:rsidRPr="00AD0877">
                        <w:rPr>
                          <w:rStyle w:val="Italics"/>
                        </w:rPr>
                        <w:t xml:space="preserve">Chapter 3 – Project Development, Appendix A – Foundations Options Assessment </w:t>
                      </w:r>
                    </w:p>
                    <w:p w14:paraId="2CE4966C" w14:textId="77777777" w:rsidR="005B2325" w:rsidRPr="005B2325" w:rsidRDefault="005B2325" w:rsidP="005B2325">
                      <w:pPr>
                        <w:pStyle w:val="BodyText"/>
                        <w:rPr>
                          <w:rStyle w:val="Italics"/>
                        </w:rPr>
                      </w:pPr>
                      <w:r w:rsidRPr="00AD0877">
                        <w:rPr>
                          <w:rStyle w:val="Italics"/>
                        </w:rPr>
                        <w:t>Attachment I</w:t>
                      </w:r>
                      <w:r w:rsidRPr="005B2325">
                        <w:rPr>
                          <w:rStyle w:val="Italics"/>
                        </w:rPr>
                        <w:t>II – Construction Underwater Noise Management Framework</w:t>
                      </w:r>
                    </w:p>
                    <w:p w14:paraId="3992A1EF" w14:textId="1DD693C2" w:rsidR="00AD0877" w:rsidRPr="00AD0877" w:rsidRDefault="00F80174" w:rsidP="00AD0877">
                      <w:pPr>
                        <w:pStyle w:val="BodyText"/>
                        <w:rPr>
                          <w:rStyle w:val="Italics"/>
                        </w:rPr>
                      </w:pPr>
                      <w:r>
                        <w:rPr>
                          <w:rStyle w:val="Italics"/>
                        </w:rPr>
                        <w:t xml:space="preserve">Technical Report </w:t>
                      </w:r>
                      <w:r w:rsidR="00AD0877" w:rsidRPr="00AD0877">
                        <w:rPr>
                          <w:rStyle w:val="Italics"/>
                        </w:rPr>
                        <w:t xml:space="preserve">Attachment I – Underwater Noise Modelling </w:t>
                      </w:r>
                    </w:p>
                    <w:p w14:paraId="495B244B" w14:textId="4BEF4DB2" w:rsidR="00AD0877" w:rsidRPr="00AD0877" w:rsidRDefault="00A95E0B" w:rsidP="00AD0877">
                      <w:pPr>
                        <w:pStyle w:val="BodyText"/>
                        <w:rPr>
                          <w:rStyle w:val="Italics"/>
                        </w:rPr>
                      </w:pPr>
                      <w:r>
                        <w:rPr>
                          <w:rStyle w:val="Italics"/>
                        </w:rPr>
                        <w:t xml:space="preserve">Technical Report </w:t>
                      </w:r>
                      <w:r w:rsidR="00AD0877" w:rsidRPr="00AD0877">
                        <w:rPr>
                          <w:rStyle w:val="Italics"/>
                        </w:rPr>
                        <w:t xml:space="preserve">Attachment II – Oil Spill Modelling Summary </w:t>
                      </w:r>
                    </w:p>
                  </w:txbxContent>
                </v:textbox>
                <w10:wrap type="square" anchorx="margin"/>
              </v:shape>
            </w:pict>
          </mc:Fallback>
        </mc:AlternateContent>
      </w:r>
      <w:r w:rsidR="004A5011" w:rsidRPr="00072737">
        <w:rPr>
          <w:rStyle w:val="Italics"/>
        </w:rPr>
        <w:t xml:space="preserve">Technical </w:t>
      </w:r>
      <w:r w:rsidR="005B0415" w:rsidRPr="00072737">
        <w:rPr>
          <w:rStyle w:val="Italics"/>
        </w:rPr>
        <w:t>R</w:t>
      </w:r>
      <w:r w:rsidR="004A5011" w:rsidRPr="00072737">
        <w:rPr>
          <w:rStyle w:val="Italics"/>
        </w:rPr>
        <w:t xml:space="preserve">eport P – Shipping and </w:t>
      </w:r>
      <w:r w:rsidR="005B0415" w:rsidRPr="00072737">
        <w:rPr>
          <w:rStyle w:val="Italics"/>
        </w:rPr>
        <w:t>N</w:t>
      </w:r>
      <w:r w:rsidR="004A5011" w:rsidRPr="00072737">
        <w:rPr>
          <w:rStyle w:val="Italics"/>
        </w:rPr>
        <w:t>avigation</w:t>
      </w:r>
      <w:r w:rsidR="005572A9" w:rsidRPr="00072737">
        <w:rPr>
          <w:rStyle w:val="Italics"/>
        </w:rPr>
        <w:t xml:space="preserve">. </w:t>
      </w:r>
    </w:p>
    <w:p w14:paraId="409FF888" w14:textId="77777777" w:rsidR="004A5011" w:rsidRPr="00303082" w:rsidRDefault="004A5011" w:rsidP="004A5011">
      <w:pPr>
        <w:pStyle w:val="BodyText"/>
      </w:pPr>
    </w:p>
    <w:p w14:paraId="540E61A1" w14:textId="77777777" w:rsidR="004A5011" w:rsidRPr="004A5011" w:rsidRDefault="004A5011" w:rsidP="004A5011">
      <w:bookmarkStart w:id="7" w:name="_Toc199243379"/>
      <w:r>
        <w:br w:type="page"/>
      </w:r>
    </w:p>
    <w:p w14:paraId="46C450BA" w14:textId="77777777" w:rsidR="004A5011" w:rsidRDefault="004A5011" w:rsidP="004A5011">
      <w:pPr>
        <w:pStyle w:val="Heading2"/>
      </w:pPr>
      <w:bookmarkStart w:id="8" w:name="_Toc204788067"/>
      <w:bookmarkStart w:id="9" w:name="_Toc228190091"/>
      <w:r w:rsidRPr="00303082">
        <w:lastRenderedPageBreak/>
        <w:t>Assessment scope</w:t>
      </w:r>
      <w:bookmarkEnd w:id="7"/>
      <w:bookmarkEnd w:id="8"/>
      <w:bookmarkEnd w:id="9"/>
    </w:p>
    <w:p w14:paraId="3DAAF2DC" w14:textId="01072C75" w:rsidR="005C73D5" w:rsidRDefault="004A5011" w:rsidP="005C73D5">
      <w:pPr>
        <w:pStyle w:val="BodyText"/>
      </w:pPr>
      <w:r w:rsidRPr="00960242">
        <w:t>Th</w:t>
      </w:r>
      <w:r w:rsidR="005C73D5">
        <w:t xml:space="preserve">e </w:t>
      </w:r>
      <w:r w:rsidR="003C1B5D">
        <w:t xml:space="preserve">study </w:t>
      </w:r>
      <w:r w:rsidR="005C73D5">
        <w:t>objective</w:t>
      </w:r>
      <w:r w:rsidR="00133D5F">
        <w:t>s</w:t>
      </w:r>
      <w:r w:rsidR="005C73D5">
        <w:t xml:space="preserve"> </w:t>
      </w:r>
      <w:r w:rsidR="003C1B5D">
        <w:t xml:space="preserve">for </w:t>
      </w:r>
      <w:r w:rsidR="003C1B5D" w:rsidRPr="003C1B5D">
        <w:t>marine mammals and turtles</w:t>
      </w:r>
      <w:r w:rsidR="00D87AB6">
        <w:t xml:space="preserve"> are</w:t>
      </w:r>
      <w:r w:rsidR="00C70D31">
        <w:t xml:space="preserve"> to</w:t>
      </w:r>
      <w:r w:rsidR="005C73D5">
        <w:t>:</w:t>
      </w:r>
    </w:p>
    <w:p w14:paraId="6B8624FA" w14:textId="27639E56" w:rsidR="004A5011" w:rsidRPr="004A5011" w:rsidRDefault="004A5011" w:rsidP="005C73D5">
      <w:pPr>
        <w:pStyle w:val="BodyBullet1"/>
      </w:pPr>
      <w:r w:rsidRPr="00E060E7">
        <w:t xml:space="preserve">Determine and present criteria sourced from relevant legislation and guidance documents (including bioregional plans and species recovery plans), industry best practice, stakeholder expectations, and relevant standards against which potential impacts </w:t>
      </w:r>
      <w:r w:rsidRPr="004A5011">
        <w:t>and risks will be assessed</w:t>
      </w:r>
    </w:p>
    <w:p w14:paraId="1445785E" w14:textId="33BE09D5" w:rsidR="004A5011" w:rsidRPr="004A5011" w:rsidRDefault="004A5011" w:rsidP="00133D5F">
      <w:pPr>
        <w:pStyle w:val="BodyBullet1"/>
      </w:pPr>
      <w:r w:rsidRPr="00E060E7">
        <w:t xml:space="preserve">Assess, </w:t>
      </w:r>
      <w:r w:rsidRPr="004A5011">
        <w:t>and propose the measures that will be used to avoid and mitigate potential adverse effects on marine mammals and turtles (including listed threatened and migratory species), their prey species and habitats, supported by assessments of fish and invertebrates, benthic ecology and coastal processes</w:t>
      </w:r>
    </w:p>
    <w:p w14:paraId="48277734" w14:textId="1C8BF9E3" w:rsidR="004A5011" w:rsidRPr="004A5011" w:rsidRDefault="004A5011" w:rsidP="00133D5F">
      <w:pPr>
        <w:pStyle w:val="BodyBullet1"/>
      </w:pPr>
      <w:r w:rsidRPr="00E060E7">
        <w:t>Undertake an evaluation of the significance of potential effects against pre-defined criteria and significant impact guidelines (including the acceptability of impacts in relation to key management / recovery plans and guidance documents)</w:t>
      </w:r>
    </w:p>
    <w:p w14:paraId="2D14E38D" w14:textId="77777777" w:rsidR="004A5011" w:rsidRPr="004A5011" w:rsidRDefault="004A5011" w:rsidP="00133D5F">
      <w:pPr>
        <w:pStyle w:val="BodyBullet1"/>
      </w:pPr>
      <w:r>
        <w:t xml:space="preserve">Propose the </w:t>
      </w:r>
      <w:r w:rsidRPr="004A5011">
        <w:t>monitoring that will be used to verify impact predictions and describe the adaptive management measures that will be implemented, if required, to ensure impacts are within the levels predicted and therefore meet environmental protection goals.</w:t>
      </w:r>
    </w:p>
    <w:p w14:paraId="156A7403" w14:textId="0A9757DB" w:rsidR="004A5011" w:rsidRPr="00E060E7" w:rsidRDefault="00B177C2" w:rsidP="004A5011">
      <w:pPr>
        <w:pStyle w:val="BodyText"/>
      </w:pPr>
      <w:r>
        <w:t xml:space="preserve">All detailed technical methodologies </w:t>
      </w:r>
      <w:r w:rsidR="00150CB5">
        <w:t xml:space="preserve">and assessment on marine mammals and turtles can be found in </w:t>
      </w:r>
      <w:r w:rsidR="00150CB5" w:rsidRPr="005C73D5">
        <w:rPr>
          <w:rStyle w:val="Italics"/>
        </w:rPr>
        <w:t>Technical Report D – Marine Mammals and Turtles</w:t>
      </w:r>
      <w:r w:rsidR="00150CB5">
        <w:t>.</w:t>
      </w:r>
    </w:p>
    <w:p w14:paraId="59B4AC98" w14:textId="77777777" w:rsidR="004A5011" w:rsidRPr="00303082" w:rsidRDefault="004A5011" w:rsidP="004A5011">
      <w:pPr>
        <w:pStyle w:val="Heading3"/>
      </w:pPr>
      <w:bookmarkStart w:id="10" w:name="_Toc199243380"/>
      <w:bookmarkStart w:id="11" w:name="_Toc204788068"/>
      <w:bookmarkStart w:id="12" w:name="_Toc228190092"/>
      <w:r w:rsidRPr="00303082">
        <w:t>Commonwealth matters</w:t>
      </w:r>
      <w:bookmarkEnd w:id="10"/>
      <w:bookmarkEnd w:id="11"/>
      <w:bookmarkEnd w:id="12"/>
    </w:p>
    <w:p w14:paraId="67EFAA24" w14:textId="41E92825" w:rsidR="00C70823" w:rsidRDefault="00C70823" w:rsidP="00C70823">
      <w:pPr>
        <w:pStyle w:val="BodyText"/>
      </w:pPr>
      <w:r w:rsidRPr="00E329F0">
        <w:t xml:space="preserve">The </w:t>
      </w:r>
      <w:r>
        <w:t xml:space="preserve">project's </w:t>
      </w:r>
      <w:r w:rsidRPr="00E329F0">
        <w:t xml:space="preserve">EIS guidelines </w:t>
      </w:r>
      <w:r>
        <w:t xml:space="preserve">inform the preparation of the EIS to enable </w:t>
      </w:r>
      <w:r w:rsidRPr="00E329F0">
        <w:t xml:space="preserve">the Commonwealth </w:t>
      </w:r>
      <w:r w:rsidR="00793CD1">
        <w:t>M</w:t>
      </w:r>
      <w:r w:rsidRPr="00E329F0">
        <w:t xml:space="preserve">inister for the Environment to make an informed decision on </w:t>
      </w:r>
      <w:r>
        <w:t>whether to approve</w:t>
      </w:r>
      <w:r w:rsidRPr="00E329F0">
        <w:t xml:space="preserve"> the project under the </w:t>
      </w:r>
      <w:r w:rsidRPr="00D901CB">
        <w:rPr>
          <w:rStyle w:val="Italics"/>
        </w:rPr>
        <w:t>Environment Protection Biodiversity Conservation Act 1999</w:t>
      </w:r>
      <w:r>
        <w:t xml:space="preserve"> </w:t>
      </w:r>
      <w:r w:rsidR="00104A44">
        <w:t xml:space="preserve">(Cth) </w:t>
      </w:r>
      <w:r>
        <w:t>(</w:t>
      </w:r>
      <w:r w:rsidRPr="00E329F0">
        <w:t>EPBC Act</w:t>
      </w:r>
      <w:r>
        <w:t>)</w:t>
      </w:r>
      <w:r w:rsidRPr="00E329F0">
        <w:t xml:space="preserve">. </w:t>
      </w:r>
    </w:p>
    <w:p w14:paraId="3B61A9EB" w14:textId="3CDFB4F8" w:rsidR="00F52E19" w:rsidRDefault="00F52E19" w:rsidP="004A5011">
      <w:pPr>
        <w:pStyle w:val="BodyText"/>
      </w:pPr>
      <w:r w:rsidRPr="00F52E19">
        <w:t xml:space="preserve">The </w:t>
      </w:r>
      <w:r w:rsidR="008131B1">
        <w:t xml:space="preserve">key </w:t>
      </w:r>
      <w:r w:rsidRPr="00F52E19">
        <w:t xml:space="preserve">aspects of the EIS guidelines directly relevant to </w:t>
      </w:r>
      <w:r>
        <w:t>marine mamma</w:t>
      </w:r>
      <w:r w:rsidR="00A16ECB">
        <w:t>ls and turtles</w:t>
      </w:r>
      <w:r w:rsidRPr="00F52E19">
        <w:t xml:space="preserve"> are:</w:t>
      </w:r>
    </w:p>
    <w:p w14:paraId="0DB1F2EF" w14:textId="4D4A69D9" w:rsidR="00A53C66" w:rsidRDefault="00A53C66" w:rsidP="00473492">
      <w:pPr>
        <w:pStyle w:val="BodyBullet1"/>
      </w:pPr>
      <w:r w:rsidRPr="00A53C66">
        <w:t>Section 2.</w:t>
      </w:r>
      <w:r w:rsidR="00290636">
        <w:t>6</w:t>
      </w:r>
      <w:r w:rsidR="00B46D45">
        <w:t xml:space="preserve"> </w:t>
      </w:r>
      <w:r w:rsidR="00B46D45" w:rsidRPr="00B46D45">
        <w:t>–</w:t>
      </w:r>
      <w:r w:rsidRPr="00A53C66">
        <w:t xml:space="preserve"> Description of the </w:t>
      </w:r>
      <w:r w:rsidR="00290636">
        <w:t>protected matters</w:t>
      </w:r>
    </w:p>
    <w:p w14:paraId="3B9DB7B6" w14:textId="1124B77C" w:rsidR="006F2AC0" w:rsidRPr="006F2AC0" w:rsidRDefault="006F2AC0" w:rsidP="005C2C67">
      <w:pPr>
        <w:pStyle w:val="BodyBullet2"/>
      </w:pPr>
      <w:r w:rsidRPr="006F2AC0">
        <w:t>2.6.2</w:t>
      </w:r>
      <w:r w:rsidR="00B46D45">
        <w:t xml:space="preserve"> </w:t>
      </w:r>
      <w:r w:rsidR="00B46D45" w:rsidRPr="00B46D45">
        <w:t xml:space="preserve">– </w:t>
      </w:r>
      <w:r w:rsidRPr="006F2AC0">
        <w:t>Listed marine species, migratory species, threatened species and ecological</w:t>
      </w:r>
      <w:r>
        <w:t xml:space="preserve"> </w:t>
      </w:r>
      <w:r w:rsidRPr="006F2AC0">
        <w:t>communities</w:t>
      </w:r>
      <w:r w:rsidR="003A31CD">
        <w:t>.</w:t>
      </w:r>
    </w:p>
    <w:p w14:paraId="28532D77" w14:textId="65463B53" w:rsidR="00D34FFB" w:rsidRPr="00D34FFB" w:rsidRDefault="00F2652D" w:rsidP="005C2C67">
      <w:pPr>
        <w:pStyle w:val="BodyBullet3"/>
      </w:pPr>
      <w:r>
        <w:t>M</w:t>
      </w:r>
      <w:r w:rsidR="00D34FFB" w:rsidRPr="00D34FFB">
        <w:t>arine, migratory and threatened species and ecological communities’</w:t>
      </w:r>
      <w:r w:rsidR="00D34FFB">
        <w:t xml:space="preserve"> </w:t>
      </w:r>
      <w:r w:rsidR="00D34FFB" w:rsidRPr="00D34FFB">
        <w:t>abundance, distribution and site fidelity at the proposed development site and in</w:t>
      </w:r>
      <w:r w:rsidR="00D34FFB">
        <w:t xml:space="preserve"> </w:t>
      </w:r>
      <w:r w:rsidR="00D34FFB" w:rsidRPr="00D34FFB">
        <w:t>areas that may be impacted by the development, and known habitat utilisation or</w:t>
      </w:r>
      <w:r w:rsidR="00D34FFB">
        <w:t xml:space="preserve"> </w:t>
      </w:r>
      <w:r w:rsidR="00D34FFB" w:rsidRPr="00D34FFB">
        <w:t xml:space="preserve">requirements, including </w:t>
      </w:r>
      <w:r w:rsidR="00B04D9D">
        <w:t>b</w:t>
      </w:r>
      <w:r w:rsidR="00D34FFB" w:rsidRPr="00D34FFB">
        <w:t xml:space="preserve">iologically </w:t>
      </w:r>
      <w:r w:rsidR="00B04D9D">
        <w:t>i</w:t>
      </w:r>
      <w:r w:rsidR="00D34FFB" w:rsidRPr="00D34FFB">
        <w:t xml:space="preserve">mportant </w:t>
      </w:r>
      <w:r w:rsidR="00B04D9D">
        <w:t>a</w:t>
      </w:r>
      <w:r w:rsidR="00D34FFB" w:rsidRPr="00D34FFB">
        <w:t>reas and habitat critical to</w:t>
      </w:r>
      <w:r w:rsidR="00D34FFB">
        <w:t xml:space="preserve"> </w:t>
      </w:r>
      <w:r w:rsidR="00D34FFB" w:rsidRPr="00D34FFB">
        <w:t>the survival of the species</w:t>
      </w:r>
    </w:p>
    <w:p w14:paraId="72139844" w14:textId="525EC248" w:rsidR="00426B69" w:rsidRDefault="00F2652D" w:rsidP="005C2C67">
      <w:pPr>
        <w:pStyle w:val="BodyBullet3"/>
      </w:pPr>
      <w:r>
        <w:lastRenderedPageBreak/>
        <w:t>U</w:t>
      </w:r>
      <w:r w:rsidR="00426B69" w:rsidRPr="00426B69">
        <w:t>sage of the project area by listed species in regional context including, but not</w:t>
      </w:r>
      <w:r w:rsidR="00426B69">
        <w:t xml:space="preserve"> </w:t>
      </w:r>
      <w:r w:rsidR="00426B69" w:rsidRPr="00426B69">
        <w:t>limited to migratory pathway, breeding and foraging behaviours</w:t>
      </w:r>
    </w:p>
    <w:p w14:paraId="18D66805" w14:textId="185029E9" w:rsidR="00426B69" w:rsidRDefault="003A31CD" w:rsidP="005C2C67">
      <w:pPr>
        <w:pStyle w:val="BodyBullet3"/>
      </w:pPr>
      <w:r>
        <w:t>T</w:t>
      </w:r>
      <w:r w:rsidR="00426B69" w:rsidRPr="00426B69">
        <w:t>he predicted temporal and spatial variability in occurrence of listed species</w:t>
      </w:r>
      <w:r w:rsidR="00426B69">
        <w:t xml:space="preserve"> </w:t>
      </w:r>
      <w:r w:rsidR="00426B69" w:rsidRPr="00426B69">
        <w:t>within the onshore or offshore project area and in areas that may be impacted</w:t>
      </w:r>
      <w:r w:rsidR="00426B69">
        <w:t xml:space="preserve"> </w:t>
      </w:r>
      <w:r w:rsidR="00426B69" w:rsidRPr="00426B69">
        <w:t>by the project</w:t>
      </w:r>
    </w:p>
    <w:p w14:paraId="0933684C" w14:textId="66A508A7" w:rsidR="00290636" w:rsidRDefault="003A31CD" w:rsidP="005C2C67">
      <w:pPr>
        <w:pStyle w:val="BodyBullet3"/>
      </w:pPr>
      <w:r>
        <w:t>R</w:t>
      </w:r>
      <w:r w:rsidR="00426B69" w:rsidRPr="00426B69">
        <w:t>elevant identified threats to the survival, habitat utilisation, site fidelity and</w:t>
      </w:r>
      <w:r w:rsidR="00426B69">
        <w:t xml:space="preserve"> </w:t>
      </w:r>
      <w:r w:rsidR="00426B69" w:rsidRPr="00426B69">
        <w:t>essential life functions of listed species, including foraging, breeding or migratory</w:t>
      </w:r>
      <w:r w:rsidR="00426B69">
        <w:t xml:space="preserve"> </w:t>
      </w:r>
      <w:r w:rsidR="00426B69" w:rsidRPr="00426B69">
        <w:t>behaviours, and past and projected trends and existing threats to the condition</w:t>
      </w:r>
      <w:r w:rsidR="00426B69">
        <w:t xml:space="preserve"> </w:t>
      </w:r>
      <w:r w:rsidR="00426B69" w:rsidRPr="00426B69">
        <w:t>of habitat.</w:t>
      </w:r>
    </w:p>
    <w:p w14:paraId="3EB5E3A2" w14:textId="139812F8" w:rsidR="00656016" w:rsidRDefault="00CD0BFD" w:rsidP="00656016">
      <w:pPr>
        <w:pStyle w:val="BodyBullet1"/>
      </w:pPr>
      <w:r>
        <w:t xml:space="preserve">Section </w:t>
      </w:r>
      <w:r w:rsidR="00656016" w:rsidRPr="00656016">
        <w:t>2.7.4</w:t>
      </w:r>
      <w:r w:rsidR="00725FEC">
        <w:t xml:space="preserve"> </w:t>
      </w:r>
      <w:r w:rsidR="00725FEC" w:rsidRPr="00725FEC">
        <w:t xml:space="preserve">– </w:t>
      </w:r>
      <w:r w:rsidR="00F2652D">
        <w:t>M</w:t>
      </w:r>
      <w:r w:rsidR="00656016" w:rsidRPr="00656016">
        <w:t>arine mammal collision</w:t>
      </w:r>
    </w:p>
    <w:p w14:paraId="79034C96" w14:textId="0D0A0827" w:rsidR="002A678A" w:rsidRDefault="00110E97" w:rsidP="002A678A">
      <w:pPr>
        <w:pStyle w:val="BodyBullet2"/>
      </w:pPr>
      <w:r>
        <w:t xml:space="preserve">The </w:t>
      </w:r>
      <w:r w:rsidR="002A678A" w:rsidRPr="002A678A">
        <w:t>EIS must also include an</w:t>
      </w:r>
      <w:r w:rsidR="002A678A">
        <w:t xml:space="preserve"> </w:t>
      </w:r>
      <w:r w:rsidR="002A678A" w:rsidRPr="002A678A">
        <w:t>assessment on the impact on listed threatened and migratory marine mammals as a</w:t>
      </w:r>
      <w:r w:rsidR="002A678A">
        <w:t xml:space="preserve"> </w:t>
      </w:r>
      <w:r w:rsidR="002A678A" w:rsidRPr="002A678A">
        <w:t>result of collision with vessels</w:t>
      </w:r>
    </w:p>
    <w:p w14:paraId="14C22B80" w14:textId="6CDE21B4" w:rsidR="00FC77BE" w:rsidRPr="002A678A" w:rsidRDefault="001E3D87" w:rsidP="00FC77BE">
      <w:pPr>
        <w:pStyle w:val="BodyBullet2"/>
      </w:pPr>
      <w:r>
        <w:t>C</w:t>
      </w:r>
      <w:r w:rsidR="00FC77BE" w:rsidRPr="00FC77BE">
        <w:t>haracterising the numbers, migratory pathways and foraging behaviours of</w:t>
      </w:r>
      <w:r w:rsidR="00FC77BE">
        <w:t xml:space="preserve"> </w:t>
      </w:r>
      <w:r w:rsidR="00FC77BE" w:rsidRPr="00FC77BE">
        <w:t>the marine mammals likely to occur in the vicinity of the wind farm, which will</w:t>
      </w:r>
      <w:r w:rsidR="00FC77BE">
        <w:t xml:space="preserve"> </w:t>
      </w:r>
      <w:r w:rsidR="00FC77BE" w:rsidRPr="00FC77BE">
        <w:t>require scientifically robust studies over different seasons, including at-sea</w:t>
      </w:r>
      <w:r w:rsidR="00FC77BE">
        <w:t xml:space="preserve"> </w:t>
      </w:r>
      <w:r w:rsidR="00FC77BE" w:rsidRPr="00FC77BE">
        <w:t>observations</w:t>
      </w:r>
      <w:r w:rsidR="003A31CD">
        <w:t>.</w:t>
      </w:r>
    </w:p>
    <w:p w14:paraId="6737F620" w14:textId="570E3208" w:rsidR="005F4DB8" w:rsidRPr="005F4DB8" w:rsidRDefault="005F4DB8" w:rsidP="005F4DB8">
      <w:pPr>
        <w:pStyle w:val="BodyBullet1"/>
      </w:pPr>
      <w:r w:rsidRPr="005F4DB8">
        <w:t>2.8</w:t>
      </w:r>
      <w:r w:rsidR="00725FEC">
        <w:t xml:space="preserve"> </w:t>
      </w:r>
      <w:r w:rsidR="00725FEC" w:rsidRPr="00725FEC">
        <w:t xml:space="preserve">– </w:t>
      </w:r>
      <w:r w:rsidRPr="005F4DB8">
        <w:t>Proposed avoidance, management and mitigation measures</w:t>
      </w:r>
    </w:p>
    <w:p w14:paraId="68427132" w14:textId="75FB24D2" w:rsidR="00A214CE" w:rsidRPr="00A214CE" w:rsidRDefault="00A214CE" w:rsidP="00A214CE">
      <w:pPr>
        <w:pStyle w:val="BodyBullet2"/>
      </w:pPr>
      <w:r w:rsidRPr="00A214CE">
        <w:t>2.8.1</w:t>
      </w:r>
      <w:r w:rsidR="00725FEC">
        <w:t xml:space="preserve"> </w:t>
      </w:r>
      <w:r w:rsidR="00725FEC" w:rsidRPr="00725FEC">
        <w:t>–</w:t>
      </w:r>
      <w:r w:rsidR="00725FEC">
        <w:t xml:space="preserve"> </w:t>
      </w:r>
      <w:r w:rsidRPr="00A214CE">
        <w:t>Environmental Management Plans</w:t>
      </w:r>
      <w:r w:rsidR="00725FEC">
        <w:t>.</w:t>
      </w:r>
    </w:p>
    <w:p w14:paraId="6D42F38E" w14:textId="1F330640" w:rsidR="008D18F0" w:rsidRPr="008D18F0" w:rsidRDefault="008D18F0" w:rsidP="0002705E">
      <w:pPr>
        <w:pStyle w:val="BodyText"/>
      </w:pPr>
      <w:r w:rsidRPr="008D18F0">
        <w:t xml:space="preserve">Further information about the EIS guidelines is provided in </w:t>
      </w:r>
      <w:r w:rsidRPr="0002705E">
        <w:rPr>
          <w:rStyle w:val="Italics"/>
        </w:rPr>
        <w:t xml:space="preserve">Attachment V – EIS Guidelines Checklist. </w:t>
      </w:r>
    </w:p>
    <w:p w14:paraId="4B75040E" w14:textId="330B0D18" w:rsidR="004A5011" w:rsidRPr="009E003B" w:rsidRDefault="009E003B" w:rsidP="009E003B">
      <w:pPr>
        <w:spacing w:before="0" w:after="200" w:line="276" w:lineRule="auto"/>
        <w:rPr>
          <w:color w:val="auto"/>
        </w:rPr>
      </w:pPr>
      <w:r>
        <w:br w:type="page"/>
      </w:r>
    </w:p>
    <w:p w14:paraId="222586A8" w14:textId="77777777" w:rsidR="004A5011" w:rsidRPr="00303082" w:rsidRDefault="004A5011" w:rsidP="004A5011">
      <w:pPr>
        <w:pStyle w:val="Heading2"/>
      </w:pPr>
      <w:bookmarkStart w:id="13" w:name="_Toc199243382"/>
      <w:bookmarkStart w:id="14" w:name="_Toc204788069"/>
      <w:bookmarkStart w:id="15" w:name="_Toc228190093"/>
      <w:r w:rsidRPr="00303082">
        <w:lastRenderedPageBreak/>
        <w:t>Evaluation framework</w:t>
      </w:r>
      <w:bookmarkEnd w:id="13"/>
      <w:bookmarkEnd w:id="14"/>
      <w:bookmarkEnd w:id="15"/>
    </w:p>
    <w:p w14:paraId="14AB945B" w14:textId="77777777" w:rsidR="004A5011" w:rsidRPr="00303082" w:rsidRDefault="004A5011" w:rsidP="004A5011">
      <w:pPr>
        <w:pStyle w:val="Heading3"/>
      </w:pPr>
      <w:bookmarkStart w:id="16" w:name="_Toc199243383"/>
      <w:bookmarkStart w:id="17" w:name="_Toc204788070"/>
      <w:bookmarkStart w:id="18" w:name="_Toc228190094"/>
      <w:r w:rsidRPr="00303082">
        <w:t>Key legislation, policy, guidelines and standards</w:t>
      </w:r>
      <w:bookmarkEnd w:id="16"/>
      <w:bookmarkEnd w:id="17"/>
      <w:bookmarkEnd w:id="18"/>
    </w:p>
    <w:p w14:paraId="156718D0" w14:textId="4F805ACE" w:rsidR="004A5011" w:rsidRPr="00303082" w:rsidRDefault="004A5011" w:rsidP="00304298">
      <w:pPr>
        <w:pStyle w:val="BodyText"/>
      </w:pPr>
      <w:r>
        <w:fldChar w:fldCharType="begin"/>
      </w:r>
      <w:r>
        <w:instrText xml:space="preserve"> REF _Ref199240239 \h </w:instrText>
      </w:r>
      <w:r w:rsidR="00304298">
        <w:instrText xml:space="preserve"> \* MERGEFORMAT </w:instrText>
      </w:r>
      <w:r>
        <w:fldChar w:fldCharType="separate"/>
      </w:r>
      <w:r w:rsidR="006F2641">
        <w:t>Table 11</w:t>
      </w:r>
      <w:r w:rsidR="006F2641">
        <w:noBreakHyphen/>
        <w:t>1</w:t>
      </w:r>
      <w:r>
        <w:fldChar w:fldCharType="end"/>
      </w:r>
      <w:r>
        <w:t xml:space="preserve"> </w:t>
      </w:r>
      <w:r w:rsidRPr="00303082">
        <w:t>lists the key legislation, policy, guidelines and standards relevant to marine mammals and turtles</w:t>
      </w:r>
      <w:r>
        <w:t xml:space="preserve">. </w:t>
      </w:r>
    </w:p>
    <w:p w14:paraId="2F2FAE6B" w14:textId="26266261" w:rsidR="004A5011" w:rsidRPr="00303082" w:rsidRDefault="004A5011" w:rsidP="004A5011">
      <w:pPr>
        <w:pStyle w:val="Caption"/>
      </w:pPr>
      <w:bookmarkStart w:id="19" w:name="_Ref199240239"/>
      <w:bookmarkStart w:id="20" w:name="_Toc204788107"/>
      <w:bookmarkStart w:id="21" w:name="_Toc225333010"/>
      <w:r>
        <w:t xml:space="preserve">Table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Table \* ARABIC \s 1 </w:instrText>
      </w:r>
      <w:r w:rsidRPr="004A5011">
        <w:fldChar w:fldCharType="separate"/>
      </w:r>
      <w:r w:rsidR="006F2641">
        <w:rPr>
          <w:noProof/>
        </w:rPr>
        <w:t>1</w:t>
      </w:r>
      <w:r w:rsidRPr="004A5011">
        <w:fldChar w:fldCharType="end"/>
      </w:r>
      <w:bookmarkEnd w:id="19"/>
      <w:r>
        <w:tab/>
      </w:r>
      <w:r w:rsidRPr="00303082">
        <w:t>Key legislation, policy, guidelines and standards relevant to marine mammals and turtles</w:t>
      </w:r>
      <w:bookmarkEnd w:id="20"/>
      <w:bookmarkEnd w:id="21"/>
      <w:r w:rsidRPr="00303082">
        <w:t xml:space="preserve"> </w:t>
      </w:r>
    </w:p>
    <w:tbl>
      <w:tblPr>
        <w:tblStyle w:val="MainTableStyle"/>
        <w:tblW w:w="0" w:type="auto"/>
        <w:tblLook w:val="04A0" w:firstRow="1" w:lastRow="0" w:firstColumn="1" w:lastColumn="0" w:noHBand="0" w:noVBand="1"/>
      </w:tblPr>
      <w:tblGrid>
        <w:gridCol w:w="1958"/>
        <w:gridCol w:w="7680"/>
      </w:tblGrid>
      <w:tr w:rsidR="004A5011" w:rsidRPr="00992875" w14:paraId="6A5ABE0E" w14:textId="77777777" w:rsidTr="00227725">
        <w:trPr>
          <w:cnfStyle w:val="100000000000" w:firstRow="1" w:lastRow="0" w:firstColumn="0" w:lastColumn="0" w:oddVBand="0" w:evenVBand="0" w:oddHBand="0" w:evenHBand="0" w:firstRowFirstColumn="0" w:firstRowLastColumn="0" w:lastRowFirstColumn="0" w:lastRowLastColumn="0"/>
          <w:trHeight w:val="58"/>
        </w:trPr>
        <w:tc>
          <w:tcPr>
            <w:cnfStyle w:val="001000000100" w:firstRow="0" w:lastRow="0" w:firstColumn="1" w:lastColumn="0" w:oddVBand="0" w:evenVBand="0" w:oddHBand="0" w:evenHBand="0" w:firstRowFirstColumn="1" w:firstRowLastColumn="0" w:lastRowFirstColumn="0" w:lastRowLastColumn="0"/>
            <w:tcW w:w="1843" w:type="dxa"/>
          </w:tcPr>
          <w:p w14:paraId="534303F4" w14:textId="77777777" w:rsidR="004A5011" w:rsidRPr="004A5011" w:rsidRDefault="004A5011" w:rsidP="004A5011">
            <w:pPr>
              <w:pStyle w:val="TableText"/>
            </w:pPr>
            <w:r w:rsidRPr="00303082">
              <w:t>Type</w:t>
            </w:r>
          </w:p>
        </w:tc>
        <w:tc>
          <w:tcPr>
            <w:tcW w:w="7795" w:type="dxa"/>
          </w:tcPr>
          <w:p w14:paraId="4CFB939D"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Applicable legislation, policy, guideline or standard </w:t>
            </w:r>
          </w:p>
        </w:tc>
      </w:tr>
      <w:tr w:rsidR="004A5011" w:rsidRPr="00992875" w14:paraId="63AD1869" w14:textId="77777777" w:rsidTr="009E003B">
        <w:trPr>
          <w:trHeight w:val="74"/>
        </w:trPr>
        <w:tc>
          <w:tcPr>
            <w:cnfStyle w:val="001000000000" w:firstRow="0" w:lastRow="0" w:firstColumn="1" w:lastColumn="0" w:oddVBand="0" w:evenVBand="0" w:oddHBand="0" w:evenHBand="0" w:firstRowFirstColumn="0" w:firstRowLastColumn="0" w:lastRowFirstColumn="0" w:lastRowLastColumn="0"/>
            <w:tcW w:w="1843" w:type="dxa"/>
            <w:vMerge w:val="restart"/>
          </w:tcPr>
          <w:p w14:paraId="363A1EFD" w14:textId="77777777" w:rsidR="004A5011" w:rsidRPr="004A5011" w:rsidRDefault="004A5011" w:rsidP="004A5011">
            <w:pPr>
              <w:pStyle w:val="TableText"/>
            </w:pPr>
            <w:r w:rsidRPr="00303082">
              <w:t xml:space="preserve">International conventions/guidance </w:t>
            </w:r>
          </w:p>
        </w:tc>
        <w:tc>
          <w:tcPr>
            <w:tcW w:w="7795" w:type="dxa"/>
          </w:tcPr>
          <w:p w14:paraId="6EC3AC12"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992875">
              <w:t>Convention on the Conservation of Migratory Species of Wild Animals 1979 (Bonn Convention)</w:t>
            </w:r>
          </w:p>
        </w:tc>
      </w:tr>
      <w:tr w:rsidR="004A5011" w:rsidRPr="00992875" w14:paraId="1B1EA2C8" w14:textId="77777777" w:rsidTr="009E003B">
        <w:tc>
          <w:tcPr>
            <w:cnfStyle w:val="001000000000" w:firstRow="0" w:lastRow="0" w:firstColumn="1" w:lastColumn="0" w:oddVBand="0" w:evenVBand="0" w:oddHBand="0" w:evenHBand="0" w:firstRowFirstColumn="0" w:firstRowLastColumn="0" w:lastRowFirstColumn="0" w:lastRowLastColumn="0"/>
            <w:tcW w:w="1843" w:type="dxa"/>
            <w:vMerge/>
          </w:tcPr>
          <w:p w14:paraId="028E6750" w14:textId="77777777" w:rsidR="004A5011" w:rsidRPr="00303082" w:rsidRDefault="004A5011" w:rsidP="004A5011">
            <w:pPr>
              <w:pStyle w:val="TableText"/>
            </w:pPr>
          </w:p>
        </w:tc>
        <w:tc>
          <w:tcPr>
            <w:tcW w:w="7795" w:type="dxa"/>
          </w:tcPr>
          <w:p w14:paraId="2C1E2282"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IALA Recommendation R0139 The Marking of Man-made Offshore Structures 2021 (IALA, 2021b)</w:t>
            </w:r>
          </w:p>
        </w:tc>
      </w:tr>
      <w:tr w:rsidR="004A5011" w:rsidRPr="00992875" w14:paraId="0F1C8A1E" w14:textId="77777777" w:rsidTr="009E003B">
        <w:tc>
          <w:tcPr>
            <w:cnfStyle w:val="001000000000" w:firstRow="0" w:lastRow="0" w:firstColumn="1" w:lastColumn="0" w:oddVBand="0" w:evenVBand="0" w:oddHBand="0" w:evenHBand="0" w:firstRowFirstColumn="0" w:firstRowLastColumn="0" w:lastRowFirstColumn="0" w:lastRowLastColumn="0"/>
            <w:tcW w:w="1843" w:type="dxa"/>
            <w:vMerge/>
          </w:tcPr>
          <w:p w14:paraId="01579D10" w14:textId="77777777" w:rsidR="004A5011" w:rsidRPr="00303082" w:rsidRDefault="004A5011" w:rsidP="004A5011">
            <w:pPr>
              <w:pStyle w:val="TableText"/>
            </w:pPr>
          </w:p>
        </w:tc>
        <w:tc>
          <w:tcPr>
            <w:tcW w:w="7795" w:type="dxa"/>
          </w:tcPr>
          <w:p w14:paraId="19313074"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International Convention for the Prevention of Pollution from Ships 1973 (MARPOL) </w:t>
            </w:r>
          </w:p>
        </w:tc>
      </w:tr>
      <w:tr w:rsidR="004A5011" w:rsidRPr="00992875" w14:paraId="5874921B" w14:textId="77777777" w:rsidTr="009E003B">
        <w:tc>
          <w:tcPr>
            <w:cnfStyle w:val="001000000000" w:firstRow="0" w:lastRow="0" w:firstColumn="1" w:lastColumn="0" w:oddVBand="0" w:evenVBand="0" w:oddHBand="0" w:evenHBand="0" w:firstRowFirstColumn="0" w:firstRowLastColumn="0" w:lastRowFirstColumn="0" w:lastRowLastColumn="0"/>
            <w:tcW w:w="1843" w:type="dxa"/>
            <w:vMerge/>
          </w:tcPr>
          <w:p w14:paraId="54EB53D0" w14:textId="77777777" w:rsidR="004A5011" w:rsidRPr="00303082" w:rsidRDefault="004A5011" w:rsidP="004A5011">
            <w:pPr>
              <w:pStyle w:val="TableText"/>
            </w:pPr>
          </w:p>
        </w:tc>
        <w:tc>
          <w:tcPr>
            <w:tcW w:w="7795" w:type="dxa"/>
          </w:tcPr>
          <w:p w14:paraId="62FB2984"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992875">
              <w:t>United Nations Convention on Biological Diversity 1992</w:t>
            </w:r>
          </w:p>
        </w:tc>
      </w:tr>
      <w:tr w:rsidR="004A5011" w:rsidRPr="00992875" w14:paraId="69711025" w14:textId="77777777" w:rsidTr="009E003B">
        <w:tc>
          <w:tcPr>
            <w:cnfStyle w:val="001000000000" w:firstRow="0" w:lastRow="0" w:firstColumn="1" w:lastColumn="0" w:oddVBand="0" w:evenVBand="0" w:oddHBand="0" w:evenHBand="0" w:firstRowFirstColumn="0" w:firstRowLastColumn="0" w:lastRowFirstColumn="0" w:lastRowLastColumn="0"/>
            <w:tcW w:w="1843" w:type="dxa"/>
            <w:vMerge w:val="restart"/>
          </w:tcPr>
          <w:p w14:paraId="0B15F7E5" w14:textId="77777777" w:rsidR="004A5011" w:rsidRPr="004A5011" w:rsidRDefault="004A5011" w:rsidP="004A5011">
            <w:pPr>
              <w:pStyle w:val="TableText"/>
            </w:pPr>
            <w:r w:rsidRPr="00303082">
              <w:t>Commonwealth Government</w:t>
            </w:r>
          </w:p>
          <w:p w14:paraId="64D3B6C0" w14:textId="77777777" w:rsidR="004A5011" w:rsidRPr="004A5011" w:rsidRDefault="004A5011" w:rsidP="004A5011">
            <w:pPr>
              <w:pStyle w:val="TableText"/>
            </w:pPr>
            <w:r w:rsidRPr="00303082">
              <w:t xml:space="preserve"> </w:t>
            </w:r>
          </w:p>
        </w:tc>
        <w:tc>
          <w:tcPr>
            <w:tcW w:w="7795" w:type="dxa"/>
          </w:tcPr>
          <w:p w14:paraId="2916C42F" w14:textId="77777777" w:rsidR="004A5011" w:rsidRPr="004A5011" w:rsidRDefault="004A5011" w:rsidP="00227725">
            <w:pPr>
              <w:pStyle w:val="TableText"/>
              <w:cnfStyle w:val="000000000000" w:firstRow="0" w:lastRow="0" w:firstColumn="0" w:lastColumn="0" w:oddVBand="0" w:evenVBand="0" w:oddHBand="0" w:evenHBand="0" w:firstRowFirstColumn="0" w:firstRowLastColumn="0" w:lastRowFirstColumn="0" w:lastRowLastColumn="0"/>
              <w:rPr>
                <w:rStyle w:val="Italics"/>
              </w:rPr>
            </w:pPr>
            <w:r w:rsidRPr="00B92AAA">
              <w:rPr>
                <w:rStyle w:val="Italics"/>
              </w:rPr>
              <w:t xml:space="preserve">Offshore Electricity Infrastructure Act 2021 </w:t>
            </w:r>
            <w:r w:rsidRPr="00227725">
              <w:rPr>
                <w:rStyle w:val="Italics"/>
                <w:i w:val="0"/>
              </w:rPr>
              <w:t>(Cth)</w:t>
            </w:r>
          </w:p>
        </w:tc>
      </w:tr>
      <w:tr w:rsidR="004A5011" w:rsidRPr="00992875" w14:paraId="3FD6E072" w14:textId="77777777" w:rsidTr="009E003B">
        <w:tc>
          <w:tcPr>
            <w:cnfStyle w:val="001000000000" w:firstRow="0" w:lastRow="0" w:firstColumn="1" w:lastColumn="0" w:oddVBand="0" w:evenVBand="0" w:oddHBand="0" w:evenHBand="0" w:firstRowFirstColumn="0" w:firstRowLastColumn="0" w:lastRowFirstColumn="0" w:lastRowLastColumn="0"/>
            <w:tcW w:w="1843" w:type="dxa"/>
            <w:vMerge/>
          </w:tcPr>
          <w:p w14:paraId="318549D0" w14:textId="77777777" w:rsidR="004A5011" w:rsidRPr="00303082" w:rsidRDefault="004A5011" w:rsidP="004A5011">
            <w:pPr>
              <w:pStyle w:val="TableText"/>
            </w:pPr>
          </w:p>
        </w:tc>
        <w:tc>
          <w:tcPr>
            <w:tcW w:w="7795" w:type="dxa"/>
          </w:tcPr>
          <w:p w14:paraId="616D7964" w14:textId="77777777" w:rsidR="004A5011" w:rsidRPr="004A5011" w:rsidRDefault="004A5011" w:rsidP="00227725">
            <w:pPr>
              <w:pStyle w:val="TableText"/>
              <w:cnfStyle w:val="000000000000" w:firstRow="0" w:lastRow="0" w:firstColumn="0" w:lastColumn="0" w:oddVBand="0" w:evenVBand="0" w:oddHBand="0" w:evenHBand="0" w:firstRowFirstColumn="0" w:firstRowLastColumn="0" w:lastRowFirstColumn="0" w:lastRowLastColumn="0"/>
              <w:rPr>
                <w:rStyle w:val="Italics"/>
              </w:rPr>
            </w:pPr>
            <w:r w:rsidRPr="00B92AAA">
              <w:rPr>
                <w:rStyle w:val="Italics"/>
              </w:rPr>
              <w:t xml:space="preserve">Environment Protection and Biodiversity Conservation Act 1999 </w:t>
            </w:r>
            <w:r w:rsidRPr="00227725">
              <w:rPr>
                <w:rStyle w:val="Italics"/>
                <w:i w:val="0"/>
              </w:rPr>
              <w:t xml:space="preserve">(Cth) </w:t>
            </w:r>
          </w:p>
        </w:tc>
      </w:tr>
      <w:tr w:rsidR="004A5011" w:rsidRPr="00992875" w14:paraId="0532C508" w14:textId="77777777" w:rsidTr="009E003B">
        <w:tc>
          <w:tcPr>
            <w:cnfStyle w:val="001000000000" w:firstRow="0" w:lastRow="0" w:firstColumn="1" w:lastColumn="0" w:oddVBand="0" w:evenVBand="0" w:oddHBand="0" w:evenHBand="0" w:firstRowFirstColumn="0" w:firstRowLastColumn="0" w:lastRowFirstColumn="0" w:lastRowLastColumn="0"/>
            <w:tcW w:w="1843" w:type="dxa"/>
            <w:vMerge/>
          </w:tcPr>
          <w:p w14:paraId="316D5D91" w14:textId="77777777" w:rsidR="004A5011" w:rsidRPr="00303082" w:rsidRDefault="004A5011" w:rsidP="004A5011">
            <w:pPr>
              <w:pStyle w:val="TableText"/>
            </w:pPr>
          </w:p>
        </w:tc>
        <w:tc>
          <w:tcPr>
            <w:tcW w:w="7795" w:type="dxa"/>
          </w:tcPr>
          <w:p w14:paraId="4BAB4995"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992875">
              <w:t>Environment Protection and Biodiversity Conservation Regulations 2000 Part 8 (EPBC Regulations)</w:t>
            </w:r>
          </w:p>
        </w:tc>
      </w:tr>
      <w:tr w:rsidR="004A5011" w:rsidRPr="00992875" w14:paraId="493BFB4F" w14:textId="77777777" w:rsidTr="009E003B">
        <w:tc>
          <w:tcPr>
            <w:cnfStyle w:val="001000000000" w:firstRow="0" w:lastRow="0" w:firstColumn="1" w:lastColumn="0" w:oddVBand="0" w:evenVBand="0" w:oddHBand="0" w:evenHBand="0" w:firstRowFirstColumn="0" w:firstRowLastColumn="0" w:lastRowFirstColumn="0" w:lastRowLastColumn="0"/>
            <w:tcW w:w="1843" w:type="dxa"/>
            <w:vMerge/>
          </w:tcPr>
          <w:p w14:paraId="07BD669A" w14:textId="77777777" w:rsidR="004A5011" w:rsidRPr="00303082" w:rsidRDefault="004A5011" w:rsidP="004A5011">
            <w:pPr>
              <w:pStyle w:val="TableText"/>
            </w:pPr>
          </w:p>
        </w:tc>
        <w:tc>
          <w:tcPr>
            <w:tcW w:w="7795" w:type="dxa"/>
          </w:tcPr>
          <w:p w14:paraId="0815D93F" w14:textId="77777777" w:rsidR="004A5011" w:rsidRPr="004A5011" w:rsidRDefault="004A5011" w:rsidP="00227725">
            <w:pPr>
              <w:pStyle w:val="TableText"/>
              <w:cnfStyle w:val="000000000000" w:firstRow="0" w:lastRow="0" w:firstColumn="0" w:lastColumn="0" w:oddVBand="0" w:evenVBand="0" w:oddHBand="0" w:evenHBand="0" w:firstRowFirstColumn="0" w:firstRowLastColumn="0" w:lastRowFirstColumn="0" w:lastRowLastColumn="0"/>
              <w:rPr>
                <w:rStyle w:val="Italics"/>
              </w:rPr>
            </w:pPr>
            <w:r w:rsidRPr="00B92AAA">
              <w:rPr>
                <w:rStyle w:val="Italics"/>
              </w:rPr>
              <w:t>Protection of the Sea (Prevention of Pollution from Ships) Act 1983</w:t>
            </w:r>
            <w:r w:rsidRPr="00227725">
              <w:rPr>
                <w:rStyle w:val="Italics"/>
                <w:i w:val="0"/>
              </w:rPr>
              <w:t xml:space="preserve"> (Cth)</w:t>
            </w:r>
          </w:p>
        </w:tc>
      </w:tr>
    </w:tbl>
    <w:p w14:paraId="1D24F319" w14:textId="77777777" w:rsidR="004A5011" w:rsidRPr="00303082" w:rsidRDefault="004A5011" w:rsidP="004A5011">
      <w:pPr>
        <w:pStyle w:val="Heading3"/>
      </w:pPr>
      <w:bookmarkStart w:id="22" w:name="_Toc199243384"/>
      <w:bookmarkStart w:id="23" w:name="_Toc204788071"/>
      <w:bookmarkStart w:id="24" w:name="_Toc228190095"/>
      <w:r w:rsidRPr="00303082">
        <w:t>Assessment criteria</w:t>
      </w:r>
      <w:bookmarkEnd w:id="22"/>
      <w:bookmarkEnd w:id="23"/>
      <w:bookmarkEnd w:id="24"/>
    </w:p>
    <w:p w14:paraId="6C1BC832" w14:textId="04178028" w:rsidR="00FA4B60" w:rsidRPr="00FA4B60" w:rsidRDefault="00FA4B60" w:rsidP="00FA4B60">
      <w:pPr>
        <w:pStyle w:val="BodyText"/>
      </w:pPr>
      <w:r w:rsidRPr="00FA4B60">
        <w:t>To assess the project, predicted impacts and risks are compared to criteria that set required environmental performance outcomes (refer</w:t>
      </w:r>
      <w:r w:rsidRPr="00C763D6" w:rsidDel="00AC1F09">
        <w:rPr>
          <w:rStyle w:val="Italics"/>
        </w:rPr>
        <w:t xml:space="preserve"> </w:t>
      </w:r>
      <w:r w:rsidRPr="00C763D6">
        <w:rPr>
          <w:rStyle w:val="Italics"/>
        </w:rPr>
        <w:t xml:space="preserve">Chapter 6 – Assessment </w:t>
      </w:r>
      <w:r w:rsidR="0011110B">
        <w:rPr>
          <w:rStyle w:val="Italics"/>
        </w:rPr>
        <w:t>F</w:t>
      </w:r>
      <w:r w:rsidRPr="00C763D6">
        <w:rPr>
          <w:rStyle w:val="Italics"/>
        </w:rPr>
        <w:t>ramework</w:t>
      </w:r>
      <w:r w:rsidRPr="00FA4B60">
        <w:t xml:space="preserve">). </w:t>
      </w:r>
    </w:p>
    <w:p w14:paraId="00DC1F7A" w14:textId="348E2C17" w:rsidR="00FA4B60" w:rsidRPr="00FA4B60" w:rsidRDefault="00FA4B60" w:rsidP="00FA4B60">
      <w:pPr>
        <w:pStyle w:val="BodyText"/>
      </w:pPr>
      <w:r w:rsidRPr="00FA4B60">
        <w:t xml:space="preserve">The criteria for marine mammals and turtles </w:t>
      </w:r>
      <w:r w:rsidR="007B7F58">
        <w:t>ar</w:t>
      </w:r>
      <w:r w:rsidRPr="00FA4B60">
        <w:t xml:space="preserve">e derived from legislation and policy, relevant standards and guidelines, stakeholder feedback and industry best practice. </w:t>
      </w:r>
    </w:p>
    <w:p w14:paraId="17B041CC" w14:textId="329F71F5" w:rsidR="00FA4B60" w:rsidRPr="00FA4B60" w:rsidRDefault="004A5011" w:rsidP="00FA4B60">
      <w:pPr>
        <w:pStyle w:val="BodyText"/>
      </w:pPr>
      <w:r w:rsidRPr="00303082">
        <w:t xml:space="preserve">The assessment criteria </w:t>
      </w:r>
      <w:r w:rsidR="00FA4B60" w:rsidRPr="00FA4B60">
        <w:t>relevant to marine mammals and turtles are:</w:t>
      </w:r>
    </w:p>
    <w:p w14:paraId="4A152E38" w14:textId="77CFB9ED" w:rsidR="004A5011" w:rsidRPr="00303082" w:rsidRDefault="004A5011" w:rsidP="004A5011">
      <w:pPr>
        <w:pStyle w:val="BodyBullet1"/>
      </w:pPr>
      <w:r>
        <w:t>The project will not compromise b</w:t>
      </w:r>
      <w:r w:rsidRPr="00303082">
        <w:t xml:space="preserve">iological diversity </w:t>
      </w:r>
      <w:r>
        <w:t>or the</w:t>
      </w:r>
      <w:r w:rsidRPr="00303082">
        <w:t xml:space="preserve"> productivity of the environment</w:t>
      </w:r>
      <w:r>
        <w:t>,</w:t>
      </w:r>
      <w:r w:rsidRPr="00303082">
        <w:t xml:space="preserve"> and a precautionary approach is applied</w:t>
      </w:r>
    </w:p>
    <w:p w14:paraId="299AE7AC" w14:textId="0571F6E7" w:rsidR="004A5011" w:rsidRPr="00303082" w:rsidRDefault="004A5011" w:rsidP="004A5011">
      <w:pPr>
        <w:pStyle w:val="BodyBullet1"/>
      </w:pPr>
      <w:r w:rsidRPr="00303082">
        <w:t xml:space="preserve">The project </w:t>
      </w:r>
      <w:r>
        <w:t>will be</w:t>
      </w:r>
      <w:r w:rsidRPr="00303082">
        <w:t xml:space="preserve"> managed s</w:t>
      </w:r>
      <w:r>
        <w:t>o</w:t>
      </w:r>
      <w:r w:rsidRPr="00303082">
        <w:t xml:space="preserve"> that residual impacts </w:t>
      </w:r>
      <w:r>
        <w:t>and/or</w:t>
      </w:r>
      <w:r w:rsidRPr="00303082">
        <w:t xml:space="preserve"> risks</w:t>
      </w:r>
      <w:r>
        <w:t xml:space="preserve"> are</w:t>
      </w:r>
      <w:r w:rsidRPr="00303082">
        <w:t xml:space="preserve"> not inconsistent with the objectives of the</w:t>
      </w:r>
      <w:r>
        <w:t xml:space="preserve"> Blue Whale</w:t>
      </w:r>
      <w:r w:rsidRPr="00303082">
        <w:t xml:space="preserve"> </w:t>
      </w:r>
      <w:r>
        <w:t>C</w:t>
      </w:r>
      <w:r w:rsidRPr="00303082">
        <w:t xml:space="preserve">onservation </w:t>
      </w:r>
      <w:r>
        <w:t>M</w:t>
      </w:r>
      <w:r w:rsidRPr="00303082">
        <w:t xml:space="preserve">anagement </w:t>
      </w:r>
      <w:r>
        <w:t>P</w:t>
      </w:r>
      <w:r w:rsidRPr="00303082">
        <w:t>lan</w:t>
      </w:r>
      <w:r w:rsidR="00C01540">
        <w:t xml:space="preserve"> (EPBC Act)</w:t>
      </w:r>
      <w:r>
        <w:t>,</w:t>
      </w:r>
      <w:r w:rsidRPr="00303082">
        <w:t xml:space="preserve"> including the requirements of the</w:t>
      </w:r>
      <w:r>
        <w:t xml:space="preserve"> </w:t>
      </w:r>
      <w:r w:rsidRPr="00303082">
        <w:t xml:space="preserve">relevant </w:t>
      </w:r>
      <w:r>
        <w:t>a</w:t>
      </w:r>
      <w:r w:rsidRPr="00303082">
        <w:t xml:space="preserve">ction </w:t>
      </w:r>
      <w:r>
        <w:t>a</w:t>
      </w:r>
      <w:r w:rsidRPr="00303082">
        <w:t>reas defined within the</w:t>
      </w:r>
      <w:r>
        <w:t xml:space="preserve"> plan</w:t>
      </w:r>
      <w:r w:rsidRPr="00303082">
        <w:t>:</w:t>
      </w:r>
    </w:p>
    <w:p w14:paraId="36B67658" w14:textId="15FB2998" w:rsidR="004A5011" w:rsidRPr="00303082" w:rsidRDefault="004A5011" w:rsidP="004A5011">
      <w:pPr>
        <w:pStyle w:val="BodyBullet2"/>
      </w:pPr>
      <w:r w:rsidRPr="00303082">
        <w:lastRenderedPageBreak/>
        <w:t>Action Area A</w:t>
      </w:r>
      <w:r>
        <w:t>.</w:t>
      </w:r>
      <w:r w:rsidRPr="00303082">
        <w:t>2</w:t>
      </w:r>
      <w:r>
        <w:t>: As</w:t>
      </w:r>
      <w:r w:rsidRPr="00303082">
        <w:t xml:space="preserve">sessing </w:t>
      </w:r>
      <w:r>
        <w:t xml:space="preserve">and addressing </w:t>
      </w:r>
      <w:r w:rsidRPr="00303082">
        <w:t>anthropogenic noise</w:t>
      </w:r>
      <w:r>
        <w:t>. S</w:t>
      </w:r>
      <w:r w:rsidRPr="00303082">
        <w:t>pecifically</w:t>
      </w:r>
      <w:r>
        <w:t>,</w:t>
      </w:r>
      <w:r w:rsidRPr="00303082">
        <w:t xml:space="preserve"> </w:t>
      </w:r>
      <w:r>
        <w:t xml:space="preserve">anthropogenic noise will be managed so that Blue Whales </w:t>
      </w:r>
      <w:r w:rsidR="00B56B49" w:rsidRPr="00B56B49">
        <w:t>(</w:t>
      </w:r>
      <w:r w:rsidR="00B56B49" w:rsidRPr="00EC7512">
        <w:rPr>
          <w:rStyle w:val="Bold"/>
          <w:b w:val="0"/>
        </w:rPr>
        <w:t>Balaenoptera musculus)</w:t>
      </w:r>
      <w:r w:rsidR="00B56B49">
        <w:rPr>
          <w:rStyle w:val="Bold"/>
        </w:rPr>
        <w:t xml:space="preserve"> </w:t>
      </w:r>
      <w:r>
        <w:t xml:space="preserve">can continue to utilise </w:t>
      </w:r>
      <w:r w:rsidR="00146E5D">
        <w:t>biologically important area</w:t>
      </w:r>
      <w:r>
        <w:t>s without injury and will not be displaced from their foraging areas</w:t>
      </w:r>
    </w:p>
    <w:p w14:paraId="10E6E50A" w14:textId="77777777" w:rsidR="004A5011" w:rsidRPr="00303082" w:rsidRDefault="004A5011" w:rsidP="004A5011">
      <w:pPr>
        <w:pStyle w:val="BodyBullet2"/>
      </w:pPr>
      <w:r w:rsidRPr="00303082">
        <w:t>Action Area A</w:t>
      </w:r>
      <w:r>
        <w:t>.</w:t>
      </w:r>
      <w:r w:rsidRPr="00303082">
        <w:t>4</w:t>
      </w:r>
      <w:r>
        <w:t>: M</w:t>
      </w:r>
      <w:r w:rsidRPr="00303082">
        <w:t>inimising vessel collisions</w:t>
      </w:r>
      <w:r>
        <w:t>.</w:t>
      </w:r>
    </w:p>
    <w:p w14:paraId="04ED66A9" w14:textId="0C455FA1" w:rsidR="004A5011" w:rsidRPr="00303082" w:rsidRDefault="004A5011" w:rsidP="004A5011">
      <w:pPr>
        <w:pStyle w:val="BodyBullet1"/>
      </w:pPr>
      <w:r w:rsidRPr="00303082">
        <w:t xml:space="preserve">The project will be managed such that residual impacts and/or risks </w:t>
      </w:r>
      <w:r>
        <w:t>are</w:t>
      </w:r>
      <w:r w:rsidRPr="00303082">
        <w:t xml:space="preserve"> not inconsistent with the objectives of the National Recovery Plan for the </w:t>
      </w:r>
      <w:r>
        <w:t>Southern Right Whale</w:t>
      </w:r>
      <w:r w:rsidR="007D7C66">
        <w:t xml:space="preserve"> (DCCEEW, 2024)</w:t>
      </w:r>
      <w:r>
        <w:t>,</w:t>
      </w:r>
      <w:r w:rsidRPr="00303082">
        <w:t xml:space="preserve"> including the requirements of the relevant </w:t>
      </w:r>
      <w:r>
        <w:t>a</w:t>
      </w:r>
      <w:r w:rsidRPr="00303082">
        <w:t xml:space="preserve">ction </w:t>
      </w:r>
      <w:r>
        <w:t>a</w:t>
      </w:r>
      <w:r w:rsidRPr="00303082">
        <w:t>reas</w:t>
      </w:r>
      <w:r>
        <w:t xml:space="preserve"> defined within the plan</w:t>
      </w:r>
      <w:r w:rsidRPr="00303082">
        <w:t>:</w:t>
      </w:r>
    </w:p>
    <w:p w14:paraId="22881373" w14:textId="27B8626C" w:rsidR="004A5011" w:rsidRPr="00303082" w:rsidRDefault="004A5011" w:rsidP="004A5011">
      <w:pPr>
        <w:pStyle w:val="BodyBullet2"/>
      </w:pPr>
      <w:r w:rsidRPr="00303082">
        <w:t>Action Area A5</w:t>
      </w:r>
      <w:r>
        <w:t>: A</w:t>
      </w:r>
      <w:r w:rsidRPr="00303082">
        <w:t>ssess, manag</w:t>
      </w:r>
      <w:r>
        <w:t>e</w:t>
      </w:r>
      <w:r w:rsidRPr="00303082">
        <w:t xml:space="preserve"> and mitigat</w:t>
      </w:r>
      <w:r>
        <w:t>e</w:t>
      </w:r>
      <w:r w:rsidRPr="00303082">
        <w:t xml:space="preserve"> impacts to </w:t>
      </w:r>
      <w:r>
        <w:t>Southern Right Whale</w:t>
      </w:r>
      <w:r w:rsidRPr="00303082">
        <w:t xml:space="preserve">s </w:t>
      </w:r>
      <w:r w:rsidR="00CD5F98" w:rsidRPr="00CD5F98">
        <w:t>(</w:t>
      </w:r>
      <w:r w:rsidR="00CD5F98" w:rsidRPr="00EC7512">
        <w:rPr>
          <w:rStyle w:val="Bold"/>
          <w:b w:val="0"/>
        </w:rPr>
        <w:t>Eubalaena australis)</w:t>
      </w:r>
      <w:r w:rsidRPr="00303082">
        <w:t xml:space="preserve"> from anthropogenic underwater noise</w:t>
      </w:r>
      <w:r>
        <w:t>. S</w:t>
      </w:r>
      <w:r w:rsidRPr="00303082">
        <w:t>pecifically</w:t>
      </w:r>
      <w:r>
        <w:t>,</w:t>
      </w:r>
      <w:r w:rsidRPr="00303082">
        <w:t xml:space="preserve"> that anthropogenic noise will be managed </w:t>
      </w:r>
      <w:r>
        <w:t xml:space="preserve">so </w:t>
      </w:r>
      <w:r w:rsidRPr="00303082">
        <w:t xml:space="preserve">that it does not prevent any </w:t>
      </w:r>
      <w:r>
        <w:t>Southern Right Whale</w:t>
      </w:r>
      <w:r w:rsidRPr="00303082">
        <w:t xml:space="preserve"> from utilising </w:t>
      </w:r>
      <w:r w:rsidR="00146E5D">
        <w:t>biologically important area</w:t>
      </w:r>
      <w:r>
        <w:t>s</w:t>
      </w:r>
      <w:r w:rsidRPr="00303082">
        <w:t xml:space="preserve"> or habitat critical to the survival of</w:t>
      </w:r>
      <w:r>
        <w:t xml:space="preserve"> the </w:t>
      </w:r>
      <w:r w:rsidRPr="00303082">
        <w:t>species or cause auditory impairment</w:t>
      </w:r>
    </w:p>
    <w:p w14:paraId="595EE324" w14:textId="77777777" w:rsidR="004A5011" w:rsidRPr="00303082" w:rsidRDefault="004A5011" w:rsidP="004A5011">
      <w:pPr>
        <w:pStyle w:val="BodyBullet2"/>
      </w:pPr>
      <w:r w:rsidRPr="00303082">
        <w:t>Action Area A6</w:t>
      </w:r>
      <w:r>
        <w:t>: M</w:t>
      </w:r>
      <w:r w:rsidRPr="00303082">
        <w:t>anage, minimise and mitigate the threat of vessel strike.</w:t>
      </w:r>
    </w:p>
    <w:p w14:paraId="283CB70B" w14:textId="7C80426E" w:rsidR="004A5011" w:rsidRPr="00303082" w:rsidRDefault="004A5011" w:rsidP="004A5011">
      <w:pPr>
        <w:pStyle w:val="BodyBullet1"/>
      </w:pPr>
      <w:r w:rsidRPr="00303082">
        <w:t xml:space="preserve">The project will not have a significant impact on </w:t>
      </w:r>
      <w:r w:rsidR="00E179A5">
        <w:t>t</w:t>
      </w:r>
      <w:r w:rsidRPr="00303082">
        <w:t>hreatened (</w:t>
      </w:r>
      <w:r w:rsidR="00E179A5">
        <w:t>e</w:t>
      </w:r>
      <w:r w:rsidRPr="00303082">
        <w:t xml:space="preserve">ndangered and </w:t>
      </w:r>
      <w:r w:rsidR="00E179A5">
        <w:t>v</w:t>
      </w:r>
      <w:r w:rsidRPr="00303082">
        <w:t xml:space="preserve">ulnerable) </w:t>
      </w:r>
      <w:r w:rsidR="00E179A5">
        <w:t>s</w:t>
      </w:r>
      <w:r w:rsidRPr="00303082">
        <w:t xml:space="preserve">pecies as defined in the </w:t>
      </w:r>
      <w:r>
        <w:t>Matters of National Significance</w:t>
      </w:r>
      <w:r w:rsidRPr="00303082">
        <w:t xml:space="preserve"> Significant </w:t>
      </w:r>
      <w:r>
        <w:t>i</w:t>
      </w:r>
      <w:r w:rsidRPr="00303082">
        <w:t xml:space="preserve">mpact </w:t>
      </w:r>
      <w:r>
        <w:t>g</w:t>
      </w:r>
      <w:r w:rsidRPr="00303082">
        <w:t>uidelines 1.1</w:t>
      </w:r>
    </w:p>
    <w:p w14:paraId="3C46E81B" w14:textId="6FECB129" w:rsidR="004A5011" w:rsidRPr="00303082" w:rsidRDefault="004A5011" w:rsidP="004A5011">
      <w:pPr>
        <w:pStyle w:val="BodyBullet1"/>
      </w:pPr>
      <w:r w:rsidRPr="00303082">
        <w:t>The project will be managed to prevent vessel strike</w:t>
      </w:r>
      <w:r>
        <w:t>s</w:t>
      </w:r>
      <w:r w:rsidRPr="00303082">
        <w:t xml:space="preserve"> with marine fauna</w:t>
      </w:r>
    </w:p>
    <w:p w14:paraId="074315C0" w14:textId="4C281173" w:rsidR="004A5011" w:rsidRPr="00303082" w:rsidRDefault="004A5011" w:rsidP="004A5011">
      <w:pPr>
        <w:pStyle w:val="BodyBullet1"/>
      </w:pPr>
      <w:r w:rsidRPr="00303082">
        <w:t>The project will be managed to prevent pollution from routine and/or accidental discharges to the marine environment</w:t>
      </w:r>
    </w:p>
    <w:p w14:paraId="33A6143C" w14:textId="6CE8E938" w:rsidR="004A5011" w:rsidRPr="00303082" w:rsidRDefault="004A5011" w:rsidP="004A5011">
      <w:pPr>
        <w:pStyle w:val="BodyBullet1"/>
      </w:pPr>
      <w:r w:rsidRPr="00303082">
        <w:t xml:space="preserve">The project will not have a significant impact on </w:t>
      </w:r>
      <w:r w:rsidR="00E179A5">
        <w:t>m</w:t>
      </w:r>
      <w:r w:rsidRPr="00303082">
        <w:t xml:space="preserve">igratory </w:t>
      </w:r>
      <w:r w:rsidR="00E179A5">
        <w:t>s</w:t>
      </w:r>
      <w:r w:rsidRPr="00303082">
        <w:t xml:space="preserve">pecies as defined in the </w:t>
      </w:r>
      <w:r>
        <w:t>Matters of National Significance</w:t>
      </w:r>
      <w:r w:rsidRPr="00303082">
        <w:t xml:space="preserve"> Significant </w:t>
      </w:r>
      <w:r>
        <w:t>i</w:t>
      </w:r>
      <w:r w:rsidRPr="00303082">
        <w:t xml:space="preserve">mpact </w:t>
      </w:r>
      <w:r>
        <w:t>g</w:t>
      </w:r>
      <w:r w:rsidRPr="00303082">
        <w:t>uidelines 1.1</w:t>
      </w:r>
    </w:p>
    <w:p w14:paraId="0562FF18" w14:textId="344FE222" w:rsidR="004A5011" w:rsidRPr="000B191F" w:rsidRDefault="004A5011" w:rsidP="004A5011">
      <w:pPr>
        <w:pStyle w:val="BodyBullet1"/>
      </w:pPr>
      <w:r w:rsidRPr="00303082">
        <w:t xml:space="preserve">The project will not have a significant impact on Commonwealth </w:t>
      </w:r>
      <w:r>
        <w:t>m</w:t>
      </w:r>
      <w:r w:rsidRPr="00303082">
        <w:t xml:space="preserve">arine </w:t>
      </w:r>
      <w:r>
        <w:t>a</w:t>
      </w:r>
      <w:r w:rsidRPr="00303082">
        <w:t xml:space="preserve">reas as </w:t>
      </w:r>
      <w:r>
        <w:t xml:space="preserve">such term is </w:t>
      </w:r>
      <w:r w:rsidRPr="00303082">
        <w:t xml:space="preserve">defined in </w:t>
      </w:r>
      <w:r>
        <w:t>section 24 of the EPBC Act</w:t>
      </w:r>
      <w:r w:rsidRPr="00303082">
        <w:t>.</w:t>
      </w:r>
      <w:bookmarkStart w:id="25" w:name="_Ref196907507"/>
      <w:bookmarkStart w:id="26" w:name="_Toc199243385"/>
      <w:r>
        <w:br w:type="page"/>
      </w:r>
    </w:p>
    <w:p w14:paraId="41E0DF29" w14:textId="77777777" w:rsidR="004A5011" w:rsidRPr="00303082" w:rsidRDefault="004A5011" w:rsidP="004A5011">
      <w:pPr>
        <w:pStyle w:val="Heading2"/>
      </w:pPr>
      <w:bookmarkStart w:id="27" w:name="_Ref200615369"/>
      <w:bookmarkStart w:id="28" w:name="_Toc204788072"/>
      <w:bookmarkStart w:id="29" w:name="_Toc228190096"/>
      <w:r w:rsidRPr="00303082">
        <w:lastRenderedPageBreak/>
        <w:t>Methods</w:t>
      </w:r>
      <w:bookmarkEnd w:id="25"/>
      <w:bookmarkEnd w:id="26"/>
      <w:bookmarkEnd w:id="27"/>
      <w:bookmarkEnd w:id="28"/>
      <w:bookmarkEnd w:id="29"/>
    </w:p>
    <w:p w14:paraId="145E5015" w14:textId="49064F31" w:rsidR="00C96EB2" w:rsidRPr="00C96EB2" w:rsidRDefault="00C96EB2" w:rsidP="009D5F18">
      <w:pPr>
        <w:pStyle w:val="BodyText"/>
      </w:pPr>
      <w:r w:rsidRPr="00C96EB2">
        <w:t xml:space="preserve">The purpose of the </w:t>
      </w:r>
      <w:r w:rsidR="004C604A">
        <w:t>marine mammals and turtles</w:t>
      </w:r>
      <w:r w:rsidRPr="00C96EB2">
        <w:t xml:space="preserve"> impact assessment </w:t>
      </w:r>
      <w:r w:rsidR="002B2D90">
        <w:t>is</w:t>
      </w:r>
      <w:r w:rsidRPr="00C96EB2">
        <w:t xml:space="preserve"> to assess the potential impacts and risks of the project on </w:t>
      </w:r>
      <w:r w:rsidR="00465657" w:rsidRPr="00465657">
        <w:t>marine mammals and turtles</w:t>
      </w:r>
      <w:r w:rsidRPr="00C96EB2">
        <w:t xml:space="preserve">. </w:t>
      </w:r>
    </w:p>
    <w:p w14:paraId="1C391F0C" w14:textId="77777777" w:rsidR="00C96EB2" w:rsidRPr="00C96EB2" w:rsidRDefault="00C96EB2" w:rsidP="009D5F18">
      <w:pPr>
        <w:pStyle w:val="BodyText"/>
      </w:pPr>
      <w:r w:rsidRPr="004C604A">
        <w:rPr>
          <w:rStyle w:val="Bold"/>
        </w:rPr>
        <w:t>Impacts</w:t>
      </w:r>
      <w:r w:rsidRPr="00C96EB2">
        <w:t xml:space="preserve"> refer to the consequences of planned project actions, which are given a rating determined by combining the magnitude of the impact and the sensitivity of the receptor. </w:t>
      </w:r>
    </w:p>
    <w:p w14:paraId="5668D81D" w14:textId="77777777" w:rsidR="00C96EB2" w:rsidRPr="00C96EB2" w:rsidRDefault="00C96EB2" w:rsidP="009D5F18">
      <w:pPr>
        <w:pStyle w:val="BodyText"/>
      </w:pPr>
      <w:r w:rsidRPr="004C604A">
        <w:rPr>
          <w:rStyle w:val="Bold"/>
        </w:rPr>
        <w:t>Risks</w:t>
      </w:r>
      <w:r w:rsidRPr="00C96EB2">
        <w:t xml:space="preserve"> are an unexpected (accidental) event and are determined by combining the likelihood of an event occurring and the consequences that would result if the event were to occur. </w:t>
      </w:r>
    </w:p>
    <w:p w14:paraId="0F37C431" w14:textId="3A692A32" w:rsidR="00C96EB2" w:rsidRPr="00C96EB2" w:rsidRDefault="00C96EB2" w:rsidP="009D5F18">
      <w:pPr>
        <w:pStyle w:val="BodyText"/>
      </w:pPr>
      <w:r w:rsidRPr="00C96EB2">
        <w:t xml:space="preserve">The technical chapters consider </w:t>
      </w:r>
      <w:r w:rsidRPr="004C604A">
        <w:rPr>
          <w:rStyle w:val="Bold"/>
        </w:rPr>
        <w:t>key impacts and risks</w:t>
      </w:r>
      <w:r w:rsidRPr="00C96EB2">
        <w:t xml:space="preserve"> with a residual consequence rating of moderate to severe. Other </w:t>
      </w:r>
      <w:r w:rsidRPr="004C604A">
        <w:rPr>
          <w:rStyle w:val="Bold"/>
        </w:rPr>
        <w:t xml:space="preserve">impacts and risks </w:t>
      </w:r>
      <w:r w:rsidRPr="00C96EB2">
        <w:t xml:space="preserve">are </w:t>
      </w:r>
      <w:r w:rsidR="00322D2C">
        <w:t>those</w:t>
      </w:r>
      <w:r w:rsidRPr="00C96EB2">
        <w:t xml:space="preserve"> with a residual consequence rating of negligible to minor.</w:t>
      </w:r>
    </w:p>
    <w:p w14:paraId="696E39F4" w14:textId="149C329C" w:rsidR="00C96EB2" w:rsidRPr="00C96EB2" w:rsidRDefault="00C96EB2" w:rsidP="009D5F18">
      <w:pPr>
        <w:pStyle w:val="BodyText"/>
      </w:pPr>
      <w:r w:rsidRPr="00C96EB2">
        <w:t>Refer to</w:t>
      </w:r>
      <w:r w:rsidRPr="00C96EB2" w:rsidDel="00AC1F09">
        <w:t xml:space="preserve"> </w:t>
      </w:r>
      <w:r w:rsidRPr="004C604A">
        <w:rPr>
          <w:rStyle w:val="Italics"/>
        </w:rPr>
        <w:t xml:space="preserve">Chapter 6 </w:t>
      </w:r>
      <w:r w:rsidR="009D5F18" w:rsidRPr="009D5F18">
        <w:rPr>
          <w:rStyle w:val="Italics"/>
        </w:rPr>
        <w:t xml:space="preserve">– </w:t>
      </w:r>
      <w:r w:rsidRPr="004C604A">
        <w:rPr>
          <w:rStyle w:val="Italics"/>
        </w:rPr>
        <w:t>Assessment Framework</w:t>
      </w:r>
      <w:r w:rsidRPr="00C96EB2">
        <w:t xml:space="preserve"> for more detail on how impact and risk ratings are derived.</w:t>
      </w:r>
    </w:p>
    <w:p w14:paraId="44B241A6" w14:textId="2D06370A" w:rsidR="00C96EB2" w:rsidRPr="00C96EB2" w:rsidRDefault="00C96EB2" w:rsidP="00C96EB2">
      <w:pPr>
        <w:pStyle w:val="BodyText"/>
      </w:pPr>
      <w:r w:rsidRPr="00C96EB2">
        <w:t>Th</w:t>
      </w:r>
      <w:r w:rsidR="004C604A">
        <w:t xml:space="preserve">e </w:t>
      </w:r>
      <w:r w:rsidR="00732F58">
        <w:t>marine mammals and turtles</w:t>
      </w:r>
      <w:r w:rsidR="004C604A">
        <w:t xml:space="preserve"> </w:t>
      </w:r>
      <w:r w:rsidR="00B6125F">
        <w:t>assessment</w:t>
      </w:r>
      <w:r w:rsidRPr="00C96EB2">
        <w:t xml:space="preserve"> was achieved by:</w:t>
      </w:r>
    </w:p>
    <w:p w14:paraId="1A10B348" w14:textId="6BAC0CF3" w:rsidR="004A5011" w:rsidRPr="00303082" w:rsidRDefault="004A5011" w:rsidP="00E9388E">
      <w:pPr>
        <w:pStyle w:val="BodyBullet1"/>
      </w:pPr>
      <w:r>
        <w:t>R</w:t>
      </w:r>
      <w:r w:rsidRPr="00303082">
        <w:t>eview</w:t>
      </w:r>
      <w:r>
        <w:t xml:space="preserve">ing </w:t>
      </w:r>
      <w:r w:rsidRPr="00303082">
        <w:t xml:space="preserve">relevant national, state and local legislation </w:t>
      </w:r>
    </w:p>
    <w:p w14:paraId="0DBA8456" w14:textId="686CC0D9" w:rsidR="004A5011" w:rsidRPr="00303082" w:rsidRDefault="004A5011" w:rsidP="004A5011">
      <w:pPr>
        <w:pStyle w:val="BodyBullet1"/>
      </w:pPr>
      <w:r>
        <w:t>Performing a</w:t>
      </w:r>
      <w:r w:rsidRPr="00303082">
        <w:t xml:space="preserve"> comprehensive literature review to identify marine mammal and turtle species that may be present in the </w:t>
      </w:r>
      <w:r>
        <w:t>study area</w:t>
      </w:r>
      <w:r w:rsidR="00227F73">
        <w:t xml:space="preserve">, </w:t>
      </w:r>
      <w:r w:rsidR="00B66208">
        <w:t>including</w:t>
      </w:r>
      <w:r w:rsidR="00227F73">
        <w:t xml:space="preserve"> records from Atlas of Living Australia </w:t>
      </w:r>
      <w:r w:rsidR="00B66208">
        <w:t>and Victorian Biodiversity Atlas</w:t>
      </w:r>
      <w:r w:rsidRPr="00303082">
        <w:t xml:space="preserve">. </w:t>
      </w:r>
      <w:r>
        <w:t>This review</w:t>
      </w:r>
      <w:r w:rsidRPr="00303082">
        <w:t xml:space="preserve"> also helped identify relevant </w:t>
      </w:r>
      <w:r w:rsidR="00146E5D">
        <w:t>biologically important area</w:t>
      </w:r>
      <w:r w:rsidRPr="00303082">
        <w:t>s for key life stages (such as migration, calving, breeding, feeding</w:t>
      </w:r>
      <w:r>
        <w:t xml:space="preserve"> and</w:t>
      </w:r>
      <w:r w:rsidRPr="00303082">
        <w:t xml:space="preserve"> aggregation), key habitats and associations and </w:t>
      </w:r>
      <w:r>
        <w:t>known/potential</w:t>
      </w:r>
      <w:r w:rsidRPr="00303082">
        <w:t xml:space="preserve"> migratory routes. This included the examination of: </w:t>
      </w:r>
    </w:p>
    <w:p w14:paraId="47738D0A" w14:textId="77777777" w:rsidR="004A5011" w:rsidRPr="00303082" w:rsidRDefault="004A5011" w:rsidP="004A5011">
      <w:pPr>
        <w:pStyle w:val="BodyBullet2"/>
      </w:pPr>
      <w:r>
        <w:t>Peer-reviewed</w:t>
      </w:r>
      <w:r w:rsidRPr="00303082">
        <w:t xml:space="preserve"> scientific papers and studies</w:t>
      </w:r>
    </w:p>
    <w:p w14:paraId="36F6A282" w14:textId="1FB9081D" w:rsidR="004A5011" w:rsidRPr="00303082" w:rsidRDefault="004A5011" w:rsidP="004A5011">
      <w:pPr>
        <w:pStyle w:val="BodyBullet2"/>
      </w:pPr>
      <w:r w:rsidRPr="00303082">
        <w:t xml:space="preserve">Databases such as </w:t>
      </w:r>
      <w:r>
        <w:t xml:space="preserve">the </w:t>
      </w:r>
      <w:r w:rsidRPr="00303082">
        <w:t>EPBC Act Protected Matters Search Tool</w:t>
      </w:r>
    </w:p>
    <w:p w14:paraId="2EC521F4" w14:textId="77777777" w:rsidR="004A5011" w:rsidRPr="00303082" w:rsidRDefault="004A5011" w:rsidP="004A5011">
      <w:pPr>
        <w:pStyle w:val="BodyBullet2"/>
      </w:pPr>
      <w:r w:rsidRPr="00303082">
        <w:t xml:space="preserve">Publications from relevant international, Commonwealth and state organisations </w:t>
      </w:r>
    </w:p>
    <w:p w14:paraId="5BB4677A" w14:textId="77777777" w:rsidR="004A5011" w:rsidRPr="00303082" w:rsidRDefault="004A5011" w:rsidP="004A5011">
      <w:pPr>
        <w:pStyle w:val="BodyBullet2"/>
      </w:pPr>
      <w:r w:rsidRPr="00303082">
        <w:t>Relevant international, Commonwealth and Victorian management plans and policies</w:t>
      </w:r>
    </w:p>
    <w:p w14:paraId="32F2AB5B" w14:textId="25036A71" w:rsidR="004A5011" w:rsidRPr="00303082" w:rsidRDefault="004A5011" w:rsidP="004A5011">
      <w:pPr>
        <w:pStyle w:val="BodyBullet2"/>
      </w:pPr>
      <w:r>
        <w:t>O</w:t>
      </w:r>
      <w:r w:rsidRPr="00303082">
        <w:t xml:space="preserve">ther resources detailed in </w:t>
      </w:r>
      <w:r w:rsidRPr="00304298">
        <w:rPr>
          <w:i/>
          <w:iCs/>
        </w:rPr>
        <w:t xml:space="preserve">Technical </w:t>
      </w:r>
      <w:r w:rsidR="00304298" w:rsidRPr="00304298">
        <w:rPr>
          <w:i/>
          <w:iCs/>
        </w:rPr>
        <w:t>R</w:t>
      </w:r>
      <w:r w:rsidRPr="00304298">
        <w:rPr>
          <w:i/>
          <w:iCs/>
        </w:rPr>
        <w:t xml:space="preserve">eport D – Marine </w:t>
      </w:r>
      <w:r w:rsidR="00304298" w:rsidRPr="00304298">
        <w:rPr>
          <w:i/>
          <w:iCs/>
        </w:rPr>
        <w:t>M</w:t>
      </w:r>
      <w:r w:rsidRPr="00304298">
        <w:rPr>
          <w:i/>
          <w:iCs/>
        </w:rPr>
        <w:t xml:space="preserve">ammals and </w:t>
      </w:r>
      <w:r w:rsidR="00304298" w:rsidRPr="00304298">
        <w:rPr>
          <w:i/>
          <w:iCs/>
        </w:rPr>
        <w:t>T</w:t>
      </w:r>
      <w:r w:rsidRPr="00304298">
        <w:rPr>
          <w:i/>
          <w:iCs/>
        </w:rPr>
        <w:t>urtles</w:t>
      </w:r>
    </w:p>
    <w:p w14:paraId="22A49B73" w14:textId="7BF4C9B3" w:rsidR="004A5011" w:rsidRPr="00303082" w:rsidRDefault="004A5011" w:rsidP="004A5011">
      <w:pPr>
        <w:pStyle w:val="BodyBullet1"/>
      </w:pPr>
      <w:r>
        <w:t>Conducting a</w:t>
      </w:r>
      <w:r w:rsidRPr="00303082">
        <w:t xml:space="preserve"> series of field studies </w:t>
      </w:r>
      <w:r w:rsidR="00BF4249">
        <w:t>to obtain</w:t>
      </w:r>
      <w:r w:rsidRPr="00303082">
        <w:t xml:space="preserve"> information on</w:t>
      </w:r>
      <w:r>
        <w:t xml:space="preserve"> the presence and behaviours of marine mammal and </w:t>
      </w:r>
      <w:r w:rsidRPr="00303082">
        <w:t xml:space="preserve">turtle species and establish the baseline environment </w:t>
      </w:r>
      <w:r>
        <w:t>to</w:t>
      </w:r>
      <w:r w:rsidRPr="00303082">
        <w:t xml:space="preserve"> inform the impact assessment. The </w:t>
      </w:r>
      <w:r>
        <w:t xml:space="preserve">field </w:t>
      </w:r>
      <w:r w:rsidRPr="00303082">
        <w:t>studies included:</w:t>
      </w:r>
    </w:p>
    <w:p w14:paraId="1FEC5901" w14:textId="43E2D2E0" w:rsidR="004A5011" w:rsidRPr="00303082" w:rsidRDefault="004A5011" w:rsidP="004A5011">
      <w:pPr>
        <w:pStyle w:val="BodyBullet2"/>
      </w:pPr>
      <w:r w:rsidRPr="00B92AAA">
        <w:rPr>
          <w:rStyle w:val="Bold"/>
        </w:rPr>
        <w:lastRenderedPageBreak/>
        <w:t>Visual aerial surveys:</w:t>
      </w:r>
      <w:r>
        <w:t xml:space="preserve"> A</w:t>
      </w:r>
      <w:r w:rsidRPr="00303082">
        <w:t xml:space="preserve"> total of </w:t>
      </w:r>
      <w:r w:rsidR="00D3463D" w:rsidRPr="00D3463D">
        <w:t>54</w:t>
      </w:r>
      <w:r w:rsidRPr="00303082">
        <w:t xml:space="preserve"> visual surveys from a small aeroplane were conducted </w:t>
      </w:r>
      <w:r w:rsidR="00E23B98">
        <w:t xml:space="preserve">over </w:t>
      </w:r>
      <w:r w:rsidR="00D3463D" w:rsidRPr="00D3463D">
        <w:t>2.5</w:t>
      </w:r>
      <w:r w:rsidR="00BB23ED">
        <w:t xml:space="preserve"> years</w:t>
      </w:r>
      <w:r w:rsidRPr="00303082">
        <w:t xml:space="preserve">, with </w:t>
      </w:r>
      <w:r w:rsidR="00D3463D" w:rsidRPr="00D3463D">
        <w:t xml:space="preserve">a </w:t>
      </w:r>
      <w:r w:rsidRPr="00303082">
        <w:t xml:space="preserve">survey frequency </w:t>
      </w:r>
      <w:r w:rsidR="00D3463D" w:rsidRPr="00D3463D">
        <w:t>of</w:t>
      </w:r>
      <w:r w:rsidRPr="00303082">
        <w:t xml:space="preserve"> once </w:t>
      </w:r>
      <w:r>
        <w:t xml:space="preserve">per month for the </w:t>
      </w:r>
      <w:r w:rsidRPr="00303082">
        <w:t>first six months</w:t>
      </w:r>
      <w:r w:rsidR="00D3463D" w:rsidRPr="00D3463D">
        <w:t>, then</w:t>
      </w:r>
      <w:r w:rsidRPr="00303082">
        <w:t xml:space="preserve"> twice monthly thereafter.</w:t>
      </w:r>
      <w:r w:rsidR="00D3463D" w:rsidRPr="00D3463D">
        <w:t> </w:t>
      </w:r>
      <w:r w:rsidRPr="00303082">
        <w:t xml:space="preserve">Survey transects covered the spatial extent of the </w:t>
      </w:r>
      <w:r>
        <w:t>offshore wind farm area</w:t>
      </w:r>
      <w:r w:rsidR="00F2606F">
        <w:t xml:space="preserve">, an area </w:t>
      </w:r>
      <w:r w:rsidRPr="00303082">
        <w:t>further offshore</w:t>
      </w:r>
      <w:r w:rsidR="00F2606F">
        <w:t>, a</w:t>
      </w:r>
      <w:r w:rsidRPr="00303082">
        <w:t xml:space="preserve">n area off Loch Sport east of the </w:t>
      </w:r>
      <w:r>
        <w:t>offshore wind farm area</w:t>
      </w:r>
      <w:r w:rsidR="00757644">
        <w:t>,</w:t>
      </w:r>
      <w:r w:rsidR="00F61735">
        <w:t xml:space="preserve"> and </w:t>
      </w:r>
      <w:r w:rsidRPr="00303082">
        <w:t>four transects on the western side of Wilsons Promontory</w:t>
      </w:r>
    </w:p>
    <w:p w14:paraId="491F471E" w14:textId="440DC4C5" w:rsidR="004A5011" w:rsidRPr="00303082" w:rsidRDefault="004A5011" w:rsidP="004A5011">
      <w:pPr>
        <w:pStyle w:val="BodyBullet2"/>
      </w:pPr>
      <w:r w:rsidRPr="00B92AAA">
        <w:rPr>
          <w:rStyle w:val="Bold"/>
        </w:rPr>
        <w:t>Passive acoustic monitoring:</w:t>
      </w:r>
      <w:r>
        <w:t xml:space="preserve"> T</w:t>
      </w:r>
      <w:r w:rsidRPr="00303082">
        <w:t xml:space="preserve">hree hydrophones </w:t>
      </w:r>
      <w:r>
        <w:t xml:space="preserve">were </w:t>
      </w:r>
      <w:r w:rsidRPr="00303082">
        <w:t xml:space="preserve">positioned across the </w:t>
      </w:r>
      <w:r>
        <w:t xml:space="preserve">offshore wind project area </w:t>
      </w:r>
      <w:r w:rsidRPr="00303082">
        <w:t xml:space="preserve">and two in deeper waters (55 to 60 metres) </w:t>
      </w:r>
      <w:r>
        <w:t xml:space="preserve">to </w:t>
      </w:r>
      <w:r w:rsidRPr="00303082">
        <w:t xml:space="preserve">monitor for </w:t>
      </w:r>
      <w:r>
        <w:t>sound-producing</w:t>
      </w:r>
      <w:r w:rsidRPr="00303082">
        <w:t xml:space="preserve"> marine mammals (</w:t>
      </w:r>
      <w:r>
        <w:t>such as</w:t>
      </w:r>
      <w:r w:rsidRPr="00303082">
        <w:t xml:space="preserve"> singing whales) every 15 minutes</w:t>
      </w:r>
      <w:r w:rsidR="00BF1397">
        <w:t xml:space="preserve"> </w:t>
      </w:r>
      <w:r w:rsidR="00AC310A">
        <w:t>over a two year period</w:t>
      </w:r>
      <w:r w:rsidRPr="00303082">
        <w:t xml:space="preserve">. Automated and manual verification allowed for </w:t>
      </w:r>
      <w:r>
        <w:t>species</w:t>
      </w:r>
      <w:r w:rsidRPr="00303082">
        <w:t xml:space="preserve"> identification from specific calls </w:t>
      </w:r>
    </w:p>
    <w:p w14:paraId="4FF815E0" w14:textId="545A5924" w:rsidR="004A5011" w:rsidRPr="00303082" w:rsidRDefault="004A5011" w:rsidP="00D73233">
      <w:pPr>
        <w:pStyle w:val="BodyBullet2"/>
      </w:pPr>
      <w:r w:rsidRPr="00B92AAA">
        <w:rPr>
          <w:rStyle w:val="Bold"/>
        </w:rPr>
        <w:t>Satellite tracking of fur seals:</w:t>
      </w:r>
      <w:r>
        <w:t xml:space="preserve"> S</w:t>
      </w:r>
      <w:r w:rsidRPr="00303082">
        <w:t>atellite tags were deployed on adult female A</w:t>
      </w:r>
      <w:r w:rsidR="00BF1397">
        <w:t>ustralian fur seals</w:t>
      </w:r>
      <w:r w:rsidRPr="00303082">
        <w:t xml:space="preserve"> </w:t>
      </w:r>
      <w:r w:rsidR="001F166C">
        <w:t>(</w:t>
      </w:r>
      <w:r w:rsidR="001F166C" w:rsidRPr="001F166C">
        <w:t xml:space="preserve">Arctocephalus pusillus) </w:t>
      </w:r>
      <w:r w:rsidRPr="00303082">
        <w:t>and N</w:t>
      </w:r>
      <w:r w:rsidR="00BF1397">
        <w:t xml:space="preserve">ew </w:t>
      </w:r>
      <w:r w:rsidRPr="00303082">
        <w:t>Z</w:t>
      </w:r>
      <w:r w:rsidR="00BF1397">
        <w:t>ealand fur seals</w:t>
      </w:r>
      <w:r w:rsidRPr="00303082">
        <w:t xml:space="preserve"> </w:t>
      </w:r>
      <w:r w:rsidR="006F0EA8">
        <w:t>(</w:t>
      </w:r>
      <w:r w:rsidR="006F0EA8" w:rsidRPr="009D55A9">
        <w:rPr>
          <w:rStyle w:val="Italics"/>
        </w:rPr>
        <w:t>Arctocephalus forsteri</w:t>
      </w:r>
      <w:r w:rsidR="006F0EA8" w:rsidRPr="006F0EA8">
        <w:t>)</w:t>
      </w:r>
      <w:r w:rsidRPr="00303082">
        <w:t xml:space="preserve"> at two breeding colonies in proximity to the </w:t>
      </w:r>
      <w:r>
        <w:t>offshore wind farm area</w:t>
      </w:r>
      <w:r w:rsidR="006631F7">
        <w:t xml:space="preserve"> - </w:t>
      </w:r>
      <w:r w:rsidRPr="00303082">
        <w:t xml:space="preserve">Rag Island and Kanowna Island. At </w:t>
      </w:r>
      <w:r w:rsidR="00B45387">
        <w:t>both i</w:t>
      </w:r>
      <w:r w:rsidRPr="00303082">
        <w:t>sland</w:t>
      </w:r>
      <w:r w:rsidR="00B45387">
        <w:t>s</w:t>
      </w:r>
      <w:r w:rsidRPr="00303082">
        <w:t xml:space="preserve">, tags were deployed on </w:t>
      </w:r>
      <w:r w:rsidR="00B45387">
        <w:t xml:space="preserve">ten </w:t>
      </w:r>
      <w:r w:rsidR="006631F7" w:rsidRPr="00303082">
        <w:t>A</w:t>
      </w:r>
      <w:r w:rsidR="006631F7">
        <w:t>ustralian fur seals</w:t>
      </w:r>
      <w:r w:rsidRPr="00303082">
        <w:t xml:space="preserve"> and </w:t>
      </w:r>
      <w:r w:rsidR="00B45387">
        <w:t>ten</w:t>
      </w:r>
      <w:r w:rsidRPr="00303082">
        <w:t xml:space="preserve"> </w:t>
      </w:r>
      <w:r w:rsidR="001A3657" w:rsidRPr="00303082">
        <w:t>N</w:t>
      </w:r>
      <w:r w:rsidR="001A3657">
        <w:t xml:space="preserve">ew </w:t>
      </w:r>
      <w:r w:rsidR="001A3657" w:rsidRPr="00303082">
        <w:t>Z</w:t>
      </w:r>
      <w:r w:rsidR="001A3657">
        <w:t>ealand fur seals</w:t>
      </w:r>
      <w:r w:rsidRPr="00303082">
        <w:t xml:space="preserve">. </w:t>
      </w:r>
      <w:r w:rsidR="00D73233">
        <w:t>Data was collected over two years at Rag Island, and one year at Kanowna Island due to the existence of h</w:t>
      </w:r>
      <w:r w:rsidRPr="00303082">
        <w:t>istorical tracking data</w:t>
      </w:r>
      <w:r w:rsidR="0073612B">
        <w:t xml:space="preserve"> on </w:t>
      </w:r>
      <w:r w:rsidR="0040034E">
        <w:t>Australian fur seal</w:t>
      </w:r>
      <w:r w:rsidRPr="00303082" w:rsidDel="00D73233">
        <w:t xml:space="preserve"> and </w:t>
      </w:r>
      <w:r w:rsidR="0040034E">
        <w:t>New Zealand fur seal</w:t>
      </w:r>
      <w:r w:rsidR="001D2294">
        <w:t xml:space="preserve"> </w:t>
      </w:r>
      <w:r w:rsidR="00D73233">
        <w:t>which could</w:t>
      </w:r>
      <w:r w:rsidR="001D2294">
        <w:t xml:space="preserve"> be used </w:t>
      </w:r>
      <w:r w:rsidRPr="00303082">
        <w:t>to inform baseline studies. Together, th</w:t>
      </w:r>
      <w:r>
        <w:t>ese</w:t>
      </w:r>
      <w:r w:rsidRPr="00303082">
        <w:t xml:space="preserve"> data helped form at-sea distribution probability models that predict the relative usage of the </w:t>
      </w:r>
      <w:r>
        <w:t>offshore project area</w:t>
      </w:r>
      <w:r w:rsidRPr="00303082">
        <w:t xml:space="preserve"> by species </w:t>
      </w:r>
    </w:p>
    <w:p w14:paraId="7B6C1341" w14:textId="74A0A147" w:rsidR="004A5011" w:rsidRPr="00303082" w:rsidRDefault="004A5011" w:rsidP="004A5011">
      <w:pPr>
        <w:pStyle w:val="BodyBullet2"/>
      </w:pPr>
      <w:r w:rsidRPr="00B92AAA">
        <w:rPr>
          <w:rStyle w:val="Bold"/>
        </w:rPr>
        <w:t>Population counts and body condition assessment of fur seals:</w:t>
      </w:r>
      <w:r>
        <w:t xml:space="preserve"> Estimates of </w:t>
      </w:r>
      <w:r w:rsidR="001D2294" w:rsidRPr="00303082">
        <w:t>A</w:t>
      </w:r>
      <w:r w:rsidR="001D2294">
        <w:t>ustralian fur seals</w:t>
      </w:r>
      <w:r>
        <w:t xml:space="preserve"> and </w:t>
      </w:r>
      <w:r w:rsidR="001D2294">
        <w:t>New Zealand fur seals</w:t>
      </w:r>
      <w:r>
        <w:t xml:space="preserve"> population sizes </w:t>
      </w:r>
      <w:r w:rsidRPr="00303082">
        <w:t xml:space="preserve">were </w:t>
      </w:r>
      <w:r>
        <w:t>made</w:t>
      </w:r>
      <w:r w:rsidRPr="00303082">
        <w:t xml:space="preserve"> at their respective colonies on Kanowna Island and Rag Island, along with an assessment of th</w:t>
      </w:r>
      <w:r>
        <w:t xml:space="preserve">e animals' </w:t>
      </w:r>
      <w:r w:rsidRPr="00303082">
        <w:t>condition</w:t>
      </w:r>
    </w:p>
    <w:p w14:paraId="5AD0AB36" w14:textId="1C77BB2B" w:rsidR="00D230DE" w:rsidRPr="00D230DE" w:rsidRDefault="004A5011" w:rsidP="004F639C">
      <w:pPr>
        <w:pStyle w:val="BodyBullet2"/>
      </w:pPr>
      <w:r w:rsidRPr="00B92AAA">
        <w:rPr>
          <w:rStyle w:val="Bold"/>
        </w:rPr>
        <w:t>Other sightings data:</w:t>
      </w:r>
      <w:r>
        <w:t xml:space="preserve"> </w:t>
      </w:r>
      <w:r w:rsidR="00B35D29">
        <w:t>Several</w:t>
      </w:r>
      <w:r w:rsidRPr="00303082">
        <w:t xml:space="preserve"> other marine mammal and turtle sightings in the wider Gippsland </w:t>
      </w:r>
      <w:r w:rsidR="00602C5D">
        <w:t>B</w:t>
      </w:r>
      <w:r w:rsidR="008B3AC2">
        <w:t xml:space="preserve">asin </w:t>
      </w:r>
      <w:r w:rsidRPr="00303082">
        <w:t xml:space="preserve">were collated to provide additional context to the observed distribution of marine mammals and turtles. These included incidental observations from other </w:t>
      </w:r>
      <w:r w:rsidR="0078632F">
        <w:t xml:space="preserve">marine ecology </w:t>
      </w:r>
      <w:r>
        <w:t xml:space="preserve">baseline </w:t>
      </w:r>
      <w:r w:rsidRPr="00303082">
        <w:t xml:space="preserve">surveys (fish, seabird and benthic boat-based surveys, acoustic logger deployment/retrieval trips, seabird island land surveys and shorebird land surveys), seabird aerial surveys, Wildlife Coast Cruises sightseeing boat tours and </w:t>
      </w:r>
      <w:r>
        <w:t>Southern Right Whale</w:t>
      </w:r>
      <w:r w:rsidRPr="00303082">
        <w:t xml:space="preserve"> sightings from the </w:t>
      </w:r>
      <w:r w:rsidR="00304C70" w:rsidRPr="00303082">
        <w:t>Statewide</w:t>
      </w:r>
      <w:r w:rsidRPr="00303082">
        <w:t xml:space="preserve"> Integrated Flora and Fauna Team. </w:t>
      </w:r>
    </w:p>
    <w:p w14:paraId="31FAF16B" w14:textId="3F7CF6D0" w:rsidR="004A5011" w:rsidRPr="00B5024A" w:rsidRDefault="00DE7FCA" w:rsidP="00EC7512">
      <w:pPr>
        <w:pStyle w:val="BodyBullet1"/>
        <w:numPr>
          <w:ilvl w:val="0"/>
          <w:numId w:val="0"/>
        </w:numPr>
        <w:rPr>
          <w:i/>
        </w:rPr>
      </w:pPr>
      <w:r w:rsidRPr="00DE7FCA">
        <w:lastRenderedPageBreak/>
        <w:t xml:space="preserve">Further information on these field studies (marine ecological survey program) can be found in </w:t>
      </w:r>
      <w:r w:rsidRPr="00815B9E">
        <w:rPr>
          <w:rStyle w:val="Italics"/>
        </w:rPr>
        <w:t xml:space="preserve">Technical Report </w:t>
      </w:r>
      <w:r w:rsidR="00F14979" w:rsidRPr="00815B9E">
        <w:rPr>
          <w:rStyle w:val="Italics"/>
        </w:rPr>
        <w:t>D</w:t>
      </w:r>
      <w:r w:rsidRPr="00815B9E">
        <w:rPr>
          <w:rStyle w:val="Italics"/>
        </w:rPr>
        <w:t xml:space="preserve"> – </w:t>
      </w:r>
      <w:r w:rsidR="00F14979" w:rsidRPr="00815B9E">
        <w:rPr>
          <w:rStyle w:val="Italics"/>
        </w:rPr>
        <w:t xml:space="preserve">Marine </w:t>
      </w:r>
      <w:r w:rsidR="00815B9E" w:rsidRPr="00815B9E">
        <w:rPr>
          <w:rStyle w:val="Italics"/>
        </w:rPr>
        <w:t>M</w:t>
      </w:r>
      <w:r w:rsidR="00F14979" w:rsidRPr="00815B9E">
        <w:rPr>
          <w:rStyle w:val="Italics"/>
        </w:rPr>
        <w:t xml:space="preserve">ammals and </w:t>
      </w:r>
      <w:r w:rsidR="00815B9E" w:rsidRPr="00815B9E">
        <w:rPr>
          <w:rStyle w:val="Italics"/>
        </w:rPr>
        <w:t>T</w:t>
      </w:r>
      <w:r w:rsidR="00F14979" w:rsidRPr="00815B9E">
        <w:rPr>
          <w:rStyle w:val="Italics"/>
        </w:rPr>
        <w:t>urtles</w:t>
      </w:r>
      <w:r w:rsidRPr="00815B9E">
        <w:rPr>
          <w:rStyle w:val="Italics"/>
        </w:rPr>
        <w:t>.</w:t>
      </w:r>
      <w:r w:rsidR="00B5024A">
        <w:rPr>
          <w:rStyle w:val="Italics"/>
        </w:rPr>
        <w:t xml:space="preserve"> </w:t>
      </w:r>
      <w:r w:rsidRPr="00DE7FCA">
        <w:t>The assessment also draws on information from underwater noise modelling (</w:t>
      </w:r>
      <w:r w:rsidR="00B268E1" w:rsidRPr="00F4604C">
        <w:rPr>
          <w:rStyle w:val="Italics"/>
        </w:rPr>
        <w:t xml:space="preserve">Technical Report </w:t>
      </w:r>
      <w:r w:rsidRPr="00893871">
        <w:rPr>
          <w:i/>
          <w:iCs/>
        </w:rPr>
        <w:t>Attachment I – Underwater Noise Modelling</w:t>
      </w:r>
      <w:r w:rsidRPr="00DE7FCA">
        <w:t>) and a simulation of hydrocarbon releases (</w:t>
      </w:r>
      <w:r w:rsidR="00B268E1" w:rsidRPr="00321B46">
        <w:rPr>
          <w:rStyle w:val="Italics"/>
        </w:rPr>
        <w:t>T</w:t>
      </w:r>
      <w:r w:rsidR="00B268E1" w:rsidRPr="00B268E1">
        <w:rPr>
          <w:rStyle w:val="Italics"/>
        </w:rPr>
        <w:t xml:space="preserve">echnical Report </w:t>
      </w:r>
      <w:r w:rsidRPr="004F5B5B">
        <w:rPr>
          <w:i/>
          <w:iCs/>
        </w:rPr>
        <w:t>Attachment II – Oil Spill Modelling Summary</w:t>
      </w:r>
      <w:r w:rsidR="007204CD">
        <w:t>)</w:t>
      </w:r>
      <w:r w:rsidRPr="00DE7FCA">
        <w:t>.</w:t>
      </w:r>
      <w:bookmarkStart w:id="30" w:name="_Toc199243386"/>
    </w:p>
    <w:p w14:paraId="030C53EA" w14:textId="77777777" w:rsidR="004A5011" w:rsidRPr="00303082" w:rsidRDefault="004A5011" w:rsidP="004A5011">
      <w:pPr>
        <w:pStyle w:val="Heading2"/>
      </w:pPr>
      <w:bookmarkStart w:id="31" w:name="_Toc204788073"/>
      <w:bookmarkStart w:id="32" w:name="_Toc228190097"/>
      <w:r w:rsidRPr="00303082">
        <w:t>Existing environment</w:t>
      </w:r>
      <w:bookmarkEnd w:id="30"/>
      <w:bookmarkEnd w:id="31"/>
      <w:bookmarkEnd w:id="32"/>
    </w:p>
    <w:p w14:paraId="18F16EFC" w14:textId="710BB095" w:rsidR="0016394E" w:rsidRPr="0016394E" w:rsidRDefault="0016394E" w:rsidP="0016394E">
      <w:pPr>
        <w:pStyle w:val="BodyText"/>
      </w:pPr>
      <w:r w:rsidRPr="0016394E">
        <w:t xml:space="preserve">This section describes the existing conditions within the study area as they relate to </w:t>
      </w:r>
      <w:r>
        <w:t>marine mammals and turtles</w:t>
      </w:r>
      <w:r w:rsidR="00B0549D">
        <w:t xml:space="preserve">. </w:t>
      </w:r>
      <w:r w:rsidRPr="0016394E">
        <w:t xml:space="preserve">The study area </w:t>
      </w:r>
      <w:r w:rsidR="00B0549D">
        <w:t>for the marin</w:t>
      </w:r>
      <w:r w:rsidR="00274171">
        <w:t>e</w:t>
      </w:r>
      <w:r w:rsidR="00B0549D">
        <w:t xml:space="preserve"> mammals and turtle</w:t>
      </w:r>
      <w:r w:rsidR="00F723F4">
        <w:t>s</w:t>
      </w:r>
      <w:r w:rsidR="00B0549D">
        <w:t xml:space="preserve"> </w:t>
      </w:r>
      <w:r w:rsidR="00274171">
        <w:t>consist</w:t>
      </w:r>
      <w:r w:rsidR="00F723F4">
        <w:t xml:space="preserve">s </w:t>
      </w:r>
      <w:r w:rsidR="00274171">
        <w:t xml:space="preserve">of the following components: </w:t>
      </w:r>
    </w:p>
    <w:p w14:paraId="1D21F678" w14:textId="77777777" w:rsidR="00E9388E" w:rsidRPr="00E9388E" w:rsidRDefault="00E9388E" w:rsidP="007C2EC3">
      <w:pPr>
        <w:pStyle w:val="BodyBullet1"/>
      </w:pPr>
      <w:r w:rsidRPr="00E9388E">
        <w:t>The offshore project area made up of the offshore export cable area and the offshore wind farm area</w:t>
      </w:r>
    </w:p>
    <w:p w14:paraId="52A3891C" w14:textId="7448ACE8" w:rsidR="007C2EC3" w:rsidRDefault="00E9388E" w:rsidP="00E9388E">
      <w:pPr>
        <w:pStyle w:val="BodyBullet1"/>
      </w:pPr>
      <w:r w:rsidRPr="00E9388E">
        <w:t xml:space="preserve">The offshore project area plus a 10-kilometre buffer around the area, which together served as the primary location for the marine ecology baseline surveys (notated as the Marine Mammal Study Area in </w:t>
      </w:r>
      <w:r w:rsidRPr="00E9388E">
        <w:fldChar w:fldCharType="begin"/>
      </w:r>
      <w:r w:rsidRPr="00E9388E">
        <w:instrText xml:space="preserve"> REF _Ref199332004 \h </w:instrText>
      </w:r>
      <w:r w:rsidRPr="00E9388E">
        <w:fldChar w:fldCharType="separate"/>
      </w:r>
      <w:r w:rsidR="006F2641" w:rsidRPr="00E9388E">
        <w:t xml:space="preserve">Figure </w:t>
      </w:r>
      <w:r w:rsidR="006F2641">
        <w:rPr>
          <w:noProof/>
        </w:rPr>
        <w:t>11</w:t>
      </w:r>
      <w:r w:rsidR="006F2641" w:rsidRPr="00E9388E">
        <w:noBreakHyphen/>
      </w:r>
      <w:r w:rsidR="006F2641">
        <w:rPr>
          <w:noProof/>
        </w:rPr>
        <w:t>1</w:t>
      </w:r>
      <w:r w:rsidRPr="00E9388E">
        <w:fldChar w:fldCharType="end"/>
      </w:r>
      <w:r w:rsidRPr="00E9388E">
        <w:t>)</w:t>
      </w:r>
    </w:p>
    <w:p w14:paraId="760E2D54" w14:textId="6F54CDA2" w:rsidR="002C7FB8" w:rsidRDefault="00E9388E" w:rsidP="002C7FB8">
      <w:pPr>
        <w:pStyle w:val="BodyBullet1"/>
        <w:sectPr w:rsidR="002C7FB8" w:rsidSect="004A5011">
          <w:pgSz w:w="11906" w:h="16838" w:code="9"/>
          <w:pgMar w:top="1134" w:right="1134" w:bottom="1134" w:left="1134" w:header="454" w:footer="454" w:gutter="0"/>
          <w:pgNumType w:start="1" w:chapStyle="1"/>
          <w:cols w:space="708"/>
          <w:docGrid w:linePitch="360"/>
        </w:sectPr>
      </w:pPr>
      <w:r w:rsidRPr="00E9388E">
        <w:t xml:space="preserve">A 100-kilometre buffer around the offshore project area. </w:t>
      </w:r>
      <w:r w:rsidR="00F6437F">
        <w:t>This</w:t>
      </w:r>
      <w:r w:rsidRPr="00E9388E">
        <w:t xml:space="preserve"> buffer provide</w:t>
      </w:r>
      <w:r w:rsidR="00F6437F">
        <w:t>s</w:t>
      </w:r>
      <w:r w:rsidRPr="00E9388E">
        <w:t xml:space="preserve"> a broader context for the site-specific data and encompasses a subset of marine ecology survey program baseline surveys with broader study areas</w:t>
      </w:r>
      <w:r w:rsidR="00004AE1">
        <w:t>.</w:t>
      </w:r>
      <w:r w:rsidRPr="00E9388E">
        <w:t xml:space="preserve"> It also </w:t>
      </w:r>
      <w:r w:rsidR="001B0C7A">
        <w:t xml:space="preserve">allows for </w:t>
      </w:r>
      <w:r w:rsidR="00614656">
        <w:t xml:space="preserve">an assessment of potential impact pathways that extend beyond the </w:t>
      </w:r>
      <w:r w:rsidR="00BE33CC">
        <w:t>boundary of the offshore project area where direct impacts could occur</w:t>
      </w:r>
      <w:r w:rsidRPr="00E9388E">
        <w:t xml:space="preserve"> (for example, noise), and was used to understand the breeding areas, foraging ranges, and migration patterns of certain species. Lastly, this broader regional area represents the maximum extent within which cumulative impacts could be expected.</w:t>
      </w:r>
    </w:p>
    <w:p w14:paraId="45D7A088" w14:textId="4B255CBA" w:rsidR="00E9388E" w:rsidRPr="00E9388E" w:rsidRDefault="00E9388E" w:rsidP="00E9388E">
      <w:pPr>
        <w:pStyle w:val="Caption"/>
      </w:pPr>
      <w:bookmarkStart w:id="33" w:name="_Ref199332004"/>
      <w:bookmarkStart w:id="34" w:name="_Toc204788096"/>
      <w:bookmarkStart w:id="35" w:name="_Toc225333033"/>
      <w:r w:rsidRPr="00E9388E">
        <w:lastRenderedPageBreak/>
        <w:t xml:space="preserve">Figure </w:t>
      </w:r>
      <w:fldSimple w:instr=" STYLEREF 1 \s ">
        <w:r w:rsidR="006F2641">
          <w:rPr>
            <w:noProof/>
          </w:rPr>
          <w:t>11</w:t>
        </w:r>
      </w:fldSimple>
      <w:r w:rsidRPr="00E9388E">
        <w:noBreakHyphen/>
      </w:r>
      <w:fldSimple w:instr=" SEQ Figure \* ARABIC \s 1 ">
        <w:r w:rsidR="006F2641">
          <w:rPr>
            <w:noProof/>
          </w:rPr>
          <w:t>1</w:t>
        </w:r>
      </w:fldSimple>
      <w:bookmarkEnd w:id="33"/>
      <w:r w:rsidRPr="00E9388E">
        <w:tab/>
        <w:t>Marine mammal and turtle study area</w:t>
      </w:r>
      <w:bookmarkEnd w:id="34"/>
      <w:bookmarkEnd w:id="35"/>
    </w:p>
    <w:p w14:paraId="0F3AA50E" w14:textId="52397793" w:rsidR="002C7FB8" w:rsidRDefault="002C7FB8" w:rsidP="00E9388E">
      <w:pPr>
        <w:pStyle w:val="BodyText"/>
        <w:sectPr w:rsidR="002C7FB8" w:rsidSect="00D3451E">
          <w:pgSz w:w="16838" w:h="11906" w:orient="landscape" w:code="9"/>
          <w:pgMar w:top="1134" w:right="1134" w:bottom="1134" w:left="1134" w:header="454" w:footer="454" w:gutter="0"/>
          <w:pgNumType w:chapStyle="1"/>
          <w:cols w:space="708"/>
          <w:docGrid w:linePitch="360"/>
        </w:sectPr>
      </w:pPr>
      <w:r w:rsidRPr="00E9388E">
        <w:rPr>
          <w:noProof/>
        </w:rPr>
        <w:drawing>
          <wp:inline distT="0" distB="0" distL="0" distR="0" wp14:anchorId="01AD2816" wp14:editId="44A02913">
            <wp:extent cx="7958154" cy="4933740"/>
            <wp:effectExtent l="0" t="0" r="5080" b="635"/>
            <wp:docPr id="888913499" name="Picture 7" descr="A map of the offshore wind farm area with the marine mammals study area shown around it and a 100km buffer zone rad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13499" name="Picture 7" descr="A map of the offshore wind farm area with the marine mammals study area shown around it and a 100km buffer zone radius."/>
                    <pic:cNvPicPr/>
                  </pic:nvPicPr>
                  <pic:blipFill>
                    <a:blip r:embed="rId17">
                      <a:extLst>
                        <a:ext uri="{28A0092B-C50C-407E-A947-70E740481C1C}">
                          <a14:useLocalDpi xmlns:a14="http://schemas.microsoft.com/office/drawing/2010/main" val="0"/>
                        </a:ext>
                      </a:extLst>
                    </a:blip>
                    <a:stretch>
                      <a:fillRect/>
                    </a:stretch>
                  </pic:blipFill>
                  <pic:spPr>
                    <a:xfrm>
                      <a:off x="0" y="0"/>
                      <a:ext cx="7970328" cy="4941288"/>
                    </a:xfrm>
                    <a:prstGeom prst="rect">
                      <a:avLst/>
                    </a:prstGeom>
                  </pic:spPr>
                </pic:pic>
              </a:graphicData>
            </a:graphic>
          </wp:inline>
        </w:drawing>
      </w:r>
    </w:p>
    <w:p w14:paraId="0AFBFAC6" w14:textId="77777777" w:rsidR="004A5011" w:rsidRPr="00303082" w:rsidRDefault="004A5011" w:rsidP="004A5011">
      <w:pPr>
        <w:pStyle w:val="Heading3"/>
      </w:pPr>
      <w:bookmarkStart w:id="36" w:name="_Toc199243387"/>
      <w:bookmarkStart w:id="37" w:name="_Toc204788074"/>
      <w:bookmarkStart w:id="38" w:name="_Toc228190098"/>
      <w:r w:rsidRPr="00303082">
        <w:lastRenderedPageBreak/>
        <w:t>Regional overview</w:t>
      </w:r>
      <w:bookmarkEnd w:id="36"/>
      <w:bookmarkEnd w:id="37"/>
      <w:bookmarkEnd w:id="38"/>
    </w:p>
    <w:p w14:paraId="7FD02B56" w14:textId="77777777" w:rsidR="004A5011" w:rsidRPr="00303082" w:rsidRDefault="004A5011" w:rsidP="004A5011">
      <w:pPr>
        <w:pStyle w:val="Heading5NoNumber"/>
      </w:pPr>
      <w:r w:rsidRPr="00303082">
        <w:t>Physical processes</w:t>
      </w:r>
    </w:p>
    <w:p w14:paraId="701B75EB" w14:textId="37E41561" w:rsidR="004A5011" w:rsidRPr="00303082" w:rsidRDefault="004A5011" w:rsidP="004A5011">
      <w:pPr>
        <w:pStyle w:val="BodyText"/>
      </w:pPr>
      <w:r w:rsidRPr="00303082">
        <w:t xml:space="preserve">The marine processes characterising the </w:t>
      </w:r>
      <w:r>
        <w:t xml:space="preserve">offshore wind farm area </w:t>
      </w:r>
      <w:r w:rsidRPr="00303082">
        <w:t xml:space="preserve">and </w:t>
      </w:r>
      <w:r>
        <w:t xml:space="preserve">the </w:t>
      </w:r>
      <w:r w:rsidRPr="00303082">
        <w:t xml:space="preserve">surrounding marine environment are </w:t>
      </w:r>
      <w:r w:rsidR="00C5561F" w:rsidRPr="00303082">
        <w:t xml:space="preserve">summarised </w:t>
      </w:r>
      <w:r w:rsidR="00C5561F">
        <w:t>in this section</w:t>
      </w:r>
      <w:r w:rsidR="00C5561F" w:rsidRPr="00303082">
        <w:t xml:space="preserve"> </w:t>
      </w:r>
      <w:r w:rsidR="00C5561F">
        <w:t xml:space="preserve">and </w:t>
      </w:r>
      <w:r w:rsidRPr="00303082">
        <w:t>described in</w:t>
      </w:r>
      <w:r w:rsidR="00C5561F">
        <w:t xml:space="preserve"> more detail in</w:t>
      </w:r>
      <w:r w:rsidRPr="00303082">
        <w:t xml:space="preserve"> </w:t>
      </w:r>
      <w:r w:rsidRPr="00CC1281">
        <w:rPr>
          <w:i/>
          <w:iCs/>
        </w:rPr>
        <w:t xml:space="preserve">Technical </w:t>
      </w:r>
      <w:r w:rsidR="00CC1281" w:rsidRPr="00CC1281">
        <w:rPr>
          <w:i/>
          <w:iCs/>
        </w:rPr>
        <w:t>R</w:t>
      </w:r>
      <w:r w:rsidRPr="00CC1281">
        <w:rPr>
          <w:i/>
          <w:iCs/>
        </w:rPr>
        <w:t xml:space="preserve">eport A – Coastal </w:t>
      </w:r>
      <w:r w:rsidR="00CC1281" w:rsidRPr="00CC1281">
        <w:rPr>
          <w:i/>
          <w:iCs/>
        </w:rPr>
        <w:t>P</w:t>
      </w:r>
      <w:r w:rsidRPr="00CC1281">
        <w:rPr>
          <w:i/>
          <w:iCs/>
        </w:rPr>
        <w:t xml:space="preserve">rocesses and </w:t>
      </w:r>
      <w:r w:rsidR="00CC1281" w:rsidRPr="00CC1281">
        <w:rPr>
          <w:i/>
          <w:iCs/>
        </w:rPr>
        <w:t>S</w:t>
      </w:r>
      <w:r w:rsidRPr="00CC1281">
        <w:rPr>
          <w:i/>
          <w:iCs/>
        </w:rPr>
        <w:t xml:space="preserve">ediment </w:t>
      </w:r>
      <w:r w:rsidR="00CC1281" w:rsidRPr="00CC1281">
        <w:rPr>
          <w:i/>
          <w:iCs/>
        </w:rPr>
        <w:t>T</w:t>
      </w:r>
      <w:r w:rsidRPr="00CC1281">
        <w:rPr>
          <w:i/>
          <w:iCs/>
        </w:rPr>
        <w:t>ransport</w:t>
      </w:r>
      <w:r w:rsidRPr="00303082">
        <w:t xml:space="preserve">. </w:t>
      </w:r>
    </w:p>
    <w:p w14:paraId="6887BAD2" w14:textId="77777777" w:rsidR="004A5011" w:rsidRPr="00303082" w:rsidRDefault="004A5011" w:rsidP="004A5011">
      <w:pPr>
        <w:pStyle w:val="BodyText"/>
      </w:pPr>
      <w:r w:rsidRPr="00303082">
        <w:t>During the winter, the eastern Victorian coastline is impacted by the South Australian Current</w:t>
      </w:r>
      <w:r>
        <w:t xml:space="preserve">, which </w:t>
      </w:r>
      <w:r w:rsidRPr="00303082">
        <w:t xml:space="preserve">transports dense, salty water eastward from the Great Australian Bight through Bass Strait. The winter months also bring cold, nutrient-rich subantarctic surface water </w:t>
      </w:r>
      <w:r>
        <w:t>into</w:t>
      </w:r>
      <w:r w:rsidRPr="00303082">
        <w:t xml:space="preserve"> the Bass Strait from the south. </w:t>
      </w:r>
    </w:p>
    <w:p w14:paraId="3A16ED45" w14:textId="017A0A61" w:rsidR="004A5011" w:rsidRPr="00303082" w:rsidRDefault="004A5011" w:rsidP="004A5011">
      <w:pPr>
        <w:pStyle w:val="BodyText"/>
      </w:pPr>
      <w:r w:rsidRPr="00303082">
        <w:t>During the summer, the East Australian Curren</w:t>
      </w:r>
      <w:r>
        <w:t>t</w:t>
      </w:r>
      <w:r w:rsidRPr="00303082">
        <w:t xml:space="preserve"> is at its strongest, moving warm, relatively salty water southward. A north-east, </w:t>
      </w:r>
      <w:r>
        <w:t>poleward-flowing</w:t>
      </w:r>
      <w:r w:rsidRPr="00303082">
        <w:t xml:space="preserve"> current occurs along the inner shelf of the Gippsland Basin, while an extension of the </w:t>
      </w:r>
      <w:r>
        <w:t>Eastern Australian Current</w:t>
      </w:r>
      <w:r w:rsidRPr="00303082">
        <w:t xml:space="preserve"> flows to the south of Gabo Island off Mallacoota, resulting in the formation of large-scale eddies along the eastern shelf slope. The wave activity throughout Bass Strait is typically driven by the strong prevailing westerly winds</w:t>
      </w:r>
      <w:r>
        <w:t>,</w:t>
      </w:r>
      <w:r w:rsidRPr="00303082">
        <w:t xml:space="preserve"> resulting in a high wave-energy environment.</w:t>
      </w:r>
    </w:p>
    <w:p w14:paraId="1C9947E3" w14:textId="7E505906" w:rsidR="004A5011" w:rsidRPr="00303082" w:rsidRDefault="00D3451E" w:rsidP="004A5011">
      <w:pPr>
        <w:pStyle w:val="BodyText"/>
      </w:pPr>
      <w:r w:rsidRPr="004A5011">
        <w:rPr>
          <w:noProof/>
        </w:rPr>
        <mc:AlternateContent>
          <mc:Choice Requires="wps">
            <w:drawing>
              <wp:anchor distT="45720" distB="45720" distL="114300" distR="114300" simplePos="0" relativeHeight="251658244" behindDoc="0" locked="0" layoutInCell="1" allowOverlap="1" wp14:anchorId="3E356752" wp14:editId="3E1F9D27">
                <wp:simplePos x="0" y="0"/>
                <wp:positionH relativeFrom="margin">
                  <wp:posOffset>4009596</wp:posOffset>
                </wp:positionH>
                <wp:positionV relativeFrom="paragraph">
                  <wp:posOffset>40640</wp:posOffset>
                </wp:positionV>
                <wp:extent cx="2052320" cy="2160270"/>
                <wp:effectExtent l="0" t="0" r="2413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2320" cy="2160270"/>
                        </a:xfrm>
                        <a:prstGeom prst="rect">
                          <a:avLst/>
                        </a:prstGeom>
                        <a:solidFill>
                          <a:schemeClr val="bg2">
                            <a:lumMod val="20000"/>
                            <a:lumOff val="80000"/>
                          </a:schemeClr>
                        </a:solidFill>
                        <a:ln w="9525">
                          <a:solidFill>
                            <a:schemeClr val="bg1"/>
                          </a:solidFill>
                          <a:miter lim="800000"/>
                          <a:headEnd/>
                          <a:tailEnd/>
                        </a:ln>
                      </wps:spPr>
                      <wps:txbx>
                        <w:txbxContent>
                          <w:p w14:paraId="69008BE3" w14:textId="77777777" w:rsidR="004A5011" w:rsidRPr="002F4A02" w:rsidRDefault="004A5011" w:rsidP="004A5011">
                            <w:pPr>
                              <w:pStyle w:val="BodyText"/>
                            </w:pPr>
                            <w:r w:rsidRPr="002F4A02">
                              <w:rPr>
                                <w:b/>
                                <w:bCs/>
                              </w:rPr>
                              <w:t>Upwelling</w:t>
                            </w:r>
                            <w:r>
                              <w:rPr>
                                <w:b/>
                                <w:bCs/>
                              </w:rPr>
                              <w:t xml:space="preserve"> </w:t>
                            </w:r>
                            <w:r w:rsidRPr="00C67A3C">
                              <w:t xml:space="preserve">is when cold, nutrient-rich water from </w:t>
                            </w:r>
                            <w:r>
                              <w:t xml:space="preserve">the </w:t>
                            </w:r>
                            <w:r w:rsidRPr="00C67A3C">
                              <w:t>de</w:t>
                            </w:r>
                            <w:r>
                              <w:t xml:space="preserve">pths of the ocean </w:t>
                            </w:r>
                            <w:r w:rsidRPr="00C67A3C">
                              <w:t>ris</w:t>
                            </w:r>
                            <w:r>
                              <w:t>es</w:t>
                            </w:r>
                            <w:r w:rsidRPr="00C67A3C">
                              <w:t xml:space="preserve"> to the surface. </w:t>
                            </w:r>
                            <w:r w:rsidRPr="00B57785">
                              <w:t xml:space="preserve">This increases productivity </w:t>
                            </w:r>
                            <w:r>
                              <w:t>as</w:t>
                            </w:r>
                            <w:r w:rsidRPr="00B57785">
                              <w:t xml:space="preserve"> the</w:t>
                            </w:r>
                            <w:r>
                              <w:t xml:space="preserve"> </w:t>
                            </w:r>
                            <w:r w:rsidRPr="00B57785">
                              <w:t xml:space="preserve">nutrients support </w:t>
                            </w:r>
                            <w:r>
                              <w:t xml:space="preserve">the growth of </w:t>
                            </w:r>
                            <w:r w:rsidRPr="00B57785">
                              <w:t>plankton, which form the base of the ocean food web.</w:t>
                            </w:r>
                            <w:r>
                              <w:rPr>
                                <w:b/>
                                <w:bC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356752" id="_x0000_s1027" type="#_x0000_t202" style="position:absolute;margin-left:315.7pt;margin-top:3.2pt;width:161.6pt;height:170.1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" fillcolor="#ddfceb [670]" strokecolor="white [3212]">
                <v:textbox>
                  <w:txbxContent>
                    <w:p w14:paraId="69008BE3" w14:textId="77777777" w:rsidR="004A5011" w:rsidRPr="002F4A02" w:rsidRDefault="004A5011" w:rsidP="004A5011">
                      <w:pPr>
                        <w:pStyle w:val="BodyText"/>
                      </w:pPr>
                      <w:r w:rsidRPr="002F4A02">
                        <w:rPr>
                          <w:b/>
                          <w:bCs/>
                        </w:rPr>
                        <w:t>Upwelling</w:t>
                      </w:r>
                      <w:r>
                        <w:rPr>
                          <w:b/>
                          <w:bCs/>
                        </w:rPr>
                        <w:t xml:space="preserve"> </w:t>
                      </w:r>
                      <w:r w:rsidRPr="00C67A3C">
                        <w:t xml:space="preserve">is when cold, nutrient-rich water from </w:t>
                      </w:r>
                      <w:r>
                        <w:t xml:space="preserve">the </w:t>
                      </w:r>
                      <w:r w:rsidRPr="00C67A3C">
                        <w:t>de</w:t>
                      </w:r>
                      <w:r>
                        <w:t xml:space="preserve">pths of the ocean </w:t>
                      </w:r>
                      <w:r w:rsidRPr="00C67A3C">
                        <w:t>ris</w:t>
                      </w:r>
                      <w:r>
                        <w:t>es</w:t>
                      </w:r>
                      <w:r w:rsidRPr="00C67A3C">
                        <w:t xml:space="preserve"> to the surface. </w:t>
                      </w:r>
                      <w:r w:rsidRPr="00B57785">
                        <w:t xml:space="preserve">This increases productivity </w:t>
                      </w:r>
                      <w:r>
                        <w:t>as</w:t>
                      </w:r>
                      <w:r w:rsidRPr="00B57785">
                        <w:t xml:space="preserve"> the</w:t>
                      </w:r>
                      <w:r>
                        <w:t xml:space="preserve"> </w:t>
                      </w:r>
                      <w:r w:rsidRPr="00B57785">
                        <w:t xml:space="preserve">nutrients support </w:t>
                      </w:r>
                      <w:r>
                        <w:t xml:space="preserve">the growth of </w:t>
                      </w:r>
                      <w:r w:rsidRPr="00B57785">
                        <w:t>plankton, which form the base of the ocean food web.</w:t>
                      </w:r>
                      <w:r>
                        <w:rPr>
                          <w:b/>
                          <w:bCs/>
                        </w:rPr>
                        <w:t xml:space="preserve"> </w:t>
                      </w:r>
                    </w:p>
                  </w:txbxContent>
                </v:textbox>
                <w10:wrap type="square" anchorx="margin"/>
              </v:shape>
            </w:pict>
          </mc:Fallback>
        </mc:AlternateContent>
      </w:r>
      <w:r w:rsidR="004A5011" w:rsidRPr="00303082">
        <w:t>The three major currents that flow into the Bass Strait and Gippsland Basin</w:t>
      </w:r>
      <w:r w:rsidR="004A5011">
        <w:t xml:space="preserve"> </w:t>
      </w:r>
      <w:r w:rsidR="004A5011" w:rsidRPr="00E5245F">
        <w:t>–</w:t>
      </w:r>
      <w:r w:rsidR="004A5011">
        <w:t xml:space="preserve"> the South Australian Current, subantarctic surface water and the East Australian Current </w:t>
      </w:r>
      <w:r w:rsidR="004A5011" w:rsidRPr="00E5245F">
        <w:t>–</w:t>
      </w:r>
      <w:r w:rsidR="004A5011">
        <w:t xml:space="preserve"> </w:t>
      </w:r>
      <w:r w:rsidR="004A5011" w:rsidRPr="00303082">
        <w:t xml:space="preserve">influence local marine ecosystems by bringing </w:t>
      </w:r>
      <w:r w:rsidR="004A5011">
        <w:t>different</w:t>
      </w:r>
      <w:r w:rsidR="004A5011" w:rsidRPr="00303082">
        <w:t xml:space="preserve"> levels of nutrients, temperature and salinity</w:t>
      </w:r>
      <w:r w:rsidR="004A5011">
        <w:t xml:space="preserve"> into the region's waters </w:t>
      </w:r>
      <w:r w:rsidR="004A5011" w:rsidRPr="00303082">
        <w:t xml:space="preserve">and influencing local processes </w:t>
      </w:r>
      <w:r w:rsidR="004A5011">
        <w:t>such as</w:t>
      </w:r>
      <w:r w:rsidR="004A5011" w:rsidRPr="00303082">
        <w:t xml:space="preserve"> upwelling. Consequently, the productivity of the region changes </w:t>
      </w:r>
      <w:r w:rsidR="004A5011">
        <w:t xml:space="preserve">as nutrient and chlorophyll levels peak </w:t>
      </w:r>
      <w:r w:rsidR="004A5011" w:rsidRPr="00303082">
        <w:t>from winter to spring each</w:t>
      </w:r>
      <w:r w:rsidR="004A5011">
        <w:t xml:space="preserve"> year</w:t>
      </w:r>
      <w:r w:rsidR="004A5011" w:rsidRPr="00303082">
        <w:t xml:space="preserve">, providing enhanced levels of productivity in the area. </w:t>
      </w:r>
    </w:p>
    <w:p w14:paraId="3F677E72" w14:textId="4A2A6740" w:rsidR="004A5011" w:rsidRPr="00303082" w:rsidRDefault="004A5011" w:rsidP="004A5011">
      <w:pPr>
        <w:pStyle w:val="BodyText"/>
      </w:pPr>
      <w:r w:rsidRPr="00303082">
        <w:lastRenderedPageBreak/>
        <w:t xml:space="preserve">Ocean productivity </w:t>
      </w:r>
      <w:r>
        <w:t>mainly</w:t>
      </w:r>
      <w:r w:rsidRPr="00303082">
        <w:t xml:space="preserve"> refers to the production of organic matter by phytoplankton (single-celled plants), which attracts zooplankton (</w:t>
      </w:r>
      <w:r w:rsidR="00E105F9">
        <w:t>multicellular</w:t>
      </w:r>
      <w:r w:rsidRPr="00303082">
        <w:t xml:space="preserve"> animals), a major food source for most marine mammals. Productivity can be assessed through satellite imagery of chlorophyll</w:t>
      </w:r>
      <w:r>
        <w:t xml:space="preserve"> </w:t>
      </w:r>
      <w:r w:rsidRPr="00303082">
        <w:t xml:space="preserve">a, the primary pigment </w:t>
      </w:r>
      <w:r>
        <w:t>used by phytoplankton</w:t>
      </w:r>
      <w:r w:rsidRPr="00303082">
        <w:t xml:space="preserve"> for photosynthesis. As illustrated in</w:t>
      </w:r>
      <w:r>
        <w:t xml:space="preserve"> </w:t>
      </w:r>
      <w:r>
        <w:fldChar w:fldCharType="begin"/>
      </w:r>
      <w:r>
        <w:instrText xml:space="preserve"> REF _Ref199332452 \h </w:instrText>
      </w:r>
      <w:r>
        <w:fldChar w:fldCharType="separate"/>
      </w:r>
      <w:r w:rsidR="006F2641">
        <w:t xml:space="preserve">Figure </w:t>
      </w:r>
      <w:r w:rsidR="006F2641">
        <w:rPr>
          <w:noProof/>
        </w:rPr>
        <w:t>11</w:t>
      </w:r>
      <w:r w:rsidR="006F2641">
        <w:noBreakHyphen/>
      </w:r>
      <w:r w:rsidR="006F2641">
        <w:rPr>
          <w:noProof/>
        </w:rPr>
        <w:t>2</w:t>
      </w:r>
      <w:r>
        <w:fldChar w:fldCharType="end"/>
      </w:r>
      <w:r w:rsidRPr="00303082">
        <w:t xml:space="preserve">, which shows seasonal productivity hotspots in the Gippsland region, the </w:t>
      </w:r>
      <w:r>
        <w:t>offshore wind farm area</w:t>
      </w:r>
      <w:r w:rsidRPr="00303082">
        <w:t xml:space="preserve"> has some of the lowest likelihoods of productivity in the region (white box 1</w:t>
      </w:r>
      <w:r w:rsidR="00E5740A">
        <w:t>).</w:t>
      </w:r>
      <w:r>
        <w:t xml:space="preserve"> There </w:t>
      </w:r>
      <w:r w:rsidRPr="00303082">
        <w:t xml:space="preserve">is </w:t>
      </w:r>
      <w:r>
        <w:t xml:space="preserve">also </w:t>
      </w:r>
      <w:r w:rsidRPr="00303082">
        <w:t xml:space="preserve">a clear distinction between the productivity within the </w:t>
      </w:r>
      <w:r>
        <w:t>offshore wind farm area</w:t>
      </w:r>
      <w:r w:rsidRPr="00303082">
        <w:t xml:space="preserve"> </w:t>
      </w:r>
      <w:r>
        <w:t>and</w:t>
      </w:r>
      <w:r w:rsidRPr="00303082">
        <w:t xml:space="preserve"> the hotspot areas of upwelling (white box 2) and shelf edges (white box 3). </w:t>
      </w:r>
    </w:p>
    <w:p w14:paraId="181477A9" w14:textId="4EEAAAF8" w:rsidR="004A5011" w:rsidRDefault="004A5011" w:rsidP="004A5011">
      <w:pPr>
        <w:pStyle w:val="Caption"/>
      </w:pPr>
      <w:bookmarkStart w:id="39" w:name="_Ref199332452"/>
      <w:bookmarkStart w:id="40" w:name="_Toc204788097"/>
      <w:bookmarkStart w:id="41" w:name="_Toc225333034"/>
      <w:r>
        <w:t xml:space="preserve">Figure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Figure \* ARABIC \s 1 </w:instrText>
      </w:r>
      <w:r w:rsidRPr="004A5011">
        <w:fldChar w:fldCharType="separate"/>
      </w:r>
      <w:r w:rsidR="006F2641">
        <w:rPr>
          <w:noProof/>
        </w:rPr>
        <w:t>2</w:t>
      </w:r>
      <w:r w:rsidRPr="004A5011">
        <w:fldChar w:fldCharType="end"/>
      </w:r>
      <w:bookmarkEnd w:id="39"/>
      <w:r>
        <w:tab/>
      </w:r>
      <w:r w:rsidRPr="00303082">
        <w:t>Likelihood of productivity hotspots seasonally between June 2002 and August 2014 in the Gippsland region.</w:t>
      </w:r>
      <w:bookmarkEnd w:id="40"/>
      <w:bookmarkEnd w:id="41"/>
      <w:r w:rsidRPr="00303082">
        <w:t xml:space="preserve"> </w:t>
      </w:r>
    </w:p>
    <w:p w14:paraId="60F8CD5E" w14:textId="667B50C5" w:rsidR="00A81559" w:rsidRPr="00A81559" w:rsidRDefault="00A81559" w:rsidP="00A81559">
      <w:pPr>
        <w:pStyle w:val="BodyText"/>
      </w:pPr>
      <w:r>
        <w:rPr>
          <w:noProof/>
        </w:rPr>
        <w:drawing>
          <wp:inline distT="0" distB="0" distL="0" distR="0" wp14:anchorId="0027A3CE" wp14:editId="11A1F1BB">
            <wp:extent cx="6113207" cy="3671216"/>
            <wp:effectExtent l="0" t="0" r="1905" b="5715"/>
            <wp:docPr id="1160183840" name="Picture 8" descr="4 heat maps showing productivity hotspot likelihood in Bass Strait across the 4 seasons. Summer shows the least productivity over the offshore wind farm area and summer as the most producti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183840" name="Picture 8" descr="4 heat maps showing productivity hotspot likelihood in Bass Strait across the 4 seasons. Summer shows the least productivity over the offshore wind farm area and summer as the most productive. "/>
                    <pic:cNvPicPr>
                      <a:picLocks noChangeAspect="1" noChangeArrowheads="1"/>
                    </pic:cNvPicPr>
                  </pic:nvPicPr>
                  <pic:blipFill rotWithShape="1">
                    <a:blip r:embed="rId18" cstate="hqprint">
                      <a:extLst>
                        <a:ext uri="{28A0092B-C50C-407E-A947-70E740481C1C}">
                          <a14:useLocalDpi xmlns:a14="http://schemas.microsoft.com/office/drawing/2010/main" val="0"/>
                        </a:ext>
                      </a:extLst>
                    </a:blip>
                    <a:srcRect/>
                    <a:stretch>
                      <a:fillRect/>
                    </a:stretch>
                  </pic:blipFill>
                  <pic:spPr bwMode="auto">
                    <a:xfrm>
                      <a:off x="0" y="0"/>
                      <a:ext cx="6128400" cy="3680340"/>
                    </a:xfrm>
                    <a:prstGeom prst="rect">
                      <a:avLst/>
                    </a:prstGeom>
                    <a:noFill/>
                    <a:ln>
                      <a:noFill/>
                    </a:ln>
                    <a:extLst>
                      <a:ext uri="{53640926-AAD7-44D8-BBD7-CCE9431645EC}">
                        <a14:shadowObscured xmlns:a14="http://schemas.microsoft.com/office/drawing/2010/main"/>
                      </a:ext>
                    </a:extLst>
                  </pic:spPr>
                </pic:pic>
              </a:graphicData>
            </a:graphic>
          </wp:inline>
        </w:drawing>
      </w:r>
    </w:p>
    <w:p w14:paraId="6A72BDD0" w14:textId="32F50B9B" w:rsidR="004A5011" w:rsidRPr="004A5011" w:rsidRDefault="004A5011" w:rsidP="00D52D45">
      <w:pPr>
        <w:pStyle w:val="Source"/>
      </w:pPr>
      <w:r w:rsidRPr="004A5011">
        <w:t xml:space="preserve">The black box indicates </w:t>
      </w:r>
      <w:r>
        <w:t>the offshore wind farm area</w:t>
      </w:r>
      <w:r w:rsidRPr="004A5011">
        <w:t xml:space="preserve">. White numbered boxes in each panel </w:t>
      </w:r>
      <w:r>
        <w:t>represent</w:t>
      </w:r>
      <w:r w:rsidRPr="004A5011">
        <w:t xml:space="preserve">: 1) the </w:t>
      </w:r>
      <w:r>
        <w:t>o</w:t>
      </w:r>
      <w:r w:rsidRPr="004A5011">
        <w:t xml:space="preserve">ffshore </w:t>
      </w:r>
      <w:r>
        <w:t>w</w:t>
      </w:r>
      <w:r w:rsidRPr="004A5011">
        <w:t xml:space="preserve">ind </w:t>
      </w:r>
      <w:r>
        <w:t>f</w:t>
      </w:r>
      <w:r w:rsidRPr="004A5011">
        <w:t xml:space="preserve">arm </w:t>
      </w:r>
      <w:r>
        <w:t>a</w:t>
      </w:r>
      <w:r w:rsidRPr="004A5011">
        <w:t xml:space="preserve">rea and </w:t>
      </w:r>
      <w:r>
        <w:t xml:space="preserve">its </w:t>
      </w:r>
      <w:r w:rsidRPr="004A5011">
        <w:t>surround</w:t>
      </w:r>
      <w:r>
        <w:t>ings</w:t>
      </w:r>
      <w:r w:rsidRPr="004A5011">
        <w:t>, 2) Upwelling east of Eden, 3) eastern Bass Strait continental shelf waters and 4) central Bass Strait shelf waters</w:t>
      </w:r>
      <w:r w:rsidR="00F06905">
        <w:t xml:space="preserve"> (d</w:t>
      </w:r>
      <w:r w:rsidR="00B44261">
        <w:t xml:space="preserve">ata was sourced from </w:t>
      </w:r>
      <w:r w:rsidR="00F06905">
        <w:t>seamapaustralia.org).</w:t>
      </w:r>
    </w:p>
    <w:p w14:paraId="4EE8B7EB" w14:textId="7E304896" w:rsidR="004A5011" w:rsidRPr="00303082" w:rsidRDefault="004A5011" w:rsidP="004A5011">
      <w:pPr>
        <w:pStyle w:val="Heading5NoNumber"/>
      </w:pPr>
      <w:r w:rsidRPr="00303082">
        <w:lastRenderedPageBreak/>
        <w:t>Anthropogenic uses</w:t>
      </w:r>
      <w:r w:rsidR="00C92690">
        <w:t xml:space="preserve"> and </w:t>
      </w:r>
      <w:r w:rsidR="00EE7C65">
        <w:t>underwater noise</w:t>
      </w:r>
    </w:p>
    <w:p w14:paraId="50E486AA" w14:textId="39C39C53" w:rsidR="004A5011" w:rsidRPr="00303082" w:rsidRDefault="004A5011" w:rsidP="004A5011">
      <w:pPr>
        <w:pStyle w:val="BodyText"/>
      </w:pPr>
      <w:r w:rsidRPr="00303082">
        <w:t xml:space="preserve">Anthropogenic uses </w:t>
      </w:r>
      <w:r w:rsidR="001E0887">
        <w:t>(human</w:t>
      </w:r>
      <w:r w:rsidR="005955DB">
        <w:t>-driven activities)</w:t>
      </w:r>
      <w:r w:rsidRPr="00303082">
        <w:t xml:space="preserve"> within the </w:t>
      </w:r>
      <w:r>
        <w:t xml:space="preserve">offshore wind farm area </w:t>
      </w:r>
      <w:r w:rsidRPr="00303082">
        <w:t xml:space="preserve">and Bass Strait include oil and gas extraction, shipping and commercial and recreational fishing activities. </w:t>
      </w:r>
      <w:r>
        <w:t>T</w:t>
      </w:r>
      <w:r w:rsidRPr="00303082">
        <w:t xml:space="preserve">he region is also </w:t>
      </w:r>
      <w:r w:rsidR="001533C6">
        <w:t>used</w:t>
      </w:r>
      <w:r w:rsidRPr="00303082">
        <w:t xml:space="preserve"> for recreational and tourism activities</w:t>
      </w:r>
      <w:r>
        <w:t>, including</w:t>
      </w:r>
      <w:r w:rsidRPr="00303082">
        <w:t xml:space="preserve"> cruising, whale watching and diving. While current </w:t>
      </w:r>
      <w:r>
        <w:t xml:space="preserve">faunal </w:t>
      </w:r>
      <w:r w:rsidRPr="00303082">
        <w:t>extractive activities mainly</w:t>
      </w:r>
      <w:r>
        <w:t xml:space="preserve"> involve</w:t>
      </w:r>
      <w:r w:rsidRPr="00303082">
        <w:t xml:space="preserve"> fishing, the region has a history of commercial sealing and whaling</w:t>
      </w:r>
      <w:r>
        <w:t xml:space="preserve">, </w:t>
      </w:r>
      <w:r w:rsidRPr="00303082">
        <w:t xml:space="preserve">which led to the overexploitation of numerous marine mammal species in the </w:t>
      </w:r>
      <w:r w:rsidR="002F508A">
        <w:t>nineteenth</w:t>
      </w:r>
      <w:r w:rsidRPr="00303082">
        <w:t xml:space="preserve"> century, particularly the </w:t>
      </w:r>
      <w:r>
        <w:t>Southern Right Whale</w:t>
      </w:r>
      <w:r w:rsidRPr="00303082">
        <w:t xml:space="preserve">. </w:t>
      </w:r>
      <w:r>
        <w:t xml:space="preserve">Even though </w:t>
      </w:r>
      <w:r w:rsidRPr="00303082">
        <w:t xml:space="preserve">these activities </w:t>
      </w:r>
      <w:r>
        <w:t>have been</w:t>
      </w:r>
      <w:r w:rsidRPr="00303082">
        <w:t xml:space="preserve"> banned for decades, their impacts are still evident in the reduced population numbers of some species. </w:t>
      </w:r>
    </w:p>
    <w:p w14:paraId="6A0F0EDB" w14:textId="464EF279" w:rsidR="004A5011" w:rsidRPr="00303082" w:rsidRDefault="004A5011" w:rsidP="004A5011">
      <w:pPr>
        <w:pStyle w:val="BodyText"/>
      </w:pPr>
      <w:r w:rsidRPr="00303082">
        <w:t xml:space="preserve">Given the uses of the regional area, there </w:t>
      </w:r>
      <w:r>
        <w:t>is</w:t>
      </w:r>
      <w:r w:rsidRPr="00303082">
        <w:t xml:space="preserve"> a variety of </w:t>
      </w:r>
      <w:r w:rsidR="00C4627A">
        <w:t xml:space="preserve">associated </w:t>
      </w:r>
      <w:r w:rsidRPr="00303082">
        <w:t>existing marine noise sources</w:t>
      </w:r>
      <w:r>
        <w:t>,</w:t>
      </w:r>
      <w:r w:rsidRPr="00303082">
        <w:t xml:space="preserve"> including shipping activity, noise associated with the petroleum facilities, seismic survey signals, wind noise, various biological noise sources</w:t>
      </w:r>
      <w:r>
        <w:t xml:space="preserve"> (for example, snapping shrimp)</w:t>
      </w:r>
      <w:r w:rsidRPr="00303082">
        <w:t xml:space="preserve"> and flow noise due to the high seabed currents. Underwater noise monitoring recorded a range of natural, physical and anthropogenic noise across the </w:t>
      </w:r>
      <w:r>
        <w:t>offshore project area</w:t>
      </w:r>
      <w:r w:rsidRPr="00303082">
        <w:t xml:space="preserve">, </w:t>
      </w:r>
      <w:r>
        <w:t xml:space="preserve">and </w:t>
      </w:r>
      <w:r w:rsidRPr="00303082">
        <w:t xml:space="preserve">wind speed </w:t>
      </w:r>
      <w:r>
        <w:t xml:space="preserve">was found to be </w:t>
      </w:r>
      <w:r w:rsidRPr="00303082">
        <w:t>the primary driver of baseline low-level ambient noise. For example, noise with a frequency of 1,000 hertz increased from approximately 55 decibels</w:t>
      </w:r>
      <w:r w:rsidR="00EC6629">
        <w:t xml:space="preserve"> (equivalent to </w:t>
      </w:r>
      <w:r w:rsidR="0033732E">
        <w:t xml:space="preserve">human perception of </w:t>
      </w:r>
      <w:r w:rsidR="001C5903">
        <w:t xml:space="preserve">noise levels </w:t>
      </w:r>
      <w:r w:rsidR="00B930E8">
        <w:t xml:space="preserve">of </w:t>
      </w:r>
      <w:r w:rsidR="00264D56">
        <w:t>a quiet office)</w:t>
      </w:r>
      <w:r w:rsidRPr="00303082">
        <w:t xml:space="preserve"> at </w:t>
      </w:r>
      <w:r>
        <w:t xml:space="preserve">a </w:t>
      </w:r>
      <w:r w:rsidRPr="00303082">
        <w:t>seven</w:t>
      </w:r>
      <w:r>
        <w:t>-</w:t>
      </w:r>
      <w:r w:rsidRPr="00303082">
        <w:t xml:space="preserve">knot wind speed to approximately 78 decibels </w:t>
      </w:r>
      <w:r w:rsidR="00264D56">
        <w:t>(</w:t>
      </w:r>
      <w:r w:rsidR="00B930E8">
        <w:t>equivalent to human perception of noise levels of a</w:t>
      </w:r>
      <w:r w:rsidR="00264D56">
        <w:t xml:space="preserve"> </w:t>
      </w:r>
      <w:r w:rsidR="00E92505">
        <w:t>busy road</w:t>
      </w:r>
      <w:r w:rsidR="00264D56">
        <w:t>)</w:t>
      </w:r>
      <w:r w:rsidR="00264D56" w:rsidRPr="00303082">
        <w:t xml:space="preserve"> </w:t>
      </w:r>
      <w:r w:rsidRPr="00303082">
        <w:t xml:space="preserve">at </w:t>
      </w:r>
      <w:r>
        <w:t xml:space="preserve">a </w:t>
      </w:r>
      <w:r w:rsidRPr="00303082">
        <w:t>22</w:t>
      </w:r>
      <w:r>
        <w:t>-</w:t>
      </w:r>
      <w:r w:rsidRPr="00303082">
        <w:t xml:space="preserve">knot wind speed. </w:t>
      </w:r>
    </w:p>
    <w:p w14:paraId="5EB9E55D" w14:textId="21149992" w:rsidR="004A5011" w:rsidRPr="004A5011" w:rsidRDefault="004A5011" w:rsidP="0090009B">
      <w:pPr>
        <w:pStyle w:val="BodyBullet1"/>
        <w:numPr>
          <w:ilvl w:val="0"/>
          <w:numId w:val="0"/>
        </w:numPr>
      </w:pPr>
      <w:r>
        <w:t>U</w:t>
      </w:r>
      <w:r w:rsidRPr="004A5011">
        <w:t xml:space="preserve">nderwater noise monitoring also showed that several large vessels (a median of 2.7 per day) transit through each day, affecting baseline noise levels for approximately two to three hours per ship, which equates to six to nine hours of daily ship noise. Seismic survey signals were also detected, with the potential for this source to continue intermittently in the future for oil and gas and/or carbon capture and storage projects. Refer to </w:t>
      </w:r>
      <w:r w:rsidR="00B268E1" w:rsidRPr="00321B46">
        <w:rPr>
          <w:rStyle w:val="Italics"/>
        </w:rPr>
        <w:t>T</w:t>
      </w:r>
      <w:r w:rsidR="00B268E1" w:rsidRPr="00B268E1">
        <w:rPr>
          <w:rStyle w:val="Italics"/>
        </w:rPr>
        <w:t xml:space="preserve">echnical Report </w:t>
      </w:r>
      <w:r w:rsidRPr="00771B8B">
        <w:rPr>
          <w:i/>
          <w:iCs/>
        </w:rPr>
        <w:t xml:space="preserve">Attachment I – Underwater </w:t>
      </w:r>
      <w:r w:rsidR="00771B8B" w:rsidRPr="00771B8B">
        <w:rPr>
          <w:i/>
          <w:iCs/>
        </w:rPr>
        <w:t>N</w:t>
      </w:r>
      <w:r w:rsidRPr="00771B8B">
        <w:rPr>
          <w:i/>
          <w:iCs/>
        </w:rPr>
        <w:t xml:space="preserve">oise </w:t>
      </w:r>
      <w:r w:rsidR="00771B8B" w:rsidRPr="006F52AB">
        <w:rPr>
          <w:rStyle w:val="Italics"/>
        </w:rPr>
        <w:t>M</w:t>
      </w:r>
      <w:r w:rsidRPr="006F52AB">
        <w:rPr>
          <w:rStyle w:val="Italics"/>
        </w:rPr>
        <w:t xml:space="preserve">odelling </w:t>
      </w:r>
      <w:r w:rsidRPr="004A5011">
        <w:t xml:space="preserve">for further details on existing anthropogenic and environmental noise. </w:t>
      </w:r>
    </w:p>
    <w:p w14:paraId="1CA0F9A7" w14:textId="77777777" w:rsidR="004A5011" w:rsidRPr="00303082" w:rsidRDefault="004A5011" w:rsidP="004A5011">
      <w:pPr>
        <w:pStyle w:val="Heading5NoNumber"/>
      </w:pPr>
      <w:r w:rsidRPr="00303082">
        <w:lastRenderedPageBreak/>
        <w:t>Conservation areas</w:t>
      </w:r>
    </w:p>
    <w:p w14:paraId="66963F7A" w14:textId="77777777" w:rsidR="004A5011" w:rsidRPr="00303082" w:rsidRDefault="004A5011" w:rsidP="004A5011">
      <w:pPr>
        <w:pStyle w:val="Heading6NoNumber"/>
      </w:pPr>
      <w:r w:rsidRPr="00303082">
        <w:t>Beagle Marine Park</w:t>
      </w:r>
    </w:p>
    <w:p w14:paraId="2D0E13EC" w14:textId="10272182" w:rsidR="004A5011" w:rsidRPr="00303082" w:rsidRDefault="004A5011" w:rsidP="004A5011">
      <w:pPr>
        <w:pStyle w:val="BodyText"/>
      </w:pPr>
      <w:r w:rsidRPr="00303082">
        <w:t xml:space="preserve">Beagle Marine Park is </w:t>
      </w:r>
      <w:r>
        <w:t>a national</w:t>
      </w:r>
      <w:r w:rsidRPr="00303082">
        <w:t xml:space="preserve"> </w:t>
      </w:r>
      <w:r>
        <w:t>m</w:t>
      </w:r>
      <w:r w:rsidRPr="00303082">
        <w:t xml:space="preserve">arine </w:t>
      </w:r>
      <w:r>
        <w:t>p</w:t>
      </w:r>
      <w:r w:rsidRPr="00303082">
        <w:t xml:space="preserve">ark located approximately 20 kilometres south of the </w:t>
      </w:r>
      <w:r>
        <w:t>offshore wind farm area</w:t>
      </w:r>
      <w:r w:rsidRPr="00303082">
        <w:t>. It is a shallow-water reserve surrounding a collection of Bass Strait islands</w:t>
      </w:r>
      <w:r>
        <w:t>,</w:t>
      </w:r>
      <w:r w:rsidRPr="00303082">
        <w:t xml:space="preserve"> including the islands of Kent Group National Park and the Hogan and Curtis Island groups. Major conservation values associated with the park include that it is an important migration and resting-on-migration area for </w:t>
      </w:r>
      <w:r>
        <w:t>Southern Right Whale</w:t>
      </w:r>
      <w:r w:rsidRPr="00303082">
        <w:t xml:space="preserve">s as well as an important foraging area for </w:t>
      </w:r>
      <w:r>
        <w:t>A</w:t>
      </w:r>
      <w:r w:rsidR="005A3372">
        <w:t>ustralian fur seals</w:t>
      </w:r>
      <w:r w:rsidRPr="00303082">
        <w:t xml:space="preserve"> and </w:t>
      </w:r>
      <w:r>
        <w:t>Killer Whale</w:t>
      </w:r>
      <w:r w:rsidRPr="00303082">
        <w:t>s</w:t>
      </w:r>
      <w:r w:rsidR="00F432B9">
        <w:t xml:space="preserve"> </w:t>
      </w:r>
      <w:r w:rsidR="00F432B9" w:rsidRPr="00F432B9">
        <w:t>(</w:t>
      </w:r>
      <w:r w:rsidR="00F432B9" w:rsidRPr="009D55A9">
        <w:rPr>
          <w:rStyle w:val="Italics"/>
        </w:rPr>
        <w:t>Orcinus orca</w:t>
      </w:r>
      <w:r w:rsidR="00F432B9" w:rsidRPr="00F432B9">
        <w:t>)</w:t>
      </w:r>
      <w:r w:rsidRPr="00303082">
        <w:t xml:space="preserve">. The marine park is within the foraging </w:t>
      </w:r>
      <w:r w:rsidR="00146E5D">
        <w:t>biologically important area</w:t>
      </w:r>
      <w:r w:rsidRPr="00303082">
        <w:t xml:space="preserve"> for </w:t>
      </w:r>
      <w:r>
        <w:t>Blue Whale</w:t>
      </w:r>
      <w:r w:rsidRPr="00303082">
        <w:t xml:space="preserve">s and the known distribution </w:t>
      </w:r>
      <w:r w:rsidR="00146E5D">
        <w:t>biologically important area</w:t>
      </w:r>
      <w:r w:rsidRPr="00303082">
        <w:t xml:space="preserve"> of </w:t>
      </w:r>
      <w:r>
        <w:t>Southern Right Whale</w:t>
      </w:r>
      <w:r w:rsidRPr="00303082">
        <w:t>s.</w:t>
      </w:r>
    </w:p>
    <w:p w14:paraId="101F0E18" w14:textId="77777777" w:rsidR="004A5011" w:rsidRPr="00303082" w:rsidRDefault="004A5011" w:rsidP="004A5011">
      <w:pPr>
        <w:pStyle w:val="Heading6NoNumber"/>
      </w:pPr>
      <w:r w:rsidRPr="00303082">
        <w:t>Wilsons Promontory Marine National Park</w:t>
      </w:r>
    </w:p>
    <w:p w14:paraId="126C5B87" w14:textId="063EBA77" w:rsidR="004A5011" w:rsidRPr="00303082" w:rsidRDefault="004A5011" w:rsidP="004A5011">
      <w:pPr>
        <w:pStyle w:val="BodyText"/>
      </w:pPr>
      <w:r w:rsidRPr="00303082">
        <w:t>Wilsons Promontory Marine National Park</w:t>
      </w:r>
      <w:r>
        <w:t xml:space="preserve">, </w:t>
      </w:r>
      <w:r w:rsidRPr="00303082">
        <w:t>Victoria</w:t>
      </w:r>
      <w:r w:rsidRPr="00303082">
        <w:rPr>
          <w:rFonts w:hint="cs"/>
        </w:rPr>
        <w:t>’</w:t>
      </w:r>
      <w:r w:rsidRPr="00303082">
        <w:t>s largest marine protected area</w:t>
      </w:r>
      <w:r>
        <w:t>, is located</w:t>
      </w:r>
      <w:r w:rsidRPr="00303082">
        <w:t xml:space="preserve"> approximately 25 kilometres from the </w:t>
      </w:r>
      <w:r>
        <w:t xml:space="preserve">offshore wind farm area. It </w:t>
      </w:r>
      <w:r w:rsidRPr="00303082">
        <w:t>encompass</w:t>
      </w:r>
      <w:r>
        <w:t>es</w:t>
      </w:r>
      <w:r w:rsidRPr="00303082">
        <w:t xml:space="preserve"> several offshore islands of the Anser Group (Anser Island, Kanowna Island, Wattle Island and Anderson Islets)</w:t>
      </w:r>
      <w:r>
        <w:t xml:space="preserve">, which </w:t>
      </w:r>
      <w:r w:rsidRPr="00303082">
        <w:t xml:space="preserve">support several colonies of </w:t>
      </w:r>
      <w:r>
        <w:t>A</w:t>
      </w:r>
      <w:r w:rsidR="002D2C48">
        <w:t>ustralian fur seals</w:t>
      </w:r>
      <w:r>
        <w:t xml:space="preserve">. </w:t>
      </w:r>
      <w:r w:rsidRPr="00303082">
        <w:t>Kanowna Island</w:t>
      </w:r>
      <w:r>
        <w:t>, for example,</w:t>
      </w:r>
      <w:r w:rsidRPr="00303082">
        <w:t xml:space="preserve"> is one of four </w:t>
      </w:r>
      <w:r w:rsidR="0040034E">
        <w:t>Australian fur seal</w:t>
      </w:r>
      <w:r>
        <w:t xml:space="preserve"> </w:t>
      </w:r>
      <w:r w:rsidRPr="00303082">
        <w:t xml:space="preserve">breeding colonies in Victoria. From October to April, </w:t>
      </w:r>
      <w:r>
        <w:t>H</w:t>
      </w:r>
      <w:r w:rsidRPr="00303082">
        <w:t xml:space="preserve">umpback </w:t>
      </w:r>
      <w:r>
        <w:t xml:space="preserve">Whales </w:t>
      </w:r>
      <w:r w:rsidRPr="00303082">
        <w:t xml:space="preserve">and </w:t>
      </w:r>
      <w:r>
        <w:t>Southern Right Whale</w:t>
      </w:r>
      <w:r w:rsidRPr="00303082">
        <w:t xml:space="preserve">s </w:t>
      </w:r>
      <w:r w:rsidR="00D5427E">
        <w:t xml:space="preserve">may pass through the park while </w:t>
      </w:r>
      <w:r w:rsidRPr="00303082">
        <w:t>migrat</w:t>
      </w:r>
      <w:r w:rsidR="00D5427E">
        <w:t>ing</w:t>
      </w:r>
      <w:r w:rsidRPr="00303082">
        <w:t xml:space="preserve"> from the cold Antarctic waters to their calving grounds off the Australian </w:t>
      </w:r>
      <w:r>
        <w:t>c</w:t>
      </w:r>
      <w:r w:rsidRPr="00303082">
        <w:t xml:space="preserve">oast. </w:t>
      </w:r>
    </w:p>
    <w:p w14:paraId="62001558" w14:textId="77777777" w:rsidR="004A5011" w:rsidRPr="00303082" w:rsidRDefault="004A5011" w:rsidP="004A5011">
      <w:pPr>
        <w:pStyle w:val="Heading6NoNumber"/>
      </w:pPr>
      <w:r w:rsidRPr="00303082">
        <w:t>Corner Inlet Marine National Park</w:t>
      </w:r>
    </w:p>
    <w:p w14:paraId="383FBFDD" w14:textId="11190410" w:rsidR="004A5011" w:rsidRPr="00303082" w:rsidRDefault="004A5011" w:rsidP="004A5011">
      <w:pPr>
        <w:pStyle w:val="BodyText"/>
      </w:pPr>
      <w:r w:rsidRPr="00303082">
        <w:t>Corner Inlet Marine National Park is located within the sheltered waters of Corner Inlet behind Wilsons Promontory</w:t>
      </w:r>
      <w:r w:rsidR="004303EE">
        <w:t xml:space="preserve"> Marine National Park</w:t>
      </w:r>
      <w:r w:rsidRPr="00303082">
        <w:t xml:space="preserve">, approximately 25 kilometres from the </w:t>
      </w:r>
      <w:r>
        <w:t>offshore wind farm area</w:t>
      </w:r>
      <w:r w:rsidRPr="00303082">
        <w:t>. Seals and dolphins are known to be present in the shallow protected waters</w:t>
      </w:r>
      <w:r w:rsidR="00C6561F">
        <w:t xml:space="preserve"> of the park</w:t>
      </w:r>
      <w:r w:rsidR="00C9327E">
        <w:t xml:space="preserve"> and</w:t>
      </w:r>
      <w:r w:rsidRPr="00303082">
        <w:t xml:space="preserve"> historical sightings of </w:t>
      </w:r>
      <w:r>
        <w:t>Southern Right Whale</w:t>
      </w:r>
      <w:r w:rsidRPr="00303082">
        <w:t xml:space="preserve">s </w:t>
      </w:r>
      <w:r>
        <w:t>have been reported</w:t>
      </w:r>
      <w:r w:rsidRPr="00303082">
        <w:t>.</w:t>
      </w:r>
    </w:p>
    <w:p w14:paraId="00B05489" w14:textId="77777777" w:rsidR="004A5011" w:rsidRPr="00303082" w:rsidRDefault="004A5011" w:rsidP="004A5011">
      <w:pPr>
        <w:pStyle w:val="Heading6NoNumber"/>
      </w:pPr>
      <w:r w:rsidRPr="00303082">
        <w:t>Ninety Mile Beach Marine National Park</w:t>
      </w:r>
    </w:p>
    <w:p w14:paraId="07A7B7AE" w14:textId="673B0C5E" w:rsidR="004A5011" w:rsidRPr="00303082" w:rsidRDefault="004A5011" w:rsidP="004A5011">
      <w:pPr>
        <w:pStyle w:val="BodyText"/>
      </w:pPr>
      <w:r w:rsidRPr="00303082">
        <w:t xml:space="preserve">Ninety Mile Beach Marine National Park, located approximately 26 kilometres from the </w:t>
      </w:r>
      <w:r>
        <w:t>offshore wind farm area</w:t>
      </w:r>
      <w:r w:rsidRPr="00303082">
        <w:t>, is a large</w:t>
      </w:r>
      <w:r>
        <w:t>,</w:t>
      </w:r>
      <w:r w:rsidRPr="00303082">
        <w:t xml:space="preserve"> subtidal sandy expanse </w:t>
      </w:r>
      <w:r>
        <w:t xml:space="preserve">that is </w:t>
      </w:r>
      <w:r w:rsidRPr="00303082">
        <w:t>characteristic of the area. The park has a sandy bottom with intermittent reef areas and</w:t>
      </w:r>
      <w:r>
        <w:t xml:space="preserve"> waters that </w:t>
      </w:r>
      <w:r w:rsidRPr="00303082">
        <w:t xml:space="preserve">reach </w:t>
      </w:r>
      <w:r>
        <w:t>depths of</w:t>
      </w:r>
      <w:r w:rsidRPr="00303082">
        <w:t xml:space="preserve"> approximately 30 metres</w:t>
      </w:r>
      <w:r>
        <w:t xml:space="preserve">. </w:t>
      </w:r>
      <w:r w:rsidR="00A66FDC">
        <w:t>M</w:t>
      </w:r>
      <w:r w:rsidRPr="00303082">
        <w:t>arine mammals are not commonly sighted</w:t>
      </w:r>
      <w:r>
        <w:t xml:space="preserve"> in this area</w:t>
      </w:r>
      <w:r w:rsidRPr="00303082">
        <w:t>.</w:t>
      </w:r>
    </w:p>
    <w:p w14:paraId="483E529F" w14:textId="77777777" w:rsidR="004A5011" w:rsidRPr="00303082" w:rsidRDefault="004A5011" w:rsidP="004A5011">
      <w:pPr>
        <w:pStyle w:val="Heading3"/>
      </w:pPr>
      <w:bookmarkStart w:id="42" w:name="_Ref199241930"/>
      <w:bookmarkStart w:id="43" w:name="_Toc199243388"/>
      <w:bookmarkStart w:id="44" w:name="_Toc204788075"/>
      <w:bookmarkStart w:id="45" w:name="_Toc228190099"/>
      <w:r w:rsidRPr="00303082">
        <w:lastRenderedPageBreak/>
        <w:t>Marine mammal and turtle species</w:t>
      </w:r>
      <w:bookmarkEnd w:id="42"/>
      <w:bookmarkEnd w:id="43"/>
      <w:bookmarkEnd w:id="44"/>
      <w:bookmarkEnd w:id="45"/>
      <w:r w:rsidRPr="00303082">
        <w:t xml:space="preserve"> </w:t>
      </w:r>
    </w:p>
    <w:p w14:paraId="19F47CE3" w14:textId="20F22534" w:rsidR="004A5011" w:rsidRPr="00303082" w:rsidRDefault="004A5011" w:rsidP="004A5011">
      <w:pPr>
        <w:pStyle w:val="BodyText"/>
      </w:pPr>
      <w:r>
        <w:t>A thorough understanding of t</w:t>
      </w:r>
      <w:r w:rsidRPr="00303082">
        <w:t xml:space="preserve">he marine mammal and turtle species potentially occurring within the </w:t>
      </w:r>
      <w:r w:rsidRPr="00583BDC">
        <w:t>offshore wind farm area</w:t>
      </w:r>
      <w:r w:rsidRPr="00303082">
        <w:t xml:space="preserve"> </w:t>
      </w:r>
      <w:r>
        <w:t xml:space="preserve">was developed through </w:t>
      </w:r>
      <w:r w:rsidRPr="00303082">
        <w:t>field surveys (</w:t>
      </w:r>
      <w:r>
        <w:t xml:space="preserve">refer to </w:t>
      </w:r>
      <w:r w:rsidRPr="00303082">
        <w:t>Section</w:t>
      </w:r>
      <w:r>
        <w:t xml:space="preserve"> </w:t>
      </w:r>
      <w:r>
        <w:fldChar w:fldCharType="begin"/>
      </w:r>
      <w:r>
        <w:instrText xml:space="preserve"> REF _Ref200615369 \r \h </w:instrText>
      </w:r>
      <w:r>
        <w:fldChar w:fldCharType="separate"/>
      </w:r>
      <w:r w:rsidR="006F2641">
        <w:t>11.4</w:t>
      </w:r>
      <w:r>
        <w:fldChar w:fldCharType="end"/>
      </w:r>
      <w:r w:rsidR="00CE1A0B">
        <w:t>.4</w:t>
      </w:r>
      <w:r w:rsidRPr="00303082">
        <w:t>)</w:t>
      </w:r>
      <w:r>
        <w:t xml:space="preserve"> and a comprehensive literature review</w:t>
      </w:r>
      <w:r w:rsidRPr="00303082">
        <w:t xml:space="preserve">. </w:t>
      </w:r>
      <w:r>
        <w:t xml:space="preserve">Key findings </w:t>
      </w:r>
      <w:r w:rsidRPr="00303082">
        <w:t>from</w:t>
      </w:r>
      <w:r>
        <w:t xml:space="preserve"> these efforts include</w:t>
      </w:r>
      <w:r w:rsidRPr="00303082">
        <w:t>:</w:t>
      </w:r>
    </w:p>
    <w:p w14:paraId="5367C776" w14:textId="0D56AFC1" w:rsidR="004A5011" w:rsidRPr="00303082" w:rsidRDefault="004A5011" w:rsidP="004A5011">
      <w:pPr>
        <w:pStyle w:val="BodyBullet1"/>
      </w:pPr>
      <w:r w:rsidRPr="00303082">
        <w:t xml:space="preserve">A total of 19 marine mammals and turtle species that may occur within or migrate through the </w:t>
      </w:r>
      <w:r w:rsidR="00963F62">
        <w:t>marine mammal study area</w:t>
      </w:r>
      <w:r w:rsidRPr="00303082">
        <w:t xml:space="preserve"> were identified using the </w:t>
      </w:r>
      <w:r w:rsidR="00216E98">
        <w:t>D</w:t>
      </w:r>
      <w:r w:rsidR="00047B54">
        <w:t>epartment of Climate Change, Energy, Environment and Water's</w:t>
      </w:r>
      <w:r w:rsidR="00216E98">
        <w:t xml:space="preserve"> Protected Matters Search Tool</w:t>
      </w:r>
      <w:r>
        <w:t>,</w:t>
      </w:r>
      <w:r w:rsidRPr="00303082">
        <w:t xml:space="preserve"> including 14 cetacean (whale and dolphin) species, two pinniped (seal, sea lion and walrus) species and three marine turtle species. </w:t>
      </w:r>
    </w:p>
    <w:p w14:paraId="4F5BE025" w14:textId="021B30B6" w:rsidR="004A5011" w:rsidRPr="00303082" w:rsidRDefault="004A5011" w:rsidP="004A5011">
      <w:pPr>
        <w:pStyle w:val="BodyBullet1"/>
      </w:pPr>
      <w:r w:rsidRPr="00303082">
        <w:t>Eleven of the 19 species identified by the P</w:t>
      </w:r>
      <w:r w:rsidR="00550682">
        <w:t xml:space="preserve">rotected </w:t>
      </w:r>
      <w:r w:rsidRPr="00303082">
        <w:t>M</w:t>
      </w:r>
      <w:r w:rsidR="00550682">
        <w:t xml:space="preserve">atters </w:t>
      </w:r>
      <w:r w:rsidRPr="00303082">
        <w:t>S</w:t>
      </w:r>
      <w:r w:rsidR="00550682">
        <w:t xml:space="preserve">earch </w:t>
      </w:r>
      <w:r w:rsidRPr="00303082">
        <w:t>T</w:t>
      </w:r>
      <w:r w:rsidR="00550682">
        <w:t>ool</w:t>
      </w:r>
      <w:r>
        <w:t xml:space="preserve"> </w:t>
      </w:r>
      <w:r w:rsidRPr="00303082">
        <w:t xml:space="preserve">were </w:t>
      </w:r>
      <w:r w:rsidR="004A2E91">
        <w:t>identifie</w:t>
      </w:r>
      <w:r w:rsidRPr="00303082">
        <w:t xml:space="preserve">d in the </w:t>
      </w:r>
      <w:r w:rsidR="006C72E2">
        <w:t>field surveys</w:t>
      </w:r>
      <w:r w:rsidRPr="00303082">
        <w:t xml:space="preserve">, in addition to four cetacean species </w:t>
      </w:r>
      <w:r>
        <w:t xml:space="preserve">that </w:t>
      </w:r>
      <w:r w:rsidRPr="00303082">
        <w:t xml:space="preserve">the </w:t>
      </w:r>
      <w:r w:rsidR="00536456" w:rsidRPr="00303082">
        <w:t>P</w:t>
      </w:r>
      <w:r w:rsidR="00536456">
        <w:t xml:space="preserve">rotected </w:t>
      </w:r>
      <w:r w:rsidR="00536456" w:rsidRPr="00303082">
        <w:t>M</w:t>
      </w:r>
      <w:r w:rsidR="00536456">
        <w:t xml:space="preserve">atters </w:t>
      </w:r>
      <w:r w:rsidR="00536456" w:rsidRPr="00303082">
        <w:t>S</w:t>
      </w:r>
      <w:r w:rsidR="00536456">
        <w:t xml:space="preserve">earch </w:t>
      </w:r>
      <w:r w:rsidR="00536456" w:rsidRPr="00303082">
        <w:t>T</w:t>
      </w:r>
      <w:r w:rsidR="00536456">
        <w:t>ool</w:t>
      </w:r>
      <w:r>
        <w:t xml:space="preserve"> did not identify</w:t>
      </w:r>
      <w:r w:rsidRPr="00303082">
        <w:t>. The visual aerial surveys recorded a total of 882 sightings, identifying up to 7,066 individual marine mammals.</w:t>
      </w:r>
    </w:p>
    <w:p w14:paraId="12B2C2F6" w14:textId="62DDD045" w:rsidR="004A5011" w:rsidRPr="00303082" w:rsidRDefault="004A5011" w:rsidP="004A5011">
      <w:pPr>
        <w:pStyle w:val="BodyBullet1"/>
      </w:pPr>
      <w:r>
        <w:t xml:space="preserve">Visual aerial surveys identified </w:t>
      </w:r>
      <w:r w:rsidRPr="00303082">
        <w:t>nine marine mammal species and one turtle species</w:t>
      </w:r>
      <w:r>
        <w:t xml:space="preserve">. These were </w:t>
      </w:r>
      <w:r w:rsidRPr="00303082">
        <w:t xml:space="preserve">the </w:t>
      </w:r>
      <w:r>
        <w:t>Common Dolphin</w:t>
      </w:r>
      <w:r w:rsidR="00163B8F">
        <w:t xml:space="preserve"> </w:t>
      </w:r>
      <w:r w:rsidR="00163B8F" w:rsidRPr="00163B8F">
        <w:t>(</w:t>
      </w:r>
      <w:r w:rsidR="00163B8F" w:rsidRPr="009D55A9">
        <w:rPr>
          <w:rStyle w:val="Italics"/>
        </w:rPr>
        <w:t>Delphinus delphis</w:t>
      </w:r>
      <w:r w:rsidR="00163B8F" w:rsidRPr="00163B8F">
        <w:t>)</w:t>
      </w:r>
      <w:r w:rsidRPr="00303082">
        <w:t xml:space="preserve">, </w:t>
      </w:r>
      <w:r>
        <w:t>Bottlenose Dolphin</w:t>
      </w:r>
      <w:r w:rsidR="00E25E61">
        <w:t xml:space="preserve"> </w:t>
      </w:r>
      <w:r w:rsidR="00E25E61" w:rsidRPr="00E25E61">
        <w:t>(</w:t>
      </w:r>
      <w:r w:rsidR="00E25E61" w:rsidRPr="009D55A9">
        <w:rPr>
          <w:rStyle w:val="Italics"/>
        </w:rPr>
        <w:t>Tursiops truncatus</w:t>
      </w:r>
      <w:r w:rsidR="00E25E61" w:rsidRPr="00E25E61">
        <w:t>)</w:t>
      </w:r>
      <w:r w:rsidRPr="00303082">
        <w:t xml:space="preserve">, </w:t>
      </w:r>
      <w:r>
        <w:t>Humpback Whale</w:t>
      </w:r>
      <w:r w:rsidR="00124299">
        <w:t xml:space="preserve"> </w:t>
      </w:r>
      <w:r w:rsidR="00124299" w:rsidRPr="00EC7512">
        <w:rPr>
          <w:rStyle w:val="Bold"/>
          <w:b w:val="0"/>
        </w:rPr>
        <w:t>(</w:t>
      </w:r>
      <w:r w:rsidR="00124299" w:rsidRPr="009D55A9">
        <w:rPr>
          <w:rStyle w:val="Italics"/>
        </w:rPr>
        <w:t>Megaptera novaeangliae</w:t>
      </w:r>
      <w:r w:rsidR="00124299" w:rsidRPr="00EC7512">
        <w:rPr>
          <w:rStyle w:val="Bold"/>
          <w:b w:val="0"/>
        </w:rPr>
        <w:t>)</w:t>
      </w:r>
      <w:r w:rsidRPr="00303082">
        <w:t xml:space="preserve">, </w:t>
      </w:r>
      <w:r>
        <w:t>Southern Right Whale</w:t>
      </w:r>
      <w:r w:rsidRPr="00303082">
        <w:t xml:space="preserve">, </w:t>
      </w:r>
      <w:r>
        <w:t>Dwarf Minke Whale</w:t>
      </w:r>
      <w:r w:rsidR="004C5306">
        <w:t xml:space="preserve"> </w:t>
      </w:r>
      <w:r w:rsidR="004C5306" w:rsidRPr="004C5306">
        <w:t>(</w:t>
      </w:r>
      <w:r w:rsidR="004C5306" w:rsidRPr="009D55A9">
        <w:rPr>
          <w:rStyle w:val="Italics"/>
        </w:rPr>
        <w:t>Balaenoptera acutorostrata</w:t>
      </w:r>
      <w:r w:rsidR="004C5306" w:rsidRPr="004C5306">
        <w:t>)</w:t>
      </w:r>
      <w:r w:rsidRPr="00303082">
        <w:t xml:space="preserve">, </w:t>
      </w:r>
      <w:r>
        <w:t>Bryde's Whale</w:t>
      </w:r>
      <w:r w:rsidR="004C5306">
        <w:t xml:space="preserve"> </w:t>
      </w:r>
      <w:r w:rsidR="009E66D7" w:rsidRPr="009E66D7">
        <w:t>(</w:t>
      </w:r>
      <w:r w:rsidR="009E66D7" w:rsidRPr="009D55A9">
        <w:rPr>
          <w:rStyle w:val="Italics"/>
        </w:rPr>
        <w:t>Balaenoptera edeni</w:t>
      </w:r>
      <w:r w:rsidR="009E66D7" w:rsidRPr="009E66D7">
        <w:t>)</w:t>
      </w:r>
      <w:r w:rsidRPr="00303082">
        <w:t xml:space="preserve">, </w:t>
      </w:r>
      <w:r>
        <w:t>Pygmy Blue Whale</w:t>
      </w:r>
      <w:r w:rsidR="00857F9C">
        <w:t xml:space="preserve"> </w:t>
      </w:r>
      <w:r w:rsidR="00857F9C" w:rsidRPr="00EC7512">
        <w:rPr>
          <w:rStyle w:val="Bold"/>
          <w:b w:val="0"/>
        </w:rPr>
        <w:t>(</w:t>
      </w:r>
      <w:r w:rsidR="00857F9C" w:rsidRPr="009D55A9">
        <w:rPr>
          <w:rStyle w:val="Italics"/>
        </w:rPr>
        <w:t>Balaenoptera musculus brevicauda</w:t>
      </w:r>
      <w:r w:rsidR="00857F9C" w:rsidRPr="00EC7512">
        <w:rPr>
          <w:rStyle w:val="Bold"/>
          <w:b w:val="0"/>
        </w:rPr>
        <w:t>)</w:t>
      </w:r>
      <w:r w:rsidRPr="00303082">
        <w:t xml:space="preserve">, </w:t>
      </w:r>
      <w:r>
        <w:t>Killer Whale</w:t>
      </w:r>
      <w:r w:rsidRPr="00303082">
        <w:t xml:space="preserve">, </w:t>
      </w:r>
      <w:r>
        <w:t xml:space="preserve">a single </w:t>
      </w:r>
      <w:r w:rsidRPr="00303082">
        <w:t xml:space="preserve">fur seal and a single </w:t>
      </w:r>
      <w:r>
        <w:t>Leatherback Turtle</w:t>
      </w:r>
      <w:r w:rsidR="00F14337">
        <w:t xml:space="preserve"> </w:t>
      </w:r>
      <w:r w:rsidR="00F14337" w:rsidRPr="00F14337">
        <w:t>(</w:t>
      </w:r>
      <w:r w:rsidR="00F14337" w:rsidRPr="009D55A9">
        <w:rPr>
          <w:rStyle w:val="Italics"/>
        </w:rPr>
        <w:t>Dermochelys coriacea</w:t>
      </w:r>
      <w:r w:rsidR="00F14337" w:rsidRPr="00F14337">
        <w:t>)</w:t>
      </w:r>
      <w:r w:rsidRPr="00303082">
        <w:t>.</w:t>
      </w:r>
      <w:r>
        <w:t xml:space="preserve"> </w:t>
      </w:r>
      <w:r w:rsidR="00743052" w:rsidRPr="00303082">
        <w:t>Most</w:t>
      </w:r>
      <w:r w:rsidRPr="00303082">
        <w:t xml:space="preserve"> of these sightings (87.6 per</w:t>
      </w:r>
      <w:r>
        <w:t xml:space="preserve"> </w:t>
      </w:r>
      <w:r w:rsidRPr="00303082">
        <w:t>cent) w</w:t>
      </w:r>
      <w:r w:rsidR="006661D2">
        <w:t>ere</w:t>
      </w:r>
      <w:r w:rsidRPr="00303082">
        <w:t xml:space="preserve"> outside of the </w:t>
      </w:r>
      <w:r w:rsidRPr="00583BDC">
        <w:t>offshore wind farm area</w:t>
      </w:r>
      <w:r w:rsidR="00EA7F85">
        <w:t>,</w:t>
      </w:r>
      <w:r w:rsidRPr="00303082">
        <w:t xml:space="preserve"> however </w:t>
      </w:r>
      <w:r w:rsidR="006661D2">
        <w:t xml:space="preserve">this assessment </w:t>
      </w:r>
      <w:r w:rsidR="00EA7F85">
        <w:t>as</w:t>
      </w:r>
      <w:r w:rsidRPr="00303082">
        <w:t>sume</w:t>
      </w:r>
      <w:r w:rsidR="006661D2">
        <w:t>s</w:t>
      </w:r>
      <w:r w:rsidRPr="00303082">
        <w:t xml:space="preserve"> </w:t>
      </w:r>
      <w:r>
        <w:t xml:space="preserve">that </w:t>
      </w:r>
      <w:r w:rsidRPr="00303082">
        <w:t>all species may u</w:t>
      </w:r>
      <w:r w:rsidR="006661D2">
        <w:t>se</w:t>
      </w:r>
      <w:r w:rsidRPr="00303082">
        <w:t xml:space="preserve"> the </w:t>
      </w:r>
      <w:r>
        <w:t>area</w:t>
      </w:r>
      <w:r w:rsidRPr="00303082">
        <w:t>.</w:t>
      </w:r>
    </w:p>
    <w:p w14:paraId="6EEE10D6" w14:textId="4A067212" w:rsidR="004A5011" w:rsidRPr="00303082" w:rsidRDefault="004A5011" w:rsidP="004A5011">
      <w:pPr>
        <w:pStyle w:val="BodyBullet1"/>
      </w:pPr>
      <w:r w:rsidRPr="00303082">
        <w:t xml:space="preserve">Acoustic recordings identified </w:t>
      </w:r>
      <w:r>
        <w:t>Humpback Whale</w:t>
      </w:r>
      <w:r w:rsidRPr="00303082">
        <w:t xml:space="preserve">, </w:t>
      </w:r>
      <w:r>
        <w:t>Dwarf Minke Whale</w:t>
      </w:r>
      <w:r w:rsidRPr="00303082">
        <w:t xml:space="preserve">, </w:t>
      </w:r>
      <w:r>
        <w:t>Antarctic Minke Whale</w:t>
      </w:r>
      <w:r w:rsidR="00D01436">
        <w:t xml:space="preserve"> </w:t>
      </w:r>
      <w:r w:rsidR="00D01436" w:rsidRPr="00D01436">
        <w:t>(</w:t>
      </w:r>
      <w:r w:rsidR="00D01436" w:rsidRPr="009D55A9">
        <w:rPr>
          <w:rStyle w:val="Italics"/>
        </w:rPr>
        <w:t>Balaenoptera bonaerensis</w:t>
      </w:r>
      <w:r w:rsidR="00D01436" w:rsidRPr="00D01436">
        <w:t>)</w:t>
      </w:r>
      <w:r>
        <w:t>,</w:t>
      </w:r>
      <w:r w:rsidRPr="00303082">
        <w:t xml:space="preserve"> </w:t>
      </w:r>
      <w:r>
        <w:t>Australian (</w:t>
      </w:r>
      <w:r w:rsidRPr="00303082">
        <w:t>Eastern Indian Ocean</w:t>
      </w:r>
      <w:r>
        <w:t>)</w:t>
      </w:r>
      <w:r w:rsidRPr="00303082">
        <w:t xml:space="preserve"> </w:t>
      </w:r>
      <w:r>
        <w:t>Pygmy Blue Whale</w:t>
      </w:r>
      <w:r w:rsidRPr="00303082">
        <w:t xml:space="preserve"> and New Zealand </w:t>
      </w:r>
      <w:r>
        <w:t>Pygmy Blue Whale</w:t>
      </w:r>
      <w:r w:rsidRPr="00303082">
        <w:t xml:space="preserve"> vocalisations and the ‘spot’ call.</w:t>
      </w:r>
    </w:p>
    <w:p w14:paraId="3E08C7CC" w14:textId="26746259" w:rsidR="004A5011" w:rsidRPr="00303082" w:rsidRDefault="004A5011" w:rsidP="004A5011">
      <w:pPr>
        <w:pStyle w:val="BodyBullet1"/>
      </w:pPr>
      <w:r w:rsidRPr="00303082">
        <w:t xml:space="preserve">The </w:t>
      </w:r>
      <w:r w:rsidRPr="00583BDC">
        <w:t>offshore wind farm area</w:t>
      </w:r>
      <w:r>
        <w:t xml:space="preserve"> </w:t>
      </w:r>
      <w:r w:rsidRPr="00303082">
        <w:t>and its surround</w:t>
      </w:r>
      <w:r>
        <w:t>ings</w:t>
      </w:r>
      <w:r w:rsidRPr="00303082">
        <w:t xml:space="preserve"> overlap with </w:t>
      </w:r>
      <w:r w:rsidR="00146E5D">
        <w:t>biologically important area</w:t>
      </w:r>
      <w:r w:rsidRPr="00303082">
        <w:t>s for two whale species: 1) a</w:t>
      </w:r>
      <w:r>
        <w:t xml:space="preserve"> </w:t>
      </w:r>
      <w:r w:rsidRPr="00303082">
        <w:t xml:space="preserve">foraging </w:t>
      </w:r>
      <w:r w:rsidR="00146E5D">
        <w:t>biologically important area</w:t>
      </w:r>
      <w:r w:rsidRPr="00303082">
        <w:t xml:space="preserve"> for </w:t>
      </w:r>
      <w:r>
        <w:t>the Blue Whale</w:t>
      </w:r>
      <w:r w:rsidRPr="00303082">
        <w:t xml:space="preserve"> and 2) reproduction (approx</w:t>
      </w:r>
      <w:r>
        <w:t>imately</w:t>
      </w:r>
      <w:r w:rsidRPr="00303082">
        <w:t xml:space="preserve"> May to September) and migration (approx</w:t>
      </w:r>
      <w:r>
        <w:t>imately</w:t>
      </w:r>
      <w:r w:rsidRPr="00303082">
        <w:t xml:space="preserve"> April to October) </w:t>
      </w:r>
      <w:r w:rsidR="00146E5D">
        <w:t>biologically important area</w:t>
      </w:r>
      <w:r w:rsidRPr="00303082">
        <w:t xml:space="preserve">s for </w:t>
      </w:r>
      <w:r>
        <w:t>the Southern Right Whale</w:t>
      </w:r>
      <w:r w:rsidRPr="00303082">
        <w:t>. A</w:t>
      </w:r>
      <w:r>
        <w:t>dditionally, a</w:t>
      </w:r>
      <w:r w:rsidRPr="00303082">
        <w:t xml:space="preserve"> migration </w:t>
      </w:r>
      <w:r w:rsidR="00146E5D">
        <w:t>biologically important area</w:t>
      </w:r>
      <w:r w:rsidRPr="00303082">
        <w:t xml:space="preserve"> for the </w:t>
      </w:r>
      <w:r>
        <w:t>Humpback Whale</w:t>
      </w:r>
      <w:r w:rsidRPr="00303082">
        <w:t xml:space="preserve"> commences north</w:t>
      </w:r>
      <w:r>
        <w:t>-</w:t>
      </w:r>
      <w:r w:rsidRPr="00303082">
        <w:t xml:space="preserve">east of the </w:t>
      </w:r>
      <w:r w:rsidRPr="00583BDC">
        <w:t>offshore wind farm area</w:t>
      </w:r>
      <w:r w:rsidRPr="00303082">
        <w:t xml:space="preserve">, </w:t>
      </w:r>
      <w:r w:rsidR="009C6A6C">
        <w:t>starting</w:t>
      </w:r>
      <w:r w:rsidRPr="00303082">
        <w:t xml:space="preserve"> at Eden, N</w:t>
      </w:r>
      <w:r>
        <w:t>ew South Wales</w:t>
      </w:r>
      <w:r w:rsidRPr="00303082">
        <w:t xml:space="preserve">, extending </w:t>
      </w:r>
      <w:r w:rsidR="00C503D2">
        <w:t>north</w:t>
      </w:r>
      <w:r w:rsidRPr="00303082">
        <w:t xml:space="preserve"> along the coastline to as far as Bundaberg, Q</w:t>
      </w:r>
      <w:r>
        <w:t>ueensland</w:t>
      </w:r>
      <w:r w:rsidRPr="00303082">
        <w:t xml:space="preserve">. </w:t>
      </w:r>
      <w:r w:rsidR="004541A3">
        <w:t>B</w:t>
      </w:r>
      <w:r w:rsidR="00146E5D">
        <w:t>iologically important area</w:t>
      </w:r>
      <w:r w:rsidRPr="00303082">
        <w:t>s for marine turtles are not found in the area.</w:t>
      </w:r>
    </w:p>
    <w:p w14:paraId="71E59FDE" w14:textId="7B802649" w:rsidR="004A5011" w:rsidRPr="00303082" w:rsidRDefault="004A5011" w:rsidP="004A5011">
      <w:pPr>
        <w:pStyle w:val="BodyText"/>
      </w:pPr>
      <w:r w:rsidRPr="00303082">
        <w:t>The rel</w:t>
      </w:r>
      <w:r w:rsidR="00DE36CD">
        <w:t>evant</w:t>
      </w:r>
      <w:r w:rsidRPr="00303082">
        <w:t xml:space="preserve"> species mentioned above are further discussed below with reference to their conservation status, previous observation records from </w:t>
      </w:r>
      <w:r>
        <w:t>various</w:t>
      </w:r>
      <w:r w:rsidRPr="00303082">
        <w:t xml:space="preserve"> databases, general behaviour and their prevalence during </w:t>
      </w:r>
      <w:r w:rsidR="00F218D5">
        <w:t>baseline surveys</w:t>
      </w:r>
      <w:r w:rsidRPr="00303082">
        <w:t xml:space="preserve">. </w:t>
      </w:r>
    </w:p>
    <w:p w14:paraId="113301C9" w14:textId="77777777" w:rsidR="004A5011" w:rsidRPr="00303082" w:rsidRDefault="004A5011" w:rsidP="004A5011">
      <w:pPr>
        <w:pStyle w:val="Heading4"/>
      </w:pPr>
      <w:bookmarkStart w:id="46" w:name="_Ref214282127"/>
      <w:r w:rsidRPr="00303082">
        <w:lastRenderedPageBreak/>
        <w:t xml:space="preserve">Blue </w:t>
      </w:r>
      <w:r>
        <w:t>W</w:t>
      </w:r>
      <w:r w:rsidRPr="00303082">
        <w:t>hale</w:t>
      </w:r>
      <w:bookmarkEnd w:id="46"/>
    </w:p>
    <w:p w14:paraId="6CD8327D" w14:textId="5A9CF3CB" w:rsidR="004A5011" w:rsidRPr="00280EA8" w:rsidRDefault="004A5011" w:rsidP="004A5011">
      <w:pPr>
        <w:pStyle w:val="BodyText"/>
        <w:rPr>
          <w:i/>
          <w:iCs/>
        </w:rPr>
      </w:pPr>
      <w:r w:rsidRPr="00303082">
        <w:t xml:space="preserve">Blue </w:t>
      </w:r>
      <w:r>
        <w:t>W</w:t>
      </w:r>
      <w:r w:rsidRPr="00303082">
        <w:t>hales</w:t>
      </w:r>
      <w:r w:rsidR="005848DA">
        <w:t xml:space="preserve"> (</w:t>
      </w:r>
      <w:r w:rsidR="005848DA" w:rsidRPr="005848DA">
        <w:rPr>
          <w:rStyle w:val="Italics"/>
        </w:rPr>
        <w:t>Balaenoptera musculus</w:t>
      </w:r>
      <w:r w:rsidR="005848DA">
        <w:t>)</w:t>
      </w:r>
      <w:r w:rsidRPr="00303082">
        <w:t xml:space="preserve">, the largest of all whale species, are found in every ocean except the Arctic Ocean. There are two recognised subspecies of </w:t>
      </w:r>
      <w:r>
        <w:t>B</w:t>
      </w:r>
      <w:r w:rsidRPr="00303082">
        <w:t xml:space="preserve">lue </w:t>
      </w:r>
      <w:r>
        <w:t>W</w:t>
      </w:r>
      <w:r w:rsidRPr="00303082">
        <w:t xml:space="preserve">hale in the </w:t>
      </w:r>
      <w:r>
        <w:t>S</w:t>
      </w:r>
      <w:r w:rsidRPr="00303082">
        <w:t xml:space="preserve">outhern </w:t>
      </w:r>
      <w:r>
        <w:t>H</w:t>
      </w:r>
      <w:r w:rsidRPr="00303082">
        <w:t xml:space="preserve">emisphere: </w:t>
      </w:r>
      <w:r>
        <w:t xml:space="preserve">the </w:t>
      </w:r>
      <w:r w:rsidRPr="00303082">
        <w:t xml:space="preserve">Antarctic </w:t>
      </w:r>
      <w:r>
        <w:t>B</w:t>
      </w:r>
      <w:r w:rsidRPr="00303082">
        <w:t xml:space="preserve">lue </w:t>
      </w:r>
      <w:r>
        <w:t>W</w:t>
      </w:r>
      <w:r w:rsidRPr="00303082">
        <w:t xml:space="preserve">hale </w:t>
      </w:r>
      <w:r w:rsidR="00243271">
        <w:t>(</w:t>
      </w:r>
      <w:r w:rsidRPr="007B3AC4">
        <w:rPr>
          <w:rStyle w:val="Italics"/>
        </w:rPr>
        <w:t>Balaenoptera musculus intermedia</w:t>
      </w:r>
      <w:r w:rsidR="00243271">
        <w:t xml:space="preserve">, </w:t>
      </w:r>
      <w:r>
        <w:t xml:space="preserve">often referred to as the 'true' Blue Whale) </w:t>
      </w:r>
      <w:r w:rsidRPr="00303082">
        <w:t xml:space="preserve">and </w:t>
      </w:r>
      <w:r>
        <w:t>the Pygmy Blue Whale</w:t>
      </w:r>
      <w:r w:rsidR="005848DA">
        <w:t xml:space="preserve"> (</w:t>
      </w:r>
      <w:r w:rsidR="009B4E25" w:rsidRPr="009B4E25">
        <w:rPr>
          <w:rStyle w:val="Italics"/>
        </w:rPr>
        <w:t>Balaenoptera musculus brevicauda</w:t>
      </w:r>
      <w:r w:rsidR="009B4E25">
        <w:t>)</w:t>
      </w:r>
      <w:r w:rsidRPr="00303082">
        <w:t xml:space="preserve">. Both subspecies are protected under national and state legislation. They are listed as </w:t>
      </w:r>
      <w:r w:rsidR="00662649">
        <w:t>E</w:t>
      </w:r>
      <w:r w:rsidRPr="00303082">
        <w:t xml:space="preserve">ndangered and </w:t>
      </w:r>
      <w:r w:rsidR="00662649">
        <w:t>M</w:t>
      </w:r>
      <w:r w:rsidRPr="00303082">
        <w:t xml:space="preserve">igratory under the EPBC Act and are managed under the Blue Whale Conservation Management Plan. In Victoria, the </w:t>
      </w:r>
      <w:r>
        <w:t>B</w:t>
      </w:r>
      <w:r w:rsidRPr="00303082">
        <w:t xml:space="preserve">lue </w:t>
      </w:r>
      <w:r>
        <w:t>W</w:t>
      </w:r>
      <w:r w:rsidRPr="00303082">
        <w:t xml:space="preserve">hale is listed as </w:t>
      </w:r>
      <w:r w:rsidR="00662649">
        <w:t>T</w:t>
      </w:r>
      <w:r w:rsidRPr="00303082">
        <w:t xml:space="preserve">hreatened under the </w:t>
      </w:r>
      <w:r w:rsidRPr="00280EA8">
        <w:rPr>
          <w:rStyle w:val="Italics"/>
          <w:i w:val="0"/>
          <w:iCs/>
        </w:rPr>
        <w:t>Flora and Fauna Guarantee Act 1988 (Vic) (FFG Act)</w:t>
      </w:r>
      <w:r w:rsidRPr="00280EA8">
        <w:rPr>
          <w:i/>
          <w:iCs/>
        </w:rPr>
        <w:t xml:space="preserve">. </w:t>
      </w:r>
    </w:p>
    <w:p w14:paraId="3D15E7A3" w14:textId="15C9650A" w:rsidR="004A5011" w:rsidRPr="00303082" w:rsidRDefault="004A5011" w:rsidP="004A5011">
      <w:pPr>
        <w:pStyle w:val="BodyText"/>
      </w:pPr>
      <w:r w:rsidRPr="00303082">
        <w:t xml:space="preserve">The </w:t>
      </w:r>
      <w:r w:rsidRPr="00583BDC">
        <w:t>offshore wind farm area</w:t>
      </w:r>
      <w:r w:rsidRPr="00303082">
        <w:t xml:space="preserve"> lies within the eastern boundary of the </w:t>
      </w:r>
      <w:r>
        <w:t xml:space="preserve">Blue Whale </w:t>
      </w:r>
      <w:r w:rsidRPr="00303082">
        <w:t xml:space="preserve">foraging </w:t>
      </w:r>
      <w:r w:rsidR="00146E5D">
        <w:t>biologically important area</w:t>
      </w:r>
      <w:r w:rsidRPr="00303082">
        <w:t xml:space="preserve"> (</w:t>
      </w:r>
      <w:r w:rsidR="006D3034">
        <w:fldChar w:fldCharType="begin"/>
      </w:r>
      <w:r w:rsidR="006D3034">
        <w:instrText xml:space="preserve"> REF _Ref215568489 \h </w:instrText>
      </w:r>
      <w:r w:rsidR="006D3034">
        <w:fldChar w:fldCharType="separate"/>
      </w:r>
      <w:r w:rsidR="006F2641">
        <w:t xml:space="preserve">Figure </w:t>
      </w:r>
      <w:r w:rsidR="006F2641">
        <w:rPr>
          <w:noProof/>
        </w:rPr>
        <w:t>11</w:t>
      </w:r>
      <w:r w:rsidR="006F2641">
        <w:noBreakHyphen/>
      </w:r>
      <w:r w:rsidR="006F2641">
        <w:rPr>
          <w:noProof/>
        </w:rPr>
        <w:t>3</w:t>
      </w:r>
      <w:r w:rsidR="006D3034">
        <w:fldChar w:fldCharType="end"/>
      </w:r>
      <w:r w:rsidRPr="00303082">
        <w:t xml:space="preserve">). </w:t>
      </w:r>
      <w:r>
        <w:t>B</w:t>
      </w:r>
      <w:r w:rsidRPr="00303082">
        <w:t xml:space="preserve">lue </w:t>
      </w:r>
      <w:r>
        <w:t>W</w:t>
      </w:r>
      <w:r w:rsidRPr="00303082">
        <w:t>hale sightings in Gippsland</w:t>
      </w:r>
      <w:r>
        <w:t xml:space="preserve">, based on a search of several </w:t>
      </w:r>
      <w:r w:rsidRPr="00303082">
        <w:t>databases</w:t>
      </w:r>
      <w:r>
        <w:t>,</w:t>
      </w:r>
      <w:r w:rsidRPr="00303082">
        <w:t xml:space="preserve"> have been low</w:t>
      </w:r>
      <w:r>
        <w:t>; however,</w:t>
      </w:r>
      <w:r w:rsidRPr="00303082">
        <w:t xml:space="preserve"> this could also reflect low observation effort. </w:t>
      </w:r>
      <w:r>
        <w:t>Historical s</w:t>
      </w:r>
      <w:r w:rsidRPr="00303082">
        <w:t xml:space="preserve">ightings </w:t>
      </w:r>
      <w:r>
        <w:t>of the Antarctic Blue Whale were</w:t>
      </w:r>
      <w:r w:rsidRPr="00303082">
        <w:t xml:space="preserve"> most likely </w:t>
      </w:r>
      <w:r>
        <w:t>sightings of Pygmy Blue Whale</w:t>
      </w:r>
      <w:r w:rsidRPr="00303082">
        <w:t xml:space="preserve">s. </w:t>
      </w:r>
    </w:p>
    <w:p w14:paraId="0C64265E" w14:textId="77777777" w:rsidR="004A5011" w:rsidRPr="00303082" w:rsidRDefault="004A5011" w:rsidP="004A5011">
      <w:pPr>
        <w:pStyle w:val="Heading5NoNumber"/>
      </w:pPr>
      <w:r w:rsidRPr="00303082">
        <w:t xml:space="preserve">Antarctic </w:t>
      </w:r>
      <w:r>
        <w:t>B</w:t>
      </w:r>
      <w:r w:rsidRPr="00303082">
        <w:t xml:space="preserve">lue </w:t>
      </w:r>
      <w:r>
        <w:t>W</w:t>
      </w:r>
      <w:r w:rsidRPr="00303082">
        <w:t xml:space="preserve">hale </w:t>
      </w:r>
    </w:p>
    <w:p w14:paraId="7920A8EE" w14:textId="6B650886" w:rsidR="004A5011" w:rsidRPr="00303082" w:rsidRDefault="004A5011" w:rsidP="004A5011">
      <w:pPr>
        <w:pStyle w:val="BodyText"/>
      </w:pPr>
      <w:r w:rsidRPr="00303082">
        <w:t>A</w:t>
      </w:r>
      <w:r>
        <w:t>ntarctic Blue Whales</w:t>
      </w:r>
      <w:r w:rsidR="00F12EBF">
        <w:t xml:space="preserve"> </w:t>
      </w:r>
      <w:r w:rsidRPr="00303082">
        <w:t xml:space="preserve">are found along the western and southern coast of Australia, as well as the west coast of South Africa, Namibia and Angola. Their presence in </w:t>
      </w:r>
      <w:r>
        <w:t>Australian</w:t>
      </w:r>
      <w:r w:rsidRPr="00303082">
        <w:t xml:space="preserve"> </w:t>
      </w:r>
      <w:r>
        <w:t xml:space="preserve">waters </w:t>
      </w:r>
      <w:r w:rsidRPr="00303082">
        <w:t>varie</w:t>
      </w:r>
      <w:r>
        <w:t xml:space="preserve">s. While Antarctic Blue Whale </w:t>
      </w:r>
      <w:r w:rsidRPr="00303082">
        <w:t xml:space="preserve">calls have been recorded off Portland (480 kilometres west of the </w:t>
      </w:r>
      <w:r w:rsidRPr="00BC6781">
        <w:t>offshore wind farm area</w:t>
      </w:r>
      <w:r w:rsidRPr="00303082">
        <w:t>), it is unlikely that</w:t>
      </w:r>
      <w:r>
        <w:t xml:space="preserve"> this species</w:t>
      </w:r>
      <w:r w:rsidRPr="00303082">
        <w:t xml:space="preserve"> occur</w:t>
      </w:r>
      <w:r>
        <w:t>s</w:t>
      </w:r>
      <w:r w:rsidRPr="00303082">
        <w:t xml:space="preserve"> in the </w:t>
      </w:r>
      <w:r w:rsidRPr="00254DB3">
        <w:t>offshore wind farm area</w:t>
      </w:r>
      <w:r>
        <w:t>,</w:t>
      </w:r>
      <w:r w:rsidRPr="00303082">
        <w:t xml:space="preserve"> as the Gippsland region lies at the extrem</w:t>
      </w:r>
      <w:r>
        <w:t>e end</w:t>
      </w:r>
      <w:r w:rsidRPr="00303082">
        <w:t xml:space="preserve"> of their known range. Despite </w:t>
      </w:r>
      <w:r>
        <w:t xml:space="preserve">the lack of Antarctic Blue Whale </w:t>
      </w:r>
      <w:r w:rsidRPr="00303082">
        <w:t xml:space="preserve">vocalisations </w:t>
      </w:r>
      <w:r>
        <w:t>and</w:t>
      </w:r>
      <w:r w:rsidRPr="00303082">
        <w:t xml:space="preserve"> observations during </w:t>
      </w:r>
      <w:r w:rsidR="00036339">
        <w:t xml:space="preserve">field </w:t>
      </w:r>
      <w:r w:rsidR="002E7438">
        <w:t>survey</w:t>
      </w:r>
      <w:r w:rsidR="00036339">
        <w:t>s</w:t>
      </w:r>
      <w:r w:rsidRPr="00303082">
        <w:t>, for t</w:t>
      </w:r>
      <w:r>
        <w:t>he</w:t>
      </w:r>
      <w:r w:rsidRPr="00303082">
        <w:t xml:space="preserve"> </w:t>
      </w:r>
      <w:r>
        <w:t xml:space="preserve">proposed </w:t>
      </w:r>
      <w:r w:rsidRPr="00303082">
        <w:t>mitigation</w:t>
      </w:r>
      <w:r>
        <w:t xml:space="preserve"> measures</w:t>
      </w:r>
      <w:r w:rsidRPr="00303082">
        <w:t xml:space="preserve"> all </w:t>
      </w:r>
      <w:r>
        <w:t>B</w:t>
      </w:r>
      <w:r w:rsidRPr="00303082">
        <w:t xml:space="preserve">lue </w:t>
      </w:r>
      <w:r>
        <w:t>W</w:t>
      </w:r>
      <w:r w:rsidRPr="00303082">
        <w:t xml:space="preserve">hales </w:t>
      </w:r>
      <w:r>
        <w:t>are</w:t>
      </w:r>
      <w:r w:rsidRPr="00303082">
        <w:t xml:space="preserve"> treated the same.</w:t>
      </w:r>
    </w:p>
    <w:p w14:paraId="74FDA8EB" w14:textId="77777777" w:rsidR="004A5011" w:rsidRPr="00303082" w:rsidRDefault="004A5011" w:rsidP="004A5011">
      <w:pPr>
        <w:pStyle w:val="Heading5NoNumber"/>
      </w:pPr>
      <w:r>
        <w:t>Pygmy Blue Whale</w:t>
      </w:r>
      <w:r w:rsidRPr="00303082">
        <w:t xml:space="preserve"> </w:t>
      </w:r>
    </w:p>
    <w:p w14:paraId="42464651" w14:textId="734A9DA8" w:rsidR="004A5011" w:rsidRPr="00303082" w:rsidRDefault="004A5011" w:rsidP="004A5011">
      <w:pPr>
        <w:pStyle w:val="BodyText"/>
      </w:pPr>
      <w:r w:rsidRPr="00303082">
        <w:t xml:space="preserve">In Australian waters, the </w:t>
      </w:r>
      <w:r>
        <w:t>Pygmy Blue Whale</w:t>
      </w:r>
      <w:r w:rsidRPr="00303082">
        <w:t xml:space="preserve"> subspecies is further divided into two populations</w:t>
      </w:r>
      <w:r w:rsidR="00564ECA">
        <w:t xml:space="preserve"> - </w:t>
      </w:r>
      <w:r w:rsidRPr="00303082">
        <w:t xml:space="preserve">the Australian (Eastern Indian Ocean) </w:t>
      </w:r>
      <w:r>
        <w:t>Pygmy Blue Whale</w:t>
      </w:r>
      <w:r w:rsidRPr="00303082">
        <w:t xml:space="preserve"> and the New Zealand </w:t>
      </w:r>
      <w:r>
        <w:t>Pygmy Blue Whale</w:t>
      </w:r>
      <w:r w:rsidRPr="00303082">
        <w:t xml:space="preserve">, which are differentiated by their songs. </w:t>
      </w:r>
    </w:p>
    <w:p w14:paraId="1D047083" w14:textId="375D8232" w:rsidR="004A5011" w:rsidRPr="00303082" w:rsidRDefault="004A5011" w:rsidP="004A5011">
      <w:pPr>
        <w:pStyle w:val="BodyText"/>
      </w:pPr>
      <w:r>
        <w:lastRenderedPageBreak/>
        <w:t>A single</w:t>
      </w:r>
      <w:r w:rsidRPr="00303082">
        <w:t xml:space="preserve"> </w:t>
      </w:r>
      <w:r>
        <w:t>B</w:t>
      </w:r>
      <w:r w:rsidRPr="00303082">
        <w:t xml:space="preserve">lue </w:t>
      </w:r>
      <w:r>
        <w:t>W</w:t>
      </w:r>
      <w:r w:rsidRPr="00303082">
        <w:t xml:space="preserve">hale was recorded </w:t>
      </w:r>
      <w:r w:rsidR="000F7360">
        <w:t>in deeper waters beyond</w:t>
      </w:r>
      <w:r w:rsidRPr="00303082">
        <w:t xml:space="preserve"> the </w:t>
      </w:r>
      <w:r w:rsidRPr="00254DB3">
        <w:t>offshore wind farm area</w:t>
      </w:r>
      <w:r w:rsidRPr="00303082">
        <w:t xml:space="preserve"> during visual surveys</w:t>
      </w:r>
      <w:r>
        <w:t xml:space="preserve">. While it </w:t>
      </w:r>
      <w:r w:rsidRPr="00303082">
        <w:t xml:space="preserve">could not be identified to </w:t>
      </w:r>
      <w:r>
        <w:t>the sub</w:t>
      </w:r>
      <w:r w:rsidRPr="00303082">
        <w:t>species level</w:t>
      </w:r>
      <w:r>
        <w:t xml:space="preserve">, it </w:t>
      </w:r>
      <w:r w:rsidR="00B76187">
        <w:t>is</w:t>
      </w:r>
      <w:r w:rsidRPr="00303082">
        <w:t xml:space="preserve"> suspected to be a </w:t>
      </w:r>
      <w:r>
        <w:t>Pygmy Blue Whale</w:t>
      </w:r>
      <w:r w:rsidRPr="00303082">
        <w:t xml:space="preserve">. </w:t>
      </w:r>
      <w:r>
        <w:t xml:space="preserve">Acoustic recordings detected </w:t>
      </w:r>
      <w:r w:rsidRPr="00303082">
        <w:t xml:space="preserve">New Zealand </w:t>
      </w:r>
      <w:r>
        <w:t>Pygmy Blue Whale</w:t>
      </w:r>
      <w:r w:rsidRPr="00303082">
        <w:t xml:space="preserve"> calls on </w:t>
      </w:r>
      <w:r>
        <w:t>a single</w:t>
      </w:r>
      <w:r w:rsidRPr="00303082">
        <w:t xml:space="preserve"> day in April 2020 and sporadically from May 2021 to February 2022 (0.39 per</w:t>
      </w:r>
      <w:r>
        <w:t xml:space="preserve"> </w:t>
      </w:r>
      <w:r w:rsidRPr="00303082">
        <w:t xml:space="preserve">cent of time at </w:t>
      </w:r>
      <w:r>
        <w:t xml:space="preserve">the </w:t>
      </w:r>
      <w:r w:rsidRPr="00303082">
        <w:t xml:space="preserve">deepest hydrophone). No </w:t>
      </w:r>
      <w:r>
        <w:t>Australian (Eastern Indian Ocean)</w:t>
      </w:r>
      <w:r w:rsidRPr="00303082">
        <w:t xml:space="preserve"> </w:t>
      </w:r>
      <w:r>
        <w:t>Pygmy Blue Whale</w:t>
      </w:r>
      <w:r w:rsidRPr="00303082">
        <w:t xml:space="preserve"> calls were detected in acoustic recordings in 2020</w:t>
      </w:r>
      <w:r w:rsidR="00D203EC">
        <w:t xml:space="preserve">, </w:t>
      </w:r>
      <w:r w:rsidRPr="00303082">
        <w:t>however, in 2021</w:t>
      </w:r>
      <w:r w:rsidR="00695DA9">
        <w:t xml:space="preserve"> - </w:t>
      </w:r>
      <w:r w:rsidRPr="00303082">
        <w:t xml:space="preserve">calls were detected sporadically </w:t>
      </w:r>
      <w:r>
        <w:t>from</w:t>
      </w:r>
      <w:r w:rsidRPr="00303082">
        <w:t xml:space="preserve"> May to June and again in September (0.12 per</w:t>
      </w:r>
      <w:r>
        <w:t xml:space="preserve"> </w:t>
      </w:r>
      <w:r w:rsidRPr="00303082">
        <w:t xml:space="preserve">cent of time at </w:t>
      </w:r>
      <w:r>
        <w:t xml:space="preserve">the </w:t>
      </w:r>
      <w:r w:rsidRPr="00303082">
        <w:t xml:space="preserve">deepest hydrophone), with peak presence in June. </w:t>
      </w:r>
    </w:p>
    <w:p w14:paraId="4E5D1852" w14:textId="0467DDDD" w:rsidR="004A5011" w:rsidRPr="00303082" w:rsidRDefault="004A5011" w:rsidP="004A5011">
      <w:pPr>
        <w:pStyle w:val="BodyText"/>
      </w:pPr>
      <w:r w:rsidRPr="00303082">
        <w:t xml:space="preserve">All detections of the </w:t>
      </w:r>
      <w:r>
        <w:t>Pygmy Blue Whale</w:t>
      </w:r>
      <w:r w:rsidRPr="00303082">
        <w:t xml:space="preserve"> song (both subspecies) were for short periods (a few hours to days)</w:t>
      </w:r>
      <w:r>
        <w:t>,</w:t>
      </w:r>
      <w:r w:rsidRPr="00303082">
        <w:t xml:space="preserve"> and there was no evidence that either subspecies persisted in the area. A relationship has been identified between </w:t>
      </w:r>
      <w:r>
        <w:t xml:space="preserve">the presence of Blue Whales and upwelling, as these animals tend to feed primarily </w:t>
      </w:r>
      <w:r w:rsidRPr="00303082">
        <w:t xml:space="preserve">in areas of high-density krill patches. </w:t>
      </w:r>
      <w:r w:rsidR="009535D5">
        <w:t>A</w:t>
      </w:r>
      <w:r w:rsidRPr="00303082">
        <w:t xml:space="preserve">s the </w:t>
      </w:r>
      <w:r w:rsidR="00961626">
        <w:t>offshore wind farm area</w:t>
      </w:r>
      <w:r w:rsidRPr="00303082">
        <w:t xml:space="preserve"> is not an upwelling site and </w:t>
      </w:r>
      <w:r>
        <w:t xml:space="preserve">is </w:t>
      </w:r>
      <w:r w:rsidRPr="00303082">
        <w:t>low in productivity (</w:t>
      </w:r>
      <w:r>
        <w:fldChar w:fldCharType="begin"/>
      </w:r>
      <w:r>
        <w:instrText xml:space="preserve"> REF _Ref199332452 \h </w:instrText>
      </w:r>
      <w:r>
        <w:fldChar w:fldCharType="separate"/>
      </w:r>
      <w:r w:rsidR="006F2641">
        <w:t xml:space="preserve">Figure </w:t>
      </w:r>
      <w:r w:rsidR="006F2641">
        <w:rPr>
          <w:noProof/>
        </w:rPr>
        <w:t>11</w:t>
      </w:r>
      <w:r w:rsidR="006F2641">
        <w:noBreakHyphen/>
      </w:r>
      <w:r w:rsidR="006F2641">
        <w:rPr>
          <w:noProof/>
        </w:rPr>
        <w:t>2</w:t>
      </w:r>
      <w:r>
        <w:fldChar w:fldCharType="end"/>
      </w:r>
      <w:r>
        <w:t xml:space="preserve">), the area may only be used by Blue Whales transiting between the Bonney Upwelling and the </w:t>
      </w:r>
      <w:r w:rsidRPr="00303082">
        <w:t xml:space="preserve">Upwelling east of Eden. </w:t>
      </w:r>
      <w:r w:rsidR="00D452CF">
        <w:t>A</w:t>
      </w:r>
      <w:r w:rsidRPr="00303082">
        <w:t xml:space="preserve"> previous study in 2015</w:t>
      </w:r>
      <w:r>
        <w:t xml:space="preserve"> and </w:t>
      </w:r>
      <w:r w:rsidRPr="00303082">
        <w:t xml:space="preserve">2016 found that of the 13 tagged adult </w:t>
      </w:r>
      <w:r>
        <w:t>Pygmy Blue Whale</w:t>
      </w:r>
      <w:r w:rsidRPr="00303082">
        <w:t xml:space="preserve">s in the Bonney Upwelling </w:t>
      </w:r>
      <w:r>
        <w:t>r</w:t>
      </w:r>
      <w:r w:rsidRPr="00303082">
        <w:t>egion, none moved east of Wilsons Promontory</w:t>
      </w:r>
      <w:r>
        <w:t xml:space="preserve"> Marine National Park</w:t>
      </w:r>
      <w:r w:rsidRPr="00303082">
        <w:t xml:space="preserve"> towards the </w:t>
      </w:r>
      <w:r>
        <w:t>offshore wind farm area</w:t>
      </w:r>
      <w:r w:rsidRPr="00303082">
        <w:t xml:space="preserve">. </w:t>
      </w:r>
      <w:r>
        <w:t>Pygmy Blue Whale</w:t>
      </w:r>
      <w:r w:rsidRPr="00303082">
        <w:t>s tend to occupy deeper waters along the shelf edge.</w:t>
      </w:r>
    </w:p>
    <w:p w14:paraId="647AED9C" w14:textId="43838969" w:rsidR="004A5011" w:rsidRPr="00303082" w:rsidRDefault="004A5011" w:rsidP="004A5011">
      <w:pPr>
        <w:pStyle w:val="BodyText"/>
      </w:pPr>
      <w:r w:rsidRPr="00303082">
        <w:t xml:space="preserve">Therefore, </w:t>
      </w:r>
      <w:r>
        <w:t>while</w:t>
      </w:r>
      <w:r w:rsidRPr="00303082">
        <w:t xml:space="preserve"> it is possible for </w:t>
      </w:r>
      <w:r>
        <w:t>Pygmy Blue Whale</w:t>
      </w:r>
      <w:r w:rsidRPr="00303082">
        <w:t>s to be present in the</w:t>
      </w:r>
      <w:r>
        <w:t xml:space="preserve"> </w:t>
      </w:r>
      <w:r w:rsidRPr="00254DB3">
        <w:t>offshore wind farm area</w:t>
      </w:r>
      <w:r>
        <w:t xml:space="preserve"> </w:t>
      </w:r>
      <w:r w:rsidRPr="00303082">
        <w:t>and surrounding waters, their presence is likely to be limited to occasional transient individuals, pairs or small pods</w:t>
      </w:r>
      <w:r>
        <w:t>,</w:t>
      </w:r>
      <w:r w:rsidRPr="00303082">
        <w:t xml:space="preserve"> possibly in late-autumn to winter</w:t>
      </w:r>
      <w:r>
        <w:t>,</w:t>
      </w:r>
      <w:r w:rsidRPr="00303082">
        <w:t xml:space="preserve"> as indicated by the baseline survey data.</w:t>
      </w:r>
    </w:p>
    <w:p w14:paraId="65BD431B" w14:textId="77777777" w:rsidR="0007328A" w:rsidRDefault="0007328A" w:rsidP="004A5011">
      <w:pPr>
        <w:pStyle w:val="BodyText"/>
        <w:sectPr w:rsidR="0007328A" w:rsidSect="00052E0D">
          <w:pgSz w:w="11906" w:h="16838" w:code="9"/>
          <w:pgMar w:top="1134" w:right="1134" w:bottom="1134" w:left="1134" w:header="454" w:footer="454" w:gutter="0"/>
          <w:pgNumType w:chapStyle="1"/>
          <w:cols w:space="708"/>
          <w:docGrid w:linePitch="360"/>
        </w:sectPr>
      </w:pPr>
      <w:bookmarkStart w:id="47" w:name="_Ref199337822"/>
      <w:bookmarkStart w:id="48" w:name="_Toc204788098"/>
    </w:p>
    <w:p w14:paraId="5AFA621F" w14:textId="21C8F07D" w:rsidR="004A5011" w:rsidRDefault="004A5011" w:rsidP="004A5011">
      <w:pPr>
        <w:pStyle w:val="Caption"/>
      </w:pPr>
      <w:bookmarkStart w:id="49" w:name="_Ref215568489"/>
      <w:bookmarkStart w:id="50" w:name="_Toc225333035"/>
      <w:r>
        <w:lastRenderedPageBreak/>
        <w:t xml:space="preserve">Figure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Figure \* ARABIC \s 1 </w:instrText>
      </w:r>
      <w:r w:rsidRPr="004A5011">
        <w:fldChar w:fldCharType="separate"/>
      </w:r>
      <w:r w:rsidR="006F2641">
        <w:rPr>
          <w:noProof/>
        </w:rPr>
        <w:t>3</w:t>
      </w:r>
      <w:r w:rsidRPr="004A5011">
        <w:fldChar w:fldCharType="end"/>
      </w:r>
      <w:bookmarkEnd w:id="47"/>
      <w:bookmarkEnd w:id="49"/>
      <w:r>
        <w:tab/>
      </w:r>
      <w:r w:rsidRPr="00303082">
        <w:t xml:space="preserve">Blue </w:t>
      </w:r>
      <w:r>
        <w:t>W</w:t>
      </w:r>
      <w:r w:rsidRPr="00303082">
        <w:t xml:space="preserve">hale foraging </w:t>
      </w:r>
      <w:r w:rsidR="00EE21FA">
        <w:t>b</w:t>
      </w:r>
      <w:r w:rsidR="005F617E">
        <w:t xml:space="preserve">iologically </w:t>
      </w:r>
      <w:r w:rsidR="00EE21FA">
        <w:t>i</w:t>
      </w:r>
      <w:r w:rsidR="005F617E">
        <w:t xml:space="preserve">mportant </w:t>
      </w:r>
      <w:r w:rsidR="00EE21FA">
        <w:t>a</w:t>
      </w:r>
      <w:r w:rsidR="005F617E">
        <w:t>rea</w:t>
      </w:r>
      <w:r w:rsidRPr="00303082">
        <w:t xml:space="preserve"> and sightings in south-eastern Victorian waters from the Victorian Biodiversity Database, DEECA, Atlas of Living Australia and CSIRO</w:t>
      </w:r>
      <w:bookmarkEnd w:id="48"/>
      <w:bookmarkEnd w:id="50"/>
    </w:p>
    <w:p w14:paraId="263CE757" w14:textId="77777777" w:rsidR="0007328A" w:rsidRDefault="001D1160" w:rsidP="004A5011">
      <w:pPr>
        <w:pStyle w:val="BodyText"/>
        <w:sectPr w:rsidR="0007328A" w:rsidSect="00986141">
          <w:pgSz w:w="16838" w:h="11906" w:orient="landscape" w:code="9"/>
          <w:pgMar w:top="1134" w:right="1134" w:bottom="1134" w:left="1134" w:header="454" w:footer="454" w:gutter="0"/>
          <w:pgNumType w:chapStyle="1"/>
          <w:cols w:space="708"/>
          <w:docGrid w:linePitch="360"/>
        </w:sectPr>
      </w:pPr>
      <w:r>
        <w:rPr>
          <w:noProof/>
        </w:rPr>
        <w:drawing>
          <wp:inline distT="0" distB="0" distL="0" distR="0" wp14:anchorId="116D572F" wp14:editId="11393F77">
            <wp:extent cx="7692511" cy="4769708"/>
            <wp:effectExtent l="0" t="0" r="3810" b="0"/>
            <wp:docPr id="1674931916" name="Picture 8" descr="A map of Southern Victoria and Bass Strait with a green area showing the Blue Whale foraging biologically important area stretching from west of the state through to NSW, overlapping the offshore wind farm area. Blue whale sightings are labelled on the map with 0 in or near the offshore wind farm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31916" name="Picture 8" descr="A map of Southern Victoria and Bass Strait with a green area showing the Blue Whale foraging biologically important area stretching from west of the state through to NSW, overlapping the offshore wind farm area. Blue whale sightings are labelled on the map with 0 in or near the offshore wind farm area. "/>
                    <pic:cNvPicPr/>
                  </pic:nvPicPr>
                  <pic:blipFill>
                    <a:blip r:embed="rId19" cstate="hqprint">
                      <a:extLst>
                        <a:ext uri="{28A0092B-C50C-407E-A947-70E740481C1C}">
                          <a14:useLocalDpi xmlns:a14="http://schemas.microsoft.com/office/drawing/2010/main" val="0"/>
                        </a:ext>
                      </a:extLst>
                    </a:blip>
                    <a:stretch>
                      <a:fillRect/>
                    </a:stretch>
                  </pic:blipFill>
                  <pic:spPr>
                    <a:xfrm>
                      <a:off x="0" y="0"/>
                      <a:ext cx="7737831" cy="4797808"/>
                    </a:xfrm>
                    <a:prstGeom prst="rect">
                      <a:avLst/>
                    </a:prstGeom>
                  </pic:spPr>
                </pic:pic>
              </a:graphicData>
            </a:graphic>
          </wp:inline>
        </w:drawing>
      </w:r>
    </w:p>
    <w:p w14:paraId="71677E68" w14:textId="77777777" w:rsidR="004A5011" w:rsidRPr="00303082" w:rsidRDefault="004A5011" w:rsidP="004A5011">
      <w:pPr>
        <w:pStyle w:val="Heading4"/>
      </w:pPr>
      <w:r>
        <w:lastRenderedPageBreak/>
        <w:t>Southern Right Whale</w:t>
      </w:r>
    </w:p>
    <w:p w14:paraId="2A694CB3" w14:textId="26070847" w:rsidR="004A5011" w:rsidRPr="00303082" w:rsidRDefault="004A5011" w:rsidP="004A5011">
      <w:pPr>
        <w:pStyle w:val="BodyText"/>
      </w:pPr>
      <w:r>
        <w:t>Southern Right Whale</w:t>
      </w:r>
      <w:r w:rsidRPr="00303082">
        <w:t xml:space="preserve">s migrate annually from southern feeding grounds in the subantarctic to northern coastal aggregation grounds to breed, calve and rest during the Austral winter. In Australia, </w:t>
      </w:r>
      <w:r>
        <w:t>Southern Right Whale</w:t>
      </w:r>
      <w:r w:rsidRPr="00303082">
        <w:t xml:space="preserve">s are divided into </w:t>
      </w:r>
      <w:r>
        <w:t>eastern and western</w:t>
      </w:r>
      <w:r w:rsidRPr="00303082">
        <w:t xml:space="preserve"> subpopulations or management units</w:t>
      </w:r>
      <w:r>
        <w:t xml:space="preserve">. </w:t>
      </w:r>
      <w:r w:rsidRPr="00303082">
        <w:t>The eastern subpopulation is found along the south-eastern coast, as far south as Tasmania but rarely further north than Sydney</w:t>
      </w:r>
      <w:r>
        <w:t>. Th</w:t>
      </w:r>
      <w:r w:rsidRPr="00303082">
        <w:t xml:space="preserve">e western subpopulation occurs predominantly between Cape Leeuwin in Western Australia and Ceduna in South Australia, where some exchange between populations may </w:t>
      </w:r>
      <w:r>
        <w:t>occur</w:t>
      </w:r>
      <w:r w:rsidRPr="00303082">
        <w:t xml:space="preserve">. </w:t>
      </w:r>
      <w:r>
        <w:t>Southern Right Whales</w:t>
      </w:r>
      <w:r w:rsidRPr="00303082">
        <w:t xml:space="preserve"> are listed as </w:t>
      </w:r>
      <w:r w:rsidR="00076809">
        <w:t>E</w:t>
      </w:r>
      <w:r w:rsidRPr="00303082">
        <w:t xml:space="preserve">ndangered and </w:t>
      </w:r>
      <w:r w:rsidR="00076809">
        <w:t>M</w:t>
      </w:r>
      <w:r w:rsidRPr="00303082">
        <w:t xml:space="preserve">igratory under the EPBC Act, as </w:t>
      </w:r>
      <w:r w:rsidR="00076809">
        <w:t>T</w:t>
      </w:r>
      <w:r w:rsidRPr="00303082">
        <w:t>hreatened under the</w:t>
      </w:r>
      <w:r>
        <w:t xml:space="preserve"> F</w:t>
      </w:r>
      <w:r w:rsidR="00CB612A">
        <w:t xml:space="preserve">lora and </w:t>
      </w:r>
      <w:r>
        <w:t>F</w:t>
      </w:r>
      <w:r w:rsidR="00CB612A">
        <w:t xml:space="preserve">auna </w:t>
      </w:r>
      <w:r>
        <w:t>G</w:t>
      </w:r>
      <w:r w:rsidR="00CB612A">
        <w:t>uarantee</w:t>
      </w:r>
      <w:r>
        <w:t xml:space="preserve"> Act</w:t>
      </w:r>
      <w:r w:rsidR="009A435E">
        <w:t xml:space="preserve"> </w:t>
      </w:r>
      <w:r w:rsidR="004F2EA2">
        <w:t xml:space="preserve">1998 (FFG Act) </w:t>
      </w:r>
      <w:r w:rsidR="009A435E">
        <w:t xml:space="preserve">and </w:t>
      </w:r>
      <w:r w:rsidR="00961626">
        <w:t>are managed under the Southern Right Whale</w:t>
      </w:r>
      <w:r w:rsidR="009A435E">
        <w:t xml:space="preserve"> National Recovery Plan. </w:t>
      </w:r>
    </w:p>
    <w:p w14:paraId="24B03EAE" w14:textId="31CFF967" w:rsidR="004A5011" w:rsidRPr="00303082" w:rsidRDefault="004A5011" w:rsidP="004A5011">
      <w:pPr>
        <w:pStyle w:val="BodyText"/>
      </w:pPr>
      <w:r w:rsidRPr="00303082">
        <w:t xml:space="preserve">Records of </w:t>
      </w:r>
      <w:r>
        <w:t>Southern Right Whale</w:t>
      </w:r>
      <w:r w:rsidRPr="00303082">
        <w:t xml:space="preserve">s from monitoring programs off the Victorian coast since 1985 indicate </w:t>
      </w:r>
      <w:r>
        <w:t xml:space="preserve">that the </w:t>
      </w:r>
      <w:r w:rsidRPr="00303082">
        <w:t xml:space="preserve">highest densities (aggregation grounds) occur far west of the </w:t>
      </w:r>
      <w:r w:rsidRPr="00254DB3">
        <w:t>offshore wind farm area</w:t>
      </w:r>
      <w:r w:rsidRPr="00303082">
        <w:t xml:space="preserve"> at Portland, Port Fairy</w:t>
      </w:r>
      <w:r w:rsidR="007D61D5">
        <w:t>,</w:t>
      </w:r>
      <w:r w:rsidRPr="00303082">
        <w:t xml:space="preserve"> Warrnambool</w:t>
      </w:r>
      <w:r w:rsidR="007D61D5">
        <w:t>,</w:t>
      </w:r>
      <w:r w:rsidRPr="00303082">
        <w:t xml:space="preserve"> Port Campbell and Peterborough. Anecdotal sightings include areas around the Wilsons Promontory coast and inside Corner Inlet, as well as scattered observations in inshore coastal areas adjacent to the </w:t>
      </w:r>
      <w:r w:rsidRPr="00254DB3">
        <w:t>offshore wind farm area</w:t>
      </w:r>
      <w:r>
        <w:t xml:space="preserve">, </w:t>
      </w:r>
      <w:r w:rsidRPr="00303082">
        <w:t>including Port Albert, McLoughlin</w:t>
      </w:r>
      <w:r w:rsidRPr="00303082">
        <w:rPr>
          <w:rFonts w:hint="cs"/>
        </w:rPr>
        <w:t>’</w:t>
      </w:r>
      <w:r w:rsidRPr="00303082">
        <w:t>s Beach and Woodside Beach (</w:t>
      </w:r>
      <w:r w:rsidR="00DD65E3">
        <w:fldChar w:fldCharType="begin"/>
      </w:r>
      <w:r w:rsidR="00DD65E3">
        <w:instrText xml:space="preserve"> REF _Ref215568514 \h </w:instrText>
      </w:r>
      <w:r w:rsidR="00DD65E3">
        <w:fldChar w:fldCharType="separate"/>
      </w:r>
      <w:r w:rsidR="006F2641">
        <w:t xml:space="preserve">Figure </w:t>
      </w:r>
      <w:r w:rsidR="006F2641">
        <w:rPr>
          <w:noProof/>
        </w:rPr>
        <w:t>11</w:t>
      </w:r>
      <w:r w:rsidR="006F2641">
        <w:noBreakHyphen/>
      </w:r>
      <w:r w:rsidR="006F2641">
        <w:rPr>
          <w:noProof/>
        </w:rPr>
        <w:t>4</w:t>
      </w:r>
      <w:r w:rsidR="00DD65E3">
        <w:fldChar w:fldCharType="end"/>
      </w:r>
      <w:r w:rsidRPr="00303082">
        <w:t xml:space="preserve">). </w:t>
      </w:r>
    </w:p>
    <w:p w14:paraId="18614FE9" w14:textId="32C44F90" w:rsidR="004A5011" w:rsidRPr="00303082" w:rsidRDefault="0090480B" w:rsidP="004A5011">
      <w:pPr>
        <w:pStyle w:val="BodyText"/>
      </w:pPr>
      <w:r>
        <w:t>T</w:t>
      </w:r>
      <w:r w:rsidR="004A5011" w:rsidRPr="00303082">
        <w:t xml:space="preserve">he </w:t>
      </w:r>
      <w:r w:rsidR="004A5011" w:rsidRPr="00254DB3">
        <w:t>offshore wind farm area</w:t>
      </w:r>
      <w:r w:rsidR="004A5011" w:rsidRPr="00303082">
        <w:t xml:space="preserve"> and adjacent coastal waters </w:t>
      </w:r>
      <w:r w:rsidR="00A80816">
        <w:t>are not</w:t>
      </w:r>
      <w:r w:rsidR="004A5011" w:rsidRPr="00303082">
        <w:t xml:space="preserve"> a recognised aggregation area for </w:t>
      </w:r>
      <w:r w:rsidR="004A5011">
        <w:t>Southern Right Whale</w:t>
      </w:r>
      <w:r w:rsidR="004A5011" w:rsidRPr="00303082">
        <w:t xml:space="preserve">s. However, the </w:t>
      </w:r>
      <w:r w:rsidR="0021747E">
        <w:t xml:space="preserve">offshore project </w:t>
      </w:r>
      <w:r w:rsidR="004A5011" w:rsidRPr="00303082">
        <w:t xml:space="preserve">area overlaps with </w:t>
      </w:r>
      <w:r w:rsidR="00146E5D">
        <w:t>biologically important area</w:t>
      </w:r>
      <w:r w:rsidR="004A5011" w:rsidRPr="00303082">
        <w:t>s for migration and reproduction (</w:t>
      </w:r>
      <w:r w:rsidR="00DD65E3">
        <w:fldChar w:fldCharType="begin"/>
      </w:r>
      <w:r w:rsidR="00DD65E3">
        <w:instrText xml:space="preserve"> REF _Ref215568514 \h </w:instrText>
      </w:r>
      <w:r w:rsidR="00DD65E3">
        <w:fldChar w:fldCharType="separate"/>
      </w:r>
      <w:r w:rsidR="006F2641">
        <w:t xml:space="preserve">Figure </w:t>
      </w:r>
      <w:r w:rsidR="006F2641">
        <w:rPr>
          <w:noProof/>
        </w:rPr>
        <w:t>11</w:t>
      </w:r>
      <w:r w:rsidR="006F2641">
        <w:noBreakHyphen/>
      </w:r>
      <w:r w:rsidR="006F2641">
        <w:rPr>
          <w:noProof/>
        </w:rPr>
        <w:t>4</w:t>
      </w:r>
      <w:r w:rsidR="00DD65E3">
        <w:fldChar w:fldCharType="end"/>
      </w:r>
      <w:r w:rsidR="004A5011" w:rsidRPr="00303082">
        <w:t xml:space="preserve">), with the reproduction </w:t>
      </w:r>
      <w:r w:rsidR="0021747E">
        <w:t>biolo</w:t>
      </w:r>
      <w:r w:rsidR="00BF1309">
        <w:t>gically important area</w:t>
      </w:r>
      <w:r w:rsidR="004A5011" w:rsidRPr="00303082">
        <w:t xml:space="preserve"> being identified as </w:t>
      </w:r>
      <w:r w:rsidR="004758EA">
        <w:t>'</w:t>
      </w:r>
      <w:r w:rsidR="004A5011" w:rsidRPr="00303082">
        <w:t>habitat critical to</w:t>
      </w:r>
      <w:r w:rsidR="00722934">
        <w:t xml:space="preserve"> </w:t>
      </w:r>
      <w:r w:rsidR="004A5011" w:rsidRPr="00303082">
        <w:t>survival</w:t>
      </w:r>
      <w:r w:rsidR="004758EA">
        <w:t>'</w:t>
      </w:r>
      <w:r w:rsidR="00045AC8">
        <w:t xml:space="preserve"> </w:t>
      </w:r>
      <w:r w:rsidR="004758EA">
        <w:t>by</w:t>
      </w:r>
      <w:r w:rsidR="00045AC8">
        <w:t xml:space="preserve"> the species' </w:t>
      </w:r>
      <w:r w:rsidR="00614470">
        <w:t xml:space="preserve">national </w:t>
      </w:r>
      <w:r w:rsidR="00045AC8">
        <w:t>recovery plan</w:t>
      </w:r>
      <w:r w:rsidR="004A5011" w:rsidRPr="00303082">
        <w:t xml:space="preserve">. The reproduction </w:t>
      </w:r>
      <w:r w:rsidR="00146E5D">
        <w:t>biologically important area</w:t>
      </w:r>
      <w:r w:rsidR="004A5011" w:rsidRPr="00303082">
        <w:t xml:space="preserve"> encompass</w:t>
      </w:r>
      <w:r w:rsidR="00FB3AD4">
        <w:t>es</w:t>
      </w:r>
      <w:r w:rsidR="004A5011" w:rsidRPr="00303082">
        <w:t xml:space="preserve"> Australian coastline from Bundab</w:t>
      </w:r>
      <w:r w:rsidR="004A5011">
        <w:t>e</w:t>
      </w:r>
      <w:r w:rsidR="004A5011" w:rsidRPr="00303082">
        <w:t>rg</w:t>
      </w:r>
      <w:r w:rsidR="004A5011">
        <w:t xml:space="preserve">, </w:t>
      </w:r>
      <w:r w:rsidR="004A5011" w:rsidRPr="00303082">
        <w:t>Q</w:t>
      </w:r>
      <w:r w:rsidR="004A5011">
        <w:t>ueensland,</w:t>
      </w:r>
      <w:r w:rsidR="004A5011" w:rsidRPr="00303082">
        <w:t xml:space="preserve"> to north of Bunbury</w:t>
      </w:r>
      <w:r w:rsidR="004A5011">
        <w:t xml:space="preserve">, </w:t>
      </w:r>
      <w:r w:rsidR="004A5011" w:rsidRPr="00303082">
        <w:t>W</w:t>
      </w:r>
      <w:r w:rsidR="004A5011">
        <w:t>estern Australia</w:t>
      </w:r>
      <w:r w:rsidR="004A5011" w:rsidRPr="00303082">
        <w:t>, including the Gippsland coast, and extend</w:t>
      </w:r>
      <w:r w:rsidR="00FB3AD4">
        <w:t>s</w:t>
      </w:r>
      <w:r w:rsidR="004A5011" w:rsidRPr="00303082">
        <w:t xml:space="preserve"> out to three kilometres from the coastline (as the species favour</w:t>
      </w:r>
      <w:r w:rsidR="004A5011">
        <w:t>s</w:t>
      </w:r>
      <w:r w:rsidR="004A5011" w:rsidRPr="00303082">
        <w:t xml:space="preserve"> shallow waters near the coastline </w:t>
      </w:r>
      <w:r w:rsidR="004A5011">
        <w:t xml:space="preserve">when travelling </w:t>
      </w:r>
      <w:r w:rsidR="004A5011" w:rsidRPr="00303082">
        <w:t>to calving</w:t>
      </w:r>
      <w:r w:rsidR="004A5011">
        <w:t xml:space="preserve"> grounds</w:t>
      </w:r>
      <w:r w:rsidR="004A5011" w:rsidRPr="00303082">
        <w:t xml:space="preserve">). The migration </w:t>
      </w:r>
      <w:r w:rsidR="00146E5D">
        <w:t>biologically important area</w:t>
      </w:r>
      <w:r w:rsidR="004A5011" w:rsidRPr="00303082">
        <w:t xml:space="preserve"> is larger, extending from the south</w:t>
      </w:r>
      <w:r w:rsidR="004A5011">
        <w:t>-</w:t>
      </w:r>
      <w:r w:rsidR="004A5011" w:rsidRPr="00303082">
        <w:t xml:space="preserve">west corner of Western Australia (Cape Naturaliste) to the border of New South Wales and Victoria, encompassing the entire Economic Exclusion Zone and the </w:t>
      </w:r>
      <w:r w:rsidR="004A5011">
        <w:t>c</w:t>
      </w:r>
      <w:r w:rsidR="004A5011" w:rsidRPr="00303082">
        <w:t xml:space="preserve">ontinental shelf limits south of Tasmania. </w:t>
      </w:r>
    </w:p>
    <w:p w14:paraId="6843680C" w14:textId="25637CC2" w:rsidR="004A5011" w:rsidRPr="00303082" w:rsidRDefault="004A5011" w:rsidP="004A5011">
      <w:pPr>
        <w:pStyle w:val="BodyText"/>
      </w:pPr>
      <w:r w:rsidRPr="00303082">
        <w:t xml:space="preserve">Such expansive </w:t>
      </w:r>
      <w:r w:rsidR="00146E5D">
        <w:t>biologically important area</w:t>
      </w:r>
      <w:r w:rsidRPr="00303082">
        <w:t xml:space="preserve">s exist for the </w:t>
      </w:r>
      <w:r>
        <w:t>Southern Right Whale</w:t>
      </w:r>
      <w:r w:rsidRPr="00303082">
        <w:t xml:space="preserve"> </w:t>
      </w:r>
      <w:r>
        <w:t>mainly</w:t>
      </w:r>
      <w:r w:rsidRPr="00303082">
        <w:t xml:space="preserve"> due to </w:t>
      </w:r>
      <w:r>
        <w:t>the</w:t>
      </w:r>
      <w:r w:rsidRPr="00303082">
        <w:t xml:space="preserve"> history of whaling for the species in the 1800s</w:t>
      </w:r>
      <w:r>
        <w:t>. P</w:t>
      </w:r>
      <w:r w:rsidRPr="00303082">
        <w:t>opulation numbers are low</w:t>
      </w:r>
      <w:r>
        <w:t>,</w:t>
      </w:r>
      <w:r w:rsidRPr="00303082">
        <w:t xml:space="preserve"> and their high age at maturity (</w:t>
      </w:r>
      <w:r>
        <w:t xml:space="preserve">an </w:t>
      </w:r>
      <w:r w:rsidRPr="00303082">
        <w:t xml:space="preserve">average of nine years) and low fecundity </w:t>
      </w:r>
      <w:r>
        <w:t xml:space="preserve">(reproductive potential) </w:t>
      </w:r>
      <w:r w:rsidRPr="00303082">
        <w:t>mean recovery is a slow process. For example, a recent population estimate for the eastern subpopulation was 268 individuals</w:t>
      </w:r>
      <w:r>
        <w:t>,</w:t>
      </w:r>
      <w:r w:rsidRPr="00303082">
        <w:t xml:space="preserve"> which is estimated to be increasing at a rate of 4.7 per</w:t>
      </w:r>
      <w:r>
        <w:t xml:space="preserve"> </w:t>
      </w:r>
      <w:r w:rsidRPr="00303082">
        <w:t xml:space="preserve">cent per year. </w:t>
      </w:r>
      <w:r w:rsidR="000E3F89">
        <w:t>C</w:t>
      </w:r>
      <w:r w:rsidR="000E3F89" w:rsidRPr="00F41B66">
        <w:t xml:space="preserve">limate variability and change </w:t>
      </w:r>
      <w:r w:rsidR="000E3F89">
        <w:t>is considered</w:t>
      </w:r>
      <w:r w:rsidR="000E3F89" w:rsidRPr="00F41B66">
        <w:t xml:space="preserve"> the highest </w:t>
      </w:r>
      <w:r w:rsidR="000E3F89">
        <w:t xml:space="preserve">current </w:t>
      </w:r>
      <w:r w:rsidR="000E3F89" w:rsidRPr="00F41B66">
        <w:t>threat to the eastern population</w:t>
      </w:r>
      <w:r w:rsidR="000E3F89">
        <w:t>.</w:t>
      </w:r>
    </w:p>
    <w:p w14:paraId="7CFB7C5B" w14:textId="7F9EDEAB" w:rsidR="004A5011" w:rsidRDefault="004A5011" w:rsidP="004A5011">
      <w:pPr>
        <w:pStyle w:val="BodyText"/>
      </w:pPr>
      <w:r w:rsidRPr="00303082">
        <w:lastRenderedPageBreak/>
        <w:t xml:space="preserve">No </w:t>
      </w:r>
      <w:r>
        <w:t>Southern Right Whale</w:t>
      </w:r>
      <w:r w:rsidRPr="00303082">
        <w:t xml:space="preserve">s were observed in the </w:t>
      </w:r>
      <w:r w:rsidRPr="00254DB3">
        <w:t>offshore wind farm area</w:t>
      </w:r>
      <w:r w:rsidRPr="00303082">
        <w:t xml:space="preserve"> during </w:t>
      </w:r>
      <w:r w:rsidR="007B2628">
        <w:t>field surveys</w:t>
      </w:r>
      <w:r w:rsidRPr="00303082">
        <w:t xml:space="preserve">. However, five </w:t>
      </w:r>
      <w:r>
        <w:t>Southern Right Whale</w:t>
      </w:r>
      <w:r w:rsidRPr="00303082">
        <w:t xml:space="preserve">s (two female and calf pairs and an unaccompanied adult) were observed along the coastal transect, and a third female and calf pair were sighted in deeper offshore waters (approximately 40 kilometres from the coast), reportedly travelling west. </w:t>
      </w:r>
    </w:p>
    <w:p w14:paraId="56DEB3C1" w14:textId="1299B706" w:rsidR="004A5011" w:rsidRPr="00303082" w:rsidRDefault="00B8528E" w:rsidP="004A5011">
      <w:pPr>
        <w:pStyle w:val="BodyText"/>
      </w:pPr>
      <w:r>
        <w:t>These</w:t>
      </w:r>
      <w:r w:rsidR="004A5011" w:rsidRPr="00303082">
        <w:t xml:space="preserve"> </w:t>
      </w:r>
      <w:r w:rsidR="004A5011">
        <w:t>Southern Right Whale</w:t>
      </w:r>
      <w:r w:rsidR="004A5011" w:rsidRPr="00303082">
        <w:t xml:space="preserve">s were sighted in June and July </w:t>
      </w:r>
      <w:r>
        <w:t>(</w:t>
      </w:r>
      <w:r w:rsidR="004A5011" w:rsidRPr="00303082">
        <w:t xml:space="preserve">north-east of the </w:t>
      </w:r>
      <w:r w:rsidR="004A5011" w:rsidRPr="00254DB3">
        <w:t>offshore wind farm area</w:t>
      </w:r>
      <w:r w:rsidR="004A5011" w:rsidRPr="00303082">
        <w:t xml:space="preserve"> along the coastal transect</w:t>
      </w:r>
      <w:r w:rsidR="00A868FB">
        <w:t>)</w:t>
      </w:r>
      <w:r w:rsidR="004A5011" w:rsidRPr="00303082">
        <w:t xml:space="preserve"> and September</w:t>
      </w:r>
      <w:r w:rsidR="00131451">
        <w:t xml:space="preserve"> (in deeper </w:t>
      </w:r>
      <w:r w:rsidR="004A5011" w:rsidRPr="00303082">
        <w:t xml:space="preserve">offshore </w:t>
      </w:r>
      <w:r w:rsidR="00131451">
        <w:t>waters)</w:t>
      </w:r>
      <w:r w:rsidR="004A5011" w:rsidRPr="00303082">
        <w:t xml:space="preserve">, </w:t>
      </w:r>
      <w:r w:rsidR="004A5011">
        <w:t xml:space="preserve">which aligns </w:t>
      </w:r>
      <w:r w:rsidR="004A5011" w:rsidRPr="00303082">
        <w:t xml:space="preserve">with the timing of arrival and departure at aggregation grounds. Through photographs, one adult was identified as a known breeding female from the western subpopulation, suggesting that Gippsland can provide a habitat for individuals from both subpopulations. No certain calls of </w:t>
      </w:r>
      <w:r w:rsidR="004A5011">
        <w:t>Southern Right Whale</w:t>
      </w:r>
      <w:r w:rsidR="004A5011" w:rsidRPr="00303082">
        <w:t xml:space="preserve">s were identified in the acoustic monitoring as part of </w:t>
      </w:r>
      <w:r w:rsidR="00F218D5">
        <w:t>baseline surveys</w:t>
      </w:r>
      <w:r w:rsidR="004A5011" w:rsidRPr="00303082">
        <w:t>.</w:t>
      </w:r>
    </w:p>
    <w:p w14:paraId="30C10F68" w14:textId="6E15CBA4" w:rsidR="00B70249" w:rsidRDefault="004A5011" w:rsidP="004A5011">
      <w:pPr>
        <w:pStyle w:val="BodyText"/>
        <w:sectPr w:rsidR="00B70249" w:rsidSect="00986141">
          <w:pgSz w:w="11906" w:h="16838" w:code="9"/>
          <w:pgMar w:top="1134" w:right="1134" w:bottom="1134" w:left="1134" w:header="454" w:footer="454" w:gutter="0"/>
          <w:pgNumType w:chapStyle="1"/>
          <w:cols w:space="708"/>
          <w:docGrid w:linePitch="360"/>
        </w:sectPr>
      </w:pPr>
      <w:bookmarkStart w:id="51" w:name="_Ref199241018"/>
      <w:bookmarkStart w:id="52" w:name="_Toc204788099"/>
      <w:r>
        <w:t>Southern Right Whale</w:t>
      </w:r>
      <w:r w:rsidRPr="00303082">
        <w:t xml:space="preserve">s could occur in the </w:t>
      </w:r>
      <w:r w:rsidRPr="006B09CD">
        <w:t>offshore wind farm area</w:t>
      </w:r>
      <w:r w:rsidRPr="00303082">
        <w:t xml:space="preserve"> and surrounding waters, most likely between March </w:t>
      </w:r>
      <w:r>
        <w:t>and</w:t>
      </w:r>
      <w:r w:rsidRPr="00303082">
        <w:t xml:space="preserve"> December (particularly May to November)</w:t>
      </w:r>
      <w:r>
        <w:t xml:space="preserve">, which has been </w:t>
      </w:r>
      <w:r w:rsidRPr="00303082">
        <w:t>accounted for in th</w:t>
      </w:r>
      <w:r w:rsidR="00C977B4">
        <w:t>is</w:t>
      </w:r>
      <w:r w:rsidRPr="00303082">
        <w:t xml:space="preserve"> assessment. However, given the known movement of photo-identified animals and lack of resights of </w:t>
      </w:r>
      <w:r>
        <w:t>Southern Right Whale</w:t>
      </w:r>
      <w:r w:rsidRPr="00303082">
        <w:t>s, it is unlikely that they persist in the area.</w:t>
      </w:r>
    </w:p>
    <w:p w14:paraId="5C9150CA" w14:textId="4F24F265" w:rsidR="004A5011" w:rsidRDefault="004A5011" w:rsidP="004A5011">
      <w:pPr>
        <w:pStyle w:val="Caption"/>
      </w:pPr>
      <w:bookmarkStart w:id="53" w:name="_Ref215568514"/>
      <w:bookmarkStart w:id="54" w:name="_Toc225333036"/>
      <w:r>
        <w:lastRenderedPageBreak/>
        <w:t xml:space="preserve">Figure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Figure \* ARABIC \s 1 </w:instrText>
      </w:r>
      <w:r w:rsidRPr="004A5011">
        <w:fldChar w:fldCharType="separate"/>
      </w:r>
      <w:r w:rsidR="006F2641">
        <w:rPr>
          <w:noProof/>
        </w:rPr>
        <w:t>4</w:t>
      </w:r>
      <w:r w:rsidRPr="004A5011">
        <w:fldChar w:fldCharType="end"/>
      </w:r>
      <w:bookmarkEnd w:id="51"/>
      <w:bookmarkEnd w:id="53"/>
      <w:r>
        <w:tab/>
        <w:t>Southern Right Whale</w:t>
      </w:r>
      <w:r w:rsidRPr="00303082">
        <w:t xml:space="preserve"> </w:t>
      </w:r>
      <w:r w:rsidR="00146E5D">
        <w:t>biologically important area</w:t>
      </w:r>
      <w:r w:rsidRPr="00303082">
        <w:t>s and sightings in south-eastern Victorian waters from the Victorian Biodiversity Database, DEECA and Atlas of Living Australia, CSIRO</w:t>
      </w:r>
      <w:bookmarkEnd w:id="52"/>
      <w:bookmarkEnd w:id="54"/>
    </w:p>
    <w:p w14:paraId="5347C88B" w14:textId="77777777" w:rsidR="00B70249" w:rsidRDefault="002912EE" w:rsidP="004A5011">
      <w:pPr>
        <w:pStyle w:val="BodyText"/>
        <w:sectPr w:rsidR="00B70249" w:rsidSect="00B70249">
          <w:pgSz w:w="16838" w:h="11906" w:orient="landscape" w:code="9"/>
          <w:pgMar w:top="1134" w:right="1134" w:bottom="1134" w:left="1134" w:header="454" w:footer="454" w:gutter="0"/>
          <w:pgNumType w:chapStyle="1"/>
          <w:cols w:space="708"/>
          <w:docGrid w:linePitch="360"/>
        </w:sectPr>
      </w:pPr>
      <w:r>
        <w:rPr>
          <w:noProof/>
        </w:rPr>
        <w:drawing>
          <wp:inline distT="0" distB="0" distL="0" distR="0" wp14:anchorId="0F9EB6DE" wp14:editId="6D4CE536">
            <wp:extent cx="7825371" cy="4852087"/>
            <wp:effectExtent l="0" t="0" r="4445" b="5715"/>
            <wp:docPr id="1451594003" name="Picture 7" descr="A map showing a stripped area along the entire coastline extending 3km out to sea representing the Southern Right Whale reproductive biologically important area. The remainder of the ocean area of coloured orange representing the Southern Right Whale migration biologically important area. The map also shows yellow triangles indicating Southern Right Whale sightings, with 3 being in the offshore export cable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594003" name="Picture 7" descr="A map showing a stripped area along the entire coastline extending 3km out to sea representing the Southern Right Whale reproductive biologically important area. The remainder of the ocean area of coloured orange representing the Southern Right Whale migration biologically important area. The map also shows yellow triangles indicating Southern Right Whale sightings, with 3 being in the offshore export cable area. "/>
                    <pic:cNvPicPr/>
                  </pic:nvPicPr>
                  <pic:blipFill>
                    <a:blip r:embed="rId20" cstate="hqprint">
                      <a:extLst>
                        <a:ext uri="{28A0092B-C50C-407E-A947-70E740481C1C}">
                          <a14:useLocalDpi xmlns:a14="http://schemas.microsoft.com/office/drawing/2010/main" val="0"/>
                        </a:ext>
                      </a:extLst>
                    </a:blip>
                    <a:stretch>
                      <a:fillRect/>
                    </a:stretch>
                  </pic:blipFill>
                  <pic:spPr>
                    <a:xfrm>
                      <a:off x="0" y="0"/>
                      <a:ext cx="7850332" cy="4867564"/>
                    </a:xfrm>
                    <a:prstGeom prst="rect">
                      <a:avLst/>
                    </a:prstGeom>
                  </pic:spPr>
                </pic:pic>
              </a:graphicData>
            </a:graphic>
          </wp:inline>
        </w:drawing>
      </w:r>
    </w:p>
    <w:p w14:paraId="078423BE" w14:textId="77777777" w:rsidR="004A5011" w:rsidRPr="00303082" w:rsidRDefault="004A5011" w:rsidP="004A5011">
      <w:pPr>
        <w:pStyle w:val="Heading4"/>
      </w:pPr>
      <w:r>
        <w:lastRenderedPageBreak/>
        <w:t>Humpback Whale</w:t>
      </w:r>
    </w:p>
    <w:p w14:paraId="735BEFC9" w14:textId="2CCB721B" w:rsidR="004A5011" w:rsidRPr="00303082" w:rsidRDefault="004A5011" w:rsidP="004A5011">
      <w:pPr>
        <w:pStyle w:val="BodyText"/>
      </w:pPr>
      <w:r>
        <w:t>Humpback Whale</w:t>
      </w:r>
      <w:r w:rsidRPr="00303082">
        <w:t xml:space="preserve">s occupy all oceans globally. Two populations of </w:t>
      </w:r>
      <w:r>
        <w:t>Humpback Whale</w:t>
      </w:r>
      <w:r w:rsidRPr="00303082">
        <w:t>s are found in Australian waters</w:t>
      </w:r>
      <w:r w:rsidR="00967E59">
        <w:t xml:space="preserve"> – </w:t>
      </w:r>
      <w:r w:rsidRPr="00303082">
        <w:t>the western population, known as Breeding Stock D, and the eastern population, known as Breeding Stock E. The species is listed as ‘migratory’ under the EPBC Act</w:t>
      </w:r>
      <w:r w:rsidRPr="004A5011">
        <w:rPr>
          <w:rStyle w:val="Italics"/>
        </w:rPr>
        <w:t>.</w:t>
      </w:r>
      <w:r w:rsidRPr="00303082">
        <w:t xml:space="preserve"> </w:t>
      </w:r>
    </w:p>
    <w:p w14:paraId="290AE1F7" w14:textId="0BEC21C4" w:rsidR="004A5011" w:rsidRPr="00303082" w:rsidRDefault="004A5011" w:rsidP="004A5011">
      <w:pPr>
        <w:pStyle w:val="BodyText"/>
      </w:pPr>
      <w:r>
        <w:t>Humpback Whale</w:t>
      </w:r>
      <w:r w:rsidRPr="00303082">
        <w:t>s from the eastern population migrate annually along the east coast of Australia to calving grounds off north Q</w:t>
      </w:r>
      <w:r>
        <w:t>ueensland</w:t>
      </w:r>
      <w:r w:rsidRPr="00303082">
        <w:t xml:space="preserve"> from April to August (northward migration) and then return to southern waters from September to December (southward migration). </w:t>
      </w:r>
      <w:r w:rsidR="006442C6">
        <w:t>T</w:t>
      </w:r>
      <w:r w:rsidRPr="00303082">
        <w:t xml:space="preserve">he migration </w:t>
      </w:r>
      <w:r w:rsidR="00146E5D">
        <w:t>biologically important area</w:t>
      </w:r>
      <w:r w:rsidRPr="00303082">
        <w:t xml:space="preserve"> for the species </w:t>
      </w:r>
      <w:r w:rsidR="00850F0C">
        <w:t xml:space="preserve">does not </w:t>
      </w:r>
      <w:r w:rsidR="008B48A4">
        <w:t>overlap with the offshore wind farm area, beginning at</w:t>
      </w:r>
      <w:r>
        <w:t xml:space="preserve"> </w:t>
      </w:r>
      <w:r w:rsidRPr="00303082">
        <w:t>Eden, N</w:t>
      </w:r>
      <w:r>
        <w:t>ew South Wales</w:t>
      </w:r>
      <w:r w:rsidRPr="00303082">
        <w:t xml:space="preserve"> and extends </w:t>
      </w:r>
      <w:r w:rsidR="008B48A4">
        <w:t xml:space="preserve">north </w:t>
      </w:r>
      <w:r w:rsidRPr="00303082">
        <w:t>along the eastern coastline to Bundaberg, Q</w:t>
      </w:r>
      <w:r>
        <w:t>ueensland</w:t>
      </w:r>
      <w:r w:rsidRPr="00303082">
        <w:t xml:space="preserve">. Relative to the </w:t>
      </w:r>
      <w:r w:rsidRPr="006B09CD">
        <w:t>offshore wind farm area</w:t>
      </w:r>
      <w:r w:rsidRPr="00303082">
        <w:t>, the main migratory route of the eastern population is east of Bass Strait</w:t>
      </w:r>
      <w:r w:rsidR="00F53288">
        <w:t xml:space="preserve"> (Figure 11-5</w:t>
      </w:r>
      <w:r w:rsidRPr="00303082">
        <w:t xml:space="preserve">). However, </w:t>
      </w:r>
      <w:r>
        <w:t xml:space="preserve">based on </w:t>
      </w:r>
      <w:r w:rsidRPr="00303082">
        <w:t>database records, there are consistent sightings of the species off Gippsland in June and off Wilsons Promontory</w:t>
      </w:r>
      <w:r>
        <w:t xml:space="preserve"> </w:t>
      </w:r>
      <w:r w:rsidRPr="00303082">
        <w:t xml:space="preserve">(approximately 45 kilometres west of the </w:t>
      </w:r>
      <w:r w:rsidRPr="006B09CD">
        <w:t>offshore wind farm area</w:t>
      </w:r>
      <w:r w:rsidRPr="00303082">
        <w:t xml:space="preserve">) from July to the end of October. This population is estimated to consist of 40,000 individuals. </w:t>
      </w:r>
    </w:p>
    <w:p w14:paraId="001DCE19" w14:textId="298A203C" w:rsidR="004A5011" w:rsidRPr="00B64AC0" w:rsidRDefault="004A5011" w:rsidP="004A5011">
      <w:pPr>
        <w:pStyle w:val="BodyText"/>
      </w:pPr>
      <w:r>
        <w:t>Humpback Whale</w:t>
      </w:r>
      <w:r w:rsidRPr="00303082">
        <w:t>s were the mo</w:t>
      </w:r>
      <w:r w:rsidRPr="00B64AC0">
        <w:t xml:space="preserve">st observed whale species during </w:t>
      </w:r>
      <w:r w:rsidR="00292162">
        <w:t>field surveys</w:t>
      </w:r>
      <w:r w:rsidRPr="00B64AC0">
        <w:t xml:space="preserve">, </w:t>
      </w:r>
      <w:r w:rsidR="004F0317">
        <w:t xml:space="preserve">with observations </w:t>
      </w:r>
      <w:r w:rsidRPr="00B64AC0">
        <w:t xml:space="preserve">in April and </w:t>
      </w:r>
      <w:r>
        <w:t xml:space="preserve">from </w:t>
      </w:r>
      <w:r w:rsidRPr="00B64AC0">
        <w:t xml:space="preserve">June to December. A total of 314 </w:t>
      </w:r>
      <w:r>
        <w:t>Humpback Whale</w:t>
      </w:r>
      <w:r w:rsidRPr="00B64AC0">
        <w:t>s were sighted during 1</w:t>
      </w:r>
      <w:r w:rsidR="00766AA4">
        <w:t>79</w:t>
      </w:r>
      <w:r w:rsidRPr="00B64AC0">
        <w:t xml:space="preserve"> sighting events, with a maximum of 52 individuals observed in a single survey in October. An increased number of sightings occurred between September and November, </w:t>
      </w:r>
      <w:r>
        <w:t>during</w:t>
      </w:r>
      <w:r w:rsidRPr="00B64AC0">
        <w:t xml:space="preserve"> the southward migration, </w:t>
      </w:r>
      <w:r>
        <w:t>when</w:t>
      </w:r>
      <w:r w:rsidRPr="00B64AC0">
        <w:t xml:space="preserve"> they tend to travel closer to shore with calves compared to the northward migration. </w:t>
      </w:r>
      <w:r>
        <w:t>In October and November 2020, 11 and five Humpback Whale</w:t>
      </w:r>
      <w:r w:rsidRPr="00B64AC0">
        <w:t xml:space="preserve"> calves were sighted</w:t>
      </w:r>
      <w:r>
        <w:t xml:space="preserve">, </w:t>
      </w:r>
      <w:r w:rsidRPr="00B64AC0">
        <w:t xml:space="preserve">respectively. In underwater noise recordings, </w:t>
      </w:r>
      <w:r>
        <w:t>the presence of Humpback Whales</w:t>
      </w:r>
      <w:r w:rsidRPr="00B64AC0">
        <w:t xml:space="preserve"> was greatest in October. </w:t>
      </w:r>
      <w:r>
        <w:t>Humpback Whale</w:t>
      </w:r>
      <w:r w:rsidRPr="00B64AC0">
        <w:t xml:space="preserve">s were </w:t>
      </w:r>
      <w:r w:rsidR="00BC5704">
        <w:t xml:space="preserve">also </w:t>
      </w:r>
      <w:r w:rsidRPr="00B64AC0">
        <w:t>observed feeding on 14 occasions</w:t>
      </w:r>
      <w:r w:rsidR="000B67CC">
        <w:t>,</w:t>
      </w:r>
      <w:r w:rsidRPr="00B64AC0">
        <w:t xml:space="preserve"> outside of the </w:t>
      </w:r>
      <w:r w:rsidRPr="006B09CD">
        <w:t>offshore wind farm area</w:t>
      </w:r>
      <w:r w:rsidRPr="00B64AC0">
        <w:t xml:space="preserve">. </w:t>
      </w:r>
      <w:r w:rsidR="00C23278">
        <w:t>T</w:t>
      </w:r>
      <w:r w:rsidRPr="00B64AC0">
        <w:t xml:space="preserve">he eastern population is known </w:t>
      </w:r>
      <w:r>
        <w:t>to feed opportunistically during migration</w:t>
      </w:r>
      <w:r w:rsidRPr="00B64AC0">
        <w:t xml:space="preserve">. </w:t>
      </w:r>
    </w:p>
    <w:p w14:paraId="4C440599" w14:textId="4A1091CA" w:rsidR="00B70249" w:rsidRDefault="004A5011" w:rsidP="004A5011">
      <w:pPr>
        <w:pStyle w:val="BodyText"/>
        <w:sectPr w:rsidR="00B70249" w:rsidSect="00986141">
          <w:pgSz w:w="11906" w:h="16838" w:code="9"/>
          <w:pgMar w:top="1134" w:right="1134" w:bottom="1134" w:left="1134" w:header="454" w:footer="454" w:gutter="0"/>
          <w:pgNumType w:chapStyle="1"/>
          <w:cols w:space="708"/>
          <w:docGrid w:linePitch="360"/>
        </w:sectPr>
      </w:pPr>
      <w:bookmarkStart w:id="55" w:name="_Ref199241105"/>
      <w:bookmarkStart w:id="56" w:name="_Toc204788100"/>
      <w:r>
        <w:t>Humpback Whale</w:t>
      </w:r>
      <w:r w:rsidRPr="00B64AC0">
        <w:t xml:space="preserve">s, including calves, were present more frequently in the </w:t>
      </w:r>
      <w:r w:rsidRPr="006B09CD">
        <w:t>offshore wind farm area</w:t>
      </w:r>
      <w:r w:rsidRPr="00B64AC0">
        <w:t xml:space="preserve"> during their southern migration (September to early December) than their northern migration (April to August)</w:t>
      </w:r>
      <w:r>
        <w:t>,</w:t>
      </w:r>
      <w:r w:rsidRPr="00B64AC0">
        <w:t xml:space="preserve"> but have the potential to be in the </w:t>
      </w:r>
      <w:r>
        <w:t>area</w:t>
      </w:r>
      <w:r w:rsidRPr="00B64AC0">
        <w:t xml:space="preserve"> for both migration journeys.</w:t>
      </w:r>
    </w:p>
    <w:p w14:paraId="2D9B0F92" w14:textId="31F45CCC" w:rsidR="004A5011" w:rsidRPr="00303082" w:rsidRDefault="004A5011" w:rsidP="004A5011">
      <w:pPr>
        <w:pStyle w:val="Caption"/>
      </w:pPr>
      <w:bookmarkStart w:id="57" w:name="_Toc225333037"/>
      <w:r>
        <w:lastRenderedPageBreak/>
        <w:t xml:space="preserve">Figure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Figure \* ARABIC \s 1 </w:instrText>
      </w:r>
      <w:r w:rsidRPr="004A5011">
        <w:fldChar w:fldCharType="separate"/>
      </w:r>
      <w:r w:rsidR="006F2641">
        <w:rPr>
          <w:noProof/>
        </w:rPr>
        <w:t>5</w:t>
      </w:r>
      <w:r w:rsidRPr="004A5011">
        <w:fldChar w:fldCharType="end"/>
      </w:r>
      <w:bookmarkEnd w:id="55"/>
      <w:r w:rsidRPr="00303082">
        <w:t xml:space="preserve"> </w:t>
      </w:r>
      <w:r>
        <w:tab/>
        <w:t>Humpback Whale</w:t>
      </w:r>
      <w:r w:rsidRPr="00303082">
        <w:t xml:space="preserve"> sightings data </w:t>
      </w:r>
      <w:r w:rsidR="00D86D7F">
        <w:t xml:space="preserve">and tracking data </w:t>
      </w:r>
      <w:r>
        <w:t>for</w:t>
      </w:r>
      <w:r w:rsidRPr="00303082">
        <w:t xml:space="preserve"> </w:t>
      </w:r>
      <w:r w:rsidR="00342C02">
        <w:t>Bass Strait</w:t>
      </w:r>
      <w:bookmarkEnd w:id="57"/>
      <w:r w:rsidRPr="00303082">
        <w:t xml:space="preserve"> </w:t>
      </w:r>
      <w:bookmarkEnd w:id="56"/>
    </w:p>
    <w:p w14:paraId="1691E14C" w14:textId="77777777" w:rsidR="004A5011" w:rsidRDefault="002E4EE8" w:rsidP="004D3925">
      <w:pPr>
        <w:pStyle w:val="Source"/>
        <w:rPr>
          <w:lang w:val="fr-BE"/>
        </w:rPr>
      </w:pPr>
      <w:r>
        <w:rPr>
          <w:noProof/>
        </w:rPr>
        <w:drawing>
          <wp:inline distT="0" distB="0" distL="0" distR="0" wp14:anchorId="10000D91" wp14:editId="1F767D5E">
            <wp:extent cx="7479665" cy="4636955"/>
            <wp:effectExtent l="0" t="0" r="6985" b="0"/>
            <wp:docPr id="1436569773" name="Picture 8" descr="A map of south east Victoria and Bass Strait with small green squares dotted along the coastline representing humpback whale sightings database. There is a teal coloured area which is north of NSW representing the biologically important area for humpback whale migration. Satellite tracking of south bound East Australian humpback whales between 2008-2010 are included. Orange lines represent tracking in October which don't intercept the project area. Purple lines represent November tracking 3 of which intercept that project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569773" name="Picture 8" descr="A map of south east Victoria and Bass Strait with small green squares dotted along the coastline representing humpback whale sightings database. There is a teal coloured area which is north of NSW representing the biologically important area for humpback whale migration. Satellite tracking of south bound East Australian humpback whales between 2008-2010 are included. Orange lines represent tracking in October which don't intercept the project area. Purple lines represent November tracking 3 of which intercept that project area. "/>
                    <pic:cNvPicPr/>
                  </pic:nvPicPr>
                  <pic:blipFill>
                    <a:blip r:embed="rId21">
                      <a:extLst>
                        <a:ext uri="{28A0092B-C50C-407E-A947-70E740481C1C}">
                          <a14:useLocalDpi xmlns:a14="http://schemas.microsoft.com/office/drawing/2010/main" val="0"/>
                        </a:ext>
                      </a:extLst>
                    </a:blip>
                    <a:stretch>
                      <a:fillRect/>
                    </a:stretch>
                  </pic:blipFill>
                  <pic:spPr>
                    <a:xfrm>
                      <a:off x="0" y="0"/>
                      <a:ext cx="7546824" cy="4678590"/>
                    </a:xfrm>
                    <a:prstGeom prst="rect">
                      <a:avLst/>
                    </a:prstGeom>
                  </pic:spPr>
                </pic:pic>
              </a:graphicData>
            </a:graphic>
          </wp:inline>
        </w:drawing>
      </w:r>
      <w:r w:rsidR="004D3925" w:rsidRPr="004D3925">
        <w:rPr>
          <w:lang w:val="fr-BE"/>
        </w:rPr>
        <w:t xml:space="preserve"> </w:t>
      </w:r>
    </w:p>
    <w:p w14:paraId="7781E4D5" w14:textId="44886B13" w:rsidR="004D3925" w:rsidRDefault="004D3925" w:rsidP="004D3925">
      <w:pPr>
        <w:pStyle w:val="Source"/>
      </w:pPr>
      <w:r>
        <w:rPr>
          <w:lang w:val="fr-BE"/>
        </w:rPr>
        <w:t>Source</w:t>
      </w:r>
      <w:r>
        <w:rPr>
          <w:lang w:val="fr-BE"/>
        </w:rPr>
        <w:tab/>
      </w:r>
      <w:r w:rsidRPr="00D86D7F">
        <w:rPr>
          <w:lang w:val="fr-BE"/>
        </w:rPr>
        <w:t xml:space="preserve">Andrews-Goff et al. </w:t>
      </w:r>
      <w:r>
        <w:t>(</w:t>
      </w:r>
      <w:r w:rsidRPr="00303082">
        <w:t>2018</w:t>
      </w:r>
      <w:r>
        <w:t>)</w:t>
      </w:r>
    </w:p>
    <w:p w14:paraId="297DCEC3" w14:textId="4D34A701" w:rsidR="00B70249" w:rsidRDefault="00B70249" w:rsidP="004A5011">
      <w:pPr>
        <w:pStyle w:val="BodyText"/>
        <w:sectPr w:rsidR="00B70249" w:rsidSect="004D3925">
          <w:pgSz w:w="16838" w:h="11906" w:orient="landscape" w:code="9"/>
          <w:pgMar w:top="1134" w:right="1134" w:bottom="1134" w:left="1134" w:header="454" w:footer="454" w:gutter="0"/>
          <w:pgNumType w:chapStyle="1"/>
          <w:cols w:space="708"/>
          <w:docGrid w:linePitch="360"/>
        </w:sectPr>
      </w:pPr>
    </w:p>
    <w:p w14:paraId="45341794" w14:textId="77777777" w:rsidR="004A5011" w:rsidRPr="00303082" w:rsidRDefault="004A5011" w:rsidP="004A5011">
      <w:pPr>
        <w:pStyle w:val="Heading4"/>
      </w:pPr>
      <w:r w:rsidRPr="00303082">
        <w:lastRenderedPageBreak/>
        <w:t xml:space="preserve">Other </w:t>
      </w:r>
      <w:r>
        <w:t>m</w:t>
      </w:r>
      <w:r w:rsidRPr="00303082">
        <w:t>ysticetes (baleen whales)</w:t>
      </w:r>
    </w:p>
    <w:p w14:paraId="7A796F57" w14:textId="4240D925" w:rsidR="004A5011" w:rsidRPr="00303082" w:rsidRDefault="00A863C5" w:rsidP="004A5011">
      <w:pPr>
        <w:pStyle w:val="Heading5NoNumber"/>
      </w:pPr>
      <w:r w:rsidRPr="004A5011">
        <w:rPr>
          <w:noProof/>
        </w:rPr>
        <mc:AlternateContent>
          <mc:Choice Requires="wps">
            <w:drawing>
              <wp:anchor distT="45720" distB="45720" distL="114300" distR="114300" simplePos="0" relativeHeight="251658245" behindDoc="0" locked="0" layoutInCell="1" allowOverlap="1" wp14:anchorId="3E224A92" wp14:editId="7EC12FE6">
                <wp:simplePos x="0" y="0"/>
                <wp:positionH relativeFrom="margin">
                  <wp:posOffset>3844290</wp:posOffset>
                </wp:positionH>
                <wp:positionV relativeFrom="paragraph">
                  <wp:posOffset>422275</wp:posOffset>
                </wp:positionV>
                <wp:extent cx="2265680" cy="1441450"/>
                <wp:effectExtent l="0" t="0" r="20320" b="25400"/>
                <wp:wrapSquare wrapText="bothSides"/>
                <wp:docPr id="7310120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441450"/>
                        </a:xfrm>
                        <a:prstGeom prst="rect">
                          <a:avLst/>
                        </a:prstGeom>
                        <a:solidFill>
                          <a:schemeClr val="bg2">
                            <a:lumMod val="20000"/>
                            <a:lumOff val="80000"/>
                          </a:schemeClr>
                        </a:solidFill>
                        <a:ln w="9525">
                          <a:solidFill>
                            <a:schemeClr val="bg1"/>
                          </a:solidFill>
                          <a:miter lim="800000"/>
                          <a:headEnd/>
                          <a:tailEnd/>
                        </a:ln>
                      </wps:spPr>
                      <wps:txbx>
                        <w:txbxContent>
                          <w:p w14:paraId="7D22E18B" w14:textId="77777777" w:rsidR="004A5011" w:rsidRDefault="004A5011" w:rsidP="004A5011">
                            <w:pPr>
                              <w:pStyle w:val="BodyText"/>
                            </w:pPr>
                            <w:r>
                              <w:rPr>
                                <w:b/>
                                <w:bCs/>
                              </w:rPr>
                              <w:t>M</w:t>
                            </w:r>
                            <w:r w:rsidRPr="0016289B">
                              <w:rPr>
                                <w:b/>
                                <w:bCs/>
                              </w:rPr>
                              <w:t>ysticetes</w:t>
                            </w:r>
                            <w:r w:rsidRPr="0016289B">
                              <w:t xml:space="preserve"> are </w:t>
                            </w:r>
                            <w:r w:rsidRPr="0016289B">
                              <w:rPr>
                                <w:b/>
                                <w:bCs/>
                              </w:rPr>
                              <w:t>baleen whales</w:t>
                            </w:r>
                            <w:r>
                              <w:t xml:space="preserve"> that have </w:t>
                            </w:r>
                            <w:r w:rsidRPr="0016289B">
                              <w:t>baleen plates (</w:t>
                            </w:r>
                            <w:r>
                              <w:t>instead of teeth</w:t>
                            </w:r>
                            <w:r w:rsidRPr="0016289B">
                              <w:t>) in their mouths to strain tiny food like krill and plankton from the water</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224A92" id="_x0000_s1028" type="#_x0000_t202" style="position:absolute;margin-left:302.7pt;margin-top:33.25pt;width:178.4pt;height:113.5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" fillcolor="#ddfceb [670]" strokecolor="white [3212]">
                <v:textbox>
                  <w:txbxContent>
                    <w:p w14:paraId="7D22E18B" w14:textId="77777777" w:rsidR="004A5011" w:rsidRDefault="004A5011" w:rsidP="004A5011">
                      <w:pPr>
                        <w:pStyle w:val="BodyText"/>
                      </w:pPr>
                      <w:r>
                        <w:rPr>
                          <w:b/>
                          <w:bCs/>
                        </w:rPr>
                        <w:t>M</w:t>
                      </w:r>
                      <w:r w:rsidRPr="0016289B">
                        <w:rPr>
                          <w:b/>
                          <w:bCs/>
                        </w:rPr>
                        <w:t>ysticetes</w:t>
                      </w:r>
                      <w:r w:rsidRPr="0016289B">
                        <w:t xml:space="preserve"> are </w:t>
                      </w:r>
                      <w:r w:rsidRPr="0016289B">
                        <w:rPr>
                          <w:b/>
                          <w:bCs/>
                        </w:rPr>
                        <w:t>baleen whales</w:t>
                      </w:r>
                      <w:r>
                        <w:t xml:space="preserve"> that have </w:t>
                      </w:r>
                      <w:r w:rsidRPr="0016289B">
                        <w:t>baleen plates (</w:t>
                      </w:r>
                      <w:r>
                        <w:t>instead of teeth</w:t>
                      </w:r>
                      <w:r w:rsidRPr="0016289B">
                        <w:t>) in their mouths to strain tiny food like krill and plankton from the water</w:t>
                      </w:r>
                      <w:r>
                        <w:t>.</w:t>
                      </w:r>
                    </w:p>
                  </w:txbxContent>
                </v:textbox>
                <w10:wrap type="square" anchorx="margin"/>
              </v:shape>
            </w:pict>
          </mc:Fallback>
        </mc:AlternateContent>
      </w:r>
      <w:r w:rsidR="004A5011">
        <w:t>Sei Whale</w:t>
      </w:r>
    </w:p>
    <w:p w14:paraId="1FB14FFF" w14:textId="17C13C63" w:rsidR="004A5011" w:rsidRPr="00303082" w:rsidRDefault="004A5011" w:rsidP="004A5011">
      <w:pPr>
        <w:pStyle w:val="BodyText"/>
      </w:pPr>
      <w:r>
        <w:t>Sei Whale</w:t>
      </w:r>
      <w:r w:rsidRPr="00303082">
        <w:t xml:space="preserve">s </w:t>
      </w:r>
      <w:r w:rsidR="004F2E4A">
        <w:t>(</w:t>
      </w:r>
      <w:r w:rsidRPr="001D3D65">
        <w:rPr>
          <w:rStyle w:val="Italics"/>
        </w:rPr>
        <w:t>Balaenoptera borealis</w:t>
      </w:r>
      <w:r w:rsidR="004F2E4A">
        <w:rPr>
          <w:rStyle w:val="Italics"/>
        </w:rPr>
        <w:t>)</w:t>
      </w:r>
      <w:r w:rsidRPr="00303082">
        <w:t xml:space="preserve"> can be found in most oceans globally</w:t>
      </w:r>
      <w:r>
        <w:t>,</w:t>
      </w:r>
      <w:r w:rsidRPr="00303082">
        <w:t xml:space="preserve"> ranging from polar to tropical latitudes</w:t>
      </w:r>
      <w:r>
        <w:t>,</w:t>
      </w:r>
      <w:r w:rsidRPr="00303082">
        <w:t xml:space="preserve"> and tend to inhabit deep offshore waters. Little is known about their breeding or migratory behaviour in Australia, with recorded sightings occurring west of the </w:t>
      </w:r>
      <w:r>
        <w:t>offshore wind farm area</w:t>
      </w:r>
      <w:r w:rsidRPr="00303082">
        <w:t xml:space="preserve"> in the Bonney Upwelling region. </w:t>
      </w:r>
    </w:p>
    <w:p w14:paraId="7056B8FC" w14:textId="79414959" w:rsidR="004A5011" w:rsidRPr="00303082" w:rsidRDefault="004A5011" w:rsidP="004A5011">
      <w:pPr>
        <w:pStyle w:val="BodyText"/>
      </w:pPr>
      <w:r>
        <w:t>Sei Whale</w:t>
      </w:r>
      <w:r w:rsidRPr="00303082">
        <w:t xml:space="preserve">s are not expected to occur within the </w:t>
      </w:r>
      <w:r>
        <w:t>offshore wind farm area</w:t>
      </w:r>
      <w:r w:rsidRPr="00303082">
        <w:t xml:space="preserve"> due to </w:t>
      </w:r>
      <w:r>
        <w:t>its</w:t>
      </w:r>
      <w:r w:rsidRPr="00303082">
        <w:t xml:space="preserve"> shallow water depths (up to 5</w:t>
      </w:r>
      <w:r w:rsidR="00774D76">
        <w:t>3</w:t>
      </w:r>
      <w:r w:rsidRPr="00303082">
        <w:t xml:space="preserve"> metres) and because there were no visual sightings or acoustic detections of </w:t>
      </w:r>
      <w:r>
        <w:t>Sei Whale</w:t>
      </w:r>
      <w:r w:rsidRPr="00303082">
        <w:t xml:space="preserve">s during baseline </w:t>
      </w:r>
      <w:r w:rsidR="00413403">
        <w:t xml:space="preserve">field </w:t>
      </w:r>
      <w:r w:rsidRPr="00303082">
        <w:t xml:space="preserve">surveys. </w:t>
      </w:r>
      <w:r w:rsidR="00E35C7E">
        <w:t>For this</w:t>
      </w:r>
      <w:r w:rsidRPr="00303082">
        <w:t xml:space="preserve"> assessment, the </w:t>
      </w:r>
      <w:r>
        <w:t>Sei Whale</w:t>
      </w:r>
      <w:r w:rsidRPr="00303082">
        <w:t xml:space="preserve"> </w:t>
      </w:r>
      <w:r>
        <w:t>has been</w:t>
      </w:r>
      <w:r w:rsidRPr="00303082">
        <w:t xml:space="preserve"> considered in a </w:t>
      </w:r>
      <w:r>
        <w:t>receptor group</w:t>
      </w:r>
      <w:r w:rsidRPr="00303082">
        <w:t xml:space="preserve"> with other mysticetes that are unlikely to be, but could be, present</w:t>
      </w:r>
      <w:r>
        <w:t>.</w:t>
      </w:r>
      <w:r w:rsidRPr="00303082">
        <w:t xml:space="preserve"> </w:t>
      </w:r>
    </w:p>
    <w:p w14:paraId="4A038319" w14:textId="77777777" w:rsidR="004A5011" w:rsidRPr="00303082" w:rsidRDefault="004A5011" w:rsidP="004A5011">
      <w:pPr>
        <w:pStyle w:val="Heading5NoNumber"/>
      </w:pPr>
      <w:r w:rsidRPr="00303082">
        <w:t xml:space="preserve">Fin </w:t>
      </w:r>
      <w:r>
        <w:t>W</w:t>
      </w:r>
      <w:r w:rsidRPr="00303082">
        <w:t>hale</w:t>
      </w:r>
    </w:p>
    <w:p w14:paraId="03C93120" w14:textId="695B1360" w:rsidR="004A5011" w:rsidRPr="00303082" w:rsidRDefault="004A5011" w:rsidP="004A5011">
      <w:pPr>
        <w:pStyle w:val="BodyText"/>
      </w:pPr>
      <w:r>
        <w:t>F</w:t>
      </w:r>
      <w:r w:rsidRPr="00303082">
        <w:t xml:space="preserve">in </w:t>
      </w:r>
      <w:r>
        <w:t>W</w:t>
      </w:r>
      <w:r w:rsidRPr="00303082">
        <w:t>hale</w:t>
      </w:r>
      <w:r>
        <w:t>s</w:t>
      </w:r>
      <w:r w:rsidRPr="00303082">
        <w:t xml:space="preserve"> </w:t>
      </w:r>
      <w:r w:rsidR="00B452C5">
        <w:t>(</w:t>
      </w:r>
      <w:r w:rsidRPr="001D3D65">
        <w:rPr>
          <w:rStyle w:val="Italics"/>
        </w:rPr>
        <w:t>Balaenoptera physalus</w:t>
      </w:r>
      <w:r w:rsidR="00B452C5">
        <w:rPr>
          <w:rStyle w:val="Italics"/>
        </w:rPr>
        <w:t>)</w:t>
      </w:r>
      <w:r w:rsidRPr="00303082">
        <w:t xml:space="preserve"> occur globally and usually inhabit offshore waters</w:t>
      </w:r>
      <w:r>
        <w:t>,</w:t>
      </w:r>
      <w:r w:rsidRPr="00303082">
        <w:t xml:space="preserve"> as they are rarely sighted in inshore coastal areas. To date, there are no records of Fin </w:t>
      </w:r>
      <w:r>
        <w:t>W</w:t>
      </w:r>
      <w:r w:rsidRPr="00303082">
        <w:t>hales in Victoria</w:t>
      </w:r>
      <w:r>
        <w:t>,</w:t>
      </w:r>
      <w:r w:rsidRPr="00303082">
        <w:t xml:space="preserve"> with the closest observations and vocal presence </w:t>
      </w:r>
      <w:r>
        <w:t xml:space="preserve">detected </w:t>
      </w:r>
      <w:r w:rsidRPr="00303082">
        <w:t xml:space="preserve">in the deep waters of the Bonney Upwelling region. Tuncurry (approximately 900 kilometres north of the </w:t>
      </w:r>
      <w:r w:rsidRPr="008D182E">
        <w:t>offshore wind farm area</w:t>
      </w:r>
      <w:r w:rsidRPr="00303082">
        <w:t xml:space="preserve">) and sections of the Tasmanian coast (approximately 500 kilometres south-west of the </w:t>
      </w:r>
      <w:r w:rsidRPr="008D182E">
        <w:t>offshore wind farm area</w:t>
      </w:r>
      <w:r w:rsidRPr="00303082">
        <w:t xml:space="preserve">) are suggested as their key travelling zones. </w:t>
      </w:r>
    </w:p>
    <w:p w14:paraId="586E4056" w14:textId="6E4CED7B" w:rsidR="004A5011" w:rsidRPr="00303082" w:rsidRDefault="004A5011" w:rsidP="004A5011">
      <w:pPr>
        <w:pStyle w:val="BodyText"/>
      </w:pPr>
      <w:r w:rsidRPr="00303082">
        <w:t>From this information</w:t>
      </w:r>
      <w:r>
        <w:t>,</w:t>
      </w:r>
      <w:r w:rsidRPr="00303082">
        <w:t xml:space="preserve"> Fin </w:t>
      </w:r>
      <w:r>
        <w:t>W</w:t>
      </w:r>
      <w:r w:rsidRPr="00303082">
        <w:t>hales may pass offshore of the Gippsland</w:t>
      </w:r>
      <w:r w:rsidR="003D3E6F">
        <w:t xml:space="preserve"> Declared Area</w:t>
      </w:r>
      <w:r w:rsidRPr="00303082">
        <w:t xml:space="preserve"> on their migration routes north and south along the </w:t>
      </w:r>
      <w:r>
        <w:t>E</w:t>
      </w:r>
      <w:r w:rsidRPr="00303082">
        <w:t xml:space="preserve">ast </w:t>
      </w:r>
      <w:r>
        <w:t>C</w:t>
      </w:r>
      <w:r w:rsidRPr="00303082">
        <w:t>oast</w:t>
      </w:r>
      <w:r>
        <w:t xml:space="preserve"> of Australia</w:t>
      </w:r>
      <w:r w:rsidRPr="00303082">
        <w:t xml:space="preserve">. However, there are no records of </w:t>
      </w:r>
      <w:r>
        <w:t>F</w:t>
      </w:r>
      <w:r w:rsidRPr="00303082">
        <w:t xml:space="preserve">in </w:t>
      </w:r>
      <w:r>
        <w:t>W</w:t>
      </w:r>
      <w:r w:rsidRPr="00303082">
        <w:t xml:space="preserve">hale sightings within the </w:t>
      </w:r>
      <w:r>
        <w:t>region</w:t>
      </w:r>
      <w:r w:rsidRPr="00303082">
        <w:t xml:space="preserve">, and none were observed or acoustically detected </w:t>
      </w:r>
      <w:r>
        <w:t>during</w:t>
      </w:r>
      <w:r w:rsidRPr="00303082">
        <w:t xml:space="preserve"> </w:t>
      </w:r>
      <w:r w:rsidR="00413403">
        <w:t xml:space="preserve">baseline field </w:t>
      </w:r>
      <w:r w:rsidR="00C35802">
        <w:t>surveys</w:t>
      </w:r>
      <w:r w:rsidRPr="00303082">
        <w:t xml:space="preserve">. </w:t>
      </w:r>
      <w:r w:rsidR="00E35C7E">
        <w:t>They</w:t>
      </w:r>
      <w:r w:rsidRPr="00303082">
        <w:t xml:space="preserve"> are not expected to occur within the </w:t>
      </w:r>
      <w:r w:rsidRPr="008D182E">
        <w:t>offshore wind farm area</w:t>
      </w:r>
      <w:r w:rsidRPr="00303082">
        <w:t xml:space="preserve"> due to </w:t>
      </w:r>
      <w:r>
        <w:t>its</w:t>
      </w:r>
      <w:r w:rsidRPr="00303082">
        <w:t xml:space="preserve"> shallow water depths (</w:t>
      </w:r>
      <w:r>
        <w:t>up to</w:t>
      </w:r>
      <w:r w:rsidRPr="00303082">
        <w:t xml:space="preserve"> 5</w:t>
      </w:r>
      <w:r w:rsidR="00774D76">
        <w:t>3</w:t>
      </w:r>
      <w:r w:rsidRPr="00303082">
        <w:t xml:space="preserve"> metres). </w:t>
      </w:r>
      <w:r w:rsidR="00E35C7E">
        <w:t>For this</w:t>
      </w:r>
      <w:r w:rsidRPr="00303082">
        <w:t xml:space="preserve"> assessment, the </w:t>
      </w:r>
      <w:r>
        <w:t>F</w:t>
      </w:r>
      <w:r w:rsidRPr="00303082">
        <w:t xml:space="preserve">in </w:t>
      </w:r>
      <w:r>
        <w:t>W</w:t>
      </w:r>
      <w:r w:rsidRPr="00303082">
        <w:t xml:space="preserve">hale </w:t>
      </w:r>
      <w:r>
        <w:t>has been</w:t>
      </w:r>
      <w:r w:rsidRPr="00303082">
        <w:t xml:space="preserve"> considered in a </w:t>
      </w:r>
      <w:r>
        <w:t>receptor group</w:t>
      </w:r>
      <w:r w:rsidRPr="00303082">
        <w:t xml:space="preserve"> with other mysticetes that are unlikely to be, but could be, present.</w:t>
      </w:r>
    </w:p>
    <w:p w14:paraId="18A7076D" w14:textId="77777777" w:rsidR="004A5011" w:rsidRPr="00303082" w:rsidRDefault="004A5011" w:rsidP="004A5011">
      <w:pPr>
        <w:pStyle w:val="Heading5NoNumber"/>
      </w:pPr>
      <w:r>
        <w:lastRenderedPageBreak/>
        <w:t>Dwarf Minke Whale</w:t>
      </w:r>
    </w:p>
    <w:p w14:paraId="5AD48E74" w14:textId="3BC48C39" w:rsidR="004A5011" w:rsidRPr="00303082" w:rsidRDefault="004A5011" w:rsidP="004A5011">
      <w:pPr>
        <w:pStyle w:val="BodyText"/>
      </w:pPr>
      <w:r w:rsidRPr="00303082">
        <w:t xml:space="preserve">The </w:t>
      </w:r>
      <w:r>
        <w:t>Dwarf Minke Whale</w:t>
      </w:r>
      <w:r w:rsidRPr="00303082">
        <w:t xml:space="preserve"> is a subspecies of the </w:t>
      </w:r>
      <w:r>
        <w:t>C</w:t>
      </w:r>
      <w:r w:rsidRPr="00303082">
        <w:t xml:space="preserve">ommon </w:t>
      </w:r>
      <w:r>
        <w:t>M</w:t>
      </w:r>
      <w:r w:rsidRPr="00303082">
        <w:t xml:space="preserve">inke </w:t>
      </w:r>
      <w:r>
        <w:t>W</w:t>
      </w:r>
      <w:r w:rsidRPr="00303082">
        <w:t xml:space="preserve">hale </w:t>
      </w:r>
      <w:r w:rsidR="00B452C5">
        <w:t>(</w:t>
      </w:r>
      <w:r w:rsidRPr="001D3D65">
        <w:rPr>
          <w:rStyle w:val="Italics"/>
        </w:rPr>
        <w:t>Balaenoptera acutorostrata</w:t>
      </w:r>
      <w:r w:rsidR="00B452C5">
        <w:t>)</w:t>
      </w:r>
      <w:r w:rsidRPr="00303082">
        <w:t xml:space="preserve"> that inhabit</w:t>
      </w:r>
      <w:r>
        <w:t>s</w:t>
      </w:r>
      <w:r w:rsidRPr="00303082">
        <w:t xml:space="preserve"> all oceans, including tropical and polar waters, and </w:t>
      </w:r>
      <w:r>
        <w:t>is</w:t>
      </w:r>
      <w:r w:rsidRPr="00303082">
        <w:t xml:space="preserve"> known to aggregate at the northern Great Barrier Reef</w:t>
      </w:r>
      <w:r>
        <w:t xml:space="preserve"> </w:t>
      </w:r>
      <w:r w:rsidRPr="00303082">
        <w:t xml:space="preserve">between March and October. Satellite tracking data suggest that some individuals traverse Bass Strait, and they may occupy shallower waters between </w:t>
      </w:r>
      <w:r>
        <w:t>four</w:t>
      </w:r>
      <w:r w:rsidRPr="00303082">
        <w:t xml:space="preserve"> </w:t>
      </w:r>
      <w:r>
        <w:t>and</w:t>
      </w:r>
      <w:r w:rsidRPr="00303082">
        <w:t xml:space="preserve"> 200 metres deep.</w:t>
      </w:r>
    </w:p>
    <w:p w14:paraId="2769D847" w14:textId="7B177705" w:rsidR="004A5011" w:rsidRPr="00303082" w:rsidRDefault="004A5011" w:rsidP="004A5011">
      <w:pPr>
        <w:pStyle w:val="BodyText"/>
      </w:pPr>
      <w:r w:rsidRPr="00303082">
        <w:t xml:space="preserve">During </w:t>
      </w:r>
      <w:r w:rsidR="00AC1491">
        <w:t>baseline field surveys</w:t>
      </w:r>
      <w:r w:rsidRPr="00303082">
        <w:t xml:space="preserve">, three solitary </w:t>
      </w:r>
      <w:r>
        <w:t>Dwarf Minke Whale</w:t>
      </w:r>
      <w:r w:rsidRPr="00303082">
        <w:t xml:space="preserve">s were observed outside the </w:t>
      </w:r>
      <w:r w:rsidRPr="008D182E">
        <w:t>offshore wind farm area</w:t>
      </w:r>
      <w:r w:rsidRPr="00303082">
        <w:t xml:space="preserve"> during visual aerial surveys in April, May and August, and a ‘like </w:t>
      </w:r>
      <w:r>
        <w:t>Dwarf Minke Whale</w:t>
      </w:r>
      <w:r w:rsidRPr="00303082">
        <w:t xml:space="preserve">’ was sighted in September. A solitary </w:t>
      </w:r>
      <w:r>
        <w:t>Dwarf Minke Whale</w:t>
      </w:r>
      <w:r w:rsidRPr="00303082">
        <w:t xml:space="preserve"> was sighted near the </w:t>
      </w:r>
      <w:r w:rsidRPr="008D182E">
        <w:t>offshore wind farm area</w:t>
      </w:r>
      <w:r w:rsidRPr="00303082">
        <w:t xml:space="preserve"> during opportunistic boat-based surveys in April, and Wildlife Coast Cruises recorded two sightings of </w:t>
      </w:r>
      <w:r>
        <w:t>Dwarf Minke Whale</w:t>
      </w:r>
      <w:r w:rsidRPr="00303082">
        <w:t>s</w:t>
      </w:r>
      <w:r>
        <w:t xml:space="preserve"> </w:t>
      </w:r>
      <w:r w:rsidRPr="00E5245F">
        <w:t>–</w:t>
      </w:r>
      <w:r>
        <w:t xml:space="preserve"> </w:t>
      </w:r>
      <w:r w:rsidRPr="00303082">
        <w:t xml:space="preserve">one sighting with three individuals in August and </w:t>
      </w:r>
      <w:r>
        <w:t>another</w:t>
      </w:r>
      <w:r w:rsidRPr="00303082">
        <w:t xml:space="preserve"> </w:t>
      </w:r>
      <w:r>
        <w:t xml:space="preserve">sighting with one </w:t>
      </w:r>
      <w:r w:rsidRPr="00303082">
        <w:t xml:space="preserve">individual in September. </w:t>
      </w:r>
      <w:r>
        <w:t>Dwarf Minke Whale</w:t>
      </w:r>
      <w:r w:rsidRPr="00303082">
        <w:t xml:space="preserve"> vocalisations were detected in acoustic recordings between March </w:t>
      </w:r>
      <w:r>
        <w:t>and</w:t>
      </w:r>
      <w:r w:rsidRPr="00303082">
        <w:t xml:space="preserve"> November, with peak occurrence seaward of the </w:t>
      </w:r>
      <w:r w:rsidRPr="008D182E">
        <w:t>offshore wind farm area</w:t>
      </w:r>
      <w:r w:rsidRPr="00303082">
        <w:t xml:space="preserve"> during late April to late May. The appearance of </w:t>
      </w:r>
      <w:r>
        <w:t>Dwarf Minke Whale</w:t>
      </w:r>
      <w:r w:rsidRPr="00303082">
        <w:t xml:space="preserve"> calls </w:t>
      </w:r>
      <w:r>
        <w:t>was</w:t>
      </w:r>
      <w:r w:rsidRPr="00303082">
        <w:t xml:space="preserve"> sporadic and in deeper waters, never lasting more than a few days, indicating that whales </w:t>
      </w:r>
      <w:r>
        <w:t>traversed</w:t>
      </w:r>
      <w:r w:rsidRPr="00303082">
        <w:t xml:space="preserve"> the area relatively quickly. </w:t>
      </w:r>
    </w:p>
    <w:p w14:paraId="229AD0FF" w14:textId="52F7B5E9" w:rsidR="004A5011" w:rsidRPr="00303082" w:rsidRDefault="004A5011" w:rsidP="004A5011">
      <w:pPr>
        <w:pStyle w:val="BodyText"/>
      </w:pPr>
      <w:r w:rsidRPr="00303082">
        <w:t xml:space="preserve">Given the few </w:t>
      </w:r>
      <w:r>
        <w:t>Dwarf Minke Whale</w:t>
      </w:r>
      <w:r w:rsidRPr="00303082">
        <w:t xml:space="preserve">s </w:t>
      </w:r>
      <w:r>
        <w:t>observed</w:t>
      </w:r>
      <w:r w:rsidRPr="00303082">
        <w:t xml:space="preserve"> during </w:t>
      </w:r>
      <w:r>
        <w:t>several years of</w:t>
      </w:r>
      <w:r w:rsidRPr="00303082">
        <w:t xml:space="preserve"> baseline survey</w:t>
      </w:r>
      <w:r>
        <w:t xml:space="preserve">s, </w:t>
      </w:r>
      <w:r w:rsidRPr="00303082">
        <w:t xml:space="preserve">it is not likely that the </w:t>
      </w:r>
      <w:r w:rsidRPr="00C47941">
        <w:t>offshore wind farm area</w:t>
      </w:r>
      <w:r w:rsidRPr="00303082">
        <w:t xml:space="preserve"> provides important habitat for </w:t>
      </w:r>
      <w:r>
        <w:t>this species. The</w:t>
      </w:r>
      <w:r w:rsidRPr="00303082">
        <w:t xml:space="preserve">ir presence is expected to be limited to occasional transient individuals or small groups in waters along the seaward boundary of the </w:t>
      </w:r>
      <w:r w:rsidRPr="00C47941">
        <w:t>area</w:t>
      </w:r>
      <w:r w:rsidRPr="00303082">
        <w:t xml:space="preserve"> and further offshore. </w:t>
      </w:r>
      <w:r w:rsidR="005D2833">
        <w:t>F</w:t>
      </w:r>
      <w:r w:rsidRPr="00303082">
        <w:t>or th</w:t>
      </w:r>
      <w:r w:rsidR="00DC588B">
        <w:t>is</w:t>
      </w:r>
      <w:r w:rsidRPr="00303082">
        <w:t xml:space="preserve"> assessment, the </w:t>
      </w:r>
      <w:r>
        <w:t>Dwarf Minke Whale</w:t>
      </w:r>
      <w:r w:rsidRPr="00303082">
        <w:t xml:space="preserve"> </w:t>
      </w:r>
      <w:r>
        <w:t>has been</w:t>
      </w:r>
      <w:r w:rsidRPr="00303082">
        <w:t xml:space="preserve"> considered in a </w:t>
      </w:r>
      <w:r>
        <w:t>receptor group</w:t>
      </w:r>
      <w:r w:rsidRPr="00303082">
        <w:t xml:space="preserve"> with other mysticetes that are unlikely to be, but could be, present. </w:t>
      </w:r>
    </w:p>
    <w:p w14:paraId="285078C4" w14:textId="77777777" w:rsidR="004A5011" w:rsidRPr="00303082" w:rsidRDefault="004A5011" w:rsidP="004A5011">
      <w:pPr>
        <w:pStyle w:val="Heading5NoNumber"/>
      </w:pPr>
      <w:r>
        <w:t>Antarctic Minke Whale</w:t>
      </w:r>
    </w:p>
    <w:p w14:paraId="3235BE89" w14:textId="401BCE3D" w:rsidR="004A5011" w:rsidRPr="00303082" w:rsidRDefault="004A5011" w:rsidP="004A5011">
      <w:pPr>
        <w:pStyle w:val="BodyText"/>
      </w:pPr>
      <w:r>
        <w:t>Antarctic Minke Whale</w:t>
      </w:r>
      <w:r w:rsidRPr="00303082">
        <w:t xml:space="preserve">s </w:t>
      </w:r>
      <w:r w:rsidR="00295662">
        <w:t>(</w:t>
      </w:r>
      <w:r w:rsidR="00295662" w:rsidRPr="00072B81">
        <w:rPr>
          <w:rStyle w:val="Italics"/>
        </w:rPr>
        <w:t>Balaenoptera bonaerensis</w:t>
      </w:r>
      <w:r w:rsidR="00295662">
        <w:t xml:space="preserve">) </w:t>
      </w:r>
      <w:r>
        <w:t xml:space="preserve">primarily </w:t>
      </w:r>
      <w:r w:rsidRPr="00303082">
        <w:t>occu</w:t>
      </w:r>
      <w:r>
        <w:t xml:space="preserve">r in </w:t>
      </w:r>
      <w:r w:rsidRPr="00303082">
        <w:t xml:space="preserve">offshore and pelagic habitats throughout the </w:t>
      </w:r>
      <w:r>
        <w:t>S</w:t>
      </w:r>
      <w:r w:rsidRPr="00303082">
        <w:t xml:space="preserve">outhern </w:t>
      </w:r>
      <w:r>
        <w:t>H</w:t>
      </w:r>
      <w:r w:rsidRPr="00303082">
        <w:t xml:space="preserve">emisphere. </w:t>
      </w:r>
    </w:p>
    <w:p w14:paraId="52DB649C" w14:textId="72BDEAFE" w:rsidR="004A5011" w:rsidRPr="00303082" w:rsidRDefault="004A5011" w:rsidP="004A5011">
      <w:pPr>
        <w:pStyle w:val="BodyText"/>
      </w:pPr>
      <w:r>
        <w:t>Antarctic Minke Whale</w:t>
      </w:r>
      <w:r w:rsidRPr="00303082">
        <w:t xml:space="preserve"> calls were recorded sporadically between July and March, with peak vocal activity from late August to late September, </w:t>
      </w:r>
      <w:r>
        <w:t xml:space="preserve">and </w:t>
      </w:r>
      <w:r w:rsidRPr="00303082">
        <w:t xml:space="preserve">primarily detected near the eastern boundary of the </w:t>
      </w:r>
      <w:r w:rsidRPr="00C47941">
        <w:t>offshore wind farm area</w:t>
      </w:r>
      <w:r w:rsidRPr="00303082">
        <w:t>. While typically expected to be in Antarctic waters from January to March, some individual calls were detected</w:t>
      </w:r>
      <w:r>
        <w:t xml:space="preserve"> during this period</w:t>
      </w:r>
      <w:r w:rsidRPr="00303082">
        <w:t xml:space="preserve">. Most calls appeared to come from a single whale, with </w:t>
      </w:r>
      <w:r>
        <w:t xml:space="preserve">the </w:t>
      </w:r>
      <w:r w:rsidRPr="00303082">
        <w:t xml:space="preserve">occasional presence of up to three singers. There was one potential visual sighting in June 2021, classified as a ‘like </w:t>
      </w:r>
      <w:r>
        <w:t>Antarctic Minke Whale</w:t>
      </w:r>
      <w:r w:rsidRPr="00303082">
        <w:t xml:space="preserve">’, seaward of the </w:t>
      </w:r>
      <w:r w:rsidRPr="00C47941">
        <w:t>offshore wind farm area</w:t>
      </w:r>
      <w:r w:rsidRPr="00303082">
        <w:t xml:space="preserve"> in around 45 metres </w:t>
      </w:r>
      <w:r>
        <w:t xml:space="preserve">of </w:t>
      </w:r>
      <w:r w:rsidRPr="00303082">
        <w:t xml:space="preserve">water depth. </w:t>
      </w:r>
    </w:p>
    <w:p w14:paraId="45AFA284" w14:textId="0E875143" w:rsidR="004A5011" w:rsidRPr="00303082" w:rsidRDefault="004A5011" w:rsidP="004A5011">
      <w:pPr>
        <w:pStyle w:val="BodyText"/>
      </w:pPr>
      <w:r w:rsidRPr="00303082">
        <w:lastRenderedPageBreak/>
        <w:t xml:space="preserve">While </w:t>
      </w:r>
      <w:r>
        <w:t>Antarctic Minke Whale</w:t>
      </w:r>
      <w:r w:rsidRPr="00303082">
        <w:t>s are known to occur in Australian waters</w:t>
      </w:r>
      <w:r>
        <w:t>,</w:t>
      </w:r>
      <w:r w:rsidRPr="00303082">
        <w:t xml:space="preserve"> their distribution patterns and seasonal presence </w:t>
      </w:r>
      <w:r>
        <w:t>are</w:t>
      </w:r>
      <w:r w:rsidRPr="00303082">
        <w:t xml:space="preserve"> uncertain. </w:t>
      </w:r>
      <w:r w:rsidR="00C92A7B">
        <w:t>G</w:t>
      </w:r>
      <w:r w:rsidRPr="00303082">
        <w:t>iven the acoustic detections recorded and as only one individual was</w:t>
      </w:r>
      <w:r>
        <w:t xml:space="preserve"> observed</w:t>
      </w:r>
      <w:r w:rsidRPr="00303082">
        <w:t xml:space="preserve"> over approximately two and a half years of surveys</w:t>
      </w:r>
      <w:r w:rsidR="00C92A7B">
        <w:t>, i</w:t>
      </w:r>
      <w:r w:rsidR="00C92A7B" w:rsidRPr="00C92A7B">
        <w:t>t is not likely that the offshore wind farm area provides important habitat for this species</w:t>
      </w:r>
      <w:r w:rsidRPr="00303082">
        <w:t xml:space="preserve">. The presence of </w:t>
      </w:r>
      <w:r>
        <w:t>Antarctic Minke Whale</w:t>
      </w:r>
      <w:r w:rsidRPr="00303082">
        <w:t xml:space="preserve">s is expected to be limited to occasional transient individuals or small groups, predominantly in deeper waters seaward of the </w:t>
      </w:r>
      <w:r w:rsidRPr="00C47941">
        <w:t>offshore wind farm area</w:t>
      </w:r>
      <w:r w:rsidRPr="00303082">
        <w:t xml:space="preserve">. </w:t>
      </w:r>
      <w:r w:rsidR="00C92A7B">
        <w:t>F</w:t>
      </w:r>
      <w:r w:rsidRPr="00303082">
        <w:t>or th</w:t>
      </w:r>
      <w:r w:rsidR="00C92A7B">
        <w:t>is</w:t>
      </w:r>
      <w:r w:rsidRPr="00303082">
        <w:t xml:space="preserve"> assessment, the </w:t>
      </w:r>
      <w:r>
        <w:t>Antarctic Minke Whale</w:t>
      </w:r>
      <w:r w:rsidRPr="00303082">
        <w:t xml:space="preserve"> </w:t>
      </w:r>
      <w:r>
        <w:t>has been</w:t>
      </w:r>
      <w:r w:rsidRPr="00303082">
        <w:t xml:space="preserve"> considered in a </w:t>
      </w:r>
      <w:r>
        <w:t>receptor group</w:t>
      </w:r>
      <w:r w:rsidRPr="00303082">
        <w:t xml:space="preserve"> with other mysticetes that are unlikely to be, but could be, present. </w:t>
      </w:r>
    </w:p>
    <w:p w14:paraId="7DFA86BA" w14:textId="77777777" w:rsidR="004A5011" w:rsidRPr="00303082" w:rsidRDefault="004A5011" w:rsidP="004A5011">
      <w:pPr>
        <w:pStyle w:val="Heading5NoNumber"/>
      </w:pPr>
      <w:r>
        <w:t>Bryde's Whale</w:t>
      </w:r>
    </w:p>
    <w:p w14:paraId="0F0F998A" w14:textId="1CF9D18E" w:rsidR="004A5011" w:rsidRPr="00303082" w:rsidRDefault="004A5011" w:rsidP="004A5011">
      <w:pPr>
        <w:pStyle w:val="BodyText"/>
      </w:pPr>
      <w:r>
        <w:t>Bryde's Whale</w:t>
      </w:r>
      <w:r w:rsidRPr="00303082">
        <w:t xml:space="preserve">s </w:t>
      </w:r>
      <w:r w:rsidR="00D20DE7">
        <w:t>(</w:t>
      </w:r>
      <w:r w:rsidR="00D20DE7" w:rsidRPr="00D20DE7">
        <w:rPr>
          <w:rStyle w:val="Italics"/>
        </w:rPr>
        <w:t>Balaenoptera edeni</w:t>
      </w:r>
      <w:r w:rsidR="00D20DE7">
        <w:t>)</w:t>
      </w:r>
      <w:r w:rsidRPr="00303082">
        <w:t xml:space="preserve"> occur in both inshore and offshore waters (depths of 12 to 200 metres), spanning temperate to tropical regions. Unlike other mysticetes, </w:t>
      </w:r>
      <w:r>
        <w:t>Bryde's Whale</w:t>
      </w:r>
      <w:r w:rsidRPr="00303082">
        <w:t>s do not undertake large-scale migrations to productive high-latitude waters</w:t>
      </w:r>
      <w:r>
        <w:t>;</w:t>
      </w:r>
      <w:r w:rsidRPr="00303082">
        <w:t xml:space="preserve"> instead</w:t>
      </w:r>
      <w:r>
        <w:t>,</w:t>
      </w:r>
      <w:r w:rsidRPr="00303082">
        <w:t xml:space="preserve"> </w:t>
      </w:r>
      <w:r>
        <w:t xml:space="preserve">they </w:t>
      </w:r>
      <w:r w:rsidRPr="00303082">
        <w:t>forag</w:t>
      </w:r>
      <w:r>
        <w:t>e</w:t>
      </w:r>
      <w:r w:rsidRPr="00303082">
        <w:t xml:space="preserve"> in less productive temperate to tropical waters.</w:t>
      </w:r>
    </w:p>
    <w:p w14:paraId="6482024C" w14:textId="718AE737" w:rsidR="004A5011" w:rsidRPr="00303082" w:rsidRDefault="004A5011" w:rsidP="004A5011">
      <w:pPr>
        <w:pStyle w:val="BodyText"/>
      </w:pPr>
      <w:r w:rsidRPr="00303082">
        <w:t xml:space="preserve">This species is not well surveyed in Australia and </w:t>
      </w:r>
      <w:r>
        <w:t>multiple</w:t>
      </w:r>
      <w:r w:rsidRPr="00303082">
        <w:t xml:space="preserve"> databases indicate </w:t>
      </w:r>
      <w:r>
        <w:t>that there have been very few sightings off Victoria over the past century, with most being of stranded individuals</w:t>
      </w:r>
      <w:r w:rsidRPr="00303082">
        <w:t xml:space="preserve">. A single </w:t>
      </w:r>
      <w:r>
        <w:t>Bryde's Whale</w:t>
      </w:r>
      <w:r w:rsidRPr="00303082">
        <w:t xml:space="preserve"> was sighted in October 2020 during visual aerial surveys</w:t>
      </w:r>
      <w:r w:rsidR="00D3166D">
        <w:t>,</w:t>
      </w:r>
      <w:r w:rsidRPr="00303082">
        <w:t xml:space="preserve"> just outside the surf zone in coastal waters</w:t>
      </w:r>
      <w:r>
        <w:t>. I</w:t>
      </w:r>
      <w:r w:rsidRPr="00303082">
        <w:t xml:space="preserve">n 2022, a probable </w:t>
      </w:r>
      <w:r>
        <w:t>Bryde's Whale</w:t>
      </w:r>
      <w:r w:rsidRPr="00303082">
        <w:t xml:space="preserve"> was also sighted in the shallow waters of Ninety Mile Beach and reported in a local newspaper. </w:t>
      </w:r>
    </w:p>
    <w:p w14:paraId="6A9EFC2B" w14:textId="6AE154BF" w:rsidR="004A5011" w:rsidRPr="00303082" w:rsidRDefault="004A5011" w:rsidP="004A5011">
      <w:pPr>
        <w:pStyle w:val="BodyText"/>
      </w:pPr>
      <w:r>
        <w:t xml:space="preserve">The </w:t>
      </w:r>
      <w:r w:rsidRPr="00C47941">
        <w:t>offshore wind farm area</w:t>
      </w:r>
      <w:r>
        <w:t xml:space="preserve"> </w:t>
      </w:r>
      <w:r w:rsidRPr="00303082">
        <w:t xml:space="preserve">is not expected </w:t>
      </w:r>
      <w:r>
        <w:t>to</w:t>
      </w:r>
      <w:r w:rsidRPr="00303082">
        <w:t xml:space="preserve"> provide critical habitat for populations of </w:t>
      </w:r>
      <w:r>
        <w:t>this species;</w:t>
      </w:r>
      <w:r w:rsidRPr="00303082">
        <w:t xml:space="preserve"> however, there is the potential for </w:t>
      </w:r>
      <w:r>
        <w:t>Bryde's Whale</w:t>
      </w:r>
      <w:r w:rsidRPr="00303082">
        <w:t xml:space="preserve">s to be present in or near the </w:t>
      </w:r>
      <w:r>
        <w:t>area. This would</w:t>
      </w:r>
      <w:r w:rsidRPr="00303082">
        <w:t xml:space="preserve"> likely be in the form of occasional transient individuals or small groups. </w:t>
      </w:r>
      <w:r w:rsidR="00EF1EC7">
        <w:t>For this</w:t>
      </w:r>
      <w:r w:rsidRPr="00303082">
        <w:t xml:space="preserve"> assessment, the </w:t>
      </w:r>
      <w:r>
        <w:t>Bryde's Whale</w:t>
      </w:r>
      <w:r w:rsidRPr="00303082">
        <w:t xml:space="preserve"> </w:t>
      </w:r>
      <w:r>
        <w:t>has been</w:t>
      </w:r>
      <w:r w:rsidRPr="00303082">
        <w:t xml:space="preserve"> considered in a </w:t>
      </w:r>
      <w:r>
        <w:t>receptor group</w:t>
      </w:r>
      <w:r w:rsidRPr="00303082">
        <w:t xml:space="preserve"> with other mysticetes that are unlikely to be, but could be, present. </w:t>
      </w:r>
    </w:p>
    <w:p w14:paraId="703CE04D" w14:textId="77777777" w:rsidR="004A5011" w:rsidRPr="00303082" w:rsidRDefault="004A5011" w:rsidP="004A5011">
      <w:pPr>
        <w:pStyle w:val="Heading5NoNumber"/>
      </w:pPr>
      <w:r>
        <w:t>Pygmy Right Whale</w:t>
      </w:r>
      <w:r w:rsidRPr="00303082">
        <w:t xml:space="preserve"> </w:t>
      </w:r>
    </w:p>
    <w:p w14:paraId="6A75CC47" w14:textId="4372EEB8" w:rsidR="004A5011" w:rsidRPr="00303082" w:rsidRDefault="004A5011" w:rsidP="004A5011">
      <w:pPr>
        <w:pStyle w:val="BodyText"/>
      </w:pPr>
      <w:r>
        <w:t>Pygmy Right Whale</w:t>
      </w:r>
      <w:r w:rsidRPr="00303082">
        <w:t xml:space="preserve">s </w:t>
      </w:r>
      <w:r w:rsidR="00B452C5">
        <w:t>(</w:t>
      </w:r>
      <w:r w:rsidRPr="001D3D65">
        <w:rPr>
          <w:rStyle w:val="Italics"/>
        </w:rPr>
        <w:t>Caperea marginata</w:t>
      </w:r>
      <w:r w:rsidR="00B452C5">
        <w:rPr>
          <w:rStyle w:val="Italics"/>
        </w:rPr>
        <w:t>)</w:t>
      </w:r>
      <w:r w:rsidRPr="00303082">
        <w:t xml:space="preserve"> are found in temperate and subantarctic waters, at both deep oceanic and inshore locations. Little is known about the species’ migratory patterns. The majority of sightings in Victorian </w:t>
      </w:r>
      <w:r>
        <w:t xml:space="preserve">coastal </w:t>
      </w:r>
      <w:r w:rsidRPr="00303082">
        <w:t xml:space="preserve">waters </w:t>
      </w:r>
      <w:r w:rsidR="007E11C6">
        <w:t xml:space="preserve">have </w:t>
      </w:r>
      <w:r w:rsidRPr="00303082">
        <w:t xml:space="preserve">occurred near Portland, approximately 500 kilometres west of the </w:t>
      </w:r>
      <w:r w:rsidRPr="00C47941">
        <w:t>offshore wind farm area</w:t>
      </w:r>
      <w:r w:rsidRPr="00303082">
        <w:t xml:space="preserve">, which aligns with the species’ primary association with productive upwelling areas. </w:t>
      </w:r>
      <w:r>
        <w:t>Between 1986 and 2006 o</w:t>
      </w:r>
      <w:r w:rsidRPr="00303082">
        <w:t xml:space="preserve">n the </w:t>
      </w:r>
      <w:r>
        <w:t>eastern</w:t>
      </w:r>
      <w:r w:rsidRPr="00303082">
        <w:t xml:space="preserve"> </w:t>
      </w:r>
      <w:r>
        <w:t xml:space="preserve">coast </w:t>
      </w:r>
      <w:r w:rsidRPr="00303082">
        <w:t>of Victoria</w:t>
      </w:r>
      <w:r>
        <w:t xml:space="preserve">, </w:t>
      </w:r>
      <w:r w:rsidRPr="00303082">
        <w:t xml:space="preserve">in closer proximity to the </w:t>
      </w:r>
      <w:r w:rsidRPr="00C47941">
        <w:t>offshore wind farm area</w:t>
      </w:r>
      <w:r w:rsidRPr="00303082">
        <w:t xml:space="preserve">, just five </w:t>
      </w:r>
      <w:r>
        <w:t>Pygmy Right Whale</w:t>
      </w:r>
      <w:r w:rsidRPr="00303082">
        <w:t xml:space="preserve"> sightings </w:t>
      </w:r>
      <w:r>
        <w:t>were</w:t>
      </w:r>
      <w:r w:rsidRPr="00303082">
        <w:t xml:space="preserve"> recorded, all of which were carcasses. </w:t>
      </w:r>
    </w:p>
    <w:p w14:paraId="442AA59F" w14:textId="149AB128" w:rsidR="004A5011" w:rsidRPr="00303082" w:rsidRDefault="004A5011" w:rsidP="004A5011">
      <w:pPr>
        <w:pStyle w:val="BodyText"/>
      </w:pPr>
      <w:r w:rsidRPr="00303082">
        <w:lastRenderedPageBreak/>
        <w:t xml:space="preserve">The </w:t>
      </w:r>
      <w:r w:rsidR="00536456" w:rsidRPr="00303082">
        <w:t>P</w:t>
      </w:r>
      <w:r w:rsidR="00536456">
        <w:t xml:space="preserve">rotected </w:t>
      </w:r>
      <w:r w:rsidR="00536456" w:rsidRPr="00303082">
        <w:t>M</w:t>
      </w:r>
      <w:r w:rsidR="00536456">
        <w:t xml:space="preserve">atters </w:t>
      </w:r>
      <w:r w:rsidR="00536456" w:rsidRPr="00303082">
        <w:t>S</w:t>
      </w:r>
      <w:r w:rsidR="00536456">
        <w:t xml:space="preserve">earch </w:t>
      </w:r>
      <w:r w:rsidR="00536456" w:rsidRPr="00303082">
        <w:t>T</w:t>
      </w:r>
      <w:r w:rsidR="00536456">
        <w:t>ool</w:t>
      </w:r>
      <w:r w:rsidRPr="00303082">
        <w:t xml:space="preserve"> predicts that foraging, feeding or related behaviour may occur within the </w:t>
      </w:r>
      <w:r w:rsidRPr="00BC6781">
        <w:t>offshore wind farm area</w:t>
      </w:r>
      <w:r w:rsidRPr="00303082">
        <w:t xml:space="preserve"> due to the presence of suitable habitat. There were no sightings of </w:t>
      </w:r>
      <w:r>
        <w:t>Pygmy Right Whale</w:t>
      </w:r>
      <w:r w:rsidRPr="00303082">
        <w:t xml:space="preserve">s during the </w:t>
      </w:r>
      <w:r w:rsidR="00A344DC">
        <w:t>baseline field surveys</w:t>
      </w:r>
      <w:r w:rsidRPr="00303082">
        <w:t xml:space="preserve">, and given the low number of sightings in Victoria, it is unlikely that </w:t>
      </w:r>
      <w:r>
        <w:t>Pygmy Right Whale</w:t>
      </w:r>
      <w:r w:rsidRPr="00303082">
        <w:t xml:space="preserve">s </w:t>
      </w:r>
      <w:r w:rsidR="004A5BD5">
        <w:t>are</w:t>
      </w:r>
      <w:r w:rsidRPr="00303082">
        <w:t xml:space="preserve"> present in the </w:t>
      </w:r>
      <w:r w:rsidRPr="00BC6781">
        <w:t>area</w:t>
      </w:r>
      <w:r w:rsidRPr="00303082">
        <w:t xml:space="preserve">. </w:t>
      </w:r>
      <w:r w:rsidR="0038316E">
        <w:t>Using</w:t>
      </w:r>
      <w:r>
        <w:t xml:space="preserve"> a conservative approach</w:t>
      </w:r>
      <w:r w:rsidR="00226840">
        <w:t>, this assessment</w:t>
      </w:r>
      <w:r>
        <w:t xml:space="preserve"> considered</w:t>
      </w:r>
      <w:r w:rsidRPr="00303082">
        <w:t xml:space="preserve"> the </w:t>
      </w:r>
      <w:r>
        <w:t>Pygmy Right Whale</w:t>
      </w:r>
      <w:r w:rsidRPr="00303082">
        <w:t xml:space="preserve"> in </w:t>
      </w:r>
      <w:r>
        <w:t>a receptor group</w:t>
      </w:r>
      <w:r w:rsidRPr="00303082">
        <w:t xml:space="preserve"> with other mysticetes that are unlikely to be, but could be, present. </w:t>
      </w:r>
    </w:p>
    <w:p w14:paraId="332098D5" w14:textId="76637341" w:rsidR="004A5011" w:rsidRPr="00303082" w:rsidRDefault="004A5011" w:rsidP="004A5011">
      <w:pPr>
        <w:pStyle w:val="Heading4"/>
      </w:pPr>
      <w:r w:rsidRPr="00303082">
        <w:t xml:space="preserve">Odontocetes </w:t>
      </w:r>
    </w:p>
    <w:p w14:paraId="0493F594" w14:textId="77777777" w:rsidR="004A5011" w:rsidRPr="00303082" w:rsidRDefault="004A5011" w:rsidP="004A5011">
      <w:pPr>
        <w:pStyle w:val="Heading5NoNumber"/>
      </w:pPr>
      <w:r w:rsidRPr="004A5011">
        <w:rPr>
          <w:noProof/>
        </w:rPr>
        <mc:AlternateContent>
          <mc:Choice Requires="wps">
            <w:drawing>
              <wp:anchor distT="45720" distB="45720" distL="114300" distR="114300" simplePos="0" relativeHeight="251658246" behindDoc="0" locked="0" layoutInCell="1" allowOverlap="1" wp14:anchorId="6C60E7A5" wp14:editId="353CE78A">
                <wp:simplePos x="0" y="0"/>
                <wp:positionH relativeFrom="margin">
                  <wp:posOffset>3587956</wp:posOffset>
                </wp:positionH>
                <wp:positionV relativeFrom="paragraph">
                  <wp:posOffset>384810</wp:posOffset>
                </wp:positionV>
                <wp:extent cx="2556510" cy="2249170"/>
                <wp:effectExtent l="0" t="0" r="15240" b="17780"/>
                <wp:wrapSquare wrapText="bothSides"/>
                <wp:docPr id="2924074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6510" cy="2249170"/>
                        </a:xfrm>
                        <a:prstGeom prst="rect">
                          <a:avLst/>
                        </a:prstGeom>
                        <a:solidFill>
                          <a:schemeClr val="bg2">
                            <a:lumMod val="20000"/>
                            <a:lumOff val="80000"/>
                          </a:schemeClr>
                        </a:solidFill>
                        <a:ln w="9525">
                          <a:solidFill>
                            <a:schemeClr val="bg1"/>
                          </a:solidFill>
                          <a:miter lim="800000"/>
                          <a:headEnd/>
                          <a:tailEnd/>
                        </a:ln>
                      </wps:spPr>
                      <wps:txbx>
                        <w:txbxContent>
                          <w:p w14:paraId="36EF9D05" w14:textId="77777777" w:rsidR="004A5011" w:rsidRDefault="004A5011" w:rsidP="004A5011">
                            <w:pPr>
                              <w:pStyle w:val="BodyText"/>
                            </w:pPr>
                            <w:r>
                              <w:rPr>
                                <w:b/>
                                <w:bCs/>
                              </w:rPr>
                              <w:t>Odontoc</w:t>
                            </w:r>
                            <w:r w:rsidRPr="0016289B">
                              <w:rPr>
                                <w:b/>
                                <w:bCs/>
                              </w:rPr>
                              <w:t>etes</w:t>
                            </w:r>
                            <w:r w:rsidRPr="0016289B">
                              <w:t xml:space="preserve"> </w:t>
                            </w:r>
                            <w:r w:rsidRPr="00C12453">
                              <w:t xml:space="preserve">are toothed whales that </w:t>
                            </w:r>
                            <w:r>
                              <w:t>include</w:t>
                            </w:r>
                            <w:r w:rsidRPr="00C12453">
                              <w:t xml:space="preserve"> species like dolphins, </w:t>
                            </w:r>
                            <w:r>
                              <w:t>K</w:t>
                            </w:r>
                            <w:r w:rsidRPr="00C12453">
                              <w:t xml:space="preserve">iller </w:t>
                            </w:r>
                            <w:r>
                              <w:t>W</w:t>
                            </w:r>
                            <w:r w:rsidRPr="00C12453">
                              <w:t xml:space="preserve">hales, and </w:t>
                            </w:r>
                            <w:r>
                              <w:t>S</w:t>
                            </w:r>
                            <w:r w:rsidRPr="00C12453">
                              <w:t xml:space="preserve">perm </w:t>
                            </w:r>
                            <w:r>
                              <w:t>W</w:t>
                            </w:r>
                            <w:r w:rsidRPr="00C12453">
                              <w:t>hales. Unlike baleen whales, odontocetes have teeth for catching prey like fish and squid, and they use echolocation (sound-based navigation) to find food and move around underwater.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60E7A5" id="_x0000_s1029" type="#_x0000_t202" style="position:absolute;margin-left:282.5pt;margin-top:30.3pt;width:201.3pt;height:177.1pt;z-index:25165824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" fillcolor="#ddfceb [670]" strokecolor="white [3212]">
                <v:textbox>
                  <w:txbxContent>
                    <w:p w14:paraId="36EF9D05" w14:textId="77777777" w:rsidR="004A5011" w:rsidRDefault="004A5011" w:rsidP="004A5011">
                      <w:pPr>
                        <w:pStyle w:val="BodyText"/>
                      </w:pPr>
                      <w:r>
                        <w:rPr>
                          <w:b/>
                          <w:bCs/>
                        </w:rPr>
                        <w:t>Odontoc</w:t>
                      </w:r>
                      <w:r w:rsidRPr="0016289B">
                        <w:rPr>
                          <w:b/>
                          <w:bCs/>
                        </w:rPr>
                        <w:t>etes</w:t>
                      </w:r>
                      <w:r w:rsidRPr="0016289B">
                        <w:t xml:space="preserve"> </w:t>
                      </w:r>
                      <w:r w:rsidRPr="00C12453">
                        <w:t xml:space="preserve">are toothed whales that </w:t>
                      </w:r>
                      <w:r>
                        <w:t>include</w:t>
                      </w:r>
                      <w:r w:rsidRPr="00C12453">
                        <w:t xml:space="preserve"> species like dolphins, </w:t>
                      </w:r>
                      <w:r>
                        <w:t>K</w:t>
                      </w:r>
                      <w:r w:rsidRPr="00C12453">
                        <w:t xml:space="preserve">iller </w:t>
                      </w:r>
                      <w:r>
                        <w:t>W</w:t>
                      </w:r>
                      <w:r w:rsidRPr="00C12453">
                        <w:t xml:space="preserve">hales, and </w:t>
                      </w:r>
                      <w:r>
                        <w:t>S</w:t>
                      </w:r>
                      <w:r w:rsidRPr="00C12453">
                        <w:t xml:space="preserve">perm </w:t>
                      </w:r>
                      <w:r>
                        <w:t>W</w:t>
                      </w:r>
                      <w:r w:rsidRPr="00C12453">
                        <w:t>hales. Unlike baleen whales, odontocetes have teeth for catching prey like fish and squid, and they use echolocation (sound-based navigation) to find food and move around underwater.</w:t>
                      </w:r>
                    </w:p>
                  </w:txbxContent>
                </v:textbox>
                <w10:wrap type="square" anchorx="margin"/>
              </v:shape>
            </w:pict>
          </mc:Fallback>
        </mc:AlternateContent>
      </w:r>
      <w:r>
        <w:t>Common Dolphin</w:t>
      </w:r>
    </w:p>
    <w:p w14:paraId="3B40EC35" w14:textId="34F7B125" w:rsidR="004A5011" w:rsidRPr="00303082" w:rsidRDefault="004A5011" w:rsidP="004A5011">
      <w:pPr>
        <w:pStyle w:val="BodyText"/>
      </w:pPr>
      <w:r w:rsidRPr="00303082">
        <w:t xml:space="preserve">Short-beaked </w:t>
      </w:r>
      <w:r>
        <w:t>Common Dolphin</w:t>
      </w:r>
      <w:r w:rsidRPr="00303082">
        <w:t>s</w:t>
      </w:r>
      <w:r w:rsidR="00401DFE">
        <w:t xml:space="preserve"> (</w:t>
      </w:r>
      <w:r w:rsidR="00401DFE" w:rsidRPr="00401DFE">
        <w:rPr>
          <w:rStyle w:val="Italics"/>
        </w:rPr>
        <w:t>Delphinus delphis</w:t>
      </w:r>
      <w:r w:rsidR="00401DFE">
        <w:t>)</w:t>
      </w:r>
      <w:r w:rsidRPr="00303082">
        <w:t xml:space="preserve">, referred to </w:t>
      </w:r>
      <w:r>
        <w:t xml:space="preserve">in this chapter </w:t>
      </w:r>
      <w:r w:rsidRPr="00303082">
        <w:t xml:space="preserve">as </w:t>
      </w:r>
      <w:r>
        <w:t>Common Dolphin</w:t>
      </w:r>
      <w:r w:rsidRPr="00303082">
        <w:t>s, are a globally abundant species, widely distributed from tropical to cool temperate waters. While they can be found in coastal waters, they are generally considered an offshore species known to inhabit productive open ocean shelf and pelagic waters. Genetic analyses indicate six distinct populations in south/south</w:t>
      </w:r>
      <w:r>
        <w:t>-</w:t>
      </w:r>
      <w:r w:rsidRPr="00303082">
        <w:t xml:space="preserve">east Australia, one of which is located east of Wilsons Promontory. </w:t>
      </w:r>
    </w:p>
    <w:p w14:paraId="44B284FF" w14:textId="01EE4B03" w:rsidR="004A5011" w:rsidRPr="00303082" w:rsidRDefault="004A5011" w:rsidP="004A5011">
      <w:pPr>
        <w:pStyle w:val="BodyText"/>
      </w:pPr>
      <w:r>
        <w:t>Common Dolphin</w:t>
      </w:r>
      <w:r w:rsidRPr="00303082">
        <w:t xml:space="preserve">s were the most abundant marine mammal species observed during </w:t>
      </w:r>
      <w:r w:rsidR="00AC6AB3">
        <w:t>baseline field surveys. They</w:t>
      </w:r>
      <w:r w:rsidRPr="00303082">
        <w:t xml:space="preserve"> were sighted during every month of the year, with a total of 2,789 individuals observed across 166 sightings. Visual sightings of </w:t>
      </w:r>
      <w:r>
        <w:t>Common Dolphin</w:t>
      </w:r>
      <w:r w:rsidRPr="00303082">
        <w:t>s were lowest closest to shore and increased with depth</w:t>
      </w:r>
      <w:r w:rsidR="00360169">
        <w:t xml:space="preserve"> </w:t>
      </w:r>
      <w:r w:rsidR="00360169" w:rsidRPr="00360169">
        <w:t>(</w:t>
      </w:r>
      <w:r w:rsidR="00360169" w:rsidRPr="00360169">
        <w:fldChar w:fldCharType="begin"/>
      </w:r>
      <w:r w:rsidR="00360169" w:rsidRPr="00360169">
        <w:instrText xml:space="preserve"> REF _Ref214956473 \h </w:instrText>
      </w:r>
      <w:r w:rsidR="00360169" w:rsidRPr="00360169">
        <w:fldChar w:fldCharType="separate"/>
      </w:r>
      <w:r w:rsidR="006F2641">
        <w:t xml:space="preserve">Figure </w:t>
      </w:r>
      <w:r w:rsidR="006F2641">
        <w:rPr>
          <w:noProof/>
        </w:rPr>
        <w:t>11</w:t>
      </w:r>
      <w:r w:rsidR="006F2641">
        <w:noBreakHyphen/>
      </w:r>
      <w:r w:rsidR="006F2641">
        <w:rPr>
          <w:noProof/>
        </w:rPr>
        <w:t>6</w:t>
      </w:r>
      <w:r w:rsidR="00360169" w:rsidRPr="00360169">
        <w:fldChar w:fldCharType="end"/>
      </w:r>
      <w:r w:rsidR="00360169" w:rsidRPr="00360169">
        <w:t>)</w:t>
      </w:r>
      <w:r w:rsidRPr="00303082">
        <w:t xml:space="preserve">. The mean group size was 17 individuals, </w:t>
      </w:r>
      <w:r w:rsidR="00360169">
        <w:t>al</w:t>
      </w:r>
      <w:r w:rsidRPr="00303082">
        <w:t xml:space="preserve">though large pods of around 300 individuals were sighted on two occasions in approximately 60 to 65 metres water depth offshore and north-east of the </w:t>
      </w:r>
      <w:r w:rsidRPr="00E64BF5">
        <w:t>offshore wind farm area</w:t>
      </w:r>
      <w:r w:rsidRPr="00303082">
        <w:t xml:space="preserve"> (</w:t>
      </w:r>
      <w:r w:rsidR="00A863C5">
        <w:fldChar w:fldCharType="begin"/>
      </w:r>
      <w:r w:rsidR="00A863C5">
        <w:instrText xml:space="preserve"> REF _Ref214956473 \h </w:instrText>
      </w:r>
      <w:r w:rsidR="00A863C5">
        <w:fldChar w:fldCharType="separate"/>
      </w:r>
      <w:r w:rsidR="006F2641">
        <w:t xml:space="preserve">Figure </w:t>
      </w:r>
      <w:r w:rsidR="006F2641">
        <w:rPr>
          <w:noProof/>
        </w:rPr>
        <w:t>11</w:t>
      </w:r>
      <w:r w:rsidR="006F2641">
        <w:noBreakHyphen/>
      </w:r>
      <w:r w:rsidR="006F2641">
        <w:rPr>
          <w:noProof/>
        </w:rPr>
        <w:t>6</w:t>
      </w:r>
      <w:r w:rsidR="00A863C5">
        <w:fldChar w:fldCharType="end"/>
      </w:r>
      <w:r w:rsidRPr="00303082">
        <w:t xml:space="preserve">). </w:t>
      </w:r>
    </w:p>
    <w:p w14:paraId="416459A4" w14:textId="3C7BDF42" w:rsidR="000121F1" w:rsidRDefault="004A5011" w:rsidP="004A5011">
      <w:pPr>
        <w:pStyle w:val="BodyText"/>
        <w:sectPr w:rsidR="000121F1" w:rsidSect="00986141">
          <w:pgSz w:w="11906" w:h="16838" w:code="9"/>
          <w:pgMar w:top="1134" w:right="1134" w:bottom="1134" w:left="1134" w:header="454" w:footer="454" w:gutter="0"/>
          <w:pgNumType w:chapStyle="1"/>
          <w:cols w:space="708"/>
          <w:docGrid w:linePitch="360"/>
        </w:sectPr>
      </w:pPr>
      <w:bookmarkStart w:id="58" w:name="_Ref199241247"/>
      <w:bookmarkStart w:id="59" w:name="_Toc204788101"/>
      <w:r w:rsidRPr="00303082">
        <w:t xml:space="preserve">As such, </w:t>
      </w:r>
      <w:r>
        <w:t>Common Dolphin</w:t>
      </w:r>
      <w:r w:rsidRPr="00303082">
        <w:t xml:space="preserve">s are likely to be present in waters offshore of the </w:t>
      </w:r>
      <w:r w:rsidRPr="00E64BF5">
        <w:t>offshore wind farm area</w:t>
      </w:r>
      <w:r w:rsidRPr="00303082">
        <w:t xml:space="preserve"> year-round and may also be present in the </w:t>
      </w:r>
      <w:r w:rsidRPr="00E64BF5">
        <w:t>offshore wind farm area</w:t>
      </w:r>
      <w:r w:rsidRPr="00303082">
        <w:t xml:space="preserve"> year-round.</w:t>
      </w:r>
    </w:p>
    <w:p w14:paraId="46F1C1C7" w14:textId="214DB155" w:rsidR="004A5011" w:rsidRPr="00303082" w:rsidRDefault="004A5011" w:rsidP="004A5011">
      <w:pPr>
        <w:pStyle w:val="Caption"/>
      </w:pPr>
      <w:bookmarkStart w:id="60" w:name="_Ref214956473"/>
      <w:bookmarkStart w:id="61" w:name="_Toc225333038"/>
      <w:r>
        <w:lastRenderedPageBreak/>
        <w:t xml:space="preserve">Figure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Figure \* ARABIC \s 1 </w:instrText>
      </w:r>
      <w:r w:rsidRPr="004A5011">
        <w:fldChar w:fldCharType="separate"/>
      </w:r>
      <w:r w:rsidR="006F2641">
        <w:rPr>
          <w:noProof/>
        </w:rPr>
        <w:t>6</w:t>
      </w:r>
      <w:r w:rsidRPr="004A5011">
        <w:fldChar w:fldCharType="end"/>
      </w:r>
      <w:bookmarkEnd w:id="58"/>
      <w:bookmarkEnd w:id="60"/>
      <w:r>
        <w:tab/>
        <w:t>Common Dolphin</w:t>
      </w:r>
      <w:r w:rsidR="007C16F9">
        <w:t xml:space="preserve"> sightings and indicative </w:t>
      </w:r>
      <w:r w:rsidR="00B07FED">
        <w:t xml:space="preserve">group </w:t>
      </w:r>
      <w:r w:rsidR="007C16F9">
        <w:t>density</w:t>
      </w:r>
      <w:r w:rsidRPr="00303082">
        <w:t xml:space="preserve"> during visual aerial surveys (December 2019 to December 2021</w:t>
      </w:r>
      <w:bookmarkEnd w:id="59"/>
      <w:r w:rsidRPr="00303082">
        <w:t>)</w:t>
      </w:r>
      <w:bookmarkEnd w:id="61"/>
    </w:p>
    <w:p w14:paraId="3D7C7135" w14:textId="67120787" w:rsidR="000121F1" w:rsidRDefault="001B22C0" w:rsidP="004A5011">
      <w:pPr>
        <w:pStyle w:val="BodyText"/>
        <w:sectPr w:rsidR="000121F1" w:rsidSect="000121F1">
          <w:pgSz w:w="16838" w:h="11906" w:orient="landscape" w:code="9"/>
          <w:pgMar w:top="1134" w:right="1134" w:bottom="1134" w:left="1134" w:header="454" w:footer="454" w:gutter="0"/>
          <w:pgNumType w:chapStyle="1"/>
          <w:cols w:space="708"/>
          <w:docGrid w:linePitch="360"/>
        </w:sectPr>
      </w:pPr>
      <w:r>
        <w:rPr>
          <w:noProof/>
        </w:rPr>
        <w:drawing>
          <wp:inline distT="0" distB="0" distL="0" distR="0" wp14:anchorId="3396841B" wp14:editId="69FFB3CF">
            <wp:extent cx="7936765" cy="4921171"/>
            <wp:effectExtent l="0" t="0" r="7620" b="0"/>
            <wp:docPr id="1630673764" name="Picture 10" descr="A map of the offshore project area with Common Dolphin sighting density overlayed. Sightings across the project area are shaded purple meaning low density with a patch of no shading. Small yellow dots representing observation locations are shown within the density areas. 3 of which are in the offshore wind farm area and 1 in the offshore export cable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73764" name="Picture 10" descr="A map of the offshore project area with Common Dolphin sighting density overlayed. Sightings across the project area are shaded purple meaning low density with a patch of no shading. Small yellow dots representing observation locations are shown within the density areas. 3 of which are in the offshore wind farm area and 1 in the offshore export cable area. "/>
                    <pic:cNvPicPr/>
                  </pic:nvPicPr>
                  <pic:blipFill>
                    <a:blip r:embed="rId22" cstate="hqprint">
                      <a:extLst>
                        <a:ext uri="{28A0092B-C50C-407E-A947-70E740481C1C}">
                          <a14:useLocalDpi xmlns:a14="http://schemas.microsoft.com/office/drawing/2010/main" val="0"/>
                        </a:ext>
                      </a:extLst>
                    </a:blip>
                    <a:stretch>
                      <a:fillRect/>
                    </a:stretch>
                  </pic:blipFill>
                  <pic:spPr>
                    <a:xfrm>
                      <a:off x="0" y="0"/>
                      <a:ext cx="7936765" cy="4921171"/>
                    </a:xfrm>
                    <a:prstGeom prst="rect">
                      <a:avLst/>
                    </a:prstGeom>
                  </pic:spPr>
                </pic:pic>
              </a:graphicData>
            </a:graphic>
          </wp:inline>
        </w:drawing>
      </w:r>
    </w:p>
    <w:p w14:paraId="7FD7B2F5" w14:textId="77777777" w:rsidR="004A5011" w:rsidRPr="00303082" w:rsidRDefault="004A5011" w:rsidP="004A5011">
      <w:pPr>
        <w:pStyle w:val="Heading5NoNumber"/>
      </w:pPr>
      <w:r>
        <w:lastRenderedPageBreak/>
        <w:t>Bottlenose Dolphin</w:t>
      </w:r>
      <w:r w:rsidRPr="00303082">
        <w:t>s (common</w:t>
      </w:r>
      <w:r>
        <w:t xml:space="preserve"> and Indo-Pacific</w:t>
      </w:r>
      <w:r w:rsidRPr="00303082">
        <w:t>)</w:t>
      </w:r>
    </w:p>
    <w:p w14:paraId="10F954D9" w14:textId="1E0E6B12" w:rsidR="004A5011" w:rsidRPr="00303082" w:rsidRDefault="004A5011" w:rsidP="004A5011">
      <w:pPr>
        <w:pStyle w:val="BodyText"/>
      </w:pPr>
      <w:r>
        <w:t>Bottlenose Dolphin</w:t>
      </w:r>
      <w:r w:rsidRPr="00303082">
        <w:t xml:space="preserve">s </w:t>
      </w:r>
      <w:r w:rsidRPr="001F7D6A">
        <w:rPr>
          <w:i/>
          <w:iCs/>
        </w:rPr>
        <w:t>(Tursiops sp.)</w:t>
      </w:r>
      <w:r w:rsidRPr="00303082">
        <w:t xml:space="preserve"> have a </w:t>
      </w:r>
      <w:r>
        <w:t xml:space="preserve">global </w:t>
      </w:r>
      <w:r w:rsidRPr="00303082">
        <w:t xml:space="preserve">distribution in tropical to temperate waters and can be found in a wide range of habitats, including coastal, estuarine, pelagic and oceanic waters. Two species of </w:t>
      </w:r>
      <w:r>
        <w:t>Bottlenose Dolphin</w:t>
      </w:r>
      <w:r w:rsidRPr="00303082">
        <w:t xml:space="preserve"> </w:t>
      </w:r>
      <w:r>
        <w:t xml:space="preserve">are </w:t>
      </w:r>
      <w:r w:rsidRPr="00303082">
        <w:t>currently recognised</w:t>
      </w:r>
      <w:r w:rsidR="005816E5">
        <w:t xml:space="preserve"> - </w:t>
      </w:r>
      <w:r>
        <w:t xml:space="preserve">the </w:t>
      </w:r>
      <w:r w:rsidRPr="00303082">
        <w:t xml:space="preserve">common </w:t>
      </w:r>
      <w:r>
        <w:t>Bottlenose Dolphin</w:t>
      </w:r>
      <w:r w:rsidRPr="00303082">
        <w:t xml:space="preserve"> (</w:t>
      </w:r>
      <w:r>
        <w:t xml:space="preserve">including the Burrunan Dolphin </w:t>
      </w:r>
      <w:r w:rsidR="000C082D" w:rsidRPr="000C082D">
        <w:t>(</w:t>
      </w:r>
      <w:r w:rsidRPr="000C082D">
        <w:rPr>
          <w:rStyle w:val="Italics"/>
        </w:rPr>
        <w:t>Tursiops australis</w:t>
      </w:r>
      <w:r w:rsidR="000C082D" w:rsidRPr="000C082D">
        <w:rPr>
          <w:rStyle w:val="Italics"/>
        </w:rPr>
        <w:t>)</w:t>
      </w:r>
      <w:r>
        <w:t>)</w:t>
      </w:r>
      <w:r w:rsidRPr="00303082">
        <w:t xml:space="preserve"> that prefer</w:t>
      </w:r>
      <w:r>
        <w:t>s</w:t>
      </w:r>
      <w:r w:rsidRPr="00303082">
        <w:t xml:space="preserve"> offshore waters</w:t>
      </w:r>
      <w:r>
        <w:t xml:space="preserve">, </w:t>
      </w:r>
      <w:r w:rsidRPr="00303082">
        <w:t xml:space="preserve">and </w:t>
      </w:r>
      <w:r>
        <w:t xml:space="preserve">the </w:t>
      </w:r>
      <w:r w:rsidRPr="00303082">
        <w:t xml:space="preserve">Indo-Pacific </w:t>
      </w:r>
      <w:r>
        <w:t>Bottlenose Dolphin</w:t>
      </w:r>
      <w:r w:rsidRPr="00303082">
        <w:t xml:space="preserve"> </w:t>
      </w:r>
      <w:r w:rsidR="000C082D" w:rsidRPr="000C082D">
        <w:t>(</w:t>
      </w:r>
      <w:r w:rsidRPr="000C082D">
        <w:rPr>
          <w:rStyle w:val="Italics"/>
        </w:rPr>
        <w:t>Tursiops aduncus</w:t>
      </w:r>
      <w:r w:rsidR="000C082D" w:rsidRPr="000C082D">
        <w:rPr>
          <w:rStyle w:val="Italics"/>
        </w:rPr>
        <w:t>)</w:t>
      </w:r>
      <w:r w:rsidRPr="00303082">
        <w:t xml:space="preserve"> that frequent</w:t>
      </w:r>
      <w:r>
        <w:t>s</w:t>
      </w:r>
      <w:r w:rsidRPr="00303082">
        <w:t xml:space="preserve"> inshore, shallower areas. </w:t>
      </w:r>
    </w:p>
    <w:p w14:paraId="4838B56A" w14:textId="0A36D200" w:rsidR="004A5011" w:rsidRPr="00303082" w:rsidRDefault="004A5011" w:rsidP="004A5011">
      <w:pPr>
        <w:pStyle w:val="BodyText"/>
      </w:pPr>
      <w:r>
        <w:t>Bottlenose Dolphin</w:t>
      </w:r>
      <w:r w:rsidRPr="00303082">
        <w:t xml:space="preserve">s were the second most abundant marine mammal species observed during visual aerial surveys with 1,950 individuals observed across 187 sightings. Estimated density was highest north-east of the </w:t>
      </w:r>
      <w:r w:rsidRPr="00BC6781">
        <w:t>offshore wind farm area</w:t>
      </w:r>
      <w:r w:rsidRPr="00303082">
        <w:t xml:space="preserve"> and closer to the coast</w:t>
      </w:r>
      <w:r>
        <w:t xml:space="preserve"> and </w:t>
      </w:r>
      <w:r w:rsidRPr="00303082">
        <w:t>decrea</w:t>
      </w:r>
      <w:r>
        <w:t>sed</w:t>
      </w:r>
      <w:r w:rsidRPr="00303082">
        <w:t xml:space="preserve"> further from the coast (</w:t>
      </w:r>
      <w:r w:rsidRPr="00303082">
        <w:fldChar w:fldCharType="begin"/>
      </w:r>
      <w:r w:rsidRPr="00303082">
        <w:instrText xml:space="preserve"> REF _Ref199241297 \h </w:instrText>
      </w:r>
      <w:r>
        <w:instrText xml:space="preserve"> \* MERGEFORMAT </w:instrText>
      </w:r>
      <w:r w:rsidRPr="00303082">
        <w:fldChar w:fldCharType="separate"/>
      </w:r>
      <w:r w:rsidR="006F2641">
        <w:t>Figure 11</w:t>
      </w:r>
      <w:r w:rsidR="006F2641">
        <w:noBreakHyphen/>
        <w:t>7</w:t>
      </w:r>
      <w:r w:rsidRPr="00303082">
        <w:fldChar w:fldCharType="end"/>
      </w:r>
      <w:r w:rsidRPr="00303082">
        <w:t xml:space="preserve">). The mean group size was </w:t>
      </w:r>
      <w:r>
        <w:t>10</w:t>
      </w:r>
      <w:r w:rsidRPr="00303082">
        <w:t xml:space="preserve"> individuals, though larger pods of around 50 to 70 individuals were sighted on six occasions. </w:t>
      </w:r>
    </w:p>
    <w:p w14:paraId="3544F11C" w14:textId="56087BCF" w:rsidR="0017781C" w:rsidRDefault="004A5011" w:rsidP="004A5011">
      <w:pPr>
        <w:pStyle w:val="BodyText"/>
        <w:sectPr w:rsidR="0017781C" w:rsidSect="00986141">
          <w:pgSz w:w="11906" w:h="16838" w:code="9"/>
          <w:pgMar w:top="1134" w:right="1134" w:bottom="1134" w:left="1134" w:header="454" w:footer="454" w:gutter="0"/>
          <w:pgNumType w:chapStyle="1"/>
          <w:cols w:space="708"/>
          <w:docGrid w:linePitch="360"/>
        </w:sectPr>
      </w:pPr>
      <w:r>
        <w:t>Bottlenose Dolphin</w:t>
      </w:r>
      <w:r w:rsidRPr="00303082">
        <w:t xml:space="preserve">s may be present in the </w:t>
      </w:r>
      <w:r w:rsidRPr="00BC6781">
        <w:t>offshore wind farm area</w:t>
      </w:r>
      <w:r w:rsidRPr="00303082">
        <w:t xml:space="preserve"> year-round, with a higher potential presence in the first half of the year</w:t>
      </w:r>
    </w:p>
    <w:p w14:paraId="5609ABF6" w14:textId="19703483" w:rsidR="004A5011" w:rsidRPr="00303082" w:rsidRDefault="004A5011" w:rsidP="004A5011">
      <w:pPr>
        <w:pStyle w:val="Caption"/>
      </w:pPr>
      <w:bookmarkStart w:id="62" w:name="_Ref199241297"/>
      <w:bookmarkStart w:id="63" w:name="_Toc204788102"/>
      <w:bookmarkStart w:id="64" w:name="_Toc225333039"/>
      <w:r>
        <w:lastRenderedPageBreak/>
        <w:t xml:space="preserve">Figure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Figure \* ARABIC \s 1 </w:instrText>
      </w:r>
      <w:r w:rsidRPr="004A5011">
        <w:fldChar w:fldCharType="separate"/>
      </w:r>
      <w:r w:rsidR="006F2641">
        <w:rPr>
          <w:noProof/>
        </w:rPr>
        <w:t>7</w:t>
      </w:r>
      <w:r w:rsidRPr="004A5011">
        <w:fldChar w:fldCharType="end"/>
      </w:r>
      <w:bookmarkEnd w:id="62"/>
      <w:r>
        <w:tab/>
        <w:t>Bottlenose Dolphin</w:t>
      </w:r>
      <w:r w:rsidR="00B07FED">
        <w:t xml:space="preserve"> </w:t>
      </w:r>
      <w:r w:rsidR="00434D71">
        <w:t>indicative group density</w:t>
      </w:r>
      <w:r w:rsidRPr="00303082">
        <w:t xml:space="preserve"> during visual aerial surveys (December 2019 to December 2021</w:t>
      </w:r>
      <w:bookmarkEnd w:id="63"/>
      <w:r w:rsidRPr="00303082">
        <w:t>)</w:t>
      </w:r>
      <w:bookmarkEnd w:id="64"/>
      <w:r w:rsidRPr="00303082">
        <w:t xml:space="preserve"> </w:t>
      </w:r>
    </w:p>
    <w:p w14:paraId="775FEFA5" w14:textId="4413A2EB" w:rsidR="00BD538C" w:rsidRDefault="001B22C0" w:rsidP="004A5011">
      <w:pPr>
        <w:pStyle w:val="BodyText"/>
        <w:sectPr w:rsidR="00BD538C" w:rsidSect="00BD538C">
          <w:pgSz w:w="16838" w:h="11906" w:orient="landscape" w:code="9"/>
          <w:pgMar w:top="1134" w:right="1134" w:bottom="1134" w:left="1134" w:header="454" w:footer="454" w:gutter="0"/>
          <w:pgNumType w:chapStyle="1"/>
          <w:cols w:space="708"/>
          <w:docGrid w:linePitch="360"/>
        </w:sectPr>
      </w:pPr>
      <w:r>
        <w:rPr>
          <w:noProof/>
        </w:rPr>
        <w:drawing>
          <wp:inline distT="0" distB="0" distL="0" distR="0" wp14:anchorId="01BC1A55" wp14:editId="72CE28CA">
            <wp:extent cx="8000954" cy="4960971"/>
            <wp:effectExtent l="0" t="0" r="635" b="0"/>
            <wp:docPr id="1377889024" name="Picture 9" descr="A map of the offshore project area with Bottlenose Dolphin sighting density overlayed. Sightings across the project area are shaded purple meaning low den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89024" name="Picture 9" descr="A map of the offshore project area with Bottlenose Dolphin sighting density overlayed. Sightings across the project area are shaded purple meaning low density."/>
                    <pic:cNvPicPr/>
                  </pic:nvPicPr>
                  <pic:blipFill>
                    <a:blip r:embed="rId23" cstate="hqprint">
                      <a:extLst>
                        <a:ext uri="{28A0092B-C50C-407E-A947-70E740481C1C}">
                          <a14:useLocalDpi xmlns:a14="http://schemas.microsoft.com/office/drawing/2010/main" val="0"/>
                        </a:ext>
                      </a:extLst>
                    </a:blip>
                    <a:stretch>
                      <a:fillRect/>
                    </a:stretch>
                  </pic:blipFill>
                  <pic:spPr>
                    <a:xfrm>
                      <a:off x="0" y="0"/>
                      <a:ext cx="8000954" cy="4960971"/>
                    </a:xfrm>
                    <a:prstGeom prst="rect">
                      <a:avLst/>
                    </a:prstGeom>
                  </pic:spPr>
                </pic:pic>
              </a:graphicData>
            </a:graphic>
          </wp:inline>
        </w:drawing>
      </w:r>
    </w:p>
    <w:p w14:paraId="21FC6E40" w14:textId="77777777" w:rsidR="004A5011" w:rsidRPr="00303082" w:rsidRDefault="004A5011" w:rsidP="004A5011">
      <w:pPr>
        <w:pStyle w:val="Heading5NoNumber"/>
      </w:pPr>
      <w:r>
        <w:lastRenderedPageBreak/>
        <w:t>Striped Dolphin</w:t>
      </w:r>
    </w:p>
    <w:p w14:paraId="6C1E42BF" w14:textId="5B31D410" w:rsidR="004A5011" w:rsidRPr="00303082" w:rsidRDefault="004A5011" w:rsidP="004A5011">
      <w:pPr>
        <w:pStyle w:val="BodyText"/>
      </w:pPr>
      <w:r>
        <w:t>Striped Dolphin</w:t>
      </w:r>
      <w:r w:rsidRPr="00303082">
        <w:t xml:space="preserve">s </w:t>
      </w:r>
      <w:r w:rsidR="00686E09" w:rsidRPr="00686E09">
        <w:t>(</w:t>
      </w:r>
      <w:r w:rsidRPr="00686E09">
        <w:rPr>
          <w:rStyle w:val="Italics"/>
        </w:rPr>
        <w:t>Stenella coeruleoalba</w:t>
      </w:r>
      <w:r w:rsidR="00686E09" w:rsidRPr="00686E09">
        <w:rPr>
          <w:rStyle w:val="Italics"/>
        </w:rPr>
        <w:t>)</w:t>
      </w:r>
      <w:r w:rsidRPr="00303082">
        <w:t xml:space="preserve"> are known to inhabit pelagic and oceanic waters (deeper than 1</w:t>
      </w:r>
      <w:r>
        <w:t>,</w:t>
      </w:r>
      <w:r w:rsidRPr="00303082">
        <w:t xml:space="preserve">000 metres) and are most frequently found in warm tropical and temperate waters where the sea surface temperature exceeds 25 degrees Celsius. As such, the </w:t>
      </w:r>
      <w:r w:rsidRPr="00BC6781">
        <w:t>offshore wind farm area</w:t>
      </w:r>
      <w:r w:rsidRPr="00303082">
        <w:t xml:space="preserve"> is not expected to be important for the </w:t>
      </w:r>
      <w:r>
        <w:t>Striped Dolphin;</w:t>
      </w:r>
      <w:r w:rsidRPr="00303082">
        <w:t xml:space="preserve"> however, two </w:t>
      </w:r>
      <w:r w:rsidRPr="00303082">
        <w:rPr>
          <w:rFonts w:hint="cs"/>
        </w:rPr>
        <w:t>‘</w:t>
      </w:r>
      <w:r w:rsidRPr="00303082">
        <w:t xml:space="preserve">like </w:t>
      </w:r>
      <w:r>
        <w:t>Striped Dolphin</w:t>
      </w:r>
      <w:r w:rsidRPr="00303082">
        <w:t>s</w:t>
      </w:r>
      <w:r w:rsidRPr="00303082">
        <w:rPr>
          <w:rFonts w:hint="cs"/>
        </w:rPr>
        <w:t>’</w:t>
      </w:r>
      <w:r w:rsidRPr="00303082">
        <w:t xml:space="preserve"> were observed just outside the north</w:t>
      </w:r>
      <w:r>
        <w:t>-</w:t>
      </w:r>
      <w:r w:rsidRPr="00303082">
        <w:t xml:space="preserve">east corner of the </w:t>
      </w:r>
      <w:r>
        <w:t>area</w:t>
      </w:r>
      <w:r w:rsidRPr="00303082">
        <w:t xml:space="preserve"> in September 2021, reportedly feeding amongst a group of </w:t>
      </w:r>
      <w:r>
        <w:t>Common Dolphin</w:t>
      </w:r>
      <w:r w:rsidRPr="00303082">
        <w:t xml:space="preserve">s and near feeding </w:t>
      </w:r>
      <w:r>
        <w:t>Humpback Whale</w:t>
      </w:r>
      <w:r w:rsidRPr="00303082">
        <w:t xml:space="preserve">s. </w:t>
      </w:r>
    </w:p>
    <w:p w14:paraId="5FF38DC0" w14:textId="4D7C5B44" w:rsidR="004A5011" w:rsidRPr="00303082" w:rsidRDefault="004A5011" w:rsidP="004A5011">
      <w:pPr>
        <w:pStyle w:val="BodyText"/>
      </w:pPr>
      <w:r w:rsidRPr="00303082">
        <w:t xml:space="preserve">Given the shallow water depths of the </w:t>
      </w:r>
      <w:r w:rsidRPr="00BC6781">
        <w:t>offshore wind farm area</w:t>
      </w:r>
      <w:r w:rsidRPr="00303082">
        <w:t xml:space="preserve">, the presence of </w:t>
      </w:r>
      <w:r>
        <w:t>Striped Dolphin</w:t>
      </w:r>
      <w:r w:rsidRPr="00303082">
        <w:t xml:space="preserve">s is expected to be limited to highly occasional individuals. </w:t>
      </w:r>
      <w:r w:rsidR="005666FF">
        <w:t>F</w:t>
      </w:r>
      <w:r w:rsidRPr="00303082">
        <w:t>or th</w:t>
      </w:r>
      <w:r w:rsidR="005666FF">
        <w:t>is</w:t>
      </w:r>
      <w:r w:rsidRPr="00303082">
        <w:t xml:space="preserve"> assessment, </w:t>
      </w:r>
      <w:r>
        <w:t>the Striped Dolphin has been</w:t>
      </w:r>
      <w:r w:rsidRPr="00303082">
        <w:t xml:space="preserve"> considered in a </w:t>
      </w:r>
      <w:r>
        <w:t>receptor group</w:t>
      </w:r>
      <w:r w:rsidRPr="00303082">
        <w:t xml:space="preserve"> with other odontocete</w:t>
      </w:r>
      <w:r>
        <w:t xml:space="preserve"> </w:t>
      </w:r>
      <w:r w:rsidRPr="00303082">
        <w:t>dolphins that could be present</w:t>
      </w:r>
      <w:r>
        <w:t>.</w:t>
      </w:r>
    </w:p>
    <w:p w14:paraId="1D91DC0A" w14:textId="77777777" w:rsidR="004A5011" w:rsidRPr="00303082" w:rsidRDefault="004A5011" w:rsidP="004A5011">
      <w:pPr>
        <w:pStyle w:val="Heading5NoNumber"/>
      </w:pPr>
      <w:r>
        <w:t>Risso's Dolphin</w:t>
      </w:r>
      <w:r w:rsidRPr="00303082">
        <w:t xml:space="preserve"> </w:t>
      </w:r>
    </w:p>
    <w:p w14:paraId="7FB32493" w14:textId="376AC170" w:rsidR="004A5011" w:rsidRPr="00303082" w:rsidRDefault="004A5011" w:rsidP="004A5011">
      <w:pPr>
        <w:pStyle w:val="BodyText"/>
      </w:pPr>
      <w:r>
        <w:t>Risso's Dolphins</w:t>
      </w:r>
      <w:r w:rsidRPr="00303082">
        <w:t xml:space="preserve"> </w:t>
      </w:r>
      <w:r w:rsidR="00F71EA4" w:rsidRPr="00F71EA4">
        <w:rPr>
          <w:i/>
          <w:iCs/>
        </w:rPr>
        <w:t>(</w:t>
      </w:r>
      <w:r w:rsidRPr="006B5A21">
        <w:rPr>
          <w:rStyle w:val="Italics"/>
        </w:rPr>
        <w:t>Grampus griseus</w:t>
      </w:r>
      <w:r w:rsidR="00F71EA4">
        <w:rPr>
          <w:rStyle w:val="Italics"/>
        </w:rPr>
        <w:t>)</w:t>
      </w:r>
      <w:r w:rsidRPr="00303082" w:rsidDel="00825F4F">
        <w:t xml:space="preserve"> </w:t>
      </w:r>
      <w:r w:rsidRPr="00303082">
        <w:t>occur in all habitats from coastal to oceanic waters with a strong preference for warm temperate waters of the continental shelf at depths of 180 to 200 metres. From the V</w:t>
      </w:r>
      <w:r w:rsidR="007F2671">
        <w:t xml:space="preserve">ictorian </w:t>
      </w:r>
      <w:r w:rsidR="007F2671" w:rsidRPr="00303082">
        <w:t>B</w:t>
      </w:r>
      <w:r w:rsidR="007F2671">
        <w:t xml:space="preserve">iodiversity </w:t>
      </w:r>
      <w:r w:rsidRPr="00303082">
        <w:t>A</w:t>
      </w:r>
      <w:r w:rsidR="007F2671">
        <w:t xml:space="preserve">tlas </w:t>
      </w:r>
      <w:r w:rsidRPr="00303082">
        <w:t xml:space="preserve">database, only two have been recorded near the </w:t>
      </w:r>
      <w:r w:rsidR="00961626">
        <w:t>offshore wind farm area</w:t>
      </w:r>
      <w:r w:rsidRPr="00303082">
        <w:t xml:space="preserve">, both of which were stranded individuals. </w:t>
      </w:r>
    </w:p>
    <w:p w14:paraId="168F1D68" w14:textId="196E0F7D" w:rsidR="004A5011" w:rsidRPr="00303082" w:rsidRDefault="004A5011" w:rsidP="004A5011">
      <w:pPr>
        <w:pStyle w:val="BodyText"/>
      </w:pPr>
      <w:r w:rsidRPr="00303082">
        <w:t xml:space="preserve">There were no visual sightings of </w:t>
      </w:r>
      <w:r>
        <w:t>Risso's Dolphin</w:t>
      </w:r>
      <w:r w:rsidRPr="00303082">
        <w:t xml:space="preserve">s during </w:t>
      </w:r>
      <w:r w:rsidR="00F218D5">
        <w:t>baseline surveys</w:t>
      </w:r>
      <w:r w:rsidRPr="00303082">
        <w:t xml:space="preserve">. Dolphin whistles were detected in underwater noise recordings, though they were not identified down to </w:t>
      </w:r>
      <w:r>
        <w:t xml:space="preserve">the </w:t>
      </w:r>
      <w:r w:rsidRPr="00303082">
        <w:t>species level. For th</w:t>
      </w:r>
      <w:r w:rsidR="00EF5BB2">
        <w:t>is</w:t>
      </w:r>
      <w:r w:rsidRPr="00303082">
        <w:t xml:space="preserve"> assessment, </w:t>
      </w:r>
      <w:r>
        <w:t>the Risso's Dolphin</w:t>
      </w:r>
      <w:r w:rsidRPr="00303082">
        <w:t xml:space="preserve"> </w:t>
      </w:r>
      <w:r>
        <w:t>has been</w:t>
      </w:r>
      <w:r w:rsidRPr="00303082">
        <w:t xml:space="preserve"> considered in a </w:t>
      </w:r>
      <w:r>
        <w:t>receptor group</w:t>
      </w:r>
      <w:r w:rsidRPr="00303082">
        <w:t xml:space="preserve"> with other odontocete</w:t>
      </w:r>
      <w:r>
        <w:t xml:space="preserve"> </w:t>
      </w:r>
      <w:r w:rsidRPr="00303082">
        <w:t>dolphins that could be present.</w:t>
      </w:r>
    </w:p>
    <w:p w14:paraId="0B67D7F4" w14:textId="77777777" w:rsidR="004A5011" w:rsidRPr="00303082" w:rsidRDefault="004A5011" w:rsidP="004A5011">
      <w:pPr>
        <w:pStyle w:val="Heading5NoNumber"/>
      </w:pPr>
      <w:r>
        <w:t>Killer Whale</w:t>
      </w:r>
    </w:p>
    <w:p w14:paraId="29D475D2" w14:textId="7DFC81D1" w:rsidR="004A5011" w:rsidRPr="00303082" w:rsidRDefault="004A5011" w:rsidP="004A5011">
      <w:pPr>
        <w:pStyle w:val="BodyText"/>
      </w:pPr>
      <w:r>
        <w:t>Killer Whale</w:t>
      </w:r>
      <w:r w:rsidRPr="00303082">
        <w:t xml:space="preserve">s </w:t>
      </w:r>
      <w:r w:rsidR="008B2925" w:rsidRPr="008B2925">
        <w:t>(</w:t>
      </w:r>
      <w:r w:rsidRPr="008B2925">
        <w:rPr>
          <w:rStyle w:val="Italics"/>
        </w:rPr>
        <w:t>Orcinus orca</w:t>
      </w:r>
      <w:r w:rsidR="008B2925" w:rsidRPr="008B2925">
        <w:rPr>
          <w:rStyle w:val="Italics"/>
        </w:rPr>
        <w:t>)</w:t>
      </w:r>
      <w:r w:rsidRPr="00303082">
        <w:t xml:space="preserve"> have been reported in all Australian state and territory waters</w:t>
      </w:r>
      <w:r>
        <w:t>,</w:t>
      </w:r>
      <w:r w:rsidRPr="00303082">
        <w:t xml:space="preserve"> with an increase in sightings off southern Australia. They are most common in cold, deep waters</w:t>
      </w:r>
      <w:r w:rsidR="00DA2CEC">
        <w:t xml:space="preserve"> but</w:t>
      </w:r>
      <w:r w:rsidRPr="00303082">
        <w:t xml:space="preserve"> are also often observed along the continental slope and shelf, particularly near seal colonies.</w:t>
      </w:r>
    </w:p>
    <w:p w14:paraId="56B8CC62" w14:textId="006D2BC6" w:rsidR="004A5011" w:rsidRPr="00303082" w:rsidRDefault="004A5011" w:rsidP="004A5011">
      <w:pPr>
        <w:pStyle w:val="BodyText"/>
      </w:pPr>
      <w:r w:rsidRPr="00303082">
        <w:t xml:space="preserve">There are no known aggregations or migratory routes of </w:t>
      </w:r>
      <w:r>
        <w:t>Killer Whale</w:t>
      </w:r>
      <w:r w:rsidRPr="00303082">
        <w:t>s in Victorian waters</w:t>
      </w:r>
      <w:r>
        <w:t>. However, historical</w:t>
      </w:r>
      <w:r w:rsidRPr="00303082">
        <w:t xml:space="preserve"> sightings have been reported to peak in mid-winter (June to July), and their home range is suggested to extend into N</w:t>
      </w:r>
      <w:r>
        <w:t>ew South Wales,</w:t>
      </w:r>
      <w:r w:rsidRPr="00303082">
        <w:t xml:space="preserve"> thereby potentially including the </w:t>
      </w:r>
      <w:r w:rsidRPr="00BC6781">
        <w:t>offshore wind farm area</w:t>
      </w:r>
      <w:r w:rsidRPr="00303082">
        <w:t xml:space="preserve">. Two </w:t>
      </w:r>
      <w:r>
        <w:t>Killer Whale</w:t>
      </w:r>
      <w:r w:rsidRPr="00303082">
        <w:t xml:space="preserve">s were sighted during visual aerial surveys in July. </w:t>
      </w:r>
    </w:p>
    <w:p w14:paraId="0A85B64E" w14:textId="5E1FEE6F" w:rsidR="004A5011" w:rsidRPr="00303082" w:rsidRDefault="004A5011" w:rsidP="004A5011">
      <w:pPr>
        <w:pStyle w:val="BodyText"/>
      </w:pPr>
      <w:r>
        <w:lastRenderedPageBreak/>
        <w:t>Killer Whale</w:t>
      </w:r>
      <w:r w:rsidRPr="00303082">
        <w:t xml:space="preserve">s may be present in the </w:t>
      </w:r>
      <w:r w:rsidRPr="00BC6781">
        <w:t>offshore wind farm area</w:t>
      </w:r>
      <w:r w:rsidRPr="00303082">
        <w:t xml:space="preserve">, but their presence is expected to be limited to occasional transient individuals or small groups. </w:t>
      </w:r>
      <w:r w:rsidR="008D70BA">
        <w:t>For this</w:t>
      </w:r>
      <w:r w:rsidRPr="00303082">
        <w:t xml:space="preserve"> assessment, the </w:t>
      </w:r>
      <w:r>
        <w:t>Killer Whale</w:t>
      </w:r>
      <w:r w:rsidRPr="00303082">
        <w:t xml:space="preserve"> </w:t>
      </w:r>
      <w:r>
        <w:t xml:space="preserve">has been </w:t>
      </w:r>
      <w:r w:rsidRPr="00303082">
        <w:t xml:space="preserve">considered in </w:t>
      </w:r>
      <w:r>
        <w:t>a receptor group</w:t>
      </w:r>
      <w:r w:rsidRPr="00303082">
        <w:t xml:space="preserve"> with other odontocete</w:t>
      </w:r>
      <w:r>
        <w:t xml:space="preserve"> </w:t>
      </w:r>
      <w:r w:rsidRPr="00303082">
        <w:t xml:space="preserve">dolphins that could be present. </w:t>
      </w:r>
    </w:p>
    <w:p w14:paraId="46AF74A0" w14:textId="77777777" w:rsidR="004A5011" w:rsidRPr="00303082" w:rsidRDefault="004A5011" w:rsidP="004A5011">
      <w:pPr>
        <w:pStyle w:val="Heading5NoNumber"/>
      </w:pPr>
      <w:r>
        <w:t>False Killer Whale</w:t>
      </w:r>
      <w:r w:rsidRPr="00303082">
        <w:t xml:space="preserve"> </w:t>
      </w:r>
    </w:p>
    <w:p w14:paraId="5419F0FF" w14:textId="2F641024" w:rsidR="004A5011" w:rsidRPr="00303082" w:rsidRDefault="004A5011" w:rsidP="004A5011">
      <w:pPr>
        <w:pStyle w:val="BodyText"/>
      </w:pPr>
      <w:r>
        <w:t>False Killer Whale</w:t>
      </w:r>
      <w:r w:rsidRPr="00303082">
        <w:t xml:space="preserve">s </w:t>
      </w:r>
      <w:r w:rsidR="00592571" w:rsidRPr="00592571">
        <w:t>(</w:t>
      </w:r>
      <w:r w:rsidRPr="00592571">
        <w:rPr>
          <w:rStyle w:val="Italics"/>
        </w:rPr>
        <w:t>Pseudorca crassidens</w:t>
      </w:r>
      <w:r w:rsidR="00592571" w:rsidRPr="00592571">
        <w:rPr>
          <w:rStyle w:val="Italics"/>
        </w:rPr>
        <w:t>)</w:t>
      </w:r>
      <w:r w:rsidRPr="00303082">
        <w:t xml:space="preserve"> have a </w:t>
      </w:r>
      <w:r>
        <w:t>global</w:t>
      </w:r>
      <w:r w:rsidRPr="00303082">
        <w:t xml:space="preserve"> distribution and are found in deep tropical and temperate pelagic waters. In Australia, strandings have been reported in every state</w:t>
      </w:r>
      <w:r>
        <w:t>. While</w:t>
      </w:r>
      <w:r w:rsidRPr="00303082">
        <w:t xml:space="preserve"> there have been no live sightings of </w:t>
      </w:r>
      <w:r>
        <w:t>False Killer Whale</w:t>
      </w:r>
      <w:r w:rsidRPr="00303082">
        <w:t xml:space="preserve">s in the Gippsland or broader Victorian region, a stranding </w:t>
      </w:r>
      <w:r>
        <w:t xml:space="preserve">was </w:t>
      </w:r>
      <w:r w:rsidRPr="00303082">
        <w:t xml:space="preserve">reported at Port Albert, adjacent to the </w:t>
      </w:r>
      <w:r w:rsidRPr="00BC6781">
        <w:t>offshore wind farm area</w:t>
      </w:r>
      <w:r w:rsidRPr="00303082">
        <w:t>.</w:t>
      </w:r>
    </w:p>
    <w:p w14:paraId="023F3C6F" w14:textId="46A8253E" w:rsidR="004A5011" w:rsidRPr="00303082" w:rsidRDefault="004A5011" w:rsidP="004A5011">
      <w:pPr>
        <w:pStyle w:val="BodyText"/>
      </w:pPr>
      <w:r w:rsidRPr="00303082">
        <w:t xml:space="preserve">Although </w:t>
      </w:r>
      <w:r>
        <w:t>False Killer Whale</w:t>
      </w:r>
      <w:r w:rsidRPr="00303082">
        <w:t xml:space="preserve">s were predicted to be potentially present </w:t>
      </w:r>
      <w:r>
        <w:t xml:space="preserve">by </w:t>
      </w:r>
      <w:r w:rsidRPr="00303082">
        <w:t xml:space="preserve">the </w:t>
      </w:r>
      <w:r w:rsidR="00536456" w:rsidRPr="00303082">
        <w:t>P</w:t>
      </w:r>
      <w:r w:rsidR="00536456">
        <w:t xml:space="preserve">rotected </w:t>
      </w:r>
      <w:r w:rsidR="00536456" w:rsidRPr="00303082">
        <w:t>M</w:t>
      </w:r>
      <w:r w:rsidR="00536456">
        <w:t xml:space="preserve">atters </w:t>
      </w:r>
      <w:r w:rsidR="00536456" w:rsidRPr="00303082">
        <w:t>S</w:t>
      </w:r>
      <w:r w:rsidR="00536456">
        <w:t xml:space="preserve">earch </w:t>
      </w:r>
      <w:r w:rsidR="00536456" w:rsidRPr="00303082">
        <w:t>T</w:t>
      </w:r>
      <w:r w:rsidR="00536456">
        <w:t>ool</w:t>
      </w:r>
      <w:r w:rsidRPr="00303082">
        <w:t xml:space="preserve">, there were no visual sightings or acoustic detections of </w:t>
      </w:r>
      <w:r>
        <w:t>False Killer Whale</w:t>
      </w:r>
      <w:r w:rsidRPr="00303082">
        <w:t xml:space="preserve">s during </w:t>
      </w:r>
      <w:r w:rsidR="00DD75D6">
        <w:t>baseline field surveys</w:t>
      </w:r>
      <w:r w:rsidRPr="00303082">
        <w:t xml:space="preserve">. For the assessment, the </w:t>
      </w:r>
      <w:r>
        <w:t>False Killer Whale</w:t>
      </w:r>
      <w:r w:rsidRPr="00303082">
        <w:t xml:space="preserve"> </w:t>
      </w:r>
      <w:r>
        <w:t>has been</w:t>
      </w:r>
      <w:r w:rsidRPr="00303082">
        <w:t xml:space="preserve"> considered in a </w:t>
      </w:r>
      <w:r>
        <w:t>receptor group</w:t>
      </w:r>
      <w:r w:rsidRPr="00303082">
        <w:t xml:space="preserve"> with other odontocete</w:t>
      </w:r>
      <w:r>
        <w:t xml:space="preserve"> </w:t>
      </w:r>
      <w:r w:rsidRPr="00303082">
        <w:t>dolphins that could be present.</w:t>
      </w:r>
    </w:p>
    <w:p w14:paraId="763DFA09" w14:textId="77777777" w:rsidR="004A5011" w:rsidRPr="00303082" w:rsidRDefault="004A5011" w:rsidP="004A5011">
      <w:pPr>
        <w:pStyle w:val="Heading4"/>
      </w:pPr>
      <w:r w:rsidRPr="00303082">
        <w:t>Pinnipeds (seals)</w:t>
      </w:r>
    </w:p>
    <w:p w14:paraId="42AE12AC" w14:textId="555D1B48" w:rsidR="004A5011" w:rsidRPr="00303082" w:rsidRDefault="00063D49" w:rsidP="004A5011">
      <w:pPr>
        <w:pStyle w:val="BodyText"/>
      </w:pPr>
      <w:r>
        <w:t>B</w:t>
      </w:r>
      <w:r w:rsidR="004A5011">
        <w:t xml:space="preserve">ased on </w:t>
      </w:r>
      <w:r w:rsidR="004A5011" w:rsidRPr="00303082">
        <w:t xml:space="preserve">databases and </w:t>
      </w:r>
      <w:r w:rsidR="00DD75D6">
        <w:t xml:space="preserve">baseline </w:t>
      </w:r>
      <w:r w:rsidR="001C02E1">
        <w:t>field surveys</w:t>
      </w:r>
      <w:r w:rsidR="004A5011" w:rsidRPr="00303082">
        <w:t xml:space="preserve">, </w:t>
      </w:r>
      <w:r w:rsidR="00B22F06" w:rsidRPr="00B22F06">
        <w:t>the Australian fur seal and New Zealand fur seal</w:t>
      </w:r>
      <w:r w:rsidR="004A5011" w:rsidRPr="00303082">
        <w:t xml:space="preserve"> are highly likely to occur in the </w:t>
      </w:r>
      <w:r w:rsidR="004A5011" w:rsidRPr="00BC6781">
        <w:t>offshore wind farm area</w:t>
      </w:r>
      <w:r w:rsidR="004A5011" w:rsidRPr="00303082">
        <w:t xml:space="preserve"> and </w:t>
      </w:r>
      <w:r w:rsidR="004A5011">
        <w:t xml:space="preserve">its </w:t>
      </w:r>
      <w:r w:rsidR="004A5011" w:rsidRPr="00303082">
        <w:t>surroundings</w:t>
      </w:r>
      <w:r w:rsidR="001C02E1">
        <w:t>.</w:t>
      </w:r>
    </w:p>
    <w:p w14:paraId="2B0F1D70" w14:textId="7ED80420" w:rsidR="004A5011" w:rsidRPr="00303082" w:rsidRDefault="004A5011" w:rsidP="004A5011">
      <w:pPr>
        <w:pStyle w:val="Heading5NoNumber"/>
      </w:pPr>
      <w:r>
        <w:t xml:space="preserve">Australian Fur Seal </w:t>
      </w:r>
    </w:p>
    <w:p w14:paraId="7DE91A11" w14:textId="31042691" w:rsidR="004A5011" w:rsidRPr="00303082" w:rsidRDefault="0040034E" w:rsidP="004A5011">
      <w:pPr>
        <w:pStyle w:val="BodyText"/>
      </w:pPr>
      <w:r>
        <w:t>Australian fur seal</w:t>
      </w:r>
      <w:r w:rsidR="004A5011">
        <w:t xml:space="preserve"> are</w:t>
      </w:r>
      <w:r w:rsidR="004A5011" w:rsidRPr="00303082">
        <w:t xml:space="preserve"> endemic to southeastern Australia, with breeding restricted to the continental shelf of Bass Strait between mainland Australia and Tasmania. </w:t>
      </w:r>
      <w:r w:rsidR="004A5011">
        <w:t>A total of 10</w:t>
      </w:r>
      <w:r w:rsidR="004A5011" w:rsidRPr="00303082">
        <w:t xml:space="preserve"> established </w:t>
      </w:r>
      <w:r>
        <w:t>Australian fur seal</w:t>
      </w:r>
      <w:r w:rsidR="004A5011" w:rsidRPr="00303082">
        <w:t xml:space="preserve"> breeding colonies are restricted to islands in the Bass Strait, with the largest being west of Wilsons Promontory</w:t>
      </w:r>
      <w:r w:rsidR="004A5011">
        <w:t xml:space="preserve"> Marine National Park</w:t>
      </w:r>
      <w:r w:rsidR="004A5011" w:rsidRPr="00303082">
        <w:t xml:space="preserve">. The nearest breeding colonies to the </w:t>
      </w:r>
      <w:r w:rsidR="004A5011" w:rsidRPr="00BC6781">
        <w:t>offshore wind farm area</w:t>
      </w:r>
      <w:r w:rsidR="004A5011" w:rsidRPr="00303082">
        <w:t xml:space="preserve"> are Rag Island (approximately 12.5 kilometres south</w:t>
      </w:r>
      <w:r w:rsidR="004A5011">
        <w:t>-</w:t>
      </w:r>
      <w:r w:rsidR="004A5011" w:rsidRPr="00303082">
        <w:t xml:space="preserve">west of the </w:t>
      </w:r>
      <w:r w:rsidR="004A5011" w:rsidRPr="00BC6781">
        <w:t>offshore wind farm area</w:t>
      </w:r>
      <w:r w:rsidR="004A5011" w:rsidRPr="00303082">
        <w:t>) and Kanowna Island (approximately 50 kilometres south</w:t>
      </w:r>
      <w:r w:rsidR="004A5011">
        <w:t>-</w:t>
      </w:r>
      <w:r w:rsidR="004A5011" w:rsidRPr="00303082">
        <w:t xml:space="preserve">west of the </w:t>
      </w:r>
      <w:r w:rsidR="004A5011" w:rsidRPr="00BC6781">
        <w:t>offshore wind farm area</w:t>
      </w:r>
      <w:r w:rsidR="004A5011" w:rsidRPr="00303082">
        <w:t xml:space="preserve">). </w:t>
      </w:r>
    </w:p>
    <w:p w14:paraId="7299E9D8" w14:textId="759CC15D" w:rsidR="004A5011" w:rsidRPr="00303082" w:rsidRDefault="004A5011" w:rsidP="004A5011">
      <w:pPr>
        <w:pStyle w:val="BodyText"/>
      </w:pPr>
      <w:r w:rsidRPr="00303082">
        <w:t xml:space="preserve">Adult female </w:t>
      </w:r>
      <w:r w:rsidR="0040034E">
        <w:t>Australian fur seal</w:t>
      </w:r>
      <w:r w:rsidRPr="00303082">
        <w:t xml:space="preserve"> are critical to population success due to their role in pup rearing</w:t>
      </w:r>
      <w:r w:rsidR="009B50FF">
        <w:t>. Both males and females</w:t>
      </w:r>
      <w:r w:rsidRPr="00303082">
        <w:t xml:space="preserve"> primarily forage within Bass Strait, with </w:t>
      </w:r>
      <w:r>
        <w:t xml:space="preserve">a </w:t>
      </w:r>
      <w:r w:rsidRPr="00303082">
        <w:t xml:space="preserve">high overlap in foraging areas and a strong reliance on benthic (seafloor) feeding. Some variation in foraging range occurs seasonally, particularly among adult males and juveniles. </w:t>
      </w:r>
      <w:r>
        <w:t xml:space="preserve">Using data from the </w:t>
      </w:r>
      <w:r w:rsidRPr="00303082">
        <w:t>satellite tags and population counts, the behaviour and spatial use of the Kanowna Island and Rag Island colonies and their population size</w:t>
      </w:r>
      <w:r w:rsidR="007A0EBE">
        <w:t xml:space="preserve"> is </w:t>
      </w:r>
      <w:r w:rsidR="00007340">
        <w:t>characterised as follows:</w:t>
      </w:r>
    </w:p>
    <w:p w14:paraId="15AD046C" w14:textId="34FC9962" w:rsidR="004A5011" w:rsidRPr="007215D5" w:rsidRDefault="004A5011" w:rsidP="007215D5">
      <w:pPr>
        <w:pStyle w:val="BodyText"/>
        <w:rPr>
          <w:rStyle w:val="Bold"/>
        </w:rPr>
      </w:pPr>
      <w:r w:rsidRPr="007215D5">
        <w:rPr>
          <w:rStyle w:val="Bold"/>
        </w:rPr>
        <w:lastRenderedPageBreak/>
        <w:t>Kanowna Island colony</w:t>
      </w:r>
    </w:p>
    <w:p w14:paraId="298F6DF1" w14:textId="39E29618" w:rsidR="004A5011" w:rsidRPr="00303082" w:rsidRDefault="004A5011" w:rsidP="004A5011">
      <w:pPr>
        <w:pStyle w:val="BodyText"/>
      </w:pPr>
      <w:r w:rsidRPr="00303082">
        <w:t>Foraging trips from adult females were predominantly within central Bass Strait (</w:t>
      </w:r>
      <w:r w:rsidR="00A863C5">
        <w:fldChar w:fldCharType="begin"/>
      </w:r>
      <w:r w:rsidR="00A863C5">
        <w:instrText xml:space="preserve"> REF _Ref214956500 \h </w:instrText>
      </w:r>
      <w:r w:rsidR="00A863C5">
        <w:fldChar w:fldCharType="separate"/>
      </w:r>
      <w:r w:rsidR="006F2641">
        <w:t xml:space="preserve">Figure </w:t>
      </w:r>
      <w:r w:rsidR="006F2641">
        <w:rPr>
          <w:noProof/>
        </w:rPr>
        <w:t>11</w:t>
      </w:r>
      <w:r w:rsidR="006F2641">
        <w:noBreakHyphen/>
      </w:r>
      <w:r w:rsidR="006F2641">
        <w:rPr>
          <w:noProof/>
        </w:rPr>
        <w:t>8</w:t>
      </w:r>
      <w:r w:rsidR="00A863C5">
        <w:fldChar w:fldCharType="end"/>
      </w:r>
      <w:r w:rsidRPr="00303082">
        <w:t xml:space="preserve">), with some individuals resting at haul-out locations and other colonies. None of the tracked </w:t>
      </w:r>
      <w:r w:rsidR="0040034E">
        <w:t>Australian fur seal</w:t>
      </w:r>
      <w:r w:rsidRPr="00303082">
        <w:t xml:space="preserve"> individuals from Kanowna Island entered the </w:t>
      </w:r>
      <w:r w:rsidRPr="00BC6781">
        <w:t>offshore wind farm area</w:t>
      </w:r>
      <w:r w:rsidRPr="00303082">
        <w:t xml:space="preserve">, and the broad dispersed nature of </w:t>
      </w:r>
      <w:r>
        <w:t xml:space="preserve">their </w:t>
      </w:r>
      <w:r w:rsidRPr="00303082">
        <w:t xml:space="preserve">habitat use during foraging trips suggests the </w:t>
      </w:r>
      <w:r>
        <w:t>area</w:t>
      </w:r>
      <w:r w:rsidRPr="00303082">
        <w:t xml:space="preserve"> does not represent an important foraging zone for the population at this colony (</w:t>
      </w:r>
      <w:r w:rsidR="00A863C5">
        <w:fldChar w:fldCharType="begin"/>
      </w:r>
      <w:r w:rsidR="00A863C5">
        <w:instrText xml:space="preserve"> REF _Ref214956500 \h </w:instrText>
      </w:r>
      <w:r w:rsidR="00A863C5">
        <w:fldChar w:fldCharType="separate"/>
      </w:r>
      <w:r w:rsidR="006F2641">
        <w:t xml:space="preserve">Figure </w:t>
      </w:r>
      <w:r w:rsidR="006F2641">
        <w:rPr>
          <w:noProof/>
        </w:rPr>
        <w:t>11</w:t>
      </w:r>
      <w:r w:rsidR="006F2641">
        <w:noBreakHyphen/>
      </w:r>
      <w:r w:rsidR="006F2641">
        <w:rPr>
          <w:noProof/>
        </w:rPr>
        <w:t>8</w:t>
      </w:r>
      <w:r w:rsidR="00A863C5">
        <w:fldChar w:fldCharType="end"/>
      </w:r>
      <w:r w:rsidRPr="00303082">
        <w:t xml:space="preserve">). </w:t>
      </w:r>
    </w:p>
    <w:p w14:paraId="40AB4465" w14:textId="77777777" w:rsidR="001345DF" w:rsidRDefault="004A5011" w:rsidP="004A5011">
      <w:pPr>
        <w:pStyle w:val="BodyText"/>
      </w:pPr>
      <w:bookmarkStart w:id="65" w:name="_Ref199241341"/>
      <w:bookmarkStart w:id="66" w:name="_Toc204788103"/>
      <w:r w:rsidRPr="00303082">
        <w:t xml:space="preserve">The observed annual pup production of </w:t>
      </w:r>
      <w:r w:rsidR="0040034E">
        <w:t>Australian fur seal</w:t>
      </w:r>
      <w:r w:rsidRPr="00303082">
        <w:t xml:space="preserve"> at Kanowna Island was within the range (1,575 to 2,913) of previously reported numbers for the site, </w:t>
      </w:r>
      <w:r>
        <w:t>although</w:t>
      </w:r>
      <w:r w:rsidRPr="00303082">
        <w:t xml:space="preserve"> there is large annual variability. </w:t>
      </w:r>
      <w:r>
        <w:t>Using</w:t>
      </w:r>
      <w:r w:rsidRPr="00303082">
        <w:t xml:space="preserve"> this population estimate</w:t>
      </w:r>
      <w:r>
        <w:t xml:space="preserve"> and </w:t>
      </w:r>
      <w:r w:rsidRPr="00303082">
        <w:t>tracking data, at-sea density models were developed</w:t>
      </w:r>
      <w:r>
        <w:t>. T</w:t>
      </w:r>
      <w:r w:rsidRPr="00303082">
        <w:t xml:space="preserve">he estimated number of </w:t>
      </w:r>
      <w:r w:rsidR="0040034E">
        <w:t>Australian fur seal</w:t>
      </w:r>
      <w:r w:rsidRPr="00303082">
        <w:t xml:space="preserve"> from Kanowna Island in the </w:t>
      </w:r>
      <w:r w:rsidRPr="00BC6781">
        <w:t>offshore wind farm area</w:t>
      </w:r>
      <w:r w:rsidRPr="00303082">
        <w:t xml:space="preserve"> at any given time ranged from 3.0 to 3.5 individuals.  </w:t>
      </w:r>
    </w:p>
    <w:p w14:paraId="316C5D2A" w14:textId="77777777" w:rsidR="000C7D9E" w:rsidRPr="007215D5" w:rsidRDefault="000C7D9E" w:rsidP="007215D5">
      <w:pPr>
        <w:pStyle w:val="BodyText"/>
        <w:rPr>
          <w:rStyle w:val="Bold"/>
        </w:rPr>
      </w:pPr>
      <w:r w:rsidRPr="007215D5">
        <w:rPr>
          <w:rStyle w:val="Bold"/>
        </w:rPr>
        <w:t>Rag Island colony</w:t>
      </w:r>
    </w:p>
    <w:p w14:paraId="253EF0DF" w14:textId="77777777" w:rsidR="000C7D9E" w:rsidRPr="000C7D9E" w:rsidRDefault="000C7D9E" w:rsidP="000C7D9E">
      <w:pPr>
        <w:pStyle w:val="BodyText"/>
      </w:pPr>
      <w:r w:rsidRPr="000C7D9E">
        <w:t xml:space="preserve">Rag Island is located approximately 12.5 kilometres south-west of the offshore wind farm area. Ten females were tagged and monitored from 2020 to 2021, and another 10 from 2021 to 2022, providing the first data of this kind for this colony. </w:t>
      </w:r>
    </w:p>
    <w:p w14:paraId="7AAB61F7" w14:textId="26867EA8" w:rsidR="000C7D9E" w:rsidRPr="000C7D9E" w:rsidRDefault="000C7D9E" w:rsidP="000C7D9E">
      <w:pPr>
        <w:pStyle w:val="BodyText"/>
      </w:pPr>
      <w:r w:rsidRPr="000C7D9E">
        <w:t>Foraging trip durations and distances are similar to the Kanowna colony; however, there is repeated travel parallel and close to the coastline. All Australian fur seal tagged in 2020 travelled through the offshore wind farm area at least once, with five doing so regularly. In 2021, six of the 10 tagged individuals travelled regularly through the area (</w:t>
      </w:r>
      <w:r w:rsidRPr="000C7D9E">
        <w:fldChar w:fldCharType="begin"/>
      </w:r>
      <w:r w:rsidRPr="000C7D9E">
        <w:instrText xml:space="preserve"> REF _Ref199241386 \h  \* MERGEFORMAT </w:instrText>
      </w:r>
      <w:r w:rsidRPr="000C7D9E">
        <w:fldChar w:fldCharType="separate"/>
      </w:r>
      <w:r w:rsidR="006F2641">
        <w:t>Figure 11</w:t>
      </w:r>
      <w:r w:rsidR="006F2641">
        <w:noBreakHyphen/>
        <w:t>9</w:t>
      </w:r>
      <w:r w:rsidRPr="000C7D9E">
        <w:fldChar w:fldCharType="end"/>
      </w:r>
      <w:r w:rsidRPr="000C7D9E">
        <w:t xml:space="preserve">). These movements and habitat use, particularly to the north-east of Rag Island, are associated with sea floor infrastructure. Australian fur seal are known to frequent manmade infrastructure in the Bass Strait, with pipelines and cable routes being the most common. </w:t>
      </w:r>
    </w:p>
    <w:p w14:paraId="1BDA4176" w14:textId="77777777" w:rsidR="001345DF" w:rsidRDefault="000C7D9E" w:rsidP="004A5011">
      <w:pPr>
        <w:pStyle w:val="BodyText"/>
        <w:sectPr w:rsidR="001345DF" w:rsidSect="00986141">
          <w:pgSz w:w="11906" w:h="16838" w:code="9"/>
          <w:pgMar w:top="1134" w:right="1134" w:bottom="1134" w:left="1134" w:header="454" w:footer="454" w:gutter="0"/>
          <w:pgNumType w:chapStyle="1"/>
          <w:cols w:space="708"/>
          <w:docGrid w:linePitch="360"/>
        </w:sectPr>
      </w:pPr>
      <w:r w:rsidRPr="000C7D9E">
        <w:t xml:space="preserve">This population has shown substantial growth in numbers since 2003, with an estimated 637 pups and a colony size of 3,497 individuals in 2022. Using this population estimate and tracking data, at-sea density models were developed. The estimated maximum number of Australian fur seal from Rag Island in the offshore wind farm area during mid-lactation ranged from 145 to 173 individuals. This is likely to be an overestimate because male adults were included in the estimate, but were not tracked; however, they are likely to forage in deeper waters away from the area, as seen in other colonies. </w:t>
      </w:r>
    </w:p>
    <w:p w14:paraId="137239E2" w14:textId="19729E0B" w:rsidR="004A5011" w:rsidRPr="00303082" w:rsidRDefault="004A5011" w:rsidP="004A5011">
      <w:pPr>
        <w:pStyle w:val="Caption"/>
      </w:pPr>
      <w:bookmarkStart w:id="67" w:name="_Ref214956500"/>
      <w:bookmarkStart w:id="68" w:name="_Toc225333040"/>
      <w:r>
        <w:lastRenderedPageBreak/>
        <w:t xml:space="preserve">Figure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Figure \* ARABIC \s 1 </w:instrText>
      </w:r>
      <w:r w:rsidRPr="004A5011">
        <w:fldChar w:fldCharType="separate"/>
      </w:r>
      <w:r w:rsidR="006F2641">
        <w:rPr>
          <w:noProof/>
        </w:rPr>
        <w:t>8</w:t>
      </w:r>
      <w:r w:rsidRPr="004A5011">
        <w:fldChar w:fldCharType="end"/>
      </w:r>
      <w:bookmarkEnd w:id="65"/>
      <w:bookmarkEnd w:id="67"/>
      <w:r>
        <w:tab/>
      </w:r>
      <w:r w:rsidRPr="00303082">
        <w:t>Proportional time-spent-in-area (5 × 5 k</w:t>
      </w:r>
      <w:r w:rsidR="00BB670F">
        <w:t>ilo</w:t>
      </w:r>
      <w:r w:rsidRPr="00303082">
        <w:t>m</w:t>
      </w:r>
      <w:r w:rsidR="00BB670F">
        <w:t>etre</w:t>
      </w:r>
      <w:r w:rsidRPr="00303082">
        <w:t xml:space="preserve"> grid cells)/habitat use by tagged adult female </w:t>
      </w:r>
      <w:r>
        <w:t xml:space="preserve">Australian Fur Seal </w:t>
      </w:r>
      <w:r w:rsidRPr="00303082">
        <w:t>from Kanowna Island in A) winter (mid</w:t>
      </w:r>
      <w:r>
        <w:t>-</w:t>
      </w:r>
      <w:r w:rsidRPr="00303082">
        <w:t xml:space="preserve"> to late lactation) 2020 (n=18) and B) spring (post-weaning) 2020 (n=3) </w:t>
      </w:r>
      <w:bookmarkEnd w:id="66"/>
      <w:r w:rsidR="000C7D9E">
        <w:t>-</w:t>
      </w:r>
      <w:r w:rsidR="003E5EFA">
        <w:t xml:space="preserve"> from project </w:t>
      </w:r>
      <w:r w:rsidR="00760BD1">
        <w:t>tracking data</w:t>
      </w:r>
      <w:bookmarkEnd w:id="68"/>
    </w:p>
    <w:p w14:paraId="585937CB" w14:textId="77777777" w:rsidR="001345DF" w:rsidRDefault="007A4499" w:rsidP="004A5011">
      <w:pPr>
        <w:pStyle w:val="BodyText"/>
        <w:sectPr w:rsidR="001345DF" w:rsidSect="001345DF">
          <w:pgSz w:w="16838" w:h="11906" w:orient="landscape" w:code="9"/>
          <w:pgMar w:top="1134" w:right="1134" w:bottom="1134" w:left="1134" w:header="454" w:footer="454" w:gutter="0"/>
          <w:pgNumType w:chapStyle="1"/>
          <w:cols w:space="708"/>
          <w:docGrid w:linePitch="360"/>
        </w:sectPr>
      </w:pPr>
      <w:r>
        <w:rPr>
          <w:noProof/>
        </w:rPr>
        <w:drawing>
          <wp:inline distT="0" distB="0" distL="0" distR="0" wp14:anchorId="368C87AA" wp14:editId="3260382A">
            <wp:extent cx="6880769" cy="4865370"/>
            <wp:effectExtent l="0" t="0" r="0" b="0"/>
            <wp:docPr id="520204739" name="Picture 13" descr="Two maps of Bass Strait. The left map is winter and right map spring. &#10;They show the movements female Australian Fur Seals between Tasmania and Kanowna Island near Wilsons Promontory. In Winter the movement is much more spread out and varied compared to spring where they tended to spend slightly more time in particularly locations closer to Tasmania. No tracking was recorded in the offshore project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204739" name="Picture 13" descr="Two maps of Bass Strait. The left map is winter and right map spring. &#10;They show the movements female Australian Fur Seals between Tasmania and Kanowna Island near Wilsons Promontory. In Winter the movement is much more spread out and varied compared to spring where they tended to spend slightly more time in particularly locations closer to Tasmania. No tracking was recorded in the offshore project area. "/>
                    <pic:cNvPicPr/>
                  </pic:nvPicPr>
                  <pic:blipFill>
                    <a:blip r:embed="rId24" cstate="hqprint">
                      <a:extLst>
                        <a:ext uri="{28A0092B-C50C-407E-A947-70E740481C1C}">
                          <a14:useLocalDpi xmlns:a14="http://schemas.microsoft.com/office/drawing/2010/main" val="0"/>
                        </a:ext>
                      </a:extLst>
                    </a:blip>
                    <a:stretch>
                      <a:fillRect/>
                    </a:stretch>
                  </pic:blipFill>
                  <pic:spPr>
                    <a:xfrm>
                      <a:off x="0" y="0"/>
                      <a:ext cx="6902937" cy="4881045"/>
                    </a:xfrm>
                    <a:prstGeom prst="rect">
                      <a:avLst/>
                    </a:prstGeom>
                  </pic:spPr>
                </pic:pic>
              </a:graphicData>
            </a:graphic>
          </wp:inline>
        </w:drawing>
      </w:r>
    </w:p>
    <w:p w14:paraId="7DF6DD69" w14:textId="7397477A" w:rsidR="004A5011" w:rsidRPr="00303082" w:rsidRDefault="004A5011" w:rsidP="004A5011">
      <w:pPr>
        <w:pStyle w:val="Caption"/>
      </w:pPr>
      <w:bookmarkStart w:id="69" w:name="_Ref199241386"/>
      <w:bookmarkStart w:id="70" w:name="_Toc204788104"/>
      <w:bookmarkStart w:id="71" w:name="_Toc225333041"/>
      <w:r>
        <w:lastRenderedPageBreak/>
        <w:t xml:space="preserve">Figure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Figure \* ARABIC \s 1 </w:instrText>
      </w:r>
      <w:r w:rsidRPr="004A5011">
        <w:fldChar w:fldCharType="separate"/>
      </w:r>
      <w:r w:rsidR="006F2641">
        <w:rPr>
          <w:noProof/>
        </w:rPr>
        <w:t>9</w:t>
      </w:r>
      <w:r w:rsidRPr="004A5011">
        <w:fldChar w:fldCharType="end"/>
      </w:r>
      <w:bookmarkEnd w:id="69"/>
      <w:r>
        <w:tab/>
      </w:r>
      <w:r w:rsidRPr="00303082">
        <w:t xml:space="preserve">Proportional time-spent-in-area (5 × 5 </w:t>
      </w:r>
      <w:r w:rsidR="00BB670F">
        <w:t>kilometre</w:t>
      </w:r>
      <w:r w:rsidR="00BB670F" w:rsidRPr="00303082">
        <w:t xml:space="preserve"> </w:t>
      </w:r>
      <w:r w:rsidRPr="00303082">
        <w:t xml:space="preserve">grid cells)/habitat use by tagged adult female </w:t>
      </w:r>
      <w:r>
        <w:t xml:space="preserve">Australian Fur Seal </w:t>
      </w:r>
      <w:r w:rsidRPr="00303082">
        <w:t>from Rag Island from 2021 to 2022 during A) winter (mid</w:t>
      </w:r>
      <w:r>
        <w:t>-</w:t>
      </w:r>
      <w:r w:rsidRPr="00303082">
        <w:t xml:space="preserve"> to late lactation, 10</w:t>
      </w:r>
      <w:r w:rsidR="00F82149">
        <w:t xml:space="preserve"> individuals</w:t>
      </w:r>
      <w:r w:rsidRPr="00303082">
        <w:t>), B) spring (post-weaning, 10</w:t>
      </w:r>
      <w:r w:rsidR="00F82149">
        <w:t xml:space="preserve"> individuals</w:t>
      </w:r>
      <w:r w:rsidRPr="00303082">
        <w:t xml:space="preserve">) and C) summer (early lactation, </w:t>
      </w:r>
      <w:r w:rsidR="00F82149">
        <w:t>4 individuals</w:t>
      </w:r>
      <w:r w:rsidRPr="00303082">
        <w:t xml:space="preserve">) as </w:t>
      </w:r>
      <w:bookmarkEnd w:id="70"/>
      <w:r w:rsidR="000C7D9E">
        <w:t>- from project tracking data</w:t>
      </w:r>
      <w:bookmarkEnd w:id="71"/>
      <w:r w:rsidRPr="00303082">
        <w:t xml:space="preserve"> </w:t>
      </w:r>
    </w:p>
    <w:p w14:paraId="4EAC2D49" w14:textId="77777777" w:rsidR="009F3924" w:rsidRDefault="007A4499" w:rsidP="004A5011">
      <w:pPr>
        <w:pStyle w:val="BodyText"/>
        <w:sectPr w:rsidR="009F3924" w:rsidSect="009F3924">
          <w:pgSz w:w="16838" w:h="11906" w:orient="landscape" w:code="9"/>
          <w:pgMar w:top="1134" w:right="1134" w:bottom="1134" w:left="1134" w:header="454" w:footer="454" w:gutter="0"/>
          <w:pgNumType w:chapStyle="1"/>
          <w:cols w:space="708"/>
          <w:docGrid w:linePitch="360"/>
        </w:sectPr>
      </w:pPr>
      <w:r>
        <w:rPr>
          <w:noProof/>
        </w:rPr>
        <w:drawing>
          <wp:inline distT="0" distB="0" distL="0" distR="0" wp14:anchorId="5ED210C4" wp14:editId="538DE845">
            <wp:extent cx="7521053" cy="4662616"/>
            <wp:effectExtent l="0" t="0" r="3810" b="5080"/>
            <wp:docPr id="2044782240" name="Picture 12" descr="Three maps of Bass Strait. Top left is winter, top right is spring and bottom right is summer. &#10;They show the movements female Australian Fur Seals from Rag island along the Gippsland coast and out to the Kent island group. In Winter the time spent in the offshore project area was highest and summer the highest was around the petroleum wells east of the project area. In summer the movement area is the largest and winter the small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782240" name="Picture 12" descr="Three maps of Bass Strait. Top left is winter, top right is spring and bottom right is summer. &#10;They show the movements female Australian Fur Seals from Rag island along the Gippsland coast and out to the Kent island group. In Winter the time spent in the offshore project area was highest and summer the highest was around the petroleum wells east of the project area. In summer the movement area is the largest and winter the smallest. "/>
                    <pic:cNvPicPr/>
                  </pic:nvPicPr>
                  <pic:blipFill>
                    <a:blip r:embed="rId25" cstate="hqprint">
                      <a:extLst>
                        <a:ext uri="{28A0092B-C50C-407E-A947-70E740481C1C}">
                          <a14:useLocalDpi xmlns:a14="http://schemas.microsoft.com/office/drawing/2010/main" val="0"/>
                        </a:ext>
                      </a:extLst>
                    </a:blip>
                    <a:stretch>
                      <a:fillRect/>
                    </a:stretch>
                  </pic:blipFill>
                  <pic:spPr>
                    <a:xfrm>
                      <a:off x="0" y="0"/>
                      <a:ext cx="7540462" cy="4674648"/>
                    </a:xfrm>
                    <a:prstGeom prst="rect">
                      <a:avLst/>
                    </a:prstGeom>
                  </pic:spPr>
                </pic:pic>
              </a:graphicData>
            </a:graphic>
          </wp:inline>
        </w:drawing>
      </w:r>
    </w:p>
    <w:p w14:paraId="45912082" w14:textId="1CD58B37" w:rsidR="004A5011" w:rsidRPr="00303082" w:rsidRDefault="004A5011" w:rsidP="004A5011">
      <w:pPr>
        <w:pStyle w:val="Heading5NoNumber"/>
      </w:pPr>
      <w:r>
        <w:lastRenderedPageBreak/>
        <w:t xml:space="preserve">New Zealand Fur Seal </w:t>
      </w:r>
    </w:p>
    <w:p w14:paraId="6B98EBD9" w14:textId="7C6B09CB" w:rsidR="004A5011" w:rsidRPr="00303082" w:rsidRDefault="0040034E" w:rsidP="004A5011">
      <w:pPr>
        <w:pStyle w:val="BodyText"/>
      </w:pPr>
      <w:r>
        <w:t>New Zealand fur seal</w:t>
      </w:r>
      <w:r w:rsidR="004A5011" w:rsidRPr="00303082">
        <w:t>, also known as long-nosed fur seal</w:t>
      </w:r>
      <w:r w:rsidR="004A5011">
        <w:t>s</w:t>
      </w:r>
      <w:r w:rsidR="004A5011" w:rsidRPr="00303082">
        <w:t xml:space="preserve">, have a widespread distribution from the New Zealand and Australian subantarctic islands to temperate northern New Zealand and southern Australia. While most of their breeding sites are outside Victoria, </w:t>
      </w:r>
      <w:r w:rsidR="004A5011">
        <w:t>lower-density</w:t>
      </w:r>
      <w:r w:rsidR="004A5011" w:rsidRPr="00303082">
        <w:t xml:space="preserve"> breeding areas </w:t>
      </w:r>
      <w:r w:rsidR="004A5011">
        <w:t xml:space="preserve">are present </w:t>
      </w:r>
      <w:r w:rsidR="004A5011" w:rsidRPr="00303082">
        <w:t xml:space="preserve">in the vicinity of the </w:t>
      </w:r>
      <w:r w:rsidR="004A5011" w:rsidRPr="00BC6781">
        <w:t>offshore wind farm area</w:t>
      </w:r>
      <w:r w:rsidR="004A5011" w:rsidRPr="00303082">
        <w:t xml:space="preserve"> at Kanowna Island. </w:t>
      </w:r>
      <w:r w:rsidR="00396BCA">
        <w:t>This species has a vulnerable listing under the FFG Act.</w:t>
      </w:r>
    </w:p>
    <w:p w14:paraId="649CE5C1" w14:textId="1A41CE57" w:rsidR="004A5011" w:rsidRPr="00303082" w:rsidRDefault="004A5011" w:rsidP="004A5011">
      <w:pPr>
        <w:pStyle w:val="BodyText"/>
      </w:pPr>
      <w:r w:rsidRPr="00303082">
        <w:t xml:space="preserve">The species differ </w:t>
      </w:r>
      <w:r>
        <w:t>from</w:t>
      </w:r>
      <w:r w:rsidRPr="00303082">
        <w:t xml:space="preserve"> </w:t>
      </w:r>
      <w:r w:rsidR="0040034E">
        <w:t>Australian fur seal</w:t>
      </w:r>
      <w:r w:rsidRPr="00303082">
        <w:t xml:space="preserve"> as they are epipelagic (surface layer) foragers, predominantly feeding on pelagic fish. As such, they have different foraging distributions </w:t>
      </w:r>
      <w:r>
        <w:t>from</w:t>
      </w:r>
      <w:r w:rsidRPr="00303082">
        <w:t xml:space="preserve"> the </w:t>
      </w:r>
      <w:r w:rsidR="0040034E">
        <w:t>Australian fur seal</w:t>
      </w:r>
      <w:r w:rsidRPr="00303082">
        <w:t xml:space="preserve"> despite sharing haul-out sites. At the Kanowna Island colony, </w:t>
      </w:r>
      <w:r w:rsidR="0040034E">
        <w:t>New Zealand fur seal</w:t>
      </w:r>
      <w:r w:rsidRPr="00303082">
        <w:t xml:space="preserve"> foraging ranges over a much greater area than </w:t>
      </w:r>
      <w:r>
        <w:t xml:space="preserve">the </w:t>
      </w:r>
      <w:r w:rsidR="0040034E">
        <w:t>Australian fur seal</w:t>
      </w:r>
      <w:r w:rsidRPr="00303082">
        <w:t>, predominantly exploiting waters to the east and south</w:t>
      </w:r>
      <w:r>
        <w:t>-</w:t>
      </w:r>
      <w:r w:rsidRPr="00303082">
        <w:t xml:space="preserve">east of the colony. This was reflected by the </w:t>
      </w:r>
      <w:r>
        <w:t xml:space="preserve">individuals </w:t>
      </w:r>
      <w:r w:rsidRPr="00303082">
        <w:t xml:space="preserve">tagged, </w:t>
      </w:r>
      <w:r>
        <w:t>who</w:t>
      </w:r>
      <w:r w:rsidRPr="00303082">
        <w:t xml:space="preserve"> rarely crossed the </w:t>
      </w:r>
      <w:r w:rsidRPr="00BC6781">
        <w:t>offshore wind farm area</w:t>
      </w:r>
      <w:r w:rsidRPr="00303082">
        <w:t xml:space="preserve"> except briefly during winter (</w:t>
      </w:r>
      <w:r w:rsidR="00A863C5">
        <w:fldChar w:fldCharType="begin"/>
      </w:r>
      <w:r w:rsidR="00A863C5">
        <w:instrText xml:space="preserve"> REF _Ref214956522 \h </w:instrText>
      </w:r>
      <w:r w:rsidR="00A863C5">
        <w:fldChar w:fldCharType="separate"/>
      </w:r>
      <w:r w:rsidR="006F2641">
        <w:t xml:space="preserve">Figure </w:t>
      </w:r>
      <w:r w:rsidR="006F2641">
        <w:rPr>
          <w:noProof/>
        </w:rPr>
        <w:t>11</w:t>
      </w:r>
      <w:r w:rsidR="006F2641">
        <w:noBreakHyphen/>
      </w:r>
      <w:r w:rsidR="006F2641">
        <w:rPr>
          <w:noProof/>
        </w:rPr>
        <w:t>10</w:t>
      </w:r>
      <w:r w:rsidR="00A863C5">
        <w:fldChar w:fldCharType="end"/>
      </w:r>
      <w:r w:rsidR="00A863C5">
        <w:t>)</w:t>
      </w:r>
      <w:r w:rsidRPr="00303082">
        <w:t xml:space="preserve">. </w:t>
      </w:r>
    </w:p>
    <w:p w14:paraId="5E4A2FE9" w14:textId="5B65E9BF" w:rsidR="009F3924" w:rsidRDefault="004A5011" w:rsidP="004A5011">
      <w:pPr>
        <w:pStyle w:val="BodyText"/>
        <w:sectPr w:rsidR="009F3924" w:rsidSect="00986141">
          <w:pgSz w:w="11906" w:h="16838" w:code="9"/>
          <w:pgMar w:top="1134" w:right="1134" w:bottom="1134" w:left="1134" w:header="454" w:footer="454" w:gutter="0"/>
          <w:pgNumType w:chapStyle="1"/>
          <w:cols w:space="708"/>
          <w:docGrid w:linePitch="360"/>
        </w:sectPr>
      </w:pPr>
      <w:bookmarkStart w:id="72" w:name="_Ref199241420"/>
      <w:bookmarkStart w:id="73" w:name="_Toc204788105"/>
      <w:r w:rsidRPr="00303082">
        <w:t xml:space="preserve">Population counts indicate a continued slow increase in numbers in the region since </w:t>
      </w:r>
      <w:r w:rsidR="0040034E">
        <w:t>New Zealand fur seal</w:t>
      </w:r>
      <w:r w:rsidRPr="00303082">
        <w:t xml:space="preserve"> were first observed in the late 1990s. The current Bass Strait </w:t>
      </w:r>
      <w:r w:rsidR="0040034E">
        <w:t>New Zealand fur seal</w:t>
      </w:r>
      <w:r w:rsidRPr="00303082">
        <w:t xml:space="preserve"> population size is still substantially less than the estimated pre-sealing levels</w:t>
      </w:r>
      <w:r>
        <w:t>;</w:t>
      </w:r>
      <w:r w:rsidRPr="00303082">
        <w:t xml:space="preserve"> therefore</w:t>
      </w:r>
      <w:r>
        <w:t>,</w:t>
      </w:r>
      <w:r w:rsidRPr="00303082">
        <w:t xml:space="preserve"> colony sizes and the establishment of new (recolonised) areas are likely to continue to increase. </w:t>
      </w:r>
      <w:r w:rsidR="00A918B6">
        <w:t>P</w:t>
      </w:r>
      <w:r w:rsidRPr="00303082">
        <w:t xml:space="preserve">opulation counts </w:t>
      </w:r>
      <w:r w:rsidR="00A918B6">
        <w:t>during 2021</w:t>
      </w:r>
      <w:r w:rsidRPr="00303082">
        <w:t xml:space="preserve"> indicated 16 pups and an estimated colony size of 56 individuals. </w:t>
      </w:r>
      <w:r>
        <w:t xml:space="preserve">Using </w:t>
      </w:r>
      <w:r w:rsidRPr="00303082">
        <w:t xml:space="preserve">this population estimate </w:t>
      </w:r>
      <w:r>
        <w:t xml:space="preserve">and </w:t>
      </w:r>
      <w:r w:rsidRPr="00303082">
        <w:t>tracking data, at-sea density models were developed. Th</w:t>
      </w:r>
      <w:r>
        <w:t>e</w:t>
      </w:r>
      <w:r w:rsidRPr="00303082">
        <w:t xml:space="preserve"> model predicted </w:t>
      </w:r>
      <w:r>
        <w:t>fewer</w:t>
      </w:r>
      <w:r w:rsidRPr="00303082">
        <w:t xml:space="preserve"> than 0.45 total individuals within the </w:t>
      </w:r>
      <w:r w:rsidRPr="00BC6781">
        <w:t>offshore wind farm area</w:t>
      </w:r>
      <w:r>
        <w:t xml:space="preserve"> </w:t>
      </w:r>
      <w:r w:rsidRPr="00303082">
        <w:t xml:space="preserve">at any given time, suggesting the </w:t>
      </w:r>
      <w:r>
        <w:t>area</w:t>
      </w:r>
      <w:r w:rsidRPr="00303082">
        <w:t xml:space="preserve"> and </w:t>
      </w:r>
      <w:r>
        <w:t xml:space="preserve">its </w:t>
      </w:r>
      <w:r w:rsidRPr="00303082">
        <w:t>surrounding</w:t>
      </w:r>
      <w:r>
        <w:t>s</w:t>
      </w:r>
      <w:r w:rsidRPr="00303082">
        <w:t xml:space="preserve"> do not represent important foraging habitats for </w:t>
      </w:r>
      <w:r w:rsidR="0040034E">
        <w:t>New Zealand fur seal</w:t>
      </w:r>
      <w:r w:rsidRPr="00303082">
        <w:t xml:space="preserve"> from Kanowna Island. </w:t>
      </w:r>
    </w:p>
    <w:p w14:paraId="616E802A" w14:textId="6016D0A7" w:rsidR="004A5011" w:rsidRPr="00303082" w:rsidRDefault="004A5011" w:rsidP="004A5011">
      <w:pPr>
        <w:pStyle w:val="Caption"/>
      </w:pPr>
      <w:bookmarkStart w:id="74" w:name="_Ref214956522"/>
      <w:bookmarkStart w:id="75" w:name="_Toc225333042"/>
      <w:r>
        <w:lastRenderedPageBreak/>
        <w:t xml:space="preserve">Figure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Figure \* ARABIC \s 1 </w:instrText>
      </w:r>
      <w:r w:rsidRPr="004A5011">
        <w:fldChar w:fldCharType="separate"/>
      </w:r>
      <w:r w:rsidR="006F2641">
        <w:rPr>
          <w:noProof/>
        </w:rPr>
        <w:t>10</w:t>
      </w:r>
      <w:r w:rsidRPr="004A5011">
        <w:fldChar w:fldCharType="end"/>
      </w:r>
      <w:bookmarkEnd w:id="72"/>
      <w:bookmarkEnd w:id="74"/>
      <w:r>
        <w:tab/>
      </w:r>
      <w:r w:rsidRPr="00303082">
        <w:t xml:space="preserve">Proportional time-spent-in-area (5 × 5 </w:t>
      </w:r>
      <w:r w:rsidR="009C5544">
        <w:t>kilometres</w:t>
      </w:r>
      <w:r w:rsidRPr="00303082">
        <w:t xml:space="preserve"> grid cells)/habitat use by tagged adult female </w:t>
      </w:r>
      <w:r w:rsidR="0040034E">
        <w:t>New Zealand fur seal</w:t>
      </w:r>
      <w:r w:rsidRPr="00303082">
        <w:t xml:space="preserve"> from Kanowna Island from 2021 to 2022 during A) winter (mid</w:t>
      </w:r>
      <w:r>
        <w:t>-</w:t>
      </w:r>
      <w:r w:rsidRPr="00303082">
        <w:t xml:space="preserve"> to late lactation, 10</w:t>
      </w:r>
      <w:r w:rsidR="00F82149">
        <w:t xml:space="preserve"> individuals</w:t>
      </w:r>
      <w:r w:rsidRPr="00303082">
        <w:t>), B) spring (post-weaning, 5</w:t>
      </w:r>
      <w:r w:rsidR="00F82149">
        <w:t xml:space="preserve"> individuals</w:t>
      </w:r>
      <w:r w:rsidRPr="00303082">
        <w:t xml:space="preserve">) and C) summer (early lactation, </w:t>
      </w:r>
      <w:r w:rsidR="00F82149">
        <w:t>4 individuals</w:t>
      </w:r>
      <w:r w:rsidRPr="00303082">
        <w:t xml:space="preserve">) </w:t>
      </w:r>
      <w:bookmarkEnd w:id="73"/>
      <w:r w:rsidR="009A7E7C">
        <w:t>- from project tracking data</w:t>
      </w:r>
      <w:bookmarkEnd w:id="75"/>
      <w:r w:rsidRPr="00303082">
        <w:t xml:space="preserve"> </w:t>
      </w:r>
    </w:p>
    <w:p w14:paraId="57BDB1C4" w14:textId="77777777" w:rsidR="009F3924" w:rsidRDefault="0020667C" w:rsidP="004A5011">
      <w:pPr>
        <w:pStyle w:val="BodyText"/>
        <w:sectPr w:rsidR="009F3924" w:rsidSect="009F3924">
          <w:pgSz w:w="16838" w:h="11906" w:orient="landscape" w:code="9"/>
          <w:pgMar w:top="1134" w:right="1134" w:bottom="1134" w:left="1134" w:header="454" w:footer="454" w:gutter="0"/>
          <w:pgNumType w:chapStyle="1"/>
          <w:cols w:space="708"/>
          <w:docGrid w:linePitch="360"/>
        </w:sectPr>
      </w:pPr>
      <w:r>
        <w:rPr>
          <w:noProof/>
        </w:rPr>
        <w:drawing>
          <wp:inline distT="0" distB="0" distL="0" distR="0" wp14:anchorId="2BD5B57B" wp14:editId="395B2382">
            <wp:extent cx="6535776" cy="4621427"/>
            <wp:effectExtent l="0" t="0" r="0" b="8255"/>
            <wp:docPr id="1259709717" name="Picture 11" descr="Three maps of Bass Strait and southern Tasmania. Top left is winter, top right is spring and bottom right is summer. &#10;They show the movements female New Zealand Fur Seals from Kanowna Island to Tasmania and surrounds. In Winter the movements are spread far and wide  compared to spring heading down and around the bottom of Tasmania and back. In summer the movements are concentrated from the Island direct to the south west of Tasmania on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709717" name="Picture 11" descr="Three maps of Bass Strait and southern Tasmania. Top left is winter, top right is spring and bottom right is summer. &#10;They show the movements female New Zealand Fur Seals from Kanowna Island to Tasmania and surrounds. In Winter the movements are spread far and wide  compared to spring heading down and around the bottom of Tasmania and back. In summer the movements are concentrated from the Island direct to the south west of Tasmania only. "/>
                    <pic:cNvPicPr/>
                  </pic:nvPicPr>
                  <pic:blipFill>
                    <a:blip r:embed="rId26" cstate="hqprint">
                      <a:extLst>
                        <a:ext uri="{28A0092B-C50C-407E-A947-70E740481C1C}">
                          <a14:useLocalDpi xmlns:a14="http://schemas.microsoft.com/office/drawing/2010/main" val="0"/>
                        </a:ext>
                      </a:extLst>
                    </a:blip>
                    <a:stretch>
                      <a:fillRect/>
                    </a:stretch>
                  </pic:blipFill>
                  <pic:spPr>
                    <a:xfrm>
                      <a:off x="0" y="0"/>
                      <a:ext cx="6543989" cy="4627235"/>
                    </a:xfrm>
                    <a:prstGeom prst="rect">
                      <a:avLst/>
                    </a:prstGeom>
                  </pic:spPr>
                </pic:pic>
              </a:graphicData>
            </a:graphic>
          </wp:inline>
        </w:drawing>
      </w:r>
    </w:p>
    <w:p w14:paraId="60DBD2AD" w14:textId="77777777" w:rsidR="004A5011" w:rsidRPr="00303082" w:rsidRDefault="004A5011" w:rsidP="004A5011">
      <w:pPr>
        <w:pStyle w:val="Heading4"/>
      </w:pPr>
      <w:r w:rsidRPr="00303082">
        <w:lastRenderedPageBreak/>
        <w:t xml:space="preserve">Marine turtles </w:t>
      </w:r>
    </w:p>
    <w:p w14:paraId="435C06E5" w14:textId="77777777" w:rsidR="004A5011" w:rsidRPr="00303082" w:rsidRDefault="004A5011" w:rsidP="004A5011">
      <w:pPr>
        <w:pStyle w:val="Heading5NoNumber"/>
      </w:pPr>
      <w:r>
        <w:t>Leatherback Turtle</w:t>
      </w:r>
    </w:p>
    <w:p w14:paraId="3C81616C" w14:textId="77777777" w:rsidR="004A5011" w:rsidRPr="00303082" w:rsidRDefault="004A5011" w:rsidP="004A5011">
      <w:pPr>
        <w:pStyle w:val="BodyText"/>
      </w:pPr>
      <w:r>
        <w:t>Leatherback Turtle</w:t>
      </w:r>
      <w:r w:rsidRPr="00303082">
        <w:t>s feed in coastal waters around central</w:t>
      </w:r>
      <w:r>
        <w:t xml:space="preserve"> </w:t>
      </w:r>
      <w:r w:rsidRPr="00303082">
        <w:t>eastern Australia (Sunshine Coast in Queensland to central N</w:t>
      </w:r>
      <w:r>
        <w:t>ew South Wales</w:t>
      </w:r>
      <w:r w:rsidRPr="00303082">
        <w:t>), south-east Australia (Tasmania, Victoria, and eastern South Australia) and south-western Australia</w:t>
      </w:r>
      <w:r>
        <w:t>,</w:t>
      </w:r>
      <w:r w:rsidRPr="00303082">
        <w:t xml:space="preserve"> but spend most of their time </w:t>
      </w:r>
      <w:r>
        <w:t>t</w:t>
      </w:r>
      <w:r w:rsidRPr="00303082">
        <w:t>ravelling far distances and</w:t>
      </w:r>
      <w:r>
        <w:t xml:space="preserve"> </w:t>
      </w:r>
      <w:r w:rsidRPr="00303082">
        <w:t xml:space="preserve">foraging in temperate coastal and open ocean areas. Nesting occurs in the Northern Territory during December and January and in other tropical countries towards the equator. </w:t>
      </w:r>
    </w:p>
    <w:p w14:paraId="4A834B18" w14:textId="64FC62D4" w:rsidR="004A5011" w:rsidRPr="00303082" w:rsidRDefault="004A5011" w:rsidP="004A5011">
      <w:pPr>
        <w:pStyle w:val="BodyText"/>
      </w:pPr>
      <w:r w:rsidRPr="00303082">
        <w:t xml:space="preserve">Bass Strait is reportedly a foraging </w:t>
      </w:r>
      <w:r w:rsidR="00720371">
        <w:t>area</w:t>
      </w:r>
      <w:r w:rsidRPr="00303082">
        <w:t xml:space="preserve"> for </w:t>
      </w:r>
      <w:r>
        <w:t>Leatherback Turtle</w:t>
      </w:r>
      <w:r w:rsidRPr="00303082">
        <w:t xml:space="preserve">s, with individuals concentrating in areas where productivity is higher. Databases indicate that, between 1961 and 2024, 49 </w:t>
      </w:r>
      <w:r>
        <w:t>Leatherback Turtle</w:t>
      </w:r>
      <w:r w:rsidRPr="00303082">
        <w:t xml:space="preserve"> sightings </w:t>
      </w:r>
      <w:r>
        <w:t>were</w:t>
      </w:r>
      <w:r w:rsidRPr="00303082">
        <w:t xml:space="preserve"> recorded in Victoria, of which 18 were in Gippsland. </w:t>
      </w:r>
      <w:r w:rsidR="00A7663B">
        <w:t>Baseline field surveys observed</w:t>
      </w:r>
      <w:r w:rsidRPr="00303082">
        <w:t xml:space="preserve"> </w:t>
      </w:r>
      <w:r w:rsidR="00A7663B">
        <w:t>one</w:t>
      </w:r>
      <w:r w:rsidRPr="00303082">
        <w:t xml:space="preserve"> ‘likely’ </w:t>
      </w:r>
      <w:r>
        <w:t>Leatherback Turtle</w:t>
      </w:r>
      <w:r w:rsidRPr="00303082">
        <w:t xml:space="preserve"> off the western side of Wilsons Promontory</w:t>
      </w:r>
      <w:r w:rsidR="00E44540">
        <w:t xml:space="preserve"> </w:t>
      </w:r>
      <w:r w:rsidRPr="00303082">
        <w:t xml:space="preserve">in April 2023. </w:t>
      </w:r>
    </w:p>
    <w:p w14:paraId="29E4AFE9" w14:textId="44EDDC84" w:rsidR="004A5011" w:rsidRPr="00303082" w:rsidRDefault="004A5011" w:rsidP="004A5011">
      <w:pPr>
        <w:pStyle w:val="BodyText"/>
      </w:pPr>
      <w:r w:rsidRPr="00303082">
        <w:t>Considering these observations</w:t>
      </w:r>
      <w:r w:rsidR="005F169B">
        <w:t xml:space="preserve"> and</w:t>
      </w:r>
      <w:r w:rsidRPr="00303082">
        <w:t xml:space="preserve"> their Endangered listing under the EPBC Act, the </w:t>
      </w:r>
      <w:r>
        <w:t>Leatherback Turtle</w:t>
      </w:r>
      <w:r w:rsidRPr="00303082">
        <w:t xml:space="preserve"> </w:t>
      </w:r>
      <w:r>
        <w:t>is</w:t>
      </w:r>
      <w:r w:rsidRPr="00303082">
        <w:t xml:space="preserve"> considered </w:t>
      </w:r>
      <w:r>
        <w:t>to have</w:t>
      </w:r>
      <w:r w:rsidRPr="00303082">
        <w:t xml:space="preserve"> the potential to be present in </w:t>
      </w:r>
      <w:r w:rsidR="006E78BC">
        <w:t xml:space="preserve">and around </w:t>
      </w:r>
      <w:r w:rsidRPr="00303082">
        <w:t xml:space="preserve">the </w:t>
      </w:r>
      <w:r w:rsidRPr="00BC6781">
        <w:t>offshore wind farm area</w:t>
      </w:r>
      <w:r w:rsidRPr="00303082">
        <w:t xml:space="preserve"> and </w:t>
      </w:r>
      <w:r>
        <w:t>has been</w:t>
      </w:r>
      <w:r w:rsidRPr="00303082">
        <w:t xml:space="preserve"> included in th</w:t>
      </w:r>
      <w:r w:rsidR="006E78BC">
        <w:t>is</w:t>
      </w:r>
      <w:r w:rsidRPr="00303082">
        <w:t xml:space="preserve"> assessment </w:t>
      </w:r>
      <w:r>
        <w:t xml:space="preserve">as part of </w:t>
      </w:r>
      <w:r w:rsidRPr="00303082">
        <w:t>the marine turtle receptor group.</w:t>
      </w:r>
    </w:p>
    <w:p w14:paraId="453D4F77" w14:textId="77777777" w:rsidR="004A5011" w:rsidRPr="00303082" w:rsidRDefault="004A5011" w:rsidP="004A5011">
      <w:pPr>
        <w:pStyle w:val="Heading5NoNumber"/>
      </w:pPr>
      <w:r>
        <w:t>Loggerhead Turtle</w:t>
      </w:r>
    </w:p>
    <w:p w14:paraId="263BA516" w14:textId="77777777" w:rsidR="0009685D" w:rsidRPr="0009685D" w:rsidRDefault="004A5011" w:rsidP="0009685D">
      <w:pPr>
        <w:pStyle w:val="BodyText"/>
      </w:pPr>
      <w:r>
        <w:t>Loggerhead Turtle</w:t>
      </w:r>
      <w:r w:rsidRPr="00303082">
        <w:t>s are globally distributed</w:t>
      </w:r>
      <w:r>
        <w:t xml:space="preserve">. In </w:t>
      </w:r>
      <w:r w:rsidRPr="00303082">
        <w:t xml:space="preserve">Australia, </w:t>
      </w:r>
      <w:r>
        <w:t xml:space="preserve">they </w:t>
      </w:r>
      <w:r w:rsidRPr="00303082">
        <w:t xml:space="preserve">breed in areas that are generally confined to </w:t>
      </w:r>
      <w:r>
        <w:t xml:space="preserve">the </w:t>
      </w:r>
      <w:r w:rsidRPr="00303082">
        <w:t>coastlines of southern Queensland and north-west</w:t>
      </w:r>
      <w:r>
        <w:t>ern</w:t>
      </w:r>
      <w:r w:rsidRPr="00303082">
        <w:t xml:space="preserve"> Western Australia. They forage in the waters of all coastal states and territories</w:t>
      </w:r>
      <w:r>
        <w:t>,</w:t>
      </w:r>
      <w:r w:rsidRPr="00303082">
        <w:t xml:space="preserve"> but are uncommon in South Australia, Tasmania and Victoria. There are 13 records of </w:t>
      </w:r>
      <w:r>
        <w:t>Loggerhead Turtle</w:t>
      </w:r>
      <w:r w:rsidRPr="00303082">
        <w:t>s in Victoria between 1961 and 2024</w:t>
      </w:r>
      <w:r>
        <w:t>,</w:t>
      </w:r>
      <w:r w:rsidRPr="00303082">
        <w:t xml:space="preserve"> and a single individual (with a probable species identification) was recorded in January 2021 during seabird aerial surveys. Considering these observations</w:t>
      </w:r>
      <w:r w:rsidR="0009685D">
        <w:t xml:space="preserve"> and</w:t>
      </w:r>
      <w:r w:rsidRPr="00303082">
        <w:t xml:space="preserve"> their Endangered listing under the EPBC Act, the </w:t>
      </w:r>
      <w:r>
        <w:t>Loggerhead Turtle</w:t>
      </w:r>
      <w:r w:rsidRPr="00303082">
        <w:t xml:space="preserve"> </w:t>
      </w:r>
      <w:r>
        <w:t xml:space="preserve">is </w:t>
      </w:r>
      <w:r w:rsidRPr="00303082">
        <w:t xml:space="preserve">considered </w:t>
      </w:r>
      <w:r>
        <w:t xml:space="preserve">to have </w:t>
      </w:r>
      <w:r w:rsidRPr="00303082">
        <w:t xml:space="preserve">the potential to be present in </w:t>
      </w:r>
      <w:r w:rsidR="0009685D" w:rsidRPr="0009685D">
        <w:t xml:space="preserve">and around </w:t>
      </w:r>
      <w:r w:rsidRPr="00303082">
        <w:t xml:space="preserve">the </w:t>
      </w:r>
      <w:r w:rsidRPr="00BC6781">
        <w:t>offshore wind farm area</w:t>
      </w:r>
      <w:r w:rsidRPr="00303082">
        <w:t xml:space="preserve"> and </w:t>
      </w:r>
      <w:r>
        <w:t>has been</w:t>
      </w:r>
      <w:r w:rsidRPr="00303082">
        <w:t xml:space="preserve"> included in </w:t>
      </w:r>
      <w:r w:rsidR="0009685D" w:rsidRPr="0009685D">
        <w:t>this</w:t>
      </w:r>
      <w:r w:rsidRPr="00303082">
        <w:t xml:space="preserve"> assessment </w:t>
      </w:r>
      <w:r>
        <w:t xml:space="preserve">as part of </w:t>
      </w:r>
      <w:r w:rsidRPr="00303082">
        <w:t>the marine turtle receptor group.</w:t>
      </w:r>
    </w:p>
    <w:p w14:paraId="5C1E6F8E" w14:textId="593916FB" w:rsidR="004A5011" w:rsidRPr="00303082" w:rsidRDefault="004A5011" w:rsidP="004A5011">
      <w:pPr>
        <w:pStyle w:val="BodyText"/>
      </w:pPr>
    </w:p>
    <w:p w14:paraId="16AA86EF" w14:textId="77777777" w:rsidR="004A5011" w:rsidRPr="00303082" w:rsidRDefault="004A5011" w:rsidP="004A5011">
      <w:pPr>
        <w:pStyle w:val="Heading5NoNumber"/>
      </w:pPr>
      <w:r>
        <w:lastRenderedPageBreak/>
        <w:t>Green Turtle</w:t>
      </w:r>
    </w:p>
    <w:p w14:paraId="27074B54" w14:textId="77777777" w:rsidR="004A5011" w:rsidRPr="00303082" w:rsidRDefault="004A5011" w:rsidP="004A5011">
      <w:pPr>
        <w:pStyle w:val="BodyText"/>
      </w:pPr>
      <w:r>
        <w:t>Green Turtle</w:t>
      </w:r>
      <w:r w:rsidRPr="00303082">
        <w:t>s are distributed in subtropical and tropical waters around the world</w:t>
      </w:r>
      <w:r>
        <w:t>. I</w:t>
      </w:r>
      <w:r w:rsidRPr="00303082">
        <w:t xml:space="preserve">n Australia, </w:t>
      </w:r>
      <w:r>
        <w:t xml:space="preserve">they </w:t>
      </w:r>
      <w:r w:rsidRPr="00303082">
        <w:t>are predominantly found off the</w:t>
      </w:r>
      <w:r>
        <w:t xml:space="preserve"> coastlines of the</w:t>
      </w:r>
      <w:r w:rsidRPr="00303082">
        <w:t xml:space="preserve"> Northern Territory, Queensland and Western Australia, with limited numbers in Victoria, New South Wales and South Australia. Breeding occurs within these warmer regions, and they very rarely venture further than 1,000 kilometres to forage. </w:t>
      </w:r>
    </w:p>
    <w:p w14:paraId="38559D33" w14:textId="47BBE7F9" w:rsidR="0009685D" w:rsidRPr="0009685D" w:rsidRDefault="004A5011" w:rsidP="0009685D">
      <w:pPr>
        <w:pStyle w:val="BodyText"/>
      </w:pPr>
      <w:r w:rsidRPr="00303082">
        <w:t xml:space="preserve">There </w:t>
      </w:r>
      <w:r>
        <w:t>were 19</w:t>
      </w:r>
      <w:r w:rsidRPr="00303082">
        <w:t xml:space="preserve"> sightings of </w:t>
      </w:r>
      <w:r>
        <w:t>Green Turtle</w:t>
      </w:r>
      <w:r w:rsidRPr="00303082">
        <w:t xml:space="preserve">s reported in Victoria between 1961 and 2024, but none were recorded </w:t>
      </w:r>
      <w:r>
        <w:t xml:space="preserve">during </w:t>
      </w:r>
      <w:r w:rsidRPr="00303082">
        <w:t xml:space="preserve">the </w:t>
      </w:r>
      <w:r w:rsidR="000B6140">
        <w:t>baseline field surveys</w:t>
      </w:r>
      <w:r w:rsidRPr="00303082">
        <w:t>. N</w:t>
      </w:r>
      <w:r>
        <w:t>ever</w:t>
      </w:r>
      <w:r w:rsidRPr="00303082">
        <w:t>theless, considering historic</w:t>
      </w:r>
      <w:r>
        <w:t>al</w:t>
      </w:r>
      <w:r w:rsidRPr="00303082">
        <w:t xml:space="preserve"> observations</w:t>
      </w:r>
      <w:r w:rsidR="000B6140">
        <w:t xml:space="preserve"> and</w:t>
      </w:r>
      <w:r w:rsidRPr="00303082">
        <w:t xml:space="preserve"> </w:t>
      </w:r>
      <w:r>
        <w:t>its</w:t>
      </w:r>
      <w:r w:rsidRPr="00303082">
        <w:t xml:space="preserve"> Vulnerable listing under the EPBC Act, the </w:t>
      </w:r>
      <w:r>
        <w:t>Green Turtle</w:t>
      </w:r>
      <w:r w:rsidRPr="00303082">
        <w:t xml:space="preserve"> </w:t>
      </w:r>
      <w:r>
        <w:t xml:space="preserve">is </w:t>
      </w:r>
      <w:r w:rsidRPr="00303082">
        <w:t xml:space="preserve">considered </w:t>
      </w:r>
      <w:r w:rsidR="0009685D" w:rsidRPr="0009685D">
        <w:t>to have the potential to be present in and around the offshore wind farm area and has been included in this assessment as part of the marine turtle receptor group.</w:t>
      </w:r>
    </w:p>
    <w:p w14:paraId="32EF0BD0" w14:textId="77777777" w:rsidR="004A5011" w:rsidRPr="00303082" w:rsidRDefault="004A5011" w:rsidP="004A5011">
      <w:pPr>
        <w:pStyle w:val="Heading3"/>
      </w:pPr>
      <w:bookmarkStart w:id="76" w:name="_Toc199243389"/>
      <w:bookmarkStart w:id="77" w:name="_Toc204788076"/>
      <w:bookmarkStart w:id="78" w:name="_Toc228190100"/>
      <w:r w:rsidRPr="00303082">
        <w:t>Receptor groups for assessment</w:t>
      </w:r>
      <w:bookmarkEnd w:id="76"/>
      <w:bookmarkEnd w:id="77"/>
      <w:bookmarkEnd w:id="78"/>
    </w:p>
    <w:p w14:paraId="17A502D5" w14:textId="49519881" w:rsidR="004A5011" w:rsidRDefault="004A5011" w:rsidP="004A5011">
      <w:pPr>
        <w:pStyle w:val="BodyText"/>
        <w:sectPr w:rsidR="004A5011" w:rsidSect="00986141">
          <w:pgSz w:w="11906" w:h="16838" w:code="9"/>
          <w:pgMar w:top="1134" w:right="1134" w:bottom="1134" w:left="1134" w:header="454" w:footer="454" w:gutter="0"/>
          <w:pgNumType w:chapStyle="1"/>
          <w:cols w:space="708"/>
          <w:docGrid w:linePitch="360"/>
        </w:sectPr>
      </w:pPr>
      <w:r w:rsidRPr="00303082">
        <w:t>The receptor groups defined for th</w:t>
      </w:r>
      <w:r w:rsidR="000B6140">
        <w:t>is</w:t>
      </w:r>
      <w:r w:rsidRPr="00303082">
        <w:t xml:space="preserve"> assessment</w:t>
      </w:r>
      <w:r>
        <w:t xml:space="preserve"> comprise </w:t>
      </w:r>
      <w:r w:rsidRPr="00303082">
        <w:t>three standalone species and four broader groups</w:t>
      </w:r>
      <w:r w:rsidR="00873951">
        <w:t>, as detailed</w:t>
      </w:r>
      <w:r>
        <w:t xml:space="preserve"> </w:t>
      </w:r>
      <w:r w:rsidRPr="00303082">
        <w:t xml:space="preserve">in </w:t>
      </w:r>
      <w:bookmarkStart w:id="79" w:name="_Ref199233674"/>
      <w:r>
        <w:fldChar w:fldCharType="begin"/>
      </w:r>
      <w:r>
        <w:instrText xml:space="preserve"> REF _Ref200615852 \h </w:instrText>
      </w:r>
      <w:r>
        <w:fldChar w:fldCharType="separate"/>
      </w:r>
      <w:r w:rsidR="006F2641">
        <w:t xml:space="preserve">Table </w:t>
      </w:r>
      <w:r w:rsidR="006F2641">
        <w:rPr>
          <w:noProof/>
        </w:rPr>
        <w:t>11</w:t>
      </w:r>
      <w:r w:rsidR="006F2641">
        <w:noBreakHyphen/>
      </w:r>
      <w:r w:rsidR="006F2641">
        <w:rPr>
          <w:noProof/>
        </w:rPr>
        <w:t>2</w:t>
      </w:r>
      <w:r>
        <w:fldChar w:fldCharType="end"/>
      </w:r>
      <w:r w:rsidRPr="00303082">
        <w:t xml:space="preserve">. </w:t>
      </w:r>
    </w:p>
    <w:p w14:paraId="306A57CF" w14:textId="17713C16" w:rsidR="004A5011" w:rsidRPr="00303082" w:rsidRDefault="004A5011" w:rsidP="004A5011">
      <w:pPr>
        <w:pStyle w:val="Caption"/>
      </w:pPr>
      <w:bookmarkStart w:id="80" w:name="_Ref200615852"/>
      <w:bookmarkStart w:id="81" w:name="_Toc204788108"/>
      <w:bookmarkStart w:id="82" w:name="_Toc225333011"/>
      <w:r>
        <w:lastRenderedPageBreak/>
        <w:t xml:space="preserve">Table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Table \* ARABIC \s 1 </w:instrText>
      </w:r>
      <w:r w:rsidRPr="004A5011">
        <w:fldChar w:fldCharType="separate"/>
      </w:r>
      <w:r w:rsidR="006F2641">
        <w:rPr>
          <w:noProof/>
        </w:rPr>
        <w:t>2</w:t>
      </w:r>
      <w:r w:rsidRPr="004A5011">
        <w:fldChar w:fldCharType="end"/>
      </w:r>
      <w:bookmarkEnd w:id="79"/>
      <w:bookmarkEnd w:id="80"/>
      <w:r>
        <w:tab/>
      </w:r>
      <w:r w:rsidRPr="00303082">
        <w:t>Receptor groups for the impact and risk assessment</w:t>
      </w:r>
      <w:r>
        <w:t>,</w:t>
      </w:r>
      <w:r w:rsidRPr="00303082">
        <w:t xml:space="preserve"> including the species that fall under each group</w:t>
      </w:r>
      <w:r>
        <w:t>,</w:t>
      </w:r>
      <w:r w:rsidRPr="00303082">
        <w:t xml:space="preserve"> their conservation status and occurrence in the </w:t>
      </w:r>
      <w:r w:rsidR="002167DA">
        <w:t>offshore project</w:t>
      </w:r>
      <w:r w:rsidR="00B1561A">
        <w:t xml:space="preserve"> area</w:t>
      </w:r>
      <w:r w:rsidRPr="00303082">
        <w:t>.</w:t>
      </w:r>
      <w:bookmarkEnd w:id="81"/>
      <w:bookmarkEnd w:id="82"/>
      <w:r w:rsidRPr="00303082">
        <w:t xml:space="preserve"> </w:t>
      </w:r>
    </w:p>
    <w:tbl>
      <w:tblPr>
        <w:tblStyle w:val="MainTableStyle"/>
        <w:tblpPr w:leftFromText="180" w:rightFromText="180" w:vertAnchor="text" w:tblpY="1"/>
        <w:tblW w:w="5000" w:type="pct"/>
        <w:tblLook w:val="04A0" w:firstRow="1" w:lastRow="0" w:firstColumn="1" w:lastColumn="0" w:noHBand="0" w:noVBand="1"/>
      </w:tblPr>
      <w:tblGrid>
        <w:gridCol w:w="1559"/>
        <w:gridCol w:w="3118"/>
        <w:gridCol w:w="1559"/>
        <w:gridCol w:w="994"/>
        <w:gridCol w:w="1416"/>
        <w:gridCol w:w="2127"/>
        <w:gridCol w:w="1276"/>
        <w:gridCol w:w="1134"/>
        <w:gridCol w:w="1387"/>
      </w:tblGrid>
      <w:tr w:rsidR="008F5E1A" w:rsidRPr="00B54435" w14:paraId="1FE26C93" w14:textId="77777777" w:rsidTr="00E50A44">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535" w:type="pct"/>
          </w:tcPr>
          <w:p w14:paraId="7AB75D0A" w14:textId="77777777" w:rsidR="004A5011" w:rsidRPr="004A5011" w:rsidRDefault="004A5011" w:rsidP="004A5011">
            <w:pPr>
              <w:pStyle w:val="TableText"/>
            </w:pPr>
            <w:r w:rsidRPr="00303082">
              <w:t xml:space="preserve">Receptor </w:t>
            </w:r>
            <w:r w:rsidRPr="004A5011">
              <w:t>group</w:t>
            </w:r>
          </w:p>
        </w:tc>
        <w:tc>
          <w:tcPr>
            <w:tcW w:w="1070" w:type="pct"/>
            <w:hideMark/>
          </w:tcPr>
          <w:p w14:paraId="6779355A"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Species included</w:t>
            </w:r>
          </w:p>
        </w:tc>
        <w:tc>
          <w:tcPr>
            <w:tcW w:w="535" w:type="pct"/>
            <w:hideMark/>
          </w:tcPr>
          <w:p w14:paraId="3000AD1D"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EPBC Act listed</w:t>
            </w:r>
          </w:p>
        </w:tc>
        <w:tc>
          <w:tcPr>
            <w:tcW w:w="341" w:type="pct"/>
          </w:tcPr>
          <w:p w14:paraId="24FE0F33"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FFG </w:t>
            </w:r>
            <w:r w:rsidRPr="004A5011">
              <w:t>Act listed</w:t>
            </w:r>
          </w:p>
        </w:tc>
        <w:tc>
          <w:tcPr>
            <w:tcW w:w="486" w:type="pct"/>
            <w:hideMark/>
          </w:tcPr>
          <w:p w14:paraId="4199CCF4" w14:textId="69A002FD" w:rsidR="004A5011" w:rsidRPr="004A5011" w:rsidRDefault="00BB39D3" w:rsidP="004A5011">
            <w:pPr>
              <w:pStyle w:val="TableText"/>
              <w:cnfStyle w:val="100000000000" w:firstRow="1" w:lastRow="0" w:firstColumn="0" w:lastColumn="0" w:oddVBand="0" w:evenVBand="0" w:oddHBand="0" w:evenHBand="0" w:firstRowFirstColumn="0" w:firstRowLastColumn="0" w:lastRowFirstColumn="0" w:lastRowLastColumn="0"/>
            </w:pPr>
            <w:r w:rsidRPr="00303082">
              <w:t>B</w:t>
            </w:r>
            <w:r>
              <w:t>iologically Important Area</w:t>
            </w:r>
          </w:p>
        </w:tc>
        <w:tc>
          <w:tcPr>
            <w:tcW w:w="730" w:type="pct"/>
          </w:tcPr>
          <w:p w14:paraId="445873AC"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Recovery plan</w:t>
            </w:r>
            <w:r w:rsidRPr="004A5011">
              <w:t>/ Conservation advice</w:t>
            </w:r>
          </w:p>
        </w:tc>
        <w:tc>
          <w:tcPr>
            <w:tcW w:w="438" w:type="pct"/>
            <w:hideMark/>
          </w:tcPr>
          <w:p w14:paraId="105A6ED2" w14:textId="26616EE0"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Presence </w:t>
            </w:r>
            <w:r w:rsidR="00663892">
              <w:t>in Protected Matters Search Tool</w:t>
            </w:r>
          </w:p>
        </w:tc>
        <w:tc>
          <w:tcPr>
            <w:tcW w:w="389" w:type="pct"/>
          </w:tcPr>
          <w:p w14:paraId="785A1FE3"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Records in Victoria (VBA or ALA)</w:t>
            </w:r>
          </w:p>
        </w:tc>
        <w:tc>
          <w:tcPr>
            <w:tcW w:w="476" w:type="pct"/>
          </w:tcPr>
          <w:p w14:paraId="3486511C" w14:textId="5C3C14EB"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Presence </w:t>
            </w:r>
            <w:r w:rsidR="00FE04AC">
              <w:t>in project baseline field surveys</w:t>
            </w:r>
          </w:p>
        </w:tc>
      </w:tr>
      <w:tr w:rsidR="004A5011" w:rsidRPr="00B54435" w14:paraId="7CE10F0B" w14:textId="77777777" w:rsidTr="00E50A44">
        <w:tc>
          <w:tcPr>
            <w:cnfStyle w:val="001000000000" w:firstRow="0" w:lastRow="0" w:firstColumn="1" w:lastColumn="0" w:oddVBand="0" w:evenVBand="0" w:oddHBand="0" w:evenHBand="0" w:firstRowFirstColumn="0" w:firstRowLastColumn="0" w:lastRowFirstColumn="0" w:lastRowLastColumn="0"/>
            <w:tcW w:w="535" w:type="pct"/>
          </w:tcPr>
          <w:p w14:paraId="4C6C0F3B" w14:textId="4C769A4C" w:rsidR="004A5011" w:rsidRPr="004A5011" w:rsidRDefault="004A5011" w:rsidP="004A5011">
            <w:pPr>
              <w:pStyle w:val="TableText"/>
            </w:pPr>
            <w:r>
              <w:t>Blue Whale</w:t>
            </w:r>
          </w:p>
        </w:tc>
        <w:tc>
          <w:tcPr>
            <w:tcW w:w="1070" w:type="pct"/>
          </w:tcPr>
          <w:p w14:paraId="68911D61" w14:textId="0BACA1D5" w:rsidR="004A5011" w:rsidRPr="004A5011" w:rsidRDefault="004A5011" w:rsidP="00EB5444">
            <w:pPr>
              <w:pStyle w:val="TableText"/>
              <w:numPr>
                <w:ilvl w:val="0"/>
                <w:numId w:val="0"/>
              </w:numPr>
              <w:cnfStyle w:val="000000000000" w:firstRow="0" w:lastRow="0" w:firstColumn="0" w:lastColumn="0" w:oddVBand="0" w:evenVBand="0" w:oddHBand="0" w:evenHBand="0" w:firstRowFirstColumn="0" w:firstRowLastColumn="0" w:lastRowFirstColumn="0" w:lastRowLastColumn="0"/>
            </w:pPr>
            <w:r>
              <w:t>Blue Whale</w:t>
            </w:r>
            <w:r w:rsidRPr="004A5011">
              <w:t xml:space="preserve"> </w:t>
            </w:r>
            <w:r w:rsidR="000A086A" w:rsidRPr="000A086A">
              <w:t>(</w:t>
            </w:r>
            <w:r w:rsidR="000A086A" w:rsidRPr="000A086A">
              <w:rPr>
                <w:rStyle w:val="Italics"/>
              </w:rPr>
              <w:t>Balaenoptera musculus</w:t>
            </w:r>
            <w:r w:rsidR="009E6276" w:rsidRPr="009E6276">
              <w:rPr>
                <w:rStyle w:val="Italics"/>
              </w:rPr>
              <w:t>)</w:t>
            </w:r>
            <w:r w:rsidR="009E6276">
              <w:rPr>
                <w:rStyle w:val="Italics"/>
              </w:rPr>
              <w:t xml:space="preserve"> </w:t>
            </w:r>
            <w:r w:rsidR="000A086A" w:rsidRPr="000A086A">
              <w:t>including</w:t>
            </w:r>
            <w:r w:rsidR="009E6276">
              <w:t xml:space="preserve"> </w:t>
            </w:r>
            <w:r w:rsidR="001F767B">
              <w:t>Antarctic</w:t>
            </w:r>
            <w:r w:rsidR="009E6276">
              <w:t xml:space="preserve"> Blue Whale</w:t>
            </w:r>
            <w:r w:rsidR="001F767B">
              <w:t xml:space="preserve"> </w:t>
            </w:r>
            <w:r w:rsidR="009E6276">
              <w:t>(</w:t>
            </w:r>
            <w:r w:rsidR="000A086A" w:rsidRPr="00297238">
              <w:rPr>
                <w:rStyle w:val="Italics"/>
              </w:rPr>
              <w:t>B. m. intermedia</w:t>
            </w:r>
            <w:r w:rsidR="004A2296">
              <w:rPr>
                <w:rStyle w:val="Italics"/>
              </w:rPr>
              <w:t>)</w:t>
            </w:r>
            <w:r w:rsidR="000A086A" w:rsidRPr="00297238">
              <w:rPr>
                <w:rStyle w:val="Italics"/>
              </w:rPr>
              <w:t xml:space="preserve"> </w:t>
            </w:r>
            <w:r w:rsidR="00A9647B">
              <w:t>and</w:t>
            </w:r>
            <w:r w:rsidR="00CE5B69">
              <w:t xml:space="preserve"> </w:t>
            </w:r>
            <w:r w:rsidR="00EB661E">
              <w:t>Pygmy</w:t>
            </w:r>
            <w:r w:rsidR="009E6276">
              <w:t xml:space="preserve"> Blue Whale</w:t>
            </w:r>
            <w:r w:rsidR="00F30287">
              <w:t xml:space="preserve"> </w:t>
            </w:r>
            <w:r w:rsidR="004A2296">
              <w:t>(</w:t>
            </w:r>
            <w:r w:rsidR="00F30287" w:rsidRPr="00F30287">
              <w:rPr>
                <w:rStyle w:val="Italics"/>
              </w:rPr>
              <w:t xml:space="preserve">B. </w:t>
            </w:r>
            <w:r w:rsidR="00CE5B69" w:rsidRPr="00F30287">
              <w:rPr>
                <w:rStyle w:val="Italics"/>
              </w:rPr>
              <w:t>m brevicauda</w:t>
            </w:r>
            <w:r w:rsidR="004A2296">
              <w:rPr>
                <w:rStyle w:val="Italics"/>
              </w:rPr>
              <w:t xml:space="preserve">, </w:t>
            </w:r>
            <w:r w:rsidR="000A086A" w:rsidRPr="000A086A">
              <w:t>EIO and NZ populations</w:t>
            </w:r>
            <w:r w:rsidR="00F30287">
              <w:t xml:space="preserve">) </w:t>
            </w:r>
          </w:p>
        </w:tc>
        <w:tc>
          <w:tcPr>
            <w:tcW w:w="535" w:type="pct"/>
          </w:tcPr>
          <w:p w14:paraId="2220EF00"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EN, Mi, ce</w:t>
            </w:r>
          </w:p>
        </w:tc>
        <w:tc>
          <w:tcPr>
            <w:tcW w:w="341" w:type="pct"/>
          </w:tcPr>
          <w:p w14:paraId="647DA7E4"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EN</w:t>
            </w:r>
          </w:p>
        </w:tc>
        <w:tc>
          <w:tcPr>
            <w:tcW w:w="486" w:type="pct"/>
          </w:tcPr>
          <w:p w14:paraId="439ECE50" w14:textId="1ECDB24E"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Foraging</w:t>
            </w:r>
            <w:r w:rsidRPr="004A5011">
              <w:t xml:space="preserve"> </w:t>
            </w:r>
          </w:p>
        </w:tc>
        <w:tc>
          <w:tcPr>
            <w:tcW w:w="730" w:type="pct"/>
          </w:tcPr>
          <w:p w14:paraId="3E5DAFE6" w14:textId="50BCF308"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r w:rsidR="009B12FD">
              <w:t xml:space="preserve"> (recovery plan)</w:t>
            </w:r>
          </w:p>
        </w:tc>
        <w:tc>
          <w:tcPr>
            <w:tcW w:w="438" w:type="pct"/>
          </w:tcPr>
          <w:p w14:paraId="2B31E66B"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389" w:type="pct"/>
          </w:tcPr>
          <w:p w14:paraId="346164DF"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476" w:type="pct"/>
          </w:tcPr>
          <w:p w14:paraId="17679C3A"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r>
      <w:tr w:rsidR="004A5011" w:rsidRPr="00B54435" w14:paraId="50851A74" w14:textId="77777777" w:rsidTr="00E50A44">
        <w:tc>
          <w:tcPr>
            <w:cnfStyle w:val="001000000000" w:firstRow="0" w:lastRow="0" w:firstColumn="1" w:lastColumn="0" w:oddVBand="0" w:evenVBand="0" w:oddHBand="0" w:evenHBand="0" w:firstRowFirstColumn="0" w:firstRowLastColumn="0" w:lastRowFirstColumn="0" w:lastRowLastColumn="0"/>
            <w:tcW w:w="535" w:type="pct"/>
          </w:tcPr>
          <w:p w14:paraId="610B1F1E" w14:textId="77777777" w:rsidR="004A5011" w:rsidRPr="004A5011" w:rsidRDefault="004A5011" w:rsidP="004A5011">
            <w:pPr>
              <w:pStyle w:val="TableText"/>
            </w:pPr>
            <w:r>
              <w:t>Southern Right Whale</w:t>
            </w:r>
            <w:r w:rsidRPr="004A5011">
              <w:t>s</w:t>
            </w:r>
          </w:p>
        </w:tc>
        <w:tc>
          <w:tcPr>
            <w:tcW w:w="1070" w:type="pct"/>
          </w:tcPr>
          <w:p w14:paraId="02B5A123"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t>Southern Right Whale</w:t>
            </w:r>
            <w:r w:rsidRPr="004A5011">
              <w:t xml:space="preserve"> (</w:t>
            </w:r>
            <w:r w:rsidRPr="004A5011">
              <w:rPr>
                <w:rStyle w:val="Italics"/>
              </w:rPr>
              <w:t>Eubalaena australis</w:t>
            </w:r>
            <w:r w:rsidRPr="004A5011">
              <w:t>)</w:t>
            </w:r>
          </w:p>
        </w:tc>
        <w:tc>
          <w:tcPr>
            <w:tcW w:w="535" w:type="pct"/>
          </w:tcPr>
          <w:p w14:paraId="0CF36A06"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EN, Mi, ce</w:t>
            </w:r>
          </w:p>
        </w:tc>
        <w:tc>
          <w:tcPr>
            <w:tcW w:w="341" w:type="pct"/>
          </w:tcPr>
          <w:p w14:paraId="71372565"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EN</w:t>
            </w:r>
          </w:p>
        </w:tc>
        <w:tc>
          <w:tcPr>
            <w:tcW w:w="486" w:type="pct"/>
          </w:tcPr>
          <w:p w14:paraId="6BA293E2" w14:textId="3A18F2E2"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Migration</w:t>
            </w:r>
            <w:r w:rsidR="009B1600">
              <w:t>/</w:t>
            </w:r>
            <w:r w:rsidR="00BF7193">
              <w:t xml:space="preserve"> R</w:t>
            </w:r>
            <w:r w:rsidRPr="004A5011">
              <w:t>eproduction</w:t>
            </w:r>
          </w:p>
        </w:tc>
        <w:tc>
          <w:tcPr>
            <w:tcW w:w="730" w:type="pct"/>
          </w:tcPr>
          <w:p w14:paraId="57102DED" w14:textId="0BDC213B"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r w:rsidR="009B12FD">
              <w:t xml:space="preserve"> (</w:t>
            </w:r>
            <w:r w:rsidR="009B12FD" w:rsidRPr="009B12FD">
              <w:t>recovery plan)</w:t>
            </w:r>
          </w:p>
        </w:tc>
        <w:tc>
          <w:tcPr>
            <w:tcW w:w="438" w:type="pct"/>
          </w:tcPr>
          <w:p w14:paraId="22BEBB6F"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389" w:type="pct"/>
          </w:tcPr>
          <w:p w14:paraId="0A295F1A"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476" w:type="pct"/>
          </w:tcPr>
          <w:p w14:paraId="703230C0"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r>
      <w:tr w:rsidR="004A5011" w:rsidRPr="00B54435" w14:paraId="17C085AB" w14:textId="77777777" w:rsidTr="00E50A44">
        <w:tc>
          <w:tcPr>
            <w:cnfStyle w:val="001000000000" w:firstRow="0" w:lastRow="0" w:firstColumn="1" w:lastColumn="0" w:oddVBand="0" w:evenVBand="0" w:oddHBand="0" w:evenHBand="0" w:firstRowFirstColumn="0" w:firstRowLastColumn="0" w:lastRowFirstColumn="0" w:lastRowLastColumn="0"/>
            <w:tcW w:w="535" w:type="pct"/>
          </w:tcPr>
          <w:p w14:paraId="1D54B2C7" w14:textId="77777777" w:rsidR="004A5011" w:rsidRPr="004A5011" w:rsidRDefault="004A5011" w:rsidP="004A5011">
            <w:pPr>
              <w:pStyle w:val="TableText"/>
            </w:pPr>
            <w:r>
              <w:t>Humpback Whale</w:t>
            </w:r>
            <w:r w:rsidRPr="004A5011">
              <w:t>s</w:t>
            </w:r>
          </w:p>
        </w:tc>
        <w:tc>
          <w:tcPr>
            <w:tcW w:w="1070" w:type="pct"/>
          </w:tcPr>
          <w:p w14:paraId="555B3F94"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t>Humpback Whale</w:t>
            </w:r>
            <w:r w:rsidRPr="004A5011">
              <w:t xml:space="preserve"> (</w:t>
            </w:r>
            <w:r w:rsidRPr="004A5011">
              <w:rPr>
                <w:rStyle w:val="Italics"/>
              </w:rPr>
              <w:t>Megaptera novaeangliae</w:t>
            </w:r>
            <w:r w:rsidRPr="004A5011">
              <w:t>)</w:t>
            </w:r>
          </w:p>
        </w:tc>
        <w:tc>
          <w:tcPr>
            <w:tcW w:w="535" w:type="pct"/>
          </w:tcPr>
          <w:p w14:paraId="28A2EEF4"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Mi, ce</w:t>
            </w:r>
          </w:p>
        </w:tc>
        <w:tc>
          <w:tcPr>
            <w:tcW w:w="341" w:type="pct"/>
          </w:tcPr>
          <w:p w14:paraId="0DB5C67C" w14:textId="4B785448"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86" w:type="pct"/>
          </w:tcPr>
          <w:p w14:paraId="118C2D3C"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730" w:type="pct"/>
          </w:tcPr>
          <w:p w14:paraId="49B01463"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38" w:type="pct"/>
          </w:tcPr>
          <w:p w14:paraId="030AFFA6"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389" w:type="pct"/>
          </w:tcPr>
          <w:p w14:paraId="57FE2313"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476" w:type="pct"/>
          </w:tcPr>
          <w:p w14:paraId="4B946A58"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r>
      <w:tr w:rsidR="004A5011" w:rsidRPr="00B54435" w14:paraId="4CC79D3C" w14:textId="77777777" w:rsidTr="00E50A44">
        <w:tc>
          <w:tcPr>
            <w:cnfStyle w:val="001000000000" w:firstRow="0" w:lastRow="0" w:firstColumn="1" w:lastColumn="0" w:oddVBand="0" w:evenVBand="0" w:oddHBand="0" w:evenHBand="0" w:firstRowFirstColumn="0" w:firstRowLastColumn="0" w:lastRowFirstColumn="0" w:lastRowLastColumn="0"/>
            <w:tcW w:w="535" w:type="pct"/>
            <w:vMerge w:val="restart"/>
          </w:tcPr>
          <w:p w14:paraId="4FD4A07A" w14:textId="77777777" w:rsidR="004A5011" w:rsidRPr="004A5011" w:rsidRDefault="004A5011" w:rsidP="004A5011">
            <w:pPr>
              <w:pStyle w:val="TableText"/>
            </w:pPr>
            <w:r w:rsidRPr="00303082">
              <w:t>Other mysticetes</w:t>
            </w:r>
          </w:p>
        </w:tc>
        <w:tc>
          <w:tcPr>
            <w:tcW w:w="1070" w:type="pct"/>
          </w:tcPr>
          <w:p w14:paraId="2B1D3A5E"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t>Sei Whale</w:t>
            </w:r>
            <w:r w:rsidRPr="004A5011">
              <w:t xml:space="preserve"> (</w:t>
            </w:r>
            <w:r w:rsidRPr="004A5011">
              <w:rPr>
                <w:rStyle w:val="Italics"/>
              </w:rPr>
              <w:t>Balaenoptera borealis</w:t>
            </w:r>
            <w:r w:rsidRPr="004A5011">
              <w:t>)</w:t>
            </w:r>
          </w:p>
        </w:tc>
        <w:tc>
          <w:tcPr>
            <w:tcW w:w="535" w:type="pct"/>
          </w:tcPr>
          <w:p w14:paraId="1B54FE05"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V, Mi, ce</w:t>
            </w:r>
          </w:p>
        </w:tc>
        <w:tc>
          <w:tcPr>
            <w:tcW w:w="341" w:type="pct"/>
          </w:tcPr>
          <w:p w14:paraId="26A1BF70"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86" w:type="pct"/>
          </w:tcPr>
          <w:p w14:paraId="2639F951"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730" w:type="pct"/>
          </w:tcPr>
          <w:p w14:paraId="191E52CC" w14:textId="2287380C"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r w:rsidR="009B12FD">
              <w:t xml:space="preserve"> (conservation advice)</w:t>
            </w:r>
          </w:p>
        </w:tc>
        <w:tc>
          <w:tcPr>
            <w:tcW w:w="438" w:type="pct"/>
          </w:tcPr>
          <w:p w14:paraId="3B5B22B1"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389" w:type="pct"/>
          </w:tcPr>
          <w:p w14:paraId="324EBE30"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476" w:type="pct"/>
          </w:tcPr>
          <w:p w14:paraId="11E301C5" w14:textId="77777777" w:rsidR="004A5011" w:rsidRPr="00A07C07"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r>
      <w:tr w:rsidR="004A5011" w:rsidRPr="00B54435" w14:paraId="7801F723" w14:textId="77777777" w:rsidTr="00E50A44">
        <w:tc>
          <w:tcPr>
            <w:cnfStyle w:val="001000000000" w:firstRow="0" w:lastRow="0" w:firstColumn="1" w:lastColumn="0" w:oddVBand="0" w:evenVBand="0" w:oddHBand="0" w:evenHBand="0" w:firstRowFirstColumn="0" w:firstRowLastColumn="0" w:lastRowFirstColumn="0" w:lastRowLastColumn="0"/>
            <w:tcW w:w="535" w:type="pct"/>
            <w:vMerge/>
          </w:tcPr>
          <w:p w14:paraId="20E7E941" w14:textId="77777777" w:rsidR="004A5011" w:rsidRPr="00303082" w:rsidRDefault="004A5011" w:rsidP="004A5011">
            <w:pPr>
              <w:pStyle w:val="TableText"/>
            </w:pPr>
          </w:p>
        </w:tc>
        <w:tc>
          <w:tcPr>
            <w:tcW w:w="1070" w:type="pct"/>
          </w:tcPr>
          <w:p w14:paraId="7BEC3003"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Fin whale (</w:t>
            </w:r>
            <w:r w:rsidRPr="004A5011">
              <w:rPr>
                <w:rStyle w:val="Italics"/>
              </w:rPr>
              <w:t>Balaenoptera physalus</w:t>
            </w:r>
            <w:r w:rsidRPr="004A5011">
              <w:t>)</w:t>
            </w:r>
          </w:p>
        </w:tc>
        <w:tc>
          <w:tcPr>
            <w:tcW w:w="535" w:type="pct"/>
          </w:tcPr>
          <w:p w14:paraId="2EFAD548"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V, Mi, ce</w:t>
            </w:r>
          </w:p>
        </w:tc>
        <w:tc>
          <w:tcPr>
            <w:tcW w:w="341" w:type="pct"/>
          </w:tcPr>
          <w:p w14:paraId="67D4FE1A"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86" w:type="pct"/>
          </w:tcPr>
          <w:p w14:paraId="71250834"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730" w:type="pct"/>
          </w:tcPr>
          <w:p w14:paraId="34B8AE26" w14:textId="29E3097D"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r w:rsidR="009B12FD">
              <w:t xml:space="preserve"> (</w:t>
            </w:r>
            <w:r w:rsidR="009B12FD" w:rsidRPr="009B12FD">
              <w:t>conservation advice)</w:t>
            </w:r>
          </w:p>
        </w:tc>
        <w:tc>
          <w:tcPr>
            <w:tcW w:w="438" w:type="pct"/>
          </w:tcPr>
          <w:p w14:paraId="2BFDBA01"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389" w:type="pct"/>
          </w:tcPr>
          <w:p w14:paraId="3FD575CE"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476" w:type="pct"/>
          </w:tcPr>
          <w:p w14:paraId="7B153793" w14:textId="77777777" w:rsidR="004A5011" w:rsidRPr="00A07C07"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r>
      <w:tr w:rsidR="004A5011" w:rsidRPr="00B54435" w14:paraId="02B1E10A" w14:textId="77777777" w:rsidTr="00E50A44">
        <w:tc>
          <w:tcPr>
            <w:cnfStyle w:val="001000000000" w:firstRow="0" w:lastRow="0" w:firstColumn="1" w:lastColumn="0" w:oddVBand="0" w:evenVBand="0" w:oddHBand="0" w:evenHBand="0" w:firstRowFirstColumn="0" w:firstRowLastColumn="0" w:lastRowFirstColumn="0" w:lastRowLastColumn="0"/>
            <w:tcW w:w="535" w:type="pct"/>
            <w:vMerge/>
          </w:tcPr>
          <w:p w14:paraId="7E72F9EA" w14:textId="77777777" w:rsidR="004A5011" w:rsidRPr="00303082" w:rsidRDefault="004A5011" w:rsidP="004A5011">
            <w:pPr>
              <w:pStyle w:val="TableText"/>
            </w:pPr>
          </w:p>
        </w:tc>
        <w:tc>
          <w:tcPr>
            <w:tcW w:w="1070" w:type="pct"/>
          </w:tcPr>
          <w:p w14:paraId="1BEA7E1F"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t>Dwarf Minke Whale</w:t>
            </w:r>
            <w:r w:rsidRPr="004A5011">
              <w:t xml:space="preserve"> (</w:t>
            </w:r>
            <w:r w:rsidRPr="004A5011">
              <w:rPr>
                <w:rStyle w:val="Italics"/>
              </w:rPr>
              <w:t>Balaenoptera acutorostrata</w:t>
            </w:r>
            <w:r w:rsidRPr="004A5011">
              <w:t>)</w:t>
            </w:r>
          </w:p>
        </w:tc>
        <w:tc>
          <w:tcPr>
            <w:tcW w:w="535" w:type="pct"/>
          </w:tcPr>
          <w:p w14:paraId="0DF52556"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ce</w:t>
            </w:r>
          </w:p>
        </w:tc>
        <w:tc>
          <w:tcPr>
            <w:tcW w:w="341" w:type="pct"/>
          </w:tcPr>
          <w:p w14:paraId="10A5FEF4"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86" w:type="pct"/>
          </w:tcPr>
          <w:p w14:paraId="4B329EA5"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730" w:type="pct"/>
          </w:tcPr>
          <w:p w14:paraId="6FFD0F22"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38" w:type="pct"/>
          </w:tcPr>
          <w:p w14:paraId="5A3A7A78" w14:textId="77777777" w:rsidR="004A5011" w:rsidRPr="00A07C07"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389" w:type="pct"/>
          </w:tcPr>
          <w:p w14:paraId="107935D2"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476" w:type="pct"/>
          </w:tcPr>
          <w:p w14:paraId="1512862B"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r>
      <w:tr w:rsidR="004A5011" w:rsidRPr="00B54435" w14:paraId="7E8A5CDD" w14:textId="77777777" w:rsidTr="00E50A44">
        <w:tc>
          <w:tcPr>
            <w:cnfStyle w:val="001000000000" w:firstRow="0" w:lastRow="0" w:firstColumn="1" w:lastColumn="0" w:oddVBand="0" w:evenVBand="0" w:oddHBand="0" w:evenHBand="0" w:firstRowFirstColumn="0" w:firstRowLastColumn="0" w:lastRowFirstColumn="0" w:lastRowLastColumn="0"/>
            <w:tcW w:w="535" w:type="pct"/>
            <w:vMerge/>
          </w:tcPr>
          <w:p w14:paraId="7D12DFB2" w14:textId="77777777" w:rsidR="004A5011" w:rsidRPr="00303082" w:rsidRDefault="004A5011" w:rsidP="004A5011">
            <w:pPr>
              <w:pStyle w:val="TableText"/>
            </w:pPr>
          </w:p>
        </w:tc>
        <w:tc>
          <w:tcPr>
            <w:tcW w:w="1070" w:type="pct"/>
          </w:tcPr>
          <w:p w14:paraId="581CB02B"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t>Antarctic Minke Whale</w:t>
            </w:r>
            <w:r w:rsidRPr="004A5011">
              <w:t xml:space="preserve"> (</w:t>
            </w:r>
            <w:r w:rsidRPr="004A5011">
              <w:rPr>
                <w:rStyle w:val="Italics"/>
              </w:rPr>
              <w:t>Balaenoptera bonaerensis</w:t>
            </w:r>
            <w:r w:rsidRPr="004A5011">
              <w:t>)</w:t>
            </w:r>
          </w:p>
        </w:tc>
        <w:tc>
          <w:tcPr>
            <w:tcW w:w="535" w:type="pct"/>
          </w:tcPr>
          <w:p w14:paraId="5F9F3FCE"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Mi, ce</w:t>
            </w:r>
          </w:p>
        </w:tc>
        <w:tc>
          <w:tcPr>
            <w:tcW w:w="341" w:type="pct"/>
          </w:tcPr>
          <w:p w14:paraId="7B5FA809"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86" w:type="pct"/>
          </w:tcPr>
          <w:p w14:paraId="1FBE582F"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730" w:type="pct"/>
          </w:tcPr>
          <w:p w14:paraId="6449C0BD"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38" w:type="pct"/>
          </w:tcPr>
          <w:p w14:paraId="7C73FF4E"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389" w:type="pct"/>
          </w:tcPr>
          <w:p w14:paraId="09163BB7"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76" w:type="pct"/>
          </w:tcPr>
          <w:p w14:paraId="34FD9002"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r>
      <w:tr w:rsidR="004A5011" w:rsidRPr="00B54435" w14:paraId="47CBB450" w14:textId="77777777" w:rsidTr="00E50A44">
        <w:tc>
          <w:tcPr>
            <w:cnfStyle w:val="001000000000" w:firstRow="0" w:lastRow="0" w:firstColumn="1" w:lastColumn="0" w:oddVBand="0" w:evenVBand="0" w:oddHBand="0" w:evenHBand="0" w:firstRowFirstColumn="0" w:firstRowLastColumn="0" w:lastRowFirstColumn="0" w:lastRowLastColumn="0"/>
            <w:tcW w:w="535" w:type="pct"/>
            <w:vMerge/>
          </w:tcPr>
          <w:p w14:paraId="1D1976B5" w14:textId="77777777" w:rsidR="004A5011" w:rsidRPr="00303082" w:rsidRDefault="004A5011" w:rsidP="004A5011">
            <w:pPr>
              <w:pStyle w:val="TableText"/>
            </w:pPr>
          </w:p>
        </w:tc>
        <w:tc>
          <w:tcPr>
            <w:tcW w:w="1070" w:type="pct"/>
          </w:tcPr>
          <w:p w14:paraId="74EBD14C"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t>Bryde's Whale</w:t>
            </w:r>
            <w:r w:rsidRPr="004A5011">
              <w:t xml:space="preserve"> (</w:t>
            </w:r>
            <w:r w:rsidRPr="004A5011">
              <w:rPr>
                <w:rStyle w:val="Italics"/>
              </w:rPr>
              <w:t>Balaenoptera edeni</w:t>
            </w:r>
            <w:r w:rsidRPr="004A5011">
              <w:t>)</w:t>
            </w:r>
          </w:p>
        </w:tc>
        <w:tc>
          <w:tcPr>
            <w:tcW w:w="535" w:type="pct"/>
          </w:tcPr>
          <w:p w14:paraId="15C93EC2"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Mi, ce</w:t>
            </w:r>
          </w:p>
        </w:tc>
        <w:tc>
          <w:tcPr>
            <w:tcW w:w="341" w:type="pct"/>
          </w:tcPr>
          <w:p w14:paraId="64794C8D"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86" w:type="pct"/>
          </w:tcPr>
          <w:p w14:paraId="1C7AA048"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730" w:type="pct"/>
          </w:tcPr>
          <w:p w14:paraId="2763A294"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38" w:type="pct"/>
          </w:tcPr>
          <w:p w14:paraId="3460D8FD"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389" w:type="pct"/>
          </w:tcPr>
          <w:p w14:paraId="027137DB"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476" w:type="pct"/>
          </w:tcPr>
          <w:p w14:paraId="4C788D25"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r>
      <w:tr w:rsidR="008F5E1A" w:rsidRPr="00B54435" w14:paraId="1319BFDD" w14:textId="77777777" w:rsidTr="00E50A44">
        <w:tc>
          <w:tcPr>
            <w:cnfStyle w:val="001000000000" w:firstRow="0" w:lastRow="0" w:firstColumn="1" w:lastColumn="0" w:oddVBand="0" w:evenVBand="0" w:oddHBand="0" w:evenHBand="0" w:firstRowFirstColumn="0" w:firstRowLastColumn="0" w:lastRowFirstColumn="0" w:lastRowLastColumn="0"/>
            <w:tcW w:w="535" w:type="pct"/>
            <w:vMerge/>
          </w:tcPr>
          <w:p w14:paraId="6CD132CF" w14:textId="77777777" w:rsidR="004A5011" w:rsidRPr="00303082" w:rsidRDefault="004A5011" w:rsidP="004A5011">
            <w:pPr>
              <w:pStyle w:val="TableText"/>
            </w:pPr>
          </w:p>
        </w:tc>
        <w:tc>
          <w:tcPr>
            <w:tcW w:w="1070" w:type="pct"/>
            <w:hideMark/>
          </w:tcPr>
          <w:p w14:paraId="30970F8F"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t>Pygmy Right Whale</w:t>
            </w:r>
            <w:r w:rsidRPr="004A5011">
              <w:t xml:space="preserve"> (</w:t>
            </w:r>
            <w:r w:rsidRPr="004A5011">
              <w:rPr>
                <w:rStyle w:val="Italics"/>
              </w:rPr>
              <w:t>Caperea marginata</w:t>
            </w:r>
            <w:r w:rsidRPr="004A5011">
              <w:t>)</w:t>
            </w:r>
          </w:p>
        </w:tc>
        <w:tc>
          <w:tcPr>
            <w:tcW w:w="535" w:type="pct"/>
            <w:hideMark/>
          </w:tcPr>
          <w:p w14:paraId="2E3CAB34"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Mi, ce</w:t>
            </w:r>
          </w:p>
        </w:tc>
        <w:tc>
          <w:tcPr>
            <w:tcW w:w="341" w:type="pct"/>
          </w:tcPr>
          <w:p w14:paraId="6880C3F4"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86" w:type="pct"/>
            <w:hideMark/>
          </w:tcPr>
          <w:p w14:paraId="2EEA4E38"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730" w:type="pct"/>
          </w:tcPr>
          <w:p w14:paraId="6DC7875E"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38" w:type="pct"/>
          </w:tcPr>
          <w:p w14:paraId="1AA116DD"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389" w:type="pct"/>
          </w:tcPr>
          <w:p w14:paraId="30F6DD8D"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476" w:type="pct"/>
          </w:tcPr>
          <w:p w14:paraId="099E25B8"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r>
      <w:tr w:rsidR="004A5011" w:rsidRPr="00B54435" w14:paraId="06BFF42C" w14:textId="77777777" w:rsidTr="00E50A44">
        <w:tc>
          <w:tcPr>
            <w:cnfStyle w:val="001000000000" w:firstRow="0" w:lastRow="0" w:firstColumn="1" w:lastColumn="0" w:oddVBand="0" w:evenVBand="0" w:oddHBand="0" w:evenHBand="0" w:firstRowFirstColumn="0" w:firstRowLastColumn="0" w:lastRowFirstColumn="0" w:lastRowLastColumn="0"/>
            <w:tcW w:w="535" w:type="pct"/>
            <w:vMerge w:val="restart"/>
          </w:tcPr>
          <w:p w14:paraId="5DE247B7" w14:textId="77777777" w:rsidR="004A5011" w:rsidRPr="004A5011" w:rsidRDefault="004A5011" w:rsidP="004A5011">
            <w:pPr>
              <w:pStyle w:val="TableText"/>
            </w:pPr>
            <w:r w:rsidRPr="00303082">
              <w:t>Odontocete dolphins</w:t>
            </w:r>
          </w:p>
        </w:tc>
        <w:tc>
          <w:tcPr>
            <w:tcW w:w="1070" w:type="pct"/>
          </w:tcPr>
          <w:p w14:paraId="4CE62DCB"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t>Common Dolphin</w:t>
            </w:r>
            <w:r w:rsidRPr="004A5011">
              <w:t xml:space="preserve"> (</w:t>
            </w:r>
            <w:r w:rsidRPr="004A5011">
              <w:rPr>
                <w:rStyle w:val="Italics"/>
              </w:rPr>
              <w:t>Delphinus delphis</w:t>
            </w:r>
            <w:r w:rsidRPr="004A5011">
              <w:t>)</w:t>
            </w:r>
          </w:p>
        </w:tc>
        <w:tc>
          <w:tcPr>
            <w:tcW w:w="535" w:type="pct"/>
          </w:tcPr>
          <w:p w14:paraId="35779751"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ce</w:t>
            </w:r>
          </w:p>
        </w:tc>
        <w:tc>
          <w:tcPr>
            <w:tcW w:w="341" w:type="pct"/>
          </w:tcPr>
          <w:p w14:paraId="47F4DEB5"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86" w:type="pct"/>
          </w:tcPr>
          <w:p w14:paraId="1810AF41"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730" w:type="pct"/>
          </w:tcPr>
          <w:p w14:paraId="532020DC"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38" w:type="pct"/>
          </w:tcPr>
          <w:p w14:paraId="1299865F"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389" w:type="pct"/>
          </w:tcPr>
          <w:p w14:paraId="26C493F3"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476" w:type="pct"/>
          </w:tcPr>
          <w:p w14:paraId="5E6C95E9"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r>
      <w:tr w:rsidR="004A5011" w:rsidRPr="00B54435" w14:paraId="41AB42D7" w14:textId="77777777" w:rsidTr="00E50A44">
        <w:tc>
          <w:tcPr>
            <w:cnfStyle w:val="001000000000" w:firstRow="0" w:lastRow="0" w:firstColumn="1" w:lastColumn="0" w:oddVBand="0" w:evenVBand="0" w:oddHBand="0" w:evenHBand="0" w:firstRowFirstColumn="0" w:firstRowLastColumn="0" w:lastRowFirstColumn="0" w:lastRowLastColumn="0"/>
            <w:tcW w:w="535" w:type="pct"/>
            <w:vMerge/>
          </w:tcPr>
          <w:p w14:paraId="0D06FE60" w14:textId="77777777" w:rsidR="004A5011" w:rsidRPr="00303082" w:rsidRDefault="004A5011" w:rsidP="004A5011">
            <w:pPr>
              <w:pStyle w:val="TableText"/>
            </w:pPr>
          </w:p>
        </w:tc>
        <w:tc>
          <w:tcPr>
            <w:tcW w:w="1070" w:type="pct"/>
          </w:tcPr>
          <w:p w14:paraId="605959CD"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Indo-Pacific </w:t>
            </w:r>
            <w:r w:rsidRPr="004A5011">
              <w:t>Bottlenose Dolphin (</w:t>
            </w:r>
            <w:r w:rsidRPr="004A5011">
              <w:rPr>
                <w:rStyle w:val="Italics"/>
              </w:rPr>
              <w:t>Tursiops aduncus</w:t>
            </w:r>
            <w:r w:rsidRPr="004A5011">
              <w:t>)</w:t>
            </w:r>
          </w:p>
        </w:tc>
        <w:tc>
          <w:tcPr>
            <w:tcW w:w="535" w:type="pct"/>
          </w:tcPr>
          <w:p w14:paraId="5ED6FEC3"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ce</w:t>
            </w:r>
          </w:p>
        </w:tc>
        <w:tc>
          <w:tcPr>
            <w:tcW w:w="341" w:type="pct"/>
          </w:tcPr>
          <w:p w14:paraId="78F87141"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86" w:type="pct"/>
          </w:tcPr>
          <w:p w14:paraId="6E1DB276"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730" w:type="pct"/>
          </w:tcPr>
          <w:p w14:paraId="04544FC8"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38" w:type="pct"/>
          </w:tcPr>
          <w:p w14:paraId="31856953"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389" w:type="pct"/>
          </w:tcPr>
          <w:p w14:paraId="66265B6F"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476" w:type="pct"/>
          </w:tcPr>
          <w:p w14:paraId="688E99B2" w14:textId="77777777" w:rsidR="004A5011" w:rsidRPr="00A07C07"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r>
      <w:tr w:rsidR="004A5011" w:rsidRPr="00B54435" w14:paraId="2D736557" w14:textId="77777777" w:rsidTr="00E50A44">
        <w:tc>
          <w:tcPr>
            <w:cnfStyle w:val="001000000000" w:firstRow="0" w:lastRow="0" w:firstColumn="1" w:lastColumn="0" w:oddVBand="0" w:evenVBand="0" w:oddHBand="0" w:evenHBand="0" w:firstRowFirstColumn="0" w:firstRowLastColumn="0" w:lastRowFirstColumn="0" w:lastRowLastColumn="0"/>
            <w:tcW w:w="535" w:type="pct"/>
            <w:vMerge/>
          </w:tcPr>
          <w:p w14:paraId="623011A3" w14:textId="77777777" w:rsidR="004A5011" w:rsidRPr="00303082" w:rsidRDefault="004A5011" w:rsidP="004A5011">
            <w:pPr>
              <w:pStyle w:val="TableText"/>
            </w:pPr>
          </w:p>
        </w:tc>
        <w:tc>
          <w:tcPr>
            <w:tcW w:w="1070" w:type="pct"/>
          </w:tcPr>
          <w:p w14:paraId="69218AC1"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t>Bottlenose Dolphin</w:t>
            </w:r>
            <w:r w:rsidRPr="004A5011">
              <w:t xml:space="preserve"> (</w:t>
            </w:r>
            <w:r w:rsidRPr="004A5011">
              <w:rPr>
                <w:rStyle w:val="Italics"/>
              </w:rPr>
              <w:t>Tursiops truncatus</w:t>
            </w:r>
            <w:r w:rsidRPr="004A5011">
              <w:t>)</w:t>
            </w:r>
          </w:p>
        </w:tc>
        <w:tc>
          <w:tcPr>
            <w:tcW w:w="535" w:type="pct"/>
          </w:tcPr>
          <w:p w14:paraId="46D50792"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ce</w:t>
            </w:r>
          </w:p>
        </w:tc>
        <w:tc>
          <w:tcPr>
            <w:tcW w:w="341" w:type="pct"/>
          </w:tcPr>
          <w:p w14:paraId="759056BC"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86" w:type="pct"/>
          </w:tcPr>
          <w:p w14:paraId="3D5C5D50"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730" w:type="pct"/>
          </w:tcPr>
          <w:p w14:paraId="1B749903"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38" w:type="pct"/>
          </w:tcPr>
          <w:p w14:paraId="631EBE7C"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389" w:type="pct"/>
          </w:tcPr>
          <w:p w14:paraId="2D7E964E"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476" w:type="pct"/>
          </w:tcPr>
          <w:p w14:paraId="6C590074"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r>
      <w:tr w:rsidR="004A5011" w:rsidRPr="00B54435" w14:paraId="1E12B506" w14:textId="77777777" w:rsidTr="00E50A44">
        <w:tc>
          <w:tcPr>
            <w:cnfStyle w:val="001000000000" w:firstRow="0" w:lastRow="0" w:firstColumn="1" w:lastColumn="0" w:oddVBand="0" w:evenVBand="0" w:oddHBand="0" w:evenHBand="0" w:firstRowFirstColumn="0" w:firstRowLastColumn="0" w:lastRowFirstColumn="0" w:lastRowLastColumn="0"/>
            <w:tcW w:w="535" w:type="pct"/>
            <w:vMerge/>
          </w:tcPr>
          <w:p w14:paraId="3F03968B" w14:textId="77777777" w:rsidR="004A5011" w:rsidRPr="00303082" w:rsidRDefault="004A5011" w:rsidP="004A5011">
            <w:pPr>
              <w:pStyle w:val="TableText"/>
            </w:pPr>
          </w:p>
        </w:tc>
        <w:tc>
          <w:tcPr>
            <w:tcW w:w="1070" w:type="pct"/>
          </w:tcPr>
          <w:p w14:paraId="07B32778"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t>Striped Dolphin</w:t>
            </w:r>
            <w:r w:rsidRPr="004A5011">
              <w:t xml:space="preserve"> (</w:t>
            </w:r>
            <w:r w:rsidRPr="004A5011">
              <w:rPr>
                <w:rStyle w:val="Italics"/>
              </w:rPr>
              <w:t>Stenella coeruleoalba</w:t>
            </w:r>
            <w:r w:rsidRPr="004A5011">
              <w:t>)</w:t>
            </w:r>
          </w:p>
        </w:tc>
        <w:tc>
          <w:tcPr>
            <w:tcW w:w="535" w:type="pct"/>
          </w:tcPr>
          <w:p w14:paraId="7EFDD951"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ce</w:t>
            </w:r>
          </w:p>
        </w:tc>
        <w:tc>
          <w:tcPr>
            <w:tcW w:w="341" w:type="pct"/>
          </w:tcPr>
          <w:p w14:paraId="6B86F780"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86" w:type="pct"/>
          </w:tcPr>
          <w:p w14:paraId="33D1EC1A"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730" w:type="pct"/>
          </w:tcPr>
          <w:p w14:paraId="175B6C00"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38" w:type="pct"/>
          </w:tcPr>
          <w:p w14:paraId="294B0B93"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389" w:type="pct"/>
          </w:tcPr>
          <w:p w14:paraId="3F07DC7F"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476" w:type="pct"/>
          </w:tcPr>
          <w:p w14:paraId="2BA2C2AA"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r w:rsidRPr="004A5011">
              <w:t xml:space="preserve"> (ID not confirmed)</w:t>
            </w:r>
          </w:p>
        </w:tc>
      </w:tr>
      <w:tr w:rsidR="008F5E1A" w:rsidRPr="00B54435" w14:paraId="438FCFBA" w14:textId="77777777" w:rsidTr="00E50A44">
        <w:tc>
          <w:tcPr>
            <w:cnfStyle w:val="001000000000" w:firstRow="0" w:lastRow="0" w:firstColumn="1" w:lastColumn="0" w:oddVBand="0" w:evenVBand="0" w:oddHBand="0" w:evenHBand="0" w:firstRowFirstColumn="0" w:firstRowLastColumn="0" w:lastRowFirstColumn="0" w:lastRowLastColumn="0"/>
            <w:tcW w:w="535" w:type="pct"/>
            <w:vMerge/>
          </w:tcPr>
          <w:p w14:paraId="4EB762AC" w14:textId="77777777" w:rsidR="004A5011" w:rsidRPr="00303082" w:rsidRDefault="004A5011" w:rsidP="004A5011">
            <w:pPr>
              <w:pStyle w:val="TableText"/>
            </w:pPr>
          </w:p>
        </w:tc>
        <w:tc>
          <w:tcPr>
            <w:tcW w:w="1070" w:type="pct"/>
            <w:hideMark/>
          </w:tcPr>
          <w:p w14:paraId="6C5142DD"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t>Risso's Dolphin</w:t>
            </w:r>
            <w:r w:rsidRPr="004A5011">
              <w:t xml:space="preserve"> (</w:t>
            </w:r>
            <w:r w:rsidRPr="004A5011">
              <w:rPr>
                <w:rStyle w:val="Italics"/>
              </w:rPr>
              <w:t>Grampus griseus</w:t>
            </w:r>
            <w:r w:rsidRPr="004A5011">
              <w:t>)</w:t>
            </w:r>
          </w:p>
        </w:tc>
        <w:tc>
          <w:tcPr>
            <w:tcW w:w="535" w:type="pct"/>
            <w:hideMark/>
          </w:tcPr>
          <w:p w14:paraId="047F0516"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ce</w:t>
            </w:r>
          </w:p>
        </w:tc>
        <w:tc>
          <w:tcPr>
            <w:tcW w:w="341" w:type="pct"/>
          </w:tcPr>
          <w:p w14:paraId="17F2C695"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86" w:type="pct"/>
            <w:hideMark/>
          </w:tcPr>
          <w:p w14:paraId="57B8EE56"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730" w:type="pct"/>
          </w:tcPr>
          <w:p w14:paraId="6C9C3986"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38" w:type="pct"/>
          </w:tcPr>
          <w:p w14:paraId="4057B32E"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389" w:type="pct"/>
          </w:tcPr>
          <w:p w14:paraId="7F81BBF5"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476" w:type="pct"/>
          </w:tcPr>
          <w:p w14:paraId="2F149473" w14:textId="77777777" w:rsidR="004A5011" w:rsidRPr="00A07C07"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r>
      <w:tr w:rsidR="008F5E1A" w:rsidRPr="00B54435" w14:paraId="5A9A4EC1" w14:textId="77777777" w:rsidTr="00E50A44">
        <w:tc>
          <w:tcPr>
            <w:cnfStyle w:val="001000000000" w:firstRow="0" w:lastRow="0" w:firstColumn="1" w:lastColumn="0" w:oddVBand="0" w:evenVBand="0" w:oddHBand="0" w:evenHBand="0" w:firstRowFirstColumn="0" w:firstRowLastColumn="0" w:lastRowFirstColumn="0" w:lastRowLastColumn="0"/>
            <w:tcW w:w="535" w:type="pct"/>
            <w:vMerge/>
          </w:tcPr>
          <w:p w14:paraId="7F20E523" w14:textId="77777777" w:rsidR="004A5011" w:rsidRPr="00303082" w:rsidRDefault="004A5011" w:rsidP="004A5011">
            <w:pPr>
              <w:pStyle w:val="TableText"/>
            </w:pPr>
          </w:p>
        </w:tc>
        <w:tc>
          <w:tcPr>
            <w:tcW w:w="1070" w:type="pct"/>
          </w:tcPr>
          <w:p w14:paraId="2C03765D"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t>Killer Whale</w:t>
            </w:r>
            <w:r w:rsidRPr="004A5011">
              <w:t xml:space="preserve"> (</w:t>
            </w:r>
            <w:r w:rsidRPr="004A5011">
              <w:rPr>
                <w:rStyle w:val="Italics"/>
              </w:rPr>
              <w:t>Orcinus orca</w:t>
            </w:r>
            <w:r w:rsidRPr="004A5011">
              <w:t>)</w:t>
            </w:r>
          </w:p>
        </w:tc>
        <w:tc>
          <w:tcPr>
            <w:tcW w:w="535" w:type="pct"/>
            <w:hideMark/>
          </w:tcPr>
          <w:p w14:paraId="1BE09100"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Mi, ce</w:t>
            </w:r>
          </w:p>
        </w:tc>
        <w:tc>
          <w:tcPr>
            <w:tcW w:w="341" w:type="pct"/>
          </w:tcPr>
          <w:p w14:paraId="11275DDB"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86" w:type="pct"/>
          </w:tcPr>
          <w:p w14:paraId="2E485E85"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730" w:type="pct"/>
          </w:tcPr>
          <w:p w14:paraId="295EE47E"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38" w:type="pct"/>
          </w:tcPr>
          <w:p w14:paraId="387076E3"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389" w:type="pct"/>
          </w:tcPr>
          <w:p w14:paraId="4D8DB662"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476" w:type="pct"/>
          </w:tcPr>
          <w:p w14:paraId="509AB839"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r>
      <w:tr w:rsidR="008F5E1A" w:rsidRPr="00B54435" w14:paraId="289D911C" w14:textId="77777777" w:rsidTr="00E50A44">
        <w:tc>
          <w:tcPr>
            <w:cnfStyle w:val="001000000000" w:firstRow="0" w:lastRow="0" w:firstColumn="1" w:lastColumn="0" w:oddVBand="0" w:evenVBand="0" w:oddHBand="0" w:evenHBand="0" w:firstRowFirstColumn="0" w:firstRowLastColumn="0" w:lastRowFirstColumn="0" w:lastRowLastColumn="0"/>
            <w:tcW w:w="535" w:type="pct"/>
            <w:vMerge/>
          </w:tcPr>
          <w:p w14:paraId="6CCC191A" w14:textId="77777777" w:rsidR="004A5011" w:rsidRPr="00303082" w:rsidRDefault="004A5011" w:rsidP="004A5011">
            <w:pPr>
              <w:pStyle w:val="TableText"/>
            </w:pPr>
          </w:p>
        </w:tc>
        <w:tc>
          <w:tcPr>
            <w:tcW w:w="1070" w:type="pct"/>
            <w:hideMark/>
          </w:tcPr>
          <w:p w14:paraId="6CEBF639"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t>False Killer Whale</w:t>
            </w:r>
            <w:r w:rsidRPr="004A5011">
              <w:t xml:space="preserve"> (</w:t>
            </w:r>
            <w:r w:rsidRPr="004A5011">
              <w:rPr>
                <w:rStyle w:val="Italics"/>
              </w:rPr>
              <w:t>Pseudorca crassidens</w:t>
            </w:r>
            <w:r w:rsidRPr="004A5011">
              <w:t>)</w:t>
            </w:r>
          </w:p>
        </w:tc>
        <w:tc>
          <w:tcPr>
            <w:tcW w:w="535" w:type="pct"/>
            <w:hideMark/>
          </w:tcPr>
          <w:p w14:paraId="3351EB9C"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ce</w:t>
            </w:r>
          </w:p>
        </w:tc>
        <w:tc>
          <w:tcPr>
            <w:tcW w:w="341" w:type="pct"/>
          </w:tcPr>
          <w:p w14:paraId="68C87FBC"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86" w:type="pct"/>
          </w:tcPr>
          <w:p w14:paraId="6ED934BF"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730" w:type="pct"/>
          </w:tcPr>
          <w:p w14:paraId="1DC98158"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38" w:type="pct"/>
          </w:tcPr>
          <w:p w14:paraId="5673CD7B"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389" w:type="pct"/>
          </w:tcPr>
          <w:p w14:paraId="339ED096"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476" w:type="pct"/>
          </w:tcPr>
          <w:p w14:paraId="6EB4C95B" w14:textId="77777777" w:rsidR="004A5011" w:rsidRPr="00A07C07"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r>
      <w:tr w:rsidR="008F5E1A" w:rsidRPr="00B54435" w14:paraId="27550C69" w14:textId="77777777" w:rsidTr="00E50A44">
        <w:tc>
          <w:tcPr>
            <w:cnfStyle w:val="001000000000" w:firstRow="0" w:lastRow="0" w:firstColumn="1" w:lastColumn="0" w:oddVBand="0" w:evenVBand="0" w:oddHBand="0" w:evenHBand="0" w:firstRowFirstColumn="0" w:firstRowLastColumn="0" w:lastRowFirstColumn="0" w:lastRowLastColumn="0"/>
            <w:tcW w:w="535" w:type="pct"/>
            <w:vMerge w:val="restart"/>
          </w:tcPr>
          <w:p w14:paraId="3FD4AC20" w14:textId="77777777" w:rsidR="004A5011" w:rsidRPr="004A5011" w:rsidRDefault="004A5011" w:rsidP="004A5011">
            <w:pPr>
              <w:pStyle w:val="TableText"/>
            </w:pPr>
            <w:r w:rsidRPr="00303082">
              <w:t>Pinnipeds</w:t>
            </w:r>
          </w:p>
        </w:tc>
        <w:tc>
          <w:tcPr>
            <w:tcW w:w="1070" w:type="pct"/>
            <w:hideMark/>
          </w:tcPr>
          <w:p w14:paraId="5CDC1001"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t xml:space="preserve">Australian Fur Seal </w:t>
            </w:r>
            <w:r w:rsidRPr="004A5011">
              <w:t>(</w:t>
            </w:r>
            <w:r w:rsidRPr="004A5011">
              <w:rPr>
                <w:rStyle w:val="Italics"/>
              </w:rPr>
              <w:t>Arctocephalus pusillus</w:t>
            </w:r>
            <w:r w:rsidRPr="004A5011">
              <w:t>)</w:t>
            </w:r>
          </w:p>
        </w:tc>
        <w:tc>
          <w:tcPr>
            <w:tcW w:w="535" w:type="pct"/>
            <w:hideMark/>
          </w:tcPr>
          <w:p w14:paraId="015EE20A"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Ma</w:t>
            </w:r>
          </w:p>
        </w:tc>
        <w:tc>
          <w:tcPr>
            <w:tcW w:w="341" w:type="pct"/>
          </w:tcPr>
          <w:p w14:paraId="30124DC9"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86" w:type="pct"/>
          </w:tcPr>
          <w:p w14:paraId="493EDBAE"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730" w:type="pct"/>
          </w:tcPr>
          <w:p w14:paraId="0B7E8861"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38" w:type="pct"/>
          </w:tcPr>
          <w:p w14:paraId="1042AB16"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389" w:type="pct"/>
          </w:tcPr>
          <w:p w14:paraId="68AA2728"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476" w:type="pct"/>
          </w:tcPr>
          <w:p w14:paraId="62AD2443"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r>
      <w:tr w:rsidR="004A5011" w:rsidRPr="00B54435" w14:paraId="18185304" w14:textId="77777777" w:rsidTr="00E50A44">
        <w:tc>
          <w:tcPr>
            <w:cnfStyle w:val="001000000000" w:firstRow="0" w:lastRow="0" w:firstColumn="1" w:lastColumn="0" w:oddVBand="0" w:evenVBand="0" w:oddHBand="0" w:evenHBand="0" w:firstRowFirstColumn="0" w:firstRowLastColumn="0" w:lastRowFirstColumn="0" w:lastRowLastColumn="0"/>
            <w:tcW w:w="535" w:type="pct"/>
            <w:vMerge/>
          </w:tcPr>
          <w:p w14:paraId="04C9EB78" w14:textId="77777777" w:rsidR="004A5011" w:rsidRPr="00303082" w:rsidRDefault="004A5011" w:rsidP="004A5011">
            <w:pPr>
              <w:pStyle w:val="TableText"/>
            </w:pPr>
          </w:p>
        </w:tc>
        <w:tc>
          <w:tcPr>
            <w:tcW w:w="1070" w:type="pct"/>
          </w:tcPr>
          <w:p w14:paraId="515B0D78"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t xml:space="preserve">New Zealand Fur Seal </w:t>
            </w:r>
            <w:r w:rsidRPr="004A5011">
              <w:t>(</w:t>
            </w:r>
            <w:r w:rsidRPr="004A5011">
              <w:rPr>
                <w:rStyle w:val="Italics"/>
              </w:rPr>
              <w:t>Arctocephalus forsteri</w:t>
            </w:r>
            <w:r w:rsidRPr="004A5011">
              <w:t>)</w:t>
            </w:r>
          </w:p>
        </w:tc>
        <w:tc>
          <w:tcPr>
            <w:tcW w:w="535" w:type="pct"/>
          </w:tcPr>
          <w:p w14:paraId="2D209B3F"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Ma</w:t>
            </w:r>
          </w:p>
        </w:tc>
        <w:tc>
          <w:tcPr>
            <w:tcW w:w="341" w:type="pct"/>
          </w:tcPr>
          <w:p w14:paraId="56F093E1"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V</w:t>
            </w:r>
          </w:p>
        </w:tc>
        <w:tc>
          <w:tcPr>
            <w:tcW w:w="486" w:type="pct"/>
          </w:tcPr>
          <w:p w14:paraId="66661054"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730" w:type="pct"/>
          </w:tcPr>
          <w:p w14:paraId="748D4E70"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38" w:type="pct"/>
          </w:tcPr>
          <w:p w14:paraId="6C071C6A"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389" w:type="pct"/>
          </w:tcPr>
          <w:p w14:paraId="67DA06EA"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476" w:type="pct"/>
          </w:tcPr>
          <w:p w14:paraId="32483B51"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r>
      <w:tr w:rsidR="008F5E1A" w:rsidRPr="00B54435" w14:paraId="4EA450C9" w14:textId="77777777" w:rsidTr="00E50A44">
        <w:trPr>
          <w:trHeight w:val="530"/>
        </w:trPr>
        <w:tc>
          <w:tcPr>
            <w:cnfStyle w:val="001000000000" w:firstRow="0" w:lastRow="0" w:firstColumn="1" w:lastColumn="0" w:oddVBand="0" w:evenVBand="0" w:oddHBand="0" w:evenHBand="0" w:firstRowFirstColumn="0" w:firstRowLastColumn="0" w:lastRowFirstColumn="0" w:lastRowLastColumn="0"/>
            <w:tcW w:w="535" w:type="pct"/>
            <w:vMerge w:val="restart"/>
          </w:tcPr>
          <w:p w14:paraId="783589F4" w14:textId="77777777" w:rsidR="004A5011" w:rsidRPr="004A5011" w:rsidRDefault="004A5011" w:rsidP="004A5011">
            <w:pPr>
              <w:pStyle w:val="TableText"/>
            </w:pPr>
            <w:r w:rsidRPr="00303082">
              <w:t>Marine turtles</w:t>
            </w:r>
          </w:p>
        </w:tc>
        <w:tc>
          <w:tcPr>
            <w:tcW w:w="1070" w:type="pct"/>
            <w:hideMark/>
          </w:tcPr>
          <w:p w14:paraId="38FA5D1D"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t>Leatherback Turtle</w:t>
            </w:r>
            <w:r w:rsidRPr="004A5011">
              <w:t xml:space="preserve"> </w:t>
            </w:r>
            <w:r w:rsidRPr="004A5011">
              <w:rPr>
                <w:rStyle w:val="Italics"/>
              </w:rPr>
              <w:t>(Dermochelys coriacea</w:t>
            </w:r>
            <w:r w:rsidRPr="004A5011">
              <w:t>)</w:t>
            </w:r>
          </w:p>
        </w:tc>
        <w:tc>
          <w:tcPr>
            <w:tcW w:w="535" w:type="pct"/>
            <w:hideMark/>
          </w:tcPr>
          <w:p w14:paraId="77D2E498"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EN, Mi, Ma</w:t>
            </w:r>
          </w:p>
        </w:tc>
        <w:tc>
          <w:tcPr>
            <w:tcW w:w="341" w:type="pct"/>
          </w:tcPr>
          <w:p w14:paraId="70988ADC"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CE</w:t>
            </w:r>
          </w:p>
        </w:tc>
        <w:tc>
          <w:tcPr>
            <w:tcW w:w="486" w:type="pct"/>
            <w:hideMark/>
          </w:tcPr>
          <w:p w14:paraId="27140CA4"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730" w:type="pct"/>
          </w:tcPr>
          <w:p w14:paraId="4735A6A6" w14:textId="3A2BC50D"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r w:rsidR="009B12FD">
              <w:t xml:space="preserve"> (</w:t>
            </w:r>
            <w:r w:rsidR="009B12FD" w:rsidRPr="009B12FD">
              <w:t>recovery plan)</w:t>
            </w:r>
          </w:p>
        </w:tc>
        <w:tc>
          <w:tcPr>
            <w:tcW w:w="438" w:type="pct"/>
          </w:tcPr>
          <w:p w14:paraId="70471B8C"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389" w:type="pct"/>
          </w:tcPr>
          <w:p w14:paraId="72F8C39D"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476" w:type="pct"/>
          </w:tcPr>
          <w:p w14:paraId="4C7564AE"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r w:rsidRPr="004A5011">
              <w:t xml:space="preserve"> (ID not confirmed)</w:t>
            </w:r>
          </w:p>
        </w:tc>
      </w:tr>
      <w:tr w:rsidR="004A5011" w:rsidRPr="00B54435" w14:paraId="7725273D" w14:textId="77777777" w:rsidTr="00E50A44">
        <w:tc>
          <w:tcPr>
            <w:cnfStyle w:val="001000000000" w:firstRow="0" w:lastRow="0" w:firstColumn="1" w:lastColumn="0" w:oddVBand="0" w:evenVBand="0" w:oddHBand="0" w:evenHBand="0" w:firstRowFirstColumn="0" w:firstRowLastColumn="0" w:lastRowFirstColumn="0" w:lastRowLastColumn="0"/>
            <w:tcW w:w="535" w:type="pct"/>
            <w:vMerge/>
          </w:tcPr>
          <w:p w14:paraId="10BC063D" w14:textId="77777777" w:rsidR="004A5011" w:rsidRPr="00303082" w:rsidRDefault="004A5011" w:rsidP="004A5011">
            <w:pPr>
              <w:pStyle w:val="TableText"/>
            </w:pPr>
          </w:p>
        </w:tc>
        <w:tc>
          <w:tcPr>
            <w:tcW w:w="1070" w:type="pct"/>
          </w:tcPr>
          <w:p w14:paraId="1848161F"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t>Loggerhead Turtle</w:t>
            </w:r>
            <w:r w:rsidRPr="004A5011">
              <w:t>s (</w:t>
            </w:r>
            <w:r w:rsidRPr="004A5011">
              <w:rPr>
                <w:rStyle w:val="Italics"/>
              </w:rPr>
              <w:t>Caretta caretta</w:t>
            </w:r>
            <w:r w:rsidRPr="004A5011">
              <w:t>)</w:t>
            </w:r>
          </w:p>
        </w:tc>
        <w:tc>
          <w:tcPr>
            <w:tcW w:w="535" w:type="pct"/>
          </w:tcPr>
          <w:p w14:paraId="20857370"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EN, Mi, Ma</w:t>
            </w:r>
          </w:p>
        </w:tc>
        <w:tc>
          <w:tcPr>
            <w:tcW w:w="341" w:type="pct"/>
          </w:tcPr>
          <w:p w14:paraId="3AAA50CD"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86" w:type="pct"/>
          </w:tcPr>
          <w:p w14:paraId="32EA9C65"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730" w:type="pct"/>
          </w:tcPr>
          <w:p w14:paraId="6D7E92F3" w14:textId="47829C0A"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r w:rsidR="009B12FD">
              <w:t xml:space="preserve"> (</w:t>
            </w:r>
            <w:r w:rsidR="009B12FD" w:rsidRPr="009B12FD">
              <w:t>recovery plan)</w:t>
            </w:r>
          </w:p>
        </w:tc>
        <w:tc>
          <w:tcPr>
            <w:tcW w:w="438" w:type="pct"/>
          </w:tcPr>
          <w:p w14:paraId="2BD86053"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389" w:type="pct"/>
          </w:tcPr>
          <w:p w14:paraId="26F4274C"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476" w:type="pct"/>
          </w:tcPr>
          <w:p w14:paraId="7F944B99"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r>
      <w:tr w:rsidR="008F5E1A" w:rsidRPr="00B54435" w14:paraId="321E6C19" w14:textId="77777777" w:rsidTr="00E50A44">
        <w:tc>
          <w:tcPr>
            <w:cnfStyle w:val="001000000000" w:firstRow="0" w:lastRow="0" w:firstColumn="1" w:lastColumn="0" w:oddVBand="0" w:evenVBand="0" w:oddHBand="0" w:evenHBand="0" w:firstRowFirstColumn="0" w:firstRowLastColumn="0" w:lastRowFirstColumn="0" w:lastRowLastColumn="0"/>
            <w:tcW w:w="535" w:type="pct"/>
            <w:vMerge/>
          </w:tcPr>
          <w:p w14:paraId="675F3656" w14:textId="77777777" w:rsidR="004A5011" w:rsidRPr="00303082" w:rsidRDefault="004A5011" w:rsidP="004A5011">
            <w:pPr>
              <w:pStyle w:val="TableText"/>
            </w:pPr>
          </w:p>
        </w:tc>
        <w:tc>
          <w:tcPr>
            <w:tcW w:w="1070" w:type="pct"/>
            <w:hideMark/>
          </w:tcPr>
          <w:p w14:paraId="4AB45FBA"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t>Green Turtle</w:t>
            </w:r>
            <w:r w:rsidRPr="004A5011">
              <w:t xml:space="preserve"> (</w:t>
            </w:r>
            <w:r w:rsidRPr="004A5011">
              <w:rPr>
                <w:rStyle w:val="Italics"/>
              </w:rPr>
              <w:t>Chelonia mydas</w:t>
            </w:r>
            <w:r w:rsidRPr="004A5011">
              <w:t>)</w:t>
            </w:r>
          </w:p>
        </w:tc>
        <w:tc>
          <w:tcPr>
            <w:tcW w:w="535" w:type="pct"/>
            <w:hideMark/>
          </w:tcPr>
          <w:p w14:paraId="04C93E49"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V, Mi, Ma</w:t>
            </w:r>
          </w:p>
        </w:tc>
        <w:tc>
          <w:tcPr>
            <w:tcW w:w="341" w:type="pct"/>
          </w:tcPr>
          <w:p w14:paraId="37673696"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486" w:type="pct"/>
          </w:tcPr>
          <w:p w14:paraId="0DA5D796"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730" w:type="pct"/>
          </w:tcPr>
          <w:p w14:paraId="2E4C46B9" w14:textId="7C6BD29A"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r w:rsidR="009B12FD">
              <w:t xml:space="preserve"> (</w:t>
            </w:r>
            <w:r w:rsidR="009B12FD" w:rsidRPr="009B12FD">
              <w:t>recovery plan)</w:t>
            </w:r>
          </w:p>
        </w:tc>
        <w:tc>
          <w:tcPr>
            <w:tcW w:w="438" w:type="pct"/>
          </w:tcPr>
          <w:p w14:paraId="3F41E7A5"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389" w:type="pct"/>
          </w:tcPr>
          <w:p w14:paraId="5E6086DF"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4A5011">
              <w:rPr>
                <w:rFonts w:ascii="Segoe UI Symbol" w:hAnsi="Segoe UI Symbol" w:cs="Segoe UI Symbol"/>
              </w:rPr>
              <w:t>✓</w:t>
            </w:r>
          </w:p>
        </w:tc>
        <w:tc>
          <w:tcPr>
            <w:tcW w:w="476" w:type="pct"/>
          </w:tcPr>
          <w:p w14:paraId="3823025D" w14:textId="77777777" w:rsidR="004A5011" w:rsidRPr="00A07C07"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r>
    </w:tbl>
    <w:p w14:paraId="5271F31C" w14:textId="73C76075" w:rsidR="003C50B6" w:rsidRDefault="005733CF" w:rsidP="009F3924">
      <w:pPr>
        <w:pStyle w:val="Source"/>
        <w:spacing w:after="120"/>
      </w:pPr>
      <w:bookmarkStart w:id="83" w:name="_Ref187677262"/>
      <w:bookmarkStart w:id="84" w:name="_Ref187677287"/>
      <w:bookmarkStart w:id="85" w:name="_Ref187677303"/>
      <w:bookmarkStart w:id="86" w:name="_Ref196907551"/>
      <w:bookmarkStart w:id="87" w:name="_Toc199243390"/>
      <w:r>
        <w:t xml:space="preserve">VBA = </w:t>
      </w:r>
      <w:r w:rsidR="00E417B2">
        <w:t xml:space="preserve">Victorian Biodiversity Atlas, ALA = </w:t>
      </w:r>
      <w:r w:rsidR="00F62B08">
        <w:t xml:space="preserve">Atlas of Living </w:t>
      </w:r>
      <w:r w:rsidR="00E417B2">
        <w:t>Australian</w:t>
      </w:r>
    </w:p>
    <w:p w14:paraId="69957055" w14:textId="3FB1ADBB" w:rsidR="00EA6E79" w:rsidRDefault="003C50B6" w:rsidP="009F3924">
      <w:pPr>
        <w:pStyle w:val="Source"/>
        <w:spacing w:after="120"/>
      </w:pPr>
      <w:r>
        <w:t>EPBC</w:t>
      </w:r>
      <w:r w:rsidR="0017721F">
        <w:t xml:space="preserve"> Act</w:t>
      </w:r>
      <w:r>
        <w:t xml:space="preserve"> listing abbreviations: EN = </w:t>
      </w:r>
      <w:r w:rsidR="00EA6E79">
        <w:t>endangered, V = vulnerable, Mi = migratory,</w:t>
      </w:r>
      <w:r w:rsidR="00BE7B01">
        <w:t xml:space="preserve"> M</w:t>
      </w:r>
      <w:r w:rsidR="00531A66">
        <w:t>a</w:t>
      </w:r>
      <w:r w:rsidR="00BE7B01">
        <w:t xml:space="preserve"> = marine, </w:t>
      </w:r>
      <w:r w:rsidR="00EA6E79">
        <w:t>ce = cetacean</w:t>
      </w:r>
    </w:p>
    <w:p w14:paraId="5A24E5AB" w14:textId="523E3DFD" w:rsidR="0017721F" w:rsidRPr="0017721F" w:rsidRDefault="0017721F" w:rsidP="009F3924">
      <w:pPr>
        <w:pStyle w:val="Source"/>
        <w:spacing w:after="120"/>
      </w:pPr>
      <w:r>
        <w:t xml:space="preserve">FFG Act listing </w:t>
      </w:r>
      <w:r w:rsidR="00E71FB6">
        <w:t>abbreviations:</w:t>
      </w:r>
      <w:r w:rsidR="001227DD">
        <w:t xml:space="preserve"> EN = </w:t>
      </w:r>
      <w:r w:rsidR="00BF4F12">
        <w:t>endangered</w:t>
      </w:r>
      <w:r w:rsidR="001227DD">
        <w:t>,</w:t>
      </w:r>
      <w:r w:rsidR="00E71FB6">
        <w:t xml:space="preserve"> </w:t>
      </w:r>
      <w:r w:rsidR="005E308A">
        <w:t>V</w:t>
      </w:r>
      <w:r w:rsidR="001227DD">
        <w:t xml:space="preserve"> = vulnerable</w:t>
      </w:r>
    </w:p>
    <w:p w14:paraId="5F021309" w14:textId="77777777" w:rsidR="00EA6E79" w:rsidRDefault="00EA6E79" w:rsidP="009F3924">
      <w:pPr>
        <w:pStyle w:val="Source"/>
      </w:pPr>
    </w:p>
    <w:p w14:paraId="5425CB67" w14:textId="283A6027" w:rsidR="00EA6E79" w:rsidRPr="00EA6E79" w:rsidRDefault="00EA6E79" w:rsidP="00EA6E79">
      <w:pPr>
        <w:pStyle w:val="BodyText"/>
        <w:sectPr w:rsidR="00EA6E79" w:rsidRPr="00EA6E79" w:rsidSect="009F3924">
          <w:pgSz w:w="16838" w:h="11906" w:orient="landscape" w:code="9"/>
          <w:pgMar w:top="1134" w:right="1134" w:bottom="1134" w:left="1134" w:header="454" w:footer="454" w:gutter="0"/>
          <w:pgNumType w:chapStyle="1"/>
          <w:cols w:space="708"/>
          <w:docGrid w:linePitch="360"/>
        </w:sectPr>
      </w:pPr>
    </w:p>
    <w:p w14:paraId="48F923D5" w14:textId="77777777" w:rsidR="004A5011" w:rsidRPr="00303082" w:rsidRDefault="004A5011" w:rsidP="000E55CE">
      <w:pPr>
        <w:pStyle w:val="Heading2"/>
      </w:pPr>
      <w:bookmarkStart w:id="88" w:name="_Ref200614271"/>
      <w:bookmarkStart w:id="89" w:name="_Ref200614331"/>
      <w:bookmarkStart w:id="90" w:name="_Toc204788077"/>
      <w:bookmarkStart w:id="91" w:name="_Toc228190101"/>
      <w:r w:rsidRPr="00303082">
        <w:lastRenderedPageBreak/>
        <w:t>Construction impact</w:t>
      </w:r>
      <w:bookmarkEnd w:id="83"/>
      <w:bookmarkEnd w:id="84"/>
      <w:bookmarkEnd w:id="85"/>
      <w:r w:rsidRPr="00303082">
        <w:t>s</w:t>
      </w:r>
      <w:bookmarkEnd w:id="86"/>
      <w:bookmarkEnd w:id="87"/>
      <w:bookmarkEnd w:id="88"/>
      <w:bookmarkEnd w:id="89"/>
      <w:bookmarkEnd w:id="90"/>
      <w:bookmarkEnd w:id="91"/>
    </w:p>
    <w:p w14:paraId="5BA74A39" w14:textId="5C83015F" w:rsidR="00AE2191" w:rsidRDefault="002F1BA8" w:rsidP="00842E13">
      <w:pPr>
        <w:pStyle w:val="BodyText"/>
      </w:pPr>
      <w:r w:rsidRPr="002F1BA8">
        <w:t xml:space="preserve">This section discusses the impacts and risks associated with the project’s construction that relate to </w:t>
      </w:r>
      <w:r>
        <w:t>marine mammals and turtles</w:t>
      </w:r>
      <w:r w:rsidRPr="002F1BA8">
        <w:t xml:space="preserve"> and the respective receptor groups. </w:t>
      </w:r>
      <w:bookmarkStart w:id="92" w:name="_Ref199241672"/>
      <w:bookmarkStart w:id="93" w:name="_Toc199243391"/>
      <w:bookmarkStart w:id="94" w:name="_Toc204788078"/>
    </w:p>
    <w:p w14:paraId="74EAFA75" w14:textId="5249B936" w:rsidR="004A5011" w:rsidRDefault="004A5011" w:rsidP="00842E13">
      <w:pPr>
        <w:pStyle w:val="Heading3"/>
      </w:pPr>
      <w:bookmarkStart w:id="95" w:name="_Toc228190102"/>
      <w:r w:rsidRPr="00303082">
        <w:t>Key impacts</w:t>
      </w:r>
      <w:bookmarkEnd w:id="92"/>
      <w:bookmarkEnd w:id="93"/>
      <w:bookmarkEnd w:id="94"/>
      <w:bookmarkEnd w:id="95"/>
    </w:p>
    <w:p w14:paraId="3C83412E" w14:textId="0D46EA1F" w:rsidR="00AE2191" w:rsidRPr="00AE2191" w:rsidRDefault="00AE2191" w:rsidP="00AE2191">
      <w:pPr>
        <w:pStyle w:val="BodyText"/>
      </w:pPr>
      <w:r>
        <w:t xml:space="preserve">The construction impact assessment identified no impacts to </w:t>
      </w:r>
      <w:r w:rsidRPr="00303082">
        <w:t>marine mammals and turtle</w:t>
      </w:r>
      <w:r>
        <w:t xml:space="preserve"> receptor groups with a residual consequence rating of moderate or higher.</w:t>
      </w:r>
    </w:p>
    <w:p w14:paraId="5836E3D3" w14:textId="77777777" w:rsidR="00BF7193" w:rsidRPr="00303082" w:rsidRDefault="00BF7193" w:rsidP="00BF7193">
      <w:pPr>
        <w:pStyle w:val="Heading3"/>
      </w:pPr>
      <w:bookmarkStart w:id="96" w:name="_Toc228190103"/>
      <w:r w:rsidRPr="00303082">
        <w:t>Other impacts</w:t>
      </w:r>
      <w:bookmarkEnd w:id="96"/>
    </w:p>
    <w:p w14:paraId="4CCEFDA7" w14:textId="77777777" w:rsidR="00BF7193" w:rsidRPr="00303082" w:rsidRDefault="00BF7193" w:rsidP="00BF7193">
      <w:pPr>
        <w:pStyle w:val="BodyText"/>
      </w:pPr>
      <w:r w:rsidRPr="00303082">
        <w:t>Other potential construction impact pathways with minor to negligible impacts on marine mammals and turtles include:</w:t>
      </w:r>
    </w:p>
    <w:p w14:paraId="45A61CB1" w14:textId="2F21BD6C" w:rsidR="00BF7193" w:rsidRDefault="00BF7193" w:rsidP="00BF7193">
      <w:pPr>
        <w:pStyle w:val="BodyBullet1"/>
      </w:pPr>
      <w:r w:rsidRPr="00303082">
        <w:t>Underwater noise emissions (MMT-I001)</w:t>
      </w:r>
    </w:p>
    <w:p w14:paraId="3BE5CE01" w14:textId="6C34EE47" w:rsidR="00BF7193" w:rsidRPr="00303082" w:rsidRDefault="00BF7193" w:rsidP="00BF7193">
      <w:pPr>
        <w:pStyle w:val="BodyBullet1"/>
      </w:pPr>
      <w:r w:rsidRPr="00303082">
        <w:t>Routine discharge (MMT-I002)</w:t>
      </w:r>
    </w:p>
    <w:p w14:paraId="7A1CCA23" w14:textId="77777777" w:rsidR="00BF7193" w:rsidRPr="00303082" w:rsidRDefault="00BF7193" w:rsidP="00BF7193">
      <w:pPr>
        <w:pStyle w:val="BodyBullet1"/>
      </w:pPr>
      <w:r w:rsidRPr="00303082">
        <w:t>Seabed disturbance and sediment plumes (MMT-I003)</w:t>
      </w:r>
    </w:p>
    <w:p w14:paraId="3D838F62" w14:textId="77777777" w:rsidR="00BF7193" w:rsidRPr="00303082" w:rsidRDefault="00BF7193" w:rsidP="00BF7193">
      <w:pPr>
        <w:pStyle w:val="BodyBullet1"/>
      </w:pPr>
      <w:r w:rsidRPr="00303082">
        <w:t>Artificial light emissions (MMT-I004)</w:t>
      </w:r>
    </w:p>
    <w:p w14:paraId="13E79120" w14:textId="7CB8BAD5" w:rsidR="00AE2191" w:rsidRPr="00BF7193" w:rsidRDefault="00BF7193" w:rsidP="00814C36">
      <w:pPr>
        <w:pStyle w:val="BodyBullet1"/>
      </w:pPr>
      <w:r w:rsidRPr="00303082">
        <w:t>Changes in prey distribution and abundance (MMT-I005)</w:t>
      </w:r>
      <w:r w:rsidR="009F3924">
        <w:t>.</w:t>
      </w:r>
    </w:p>
    <w:p w14:paraId="3FD53FC0" w14:textId="48A5C992" w:rsidR="004A5011" w:rsidRPr="00303082" w:rsidRDefault="004A5011" w:rsidP="004A5011">
      <w:pPr>
        <w:pStyle w:val="Heading4"/>
      </w:pPr>
      <w:bookmarkStart w:id="97" w:name="_Ref214439732"/>
      <w:r w:rsidRPr="00303082">
        <w:t xml:space="preserve">Underwater noise </w:t>
      </w:r>
      <w:r w:rsidRPr="00436BEF">
        <w:t>emissions</w:t>
      </w:r>
      <w:r w:rsidRPr="00303082">
        <w:t xml:space="preserve"> (MMT-I001)</w:t>
      </w:r>
      <w:bookmarkEnd w:id="97"/>
    </w:p>
    <w:p w14:paraId="72FB8F66" w14:textId="73448547" w:rsidR="004A5011" w:rsidRPr="00303082" w:rsidRDefault="004A5011" w:rsidP="004A5011">
      <w:pPr>
        <w:pStyle w:val="BodyText"/>
      </w:pPr>
      <w:r w:rsidRPr="00303082">
        <w:t xml:space="preserve">This section </w:t>
      </w:r>
      <w:r w:rsidR="00D95CD9">
        <w:t>provide</w:t>
      </w:r>
      <w:r w:rsidR="00892005">
        <w:t>s</w:t>
      </w:r>
      <w:r w:rsidR="00D95CD9">
        <w:t xml:space="preserve"> </w:t>
      </w:r>
      <w:r w:rsidRPr="00303082">
        <w:t>a</w:t>
      </w:r>
      <w:r w:rsidR="006466B1">
        <w:t>n</w:t>
      </w:r>
      <w:r w:rsidRPr="00303082">
        <w:t xml:space="preserve"> understanding of </w:t>
      </w:r>
      <w:r w:rsidR="0000021B">
        <w:t xml:space="preserve">potential </w:t>
      </w:r>
      <w:r w:rsidRPr="00303082">
        <w:t>underwater noise impact</w:t>
      </w:r>
      <w:r w:rsidR="0000021B">
        <w:t>s</w:t>
      </w:r>
      <w:r>
        <w:t xml:space="preserve"> from both pile driving activities for the installation of wind turbine monopile foundations</w:t>
      </w:r>
      <w:r w:rsidR="008C3AB4">
        <w:t>, offshore substation jacket foundations</w:t>
      </w:r>
      <w:r>
        <w:t xml:space="preserve"> and the use of dynamic positioning vessels</w:t>
      </w:r>
      <w:r w:rsidR="00B3172A">
        <w:t xml:space="preserve"> (which </w:t>
      </w:r>
      <w:r w:rsidR="00922993">
        <w:t>use thrusters to maintain position)</w:t>
      </w:r>
      <w:r w:rsidR="006D4134">
        <w:t xml:space="preserve"> </w:t>
      </w:r>
      <w:r w:rsidR="006D4134" w:rsidRPr="006D4134">
        <w:t>for installation activities</w:t>
      </w:r>
      <w:r w:rsidRPr="00303082">
        <w:t xml:space="preserve">. </w:t>
      </w:r>
    </w:p>
    <w:p w14:paraId="37B9366A" w14:textId="2086478C" w:rsidR="004A5011" w:rsidRPr="00303082" w:rsidRDefault="004A5011" w:rsidP="00630706">
      <w:pPr>
        <w:pStyle w:val="Heading5"/>
      </w:pPr>
      <w:r w:rsidRPr="00303082">
        <w:t>Underwater noise and marine mammal and turtle thresholds</w:t>
      </w:r>
    </w:p>
    <w:p w14:paraId="57694BCF" w14:textId="77777777" w:rsidR="004A5011" w:rsidRPr="00303082" w:rsidRDefault="004A5011" w:rsidP="004A5011">
      <w:pPr>
        <w:pStyle w:val="BodyText"/>
      </w:pPr>
      <w:r w:rsidRPr="00303082">
        <w:t xml:space="preserve">Marine mammals, particularly cetaceans, rely heavily on sound for behaviours such as communication, foraging, navigation and predator avoidance. </w:t>
      </w:r>
      <w:r>
        <w:t>S</w:t>
      </w:r>
      <w:r w:rsidRPr="00303082">
        <w:t xml:space="preserve">ound travels </w:t>
      </w:r>
      <w:r>
        <w:t>faster</w:t>
      </w:r>
      <w:r w:rsidRPr="00303082">
        <w:t xml:space="preserve"> underwater</w:t>
      </w:r>
      <w:r>
        <w:t>, and</w:t>
      </w:r>
      <w:r w:rsidRPr="00303082">
        <w:t xml:space="preserve"> it serves as one of their key sensory tools.  </w:t>
      </w:r>
    </w:p>
    <w:p w14:paraId="7D8E3317" w14:textId="77777777" w:rsidR="004A5011" w:rsidRPr="00303082" w:rsidRDefault="004A5011" w:rsidP="004A5011">
      <w:pPr>
        <w:pStyle w:val="BodyText"/>
      </w:pPr>
      <w:r w:rsidRPr="00303082">
        <w:t>To understand noise in the ocean, the following measurements are used:</w:t>
      </w:r>
    </w:p>
    <w:p w14:paraId="534AF2F7" w14:textId="271E9796" w:rsidR="004A5011" w:rsidRPr="00303082" w:rsidRDefault="004A5011" w:rsidP="004A5011">
      <w:pPr>
        <w:pStyle w:val="BodyBullet1"/>
      </w:pPr>
      <w:r w:rsidRPr="006F5C61">
        <w:rPr>
          <w:rStyle w:val="Strong"/>
        </w:rPr>
        <w:lastRenderedPageBreak/>
        <w:t>Frequency</w:t>
      </w:r>
      <w:r w:rsidRPr="00303082">
        <w:t xml:space="preserve"> indicates how high or low a sound is, </w:t>
      </w:r>
      <w:r>
        <w:t>such as</w:t>
      </w:r>
      <w:r w:rsidRPr="00303082">
        <w:t xml:space="preserve"> the difference between a deep whale call (low frequency) and a high-pitched dolphin whistle (high frequency). </w:t>
      </w:r>
      <w:r>
        <w:t>It is</w:t>
      </w:r>
      <w:r w:rsidRPr="00303082">
        <w:t xml:space="preserve"> measured in hertz (Hz) or kilohertz (kHz, equivalent to 1</w:t>
      </w:r>
      <w:r>
        <w:t>,</w:t>
      </w:r>
      <w:r w:rsidRPr="00303082">
        <w:t>000 Hz). Low frequencies travel further underwater</w:t>
      </w:r>
      <w:r>
        <w:t xml:space="preserve"> than high frequencies</w:t>
      </w:r>
    </w:p>
    <w:p w14:paraId="7D57C013" w14:textId="52955FC3" w:rsidR="004A5011" w:rsidRPr="00303082" w:rsidRDefault="004A5011" w:rsidP="004A5011">
      <w:pPr>
        <w:pStyle w:val="BodyBullet1"/>
      </w:pPr>
      <w:r w:rsidRPr="006F5C61">
        <w:rPr>
          <w:rStyle w:val="Strong"/>
        </w:rPr>
        <w:t xml:space="preserve">Decibels </w:t>
      </w:r>
      <w:r w:rsidRPr="004A5011">
        <w:rPr>
          <w:rStyle w:val="Strong"/>
        </w:rPr>
        <w:t>(dB)</w:t>
      </w:r>
      <w:r w:rsidRPr="00303082">
        <w:t xml:space="preserve"> measure how loud a sound is</w:t>
      </w:r>
      <w:r>
        <w:t>. However, as</w:t>
      </w:r>
      <w:r w:rsidRPr="00303082">
        <w:t xml:space="preserve"> sound behaves differently in water than in air</w:t>
      </w:r>
      <w:r>
        <w:t xml:space="preserve">, </w:t>
      </w:r>
      <w:r w:rsidRPr="00303082">
        <w:t xml:space="preserve">sound pressure is used, which is measured in decibels relative to one micro-Pascal (dB re 1 </w:t>
      </w:r>
      <w:r w:rsidRPr="00303082">
        <w:rPr>
          <w:rFonts w:hint="cs"/>
        </w:rPr>
        <w:t>μ</w:t>
      </w:r>
      <w:r w:rsidRPr="00303082">
        <w:t xml:space="preserve">Pa). </w:t>
      </w:r>
    </w:p>
    <w:p w14:paraId="2A708AA5" w14:textId="77777777" w:rsidR="004A5011" w:rsidRPr="00303082" w:rsidRDefault="004A5011" w:rsidP="004A5011">
      <w:pPr>
        <w:pStyle w:val="BodyText"/>
      </w:pPr>
      <w:r>
        <w:t>M</w:t>
      </w:r>
      <w:r w:rsidRPr="00303082">
        <w:t>arine mammals use different frequencies and are sensitive to different decibel levels, meaning they have their own hearing range and sensitivity. Th</w:t>
      </w:r>
      <w:r>
        <w:t>erefore</w:t>
      </w:r>
      <w:r w:rsidRPr="00303082">
        <w:t xml:space="preserve">, </w:t>
      </w:r>
      <w:r>
        <w:t>relative to the</w:t>
      </w:r>
      <w:r w:rsidRPr="00303082">
        <w:t xml:space="preserve"> intensity, duration and frequency</w:t>
      </w:r>
      <w:r>
        <w:t xml:space="preserve"> of a noise source</w:t>
      </w:r>
      <w:r w:rsidRPr="00303082">
        <w:t>, underwater noise can affect marine mammals in the following ways:</w:t>
      </w:r>
    </w:p>
    <w:p w14:paraId="3A83AB97" w14:textId="7F0E5C30" w:rsidR="004A5011" w:rsidRPr="00303082" w:rsidRDefault="004A5011" w:rsidP="004A5011">
      <w:pPr>
        <w:pStyle w:val="BodyBullet1"/>
      </w:pPr>
      <w:r w:rsidRPr="006F5C61">
        <w:rPr>
          <w:rStyle w:val="Strong"/>
        </w:rPr>
        <w:t xml:space="preserve">Permanent Threshold Shift </w:t>
      </w:r>
      <w:r w:rsidRPr="00303082">
        <w:t xml:space="preserve">refers to a hearing threshold shift that does not return to the pre-exposure level and is considered </w:t>
      </w:r>
      <w:r>
        <w:t xml:space="preserve">an </w:t>
      </w:r>
      <w:r w:rsidRPr="00303082">
        <w:t xml:space="preserve">injury as a result of noise exposure. </w:t>
      </w:r>
    </w:p>
    <w:p w14:paraId="685A9CEA" w14:textId="5ED5A6AF" w:rsidR="004A5011" w:rsidRPr="00303082" w:rsidRDefault="004A5011" w:rsidP="004A5011">
      <w:pPr>
        <w:pStyle w:val="BodyBullet1"/>
      </w:pPr>
      <w:r w:rsidRPr="006F5C61">
        <w:rPr>
          <w:rStyle w:val="Strong"/>
        </w:rPr>
        <w:t xml:space="preserve">Temporary Threshold Shift </w:t>
      </w:r>
      <w:r w:rsidRPr="00303082">
        <w:t>refers to a hearing threshold shift that is temporary and recoverable</w:t>
      </w:r>
      <w:r>
        <w:t>. I</w:t>
      </w:r>
      <w:r w:rsidRPr="00303082">
        <w:t xml:space="preserve">n marine mammals, the onset level and growth of </w:t>
      </w:r>
      <w:r w:rsidR="00D5262A">
        <w:t>temporary threshold shift</w:t>
      </w:r>
      <w:r w:rsidRPr="00303082">
        <w:t xml:space="preserve"> </w:t>
      </w:r>
      <w:r>
        <w:t>are</w:t>
      </w:r>
      <w:r w:rsidRPr="00303082">
        <w:t xml:space="preserve"> </w:t>
      </w:r>
      <w:r>
        <w:t>frequency-specific</w:t>
      </w:r>
      <w:r w:rsidRPr="00303082">
        <w:t xml:space="preserve">. </w:t>
      </w:r>
    </w:p>
    <w:p w14:paraId="7742ADC6" w14:textId="77777777" w:rsidR="004A5011" w:rsidRPr="00303082" w:rsidRDefault="004A5011" w:rsidP="004A5011">
      <w:pPr>
        <w:pStyle w:val="BodyBullet1"/>
      </w:pPr>
      <w:r w:rsidRPr="006F5C61">
        <w:rPr>
          <w:rStyle w:val="Strong"/>
        </w:rPr>
        <w:t>Behavioural responses</w:t>
      </w:r>
      <w:r w:rsidRPr="00303082">
        <w:t xml:space="preserve"> such as avoidance of important habitats</w:t>
      </w:r>
      <w:r>
        <w:t>, changes in swimming</w:t>
      </w:r>
      <w:r w:rsidRPr="00303082">
        <w:t xml:space="preserve"> or disruption of feeding. This is </w:t>
      </w:r>
      <w:r>
        <w:t xml:space="preserve">generally </w:t>
      </w:r>
      <w:r w:rsidRPr="00303082">
        <w:t xml:space="preserve">challenging to quantify as </w:t>
      </w:r>
      <w:r>
        <w:t>it can be very context-specific.</w:t>
      </w:r>
    </w:p>
    <w:p w14:paraId="54116CEE" w14:textId="77777777" w:rsidR="004A5011" w:rsidRPr="00303082" w:rsidRDefault="004A5011" w:rsidP="004A5011">
      <w:pPr>
        <w:pStyle w:val="BodyBullet1"/>
      </w:pPr>
      <w:r w:rsidRPr="006F5C61">
        <w:rPr>
          <w:rStyle w:val="Strong"/>
        </w:rPr>
        <w:t>Masking effects</w:t>
      </w:r>
      <w:r w:rsidRPr="004A5011">
        <w:rPr>
          <w:rStyle w:val="Strong"/>
        </w:rPr>
        <w:t xml:space="preserve">, </w:t>
      </w:r>
      <w:r w:rsidRPr="008C3AB4">
        <w:rPr>
          <w:rStyle w:val="Strong"/>
          <w:b w:val="0"/>
        </w:rPr>
        <w:t xml:space="preserve">which </w:t>
      </w:r>
      <w:r w:rsidRPr="00303082">
        <w:t xml:space="preserve">occur when noise overlaps with the frequencies marine mammals use to communicate or detect prey, making it harder for them to hear important sounds. </w:t>
      </w:r>
    </w:p>
    <w:p w14:paraId="3B8CC4CC" w14:textId="230018DF" w:rsidR="004A5011" w:rsidRPr="00303082" w:rsidRDefault="004A5011" w:rsidP="004A5011">
      <w:pPr>
        <w:pStyle w:val="BodyText"/>
      </w:pPr>
      <w:r w:rsidRPr="00303082">
        <w:t>As marine mammal</w:t>
      </w:r>
      <w:r>
        <w:t xml:space="preserve">s </w:t>
      </w:r>
      <w:r w:rsidRPr="00303082">
        <w:t xml:space="preserve">differ in their hearing capabilities, absolute hearing sensitivity and their frequency band of hearing, broad </w:t>
      </w:r>
      <w:r>
        <w:t xml:space="preserve">functional </w:t>
      </w:r>
      <w:r w:rsidRPr="00303082">
        <w:t>hearing groups can be created. For th</w:t>
      </w:r>
      <w:r>
        <w:t>e</w:t>
      </w:r>
      <w:r w:rsidRPr="00303082">
        <w:t xml:space="preserve"> assessment, the relevant groups are </w:t>
      </w:r>
      <w:r w:rsidR="009C0EA3">
        <w:t>low frequency</w:t>
      </w:r>
      <w:r w:rsidRPr="00303082">
        <w:t xml:space="preserve"> cetaceans, high</w:t>
      </w:r>
      <w:r w:rsidR="005F4AC6">
        <w:t xml:space="preserve"> </w:t>
      </w:r>
      <w:r w:rsidRPr="00303082">
        <w:t>frequency cetaceans and otariid pinnipeds (in water) (</w:t>
      </w:r>
      <w:r w:rsidRPr="00303082">
        <w:fldChar w:fldCharType="begin"/>
      </w:r>
      <w:r w:rsidRPr="00303082">
        <w:instrText xml:space="preserve"> REF _Ref199233702 \h </w:instrText>
      </w:r>
      <w:r w:rsidRPr="00303082">
        <w:fldChar w:fldCharType="separate"/>
      </w:r>
      <w:r w:rsidR="006F2641">
        <w:t xml:space="preserve">Table </w:t>
      </w:r>
      <w:r w:rsidR="006F2641">
        <w:rPr>
          <w:noProof/>
        </w:rPr>
        <w:t>11</w:t>
      </w:r>
      <w:r w:rsidR="006F2641">
        <w:noBreakHyphen/>
      </w:r>
      <w:r w:rsidR="006F2641">
        <w:rPr>
          <w:noProof/>
        </w:rPr>
        <w:t>3</w:t>
      </w:r>
      <w:r w:rsidRPr="00303082">
        <w:fldChar w:fldCharType="end"/>
      </w:r>
      <w:r w:rsidRPr="00303082">
        <w:t xml:space="preserve">). </w:t>
      </w:r>
    </w:p>
    <w:p w14:paraId="226693E3" w14:textId="67BDE4E3" w:rsidR="004A5011" w:rsidRPr="00303082" w:rsidRDefault="004A5011" w:rsidP="004A5011">
      <w:pPr>
        <w:pStyle w:val="Caption"/>
      </w:pPr>
      <w:bookmarkStart w:id="98" w:name="_Ref199233702"/>
      <w:bookmarkStart w:id="99" w:name="_Toc204788109"/>
      <w:bookmarkStart w:id="100" w:name="_Toc225333012"/>
      <w:r>
        <w:t xml:space="preserve">Table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Table \* ARABIC \s 1 </w:instrText>
      </w:r>
      <w:r w:rsidRPr="004A5011">
        <w:fldChar w:fldCharType="separate"/>
      </w:r>
      <w:r w:rsidR="006F2641">
        <w:rPr>
          <w:noProof/>
        </w:rPr>
        <w:t>3</w:t>
      </w:r>
      <w:r w:rsidRPr="004A5011">
        <w:fldChar w:fldCharType="end"/>
      </w:r>
      <w:bookmarkEnd w:id="98"/>
      <w:r>
        <w:tab/>
      </w:r>
      <w:r w:rsidRPr="00303082">
        <w:t>Marine mammal and turtle functional hearing groups (Southall et al., 2007; 2019; NMFS, 2024).</w:t>
      </w:r>
      <w:bookmarkEnd w:id="99"/>
      <w:bookmarkEnd w:id="100"/>
    </w:p>
    <w:tbl>
      <w:tblPr>
        <w:tblStyle w:val="MainTableStyle"/>
        <w:tblW w:w="5000" w:type="pct"/>
        <w:tblLook w:val="04A0" w:firstRow="1" w:lastRow="0" w:firstColumn="1" w:lastColumn="0" w:noHBand="0" w:noVBand="1"/>
      </w:tblPr>
      <w:tblGrid>
        <w:gridCol w:w="1700"/>
        <w:gridCol w:w="7938"/>
      </w:tblGrid>
      <w:tr w:rsidR="004A5011" w:rsidRPr="00B54435" w14:paraId="556EC2B3" w14:textId="77777777" w:rsidTr="00E50A44">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882" w:type="pct"/>
          </w:tcPr>
          <w:p w14:paraId="544433C5" w14:textId="77777777" w:rsidR="004A5011" w:rsidRPr="004A5011" w:rsidRDefault="004A5011" w:rsidP="004A5011">
            <w:pPr>
              <w:pStyle w:val="TableText"/>
            </w:pPr>
            <w:r w:rsidRPr="00303082">
              <w:t>Functional hearing group</w:t>
            </w:r>
          </w:p>
        </w:tc>
        <w:tc>
          <w:tcPr>
            <w:tcW w:w="4118" w:type="pct"/>
          </w:tcPr>
          <w:p w14:paraId="5782F145"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Generalised hearing range</w:t>
            </w:r>
          </w:p>
        </w:tc>
      </w:tr>
      <w:tr w:rsidR="004A5011" w:rsidRPr="00B54435" w14:paraId="4CA81DC9" w14:textId="77777777" w:rsidTr="00E50A44">
        <w:tc>
          <w:tcPr>
            <w:cnfStyle w:val="001000000000" w:firstRow="0" w:lastRow="0" w:firstColumn="1" w:lastColumn="0" w:oddVBand="0" w:evenVBand="0" w:oddHBand="0" w:evenHBand="0" w:firstRowFirstColumn="0" w:firstRowLastColumn="0" w:lastRowFirstColumn="0" w:lastRowLastColumn="0"/>
            <w:tcW w:w="882" w:type="pct"/>
          </w:tcPr>
          <w:p w14:paraId="153036AE" w14:textId="24CC576E" w:rsidR="004A5011" w:rsidRPr="004A5011" w:rsidRDefault="004A5011" w:rsidP="004A5011">
            <w:pPr>
              <w:pStyle w:val="TableText"/>
            </w:pPr>
            <w:r w:rsidRPr="00303082">
              <w:t>L</w:t>
            </w:r>
            <w:r w:rsidR="00B605DB">
              <w:t xml:space="preserve">ow frequency </w:t>
            </w:r>
            <w:r w:rsidRPr="00303082">
              <w:t>cetacean</w:t>
            </w:r>
            <w:r w:rsidRPr="004A5011">
              <w:t>s</w:t>
            </w:r>
          </w:p>
        </w:tc>
        <w:tc>
          <w:tcPr>
            <w:tcW w:w="4118" w:type="pct"/>
          </w:tcPr>
          <w:p w14:paraId="75AE6908" w14:textId="7D8CB71A" w:rsidR="004A5011" w:rsidRPr="004A5011" w:rsidRDefault="00D66343" w:rsidP="004A5011">
            <w:pPr>
              <w:pStyle w:val="TableBullet1"/>
              <w:cnfStyle w:val="000000000000" w:firstRow="0" w:lastRow="0" w:firstColumn="0" w:lastColumn="0" w:oddVBand="0" w:evenVBand="0" w:oddHBand="0" w:evenHBand="0" w:firstRowFirstColumn="0" w:firstRowLastColumn="0" w:lastRowFirstColumn="0" w:lastRowLastColumn="0"/>
            </w:pPr>
            <w:r>
              <w:t>This</w:t>
            </w:r>
            <w:r w:rsidR="004A5011" w:rsidRPr="00303082">
              <w:t xml:space="preserve"> group includes all mysticete (baleen) whales. There have been no direct measurements </w:t>
            </w:r>
            <w:r w:rsidR="004A5011" w:rsidRPr="004A5011">
              <w:t>of hearing sensitivity for any of these species.</w:t>
            </w:r>
          </w:p>
          <w:p w14:paraId="3F003E1C" w14:textId="05347745" w:rsidR="004A5011" w:rsidRPr="004A5011" w:rsidRDefault="004A5011" w:rsidP="004A5011">
            <w:pPr>
              <w:pStyle w:val="TableBullet1"/>
              <w:cnfStyle w:val="000000000000" w:firstRow="0" w:lastRow="0" w:firstColumn="0" w:lastColumn="0" w:oddVBand="0" w:evenVBand="0" w:oddHBand="0" w:evenHBand="0" w:firstRowFirstColumn="0" w:firstRowLastColumn="0" w:lastRowFirstColumn="0" w:lastRowLastColumn="0"/>
            </w:pPr>
            <w:r w:rsidRPr="00303082">
              <w:t xml:space="preserve">The estimated audible frequency hearing range is 7 Hz to 36 kHz. </w:t>
            </w:r>
          </w:p>
          <w:p w14:paraId="5D98DECC" w14:textId="1C9E7DD3" w:rsidR="004A5011" w:rsidRPr="004A5011" w:rsidRDefault="004A5011" w:rsidP="004A5011">
            <w:pPr>
              <w:pStyle w:val="TableBullet1"/>
              <w:cnfStyle w:val="000000000000" w:firstRow="0" w:lastRow="0" w:firstColumn="0" w:lastColumn="0" w:oddVBand="0" w:evenVBand="0" w:oddHBand="0" w:evenHBand="0" w:firstRowFirstColumn="0" w:firstRowLastColumn="0" w:lastRowFirstColumn="0" w:lastRowLastColumn="0"/>
            </w:pPr>
            <w:r>
              <w:t>B</w:t>
            </w:r>
            <w:r w:rsidRPr="004A5011">
              <w:t xml:space="preserve">lue Whales and Southern Right Whales </w:t>
            </w:r>
            <w:r w:rsidR="00D66343">
              <w:t>are</w:t>
            </w:r>
            <w:r w:rsidRPr="004A5011">
              <w:t xml:space="preserve"> included in th</w:t>
            </w:r>
            <w:r w:rsidR="00D66343">
              <w:t>is</w:t>
            </w:r>
            <w:r w:rsidRPr="004A5011">
              <w:t xml:space="preserve"> group</w:t>
            </w:r>
            <w:r w:rsidR="006B1448">
              <w:t>.</w:t>
            </w:r>
          </w:p>
        </w:tc>
      </w:tr>
      <w:tr w:rsidR="004A5011" w:rsidRPr="00B54435" w14:paraId="576A5230" w14:textId="77777777" w:rsidTr="00E50A44">
        <w:tc>
          <w:tcPr>
            <w:cnfStyle w:val="001000000000" w:firstRow="0" w:lastRow="0" w:firstColumn="1" w:lastColumn="0" w:oddVBand="0" w:evenVBand="0" w:oddHBand="0" w:evenHBand="0" w:firstRowFirstColumn="0" w:firstRowLastColumn="0" w:lastRowFirstColumn="0" w:lastRowLastColumn="0"/>
            <w:tcW w:w="882" w:type="pct"/>
          </w:tcPr>
          <w:p w14:paraId="688B9483" w14:textId="774FB395" w:rsidR="004A5011" w:rsidRPr="004A5011" w:rsidRDefault="00B605DB" w:rsidP="004A5011">
            <w:pPr>
              <w:pStyle w:val="TableText"/>
            </w:pPr>
            <w:r>
              <w:t xml:space="preserve">High frequency </w:t>
            </w:r>
            <w:r w:rsidR="004A5011" w:rsidRPr="00303082">
              <w:t>cetacean</w:t>
            </w:r>
            <w:r w:rsidR="004A5011" w:rsidRPr="004A5011">
              <w:t>s</w:t>
            </w:r>
          </w:p>
        </w:tc>
        <w:tc>
          <w:tcPr>
            <w:tcW w:w="4118" w:type="pct"/>
          </w:tcPr>
          <w:p w14:paraId="4DCD6664" w14:textId="0BB35FA4" w:rsidR="004A5011" w:rsidRPr="004A5011" w:rsidRDefault="00D66343" w:rsidP="004A5011">
            <w:pPr>
              <w:pStyle w:val="TableBullet1"/>
              <w:cnfStyle w:val="000000000000" w:firstRow="0" w:lastRow="0" w:firstColumn="0" w:lastColumn="0" w:oddVBand="0" w:evenVBand="0" w:oddHBand="0" w:evenHBand="0" w:firstRowFirstColumn="0" w:firstRowLastColumn="0" w:lastRowFirstColumn="0" w:lastRowLastColumn="0"/>
            </w:pPr>
            <w:r>
              <w:t>This</w:t>
            </w:r>
            <w:r w:rsidR="004A5011" w:rsidRPr="00303082">
              <w:t xml:space="preserve"> group includes most delphinid species (</w:t>
            </w:r>
            <w:r w:rsidR="004A5011" w:rsidRPr="004A5011">
              <w:t xml:space="preserve">for example, Bottlenose Dolphin, Common Dolphin and Killer Whale), beaked whales and Sperm Whales. </w:t>
            </w:r>
          </w:p>
          <w:p w14:paraId="6BE8A762" w14:textId="5BFED05C" w:rsidR="004A5011" w:rsidRPr="004A5011" w:rsidRDefault="004A5011" w:rsidP="004A5011">
            <w:pPr>
              <w:pStyle w:val="TableBullet1"/>
              <w:cnfStyle w:val="000000000000" w:firstRow="0" w:lastRow="0" w:firstColumn="0" w:lastColumn="0" w:oddVBand="0" w:evenVBand="0" w:oddHBand="0" w:evenHBand="0" w:firstRowFirstColumn="0" w:firstRowLastColumn="0" w:lastRowFirstColumn="0" w:lastRowLastColumn="0"/>
            </w:pPr>
            <w:r w:rsidRPr="00303082">
              <w:t>The estimated audible frequency hearing range is 150 Hz to 160 kHz.</w:t>
            </w:r>
          </w:p>
        </w:tc>
      </w:tr>
      <w:tr w:rsidR="004A5011" w:rsidRPr="00B54435" w14:paraId="29B0F49A" w14:textId="77777777" w:rsidTr="00E50A44">
        <w:tc>
          <w:tcPr>
            <w:cnfStyle w:val="001000000000" w:firstRow="0" w:lastRow="0" w:firstColumn="1" w:lastColumn="0" w:oddVBand="0" w:evenVBand="0" w:oddHBand="0" w:evenHBand="0" w:firstRowFirstColumn="0" w:firstRowLastColumn="0" w:lastRowFirstColumn="0" w:lastRowLastColumn="0"/>
            <w:tcW w:w="882" w:type="pct"/>
          </w:tcPr>
          <w:p w14:paraId="24DFD162" w14:textId="77777777" w:rsidR="004A5011" w:rsidRPr="004A5011" w:rsidRDefault="004A5011" w:rsidP="004A5011">
            <w:pPr>
              <w:pStyle w:val="TableText"/>
            </w:pPr>
            <w:r w:rsidRPr="00303082">
              <w:lastRenderedPageBreak/>
              <w:t xml:space="preserve">Otariid pinnipeds </w:t>
            </w:r>
          </w:p>
          <w:p w14:paraId="39705D31" w14:textId="77777777" w:rsidR="004A5011" w:rsidRPr="004A5011" w:rsidRDefault="004A5011" w:rsidP="004A5011">
            <w:pPr>
              <w:pStyle w:val="TableText"/>
            </w:pPr>
            <w:r w:rsidRPr="00303082">
              <w:t>(in water)</w:t>
            </w:r>
          </w:p>
        </w:tc>
        <w:tc>
          <w:tcPr>
            <w:tcW w:w="4118" w:type="pct"/>
          </w:tcPr>
          <w:p w14:paraId="26B3EA4F" w14:textId="77777777" w:rsidR="004A5011" w:rsidRPr="004A5011" w:rsidRDefault="004A5011" w:rsidP="004A5011">
            <w:pPr>
              <w:pStyle w:val="TableBullet1"/>
              <w:cnfStyle w:val="000000000000" w:firstRow="0" w:lastRow="0" w:firstColumn="0" w:lastColumn="0" w:oddVBand="0" w:evenVBand="0" w:oddHBand="0" w:evenHBand="0" w:firstRowFirstColumn="0" w:firstRowLastColumn="0" w:lastRowFirstColumn="0" w:lastRowLastColumn="0"/>
            </w:pPr>
            <w:r>
              <w:t>O</w:t>
            </w:r>
            <w:r w:rsidRPr="004A5011">
              <w:t xml:space="preserve">tariid pinnipeds refers to sea lions and fur seals. </w:t>
            </w:r>
          </w:p>
          <w:p w14:paraId="65953F79" w14:textId="10BF9DA0" w:rsidR="004A5011" w:rsidRPr="004A5011" w:rsidRDefault="004A5011" w:rsidP="004A5011">
            <w:pPr>
              <w:pStyle w:val="TableBullet1"/>
              <w:cnfStyle w:val="000000000000" w:firstRow="0" w:lastRow="0" w:firstColumn="0" w:lastColumn="0" w:oddVBand="0" w:evenVBand="0" w:oddHBand="0" w:evenHBand="0" w:firstRowFirstColumn="0" w:firstRowLastColumn="0" w:lastRowFirstColumn="0" w:lastRowLastColumn="0"/>
            </w:pPr>
            <w:r w:rsidRPr="00303082">
              <w:t>The estimated audible frequency hearing range (in water) is 60 Hz to 68 kHz.</w:t>
            </w:r>
          </w:p>
        </w:tc>
      </w:tr>
      <w:tr w:rsidR="004A5011" w:rsidRPr="00B54435" w14:paraId="3BB3179F" w14:textId="77777777" w:rsidTr="00E50A44">
        <w:tc>
          <w:tcPr>
            <w:cnfStyle w:val="001000000000" w:firstRow="0" w:lastRow="0" w:firstColumn="1" w:lastColumn="0" w:oddVBand="0" w:evenVBand="0" w:oddHBand="0" w:evenHBand="0" w:firstRowFirstColumn="0" w:firstRowLastColumn="0" w:lastRowFirstColumn="0" w:lastRowLastColumn="0"/>
            <w:tcW w:w="882" w:type="pct"/>
          </w:tcPr>
          <w:p w14:paraId="04A48427" w14:textId="77777777" w:rsidR="004A5011" w:rsidRPr="004A5011" w:rsidRDefault="004A5011" w:rsidP="004A5011">
            <w:pPr>
              <w:pStyle w:val="TableText"/>
            </w:pPr>
            <w:r w:rsidRPr="00303082">
              <w:t>Marine turtles</w:t>
            </w:r>
          </w:p>
        </w:tc>
        <w:tc>
          <w:tcPr>
            <w:tcW w:w="4118" w:type="pct"/>
          </w:tcPr>
          <w:p w14:paraId="46942097" w14:textId="33C963EB" w:rsidR="004A5011" w:rsidRPr="004A5011" w:rsidRDefault="004A5011" w:rsidP="004A5011">
            <w:pPr>
              <w:pStyle w:val="TableBullet1"/>
              <w:cnfStyle w:val="000000000000" w:firstRow="0" w:lastRow="0" w:firstColumn="0" w:lastColumn="0" w:oddVBand="0" w:evenVBand="0" w:oddHBand="0" w:evenHBand="0" w:firstRowFirstColumn="0" w:firstRowLastColumn="0" w:lastRowFirstColumn="0" w:lastRowLastColumn="0"/>
            </w:pPr>
            <w:r w:rsidRPr="00303082">
              <w:t>The estimated audible hearing range is 50 Hz to 1</w:t>
            </w:r>
            <w:r w:rsidRPr="004A5011">
              <w:t>6 kHz.</w:t>
            </w:r>
          </w:p>
        </w:tc>
      </w:tr>
    </w:tbl>
    <w:p w14:paraId="609E15A3" w14:textId="7A04F526" w:rsidR="004A5011" w:rsidRPr="00303082" w:rsidRDefault="004A5011" w:rsidP="00630706">
      <w:pPr>
        <w:pStyle w:val="Heading5"/>
      </w:pPr>
      <w:r w:rsidRPr="00303082">
        <w:t>Project activities</w:t>
      </w:r>
      <w:r>
        <w:t xml:space="preserve"> </w:t>
      </w:r>
      <w:r w:rsidRPr="00B0125F">
        <w:t>–</w:t>
      </w:r>
      <w:r>
        <w:t xml:space="preserve"> noise sources</w:t>
      </w:r>
    </w:p>
    <w:p w14:paraId="2BB0F71E" w14:textId="05FFE935" w:rsidR="004A5011" w:rsidRPr="00303082" w:rsidRDefault="004A5011" w:rsidP="004A5011">
      <w:pPr>
        <w:pStyle w:val="BodyText"/>
      </w:pPr>
      <w:r>
        <w:t>Offshore c</w:t>
      </w:r>
      <w:r w:rsidRPr="00303082">
        <w:t xml:space="preserve">onstruction </w:t>
      </w:r>
      <w:r>
        <w:t xml:space="preserve">activities </w:t>
      </w:r>
      <w:r w:rsidRPr="00303082">
        <w:t xml:space="preserve">will produce underwater noise above background levels, including </w:t>
      </w:r>
      <w:r>
        <w:t xml:space="preserve">the </w:t>
      </w:r>
      <w:r w:rsidRPr="00303082">
        <w:t xml:space="preserve">emission of impulsive and continuous noise. Impulsive sounds are typically </w:t>
      </w:r>
      <w:r>
        <w:t>short-duration</w:t>
      </w:r>
      <w:r w:rsidRPr="00303082">
        <w:t xml:space="preserve">, single or repetitive, and may show </w:t>
      </w:r>
      <w:r>
        <w:t xml:space="preserve">a </w:t>
      </w:r>
      <w:r w:rsidRPr="00303082">
        <w:t>large change in amplitude over their time course</w:t>
      </w:r>
      <w:r>
        <w:t>,</w:t>
      </w:r>
      <w:r w:rsidRPr="00303082">
        <w:t xml:space="preserve"> such as </w:t>
      </w:r>
      <w:r>
        <w:t>impact piling</w:t>
      </w:r>
      <w:r w:rsidRPr="00303082">
        <w:t xml:space="preserve"> for the installation of monopile foundations. Continuous noise during construction is produced by vessels and vibro-piling</w:t>
      </w:r>
      <w:r w:rsidR="000B727A">
        <w:t xml:space="preserve"> (</w:t>
      </w:r>
      <w:r w:rsidRPr="00303082">
        <w:t>if used</w:t>
      </w:r>
      <w:r w:rsidR="000B727A">
        <w:t>) for the</w:t>
      </w:r>
      <w:r>
        <w:t xml:space="preserve"> </w:t>
      </w:r>
      <w:r w:rsidRPr="00303082">
        <w:t xml:space="preserve">installation </w:t>
      </w:r>
      <w:r w:rsidR="000B727A">
        <w:t>of monopile foundations.</w:t>
      </w:r>
    </w:p>
    <w:p w14:paraId="3F04F8C3" w14:textId="00D33FB8" w:rsidR="004A5011" w:rsidRPr="00303082" w:rsidRDefault="004A5011" w:rsidP="004A5011">
      <w:pPr>
        <w:pStyle w:val="BodyText"/>
      </w:pPr>
      <w:r>
        <w:t xml:space="preserve">The dominant sources of noise during the construction phase are </w:t>
      </w:r>
      <w:r w:rsidRPr="00303082">
        <w:t>anticipated</w:t>
      </w:r>
      <w:r>
        <w:t xml:space="preserve"> to be foundation </w:t>
      </w:r>
      <w:r w:rsidRPr="00303082">
        <w:t>pile driving and vessel noise whil</w:t>
      </w:r>
      <w:r>
        <w:t>e</w:t>
      </w:r>
      <w:r w:rsidRPr="00303082">
        <w:t xml:space="preserve"> </w:t>
      </w:r>
      <w:r>
        <w:t>using</w:t>
      </w:r>
      <w:r w:rsidRPr="00303082">
        <w:t xml:space="preserve"> </w:t>
      </w:r>
      <w:r w:rsidR="000C4C6C">
        <w:t>dynamic positioning</w:t>
      </w:r>
      <w:r w:rsidRPr="00303082">
        <w:t>. These are described as follows:</w:t>
      </w:r>
    </w:p>
    <w:p w14:paraId="3CC839E4" w14:textId="4CC2F80F" w:rsidR="004A5011" w:rsidRPr="00303082" w:rsidRDefault="004A5011" w:rsidP="004A5011">
      <w:pPr>
        <w:pStyle w:val="BodyBullet1"/>
      </w:pPr>
      <w:r w:rsidRPr="00303082">
        <w:t>Pile driving (</w:t>
      </w:r>
      <w:r w:rsidR="005526B0">
        <w:t>also called</w:t>
      </w:r>
      <w:r w:rsidRPr="00303082">
        <w:t xml:space="preserve"> impact piling) is a technique that involves a large weight being dropped or driven (hammered) on top of a pile</w:t>
      </w:r>
      <w:r w:rsidR="007B0409">
        <w:t xml:space="preserve"> to </w:t>
      </w:r>
      <w:r w:rsidR="003C238F">
        <w:t>push</w:t>
      </w:r>
      <w:r w:rsidRPr="00303082">
        <w:t xml:space="preserve"> it into the seabed</w:t>
      </w:r>
      <w:r w:rsidR="007B0409">
        <w:t>.</w:t>
      </w:r>
      <w:r w:rsidRPr="00303082">
        <w:t xml:space="preserve"> The pile is repeatedly driven until it reaches the </w:t>
      </w:r>
      <w:r>
        <w:t xml:space="preserve">target </w:t>
      </w:r>
      <w:r w:rsidRPr="00303082">
        <w:t>depth</w:t>
      </w:r>
      <w:r>
        <w:t>. T</w:t>
      </w:r>
      <w:r w:rsidRPr="00303082">
        <w:t>he number of blows required to achieve the target depth is influenced by seabed type, pile size and pile driving methods. In the event of pile refusal</w:t>
      </w:r>
      <w:r>
        <w:t xml:space="preserve"> (where pile driving is not effective)</w:t>
      </w:r>
      <w:r w:rsidRPr="00303082">
        <w:t xml:space="preserve">, </w:t>
      </w:r>
      <w:r>
        <w:t xml:space="preserve">drilling </w:t>
      </w:r>
      <w:r w:rsidRPr="00303082">
        <w:t>may be used to</w:t>
      </w:r>
      <w:r>
        <w:t xml:space="preserve"> overcome the refusal before piling recommences. N</w:t>
      </w:r>
      <w:r w:rsidRPr="00303082">
        <w:t xml:space="preserve">oise from drilling operations (non-impulsive sound) </w:t>
      </w:r>
      <w:r>
        <w:t>is</w:t>
      </w:r>
      <w:r w:rsidRPr="00303082">
        <w:t xml:space="preserve"> less than </w:t>
      </w:r>
      <w:r>
        <w:t>that from</w:t>
      </w:r>
      <w:r w:rsidRPr="00303082">
        <w:t xml:space="preserve"> pil</w:t>
      </w:r>
      <w:r>
        <w:t>e driving</w:t>
      </w:r>
      <w:r w:rsidRPr="00303082">
        <w:t xml:space="preserve"> activities (impulsive sound).</w:t>
      </w:r>
    </w:p>
    <w:p w14:paraId="6861ACA1" w14:textId="5A4E1140" w:rsidR="004A5011" w:rsidRPr="00303082" w:rsidRDefault="004A5011" w:rsidP="004A5011">
      <w:pPr>
        <w:pStyle w:val="BodyBullet1"/>
      </w:pPr>
      <w:r w:rsidRPr="00303082">
        <w:t>D</w:t>
      </w:r>
      <w:r w:rsidR="000C4C6C">
        <w:t>ynamic positioning</w:t>
      </w:r>
      <w:r w:rsidRPr="00303082">
        <w:t xml:space="preserve"> vessels use thrusters to maintain </w:t>
      </w:r>
      <w:r w:rsidR="000C4C6C">
        <w:t>exact</w:t>
      </w:r>
      <w:r w:rsidRPr="00303082">
        <w:t xml:space="preserve"> vessel position </w:t>
      </w:r>
      <w:r>
        <w:t xml:space="preserve">during construction </w:t>
      </w:r>
      <w:r w:rsidRPr="00303082">
        <w:t>activit</w:t>
      </w:r>
      <w:r>
        <w:t>ies</w:t>
      </w:r>
      <w:r w:rsidRPr="00303082">
        <w:t xml:space="preserve">. </w:t>
      </w:r>
      <w:r w:rsidR="00CA1400">
        <w:t>These vessels are likely to be used for f</w:t>
      </w:r>
      <w:r>
        <w:t xml:space="preserve">oundation, subsea cable (inter-array, interlink and export) </w:t>
      </w:r>
      <w:r w:rsidRPr="00303082">
        <w:t>and scour protection</w:t>
      </w:r>
      <w:r>
        <w:t xml:space="preserve"> installation</w:t>
      </w:r>
      <w:r w:rsidR="00CA1400">
        <w:t>.</w:t>
      </w:r>
    </w:p>
    <w:p w14:paraId="06287D4D" w14:textId="2B3DBC60" w:rsidR="004A5011" w:rsidRPr="00303082" w:rsidRDefault="004A5011" w:rsidP="00630706">
      <w:pPr>
        <w:pStyle w:val="Heading5"/>
      </w:pPr>
      <w:r w:rsidRPr="00303082">
        <w:t xml:space="preserve">Underwater noise modelling approach </w:t>
      </w:r>
    </w:p>
    <w:p w14:paraId="5A5B9A29" w14:textId="6979304D" w:rsidR="004A5011" w:rsidRPr="00303082" w:rsidRDefault="00CA1400" w:rsidP="004A5011">
      <w:pPr>
        <w:pStyle w:val="BodyText"/>
      </w:pPr>
      <w:r>
        <w:t>U</w:t>
      </w:r>
      <w:r w:rsidRPr="00CA1400">
        <w:t xml:space="preserve">nderwater noise modelling studies have been conducted </w:t>
      </w:r>
      <w:r>
        <w:t>t</w:t>
      </w:r>
      <w:r w:rsidR="004A5011" w:rsidRPr="00303082">
        <w:t xml:space="preserve">o understand how underwater noise from the </w:t>
      </w:r>
      <w:r w:rsidR="004A5011">
        <w:t>p</w:t>
      </w:r>
      <w:r w:rsidR="004A5011" w:rsidRPr="00303082">
        <w:t>roject may impact marine mammals and turtles. Th</w:t>
      </w:r>
      <w:r w:rsidR="004A5011">
        <w:t>e</w:t>
      </w:r>
      <w:r w:rsidR="004A5011" w:rsidRPr="00303082">
        <w:t xml:space="preserve"> </w:t>
      </w:r>
      <w:r w:rsidR="004A5011">
        <w:t>process</w:t>
      </w:r>
      <w:r w:rsidR="004A5011" w:rsidRPr="00303082">
        <w:t xml:space="preserve"> </w:t>
      </w:r>
      <w:r w:rsidR="004A5011">
        <w:t>is</w:t>
      </w:r>
      <w:r w:rsidR="004A5011" w:rsidRPr="00303082">
        <w:t xml:space="preserve"> summarised at a high level below</w:t>
      </w:r>
      <w:r w:rsidR="00DA565C">
        <w:t xml:space="preserve"> and </w:t>
      </w:r>
      <w:r w:rsidR="00D965E5">
        <w:t>details</w:t>
      </w:r>
      <w:r w:rsidR="00DA565C">
        <w:t xml:space="preserve"> can be found in </w:t>
      </w:r>
      <w:r w:rsidR="00A81AFE" w:rsidRPr="00A81AFE">
        <w:rPr>
          <w:i/>
          <w:iCs/>
        </w:rPr>
        <w:t xml:space="preserve">Attachment I – Underwater </w:t>
      </w:r>
      <w:r w:rsidR="00D965E5">
        <w:rPr>
          <w:i/>
          <w:iCs/>
        </w:rPr>
        <w:t>N</w:t>
      </w:r>
      <w:r w:rsidR="00A81AFE" w:rsidRPr="00A81AFE">
        <w:rPr>
          <w:i/>
          <w:iCs/>
        </w:rPr>
        <w:t xml:space="preserve">oise </w:t>
      </w:r>
      <w:r w:rsidR="00D965E5">
        <w:rPr>
          <w:i/>
          <w:iCs/>
        </w:rPr>
        <w:t>M</w:t>
      </w:r>
      <w:r w:rsidR="00A81AFE" w:rsidRPr="00A81AFE">
        <w:rPr>
          <w:i/>
          <w:iCs/>
        </w:rPr>
        <w:t xml:space="preserve">odelling </w:t>
      </w:r>
      <w:r w:rsidR="00D965E5">
        <w:rPr>
          <w:i/>
          <w:iCs/>
        </w:rPr>
        <w:t>S</w:t>
      </w:r>
      <w:r w:rsidR="00A81AFE" w:rsidRPr="00A81AFE">
        <w:rPr>
          <w:i/>
          <w:iCs/>
        </w:rPr>
        <w:t xml:space="preserve">ummary </w:t>
      </w:r>
      <w:r w:rsidR="00D965E5">
        <w:rPr>
          <w:i/>
          <w:iCs/>
        </w:rPr>
        <w:t>R</w:t>
      </w:r>
      <w:r w:rsidR="00A81AFE" w:rsidRPr="00A81AFE">
        <w:rPr>
          <w:i/>
          <w:iCs/>
        </w:rPr>
        <w:t>eport</w:t>
      </w:r>
      <w:r w:rsidR="00A81AFE">
        <w:t>.</w:t>
      </w:r>
    </w:p>
    <w:p w14:paraId="0735F0AA" w14:textId="5B080189" w:rsidR="004A5011" w:rsidRPr="003B7B00" w:rsidRDefault="004A5011" w:rsidP="004A5011">
      <w:pPr>
        <w:pStyle w:val="BodyNumbering1"/>
      </w:pPr>
      <w:r w:rsidRPr="003B7B00">
        <w:t>Potential underwater noise from construction activities w</w:t>
      </w:r>
      <w:r w:rsidR="0024428E">
        <w:t>as</w:t>
      </w:r>
      <w:r w:rsidRPr="003B7B00">
        <w:t xml:space="preserve"> quantified using two key sound metrics: </w:t>
      </w:r>
    </w:p>
    <w:p w14:paraId="3B5E4E19" w14:textId="2F7E0FF7" w:rsidR="004A5011" w:rsidRPr="00303082" w:rsidRDefault="004A5011" w:rsidP="00384E57">
      <w:pPr>
        <w:pStyle w:val="BodyBullet2"/>
      </w:pPr>
      <w:r w:rsidRPr="006F5C61">
        <w:rPr>
          <w:rStyle w:val="Strong"/>
        </w:rPr>
        <w:t xml:space="preserve">Peak sound pressure level </w:t>
      </w:r>
      <w:r w:rsidRPr="004A5011">
        <w:rPr>
          <w:rStyle w:val="Strong"/>
        </w:rPr>
        <w:t>(PK)</w:t>
      </w:r>
      <w:r w:rsidRPr="007E2A07">
        <w:t>,</w:t>
      </w:r>
      <w:r w:rsidRPr="00303082">
        <w:t xml:space="preserve"> which measures the highest per-pulse sound energy released and reflects the intensity of a single noise event (measured in dB re 1 μPa).</w:t>
      </w:r>
    </w:p>
    <w:p w14:paraId="2BE6F298" w14:textId="1D5A72B7" w:rsidR="004A5011" w:rsidRPr="00303082" w:rsidRDefault="004A5011" w:rsidP="00384E57">
      <w:pPr>
        <w:pStyle w:val="BodyBullet2"/>
      </w:pPr>
      <w:r w:rsidRPr="006F5C61">
        <w:rPr>
          <w:rStyle w:val="Strong"/>
        </w:rPr>
        <w:lastRenderedPageBreak/>
        <w:t xml:space="preserve">Sound exposure level </w:t>
      </w:r>
      <w:r w:rsidRPr="004A5011">
        <w:rPr>
          <w:rStyle w:val="Strong"/>
        </w:rPr>
        <w:t>(SEL24h)</w:t>
      </w:r>
      <w:r w:rsidRPr="007E2A07">
        <w:t>,</w:t>
      </w:r>
      <w:r w:rsidRPr="00303082">
        <w:t xml:space="preserve"> which represents the total accumulated sound energy an individual may be exposed to from the activity over a 24-hour period, accounting for both the intensity and duration of exposure (measured in dB re 1 </w:t>
      </w:r>
      <w:r w:rsidRPr="00303082">
        <w:rPr>
          <w:rFonts w:hint="cs"/>
        </w:rPr>
        <w:t>μ</w:t>
      </w:r>
      <w:r w:rsidRPr="00303082">
        <w:t>Pa</w:t>
      </w:r>
      <w:r w:rsidRPr="00303082">
        <w:rPr>
          <w:rFonts w:hint="cs"/>
        </w:rPr>
        <w:t>²</w:t>
      </w:r>
      <w:r w:rsidRPr="00303082">
        <w:t xml:space="preserve">. s). </w:t>
      </w:r>
    </w:p>
    <w:p w14:paraId="55F57F11" w14:textId="4A673010" w:rsidR="004A5011" w:rsidRPr="00303082" w:rsidRDefault="004A5011" w:rsidP="004A5011">
      <w:pPr>
        <w:pStyle w:val="BodyNumbering1"/>
      </w:pPr>
      <w:r>
        <w:t>S</w:t>
      </w:r>
      <w:r w:rsidRPr="00303082">
        <w:t xml:space="preserve">ound </w:t>
      </w:r>
      <w:r>
        <w:t xml:space="preserve">pressure and </w:t>
      </w:r>
      <w:r w:rsidRPr="00303082">
        <w:t xml:space="preserve">exposure levels (PK and SEL24h) </w:t>
      </w:r>
      <w:r>
        <w:t xml:space="preserve">were quantified </w:t>
      </w:r>
      <w:r w:rsidRPr="00303082">
        <w:t xml:space="preserve">for the </w:t>
      </w:r>
      <w:r>
        <w:t>functional</w:t>
      </w:r>
      <w:r w:rsidRPr="00303082">
        <w:t xml:space="preserve"> hearing groups in </w:t>
      </w:r>
      <w:r w:rsidRPr="00303082">
        <w:fldChar w:fldCharType="begin"/>
      </w:r>
      <w:r w:rsidRPr="00303082">
        <w:instrText xml:space="preserve"> REF _Ref199233702 \h </w:instrText>
      </w:r>
      <w:r w:rsidRPr="00303082">
        <w:fldChar w:fldCharType="separate"/>
      </w:r>
      <w:r w:rsidR="006F2641">
        <w:t xml:space="preserve">Table </w:t>
      </w:r>
      <w:r w:rsidR="006F2641">
        <w:rPr>
          <w:noProof/>
        </w:rPr>
        <w:t>11</w:t>
      </w:r>
      <w:r w:rsidR="006F2641">
        <w:noBreakHyphen/>
      </w:r>
      <w:r w:rsidR="006F2641">
        <w:rPr>
          <w:noProof/>
        </w:rPr>
        <w:t>3</w:t>
      </w:r>
      <w:r w:rsidRPr="00303082">
        <w:fldChar w:fldCharType="end"/>
      </w:r>
      <w:r w:rsidRPr="00303082">
        <w:t>. These numbers help understand when impulsive (</w:t>
      </w:r>
      <w:r w:rsidRPr="00303082">
        <w:fldChar w:fldCharType="begin"/>
      </w:r>
      <w:r w:rsidRPr="00303082">
        <w:instrText xml:space="preserve"> REF _Ref199233766 \h </w:instrText>
      </w:r>
      <w:r w:rsidRPr="00303082">
        <w:fldChar w:fldCharType="separate"/>
      </w:r>
      <w:r w:rsidR="006F2641">
        <w:t xml:space="preserve">Table </w:t>
      </w:r>
      <w:r w:rsidR="006F2641">
        <w:rPr>
          <w:noProof/>
        </w:rPr>
        <w:t>11</w:t>
      </w:r>
      <w:r w:rsidR="006F2641">
        <w:noBreakHyphen/>
      </w:r>
      <w:r w:rsidR="006F2641">
        <w:rPr>
          <w:noProof/>
        </w:rPr>
        <w:t>4</w:t>
      </w:r>
      <w:r w:rsidRPr="00303082">
        <w:fldChar w:fldCharType="end"/>
      </w:r>
      <w:r w:rsidRPr="00303082">
        <w:t>) and continuous (</w:t>
      </w:r>
      <w:r w:rsidRPr="00303082">
        <w:fldChar w:fldCharType="begin"/>
      </w:r>
      <w:r w:rsidRPr="00303082">
        <w:instrText xml:space="preserve"> REF _Ref199233784 \h </w:instrText>
      </w:r>
      <w:r w:rsidRPr="00303082">
        <w:fldChar w:fldCharType="separate"/>
      </w:r>
      <w:r w:rsidR="006F2641">
        <w:t xml:space="preserve">Table </w:t>
      </w:r>
      <w:r w:rsidR="006F2641">
        <w:rPr>
          <w:noProof/>
        </w:rPr>
        <w:t>11</w:t>
      </w:r>
      <w:r w:rsidR="006F2641">
        <w:noBreakHyphen/>
      </w:r>
      <w:r w:rsidR="006F2641">
        <w:rPr>
          <w:noProof/>
        </w:rPr>
        <w:t>5</w:t>
      </w:r>
      <w:r w:rsidRPr="00303082">
        <w:fldChar w:fldCharType="end"/>
      </w:r>
      <w:r w:rsidRPr="00303082">
        <w:t>) noise levels from construction may cause the onset of behavioural responses</w:t>
      </w:r>
      <w:r>
        <w:t xml:space="preserve">, </w:t>
      </w:r>
      <w:r w:rsidR="001B5E21">
        <w:t>permanent threshold shift</w:t>
      </w:r>
      <w:r>
        <w:t xml:space="preserve"> and </w:t>
      </w:r>
      <w:r w:rsidR="001B5E21">
        <w:t>temporary threshold shift</w:t>
      </w:r>
      <w:r>
        <w:t xml:space="preserve"> </w:t>
      </w:r>
      <w:r w:rsidRPr="00303082">
        <w:t xml:space="preserve">for each </w:t>
      </w:r>
      <w:r>
        <w:t xml:space="preserve">receptor </w:t>
      </w:r>
      <w:r w:rsidRPr="00303082">
        <w:t xml:space="preserve">group. </w:t>
      </w:r>
      <w:r>
        <w:t>The</w:t>
      </w:r>
      <w:r w:rsidRPr="00303082">
        <w:t xml:space="preserve"> SEL24h levels were frequency-weighted to account for what each species can hear based on their hearing sensitivity.</w:t>
      </w:r>
      <w:r w:rsidR="005155C3">
        <w:t xml:space="preserve"> As </w:t>
      </w:r>
      <w:r w:rsidR="005155C3" w:rsidRPr="005155C3">
        <w:t>Southern Right Whales may be at increased susceptibility to elevated underwater noise</w:t>
      </w:r>
      <w:r w:rsidR="005155C3">
        <w:t xml:space="preserve">, </w:t>
      </w:r>
      <w:r w:rsidR="005155C3" w:rsidRPr="005155C3">
        <w:t>precaution has been added</w:t>
      </w:r>
      <w:r w:rsidR="005155C3">
        <w:t xml:space="preserve"> to their </w:t>
      </w:r>
      <w:r w:rsidR="005F40B6">
        <w:t>sound exposure thresholds</w:t>
      </w:r>
      <w:r w:rsidR="00A863C5">
        <w:t>.</w:t>
      </w:r>
    </w:p>
    <w:p w14:paraId="4618A4D0" w14:textId="752462B5" w:rsidR="004A5011" w:rsidRPr="00303082" w:rsidRDefault="004A5011" w:rsidP="004A5011">
      <w:pPr>
        <w:pStyle w:val="Caption"/>
      </w:pPr>
      <w:bookmarkStart w:id="101" w:name="_Ref199233766"/>
      <w:bookmarkStart w:id="102" w:name="_Toc204788110"/>
      <w:bookmarkStart w:id="103" w:name="_Toc225333013"/>
      <w:r>
        <w:t xml:space="preserve">Table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Table \* ARABIC \s 1 </w:instrText>
      </w:r>
      <w:r w:rsidRPr="004A5011">
        <w:fldChar w:fldCharType="separate"/>
      </w:r>
      <w:r w:rsidR="006F2641">
        <w:rPr>
          <w:noProof/>
        </w:rPr>
        <w:t>4</w:t>
      </w:r>
      <w:r w:rsidRPr="004A5011">
        <w:fldChar w:fldCharType="end"/>
      </w:r>
      <w:bookmarkEnd w:id="101"/>
      <w:r>
        <w:tab/>
      </w:r>
      <w:r w:rsidRPr="00303082">
        <w:t xml:space="preserve">Sound exposure thresholds for marine mammal and turtle </w:t>
      </w:r>
      <w:r>
        <w:t xml:space="preserve">functional </w:t>
      </w:r>
      <w:r w:rsidRPr="00303082">
        <w:t>hearing groups to impulsive noise sources (impact piling)</w:t>
      </w:r>
      <w:bookmarkEnd w:id="102"/>
      <w:bookmarkEnd w:id="103"/>
    </w:p>
    <w:tbl>
      <w:tblPr>
        <w:tblStyle w:val="MainTableStyle"/>
        <w:tblW w:w="0" w:type="auto"/>
        <w:tblLayout w:type="fixed"/>
        <w:tblLook w:val="04A0" w:firstRow="1" w:lastRow="0" w:firstColumn="1" w:lastColumn="0" w:noHBand="0" w:noVBand="1"/>
      </w:tblPr>
      <w:tblGrid>
        <w:gridCol w:w="2268"/>
        <w:gridCol w:w="1701"/>
        <w:gridCol w:w="1418"/>
        <w:gridCol w:w="1417"/>
        <w:gridCol w:w="1418"/>
        <w:gridCol w:w="1416"/>
      </w:tblGrid>
      <w:tr w:rsidR="004A5011" w:rsidRPr="00B54435" w14:paraId="579CB3FF" w14:textId="77777777" w:rsidTr="00E50A44">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268" w:type="dxa"/>
            <w:vMerge w:val="restart"/>
          </w:tcPr>
          <w:p w14:paraId="3A77A025" w14:textId="77777777" w:rsidR="004A5011" w:rsidRPr="004A5011" w:rsidRDefault="004A5011" w:rsidP="004A5011">
            <w:pPr>
              <w:pStyle w:val="TableText"/>
            </w:pPr>
            <w:r>
              <w:t xml:space="preserve">Functional </w:t>
            </w:r>
            <w:r w:rsidRPr="004A5011">
              <w:t>hearing group</w:t>
            </w:r>
          </w:p>
        </w:tc>
        <w:tc>
          <w:tcPr>
            <w:tcW w:w="1701" w:type="dxa"/>
          </w:tcPr>
          <w:p w14:paraId="1A478A74"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Behavioural</w:t>
            </w:r>
            <w:r w:rsidRPr="004A5011">
              <w:t xml:space="preserve"> response</w:t>
            </w:r>
          </w:p>
        </w:tc>
        <w:tc>
          <w:tcPr>
            <w:tcW w:w="2835" w:type="dxa"/>
            <w:gridSpan w:val="2"/>
          </w:tcPr>
          <w:p w14:paraId="459743E8" w14:textId="170FE963" w:rsidR="004A5011" w:rsidRPr="004A5011" w:rsidRDefault="00FB2D0B" w:rsidP="004A5011">
            <w:pPr>
              <w:pStyle w:val="TableText"/>
              <w:cnfStyle w:val="100000000000" w:firstRow="1" w:lastRow="0" w:firstColumn="0" w:lastColumn="0" w:oddVBand="0" w:evenVBand="0" w:oddHBand="0" w:evenHBand="0" w:firstRowFirstColumn="0" w:firstRowLastColumn="0" w:lastRowFirstColumn="0" w:lastRowLastColumn="0"/>
            </w:pPr>
            <w:r>
              <w:t>P</w:t>
            </w:r>
            <w:r w:rsidR="001B5E21">
              <w:t>ermanent threshold shift</w:t>
            </w:r>
            <w:r w:rsidR="004A5011" w:rsidRPr="00303082">
              <w:t xml:space="preserve"> onset</w:t>
            </w:r>
          </w:p>
        </w:tc>
        <w:tc>
          <w:tcPr>
            <w:tcW w:w="2834" w:type="dxa"/>
            <w:gridSpan w:val="2"/>
          </w:tcPr>
          <w:p w14:paraId="5714E4DC" w14:textId="6D8C40A0" w:rsidR="004A5011" w:rsidRPr="004A5011" w:rsidRDefault="00FB2D0B" w:rsidP="004A5011">
            <w:pPr>
              <w:pStyle w:val="TableText"/>
              <w:cnfStyle w:val="100000000000" w:firstRow="1" w:lastRow="0" w:firstColumn="0" w:lastColumn="0" w:oddVBand="0" w:evenVBand="0" w:oddHBand="0" w:evenHBand="0" w:firstRowFirstColumn="0" w:firstRowLastColumn="0" w:lastRowFirstColumn="0" w:lastRowLastColumn="0"/>
            </w:pPr>
            <w:r>
              <w:t>T</w:t>
            </w:r>
            <w:r w:rsidR="001B5E21">
              <w:t>emporary threshold shift</w:t>
            </w:r>
            <w:r w:rsidR="004A5011" w:rsidRPr="00303082">
              <w:t xml:space="preserve"> onset</w:t>
            </w:r>
          </w:p>
        </w:tc>
      </w:tr>
      <w:tr w:rsidR="004A5011" w:rsidRPr="00B54435" w14:paraId="6010391C" w14:textId="77777777" w:rsidTr="00E50A44">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268" w:type="dxa"/>
            <w:vMerge/>
          </w:tcPr>
          <w:p w14:paraId="31B222F1" w14:textId="77777777" w:rsidR="004A5011" w:rsidRPr="00303082" w:rsidRDefault="004A5011" w:rsidP="004A5011">
            <w:pPr>
              <w:pStyle w:val="TableText"/>
            </w:pPr>
          </w:p>
        </w:tc>
        <w:tc>
          <w:tcPr>
            <w:tcW w:w="1701" w:type="dxa"/>
          </w:tcPr>
          <w:p w14:paraId="19F34135"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SPL (dB re 1 μPa)</w:t>
            </w:r>
          </w:p>
        </w:tc>
        <w:tc>
          <w:tcPr>
            <w:tcW w:w="1418" w:type="dxa"/>
          </w:tcPr>
          <w:p w14:paraId="241956F0"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PK</w:t>
            </w:r>
          </w:p>
          <w:p w14:paraId="7B28F001"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(dB re 1 μPa)</w:t>
            </w:r>
          </w:p>
        </w:tc>
        <w:tc>
          <w:tcPr>
            <w:tcW w:w="1417" w:type="dxa"/>
          </w:tcPr>
          <w:p w14:paraId="6C8C46C1"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Weighted SEL24h (dB re 1 μPa².s)</w:t>
            </w:r>
          </w:p>
        </w:tc>
        <w:tc>
          <w:tcPr>
            <w:tcW w:w="1418" w:type="dxa"/>
          </w:tcPr>
          <w:p w14:paraId="5C8345A2"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PK</w:t>
            </w:r>
          </w:p>
          <w:p w14:paraId="33134ADE"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(dB re 1 μPa)</w:t>
            </w:r>
          </w:p>
        </w:tc>
        <w:tc>
          <w:tcPr>
            <w:tcW w:w="1416" w:type="dxa"/>
          </w:tcPr>
          <w:p w14:paraId="062BF986"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Weighted SEL24h (dB re 1 μPa².s)</w:t>
            </w:r>
          </w:p>
        </w:tc>
      </w:tr>
      <w:tr w:rsidR="004A5011" w:rsidRPr="00B54435" w14:paraId="531C79BB" w14:textId="77777777" w:rsidTr="00E50A44">
        <w:tc>
          <w:tcPr>
            <w:cnfStyle w:val="001000000000" w:firstRow="0" w:lastRow="0" w:firstColumn="1" w:lastColumn="0" w:oddVBand="0" w:evenVBand="0" w:oddHBand="0" w:evenHBand="0" w:firstRowFirstColumn="0" w:firstRowLastColumn="0" w:lastRowFirstColumn="0" w:lastRowLastColumn="0"/>
            <w:tcW w:w="2268" w:type="dxa"/>
          </w:tcPr>
          <w:p w14:paraId="696BC02F" w14:textId="63930188" w:rsidR="004A5011" w:rsidRPr="004A5011" w:rsidRDefault="007840DE" w:rsidP="004A5011">
            <w:pPr>
              <w:pStyle w:val="TableText"/>
            </w:pPr>
            <w:r>
              <w:t>Low frequency</w:t>
            </w:r>
            <w:r w:rsidR="004A5011" w:rsidRPr="00303082">
              <w:t xml:space="preserve"> cetaceans</w:t>
            </w:r>
          </w:p>
        </w:tc>
        <w:tc>
          <w:tcPr>
            <w:tcW w:w="1701" w:type="dxa"/>
          </w:tcPr>
          <w:p w14:paraId="65B8C32F"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160 (unweighted)</w:t>
            </w:r>
          </w:p>
        </w:tc>
        <w:tc>
          <w:tcPr>
            <w:tcW w:w="1418" w:type="dxa"/>
            <w:vMerge w:val="restart"/>
          </w:tcPr>
          <w:p w14:paraId="7C24C26E" w14:textId="140BB9CC"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2</w:t>
            </w:r>
            <w:r w:rsidR="00A00289">
              <w:t>22</w:t>
            </w:r>
          </w:p>
        </w:tc>
        <w:tc>
          <w:tcPr>
            <w:tcW w:w="1417" w:type="dxa"/>
            <w:vMerge w:val="restart"/>
          </w:tcPr>
          <w:p w14:paraId="2943E66E"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183</w:t>
            </w:r>
          </w:p>
        </w:tc>
        <w:tc>
          <w:tcPr>
            <w:tcW w:w="1418" w:type="dxa"/>
            <w:vMerge w:val="restart"/>
          </w:tcPr>
          <w:p w14:paraId="2CEBD62A" w14:textId="4ECE3ED8"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21</w:t>
            </w:r>
            <w:r w:rsidR="00A00289">
              <w:t>6</w:t>
            </w:r>
          </w:p>
        </w:tc>
        <w:tc>
          <w:tcPr>
            <w:tcW w:w="1416" w:type="dxa"/>
            <w:vMerge w:val="restart"/>
          </w:tcPr>
          <w:p w14:paraId="6E83D8AE"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168</w:t>
            </w:r>
          </w:p>
        </w:tc>
      </w:tr>
      <w:tr w:rsidR="004A5011" w:rsidRPr="00B54435" w14:paraId="71F18945" w14:textId="77777777" w:rsidTr="00E50A44">
        <w:tc>
          <w:tcPr>
            <w:cnfStyle w:val="001000000000" w:firstRow="0" w:lastRow="0" w:firstColumn="1" w:lastColumn="0" w:oddVBand="0" w:evenVBand="0" w:oddHBand="0" w:evenHBand="0" w:firstRowFirstColumn="0" w:firstRowLastColumn="0" w:lastRowFirstColumn="0" w:lastRowLastColumn="0"/>
            <w:tcW w:w="2268" w:type="dxa"/>
          </w:tcPr>
          <w:p w14:paraId="0676D1C8" w14:textId="77777777" w:rsidR="004A5011" w:rsidRPr="004A5011" w:rsidRDefault="004A5011" w:rsidP="004A5011">
            <w:pPr>
              <w:pStyle w:val="TableText"/>
            </w:pPr>
            <w:r>
              <w:t>Southern Right Whale</w:t>
            </w:r>
            <w:r w:rsidRPr="004A5011">
              <w:t xml:space="preserve"> female and calf pairs</w:t>
            </w:r>
          </w:p>
        </w:tc>
        <w:tc>
          <w:tcPr>
            <w:tcW w:w="1701" w:type="dxa"/>
          </w:tcPr>
          <w:p w14:paraId="175A86C7"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140 (weighted*)</w:t>
            </w:r>
          </w:p>
        </w:tc>
        <w:tc>
          <w:tcPr>
            <w:tcW w:w="1418" w:type="dxa"/>
            <w:vMerge/>
          </w:tcPr>
          <w:p w14:paraId="06F13EB6"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1417" w:type="dxa"/>
            <w:vMerge/>
          </w:tcPr>
          <w:p w14:paraId="6FFF8B5B"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1418" w:type="dxa"/>
            <w:vMerge/>
          </w:tcPr>
          <w:p w14:paraId="39920796"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c>
          <w:tcPr>
            <w:tcW w:w="1416" w:type="dxa"/>
            <w:vMerge/>
          </w:tcPr>
          <w:p w14:paraId="3239E421" w14:textId="77777777" w:rsidR="004A5011" w:rsidRPr="00303082" w:rsidRDefault="004A5011" w:rsidP="004A5011">
            <w:pPr>
              <w:pStyle w:val="TableText"/>
              <w:cnfStyle w:val="000000000000" w:firstRow="0" w:lastRow="0" w:firstColumn="0" w:lastColumn="0" w:oddVBand="0" w:evenVBand="0" w:oddHBand="0" w:evenHBand="0" w:firstRowFirstColumn="0" w:firstRowLastColumn="0" w:lastRowFirstColumn="0" w:lastRowLastColumn="0"/>
            </w:pPr>
          </w:p>
        </w:tc>
      </w:tr>
      <w:tr w:rsidR="004A5011" w:rsidRPr="00B54435" w14:paraId="280CA6DA" w14:textId="77777777" w:rsidTr="00E50A44">
        <w:tc>
          <w:tcPr>
            <w:cnfStyle w:val="001000000000" w:firstRow="0" w:lastRow="0" w:firstColumn="1" w:lastColumn="0" w:oddVBand="0" w:evenVBand="0" w:oddHBand="0" w:evenHBand="0" w:firstRowFirstColumn="0" w:firstRowLastColumn="0" w:lastRowFirstColumn="0" w:lastRowLastColumn="0"/>
            <w:tcW w:w="2268" w:type="dxa"/>
          </w:tcPr>
          <w:p w14:paraId="5A2C209D" w14:textId="06585178" w:rsidR="004A5011" w:rsidRPr="004A5011" w:rsidRDefault="004A5011" w:rsidP="004A5011">
            <w:pPr>
              <w:pStyle w:val="TableText"/>
            </w:pPr>
            <w:r w:rsidRPr="00303082">
              <w:t>H</w:t>
            </w:r>
            <w:r w:rsidR="007840DE">
              <w:t>igh frequency</w:t>
            </w:r>
            <w:r w:rsidRPr="00303082">
              <w:t xml:space="preserve"> cetaceans</w:t>
            </w:r>
          </w:p>
        </w:tc>
        <w:tc>
          <w:tcPr>
            <w:tcW w:w="1701" w:type="dxa"/>
          </w:tcPr>
          <w:p w14:paraId="69EC0D4F"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160 (unweighted)</w:t>
            </w:r>
          </w:p>
        </w:tc>
        <w:tc>
          <w:tcPr>
            <w:tcW w:w="1418" w:type="dxa"/>
          </w:tcPr>
          <w:p w14:paraId="1FC78D95"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230</w:t>
            </w:r>
          </w:p>
        </w:tc>
        <w:tc>
          <w:tcPr>
            <w:tcW w:w="1417" w:type="dxa"/>
          </w:tcPr>
          <w:p w14:paraId="458F4699" w14:textId="215AAA84"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1</w:t>
            </w:r>
            <w:r w:rsidR="00034419">
              <w:t>93</w:t>
            </w:r>
          </w:p>
        </w:tc>
        <w:tc>
          <w:tcPr>
            <w:tcW w:w="1418" w:type="dxa"/>
          </w:tcPr>
          <w:p w14:paraId="249441A3"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224</w:t>
            </w:r>
          </w:p>
        </w:tc>
        <w:tc>
          <w:tcPr>
            <w:tcW w:w="1416" w:type="dxa"/>
          </w:tcPr>
          <w:p w14:paraId="66A6CCD3" w14:textId="1C6BD1E1"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17</w:t>
            </w:r>
            <w:r w:rsidR="00034419">
              <w:t>8</w:t>
            </w:r>
          </w:p>
        </w:tc>
      </w:tr>
      <w:tr w:rsidR="004A5011" w:rsidRPr="00B54435" w14:paraId="47CBBBE7" w14:textId="77777777" w:rsidTr="00E50A44">
        <w:tc>
          <w:tcPr>
            <w:cnfStyle w:val="001000000000" w:firstRow="0" w:lastRow="0" w:firstColumn="1" w:lastColumn="0" w:oddVBand="0" w:evenVBand="0" w:oddHBand="0" w:evenHBand="0" w:firstRowFirstColumn="0" w:firstRowLastColumn="0" w:lastRowFirstColumn="0" w:lastRowLastColumn="0"/>
            <w:tcW w:w="2268" w:type="dxa"/>
          </w:tcPr>
          <w:p w14:paraId="0869B7C4" w14:textId="77777777" w:rsidR="004A5011" w:rsidRPr="004A5011" w:rsidRDefault="004A5011" w:rsidP="004A5011">
            <w:pPr>
              <w:pStyle w:val="TableText"/>
            </w:pPr>
            <w:r w:rsidRPr="00303082">
              <w:t>Otariid pinnipeds</w:t>
            </w:r>
            <w:r w:rsidRPr="004A5011">
              <w:t xml:space="preserve"> (in water)</w:t>
            </w:r>
          </w:p>
        </w:tc>
        <w:tc>
          <w:tcPr>
            <w:tcW w:w="1701" w:type="dxa"/>
          </w:tcPr>
          <w:p w14:paraId="5ABB8104"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160 (unweighted)</w:t>
            </w:r>
          </w:p>
        </w:tc>
        <w:tc>
          <w:tcPr>
            <w:tcW w:w="1418" w:type="dxa"/>
          </w:tcPr>
          <w:p w14:paraId="665153BD"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230</w:t>
            </w:r>
          </w:p>
        </w:tc>
        <w:tc>
          <w:tcPr>
            <w:tcW w:w="1417" w:type="dxa"/>
          </w:tcPr>
          <w:p w14:paraId="590658F8"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185</w:t>
            </w:r>
          </w:p>
        </w:tc>
        <w:tc>
          <w:tcPr>
            <w:tcW w:w="1418" w:type="dxa"/>
          </w:tcPr>
          <w:p w14:paraId="638FFDBB"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224</w:t>
            </w:r>
          </w:p>
        </w:tc>
        <w:tc>
          <w:tcPr>
            <w:tcW w:w="1416" w:type="dxa"/>
          </w:tcPr>
          <w:p w14:paraId="2605CE65"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170</w:t>
            </w:r>
          </w:p>
        </w:tc>
      </w:tr>
      <w:tr w:rsidR="004A5011" w:rsidRPr="00B54435" w14:paraId="065016F0" w14:textId="77777777" w:rsidTr="00E50A44">
        <w:tc>
          <w:tcPr>
            <w:cnfStyle w:val="001000000000" w:firstRow="0" w:lastRow="0" w:firstColumn="1" w:lastColumn="0" w:oddVBand="0" w:evenVBand="0" w:oddHBand="0" w:evenHBand="0" w:firstRowFirstColumn="0" w:firstRowLastColumn="0" w:lastRowFirstColumn="0" w:lastRowLastColumn="0"/>
            <w:tcW w:w="2268" w:type="dxa"/>
          </w:tcPr>
          <w:p w14:paraId="6DF46422" w14:textId="77777777" w:rsidR="004A5011" w:rsidRPr="004A5011" w:rsidRDefault="004A5011" w:rsidP="004A5011">
            <w:pPr>
              <w:pStyle w:val="TableText"/>
            </w:pPr>
            <w:r w:rsidRPr="00303082">
              <w:t>Marine turtles</w:t>
            </w:r>
          </w:p>
        </w:tc>
        <w:tc>
          <w:tcPr>
            <w:tcW w:w="1701" w:type="dxa"/>
          </w:tcPr>
          <w:p w14:paraId="53B256AD"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166 (unweighted)</w:t>
            </w:r>
          </w:p>
        </w:tc>
        <w:tc>
          <w:tcPr>
            <w:tcW w:w="1418" w:type="dxa"/>
          </w:tcPr>
          <w:p w14:paraId="7BB3FB18" w14:textId="5F451F8D" w:rsidR="004A5011" w:rsidRPr="004A5011" w:rsidRDefault="00F44D4C" w:rsidP="004A5011">
            <w:pPr>
              <w:pStyle w:val="TableText"/>
              <w:cnfStyle w:val="000000000000" w:firstRow="0" w:lastRow="0" w:firstColumn="0" w:lastColumn="0" w:oddVBand="0" w:evenVBand="0" w:oddHBand="0" w:evenHBand="0" w:firstRowFirstColumn="0" w:firstRowLastColumn="0" w:lastRowFirstColumn="0" w:lastRowLastColumn="0"/>
            </w:pPr>
            <w:r>
              <w:t>230</w:t>
            </w:r>
          </w:p>
        </w:tc>
        <w:tc>
          <w:tcPr>
            <w:tcW w:w="1417" w:type="dxa"/>
          </w:tcPr>
          <w:p w14:paraId="42B4B62A" w14:textId="6BBE2380" w:rsidR="004A5011" w:rsidRPr="004A5011" w:rsidRDefault="00F44D4C" w:rsidP="004A5011">
            <w:pPr>
              <w:pStyle w:val="TableText"/>
              <w:cnfStyle w:val="000000000000" w:firstRow="0" w:lastRow="0" w:firstColumn="0" w:lastColumn="0" w:oddVBand="0" w:evenVBand="0" w:oddHBand="0" w:evenHBand="0" w:firstRowFirstColumn="0" w:firstRowLastColumn="0" w:lastRowFirstColumn="0" w:lastRowLastColumn="0"/>
            </w:pPr>
            <w:r>
              <w:t>184</w:t>
            </w:r>
          </w:p>
        </w:tc>
        <w:tc>
          <w:tcPr>
            <w:tcW w:w="1418" w:type="dxa"/>
          </w:tcPr>
          <w:p w14:paraId="29BD3935" w14:textId="38638860"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2</w:t>
            </w:r>
            <w:r w:rsidR="000E572C">
              <w:t>2</w:t>
            </w:r>
            <w:r w:rsidRPr="00303082">
              <w:t>4</w:t>
            </w:r>
          </w:p>
        </w:tc>
        <w:tc>
          <w:tcPr>
            <w:tcW w:w="1416" w:type="dxa"/>
          </w:tcPr>
          <w:p w14:paraId="5B4878D3" w14:textId="72F04469" w:rsidR="004A5011" w:rsidRPr="004A5011" w:rsidRDefault="000E572C" w:rsidP="004A5011">
            <w:pPr>
              <w:pStyle w:val="TableText"/>
              <w:cnfStyle w:val="000000000000" w:firstRow="0" w:lastRow="0" w:firstColumn="0" w:lastColumn="0" w:oddVBand="0" w:evenVBand="0" w:oddHBand="0" w:evenHBand="0" w:firstRowFirstColumn="0" w:firstRowLastColumn="0" w:lastRowFirstColumn="0" w:lastRowLastColumn="0"/>
            </w:pPr>
            <w:r>
              <w:t>169</w:t>
            </w:r>
          </w:p>
        </w:tc>
      </w:tr>
    </w:tbl>
    <w:p w14:paraId="498CB853" w14:textId="77777777" w:rsidR="004A5011" w:rsidRDefault="004A5011" w:rsidP="00AE5059">
      <w:pPr>
        <w:pStyle w:val="Source"/>
      </w:pPr>
      <w:r w:rsidRPr="00303082">
        <w:t xml:space="preserve">* </w:t>
      </w:r>
      <w:r>
        <w:t>Southern Right Whale</w:t>
      </w:r>
      <w:r w:rsidRPr="00303082">
        <w:t>s may be at increased susceptibility to elevated underwater noise</w:t>
      </w:r>
      <w:r>
        <w:t>;</w:t>
      </w:r>
      <w:r w:rsidRPr="00303082">
        <w:t xml:space="preserve"> therefore</w:t>
      </w:r>
      <w:r>
        <w:t>,</w:t>
      </w:r>
      <w:r w:rsidRPr="00303082">
        <w:t xml:space="preserve"> precaution has been added.</w:t>
      </w:r>
    </w:p>
    <w:p w14:paraId="1E1CEF80" w14:textId="239EED8D" w:rsidR="004A5011" w:rsidRPr="00303082" w:rsidRDefault="004A5011" w:rsidP="004A5011">
      <w:pPr>
        <w:pStyle w:val="Caption"/>
      </w:pPr>
      <w:bookmarkStart w:id="104" w:name="_Ref199233784"/>
      <w:bookmarkStart w:id="105" w:name="_Toc204788111"/>
      <w:bookmarkStart w:id="106" w:name="_Toc225333014"/>
      <w:r>
        <w:t xml:space="preserve">Table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Table \* ARABIC \s 1 </w:instrText>
      </w:r>
      <w:r w:rsidRPr="004A5011">
        <w:fldChar w:fldCharType="separate"/>
      </w:r>
      <w:r w:rsidR="006F2641">
        <w:rPr>
          <w:noProof/>
        </w:rPr>
        <w:t>5</w:t>
      </w:r>
      <w:r w:rsidRPr="004A5011">
        <w:fldChar w:fldCharType="end"/>
      </w:r>
      <w:bookmarkEnd w:id="104"/>
      <w:r>
        <w:tab/>
      </w:r>
      <w:r w:rsidRPr="00303082">
        <w:t xml:space="preserve">Sound exposure thresholds for marine mammal and turtle </w:t>
      </w:r>
      <w:r>
        <w:t xml:space="preserve">functional </w:t>
      </w:r>
      <w:r w:rsidRPr="00303082">
        <w:t>hearing groups to continuous noise sources (vessels)</w:t>
      </w:r>
      <w:bookmarkEnd w:id="105"/>
      <w:bookmarkEnd w:id="106"/>
    </w:p>
    <w:tbl>
      <w:tblPr>
        <w:tblStyle w:val="MainTableStyle"/>
        <w:tblW w:w="5000" w:type="pct"/>
        <w:tblLook w:val="04A0" w:firstRow="1" w:lastRow="0" w:firstColumn="1" w:lastColumn="0" w:noHBand="0" w:noVBand="1"/>
      </w:tblPr>
      <w:tblGrid>
        <w:gridCol w:w="2977"/>
        <w:gridCol w:w="1985"/>
        <w:gridCol w:w="2107"/>
        <w:gridCol w:w="2569"/>
      </w:tblGrid>
      <w:tr w:rsidR="004A5011" w:rsidRPr="00B54435" w14:paraId="2152A648" w14:textId="77777777" w:rsidTr="008E434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544" w:type="pct"/>
            <w:vMerge w:val="restart"/>
          </w:tcPr>
          <w:p w14:paraId="571CD14C" w14:textId="77777777" w:rsidR="004A5011" w:rsidRPr="004A5011" w:rsidRDefault="004A5011" w:rsidP="004A5011">
            <w:pPr>
              <w:pStyle w:val="TableText"/>
            </w:pPr>
            <w:r>
              <w:t>Functional h</w:t>
            </w:r>
            <w:r w:rsidRPr="004A5011">
              <w:t>earing group</w:t>
            </w:r>
          </w:p>
        </w:tc>
        <w:tc>
          <w:tcPr>
            <w:tcW w:w="1030" w:type="pct"/>
          </w:tcPr>
          <w:p w14:paraId="07963B9C"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Behavioural</w:t>
            </w:r>
            <w:r w:rsidRPr="004A5011">
              <w:t xml:space="preserve"> response</w:t>
            </w:r>
          </w:p>
        </w:tc>
        <w:tc>
          <w:tcPr>
            <w:tcW w:w="1093" w:type="pct"/>
          </w:tcPr>
          <w:p w14:paraId="297991D6" w14:textId="7D33110D" w:rsidR="004A5011" w:rsidRPr="004A5011" w:rsidRDefault="002572B7" w:rsidP="004A5011">
            <w:pPr>
              <w:pStyle w:val="TableText"/>
              <w:cnfStyle w:val="100000000000" w:firstRow="1" w:lastRow="0" w:firstColumn="0" w:lastColumn="0" w:oddVBand="0" w:evenVBand="0" w:oddHBand="0" w:evenHBand="0" w:firstRowFirstColumn="0" w:firstRowLastColumn="0" w:lastRowFirstColumn="0" w:lastRowLastColumn="0"/>
            </w:pPr>
            <w:r>
              <w:t>P</w:t>
            </w:r>
            <w:r w:rsidR="001B5E21">
              <w:t>ermanent threshold shift</w:t>
            </w:r>
            <w:r w:rsidR="004A5011" w:rsidRPr="00303082">
              <w:t xml:space="preserve"> onset</w:t>
            </w:r>
          </w:p>
        </w:tc>
        <w:tc>
          <w:tcPr>
            <w:tcW w:w="1333" w:type="pct"/>
          </w:tcPr>
          <w:p w14:paraId="37DC8121" w14:textId="550284C4" w:rsidR="004A5011" w:rsidRPr="004A5011" w:rsidRDefault="002572B7" w:rsidP="004A5011">
            <w:pPr>
              <w:pStyle w:val="TableText"/>
              <w:cnfStyle w:val="100000000000" w:firstRow="1" w:lastRow="0" w:firstColumn="0" w:lastColumn="0" w:oddVBand="0" w:evenVBand="0" w:oddHBand="0" w:evenHBand="0" w:firstRowFirstColumn="0" w:firstRowLastColumn="0" w:lastRowFirstColumn="0" w:lastRowLastColumn="0"/>
            </w:pPr>
            <w:r>
              <w:t>T</w:t>
            </w:r>
            <w:r w:rsidR="001B5E21">
              <w:t>emporary threshold shift</w:t>
            </w:r>
            <w:r w:rsidR="004A5011" w:rsidRPr="00303082">
              <w:t xml:space="preserve"> onset</w:t>
            </w:r>
          </w:p>
        </w:tc>
      </w:tr>
      <w:tr w:rsidR="004A5011" w:rsidRPr="00B54435" w14:paraId="11DE66E8" w14:textId="77777777" w:rsidTr="008E434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544" w:type="pct"/>
            <w:vMerge/>
          </w:tcPr>
          <w:p w14:paraId="7AC1E315" w14:textId="77777777" w:rsidR="004A5011" w:rsidRPr="00303082" w:rsidRDefault="004A5011" w:rsidP="004A5011">
            <w:pPr>
              <w:pStyle w:val="TableText"/>
            </w:pPr>
          </w:p>
        </w:tc>
        <w:tc>
          <w:tcPr>
            <w:tcW w:w="1030" w:type="pct"/>
          </w:tcPr>
          <w:p w14:paraId="7B318F0B"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Unweighted SPL</w:t>
            </w:r>
          </w:p>
          <w:p w14:paraId="374980EC"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(dB re 1 μPa)</w:t>
            </w:r>
          </w:p>
        </w:tc>
        <w:tc>
          <w:tcPr>
            <w:tcW w:w="1093" w:type="pct"/>
          </w:tcPr>
          <w:p w14:paraId="19E3B52E"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Weighted SEL24h</w:t>
            </w:r>
          </w:p>
          <w:p w14:paraId="4FAA5836"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(dB re 1 μPa².s)</w:t>
            </w:r>
          </w:p>
        </w:tc>
        <w:tc>
          <w:tcPr>
            <w:tcW w:w="1333" w:type="pct"/>
          </w:tcPr>
          <w:p w14:paraId="5506F9CA"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Weighted SEL24h</w:t>
            </w:r>
          </w:p>
          <w:p w14:paraId="07A9A2FD"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(dB re 1 μPa².s)</w:t>
            </w:r>
          </w:p>
        </w:tc>
      </w:tr>
      <w:tr w:rsidR="004A5011" w:rsidRPr="00B54435" w14:paraId="5865B03D" w14:textId="77777777" w:rsidTr="008E4345">
        <w:tc>
          <w:tcPr>
            <w:cnfStyle w:val="001000000000" w:firstRow="0" w:lastRow="0" w:firstColumn="1" w:lastColumn="0" w:oddVBand="0" w:evenVBand="0" w:oddHBand="0" w:evenHBand="0" w:firstRowFirstColumn="0" w:firstRowLastColumn="0" w:lastRowFirstColumn="0" w:lastRowLastColumn="0"/>
            <w:tcW w:w="1544" w:type="pct"/>
          </w:tcPr>
          <w:p w14:paraId="1C1E7F17" w14:textId="4C6D9199" w:rsidR="004A5011" w:rsidRPr="004A5011" w:rsidRDefault="007840DE" w:rsidP="004A5011">
            <w:pPr>
              <w:pStyle w:val="TableText"/>
            </w:pPr>
            <w:r>
              <w:t>Low frequency</w:t>
            </w:r>
            <w:r w:rsidR="004A5011" w:rsidRPr="00303082">
              <w:t xml:space="preserve"> cetaceans</w:t>
            </w:r>
          </w:p>
        </w:tc>
        <w:tc>
          <w:tcPr>
            <w:tcW w:w="1030" w:type="pct"/>
          </w:tcPr>
          <w:p w14:paraId="58FE60A8"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120</w:t>
            </w:r>
          </w:p>
        </w:tc>
        <w:tc>
          <w:tcPr>
            <w:tcW w:w="1093" w:type="pct"/>
          </w:tcPr>
          <w:p w14:paraId="31CEFBED" w14:textId="5DEF95BE"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19</w:t>
            </w:r>
            <w:r w:rsidR="00FD4267">
              <w:t>7</w:t>
            </w:r>
          </w:p>
        </w:tc>
        <w:tc>
          <w:tcPr>
            <w:tcW w:w="1333" w:type="pct"/>
          </w:tcPr>
          <w:p w14:paraId="6CA38657"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177</w:t>
            </w:r>
          </w:p>
        </w:tc>
      </w:tr>
      <w:tr w:rsidR="004A5011" w:rsidRPr="00B54435" w14:paraId="611E83D5" w14:textId="77777777" w:rsidTr="008E4345">
        <w:tc>
          <w:tcPr>
            <w:cnfStyle w:val="001000000000" w:firstRow="0" w:lastRow="0" w:firstColumn="1" w:lastColumn="0" w:oddVBand="0" w:evenVBand="0" w:oddHBand="0" w:evenHBand="0" w:firstRowFirstColumn="0" w:firstRowLastColumn="0" w:lastRowFirstColumn="0" w:lastRowLastColumn="0"/>
            <w:tcW w:w="1544" w:type="pct"/>
          </w:tcPr>
          <w:p w14:paraId="5026FF15" w14:textId="60C1EEF1" w:rsidR="004A5011" w:rsidRPr="004A5011" w:rsidRDefault="004A5011" w:rsidP="004A5011">
            <w:pPr>
              <w:pStyle w:val="TableText"/>
            </w:pPr>
            <w:r w:rsidRPr="00303082">
              <w:t>H</w:t>
            </w:r>
            <w:r w:rsidR="00B753F5">
              <w:t>ight frequency</w:t>
            </w:r>
            <w:r w:rsidRPr="00303082">
              <w:t xml:space="preserve"> cetaceans</w:t>
            </w:r>
          </w:p>
        </w:tc>
        <w:tc>
          <w:tcPr>
            <w:tcW w:w="1030" w:type="pct"/>
          </w:tcPr>
          <w:p w14:paraId="0314AA31"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120</w:t>
            </w:r>
          </w:p>
        </w:tc>
        <w:tc>
          <w:tcPr>
            <w:tcW w:w="1093" w:type="pct"/>
          </w:tcPr>
          <w:p w14:paraId="4AD1B9F2"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201</w:t>
            </w:r>
          </w:p>
        </w:tc>
        <w:tc>
          <w:tcPr>
            <w:tcW w:w="1333" w:type="pct"/>
          </w:tcPr>
          <w:p w14:paraId="6AD74FD5"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181</w:t>
            </w:r>
          </w:p>
        </w:tc>
      </w:tr>
      <w:tr w:rsidR="004A5011" w:rsidRPr="00B54435" w14:paraId="78169215" w14:textId="77777777" w:rsidTr="008E4345">
        <w:tc>
          <w:tcPr>
            <w:cnfStyle w:val="001000000000" w:firstRow="0" w:lastRow="0" w:firstColumn="1" w:lastColumn="0" w:oddVBand="0" w:evenVBand="0" w:oddHBand="0" w:evenHBand="0" w:firstRowFirstColumn="0" w:firstRowLastColumn="0" w:lastRowFirstColumn="0" w:lastRowLastColumn="0"/>
            <w:tcW w:w="1544" w:type="pct"/>
          </w:tcPr>
          <w:p w14:paraId="6AB45A1E" w14:textId="77777777" w:rsidR="004A5011" w:rsidRPr="004A5011" w:rsidRDefault="004A5011" w:rsidP="004A5011">
            <w:pPr>
              <w:pStyle w:val="TableText"/>
            </w:pPr>
            <w:r w:rsidRPr="00303082">
              <w:t>Otariid pinnipeds</w:t>
            </w:r>
            <w:r w:rsidRPr="004A5011">
              <w:t xml:space="preserve"> (in water)</w:t>
            </w:r>
          </w:p>
        </w:tc>
        <w:tc>
          <w:tcPr>
            <w:tcW w:w="1030" w:type="pct"/>
          </w:tcPr>
          <w:p w14:paraId="23F225A4"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120</w:t>
            </w:r>
          </w:p>
        </w:tc>
        <w:tc>
          <w:tcPr>
            <w:tcW w:w="1093" w:type="pct"/>
          </w:tcPr>
          <w:p w14:paraId="1B9AB7E8"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199</w:t>
            </w:r>
          </w:p>
        </w:tc>
        <w:tc>
          <w:tcPr>
            <w:tcW w:w="1333" w:type="pct"/>
          </w:tcPr>
          <w:p w14:paraId="198E0305"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179</w:t>
            </w:r>
          </w:p>
        </w:tc>
      </w:tr>
      <w:tr w:rsidR="004A5011" w:rsidRPr="00B54435" w14:paraId="11E6DF1E" w14:textId="77777777" w:rsidTr="008E4345">
        <w:tc>
          <w:tcPr>
            <w:cnfStyle w:val="001000000000" w:firstRow="0" w:lastRow="0" w:firstColumn="1" w:lastColumn="0" w:oddVBand="0" w:evenVBand="0" w:oddHBand="0" w:evenHBand="0" w:firstRowFirstColumn="0" w:firstRowLastColumn="0" w:lastRowFirstColumn="0" w:lastRowLastColumn="0"/>
            <w:tcW w:w="1544" w:type="pct"/>
          </w:tcPr>
          <w:p w14:paraId="14EF2379" w14:textId="77777777" w:rsidR="004A5011" w:rsidRPr="004A5011" w:rsidRDefault="004A5011" w:rsidP="004A5011">
            <w:pPr>
              <w:pStyle w:val="TableText"/>
            </w:pPr>
            <w:r w:rsidRPr="00303082">
              <w:t>Marine turtles</w:t>
            </w:r>
          </w:p>
        </w:tc>
        <w:tc>
          <w:tcPr>
            <w:tcW w:w="1030" w:type="pct"/>
          </w:tcPr>
          <w:p w14:paraId="3530858A"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w:t>
            </w:r>
          </w:p>
        </w:tc>
        <w:tc>
          <w:tcPr>
            <w:tcW w:w="1093" w:type="pct"/>
          </w:tcPr>
          <w:p w14:paraId="217FDBE5"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220</w:t>
            </w:r>
          </w:p>
        </w:tc>
        <w:tc>
          <w:tcPr>
            <w:tcW w:w="1333" w:type="pct"/>
          </w:tcPr>
          <w:p w14:paraId="4123B516" w14:textId="77777777"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200</w:t>
            </w:r>
          </w:p>
        </w:tc>
      </w:tr>
    </w:tbl>
    <w:p w14:paraId="6021705F" w14:textId="3660AFF8" w:rsidR="004A5011" w:rsidRDefault="004A5011" w:rsidP="001D7DC7">
      <w:pPr>
        <w:pStyle w:val="BodyNumbering1"/>
        <w:spacing w:before="240"/>
      </w:pPr>
      <w:r>
        <w:lastRenderedPageBreak/>
        <w:t>U</w:t>
      </w:r>
      <w:r w:rsidRPr="00303082">
        <w:t>sing noise data quantified for construction activities</w:t>
      </w:r>
      <w:r>
        <w:t xml:space="preserve"> </w:t>
      </w:r>
      <w:r w:rsidRPr="00303082">
        <w:t xml:space="preserve">and the sound exposure levels for each </w:t>
      </w:r>
      <w:r>
        <w:t xml:space="preserve">functional hearing </w:t>
      </w:r>
      <w:r w:rsidRPr="00303082">
        <w:t xml:space="preserve">group, underwater modelling was used to simulate construction activities at different locations across the </w:t>
      </w:r>
      <w:r w:rsidRPr="00BC6781">
        <w:t>offshore wind farm area</w:t>
      </w:r>
      <w:r>
        <w:t xml:space="preserve">. This </w:t>
      </w:r>
      <w:r w:rsidRPr="00303082">
        <w:t>provided a maximum predicted effect range (as a distance from the source) for which behavioural response</w:t>
      </w:r>
      <w:r>
        <w:t xml:space="preserve">, </w:t>
      </w:r>
      <w:r w:rsidR="001B5E21">
        <w:t>permanent threshold shift</w:t>
      </w:r>
      <w:r>
        <w:t xml:space="preserve"> and </w:t>
      </w:r>
      <w:r w:rsidR="001B5E21">
        <w:t>temporary threshold shift</w:t>
      </w:r>
      <w:r w:rsidRPr="00303082">
        <w:t xml:space="preserve"> thresholds of the different groups would be exceeded. </w:t>
      </w:r>
      <w:r>
        <w:t xml:space="preserve">This modelling was conducted for a variety of scenarios, as discussed in the following section. </w:t>
      </w:r>
    </w:p>
    <w:p w14:paraId="46EAF3AE" w14:textId="7F15720A" w:rsidR="005C2A0B" w:rsidRPr="00303082" w:rsidRDefault="004A5011" w:rsidP="004A5011">
      <w:pPr>
        <w:pStyle w:val="BodyText"/>
      </w:pPr>
      <w:r>
        <w:t>It should be noted that underwater noise modelling includes a significant degree of conservatism</w:t>
      </w:r>
      <w:r w:rsidR="00BE3038">
        <w:t xml:space="preserve"> and is likely to over-estimate noise levels</w:t>
      </w:r>
      <w:r>
        <w:t xml:space="preserve">. Key inputs or model features that contribute to </w:t>
      </w:r>
      <w:r w:rsidR="005A5089">
        <w:t>over estimation of noise</w:t>
      </w:r>
      <w:r>
        <w:t xml:space="preserve"> </w:t>
      </w:r>
      <w:r w:rsidR="00E67A0D">
        <w:t>include</w:t>
      </w:r>
      <w:r>
        <w:t xml:space="preserve"> conservative noise effect thresholds, the use of the</w:t>
      </w:r>
      <w:r w:rsidRPr="00C74EF5">
        <w:t xml:space="preserve"> largest pile diameter</w:t>
      </w:r>
      <w:r>
        <w:t>s, upper hammer</w:t>
      </w:r>
      <w:r w:rsidRPr="00C74EF5">
        <w:t xml:space="preserve"> energy </w:t>
      </w:r>
      <w:r>
        <w:t>levels</w:t>
      </w:r>
      <w:r w:rsidRPr="00C74EF5">
        <w:t xml:space="preserve"> in each </w:t>
      </w:r>
      <w:r>
        <w:t xml:space="preserve">depth </w:t>
      </w:r>
      <w:r w:rsidRPr="00C74EF5">
        <w:t>layer</w:t>
      </w:r>
      <w:r>
        <w:t>, upper estimates of</w:t>
      </w:r>
      <w:r w:rsidRPr="00C74EF5">
        <w:t xml:space="preserve"> total pile duration</w:t>
      </w:r>
      <w:r w:rsidR="00FD24DB">
        <w:t xml:space="preserve"> and </w:t>
      </w:r>
      <w:r>
        <w:t>hammer s</w:t>
      </w:r>
      <w:r w:rsidRPr="00C74EF5">
        <w:t>trike</w:t>
      </w:r>
      <w:r>
        <w:t>s</w:t>
      </w:r>
      <w:r w:rsidR="00FD24DB">
        <w:t>,</w:t>
      </w:r>
      <w:r w:rsidRPr="00C74EF5">
        <w:t xml:space="preserve"> </w:t>
      </w:r>
      <w:r>
        <w:t xml:space="preserve">and the use of the </w:t>
      </w:r>
      <w:r w:rsidR="00E67A0D">
        <w:t>worst-case</w:t>
      </w:r>
      <w:r>
        <w:t xml:space="preserve"> season (</w:t>
      </w:r>
      <w:r w:rsidRPr="00303082">
        <w:t>winter</w:t>
      </w:r>
      <w:r>
        <w:t>).</w:t>
      </w:r>
    </w:p>
    <w:p w14:paraId="371FCE96" w14:textId="09193447" w:rsidR="004A5011" w:rsidRDefault="004A5011" w:rsidP="00630706">
      <w:pPr>
        <w:pStyle w:val="Heading5"/>
      </w:pPr>
      <w:r w:rsidRPr="00AB0948">
        <w:t xml:space="preserve">Underwater noise modelling </w:t>
      </w:r>
      <w:r>
        <w:t>scenarios</w:t>
      </w:r>
    </w:p>
    <w:p w14:paraId="5B2CE8E8" w14:textId="36DDBCE9" w:rsidR="0093172E" w:rsidRDefault="00BA12CB" w:rsidP="00973007">
      <w:pPr>
        <w:pStyle w:val="BodyText"/>
      </w:pPr>
      <w:r>
        <w:t>A</w:t>
      </w:r>
      <w:r w:rsidR="00E206BC">
        <w:t xml:space="preserve"> series of </w:t>
      </w:r>
      <w:r w:rsidR="004A5011" w:rsidRPr="004A5011">
        <w:t xml:space="preserve">underwater noise modelling </w:t>
      </w:r>
      <w:r w:rsidR="00E206BC">
        <w:t xml:space="preserve">rounds were </w:t>
      </w:r>
      <w:r w:rsidR="004A5011" w:rsidRPr="004A5011">
        <w:t xml:space="preserve">conducted for a variety of scenarios using parameters relevant to different foundation types, construction methods, noise abatement systems, location depth, seasonality and modelling methods that account for animal behaviour. </w:t>
      </w:r>
      <w:r w:rsidR="00C80B30">
        <w:t>S</w:t>
      </w:r>
      <w:r w:rsidR="0093172E">
        <w:t>cenarios include</w:t>
      </w:r>
      <w:r w:rsidR="004860D5">
        <w:t>d</w:t>
      </w:r>
      <w:r w:rsidR="0093172E">
        <w:t>:</w:t>
      </w:r>
    </w:p>
    <w:p w14:paraId="42638A99" w14:textId="1168E1BD" w:rsidR="00D21878" w:rsidRPr="004E1BEA" w:rsidRDefault="00DA01B2" w:rsidP="004E1BEA">
      <w:pPr>
        <w:pStyle w:val="BodyBullet1"/>
      </w:pPr>
      <w:r w:rsidRPr="007B55A5">
        <w:rPr>
          <w:rStyle w:val="Bold"/>
          <w:noProof/>
        </w:rPr>
        <mc:AlternateContent>
          <mc:Choice Requires="wps">
            <w:drawing>
              <wp:anchor distT="45720" distB="45720" distL="114300" distR="114300" simplePos="0" relativeHeight="251658247" behindDoc="0" locked="0" layoutInCell="1" allowOverlap="1" wp14:anchorId="59311C5F" wp14:editId="7A80E643">
                <wp:simplePos x="0" y="0"/>
                <wp:positionH relativeFrom="margin">
                  <wp:posOffset>3569970</wp:posOffset>
                </wp:positionH>
                <wp:positionV relativeFrom="paragraph">
                  <wp:posOffset>6985</wp:posOffset>
                </wp:positionV>
                <wp:extent cx="2552700" cy="3131820"/>
                <wp:effectExtent l="0" t="0" r="19050" b="11430"/>
                <wp:wrapSquare wrapText="bothSides"/>
                <wp:docPr id="1753527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131820"/>
                        </a:xfrm>
                        <a:prstGeom prst="rect">
                          <a:avLst/>
                        </a:prstGeom>
                        <a:solidFill>
                          <a:schemeClr val="bg2">
                            <a:lumMod val="20000"/>
                            <a:lumOff val="80000"/>
                          </a:schemeClr>
                        </a:solidFill>
                        <a:ln w="9525">
                          <a:solidFill>
                            <a:schemeClr val="bg1"/>
                          </a:solidFill>
                          <a:miter lim="800000"/>
                          <a:headEnd/>
                          <a:tailEnd/>
                        </a:ln>
                      </wps:spPr>
                      <wps:txbx>
                        <w:txbxContent>
                          <w:p w14:paraId="26162F99" w14:textId="5F421B35" w:rsidR="00DA01B2" w:rsidRDefault="00DA01B2" w:rsidP="00F71F84">
                            <w:pPr>
                              <w:pStyle w:val="BodyText"/>
                            </w:pPr>
                            <w:r w:rsidRPr="007B3AC4">
                              <w:rPr>
                                <w:rStyle w:val="Bold"/>
                                <w:b w:val="0"/>
                              </w:rPr>
                              <w:t xml:space="preserve">A </w:t>
                            </w:r>
                            <w:r w:rsidRPr="000E3A88">
                              <w:rPr>
                                <w:rStyle w:val="Bold"/>
                              </w:rPr>
                              <w:t>Double Big Bubble Curtain</w:t>
                            </w:r>
                            <w:r>
                              <w:t xml:space="preserve"> </w:t>
                            </w:r>
                            <w:r w:rsidR="00876453">
                              <w:t>releases</w:t>
                            </w:r>
                            <w:r>
                              <w:t xml:space="preserve"> two rings of</w:t>
                            </w:r>
                            <w:r w:rsidRPr="000E3A88">
                              <w:t xml:space="preserve"> bubbles</w:t>
                            </w:r>
                            <w:r>
                              <w:t xml:space="preserve"> </w:t>
                            </w:r>
                            <w:r w:rsidR="00CB3922">
                              <w:t>around</w:t>
                            </w:r>
                            <w:r>
                              <w:t xml:space="preserve"> an activity</w:t>
                            </w:r>
                            <w:r w:rsidR="00CB3922">
                              <w:t>, acting</w:t>
                            </w:r>
                            <w:r w:rsidRPr="000E3A88">
                              <w:t xml:space="preserve"> like a sound shield</w:t>
                            </w:r>
                            <w:r>
                              <w:t>. W</w:t>
                            </w:r>
                            <w:r w:rsidRPr="000E3A88">
                              <w:t xml:space="preserve">hen construction noise </w:t>
                            </w:r>
                            <w:r w:rsidR="006D2FE6">
                              <w:t>reaches</w:t>
                            </w:r>
                            <w:r w:rsidRPr="000E3A88">
                              <w:t xml:space="preserve"> the bubble walls </w:t>
                            </w:r>
                            <w:r w:rsidR="009318AE">
                              <w:t>it is</w:t>
                            </w:r>
                            <w:r w:rsidRPr="000E3A88">
                              <w:t xml:space="preserve"> scatter</w:t>
                            </w:r>
                            <w:r w:rsidR="009318AE">
                              <w:t>ed</w:t>
                            </w:r>
                            <w:r w:rsidRPr="000E3A88">
                              <w:t xml:space="preserve"> and reduce</w:t>
                            </w:r>
                            <w:r w:rsidR="009318AE">
                              <w:t>d</w:t>
                            </w:r>
                            <w:r w:rsidRPr="000E3A88">
                              <w:t xml:space="preserve"> before it </w:t>
                            </w:r>
                            <w:r w:rsidR="009318AE">
                              <w:t xml:space="preserve">can travel </w:t>
                            </w:r>
                            <w:r w:rsidRPr="000E3A88">
                              <w:t xml:space="preserve">further. </w:t>
                            </w:r>
                          </w:p>
                          <w:p w14:paraId="3C2CBBA0" w14:textId="71365E73" w:rsidR="00DA01B2" w:rsidRDefault="00DA01B2" w:rsidP="00F71F84">
                            <w:pPr>
                              <w:pStyle w:val="BodyText"/>
                            </w:pPr>
                            <w:r>
                              <w:rPr>
                                <w:rStyle w:val="Bold"/>
                              </w:rPr>
                              <w:t xml:space="preserve">A </w:t>
                            </w:r>
                            <w:r w:rsidRPr="00541EC6">
                              <w:rPr>
                                <w:rStyle w:val="Bold"/>
                              </w:rPr>
                              <w:t>Hydro Sound Dampener</w:t>
                            </w:r>
                            <w:r>
                              <w:t xml:space="preserve"> is a physical curtain made of materials that absorb </w:t>
                            </w:r>
                            <w:r w:rsidRPr="00541EC6">
                              <w:t>or block some of the sound before it spreads through the water</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311C5F" id="_x0000_s1030" type="#_x0000_t202" style="position:absolute;left:0;text-align:left;margin-left:281.1pt;margin-top:.55pt;width:201pt;height:246.6pt;z-index:25165824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" fillcolor="#ddfceb [670]" strokecolor="white [3212]">
                <v:textbox>
                  <w:txbxContent>
                    <w:p w14:paraId="26162F99" w14:textId="5F421B35" w:rsidR="00DA01B2" w:rsidRDefault="00DA01B2" w:rsidP="00F71F84">
                      <w:pPr>
                        <w:pStyle w:val="BodyText"/>
                      </w:pPr>
                      <w:r w:rsidRPr="007B3AC4">
                        <w:rPr>
                          <w:rStyle w:val="Bold"/>
                          <w:b w:val="0"/>
                        </w:rPr>
                        <w:t xml:space="preserve">A </w:t>
                      </w:r>
                      <w:r w:rsidRPr="000E3A88">
                        <w:rPr>
                          <w:rStyle w:val="Bold"/>
                        </w:rPr>
                        <w:t>Double Big Bubble Curtain</w:t>
                      </w:r>
                      <w:r>
                        <w:t xml:space="preserve"> </w:t>
                      </w:r>
                      <w:r w:rsidR="00876453">
                        <w:t>releases</w:t>
                      </w:r>
                      <w:r>
                        <w:t xml:space="preserve"> two rings of</w:t>
                      </w:r>
                      <w:r w:rsidRPr="000E3A88">
                        <w:t xml:space="preserve"> bubbles</w:t>
                      </w:r>
                      <w:r>
                        <w:t xml:space="preserve"> </w:t>
                      </w:r>
                      <w:r w:rsidR="00CB3922">
                        <w:t>around</w:t>
                      </w:r>
                      <w:r>
                        <w:t xml:space="preserve"> an activity</w:t>
                      </w:r>
                      <w:r w:rsidR="00CB3922">
                        <w:t>, acting</w:t>
                      </w:r>
                      <w:r w:rsidRPr="000E3A88">
                        <w:t xml:space="preserve"> like a sound shield</w:t>
                      </w:r>
                      <w:r>
                        <w:t>. W</w:t>
                      </w:r>
                      <w:r w:rsidRPr="000E3A88">
                        <w:t xml:space="preserve">hen construction noise </w:t>
                      </w:r>
                      <w:r w:rsidR="006D2FE6">
                        <w:t>reaches</w:t>
                      </w:r>
                      <w:r w:rsidRPr="000E3A88">
                        <w:t xml:space="preserve"> the bubble walls </w:t>
                      </w:r>
                      <w:r w:rsidR="009318AE">
                        <w:t>it is</w:t>
                      </w:r>
                      <w:r w:rsidRPr="000E3A88">
                        <w:t xml:space="preserve"> scatter</w:t>
                      </w:r>
                      <w:r w:rsidR="009318AE">
                        <w:t>ed</w:t>
                      </w:r>
                      <w:r w:rsidRPr="000E3A88">
                        <w:t xml:space="preserve"> and reduce</w:t>
                      </w:r>
                      <w:r w:rsidR="009318AE">
                        <w:t>d</w:t>
                      </w:r>
                      <w:r w:rsidRPr="000E3A88">
                        <w:t xml:space="preserve"> before it </w:t>
                      </w:r>
                      <w:r w:rsidR="009318AE">
                        <w:t xml:space="preserve">can travel </w:t>
                      </w:r>
                      <w:r w:rsidRPr="000E3A88">
                        <w:t xml:space="preserve">further. </w:t>
                      </w:r>
                    </w:p>
                    <w:p w14:paraId="3C2CBBA0" w14:textId="71365E73" w:rsidR="00DA01B2" w:rsidRDefault="00DA01B2" w:rsidP="00F71F84">
                      <w:pPr>
                        <w:pStyle w:val="BodyText"/>
                      </w:pPr>
                      <w:r>
                        <w:rPr>
                          <w:rStyle w:val="Bold"/>
                        </w:rPr>
                        <w:t xml:space="preserve">A </w:t>
                      </w:r>
                      <w:r w:rsidRPr="00541EC6">
                        <w:rPr>
                          <w:rStyle w:val="Bold"/>
                        </w:rPr>
                        <w:t>Hydro Sound Dampener</w:t>
                      </w:r>
                      <w:r>
                        <w:t xml:space="preserve"> is a physical curtain made of materials that absorb </w:t>
                      </w:r>
                      <w:r w:rsidRPr="00541EC6">
                        <w:t>or block some of the sound before it spreads through the water</w:t>
                      </w:r>
                      <w:r>
                        <w:t>.</w:t>
                      </w:r>
                    </w:p>
                  </w:txbxContent>
                </v:textbox>
                <w10:wrap type="square" anchorx="margin"/>
              </v:shape>
            </w:pict>
          </mc:Fallback>
        </mc:AlternateContent>
      </w:r>
      <w:r w:rsidR="00D06D74" w:rsidRPr="007B55A5">
        <w:rPr>
          <w:rStyle w:val="Bold"/>
        </w:rPr>
        <w:t>Modelling 'static' receptors:</w:t>
      </w:r>
      <w:r w:rsidR="00D06D74">
        <w:t xml:space="preserve"> </w:t>
      </w:r>
      <w:r w:rsidR="00B41C6D">
        <w:t>Assessing</w:t>
      </w:r>
      <w:r w:rsidR="00A85B20">
        <w:t xml:space="preserve"> the </w:t>
      </w:r>
      <w:r w:rsidR="00F35E00">
        <w:t>underwater noise effect ranges from i</w:t>
      </w:r>
      <w:r w:rsidR="003E54D5">
        <w:t xml:space="preserve">mpact piling of </w:t>
      </w:r>
      <w:r w:rsidR="00BC1CE1">
        <w:t>wind turbine</w:t>
      </w:r>
      <w:r w:rsidR="003E54D5">
        <w:t xml:space="preserve"> </w:t>
      </w:r>
      <w:r w:rsidR="003E54D5" w:rsidRPr="004E1BEA">
        <w:t>monopile</w:t>
      </w:r>
      <w:r w:rsidR="00F40BF0">
        <w:t xml:space="preserve"> foundations</w:t>
      </w:r>
      <w:r w:rsidR="003E54D5">
        <w:t xml:space="preserve"> and </w:t>
      </w:r>
      <w:r w:rsidR="00BC1CE1">
        <w:t>offshore substation</w:t>
      </w:r>
      <w:r w:rsidR="00E71652">
        <w:t xml:space="preserve"> </w:t>
      </w:r>
      <w:r w:rsidR="003E54D5">
        <w:t>jacket</w:t>
      </w:r>
      <w:r w:rsidR="00E71652">
        <w:t xml:space="preserve"> </w:t>
      </w:r>
      <w:r w:rsidR="00F40BF0">
        <w:t>foundations</w:t>
      </w:r>
      <w:r w:rsidR="00980F88">
        <w:t xml:space="preserve"> (single and four pin piles)</w:t>
      </w:r>
      <w:r w:rsidR="00BF6985">
        <w:t xml:space="preserve"> </w:t>
      </w:r>
      <w:r w:rsidR="00857225">
        <w:t>at different depths in the offshore wind farm area</w:t>
      </w:r>
      <w:r w:rsidR="00732286">
        <w:t xml:space="preserve"> on </w:t>
      </w:r>
      <w:r w:rsidR="005074D2">
        <w:t>'</w:t>
      </w:r>
      <w:r w:rsidR="007571B7">
        <w:t>static</w:t>
      </w:r>
      <w:r w:rsidR="005074D2">
        <w:t>'</w:t>
      </w:r>
      <w:r w:rsidR="007571B7">
        <w:t xml:space="preserve"> receptors</w:t>
      </w:r>
      <w:r w:rsidR="005074D2">
        <w:t>.</w:t>
      </w:r>
      <w:r w:rsidR="001E70CD">
        <w:t xml:space="preserve"> The use of </w:t>
      </w:r>
      <w:r w:rsidR="007571B7">
        <w:t>static receptors</w:t>
      </w:r>
      <w:r w:rsidR="00374362">
        <w:t xml:space="preserve"> </w:t>
      </w:r>
      <w:r w:rsidR="009E3134">
        <w:t xml:space="preserve">is </w:t>
      </w:r>
      <w:r w:rsidR="00AD7DC9" w:rsidRPr="004E1BEA">
        <w:t>a</w:t>
      </w:r>
      <w:r w:rsidR="009E3134">
        <w:t xml:space="preserve"> highly conservative assumption that</w:t>
      </w:r>
      <w:r w:rsidR="00374362">
        <w:t xml:space="preserve"> marine mammals and turtles remain stationary for 24 hours </w:t>
      </w:r>
      <w:r w:rsidR="004860D5">
        <w:t xml:space="preserve">in the impact area </w:t>
      </w:r>
      <w:r w:rsidR="00374362">
        <w:t>during the noise-generating activity</w:t>
      </w:r>
      <w:r w:rsidR="007571B7">
        <w:t>.</w:t>
      </w:r>
      <w:r w:rsidR="00615EBE">
        <w:t xml:space="preserve"> </w:t>
      </w:r>
      <w:r w:rsidR="007A0808">
        <w:t xml:space="preserve">This results in an over estimation of the likely exposure of animals to noise. </w:t>
      </w:r>
    </w:p>
    <w:p w14:paraId="76DC7E76" w14:textId="7EF61A80" w:rsidR="003E54D5" w:rsidRDefault="00615EBE" w:rsidP="00C70053">
      <w:pPr>
        <w:pStyle w:val="BodyBullet1"/>
        <w:numPr>
          <w:ilvl w:val="0"/>
          <w:numId w:val="0"/>
        </w:numPr>
        <w:ind w:left="340"/>
      </w:pPr>
      <w:r>
        <w:t>T</w:t>
      </w:r>
      <w:r w:rsidR="004860D5">
        <w:t>he</w:t>
      </w:r>
      <w:r w:rsidR="00BF6985">
        <w:t xml:space="preserve"> </w:t>
      </w:r>
      <w:r w:rsidR="00465489">
        <w:t xml:space="preserve">effectiveness </w:t>
      </w:r>
      <w:r w:rsidR="00BF6985">
        <w:t xml:space="preserve">of </w:t>
      </w:r>
      <w:r w:rsidR="00276C7C">
        <w:t>nois</w:t>
      </w:r>
      <w:r w:rsidR="004D431A">
        <w:t>e</w:t>
      </w:r>
      <w:r w:rsidR="00276C7C">
        <w:t xml:space="preserve"> </w:t>
      </w:r>
      <w:r w:rsidR="004D431A">
        <w:t>abatement</w:t>
      </w:r>
      <w:r w:rsidR="00276C7C">
        <w:t xml:space="preserve"> systems</w:t>
      </w:r>
      <w:r w:rsidR="004860D5">
        <w:t xml:space="preserve"> for</w:t>
      </w:r>
      <w:r w:rsidR="00164FE4">
        <w:t xml:space="preserve"> impact</w:t>
      </w:r>
      <w:r w:rsidR="004860D5">
        <w:t xml:space="preserve"> piling</w:t>
      </w:r>
      <w:r w:rsidR="004D431A">
        <w:t xml:space="preserve"> </w:t>
      </w:r>
      <w:r w:rsidR="00465489">
        <w:t xml:space="preserve">was assessed </w:t>
      </w:r>
      <w:r w:rsidR="004D431A">
        <w:t>including</w:t>
      </w:r>
      <w:r w:rsidR="00DA01B2">
        <w:t xml:space="preserve"> the</w:t>
      </w:r>
      <w:r w:rsidR="004D431A">
        <w:t xml:space="preserve"> </w:t>
      </w:r>
      <w:r w:rsidR="00DA01B2" w:rsidRPr="00DA01B2">
        <w:t>use</w:t>
      </w:r>
      <w:r w:rsidR="004860D5">
        <w:t xml:space="preserve"> of</w:t>
      </w:r>
      <w:r w:rsidR="00DA01B2" w:rsidRPr="00DA01B2">
        <w:t xml:space="preserve"> a Double Big Bubble Curtain, a Hydro Sound Dampener and the combination of the two.</w:t>
      </w:r>
      <w:r w:rsidR="00857225">
        <w:t xml:space="preserve"> Results indicate </w:t>
      </w:r>
      <w:r w:rsidR="00F11C95">
        <w:t>that</w:t>
      </w:r>
      <w:r w:rsidR="00F11C95" w:rsidRPr="00F11C95">
        <w:t xml:space="preserve"> the combination of </w:t>
      </w:r>
      <w:r w:rsidR="00AA2E6B">
        <w:t>both mitigations</w:t>
      </w:r>
      <w:r w:rsidR="00F11C95" w:rsidRPr="00F11C95">
        <w:t xml:space="preserve"> resulted in smaller predicted </w:t>
      </w:r>
      <w:r w:rsidR="00A24BF8">
        <w:t>effect</w:t>
      </w:r>
      <w:r w:rsidR="00D05932">
        <w:t xml:space="preserve"> </w:t>
      </w:r>
      <w:r w:rsidR="00F11C95" w:rsidRPr="00F11C95">
        <w:t>ranges</w:t>
      </w:r>
      <w:r w:rsidR="00A24BF8">
        <w:t xml:space="preserve">, </w:t>
      </w:r>
      <w:r w:rsidR="00E24989">
        <w:t xml:space="preserve">although was </w:t>
      </w:r>
      <w:r w:rsidR="00F11C95" w:rsidRPr="00F11C95">
        <w:t>only marginally more effective than</w:t>
      </w:r>
      <w:r w:rsidR="00AC5C7F">
        <w:t xml:space="preserve"> the</w:t>
      </w:r>
      <w:r w:rsidR="00F11C95" w:rsidRPr="00F11C95">
        <w:t xml:space="preserve"> </w:t>
      </w:r>
      <w:r w:rsidR="00D03D85" w:rsidRPr="00DA01B2">
        <w:t>Double Big Bubble Curtain</w:t>
      </w:r>
      <w:r w:rsidR="00D03D85" w:rsidRPr="00F11C95">
        <w:t xml:space="preserve"> </w:t>
      </w:r>
      <w:r w:rsidR="00F11C95" w:rsidRPr="00F11C95">
        <w:t>alone</w:t>
      </w:r>
      <w:r w:rsidR="00E24989">
        <w:t>.</w:t>
      </w:r>
    </w:p>
    <w:p w14:paraId="67F2FE53" w14:textId="39722FF3" w:rsidR="00B028FD" w:rsidRPr="00B028FD" w:rsidRDefault="0027587E" w:rsidP="00B028FD">
      <w:pPr>
        <w:pStyle w:val="BodyBullet1"/>
      </w:pPr>
      <w:r w:rsidRPr="007B55A5">
        <w:rPr>
          <w:rStyle w:val="Bold"/>
        </w:rPr>
        <w:lastRenderedPageBreak/>
        <w:t xml:space="preserve">Modelling </w:t>
      </w:r>
      <w:r w:rsidR="008859A2" w:rsidRPr="007B55A5">
        <w:rPr>
          <w:rStyle w:val="Bold"/>
        </w:rPr>
        <w:t>mobile receptors:</w:t>
      </w:r>
      <w:r w:rsidR="00B028FD" w:rsidRPr="00B028FD">
        <w:t xml:space="preserve"> </w:t>
      </w:r>
      <w:r w:rsidR="00AA2E6B">
        <w:t xml:space="preserve">As </w:t>
      </w:r>
      <w:r w:rsidR="00B028FD" w:rsidRPr="00B028FD" w:rsidDel="000B5C84">
        <w:t>i</w:t>
      </w:r>
      <w:r w:rsidR="00B028FD" w:rsidRPr="00B028FD">
        <w:t>t is highly unlikely animals will remain stationary for 24 hours within the area during construction</w:t>
      </w:r>
      <w:r w:rsidR="00F857C0">
        <w:t>, m</w:t>
      </w:r>
      <w:r w:rsidR="00B028FD" w:rsidRPr="00B028FD">
        <w:t>odelling</w:t>
      </w:r>
      <w:r w:rsidR="004D09FD">
        <w:t xml:space="preserve"> taking movement into account</w:t>
      </w:r>
      <w:r w:rsidR="00B028FD" w:rsidRPr="00B028FD">
        <w:t xml:space="preserve"> was conducted for the Blue Whale, Southern Right Whale, Humpback Whale and Minke Whale. Mobile receptor modelling uses the Animat model, which accounts for the likely behaviour of the animal during exposure to underwater noise. By using best available behavioural data for each species (for example, diving and foraging depth, swim speed and surface times), the model provides a more </w:t>
      </w:r>
      <w:r w:rsidR="00910F63">
        <w:t>realistic picture</w:t>
      </w:r>
      <w:r w:rsidR="00B028FD" w:rsidRPr="00B028FD">
        <w:t xml:space="preserve"> of noise effect ranges. </w:t>
      </w:r>
    </w:p>
    <w:p w14:paraId="1835218C" w14:textId="69B20CB2" w:rsidR="003E54D5" w:rsidRDefault="007E0B60" w:rsidP="003E54D5">
      <w:pPr>
        <w:pStyle w:val="BodyBullet1"/>
      </w:pPr>
      <w:r w:rsidRPr="007B55A5">
        <w:rPr>
          <w:rStyle w:val="Bold"/>
        </w:rPr>
        <w:t>Modelling vibro</w:t>
      </w:r>
      <w:r w:rsidR="00592B70" w:rsidRPr="007B55A5">
        <w:rPr>
          <w:rStyle w:val="Bold"/>
        </w:rPr>
        <w:t>-</w:t>
      </w:r>
      <w:r w:rsidRPr="007B55A5">
        <w:rPr>
          <w:rStyle w:val="Bold"/>
        </w:rPr>
        <w:t>piling</w:t>
      </w:r>
      <w:r>
        <w:t xml:space="preserve">: </w:t>
      </w:r>
      <w:r w:rsidR="00F6526C">
        <w:t>A pile installation method called vibro-piling was also modelled. Vibro</w:t>
      </w:r>
      <w:r w:rsidR="002959DA">
        <w:t>-</w:t>
      </w:r>
      <w:r w:rsidR="00F6526C">
        <w:t xml:space="preserve">piling </w:t>
      </w:r>
      <w:r w:rsidR="002959DA">
        <w:t xml:space="preserve">vibrates the pile into the seabed rather than hammering and avoids the higher impulsive noise from </w:t>
      </w:r>
      <w:r w:rsidR="00280364">
        <w:t xml:space="preserve">impact </w:t>
      </w:r>
      <w:r w:rsidR="002959DA">
        <w:t xml:space="preserve">pile driving. </w:t>
      </w:r>
      <w:r w:rsidR="000A71CD">
        <w:t xml:space="preserve">Results indicate </w:t>
      </w:r>
      <w:r w:rsidR="002B1735">
        <w:t>noise effect ranges were larger for vibro-</w:t>
      </w:r>
      <w:r w:rsidR="00F97DA8">
        <w:t>piling,</w:t>
      </w:r>
      <w:r w:rsidR="002B1735">
        <w:t xml:space="preserve"> </w:t>
      </w:r>
      <w:r w:rsidR="00EB0BD3">
        <w:t xml:space="preserve">likely </w:t>
      </w:r>
      <w:r w:rsidR="00B464DC">
        <w:t>due</w:t>
      </w:r>
      <w:r w:rsidR="00B44D93">
        <w:t xml:space="preserve"> to </w:t>
      </w:r>
      <w:r w:rsidR="00B464DC">
        <w:t>lack</w:t>
      </w:r>
      <w:r w:rsidR="00B44D93">
        <w:t xml:space="preserve"> of </w:t>
      </w:r>
      <w:r w:rsidR="00B464DC">
        <w:t>data</w:t>
      </w:r>
      <w:r w:rsidR="00CC3745">
        <w:t xml:space="preserve"> on its effectiveness</w:t>
      </w:r>
      <w:r w:rsidR="00F92AD5">
        <w:t xml:space="preserve"> in combination with noise mitigation </w:t>
      </w:r>
      <w:r w:rsidR="00A22AE3">
        <w:t>technologies</w:t>
      </w:r>
      <w:r w:rsidR="00F92AD5">
        <w:t xml:space="preserve"> as </w:t>
      </w:r>
      <w:r w:rsidR="00A22AE3">
        <w:t>it is a new technology</w:t>
      </w:r>
      <w:r w:rsidR="00A60220">
        <w:t>.</w:t>
      </w:r>
      <w:r w:rsidR="00D9425A">
        <w:t xml:space="preserve"> </w:t>
      </w:r>
      <w:r w:rsidR="00932BE6">
        <w:t>Therefore,</w:t>
      </w:r>
      <w:r w:rsidR="00F62624">
        <w:t xml:space="preserve"> </w:t>
      </w:r>
      <w:r w:rsidR="00536DBB">
        <w:t>this metho</w:t>
      </w:r>
      <w:r w:rsidR="00F97DA8">
        <w:t>d</w:t>
      </w:r>
      <w:r w:rsidR="00536DBB">
        <w:t xml:space="preserve"> </w:t>
      </w:r>
      <w:r w:rsidR="00D9425A">
        <w:t>was</w:t>
      </w:r>
      <w:r w:rsidR="00F97DA8">
        <w:t xml:space="preserve"> </w:t>
      </w:r>
      <w:r w:rsidR="00B41C6D" w:rsidRPr="00B41C6D">
        <w:t>not considered further in the assessment</w:t>
      </w:r>
      <w:r w:rsidR="00536DBB">
        <w:t>.</w:t>
      </w:r>
      <w:r w:rsidR="008C43DD">
        <w:t xml:space="preserve"> </w:t>
      </w:r>
      <w:r w:rsidR="00EA4284">
        <w:t>The proposed Underwater Noise Management Framework</w:t>
      </w:r>
      <w:r w:rsidR="00E1401D">
        <w:t xml:space="preserve"> (</w:t>
      </w:r>
      <w:r w:rsidR="00964E01" w:rsidRPr="00341AF0">
        <w:rPr>
          <w:i/>
          <w:iCs/>
        </w:rPr>
        <w:t>Attachment</w:t>
      </w:r>
      <w:r w:rsidR="00E1401D" w:rsidRPr="00341AF0" w:rsidDel="00F152D0">
        <w:rPr>
          <w:i/>
          <w:iCs/>
        </w:rPr>
        <w:t xml:space="preserve"> </w:t>
      </w:r>
      <w:r w:rsidR="00F152D0">
        <w:t>III</w:t>
      </w:r>
      <w:r w:rsidR="00F152D0" w:rsidRPr="00341AF0">
        <w:rPr>
          <w:i/>
          <w:iCs/>
        </w:rPr>
        <w:t xml:space="preserve"> </w:t>
      </w:r>
      <w:r w:rsidR="00341AF0" w:rsidRPr="00341AF0">
        <w:rPr>
          <w:rStyle w:val="Italics"/>
          <w:i w:val="0"/>
          <w:iCs/>
        </w:rPr>
        <w:t xml:space="preserve">– </w:t>
      </w:r>
      <w:r w:rsidR="00964E01">
        <w:rPr>
          <w:i/>
          <w:iCs/>
        </w:rPr>
        <w:t xml:space="preserve">Construction </w:t>
      </w:r>
      <w:r w:rsidR="00964E01" w:rsidRPr="00964E01">
        <w:rPr>
          <w:i/>
          <w:iCs/>
        </w:rPr>
        <w:t>Underwater Noise Management Framework</w:t>
      </w:r>
      <w:r w:rsidR="00E1401D" w:rsidRPr="00341AF0">
        <w:rPr>
          <w:i/>
          <w:iCs/>
        </w:rPr>
        <w:t xml:space="preserve">) </w:t>
      </w:r>
      <w:r w:rsidR="00E1401D">
        <w:t xml:space="preserve">includes a process </w:t>
      </w:r>
      <w:r w:rsidR="00DB44D3">
        <w:t xml:space="preserve">to </w:t>
      </w:r>
      <w:r w:rsidR="007A3B6C">
        <w:t xml:space="preserve">conduct modelling closer to construction and select the </w:t>
      </w:r>
      <w:r w:rsidR="00D10FE2">
        <w:t>optimal pile installation technology at t</w:t>
      </w:r>
      <w:r w:rsidR="0079769D">
        <w:t>he</w:t>
      </w:r>
      <w:r w:rsidR="00D10FE2">
        <w:t xml:space="preserve"> time.</w:t>
      </w:r>
    </w:p>
    <w:p w14:paraId="2FE2E47E" w14:textId="2221A9AE" w:rsidR="003E54D5" w:rsidRDefault="00592B70" w:rsidP="003E54D5">
      <w:pPr>
        <w:pStyle w:val="BodyBullet1"/>
      </w:pPr>
      <w:r w:rsidRPr="007B55A5">
        <w:rPr>
          <w:rStyle w:val="Bold"/>
        </w:rPr>
        <w:t>Modelling vessel noise:</w:t>
      </w:r>
      <w:r>
        <w:t xml:space="preserve"> </w:t>
      </w:r>
      <w:r w:rsidR="004306DA">
        <w:t xml:space="preserve">Assessing the underwater noise effect ranges from </w:t>
      </w:r>
      <w:r w:rsidR="004E1202">
        <w:t xml:space="preserve">dynamic positioning </w:t>
      </w:r>
      <w:r w:rsidR="00EA620B">
        <w:t>vessels</w:t>
      </w:r>
      <w:r w:rsidR="003B76F9">
        <w:t xml:space="preserve"> at a shallow and deep location in the offshore wind farm area</w:t>
      </w:r>
      <w:r w:rsidR="00BC7BC3">
        <w:t xml:space="preserve">, on </w:t>
      </w:r>
      <w:r w:rsidR="00586677">
        <w:t xml:space="preserve">static receptors and mobile receptors for the sensitive low frequency cetaceans. </w:t>
      </w:r>
      <w:r w:rsidR="00665EC3">
        <w:t xml:space="preserve">This modelling </w:t>
      </w:r>
      <w:r w:rsidR="00085342">
        <w:t>used</w:t>
      </w:r>
      <w:r w:rsidR="00665EC3" w:rsidRPr="00665EC3">
        <w:t xml:space="preserve"> a newly available vessel source</w:t>
      </w:r>
      <w:r w:rsidR="00665EC3">
        <w:t xml:space="preserve"> noise</w:t>
      </w:r>
      <w:r w:rsidR="00665EC3" w:rsidRPr="00665EC3">
        <w:t xml:space="preserve"> level from a surrogate vessel that was measured during operations in the Gippsland region. </w:t>
      </w:r>
    </w:p>
    <w:p w14:paraId="4B9EA714" w14:textId="6E9DE9D8" w:rsidR="00794BF4" w:rsidRDefault="00D20A85" w:rsidP="00973007">
      <w:pPr>
        <w:pStyle w:val="BodyText"/>
      </w:pPr>
      <w:r>
        <w:t>For detail on t</w:t>
      </w:r>
      <w:r w:rsidR="004A5011" w:rsidRPr="004A5011">
        <w:t>he</w:t>
      </w:r>
      <w:r>
        <w:t xml:space="preserve"> modelling</w:t>
      </w:r>
      <w:r w:rsidR="00BC095B">
        <w:t xml:space="preserve"> scenarios</w:t>
      </w:r>
      <w:r w:rsidR="004A5011" w:rsidRPr="004A5011">
        <w:t xml:space="preserve"> </w:t>
      </w:r>
      <w:r>
        <w:t xml:space="preserve">and </w:t>
      </w:r>
      <w:r w:rsidR="00D3500A">
        <w:t xml:space="preserve">their </w:t>
      </w:r>
      <w:r w:rsidR="007A1AA4">
        <w:t>outcomes</w:t>
      </w:r>
      <w:r>
        <w:t xml:space="preserve"> see </w:t>
      </w:r>
      <w:r w:rsidRPr="00A4322C">
        <w:rPr>
          <w:rStyle w:val="Italics"/>
        </w:rPr>
        <w:t xml:space="preserve">Technical </w:t>
      </w:r>
      <w:r w:rsidR="00234E5A">
        <w:rPr>
          <w:rStyle w:val="Italics"/>
        </w:rPr>
        <w:t>R</w:t>
      </w:r>
      <w:r w:rsidRPr="00A4322C">
        <w:rPr>
          <w:rStyle w:val="Italics"/>
        </w:rPr>
        <w:t>eport D – Marine Mammals and Turtles</w:t>
      </w:r>
      <w:r w:rsidRPr="004A5011">
        <w:t xml:space="preserve"> and </w:t>
      </w:r>
      <w:r w:rsidR="00B268E1" w:rsidRPr="00321B46">
        <w:rPr>
          <w:rStyle w:val="Italics"/>
        </w:rPr>
        <w:t xml:space="preserve">Technical Report </w:t>
      </w:r>
      <w:r w:rsidRPr="00A4322C">
        <w:rPr>
          <w:rStyle w:val="Italics"/>
        </w:rPr>
        <w:t>Attachment I – Underwater Noise Modelling.</w:t>
      </w:r>
      <w:r w:rsidRPr="004A5011">
        <w:t xml:space="preserve">    </w:t>
      </w:r>
    </w:p>
    <w:p w14:paraId="13106E77" w14:textId="3E82A3A0" w:rsidR="0094775C" w:rsidRDefault="0094775C" w:rsidP="0094775C">
      <w:pPr>
        <w:pStyle w:val="Heading5"/>
      </w:pPr>
      <w:r w:rsidRPr="00AB0948">
        <w:t xml:space="preserve">Underwater noise modelling </w:t>
      </w:r>
      <w:r>
        <w:t>results</w:t>
      </w:r>
    </w:p>
    <w:p w14:paraId="10DB70A2" w14:textId="6D209552" w:rsidR="007837A3" w:rsidRDefault="000565A4" w:rsidP="00973007">
      <w:pPr>
        <w:pStyle w:val="BodyText"/>
      </w:pPr>
      <w:r>
        <w:t xml:space="preserve">This section </w:t>
      </w:r>
      <w:r w:rsidR="009749FC">
        <w:t xml:space="preserve">presents </w:t>
      </w:r>
      <w:r>
        <w:t>the</w:t>
      </w:r>
      <w:r w:rsidR="002A27EB">
        <w:t xml:space="preserve"> </w:t>
      </w:r>
      <w:r>
        <w:t xml:space="preserve">outcomes of </w:t>
      </w:r>
      <w:r w:rsidR="00396865">
        <w:t>underwater</w:t>
      </w:r>
      <w:r>
        <w:t xml:space="preserve"> noise modelling</w:t>
      </w:r>
      <w:r w:rsidR="003B45FA">
        <w:t>,</w:t>
      </w:r>
      <w:r w:rsidR="004A5011" w:rsidRPr="004A5011">
        <w:t xml:space="preserve"> using </w:t>
      </w:r>
      <w:r w:rsidR="003B45FA">
        <w:t xml:space="preserve">the </w:t>
      </w:r>
      <w:r w:rsidR="004A5011" w:rsidRPr="004A5011">
        <w:t xml:space="preserve">predicted </w:t>
      </w:r>
      <w:r w:rsidR="00083374">
        <w:t xml:space="preserve">worst-case </w:t>
      </w:r>
      <w:r w:rsidR="004A5011" w:rsidRPr="004A5011">
        <w:t xml:space="preserve">effect ranges for </w:t>
      </w:r>
      <w:r w:rsidR="00D979DD">
        <w:t>low frequency</w:t>
      </w:r>
      <w:r w:rsidR="004A5011" w:rsidRPr="004A5011">
        <w:t xml:space="preserve"> cetacean</w:t>
      </w:r>
      <w:r w:rsidR="003A0FF3">
        <w:t xml:space="preserve"> species</w:t>
      </w:r>
      <w:r w:rsidR="004A5011" w:rsidRPr="004A5011">
        <w:t xml:space="preserve"> </w:t>
      </w:r>
      <w:r w:rsidR="00AF6EEC">
        <w:t>(</w:t>
      </w:r>
      <w:r w:rsidR="004A5011" w:rsidRPr="004A5011">
        <w:t>the most noise-sensitive group</w:t>
      </w:r>
      <w:r w:rsidR="00AF6EEC">
        <w:t xml:space="preserve">) </w:t>
      </w:r>
      <w:r w:rsidR="004A5011" w:rsidRPr="004A5011">
        <w:t>during</w:t>
      </w:r>
      <w:r w:rsidR="005D19E2">
        <w:t xml:space="preserve"> </w:t>
      </w:r>
      <w:r w:rsidR="004A5011" w:rsidRPr="004A5011">
        <w:t>winter</w:t>
      </w:r>
      <w:r w:rsidR="003A0FF3">
        <w:t xml:space="preserve"> </w:t>
      </w:r>
      <w:r w:rsidR="00AF6EEC">
        <w:t>(</w:t>
      </w:r>
      <w:r w:rsidR="003A0FF3">
        <w:t xml:space="preserve">the season in which </w:t>
      </w:r>
      <w:r w:rsidR="003A0FF3" w:rsidRPr="004A5011">
        <w:t>noise propagation</w:t>
      </w:r>
      <w:r w:rsidR="003A0FF3">
        <w:t xml:space="preserve"> </w:t>
      </w:r>
      <w:r w:rsidR="00AF6EEC">
        <w:t>is</w:t>
      </w:r>
      <w:r w:rsidR="003A0FF3">
        <w:t xml:space="preserve"> greatest</w:t>
      </w:r>
      <w:r w:rsidR="00AF6EEC">
        <w:t>)</w:t>
      </w:r>
      <w:r w:rsidR="004A5011" w:rsidRPr="004A5011">
        <w:t xml:space="preserve">. </w:t>
      </w:r>
    </w:p>
    <w:p w14:paraId="6C0CFA9E" w14:textId="11C35B42" w:rsidR="0053589B" w:rsidRPr="00D726EB" w:rsidRDefault="00E50A44" w:rsidP="009B3273">
      <w:pPr>
        <w:pStyle w:val="BodyText"/>
        <w:rPr>
          <w:rStyle w:val="Bold"/>
          <w:b w:val="0"/>
        </w:rPr>
      </w:pPr>
      <w:r>
        <w:fldChar w:fldCharType="begin"/>
      </w:r>
      <w:r>
        <w:instrText xml:space="preserve"> REF _Ref215569670 \h </w:instrText>
      </w:r>
      <w:r>
        <w:fldChar w:fldCharType="separate"/>
      </w:r>
      <w:r w:rsidR="006F2641">
        <w:t xml:space="preserve">Table </w:t>
      </w:r>
      <w:r w:rsidR="006F2641">
        <w:rPr>
          <w:noProof/>
        </w:rPr>
        <w:t>11</w:t>
      </w:r>
      <w:r w:rsidR="006F2641">
        <w:noBreakHyphen/>
      </w:r>
      <w:r w:rsidR="006F2641">
        <w:rPr>
          <w:noProof/>
        </w:rPr>
        <w:t>6</w:t>
      </w:r>
      <w:r>
        <w:fldChar w:fldCharType="end"/>
      </w:r>
      <w:r>
        <w:t xml:space="preserve"> </w:t>
      </w:r>
      <w:r w:rsidR="007837A3">
        <w:t>presents the worst</w:t>
      </w:r>
      <w:r w:rsidR="00D726EB">
        <w:t>-</w:t>
      </w:r>
      <w:r w:rsidR="007837A3">
        <w:t xml:space="preserve">case </w:t>
      </w:r>
      <w:r w:rsidR="007C181D">
        <w:t>modelling for monopile</w:t>
      </w:r>
      <w:r w:rsidR="004A3315">
        <w:t xml:space="preserve"> installation</w:t>
      </w:r>
      <w:r w:rsidR="007C181D">
        <w:t xml:space="preserve"> (both shallow and de</w:t>
      </w:r>
      <w:r w:rsidR="00214546">
        <w:t>epest location</w:t>
      </w:r>
      <w:r w:rsidR="004A3315">
        <w:t>s</w:t>
      </w:r>
      <w:r w:rsidR="00214546">
        <w:t>) and pin pile</w:t>
      </w:r>
      <w:r w:rsidR="00473309">
        <w:t xml:space="preserve"> installation</w:t>
      </w:r>
      <w:r w:rsidR="005D52F1">
        <w:t xml:space="preserve"> (both single pin and four piles installed in a single day)</w:t>
      </w:r>
      <w:r w:rsidR="005C59F0">
        <w:t>.</w:t>
      </w:r>
      <w:r w:rsidR="00FF2A88">
        <w:t xml:space="preserve"> </w:t>
      </w:r>
      <w:r w:rsidR="00060B94" w:rsidRPr="00060B94">
        <w:rPr>
          <w:rStyle w:val="Bold"/>
          <w:b w:val="0"/>
        </w:rPr>
        <w:t>F</w:t>
      </w:r>
      <w:r w:rsidR="0053589B" w:rsidRPr="00EC7512">
        <w:rPr>
          <w:rStyle w:val="Bold"/>
          <w:b w:val="0"/>
        </w:rPr>
        <w:t>inal modelled noise ranges for installation vessels using dynamic positioning at an intermediate and deep site in the offshore wind farm area are</w:t>
      </w:r>
      <w:r w:rsidR="009B3273">
        <w:rPr>
          <w:rStyle w:val="Bold"/>
        </w:rPr>
        <w:t xml:space="preserve"> </w:t>
      </w:r>
      <w:r w:rsidR="009B3273" w:rsidRPr="00EC7512">
        <w:rPr>
          <w:rStyle w:val="Bold"/>
          <w:b w:val="0"/>
        </w:rPr>
        <w:t>presented</w:t>
      </w:r>
      <w:r w:rsidR="0053589B" w:rsidRPr="00EC7512">
        <w:rPr>
          <w:rStyle w:val="Bold"/>
          <w:b w:val="0"/>
        </w:rPr>
        <w:t xml:space="preserve"> i</w:t>
      </w:r>
      <w:r w:rsidR="004F5B5B">
        <w:rPr>
          <w:rStyle w:val="Bold"/>
          <w:b w:val="0"/>
        </w:rPr>
        <w:t>n</w:t>
      </w:r>
      <w:r w:rsidR="004F5B5B">
        <w:rPr>
          <w:rStyle w:val="Bold"/>
        </w:rPr>
        <w:t xml:space="preserve"> </w:t>
      </w:r>
      <w:r w:rsidR="00D32CD3">
        <w:rPr>
          <w:rStyle w:val="Bold"/>
        </w:rPr>
        <w:fldChar w:fldCharType="begin"/>
      </w:r>
      <w:r w:rsidR="00D32CD3">
        <w:rPr>
          <w:rStyle w:val="Bold"/>
        </w:rPr>
        <w:instrText xml:space="preserve"> REF _Ref215093244 \h </w:instrText>
      </w:r>
      <w:r w:rsidR="00D32CD3">
        <w:rPr>
          <w:rStyle w:val="Bold"/>
        </w:rPr>
      </w:r>
      <w:r w:rsidR="00D32CD3">
        <w:rPr>
          <w:rStyle w:val="Bold"/>
        </w:rPr>
        <w:fldChar w:fldCharType="separate"/>
      </w:r>
      <w:r w:rsidR="006F2641">
        <w:t xml:space="preserve">Table </w:t>
      </w:r>
      <w:r w:rsidR="006F2641">
        <w:rPr>
          <w:noProof/>
        </w:rPr>
        <w:t>11</w:t>
      </w:r>
      <w:r w:rsidR="006F2641">
        <w:noBreakHyphen/>
      </w:r>
      <w:r w:rsidR="006F2641">
        <w:rPr>
          <w:noProof/>
        </w:rPr>
        <w:t>7</w:t>
      </w:r>
      <w:r w:rsidR="00D32CD3">
        <w:rPr>
          <w:rStyle w:val="Bold"/>
        </w:rPr>
        <w:fldChar w:fldCharType="end"/>
      </w:r>
      <w:r w:rsidR="009B3273">
        <w:rPr>
          <w:rStyle w:val="Bold"/>
        </w:rPr>
        <w:t>.</w:t>
      </w:r>
    </w:p>
    <w:p w14:paraId="5A4528D5" w14:textId="3B20F3DD" w:rsidR="004A5011" w:rsidRPr="004A5011" w:rsidRDefault="004A5011" w:rsidP="00973007">
      <w:pPr>
        <w:pStyle w:val="BodyText"/>
      </w:pPr>
      <w:r w:rsidRPr="004A5011">
        <w:t xml:space="preserve">Results for other groups and noise propagation during summer can be found in </w:t>
      </w:r>
      <w:r w:rsidRPr="00A4322C">
        <w:rPr>
          <w:rStyle w:val="Italics"/>
        </w:rPr>
        <w:t xml:space="preserve">Technical </w:t>
      </w:r>
      <w:r w:rsidR="00E1706E">
        <w:rPr>
          <w:rStyle w:val="Italics"/>
        </w:rPr>
        <w:t>R</w:t>
      </w:r>
      <w:r w:rsidRPr="00A4322C">
        <w:rPr>
          <w:rStyle w:val="Italics"/>
        </w:rPr>
        <w:t xml:space="preserve">eport D – Marine </w:t>
      </w:r>
      <w:r w:rsidR="00A4322C" w:rsidRPr="00A4322C">
        <w:rPr>
          <w:rStyle w:val="Italics"/>
        </w:rPr>
        <w:t>M</w:t>
      </w:r>
      <w:r w:rsidRPr="00A4322C">
        <w:rPr>
          <w:rStyle w:val="Italics"/>
        </w:rPr>
        <w:t xml:space="preserve">ammals and </w:t>
      </w:r>
      <w:r w:rsidR="00A4322C" w:rsidRPr="00A4322C">
        <w:rPr>
          <w:rStyle w:val="Italics"/>
        </w:rPr>
        <w:t>T</w:t>
      </w:r>
      <w:r w:rsidRPr="00A4322C">
        <w:rPr>
          <w:rStyle w:val="Italics"/>
        </w:rPr>
        <w:t>urtles</w:t>
      </w:r>
      <w:r w:rsidRPr="004A5011">
        <w:t xml:space="preserve"> and </w:t>
      </w:r>
      <w:r w:rsidR="00B268E1" w:rsidRPr="00321B46">
        <w:rPr>
          <w:rStyle w:val="Italics"/>
        </w:rPr>
        <w:t xml:space="preserve">Technical Report </w:t>
      </w:r>
      <w:r w:rsidRPr="00A4322C">
        <w:rPr>
          <w:rStyle w:val="Italics"/>
        </w:rPr>
        <w:t xml:space="preserve">Attachment I – Underwater </w:t>
      </w:r>
      <w:r w:rsidR="00A4322C" w:rsidRPr="00A4322C">
        <w:rPr>
          <w:rStyle w:val="Italics"/>
        </w:rPr>
        <w:t>N</w:t>
      </w:r>
      <w:r w:rsidRPr="00A4322C">
        <w:rPr>
          <w:rStyle w:val="Italics"/>
        </w:rPr>
        <w:t xml:space="preserve">oise </w:t>
      </w:r>
      <w:r w:rsidR="00A4322C" w:rsidRPr="00A4322C">
        <w:rPr>
          <w:rStyle w:val="Italics"/>
        </w:rPr>
        <w:t>M</w:t>
      </w:r>
      <w:r w:rsidRPr="00A4322C">
        <w:rPr>
          <w:rStyle w:val="Italics"/>
        </w:rPr>
        <w:t>odelling.</w:t>
      </w:r>
      <w:r w:rsidRPr="004A5011">
        <w:t xml:space="preserve">    </w:t>
      </w:r>
    </w:p>
    <w:p w14:paraId="5ECD668F" w14:textId="7C8C3401" w:rsidR="00DC5C95" w:rsidRPr="004A5011" w:rsidRDefault="00E50A44" w:rsidP="003719EE">
      <w:pPr>
        <w:pStyle w:val="Caption"/>
      </w:pPr>
      <w:bookmarkStart w:id="107" w:name="_Ref215569670"/>
      <w:bookmarkStart w:id="108" w:name="_Toc225333015"/>
      <w:r>
        <w:lastRenderedPageBreak/>
        <w:t xml:space="preserve">Table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Table \* ARABIC \s 1 </w:instrText>
      </w:r>
      <w:r w:rsidRPr="004A5011">
        <w:fldChar w:fldCharType="separate"/>
      </w:r>
      <w:r w:rsidR="006F2641">
        <w:rPr>
          <w:noProof/>
        </w:rPr>
        <w:t>6</w:t>
      </w:r>
      <w:r w:rsidRPr="004A5011">
        <w:fldChar w:fldCharType="end"/>
      </w:r>
      <w:bookmarkEnd w:id="107"/>
      <w:r>
        <w:tab/>
      </w:r>
      <w:r w:rsidR="00DC5C95" w:rsidRPr="00DC5C95">
        <w:t xml:space="preserve">Mobile receptor exposure ranges (ER95%) in kilometres to permanent threshold shift, temporary threshold shift and behavioural response thresholds for Blue Whale, Southern Right Whale, Humpback Whale and Minke whale (Antarctic and Dwarf combined) to cumulative (multiple strike) noise exposure from impact pile driving of a </w:t>
      </w:r>
      <w:r w:rsidR="00675D36">
        <w:t>monopile and pin pile foundations</w:t>
      </w:r>
      <w:bookmarkEnd w:id="108"/>
    </w:p>
    <w:tbl>
      <w:tblPr>
        <w:tblStyle w:val="MainTableStyle"/>
        <w:tblW w:w="5000" w:type="pct"/>
        <w:tblLook w:val="04A0" w:firstRow="1" w:lastRow="0" w:firstColumn="1" w:lastColumn="0" w:noHBand="0" w:noVBand="1"/>
      </w:tblPr>
      <w:tblGrid>
        <w:gridCol w:w="1127"/>
        <w:gridCol w:w="2533"/>
        <w:gridCol w:w="1494"/>
        <w:gridCol w:w="1494"/>
        <w:gridCol w:w="1494"/>
        <w:gridCol w:w="1496"/>
      </w:tblGrid>
      <w:tr w:rsidR="008E5151" w:rsidRPr="0007132B" w14:paraId="70C2E212" w14:textId="77777777" w:rsidTr="003719EE">
        <w:trPr>
          <w:cnfStyle w:val="100000000000" w:firstRow="1" w:lastRow="0" w:firstColumn="0" w:lastColumn="0" w:oddVBand="0" w:evenVBand="0" w:oddHBand="0" w:evenHBand="0" w:firstRowFirstColumn="0" w:firstRowLastColumn="0" w:lastRowFirstColumn="0" w:lastRowLastColumn="0"/>
          <w:trHeight w:val="426"/>
          <w:tblHeader/>
        </w:trPr>
        <w:tc>
          <w:tcPr>
            <w:cnfStyle w:val="001000000100" w:firstRow="0" w:lastRow="0" w:firstColumn="1" w:lastColumn="0" w:oddVBand="0" w:evenVBand="0" w:oddHBand="0" w:evenHBand="0" w:firstRowFirstColumn="1" w:firstRowLastColumn="0" w:lastRowFirstColumn="0" w:lastRowLastColumn="0"/>
            <w:tcW w:w="585" w:type="pct"/>
          </w:tcPr>
          <w:p w14:paraId="776012D8" w14:textId="77777777" w:rsidR="00E90EC5" w:rsidRPr="00E90EC5" w:rsidRDefault="00E90EC5" w:rsidP="00E90EC5">
            <w:pPr>
              <w:pStyle w:val="TableText"/>
            </w:pPr>
            <w:r w:rsidRPr="00303082">
              <w:t>Species</w:t>
            </w:r>
          </w:p>
        </w:tc>
        <w:tc>
          <w:tcPr>
            <w:tcW w:w="1314" w:type="pct"/>
          </w:tcPr>
          <w:p w14:paraId="61C47576" w14:textId="4615A2DD" w:rsidR="00E90EC5" w:rsidRPr="00E90EC5" w:rsidRDefault="00E90EC5" w:rsidP="00E90EC5">
            <w:pPr>
              <w:pStyle w:val="TableText"/>
              <w:cnfStyle w:val="100000000000" w:firstRow="1" w:lastRow="0" w:firstColumn="0" w:lastColumn="0" w:oddVBand="0" w:evenVBand="0" w:oddHBand="0" w:evenHBand="0" w:firstRowFirstColumn="0" w:firstRowLastColumn="0" w:lastRowFirstColumn="0" w:lastRowLastColumn="0"/>
            </w:pPr>
            <w:r w:rsidRPr="00303082">
              <w:t>Sound exposure threshold</w:t>
            </w:r>
          </w:p>
        </w:tc>
        <w:tc>
          <w:tcPr>
            <w:tcW w:w="775" w:type="pct"/>
          </w:tcPr>
          <w:p w14:paraId="57C5F6CF" w14:textId="38C67B36" w:rsidR="00E90EC5" w:rsidRPr="00303082" w:rsidRDefault="00DC5C95" w:rsidP="00E90EC5">
            <w:pPr>
              <w:pStyle w:val="TableText"/>
              <w:cnfStyle w:val="100000000000" w:firstRow="1" w:lastRow="0" w:firstColumn="0" w:lastColumn="0" w:oddVBand="0" w:evenVBand="0" w:oddHBand="0" w:evenHBand="0" w:firstRowFirstColumn="0" w:firstRowLastColumn="0" w:lastRowFirstColumn="0" w:lastRowLastColumn="0"/>
            </w:pPr>
            <w:r>
              <w:t>Shallow Monopile</w:t>
            </w:r>
            <w:r w:rsidR="0059388F">
              <w:t xml:space="preserve"> (21 m)</w:t>
            </w:r>
          </w:p>
        </w:tc>
        <w:tc>
          <w:tcPr>
            <w:tcW w:w="775" w:type="pct"/>
          </w:tcPr>
          <w:p w14:paraId="1D20452F" w14:textId="4497CCE7" w:rsidR="00E90EC5" w:rsidRDefault="00DC5C95" w:rsidP="00E90EC5">
            <w:pPr>
              <w:pStyle w:val="TableText"/>
              <w:cnfStyle w:val="100000000000" w:firstRow="1" w:lastRow="0" w:firstColumn="0" w:lastColumn="0" w:oddVBand="0" w:evenVBand="0" w:oddHBand="0" w:evenHBand="0" w:firstRowFirstColumn="0" w:firstRowLastColumn="0" w:lastRowFirstColumn="0" w:lastRowLastColumn="0"/>
            </w:pPr>
            <w:r>
              <w:t>Deepest Monopile</w:t>
            </w:r>
            <w:r w:rsidR="0059388F">
              <w:t xml:space="preserve"> (51 m)</w:t>
            </w:r>
          </w:p>
        </w:tc>
        <w:tc>
          <w:tcPr>
            <w:tcW w:w="775" w:type="pct"/>
          </w:tcPr>
          <w:p w14:paraId="7B2BE124" w14:textId="2569F77F" w:rsidR="00E90EC5" w:rsidRDefault="00E90EC5" w:rsidP="00E90EC5">
            <w:pPr>
              <w:pStyle w:val="TableText"/>
              <w:cnfStyle w:val="100000000000" w:firstRow="1" w:lastRow="0" w:firstColumn="0" w:lastColumn="0" w:oddVBand="0" w:evenVBand="0" w:oddHBand="0" w:evenHBand="0" w:firstRowFirstColumn="0" w:firstRowLastColumn="0" w:lastRowFirstColumn="0" w:lastRowLastColumn="0"/>
            </w:pPr>
            <w:r>
              <w:t>Single</w:t>
            </w:r>
            <w:r w:rsidR="00D56FE8">
              <w:t xml:space="preserve"> pin</w:t>
            </w:r>
            <w:r>
              <w:t xml:space="preserve"> pile</w:t>
            </w:r>
          </w:p>
        </w:tc>
        <w:tc>
          <w:tcPr>
            <w:tcW w:w="776" w:type="pct"/>
          </w:tcPr>
          <w:p w14:paraId="0FDA4D58" w14:textId="6E670941" w:rsidR="00E90EC5" w:rsidRDefault="00E90EC5" w:rsidP="00E90EC5">
            <w:pPr>
              <w:pStyle w:val="TableText"/>
              <w:cnfStyle w:val="100000000000" w:firstRow="1" w:lastRow="0" w:firstColumn="0" w:lastColumn="0" w:oddVBand="0" w:evenVBand="0" w:oddHBand="0" w:evenHBand="0" w:firstRowFirstColumn="0" w:firstRowLastColumn="0" w:lastRowFirstColumn="0" w:lastRowLastColumn="0"/>
            </w:pPr>
            <w:r>
              <w:t>Four pin piles</w:t>
            </w:r>
          </w:p>
        </w:tc>
      </w:tr>
      <w:tr w:rsidR="008E5151" w:rsidRPr="0007132B" w14:paraId="717920AE" w14:textId="77777777" w:rsidTr="003719EE">
        <w:tc>
          <w:tcPr>
            <w:cnfStyle w:val="001000000000" w:firstRow="0" w:lastRow="0" w:firstColumn="1" w:lastColumn="0" w:oddVBand="0" w:evenVBand="0" w:oddHBand="0" w:evenHBand="0" w:firstRowFirstColumn="0" w:firstRowLastColumn="0" w:lastRowFirstColumn="0" w:lastRowLastColumn="0"/>
            <w:tcW w:w="585" w:type="pct"/>
            <w:vMerge w:val="restart"/>
          </w:tcPr>
          <w:p w14:paraId="1CCA4371" w14:textId="77777777" w:rsidR="001437D8" w:rsidRPr="001437D8" w:rsidRDefault="001437D8" w:rsidP="001437D8">
            <w:pPr>
              <w:pStyle w:val="TableText"/>
            </w:pPr>
            <w:r>
              <w:t>Blue Whale</w:t>
            </w:r>
          </w:p>
        </w:tc>
        <w:tc>
          <w:tcPr>
            <w:tcW w:w="1314" w:type="pct"/>
          </w:tcPr>
          <w:p w14:paraId="6266C5C9" w14:textId="4715D92B"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t>P</w:t>
            </w:r>
            <w:r w:rsidRPr="001437D8">
              <w:t>ermanent threshold shift onset</w:t>
            </w:r>
          </w:p>
        </w:tc>
        <w:tc>
          <w:tcPr>
            <w:tcW w:w="775" w:type="pct"/>
          </w:tcPr>
          <w:p w14:paraId="6A8D1D3B" w14:textId="5A5398A7"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w:t>
            </w:r>
          </w:p>
        </w:tc>
        <w:tc>
          <w:tcPr>
            <w:tcW w:w="775" w:type="pct"/>
          </w:tcPr>
          <w:p w14:paraId="2C45E68E" w14:textId="323EA18A"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0.06</w:t>
            </w:r>
          </w:p>
        </w:tc>
        <w:tc>
          <w:tcPr>
            <w:tcW w:w="775" w:type="pct"/>
          </w:tcPr>
          <w:p w14:paraId="5BFC6CF1" w14:textId="24103F61"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0.62</w:t>
            </w:r>
          </w:p>
        </w:tc>
        <w:tc>
          <w:tcPr>
            <w:tcW w:w="776" w:type="pct"/>
          </w:tcPr>
          <w:p w14:paraId="5739FB01" w14:textId="229D08E9"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1.08</w:t>
            </w:r>
          </w:p>
        </w:tc>
      </w:tr>
      <w:tr w:rsidR="008E5151" w:rsidRPr="0007132B" w14:paraId="234D2D4B" w14:textId="77777777" w:rsidTr="003719EE">
        <w:tc>
          <w:tcPr>
            <w:cnfStyle w:val="001000000000" w:firstRow="0" w:lastRow="0" w:firstColumn="1" w:lastColumn="0" w:oddVBand="0" w:evenVBand="0" w:oddHBand="0" w:evenHBand="0" w:firstRowFirstColumn="0" w:firstRowLastColumn="0" w:lastRowFirstColumn="0" w:lastRowLastColumn="0"/>
            <w:tcW w:w="585" w:type="pct"/>
            <w:vMerge/>
          </w:tcPr>
          <w:p w14:paraId="4EE79D89" w14:textId="77777777" w:rsidR="001437D8" w:rsidRPr="00303082" w:rsidRDefault="001437D8" w:rsidP="001437D8">
            <w:pPr>
              <w:pStyle w:val="TableText"/>
            </w:pPr>
          </w:p>
        </w:tc>
        <w:tc>
          <w:tcPr>
            <w:tcW w:w="1314" w:type="pct"/>
          </w:tcPr>
          <w:p w14:paraId="2629F3E8" w14:textId="2C391B24"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t>Te</w:t>
            </w:r>
            <w:r w:rsidRPr="001437D8">
              <w:t>mporary threshold shift onset</w:t>
            </w:r>
          </w:p>
        </w:tc>
        <w:tc>
          <w:tcPr>
            <w:tcW w:w="775" w:type="pct"/>
          </w:tcPr>
          <w:p w14:paraId="4B37F929" w14:textId="54141908"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4.60</w:t>
            </w:r>
          </w:p>
        </w:tc>
        <w:tc>
          <w:tcPr>
            <w:tcW w:w="775" w:type="pct"/>
          </w:tcPr>
          <w:p w14:paraId="5FFD1CDB" w14:textId="27C7FC48"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0.86</w:t>
            </w:r>
          </w:p>
        </w:tc>
        <w:tc>
          <w:tcPr>
            <w:tcW w:w="775" w:type="pct"/>
          </w:tcPr>
          <w:p w14:paraId="29A39006" w14:textId="1E5C34BC"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6.61</w:t>
            </w:r>
          </w:p>
        </w:tc>
        <w:tc>
          <w:tcPr>
            <w:tcW w:w="776" w:type="pct"/>
          </w:tcPr>
          <w:p w14:paraId="6833C485" w14:textId="7D6BA403"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10.50</w:t>
            </w:r>
          </w:p>
        </w:tc>
      </w:tr>
      <w:tr w:rsidR="008E5151" w:rsidRPr="0007132B" w14:paraId="2F3B15EB" w14:textId="77777777" w:rsidTr="003719EE">
        <w:tc>
          <w:tcPr>
            <w:cnfStyle w:val="001000000000" w:firstRow="0" w:lastRow="0" w:firstColumn="1" w:lastColumn="0" w:oddVBand="0" w:evenVBand="0" w:oddHBand="0" w:evenHBand="0" w:firstRowFirstColumn="0" w:firstRowLastColumn="0" w:lastRowFirstColumn="0" w:lastRowLastColumn="0"/>
            <w:tcW w:w="585" w:type="pct"/>
            <w:vMerge/>
          </w:tcPr>
          <w:p w14:paraId="62CF6DE9" w14:textId="77777777" w:rsidR="001437D8" w:rsidRPr="00303082" w:rsidRDefault="001437D8" w:rsidP="001437D8">
            <w:pPr>
              <w:pStyle w:val="TableText"/>
            </w:pPr>
          </w:p>
        </w:tc>
        <w:tc>
          <w:tcPr>
            <w:tcW w:w="1314" w:type="pct"/>
          </w:tcPr>
          <w:p w14:paraId="697EE90E" w14:textId="25D309B9"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303082">
              <w:t>Behavioural response</w:t>
            </w:r>
          </w:p>
        </w:tc>
        <w:tc>
          <w:tcPr>
            <w:tcW w:w="775" w:type="pct"/>
          </w:tcPr>
          <w:p w14:paraId="6C366C14" w14:textId="221123FF"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5.20</w:t>
            </w:r>
          </w:p>
        </w:tc>
        <w:tc>
          <w:tcPr>
            <w:tcW w:w="775" w:type="pct"/>
          </w:tcPr>
          <w:p w14:paraId="32DA658D" w14:textId="3E262522"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2.08</w:t>
            </w:r>
          </w:p>
        </w:tc>
        <w:tc>
          <w:tcPr>
            <w:tcW w:w="775" w:type="pct"/>
          </w:tcPr>
          <w:p w14:paraId="3A976148" w14:textId="525FCCE0"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2.27</w:t>
            </w:r>
          </w:p>
        </w:tc>
        <w:tc>
          <w:tcPr>
            <w:tcW w:w="776" w:type="pct"/>
          </w:tcPr>
          <w:p w14:paraId="0D9BE52D" w14:textId="25801156"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2.15</w:t>
            </w:r>
          </w:p>
        </w:tc>
      </w:tr>
      <w:tr w:rsidR="008E5151" w:rsidRPr="0007132B" w14:paraId="1ED05E3C" w14:textId="77777777" w:rsidTr="003719EE">
        <w:tc>
          <w:tcPr>
            <w:cnfStyle w:val="001000000000" w:firstRow="0" w:lastRow="0" w:firstColumn="1" w:lastColumn="0" w:oddVBand="0" w:evenVBand="0" w:oddHBand="0" w:evenHBand="0" w:firstRowFirstColumn="0" w:firstRowLastColumn="0" w:lastRowFirstColumn="0" w:lastRowLastColumn="0"/>
            <w:tcW w:w="585" w:type="pct"/>
            <w:vMerge w:val="restart"/>
          </w:tcPr>
          <w:p w14:paraId="08C49272" w14:textId="77777777" w:rsidR="001437D8" w:rsidRPr="001437D8" w:rsidRDefault="001437D8" w:rsidP="001437D8">
            <w:pPr>
              <w:pStyle w:val="TableText"/>
            </w:pPr>
            <w:r>
              <w:t>Southern Right Whale</w:t>
            </w:r>
          </w:p>
        </w:tc>
        <w:tc>
          <w:tcPr>
            <w:tcW w:w="1314" w:type="pct"/>
          </w:tcPr>
          <w:p w14:paraId="02708711" w14:textId="2C28C949"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t>P</w:t>
            </w:r>
            <w:r w:rsidRPr="001437D8">
              <w:t>ermanent threshold shift onset</w:t>
            </w:r>
          </w:p>
        </w:tc>
        <w:tc>
          <w:tcPr>
            <w:tcW w:w="775" w:type="pct"/>
          </w:tcPr>
          <w:p w14:paraId="78F6AF2D" w14:textId="069EAA2F"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w:t>
            </w:r>
          </w:p>
        </w:tc>
        <w:tc>
          <w:tcPr>
            <w:tcW w:w="775" w:type="pct"/>
          </w:tcPr>
          <w:p w14:paraId="3D5C697F" w14:textId="586B4E0F"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w:t>
            </w:r>
          </w:p>
        </w:tc>
        <w:tc>
          <w:tcPr>
            <w:tcW w:w="775" w:type="pct"/>
          </w:tcPr>
          <w:p w14:paraId="06116C03" w14:textId="404394E4"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0.51</w:t>
            </w:r>
          </w:p>
        </w:tc>
        <w:tc>
          <w:tcPr>
            <w:tcW w:w="776" w:type="pct"/>
          </w:tcPr>
          <w:p w14:paraId="2A051FD8" w14:textId="3D25C8AA"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1.46</w:t>
            </w:r>
          </w:p>
        </w:tc>
      </w:tr>
      <w:tr w:rsidR="008E5151" w:rsidRPr="0007132B" w14:paraId="6C2E6BEA" w14:textId="77777777" w:rsidTr="003719EE">
        <w:tc>
          <w:tcPr>
            <w:cnfStyle w:val="001000000000" w:firstRow="0" w:lastRow="0" w:firstColumn="1" w:lastColumn="0" w:oddVBand="0" w:evenVBand="0" w:oddHBand="0" w:evenHBand="0" w:firstRowFirstColumn="0" w:firstRowLastColumn="0" w:lastRowFirstColumn="0" w:lastRowLastColumn="0"/>
            <w:tcW w:w="585" w:type="pct"/>
            <w:vMerge/>
          </w:tcPr>
          <w:p w14:paraId="3ABBE5CF" w14:textId="77777777" w:rsidR="001437D8" w:rsidRPr="00303082" w:rsidRDefault="001437D8" w:rsidP="001437D8">
            <w:pPr>
              <w:pStyle w:val="TableText"/>
            </w:pPr>
          </w:p>
        </w:tc>
        <w:tc>
          <w:tcPr>
            <w:tcW w:w="1314" w:type="pct"/>
          </w:tcPr>
          <w:p w14:paraId="3562E089" w14:textId="33BECF82"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t>T</w:t>
            </w:r>
            <w:r w:rsidRPr="001437D8">
              <w:t>emporary threshold shift onset</w:t>
            </w:r>
          </w:p>
        </w:tc>
        <w:tc>
          <w:tcPr>
            <w:tcW w:w="775" w:type="pct"/>
          </w:tcPr>
          <w:p w14:paraId="434C06AC" w14:textId="0FF37790"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1.49</w:t>
            </w:r>
          </w:p>
        </w:tc>
        <w:tc>
          <w:tcPr>
            <w:tcW w:w="775" w:type="pct"/>
          </w:tcPr>
          <w:p w14:paraId="63F531D6" w14:textId="279E84F2"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0.37</w:t>
            </w:r>
          </w:p>
        </w:tc>
        <w:tc>
          <w:tcPr>
            <w:tcW w:w="775" w:type="pct"/>
          </w:tcPr>
          <w:p w14:paraId="533C7217" w14:textId="7BB3B302"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4.73</w:t>
            </w:r>
          </w:p>
        </w:tc>
        <w:tc>
          <w:tcPr>
            <w:tcW w:w="776" w:type="pct"/>
          </w:tcPr>
          <w:p w14:paraId="3BC92F8E" w14:textId="6D8FF2FA"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7.65</w:t>
            </w:r>
          </w:p>
        </w:tc>
      </w:tr>
      <w:tr w:rsidR="008E5151" w:rsidRPr="0007132B" w14:paraId="2DC98991" w14:textId="77777777" w:rsidTr="003719EE">
        <w:tc>
          <w:tcPr>
            <w:cnfStyle w:val="001000000000" w:firstRow="0" w:lastRow="0" w:firstColumn="1" w:lastColumn="0" w:oddVBand="0" w:evenVBand="0" w:oddHBand="0" w:evenHBand="0" w:firstRowFirstColumn="0" w:firstRowLastColumn="0" w:lastRowFirstColumn="0" w:lastRowLastColumn="0"/>
            <w:tcW w:w="585" w:type="pct"/>
            <w:vMerge/>
          </w:tcPr>
          <w:p w14:paraId="4BEEE51F" w14:textId="77777777" w:rsidR="001437D8" w:rsidRPr="00303082" w:rsidRDefault="001437D8" w:rsidP="001437D8">
            <w:pPr>
              <w:pStyle w:val="TableText"/>
            </w:pPr>
          </w:p>
        </w:tc>
        <w:tc>
          <w:tcPr>
            <w:tcW w:w="1314" w:type="pct"/>
          </w:tcPr>
          <w:p w14:paraId="4A53C747" w14:textId="3A2B8DD6"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303082">
              <w:t>Behavioural response (160 dB unweighted)</w:t>
            </w:r>
          </w:p>
        </w:tc>
        <w:tc>
          <w:tcPr>
            <w:tcW w:w="775" w:type="pct"/>
          </w:tcPr>
          <w:p w14:paraId="21961F4C" w14:textId="0A3E826B"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4.49</w:t>
            </w:r>
          </w:p>
        </w:tc>
        <w:tc>
          <w:tcPr>
            <w:tcW w:w="775" w:type="pct"/>
          </w:tcPr>
          <w:p w14:paraId="0D4845E8" w14:textId="075EF62F"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1.48</w:t>
            </w:r>
          </w:p>
        </w:tc>
        <w:tc>
          <w:tcPr>
            <w:tcW w:w="775" w:type="pct"/>
          </w:tcPr>
          <w:p w14:paraId="5EAA2389" w14:textId="37E75F2B"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2.14</w:t>
            </w:r>
          </w:p>
        </w:tc>
        <w:tc>
          <w:tcPr>
            <w:tcW w:w="776" w:type="pct"/>
          </w:tcPr>
          <w:p w14:paraId="06446DBC" w14:textId="46695D20"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2.13</w:t>
            </w:r>
          </w:p>
        </w:tc>
      </w:tr>
      <w:tr w:rsidR="008E5151" w:rsidRPr="0007132B" w14:paraId="26294D41" w14:textId="77777777" w:rsidTr="003719EE">
        <w:tc>
          <w:tcPr>
            <w:cnfStyle w:val="001000000000" w:firstRow="0" w:lastRow="0" w:firstColumn="1" w:lastColumn="0" w:oddVBand="0" w:evenVBand="0" w:oddHBand="0" w:evenHBand="0" w:firstRowFirstColumn="0" w:firstRowLastColumn="0" w:lastRowFirstColumn="0" w:lastRowLastColumn="0"/>
            <w:tcW w:w="585" w:type="pct"/>
            <w:vMerge/>
          </w:tcPr>
          <w:p w14:paraId="27AF535F" w14:textId="77777777" w:rsidR="001437D8" w:rsidRPr="00303082" w:rsidRDefault="001437D8" w:rsidP="001437D8">
            <w:pPr>
              <w:pStyle w:val="TableText"/>
            </w:pPr>
          </w:p>
        </w:tc>
        <w:tc>
          <w:tcPr>
            <w:tcW w:w="1314" w:type="pct"/>
          </w:tcPr>
          <w:p w14:paraId="283EFEE5" w14:textId="33ED1BE4"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 xml:space="preserve">Behavioural response cow/calf pairs </w:t>
            </w:r>
            <w:r w:rsidRPr="001437D8">
              <w:t>(140 dB weighted)</w:t>
            </w:r>
          </w:p>
        </w:tc>
        <w:tc>
          <w:tcPr>
            <w:tcW w:w="775" w:type="pct"/>
          </w:tcPr>
          <w:p w14:paraId="0904969B" w14:textId="1B1DF1B4"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5.68</w:t>
            </w:r>
          </w:p>
        </w:tc>
        <w:tc>
          <w:tcPr>
            <w:tcW w:w="775" w:type="pct"/>
          </w:tcPr>
          <w:p w14:paraId="3FC26E7D" w14:textId="61171A60"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3A58BA">
              <w:t>2.4</w:t>
            </w:r>
            <w:r w:rsidRPr="001437D8">
              <w:t>1</w:t>
            </w:r>
          </w:p>
        </w:tc>
        <w:tc>
          <w:tcPr>
            <w:tcW w:w="775" w:type="pct"/>
          </w:tcPr>
          <w:p w14:paraId="6A5C000C" w14:textId="423ACFCF"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8.21</w:t>
            </w:r>
          </w:p>
        </w:tc>
        <w:tc>
          <w:tcPr>
            <w:tcW w:w="776" w:type="pct"/>
          </w:tcPr>
          <w:p w14:paraId="081AB83F" w14:textId="53267BA7"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8.23</w:t>
            </w:r>
          </w:p>
        </w:tc>
      </w:tr>
      <w:tr w:rsidR="008E5151" w:rsidRPr="0007132B" w14:paraId="6A7AFD7F" w14:textId="77777777" w:rsidTr="003719EE">
        <w:tc>
          <w:tcPr>
            <w:cnfStyle w:val="001000000000" w:firstRow="0" w:lastRow="0" w:firstColumn="1" w:lastColumn="0" w:oddVBand="0" w:evenVBand="0" w:oddHBand="0" w:evenHBand="0" w:firstRowFirstColumn="0" w:firstRowLastColumn="0" w:lastRowFirstColumn="0" w:lastRowLastColumn="0"/>
            <w:tcW w:w="585" w:type="pct"/>
            <w:vMerge w:val="restart"/>
          </w:tcPr>
          <w:p w14:paraId="19857DF3" w14:textId="77777777" w:rsidR="001437D8" w:rsidRPr="001437D8" w:rsidRDefault="001437D8" w:rsidP="001437D8">
            <w:pPr>
              <w:pStyle w:val="TableText"/>
            </w:pPr>
            <w:r>
              <w:t>Humpback Whale</w:t>
            </w:r>
          </w:p>
        </w:tc>
        <w:tc>
          <w:tcPr>
            <w:tcW w:w="1314" w:type="pct"/>
          </w:tcPr>
          <w:p w14:paraId="1784028C" w14:textId="2A53C8CE"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t>P</w:t>
            </w:r>
            <w:r w:rsidRPr="001437D8">
              <w:t>ermanent threshold shift onset</w:t>
            </w:r>
          </w:p>
        </w:tc>
        <w:tc>
          <w:tcPr>
            <w:tcW w:w="775" w:type="pct"/>
          </w:tcPr>
          <w:p w14:paraId="71B0D0C1" w14:textId="66CE4E05"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0.20</w:t>
            </w:r>
          </w:p>
        </w:tc>
        <w:tc>
          <w:tcPr>
            <w:tcW w:w="775" w:type="pct"/>
          </w:tcPr>
          <w:p w14:paraId="4299E7A1" w14:textId="4E5BC2A5"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w:t>
            </w:r>
          </w:p>
        </w:tc>
        <w:tc>
          <w:tcPr>
            <w:tcW w:w="775" w:type="pct"/>
          </w:tcPr>
          <w:p w14:paraId="6FC64008" w14:textId="65431436"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0.78</w:t>
            </w:r>
          </w:p>
        </w:tc>
        <w:tc>
          <w:tcPr>
            <w:tcW w:w="776" w:type="pct"/>
          </w:tcPr>
          <w:p w14:paraId="65F3C2C7" w14:textId="06628625"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1.54</w:t>
            </w:r>
          </w:p>
        </w:tc>
      </w:tr>
      <w:tr w:rsidR="008E5151" w:rsidRPr="0007132B" w14:paraId="7AB166C0" w14:textId="77777777" w:rsidTr="003719EE">
        <w:tc>
          <w:tcPr>
            <w:cnfStyle w:val="001000000000" w:firstRow="0" w:lastRow="0" w:firstColumn="1" w:lastColumn="0" w:oddVBand="0" w:evenVBand="0" w:oddHBand="0" w:evenHBand="0" w:firstRowFirstColumn="0" w:firstRowLastColumn="0" w:lastRowFirstColumn="0" w:lastRowLastColumn="0"/>
            <w:tcW w:w="585" w:type="pct"/>
            <w:vMerge/>
          </w:tcPr>
          <w:p w14:paraId="0B5BDACA" w14:textId="77777777" w:rsidR="001437D8" w:rsidRPr="00303082" w:rsidRDefault="001437D8" w:rsidP="001437D8">
            <w:pPr>
              <w:pStyle w:val="TableText"/>
            </w:pPr>
          </w:p>
        </w:tc>
        <w:tc>
          <w:tcPr>
            <w:tcW w:w="1314" w:type="pct"/>
          </w:tcPr>
          <w:p w14:paraId="063095BA" w14:textId="6B4B4B8B"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t>T</w:t>
            </w:r>
            <w:r w:rsidRPr="001437D8">
              <w:t>emporary threshold shift onset</w:t>
            </w:r>
          </w:p>
        </w:tc>
        <w:tc>
          <w:tcPr>
            <w:tcW w:w="775" w:type="pct"/>
          </w:tcPr>
          <w:p w14:paraId="066F4DD5" w14:textId="13940889"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4.27</w:t>
            </w:r>
          </w:p>
        </w:tc>
        <w:tc>
          <w:tcPr>
            <w:tcW w:w="775" w:type="pct"/>
          </w:tcPr>
          <w:p w14:paraId="04CA0BB3" w14:textId="314711C1"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1.43</w:t>
            </w:r>
          </w:p>
        </w:tc>
        <w:tc>
          <w:tcPr>
            <w:tcW w:w="775" w:type="pct"/>
          </w:tcPr>
          <w:p w14:paraId="13E40C13" w14:textId="596B378E"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6.26</w:t>
            </w:r>
          </w:p>
        </w:tc>
        <w:tc>
          <w:tcPr>
            <w:tcW w:w="776" w:type="pct"/>
          </w:tcPr>
          <w:p w14:paraId="65E33427" w14:textId="0CC0F011"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8.97</w:t>
            </w:r>
          </w:p>
        </w:tc>
      </w:tr>
      <w:tr w:rsidR="008E5151" w:rsidRPr="0007132B" w14:paraId="4FCDBF8F" w14:textId="77777777" w:rsidTr="003719EE">
        <w:tc>
          <w:tcPr>
            <w:cnfStyle w:val="001000000000" w:firstRow="0" w:lastRow="0" w:firstColumn="1" w:lastColumn="0" w:oddVBand="0" w:evenVBand="0" w:oddHBand="0" w:evenHBand="0" w:firstRowFirstColumn="0" w:firstRowLastColumn="0" w:lastRowFirstColumn="0" w:lastRowLastColumn="0"/>
            <w:tcW w:w="585" w:type="pct"/>
            <w:vMerge/>
          </w:tcPr>
          <w:p w14:paraId="02BFBCCE" w14:textId="77777777" w:rsidR="001437D8" w:rsidRPr="00303082" w:rsidRDefault="001437D8" w:rsidP="001437D8">
            <w:pPr>
              <w:pStyle w:val="TableText"/>
            </w:pPr>
          </w:p>
        </w:tc>
        <w:tc>
          <w:tcPr>
            <w:tcW w:w="1314" w:type="pct"/>
          </w:tcPr>
          <w:p w14:paraId="31015A29" w14:textId="429E02FD"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303082">
              <w:t>Behavioural response</w:t>
            </w:r>
          </w:p>
        </w:tc>
        <w:tc>
          <w:tcPr>
            <w:tcW w:w="775" w:type="pct"/>
          </w:tcPr>
          <w:p w14:paraId="04DB6113" w14:textId="311826C5"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4.79</w:t>
            </w:r>
          </w:p>
        </w:tc>
        <w:tc>
          <w:tcPr>
            <w:tcW w:w="775" w:type="pct"/>
          </w:tcPr>
          <w:p w14:paraId="68BBC95E" w14:textId="0E80DC7A"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1.84</w:t>
            </w:r>
          </w:p>
        </w:tc>
        <w:tc>
          <w:tcPr>
            <w:tcW w:w="775" w:type="pct"/>
          </w:tcPr>
          <w:p w14:paraId="0452415F" w14:textId="013F178F"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2.27</w:t>
            </w:r>
          </w:p>
        </w:tc>
        <w:tc>
          <w:tcPr>
            <w:tcW w:w="776" w:type="pct"/>
          </w:tcPr>
          <w:p w14:paraId="19D2443E" w14:textId="60C67F9C"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2.28</w:t>
            </w:r>
          </w:p>
        </w:tc>
      </w:tr>
      <w:tr w:rsidR="008E5151" w:rsidRPr="0007132B" w14:paraId="4DE31359" w14:textId="77777777" w:rsidTr="003719EE">
        <w:tc>
          <w:tcPr>
            <w:cnfStyle w:val="001000000000" w:firstRow="0" w:lastRow="0" w:firstColumn="1" w:lastColumn="0" w:oddVBand="0" w:evenVBand="0" w:oddHBand="0" w:evenHBand="0" w:firstRowFirstColumn="0" w:firstRowLastColumn="0" w:lastRowFirstColumn="0" w:lastRowLastColumn="0"/>
            <w:tcW w:w="585" w:type="pct"/>
            <w:vMerge w:val="restart"/>
          </w:tcPr>
          <w:p w14:paraId="233AA984" w14:textId="77777777" w:rsidR="001437D8" w:rsidRPr="001437D8" w:rsidRDefault="001437D8" w:rsidP="001437D8">
            <w:pPr>
              <w:pStyle w:val="TableText"/>
            </w:pPr>
            <w:r w:rsidRPr="00303082">
              <w:t>Minke whale</w:t>
            </w:r>
          </w:p>
        </w:tc>
        <w:tc>
          <w:tcPr>
            <w:tcW w:w="1314" w:type="pct"/>
          </w:tcPr>
          <w:p w14:paraId="0533BC8C" w14:textId="42E5888A"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t>P</w:t>
            </w:r>
            <w:r w:rsidRPr="001437D8">
              <w:t>ermanent threshold shift onset</w:t>
            </w:r>
          </w:p>
        </w:tc>
        <w:tc>
          <w:tcPr>
            <w:tcW w:w="775" w:type="pct"/>
          </w:tcPr>
          <w:p w14:paraId="470F24BE" w14:textId="0694137C"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w:t>
            </w:r>
          </w:p>
        </w:tc>
        <w:tc>
          <w:tcPr>
            <w:tcW w:w="775" w:type="pct"/>
          </w:tcPr>
          <w:p w14:paraId="02E6475E" w14:textId="0096F31D"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w:t>
            </w:r>
          </w:p>
        </w:tc>
        <w:tc>
          <w:tcPr>
            <w:tcW w:w="775" w:type="pct"/>
          </w:tcPr>
          <w:p w14:paraId="6C945ED3" w14:textId="6C777BAC"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w:t>
            </w:r>
          </w:p>
        </w:tc>
        <w:tc>
          <w:tcPr>
            <w:tcW w:w="776" w:type="pct"/>
          </w:tcPr>
          <w:p w14:paraId="42DD507F" w14:textId="3A1A6FCB"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0.02</w:t>
            </w:r>
          </w:p>
        </w:tc>
      </w:tr>
      <w:tr w:rsidR="008E5151" w:rsidRPr="0007132B" w14:paraId="73EDF0F9" w14:textId="77777777" w:rsidTr="003719EE">
        <w:tc>
          <w:tcPr>
            <w:cnfStyle w:val="001000000000" w:firstRow="0" w:lastRow="0" w:firstColumn="1" w:lastColumn="0" w:oddVBand="0" w:evenVBand="0" w:oddHBand="0" w:evenHBand="0" w:firstRowFirstColumn="0" w:firstRowLastColumn="0" w:lastRowFirstColumn="0" w:lastRowLastColumn="0"/>
            <w:tcW w:w="585" w:type="pct"/>
            <w:vMerge/>
          </w:tcPr>
          <w:p w14:paraId="1B6A0A49" w14:textId="77777777" w:rsidR="001437D8" w:rsidRPr="00303082" w:rsidRDefault="001437D8" w:rsidP="001437D8">
            <w:pPr>
              <w:pStyle w:val="TableText"/>
            </w:pPr>
          </w:p>
        </w:tc>
        <w:tc>
          <w:tcPr>
            <w:tcW w:w="1314" w:type="pct"/>
          </w:tcPr>
          <w:p w14:paraId="07E91835" w14:textId="7AB3EDCC"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t>T</w:t>
            </w:r>
            <w:r w:rsidRPr="001437D8">
              <w:t>emporary threshold shift onset</w:t>
            </w:r>
          </w:p>
        </w:tc>
        <w:tc>
          <w:tcPr>
            <w:tcW w:w="775" w:type="pct"/>
          </w:tcPr>
          <w:p w14:paraId="5C5B6C84" w14:textId="79BC2D32"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1.42</w:t>
            </w:r>
          </w:p>
        </w:tc>
        <w:tc>
          <w:tcPr>
            <w:tcW w:w="775" w:type="pct"/>
          </w:tcPr>
          <w:p w14:paraId="4C711215" w14:textId="39F95B41"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0.08</w:t>
            </w:r>
          </w:p>
        </w:tc>
        <w:tc>
          <w:tcPr>
            <w:tcW w:w="775" w:type="pct"/>
          </w:tcPr>
          <w:p w14:paraId="032A975B" w14:textId="3ED07490"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3.40</w:t>
            </w:r>
          </w:p>
        </w:tc>
        <w:tc>
          <w:tcPr>
            <w:tcW w:w="776" w:type="pct"/>
          </w:tcPr>
          <w:p w14:paraId="41899345" w14:textId="233F9CB5"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4.66</w:t>
            </w:r>
          </w:p>
        </w:tc>
      </w:tr>
      <w:tr w:rsidR="008E5151" w:rsidRPr="0007132B" w14:paraId="631C9C98" w14:textId="77777777" w:rsidTr="003719EE">
        <w:tc>
          <w:tcPr>
            <w:cnfStyle w:val="001000000000" w:firstRow="0" w:lastRow="0" w:firstColumn="1" w:lastColumn="0" w:oddVBand="0" w:evenVBand="0" w:oddHBand="0" w:evenHBand="0" w:firstRowFirstColumn="0" w:firstRowLastColumn="0" w:lastRowFirstColumn="0" w:lastRowLastColumn="0"/>
            <w:tcW w:w="585" w:type="pct"/>
            <w:vMerge/>
          </w:tcPr>
          <w:p w14:paraId="0A427952" w14:textId="77777777" w:rsidR="001437D8" w:rsidRPr="00303082" w:rsidRDefault="001437D8" w:rsidP="001437D8">
            <w:pPr>
              <w:pStyle w:val="TableText"/>
            </w:pPr>
          </w:p>
        </w:tc>
        <w:tc>
          <w:tcPr>
            <w:tcW w:w="1314" w:type="pct"/>
          </w:tcPr>
          <w:p w14:paraId="0CDF2754" w14:textId="63B698E1"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303082">
              <w:t>Behavioural response</w:t>
            </w:r>
          </w:p>
        </w:tc>
        <w:tc>
          <w:tcPr>
            <w:tcW w:w="775" w:type="pct"/>
          </w:tcPr>
          <w:p w14:paraId="5F8EFF4B" w14:textId="431EDD5C"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4.68</w:t>
            </w:r>
          </w:p>
        </w:tc>
        <w:tc>
          <w:tcPr>
            <w:tcW w:w="775" w:type="pct"/>
          </w:tcPr>
          <w:p w14:paraId="572FE544" w14:textId="2E2E9D8A"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1437D8">
              <w:t>1.83</w:t>
            </w:r>
          </w:p>
        </w:tc>
        <w:tc>
          <w:tcPr>
            <w:tcW w:w="775" w:type="pct"/>
          </w:tcPr>
          <w:p w14:paraId="0415CE6F" w14:textId="5E14A016"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2.24</w:t>
            </w:r>
          </w:p>
        </w:tc>
        <w:tc>
          <w:tcPr>
            <w:tcW w:w="776" w:type="pct"/>
          </w:tcPr>
          <w:p w14:paraId="7A231BAE" w14:textId="5A6B9D0D" w:rsidR="001437D8" w:rsidRPr="001437D8" w:rsidRDefault="001437D8" w:rsidP="001437D8">
            <w:pPr>
              <w:pStyle w:val="TableText"/>
              <w:cnfStyle w:val="000000000000" w:firstRow="0" w:lastRow="0" w:firstColumn="0" w:lastColumn="0" w:oddVBand="0" w:evenVBand="0" w:oddHBand="0" w:evenHBand="0" w:firstRowFirstColumn="0" w:firstRowLastColumn="0" w:lastRowFirstColumn="0" w:lastRowLastColumn="0"/>
            </w:pPr>
            <w:r w:rsidRPr="00583F62">
              <w:t>2.16</w:t>
            </w:r>
          </w:p>
        </w:tc>
      </w:tr>
    </w:tbl>
    <w:p w14:paraId="1F2A7E25" w14:textId="77777777" w:rsidR="0083691A" w:rsidRDefault="0083691A" w:rsidP="004A5011">
      <w:pPr>
        <w:pStyle w:val="BodyText"/>
        <w:sectPr w:rsidR="0083691A" w:rsidSect="007D1304">
          <w:pgSz w:w="11906" w:h="16838" w:code="9"/>
          <w:pgMar w:top="1134" w:right="1134" w:bottom="1134" w:left="1134" w:header="454" w:footer="454" w:gutter="0"/>
          <w:pgNumType w:chapStyle="1"/>
          <w:cols w:space="708"/>
          <w:docGrid w:linePitch="360"/>
        </w:sectPr>
      </w:pPr>
    </w:p>
    <w:p w14:paraId="172580E1" w14:textId="670CAC8D" w:rsidR="00154D00" w:rsidRPr="00B33160" w:rsidRDefault="00B33160" w:rsidP="003719EE">
      <w:pPr>
        <w:pStyle w:val="Caption"/>
        <w:ind w:left="1440" w:hanging="1440"/>
        <w:rPr>
          <w:rStyle w:val="Bold"/>
          <w:b w:val="0"/>
          <w:bCs w:val="0"/>
          <w:color w:val="auto"/>
        </w:rPr>
      </w:pPr>
      <w:bookmarkStart w:id="109" w:name="_Ref215093244"/>
      <w:bookmarkStart w:id="110" w:name="_Ref215093235"/>
      <w:bookmarkStart w:id="111" w:name="_Toc225333016"/>
      <w:r>
        <w:lastRenderedPageBreak/>
        <w:t xml:space="preserve">Table </w:t>
      </w:r>
      <w:fldSimple w:instr=" STYLEREF 1 \s ">
        <w:r w:rsidR="006F2641">
          <w:rPr>
            <w:noProof/>
          </w:rPr>
          <w:t>11</w:t>
        </w:r>
      </w:fldSimple>
      <w:r>
        <w:noBreakHyphen/>
      </w:r>
      <w:fldSimple w:instr=" SEQ Table \* ARABIC \s 1 ">
        <w:r w:rsidR="006F2641">
          <w:rPr>
            <w:noProof/>
          </w:rPr>
          <w:t>7</w:t>
        </w:r>
      </w:fldSimple>
      <w:bookmarkEnd w:id="109"/>
      <w:r w:rsidR="008102CC">
        <w:rPr>
          <w:noProof/>
        </w:rPr>
        <w:tab/>
      </w:r>
      <w:r w:rsidR="00160A6B">
        <w:t>Mobile receptor e</w:t>
      </w:r>
      <w:r w:rsidR="00160A6B" w:rsidRPr="00160A6B">
        <w:t xml:space="preserve">xposure ranges (ER95%) in kilometres to </w:t>
      </w:r>
      <w:r w:rsidR="001B5E21">
        <w:t>permanent threshold shift</w:t>
      </w:r>
      <w:r w:rsidR="00160A6B" w:rsidRPr="00160A6B">
        <w:t xml:space="preserve">, </w:t>
      </w:r>
      <w:r w:rsidR="001B5E21">
        <w:t>temporary threshold shift</w:t>
      </w:r>
      <w:r w:rsidR="00160A6B" w:rsidRPr="00160A6B">
        <w:t xml:space="preserve"> and behavioural response (120 dB re1 µPa) thresholds for blue whales, southern right whales and humpback whales to </w:t>
      </w:r>
      <w:r w:rsidR="00160A6B">
        <w:t xml:space="preserve">dynamic positioning </w:t>
      </w:r>
      <w:r w:rsidR="00160A6B" w:rsidRPr="00160A6B">
        <w:t>vessel noise in winter</w:t>
      </w:r>
      <w:bookmarkEnd w:id="110"/>
      <w:bookmarkEnd w:id="111"/>
    </w:p>
    <w:tbl>
      <w:tblPr>
        <w:tblStyle w:val="MainTableStyle"/>
        <w:tblW w:w="5000" w:type="pct"/>
        <w:tblLook w:val="04A0" w:firstRow="1" w:lastRow="0" w:firstColumn="1" w:lastColumn="0" w:noHBand="0" w:noVBand="1"/>
      </w:tblPr>
      <w:tblGrid>
        <w:gridCol w:w="1410"/>
        <w:gridCol w:w="3944"/>
        <w:gridCol w:w="2142"/>
        <w:gridCol w:w="2142"/>
      </w:tblGrid>
      <w:tr w:rsidR="00FD5D17" w:rsidRPr="0007132B" w14:paraId="60F5900F" w14:textId="77777777" w:rsidTr="003719EE">
        <w:trPr>
          <w:cnfStyle w:val="100000000000" w:firstRow="1" w:lastRow="0" w:firstColumn="0" w:lastColumn="0" w:oddVBand="0" w:evenVBand="0" w:oddHBand="0" w:evenHBand="0" w:firstRowFirstColumn="0" w:firstRowLastColumn="0" w:lastRowFirstColumn="0" w:lastRowLastColumn="0"/>
          <w:trHeight w:val="426"/>
          <w:tblHeader/>
        </w:trPr>
        <w:tc>
          <w:tcPr>
            <w:cnfStyle w:val="001000000100" w:firstRow="0" w:lastRow="0" w:firstColumn="1" w:lastColumn="0" w:oddVBand="0" w:evenVBand="0" w:oddHBand="0" w:evenHBand="0" w:firstRowFirstColumn="1" w:firstRowLastColumn="0" w:lastRowFirstColumn="0" w:lastRowLastColumn="0"/>
            <w:tcW w:w="732" w:type="pct"/>
          </w:tcPr>
          <w:p w14:paraId="4390B417" w14:textId="77777777" w:rsidR="00FD5D17" w:rsidRPr="00895816" w:rsidRDefault="00FD5D17" w:rsidP="001C44F6">
            <w:pPr>
              <w:pStyle w:val="TableText"/>
            </w:pPr>
            <w:r w:rsidRPr="00303082">
              <w:t>Species</w:t>
            </w:r>
          </w:p>
        </w:tc>
        <w:tc>
          <w:tcPr>
            <w:tcW w:w="2046" w:type="pct"/>
          </w:tcPr>
          <w:p w14:paraId="2159BD4F" w14:textId="77777777" w:rsidR="00FD5D17" w:rsidRPr="00895816" w:rsidRDefault="00FD5D17" w:rsidP="001C44F6">
            <w:pPr>
              <w:pStyle w:val="TableText"/>
              <w:cnfStyle w:val="100000000000" w:firstRow="1" w:lastRow="0" w:firstColumn="0" w:lastColumn="0" w:oddVBand="0" w:evenVBand="0" w:oddHBand="0" w:evenHBand="0" w:firstRowFirstColumn="0" w:firstRowLastColumn="0" w:lastRowFirstColumn="0" w:lastRowLastColumn="0"/>
            </w:pPr>
            <w:r w:rsidRPr="00303082">
              <w:t>Sound exposure threshold</w:t>
            </w:r>
          </w:p>
        </w:tc>
        <w:tc>
          <w:tcPr>
            <w:tcW w:w="1111" w:type="pct"/>
          </w:tcPr>
          <w:p w14:paraId="5A09A5B4" w14:textId="64C1D6E5" w:rsidR="002C11D7" w:rsidRDefault="002C11D7" w:rsidP="002C11D7">
            <w:pPr>
              <w:pStyle w:val="TableText"/>
              <w:cnfStyle w:val="100000000000" w:firstRow="1" w:lastRow="0" w:firstColumn="0" w:lastColumn="0" w:oddVBand="0" w:evenVBand="0" w:oddHBand="0" w:evenHBand="0" w:firstRowFirstColumn="0" w:firstRowLastColumn="0" w:lastRowFirstColumn="0" w:lastRowLastColumn="0"/>
            </w:pPr>
            <w:r>
              <w:t xml:space="preserve">Intermediate </w:t>
            </w:r>
            <w:r w:rsidRPr="002C11D7">
              <w:t>(29.7 metres)</w:t>
            </w:r>
          </w:p>
        </w:tc>
        <w:tc>
          <w:tcPr>
            <w:tcW w:w="1111" w:type="pct"/>
          </w:tcPr>
          <w:p w14:paraId="247876C5" w14:textId="0C513733" w:rsidR="002C11D7" w:rsidRDefault="002C11D7" w:rsidP="002C11D7">
            <w:pPr>
              <w:pStyle w:val="TableText"/>
              <w:cnfStyle w:val="100000000000" w:firstRow="1" w:lastRow="0" w:firstColumn="0" w:lastColumn="0" w:oddVBand="0" w:evenVBand="0" w:oddHBand="0" w:evenHBand="0" w:firstRowFirstColumn="0" w:firstRowLastColumn="0" w:lastRowFirstColumn="0" w:lastRowLastColumn="0"/>
            </w:pPr>
            <w:r>
              <w:t>Deep</w:t>
            </w:r>
            <w:r w:rsidRPr="002C11D7">
              <w:t xml:space="preserve"> (51.4 metres)</w:t>
            </w:r>
          </w:p>
        </w:tc>
      </w:tr>
      <w:tr w:rsidR="00AE35CA" w:rsidRPr="0007132B" w14:paraId="02560D00" w14:textId="77777777" w:rsidTr="003719EE">
        <w:tc>
          <w:tcPr>
            <w:cnfStyle w:val="001000000000" w:firstRow="0" w:lastRow="0" w:firstColumn="1" w:lastColumn="0" w:oddVBand="0" w:evenVBand="0" w:oddHBand="0" w:evenHBand="0" w:firstRowFirstColumn="0" w:firstRowLastColumn="0" w:lastRowFirstColumn="0" w:lastRowLastColumn="0"/>
            <w:tcW w:w="732" w:type="pct"/>
            <w:vMerge w:val="restart"/>
          </w:tcPr>
          <w:p w14:paraId="48BC3719" w14:textId="77777777" w:rsidR="00AE35CA" w:rsidRPr="00895816" w:rsidRDefault="00AE35CA" w:rsidP="00AE35CA">
            <w:pPr>
              <w:pStyle w:val="TableText"/>
            </w:pPr>
            <w:r>
              <w:t>Blue Whale</w:t>
            </w:r>
          </w:p>
        </w:tc>
        <w:tc>
          <w:tcPr>
            <w:tcW w:w="2046" w:type="pct"/>
          </w:tcPr>
          <w:p w14:paraId="779AA321" w14:textId="254A9B52" w:rsidR="00AE35CA" w:rsidRPr="00895816" w:rsidRDefault="009E60CB" w:rsidP="00AE35CA">
            <w:pPr>
              <w:pStyle w:val="TableText"/>
              <w:cnfStyle w:val="000000000000" w:firstRow="0" w:lastRow="0" w:firstColumn="0" w:lastColumn="0" w:oddVBand="0" w:evenVBand="0" w:oddHBand="0" w:evenHBand="0" w:firstRowFirstColumn="0" w:firstRowLastColumn="0" w:lastRowFirstColumn="0" w:lastRowLastColumn="0"/>
            </w:pPr>
            <w:r>
              <w:t>P</w:t>
            </w:r>
            <w:r w:rsidR="001B5E21">
              <w:t>ermanent threshold shift</w:t>
            </w:r>
            <w:r w:rsidR="00AE35CA" w:rsidRPr="00303082">
              <w:t xml:space="preserve"> onset</w:t>
            </w:r>
          </w:p>
        </w:tc>
        <w:tc>
          <w:tcPr>
            <w:tcW w:w="1111" w:type="pct"/>
          </w:tcPr>
          <w:p w14:paraId="7A43F799" w14:textId="7A82F9FA"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w:t>
            </w:r>
          </w:p>
        </w:tc>
        <w:tc>
          <w:tcPr>
            <w:tcW w:w="1111" w:type="pct"/>
          </w:tcPr>
          <w:p w14:paraId="310D76EF" w14:textId="412A6036"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w:t>
            </w:r>
          </w:p>
        </w:tc>
      </w:tr>
      <w:tr w:rsidR="00AE35CA" w:rsidRPr="0007132B" w14:paraId="0A47C874" w14:textId="77777777" w:rsidTr="003719EE">
        <w:tc>
          <w:tcPr>
            <w:cnfStyle w:val="001000000000" w:firstRow="0" w:lastRow="0" w:firstColumn="1" w:lastColumn="0" w:oddVBand="0" w:evenVBand="0" w:oddHBand="0" w:evenHBand="0" w:firstRowFirstColumn="0" w:firstRowLastColumn="0" w:lastRowFirstColumn="0" w:lastRowLastColumn="0"/>
            <w:tcW w:w="732" w:type="pct"/>
            <w:vMerge/>
          </w:tcPr>
          <w:p w14:paraId="3A3D6D73" w14:textId="77777777" w:rsidR="00AE35CA" w:rsidRPr="00303082" w:rsidRDefault="00AE35CA" w:rsidP="00AE35CA">
            <w:pPr>
              <w:pStyle w:val="TableText"/>
            </w:pPr>
          </w:p>
        </w:tc>
        <w:tc>
          <w:tcPr>
            <w:tcW w:w="2046" w:type="pct"/>
          </w:tcPr>
          <w:p w14:paraId="619CB450" w14:textId="68834CE4" w:rsidR="00AE35CA" w:rsidRPr="00895816" w:rsidRDefault="009E60CB" w:rsidP="00AE35CA">
            <w:pPr>
              <w:pStyle w:val="TableText"/>
              <w:cnfStyle w:val="000000000000" w:firstRow="0" w:lastRow="0" w:firstColumn="0" w:lastColumn="0" w:oddVBand="0" w:evenVBand="0" w:oddHBand="0" w:evenHBand="0" w:firstRowFirstColumn="0" w:firstRowLastColumn="0" w:lastRowFirstColumn="0" w:lastRowLastColumn="0"/>
            </w:pPr>
            <w:r>
              <w:t>T</w:t>
            </w:r>
            <w:r w:rsidR="001B5E21">
              <w:t>emporary threshold shift</w:t>
            </w:r>
            <w:r w:rsidR="00AE35CA" w:rsidRPr="00303082">
              <w:t xml:space="preserve"> onset</w:t>
            </w:r>
          </w:p>
        </w:tc>
        <w:tc>
          <w:tcPr>
            <w:tcW w:w="1111" w:type="pct"/>
          </w:tcPr>
          <w:p w14:paraId="0ED99169" w14:textId="0DBCF744"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0.21</w:t>
            </w:r>
          </w:p>
        </w:tc>
        <w:tc>
          <w:tcPr>
            <w:tcW w:w="1111" w:type="pct"/>
          </w:tcPr>
          <w:p w14:paraId="181C95E4" w14:textId="11B9BFED"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0.15</w:t>
            </w:r>
          </w:p>
        </w:tc>
      </w:tr>
      <w:tr w:rsidR="00AE35CA" w:rsidRPr="0007132B" w14:paraId="66BA8432" w14:textId="77777777" w:rsidTr="003719EE">
        <w:tc>
          <w:tcPr>
            <w:cnfStyle w:val="001000000000" w:firstRow="0" w:lastRow="0" w:firstColumn="1" w:lastColumn="0" w:oddVBand="0" w:evenVBand="0" w:oddHBand="0" w:evenHBand="0" w:firstRowFirstColumn="0" w:firstRowLastColumn="0" w:lastRowFirstColumn="0" w:lastRowLastColumn="0"/>
            <w:tcW w:w="732" w:type="pct"/>
            <w:vMerge/>
          </w:tcPr>
          <w:p w14:paraId="7EE1BDB0" w14:textId="77777777" w:rsidR="00AE35CA" w:rsidRPr="00303082" w:rsidRDefault="00AE35CA" w:rsidP="00AE35CA">
            <w:pPr>
              <w:pStyle w:val="TableText"/>
            </w:pPr>
          </w:p>
        </w:tc>
        <w:tc>
          <w:tcPr>
            <w:tcW w:w="2046" w:type="pct"/>
          </w:tcPr>
          <w:p w14:paraId="353707F1" w14:textId="77777777" w:rsidR="00AE35CA" w:rsidRPr="00895816" w:rsidRDefault="00AE35CA" w:rsidP="00AE35CA">
            <w:pPr>
              <w:pStyle w:val="TableText"/>
              <w:cnfStyle w:val="000000000000" w:firstRow="0" w:lastRow="0" w:firstColumn="0" w:lastColumn="0" w:oddVBand="0" w:evenVBand="0" w:oddHBand="0" w:evenHBand="0" w:firstRowFirstColumn="0" w:firstRowLastColumn="0" w:lastRowFirstColumn="0" w:lastRowLastColumn="0"/>
            </w:pPr>
            <w:r w:rsidRPr="00303082">
              <w:t>Behavioural response</w:t>
            </w:r>
          </w:p>
        </w:tc>
        <w:tc>
          <w:tcPr>
            <w:tcW w:w="1111" w:type="pct"/>
          </w:tcPr>
          <w:p w14:paraId="072D0533" w14:textId="2566A088"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11.6</w:t>
            </w:r>
          </w:p>
        </w:tc>
        <w:tc>
          <w:tcPr>
            <w:tcW w:w="1111" w:type="pct"/>
          </w:tcPr>
          <w:p w14:paraId="2E9797F1" w14:textId="1E04A571"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7.79</w:t>
            </w:r>
          </w:p>
        </w:tc>
      </w:tr>
      <w:tr w:rsidR="00AE35CA" w:rsidRPr="0007132B" w14:paraId="55CC8882" w14:textId="77777777" w:rsidTr="003719EE">
        <w:tc>
          <w:tcPr>
            <w:cnfStyle w:val="001000000000" w:firstRow="0" w:lastRow="0" w:firstColumn="1" w:lastColumn="0" w:oddVBand="0" w:evenVBand="0" w:oddHBand="0" w:evenHBand="0" w:firstRowFirstColumn="0" w:firstRowLastColumn="0" w:lastRowFirstColumn="0" w:lastRowLastColumn="0"/>
            <w:tcW w:w="732" w:type="pct"/>
            <w:vMerge w:val="restart"/>
          </w:tcPr>
          <w:p w14:paraId="1C6E6D33" w14:textId="77777777" w:rsidR="00AE35CA" w:rsidRPr="00895816" w:rsidRDefault="00AE35CA" w:rsidP="00AE35CA">
            <w:pPr>
              <w:pStyle w:val="TableText"/>
            </w:pPr>
            <w:r>
              <w:t>Southern Right Whale</w:t>
            </w:r>
          </w:p>
        </w:tc>
        <w:tc>
          <w:tcPr>
            <w:tcW w:w="2046" w:type="pct"/>
          </w:tcPr>
          <w:p w14:paraId="535FFABE" w14:textId="3C8C4EAA" w:rsidR="00AE35CA" w:rsidRPr="00895816" w:rsidRDefault="009E60CB" w:rsidP="00AE35CA">
            <w:pPr>
              <w:pStyle w:val="TableText"/>
              <w:cnfStyle w:val="000000000000" w:firstRow="0" w:lastRow="0" w:firstColumn="0" w:lastColumn="0" w:oddVBand="0" w:evenVBand="0" w:oddHBand="0" w:evenHBand="0" w:firstRowFirstColumn="0" w:firstRowLastColumn="0" w:lastRowFirstColumn="0" w:lastRowLastColumn="0"/>
            </w:pPr>
            <w:r>
              <w:t>P</w:t>
            </w:r>
            <w:r w:rsidR="001B5E21">
              <w:t>ermanent threshold shift</w:t>
            </w:r>
            <w:r w:rsidR="00AE35CA" w:rsidRPr="00303082">
              <w:t xml:space="preserve"> onset</w:t>
            </w:r>
          </w:p>
        </w:tc>
        <w:tc>
          <w:tcPr>
            <w:tcW w:w="1111" w:type="pct"/>
          </w:tcPr>
          <w:p w14:paraId="74A2C94C" w14:textId="6D29370D"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w:t>
            </w:r>
          </w:p>
        </w:tc>
        <w:tc>
          <w:tcPr>
            <w:tcW w:w="1111" w:type="pct"/>
          </w:tcPr>
          <w:p w14:paraId="23DAE0CF" w14:textId="334B9853"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w:t>
            </w:r>
          </w:p>
        </w:tc>
      </w:tr>
      <w:tr w:rsidR="00AE35CA" w:rsidRPr="0007132B" w14:paraId="5FD1C7CC" w14:textId="77777777" w:rsidTr="003719EE">
        <w:tc>
          <w:tcPr>
            <w:cnfStyle w:val="001000000000" w:firstRow="0" w:lastRow="0" w:firstColumn="1" w:lastColumn="0" w:oddVBand="0" w:evenVBand="0" w:oddHBand="0" w:evenHBand="0" w:firstRowFirstColumn="0" w:firstRowLastColumn="0" w:lastRowFirstColumn="0" w:lastRowLastColumn="0"/>
            <w:tcW w:w="732" w:type="pct"/>
            <w:vMerge/>
          </w:tcPr>
          <w:p w14:paraId="229DC935" w14:textId="77777777" w:rsidR="00AE35CA" w:rsidRPr="00303082" w:rsidRDefault="00AE35CA" w:rsidP="00AE35CA">
            <w:pPr>
              <w:pStyle w:val="TableText"/>
            </w:pPr>
          </w:p>
        </w:tc>
        <w:tc>
          <w:tcPr>
            <w:tcW w:w="2046" w:type="pct"/>
          </w:tcPr>
          <w:p w14:paraId="1A3CB1E6" w14:textId="4A4BFB02" w:rsidR="00AE35CA" w:rsidRPr="00895816" w:rsidRDefault="009E60CB" w:rsidP="00AE35CA">
            <w:pPr>
              <w:pStyle w:val="TableText"/>
              <w:cnfStyle w:val="000000000000" w:firstRow="0" w:lastRow="0" w:firstColumn="0" w:lastColumn="0" w:oddVBand="0" w:evenVBand="0" w:oddHBand="0" w:evenHBand="0" w:firstRowFirstColumn="0" w:firstRowLastColumn="0" w:lastRowFirstColumn="0" w:lastRowLastColumn="0"/>
            </w:pPr>
            <w:r>
              <w:t>T</w:t>
            </w:r>
            <w:r w:rsidR="001B5E21">
              <w:t>emporary threshold shift</w:t>
            </w:r>
            <w:r w:rsidR="00AE35CA" w:rsidRPr="00303082">
              <w:t xml:space="preserve"> onset</w:t>
            </w:r>
          </w:p>
        </w:tc>
        <w:tc>
          <w:tcPr>
            <w:tcW w:w="1111" w:type="pct"/>
          </w:tcPr>
          <w:p w14:paraId="07C12B56" w14:textId="6131F005"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1.09</w:t>
            </w:r>
          </w:p>
        </w:tc>
        <w:tc>
          <w:tcPr>
            <w:tcW w:w="1111" w:type="pct"/>
          </w:tcPr>
          <w:p w14:paraId="3D127BFC" w14:textId="761F6B6F"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1.00</w:t>
            </w:r>
          </w:p>
        </w:tc>
      </w:tr>
      <w:tr w:rsidR="00AE35CA" w:rsidRPr="0007132B" w14:paraId="3F9D71EB" w14:textId="77777777" w:rsidTr="003719EE">
        <w:tc>
          <w:tcPr>
            <w:cnfStyle w:val="001000000000" w:firstRow="0" w:lastRow="0" w:firstColumn="1" w:lastColumn="0" w:oddVBand="0" w:evenVBand="0" w:oddHBand="0" w:evenHBand="0" w:firstRowFirstColumn="0" w:firstRowLastColumn="0" w:lastRowFirstColumn="0" w:lastRowLastColumn="0"/>
            <w:tcW w:w="732" w:type="pct"/>
            <w:vMerge/>
          </w:tcPr>
          <w:p w14:paraId="0DEAC63D" w14:textId="77777777" w:rsidR="00AE35CA" w:rsidRPr="00303082" w:rsidRDefault="00AE35CA" w:rsidP="00AE35CA">
            <w:pPr>
              <w:pStyle w:val="TableText"/>
            </w:pPr>
          </w:p>
        </w:tc>
        <w:tc>
          <w:tcPr>
            <w:tcW w:w="2046" w:type="pct"/>
          </w:tcPr>
          <w:p w14:paraId="02C3BF92" w14:textId="501AD941" w:rsidR="00AE35CA" w:rsidRPr="00895816" w:rsidRDefault="00AE35CA" w:rsidP="00AE35CA">
            <w:pPr>
              <w:pStyle w:val="TableText"/>
              <w:cnfStyle w:val="000000000000" w:firstRow="0" w:lastRow="0" w:firstColumn="0" w:lastColumn="0" w:oddVBand="0" w:evenVBand="0" w:oddHBand="0" w:evenHBand="0" w:firstRowFirstColumn="0" w:firstRowLastColumn="0" w:lastRowFirstColumn="0" w:lastRowLastColumn="0"/>
            </w:pPr>
            <w:r w:rsidRPr="00303082">
              <w:t xml:space="preserve">Behavioural response </w:t>
            </w:r>
          </w:p>
        </w:tc>
        <w:tc>
          <w:tcPr>
            <w:tcW w:w="1111" w:type="pct"/>
          </w:tcPr>
          <w:p w14:paraId="57A67C02" w14:textId="53D1EB39"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10.8</w:t>
            </w:r>
          </w:p>
        </w:tc>
        <w:tc>
          <w:tcPr>
            <w:tcW w:w="1111" w:type="pct"/>
          </w:tcPr>
          <w:p w14:paraId="1387A361" w14:textId="2E6985E0"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7.87</w:t>
            </w:r>
          </w:p>
        </w:tc>
      </w:tr>
      <w:tr w:rsidR="00AE35CA" w:rsidRPr="0007132B" w14:paraId="14E6AA50" w14:textId="77777777" w:rsidTr="003719EE">
        <w:tc>
          <w:tcPr>
            <w:cnfStyle w:val="001000000000" w:firstRow="0" w:lastRow="0" w:firstColumn="1" w:lastColumn="0" w:oddVBand="0" w:evenVBand="0" w:oddHBand="0" w:evenHBand="0" w:firstRowFirstColumn="0" w:firstRowLastColumn="0" w:lastRowFirstColumn="0" w:lastRowLastColumn="0"/>
            <w:tcW w:w="732" w:type="pct"/>
            <w:vMerge w:val="restart"/>
          </w:tcPr>
          <w:p w14:paraId="50A7ACEA" w14:textId="77777777" w:rsidR="00AE35CA" w:rsidRPr="00895816" w:rsidRDefault="00AE35CA" w:rsidP="00AE35CA">
            <w:pPr>
              <w:pStyle w:val="TableText"/>
            </w:pPr>
            <w:r>
              <w:t>Humpback Whale</w:t>
            </w:r>
          </w:p>
        </w:tc>
        <w:tc>
          <w:tcPr>
            <w:tcW w:w="2046" w:type="pct"/>
          </w:tcPr>
          <w:p w14:paraId="4BA174EF" w14:textId="08C2AB4C" w:rsidR="00AE35CA" w:rsidRPr="00895816" w:rsidRDefault="009E60CB" w:rsidP="00AE35CA">
            <w:pPr>
              <w:pStyle w:val="TableText"/>
              <w:cnfStyle w:val="000000000000" w:firstRow="0" w:lastRow="0" w:firstColumn="0" w:lastColumn="0" w:oddVBand="0" w:evenVBand="0" w:oddHBand="0" w:evenHBand="0" w:firstRowFirstColumn="0" w:firstRowLastColumn="0" w:lastRowFirstColumn="0" w:lastRowLastColumn="0"/>
            </w:pPr>
            <w:r>
              <w:t>P</w:t>
            </w:r>
            <w:r w:rsidR="001B5E21">
              <w:t>ermanent threshold shift</w:t>
            </w:r>
            <w:r w:rsidR="00AE35CA" w:rsidRPr="00303082">
              <w:t xml:space="preserve"> onset</w:t>
            </w:r>
          </w:p>
        </w:tc>
        <w:tc>
          <w:tcPr>
            <w:tcW w:w="1111" w:type="pct"/>
          </w:tcPr>
          <w:p w14:paraId="5ACD7930" w14:textId="3739C9C4"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w:t>
            </w:r>
          </w:p>
        </w:tc>
        <w:tc>
          <w:tcPr>
            <w:tcW w:w="1111" w:type="pct"/>
          </w:tcPr>
          <w:p w14:paraId="50F36FC2" w14:textId="2141A24B"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w:t>
            </w:r>
          </w:p>
        </w:tc>
      </w:tr>
      <w:tr w:rsidR="00AE35CA" w:rsidRPr="0007132B" w14:paraId="62D3F473" w14:textId="77777777" w:rsidTr="003719EE">
        <w:tc>
          <w:tcPr>
            <w:cnfStyle w:val="001000000000" w:firstRow="0" w:lastRow="0" w:firstColumn="1" w:lastColumn="0" w:oddVBand="0" w:evenVBand="0" w:oddHBand="0" w:evenHBand="0" w:firstRowFirstColumn="0" w:firstRowLastColumn="0" w:lastRowFirstColumn="0" w:lastRowLastColumn="0"/>
            <w:tcW w:w="732" w:type="pct"/>
            <w:vMerge/>
          </w:tcPr>
          <w:p w14:paraId="70208079" w14:textId="77777777" w:rsidR="00AE35CA" w:rsidRPr="00303082" w:rsidRDefault="00AE35CA" w:rsidP="00AE35CA">
            <w:pPr>
              <w:pStyle w:val="TableText"/>
            </w:pPr>
          </w:p>
        </w:tc>
        <w:tc>
          <w:tcPr>
            <w:tcW w:w="2046" w:type="pct"/>
          </w:tcPr>
          <w:p w14:paraId="29ED91C0" w14:textId="79566251" w:rsidR="00AE35CA" w:rsidRPr="00895816" w:rsidRDefault="009E60CB" w:rsidP="00AE35CA">
            <w:pPr>
              <w:pStyle w:val="TableText"/>
              <w:cnfStyle w:val="000000000000" w:firstRow="0" w:lastRow="0" w:firstColumn="0" w:lastColumn="0" w:oddVBand="0" w:evenVBand="0" w:oddHBand="0" w:evenHBand="0" w:firstRowFirstColumn="0" w:firstRowLastColumn="0" w:lastRowFirstColumn="0" w:lastRowLastColumn="0"/>
            </w:pPr>
            <w:r>
              <w:t>T</w:t>
            </w:r>
            <w:r w:rsidR="001B5E21">
              <w:t>emporary threshold shift</w:t>
            </w:r>
            <w:r w:rsidR="00AE35CA" w:rsidRPr="00303082">
              <w:t xml:space="preserve"> onset</w:t>
            </w:r>
          </w:p>
        </w:tc>
        <w:tc>
          <w:tcPr>
            <w:tcW w:w="1111" w:type="pct"/>
          </w:tcPr>
          <w:p w14:paraId="495A280C" w14:textId="3EFE38CC"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0.77</w:t>
            </w:r>
          </w:p>
        </w:tc>
        <w:tc>
          <w:tcPr>
            <w:tcW w:w="1111" w:type="pct"/>
          </w:tcPr>
          <w:p w14:paraId="4FA1FA94" w14:textId="6DFBC866"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0.83</w:t>
            </w:r>
          </w:p>
        </w:tc>
      </w:tr>
      <w:tr w:rsidR="00AE35CA" w:rsidRPr="0007132B" w14:paraId="1FC75E57" w14:textId="77777777" w:rsidTr="003719EE">
        <w:tc>
          <w:tcPr>
            <w:cnfStyle w:val="001000000000" w:firstRow="0" w:lastRow="0" w:firstColumn="1" w:lastColumn="0" w:oddVBand="0" w:evenVBand="0" w:oddHBand="0" w:evenHBand="0" w:firstRowFirstColumn="0" w:firstRowLastColumn="0" w:lastRowFirstColumn="0" w:lastRowLastColumn="0"/>
            <w:tcW w:w="732" w:type="pct"/>
            <w:vMerge/>
          </w:tcPr>
          <w:p w14:paraId="7855CC7F" w14:textId="77777777" w:rsidR="00AE35CA" w:rsidRPr="00303082" w:rsidRDefault="00AE35CA" w:rsidP="00AE35CA">
            <w:pPr>
              <w:pStyle w:val="TableText"/>
            </w:pPr>
          </w:p>
        </w:tc>
        <w:tc>
          <w:tcPr>
            <w:tcW w:w="2046" w:type="pct"/>
          </w:tcPr>
          <w:p w14:paraId="0E93137C" w14:textId="77777777" w:rsidR="00AE35CA" w:rsidRPr="00895816" w:rsidRDefault="00AE35CA" w:rsidP="00AE35CA">
            <w:pPr>
              <w:pStyle w:val="TableText"/>
              <w:cnfStyle w:val="000000000000" w:firstRow="0" w:lastRow="0" w:firstColumn="0" w:lastColumn="0" w:oddVBand="0" w:evenVBand="0" w:oddHBand="0" w:evenHBand="0" w:firstRowFirstColumn="0" w:firstRowLastColumn="0" w:lastRowFirstColumn="0" w:lastRowLastColumn="0"/>
            </w:pPr>
            <w:r w:rsidRPr="00303082">
              <w:t>Behavioural response</w:t>
            </w:r>
          </w:p>
        </w:tc>
        <w:tc>
          <w:tcPr>
            <w:tcW w:w="1111" w:type="pct"/>
          </w:tcPr>
          <w:p w14:paraId="5EA29B00" w14:textId="39D5C6B9"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10.8</w:t>
            </w:r>
          </w:p>
        </w:tc>
        <w:tc>
          <w:tcPr>
            <w:tcW w:w="1111" w:type="pct"/>
          </w:tcPr>
          <w:p w14:paraId="7D30E7E7" w14:textId="6F43D0E3"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7.82</w:t>
            </w:r>
          </w:p>
        </w:tc>
      </w:tr>
      <w:tr w:rsidR="00AE35CA" w:rsidRPr="0007132B" w14:paraId="1E588F08" w14:textId="77777777" w:rsidTr="003719EE">
        <w:tc>
          <w:tcPr>
            <w:cnfStyle w:val="001000000000" w:firstRow="0" w:lastRow="0" w:firstColumn="1" w:lastColumn="0" w:oddVBand="0" w:evenVBand="0" w:oddHBand="0" w:evenHBand="0" w:firstRowFirstColumn="0" w:firstRowLastColumn="0" w:lastRowFirstColumn="0" w:lastRowLastColumn="0"/>
            <w:tcW w:w="732" w:type="pct"/>
            <w:vMerge w:val="restart"/>
          </w:tcPr>
          <w:p w14:paraId="3E7AE7CD" w14:textId="77777777" w:rsidR="00AE35CA" w:rsidRPr="00895816" w:rsidRDefault="00AE35CA" w:rsidP="00AE35CA">
            <w:pPr>
              <w:pStyle w:val="TableText"/>
            </w:pPr>
            <w:r w:rsidRPr="00303082">
              <w:t>Minke whale</w:t>
            </w:r>
          </w:p>
        </w:tc>
        <w:tc>
          <w:tcPr>
            <w:tcW w:w="2046" w:type="pct"/>
          </w:tcPr>
          <w:p w14:paraId="0C1B8628" w14:textId="7214C5D3" w:rsidR="00AE35CA" w:rsidRPr="00895816" w:rsidRDefault="009E60CB" w:rsidP="00AE35CA">
            <w:pPr>
              <w:pStyle w:val="TableText"/>
              <w:cnfStyle w:val="000000000000" w:firstRow="0" w:lastRow="0" w:firstColumn="0" w:lastColumn="0" w:oddVBand="0" w:evenVBand="0" w:oddHBand="0" w:evenHBand="0" w:firstRowFirstColumn="0" w:firstRowLastColumn="0" w:lastRowFirstColumn="0" w:lastRowLastColumn="0"/>
            </w:pPr>
            <w:r>
              <w:t>P</w:t>
            </w:r>
            <w:r w:rsidR="001B5E21">
              <w:t>ermanent threshold shift</w:t>
            </w:r>
            <w:r w:rsidR="00AE35CA" w:rsidRPr="00303082">
              <w:t xml:space="preserve"> onset</w:t>
            </w:r>
          </w:p>
        </w:tc>
        <w:tc>
          <w:tcPr>
            <w:tcW w:w="1111" w:type="pct"/>
          </w:tcPr>
          <w:p w14:paraId="0D800E70" w14:textId="59356E2A"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w:t>
            </w:r>
          </w:p>
        </w:tc>
        <w:tc>
          <w:tcPr>
            <w:tcW w:w="1111" w:type="pct"/>
          </w:tcPr>
          <w:p w14:paraId="6DDCD252" w14:textId="17B17A98"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w:t>
            </w:r>
          </w:p>
        </w:tc>
      </w:tr>
      <w:tr w:rsidR="00AE35CA" w:rsidRPr="0007132B" w14:paraId="3F67DE7E" w14:textId="77777777" w:rsidTr="003719EE">
        <w:tc>
          <w:tcPr>
            <w:cnfStyle w:val="001000000000" w:firstRow="0" w:lastRow="0" w:firstColumn="1" w:lastColumn="0" w:oddVBand="0" w:evenVBand="0" w:oddHBand="0" w:evenHBand="0" w:firstRowFirstColumn="0" w:firstRowLastColumn="0" w:lastRowFirstColumn="0" w:lastRowLastColumn="0"/>
            <w:tcW w:w="732" w:type="pct"/>
            <w:vMerge/>
          </w:tcPr>
          <w:p w14:paraId="4673D749" w14:textId="77777777" w:rsidR="00AE35CA" w:rsidRPr="00303082" w:rsidRDefault="00AE35CA" w:rsidP="00AE35CA">
            <w:pPr>
              <w:pStyle w:val="TableText"/>
            </w:pPr>
          </w:p>
        </w:tc>
        <w:tc>
          <w:tcPr>
            <w:tcW w:w="2046" w:type="pct"/>
          </w:tcPr>
          <w:p w14:paraId="6516D9E5" w14:textId="2C6D59F5" w:rsidR="00AE35CA" w:rsidRPr="00895816" w:rsidRDefault="009E60CB" w:rsidP="00AE35CA">
            <w:pPr>
              <w:pStyle w:val="TableText"/>
              <w:cnfStyle w:val="000000000000" w:firstRow="0" w:lastRow="0" w:firstColumn="0" w:lastColumn="0" w:oddVBand="0" w:evenVBand="0" w:oddHBand="0" w:evenHBand="0" w:firstRowFirstColumn="0" w:firstRowLastColumn="0" w:lastRowFirstColumn="0" w:lastRowLastColumn="0"/>
            </w:pPr>
            <w:r>
              <w:t>T</w:t>
            </w:r>
            <w:r w:rsidR="001B5E21">
              <w:t>emporary threshold shift</w:t>
            </w:r>
            <w:r w:rsidR="00AE35CA" w:rsidRPr="00303082">
              <w:t xml:space="preserve"> onset</w:t>
            </w:r>
          </w:p>
        </w:tc>
        <w:tc>
          <w:tcPr>
            <w:tcW w:w="1111" w:type="pct"/>
          </w:tcPr>
          <w:p w14:paraId="0D10BAB0" w14:textId="71D01B9E"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0.02</w:t>
            </w:r>
          </w:p>
        </w:tc>
        <w:tc>
          <w:tcPr>
            <w:tcW w:w="1111" w:type="pct"/>
          </w:tcPr>
          <w:p w14:paraId="7CBC9BA2" w14:textId="0EB8E2E0"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0.02</w:t>
            </w:r>
          </w:p>
        </w:tc>
      </w:tr>
      <w:tr w:rsidR="00AE35CA" w:rsidRPr="0007132B" w14:paraId="4309C9DF" w14:textId="77777777" w:rsidTr="003719EE">
        <w:tc>
          <w:tcPr>
            <w:cnfStyle w:val="001000000000" w:firstRow="0" w:lastRow="0" w:firstColumn="1" w:lastColumn="0" w:oddVBand="0" w:evenVBand="0" w:oddHBand="0" w:evenHBand="0" w:firstRowFirstColumn="0" w:firstRowLastColumn="0" w:lastRowFirstColumn="0" w:lastRowLastColumn="0"/>
            <w:tcW w:w="732" w:type="pct"/>
            <w:vMerge/>
          </w:tcPr>
          <w:p w14:paraId="0ECF569A" w14:textId="77777777" w:rsidR="00AE35CA" w:rsidRPr="00303082" w:rsidRDefault="00AE35CA" w:rsidP="00AE35CA">
            <w:pPr>
              <w:pStyle w:val="TableText"/>
            </w:pPr>
          </w:p>
        </w:tc>
        <w:tc>
          <w:tcPr>
            <w:tcW w:w="2046" w:type="pct"/>
          </w:tcPr>
          <w:p w14:paraId="433A08B8" w14:textId="77777777" w:rsidR="00AE35CA" w:rsidRPr="00895816" w:rsidRDefault="00AE35CA" w:rsidP="00AE35CA">
            <w:pPr>
              <w:pStyle w:val="TableText"/>
              <w:cnfStyle w:val="000000000000" w:firstRow="0" w:lastRow="0" w:firstColumn="0" w:lastColumn="0" w:oddVBand="0" w:evenVBand="0" w:oddHBand="0" w:evenHBand="0" w:firstRowFirstColumn="0" w:firstRowLastColumn="0" w:lastRowFirstColumn="0" w:lastRowLastColumn="0"/>
            </w:pPr>
            <w:r w:rsidRPr="00303082">
              <w:t>Behavioural response</w:t>
            </w:r>
          </w:p>
        </w:tc>
        <w:tc>
          <w:tcPr>
            <w:tcW w:w="1111" w:type="pct"/>
          </w:tcPr>
          <w:p w14:paraId="38314929" w14:textId="57C07ED9"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10.8</w:t>
            </w:r>
          </w:p>
        </w:tc>
        <w:tc>
          <w:tcPr>
            <w:tcW w:w="1111" w:type="pct"/>
          </w:tcPr>
          <w:p w14:paraId="3F656A01" w14:textId="65E4740E" w:rsidR="002C11D7" w:rsidRPr="002C11D7" w:rsidRDefault="002C11D7" w:rsidP="002C11D7">
            <w:pPr>
              <w:pStyle w:val="TableText"/>
              <w:cnfStyle w:val="000000000000" w:firstRow="0" w:lastRow="0" w:firstColumn="0" w:lastColumn="0" w:oddVBand="0" w:evenVBand="0" w:oddHBand="0" w:evenHBand="0" w:firstRowFirstColumn="0" w:firstRowLastColumn="0" w:lastRowFirstColumn="0" w:lastRowLastColumn="0"/>
            </w:pPr>
            <w:r w:rsidRPr="002C11D7">
              <w:t>7.20</w:t>
            </w:r>
          </w:p>
        </w:tc>
      </w:tr>
    </w:tbl>
    <w:p w14:paraId="4C2CDC61" w14:textId="2E802753" w:rsidR="004A5011" w:rsidRPr="00303082" w:rsidRDefault="004A5011" w:rsidP="0041180E">
      <w:pPr>
        <w:pStyle w:val="Heading5"/>
      </w:pPr>
      <w:r w:rsidRPr="00303082">
        <w:t xml:space="preserve">Impact assessment for </w:t>
      </w:r>
      <w:r w:rsidR="00845D99" w:rsidRPr="00303082">
        <w:t>mysticetes</w:t>
      </w:r>
      <w:r w:rsidR="00845D99" w:rsidRPr="00303082" w:rsidDel="00845D99">
        <w:t xml:space="preserve"> </w:t>
      </w:r>
    </w:p>
    <w:p w14:paraId="700F52E5" w14:textId="1C1C07B2" w:rsidR="004A5011" w:rsidRDefault="004A5011" w:rsidP="004A5011">
      <w:pPr>
        <w:pStyle w:val="BodyText"/>
      </w:pPr>
      <w:r w:rsidRPr="00303082">
        <w:t xml:space="preserve">Baleen whales are </w:t>
      </w:r>
      <w:r w:rsidR="007840DE">
        <w:t>low frequency</w:t>
      </w:r>
      <w:r w:rsidRPr="00303082">
        <w:t xml:space="preserve"> cetaceans</w:t>
      </w:r>
      <w:r>
        <w:t xml:space="preserve"> and include</w:t>
      </w:r>
      <w:r w:rsidRPr="00303082">
        <w:t xml:space="preserve"> the </w:t>
      </w:r>
      <w:r>
        <w:t>Southern Right Whale</w:t>
      </w:r>
      <w:r w:rsidR="008D2C79">
        <w:t>, Blue Whale</w:t>
      </w:r>
      <w:r w:rsidRPr="00303082">
        <w:t xml:space="preserve"> and </w:t>
      </w:r>
      <w:r>
        <w:t>Humpback Whale</w:t>
      </w:r>
      <w:r w:rsidRPr="00303082">
        <w:t xml:space="preserve">, along with the other mysticetes detailed in Section </w:t>
      </w:r>
      <w:r w:rsidRPr="00303082">
        <w:fldChar w:fldCharType="begin"/>
      </w:r>
      <w:r w:rsidRPr="00303082">
        <w:instrText xml:space="preserve"> REF _Ref199241930 \r \h </w:instrText>
      </w:r>
      <w:r w:rsidRPr="00303082">
        <w:fldChar w:fldCharType="separate"/>
      </w:r>
      <w:r w:rsidR="006F2641">
        <w:t>11.5.2</w:t>
      </w:r>
      <w:r w:rsidRPr="00303082">
        <w:fldChar w:fldCharType="end"/>
      </w:r>
      <w:r w:rsidRPr="00303082">
        <w:t xml:space="preserve">. </w:t>
      </w:r>
      <w:r w:rsidR="00557C96">
        <w:t>T</w:t>
      </w:r>
      <w:r w:rsidR="005D1294">
        <w:t xml:space="preserve">hese species are considered to have a high sensitivity rating to the impacts of underwater noise. </w:t>
      </w:r>
    </w:p>
    <w:p w14:paraId="0F4768C0" w14:textId="314F2B4A" w:rsidR="00D825AD" w:rsidRPr="00303082" w:rsidRDefault="00D825AD" w:rsidP="00D825AD">
      <w:pPr>
        <w:pStyle w:val="Heading6NoNumber"/>
      </w:pPr>
      <w:r>
        <w:t>Southern Right Whale</w:t>
      </w:r>
    </w:p>
    <w:p w14:paraId="5F9F3893" w14:textId="2AB8D41D" w:rsidR="00C207BD" w:rsidRDefault="008A206D" w:rsidP="00D825AD">
      <w:pPr>
        <w:pStyle w:val="BodyText"/>
      </w:pPr>
      <w:r>
        <w:t>Baseline</w:t>
      </w:r>
      <w:r w:rsidR="00D825AD">
        <w:t xml:space="preserve"> survey </w:t>
      </w:r>
      <w:r>
        <w:t xml:space="preserve">data </w:t>
      </w:r>
      <w:r w:rsidR="00D825AD" w:rsidRPr="00303082">
        <w:t>suggest</w:t>
      </w:r>
      <w:r>
        <w:t>s</w:t>
      </w:r>
      <w:r w:rsidR="00D825AD" w:rsidRPr="00303082">
        <w:t xml:space="preserve"> </w:t>
      </w:r>
      <w:r w:rsidR="00D825AD">
        <w:t>the biologically important area</w:t>
      </w:r>
      <w:r w:rsidR="00D825AD" w:rsidRPr="00303082">
        <w:t xml:space="preserve"> </w:t>
      </w:r>
      <w:r w:rsidR="00EE709C">
        <w:t xml:space="preserve">for </w:t>
      </w:r>
      <w:r w:rsidR="00F33604">
        <w:t xml:space="preserve">Southern Right Whale reproduction </w:t>
      </w:r>
      <w:r w:rsidR="00A224FF">
        <w:t>nearby</w:t>
      </w:r>
      <w:r w:rsidR="00614D21">
        <w:t xml:space="preserve"> the offshore wind farm area </w:t>
      </w:r>
      <w:r w:rsidR="00D825AD" w:rsidRPr="00303082">
        <w:t>is unlikely to be an important calving area. There were few resights of individuals in the area</w:t>
      </w:r>
      <w:r w:rsidR="00D825AD">
        <w:t xml:space="preserve">, suggesting </w:t>
      </w:r>
      <w:r w:rsidR="00D825AD" w:rsidRPr="00303082">
        <w:t xml:space="preserve">low </w:t>
      </w:r>
      <w:r w:rsidR="00D825AD">
        <w:t xml:space="preserve">levels of </w:t>
      </w:r>
      <w:r w:rsidR="00D825AD" w:rsidRPr="00303082">
        <w:t>persistence</w:t>
      </w:r>
      <w:r w:rsidR="00D825AD">
        <w:t xml:space="preserve">, </w:t>
      </w:r>
      <w:r w:rsidR="00D825AD" w:rsidRPr="00303082">
        <w:t>and no social sounds were recorded, suggesting the</w:t>
      </w:r>
      <w:r w:rsidR="003B4746">
        <w:t xml:space="preserve"> area is</w:t>
      </w:r>
      <w:r w:rsidR="00F33604">
        <w:t xml:space="preserve"> more </w:t>
      </w:r>
      <w:r w:rsidR="00D825AD">
        <w:t xml:space="preserve">likely </w:t>
      </w:r>
      <w:r w:rsidR="003B4746">
        <w:t>being used</w:t>
      </w:r>
      <w:r w:rsidR="00D825AD" w:rsidRPr="00303082">
        <w:t xml:space="preserve"> for resting and slow travel. </w:t>
      </w:r>
    </w:p>
    <w:p w14:paraId="633F47CF" w14:textId="6C84D39A" w:rsidR="00C17119" w:rsidRPr="00B4686A" w:rsidRDefault="00C207BD" w:rsidP="00B4686A">
      <w:pPr>
        <w:pStyle w:val="BodyText"/>
        <w:rPr>
          <w:rStyle w:val="HighlightGreen"/>
          <w:shd w:val="clear" w:color="auto" w:fill="auto"/>
        </w:rPr>
      </w:pPr>
      <w:r>
        <w:lastRenderedPageBreak/>
        <w:t>A</w:t>
      </w:r>
      <w:r w:rsidR="00D825AD" w:rsidRPr="00303082">
        <w:t xml:space="preserve"> conservative behavioural response threshold (frequency weighted) was applied to assess the potential for disturbance to </w:t>
      </w:r>
      <w:r w:rsidR="00D825AD">
        <w:t>Southern Right Whale mother</w:t>
      </w:r>
      <w:r w:rsidR="00075755" w:rsidRPr="00B4686A">
        <w:t xml:space="preserve"> </w:t>
      </w:r>
      <w:r w:rsidR="00D825AD">
        <w:t>/ calf pairs</w:t>
      </w:r>
      <w:r w:rsidR="00D825AD" w:rsidRPr="00303082">
        <w:t xml:space="preserve"> </w:t>
      </w:r>
      <w:r w:rsidR="00D825AD" w:rsidRPr="00B4686A">
        <w:rPr>
          <w:rStyle w:val="Bold"/>
          <w:b w:val="0"/>
        </w:rPr>
        <w:t xml:space="preserve">from </w:t>
      </w:r>
      <w:r w:rsidR="006304E0" w:rsidRPr="00B4686A">
        <w:rPr>
          <w:rStyle w:val="Bold"/>
          <w:b w:val="0"/>
        </w:rPr>
        <w:t xml:space="preserve">impact </w:t>
      </w:r>
      <w:r w:rsidR="00D825AD" w:rsidRPr="00B4686A">
        <w:rPr>
          <w:rStyle w:val="Bold"/>
          <w:b w:val="0"/>
        </w:rPr>
        <w:t>pil</w:t>
      </w:r>
      <w:r w:rsidR="00EC2548" w:rsidRPr="00B4686A">
        <w:rPr>
          <w:rStyle w:val="Bold"/>
          <w:b w:val="0"/>
        </w:rPr>
        <w:t>ing</w:t>
      </w:r>
      <w:r w:rsidR="00F10D0C" w:rsidRPr="00B4686A">
        <w:rPr>
          <w:rStyle w:val="Bold"/>
          <w:b w:val="0"/>
        </w:rPr>
        <w:t xml:space="preserve"> for</w:t>
      </w:r>
      <w:r w:rsidR="001F5CE4">
        <w:rPr>
          <w:rStyle w:val="Bold"/>
        </w:rPr>
        <w:t xml:space="preserve"> </w:t>
      </w:r>
      <w:r w:rsidR="00F10D0C" w:rsidRPr="00B4686A">
        <w:rPr>
          <w:rStyle w:val="Bold"/>
          <w:b w:val="0"/>
        </w:rPr>
        <w:t>monopile foundations</w:t>
      </w:r>
      <w:r w:rsidR="00D825AD" w:rsidRPr="00B4686A">
        <w:t xml:space="preserve">. </w:t>
      </w:r>
      <w:r w:rsidR="00F10D0C" w:rsidRPr="00B4686A">
        <w:t>R</w:t>
      </w:r>
      <w:r w:rsidR="00D825AD" w:rsidRPr="00B4686A">
        <w:t>esults</w:t>
      </w:r>
      <w:r w:rsidR="00D825AD" w:rsidRPr="00303082">
        <w:t xml:space="preserve"> indicate that behavioural responses could occur within</w:t>
      </w:r>
      <w:r w:rsidR="004E2B7C">
        <w:t xml:space="preserve"> </w:t>
      </w:r>
      <w:r w:rsidR="00D825AD" w:rsidRPr="00303082">
        <w:t xml:space="preserve">approximately </w:t>
      </w:r>
      <w:r w:rsidR="00D825AD">
        <w:t>5.68</w:t>
      </w:r>
      <w:r w:rsidR="00D825AD" w:rsidRPr="00303082">
        <w:t xml:space="preserve"> kilometres </w:t>
      </w:r>
      <w:r w:rsidR="00D825AD" w:rsidRPr="00B4686A">
        <w:t>(</w:t>
      </w:r>
      <w:r w:rsidR="00E50A44">
        <w:fldChar w:fldCharType="begin"/>
      </w:r>
      <w:r w:rsidR="00E50A44">
        <w:instrText xml:space="preserve"> REF _Ref215569670 \h </w:instrText>
      </w:r>
      <w:r w:rsidR="00E50A44">
        <w:fldChar w:fldCharType="separate"/>
      </w:r>
      <w:r w:rsidR="006F2641">
        <w:t xml:space="preserve">Table </w:t>
      </w:r>
      <w:r w:rsidR="006F2641">
        <w:rPr>
          <w:noProof/>
        </w:rPr>
        <w:t>11</w:t>
      </w:r>
      <w:r w:rsidR="006F2641">
        <w:noBreakHyphen/>
      </w:r>
      <w:r w:rsidR="006F2641">
        <w:rPr>
          <w:noProof/>
        </w:rPr>
        <w:t>6</w:t>
      </w:r>
      <w:r w:rsidR="00E50A44">
        <w:fldChar w:fldCharType="end"/>
      </w:r>
      <w:r w:rsidR="006304E0" w:rsidRPr="00B4686A">
        <w:t>), t</w:t>
      </w:r>
      <w:r w:rsidR="00D825AD" w:rsidRPr="00B4686A">
        <w:t xml:space="preserve">he </w:t>
      </w:r>
      <w:r w:rsidR="00D825AD" w:rsidRPr="00303082">
        <w:t xml:space="preserve">onset of </w:t>
      </w:r>
      <w:r w:rsidR="001B5E21">
        <w:t>permanent threshold shift</w:t>
      </w:r>
      <w:r w:rsidR="00D825AD">
        <w:t xml:space="preserve"> </w:t>
      </w:r>
      <w:r w:rsidRPr="00B4686A">
        <w:t xml:space="preserve">within 50 metres, </w:t>
      </w:r>
      <w:r w:rsidR="00D825AD">
        <w:t xml:space="preserve">and </w:t>
      </w:r>
      <w:r w:rsidR="001B5E21">
        <w:t>temporary threshold shift</w:t>
      </w:r>
      <w:r w:rsidR="00D825AD" w:rsidRPr="00303082">
        <w:t xml:space="preserve"> </w:t>
      </w:r>
      <w:r w:rsidRPr="00B4686A">
        <w:t>within</w:t>
      </w:r>
      <w:r w:rsidR="00D825AD">
        <w:t xml:space="preserve"> 1.49</w:t>
      </w:r>
      <w:r w:rsidR="00D825AD" w:rsidRPr="00303082">
        <w:t xml:space="preserve"> kilometres</w:t>
      </w:r>
      <w:r w:rsidR="00A16CCF" w:rsidRPr="00B4686A">
        <w:t xml:space="preserve">, </w:t>
      </w:r>
      <w:r w:rsidR="009E159C" w:rsidRPr="00B4686A">
        <w:t xml:space="preserve">none of </w:t>
      </w:r>
      <w:r w:rsidR="00D825AD" w:rsidRPr="00303082">
        <w:t xml:space="preserve">which overlap </w:t>
      </w:r>
      <w:r w:rsidR="00D825AD">
        <w:t xml:space="preserve">with </w:t>
      </w:r>
      <w:r w:rsidR="00D825AD" w:rsidRPr="00303082">
        <w:t>the</w:t>
      </w:r>
      <w:r w:rsidR="00D825AD">
        <w:t xml:space="preserve"> biologically important area</w:t>
      </w:r>
      <w:r w:rsidR="00D825AD" w:rsidRPr="00303082">
        <w:t xml:space="preserve"> </w:t>
      </w:r>
      <w:r w:rsidR="009E159C" w:rsidRPr="00B4686A">
        <w:t>for reproduction</w:t>
      </w:r>
      <w:r w:rsidR="00D825AD" w:rsidRPr="00B4686A">
        <w:t xml:space="preserve"> </w:t>
      </w:r>
      <w:r w:rsidR="00D825AD" w:rsidRPr="00303082">
        <w:t>(</w:t>
      </w:r>
      <w:r w:rsidR="00E50A44">
        <w:fldChar w:fldCharType="begin"/>
      </w:r>
      <w:r w:rsidR="00E50A44">
        <w:instrText xml:space="preserve"> REF _Ref215569670 \h </w:instrText>
      </w:r>
      <w:r w:rsidR="00E50A44">
        <w:fldChar w:fldCharType="separate"/>
      </w:r>
      <w:r w:rsidR="006F2641">
        <w:t xml:space="preserve">Table </w:t>
      </w:r>
      <w:r w:rsidR="006F2641">
        <w:rPr>
          <w:noProof/>
        </w:rPr>
        <w:t>11</w:t>
      </w:r>
      <w:r w:rsidR="006F2641">
        <w:noBreakHyphen/>
      </w:r>
      <w:r w:rsidR="006F2641">
        <w:rPr>
          <w:noProof/>
        </w:rPr>
        <w:t>6</w:t>
      </w:r>
      <w:r w:rsidR="00E50A44">
        <w:fldChar w:fldCharType="end"/>
      </w:r>
      <w:r w:rsidR="00D825AD" w:rsidRPr="00303082">
        <w:t>)</w:t>
      </w:r>
      <w:r w:rsidR="00D825AD">
        <w:t xml:space="preserve">. </w:t>
      </w:r>
      <w:r w:rsidR="008165A1" w:rsidRPr="00DB6E7F">
        <w:rPr>
          <w:rStyle w:val="HighlightGreen"/>
          <w:shd w:val="clear" w:color="auto" w:fill="auto"/>
        </w:rPr>
        <w:t>I</w:t>
      </w:r>
      <w:r w:rsidR="000D251E" w:rsidRPr="00DB6E7F">
        <w:rPr>
          <w:rStyle w:val="HighlightGreen"/>
          <w:shd w:val="clear" w:color="auto" w:fill="auto"/>
        </w:rPr>
        <w:t>n the</w:t>
      </w:r>
      <w:r w:rsidR="00D825AD" w:rsidRPr="00DB6E7F">
        <w:rPr>
          <w:rStyle w:val="HighlightGreen"/>
          <w:shd w:val="clear" w:color="auto" w:fill="auto"/>
        </w:rPr>
        <w:t xml:space="preserve"> unlikely event that individuals remained static for a 24-hour period</w:t>
      </w:r>
      <w:r w:rsidR="00DD0A29" w:rsidRPr="00DB6E7F">
        <w:rPr>
          <w:rStyle w:val="HighlightGreen"/>
          <w:shd w:val="clear" w:color="auto" w:fill="auto"/>
        </w:rPr>
        <w:t xml:space="preserve">, </w:t>
      </w:r>
      <w:r w:rsidR="001B5E21">
        <w:rPr>
          <w:rStyle w:val="HighlightGreen"/>
          <w:shd w:val="clear" w:color="auto" w:fill="auto"/>
        </w:rPr>
        <w:t>temporary threshold shift</w:t>
      </w:r>
      <w:r w:rsidR="00D825AD" w:rsidRPr="00DB6E7F">
        <w:rPr>
          <w:rStyle w:val="HighlightGreen"/>
          <w:shd w:val="clear" w:color="auto" w:fill="auto"/>
        </w:rPr>
        <w:t xml:space="preserve"> could be experienced within </w:t>
      </w:r>
      <w:r w:rsidR="00F15FC3">
        <w:rPr>
          <w:rStyle w:val="HighlightGreen"/>
          <w:shd w:val="clear" w:color="auto" w:fill="auto"/>
        </w:rPr>
        <w:t>nine</w:t>
      </w:r>
      <w:r w:rsidR="00D825AD" w:rsidRPr="00DB6E7F">
        <w:rPr>
          <w:rStyle w:val="HighlightGreen"/>
          <w:shd w:val="clear" w:color="auto" w:fill="auto"/>
        </w:rPr>
        <w:t xml:space="preserve"> kilometres</w:t>
      </w:r>
      <w:r w:rsidR="008165A1" w:rsidRPr="00DB6E7F">
        <w:rPr>
          <w:rStyle w:val="HighlightGreen"/>
          <w:shd w:val="clear" w:color="auto" w:fill="auto"/>
        </w:rPr>
        <w:t>.</w:t>
      </w:r>
      <w:r w:rsidR="000D251E" w:rsidRPr="00B4686A">
        <w:rPr>
          <w:rStyle w:val="HighlightGreen"/>
          <w:shd w:val="clear" w:color="auto" w:fill="auto"/>
        </w:rPr>
        <w:t xml:space="preserve"> </w:t>
      </w:r>
    </w:p>
    <w:p w14:paraId="6F79854D" w14:textId="3637131F" w:rsidR="00D825AD" w:rsidRPr="00DB6E7F" w:rsidRDefault="008165A1" w:rsidP="004D7408">
      <w:pPr>
        <w:pStyle w:val="BodyText"/>
      </w:pPr>
      <w:r w:rsidRPr="00DB6E7F">
        <w:rPr>
          <w:rStyle w:val="HighlightGreen"/>
          <w:shd w:val="clear" w:color="auto" w:fill="auto"/>
        </w:rPr>
        <w:t>B</w:t>
      </w:r>
      <w:r w:rsidR="00CA275A" w:rsidRPr="00DB6E7F">
        <w:rPr>
          <w:rStyle w:val="HighlightGreen"/>
          <w:shd w:val="clear" w:color="auto" w:fill="auto"/>
        </w:rPr>
        <w:t>ehavioural responses of cow</w:t>
      </w:r>
      <w:r w:rsidR="00DA5348" w:rsidRPr="001F5CE4">
        <w:rPr>
          <w:rStyle w:val="HighlightGreen"/>
          <w:shd w:val="clear" w:color="auto" w:fill="auto"/>
        </w:rPr>
        <w:t xml:space="preserve"> </w:t>
      </w:r>
      <w:r w:rsidR="00CA275A" w:rsidRPr="00DB6E7F">
        <w:rPr>
          <w:rStyle w:val="HighlightGreen"/>
          <w:shd w:val="clear" w:color="auto" w:fill="auto"/>
        </w:rPr>
        <w:t>/ calf pairs to pin</w:t>
      </w:r>
      <w:r w:rsidR="00356878" w:rsidRPr="00DB6E7F">
        <w:rPr>
          <w:rStyle w:val="HighlightGreen"/>
          <w:shd w:val="clear" w:color="auto" w:fill="auto"/>
        </w:rPr>
        <w:t xml:space="preserve"> pile installation for </w:t>
      </w:r>
      <w:r w:rsidR="00356878" w:rsidRPr="001F5CE4">
        <w:rPr>
          <w:rStyle w:val="HighlightGreen"/>
          <w:shd w:val="clear" w:color="auto" w:fill="auto"/>
        </w:rPr>
        <w:t>jacket</w:t>
      </w:r>
      <w:r w:rsidR="00C17119" w:rsidRPr="001F5CE4">
        <w:rPr>
          <w:rStyle w:val="HighlightGreen"/>
          <w:shd w:val="clear" w:color="auto" w:fill="auto"/>
        </w:rPr>
        <w:t xml:space="preserve"> </w:t>
      </w:r>
      <w:r w:rsidR="001F5CE4" w:rsidRPr="001F5CE4">
        <w:rPr>
          <w:rStyle w:val="HighlightGreen"/>
          <w:shd w:val="clear" w:color="auto" w:fill="auto"/>
        </w:rPr>
        <w:t xml:space="preserve">(substation) </w:t>
      </w:r>
      <w:r w:rsidR="00C17119" w:rsidRPr="00B4686A">
        <w:rPr>
          <w:rStyle w:val="HighlightGreen"/>
          <w:shd w:val="clear" w:color="auto" w:fill="auto"/>
        </w:rPr>
        <w:t>foundations</w:t>
      </w:r>
      <w:r w:rsidR="00356878" w:rsidRPr="00DB6E7F">
        <w:rPr>
          <w:rStyle w:val="HighlightGreen"/>
          <w:shd w:val="clear" w:color="auto" w:fill="auto"/>
        </w:rPr>
        <w:t xml:space="preserve"> could be experienced </w:t>
      </w:r>
      <w:r w:rsidR="00356878" w:rsidRPr="004D7408">
        <w:rPr>
          <w:rStyle w:val="HighlightGreen"/>
          <w:shd w:val="clear" w:color="auto" w:fill="auto"/>
        </w:rPr>
        <w:t>within</w:t>
      </w:r>
      <w:r w:rsidR="00191985" w:rsidRPr="004D7408">
        <w:rPr>
          <w:rStyle w:val="HighlightGreen"/>
          <w:shd w:val="clear" w:color="auto" w:fill="auto"/>
        </w:rPr>
        <w:t xml:space="preserve"> 8.21 kilometres (</w:t>
      </w:r>
      <w:r w:rsidR="00E50A44" w:rsidRPr="004D7408">
        <w:rPr>
          <w:rStyle w:val="HighlightGreen"/>
          <w:shd w:val="clear" w:color="auto" w:fill="auto"/>
        </w:rPr>
        <w:fldChar w:fldCharType="begin"/>
      </w:r>
      <w:r w:rsidR="00E50A44" w:rsidRPr="004D7408">
        <w:rPr>
          <w:rStyle w:val="HighlightGreen"/>
          <w:shd w:val="clear" w:color="auto" w:fill="auto"/>
        </w:rPr>
        <w:instrText xml:space="preserve"> REF _Ref215569670 \h </w:instrText>
      </w:r>
      <w:r w:rsidR="004D7408">
        <w:rPr>
          <w:rStyle w:val="HighlightGreen"/>
          <w:shd w:val="clear" w:color="auto" w:fill="auto"/>
        </w:rPr>
        <w:instrText xml:space="preserve"> \* MERGEFORMAT </w:instrText>
      </w:r>
      <w:r w:rsidR="00E50A44" w:rsidRPr="004D7408">
        <w:rPr>
          <w:rStyle w:val="HighlightGreen"/>
          <w:shd w:val="clear" w:color="auto" w:fill="auto"/>
        </w:rPr>
      </w:r>
      <w:r w:rsidR="00E50A44" w:rsidRPr="004D7408">
        <w:rPr>
          <w:rStyle w:val="HighlightGreen"/>
          <w:shd w:val="clear" w:color="auto" w:fill="auto"/>
        </w:rPr>
        <w:fldChar w:fldCharType="separate"/>
      </w:r>
      <w:r w:rsidR="006F2641">
        <w:t>Table 11</w:t>
      </w:r>
      <w:r w:rsidR="006F2641">
        <w:noBreakHyphen/>
        <w:t>6</w:t>
      </w:r>
      <w:r w:rsidR="00E50A44" w:rsidRPr="004D7408">
        <w:rPr>
          <w:rStyle w:val="HighlightGreen"/>
          <w:shd w:val="clear" w:color="auto" w:fill="auto"/>
        </w:rPr>
        <w:fldChar w:fldCharType="end"/>
      </w:r>
      <w:r w:rsidR="006D7456" w:rsidRPr="004D7408">
        <w:rPr>
          <w:rStyle w:val="HighlightGreen"/>
          <w:shd w:val="clear" w:color="auto" w:fill="auto"/>
        </w:rPr>
        <w:t xml:space="preserve">) </w:t>
      </w:r>
      <w:r w:rsidRPr="004D7408">
        <w:rPr>
          <w:rStyle w:val="HighlightGreen"/>
          <w:shd w:val="clear" w:color="auto" w:fill="auto"/>
        </w:rPr>
        <w:t xml:space="preserve">and </w:t>
      </w:r>
      <w:r w:rsidRPr="004D7408">
        <w:t xml:space="preserve">behavioural disturbance could be experienced up to 10.8 kilometres when vessels are piling and using dynamic positioning </w:t>
      </w:r>
      <w:r w:rsidR="00B4686A" w:rsidRPr="004D7408">
        <w:t xml:space="preserve">at the same time </w:t>
      </w:r>
      <w:r w:rsidRPr="004D7408">
        <w:t>(</w:t>
      </w:r>
      <w:r w:rsidR="00E84CFE" w:rsidRPr="00E84CFE">
        <w:rPr>
          <w:rStyle w:val="HighlightGreen"/>
        </w:rPr>
        <w:fldChar w:fldCharType="begin"/>
      </w:r>
      <w:r w:rsidR="00E84CFE" w:rsidRPr="00E84CFE">
        <w:rPr>
          <w:rStyle w:val="HighlightGreen"/>
        </w:rPr>
        <w:instrText xml:space="preserve"> REF _Ref215569670 \h  \* MERGEFORMAT </w:instrText>
      </w:r>
      <w:r w:rsidR="00E84CFE" w:rsidRPr="00E84CFE">
        <w:rPr>
          <w:rStyle w:val="HighlightGreen"/>
        </w:rPr>
      </w:r>
      <w:r w:rsidR="00E84CFE" w:rsidRPr="00E84CFE">
        <w:rPr>
          <w:rStyle w:val="HighlightGreen"/>
        </w:rPr>
        <w:fldChar w:fldCharType="separate"/>
      </w:r>
      <w:r w:rsidR="00E84CFE">
        <w:t>Table 11</w:t>
      </w:r>
      <w:r w:rsidR="00E84CFE">
        <w:noBreakHyphen/>
        <w:t>6</w:t>
      </w:r>
      <w:r w:rsidR="00E84CFE" w:rsidRPr="00E84CFE">
        <w:rPr>
          <w:rStyle w:val="HighlightGreen"/>
        </w:rPr>
        <w:fldChar w:fldCharType="end"/>
      </w:r>
      <w:r w:rsidRPr="004D7408">
        <w:t xml:space="preserve">). </w:t>
      </w:r>
      <w:r w:rsidR="00B6569A" w:rsidRPr="004D7408">
        <w:rPr>
          <w:rStyle w:val="HighlightGreen"/>
          <w:shd w:val="clear" w:color="auto" w:fill="auto"/>
        </w:rPr>
        <w:t xml:space="preserve"> In the unlikely event that individuals remained static for a 24-hour period, temporary threshold shift could be experienced within </w:t>
      </w:r>
      <w:r w:rsidR="00CF2CCB" w:rsidRPr="004D7408">
        <w:rPr>
          <w:rStyle w:val="HighlightGreen"/>
          <w:shd w:val="clear" w:color="auto" w:fill="auto"/>
        </w:rPr>
        <w:t>twelve</w:t>
      </w:r>
      <w:r w:rsidR="00B6569A" w:rsidRPr="004D7408">
        <w:rPr>
          <w:rStyle w:val="HighlightGreen"/>
          <w:shd w:val="clear" w:color="auto" w:fill="auto"/>
        </w:rPr>
        <w:t xml:space="preserve"> kilometres.</w:t>
      </w:r>
      <w:r w:rsidRPr="004D7408">
        <w:rPr>
          <w:rStyle w:val="HighlightGreen"/>
          <w:shd w:val="clear" w:color="auto" w:fill="auto"/>
        </w:rPr>
        <w:t xml:space="preserve"> </w:t>
      </w:r>
      <w:r w:rsidR="00BD3B1D" w:rsidRPr="004D7408">
        <w:rPr>
          <w:rStyle w:val="HighlightGreen"/>
          <w:shd w:val="clear" w:color="auto" w:fill="auto"/>
        </w:rPr>
        <w:t>As these</w:t>
      </w:r>
      <w:r w:rsidR="00BD3B1D" w:rsidRPr="00FC0CA5">
        <w:rPr>
          <w:rStyle w:val="HighlightGreen"/>
          <w:shd w:val="clear" w:color="auto" w:fill="auto"/>
        </w:rPr>
        <w:t xml:space="preserve"> distances could overlap </w:t>
      </w:r>
      <w:r w:rsidR="00BB2430" w:rsidRPr="00BB2430">
        <w:rPr>
          <w:rStyle w:val="HighlightGreen"/>
          <w:shd w:val="clear" w:color="auto" w:fill="auto"/>
        </w:rPr>
        <w:t xml:space="preserve">with </w:t>
      </w:r>
      <w:r w:rsidR="00BD3B1D" w:rsidRPr="00FC0CA5">
        <w:rPr>
          <w:rStyle w:val="HighlightGreen"/>
          <w:shd w:val="clear" w:color="auto" w:fill="auto"/>
        </w:rPr>
        <w:t>the reproductive biologically important area,</w:t>
      </w:r>
      <w:r w:rsidR="00B927E1" w:rsidRPr="00FC0CA5">
        <w:rPr>
          <w:rStyle w:val="HighlightGreen"/>
          <w:shd w:val="clear" w:color="auto" w:fill="auto"/>
        </w:rPr>
        <w:t xml:space="preserve"> a targeted mitigation measure</w:t>
      </w:r>
      <w:r w:rsidR="00BD3B1D" w:rsidRPr="00FC0CA5">
        <w:rPr>
          <w:rStyle w:val="HighlightGreen"/>
          <w:shd w:val="clear" w:color="auto" w:fill="auto"/>
        </w:rPr>
        <w:t xml:space="preserve"> </w:t>
      </w:r>
      <w:r w:rsidR="007A0DF8" w:rsidRPr="00FC0CA5">
        <w:rPr>
          <w:rStyle w:val="HighlightGreen"/>
          <w:shd w:val="clear" w:color="auto" w:fill="auto"/>
        </w:rPr>
        <w:t>will</w:t>
      </w:r>
      <w:r w:rsidR="007A0DF8" w:rsidRPr="00DB6E7F">
        <w:rPr>
          <w:rStyle w:val="HighlightGreen"/>
          <w:shd w:val="clear" w:color="auto" w:fill="auto"/>
        </w:rPr>
        <w:t xml:space="preserve"> </w:t>
      </w:r>
      <w:r w:rsidR="00BB2430" w:rsidRPr="00BB2430">
        <w:rPr>
          <w:rStyle w:val="HighlightGreen"/>
          <w:shd w:val="clear" w:color="auto" w:fill="auto"/>
        </w:rPr>
        <w:t xml:space="preserve">be used to </w:t>
      </w:r>
      <w:r w:rsidR="007A0DF8" w:rsidRPr="00DB6E7F">
        <w:rPr>
          <w:rStyle w:val="HighlightGreen"/>
          <w:shd w:val="clear" w:color="auto" w:fill="auto"/>
        </w:rPr>
        <w:t xml:space="preserve">ensure </w:t>
      </w:r>
      <w:r w:rsidR="007A0DF8" w:rsidRPr="006D7456">
        <w:t xml:space="preserve">that </w:t>
      </w:r>
      <w:r w:rsidR="008942DB" w:rsidRPr="006D7456">
        <w:t xml:space="preserve">Southern Right Whales are not exposed to noise levels </w:t>
      </w:r>
      <w:r w:rsidR="002A42F3" w:rsidRPr="006D7456">
        <w:t xml:space="preserve">greater than </w:t>
      </w:r>
      <w:r w:rsidR="007A0DF8" w:rsidRPr="006D7456">
        <w:t>the behavioural noise threshold for cow</w:t>
      </w:r>
      <w:r w:rsidR="00B4686A">
        <w:t xml:space="preserve"> </w:t>
      </w:r>
      <w:r w:rsidR="007A0DF8" w:rsidRPr="006D7456">
        <w:t>/</w:t>
      </w:r>
      <w:r w:rsidR="00B4686A">
        <w:t xml:space="preserve"> </w:t>
      </w:r>
      <w:r w:rsidR="007A0DF8" w:rsidRPr="006D7456">
        <w:t>calf pairs (</w:t>
      </w:r>
      <w:r w:rsidR="005444C1" w:rsidRPr="006D7456">
        <w:t>140 dB SPL</w:t>
      </w:r>
      <w:r w:rsidR="007A0DF8" w:rsidRPr="006D7456">
        <w:t xml:space="preserve">) </w:t>
      </w:r>
      <w:r w:rsidR="001229C2" w:rsidRPr="006D7456">
        <w:t xml:space="preserve">within the </w:t>
      </w:r>
      <w:r w:rsidR="007A0DF8" w:rsidRPr="006D7456">
        <w:t>rep</w:t>
      </w:r>
      <w:r w:rsidR="007A0DF8" w:rsidRPr="00DB6E7F">
        <w:rPr>
          <w:rStyle w:val="HighlightGreen"/>
          <w:shd w:val="clear" w:color="auto" w:fill="auto"/>
        </w:rPr>
        <w:t>roductive biologically important are</w:t>
      </w:r>
      <w:r w:rsidR="00067597" w:rsidRPr="00DB6E7F">
        <w:rPr>
          <w:rStyle w:val="HighlightGreen"/>
          <w:shd w:val="clear" w:color="auto" w:fill="auto"/>
        </w:rPr>
        <w:t>a</w:t>
      </w:r>
      <w:r w:rsidR="00B16FF4" w:rsidRPr="00DB6E7F">
        <w:t xml:space="preserve"> between May to September</w:t>
      </w:r>
      <w:r w:rsidR="007A0DF8" w:rsidRPr="00DB6E7F">
        <w:rPr>
          <w:rStyle w:val="HighlightGreen"/>
          <w:shd w:val="clear" w:color="auto" w:fill="auto"/>
        </w:rPr>
        <w:t xml:space="preserve"> (UWN-M05). </w:t>
      </w:r>
      <w:r w:rsidR="00BD3B1D" w:rsidRPr="00DB6E7F">
        <w:t xml:space="preserve">Where reasonably practicable </w:t>
      </w:r>
      <w:r w:rsidR="007715AB">
        <w:t xml:space="preserve">Star of </w:t>
      </w:r>
      <w:r w:rsidR="00BD3B1D" w:rsidRPr="00DB6E7F">
        <w:t xml:space="preserve">the </w:t>
      </w:r>
      <w:r w:rsidR="007715AB">
        <w:t>South</w:t>
      </w:r>
      <w:r w:rsidR="00BD3B1D" w:rsidRPr="00DB6E7F">
        <w:t xml:space="preserve"> will avoid installing the export cable within the reproduction biologically important area </w:t>
      </w:r>
      <w:r w:rsidR="008F7F29">
        <w:t>between</w:t>
      </w:r>
      <w:r w:rsidR="00BD3B1D" w:rsidRPr="00DB6E7F">
        <w:t xml:space="preserve"> May </w:t>
      </w:r>
      <w:r w:rsidR="008F7F29">
        <w:t>and</w:t>
      </w:r>
      <w:r w:rsidR="00BD3B1D" w:rsidRPr="00DB6E7F">
        <w:t xml:space="preserve"> September (UWN-M15). </w:t>
      </w:r>
    </w:p>
    <w:p w14:paraId="5D9A224F" w14:textId="7A382A71" w:rsidR="00D9021F" w:rsidRDefault="005F4F18" w:rsidP="00D825AD">
      <w:pPr>
        <w:pStyle w:val="BodyText"/>
      </w:pPr>
      <w:r>
        <w:t>T</w:t>
      </w:r>
      <w:r w:rsidR="00CF4E61">
        <w:t>here is</w:t>
      </w:r>
      <w:r w:rsidR="00D825AD">
        <w:t xml:space="preserve"> </w:t>
      </w:r>
      <w:r w:rsidR="00D825AD" w:rsidRPr="00303082">
        <w:t xml:space="preserve">potential for </w:t>
      </w:r>
      <w:r w:rsidR="00D825AD">
        <w:t>Southern Right Whale</w:t>
      </w:r>
      <w:r w:rsidR="00D825AD" w:rsidRPr="00303082">
        <w:t>s to migrate through the</w:t>
      </w:r>
      <w:r w:rsidR="00D825AD">
        <w:t xml:space="preserve"> offshore wind farm area outside of the reproductive biologically important area</w:t>
      </w:r>
      <w:r>
        <w:t>.</w:t>
      </w:r>
      <w:r w:rsidR="00D825AD" w:rsidRPr="00303082">
        <w:t xml:space="preserve"> </w:t>
      </w:r>
      <w:r w:rsidR="00CB30DF">
        <w:t xml:space="preserve">As a mitigation to </w:t>
      </w:r>
      <w:r w:rsidR="00CB30DF" w:rsidRPr="00D22DAA">
        <w:t>prevent hearing impairment</w:t>
      </w:r>
      <w:r w:rsidR="00CB30DF">
        <w:t xml:space="preserve"> or </w:t>
      </w:r>
      <w:r w:rsidR="00CB30DF" w:rsidRPr="00D22DAA">
        <w:t>behavioural disturbance</w:t>
      </w:r>
      <w:r w:rsidR="00CB30DF">
        <w:t xml:space="preserve"> of these animals,</w:t>
      </w:r>
      <w:r w:rsidR="00CB30DF" w:rsidRPr="00303082">
        <w:t xml:space="preserve"> </w:t>
      </w:r>
      <w:r w:rsidR="00BD6BC5">
        <w:t xml:space="preserve">the area potentially affected by noise </w:t>
      </w:r>
      <w:r w:rsidR="0056405A">
        <w:t xml:space="preserve"> </w:t>
      </w:r>
      <w:r w:rsidR="00CB30DF" w:rsidRPr="00303082">
        <w:t>across all depths</w:t>
      </w:r>
      <w:r w:rsidR="00CB30DF">
        <w:t xml:space="preserve"> will be monitored by marine fauna observers </w:t>
      </w:r>
      <w:r w:rsidR="00D152C6">
        <w:t>to initiate</w:t>
      </w:r>
      <w:r w:rsidR="00B72B2B">
        <w:t xml:space="preserve"> </w:t>
      </w:r>
      <w:r w:rsidR="005570FD">
        <w:t>stop works</w:t>
      </w:r>
      <w:r w:rsidR="00B72B2B">
        <w:t xml:space="preserve"> procedures </w:t>
      </w:r>
      <w:r w:rsidR="007333BF">
        <w:t>where</w:t>
      </w:r>
      <w:r w:rsidR="00D152C6">
        <w:t xml:space="preserve"> required </w:t>
      </w:r>
      <w:r w:rsidR="00CB30DF">
        <w:t>(UWN-M06 and UWN-M10, see mitigations in</w:t>
      </w:r>
      <w:r w:rsidR="00E04149">
        <w:t xml:space="preserve"> </w:t>
      </w:r>
      <w:r w:rsidR="00E04149">
        <w:fldChar w:fldCharType="begin"/>
      </w:r>
      <w:r w:rsidR="00E04149">
        <w:instrText xml:space="preserve"> REF _Ref199234864 \h </w:instrText>
      </w:r>
      <w:r w:rsidR="00E04149">
        <w:fldChar w:fldCharType="separate"/>
      </w:r>
      <w:r w:rsidR="00E04149">
        <w:t xml:space="preserve">Table </w:t>
      </w:r>
      <w:r w:rsidR="00E04149">
        <w:rPr>
          <w:noProof/>
        </w:rPr>
        <w:t>11</w:t>
      </w:r>
      <w:r w:rsidR="00E04149">
        <w:noBreakHyphen/>
      </w:r>
      <w:r w:rsidR="00E04149">
        <w:rPr>
          <w:noProof/>
        </w:rPr>
        <w:t>8</w:t>
      </w:r>
      <w:r w:rsidR="00E04149">
        <w:fldChar w:fldCharType="end"/>
      </w:r>
      <w:r w:rsidR="00CB30DF">
        <w:t>).</w:t>
      </w:r>
      <w:r w:rsidR="002D7C3E">
        <w:t xml:space="preserve"> </w:t>
      </w:r>
      <w:r w:rsidR="00D825AD">
        <w:t xml:space="preserve">Adaptive management measures (UWN-M14) will be in place in the event that </w:t>
      </w:r>
      <w:r w:rsidR="00D825AD" w:rsidRPr="0013051A">
        <w:t xml:space="preserve">behaviour, occurrence or abundance is different to what has been predicted </w:t>
      </w:r>
      <w:r w:rsidR="00D825AD">
        <w:t>(see</w:t>
      </w:r>
      <w:r w:rsidR="0060640E" w:rsidRPr="0060640E">
        <w:t xml:space="preserve"> </w:t>
      </w:r>
      <w:r w:rsidR="0060640E" w:rsidRPr="0060640E">
        <w:rPr>
          <w:rStyle w:val="Italics"/>
        </w:rPr>
        <w:t>Attachment I</w:t>
      </w:r>
      <w:r w:rsidR="00126C71">
        <w:rPr>
          <w:rStyle w:val="Italics"/>
        </w:rPr>
        <w:t>II</w:t>
      </w:r>
      <w:r w:rsidR="0060640E" w:rsidRPr="0060640E">
        <w:rPr>
          <w:rStyle w:val="Italics"/>
        </w:rPr>
        <w:t xml:space="preserve"> – Construction Underwater Noise Management Framework</w:t>
      </w:r>
      <w:r w:rsidR="00D825AD">
        <w:t xml:space="preserve">). </w:t>
      </w:r>
    </w:p>
    <w:p w14:paraId="23FBCC1E" w14:textId="420F3CBE" w:rsidR="00D825AD" w:rsidRPr="00303082" w:rsidRDefault="00D825AD" w:rsidP="00D825AD">
      <w:pPr>
        <w:pStyle w:val="BodyText"/>
      </w:pPr>
      <w:r>
        <w:t xml:space="preserve">With mitigation measures in place, the disturbed area is very </w:t>
      </w:r>
      <w:r w:rsidRPr="00303082">
        <w:t>small compared to the broad area of potential migratory habitat</w:t>
      </w:r>
      <w:r>
        <w:t xml:space="preserve"> and</w:t>
      </w:r>
      <w:r w:rsidRPr="00303082">
        <w:t xml:space="preserve"> </w:t>
      </w:r>
      <w:r>
        <w:t>a</w:t>
      </w:r>
      <w:r w:rsidRPr="00303082">
        <w:t xml:space="preserve">ny localised avoidance is not expected to have a significant </w:t>
      </w:r>
      <w:r w:rsidR="00F71C4B">
        <w:t xml:space="preserve">impact </w:t>
      </w:r>
      <w:r>
        <w:t>to Southern Right Whales.</w:t>
      </w:r>
    </w:p>
    <w:p w14:paraId="2D72539E" w14:textId="6A9E554E" w:rsidR="00646E71" w:rsidRPr="00303082" w:rsidRDefault="00646E71" w:rsidP="00486E07">
      <w:pPr>
        <w:pStyle w:val="Heading6NoNumber"/>
      </w:pPr>
      <w:r w:rsidRPr="00303082">
        <w:lastRenderedPageBreak/>
        <w:t xml:space="preserve">Blue </w:t>
      </w:r>
      <w:r>
        <w:t>W</w:t>
      </w:r>
      <w:r w:rsidRPr="00303082">
        <w:t>hale</w:t>
      </w:r>
    </w:p>
    <w:p w14:paraId="0D8ED5C2" w14:textId="77D11969" w:rsidR="00892891" w:rsidRDefault="009F2B94" w:rsidP="00646E71">
      <w:pPr>
        <w:pStyle w:val="BodyText"/>
      </w:pPr>
      <w:r>
        <w:t>T</w:t>
      </w:r>
      <w:r w:rsidR="00646E71" w:rsidRPr="00303082">
        <w:t xml:space="preserve">he </w:t>
      </w:r>
      <w:r w:rsidR="00646E71">
        <w:t>p</w:t>
      </w:r>
      <w:r w:rsidR="00646E71" w:rsidRPr="00303082">
        <w:t xml:space="preserve">roject lies within the eastern boundary of the </w:t>
      </w:r>
      <w:r w:rsidR="00646E71">
        <w:t xml:space="preserve">Blue Whale </w:t>
      </w:r>
      <w:r w:rsidR="00646E71" w:rsidRPr="00303082">
        <w:t xml:space="preserve">foraging </w:t>
      </w:r>
      <w:r w:rsidR="00146E5D">
        <w:t>biologically important area</w:t>
      </w:r>
      <w:r w:rsidR="00184B8A">
        <w:t>. M</w:t>
      </w:r>
      <w:r w:rsidR="00892891">
        <w:t>onitoring</w:t>
      </w:r>
      <w:r w:rsidR="00BE4F31">
        <w:t xml:space="preserve"> </w:t>
      </w:r>
      <w:r w:rsidR="00892891">
        <w:t>/ mitigation measures have been designed in line with the species' conservation management plan.</w:t>
      </w:r>
    </w:p>
    <w:p w14:paraId="15FE9E5B" w14:textId="296E1AE4" w:rsidR="00646E71" w:rsidRPr="00303082" w:rsidRDefault="00F34203" w:rsidP="00646E71">
      <w:pPr>
        <w:pStyle w:val="BodyText"/>
      </w:pPr>
      <w:r>
        <w:t>Baseline</w:t>
      </w:r>
      <w:r w:rsidR="0078632F">
        <w:t xml:space="preserve"> survey </w:t>
      </w:r>
      <w:r>
        <w:t>data</w:t>
      </w:r>
      <w:r w:rsidR="00646E71" w:rsidRPr="00303082">
        <w:t xml:space="preserve"> indicate</w:t>
      </w:r>
      <w:r>
        <w:t>s</w:t>
      </w:r>
      <w:r w:rsidR="00646E71" w:rsidRPr="00303082">
        <w:t xml:space="preserve"> that the </w:t>
      </w:r>
      <w:r w:rsidR="00646E71">
        <w:t>offshore wind farm area</w:t>
      </w:r>
      <w:r w:rsidR="00646E71" w:rsidRPr="00303082">
        <w:t xml:space="preserve"> is not important foraging habitat for </w:t>
      </w:r>
      <w:r w:rsidR="00646E71">
        <w:t>Blue Whale</w:t>
      </w:r>
      <w:r w:rsidR="00646E71" w:rsidRPr="00303082">
        <w:t xml:space="preserve">s. </w:t>
      </w:r>
      <w:r w:rsidR="000168E6">
        <w:t>Both o</w:t>
      </w:r>
      <w:r w:rsidR="00646E71" w:rsidRPr="00303082">
        <w:t xml:space="preserve">bservations </w:t>
      </w:r>
      <w:r w:rsidR="00F218D5">
        <w:t xml:space="preserve">and acoustic monitoring </w:t>
      </w:r>
      <w:r w:rsidR="00646E71" w:rsidRPr="00303082">
        <w:t xml:space="preserve">suggest </w:t>
      </w:r>
      <w:r w:rsidR="00646E71">
        <w:t>Blue Whale</w:t>
      </w:r>
      <w:r w:rsidR="00646E71" w:rsidRPr="00303082">
        <w:t>s do not persist in the area, with occasional migratory individuals present during late autumn and winter</w:t>
      </w:r>
      <w:r w:rsidR="00F218D5">
        <w:t>.</w:t>
      </w:r>
    </w:p>
    <w:p w14:paraId="677F143B" w14:textId="261CAF53" w:rsidR="00220B75" w:rsidRPr="00303082" w:rsidRDefault="00646E71" w:rsidP="00646E71">
      <w:pPr>
        <w:pStyle w:val="BodyText"/>
      </w:pPr>
      <w:r>
        <w:t>Mobile receptor</w:t>
      </w:r>
      <w:r w:rsidRPr="00303082">
        <w:t xml:space="preserve"> modelling</w:t>
      </w:r>
      <w:r w:rsidR="00184B8A">
        <w:t xml:space="preserve">, that </w:t>
      </w:r>
      <w:r w:rsidR="00EC2A77">
        <w:t>incorporates species specific movement</w:t>
      </w:r>
      <w:r w:rsidR="00184B8A">
        <w:t xml:space="preserve"> </w:t>
      </w:r>
      <w:r w:rsidR="004B5341">
        <w:t>behaviour</w:t>
      </w:r>
      <w:r w:rsidR="00A521AC">
        <w:t>,</w:t>
      </w:r>
      <w:r w:rsidRPr="00303082">
        <w:t xml:space="preserve"> indicates that individuals could experience </w:t>
      </w:r>
      <w:r w:rsidR="001B5E21">
        <w:t>permanent threshold shift</w:t>
      </w:r>
      <w:r w:rsidR="008D6AAB">
        <w:t xml:space="preserve"> </w:t>
      </w:r>
      <w:r w:rsidRPr="00303082">
        <w:t xml:space="preserve">within </w:t>
      </w:r>
      <w:r w:rsidR="006A4ED1">
        <w:t>6</w:t>
      </w:r>
      <w:r w:rsidR="00EC45A6">
        <w:t>0 metres</w:t>
      </w:r>
      <w:r>
        <w:t xml:space="preserve"> </w:t>
      </w:r>
      <w:r w:rsidR="008D6AAB">
        <w:t xml:space="preserve">or </w:t>
      </w:r>
      <w:r w:rsidR="001B5E21">
        <w:t>temporary threshold shift</w:t>
      </w:r>
      <w:r w:rsidRPr="00303082">
        <w:t xml:space="preserve"> within </w:t>
      </w:r>
      <w:r w:rsidR="00EC45A6">
        <w:t>4.6</w:t>
      </w:r>
      <w:r w:rsidRPr="00303082">
        <w:t xml:space="preserve"> kilometres from impact piling </w:t>
      </w:r>
      <w:r w:rsidR="00043E64">
        <w:t>of monopiles</w:t>
      </w:r>
      <w:r w:rsidRPr="00303082">
        <w:t xml:space="preserve"> (</w:t>
      </w:r>
      <w:r w:rsidR="00831878">
        <w:fldChar w:fldCharType="begin"/>
      </w:r>
      <w:r w:rsidR="00831878">
        <w:instrText xml:space="preserve"> REF _Ref199233784 \h </w:instrText>
      </w:r>
      <w:r w:rsidR="00831878">
        <w:fldChar w:fldCharType="separate"/>
      </w:r>
      <w:r w:rsidR="006F2641">
        <w:t xml:space="preserve">Table </w:t>
      </w:r>
      <w:r w:rsidR="006F2641">
        <w:rPr>
          <w:noProof/>
        </w:rPr>
        <w:t>11</w:t>
      </w:r>
      <w:r w:rsidR="006F2641">
        <w:noBreakHyphen/>
      </w:r>
      <w:r w:rsidR="006F2641">
        <w:rPr>
          <w:noProof/>
        </w:rPr>
        <w:t>5</w:t>
      </w:r>
      <w:r w:rsidR="00831878">
        <w:fldChar w:fldCharType="end"/>
      </w:r>
      <w:r w:rsidRPr="00303082">
        <w:t xml:space="preserve">). The </w:t>
      </w:r>
      <w:r w:rsidR="001B5E21">
        <w:t>temporary threshold shift</w:t>
      </w:r>
      <w:r w:rsidRPr="00303082">
        <w:t xml:space="preserve"> range is </w:t>
      </w:r>
      <w:r w:rsidR="003A570D">
        <w:t>slightly higher</w:t>
      </w:r>
      <w:r w:rsidR="00321A87">
        <w:t xml:space="preserve"> for </w:t>
      </w:r>
      <w:r w:rsidR="003A570D">
        <w:t xml:space="preserve">pin </w:t>
      </w:r>
      <w:r w:rsidR="00C6592E" w:rsidRPr="00C6592E">
        <w:t xml:space="preserve">pile installation </w:t>
      </w:r>
      <w:r w:rsidR="00895886">
        <w:t>at</w:t>
      </w:r>
      <w:r w:rsidR="00C6592E">
        <w:t xml:space="preserve"> </w:t>
      </w:r>
      <w:r w:rsidR="008D6AAB">
        <w:t>6</w:t>
      </w:r>
      <w:r w:rsidR="00CF6D94">
        <w:t>.61</w:t>
      </w:r>
      <w:r w:rsidRPr="00303082">
        <w:t xml:space="preserve"> kilometres </w:t>
      </w:r>
      <w:r w:rsidR="008D6AAB">
        <w:t>(</w:t>
      </w:r>
      <w:r w:rsidR="00E50A44">
        <w:fldChar w:fldCharType="begin"/>
      </w:r>
      <w:r w:rsidR="00E50A44">
        <w:instrText xml:space="preserve"> REF _Ref215569670 \h </w:instrText>
      </w:r>
      <w:r w:rsidR="00E50A44">
        <w:fldChar w:fldCharType="separate"/>
      </w:r>
      <w:r w:rsidR="006F2641">
        <w:t xml:space="preserve">Table </w:t>
      </w:r>
      <w:r w:rsidR="006F2641">
        <w:rPr>
          <w:noProof/>
        </w:rPr>
        <w:t>11</w:t>
      </w:r>
      <w:r w:rsidR="006F2641">
        <w:noBreakHyphen/>
      </w:r>
      <w:r w:rsidR="006F2641">
        <w:rPr>
          <w:noProof/>
        </w:rPr>
        <w:t>6</w:t>
      </w:r>
      <w:r w:rsidR="00E50A44">
        <w:fldChar w:fldCharType="end"/>
      </w:r>
      <w:r w:rsidR="008D6AAB">
        <w:t xml:space="preserve">). </w:t>
      </w:r>
      <w:r w:rsidR="0036709A">
        <w:t>Be</w:t>
      </w:r>
      <w:r w:rsidR="009A1DF9">
        <w:t>h</w:t>
      </w:r>
      <w:r w:rsidR="0036709A">
        <w:t xml:space="preserve">avioural disturbance could </w:t>
      </w:r>
      <w:r w:rsidR="00383D73">
        <w:t>be experienced</w:t>
      </w:r>
      <w:r w:rsidR="009A1DF9">
        <w:t xml:space="preserve"> up to </w:t>
      </w:r>
      <w:r w:rsidR="00D0149D">
        <w:t xml:space="preserve">11.6 kilometres when vessels are </w:t>
      </w:r>
      <w:r w:rsidR="00830ED2">
        <w:t xml:space="preserve">both </w:t>
      </w:r>
      <w:r w:rsidR="00220B75">
        <w:t xml:space="preserve">piling and using dynamic positioning </w:t>
      </w:r>
      <w:r w:rsidR="001342C3">
        <w:t>at intermediate depths</w:t>
      </w:r>
      <w:r w:rsidR="002073E4">
        <w:t xml:space="preserve">, decreasing to </w:t>
      </w:r>
      <w:r w:rsidR="001342C3">
        <w:t>7.79</w:t>
      </w:r>
      <w:r w:rsidR="002073E4">
        <w:t xml:space="preserve"> </w:t>
      </w:r>
      <w:r w:rsidR="009C5544">
        <w:t>kilometres</w:t>
      </w:r>
      <w:r w:rsidR="002073E4">
        <w:t xml:space="preserve"> </w:t>
      </w:r>
      <w:r w:rsidR="002036AA">
        <w:t>in</w:t>
      </w:r>
      <w:r w:rsidR="002073E4">
        <w:t xml:space="preserve"> deeper</w:t>
      </w:r>
      <w:r w:rsidR="001342C3">
        <w:t xml:space="preserve"> sections</w:t>
      </w:r>
      <w:r w:rsidR="00E50A44">
        <w:t>.</w:t>
      </w:r>
    </w:p>
    <w:p w14:paraId="42EEA46E" w14:textId="57C123FD" w:rsidR="00827B04" w:rsidRDefault="00646E71" w:rsidP="0088463A">
      <w:pPr>
        <w:pStyle w:val="BodyText"/>
        <w:rPr>
          <w:rStyle w:val="Italics"/>
        </w:rPr>
      </w:pPr>
      <w:r w:rsidRPr="00303082">
        <w:t xml:space="preserve">The presence of </w:t>
      </w:r>
      <w:r>
        <w:t>Blue Whale</w:t>
      </w:r>
      <w:r w:rsidRPr="00303082">
        <w:t xml:space="preserve">s </w:t>
      </w:r>
      <w:r w:rsidR="000D5028">
        <w:t>is</w:t>
      </w:r>
      <w:r w:rsidRPr="00303082">
        <w:t xml:space="preserve"> likely </w:t>
      </w:r>
      <w:r w:rsidR="000D5028">
        <w:t xml:space="preserve">to </w:t>
      </w:r>
      <w:r w:rsidRPr="00303082">
        <w:t xml:space="preserve">be limited to occasional migratory individuals. </w:t>
      </w:r>
      <w:r w:rsidR="002D7C3E">
        <w:t xml:space="preserve">As a mitigation to </w:t>
      </w:r>
      <w:r w:rsidR="002D7C3E" w:rsidRPr="00D22DAA">
        <w:t>prevent hearing impairment</w:t>
      </w:r>
      <w:r w:rsidR="002D7C3E">
        <w:t xml:space="preserve"> or </w:t>
      </w:r>
      <w:r w:rsidR="002D7C3E" w:rsidRPr="00D22DAA">
        <w:t>behavioural disturbance</w:t>
      </w:r>
      <w:r w:rsidR="00DA1C44">
        <w:t xml:space="preserve"> of these animals</w:t>
      </w:r>
      <w:r w:rsidR="002D7C3E">
        <w:t>,</w:t>
      </w:r>
      <w:r w:rsidR="002D7C3E" w:rsidRPr="00303082">
        <w:t xml:space="preserve"> </w:t>
      </w:r>
      <w:r w:rsidR="008062A3">
        <w:t xml:space="preserve">the area </w:t>
      </w:r>
      <w:r w:rsidR="00AA2D5F">
        <w:t>potentially</w:t>
      </w:r>
      <w:r w:rsidR="008062A3">
        <w:t xml:space="preserve"> affected by noise </w:t>
      </w:r>
      <w:r w:rsidR="003126FC" w:rsidRPr="00303082">
        <w:t>across all depths</w:t>
      </w:r>
      <w:r w:rsidR="003126FC">
        <w:t xml:space="preserve"> w</w:t>
      </w:r>
      <w:r w:rsidR="002D7C3E">
        <w:t>ill</w:t>
      </w:r>
      <w:r w:rsidR="003126FC">
        <w:t xml:space="preserve"> be monitored by marine fauna observers </w:t>
      </w:r>
      <w:r w:rsidR="007333BF">
        <w:t>to initiate stop works procedures where required</w:t>
      </w:r>
      <w:r w:rsidR="003126FC">
        <w:t xml:space="preserve"> (UWN-M06</w:t>
      </w:r>
      <w:r w:rsidR="002D7C3E">
        <w:t xml:space="preserve"> and</w:t>
      </w:r>
      <w:r w:rsidR="003126FC">
        <w:t xml:space="preserve"> UWN-M10</w:t>
      </w:r>
      <w:r w:rsidR="002D7C3E">
        <w:t>,</w:t>
      </w:r>
      <w:r w:rsidR="003126FC">
        <w:t xml:space="preserve"> see mitigations in</w:t>
      </w:r>
      <w:r w:rsidR="001654F9">
        <w:t xml:space="preserve"> </w:t>
      </w:r>
      <w:r w:rsidR="001654F9">
        <w:fldChar w:fldCharType="begin"/>
      </w:r>
      <w:r w:rsidR="001654F9">
        <w:instrText xml:space="preserve"> REF _Ref199234864 \h </w:instrText>
      </w:r>
      <w:r w:rsidR="001654F9">
        <w:fldChar w:fldCharType="separate"/>
      </w:r>
      <w:r w:rsidR="006F2641">
        <w:t xml:space="preserve">Table </w:t>
      </w:r>
      <w:r w:rsidR="006F2641">
        <w:rPr>
          <w:noProof/>
        </w:rPr>
        <w:t>11</w:t>
      </w:r>
      <w:r w:rsidR="006F2641">
        <w:noBreakHyphen/>
      </w:r>
      <w:r w:rsidR="006F2641">
        <w:rPr>
          <w:noProof/>
        </w:rPr>
        <w:t>8</w:t>
      </w:r>
      <w:r w:rsidR="001654F9">
        <w:fldChar w:fldCharType="end"/>
      </w:r>
      <w:r w:rsidR="003126FC">
        <w:t>).</w:t>
      </w:r>
      <w:r w:rsidR="0065220C">
        <w:t xml:space="preserve"> Adaptive management measures (UWN-M14) will </w:t>
      </w:r>
      <w:r w:rsidR="000D5028">
        <w:t xml:space="preserve">also </w:t>
      </w:r>
      <w:r w:rsidR="0065220C">
        <w:t xml:space="preserve">be in place </w:t>
      </w:r>
      <w:r w:rsidR="001D7A88">
        <w:t>if</w:t>
      </w:r>
      <w:r w:rsidR="0065220C">
        <w:t xml:space="preserve"> </w:t>
      </w:r>
      <w:r w:rsidR="0065220C" w:rsidRPr="0013051A">
        <w:t xml:space="preserve">behaviour, occurrence or abundance is different to what has been predicted </w:t>
      </w:r>
      <w:r w:rsidR="001342C3">
        <w:t>(</w:t>
      </w:r>
      <w:r w:rsidR="00FC0CA5">
        <w:t>see</w:t>
      </w:r>
      <w:r w:rsidR="00FC0CA5" w:rsidRPr="0060640E">
        <w:t xml:space="preserve"> </w:t>
      </w:r>
      <w:r w:rsidR="00FC0CA5" w:rsidRPr="0060640E">
        <w:rPr>
          <w:rStyle w:val="Italics"/>
        </w:rPr>
        <w:t xml:space="preserve">Attachment </w:t>
      </w:r>
      <w:r w:rsidR="00126C71">
        <w:rPr>
          <w:rStyle w:val="Italics"/>
        </w:rPr>
        <w:t>II</w:t>
      </w:r>
      <w:r w:rsidR="00FC0CA5" w:rsidRPr="0060640E">
        <w:rPr>
          <w:rStyle w:val="Italics"/>
        </w:rPr>
        <w:t>I – Construction Underwater Noise Management Framew</w:t>
      </w:r>
      <w:r w:rsidR="00FC0CA5" w:rsidRPr="00FC0CA5">
        <w:rPr>
          <w:rStyle w:val="Italics"/>
          <w:i w:val="0"/>
        </w:rPr>
        <w:t>ork</w:t>
      </w:r>
      <w:r w:rsidR="00FC0CA5">
        <w:rPr>
          <w:rStyle w:val="Italics"/>
        </w:rPr>
        <w:t xml:space="preserve">). </w:t>
      </w:r>
    </w:p>
    <w:p w14:paraId="6F909EEF" w14:textId="5E502029" w:rsidR="0088463A" w:rsidRDefault="00AA0FEB" w:rsidP="0088463A">
      <w:pPr>
        <w:pStyle w:val="BodyText"/>
      </w:pPr>
      <w:r>
        <w:t>W</w:t>
      </w:r>
      <w:r w:rsidR="00864FA6">
        <w:t>ith p</w:t>
      </w:r>
      <w:r w:rsidR="0065220C" w:rsidRPr="00303082">
        <w:t>otential</w:t>
      </w:r>
      <w:r w:rsidR="00646E71" w:rsidRPr="00303082">
        <w:t xml:space="preserve"> avoidance ranges </w:t>
      </w:r>
      <w:r w:rsidR="00864FA6">
        <w:t>being</w:t>
      </w:r>
      <w:r w:rsidR="00646E71" w:rsidRPr="00303082">
        <w:t xml:space="preserve"> small compared to the amount of habitat available, </w:t>
      </w:r>
      <w:r w:rsidR="00BB3E49">
        <w:t>and</w:t>
      </w:r>
      <w:r w:rsidR="00646E71" w:rsidRPr="00303082">
        <w:t xml:space="preserve"> considering the species prefers deeper waters</w:t>
      </w:r>
      <w:r w:rsidR="00A34BAB">
        <w:t>, a</w:t>
      </w:r>
      <w:r w:rsidR="00646E71" w:rsidRPr="00303082">
        <w:t xml:space="preserve">ny avoidance </w:t>
      </w:r>
      <w:r w:rsidR="00646E71">
        <w:t>of</w:t>
      </w:r>
      <w:r w:rsidR="00646E71" w:rsidRPr="00303082">
        <w:t xml:space="preserve"> the noise source is not expected to impact critical behaviours.</w:t>
      </w:r>
    </w:p>
    <w:p w14:paraId="66F7696A" w14:textId="1AA9673D" w:rsidR="004A5011" w:rsidRPr="00303082" w:rsidRDefault="004A5011" w:rsidP="00486E07">
      <w:pPr>
        <w:pStyle w:val="Heading6NoNumber"/>
      </w:pPr>
      <w:r>
        <w:t>Humpback Whale</w:t>
      </w:r>
    </w:p>
    <w:p w14:paraId="3C93F74D" w14:textId="617638F8" w:rsidR="004A5011" w:rsidRPr="00303082" w:rsidRDefault="004A5011" w:rsidP="004A5011">
      <w:pPr>
        <w:pStyle w:val="BodyText"/>
      </w:pPr>
      <w:r>
        <w:t>Humpback Whale</w:t>
      </w:r>
      <w:r w:rsidRPr="00303082">
        <w:t xml:space="preserve">s migrate up and down the east coast of Australia </w:t>
      </w:r>
      <w:r w:rsidR="00971874">
        <w:t xml:space="preserve">mainly </w:t>
      </w:r>
      <w:r w:rsidRPr="00303082">
        <w:t xml:space="preserve">during winter </w:t>
      </w:r>
      <w:r w:rsidR="00971874">
        <w:t>and</w:t>
      </w:r>
      <w:r w:rsidRPr="00303082">
        <w:t xml:space="preserve"> spring. There are no </w:t>
      </w:r>
      <w:r w:rsidR="00146E5D">
        <w:t>biologically important area</w:t>
      </w:r>
      <w:r w:rsidRPr="00303082">
        <w:t xml:space="preserve">s for the species </w:t>
      </w:r>
      <w:r w:rsidR="00A17A6C">
        <w:t>close</w:t>
      </w:r>
      <w:r w:rsidRPr="00303082">
        <w:t xml:space="preserve"> to the</w:t>
      </w:r>
      <w:r w:rsidR="00A17A6C">
        <w:t xml:space="preserve"> </w:t>
      </w:r>
      <w:r w:rsidR="00A40A1D">
        <w:t>offshore</w:t>
      </w:r>
      <w:r w:rsidRPr="00303082">
        <w:t xml:space="preserve"> </w:t>
      </w:r>
      <w:r w:rsidR="00A17A6C">
        <w:t>project</w:t>
      </w:r>
      <w:r w:rsidR="00A40A1D">
        <w:t xml:space="preserve"> area</w:t>
      </w:r>
      <w:r w:rsidR="00971874">
        <w:t>. The</w:t>
      </w:r>
      <w:r w:rsidR="00C01299" w:rsidRPr="00C01299">
        <w:t xml:space="preserve"> area potentially affected by noise from the project is not likely to affect biologically important behaviour. </w:t>
      </w:r>
      <w:r w:rsidR="000E6222">
        <w:t>M</w:t>
      </w:r>
      <w:r w:rsidR="00FA1DB3">
        <w:t xml:space="preserve">onitoring and mitigation measures for the species have been designed to prevent </w:t>
      </w:r>
      <w:r w:rsidR="001B5E21">
        <w:t>permanent threshold shift</w:t>
      </w:r>
      <w:r w:rsidR="00FA1DB3">
        <w:t xml:space="preserve"> and minimise the risk of </w:t>
      </w:r>
      <w:r w:rsidR="001B5E21">
        <w:t>temporary threshold shift</w:t>
      </w:r>
      <w:r w:rsidR="00FA1DB3">
        <w:t xml:space="preserve"> and behavioural disturbance.</w:t>
      </w:r>
    </w:p>
    <w:p w14:paraId="45D122B3" w14:textId="1403F7F5" w:rsidR="00733167" w:rsidRDefault="004A5011" w:rsidP="004A5011">
      <w:pPr>
        <w:pStyle w:val="BodyText"/>
      </w:pPr>
      <w:r>
        <w:lastRenderedPageBreak/>
        <w:t>Mobile receptor</w:t>
      </w:r>
      <w:r w:rsidRPr="00303082">
        <w:t xml:space="preserve"> modelling indicate</w:t>
      </w:r>
      <w:r>
        <w:t>s</w:t>
      </w:r>
      <w:r w:rsidRPr="00303082">
        <w:t xml:space="preserve"> that </w:t>
      </w:r>
      <w:r w:rsidR="001B5E21">
        <w:t>permanent threshold shift</w:t>
      </w:r>
      <w:r w:rsidR="008C24A3">
        <w:t xml:space="preserve">, </w:t>
      </w:r>
      <w:r w:rsidR="001B5E21">
        <w:t>temporary threshold shift</w:t>
      </w:r>
      <w:r w:rsidRPr="00303082">
        <w:t xml:space="preserve"> and </w:t>
      </w:r>
      <w:r w:rsidR="008C24A3">
        <w:t xml:space="preserve">behavioural </w:t>
      </w:r>
      <w:r w:rsidRPr="00303082">
        <w:t xml:space="preserve">effect ranges for </w:t>
      </w:r>
      <w:r>
        <w:t>Humpback Whale</w:t>
      </w:r>
      <w:r w:rsidRPr="00303082">
        <w:t>s</w:t>
      </w:r>
      <w:r>
        <w:t xml:space="preserve"> </w:t>
      </w:r>
      <w:r w:rsidRPr="00303082">
        <w:t xml:space="preserve">in shallower sections </w:t>
      </w:r>
      <w:r>
        <w:t xml:space="preserve">of the offshore wind farm area </w:t>
      </w:r>
      <w:r w:rsidR="009C6A69">
        <w:t>are</w:t>
      </w:r>
      <w:r w:rsidRPr="00303082">
        <w:t xml:space="preserve"> around </w:t>
      </w:r>
      <w:r w:rsidR="00F55DD8">
        <w:t>20</w:t>
      </w:r>
      <w:r w:rsidR="007B0362">
        <w:t>0</w:t>
      </w:r>
      <w:r w:rsidR="00F55DD8">
        <w:t xml:space="preserve"> metres</w:t>
      </w:r>
      <w:r w:rsidR="008C24A3">
        <w:t xml:space="preserve">, </w:t>
      </w:r>
      <w:r w:rsidR="00F23CEF">
        <w:t>4.27</w:t>
      </w:r>
      <w:r w:rsidRPr="00303082">
        <w:t xml:space="preserve"> kilometres</w:t>
      </w:r>
      <w:r w:rsidR="001C1FED">
        <w:t xml:space="preserve"> and 4.79 </w:t>
      </w:r>
      <w:r w:rsidR="001C1FED" w:rsidRPr="00303082">
        <w:t>kilometres</w:t>
      </w:r>
      <w:r w:rsidR="00FC461C">
        <w:t xml:space="preserve"> from impact piling</w:t>
      </w:r>
      <w:r w:rsidRPr="00303082">
        <w:t xml:space="preserve">, respectively, with these ranges decreasing in deeper </w:t>
      </w:r>
      <w:r>
        <w:t>waters</w:t>
      </w:r>
      <w:r w:rsidRPr="00303082">
        <w:t xml:space="preserve"> (</w:t>
      </w:r>
      <w:r w:rsidR="00E84CFE" w:rsidRPr="00E84CFE">
        <w:rPr>
          <w:rStyle w:val="HighlightGreen"/>
        </w:rPr>
        <w:fldChar w:fldCharType="begin"/>
      </w:r>
      <w:r w:rsidR="00E84CFE" w:rsidRPr="00E84CFE">
        <w:rPr>
          <w:rStyle w:val="HighlightGreen"/>
        </w:rPr>
        <w:instrText xml:space="preserve"> REF _Ref215569670 \h  \* MERGEFORMAT </w:instrText>
      </w:r>
      <w:r w:rsidR="00E84CFE" w:rsidRPr="00E84CFE">
        <w:rPr>
          <w:rStyle w:val="HighlightGreen"/>
        </w:rPr>
      </w:r>
      <w:r w:rsidR="00E84CFE" w:rsidRPr="00E84CFE">
        <w:rPr>
          <w:rStyle w:val="HighlightGreen"/>
        </w:rPr>
        <w:fldChar w:fldCharType="separate"/>
      </w:r>
      <w:r w:rsidR="00E84CFE">
        <w:t>Table 11</w:t>
      </w:r>
      <w:r w:rsidR="00E84CFE">
        <w:noBreakHyphen/>
        <w:t>6</w:t>
      </w:r>
      <w:r w:rsidR="00E84CFE" w:rsidRPr="00E84CFE">
        <w:rPr>
          <w:rStyle w:val="HighlightGreen"/>
        </w:rPr>
        <w:fldChar w:fldCharType="end"/>
      </w:r>
      <w:r w:rsidRPr="00303082">
        <w:t xml:space="preserve">). </w:t>
      </w:r>
      <w:r w:rsidR="00BF2D9C">
        <w:t>P</w:t>
      </w:r>
      <w:r w:rsidR="001B5E21">
        <w:t>ermanent threshold shift</w:t>
      </w:r>
      <w:r w:rsidR="00186AFD">
        <w:t xml:space="preserve"> onset from </w:t>
      </w:r>
      <w:r w:rsidR="005B18E0">
        <w:t>the installation of a single pin pile</w:t>
      </w:r>
      <w:r w:rsidR="00186AFD">
        <w:t xml:space="preserve"> is slightly higher at around </w:t>
      </w:r>
      <w:r w:rsidR="005B18E0">
        <w:t>780 metres (</w:t>
      </w:r>
      <w:r w:rsidR="00E84CFE" w:rsidRPr="00E84CFE">
        <w:rPr>
          <w:rStyle w:val="HighlightGreen"/>
        </w:rPr>
        <w:fldChar w:fldCharType="begin"/>
      </w:r>
      <w:r w:rsidR="00E84CFE" w:rsidRPr="00E84CFE">
        <w:rPr>
          <w:rStyle w:val="HighlightGreen"/>
        </w:rPr>
        <w:instrText xml:space="preserve"> REF _Ref215569670 \h  \* MERGEFORMAT </w:instrText>
      </w:r>
      <w:r w:rsidR="00E84CFE" w:rsidRPr="00E84CFE">
        <w:rPr>
          <w:rStyle w:val="HighlightGreen"/>
        </w:rPr>
      </w:r>
      <w:r w:rsidR="00E84CFE" w:rsidRPr="00E84CFE">
        <w:rPr>
          <w:rStyle w:val="HighlightGreen"/>
        </w:rPr>
        <w:fldChar w:fldCharType="separate"/>
      </w:r>
      <w:r w:rsidR="00E84CFE">
        <w:t>Table 11</w:t>
      </w:r>
      <w:r w:rsidR="00E84CFE">
        <w:noBreakHyphen/>
        <w:t>6</w:t>
      </w:r>
      <w:r w:rsidR="00E84CFE" w:rsidRPr="00E84CFE">
        <w:rPr>
          <w:rStyle w:val="HighlightGreen"/>
        </w:rPr>
        <w:fldChar w:fldCharType="end"/>
      </w:r>
      <w:r w:rsidR="005B18E0">
        <w:t>).</w:t>
      </w:r>
      <w:r w:rsidR="00C4643F">
        <w:t xml:space="preserve"> </w:t>
      </w:r>
    </w:p>
    <w:p w14:paraId="16CF5903" w14:textId="77777777" w:rsidR="006F2641" w:rsidRDefault="009344E0" w:rsidP="004A5011">
      <w:pPr>
        <w:pStyle w:val="BodyText"/>
        <w:sectPr w:rsidR="006F2641" w:rsidSect="006F2641">
          <w:pgSz w:w="11906" w:h="16838" w:code="9"/>
          <w:pgMar w:top="1134" w:right="1134" w:bottom="1134" w:left="1134" w:header="454" w:footer="454" w:gutter="0"/>
          <w:pgNumType w:chapStyle="1"/>
          <w:cols w:space="708"/>
          <w:docGrid w:linePitch="360"/>
        </w:sectPr>
      </w:pPr>
      <w:r>
        <w:t xml:space="preserve">As a mitigation to </w:t>
      </w:r>
      <w:r w:rsidRPr="00D22DAA">
        <w:t>prevent hearing impairment</w:t>
      </w:r>
      <w:r>
        <w:t>,</w:t>
      </w:r>
      <w:r w:rsidR="004A5011" w:rsidRPr="00303082">
        <w:t xml:space="preserve"> </w:t>
      </w:r>
      <w:r>
        <w:t xml:space="preserve">the </w:t>
      </w:r>
      <w:r w:rsidR="001B5E21">
        <w:t>permanent threshold shift</w:t>
      </w:r>
      <w:r w:rsidR="00C4643F" w:rsidRPr="00303082">
        <w:t xml:space="preserve"> range </w:t>
      </w:r>
      <w:r w:rsidR="00C4643F">
        <w:t xml:space="preserve">from piling </w:t>
      </w:r>
      <w:r w:rsidR="00C4643F" w:rsidRPr="00303082">
        <w:t>across all depths</w:t>
      </w:r>
      <w:r w:rsidR="004A5011" w:rsidRPr="00303082">
        <w:t xml:space="preserve"> </w:t>
      </w:r>
      <w:r w:rsidR="009C6A69">
        <w:t>will</w:t>
      </w:r>
      <w:r w:rsidR="004A5011" w:rsidRPr="00303082">
        <w:t xml:space="preserve"> </w:t>
      </w:r>
      <w:r w:rsidR="00C4643F">
        <w:t xml:space="preserve">be monitored by marine fauna observers </w:t>
      </w:r>
      <w:r w:rsidR="007333BF">
        <w:t>to initiate stop works procedures where required</w:t>
      </w:r>
      <w:r w:rsidR="00C4643F">
        <w:t xml:space="preserve"> (UWN-M06, UWN-M10)</w:t>
      </w:r>
      <w:r w:rsidR="00274574">
        <w:t xml:space="preserve"> to ensure no </w:t>
      </w:r>
      <w:r w:rsidR="003738DB">
        <w:t xml:space="preserve">permanent </w:t>
      </w:r>
      <w:r w:rsidR="00274574">
        <w:t xml:space="preserve">injury to </w:t>
      </w:r>
      <w:r w:rsidR="003738DB">
        <w:t>Hum</w:t>
      </w:r>
      <w:r w:rsidR="00BC784A">
        <w:t>p</w:t>
      </w:r>
      <w:r w:rsidR="003738DB">
        <w:t>back Whales</w:t>
      </w:r>
      <w:r>
        <w:t xml:space="preserve">. </w:t>
      </w:r>
      <w:r w:rsidR="00F54EBD">
        <w:t>T</w:t>
      </w:r>
      <w:r w:rsidR="007B0362">
        <w:t>h</w:t>
      </w:r>
      <w:r w:rsidR="00F54EBD">
        <w:t>e</w:t>
      </w:r>
      <w:r w:rsidR="004A5011" w:rsidRPr="00303082">
        <w:t xml:space="preserve"> </w:t>
      </w:r>
      <w:r w:rsidR="00BC784A">
        <w:t>potentially noise affected</w:t>
      </w:r>
      <w:r w:rsidR="004A5011" w:rsidRPr="00303082">
        <w:t xml:space="preserve"> area </w:t>
      </w:r>
      <w:r w:rsidR="00DA0D4D">
        <w:t>equates</w:t>
      </w:r>
      <w:r w:rsidR="004A5011" w:rsidRPr="00303082">
        <w:t xml:space="preserve"> to a very small proportion of the </w:t>
      </w:r>
      <w:r w:rsidR="00004DA5">
        <w:t>species'</w:t>
      </w:r>
      <w:r w:rsidR="004A5011" w:rsidRPr="00303082">
        <w:t xml:space="preserve"> entire migration corridor </w:t>
      </w:r>
      <w:r w:rsidR="004A5011">
        <w:t>(</w:t>
      </w:r>
      <w:r w:rsidR="004A5011">
        <w:fldChar w:fldCharType="begin"/>
      </w:r>
      <w:r w:rsidR="004A5011">
        <w:instrText xml:space="preserve"> REF _Ref199241105 \h </w:instrText>
      </w:r>
      <w:r w:rsidR="004A5011">
        <w:fldChar w:fldCharType="separate"/>
      </w:r>
      <w:r w:rsidR="006F2641">
        <w:t>Humpback Whale</w:t>
      </w:r>
      <w:r w:rsidR="006F2641" w:rsidRPr="00B64AC0">
        <w:t xml:space="preserve">s, including calves, were present more frequently in the </w:t>
      </w:r>
      <w:r w:rsidR="006F2641" w:rsidRPr="006B09CD">
        <w:t>offshore wind farm area</w:t>
      </w:r>
      <w:r w:rsidR="006F2641" w:rsidRPr="00B64AC0">
        <w:t xml:space="preserve"> during their southern migration (September to early December) than their northern migration (April to August)</w:t>
      </w:r>
      <w:r w:rsidR="006F2641">
        <w:t>,</w:t>
      </w:r>
      <w:r w:rsidR="006F2641" w:rsidRPr="00B64AC0">
        <w:t xml:space="preserve"> but have the potential to be in the </w:t>
      </w:r>
      <w:r w:rsidR="006F2641">
        <w:t>area</w:t>
      </w:r>
      <w:r w:rsidR="006F2641" w:rsidRPr="00B64AC0">
        <w:t xml:space="preserve"> for both migration journeys.</w:t>
      </w:r>
    </w:p>
    <w:p w14:paraId="13831F1D" w14:textId="4606C73F" w:rsidR="004A5011" w:rsidRDefault="006F2641" w:rsidP="004A5011">
      <w:pPr>
        <w:pStyle w:val="BodyText"/>
      </w:pPr>
      <w:r>
        <w:lastRenderedPageBreak/>
        <w:t xml:space="preserve">Figure </w:t>
      </w:r>
      <w:r>
        <w:rPr>
          <w:noProof/>
        </w:rPr>
        <w:t>11</w:t>
      </w:r>
      <w:r>
        <w:noBreakHyphen/>
      </w:r>
      <w:r>
        <w:rPr>
          <w:noProof/>
        </w:rPr>
        <w:t>5</w:t>
      </w:r>
      <w:r w:rsidR="004A5011">
        <w:fldChar w:fldCharType="end"/>
      </w:r>
      <w:r w:rsidR="004A5011">
        <w:t>)</w:t>
      </w:r>
      <w:r w:rsidR="007B0362">
        <w:t xml:space="preserve"> and therefore</w:t>
      </w:r>
      <w:r w:rsidR="007B0362" w:rsidRPr="00303082">
        <w:t xml:space="preserve"> pile driving activities </w:t>
      </w:r>
      <w:r w:rsidR="009C6A69">
        <w:t>will</w:t>
      </w:r>
      <w:r w:rsidR="007B0362" w:rsidRPr="00303082">
        <w:t xml:space="preserve"> not cause a barrier to migration</w:t>
      </w:r>
      <w:r w:rsidR="007B0362">
        <w:t>.</w:t>
      </w:r>
      <w:r w:rsidR="00A05F50">
        <w:t xml:space="preserve"> </w:t>
      </w:r>
      <w:r w:rsidR="007B0362" w:rsidRPr="00303082">
        <w:t xml:space="preserve"> </w:t>
      </w:r>
      <w:r w:rsidR="004A5011" w:rsidRPr="00303082">
        <w:t xml:space="preserve"> </w:t>
      </w:r>
    </w:p>
    <w:p w14:paraId="2C4983FD" w14:textId="2691B99F" w:rsidR="004A5011" w:rsidRPr="00303082" w:rsidRDefault="004A5011" w:rsidP="00486E07">
      <w:pPr>
        <w:pStyle w:val="Heading6NoNumber"/>
      </w:pPr>
      <w:r w:rsidRPr="00303082">
        <w:t xml:space="preserve">Other mysticetes  </w:t>
      </w:r>
    </w:p>
    <w:p w14:paraId="1B594732" w14:textId="278E9354" w:rsidR="004A5011" w:rsidRPr="00303082" w:rsidRDefault="004A5011" w:rsidP="004A5011">
      <w:pPr>
        <w:pStyle w:val="BodyText"/>
      </w:pPr>
      <w:r w:rsidRPr="00303082">
        <w:t xml:space="preserve">There are no </w:t>
      </w:r>
      <w:r w:rsidR="00146E5D">
        <w:t>biologically important area</w:t>
      </w:r>
      <w:r w:rsidRPr="00303082">
        <w:t xml:space="preserve">s for other mysticetes in proximity </w:t>
      </w:r>
      <w:r>
        <w:t>to</w:t>
      </w:r>
      <w:r w:rsidRPr="00303082">
        <w:t xml:space="preserve"> the </w:t>
      </w:r>
      <w:r>
        <w:t xml:space="preserve">offshore wind farm area, and there are </w:t>
      </w:r>
      <w:r w:rsidRPr="00303082">
        <w:t>low numbers of historic</w:t>
      </w:r>
      <w:r>
        <w:t>al</w:t>
      </w:r>
      <w:r w:rsidRPr="00303082">
        <w:t xml:space="preserve"> sightings in the </w:t>
      </w:r>
      <w:r w:rsidR="00E9525A">
        <w:t>region</w:t>
      </w:r>
      <w:r w:rsidRPr="00303082">
        <w:t xml:space="preserve">. </w:t>
      </w:r>
      <w:r w:rsidR="001E1404">
        <w:t>However,</w:t>
      </w:r>
      <w:r w:rsidRPr="00303082">
        <w:t xml:space="preserve"> monitoring and mitigation measures </w:t>
      </w:r>
      <w:r w:rsidR="00A725AB">
        <w:t xml:space="preserve">will be undertaken in accordance with </w:t>
      </w:r>
      <w:r w:rsidR="008C340E" w:rsidRPr="008C340E">
        <w:rPr>
          <w:rStyle w:val="Italics"/>
        </w:rPr>
        <w:t>Attachment I</w:t>
      </w:r>
      <w:r w:rsidR="00836E0D">
        <w:rPr>
          <w:rStyle w:val="Italics"/>
        </w:rPr>
        <w:t>II</w:t>
      </w:r>
      <w:r w:rsidR="008C340E" w:rsidRPr="008C340E">
        <w:rPr>
          <w:rStyle w:val="Italics"/>
        </w:rPr>
        <w:t xml:space="preserve"> – Construction Underwater Noise Management Framework</w:t>
      </w:r>
      <w:r w:rsidR="008C340E" w:rsidRPr="008C340E" w:rsidDel="00A725AB">
        <w:t xml:space="preserve"> </w:t>
      </w:r>
      <w:r w:rsidRPr="00303082">
        <w:t xml:space="preserve">to prevent </w:t>
      </w:r>
      <w:r>
        <w:t>hearing</w:t>
      </w:r>
      <w:r w:rsidRPr="00303082">
        <w:t xml:space="preserve"> impairment </w:t>
      </w:r>
      <w:r w:rsidR="009F2B94" w:rsidRPr="00114226">
        <w:t xml:space="preserve">and minimise the risk of </w:t>
      </w:r>
      <w:r w:rsidR="001B5E21">
        <w:t>temporary threshold shift</w:t>
      </w:r>
      <w:r w:rsidR="009F2B94" w:rsidRPr="00114226">
        <w:t xml:space="preserve"> </w:t>
      </w:r>
      <w:r w:rsidRPr="00303082">
        <w:t>and behavioural disturbance</w:t>
      </w:r>
      <w:r w:rsidR="008074A5">
        <w:t xml:space="preserve"> to other mysticetes</w:t>
      </w:r>
      <w:r w:rsidRPr="00303082">
        <w:t>.</w:t>
      </w:r>
    </w:p>
    <w:p w14:paraId="795DEA7B" w14:textId="39FF7DE5" w:rsidR="00CF71F7" w:rsidRDefault="004A5011" w:rsidP="004A5011">
      <w:pPr>
        <w:pStyle w:val="BodyText"/>
      </w:pPr>
      <w:r>
        <w:t>Mobile receptor</w:t>
      </w:r>
      <w:r w:rsidRPr="00303082">
        <w:t xml:space="preserve"> modelling </w:t>
      </w:r>
      <w:r w:rsidR="00D62349">
        <w:t xml:space="preserve">(based on the Minke Whale) </w:t>
      </w:r>
      <w:r w:rsidRPr="00303082">
        <w:t xml:space="preserve">indicates that individuals could experience </w:t>
      </w:r>
      <w:r w:rsidR="001B5E21">
        <w:t>permanent threshold shift</w:t>
      </w:r>
      <w:r w:rsidRPr="00303082">
        <w:t xml:space="preserve"> and </w:t>
      </w:r>
      <w:r w:rsidR="001B5E21">
        <w:t>temporary threshold shift</w:t>
      </w:r>
      <w:r w:rsidRPr="00303082">
        <w:t xml:space="preserve"> within </w:t>
      </w:r>
      <w:r w:rsidR="009348B6">
        <w:t>20 metres</w:t>
      </w:r>
      <w:r w:rsidRPr="00303082">
        <w:t xml:space="preserve"> and </w:t>
      </w:r>
      <w:r w:rsidR="009348B6">
        <w:t>1.42</w:t>
      </w:r>
      <w:r w:rsidRPr="00303082">
        <w:t xml:space="preserve"> kilometres from impact piling</w:t>
      </w:r>
      <w:r w:rsidR="00FC461C">
        <w:t>,</w:t>
      </w:r>
      <w:r w:rsidR="003F49F5">
        <w:t xml:space="preserve"> </w:t>
      </w:r>
      <w:r w:rsidR="00FC461C">
        <w:t>respectively</w:t>
      </w:r>
      <w:r w:rsidRPr="00303082">
        <w:t xml:space="preserve"> (</w:t>
      </w:r>
      <w:r w:rsidR="006F2CAD" w:rsidRPr="006F2CAD">
        <w:rPr>
          <w:rStyle w:val="HighlightGreen"/>
        </w:rPr>
        <w:fldChar w:fldCharType="begin"/>
      </w:r>
      <w:r w:rsidR="006F2CAD" w:rsidRPr="006F2CAD">
        <w:rPr>
          <w:rStyle w:val="HighlightGreen"/>
        </w:rPr>
        <w:instrText xml:space="preserve"> REF _Ref215569670 \h  \* MERGEFORMAT </w:instrText>
      </w:r>
      <w:r w:rsidR="006F2CAD" w:rsidRPr="006F2CAD">
        <w:rPr>
          <w:rStyle w:val="HighlightGreen"/>
        </w:rPr>
      </w:r>
      <w:r w:rsidR="006F2CAD" w:rsidRPr="006F2CAD">
        <w:rPr>
          <w:rStyle w:val="HighlightGreen"/>
        </w:rPr>
        <w:fldChar w:fldCharType="separate"/>
      </w:r>
      <w:r w:rsidR="006F2CAD">
        <w:t>Table 11</w:t>
      </w:r>
      <w:r w:rsidR="006F2CAD">
        <w:noBreakHyphen/>
        <w:t>6</w:t>
      </w:r>
      <w:r w:rsidR="006F2CAD" w:rsidRPr="006F2CAD">
        <w:rPr>
          <w:rStyle w:val="HighlightGreen"/>
        </w:rPr>
        <w:fldChar w:fldCharType="end"/>
      </w:r>
      <w:r w:rsidRPr="00303082">
        <w:t xml:space="preserve">). </w:t>
      </w:r>
      <w:r w:rsidR="00C56C6D">
        <w:t xml:space="preserve">As a mitigation to </w:t>
      </w:r>
      <w:r w:rsidR="00C56C6D" w:rsidRPr="00D22DAA">
        <w:t>prevent hearing impairment</w:t>
      </w:r>
      <w:r w:rsidR="00C56C6D">
        <w:t>,</w:t>
      </w:r>
      <w:r w:rsidR="00C56C6D" w:rsidRPr="00303082">
        <w:t xml:space="preserve"> </w:t>
      </w:r>
      <w:r w:rsidR="00C56C6D">
        <w:t xml:space="preserve">the </w:t>
      </w:r>
      <w:r w:rsidR="001B5E21">
        <w:t>permanent threshold shift</w:t>
      </w:r>
      <w:r w:rsidR="00C56C6D" w:rsidRPr="00303082">
        <w:t xml:space="preserve"> range </w:t>
      </w:r>
      <w:r w:rsidR="00C56C6D">
        <w:t xml:space="preserve">from piling </w:t>
      </w:r>
      <w:r w:rsidR="00C56C6D" w:rsidRPr="00303082">
        <w:t>across all depths</w:t>
      </w:r>
      <w:r w:rsidR="00C56C6D">
        <w:t xml:space="preserve"> </w:t>
      </w:r>
      <w:r w:rsidR="009C6A69">
        <w:t>will</w:t>
      </w:r>
      <w:r w:rsidR="00C56C6D">
        <w:t xml:space="preserve"> be monitored by marine fauna observers </w:t>
      </w:r>
      <w:r w:rsidR="007333BF">
        <w:t>to initiate stop works procedures where required</w:t>
      </w:r>
      <w:r w:rsidR="00C56C6D">
        <w:t xml:space="preserve"> (UWN-M06, UWN-M10). </w:t>
      </w:r>
    </w:p>
    <w:p w14:paraId="4B0D0B2D" w14:textId="46EC7C00" w:rsidR="004A5011" w:rsidRPr="00303082" w:rsidRDefault="00C56C6D" w:rsidP="004A5011">
      <w:pPr>
        <w:pStyle w:val="BodyText"/>
      </w:pPr>
      <w:r>
        <w:t>T</w:t>
      </w:r>
      <w:r w:rsidR="004A5011" w:rsidRPr="00303082">
        <w:t xml:space="preserve">he </w:t>
      </w:r>
      <w:r w:rsidR="004A5011" w:rsidRPr="00BC6781">
        <w:t>offshore wind farm area</w:t>
      </w:r>
      <w:r w:rsidR="004A5011" w:rsidRPr="00303082">
        <w:t xml:space="preserve"> and surrounding waters do not represent important breeding, resting, migrating or foraging habitat for </w:t>
      </w:r>
      <w:r w:rsidR="00113F7A">
        <w:t>other</w:t>
      </w:r>
      <w:r w:rsidR="002C1F00">
        <w:t xml:space="preserve"> mysticetes</w:t>
      </w:r>
      <w:r w:rsidR="004A5011" w:rsidRPr="00303082">
        <w:t xml:space="preserve">, and it is assumed that any presence in the area </w:t>
      </w:r>
      <w:r w:rsidR="00727AEE">
        <w:t>is</w:t>
      </w:r>
      <w:r w:rsidR="004A5011" w:rsidRPr="00303082">
        <w:t xml:space="preserve"> sporadic and primarily in deep water outside</w:t>
      </w:r>
      <w:r w:rsidR="004A5011">
        <w:t xml:space="preserve"> the</w:t>
      </w:r>
      <w:r w:rsidR="004A5011" w:rsidRPr="00303082">
        <w:t xml:space="preserve"> exposure thresholds.</w:t>
      </w:r>
    </w:p>
    <w:p w14:paraId="5DCF1223" w14:textId="51B69635" w:rsidR="004A5011" w:rsidRPr="00303082" w:rsidRDefault="004A5011" w:rsidP="0041180E">
      <w:pPr>
        <w:pStyle w:val="Heading5"/>
      </w:pPr>
      <w:r w:rsidRPr="00303082">
        <w:t>Impact assessment for odontocetes</w:t>
      </w:r>
    </w:p>
    <w:p w14:paraId="6BF7C22C" w14:textId="44CF37CF" w:rsidR="004A5011" w:rsidRPr="00303082" w:rsidRDefault="004A5011" w:rsidP="004A5011">
      <w:pPr>
        <w:pStyle w:val="BodyText"/>
      </w:pPr>
      <w:r w:rsidRPr="00303082">
        <w:t xml:space="preserve">Odontocetes are </w:t>
      </w:r>
      <w:r w:rsidR="007840DE">
        <w:t>high frequency</w:t>
      </w:r>
      <w:r w:rsidRPr="00303082">
        <w:t xml:space="preserve"> cetaceans</w:t>
      </w:r>
      <w:r w:rsidR="0049340A">
        <w:t xml:space="preserve"> and </w:t>
      </w:r>
      <w:r w:rsidRPr="00303082">
        <w:t>includ</w:t>
      </w:r>
      <w:r w:rsidR="0049340A">
        <w:t>e</w:t>
      </w:r>
      <w:r w:rsidRPr="00303082">
        <w:t xml:space="preserve"> </w:t>
      </w:r>
      <w:r>
        <w:t>Bottlenose Dolphin</w:t>
      </w:r>
      <w:r w:rsidRPr="00303082">
        <w:t xml:space="preserve">s, </w:t>
      </w:r>
      <w:r>
        <w:t>Common Dolphin</w:t>
      </w:r>
      <w:r w:rsidRPr="00303082">
        <w:t xml:space="preserve">s, </w:t>
      </w:r>
      <w:r>
        <w:t>Striped Dolphin</w:t>
      </w:r>
      <w:r w:rsidRPr="00303082">
        <w:t xml:space="preserve">s, and </w:t>
      </w:r>
      <w:r>
        <w:t>Killer Whale</w:t>
      </w:r>
      <w:r w:rsidRPr="00303082">
        <w:t xml:space="preserve">s. There are no </w:t>
      </w:r>
      <w:r w:rsidR="00146E5D">
        <w:t>biologically important area</w:t>
      </w:r>
      <w:r w:rsidRPr="00303082">
        <w:t xml:space="preserve">s for dolphins or </w:t>
      </w:r>
      <w:r>
        <w:t>Killer Whale</w:t>
      </w:r>
      <w:r w:rsidRPr="00303082">
        <w:t xml:space="preserve">s near the </w:t>
      </w:r>
      <w:r>
        <w:t>offshore wind farm area</w:t>
      </w:r>
      <w:r w:rsidRPr="00303082">
        <w:t>, and no</w:t>
      </w:r>
      <w:r>
        <w:t xml:space="preserve"> </w:t>
      </w:r>
      <w:r w:rsidRPr="00303082">
        <w:t xml:space="preserve">listing advice or recovery plans. </w:t>
      </w:r>
      <w:r w:rsidR="0049340A">
        <w:t>All</w:t>
      </w:r>
      <w:r w:rsidRPr="00303082">
        <w:t xml:space="preserve"> species have been grouped together for </w:t>
      </w:r>
      <w:r w:rsidR="0049340A">
        <w:t>this</w:t>
      </w:r>
      <w:r w:rsidRPr="00303082">
        <w:t xml:space="preserve"> assessment. Detailed modelling outputs for exposure thresholds related to this group can be found in </w:t>
      </w:r>
      <w:r w:rsidRPr="00D352A9">
        <w:rPr>
          <w:rStyle w:val="Italics"/>
        </w:rPr>
        <w:t xml:space="preserve">Technical </w:t>
      </w:r>
      <w:r w:rsidR="00D352A9" w:rsidRPr="00D352A9">
        <w:rPr>
          <w:rStyle w:val="Italics"/>
        </w:rPr>
        <w:t>R</w:t>
      </w:r>
      <w:r w:rsidRPr="00D352A9">
        <w:rPr>
          <w:rStyle w:val="Italics"/>
        </w:rPr>
        <w:t xml:space="preserve">eport D – Marine </w:t>
      </w:r>
      <w:r w:rsidR="00A4322C" w:rsidRPr="00D352A9">
        <w:rPr>
          <w:rStyle w:val="Italics"/>
        </w:rPr>
        <w:t>M</w:t>
      </w:r>
      <w:r w:rsidRPr="00D352A9">
        <w:rPr>
          <w:rStyle w:val="Italics"/>
        </w:rPr>
        <w:t xml:space="preserve">ammals and </w:t>
      </w:r>
      <w:r w:rsidR="00A4322C" w:rsidRPr="00D352A9">
        <w:rPr>
          <w:rStyle w:val="Italics"/>
        </w:rPr>
        <w:t>T</w:t>
      </w:r>
      <w:r w:rsidRPr="00D352A9">
        <w:rPr>
          <w:rStyle w:val="Italics"/>
        </w:rPr>
        <w:t>urtles</w:t>
      </w:r>
      <w:r w:rsidR="00332798" w:rsidRPr="00332798">
        <w:rPr>
          <w:rStyle w:val="Italics"/>
          <w:i w:val="0"/>
        </w:rPr>
        <w:t xml:space="preserve"> and</w:t>
      </w:r>
      <w:r w:rsidR="00332798">
        <w:rPr>
          <w:rStyle w:val="Italics"/>
        </w:rPr>
        <w:t xml:space="preserve"> </w:t>
      </w:r>
      <w:r w:rsidR="007A2D7C" w:rsidRPr="00321B46">
        <w:rPr>
          <w:rStyle w:val="Italics"/>
        </w:rPr>
        <w:t xml:space="preserve">Technical Report </w:t>
      </w:r>
      <w:r w:rsidR="00332798">
        <w:rPr>
          <w:rStyle w:val="Italics"/>
        </w:rPr>
        <w:t xml:space="preserve">Attachment </w:t>
      </w:r>
      <w:r w:rsidR="00332798" w:rsidDel="007A2D7C">
        <w:rPr>
          <w:rStyle w:val="Italics"/>
        </w:rPr>
        <w:t>I</w:t>
      </w:r>
      <w:r w:rsidR="00332798">
        <w:rPr>
          <w:rStyle w:val="Italics"/>
        </w:rPr>
        <w:t xml:space="preserve"> - Underwater </w:t>
      </w:r>
      <w:r w:rsidR="007659EA">
        <w:rPr>
          <w:rStyle w:val="Italics"/>
        </w:rPr>
        <w:t>N</w:t>
      </w:r>
      <w:r w:rsidR="00332798">
        <w:rPr>
          <w:rStyle w:val="Italics"/>
        </w:rPr>
        <w:t xml:space="preserve">oise </w:t>
      </w:r>
      <w:r w:rsidR="007659EA">
        <w:rPr>
          <w:rStyle w:val="Italics"/>
        </w:rPr>
        <w:t>M</w:t>
      </w:r>
      <w:r w:rsidR="00332798">
        <w:rPr>
          <w:rStyle w:val="Italics"/>
        </w:rPr>
        <w:t xml:space="preserve">odelling. </w:t>
      </w:r>
    </w:p>
    <w:p w14:paraId="1AE0FCAF" w14:textId="769C06E9" w:rsidR="004A5011" w:rsidRPr="00303082" w:rsidRDefault="004A5011" w:rsidP="004A5011">
      <w:pPr>
        <w:pStyle w:val="BodyText"/>
      </w:pPr>
      <w:r w:rsidRPr="00303082">
        <w:t xml:space="preserve">Evidence from offshore wind farms </w:t>
      </w:r>
      <w:r>
        <w:t>in other countries</w:t>
      </w:r>
      <w:r w:rsidRPr="00303082">
        <w:t xml:space="preserve"> suggests that dolphins tend to avoid pile driving activities </w:t>
      </w:r>
      <w:r w:rsidR="003D0496">
        <w:t>then</w:t>
      </w:r>
      <w:r w:rsidRPr="00303082">
        <w:t xml:space="preserve"> return a few days after the activity ceases. </w:t>
      </w:r>
      <w:r w:rsidR="00A07053">
        <w:t>T</w:t>
      </w:r>
      <w:r w:rsidRPr="00303082">
        <w:t>his avoidance behaviour may diminish over time as odontocetes can habituate to noise</w:t>
      </w:r>
      <w:r w:rsidR="00CC1D42">
        <w:t xml:space="preserve">, as seen in overseas </w:t>
      </w:r>
      <w:r w:rsidR="00F00ECD">
        <w:t xml:space="preserve">offshore wind farm construction periods and the </w:t>
      </w:r>
      <w:r w:rsidR="00A07053">
        <w:t xml:space="preserve">progressive </w:t>
      </w:r>
      <w:r w:rsidR="00F00ECD">
        <w:t>habituation of</w:t>
      </w:r>
      <w:r w:rsidRPr="00303082">
        <w:t xml:space="preserve"> </w:t>
      </w:r>
      <w:r>
        <w:t>H</w:t>
      </w:r>
      <w:r w:rsidRPr="00303082">
        <w:t xml:space="preserve">arbour </w:t>
      </w:r>
      <w:r>
        <w:t>P</w:t>
      </w:r>
      <w:r w:rsidRPr="00303082">
        <w:t>orpoises</w:t>
      </w:r>
      <w:r>
        <w:t xml:space="preserve"> (</w:t>
      </w:r>
      <w:r w:rsidRPr="007B3AC4">
        <w:rPr>
          <w:rStyle w:val="Italics"/>
        </w:rPr>
        <w:t>Phocoena phocoena</w:t>
      </w:r>
      <w:r>
        <w:t>)</w:t>
      </w:r>
      <w:r w:rsidR="00F00ECD">
        <w:t>.</w:t>
      </w:r>
      <w:r w:rsidRPr="00303082">
        <w:t xml:space="preserve"> While the response of </w:t>
      </w:r>
      <w:r>
        <w:t>Killer Whale</w:t>
      </w:r>
      <w:r w:rsidRPr="00303082">
        <w:t xml:space="preserve">s to impulsive noise remains uncertain, it is plausible that their behaviour </w:t>
      </w:r>
      <w:r w:rsidR="00727AEE">
        <w:t>is</w:t>
      </w:r>
      <w:r w:rsidRPr="00303082">
        <w:t xml:space="preserve"> similar to </w:t>
      </w:r>
      <w:r>
        <w:t xml:space="preserve">that of </w:t>
      </w:r>
      <w:r w:rsidRPr="00303082">
        <w:t>other dolphins.</w:t>
      </w:r>
    </w:p>
    <w:p w14:paraId="444A923A" w14:textId="79D6D50B" w:rsidR="004A5011" w:rsidRPr="00303082" w:rsidRDefault="004A5011" w:rsidP="004A5011">
      <w:pPr>
        <w:pStyle w:val="BodyText"/>
      </w:pPr>
      <w:r w:rsidRPr="00303082">
        <w:lastRenderedPageBreak/>
        <w:t xml:space="preserve">Static modelling indicates that the onset of </w:t>
      </w:r>
      <w:r w:rsidR="001B5E21">
        <w:t>temporary threshold shift</w:t>
      </w:r>
      <w:r w:rsidRPr="00303082">
        <w:t xml:space="preserve"> for </w:t>
      </w:r>
      <w:r w:rsidR="007840DE">
        <w:t>high frequency</w:t>
      </w:r>
      <w:r w:rsidRPr="00303082">
        <w:t xml:space="preserve"> odontocetes from </w:t>
      </w:r>
      <w:r w:rsidR="004C5B27">
        <w:t xml:space="preserve">a single </w:t>
      </w:r>
      <w:r w:rsidR="00F962F2">
        <w:t xml:space="preserve">pin pile installation for jackets </w:t>
      </w:r>
      <w:r w:rsidR="004C5B27">
        <w:t xml:space="preserve">could </w:t>
      </w:r>
      <w:r w:rsidRPr="00303082">
        <w:t xml:space="preserve">occur within </w:t>
      </w:r>
      <w:r w:rsidR="00005C31">
        <w:t>6</w:t>
      </w:r>
      <w:r w:rsidRPr="00303082">
        <w:t xml:space="preserve">0 metres of the source, noting that </w:t>
      </w:r>
      <w:r w:rsidR="001B5E21">
        <w:t>permanent threshold shift</w:t>
      </w:r>
      <w:r w:rsidRPr="00303082">
        <w:t xml:space="preserve"> thresholds were not reached within the 20</w:t>
      </w:r>
      <w:r w:rsidR="009236E4">
        <w:t xml:space="preserve"> </w:t>
      </w:r>
      <w:r w:rsidRPr="00303082">
        <w:t>metre resolution of the model</w:t>
      </w:r>
      <w:r w:rsidR="006D0E59">
        <w:t xml:space="preserve"> for piling at all depths</w:t>
      </w:r>
      <w:r w:rsidRPr="00303082">
        <w:t xml:space="preserve">. Based </w:t>
      </w:r>
      <w:r>
        <w:t xml:space="preserve">on </w:t>
      </w:r>
      <w:r w:rsidRPr="00303082">
        <w:t>experience</w:t>
      </w:r>
      <w:r>
        <w:t xml:space="preserve"> from other offshore wind farms</w:t>
      </w:r>
      <w:r w:rsidRPr="00303082">
        <w:t xml:space="preserve">, it is highly unlikely that any odontocete would remain within </w:t>
      </w:r>
      <w:r w:rsidR="00526550">
        <w:t>6</w:t>
      </w:r>
      <w:r w:rsidRPr="00303082">
        <w:t xml:space="preserve">0 metres of </w:t>
      </w:r>
      <w:r>
        <w:t>a</w:t>
      </w:r>
      <w:r w:rsidRPr="00303082">
        <w:t xml:space="preserve"> pile-driving site for a 24-hour period</w:t>
      </w:r>
      <w:r w:rsidR="00526550">
        <w:t xml:space="preserve"> and</w:t>
      </w:r>
      <w:r>
        <w:t xml:space="preserve"> </w:t>
      </w:r>
      <w:r w:rsidRPr="00303082">
        <w:t xml:space="preserve">therefore, the onset of </w:t>
      </w:r>
      <w:r w:rsidR="001B5E21">
        <w:t>permanent threshold shift</w:t>
      </w:r>
      <w:r w:rsidRPr="00303082">
        <w:t xml:space="preserve"> or </w:t>
      </w:r>
      <w:r w:rsidR="001B5E21">
        <w:t>temporary threshold shift</w:t>
      </w:r>
      <w:r w:rsidRPr="00303082">
        <w:t xml:space="preserve"> is not considered probable. Behavioural responses could occur within </w:t>
      </w:r>
      <w:r w:rsidR="00E61506">
        <w:t>5.64</w:t>
      </w:r>
      <w:r w:rsidRPr="00303082">
        <w:t xml:space="preserve"> kilometres in shallow water and </w:t>
      </w:r>
      <w:r w:rsidR="00E61506">
        <w:t>2.72</w:t>
      </w:r>
      <w:r w:rsidRPr="00303082">
        <w:t xml:space="preserve"> kilometres in deep water, </w:t>
      </w:r>
      <w:r w:rsidR="00E61506">
        <w:t>although</w:t>
      </w:r>
      <w:r w:rsidRPr="00303082">
        <w:t xml:space="preserve"> these ranges are conservative, particularly if habituation occurs.</w:t>
      </w:r>
    </w:p>
    <w:p w14:paraId="7BD88DF0" w14:textId="0513F937" w:rsidR="004A5011" w:rsidRPr="00303082" w:rsidRDefault="002F63FA" w:rsidP="004A5011">
      <w:pPr>
        <w:pStyle w:val="BodyText"/>
      </w:pPr>
      <w:r w:rsidRPr="00303082">
        <w:t xml:space="preserve">Static modelling indicates that the onset of </w:t>
      </w:r>
      <w:r w:rsidR="001B5E21">
        <w:t>permanent threshold shift</w:t>
      </w:r>
      <w:r>
        <w:t xml:space="preserve"> and </w:t>
      </w:r>
      <w:r w:rsidR="001B5E21">
        <w:t>temporary threshold shift</w:t>
      </w:r>
      <w:r w:rsidRPr="00303082">
        <w:t xml:space="preserve"> for </w:t>
      </w:r>
      <w:r>
        <w:t>high frequency</w:t>
      </w:r>
      <w:r w:rsidRPr="00303082">
        <w:t xml:space="preserve"> odontocetes</w:t>
      </w:r>
      <w:r>
        <w:t xml:space="preserve"> from vessel noise </w:t>
      </w:r>
      <w:r w:rsidR="0094593B">
        <w:t>using dynamic positioning could occur within 20 metres and 160 metres, respectively. G</w:t>
      </w:r>
      <w:r w:rsidR="004A5011" w:rsidRPr="00303082">
        <w:t xml:space="preserve">iven the transient nature of odontocetes, it is unlikely they would remain within 160 metres of a vessel for a 24-hour period. As a result, the predicted </w:t>
      </w:r>
      <w:r w:rsidR="001B5E21">
        <w:t>permanent threshold shift</w:t>
      </w:r>
      <w:r w:rsidR="004A5011" w:rsidRPr="00303082">
        <w:t xml:space="preserve"> </w:t>
      </w:r>
      <w:r w:rsidR="0094593B">
        <w:t xml:space="preserve">and </w:t>
      </w:r>
      <w:r w:rsidR="001B5E21">
        <w:t>temporary threshold shift</w:t>
      </w:r>
      <w:r w:rsidR="0094593B">
        <w:t xml:space="preserve"> thresholds</w:t>
      </w:r>
      <w:r w:rsidR="004A5011" w:rsidRPr="00303082">
        <w:t xml:space="preserve"> are not expected to be reached.</w:t>
      </w:r>
    </w:p>
    <w:p w14:paraId="10140510" w14:textId="64AD4678" w:rsidR="004A5011" w:rsidRPr="00303082" w:rsidRDefault="004A5011" w:rsidP="0041180E">
      <w:pPr>
        <w:pStyle w:val="Heading5"/>
      </w:pPr>
      <w:r w:rsidRPr="00303082">
        <w:t>Impact assessment for pinnipeds</w:t>
      </w:r>
    </w:p>
    <w:p w14:paraId="6B12E929" w14:textId="0A7381F0" w:rsidR="004A5011" w:rsidRPr="00303082" w:rsidRDefault="004A5011" w:rsidP="004A5011">
      <w:pPr>
        <w:pStyle w:val="BodyText"/>
      </w:pPr>
      <w:r>
        <w:t xml:space="preserve">Pinnipeds, including </w:t>
      </w:r>
      <w:r w:rsidR="0040034E">
        <w:t>Australian fur seal</w:t>
      </w:r>
      <w:r w:rsidR="00FD2959">
        <w:t>s</w:t>
      </w:r>
      <w:r>
        <w:t xml:space="preserve"> and </w:t>
      </w:r>
      <w:r w:rsidR="0040034E">
        <w:t>New Zealand fur seal</w:t>
      </w:r>
      <w:r w:rsidR="00FD2959">
        <w:t>s</w:t>
      </w:r>
      <w:r>
        <w:t xml:space="preserve">, are less sensitive to the noise associated with pile driving compared to groups like the baleen whales. </w:t>
      </w:r>
      <w:r w:rsidRPr="006C5837">
        <w:t xml:space="preserve">The </w:t>
      </w:r>
      <w:r w:rsidR="0040034E">
        <w:t>Australian fur seal</w:t>
      </w:r>
      <w:r w:rsidRPr="006C5837">
        <w:t xml:space="preserve"> and </w:t>
      </w:r>
      <w:r w:rsidR="0040034E">
        <w:t>New Zealand fur seal</w:t>
      </w:r>
      <w:r w:rsidRPr="006C5837">
        <w:t xml:space="preserve"> have breeding colonies in proximity to the </w:t>
      </w:r>
      <w:r>
        <w:t>offshore wind farm area</w:t>
      </w:r>
      <w:r w:rsidRPr="006C5837">
        <w:t>. Tracking data indicate</w:t>
      </w:r>
      <w:r w:rsidR="00A53220">
        <w:t>s</w:t>
      </w:r>
      <w:r w:rsidRPr="006C5837">
        <w:t xml:space="preserve"> that </w:t>
      </w:r>
      <w:r w:rsidR="0040034E">
        <w:t>Australian fur seal</w:t>
      </w:r>
      <w:r w:rsidR="00172834">
        <w:t>s</w:t>
      </w:r>
      <w:r w:rsidRPr="006C5837">
        <w:t xml:space="preserve"> from the Rag Island colony occur regularly throughout the </w:t>
      </w:r>
      <w:r>
        <w:t>offshore wind farm area</w:t>
      </w:r>
      <w:r w:rsidRPr="006C5837">
        <w:t xml:space="preserve"> and surrounding waters </w:t>
      </w:r>
      <w:r w:rsidR="00FE249C">
        <w:t xml:space="preserve">when </w:t>
      </w:r>
      <w:r w:rsidR="00AB01E2">
        <w:t>travelling</w:t>
      </w:r>
      <w:r w:rsidRPr="006C5837">
        <w:t xml:space="preserve"> to foraging grounds in the north-east</w:t>
      </w:r>
      <w:r>
        <w:t xml:space="preserve">. </w:t>
      </w:r>
      <w:r w:rsidRPr="006C5837">
        <w:t>In contrast</w:t>
      </w:r>
      <w:r>
        <w:t>,</w:t>
      </w:r>
      <w:r w:rsidRPr="006C5837">
        <w:t xml:space="preserve"> the </w:t>
      </w:r>
      <w:r>
        <w:t>offshore wind farm area</w:t>
      </w:r>
      <w:r w:rsidRPr="006C5837">
        <w:t xml:space="preserve"> and surrounding waters do not represent important foraging habitat for </w:t>
      </w:r>
      <w:r w:rsidR="0040034E">
        <w:t>Australian fur seal</w:t>
      </w:r>
      <w:r w:rsidR="00172834">
        <w:t>s</w:t>
      </w:r>
      <w:r w:rsidRPr="006C5837">
        <w:t xml:space="preserve"> or </w:t>
      </w:r>
      <w:r w:rsidR="0040034E">
        <w:t>New Zealand fur seal</w:t>
      </w:r>
      <w:r w:rsidR="00172834">
        <w:t>s</w:t>
      </w:r>
      <w:r w:rsidRPr="006C5837">
        <w:t xml:space="preserve"> from Kanowna Island</w:t>
      </w:r>
      <w:r w:rsidR="00FE249C">
        <w:t xml:space="preserve"> - </w:t>
      </w:r>
      <w:r w:rsidR="00FD2959">
        <w:t>t</w:t>
      </w:r>
      <w:r>
        <w:t>hey are</w:t>
      </w:r>
      <w:r w:rsidRPr="006C5837">
        <w:t xml:space="preserve"> therefore expected to occur </w:t>
      </w:r>
      <w:r>
        <w:t xml:space="preserve">less </w:t>
      </w:r>
      <w:r w:rsidRPr="006C5837">
        <w:t>frequently.</w:t>
      </w:r>
    </w:p>
    <w:p w14:paraId="4F87CC7E" w14:textId="33DA41F6" w:rsidR="004A5011" w:rsidRPr="00303082" w:rsidRDefault="004A5011" w:rsidP="004A5011">
      <w:pPr>
        <w:pStyle w:val="BodyText"/>
      </w:pPr>
      <w:r w:rsidRPr="00303082">
        <w:t>Evidence from offshore wind farms</w:t>
      </w:r>
      <w:r>
        <w:t xml:space="preserve"> </w:t>
      </w:r>
      <w:r w:rsidR="00AB01E2">
        <w:t>overseas</w:t>
      </w:r>
      <w:r w:rsidRPr="00303082">
        <w:t xml:space="preserve"> suggests that seals may avoid areas around pile driving activities but could return a few hours after the activity ceases. As such,</w:t>
      </w:r>
      <w:r w:rsidRPr="00DD7389">
        <w:t xml:space="preserve"> </w:t>
      </w:r>
      <w:r w:rsidRPr="00303082">
        <w:t xml:space="preserve">fur seals are expected to behaviourally avoid piling noise and are considered highly unlikely to move within </w:t>
      </w:r>
      <w:r w:rsidR="00A03B70">
        <w:t>5</w:t>
      </w:r>
      <w:r w:rsidRPr="00303082">
        <w:t xml:space="preserve">0 metres of a </w:t>
      </w:r>
      <w:r w:rsidR="005B063A">
        <w:t xml:space="preserve">pile </w:t>
      </w:r>
      <w:r w:rsidRPr="00303082">
        <w:t>driving location</w:t>
      </w:r>
      <w:r>
        <w:t xml:space="preserve"> or remain there for a 24-hour period to be subject to </w:t>
      </w:r>
      <w:r w:rsidR="00A03B70">
        <w:t>the onset of</w:t>
      </w:r>
      <w:r>
        <w:t xml:space="preserve"> </w:t>
      </w:r>
      <w:r w:rsidR="001B5E21">
        <w:t>temporary threshold shift</w:t>
      </w:r>
      <w:r w:rsidR="00A03B70">
        <w:t xml:space="preserve">, </w:t>
      </w:r>
      <w:r w:rsidR="00A03B70" w:rsidRPr="00303082">
        <w:t xml:space="preserve">noting that </w:t>
      </w:r>
      <w:r w:rsidR="001B5E21">
        <w:t>permanent threshold shift</w:t>
      </w:r>
      <w:r w:rsidR="00A03B70" w:rsidRPr="00303082">
        <w:t xml:space="preserve"> thresholds were not reached within the 20-metre resolution of the model</w:t>
      </w:r>
      <w:r w:rsidR="00A03B70">
        <w:t xml:space="preserve"> for piling at all depths</w:t>
      </w:r>
      <w:r w:rsidR="00A03B70" w:rsidRPr="00303082">
        <w:t>.</w:t>
      </w:r>
      <w:r w:rsidR="00A03B70">
        <w:t xml:space="preserve"> </w:t>
      </w:r>
      <w:r w:rsidR="002B4F1C" w:rsidRPr="002B4F1C">
        <w:t xml:space="preserve">The extent of behavioural impacts is less than 5.6 kilometres during </w:t>
      </w:r>
      <w:r w:rsidR="00E86D26">
        <w:t xml:space="preserve">monopile </w:t>
      </w:r>
      <w:r w:rsidR="002B4F1C" w:rsidRPr="002B4F1C">
        <w:t>impact piling,</w:t>
      </w:r>
      <w:r w:rsidR="002B4F1C">
        <w:t xml:space="preserve"> which is</w:t>
      </w:r>
      <w:r w:rsidR="002B4F1C" w:rsidRPr="002B4F1C">
        <w:t xml:space="preserve"> less than the distance to the nearest fur seal colony at Rag Island (approximately 12.5 kilometres), and therefore pile driving is not expected to impact occupancy of this colony, or the further afield Kanowna Island colony. </w:t>
      </w:r>
      <w:r w:rsidR="00A03B70">
        <w:t xml:space="preserve"> </w:t>
      </w:r>
      <w:r w:rsidRPr="00303082">
        <w:t xml:space="preserve"> </w:t>
      </w:r>
    </w:p>
    <w:p w14:paraId="161DCBE1" w14:textId="30B591FA" w:rsidR="004A5011" w:rsidRDefault="004A5011" w:rsidP="004A5011">
      <w:pPr>
        <w:pStyle w:val="BodyText"/>
      </w:pPr>
      <w:r>
        <w:lastRenderedPageBreak/>
        <w:t>It</w:t>
      </w:r>
      <w:r w:rsidRPr="000F2BF5">
        <w:t xml:space="preserve"> is highly unlikely that a fur seal would remain within </w:t>
      </w:r>
      <w:r>
        <w:t>140</w:t>
      </w:r>
      <w:r w:rsidRPr="000F2BF5">
        <w:t xml:space="preserve"> metres of a vessel for a 24-hour period</w:t>
      </w:r>
      <w:r w:rsidR="002B4F1C">
        <w:t xml:space="preserve"> and</w:t>
      </w:r>
      <w:r w:rsidRPr="000F2BF5">
        <w:t xml:space="preserve"> therefore </w:t>
      </w:r>
      <w:r w:rsidR="001B5E21">
        <w:t>permanent threshold shift</w:t>
      </w:r>
      <w:r w:rsidRPr="000F2BF5">
        <w:t xml:space="preserve"> and </w:t>
      </w:r>
      <w:r w:rsidR="001B5E21">
        <w:t>temporary threshold shift</w:t>
      </w:r>
      <w:r w:rsidRPr="000F2BF5">
        <w:t xml:space="preserve"> onset </w:t>
      </w:r>
      <w:r w:rsidR="002B4F1C">
        <w:t xml:space="preserve">from vessel noise </w:t>
      </w:r>
      <w:r w:rsidRPr="000F2BF5">
        <w:t>are not expected.</w:t>
      </w:r>
      <w:r>
        <w:t xml:space="preserve"> Furthermore, while behavioural effects may occur, particularly for </w:t>
      </w:r>
      <w:r w:rsidR="0040034E">
        <w:t>Australian fur seal</w:t>
      </w:r>
      <w:r w:rsidR="00172834">
        <w:t>s</w:t>
      </w:r>
      <w:r>
        <w:t xml:space="preserve"> at Rag Island,</w:t>
      </w:r>
      <w:r w:rsidRPr="00A27131">
        <w:t xml:space="preserve"> fur seals are likely to become accustomed to vessel noise given their existing exposure to nearby shipping lane</w:t>
      </w:r>
      <w:r>
        <w:t xml:space="preserve">s. </w:t>
      </w:r>
    </w:p>
    <w:p w14:paraId="2F87981F" w14:textId="3E212E8B" w:rsidR="004A5011" w:rsidRPr="00303082" w:rsidRDefault="004A5011" w:rsidP="0041180E">
      <w:pPr>
        <w:pStyle w:val="Heading5"/>
      </w:pPr>
      <w:r w:rsidRPr="00303082">
        <w:t>Impact assessment for marine turtles</w:t>
      </w:r>
    </w:p>
    <w:p w14:paraId="7FE39E85" w14:textId="715E5F13" w:rsidR="004A5011" w:rsidRPr="00303082" w:rsidRDefault="004A5011" w:rsidP="004A5011">
      <w:pPr>
        <w:pStyle w:val="BodyText"/>
      </w:pPr>
      <w:r w:rsidRPr="00303082">
        <w:t xml:space="preserve">While there have been few studies </w:t>
      </w:r>
      <w:r>
        <w:t>on</w:t>
      </w:r>
      <w:r w:rsidRPr="00303082">
        <w:t xml:space="preserve"> </w:t>
      </w:r>
      <w:r>
        <w:t xml:space="preserve">the </w:t>
      </w:r>
      <w:r w:rsidRPr="00303082">
        <w:t>hearing sensitivity</w:t>
      </w:r>
      <w:r>
        <w:t xml:space="preserve"> of marine turtles</w:t>
      </w:r>
      <w:r w:rsidRPr="00303082">
        <w:t xml:space="preserve">, </w:t>
      </w:r>
      <w:r>
        <w:t>they</w:t>
      </w:r>
      <w:r w:rsidRPr="00303082">
        <w:t xml:space="preserve"> do not appear to use sound for communication</w:t>
      </w:r>
      <w:r>
        <w:t>; however, they</w:t>
      </w:r>
      <w:r w:rsidRPr="00303082">
        <w:t xml:space="preserve"> may use sound for navigation, locating prey, avoiding predators and general environmental awareness. During </w:t>
      </w:r>
      <w:r w:rsidR="00F218D5">
        <w:t>baseline surveys</w:t>
      </w:r>
      <w:r>
        <w:t>,</w:t>
      </w:r>
      <w:r w:rsidRPr="00303082">
        <w:t xml:space="preserve"> a single </w:t>
      </w:r>
      <w:r>
        <w:t>Loggerhead Turtle</w:t>
      </w:r>
      <w:r w:rsidRPr="00303082">
        <w:t xml:space="preserve"> (probable species identification) was recorded in January, and a single </w:t>
      </w:r>
      <w:r w:rsidRPr="00303082">
        <w:rPr>
          <w:rFonts w:hint="cs"/>
        </w:rPr>
        <w:t>‘</w:t>
      </w:r>
      <w:r w:rsidRPr="00303082">
        <w:t>likely</w:t>
      </w:r>
      <w:r w:rsidRPr="00303082">
        <w:rPr>
          <w:rFonts w:hint="cs"/>
        </w:rPr>
        <w:t>’</w:t>
      </w:r>
      <w:r w:rsidRPr="00303082">
        <w:t xml:space="preserve"> </w:t>
      </w:r>
      <w:r>
        <w:t>Leatherback Turtle</w:t>
      </w:r>
      <w:r w:rsidRPr="00303082">
        <w:t xml:space="preserve"> was recorded in April. </w:t>
      </w:r>
      <w:r>
        <w:t xml:space="preserve">Given this, </w:t>
      </w:r>
      <w:r w:rsidRPr="00303082">
        <w:t>in addition to low historical sightings</w:t>
      </w:r>
      <w:r>
        <w:t xml:space="preserve"> and the lack of critical habitats (nesting beaches) and </w:t>
      </w:r>
      <w:r w:rsidR="00146E5D">
        <w:t>biologically important area</w:t>
      </w:r>
      <w:r>
        <w:t xml:space="preserve">s in the region, </w:t>
      </w:r>
      <w:r w:rsidRPr="00303082">
        <w:t xml:space="preserve">marine turtles are </w:t>
      </w:r>
      <w:r w:rsidR="00707BB2">
        <w:t xml:space="preserve">only </w:t>
      </w:r>
      <w:r w:rsidRPr="00303082">
        <w:t xml:space="preserve">expected to occur rarely and transiently within the </w:t>
      </w:r>
      <w:r>
        <w:t>offshore wind farm area.</w:t>
      </w:r>
      <w:r w:rsidRPr="00303082">
        <w:t xml:space="preserve"> </w:t>
      </w:r>
    </w:p>
    <w:p w14:paraId="5A455C89" w14:textId="2D7B2C77" w:rsidR="004A5011" w:rsidRPr="00303082" w:rsidRDefault="00027AC4" w:rsidP="004A5011">
      <w:pPr>
        <w:pStyle w:val="BodyText"/>
      </w:pPr>
      <w:r>
        <w:t>There is a</w:t>
      </w:r>
      <w:r w:rsidR="004A5011" w:rsidRPr="00303082">
        <w:t xml:space="preserve"> low probability of turtles being present within the </w:t>
      </w:r>
      <w:r w:rsidR="004A5011">
        <w:t>offshore wind farm area</w:t>
      </w:r>
      <w:r w:rsidR="00051FBB">
        <w:t xml:space="preserve"> and </w:t>
      </w:r>
      <w:r w:rsidR="006B36C8">
        <w:t xml:space="preserve">remaining </w:t>
      </w:r>
      <w:r w:rsidR="00E6033F">
        <w:t>there</w:t>
      </w:r>
      <w:r w:rsidR="006B36C8">
        <w:t xml:space="preserve"> for 24 hours</w:t>
      </w:r>
      <w:r w:rsidR="004A5011" w:rsidRPr="00303082">
        <w:t xml:space="preserve"> within </w:t>
      </w:r>
      <w:r w:rsidR="001B5E21">
        <w:t>permanent threshold shift</w:t>
      </w:r>
      <w:r w:rsidR="004A5011" w:rsidRPr="00303082">
        <w:t xml:space="preserve"> (</w:t>
      </w:r>
      <w:r w:rsidR="0008184B">
        <w:t>1.37</w:t>
      </w:r>
      <w:r w:rsidR="004A5011" w:rsidRPr="00303082">
        <w:t xml:space="preserve"> kilometres)</w:t>
      </w:r>
      <w:r w:rsidR="00F26375">
        <w:t xml:space="preserve"> and </w:t>
      </w:r>
      <w:r w:rsidR="001B5E21">
        <w:t>temporary threshold shift</w:t>
      </w:r>
      <w:r w:rsidR="004A5011" w:rsidRPr="00303082">
        <w:t xml:space="preserve"> (</w:t>
      </w:r>
      <w:r w:rsidR="00F26375">
        <w:t>8.71</w:t>
      </w:r>
      <w:r w:rsidR="004A5011" w:rsidRPr="00303082">
        <w:t xml:space="preserve"> kilometres)</w:t>
      </w:r>
      <w:r w:rsidR="006B36C8">
        <w:t xml:space="preserve"> ranges</w:t>
      </w:r>
      <w:r w:rsidR="00F26375" w:rsidRPr="00F26375">
        <w:t xml:space="preserve"> </w:t>
      </w:r>
      <w:r w:rsidR="006B36C8">
        <w:t xml:space="preserve">from </w:t>
      </w:r>
      <w:r w:rsidR="00F26375" w:rsidRPr="00F26375">
        <w:t xml:space="preserve">a single pin pile </w:t>
      </w:r>
      <w:r w:rsidR="00D73645">
        <w:t xml:space="preserve">impact </w:t>
      </w:r>
      <w:r w:rsidR="00F26375" w:rsidRPr="00F26375">
        <w:t xml:space="preserve">driving </w:t>
      </w:r>
      <w:r w:rsidR="00B439D4" w:rsidRPr="00F26375">
        <w:t>location</w:t>
      </w:r>
      <w:r w:rsidR="006B36C8">
        <w:t xml:space="preserve">, or within </w:t>
      </w:r>
      <w:r w:rsidR="001B5E21">
        <w:t>temporary threshold shift</w:t>
      </w:r>
      <w:r w:rsidR="006B36C8">
        <w:t xml:space="preserve"> (40 metres) </w:t>
      </w:r>
      <w:r w:rsidR="00631C1D">
        <w:t xml:space="preserve">ranges from a vessel using dynamic positioning. </w:t>
      </w:r>
      <w:r w:rsidR="004A5011" w:rsidRPr="00303082">
        <w:t>While noise behavioural responses</w:t>
      </w:r>
      <w:r w:rsidR="00051FBB">
        <w:t xml:space="preserve"> would be short term</w:t>
      </w:r>
      <w:r w:rsidR="004A5011" w:rsidRPr="00303082">
        <w:t xml:space="preserve">, such as altered swimming or diving, </w:t>
      </w:r>
      <w:r w:rsidR="007F5CF9">
        <w:t>any</w:t>
      </w:r>
      <w:r w:rsidR="004A5011" w:rsidRPr="00303082">
        <w:t xml:space="preserve"> effects are unlikely to impact important behaviours or be significant at a population level. </w:t>
      </w:r>
    </w:p>
    <w:p w14:paraId="25591C58" w14:textId="77777777" w:rsidR="004A5011" w:rsidRPr="00303082" w:rsidRDefault="004A5011" w:rsidP="0041180E">
      <w:pPr>
        <w:pStyle w:val="Heading5"/>
      </w:pPr>
      <w:r w:rsidRPr="00303082">
        <w:t>Mitigation measures for underwater noise</w:t>
      </w:r>
    </w:p>
    <w:p w14:paraId="66A123AC" w14:textId="2A3FFAA2" w:rsidR="004A5011" w:rsidRPr="00303082" w:rsidRDefault="00116ECA" w:rsidP="004A5011">
      <w:pPr>
        <w:pStyle w:val="BodyText"/>
      </w:pPr>
      <w:r>
        <w:t>A comprehensive suite of mitigation measures will be implemented t</w:t>
      </w:r>
      <w:r w:rsidR="004A5011" w:rsidRPr="00303082">
        <w:t xml:space="preserve">o reduce </w:t>
      </w:r>
      <w:r w:rsidR="004A5011">
        <w:t>exposure to underwater</w:t>
      </w:r>
      <w:r w:rsidR="004A5011" w:rsidRPr="00303082">
        <w:t xml:space="preserve"> noise and potential impacts for all marine mammals and turtle </w:t>
      </w:r>
      <w:r w:rsidR="004A5011">
        <w:t xml:space="preserve">species </w:t>
      </w:r>
      <w:r w:rsidR="004A5011" w:rsidRPr="00303082">
        <w:t xml:space="preserve">(and other </w:t>
      </w:r>
      <w:r w:rsidR="00FC6767">
        <w:t>marine species)</w:t>
      </w:r>
      <w:r w:rsidR="004A5011">
        <w:t xml:space="preserve">. These </w:t>
      </w:r>
      <w:r w:rsidR="00052B20">
        <w:t>m</w:t>
      </w:r>
      <w:r w:rsidR="005C0A7D">
        <w:t>itigations</w:t>
      </w:r>
      <w:r w:rsidR="004A5011">
        <w:t xml:space="preserve"> have been developed focusing on proven technologies and measures</w:t>
      </w:r>
      <w:r w:rsidR="00E7121A">
        <w:t xml:space="preserve"> and drawing on</w:t>
      </w:r>
      <w:r w:rsidR="004A5011">
        <w:t xml:space="preserve"> global experience and learnings from projects such as Vineyard Wind 1 and Empire Wind 1 in the United States that have successfully implemented mitigation measures for similar </w:t>
      </w:r>
      <w:r w:rsidR="007840DE">
        <w:t>low frequency</w:t>
      </w:r>
      <w:r w:rsidR="004A5011">
        <w:t xml:space="preserve"> cetaceans. </w:t>
      </w:r>
    </w:p>
    <w:p w14:paraId="087AA398" w14:textId="01FB15EF" w:rsidR="00B80235" w:rsidRDefault="004A5011" w:rsidP="00B80235">
      <w:pPr>
        <w:pStyle w:val="BodyText"/>
      </w:pPr>
      <w:r w:rsidRPr="00303082">
        <w:t xml:space="preserve">Because the </w:t>
      </w:r>
      <w:r>
        <w:t xml:space="preserve">offshore wind farm area </w:t>
      </w:r>
      <w:r w:rsidRPr="00303082">
        <w:t xml:space="preserve">overlaps </w:t>
      </w:r>
      <w:r>
        <w:t xml:space="preserve">the </w:t>
      </w:r>
      <w:r w:rsidR="00146E5D">
        <w:t>biologically important area</w:t>
      </w:r>
      <w:r>
        <w:t>s</w:t>
      </w:r>
      <w:r w:rsidRPr="00303082">
        <w:t xml:space="preserve"> for the </w:t>
      </w:r>
      <w:r>
        <w:t>B</w:t>
      </w:r>
      <w:r w:rsidRPr="00303082">
        <w:t xml:space="preserve">lue </w:t>
      </w:r>
      <w:r>
        <w:t>W</w:t>
      </w:r>
      <w:r w:rsidRPr="00303082">
        <w:t>hale</w:t>
      </w:r>
      <w:r>
        <w:t xml:space="preserve"> and Southern Right Whales</w:t>
      </w:r>
      <w:r w:rsidRPr="00303082">
        <w:t xml:space="preserve">, </w:t>
      </w:r>
      <w:r>
        <w:t>more stringent mitigation measures have been proposed for these species to ensure they</w:t>
      </w:r>
      <w:r w:rsidRPr="00303082">
        <w:t xml:space="preserve"> are </w:t>
      </w:r>
      <w:r>
        <w:t>not subject</w:t>
      </w:r>
      <w:r w:rsidRPr="00303082">
        <w:t xml:space="preserve"> to </w:t>
      </w:r>
      <w:r w:rsidRPr="00C803E7">
        <w:t xml:space="preserve">hearing impairment or behavioural disturbance </w:t>
      </w:r>
      <w:r>
        <w:t>within these important areas</w:t>
      </w:r>
      <w:r w:rsidR="006A1D62">
        <w:t xml:space="preserve">, </w:t>
      </w:r>
      <w:r w:rsidR="00B80235">
        <w:t>in line with the species' National Recovery Plan.</w:t>
      </w:r>
    </w:p>
    <w:p w14:paraId="4EE2772B" w14:textId="5C9CCDAC" w:rsidR="004A5011" w:rsidRDefault="004A5011" w:rsidP="004A5011">
      <w:pPr>
        <w:pStyle w:val="BodyText"/>
      </w:pPr>
      <w:r>
        <w:lastRenderedPageBreak/>
        <w:t xml:space="preserve">The mitigation measures </w:t>
      </w:r>
      <w:r w:rsidR="009B76C6">
        <w:t>are</w:t>
      </w:r>
      <w:r>
        <w:t xml:space="preserve"> designed to complement one another, so that visual observations from </w:t>
      </w:r>
      <w:r w:rsidR="00473E27">
        <w:t>m</w:t>
      </w:r>
      <w:r>
        <w:t xml:space="preserve">arine </w:t>
      </w:r>
      <w:r w:rsidR="00473E27">
        <w:t>f</w:t>
      </w:r>
      <w:r>
        <w:t xml:space="preserve">auna </w:t>
      </w:r>
      <w:r w:rsidR="00473E27">
        <w:t>o</w:t>
      </w:r>
      <w:r>
        <w:t xml:space="preserve">bservers are accompanied by </w:t>
      </w:r>
      <w:r w:rsidR="00C963C7">
        <w:t>noise monitoring</w:t>
      </w:r>
      <w:r>
        <w:t xml:space="preserve"> to</w:t>
      </w:r>
      <w:r w:rsidR="00C963C7">
        <w:t xml:space="preserve"> detect</w:t>
      </w:r>
      <w:r>
        <w:t xml:space="preserve"> the presence of marine mammals, which subsequently inform</w:t>
      </w:r>
      <w:r w:rsidR="009B76C6">
        <w:t>s</w:t>
      </w:r>
      <w:r>
        <w:t xml:space="preserve"> operational procedures in the field to commence or pause piling or adapt measures.</w:t>
      </w:r>
      <w:r w:rsidR="00C211B3">
        <w:t xml:space="preserve"> These are detailed in see</w:t>
      </w:r>
      <w:r w:rsidR="00C211B3" w:rsidRPr="0060640E" w:rsidDel="00836E0D">
        <w:t xml:space="preserve"> </w:t>
      </w:r>
      <w:r w:rsidR="00C211B3" w:rsidRPr="0060640E">
        <w:rPr>
          <w:rStyle w:val="Italics"/>
        </w:rPr>
        <w:t>Attachment I</w:t>
      </w:r>
      <w:r w:rsidR="00836E0D">
        <w:rPr>
          <w:rStyle w:val="Italics"/>
        </w:rPr>
        <w:t>II</w:t>
      </w:r>
      <w:r w:rsidR="00C211B3" w:rsidRPr="0060640E">
        <w:rPr>
          <w:rStyle w:val="Italics"/>
        </w:rPr>
        <w:t xml:space="preserve"> – Construction Underwater Noise Management Framework</w:t>
      </w:r>
      <w:r w:rsidR="00C211B3">
        <w:rPr>
          <w:rStyle w:val="Italics"/>
        </w:rPr>
        <w:t>.</w:t>
      </w:r>
    </w:p>
    <w:p w14:paraId="610285DC" w14:textId="72A71BA2" w:rsidR="004A5011" w:rsidRDefault="004A5011" w:rsidP="004A5011">
      <w:pPr>
        <w:pStyle w:val="BodyText"/>
      </w:pPr>
      <w:r>
        <w:t xml:space="preserve">The commitment to use the best available noise abatement techniques </w:t>
      </w:r>
      <w:r w:rsidR="00C63E58">
        <w:t>will</w:t>
      </w:r>
      <w:r>
        <w:t xml:space="preserve"> </w:t>
      </w:r>
      <w:r w:rsidR="00DB31CA">
        <w:t>ensure th</w:t>
      </w:r>
      <w:r w:rsidR="00C63E58">
        <w:t>at the</w:t>
      </w:r>
      <w:r w:rsidR="00DB31CA">
        <w:t xml:space="preserve"> </w:t>
      </w:r>
      <w:r w:rsidR="00A136C6">
        <w:t>latest and most appropriate</w:t>
      </w:r>
      <w:r w:rsidR="00DB31CA">
        <w:t xml:space="preserve"> technology </w:t>
      </w:r>
      <w:r w:rsidR="00A136C6">
        <w:t>is</w:t>
      </w:r>
      <w:r w:rsidR="00DB31CA">
        <w:t xml:space="preserve"> used to </w:t>
      </w:r>
      <w:r>
        <w:t>reduce noise at the source, and/or within the near-field environment</w:t>
      </w:r>
      <w:r w:rsidR="00B63140">
        <w:t>, at the time of construction</w:t>
      </w:r>
      <w:r w:rsidR="004D0B6A">
        <w:t xml:space="preserve">. This </w:t>
      </w:r>
      <w:r>
        <w:t xml:space="preserve">maintains the ability </w:t>
      </w:r>
      <w:r w:rsidR="00A136C6">
        <w:t xml:space="preserve">for the project to adopt </w:t>
      </w:r>
      <w:r w:rsidR="00BF2F30">
        <w:t>emerging</w:t>
      </w:r>
      <w:r>
        <w:t xml:space="preserve"> noise reduction methods that may become available in coming years.</w:t>
      </w:r>
    </w:p>
    <w:p w14:paraId="38D62F93" w14:textId="068B38A6" w:rsidR="004A5011" w:rsidRPr="00303082" w:rsidRDefault="004A5011" w:rsidP="00A11CC5">
      <w:pPr>
        <w:pStyle w:val="BodyText"/>
      </w:pPr>
      <w:r w:rsidRPr="00303082">
        <w:t>The</w:t>
      </w:r>
      <w:r>
        <w:t xml:space="preserve"> full </w:t>
      </w:r>
      <w:r w:rsidRPr="00303082">
        <w:t>list</w:t>
      </w:r>
      <w:r>
        <w:t xml:space="preserve"> of mitigation measures specific to underwater noise are </w:t>
      </w:r>
      <w:r w:rsidRPr="00303082">
        <w:t xml:space="preserve">described in </w:t>
      </w:r>
      <w:r w:rsidRPr="00303082">
        <w:fldChar w:fldCharType="begin"/>
      </w:r>
      <w:r w:rsidRPr="00303082">
        <w:instrText xml:space="preserve"> REF _Ref199234864 \h </w:instrText>
      </w:r>
      <w:r>
        <w:instrText xml:space="preserve"> \* MERGEFORMAT </w:instrText>
      </w:r>
      <w:r w:rsidRPr="00303082">
        <w:fldChar w:fldCharType="separate"/>
      </w:r>
      <w:r w:rsidR="006F2641">
        <w:t>Table 11</w:t>
      </w:r>
      <w:r w:rsidR="006F2641">
        <w:noBreakHyphen/>
        <w:t>8</w:t>
      </w:r>
      <w:r w:rsidRPr="00303082">
        <w:fldChar w:fldCharType="end"/>
      </w:r>
      <w:r w:rsidRPr="00303082">
        <w:t>.</w:t>
      </w:r>
      <w:r>
        <w:t xml:space="preserve"> Further</w:t>
      </w:r>
      <w:r w:rsidRPr="00303082">
        <w:t xml:space="preserve"> </w:t>
      </w:r>
      <w:r>
        <w:t>details</w:t>
      </w:r>
      <w:r w:rsidRPr="00303082">
        <w:t xml:space="preserve"> </w:t>
      </w:r>
      <w:r>
        <w:t xml:space="preserve">are </w:t>
      </w:r>
      <w:r w:rsidR="00BF2F30">
        <w:t>provided</w:t>
      </w:r>
      <w:r w:rsidRPr="00303082">
        <w:t xml:space="preserve"> in </w:t>
      </w:r>
      <w:r w:rsidRPr="00A11CC5">
        <w:rPr>
          <w:rStyle w:val="Italics"/>
        </w:rPr>
        <w:t xml:space="preserve">Attachment </w:t>
      </w:r>
      <w:r w:rsidR="00836E0D">
        <w:rPr>
          <w:rStyle w:val="Italics"/>
        </w:rPr>
        <w:t>II</w:t>
      </w:r>
      <w:r w:rsidRPr="00A11CC5">
        <w:rPr>
          <w:rStyle w:val="Italics"/>
        </w:rPr>
        <w:t xml:space="preserve">I – Construction </w:t>
      </w:r>
      <w:r w:rsidR="00A11CC5" w:rsidRPr="00A11CC5">
        <w:rPr>
          <w:rStyle w:val="Italics"/>
        </w:rPr>
        <w:t>U</w:t>
      </w:r>
      <w:r w:rsidRPr="00A11CC5">
        <w:rPr>
          <w:rStyle w:val="Italics"/>
        </w:rPr>
        <w:t xml:space="preserve">nderwater </w:t>
      </w:r>
      <w:r w:rsidR="00A11CC5" w:rsidRPr="00A11CC5">
        <w:rPr>
          <w:rStyle w:val="Italics"/>
        </w:rPr>
        <w:t>N</w:t>
      </w:r>
      <w:r w:rsidRPr="00A11CC5">
        <w:rPr>
          <w:rStyle w:val="Italics"/>
        </w:rPr>
        <w:t xml:space="preserve">oise </w:t>
      </w:r>
      <w:r w:rsidR="00A11CC5" w:rsidRPr="00A11CC5">
        <w:rPr>
          <w:rStyle w:val="Italics"/>
        </w:rPr>
        <w:t>M</w:t>
      </w:r>
      <w:r w:rsidRPr="00A11CC5">
        <w:rPr>
          <w:rStyle w:val="Italics"/>
        </w:rPr>
        <w:t xml:space="preserve">anagement </w:t>
      </w:r>
      <w:r w:rsidR="00A11CC5" w:rsidRPr="00A11CC5">
        <w:rPr>
          <w:rStyle w:val="Italics"/>
        </w:rPr>
        <w:t>F</w:t>
      </w:r>
      <w:r w:rsidRPr="00A11CC5">
        <w:rPr>
          <w:rStyle w:val="Italics"/>
        </w:rPr>
        <w:t xml:space="preserve">ramework. </w:t>
      </w:r>
    </w:p>
    <w:p w14:paraId="0BEBEE67" w14:textId="3CD6E906" w:rsidR="004A5011" w:rsidRPr="00303082" w:rsidRDefault="004A5011" w:rsidP="004A5011">
      <w:pPr>
        <w:pStyle w:val="Caption"/>
      </w:pPr>
      <w:bookmarkStart w:id="112" w:name="_Ref200548724"/>
      <w:bookmarkStart w:id="113" w:name="_Ref199234864"/>
      <w:bookmarkStart w:id="114" w:name="_Toc204788117"/>
      <w:bookmarkStart w:id="115" w:name="_Toc225333017"/>
      <w:r>
        <w:t xml:space="preserve">Table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bookmarkEnd w:id="112"/>
      <w:r>
        <w:fldChar w:fldCharType="begin"/>
      </w:r>
      <w:r>
        <w:instrText xml:space="preserve"> SEQ Table \* ARABIC \s 1 </w:instrText>
      </w:r>
      <w:r>
        <w:fldChar w:fldCharType="separate"/>
      </w:r>
      <w:r w:rsidR="006F2641">
        <w:rPr>
          <w:noProof/>
        </w:rPr>
        <w:t>8</w:t>
      </w:r>
      <w:r>
        <w:fldChar w:fldCharType="end"/>
      </w:r>
      <w:bookmarkEnd w:id="113"/>
      <w:r>
        <w:tab/>
      </w:r>
      <w:r w:rsidRPr="00303082">
        <w:t>Mitigation and monitoring measures for impacts associated with construction piling and vessel noise during the construction phase</w:t>
      </w:r>
      <w:bookmarkEnd w:id="114"/>
      <w:bookmarkEnd w:id="115"/>
      <w:r w:rsidRPr="00303082">
        <w:t xml:space="preserve"> </w:t>
      </w:r>
    </w:p>
    <w:tbl>
      <w:tblPr>
        <w:tblStyle w:val="MainTableStyle"/>
        <w:tblW w:w="0" w:type="auto"/>
        <w:tblLook w:val="04A0" w:firstRow="1" w:lastRow="0" w:firstColumn="1" w:lastColumn="0" w:noHBand="0" w:noVBand="1"/>
      </w:tblPr>
      <w:tblGrid>
        <w:gridCol w:w="1232"/>
        <w:gridCol w:w="1745"/>
        <w:gridCol w:w="6661"/>
      </w:tblGrid>
      <w:tr w:rsidR="004A5011" w:rsidRPr="00412FA3" w14:paraId="3CFCE868" w14:textId="77777777" w:rsidTr="003D7A09">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232" w:type="dxa"/>
          </w:tcPr>
          <w:p w14:paraId="75258A48" w14:textId="77777777" w:rsidR="004A5011" w:rsidRPr="004A5011" w:rsidRDefault="004A5011" w:rsidP="004A5011">
            <w:pPr>
              <w:pStyle w:val="TableText"/>
            </w:pPr>
            <w:r w:rsidRPr="00303082">
              <w:t>Mitigation ID</w:t>
            </w:r>
          </w:p>
        </w:tc>
        <w:tc>
          <w:tcPr>
            <w:tcW w:w="1745" w:type="dxa"/>
          </w:tcPr>
          <w:p w14:paraId="3C36D415" w14:textId="526B1D8F"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Mitigation</w:t>
            </w:r>
            <w:r w:rsidR="0087624B">
              <w:t xml:space="preserve"> </w:t>
            </w:r>
            <w:r w:rsidRPr="00303082">
              <w:t>/ management measure</w:t>
            </w:r>
          </w:p>
        </w:tc>
        <w:tc>
          <w:tcPr>
            <w:tcW w:w="6661" w:type="dxa"/>
          </w:tcPr>
          <w:p w14:paraId="1E730113" w14:textId="77777777"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Description</w:t>
            </w:r>
          </w:p>
        </w:tc>
      </w:tr>
      <w:tr w:rsidR="004D1938" w:rsidRPr="00412FA3" w14:paraId="3FF22A93" w14:textId="77777777" w:rsidTr="003D7A09">
        <w:tc>
          <w:tcPr>
            <w:cnfStyle w:val="001000000000" w:firstRow="0" w:lastRow="0" w:firstColumn="1" w:lastColumn="0" w:oddVBand="0" w:evenVBand="0" w:oddHBand="0" w:evenHBand="0" w:firstRowFirstColumn="0" w:firstRowLastColumn="0" w:lastRowFirstColumn="0" w:lastRowLastColumn="0"/>
            <w:tcW w:w="1232" w:type="dxa"/>
          </w:tcPr>
          <w:p w14:paraId="27C87A11" w14:textId="37624E9F" w:rsidR="004D1938" w:rsidRPr="00303082" w:rsidRDefault="004D1938" w:rsidP="004A5011">
            <w:pPr>
              <w:pStyle w:val="TableText"/>
            </w:pPr>
            <w:r>
              <w:t>UWN-M01</w:t>
            </w:r>
          </w:p>
        </w:tc>
        <w:tc>
          <w:tcPr>
            <w:tcW w:w="1745" w:type="dxa"/>
          </w:tcPr>
          <w:p w14:paraId="50FFB385" w14:textId="48C91AA6" w:rsidR="004D1938" w:rsidRPr="0075676D" w:rsidRDefault="004D1938" w:rsidP="004A5011">
            <w:pPr>
              <w:pStyle w:val="TableText"/>
              <w:cnfStyle w:val="000000000000" w:firstRow="0" w:lastRow="0" w:firstColumn="0" w:lastColumn="0" w:oddVBand="0" w:evenVBand="0" w:oddHBand="0" w:evenHBand="0" w:firstRowFirstColumn="0" w:firstRowLastColumn="0" w:lastRowFirstColumn="0" w:lastRowLastColumn="0"/>
            </w:pPr>
            <w:r w:rsidRPr="004D1938">
              <w:t>Piling soft start procedure</w:t>
            </w:r>
          </w:p>
        </w:tc>
        <w:tc>
          <w:tcPr>
            <w:tcW w:w="6661" w:type="dxa"/>
          </w:tcPr>
          <w:p w14:paraId="2DDCC63F" w14:textId="5D496189" w:rsidR="004D1938" w:rsidRPr="004D1938" w:rsidRDefault="00EC6AB5" w:rsidP="004D1938">
            <w:pPr>
              <w:pStyle w:val="TableText"/>
              <w:cnfStyle w:val="000000000000" w:firstRow="0" w:lastRow="0" w:firstColumn="0" w:lastColumn="0" w:oddVBand="0" w:evenVBand="0" w:oddHBand="0" w:evenHBand="0" w:firstRowFirstColumn="0" w:firstRowLastColumn="0" w:lastRowFirstColumn="0" w:lastRowLastColumn="0"/>
            </w:pPr>
            <w:r>
              <w:t>S</w:t>
            </w:r>
            <w:r w:rsidR="004D1938" w:rsidRPr="004D1938">
              <w:t xml:space="preserve">oft start and ramp-up of hammer energy measures </w:t>
            </w:r>
            <w:r>
              <w:t xml:space="preserve">will be used </w:t>
            </w:r>
            <w:r w:rsidR="004D1938" w:rsidRPr="004D1938">
              <w:t xml:space="preserve">at the </w:t>
            </w:r>
            <w:r>
              <w:t>start</w:t>
            </w:r>
            <w:r w:rsidR="004D1938" w:rsidRPr="004D1938">
              <w:t xml:space="preserve"> of each impact pile driving activity for both monopile and jacket pile foundations</w:t>
            </w:r>
            <w:r>
              <w:t>. This involves using</w:t>
            </w:r>
            <w:r w:rsidR="004D1938" w:rsidRPr="004D1938">
              <w:t xml:space="preserve"> lower hammer energies at the beginning of the piling sequence before the energy input applied by the hammer is ‘ramped up’ (increased) over time to the required higher levels. </w:t>
            </w:r>
          </w:p>
          <w:p w14:paraId="09AE17D6" w14:textId="1E608C87" w:rsidR="004D1938" w:rsidRPr="004D1938" w:rsidRDefault="004D1938" w:rsidP="004D1938">
            <w:pPr>
              <w:pStyle w:val="TableText"/>
              <w:cnfStyle w:val="000000000000" w:firstRow="0" w:lastRow="0" w:firstColumn="0" w:lastColumn="0" w:oddVBand="0" w:evenVBand="0" w:oddHBand="0" w:evenHBand="0" w:firstRowFirstColumn="0" w:firstRowLastColumn="0" w:lastRowFirstColumn="0" w:lastRowLastColumn="0"/>
            </w:pPr>
            <w:r w:rsidRPr="004D1938">
              <w:t xml:space="preserve">Soft start and ramping up of energy during piling </w:t>
            </w:r>
            <w:r w:rsidR="00B4055B">
              <w:t xml:space="preserve">aims to </w:t>
            </w:r>
            <w:r w:rsidRPr="004D1938">
              <w:t>discourag</w:t>
            </w:r>
            <w:r w:rsidR="00B4055B">
              <w:t>e</w:t>
            </w:r>
            <w:r w:rsidRPr="004D1938">
              <w:t xml:space="preserve"> wildlife from remaining </w:t>
            </w:r>
            <w:r w:rsidR="00FB3C82" w:rsidRPr="004D1938">
              <w:t>near</w:t>
            </w:r>
            <w:r w:rsidRPr="004D1938">
              <w:t xml:space="preserve"> the noise source and reduce the number of individuals within hearing impairment ranges.</w:t>
            </w:r>
          </w:p>
          <w:p w14:paraId="7C96CAE2" w14:textId="49B94FAA" w:rsidR="004D1938" w:rsidRPr="001D5E69" w:rsidRDefault="004D1938" w:rsidP="004D1938">
            <w:pPr>
              <w:pStyle w:val="TableText"/>
              <w:cnfStyle w:val="000000000000" w:firstRow="0" w:lastRow="0" w:firstColumn="0" w:lastColumn="0" w:oddVBand="0" w:evenVBand="0" w:oddHBand="0" w:evenHBand="0" w:firstRowFirstColumn="0" w:firstRowLastColumn="0" w:lastRowFirstColumn="0" w:lastRowLastColumn="0"/>
            </w:pPr>
            <w:r w:rsidRPr="004D1938">
              <w:t xml:space="preserve">Each piling event would </w:t>
            </w:r>
            <w:r w:rsidR="00FB3C82">
              <w:t>start</w:t>
            </w:r>
            <w:r w:rsidRPr="004D1938">
              <w:t xml:space="preserve"> with a minimum of 10 minutes at 10% of the maximum hammer energy, followed by a gradual ramp-up for at least 20 minutes up to 80% of the maximum hammer energy for all pile driving activities.</w:t>
            </w:r>
          </w:p>
        </w:tc>
      </w:tr>
      <w:tr w:rsidR="004A5011" w:rsidRPr="00412FA3" w14:paraId="5068795D" w14:textId="77777777" w:rsidTr="003D7A09">
        <w:tc>
          <w:tcPr>
            <w:cnfStyle w:val="001000000000" w:firstRow="0" w:lastRow="0" w:firstColumn="1" w:lastColumn="0" w:oddVBand="0" w:evenVBand="0" w:oddHBand="0" w:evenHBand="0" w:firstRowFirstColumn="0" w:firstRowLastColumn="0" w:lastRowFirstColumn="0" w:lastRowLastColumn="0"/>
            <w:tcW w:w="1232" w:type="dxa"/>
          </w:tcPr>
          <w:p w14:paraId="4D6CA197" w14:textId="01DB7C17" w:rsidR="004A5011" w:rsidRPr="004A5011" w:rsidRDefault="004A5011" w:rsidP="004A5011">
            <w:pPr>
              <w:pStyle w:val="TableText"/>
            </w:pPr>
            <w:bookmarkStart w:id="116" w:name="_Hlk199143384"/>
            <w:r w:rsidRPr="00303082">
              <w:t>UWN-</w:t>
            </w:r>
            <w:r w:rsidR="0075676D" w:rsidRPr="0075676D">
              <w:t>M03</w:t>
            </w:r>
          </w:p>
        </w:tc>
        <w:tc>
          <w:tcPr>
            <w:tcW w:w="1745" w:type="dxa"/>
          </w:tcPr>
          <w:p w14:paraId="5B800674" w14:textId="6CA1DA52" w:rsidR="004A5011" w:rsidRPr="004A5011" w:rsidRDefault="0075676D" w:rsidP="004A5011">
            <w:pPr>
              <w:pStyle w:val="TableText"/>
              <w:cnfStyle w:val="000000000000" w:firstRow="0" w:lastRow="0" w:firstColumn="0" w:lastColumn="0" w:oddVBand="0" w:evenVBand="0" w:oddHBand="0" w:evenHBand="0" w:firstRowFirstColumn="0" w:firstRowLastColumn="0" w:lastRowFirstColumn="0" w:lastRowLastColumn="0"/>
            </w:pPr>
            <w:r w:rsidRPr="0075676D">
              <w:t xml:space="preserve">Noise abatement system </w:t>
            </w:r>
          </w:p>
        </w:tc>
        <w:tc>
          <w:tcPr>
            <w:tcW w:w="6661" w:type="dxa"/>
          </w:tcPr>
          <w:p w14:paraId="6A3E3B88" w14:textId="5E53F067" w:rsidR="00992D0D" w:rsidRDefault="001D5E69" w:rsidP="0075676D">
            <w:pPr>
              <w:pStyle w:val="TableText"/>
              <w:cnfStyle w:val="000000000000" w:firstRow="0" w:lastRow="0" w:firstColumn="0" w:lastColumn="0" w:oddVBand="0" w:evenVBand="0" w:oddHBand="0" w:evenHBand="0" w:firstRowFirstColumn="0" w:firstRowLastColumn="0" w:lastRowFirstColumn="0" w:lastRowLastColumn="0"/>
            </w:pPr>
            <w:r w:rsidRPr="001D5E69">
              <w:t xml:space="preserve">The best available </w:t>
            </w:r>
            <w:r w:rsidR="000F3D9F">
              <w:t>noise abatement system</w:t>
            </w:r>
            <w:r w:rsidRPr="001D5E69">
              <w:t xml:space="preserve"> at the </w:t>
            </w:r>
            <w:r w:rsidR="00F34A50">
              <w:t>time</w:t>
            </w:r>
            <w:r w:rsidRPr="001D5E69">
              <w:t xml:space="preserve"> of construction </w:t>
            </w:r>
            <w:r w:rsidR="00F807A4">
              <w:t>will be used. It must meet</w:t>
            </w:r>
            <w:r w:rsidRPr="001D5E69">
              <w:t xml:space="preserve"> the noise level limit (refer UWN-M04) and </w:t>
            </w:r>
            <w:r w:rsidR="00F807A4">
              <w:t xml:space="preserve">be </w:t>
            </w:r>
            <w:r w:rsidR="004E65FF">
              <w:t>suitable</w:t>
            </w:r>
            <w:r w:rsidRPr="001D5E69">
              <w:t xml:space="preserve"> for the water depths, metocean conditions, pile size and vessels, as detailed in the Construction Underwater Noise </w:t>
            </w:r>
            <w:r w:rsidR="00EA119E">
              <w:t>Management</w:t>
            </w:r>
            <w:r w:rsidRPr="001D5E69">
              <w:t xml:space="preserve"> Framework. </w:t>
            </w:r>
          </w:p>
          <w:p w14:paraId="697BE0B5" w14:textId="6AFE25B2" w:rsidR="004A5011" w:rsidRPr="004A5011" w:rsidRDefault="001D5E69" w:rsidP="0075676D">
            <w:pPr>
              <w:pStyle w:val="TableText"/>
              <w:cnfStyle w:val="000000000000" w:firstRow="0" w:lastRow="0" w:firstColumn="0" w:lastColumn="0" w:oddVBand="0" w:evenVBand="0" w:oddHBand="0" w:evenHBand="0" w:firstRowFirstColumn="0" w:firstRowLastColumn="0" w:lastRowFirstColumn="0" w:lastRowLastColumn="0"/>
            </w:pPr>
            <w:r w:rsidRPr="001D5E69">
              <w:t xml:space="preserve">Currently the </w:t>
            </w:r>
            <w:r w:rsidR="00AE73D1">
              <w:t xml:space="preserve">project's </w:t>
            </w:r>
            <w:r w:rsidR="000F3D9F">
              <w:t>noise abatement system</w:t>
            </w:r>
            <w:r w:rsidRPr="001D5E69">
              <w:t xml:space="preserve"> includes a </w:t>
            </w:r>
            <w:r w:rsidR="00246CCF">
              <w:t>double big bubble curtain</w:t>
            </w:r>
            <w:r w:rsidR="00AE73D1">
              <w:t>. To</w:t>
            </w:r>
            <w:r w:rsidRPr="001D5E69">
              <w:t xml:space="preserve"> ensure </w:t>
            </w:r>
            <w:r w:rsidR="00AE73D1">
              <w:t>its</w:t>
            </w:r>
            <w:r w:rsidRPr="001D5E69">
              <w:t xml:space="preserve"> efficacy</w:t>
            </w:r>
            <w:r w:rsidR="00AE73D1">
              <w:t>, Star</w:t>
            </w:r>
            <w:r w:rsidRPr="001D5E69">
              <w:t xml:space="preserve"> of </w:t>
            </w:r>
            <w:r w:rsidR="00AE73D1">
              <w:t>the South</w:t>
            </w:r>
            <w:r w:rsidRPr="001D5E69">
              <w:t xml:space="preserve"> will have a </w:t>
            </w:r>
            <w:r w:rsidR="00246CCF">
              <w:t>double big bubble curtain</w:t>
            </w:r>
            <w:r w:rsidRPr="001D5E69">
              <w:t xml:space="preserve"> management procedure in place that </w:t>
            </w:r>
            <w:r w:rsidR="00AE73D1">
              <w:t>involves</w:t>
            </w:r>
            <w:r w:rsidRPr="001D5E69">
              <w:t xml:space="preserve"> hose drilling, testing and flushing, visual assessments of bubbles, connection maintenance, compressor pressure monitoring, metocean monitoring and reporting to ensure that piling </w:t>
            </w:r>
            <w:r w:rsidR="00AE73D1">
              <w:t>only occurs</w:t>
            </w:r>
            <w:r w:rsidRPr="001D5E69">
              <w:t xml:space="preserve"> while the </w:t>
            </w:r>
            <w:r w:rsidR="00246CCF">
              <w:t>double big bubble curtain</w:t>
            </w:r>
            <w:r w:rsidRPr="001D5E69">
              <w:t xml:space="preserve"> is functional.</w:t>
            </w:r>
          </w:p>
        </w:tc>
      </w:tr>
      <w:tr w:rsidR="004A5011" w:rsidRPr="00412FA3" w14:paraId="7AF6503E" w14:textId="77777777" w:rsidTr="003D7A09">
        <w:tc>
          <w:tcPr>
            <w:cnfStyle w:val="001000000000" w:firstRow="0" w:lastRow="0" w:firstColumn="1" w:lastColumn="0" w:oddVBand="0" w:evenVBand="0" w:oddHBand="0" w:evenHBand="0" w:firstRowFirstColumn="0" w:firstRowLastColumn="0" w:lastRowFirstColumn="0" w:lastRowLastColumn="0"/>
            <w:tcW w:w="1232" w:type="dxa"/>
          </w:tcPr>
          <w:p w14:paraId="5304B70E" w14:textId="3C114D45" w:rsidR="004A5011" w:rsidRPr="004A5011" w:rsidRDefault="004A5011" w:rsidP="004A5011">
            <w:pPr>
              <w:pStyle w:val="TableText"/>
            </w:pPr>
            <w:r w:rsidRPr="00303082">
              <w:t>UWN-</w:t>
            </w:r>
            <w:r w:rsidR="0075676D" w:rsidRPr="0075676D">
              <w:t>M04</w:t>
            </w:r>
          </w:p>
        </w:tc>
        <w:tc>
          <w:tcPr>
            <w:tcW w:w="1745" w:type="dxa"/>
          </w:tcPr>
          <w:p w14:paraId="76EF7EDB" w14:textId="7ECE2D59" w:rsidR="004A5011" w:rsidRPr="004A5011" w:rsidRDefault="0075676D" w:rsidP="004A5011">
            <w:pPr>
              <w:pStyle w:val="TableText"/>
              <w:cnfStyle w:val="000000000000" w:firstRow="0" w:lastRow="0" w:firstColumn="0" w:lastColumn="0" w:oddVBand="0" w:evenVBand="0" w:oddHBand="0" w:evenHBand="0" w:firstRowFirstColumn="0" w:firstRowLastColumn="0" w:lastRowFirstColumn="0" w:lastRowLastColumn="0"/>
            </w:pPr>
            <w:r w:rsidRPr="0075676D">
              <w:t xml:space="preserve">Noise level limit for pile driving activities </w:t>
            </w:r>
          </w:p>
        </w:tc>
        <w:tc>
          <w:tcPr>
            <w:tcW w:w="6661" w:type="dxa"/>
          </w:tcPr>
          <w:p w14:paraId="5CE2918A" w14:textId="57A0EAF1" w:rsidR="004A5011" w:rsidRPr="004A5011" w:rsidRDefault="001B725A" w:rsidP="004A5011">
            <w:pPr>
              <w:pStyle w:val="TableText"/>
              <w:cnfStyle w:val="000000000000" w:firstRow="0" w:lastRow="0" w:firstColumn="0" w:lastColumn="0" w:oddVBand="0" w:evenVBand="0" w:oddHBand="0" w:evenHBand="0" w:firstRowFirstColumn="0" w:firstRowLastColumn="0" w:lastRowFirstColumn="0" w:lastRowLastColumn="0"/>
            </w:pPr>
            <w:r w:rsidRPr="001B725A">
              <w:t xml:space="preserve">Piling activities will be managed to ensure that the noise level at set distances are equal to, or less than, those defined in the pre-construction modelling as per the Construction Underwater Noise </w:t>
            </w:r>
            <w:r w:rsidR="0086529B">
              <w:t>Management</w:t>
            </w:r>
            <w:r w:rsidRPr="001B725A">
              <w:t xml:space="preserve"> Framework. </w:t>
            </w:r>
          </w:p>
        </w:tc>
      </w:tr>
      <w:tr w:rsidR="004A5011" w:rsidRPr="00412FA3" w14:paraId="6CE32127" w14:textId="77777777" w:rsidTr="003D7A09">
        <w:tc>
          <w:tcPr>
            <w:cnfStyle w:val="001000000000" w:firstRow="0" w:lastRow="0" w:firstColumn="1" w:lastColumn="0" w:oddVBand="0" w:evenVBand="0" w:oddHBand="0" w:evenHBand="0" w:firstRowFirstColumn="0" w:firstRowLastColumn="0" w:lastRowFirstColumn="0" w:lastRowLastColumn="0"/>
            <w:tcW w:w="1232" w:type="dxa"/>
          </w:tcPr>
          <w:p w14:paraId="346F9DE0" w14:textId="53442702" w:rsidR="004A5011" w:rsidRPr="004A5011" w:rsidRDefault="004A5011" w:rsidP="004A5011">
            <w:pPr>
              <w:pStyle w:val="TableText"/>
            </w:pPr>
            <w:r w:rsidRPr="00303082">
              <w:lastRenderedPageBreak/>
              <w:t>UWN-M05</w:t>
            </w:r>
          </w:p>
        </w:tc>
        <w:tc>
          <w:tcPr>
            <w:tcW w:w="1745" w:type="dxa"/>
          </w:tcPr>
          <w:p w14:paraId="39086B86" w14:textId="7DC26755"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t>Southern Right Whale</w:t>
            </w:r>
            <w:r w:rsidRPr="004A5011">
              <w:t xml:space="preserve"> </w:t>
            </w:r>
            <w:r w:rsidR="008C2C21" w:rsidRPr="008C2C21">
              <w:t>Reproductive</w:t>
            </w:r>
            <w:r w:rsidRPr="004A5011">
              <w:t xml:space="preserve"> </w:t>
            </w:r>
            <w:r w:rsidR="00146E5D">
              <w:t>biologically important area</w:t>
            </w:r>
            <w:r w:rsidRPr="004A5011">
              <w:t xml:space="preserve"> </w:t>
            </w:r>
            <w:r w:rsidR="000009A3">
              <w:t>l</w:t>
            </w:r>
            <w:r w:rsidR="008C2C21" w:rsidRPr="008C2C21">
              <w:t xml:space="preserve">imit </w:t>
            </w:r>
          </w:p>
        </w:tc>
        <w:tc>
          <w:tcPr>
            <w:tcW w:w="6661" w:type="dxa"/>
          </w:tcPr>
          <w:p w14:paraId="792BF72A" w14:textId="3761E969" w:rsidR="00AC6EE4" w:rsidRPr="00AC6EE4" w:rsidRDefault="000009A3" w:rsidP="00AC6EE4">
            <w:pPr>
              <w:pStyle w:val="TableText"/>
              <w:cnfStyle w:val="000000000000" w:firstRow="0" w:lastRow="0" w:firstColumn="0" w:lastColumn="0" w:oddVBand="0" w:evenVBand="0" w:oddHBand="0" w:evenHBand="0" w:firstRowFirstColumn="0" w:firstRowLastColumn="0" w:lastRowFirstColumn="0" w:lastRowLastColumn="0"/>
            </w:pPr>
            <w:r>
              <w:t xml:space="preserve">Piling activities will be managed to ensure that </w:t>
            </w:r>
            <w:r w:rsidR="00FF5117">
              <w:t>Southern Right Whales</w:t>
            </w:r>
            <w:r w:rsidR="00AC6EE4" w:rsidRPr="00AC6EE4">
              <w:t xml:space="preserve"> are not exposed to noise levels greater than 140 dB SPL (impulsive piling) when within the </w:t>
            </w:r>
            <w:r w:rsidR="003C4598">
              <w:t>r</w:t>
            </w:r>
            <w:r w:rsidR="00AC6EE4" w:rsidRPr="00AC6EE4">
              <w:t xml:space="preserve">eproduction </w:t>
            </w:r>
            <w:r w:rsidR="003C4598">
              <w:t>biologically important area</w:t>
            </w:r>
            <w:r w:rsidR="00AC6EE4" w:rsidRPr="00AC6EE4">
              <w:t xml:space="preserve"> between May</w:t>
            </w:r>
            <w:r>
              <w:t>-</w:t>
            </w:r>
            <w:r w:rsidR="00AC6EE4" w:rsidRPr="00AC6EE4">
              <w:t>September.</w:t>
            </w:r>
          </w:p>
          <w:p w14:paraId="2B656BBE" w14:textId="46A4B605" w:rsidR="004A5011" w:rsidRPr="004A5011" w:rsidRDefault="00AC6EE4" w:rsidP="005B78FC">
            <w:pPr>
              <w:pStyle w:val="TableText"/>
              <w:cnfStyle w:val="000000000000" w:firstRow="0" w:lastRow="0" w:firstColumn="0" w:lastColumn="0" w:oddVBand="0" w:evenVBand="0" w:oddHBand="0" w:evenHBand="0" w:firstRowFirstColumn="0" w:firstRowLastColumn="0" w:lastRowFirstColumn="0" w:lastRowLastColumn="0"/>
            </w:pPr>
            <w:r w:rsidRPr="00AC6EE4">
              <w:t xml:space="preserve">Where reasonably practicable, piles on the offshore side of the </w:t>
            </w:r>
            <w:r w:rsidR="00BE1108">
              <w:t>offshore wind farm</w:t>
            </w:r>
            <w:r w:rsidRPr="00AC6EE4">
              <w:t xml:space="preserve"> area </w:t>
            </w:r>
            <w:r w:rsidR="007D4D1A">
              <w:t>(</w:t>
            </w:r>
            <w:r w:rsidR="003C4598">
              <w:t xml:space="preserve">further </w:t>
            </w:r>
            <w:r w:rsidR="007D4D1A">
              <w:t xml:space="preserve">away </w:t>
            </w:r>
            <w:r w:rsidR="003C4598">
              <w:t>from</w:t>
            </w:r>
            <w:r w:rsidRPr="00AC6EE4">
              <w:t xml:space="preserve"> the </w:t>
            </w:r>
            <w:r w:rsidR="007D4D1A">
              <w:t>reproduction biologically important area) will be installed between</w:t>
            </w:r>
            <w:r w:rsidRPr="00AC6EE4">
              <w:t xml:space="preserve"> May</w:t>
            </w:r>
            <w:r w:rsidR="007D4D1A">
              <w:t>-</w:t>
            </w:r>
            <w:r w:rsidRPr="00AC6EE4">
              <w:t xml:space="preserve">September and inshore piles </w:t>
            </w:r>
            <w:r w:rsidR="007D4D1A">
              <w:t>between</w:t>
            </w:r>
            <w:r w:rsidRPr="00AC6EE4">
              <w:t xml:space="preserve"> October</w:t>
            </w:r>
            <w:r w:rsidR="007D4D1A">
              <w:t>-</w:t>
            </w:r>
            <w:r w:rsidRPr="00AC6EE4">
              <w:t>April</w:t>
            </w:r>
            <w:r w:rsidR="007D4D1A">
              <w:t xml:space="preserve"> (when whales are less likely to be present)</w:t>
            </w:r>
            <w:r w:rsidRPr="00AC6EE4">
              <w:t>.</w:t>
            </w:r>
            <w:r w:rsidR="00BD4218">
              <w:t xml:space="preserve"> </w:t>
            </w:r>
            <w:r w:rsidRPr="00AC6EE4">
              <w:t>If this is not reasonably practicable, management controls on piling operations w</w:t>
            </w:r>
            <w:r w:rsidR="00255B76">
              <w:t>ill</w:t>
            </w:r>
            <w:r w:rsidRPr="00AC6EE4">
              <w:t xml:space="preserve"> be as per the monitoring and adaptive management procedure for pile driving operations in the Construction Underwater Noise Management Framework</w:t>
            </w:r>
            <w:r w:rsidR="005B78FC" w:rsidRPr="005B78FC">
              <w:t xml:space="preserve"> </w:t>
            </w:r>
            <w:r w:rsidR="00255B76">
              <w:t>(</w:t>
            </w:r>
            <w:r w:rsidR="00255B76" w:rsidRPr="00AC6EE4">
              <w:t>Section 4.4</w:t>
            </w:r>
            <w:r w:rsidR="00255B76">
              <w:t>)</w:t>
            </w:r>
            <w:r w:rsidRPr="00AC6EE4">
              <w:t>.</w:t>
            </w:r>
          </w:p>
        </w:tc>
      </w:tr>
      <w:tr w:rsidR="004A5011" w:rsidRPr="00412FA3" w14:paraId="39E4EBC1" w14:textId="77777777" w:rsidTr="003D7A09">
        <w:tc>
          <w:tcPr>
            <w:cnfStyle w:val="001000000000" w:firstRow="0" w:lastRow="0" w:firstColumn="1" w:lastColumn="0" w:oddVBand="0" w:evenVBand="0" w:oddHBand="0" w:evenHBand="0" w:firstRowFirstColumn="0" w:firstRowLastColumn="0" w:lastRowFirstColumn="0" w:lastRowLastColumn="0"/>
            <w:tcW w:w="1232" w:type="dxa"/>
          </w:tcPr>
          <w:p w14:paraId="607BB9CC" w14:textId="6F2B205D" w:rsidR="004A5011" w:rsidRPr="004A5011" w:rsidRDefault="004A5011" w:rsidP="004A5011">
            <w:pPr>
              <w:pStyle w:val="TableText"/>
            </w:pPr>
            <w:r w:rsidRPr="00303082">
              <w:t>UWN-M06</w:t>
            </w:r>
          </w:p>
        </w:tc>
        <w:tc>
          <w:tcPr>
            <w:tcW w:w="1745" w:type="dxa"/>
          </w:tcPr>
          <w:p w14:paraId="05939EDB" w14:textId="17B78FC6"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Marine </w:t>
            </w:r>
            <w:r w:rsidR="000009A3">
              <w:t>f</w:t>
            </w:r>
            <w:r w:rsidRPr="004A5011">
              <w:t xml:space="preserve">auna </w:t>
            </w:r>
            <w:r w:rsidR="000009A3">
              <w:t>o</w:t>
            </w:r>
            <w:r w:rsidRPr="004A5011">
              <w:t xml:space="preserve">bservers </w:t>
            </w:r>
          </w:p>
        </w:tc>
        <w:tc>
          <w:tcPr>
            <w:tcW w:w="6661" w:type="dxa"/>
          </w:tcPr>
          <w:p w14:paraId="78346D3E" w14:textId="60813B29" w:rsidR="00AA7AE5" w:rsidRPr="00AA7AE5" w:rsidRDefault="00AA7AE5" w:rsidP="00AA7AE5">
            <w:pPr>
              <w:pStyle w:val="TableText"/>
              <w:cnfStyle w:val="000000000000" w:firstRow="0" w:lastRow="0" w:firstColumn="0" w:lastColumn="0" w:oddVBand="0" w:evenVBand="0" w:oddHBand="0" w:evenHBand="0" w:firstRowFirstColumn="0" w:firstRowLastColumn="0" w:lastRowFirstColumn="0" w:lastRowLastColumn="0"/>
            </w:pPr>
            <w:r w:rsidRPr="00AA7AE5">
              <w:t xml:space="preserve">Sufficient </w:t>
            </w:r>
            <w:r w:rsidR="00CA39A0">
              <w:t>marine fauna observation operators</w:t>
            </w:r>
            <w:r w:rsidRPr="00AA7AE5">
              <w:t xml:space="preserve"> and vessels </w:t>
            </w:r>
            <w:r w:rsidR="00B142C6">
              <w:t xml:space="preserve">will </w:t>
            </w:r>
            <w:r w:rsidRPr="00AA7AE5">
              <w:t xml:space="preserve">deployed to ensure visible coverage of the precaution zone </w:t>
            </w:r>
            <w:r w:rsidR="00E143E9">
              <w:t>(</w:t>
            </w:r>
            <w:r w:rsidR="00E143E9" w:rsidRPr="00AA7AE5">
              <w:t xml:space="preserve">as </w:t>
            </w:r>
            <w:r w:rsidR="00E143E9">
              <w:t xml:space="preserve">defined in </w:t>
            </w:r>
            <w:r w:rsidR="00E143E9" w:rsidRPr="00AA7AE5">
              <w:t>the Construction Underwater Noise Framework</w:t>
            </w:r>
            <w:r w:rsidR="00E143E9">
              <w:t>)</w:t>
            </w:r>
            <w:r w:rsidRPr="00AA7AE5">
              <w:t xml:space="preserve"> based on the final round of modelling, as per the Construction Underwater Noise Framework.</w:t>
            </w:r>
          </w:p>
          <w:p w14:paraId="0E4FE441" w14:textId="546F07AB" w:rsidR="00AA7AE5" w:rsidRPr="00AA7AE5" w:rsidRDefault="00AA7AE5" w:rsidP="00AA7AE5">
            <w:pPr>
              <w:pStyle w:val="TableText"/>
              <w:cnfStyle w:val="000000000000" w:firstRow="0" w:lastRow="0" w:firstColumn="0" w:lastColumn="0" w:oddVBand="0" w:evenVBand="0" w:oddHBand="0" w:evenHBand="0" w:firstRowFirstColumn="0" w:firstRowLastColumn="0" w:lastRowFirstColumn="0" w:lastRowLastColumn="0"/>
            </w:pPr>
            <w:r w:rsidRPr="00AA7AE5">
              <w:t xml:space="preserve">Any crew used as </w:t>
            </w:r>
            <w:r w:rsidR="00CA39A0">
              <w:t>m</w:t>
            </w:r>
            <w:r w:rsidR="00CA39A0" w:rsidRPr="00CA39A0">
              <w:t>arine fauna observ</w:t>
            </w:r>
            <w:r w:rsidR="00236FF0">
              <w:t>ers</w:t>
            </w:r>
            <w:r w:rsidRPr="00AA7AE5">
              <w:t xml:space="preserve"> will be </w:t>
            </w:r>
            <w:r w:rsidR="00236FF0">
              <w:t>appropriately</w:t>
            </w:r>
            <w:r w:rsidRPr="00AA7AE5">
              <w:t xml:space="preserve"> trained.</w:t>
            </w:r>
          </w:p>
          <w:p w14:paraId="77BD72AA" w14:textId="1214EE45" w:rsidR="004A5011" w:rsidRPr="004A5011" w:rsidRDefault="004A5011" w:rsidP="00AA7AE5">
            <w:pPr>
              <w:pStyle w:val="TableText"/>
              <w:cnfStyle w:val="000000000000" w:firstRow="0" w:lastRow="0" w:firstColumn="0" w:lastColumn="0" w:oddVBand="0" w:evenVBand="0" w:oddHBand="0" w:evenHBand="0" w:firstRowFirstColumn="0" w:firstRowLastColumn="0" w:lastRowFirstColumn="0" w:lastRowLastColumn="0"/>
            </w:pPr>
            <w:r w:rsidRPr="00303082">
              <w:t xml:space="preserve">All </w:t>
            </w:r>
            <w:r w:rsidR="00CA39A0">
              <w:t>m</w:t>
            </w:r>
            <w:r w:rsidR="00CA39A0" w:rsidRPr="00CA39A0">
              <w:t>arine fauna observ</w:t>
            </w:r>
            <w:r w:rsidR="00236FF0">
              <w:t>ers</w:t>
            </w:r>
            <w:r w:rsidRPr="004A5011">
              <w:t xml:space="preserve"> will be suitably qualified and experienced in accordance with EPBC Act </w:t>
            </w:r>
            <w:r w:rsidR="00AA7AE5" w:rsidRPr="00AA7AE5">
              <w:t>PS</w:t>
            </w:r>
            <w:r w:rsidRPr="004A5011">
              <w:t xml:space="preserve"> 2.1.</w:t>
            </w:r>
          </w:p>
        </w:tc>
      </w:tr>
      <w:tr w:rsidR="004A5011" w:rsidRPr="00412FA3" w14:paraId="7A50C7FF" w14:textId="77777777" w:rsidTr="003D7A09">
        <w:tc>
          <w:tcPr>
            <w:cnfStyle w:val="001000000000" w:firstRow="0" w:lastRow="0" w:firstColumn="1" w:lastColumn="0" w:oddVBand="0" w:evenVBand="0" w:oddHBand="0" w:evenHBand="0" w:firstRowFirstColumn="0" w:firstRowLastColumn="0" w:lastRowFirstColumn="0" w:lastRowLastColumn="0"/>
            <w:tcW w:w="1232" w:type="dxa"/>
          </w:tcPr>
          <w:p w14:paraId="1E3518AB" w14:textId="50504438" w:rsidR="004A5011" w:rsidRPr="004A5011" w:rsidRDefault="004A5011" w:rsidP="004A5011">
            <w:pPr>
              <w:pStyle w:val="TableText"/>
            </w:pPr>
            <w:r w:rsidRPr="00303082">
              <w:t>UWN-M07</w:t>
            </w:r>
          </w:p>
        </w:tc>
        <w:tc>
          <w:tcPr>
            <w:tcW w:w="1745" w:type="dxa"/>
          </w:tcPr>
          <w:p w14:paraId="76000B85" w14:textId="7C043C6B"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Passive acoustic monitoring</w:t>
            </w:r>
          </w:p>
        </w:tc>
        <w:tc>
          <w:tcPr>
            <w:tcW w:w="6661" w:type="dxa"/>
          </w:tcPr>
          <w:p w14:paraId="47CCB3CB" w14:textId="7083A0B7" w:rsidR="00991181" w:rsidRPr="00991181" w:rsidRDefault="00991181" w:rsidP="00991181">
            <w:pPr>
              <w:pStyle w:val="TableText"/>
              <w:cnfStyle w:val="000000000000" w:firstRow="0" w:lastRow="0" w:firstColumn="0" w:lastColumn="0" w:oddVBand="0" w:evenVBand="0" w:oddHBand="0" w:evenHBand="0" w:firstRowFirstColumn="0" w:firstRowLastColumn="0" w:lastRowFirstColumn="0" w:lastRowLastColumn="0"/>
            </w:pPr>
            <w:r w:rsidRPr="00991181">
              <w:t>P</w:t>
            </w:r>
            <w:r w:rsidR="00FC118F">
              <w:t>assive acoustic monitoring</w:t>
            </w:r>
            <w:r w:rsidRPr="00991181">
              <w:t xml:space="preserve"> systems will be used to support </w:t>
            </w:r>
            <w:r w:rsidR="00271D4B">
              <w:t xml:space="preserve">the </w:t>
            </w:r>
            <w:r w:rsidRPr="00991181">
              <w:t xml:space="preserve">detection of vocalising </w:t>
            </w:r>
            <w:r w:rsidR="00271D4B">
              <w:t xml:space="preserve">whale </w:t>
            </w:r>
            <w:r w:rsidRPr="00991181">
              <w:t xml:space="preserve">species that are not easily observed at the surface and during low visibility conditions </w:t>
            </w:r>
            <w:r w:rsidR="00271D4B">
              <w:t>(including</w:t>
            </w:r>
            <w:r w:rsidRPr="00991181">
              <w:t xml:space="preserve"> nighttime</w:t>
            </w:r>
            <w:r w:rsidR="00271D4B">
              <w:t>)</w:t>
            </w:r>
            <w:r w:rsidR="007C2196">
              <w:t>.</w:t>
            </w:r>
          </w:p>
          <w:p w14:paraId="131A5355" w14:textId="4187EE85" w:rsidR="00991181" w:rsidRPr="00991181" w:rsidRDefault="00991181" w:rsidP="00991181">
            <w:pPr>
              <w:pStyle w:val="TableText"/>
              <w:cnfStyle w:val="000000000000" w:firstRow="0" w:lastRow="0" w:firstColumn="0" w:lastColumn="0" w:oddVBand="0" w:evenVBand="0" w:oddHBand="0" w:evenHBand="0" w:firstRowFirstColumn="0" w:firstRowLastColumn="0" w:lastRowFirstColumn="0" w:lastRowLastColumn="0"/>
            </w:pPr>
            <w:r w:rsidRPr="00991181">
              <w:t>Long range detection method</w:t>
            </w:r>
            <w:r w:rsidR="00FE454B">
              <w:t>s</w:t>
            </w:r>
            <w:r w:rsidRPr="00991181">
              <w:t xml:space="preserve"> and real time systems will be investigated</w:t>
            </w:r>
            <w:r>
              <w:t>.</w:t>
            </w:r>
          </w:p>
          <w:p w14:paraId="650E8D54" w14:textId="3BDB1313" w:rsidR="004A5011" w:rsidRPr="004A5011" w:rsidRDefault="004A5011" w:rsidP="00991181">
            <w:pPr>
              <w:pStyle w:val="TableText"/>
              <w:cnfStyle w:val="000000000000" w:firstRow="0" w:lastRow="0" w:firstColumn="0" w:lastColumn="0" w:oddVBand="0" w:evenVBand="0" w:oddHBand="0" w:evenHBand="0" w:firstRowFirstColumn="0" w:firstRowLastColumn="0" w:lastRowFirstColumn="0" w:lastRowLastColumn="0"/>
            </w:pPr>
            <w:r w:rsidRPr="00303082">
              <w:t xml:space="preserve">All </w:t>
            </w:r>
            <w:r w:rsidR="00FC118F">
              <w:t>passive acoustic monitoring</w:t>
            </w:r>
            <w:r w:rsidRPr="00303082">
              <w:t xml:space="preserve"> operators will be qualified and experienced.</w:t>
            </w:r>
          </w:p>
        </w:tc>
      </w:tr>
      <w:tr w:rsidR="004A5011" w:rsidRPr="00412FA3" w14:paraId="5670AECD" w14:textId="77777777" w:rsidTr="003D7A09">
        <w:tc>
          <w:tcPr>
            <w:cnfStyle w:val="001000000000" w:firstRow="0" w:lastRow="0" w:firstColumn="1" w:lastColumn="0" w:oddVBand="0" w:evenVBand="0" w:oddHBand="0" w:evenHBand="0" w:firstRowFirstColumn="0" w:firstRowLastColumn="0" w:lastRowFirstColumn="0" w:lastRowLastColumn="0"/>
            <w:tcW w:w="1232" w:type="dxa"/>
          </w:tcPr>
          <w:p w14:paraId="081584D7" w14:textId="1B00CB6E" w:rsidR="004A5011" w:rsidRPr="004A5011" w:rsidRDefault="004A5011" w:rsidP="004A5011">
            <w:pPr>
              <w:pStyle w:val="TableText"/>
            </w:pPr>
            <w:r w:rsidRPr="00303082">
              <w:t>UWN-M08</w:t>
            </w:r>
          </w:p>
        </w:tc>
        <w:tc>
          <w:tcPr>
            <w:tcW w:w="1745" w:type="dxa"/>
          </w:tcPr>
          <w:p w14:paraId="3C95E1AE" w14:textId="0888FA34"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t>Pre-start-up</w:t>
            </w:r>
            <w:r w:rsidRPr="004A5011">
              <w:t xml:space="preserve"> marine mammal surveillance </w:t>
            </w:r>
          </w:p>
        </w:tc>
        <w:tc>
          <w:tcPr>
            <w:tcW w:w="6661" w:type="dxa"/>
          </w:tcPr>
          <w:p w14:paraId="5CFFA52E" w14:textId="4E7DE65A"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A 30</w:t>
            </w:r>
            <w:r w:rsidR="001D088A" w:rsidRPr="001D088A">
              <w:t xml:space="preserve"> </w:t>
            </w:r>
            <w:r w:rsidRPr="004A5011">
              <w:t>minute pre-start whale surveillance period will apply before commencement of the soft start procedure at each piling location</w:t>
            </w:r>
            <w:r w:rsidR="009D79B5">
              <w:t>. S</w:t>
            </w:r>
            <w:r w:rsidRPr="004A5011">
              <w:t xml:space="preserve">ufficient </w:t>
            </w:r>
            <w:r w:rsidR="001D088A" w:rsidRPr="001D088A">
              <w:t>trained</w:t>
            </w:r>
            <w:r w:rsidRPr="004A5011">
              <w:t xml:space="preserve"> and experienced </w:t>
            </w:r>
            <w:r w:rsidR="009D79B5">
              <w:t>m</w:t>
            </w:r>
            <w:r w:rsidR="001D088A" w:rsidRPr="001D088A">
              <w:t xml:space="preserve">arine </w:t>
            </w:r>
            <w:r w:rsidR="009D79B5">
              <w:t>f</w:t>
            </w:r>
            <w:r w:rsidR="001D088A" w:rsidRPr="001D088A">
              <w:t xml:space="preserve">auna </w:t>
            </w:r>
            <w:r w:rsidR="009D79B5">
              <w:t>o</w:t>
            </w:r>
            <w:r w:rsidR="001D088A" w:rsidRPr="001D088A">
              <w:t>bservers</w:t>
            </w:r>
            <w:r w:rsidRPr="004A5011">
              <w:t xml:space="preserve"> </w:t>
            </w:r>
            <w:r w:rsidR="009D79B5">
              <w:t>will be deployed</w:t>
            </w:r>
            <w:r w:rsidRPr="004A5011">
              <w:t xml:space="preserve"> to ensure coverage of the </w:t>
            </w:r>
            <w:r w:rsidR="001D088A" w:rsidRPr="001D088A">
              <w:t>precaution</w:t>
            </w:r>
            <w:r w:rsidRPr="004A5011">
              <w:t xml:space="preserve"> zone</w:t>
            </w:r>
            <w:r w:rsidR="009D79B5">
              <w:t>, supported</w:t>
            </w:r>
            <w:r w:rsidR="001D088A" w:rsidRPr="001D088A">
              <w:t xml:space="preserve"> by a </w:t>
            </w:r>
            <w:r w:rsidR="00FC118F">
              <w:t>p</w:t>
            </w:r>
            <w:r w:rsidR="00FC118F" w:rsidRPr="00FC118F">
              <w:t>assive acoustic monitoring</w:t>
            </w:r>
            <w:r w:rsidR="001D088A" w:rsidRPr="001D088A">
              <w:t xml:space="preserve"> array</w:t>
            </w:r>
            <w:r w:rsidRPr="004A5011">
              <w:t>.</w:t>
            </w:r>
          </w:p>
        </w:tc>
      </w:tr>
      <w:tr w:rsidR="004A5011" w:rsidRPr="00412FA3" w14:paraId="066F0A12" w14:textId="77777777" w:rsidTr="003D7A09">
        <w:tc>
          <w:tcPr>
            <w:cnfStyle w:val="001000000000" w:firstRow="0" w:lastRow="0" w:firstColumn="1" w:lastColumn="0" w:oddVBand="0" w:evenVBand="0" w:oddHBand="0" w:evenHBand="0" w:firstRowFirstColumn="0" w:firstRowLastColumn="0" w:lastRowFirstColumn="0" w:lastRowLastColumn="0"/>
            <w:tcW w:w="1232" w:type="dxa"/>
          </w:tcPr>
          <w:p w14:paraId="3BEEC730" w14:textId="581F63A5" w:rsidR="004A5011" w:rsidRPr="004A5011" w:rsidRDefault="004A5011" w:rsidP="004A5011">
            <w:pPr>
              <w:pStyle w:val="TableText"/>
            </w:pPr>
            <w:r w:rsidRPr="00303082">
              <w:t>UWN-M09</w:t>
            </w:r>
          </w:p>
        </w:tc>
        <w:tc>
          <w:tcPr>
            <w:tcW w:w="1745" w:type="dxa"/>
          </w:tcPr>
          <w:p w14:paraId="525C58AC" w14:textId="6F4998A9"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Start-up </w:t>
            </w:r>
            <w:r w:rsidR="00F107AB">
              <w:t>d</w:t>
            </w:r>
            <w:r w:rsidR="0075676D" w:rsidRPr="0075676D">
              <w:t xml:space="preserve">elay </w:t>
            </w:r>
            <w:r w:rsidR="00F107AB">
              <w:t>p</w:t>
            </w:r>
            <w:r w:rsidR="0075676D" w:rsidRPr="0075676D">
              <w:t>rocedure</w:t>
            </w:r>
          </w:p>
        </w:tc>
        <w:tc>
          <w:tcPr>
            <w:tcW w:w="6661" w:type="dxa"/>
          </w:tcPr>
          <w:p w14:paraId="243E55D1" w14:textId="793E83E9" w:rsidR="004A5011" w:rsidRPr="004A5011" w:rsidRDefault="004A5011" w:rsidP="0075676D">
            <w:pPr>
              <w:pStyle w:val="TableText"/>
              <w:cnfStyle w:val="000000000000" w:firstRow="0" w:lastRow="0" w:firstColumn="0" w:lastColumn="0" w:oddVBand="0" w:evenVBand="0" w:oddHBand="0" w:evenHBand="0" w:firstRowFirstColumn="0" w:firstRowLastColumn="0" w:lastRowFirstColumn="0" w:lastRowLastColumn="0"/>
            </w:pPr>
            <w:r w:rsidRPr="005D6152">
              <w:t xml:space="preserve">If </w:t>
            </w:r>
            <w:r w:rsidR="009451DB">
              <w:t>marine fauna are</w:t>
            </w:r>
            <w:r w:rsidRPr="005D6152">
              <w:t xml:space="preserve"> detected within the relevant </w:t>
            </w:r>
            <w:r w:rsidR="0097665B">
              <w:t>species-specific</w:t>
            </w:r>
            <w:r w:rsidRPr="005D6152">
              <w:t xml:space="preserve"> </w:t>
            </w:r>
            <w:r w:rsidR="00DB6EAC" w:rsidRPr="00DB6EAC">
              <w:t xml:space="preserve">precaution zone </w:t>
            </w:r>
            <w:r w:rsidRPr="005D6152">
              <w:t xml:space="preserve">of a piling location, start-up will be delayed until </w:t>
            </w:r>
            <w:r w:rsidR="00745C3B">
              <w:t>it/they</w:t>
            </w:r>
            <w:r w:rsidRPr="005D6152">
              <w:t xml:space="preserve"> </w:t>
            </w:r>
            <w:r w:rsidR="00745C3B">
              <w:t>are</w:t>
            </w:r>
            <w:r w:rsidRPr="005D6152">
              <w:t xml:space="preserve"> confirmed to have left the zone or 30 </w:t>
            </w:r>
            <w:r w:rsidR="00DB6EAC" w:rsidRPr="00DB6EAC">
              <w:t>min</w:t>
            </w:r>
            <w:r w:rsidR="002D0FAB">
              <w:t>utes after</w:t>
            </w:r>
            <w:r w:rsidRPr="004A5011">
              <w:t xml:space="preserve"> the last detection.</w:t>
            </w:r>
          </w:p>
        </w:tc>
      </w:tr>
      <w:tr w:rsidR="004A5011" w:rsidRPr="00412FA3" w14:paraId="0D3FD21B" w14:textId="77777777" w:rsidTr="003D7A09">
        <w:tc>
          <w:tcPr>
            <w:cnfStyle w:val="001000000000" w:firstRow="0" w:lastRow="0" w:firstColumn="1" w:lastColumn="0" w:oddVBand="0" w:evenVBand="0" w:oddHBand="0" w:evenHBand="0" w:firstRowFirstColumn="0" w:firstRowLastColumn="0" w:lastRowFirstColumn="0" w:lastRowLastColumn="0"/>
            <w:tcW w:w="1232" w:type="dxa"/>
          </w:tcPr>
          <w:p w14:paraId="6CE21187" w14:textId="3A11FB01" w:rsidR="004A5011" w:rsidRPr="004A5011" w:rsidRDefault="004A5011" w:rsidP="004A5011">
            <w:pPr>
              <w:pStyle w:val="TableText"/>
            </w:pPr>
            <w:r w:rsidRPr="00303082">
              <w:t>UWN-M10</w:t>
            </w:r>
          </w:p>
        </w:tc>
        <w:tc>
          <w:tcPr>
            <w:tcW w:w="1745" w:type="dxa"/>
          </w:tcPr>
          <w:p w14:paraId="37C762B4" w14:textId="5ED7296E"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Operations procedure</w:t>
            </w:r>
          </w:p>
        </w:tc>
        <w:tc>
          <w:tcPr>
            <w:tcW w:w="6661" w:type="dxa"/>
          </w:tcPr>
          <w:p w14:paraId="37EB20B8" w14:textId="59811B0B" w:rsidR="005D1E0E" w:rsidRPr="005D1E0E" w:rsidRDefault="006E6618" w:rsidP="005D1E0E">
            <w:pPr>
              <w:pStyle w:val="TableText"/>
              <w:cnfStyle w:val="000000000000" w:firstRow="0" w:lastRow="0" w:firstColumn="0" w:lastColumn="0" w:oddVBand="0" w:evenVBand="0" w:oddHBand="0" w:evenHBand="0" w:firstRowFirstColumn="0" w:firstRowLastColumn="0" w:lastRowFirstColumn="0" w:lastRowLastColumn="0"/>
            </w:pPr>
            <w:r w:rsidRPr="006E6618">
              <w:t>Species specific precaution zones will be under continuous surveillance (visual and acoustic) during all pile driving operations</w:t>
            </w:r>
            <w:r w:rsidR="005D1E0E" w:rsidRPr="005D1E0E">
              <w:t>.</w:t>
            </w:r>
            <w:r w:rsidRPr="006E6618">
              <w:t xml:space="preserve"> </w:t>
            </w:r>
            <w:r w:rsidR="005D1E0E" w:rsidRPr="005D1E0E">
              <w:t>The size of the precaution zones will be refined in response to pre-construction noise modelling and in-field noise verification around representative piling locations.</w:t>
            </w:r>
          </w:p>
          <w:p w14:paraId="10A7B7B8" w14:textId="18DC1D0B" w:rsidR="004A5011" w:rsidRPr="004A5011" w:rsidRDefault="005D1E0E" w:rsidP="006E6618">
            <w:pPr>
              <w:pStyle w:val="TableText"/>
              <w:cnfStyle w:val="000000000000" w:firstRow="0" w:lastRow="0" w:firstColumn="0" w:lastColumn="0" w:oddVBand="0" w:evenVBand="0" w:oddHBand="0" w:evenHBand="0" w:firstRowFirstColumn="0" w:firstRowLastColumn="0" w:lastRowFirstColumn="0" w:lastRowLastColumn="0"/>
            </w:pPr>
            <w:r w:rsidRPr="005D1E0E">
              <w:t xml:space="preserve">If piling is paused for operational reasons, marine fauna observations </w:t>
            </w:r>
            <w:r w:rsidR="00570AE9">
              <w:t>will</w:t>
            </w:r>
            <w:r w:rsidRPr="005D1E0E">
              <w:t xml:space="preserve"> continue and if marine fauna are detected within </w:t>
            </w:r>
            <w:r w:rsidR="00570AE9">
              <w:t>the</w:t>
            </w:r>
            <w:r w:rsidRPr="005D1E0E">
              <w:t xml:space="preserve"> precaution zone, re-start </w:t>
            </w:r>
            <w:r w:rsidR="00570AE9">
              <w:t>will</w:t>
            </w:r>
            <w:r w:rsidRPr="005D1E0E">
              <w:t xml:space="preserve"> be delayed until the precaution </w:t>
            </w:r>
            <w:r w:rsidR="00570AE9">
              <w:t xml:space="preserve">zone </w:t>
            </w:r>
            <w:r w:rsidRPr="005D1E0E">
              <w:t>is clear.</w:t>
            </w:r>
            <w:r w:rsidR="004A5011" w:rsidRPr="004A5011">
              <w:t xml:space="preserve"> </w:t>
            </w:r>
            <w:r w:rsidRPr="005D1E0E">
              <w:t xml:space="preserve">Once the precaution zone is clear for 30 minutes, soft start procedures </w:t>
            </w:r>
            <w:r w:rsidR="009451DB">
              <w:t>will</w:t>
            </w:r>
            <w:r w:rsidR="006E6618" w:rsidRPr="006E6618" w:rsidDel="005D1E0E">
              <w:t xml:space="preserve"> recommence</w:t>
            </w:r>
            <w:r w:rsidRPr="005D1E0E">
              <w:t>.</w:t>
            </w:r>
          </w:p>
        </w:tc>
      </w:tr>
      <w:tr w:rsidR="004A5011" w:rsidRPr="00412FA3" w14:paraId="3DE48BB9" w14:textId="77777777" w:rsidTr="003D7A09">
        <w:tc>
          <w:tcPr>
            <w:cnfStyle w:val="001000000000" w:firstRow="0" w:lastRow="0" w:firstColumn="1" w:lastColumn="0" w:oddVBand="0" w:evenVBand="0" w:oddHBand="0" w:evenHBand="0" w:firstRowFirstColumn="0" w:firstRowLastColumn="0" w:lastRowFirstColumn="0" w:lastRowLastColumn="0"/>
            <w:tcW w:w="1232" w:type="dxa"/>
          </w:tcPr>
          <w:p w14:paraId="646C1B7D" w14:textId="2729A801" w:rsidR="004A5011" w:rsidRPr="004A5011" w:rsidRDefault="004A5011" w:rsidP="004A5011">
            <w:pPr>
              <w:pStyle w:val="TableText"/>
            </w:pPr>
            <w:r w:rsidRPr="00303082">
              <w:t>UWN-M11</w:t>
            </w:r>
          </w:p>
        </w:tc>
        <w:tc>
          <w:tcPr>
            <w:tcW w:w="1745" w:type="dxa"/>
          </w:tcPr>
          <w:p w14:paraId="226787C4" w14:textId="1284B1AF" w:rsidR="004A5011" w:rsidRPr="004A5011" w:rsidRDefault="0075676D" w:rsidP="004A5011">
            <w:pPr>
              <w:pStyle w:val="TableText"/>
              <w:cnfStyle w:val="000000000000" w:firstRow="0" w:lastRow="0" w:firstColumn="0" w:lastColumn="0" w:oddVBand="0" w:evenVBand="0" w:oddHBand="0" w:evenHBand="0" w:firstRowFirstColumn="0" w:firstRowLastColumn="0" w:lastRowFirstColumn="0" w:lastRowLastColumn="0"/>
            </w:pPr>
            <w:r w:rsidRPr="0075676D">
              <w:t xml:space="preserve">Stop </w:t>
            </w:r>
            <w:r w:rsidR="00F107AB">
              <w:t>w</w:t>
            </w:r>
            <w:r w:rsidRPr="0075676D">
              <w:t xml:space="preserve">ork </w:t>
            </w:r>
            <w:r w:rsidR="00F107AB">
              <w:t>p</w:t>
            </w:r>
            <w:r w:rsidRPr="0075676D">
              <w:t xml:space="preserve">rocedure </w:t>
            </w:r>
          </w:p>
        </w:tc>
        <w:tc>
          <w:tcPr>
            <w:tcW w:w="6661" w:type="dxa"/>
          </w:tcPr>
          <w:p w14:paraId="2B16003D" w14:textId="30C40C09" w:rsidR="00B3312B" w:rsidRPr="00B3312B" w:rsidRDefault="00B3312B" w:rsidP="00B3312B">
            <w:pPr>
              <w:pStyle w:val="TableText"/>
              <w:cnfStyle w:val="000000000000" w:firstRow="0" w:lastRow="0" w:firstColumn="0" w:lastColumn="0" w:oddVBand="0" w:evenVBand="0" w:oddHBand="0" w:evenHBand="0" w:firstRowFirstColumn="0" w:firstRowLastColumn="0" w:lastRowFirstColumn="0" w:lastRowLastColumn="0"/>
            </w:pPr>
            <w:r w:rsidRPr="00B3312B">
              <w:t xml:space="preserve">If marine fauna are detected within the relevant precaution zone for each species, pile driving </w:t>
            </w:r>
            <w:r w:rsidR="00F56E2E">
              <w:t>will</w:t>
            </w:r>
            <w:r w:rsidRPr="00B3312B">
              <w:t xml:space="preserve"> cease or hammer energy </w:t>
            </w:r>
            <w:r w:rsidR="00F56E2E">
              <w:t xml:space="preserve">be </w:t>
            </w:r>
            <w:r w:rsidRPr="00B3312B">
              <w:t xml:space="preserve">reduced to the lowest feasible level when safe to do so. </w:t>
            </w:r>
          </w:p>
          <w:p w14:paraId="0490B10A" w14:textId="23EC84F9" w:rsidR="004A5011" w:rsidRPr="004A5011" w:rsidRDefault="00232B39" w:rsidP="00B3312B">
            <w:pPr>
              <w:pStyle w:val="TableText"/>
              <w:cnfStyle w:val="000000000000" w:firstRow="0" w:lastRow="0" w:firstColumn="0" w:lastColumn="0" w:oddVBand="0" w:evenVBand="0" w:oddHBand="0" w:evenHBand="0" w:firstRowFirstColumn="0" w:firstRowLastColumn="0" w:lastRowFirstColumn="0" w:lastRowLastColumn="0"/>
            </w:pPr>
            <w:r>
              <w:t>P</w:t>
            </w:r>
            <w:r w:rsidR="00B3312B" w:rsidRPr="00B3312B">
              <w:t xml:space="preserve">ile driving </w:t>
            </w:r>
            <w:r>
              <w:t>will</w:t>
            </w:r>
            <w:r w:rsidR="00B3312B" w:rsidRPr="00B3312B">
              <w:t xml:space="preserve"> not resume until the animal has moved out of the precaution zone or has not been sighted for 30 minutes. Following this, </w:t>
            </w:r>
            <w:r w:rsidR="00B50082">
              <w:t>piling will</w:t>
            </w:r>
            <w:r w:rsidR="00B3312B" w:rsidRPr="00B3312B">
              <w:t xml:space="preserve"> resume </w:t>
            </w:r>
            <w:r w:rsidR="00753D9A">
              <w:t>in accordance with</w:t>
            </w:r>
            <w:r w:rsidR="00B3312B" w:rsidRPr="00B3312B">
              <w:t xml:space="preserve"> the stop work procedure </w:t>
            </w:r>
            <w:r w:rsidR="00B50082">
              <w:t>(to</w:t>
            </w:r>
            <w:r w:rsidR="00B3312B" w:rsidRPr="00B3312B">
              <w:t xml:space="preserve"> be developed prior to construction</w:t>
            </w:r>
            <w:r w:rsidR="00B50082">
              <w:t>)</w:t>
            </w:r>
            <w:r w:rsidR="00B3312B" w:rsidRPr="00B3312B">
              <w:t>.</w:t>
            </w:r>
          </w:p>
        </w:tc>
      </w:tr>
      <w:tr w:rsidR="004A5011" w:rsidRPr="00412FA3" w14:paraId="7CEDA192" w14:textId="77777777" w:rsidTr="003D7A09">
        <w:tc>
          <w:tcPr>
            <w:cnfStyle w:val="001000000000" w:firstRow="0" w:lastRow="0" w:firstColumn="1" w:lastColumn="0" w:oddVBand="0" w:evenVBand="0" w:oddHBand="0" w:evenHBand="0" w:firstRowFirstColumn="0" w:firstRowLastColumn="0" w:lastRowFirstColumn="0" w:lastRowLastColumn="0"/>
            <w:tcW w:w="1232" w:type="dxa"/>
          </w:tcPr>
          <w:p w14:paraId="03D10FCD" w14:textId="63711597" w:rsidR="004A5011" w:rsidRPr="004A5011" w:rsidRDefault="004A5011" w:rsidP="004A5011">
            <w:pPr>
              <w:pStyle w:val="TableText"/>
            </w:pPr>
            <w:r w:rsidRPr="00303082">
              <w:t>UWN-M12</w:t>
            </w:r>
          </w:p>
        </w:tc>
        <w:tc>
          <w:tcPr>
            <w:tcW w:w="1745" w:type="dxa"/>
          </w:tcPr>
          <w:p w14:paraId="0657EBEA" w14:textId="045635B3" w:rsidR="004A5011" w:rsidRPr="004A5011" w:rsidRDefault="0075676D" w:rsidP="004A5011">
            <w:pPr>
              <w:pStyle w:val="TableText"/>
              <w:cnfStyle w:val="000000000000" w:firstRow="0" w:lastRow="0" w:firstColumn="0" w:lastColumn="0" w:oddVBand="0" w:evenVBand="0" w:oddHBand="0" w:evenHBand="0" w:firstRowFirstColumn="0" w:firstRowLastColumn="0" w:lastRowFirstColumn="0" w:lastRowLastColumn="0"/>
            </w:pPr>
            <w:r w:rsidRPr="0075676D">
              <w:t>Night-time</w:t>
            </w:r>
            <w:r w:rsidR="004A5011" w:rsidRPr="00303082">
              <w:t xml:space="preserve"> monitoring</w:t>
            </w:r>
          </w:p>
        </w:tc>
        <w:tc>
          <w:tcPr>
            <w:tcW w:w="6661" w:type="dxa"/>
          </w:tcPr>
          <w:p w14:paraId="398F7D26" w14:textId="4CCD50FD" w:rsidR="004A5011" w:rsidRPr="004A5011" w:rsidRDefault="00753D9A" w:rsidP="004A5011">
            <w:pPr>
              <w:pStyle w:val="TableText"/>
              <w:cnfStyle w:val="000000000000" w:firstRow="0" w:lastRow="0" w:firstColumn="0" w:lastColumn="0" w:oddVBand="0" w:evenVBand="0" w:oddHBand="0" w:evenHBand="0" w:firstRowFirstColumn="0" w:firstRowLastColumn="0" w:lastRowFirstColumn="0" w:lastRowLastColumn="0"/>
            </w:pPr>
            <w:r>
              <w:t xml:space="preserve">Although piling is not planned to occur at night, there is the potential for </w:t>
            </w:r>
            <w:r w:rsidR="007C4FC1">
              <w:t>daytime</w:t>
            </w:r>
            <w:r>
              <w:t xml:space="preserve"> piling to run over into the evening or </w:t>
            </w:r>
            <w:r w:rsidR="007C4FC1">
              <w:t xml:space="preserve">nighttime. </w:t>
            </w:r>
            <w:r w:rsidR="004A5011" w:rsidRPr="00303082">
              <w:t xml:space="preserve">Effective detection of whales at night will be achieved through a combination of </w:t>
            </w:r>
            <w:r w:rsidR="00FC118F">
              <w:t>p</w:t>
            </w:r>
            <w:r w:rsidR="00FC118F" w:rsidRPr="00FC118F">
              <w:t>assive acoustic monitoring</w:t>
            </w:r>
            <w:r w:rsidR="004A5011" w:rsidRPr="00303082">
              <w:t xml:space="preserve"> and 360</w:t>
            </w:r>
            <w:r w:rsidR="009729AF" w:rsidRPr="009729AF">
              <w:t xml:space="preserve"> </w:t>
            </w:r>
            <w:r w:rsidR="004A5011" w:rsidRPr="004A5011">
              <w:t xml:space="preserve">degree scanning thermal </w:t>
            </w:r>
            <w:r w:rsidR="009729AF" w:rsidRPr="009729AF">
              <w:t>infra-red</w:t>
            </w:r>
            <w:r w:rsidR="004A5011" w:rsidRPr="004A5011">
              <w:t xml:space="preserve"> cameras (or similar) on support vessels</w:t>
            </w:r>
            <w:r w:rsidR="007C4FC1">
              <w:t>,</w:t>
            </w:r>
            <w:r w:rsidR="004A5011" w:rsidRPr="004A5011">
              <w:t xml:space="preserve"> ensuring coverage of the </w:t>
            </w:r>
            <w:r w:rsidR="009729AF" w:rsidRPr="009729AF">
              <w:t>precaution zone.</w:t>
            </w:r>
            <w:r w:rsidR="004A5011" w:rsidRPr="004A5011">
              <w:t xml:space="preserve"> </w:t>
            </w:r>
          </w:p>
          <w:p w14:paraId="4C4E8FC0" w14:textId="50C0EF8C"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Whale detections at night will trigger the mitigation measures outlined in UWN-M09, UWN-M10 and UWN-M11</w:t>
            </w:r>
            <w:r w:rsidR="009729AF" w:rsidRPr="009729AF">
              <w:t xml:space="preserve"> above.</w:t>
            </w:r>
          </w:p>
        </w:tc>
      </w:tr>
      <w:tr w:rsidR="004A5011" w:rsidRPr="00412FA3" w14:paraId="04D8D28F" w14:textId="77777777" w:rsidTr="003D7A09">
        <w:tc>
          <w:tcPr>
            <w:cnfStyle w:val="001000000000" w:firstRow="0" w:lastRow="0" w:firstColumn="1" w:lastColumn="0" w:oddVBand="0" w:evenVBand="0" w:oddHBand="0" w:evenHBand="0" w:firstRowFirstColumn="0" w:firstRowLastColumn="0" w:lastRowFirstColumn="0" w:lastRowLastColumn="0"/>
            <w:tcW w:w="1232" w:type="dxa"/>
          </w:tcPr>
          <w:p w14:paraId="435C62AA" w14:textId="55A58C70" w:rsidR="004A5011" w:rsidRPr="004A5011" w:rsidRDefault="004A5011" w:rsidP="004A5011">
            <w:pPr>
              <w:pStyle w:val="TableText"/>
            </w:pPr>
            <w:r w:rsidRPr="00303082">
              <w:lastRenderedPageBreak/>
              <w:t>UWN-M13</w:t>
            </w:r>
          </w:p>
        </w:tc>
        <w:tc>
          <w:tcPr>
            <w:tcW w:w="1745" w:type="dxa"/>
          </w:tcPr>
          <w:p w14:paraId="4A41DAB7" w14:textId="4B097622" w:rsidR="004A5011" w:rsidRPr="004A5011" w:rsidRDefault="0075676D" w:rsidP="004A5011">
            <w:pPr>
              <w:pStyle w:val="TableText"/>
              <w:cnfStyle w:val="000000000000" w:firstRow="0" w:lastRow="0" w:firstColumn="0" w:lastColumn="0" w:oddVBand="0" w:evenVBand="0" w:oddHBand="0" w:evenHBand="0" w:firstRowFirstColumn="0" w:firstRowLastColumn="0" w:lastRowFirstColumn="0" w:lastRowLastColumn="0"/>
            </w:pPr>
            <w:r w:rsidRPr="0075676D">
              <w:t>Night-time</w:t>
            </w:r>
            <w:r w:rsidR="004A5011" w:rsidRPr="00303082">
              <w:t xml:space="preserve"> and low visibility procedures </w:t>
            </w:r>
          </w:p>
        </w:tc>
        <w:tc>
          <w:tcPr>
            <w:tcW w:w="6661" w:type="dxa"/>
          </w:tcPr>
          <w:p w14:paraId="487F0FEA" w14:textId="75F01ED1" w:rsidR="001E439A" w:rsidRPr="001E439A" w:rsidRDefault="001E439A" w:rsidP="001E439A">
            <w:pPr>
              <w:pStyle w:val="TableText"/>
              <w:cnfStyle w:val="000000000000" w:firstRow="0" w:lastRow="0" w:firstColumn="0" w:lastColumn="0" w:oddVBand="0" w:evenVBand="0" w:oddHBand="0" w:evenHBand="0" w:firstRowFirstColumn="0" w:firstRowLastColumn="0" w:lastRowFirstColumn="0" w:lastRowLastColumn="0"/>
            </w:pPr>
            <w:r w:rsidRPr="001E439A">
              <w:t xml:space="preserve">If three or more whales are detected within the relevant precaution zone on any day, piling activities will cease (as soon as safe to do so) during non-daylight hours, in the event that no effective </w:t>
            </w:r>
            <w:r w:rsidR="00B007EE" w:rsidRPr="001E439A">
              <w:t>nighttime</w:t>
            </w:r>
            <w:r w:rsidRPr="001E439A">
              <w:t xml:space="preserve"> detection is available. </w:t>
            </w:r>
          </w:p>
          <w:p w14:paraId="5B7078D8" w14:textId="122E72B1" w:rsidR="004A5011" w:rsidRPr="004A5011" w:rsidRDefault="001E439A" w:rsidP="004A5011">
            <w:pPr>
              <w:pStyle w:val="TableText"/>
              <w:cnfStyle w:val="000000000000" w:firstRow="0" w:lastRow="0" w:firstColumn="0" w:lastColumn="0" w:oddVBand="0" w:evenVBand="0" w:oddHBand="0" w:evenHBand="0" w:firstRowFirstColumn="0" w:firstRowLastColumn="0" w:lastRowFirstColumn="0" w:lastRowLastColumn="0"/>
            </w:pPr>
            <w:r w:rsidRPr="001E439A">
              <w:t xml:space="preserve">Piling </w:t>
            </w:r>
            <w:r w:rsidR="000F5411">
              <w:t>will</w:t>
            </w:r>
            <w:r w:rsidRPr="001E439A">
              <w:t xml:space="preserve"> recommence in daylight hours the following day, and night operations can continue as long as less than three shutdown events are observed within the precaution zone during daylight hours.</w:t>
            </w:r>
          </w:p>
        </w:tc>
      </w:tr>
      <w:tr w:rsidR="004A5011" w:rsidRPr="00412FA3" w14:paraId="1EEA507F" w14:textId="77777777" w:rsidTr="003D7A09">
        <w:tc>
          <w:tcPr>
            <w:cnfStyle w:val="001000000000" w:firstRow="0" w:lastRow="0" w:firstColumn="1" w:lastColumn="0" w:oddVBand="0" w:evenVBand="0" w:oddHBand="0" w:evenHBand="0" w:firstRowFirstColumn="0" w:firstRowLastColumn="0" w:lastRowFirstColumn="0" w:lastRowLastColumn="0"/>
            <w:tcW w:w="1232" w:type="dxa"/>
          </w:tcPr>
          <w:p w14:paraId="0D12747F" w14:textId="0D9D3C1E" w:rsidR="004A5011" w:rsidRPr="004A5011" w:rsidRDefault="004A5011" w:rsidP="004A5011">
            <w:pPr>
              <w:pStyle w:val="TableText"/>
            </w:pPr>
            <w:r w:rsidRPr="00303082">
              <w:t>UWN-M14</w:t>
            </w:r>
          </w:p>
        </w:tc>
        <w:tc>
          <w:tcPr>
            <w:tcW w:w="1745" w:type="dxa"/>
          </w:tcPr>
          <w:p w14:paraId="180BD6A0" w14:textId="64181586"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Adaptive management procedure for whales </w:t>
            </w:r>
          </w:p>
        </w:tc>
        <w:tc>
          <w:tcPr>
            <w:tcW w:w="6661" w:type="dxa"/>
          </w:tcPr>
          <w:p w14:paraId="378D924B" w14:textId="3B151018" w:rsidR="0071494F" w:rsidRPr="0071494F" w:rsidRDefault="0071494F" w:rsidP="0071494F">
            <w:pPr>
              <w:pStyle w:val="TableText"/>
              <w:cnfStyle w:val="000000000000" w:firstRow="0" w:lastRow="0" w:firstColumn="0" w:lastColumn="0" w:oddVBand="0" w:evenVBand="0" w:oddHBand="0" w:evenHBand="0" w:firstRowFirstColumn="0" w:firstRowLastColumn="0" w:lastRowFirstColumn="0" w:lastRowLastColumn="0"/>
            </w:pPr>
            <w:r w:rsidRPr="0071494F">
              <w:t>An adaptive management procedure will be implemented if behaviour, occurrence o</w:t>
            </w:r>
            <w:r w:rsidR="004B5173">
              <w:t>r</w:t>
            </w:r>
            <w:r w:rsidRPr="0071494F">
              <w:t xml:space="preserve"> abundance is different to </w:t>
            </w:r>
            <w:r w:rsidR="00037ACA">
              <w:t>the predictions used</w:t>
            </w:r>
            <w:r w:rsidRPr="0071494F">
              <w:t xml:space="preserve"> for noise management, as detailed in the Construction Underwater Noise Management Framework.</w:t>
            </w:r>
          </w:p>
          <w:p w14:paraId="4D321EFD" w14:textId="77777777" w:rsidR="0071494F" w:rsidRPr="0071494F" w:rsidRDefault="0071494F" w:rsidP="0071494F">
            <w:pPr>
              <w:pStyle w:val="TableText"/>
              <w:cnfStyle w:val="000000000000" w:firstRow="0" w:lastRow="0" w:firstColumn="0" w:lastColumn="0" w:oddVBand="0" w:evenVBand="0" w:oddHBand="0" w:evenHBand="0" w:firstRowFirstColumn="0" w:firstRowLastColumn="0" w:lastRowFirstColumn="0" w:lastRowLastColumn="0"/>
            </w:pPr>
            <w:r w:rsidRPr="0071494F">
              <w:t>Examples of behavioural triggers include:</w:t>
            </w:r>
          </w:p>
          <w:p w14:paraId="16DB9E4A" w14:textId="0E4CB1AC" w:rsidR="0071494F" w:rsidRPr="0071494F" w:rsidRDefault="0071494F" w:rsidP="00EB21FA">
            <w:pPr>
              <w:pStyle w:val="TableBullet1"/>
              <w:cnfStyle w:val="000000000000" w:firstRow="0" w:lastRow="0" w:firstColumn="0" w:lastColumn="0" w:oddVBand="0" w:evenVBand="0" w:oddHBand="0" w:evenHBand="0" w:firstRowFirstColumn="0" w:firstRowLastColumn="0" w:lastRowFirstColumn="0" w:lastRowLastColumn="0"/>
            </w:pPr>
            <w:r w:rsidRPr="0071494F">
              <w:t xml:space="preserve">Three or more </w:t>
            </w:r>
            <w:r w:rsidR="00037ACA">
              <w:t>Southern Right Whales</w:t>
            </w:r>
            <w:r w:rsidRPr="0071494F">
              <w:t xml:space="preserve"> or B</w:t>
            </w:r>
            <w:r w:rsidR="00037ACA">
              <w:t xml:space="preserve">lue </w:t>
            </w:r>
            <w:r w:rsidRPr="0071494F">
              <w:t>W</w:t>
            </w:r>
            <w:r w:rsidR="00037ACA">
              <w:t>hales</w:t>
            </w:r>
            <w:r w:rsidR="00426A3D">
              <w:t xml:space="preserve"> are</w:t>
            </w:r>
            <w:r w:rsidRPr="0071494F">
              <w:t xml:space="preserve"> recorded in the precaution zone</w:t>
            </w:r>
          </w:p>
          <w:p w14:paraId="02543036" w14:textId="2D3758D2" w:rsidR="0071494F" w:rsidRPr="0071494F" w:rsidRDefault="0071494F" w:rsidP="00EB21FA">
            <w:pPr>
              <w:pStyle w:val="TableBullet1"/>
              <w:cnfStyle w:val="000000000000" w:firstRow="0" w:lastRow="0" w:firstColumn="0" w:lastColumn="0" w:oddVBand="0" w:evenVBand="0" w:oddHBand="0" w:evenHBand="0" w:firstRowFirstColumn="0" w:firstRowLastColumn="0" w:lastRowFirstColumn="0" w:lastRowLastColumn="0"/>
            </w:pPr>
            <w:r w:rsidRPr="0071494F">
              <w:t>Repeated or sustained (&gt;30 minutes) blue whale feeding is observed within or adjacent to the precaution zone</w:t>
            </w:r>
          </w:p>
          <w:p w14:paraId="55B99D54" w14:textId="66F4E1A8" w:rsidR="0071494F" w:rsidRPr="0071494F" w:rsidRDefault="0071494F" w:rsidP="00EB21FA">
            <w:pPr>
              <w:pStyle w:val="TableBullet1"/>
              <w:cnfStyle w:val="000000000000" w:firstRow="0" w:lastRow="0" w:firstColumn="0" w:lastColumn="0" w:oddVBand="0" w:evenVBand="0" w:oddHBand="0" w:evenHBand="0" w:firstRowFirstColumn="0" w:firstRowLastColumn="0" w:lastRowFirstColumn="0" w:lastRowLastColumn="0"/>
            </w:pPr>
            <w:r w:rsidRPr="0071494F">
              <w:t>A Southern Right Whale mother and calf pair are observed resting by within or adjacent to the precaution zone</w:t>
            </w:r>
            <w:r w:rsidR="006632EA">
              <w:t>.</w:t>
            </w:r>
            <w:r w:rsidRPr="0071494F">
              <w:t xml:space="preserve"> </w:t>
            </w:r>
          </w:p>
          <w:p w14:paraId="4CD583FE" w14:textId="77777777" w:rsidR="0071494F" w:rsidRPr="0071494F" w:rsidRDefault="0071494F" w:rsidP="006632EA">
            <w:pPr>
              <w:pStyle w:val="TableBullet1"/>
              <w:numPr>
                <w:ilvl w:val="0"/>
                <w:numId w:val="0"/>
              </w:numPr>
              <w:cnfStyle w:val="000000000000" w:firstRow="0" w:lastRow="0" w:firstColumn="0" w:lastColumn="0" w:oddVBand="0" w:evenVBand="0" w:oddHBand="0" w:evenHBand="0" w:firstRowFirstColumn="0" w:firstRowLastColumn="0" w:lastRowFirstColumn="0" w:lastRowLastColumn="0"/>
            </w:pPr>
            <w:r w:rsidRPr="0071494F">
              <w:t>Examples of potential adaptive management include:</w:t>
            </w:r>
          </w:p>
          <w:p w14:paraId="3635975E" w14:textId="77777777" w:rsidR="0071494F" w:rsidRPr="0071494F" w:rsidRDefault="0071494F" w:rsidP="00892F27">
            <w:pPr>
              <w:pStyle w:val="TableBullet1"/>
              <w:cnfStyle w:val="000000000000" w:firstRow="0" w:lastRow="0" w:firstColumn="0" w:lastColumn="0" w:oddVBand="0" w:evenVBand="0" w:oddHBand="0" w:evenHBand="0" w:firstRowFirstColumn="0" w:firstRowLastColumn="0" w:lastRowFirstColumn="0" w:lastRowLastColumn="0"/>
            </w:pPr>
            <w:r w:rsidRPr="0071494F">
              <w:t>Larger precaution zones that can be realistically managed</w:t>
            </w:r>
          </w:p>
          <w:p w14:paraId="40FCC0CC" w14:textId="77777777" w:rsidR="0071494F" w:rsidRPr="0071494F" w:rsidRDefault="0071494F" w:rsidP="00892F27">
            <w:pPr>
              <w:pStyle w:val="TableBullet1"/>
              <w:cnfStyle w:val="000000000000" w:firstRow="0" w:lastRow="0" w:firstColumn="0" w:lastColumn="0" w:oddVBand="0" w:evenVBand="0" w:oddHBand="0" w:evenHBand="0" w:firstRowFirstColumn="0" w:firstRowLastColumn="0" w:lastRowFirstColumn="0" w:lastRowLastColumn="0"/>
            </w:pPr>
            <w:r w:rsidRPr="0071494F">
              <w:t>Long range surveys</w:t>
            </w:r>
          </w:p>
          <w:p w14:paraId="3B7D2F2C" w14:textId="77777777" w:rsidR="0071494F" w:rsidRPr="0071494F" w:rsidRDefault="0071494F" w:rsidP="00892F27">
            <w:pPr>
              <w:pStyle w:val="TableBullet1"/>
              <w:cnfStyle w:val="000000000000" w:firstRow="0" w:lastRow="0" w:firstColumn="0" w:lastColumn="0" w:oddVBand="0" w:evenVBand="0" w:oddHBand="0" w:evenHBand="0" w:firstRowFirstColumn="0" w:firstRowLastColumn="0" w:lastRowFirstColumn="0" w:lastRowLastColumn="0"/>
            </w:pPr>
            <w:r w:rsidRPr="0071494F">
              <w:t>Increased observation platforms and/or methods</w:t>
            </w:r>
          </w:p>
          <w:p w14:paraId="4C877563" w14:textId="0F709564" w:rsidR="0071494F" w:rsidRPr="0071494F" w:rsidRDefault="0071494F" w:rsidP="00EB21FA">
            <w:pPr>
              <w:pStyle w:val="TableBullet1"/>
              <w:cnfStyle w:val="000000000000" w:firstRow="0" w:lastRow="0" w:firstColumn="0" w:lastColumn="0" w:oddVBand="0" w:evenVBand="0" w:oddHBand="0" w:evenHBand="0" w:firstRowFirstColumn="0" w:firstRowLastColumn="0" w:lastRowFirstColumn="0" w:lastRowLastColumn="0"/>
            </w:pPr>
            <w:r w:rsidRPr="0071494F">
              <w:t xml:space="preserve">Increased coverage </w:t>
            </w:r>
            <w:r w:rsidR="007A169C">
              <w:t>marine fauna observers</w:t>
            </w:r>
          </w:p>
          <w:p w14:paraId="03AF3EF8" w14:textId="307EBC4C" w:rsidR="0071494F" w:rsidRPr="0071494F" w:rsidRDefault="0071494F" w:rsidP="00EB21FA">
            <w:pPr>
              <w:pStyle w:val="TableBullet1"/>
              <w:cnfStyle w:val="000000000000" w:firstRow="0" w:lastRow="0" w:firstColumn="0" w:lastColumn="0" w:oddVBand="0" w:evenVBand="0" w:oddHBand="0" w:evenHBand="0" w:firstRowFirstColumn="0" w:firstRowLastColumn="0" w:lastRowFirstColumn="0" w:lastRowLastColumn="0"/>
            </w:pPr>
            <w:r w:rsidRPr="0071494F">
              <w:t xml:space="preserve">Additional </w:t>
            </w:r>
            <w:r w:rsidR="0099443F">
              <w:t>n</w:t>
            </w:r>
            <w:r w:rsidR="00343843">
              <w:t xml:space="preserve">oise </w:t>
            </w:r>
            <w:r w:rsidR="0099443F">
              <w:t>a</w:t>
            </w:r>
            <w:r w:rsidR="00343843">
              <w:t>batement systems</w:t>
            </w:r>
          </w:p>
          <w:p w14:paraId="7026E349" w14:textId="050C57A7" w:rsidR="004A5011" w:rsidRPr="004A5011" w:rsidRDefault="0075676D" w:rsidP="00892F27">
            <w:pPr>
              <w:pStyle w:val="TableBullet1"/>
              <w:cnfStyle w:val="000000000000" w:firstRow="0" w:lastRow="0" w:firstColumn="0" w:lastColumn="0" w:oddVBand="0" w:evenVBand="0" w:oddHBand="0" w:evenHBand="0" w:firstRowFirstColumn="0" w:firstRowLastColumn="0" w:lastRowFirstColumn="0" w:lastRowLastColumn="0"/>
            </w:pPr>
            <w:r>
              <w:t xml:space="preserve">Modified </w:t>
            </w:r>
            <w:r w:rsidR="000F3D9F">
              <w:t xml:space="preserve">noise abatement </w:t>
            </w:r>
            <w:r w:rsidR="00343843">
              <w:t>systems</w:t>
            </w:r>
            <w:r w:rsidR="0071494F" w:rsidRPr="0071494F">
              <w:t>.</w:t>
            </w:r>
          </w:p>
        </w:tc>
      </w:tr>
      <w:tr w:rsidR="004A5011" w:rsidRPr="00412FA3" w14:paraId="31600C57" w14:textId="77777777" w:rsidTr="003D7A09">
        <w:tc>
          <w:tcPr>
            <w:cnfStyle w:val="001000000000" w:firstRow="0" w:lastRow="0" w:firstColumn="1" w:lastColumn="0" w:oddVBand="0" w:evenVBand="0" w:oddHBand="0" w:evenHBand="0" w:firstRowFirstColumn="0" w:firstRowLastColumn="0" w:lastRowFirstColumn="0" w:lastRowLastColumn="0"/>
            <w:tcW w:w="1232" w:type="dxa"/>
          </w:tcPr>
          <w:p w14:paraId="1E1EDE0C" w14:textId="52D8F26E" w:rsidR="004A5011" w:rsidRPr="004A5011" w:rsidRDefault="004A5011" w:rsidP="004A5011">
            <w:pPr>
              <w:pStyle w:val="TableText"/>
            </w:pPr>
            <w:r w:rsidRPr="00303082">
              <w:t>UWN-M15</w:t>
            </w:r>
          </w:p>
        </w:tc>
        <w:tc>
          <w:tcPr>
            <w:tcW w:w="1745" w:type="dxa"/>
          </w:tcPr>
          <w:p w14:paraId="213937E5" w14:textId="3F129BE5" w:rsidR="004A5011" w:rsidRPr="004A5011" w:rsidRDefault="0075676D" w:rsidP="004A5011">
            <w:pPr>
              <w:pStyle w:val="TableText"/>
              <w:cnfStyle w:val="000000000000" w:firstRow="0" w:lastRow="0" w:firstColumn="0" w:lastColumn="0" w:oddVBand="0" w:evenVBand="0" w:oddHBand="0" w:evenHBand="0" w:firstRowFirstColumn="0" w:firstRowLastColumn="0" w:lastRowFirstColumn="0" w:lastRowLastColumn="0"/>
            </w:pPr>
            <w:r w:rsidRPr="0075676D">
              <w:t xml:space="preserve">Installation of export cable within </w:t>
            </w:r>
            <w:r w:rsidR="00EC75DB">
              <w:t>S</w:t>
            </w:r>
            <w:r w:rsidR="00EC75DB" w:rsidRPr="00EC75DB">
              <w:t xml:space="preserve">outhern Right Whale </w:t>
            </w:r>
            <w:r w:rsidR="00EC75DB">
              <w:t>b</w:t>
            </w:r>
            <w:r w:rsidRPr="0075676D">
              <w:t xml:space="preserve">iologically </w:t>
            </w:r>
            <w:r w:rsidR="00EC75DB">
              <w:t>i</w:t>
            </w:r>
            <w:r w:rsidRPr="0075676D">
              <w:t xml:space="preserve">mportant </w:t>
            </w:r>
            <w:r w:rsidR="00EC75DB">
              <w:t>a</w:t>
            </w:r>
            <w:r w:rsidRPr="0075676D">
              <w:t>rea</w:t>
            </w:r>
          </w:p>
        </w:tc>
        <w:tc>
          <w:tcPr>
            <w:tcW w:w="6661" w:type="dxa"/>
          </w:tcPr>
          <w:p w14:paraId="48DE486D" w14:textId="3AB2E1B9" w:rsidR="004F1241" w:rsidRPr="004F1241" w:rsidRDefault="004F1241" w:rsidP="004F1241">
            <w:pPr>
              <w:pStyle w:val="TableText"/>
              <w:cnfStyle w:val="000000000000" w:firstRow="0" w:lastRow="0" w:firstColumn="0" w:lastColumn="0" w:oddVBand="0" w:evenVBand="0" w:oddHBand="0" w:evenHBand="0" w:firstRowFirstColumn="0" w:firstRowLastColumn="0" w:lastRowFirstColumn="0" w:lastRowLastColumn="0"/>
            </w:pPr>
            <w:r w:rsidRPr="004F1241">
              <w:t xml:space="preserve">If reasonably practicable, </w:t>
            </w:r>
            <w:r w:rsidR="00AC337A">
              <w:t xml:space="preserve">Star of </w:t>
            </w:r>
            <w:r w:rsidRPr="004F1241">
              <w:t xml:space="preserve">the </w:t>
            </w:r>
            <w:r w:rsidR="00AC337A">
              <w:t>South</w:t>
            </w:r>
            <w:r w:rsidRPr="004F1241">
              <w:t xml:space="preserve"> will avoid installing export cable</w:t>
            </w:r>
            <w:r w:rsidR="00E53673">
              <w:t>s</w:t>
            </w:r>
            <w:r w:rsidRPr="004F1241">
              <w:t xml:space="preserve"> within the </w:t>
            </w:r>
            <w:r w:rsidR="00E53673">
              <w:t>Southern Right Whale</w:t>
            </w:r>
            <w:r w:rsidRPr="004F1241">
              <w:t xml:space="preserve"> reproduction </w:t>
            </w:r>
            <w:r w:rsidR="00E53673">
              <w:t>Biologically Important Area between</w:t>
            </w:r>
            <w:r w:rsidRPr="004F1241">
              <w:t xml:space="preserve"> May</w:t>
            </w:r>
            <w:r w:rsidR="00E53673">
              <w:t>-</w:t>
            </w:r>
            <w:r w:rsidRPr="004F1241">
              <w:t>September.</w:t>
            </w:r>
          </w:p>
          <w:p w14:paraId="0B1D2B14" w14:textId="6ECA21DE" w:rsidR="004F1241" w:rsidRPr="004F1241" w:rsidRDefault="004F1241" w:rsidP="004F1241">
            <w:pPr>
              <w:pStyle w:val="TableText"/>
              <w:cnfStyle w:val="000000000000" w:firstRow="0" w:lastRow="0" w:firstColumn="0" w:lastColumn="0" w:oddVBand="0" w:evenVBand="0" w:oddHBand="0" w:evenHBand="0" w:firstRowFirstColumn="0" w:firstRowLastColumn="0" w:lastRowFirstColumn="0" w:lastRowLastColumn="0"/>
            </w:pPr>
            <w:r w:rsidRPr="004F1241">
              <w:t xml:space="preserve">If this is not reasonably practicable, and a </w:t>
            </w:r>
            <w:r w:rsidR="00EC75DB">
              <w:t>S</w:t>
            </w:r>
            <w:r w:rsidR="00EC75DB" w:rsidRPr="00EC75DB">
              <w:t>outhern Right Whale</w:t>
            </w:r>
            <w:r w:rsidRPr="004F1241">
              <w:t xml:space="preserve"> is detected by </w:t>
            </w:r>
            <w:r w:rsidR="00112418">
              <w:t>a</w:t>
            </w:r>
            <w:r w:rsidR="004E1C0A" w:rsidRPr="004E1C0A">
              <w:t xml:space="preserve"> </w:t>
            </w:r>
            <w:r w:rsidR="00CA39A0">
              <w:t xml:space="preserve">marine fauna </w:t>
            </w:r>
            <w:r w:rsidR="00112418">
              <w:t>observer</w:t>
            </w:r>
            <w:r w:rsidR="004E1C0A" w:rsidRPr="004E1C0A">
              <w:t xml:space="preserve">, </w:t>
            </w:r>
            <w:r w:rsidR="004E1C0A">
              <w:t>dynamic positioning</w:t>
            </w:r>
            <w:r w:rsidRPr="004F1241">
              <w:t xml:space="preserve"> will be powered down to the lowest possible safe setting</w:t>
            </w:r>
            <w:r w:rsidR="00515AEB">
              <w:t xml:space="preserve"> and</w:t>
            </w:r>
            <w:r w:rsidRPr="004F1241">
              <w:t xml:space="preserve"> not powered up </w:t>
            </w:r>
            <w:r w:rsidR="00515AEB">
              <w:t xml:space="preserve">again </w:t>
            </w:r>
            <w:r w:rsidRPr="004F1241">
              <w:t xml:space="preserve">until at least 30 minutes has elapsed since the most recent sighting. </w:t>
            </w:r>
          </w:p>
          <w:p w14:paraId="7413A9A5" w14:textId="04B74D95" w:rsidR="004A5011" w:rsidRPr="004A5011" w:rsidRDefault="004F1241" w:rsidP="004E1C0A">
            <w:pPr>
              <w:pStyle w:val="TableText"/>
              <w:cnfStyle w:val="000000000000" w:firstRow="0" w:lastRow="0" w:firstColumn="0" w:lastColumn="0" w:oddVBand="0" w:evenVBand="0" w:oddHBand="0" w:evenHBand="0" w:firstRowFirstColumn="0" w:firstRowLastColumn="0" w:lastRowFirstColumn="0" w:lastRowLastColumn="0"/>
            </w:pPr>
            <w:r w:rsidRPr="004F1241">
              <w:t xml:space="preserve">This measure is designed to limit operations during periods when </w:t>
            </w:r>
            <w:r w:rsidR="00515AEB">
              <w:t>there is a higher likelihood of</w:t>
            </w:r>
            <w:r w:rsidR="004E1C0A" w:rsidRPr="004E1C0A">
              <w:t xml:space="preserve"> </w:t>
            </w:r>
            <w:r w:rsidR="00515AEB">
              <w:t>S</w:t>
            </w:r>
            <w:r w:rsidR="004E1C0A" w:rsidRPr="004E1C0A">
              <w:t xml:space="preserve">outhern </w:t>
            </w:r>
            <w:r w:rsidR="00515AEB">
              <w:t>R</w:t>
            </w:r>
            <w:r w:rsidR="004E1C0A" w:rsidRPr="004E1C0A">
              <w:t xml:space="preserve">ight </w:t>
            </w:r>
            <w:r w:rsidR="00515AEB">
              <w:t>W</w:t>
            </w:r>
            <w:r w:rsidR="004E1C0A" w:rsidRPr="004E1C0A">
              <w:t>hale</w:t>
            </w:r>
            <w:r w:rsidR="00515AEB">
              <w:t xml:space="preserve"> presence in</w:t>
            </w:r>
            <w:r w:rsidRPr="004F1241">
              <w:t xml:space="preserve"> the area.</w:t>
            </w:r>
          </w:p>
        </w:tc>
      </w:tr>
    </w:tbl>
    <w:bookmarkEnd w:id="116"/>
    <w:p w14:paraId="1464BC18" w14:textId="595BC941" w:rsidR="004A5011" w:rsidRPr="00303082" w:rsidRDefault="004A5011" w:rsidP="0041180E">
      <w:pPr>
        <w:pStyle w:val="Heading5"/>
      </w:pPr>
      <w:r w:rsidRPr="00303082">
        <w:t>Residual impacts</w:t>
      </w:r>
    </w:p>
    <w:p w14:paraId="793624C6" w14:textId="3B580506" w:rsidR="00E64C64" w:rsidRDefault="00E64C64" w:rsidP="00E64C64">
      <w:pPr>
        <w:pStyle w:val="BodyText"/>
      </w:pPr>
      <w:r w:rsidRPr="00303082">
        <w:t>Following the</w:t>
      </w:r>
      <w:r>
        <w:t xml:space="preserve"> implementation of</w:t>
      </w:r>
      <w:r w:rsidRPr="00303082">
        <w:t xml:space="preserve"> mitigation</w:t>
      </w:r>
      <w:r>
        <w:t xml:space="preserve"> measures, the magnitude of impact to</w:t>
      </w:r>
      <w:r w:rsidR="004F2DF3">
        <w:t xml:space="preserve"> Blue </w:t>
      </w:r>
      <w:r w:rsidR="00065A61">
        <w:t>W</w:t>
      </w:r>
      <w:r w:rsidR="004F2DF3">
        <w:t>hales,</w:t>
      </w:r>
      <w:r>
        <w:t xml:space="preserve"> Southern Right Whales</w:t>
      </w:r>
      <w:r w:rsidR="00CA31CB">
        <w:t xml:space="preserve">, </w:t>
      </w:r>
      <w:r w:rsidR="004F2DF3">
        <w:t xml:space="preserve">Humpback </w:t>
      </w:r>
      <w:r w:rsidR="00065A61">
        <w:t>W</w:t>
      </w:r>
      <w:r w:rsidR="004F2DF3">
        <w:t>hales and other myst</w:t>
      </w:r>
      <w:r w:rsidR="00EF227F">
        <w:t>icetes</w:t>
      </w:r>
      <w:r>
        <w:t xml:space="preserve"> is decreased from medium to negligible and the initial consequence rating is reduced from major to a residual consequence of minor, with any impacts</w:t>
      </w:r>
      <w:r w:rsidRPr="00303082">
        <w:t xml:space="preserve"> unlikely to significantly </w:t>
      </w:r>
      <w:r>
        <w:t xml:space="preserve">affect the </w:t>
      </w:r>
      <w:r w:rsidRPr="00303082">
        <w:t xml:space="preserve">behaviour, migration, foraging </w:t>
      </w:r>
      <w:r>
        <w:t>and</w:t>
      </w:r>
      <w:r w:rsidR="00065A61">
        <w:t xml:space="preserve"> </w:t>
      </w:r>
      <w:r>
        <w:t>/</w:t>
      </w:r>
      <w:r w:rsidR="00065A61">
        <w:t xml:space="preserve"> </w:t>
      </w:r>
      <w:r>
        <w:t>or</w:t>
      </w:r>
      <w:r w:rsidRPr="00303082">
        <w:t xml:space="preserve"> survival rates</w:t>
      </w:r>
      <w:r>
        <w:t xml:space="preserve"> of the species </w:t>
      </w:r>
      <w:r w:rsidRPr="00303082">
        <w:t>(</w:t>
      </w:r>
      <w:r w:rsidRPr="00303082">
        <w:fldChar w:fldCharType="begin"/>
      </w:r>
      <w:r w:rsidRPr="00303082">
        <w:instrText xml:space="preserve"> REF _Ref199234321 \h </w:instrText>
      </w:r>
      <w:r w:rsidRPr="00303082">
        <w:fldChar w:fldCharType="separate"/>
      </w:r>
      <w:r w:rsidR="006F2641">
        <w:t xml:space="preserve">Table </w:t>
      </w:r>
      <w:r w:rsidR="006F2641">
        <w:rPr>
          <w:noProof/>
        </w:rPr>
        <w:t>11</w:t>
      </w:r>
      <w:r w:rsidR="006F2641">
        <w:noBreakHyphen/>
      </w:r>
      <w:r w:rsidR="006F2641">
        <w:rPr>
          <w:noProof/>
        </w:rPr>
        <w:t>9</w:t>
      </w:r>
      <w:r w:rsidRPr="00303082">
        <w:fldChar w:fldCharType="end"/>
      </w:r>
      <w:r w:rsidRPr="00303082">
        <w:t xml:space="preserve">). </w:t>
      </w:r>
    </w:p>
    <w:p w14:paraId="668AC6FC" w14:textId="651CBA20" w:rsidR="00827FC0" w:rsidRPr="00303082" w:rsidRDefault="00827FC0" w:rsidP="00827FC0">
      <w:pPr>
        <w:pStyle w:val="BodyText"/>
      </w:pPr>
      <w:r>
        <w:t>The sensitivity of</w:t>
      </w:r>
      <w:r w:rsidR="003E7C3F">
        <w:t xml:space="preserve"> odontocetes,</w:t>
      </w:r>
      <w:r>
        <w:t xml:space="preserve"> pinnipeds</w:t>
      </w:r>
      <w:r w:rsidR="003E7C3F">
        <w:t xml:space="preserve"> and marine turtles</w:t>
      </w:r>
      <w:r w:rsidRPr="00303082">
        <w:t xml:space="preserve"> </w:t>
      </w:r>
      <w:r>
        <w:t xml:space="preserve">to </w:t>
      </w:r>
      <w:r w:rsidRPr="00303082">
        <w:t xml:space="preserve">underwater noise </w:t>
      </w:r>
      <w:r>
        <w:t xml:space="preserve">is considered low, and the small thresholds mean the magnitude is considered low. As a result, </w:t>
      </w:r>
      <w:r w:rsidRPr="00303082">
        <w:t xml:space="preserve">the initial and residual impact on this group of species is considered </w:t>
      </w:r>
      <w:r>
        <w:t>n</w:t>
      </w:r>
      <w:r w:rsidRPr="00303082">
        <w:t>egligible (</w:t>
      </w:r>
      <w:r w:rsidRPr="00303082">
        <w:fldChar w:fldCharType="begin"/>
      </w:r>
      <w:r w:rsidRPr="00303082">
        <w:instrText xml:space="preserve"> REF _Ref199234321 \h </w:instrText>
      </w:r>
      <w:r w:rsidRPr="00303082">
        <w:fldChar w:fldCharType="separate"/>
      </w:r>
      <w:r w:rsidR="006F2641">
        <w:t xml:space="preserve">Table </w:t>
      </w:r>
      <w:r w:rsidR="006F2641">
        <w:rPr>
          <w:noProof/>
        </w:rPr>
        <w:t>11</w:t>
      </w:r>
      <w:r w:rsidR="006F2641">
        <w:noBreakHyphen/>
      </w:r>
      <w:r w:rsidR="006F2641">
        <w:rPr>
          <w:noProof/>
        </w:rPr>
        <w:t>9</w:t>
      </w:r>
      <w:r w:rsidRPr="00303082">
        <w:fldChar w:fldCharType="end"/>
      </w:r>
      <w:r w:rsidRPr="00303082">
        <w:t>).</w:t>
      </w:r>
    </w:p>
    <w:p w14:paraId="018D4371" w14:textId="6BB50624" w:rsidR="004A5011" w:rsidRPr="00303082" w:rsidRDefault="004A5011" w:rsidP="004A5011">
      <w:pPr>
        <w:pStyle w:val="Caption"/>
      </w:pPr>
      <w:bookmarkStart w:id="117" w:name="_Ref199234321"/>
      <w:bookmarkStart w:id="118" w:name="_Toc204788118"/>
      <w:bookmarkStart w:id="119" w:name="_Toc225333018"/>
      <w:r>
        <w:lastRenderedPageBreak/>
        <w:t xml:space="preserve">Table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Table \* ARABIC \s 1 </w:instrText>
      </w:r>
      <w:r w:rsidRPr="004A5011">
        <w:fldChar w:fldCharType="separate"/>
      </w:r>
      <w:r w:rsidR="006F2641">
        <w:rPr>
          <w:noProof/>
        </w:rPr>
        <w:t>9</w:t>
      </w:r>
      <w:r w:rsidRPr="004A5011">
        <w:fldChar w:fldCharType="end"/>
      </w:r>
      <w:bookmarkEnd w:id="117"/>
      <w:r>
        <w:tab/>
      </w:r>
      <w:r w:rsidRPr="00303082">
        <w:t>Residual impacts associated with underwater noise during construction</w:t>
      </w:r>
      <w:bookmarkEnd w:id="118"/>
      <w:bookmarkEnd w:id="119"/>
    </w:p>
    <w:tbl>
      <w:tblPr>
        <w:tblStyle w:val="MainTableStyle"/>
        <w:tblW w:w="0" w:type="auto"/>
        <w:tblLook w:val="04A0" w:firstRow="1" w:lastRow="0" w:firstColumn="1" w:lastColumn="0" w:noHBand="0" w:noVBand="1"/>
      </w:tblPr>
      <w:tblGrid>
        <w:gridCol w:w="1270"/>
        <w:gridCol w:w="1681"/>
        <w:gridCol w:w="997"/>
        <w:gridCol w:w="1057"/>
        <w:gridCol w:w="1287"/>
        <w:gridCol w:w="2059"/>
        <w:gridCol w:w="1287"/>
      </w:tblGrid>
      <w:tr w:rsidR="006451C7" w:rsidRPr="004B0648" w14:paraId="0F3487B5" w14:textId="77777777" w:rsidTr="005C3A7D">
        <w:trPr>
          <w:cnfStyle w:val="100000000000" w:firstRow="1" w:lastRow="0" w:firstColumn="0" w:lastColumn="0" w:oddVBand="0" w:evenVBand="0" w:oddHBand="0" w:evenHBand="0" w:firstRowFirstColumn="0" w:firstRowLastColumn="0" w:lastRowFirstColumn="0" w:lastRowLastColumn="0"/>
          <w:trHeight w:val="651"/>
          <w:tblHeader/>
        </w:trPr>
        <w:tc>
          <w:tcPr>
            <w:cnfStyle w:val="001000000100" w:firstRow="0" w:lastRow="0" w:firstColumn="1" w:lastColumn="0" w:oddVBand="0" w:evenVBand="0" w:oddHBand="0" w:evenHBand="0" w:firstRowFirstColumn="1" w:firstRowLastColumn="0" w:lastRowFirstColumn="0" w:lastRowLastColumn="0"/>
            <w:tcW w:w="1270" w:type="dxa"/>
          </w:tcPr>
          <w:p w14:paraId="2361066B" w14:textId="77777777" w:rsidR="006451C7" w:rsidRPr="004A5011" w:rsidRDefault="006451C7" w:rsidP="004A5011">
            <w:pPr>
              <w:pStyle w:val="TableText"/>
            </w:pPr>
            <w:r w:rsidRPr="00303082">
              <w:t xml:space="preserve">Potential </w:t>
            </w:r>
            <w:r w:rsidRPr="004A5011">
              <w:t>impact</w:t>
            </w:r>
          </w:p>
        </w:tc>
        <w:tc>
          <w:tcPr>
            <w:tcW w:w="1682" w:type="dxa"/>
          </w:tcPr>
          <w:p w14:paraId="5C3FEB78" w14:textId="77777777" w:rsidR="006451C7" w:rsidRPr="004A5011" w:rsidRDefault="006451C7"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Receptor </w:t>
            </w:r>
          </w:p>
        </w:tc>
        <w:tc>
          <w:tcPr>
            <w:tcW w:w="997" w:type="dxa"/>
          </w:tcPr>
          <w:p w14:paraId="1B395391" w14:textId="77777777" w:rsidR="006451C7" w:rsidRPr="004A5011" w:rsidRDefault="006451C7" w:rsidP="004A5011">
            <w:pPr>
              <w:pStyle w:val="TableText"/>
              <w:cnfStyle w:val="100000000000" w:firstRow="1" w:lastRow="0" w:firstColumn="0" w:lastColumn="0" w:oddVBand="0" w:evenVBand="0" w:oddHBand="0" w:evenHBand="0" w:firstRowFirstColumn="0" w:firstRowLastColumn="0" w:lastRowFirstColumn="0" w:lastRowLastColumn="0"/>
            </w:pPr>
            <w:r w:rsidRPr="00303082">
              <w:t>Receptor sensitivity</w:t>
            </w:r>
          </w:p>
        </w:tc>
        <w:tc>
          <w:tcPr>
            <w:tcW w:w="1057" w:type="dxa"/>
          </w:tcPr>
          <w:p w14:paraId="11E0C1E9" w14:textId="30A14171" w:rsidR="006451C7" w:rsidRPr="00303082" w:rsidRDefault="006451C7" w:rsidP="004A5011">
            <w:pPr>
              <w:pStyle w:val="TableText"/>
              <w:cnfStyle w:val="100000000000" w:firstRow="1" w:lastRow="0" w:firstColumn="0" w:lastColumn="0" w:oddVBand="0" w:evenVBand="0" w:oddHBand="0" w:evenHBand="0" w:firstRowFirstColumn="0" w:firstRowLastColumn="0" w:lastRowFirstColumn="0" w:lastRowLastColumn="0"/>
            </w:pPr>
            <w:r>
              <w:t>Magnitude</w:t>
            </w:r>
          </w:p>
        </w:tc>
        <w:tc>
          <w:tcPr>
            <w:tcW w:w="1285" w:type="dxa"/>
          </w:tcPr>
          <w:p w14:paraId="0147B24E" w14:textId="505CC43A" w:rsidR="006451C7" w:rsidRPr="004A5011" w:rsidRDefault="006451C7" w:rsidP="004A5011">
            <w:pPr>
              <w:pStyle w:val="TableText"/>
              <w:cnfStyle w:val="100000000000" w:firstRow="1" w:lastRow="0" w:firstColumn="0" w:lastColumn="0" w:oddVBand="0" w:evenVBand="0" w:oddHBand="0" w:evenHBand="0" w:firstRowFirstColumn="0" w:firstRowLastColumn="0" w:lastRowFirstColumn="0" w:lastRowLastColumn="0"/>
            </w:pPr>
            <w:r w:rsidRPr="00303082">
              <w:t>Initial consequence</w:t>
            </w:r>
          </w:p>
        </w:tc>
        <w:tc>
          <w:tcPr>
            <w:tcW w:w="2060" w:type="dxa"/>
          </w:tcPr>
          <w:p w14:paraId="368FF888" w14:textId="77777777" w:rsidR="006451C7" w:rsidRPr="004A5011" w:rsidRDefault="006451C7" w:rsidP="004A5011">
            <w:pPr>
              <w:pStyle w:val="TableText"/>
              <w:cnfStyle w:val="100000000000" w:firstRow="1" w:lastRow="0" w:firstColumn="0" w:lastColumn="0" w:oddVBand="0" w:evenVBand="0" w:oddHBand="0" w:evenHBand="0" w:firstRowFirstColumn="0" w:firstRowLastColumn="0" w:lastRowFirstColumn="0" w:lastRowLastColumn="0"/>
            </w:pPr>
            <w:r w:rsidRPr="00303082">
              <w:t>Mitigation</w:t>
            </w:r>
          </w:p>
        </w:tc>
        <w:tc>
          <w:tcPr>
            <w:tcW w:w="1287" w:type="dxa"/>
          </w:tcPr>
          <w:p w14:paraId="4C3E5AF7" w14:textId="77777777" w:rsidR="006451C7" w:rsidRPr="004A5011" w:rsidRDefault="006451C7" w:rsidP="004A5011">
            <w:pPr>
              <w:pStyle w:val="TableText"/>
              <w:cnfStyle w:val="100000000000" w:firstRow="1" w:lastRow="0" w:firstColumn="0" w:lastColumn="0" w:oddVBand="0" w:evenVBand="0" w:oddHBand="0" w:evenHBand="0" w:firstRowFirstColumn="0" w:firstRowLastColumn="0" w:lastRowFirstColumn="0" w:lastRowLastColumn="0"/>
            </w:pPr>
            <w:r>
              <w:t xml:space="preserve">Residual </w:t>
            </w:r>
            <w:r w:rsidRPr="004A5011">
              <w:t>consequence</w:t>
            </w:r>
          </w:p>
        </w:tc>
      </w:tr>
      <w:tr w:rsidR="006451C7" w:rsidRPr="004B0648" w14:paraId="14FB3484" w14:textId="77777777" w:rsidTr="005C3A7D">
        <w:trPr>
          <w:trHeight w:val="595"/>
        </w:trPr>
        <w:tc>
          <w:tcPr>
            <w:cnfStyle w:val="001000000000" w:firstRow="0" w:lastRow="0" w:firstColumn="1" w:lastColumn="0" w:oddVBand="0" w:evenVBand="0" w:oddHBand="0" w:evenHBand="0" w:firstRowFirstColumn="0" w:firstRowLastColumn="0" w:lastRowFirstColumn="0" w:lastRowLastColumn="0"/>
            <w:tcW w:w="1270" w:type="dxa"/>
            <w:vMerge w:val="restart"/>
          </w:tcPr>
          <w:p w14:paraId="6D46D34A" w14:textId="77777777" w:rsidR="006451C7" w:rsidRPr="004A5011" w:rsidRDefault="006451C7" w:rsidP="004A5011">
            <w:pPr>
              <w:pStyle w:val="TableText"/>
            </w:pPr>
            <w:r w:rsidRPr="00303082">
              <w:t xml:space="preserve">Hearing impairment, masking and behavioural disturbance </w:t>
            </w:r>
          </w:p>
          <w:p w14:paraId="5124A1FC" w14:textId="77777777" w:rsidR="006451C7" w:rsidRPr="00303082" w:rsidRDefault="006451C7" w:rsidP="004A5011">
            <w:pPr>
              <w:pStyle w:val="TableText"/>
            </w:pPr>
          </w:p>
        </w:tc>
        <w:tc>
          <w:tcPr>
            <w:tcW w:w="1682" w:type="dxa"/>
          </w:tcPr>
          <w:p w14:paraId="0567342A" w14:textId="20FE054E" w:rsidR="006451C7" w:rsidRPr="004A5011" w:rsidRDefault="006451C7" w:rsidP="004A5011">
            <w:pPr>
              <w:pStyle w:val="TableText"/>
              <w:cnfStyle w:val="000000000000" w:firstRow="0" w:lastRow="0" w:firstColumn="0" w:lastColumn="0" w:oddVBand="0" w:evenVBand="0" w:oddHBand="0" w:evenHBand="0" w:firstRowFirstColumn="0" w:firstRowLastColumn="0" w:lastRowFirstColumn="0" w:lastRowLastColumn="0"/>
            </w:pPr>
            <w:r>
              <w:t>Blue Whale</w:t>
            </w:r>
            <w:r w:rsidRPr="004A5011">
              <w:t xml:space="preserve"> </w:t>
            </w:r>
          </w:p>
          <w:p w14:paraId="6348ED26" w14:textId="77777777" w:rsidR="006451C7" w:rsidRPr="004A5011" w:rsidRDefault="006451C7" w:rsidP="004A5011">
            <w:pPr>
              <w:pStyle w:val="TableText"/>
              <w:cnfStyle w:val="000000000000" w:firstRow="0" w:lastRow="0" w:firstColumn="0" w:lastColumn="0" w:oddVBand="0" w:evenVBand="0" w:oddHBand="0" w:evenHBand="0" w:firstRowFirstColumn="0" w:firstRowLastColumn="0" w:lastRowFirstColumn="0" w:lastRowLastColumn="0"/>
            </w:pPr>
            <w:r>
              <w:t>Southern Right Whale</w:t>
            </w:r>
          </w:p>
          <w:p w14:paraId="7FBEA5FD" w14:textId="77777777" w:rsidR="006451C7" w:rsidRPr="004A5011" w:rsidRDefault="006451C7" w:rsidP="004A5011">
            <w:pPr>
              <w:pStyle w:val="TableText"/>
              <w:cnfStyle w:val="000000000000" w:firstRow="0" w:lastRow="0" w:firstColumn="0" w:lastColumn="0" w:oddVBand="0" w:evenVBand="0" w:oddHBand="0" w:evenHBand="0" w:firstRowFirstColumn="0" w:firstRowLastColumn="0" w:lastRowFirstColumn="0" w:lastRowLastColumn="0"/>
            </w:pPr>
            <w:r>
              <w:t>Humpback Whale</w:t>
            </w:r>
          </w:p>
          <w:p w14:paraId="4FF2DD49" w14:textId="77777777" w:rsidR="006451C7" w:rsidRPr="004A5011" w:rsidRDefault="006451C7" w:rsidP="004A5011">
            <w:pPr>
              <w:pStyle w:val="TableText"/>
              <w:cnfStyle w:val="000000000000" w:firstRow="0" w:lastRow="0" w:firstColumn="0" w:lastColumn="0" w:oddVBand="0" w:evenVBand="0" w:oddHBand="0" w:evenHBand="0" w:firstRowFirstColumn="0" w:firstRowLastColumn="0" w:lastRowFirstColumn="0" w:lastRowLastColumn="0"/>
            </w:pPr>
            <w:r w:rsidRPr="00303082">
              <w:t>Other mysticetes</w:t>
            </w:r>
          </w:p>
        </w:tc>
        <w:tc>
          <w:tcPr>
            <w:tcW w:w="997" w:type="dxa"/>
          </w:tcPr>
          <w:p w14:paraId="33201575" w14:textId="77777777" w:rsidR="006451C7" w:rsidRPr="004A5011" w:rsidRDefault="006451C7" w:rsidP="004A5011">
            <w:pPr>
              <w:pStyle w:val="TableText"/>
              <w:cnfStyle w:val="000000000000" w:firstRow="0" w:lastRow="0" w:firstColumn="0" w:lastColumn="0" w:oddVBand="0" w:evenVBand="0" w:oddHBand="0" w:evenHBand="0" w:firstRowFirstColumn="0" w:firstRowLastColumn="0" w:lastRowFirstColumn="0" w:lastRowLastColumn="0"/>
            </w:pPr>
            <w:r w:rsidRPr="00303082">
              <w:t>High</w:t>
            </w:r>
          </w:p>
        </w:tc>
        <w:tc>
          <w:tcPr>
            <w:tcW w:w="1057" w:type="dxa"/>
          </w:tcPr>
          <w:p w14:paraId="5864708D" w14:textId="6A027F49" w:rsidR="006451C7" w:rsidRPr="00303082" w:rsidRDefault="006451C7" w:rsidP="004A5011">
            <w:pPr>
              <w:pStyle w:val="TableText"/>
              <w:cnfStyle w:val="000000000000" w:firstRow="0" w:lastRow="0" w:firstColumn="0" w:lastColumn="0" w:oddVBand="0" w:evenVBand="0" w:oddHBand="0" w:evenHBand="0" w:firstRowFirstColumn="0" w:firstRowLastColumn="0" w:lastRowFirstColumn="0" w:lastRowLastColumn="0"/>
            </w:pPr>
            <w:r>
              <w:t>Medium</w:t>
            </w:r>
          </w:p>
        </w:tc>
        <w:tc>
          <w:tcPr>
            <w:tcW w:w="1285" w:type="dxa"/>
            <w:shd w:val="clear" w:color="auto" w:fill="EB8E43" w:themeFill="accent5"/>
          </w:tcPr>
          <w:p w14:paraId="70E3FE78" w14:textId="0EAE8657" w:rsidR="006451C7" w:rsidRPr="004A5011" w:rsidRDefault="006451C7"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Major </w:t>
            </w:r>
          </w:p>
          <w:p w14:paraId="75A6410B" w14:textId="77777777" w:rsidR="006451C7" w:rsidRPr="00303082" w:rsidRDefault="006451C7" w:rsidP="004A5011">
            <w:pPr>
              <w:pStyle w:val="TableText"/>
              <w:cnfStyle w:val="000000000000" w:firstRow="0" w:lastRow="0" w:firstColumn="0" w:lastColumn="0" w:oddVBand="0" w:evenVBand="0" w:oddHBand="0" w:evenHBand="0" w:firstRowFirstColumn="0" w:firstRowLastColumn="0" w:lastRowFirstColumn="0" w:lastRowLastColumn="0"/>
            </w:pPr>
          </w:p>
        </w:tc>
        <w:tc>
          <w:tcPr>
            <w:tcW w:w="2060" w:type="dxa"/>
          </w:tcPr>
          <w:p w14:paraId="30C26650" w14:textId="56D7CC8F" w:rsidR="006451C7" w:rsidRPr="004A5011" w:rsidRDefault="00917049" w:rsidP="005C3A7D">
            <w:pPr>
              <w:pStyle w:val="TableText"/>
              <w:cnfStyle w:val="000000000000" w:firstRow="0" w:lastRow="0" w:firstColumn="0" w:lastColumn="0" w:oddVBand="0" w:evenVBand="0" w:oddHBand="0" w:evenHBand="0" w:firstRowFirstColumn="0" w:firstRowLastColumn="0" w:lastRowFirstColumn="0" w:lastRowLastColumn="0"/>
            </w:pPr>
            <w:r>
              <w:t>UWN-M01</w:t>
            </w:r>
            <w:r w:rsidR="005C3A7D">
              <w:t xml:space="preserve">, </w:t>
            </w:r>
            <w:r w:rsidR="006451C7" w:rsidRPr="00303082">
              <w:t>UWN-M03</w:t>
            </w:r>
            <w:r w:rsidR="005C3A7D">
              <w:t>,</w:t>
            </w:r>
          </w:p>
          <w:p w14:paraId="07122FD3" w14:textId="763A2629" w:rsidR="006451C7" w:rsidRPr="004A5011" w:rsidRDefault="006451C7" w:rsidP="005C3A7D">
            <w:pPr>
              <w:pStyle w:val="TableText"/>
              <w:cnfStyle w:val="000000000000" w:firstRow="0" w:lastRow="0" w:firstColumn="0" w:lastColumn="0" w:oddVBand="0" w:evenVBand="0" w:oddHBand="0" w:evenHBand="0" w:firstRowFirstColumn="0" w:firstRowLastColumn="0" w:lastRowFirstColumn="0" w:lastRowLastColumn="0"/>
            </w:pPr>
            <w:r w:rsidRPr="00303082">
              <w:t>UWN-M04</w:t>
            </w:r>
            <w:r w:rsidR="005C3A7D">
              <w:t xml:space="preserve">, </w:t>
            </w:r>
            <w:r w:rsidRPr="00303082">
              <w:t>UWN-M05</w:t>
            </w:r>
            <w:r w:rsidR="005C3A7D">
              <w:t>,</w:t>
            </w:r>
          </w:p>
          <w:p w14:paraId="17BF06C5" w14:textId="53A15979" w:rsidR="006451C7" w:rsidRPr="004A5011" w:rsidRDefault="006451C7" w:rsidP="005C3A7D">
            <w:pPr>
              <w:pStyle w:val="TableText"/>
              <w:cnfStyle w:val="000000000000" w:firstRow="0" w:lastRow="0" w:firstColumn="0" w:lastColumn="0" w:oddVBand="0" w:evenVBand="0" w:oddHBand="0" w:evenHBand="0" w:firstRowFirstColumn="0" w:firstRowLastColumn="0" w:lastRowFirstColumn="0" w:lastRowLastColumn="0"/>
            </w:pPr>
            <w:r w:rsidRPr="00303082">
              <w:t>UWN-M06</w:t>
            </w:r>
            <w:r w:rsidR="005C3A7D">
              <w:t xml:space="preserve">, </w:t>
            </w:r>
            <w:r w:rsidRPr="00303082">
              <w:t>UWN-M07</w:t>
            </w:r>
            <w:r w:rsidR="005C3A7D">
              <w:t>,</w:t>
            </w:r>
          </w:p>
          <w:p w14:paraId="646D20DB" w14:textId="74205349" w:rsidR="006451C7" w:rsidRPr="004A5011" w:rsidRDefault="006451C7" w:rsidP="005C3A7D">
            <w:pPr>
              <w:pStyle w:val="TableText"/>
              <w:cnfStyle w:val="000000000000" w:firstRow="0" w:lastRow="0" w:firstColumn="0" w:lastColumn="0" w:oddVBand="0" w:evenVBand="0" w:oddHBand="0" w:evenHBand="0" w:firstRowFirstColumn="0" w:firstRowLastColumn="0" w:lastRowFirstColumn="0" w:lastRowLastColumn="0"/>
            </w:pPr>
            <w:r w:rsidRPr="00303082">
              <w:t>UWN-M08</w:t>
            </w:r>
            <w:r w:rsidR="005C3A7D">
              <w:t xml:space="preserve">, </w:t>
            </w:r>
            <w:r w:rsidRPr="00303082">
              <w:t>UWN-M09</w:t>
            </w:r>
            <w:r w:rsidR="005C3A7D">
              <w:t>,</w:t>
            </w:r>
          </w:p>
          <w:p w14:paraId="0F2C39A8" w14:textId="309DAF73" w:rsidR="006451C7" w:rsidRPr="004A5011" w:rsidRDefault="006451C7" w:rsidP="005C3A7D">
            <w:pPr>
              <w:pStyle w:val="TableText"/>
              <w:cnfStyle w:val="000000000000" w:firstRow="0" w:lastRow="0" w:firstColumn="0" w:lastColumn="0" w:oddVBand="0" w:evenVBand="0" w:oddHBand="0" w:evenHBand="0" w:firstRowFirstColumn="0" w:firstRowLastColumn="0" w:lastRowFirstColumn="0" w:lastRowLastColumn="0"/>
            </w:pPr>
            <w:r w:rsidRPr="00303082">
              <w:t>UWN-M10</w:t>
            </w:r>
            <w:r w:rsidR="005C3A7D">
              <w:t xml:space="preserve">, </w:t>
            </w:r>
            <w:r w:rsidRPr="00303082">
              <w:t>UWN-M11</w:t>
            </w:r>
            <w:r w:rsidR="005C3A7D">
              <w:t>,</w:t>
            </w:r>
          </w:p>
          <w:p w14:paraId="2FF016E1" w14:textId="5AFBCE1A" w:rsidR="006451C7" w:rsidRPr="004A5011" w:rsidRDefault="006451C7" w:rsidP="005C3A7D">
            <w:pPr>
              <w:pStyle w:val="TableText"/>
              <w:cnfStyle w:val="000000000000" w:firstRow="0" w:lastRow="0" w:firstColumn="0" w:lastColumn="0" w:oddVBand="0" w:evenVBand="0" w:oddHBand="0" w:evenHBand="0" w:firstRowFirstColumn="0" w:firstRowLastColumn="0" w:lastRowFirstColumn="0" w:lastRowLastColumn="0"/>
            </w:pPr>
            <w:r w:rsidRPr="00303082">
              <w:t>UWN-M12</w:t>
            </w:r>
            <w:r w:rsidR="005C3A7D">
              <w:t xml:space="preserve">, </w:t>
            </w:r>
            <w:r w:rsidRPr="00303082">
              <w:t>UWN-M13</w:t>
            </w:r>
            <w:r w:rsidR="005C3A7D">
              <w:t>,</w:t>
            </w:r>
          </w:p>
          <w:p w14:paraId="3C8B0F2F" w14:textId="348D51A3" w:rsidR="006451C7" w:rsidRPr="004A5011" w:rsidRDefault="006451C7" w:rsidP="005C3A7D">
            <w:pPr>
              <w:pStyle w:val="TableText"/>
              <w:cnfStyle w:val="000000000000" w:firstRow="0" w:lastRow="0" w:firstColumn="0" w:lastColumn="0" w:oddVBand="0" w:evenVBand="0" w:oddHBand="0" w:evenHBand="0" w:firstRowFirstColumn="0" w:firstRowLastColumn="0" w:lastRowFirstColumn="0" w:lastRowLastColumn="0"/>
            </w:pPr>
            <w:r w:rsidRPr="00303082">
              <w:t>UWN-M14</w:t>
            </w:r>
            <w:r w:rsidR="005C3A7D">
              <w:t xml:space="preserve">, </w:t>
            </w:r>
            <w:r w:rsidRPr="00303082">
              <w:t>UWN-M15</w:t>
            </w:r>
          </w:p>
        </w:tc>
        <w:tc>
          <w:tcPr>
            <w:tcW w:w="1287" w:type="dxa"/>
            <w:shd w:val="clear" w:color="auto" w:fill="4BD5AB" w:themeFill="text2" w:themeFillTint="80"/>
          </w:tcPr>
          <w:p w14:paraId="3DD2655D" w14:textId="77777777" w:rsidR="006451C7" w:rsidRPr="004A5011" w:rsidRDefault="006451C7"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Minor </w:t>
            </w:r>
          </w:p>
          <w:p w14:paraId="4B877681" w14:textId="77777777" w:rsidR="006451C7" w:rsidRPr="00303082" w:rsidRDefault="006451C7" w:rsidP="004A5011">
            <w:pPr>
              <w:pStyle w:val="TableText"/>
              <w:cnfStyle w:val="000000000000" w:firstRow="0" w:lastRow="0" w:firstColumn="0" w:lastColumn="0" w:oddVBand="0" w:evenVBand="0" w:oddHBand="0" w:evenHBand="0" w:firstRowFirstColumn="0" w:firstRowLastColumn="0" w:lastRowFirstColumn="0" w:lastRowLastColumn="0"/>
            </w:pPr>
          </w:p>
          <w:p w14:paraId="26DA04E9" w14:textId="77777777" w:rsidR="006451C7" w:rsidRPr="00303082" w:rsidRDefault="006451C7" w:rsidP="004A5011">
            <w:pPr>
              <w:pStyle w:val="TableText"/>
              <w:cnfStyle w:val="000000000000" w:firstRow="0" w:lastRow="0" w:firstColumn="0" w:lastColumn="0" w:oddVBand="0" w:evenVBand="0" w:oddHBand="0" w:evenHBand="0" w:firstRowFirstColumn="0" w:firstRowLastColumn="0" w:lastRowFirstColumn="0" w:lastRowLastColumn="0"/>
            </w:pPr>
          </w:p>
        </w:tc>
      </w:tr>
      <w:tr w:rsidR="006451C7" w:rsidRPr="004B0648" w14:paraId="66B596AB" w14:textId="77777777" w:rsidTr="005C3A7D">
        <w:trPr>
          <w:trHeight w:val="595"/>
        </w:trPr>
        <w:tc>
          <w:tcPr>
            <w:cnfStyle w:val="001000000000" w:firstRow="0" w:lastRow="0" w:firstColumn="1" w:lastColumn="0" w:oddVBand="0" w:evenVBand="0" w:oddHBand="0" w:evenHBand="0" w:firstRowFirstColumn="0" w:firstRowLastColumn="0" w:lastRowFirstColumn="0" w:lastRowLastColumn="0"/>
            <w:tcW w:w="1270" w:type="dxa"/>
            <w:vMerge/>
          </w:tcPr>
          <w:p w14:paraId="041A6594" w14:textId="77777777" w:rsidR="006451C7" w:rsidRPr="00303082" w:rsidRDefault="006451C7" w:rsidP="004A5011">
            <w:pPr>
              <w:pStyle w:val="TableText"/>
            </w:pPr>
          </w:p>
        </w:tc>
        <w:tc>
          <w:tcPr>
            <w:tcW w:w="1682" w:type="dxa"/>
          </w:tcPr>
          <w:p w14:paraId="03B78608" w14:textId="490E2575" w:rsidR="006451C7" w:rsidRPr="004A5011" w:rsidRDefault="006451C7"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Odontocetes </w:t>
            </w:r>
          </w:p>
          <w:p w14:paraId="329D9B47" w14:textId="77777777" w:rsidR="006451C7" w:rsidRPr="004A5011" w:rsidRDefault="006451C7" w:rsidP="004A5011">
            <w:pPr>
              <w:pStyle w:val="TableText"/>
              <w:cnfStyle w:val="000000000000" w:firstRow="0" w:lastRow="0" w:firstColumn="0" w:lastColumn="0" w:oddVBand="0" w:evenVBand="0" w:oddHBand="0" w:evenHBand="0" w:firstRowFirstColumn="0" w:firstRowLastColumn="0" w:lastRowFirstColumn="0" w:lastRowLastColumn="0"/>
            </w:pPr>
            <w:r w:rsidRPr="00303082">
              <w:t>Pinnipeds</w:t>
            </w:r>
          </w:p>
          <w:p w14:paraId="635AB960" w14:textId="77777777" w:rsidR="006451C7" w:rsidRPr="004A5011" w:rsidRDefault="006451C7" w:rsidP="004A5011">
            <w:pPr>
              <w:pStyle w:val="TableText"/>
              <w:cnfStyle w:val="000000000000" w:firstRow="0" w:lastRow="0" w:firstColumn="0" w:lastColumn="0" w:oddVBand="0" w:evenVBand="0" w:oddHBand="0" w:evenHBand="0" w:firstRowFirstColumn="0" w:firstRowLastColumn="0" w:lastRowFirstColumn="0" w:lastRowLastColumn="0"/>
            </w:pPr>
            <w:r w:rsidRPr="00303082">
              <w:t>Marine Turtles</w:t>
            </w:r>
          </w:p>
          <w:p w14:paraId="2A8675C3" w14:textId="77777777" w:rsidR="006451C7" w:rsidRPr="00303082" w:rsidRDefault="006451C7" w:rsidP="004A5011">
            <w:pPr>
              <w:pStyle w:val="TableText"/>
              <w:cnfStyle w:val="000000000000" w:firstRow="0" w:lastRow="0" w:firstColumn="0" w:lastColumn="0" w:oddVBand="0" w:evenVBand="0" w:oddHBand="0" w:evenHBand="0" w:firstRowFirstColumn="0" w:firstRowLastColumn="0" w:lastRowFirstColumn="0" w:lastRowLastColumn="0"/>
            </w:pPr>
          </w:p>
        </w:tc>
        <w:tc>
          <w:tcPr>
            <w:tcW w:w="997" w:type="dxa"/>
          </w:tcPr>
          <w:p w14:paraId="0360842C" w14:textId="77777777" w:rsidR="006451C7" w:rsidRPr="004A5011" w:rsidRDefault="006451C7" w:rsidP="004A5011">
            <w:pPr>
              <w:pStyle w:val="TableText"/>
              <w:cnfStyle w:val="000000000000" w:firstRow="0" w:lastRow="0" w:firstColumn="0" w:lastColumn="0" w:oddVBand="0" w:evenVBand="0" w:oddHBand="0" w:evenHBand="0" w:firstRowFirstColumn="0" w:firstRowLastColumn="0" w:lastRowFirstColumn="0" w:lastRowLastColumn="0"/>
            </w:pPr>
            <w:r w:rsidRPr="00303082">
              <w:t>Low</w:t>
            </w:r>
          </w:p>
        </w:tc>
        <w:tc>
          <w:tcPr>
            <w:tcW w:w="1057" w:type="dxa"/>
          </w:tcPr>
          <w:p w14:paraId="7A6297C7" w14:textId="3985D40A" w:rsidR="006451C7" w:rsidRPr="00303082" w:rsidRDefault="006451C7" w:rsidP="004A5011">
            <w:pPr>
              <w:pStyle w:val="TableText"/>
              <w:cnfStyle w:val="000000000000" w:firstRow="0" w:lastRow="0" w:firstColumn="0" w:lastColumn="0" w:oddVBand="0" w:evenVBand="0" w:oddHBand="0" w:evenHBand="0" w:firstRowFirstColumn="0" w:firstRowLastColumn="0" w:lastRowFirstColumn="0" w:lastRowLastColumn="0"/>
            </w:pPr>
            <w:r>
              <w:t>Low</w:t>
            </w:r>
          </w:p>
        </w:tc>
        <w:tc>
          <w:tcPr>
            <w:tcW w:w="1285" w:type="dxa"/>
            <w:shd w:val="clear" w:color="auto" w:fill="A5C9EB" w:themeFill="accent3" w:themeFillTint="40"/>
          </w:tcPr>
          <w:p w14:paraId="28BB46A8" w14:textId="32DD99D0" w:rsidR="006451C7" w:rsidRPr="004A5011" w:rsidRDefault="006451C7"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Negligible </w:t>
            </w:r>
          </w:p>
          <w:p w14:paraId="33925720" w14:textId="77777777" w:rsidR="006451C7" w:rsidRPr="00303082" w:rsidRDefault="006451C7" w:rsidP="004A5011">
            <w:pPr>
              <w:pStyle w:val="TableText"/>
              <w:cnfStyle w:val="000000000000" w:firstRow="0" w:lastRow="0" w:firstColumn="0" w:lastColumn="0" w:oddVBand="0" w:evenVBand="0" w:oddHBand="0" w:evenHBand="0" w:firstRowFirstColumn="0" w:firstRowLastColumn="0" w:lastRowFirstColumn="0" w:lastRowLastColumn="0"/>
            </w:pPr>
          </w:p>
          <w:p w14:paraId="10253407" w14:textId="77777777" w:rsidR="006451C7" w:rsidRPr="00303082" w:rsidRDefault="006451C7" w:rsidP="004A5011">
            <w:pPr>
              <w:pStyle w:val="TableText"/>
              <w:cnfStyle w:val="000000000000" w:firstRow="0" w:lastRow="0" w:firstColumn="0" w:lastColumn="0" w:oddVBand="0" w:evenVBand="0" w:oddHBand="0" w:evenHBand="0" w:firstRowFirstColumn="0" w:firstRowLastColumn="0" w:lastRowFirstColumn="0" w:lastRowLastColumn="0"/>
            </w:pPr>
          </w:p>
        </w:tc>
        <w:tc>
          <w:tcPr>
            <w:tcW w:w="2060" w:type="dxa"/>
          </w:tcPr>
          <w:p w14:paraId="625D88CD" w14:textId="0972CA9D" w:rsidR="006451C7" w:rsidRPr="004A5011" w:rsidRDefault="00917049" w:rsidP="005C3A7D">
            <w:pPr>
              <w:pStyle w:val="TableText"/>
              <w:cnfStyle w:val="000000000000" w:firstRow="0" w:lastRow="0" w:firstColumn="0" w:lastColumn="0" w:oddVBand="0" w:evenVBand="0" w:oddHBand="0" w:evenHBand="0" w:firstRowFirstColumn="0" w:firstRowLastColumn="0" w:lastRowFirstColumn="0" w:lastRowLastColumn="0"/>
            </w:pPr>
            <w:r>
              <w:t>UWN-M01</w:t>
            </w:r>
            <w:r w:rsidR="005C3A7D">
              <w:t xml:space="preserve">, </w:t>
            </w:r>
            <w:r w:rsidR="006451C7" w:rsidRPr="00303082">
              <w:t>UWN-M03</w:t>
            </w:r>
            <w:r w:rsidR="005C3A7D">
              <w:t>,</w:t>
            </w:r>
          </w:p>
          <w:p w14:paraId="3730A109" w14:textId="3D55D9A2" w:rsidR="006451C7" w:rsidRPr="004A5011" w:rsidRDefault="006451C7" w:rsidP="005C3A7D">
            <w:pPr>
              <w:pStyle w:val="TableText"/>
              <w:cnfStyle w:val="000000000000" w:firstRow="0" w:lastRow="0" w:firstColumn="0" w:lastColumn="0" w:oddVBand="0" w:evenVBand="0" w:oddHBand="0" w:evenHBand="0" w:firstRowFirstColumn="0" w:firstRowLastColumn="0" w:lastRowFirstColumn="0" w:lastRowLastColumn="0"/>
            </w:pPr>
            <w:r w:rsidRPr="00303082">
              <w:t>UWN-M04</w:t>
            </w:r>
            <w:r w:rsidR="005C3A7D">
              <w:t xml:space="preserve">, </w:t>
            </w:r>
            <w:r w:rsidRPr="00303082">
              <w:t>UWN-M06</w:t>
            </w:r>
            <w:r w:rsidR="005C3A7D">
              <w:t>,</w:t>
            </w:r>
          </w:p>
          <w:p w14:paraId="61E3215D" w14:textId="7A709346" w:rsidR="006451C7" w:rsidRPr="004A5011" w:rsidRDefault="006451C7" w:rsidP="005C3A7D">
            <w:pPr>
              <w:pStyle w:val="TableText"/>
              <w:cnfStyle w:val="000000000000" w:firstRow="0" w:lastRow="0" w:firstColumn="0" w:lastColumn="0" w:oddVBand="0" w:evenVBand="0" w:oddHBand="0" w:evenHBand="0" w:firstRowFirstColumn="0" w:firstRowLastColumn="0" w:lastRowFirstColumn="0" w:lastRowLastColumn="0"/>
            </w:pPr>
            <w:r w:rsidRPr="00303082">
              <w:t>UWN-M08</w:t>
            </w:r>
            <w:r w:rsidR="005C3A7D">
              <w:t xml:space="preserve">, </w:t>
            </w:r>
            <w:r w:rsidRPr="00303082">
              <w:t>UWN-M09</w:t>
            </w:r>
            <w:r w:rsidR="005C3A7D">
              <w:t>,</w:t>
            </w:r>
          </w:p>
          <w:p w14:paraId="1C0244C7" w14:textId="234E179F" w:rsidR="0017003F" w:rsidRPr="0017003F" w:rsidRDefault="006451C7" w:rsidP="005C3A7D">
            <w:pPr>
              <w:pStyle w:val="TableText"/>
              <w:cnfStyle w:val="000000000000" w:firstRow="0" w:lastRow="0" w:firstColumn="0" w:lastColumn="0" w:oddVBand="0" w:evenVBand="0" w:oddHBand="0" w:evenHBand="0" w:firstRowFirstColumn="0" w:firstRowLastColumn="0" w:lastRowFirstColumn="0" w:lastRowLastColumn="0"/>
            </w:pPr>
            <w:r w:rsidRPr="00303082">
              <w:t>UWN-M10</w:t>
            </w:r>
            <w:r w:rsidR="005C3A7D">
              <w:t xml:space="preserve">, </w:t>
            </w:r>
            <w:r w:rsidRPr="00303082">
              <w:t>UWN-</w:t>
            </w:r>
            <w:r w:rsidR="0017003F" w:rsidRPr="0017003F">
              <w:t>M11</w:t>
            </w:r>
            <w:r w:rsidR="005C3A7D">
              <w:t>,</w:t>
            </w:r>
          </w:p>
          <w:p w14:paraId="746AE938" w14:textId="79A03037" w:rsidR="006451C7" w:rsidRPr="004A5011" w:rsidRDefault="0017003F" w:rsidP="005C3A7D">
            <w:pPr>
              <w:pStyle w:val="TableText"/>
              <w:cnfStyle w:val="000000000000" w:firstRow="0" w:lastRow="0" w:firstColumn="0" w:lastColumn="0" w:oddVBand="0" w:evenVBand="0" w:oddHBand="0" w:evenHBand="0" w:firstRowFirstColumn="0" w:firstRowLastColumn="0" w:lastRowFirstColumn="0" w:lastRowLastColumn="0"/>
            </w:pPr>
            <w:r w:rsidRPr="0017003F">
              <w:t>UWN-</w:t>
            </w:r>
            <w:r w:rsidR="006451C7" w:rsidRPr="00303082">
              <w:t>M12</w:t>
            </w:r>
            <w:r w:rsidR="005C3A7D">
              <w:t xml:space="preserve">, </w:t>
            </w:r>
            <w:r w:rsidR="006451C7" w:rsidRPr="00303082">
              <w:t>UWN-M14</w:t>
            </w:r>
          </w:p>
        </w:tc>
        <w:tc>
          <w:tcPr>
            <w:tcW w:w="1287" w:type="dxa"/>
            <w:shd w:val="clear" w:color="auto" w:fill="A5C9EB" w:themeFill="accent3" w:themeFillTint="40"/>
          </w:tcPr>
          <w:p w14:paraId="448207D3" w14:textId="77777777" w:rsidR="006451C7" w:rsidRPr="004A5011" w:rsidRDefault="006451C7"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Negligible </w:t>
            </w:r>
          </w:p>
          <w:p w14:paraId="4B72F481" w14:textId="77777777" w:rsidR="006451C7" w:rsidRPr="00303082" w:rsidRDefault="006451C7" w:rsidP="004A5011">
            <w:pPr>
              <w:pStyle w:val="TableText"/>
              <w:cnfStyle w:val="000000000000" w:firstRow="0" w:lastRow="0" w:firstColumn="0" w:lastColumn="0" w:oddVBand="0" w:evenVBand="0" w:oddHBand="0" w:evenHBand="0" w:firstRowFirstColumn="0" w:firstRowLastColumn="0" w:lastRowFirstColumn="0" w:lastRowLastColumn="0"/>
            </w:pPr>
          </w:p>
          <w:p w14:paraId="141AE450" w14:textId="77777777" w:rsidR="006451C7" w:rsidRPr="00303082" w:rsidRDefault="006451C7" w:rsidP="004A5011">
            <w:pPr>
              <w:pStyle w:val="TableText"/>
              <w:cnfStyle w:val="000000000000" w:firstRow="0" w:lastRow="0" w:firstColumn="0" w:lastColumn="0" w:oddVBand="0" w:evenVBand="0" w:oddHBand="0" w:evenHBand="0" w:firstRowFirstColumn="0" w:firstRowLastColumn="0" w:lastRowFirstColumn="0" w:lastRowLastColumn="0"/>
            </w:pPr>
          </w:p>
        </w:tc>
      </w:tr>
    </w:tbl>
    <w:p w14:paraId="031F1A7F" w14:textId="77777777" w:rsidR="004A5011" w:rsidRPr="00303082" w:rsidRDefault="004A5011" w:rsidP="0031647E">
      <w:pPr>
        <w:pStyle w:val="Heading4"/>
      </w:pPr>
      <w:bookmarkStart w:id="120" w:name="_Ref214959655"/>
      <w:r w:rsidRPr="00303082">
        <w:t>Routine discharge (MMT-I002)</w:t>
      </w:r>
      <w:bookmarkEnd w:id="120"/>
      <w:r w:rsidRPr="00303082">
        <w:t xml:space="preserve"> </w:t>
      </w:r>
    </w:p>
    <w:p w14:paraId="39417AE8" w14:textId="0FF711C1" w:rsidR="003F7AFE" w:rsidRDefault="003F7AFE" w:rsidP="001664EF">
      <w:pPr>
        <w:pStyle w:val="Heading5NoNumber"/>
      </w:pPr>
      <w:r>
        <w:t>Potential impact</w:t>
      </w:r>
    </w:p>
    <w:p w14:paraId="5B481E7A" w14:textId="3DA39C57" w:rsidR="004A5011" w:rsidRPr="00303082" w:rsidRDefault="008640B0" w:rsidP="004A5011">
      <w:pPr>
        <w:pStyle w:val="BodyText"/>
      </w:pPr>
      <w:r>
        <w:t>N</w:t>
      </w:r>
      <w:r w:rsidR="004A5011" w:rsidRPr="00303082">
        <w:t>ormal</w:t>
      </w:r>
      <w:r w:rsidR="00B8309D">
        <w:t xml:space="preserve"> vessel</w:t>
      </w:r>
      <w:r w:rsidR="004A5011" w:rsidRPr="00303082">
        <w:t xml:space="preserve"> operations entail routine discharges of small volumes of liquids and solids. This could impact marine mammals and turtles through a decline in water quality and presents </w:t>
      </w:r>
      <w:r w:rsidR="004A5011">
        <w:t>a</w:t>
      </w:r>
      <w:r w:rsidR="004A5011" w:rsidRPr="00303082">
        <w:t xml:space="preserve"> very low risk of </w:t>
      </w:r>
      <w:r w:rsidR="004A5011">
        <w:t>introducing</w:t>
      </w:r>
      <w:r w:rsidR="004A5011" w:rsidRPr="00303082">
        <w:t xml:space="preserve"> non-indigenous marine species, </w:t>
      </w:r>
      <w:r w:rsidR="004A5011">
        <w:t>as</w:t>
      </w:r>
      <w:r w:rsidR="004A5011" w:rsidRPr="00303082">
        <w:t xml:space="preserve"> discussed </w:t>
      </w:r>
      <w:r w:rsidR="00B8309D">
        <w:t xml:space="preserve">and assessed </w:t>
      </w:r>
      <w:r w:rsidR="004A5011" w:rsidRPr="00303082">
        <w:t xml:space="preserve">in </w:t>
      </w:r>
      <w:r w:rsidR="004A5011" w:rsidRPr="00CA3BC4">
        <w:rPr>
          <w:i/>
          <w:iCs/>
        </w:rPr>
        <w:t>Chapte</w:t>
      </w:r>
      <w:r w:rsidR="004A5011" w:rsidRPr="00F4604C">
        <w:rPr>
          <w:rStyle w:val="Italics"/>
        </w:rPr>
        <w:t xml:space="preserve">r </w:t>
      </w:r>
      <w:r w:rsidR="00BB552F" w:rsidRPr="00F4604C">
        <w:rPr>
          <w:rStyle w:val="Italics"/>
        </w:rPr>
        <w:t>9</w:t>
      </w:r>
      <w:r w:rsidR="004A5011" w:rsidRPr="00CA3BC4">
        <w:rPr>
          <w:i/>
          <w:iCs/>
        </w:rPr>
        <w:t xml:space="preserve"> – Benthic </w:t>
      </w:r>
      <w:r w:rsidR="00CA3BC4" w:rsidRPr="00CA3BC4">
        <w:rPr>
          <w:i/>
          <w:iCs/>
        </w:rPr>
        <w:t>E</w:t>
      </w:r>
      <w:r w:rsidR="004A5011" w:rsidRPr="00CA3BC4">
        <w:rPr>
          <w:i/>
          <w:iCs/>
        </w:rPr>
        <w:t>cology</w:t>
      </w:r>
      <w:r w:rsidR="004A5011" w:rsidRPr="00303082">
        <w:t xml:space="preserve"> and </w:t>
      </w:r>
      <w:r w:rsidR="004A5011" w:rsidRPr="00F4604C">
        <w:rPr>
          <w:rStyle w:val="Italics"/>
        </w:rPr>
        <w:t xml:space="preserve">Chapter </w:t>
      </w:r>
      <w:r w:rsidR="00BB552F" w:rsidRPr="00F4604C">
        <w:rPr>
          <w:rStyle w:val="Italics"/>
        </w:rPr>
        <w:t>10</w:t>
      </w:r>
      <w:r w:rsidR="004A5011" w:rsidRPr="00F4604C">
        <w:rPr>
          <w:rStyle w:val="Italics"/>
        </w:rPr>
        <w:t xml:space="preserve"> –</w:t>
      </w:r>
      <w:r w:rsidR="004A5011" w:rsidRPr="00CA3BC4">
        <w:rPr>
          <w:i/>
          <w:iCs/>
        </w:rPr>
        <w:t xml:space="preserve"> Fish and </w:t>
      </w:r>
      <w:r w:rsidR="00CA3BC4" w:rsidRPr="00CA3BC4">
        <w:rPr>
          <w:i/>
          <w:iCs/>
        </w:rPr>
        <w:t>I</w:t>
      </w:r>
      <w:r w:rsidR="004A5011" w:rsidRPr="00CA3BC4">
        <w:rPr>
          <w:i/>
          <w:iCs/>
        </w:rPr>
        <w:t>nvertebrates.</w:t>
      </w:r>
      <w:r w:rsidR="004A5011" w:rsidRPr="00303082">
        <w:t xml:space="preserve">     </w:t>
      </w:r>
    </w:p>
    <w:p w14:paraId="339E65AF" w14:textId="777AB6A1" w:rsidR="003F7AFE" w:rsidRPr="00303082" w:rsidRDefault="00B579C4" w:rsidP="001664EF">
      <w:pPr>
        <w:pStyle w:val="Heading5NoNumber"/>
      </w:pPr>
      <w:r>
        <w:t>Mitig</w:t>
      </w:r>
      <w:r w:rsidR="00D9246E">
        <w:t>ation</w:t>
      </w:r>
    </w:p>
    <w:p w14:paraId="78C60BD4" w14:textId="3E79C557" w:rsidR="004A5011" w:rsidRPr="00303082" w:rsidRDefault="00F9457E" w:rsidP="004A5011">
      <w:pPr>
        <w:pStyle w:val="BodyText"/>
      </w:pPr>
      <w:r>
        <w:t>Potential v</w:t>
      </w:r>
      <w:r w:rsidR="004A5011" w:rsidRPr="00303082">
        <w:t xml:space="preserve">essel discharge impacts will be mitigated </w:t>
      </w:r>
      <w:r>
        <w:t>with a</w:t>
      </w:r>
      <w:r w:rsidR="004A5011" w:rsidRPr="00303082">
        <w:t xml:space="preserve"> vessel operation framework (VES-M01)</w:t>
      </w:r>
      <w:r w:rsidR="004A5011">
        <w:t>,</w:t>
      </w:r>
      <w:r w:rsidR="004A5011" w:rsidRPr="00303082">
        <w:t xml:space="preserve"> which will </w:t>
      </w:r>
      <w:r w:rsidR="004A5011">
        <w:t>adhere to</w:t>
      </w:r>
      <w:r w:rsidR="004A5011" w:rsidRPr="00303082">
        <w:t xml:space="preserve"> the International Convention for the Prevention of Pollution from Ships (MARPOL)</w:t>
      </w:r>
      <w:r w:rsidR="00964C05">
        <w:t>.</w:t>
      </w:r>
      <w:r w:rsidR="004A5011" w:rsidRPr="00303082">
        <w:t xml:space="preserve"> As a precaution, a</w:t>
      </w:r>
      <w:r w:rsidR="004A5011">
        <w:t xml:space="preserve"> restriction on </w:t>
      </w:r>
      <w:r w:rsidR="004A5011" w:rsidRPr="00303082">
        <w:t xml:space="preserve">routine discharges within the </w:t>
      </w:r>
      <w:r w:rsidR="004A5011">
        <w:t>Southern Right Whale</w:t>
      </w:r>
      <w:r w:rsidR="004A5011" w:rsidRPr="00303082">
        <w:t xml:space="preserve"> </w:t>
      </w:r>
      <w:r w:rsidR="004A5011">
        <w:t xml:space="preserve">reproduction </w:t>
      </w:r>
      <w:r w:rsidR="00146E5D">
        <w:t>biologically important area</w:t>
      </w:r>
      <w:r w:rsidR="004A5011" w:rsidRPr="00303082">
        <w:t xml:space="preserve"> between May </w:t>
      </w:r>
      <w:r w:rsidR="004A5011">
        <w:t>and</w:t>
      </w:r>
      <w:r w:rsidR="004A5011" w:rsidRPr="00303082">
        <w:t xml:space="preserve"> September has been adopted to ensure no impact while this species </w:t>
      </w:r>
      <w:r w:rsidR="00A569CD">
        <w:t>may be present</w:t>
      </w:r>
      <w:r w:rsidR="00BF7A11">
        <w:t>. N</w:t>
      </w:r>
      <w:r w:rsidR="004A5011" w:rsidRPr="00303082">
        <w:t xml:space="preserve">o discharges will occur if a marine mammal or turtle is </w:t>
      </w:r>
      <w:r w:rsidR="00BF7A11">
        <w:t xml:space="preserve">observed </w:t>
      </w:r>
      <w:r w:rsidR="004A5011" w:rsidRPr="00303082">
        <w:t xml:space="preserve">within 500 metres of </w:t>
      </w:r>
      <w:r w:rsidR="00BF7A11">
        <w:t>a</w:t>
      </w:r>
      <w:r w:rsidR="004A5011" w:rsidRPr="00303082">
        <w:t xml:space="preserve"> vessel (VES-M08).</w:t>
      </w:r>
    </w:p>
    <w:p w14:paraId="37465CEB" w14:textId="52239AC0" w:rsidR="00B579C4" w:rsidRPr="00303082" w:rsidRDefault="00D9246E" w:rsidP="001664EF">
      <w:pPr>
        <w:pStyle w:val="Heading5NoNumber"/>
      </w:pPr>
      <w:r>
        <w:t>Residual</w:t>
      </w:r>
      <w:r w:rsidR="00B579C4">
        <w:t xml:space="preserve"> impact</w:t>
      </w:r>
    </w:p>
    <w:p w14:paraId="60C0CF3B" w14:textId="00DB9DC7" w:rsidR="004A5011" w:rsidRPr="00303082" w:rsidRDefault="004A5011" w:rsidP="004A5011">
      <w:pPr>
        <w:pStyle w:val="BodyText"/>
      </w:pPr>
      <w:r w:rsidRPr="00303082">
        <w:t xml:space="preserve">Considering these mitigation measures, and that controlled levels of discharge will be rapidly diluted by </w:t>
      </w:r>
      <w:r w:rsidR="003B0CB5">
        <w:t>waves</w:t>
      </w:r>
      <w:r w:rsidR="00F90BAF">
        <w:t xml:space="preserve"> and </w:t>
      </w:r>
      <w:r w:rsidR="003B0CB5">
        <w:t>currents</w:t>
      </w:r>
      <w:r w:rsidRPr="00303082">
        <w:t xml:space="preserve">, impacts related to routine discharges are expected to be </w:t>
      </w:r>
      <w:r w:rsidR="003B0CB5">
        <w:t>localised</w:t>
      </w:r>
      <w:r w:rsidRPr="00303082">
        <w:t>, intermittent and short-term. As such, initial and residual impacts to marine mammal</w:t>
      </w:r>
      <w:r>
        <w:t>s</w:t>
      </w:r>
      <w:r w:rsidRPr="00303082">
        <w:t xml:space="preserve"> and turtl</w:t>
      </w:r>
      <w:r>
        <w:t xml:space="preserve">es </w:t>
      </w:r>
      <w:r w:rsidRPr="00303082">
        <w:t>are negligible (</w:t>
      </w:r>
      <w:r w:rsidRPr="00303082">
        <w:fldChar w:fldCharType="begin"/>
      </w:r>
      <w:r w:rsidRPr="00303082">
        <w:instrText xml:space="preserve"> REF _Ref199235556 \h </w:instrText>
      </w:r>
      <w:r w:rsidRPr="00303082">
        <w:fldChar w:fldCharType="separate"/>
      </w:r>
      <w:r w:rsidR="006F2641">
        <w:t xml:space="preserve">Table </w:t>
      </w:r>
      <w:r w:rsidR="006F2641">
        <w:rPr>
          <w:noProof/>
        </w:rPr>
        <w:t>11</w:t>
      </w:r>
      <w:r w:rsidR="006F2641">
        <w:noBreakHyphen/>
      </w:r>
      <w:r w:rsidR="006F2641">
        <w:rPr>
          <w:noProof/>
        </w:rPr>
        <w:t>10</w:t>
      </w:r>
      <w:r w:rsidRPr="00303082">
        <w:fldChar w:fldCharType="end"/>
      </w:r>
      <w:r w:rsidRPr="00303082">
        <w:t>).</w:t>
      </w:r>
    </w:p>
    <w:p w14:paraId="5FDAF727" w14:textId="508C8D17" w:rsidR="004A5011" w:rsidRPr="00303082" w:rsidRDefault="004A5011" w:rsidP="004A5011">
      <w:pPr>
        <w:pStyle w:val="Caption"/>
      </w:pPr>
      <w:bookmarkStart w:id="121" w:name="_Ref199235556"/>
      <w:bookmarkStart w:id="122" w:name="_Toc204788119"/>
      <w:bookmarkStart w:id="123" w:name="_Toc225333019"/>
      <w:r>
        <w:lastRenderedPageBreak/>
        <w:t xml:space="preserve">Table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Table \* ARABIC \s 1 </w:instrText>
      </w:r>
      <w:r w:rsidRPr="004A5011">
        <w:fldChar w:fldCharType="separate"/>
      </w:r>
      <w:r w:rsidR="006F2641">
        <w:rPr>
          <w:noProof/>
        </w:rPr>
        <w:t>10</w:t>
      </w:r>
      <w:r w:rsidRPr="004A5011">
        <w:fldChar w:fldCharType="end"/>
      </w:r>
      <w:bookmarkEnd w:id="121"/>
      <w:r>
        <w:tab/>
      </w:r>
      <w:r w:rsidRPr="00303082">
        <w:t>Residual impacts associated with routine discharge</w:t>
      </w:r>
      <w:bookmarkEnd w:id="122"/>
      <w:bookmarkEnd w:id="123"/>
    </w:p>
    <w:tbl>
      <w:tblPr>
        <w:tblStyle w:val="MainTableStyle"/>
        <w:tblW w:w="5000" w:type="pct"/>
        <w:tblLayout w:type="fixed"/>
        <w:tblLook w:val="04A0" w:firstRow="1" w:lastRow="0" w:firstColumn="1" w:lastColumn="0" w:noHBand="0" w:noVBand="1"/>
      </w:tblPr>
      <w:tblGrid>
        <w:gridCol w:w="2273"/>
        <w:gridCol w:w="1276"/>
        <w:gridCol w:w="1133"/>
        <w:gridCol w:w="1132"/>
        <w:gridCol w:w="1419"/>
        <w:gridCol w:w="1056"/>
        <w:gridCol w:w="1349"/>
      </w:tblGrid>
      <w:tr w:rsidR="008F727B" w:rsidRPr="0078685B" w14:paraId="09B1E16C" w14:textId="77777777" w:rsidTr="008F727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179" w:type="pct"/>
          </w:tcPr>
          <w:p w14:paraId="6E488282" w14:textId="77777777" w:rsidR="008F727B" w:rsidRPr="004A5011" w:rsidRDefault="008F727B" w:rsidP="004A5011">
            <w:pPr>
              <w:pStyle w:val="TableText"/>
            </w:pPr>
            <w:r w:rsidRPr="00303082">
              <w:t xml:space="preserve">Potential </w:t>
            </w:r>
            <w:r w:rsidRPr="004A5011">
              <w:t>impact</w:t>
            </w:r>
          </w:p>
        </w:tc>
        <w:tc>
          <w:tcPr>
            <w:tcW w:w="662" w:type="pct"/>
          </w:tcPr>
          <w:p w14:paraId="6EC3B248" w14:textId="77777777" w:rsidR="008F727B" w:rsidRPr="004A5011" w:rsidRDefault="008F727B"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Receptor </w:t>
            </w:r>
          </w:p>
        </w:tc>
        <w:tc>
          <w:tcPr>
            <w:tcW w:w="588" w:type="pct"/>
          </w:tcPr>
          <w:p w14:paraId="649B5423" w14:textId="77777777" w:rsidR="008F727B" w:rsidRPr="004A5011" w:rsidRDefault="008F727B" w:rsidP="004A5011">
            <w:pPr>
              <w:pStyle w:val="TableText"/>
              <w:cnfStyle w:val="100000000000" w:firstRow="1" w:lastRow="0" w:firstColumn="0" w:lastColumn="0" w:oddVBand="0" w:evenVBand="0" w:oddHBand="0" w:evenHBand="0" w:firstRowFirstColumn="0" w:firstRowLastColumn="0" w:lastRowFirstColumn="0" w:lastRowLastColumn="0"/>
            </w:pPr>
            <w:r w:rsidRPr="00303082">
              <w:t>Receptor sensitivity</w:t>
            </w:r>
          </w:p>
        </w:tc>
        <w:tc>
          <w:tcPr>
            <w:tcW w:w="587" w:type="pct"/>
          </w:tcPr>
          <w:p w14:paraId="4104FBC1" w14:textId="1E19134F" w:rsidR="008F727B" w:rsidRPr="00303082" w:rsidRDefault="008F727B" w:rsidP="004A5011">
            <w:pPr>
              <w:pStyle w:val="TableText"/>
              <w:cnfStyle w:val="100000000000" w:firstRow="1" w:lastRow="0" w:firstColumn="0" w:lastColumn="0" w:oddVBand="0" w:evenVBand="0" w:oddHBand="0" w:evenHBand="0" w:firstRowFirstColumn="0" w:firstRowLastColumn="0" w:lastRowFirstColumn="0" w:lastRowLastColumn="0"/>
            </w:pPr>
            <w:r>
              <w:t>Magnitude</w:t>
            </w:r>
          </w:p>
        </w:tc>
        <w:tc>
          <w:tcPr>
            <w:tcW w:w="736" w:type="pct"/>
          </w:tcPr>
          <w:p w14:paraId="35F7B6C8" w14:textId="75BF2540" w:rsidR="008F727B" w:rsidRPr="004A5011" w:rsidRDefault="008F727B" w:rsidP="004A5011">
            <w:pPr>
              <w:pStyle w:val="TableText"/>
              <w:cnfStyle w:val="100000000000" w:firstRow="1" w:lastRow="0" w:firstColumn="0" w:lastColumn="0" w:oddVBand="0" w:evenVBand="0" w:oddHBand="0" w:evenHBand="0" w:firstRowFirstColumn="0" w:firstRowLastColumn="0" w:lastRowFirstColumn="0" w:lastRowLastColumn="0"/>
            </w:pPr>
            <w:r w:rsidRPr="00303082">
              <w:t>Initial consequence</w:t>
            </w:r>
          </w:p>
        </w:tc>
        <w:tc>
          <w:tcPr>
            <w:tcW w:w="548" w:type="pct"/>
          </w:tcPr>
          <w:p w14:paraId="7B2BD7FE" w14:textId="77777777" w:rsidR="008F727B" w:rsidRPr="004A5011" w:rsidRDefault="008F727B" w:rsidP="004A5011">
            <w:pPr>
              <w:pStyle w:val="TableText"/>
              <w:cnfStyle w:val="100000000000" w:firstRow="1" w:lastRow="0" w:firstColumn="0" w:lastColumn="0" w:oddVBand="0" w:evenVBand="0" w:oddHBand="0" w:evenHBand="0" w:firstRowFirstColumn="0" w:firstRowLastColumn="0" w:lastRowFirstColumn="0" w:lastRowLastColumn="0"/>
            </w:pPr>
            <w:r w:rsidRPr="00303082">
              <w:t>Mitigation</w:t>
            </w:r>
          </w:p>
        </w:tc>
        <w:tc>
          <w:tcPr>
            <w:tcW w:w="701" w:type="pct"/>
          </w:tcPr>
          <w:p w14:paraId="5C0A1419" w14:textId="77777777" w:rsidR="008F727B" w:rsidRPr="004A5011" w:rsidRDefault="008F727B" w:rsidP="004A5011">
            <w:pPr>
              <w:pStyle w:val="TableText"/>
              <w:cnfStyle w:val="100000000000" w:firstRow="1" w:lastRow="0" w:firstColumn="0" w:lastColumn="0" w:oddVBand="0" w:evenVBand="0" w:oddHBand="0" w:evenHBand="0" w:firstRowFirstColumn="0" w:firstRowLastColumn="0" w:lastRowFirstColumn="0" w:lastRowLastColumn="0"/>
            </w:pPr>
            <w:r>
              <w:t xml:space="preserve">Residual </w:t>
            </w:r>
            <w:r w:rsidRPr="004A5011">
              <w:t>consequence</w:t>
            </w:r>
          </w:p>
        </w:tc>
      </w:tr>
      <w:tr w:rsidR="00B81077" w:rsidRPr="0078685B" w14:paraId="47463525" w14:textId="77777777" w:rsidTr="00B81077">
        <w:tc>
          <w:tcPr>
            <w:cnfStyle w:val="001000000000" w:firstRow="0" w:lastRow="0" w:firstColumn="1" w:lastColumn="0" w:oddVBand="0" w:evenVBand="0" w:oddHBand="0" w:evenHBand="0" w:firstRowFirstColumn="0" w:firstRowLastColumn="0" w:lastRowFirstColumn="0" w:lastRowLastColumn="0"/>
            <w:tcW w:w="1179" w:type="pct"/>
          </w:tcPr>
          <w:p w14:paraId="082193A7" w14:textId="77777777" w:rsidR="008F727B" w:rsidRPr="004A5011" w:rsidRDefault="008F727B" w:rsidP="004A5011">
            <w:pPr>
              <w:pStyle w:val="TableText"/>
              <w:rPr>
                <w:highlight w:val="lightGray"/>
              </w:rPr>
            </w:pPr>
            <w:r w:rsidRPr="00303082">
              <w:t xml:space="preserve">Reduced water quality leading to changes in fauna </w:t>
            </w:r>
            <w:r w:rsidRPr="004A5011">
              <w:t>behaviour/health</w:t>
            </w:r>
          </w:p>
        </w:tc>
        <w:tc>
          <w:tcPr>
            <w:tcW w:w="662" w:type="pct"/>
          </w:tcPr>
          <w:p w14:paraId="0B2A0F9D" w14:textId="77777777" w:rsidR="008F727B" w:rsidRPr="004A5011" w:rsidRDefault="008F727B" w:rsidP="004A5011">
            <w:pPr>
              <w:pStyle w:val="TableText"/>
              <w:cnfStyle w:val="000000000000" w:firstRow="0" w:lastRow="0" w:firstColumn="0" w:lastColumn="0" w:oddVBand="0" w:evenVBand="0" w:oddHBand="0" w:evenHBand="0" w:firstRowFirstColumn="0" w:firstRowLastColumn="0" w:lastRowFirstColumn="0" w:lastRowLastColumn="0"/>
              <w:rPr>
                <w:highlight w:val="cyan"/>
              </w:rPr>
            </w:pPr>
            <w:r w:rsidRPr="00303082">
              <w:t>All marine mammals and turtles</w:t>
            </w:r>
          </w:p>
        </w:tc>
        <w:tc>
          <w:tcPr>
            <w:tcW w:w="588" w:type="pct"/>
          </w:tcPr>
          <w:p w14:paraId="67A5B860" w14:textId="77777777" w:rsidR="008F727B" w:rsidRPr="004A5011" w:rsidRDefault="008F727B" w:rsidP="004A5011">
            <w:pPr>
              <w:pStyle w:val="TableText"/>
              <w:cnfStyle w:val="000000000000" w:firstRow="0" w:lastRow="0" w:firstColumn="0" w:lastColumn="0" w:oddVBand="0" w:evenVBand="0" w:oddHBand="0" w:evenHBand="0" w:firstRowFirstColumn="0" w:firstRowLastColumn="0" w:lastRowFirstColumn="0" w:lastRowLastColumn="0"/>
              <w:rPr>
                <w:highlight w:val="lightGray"/>
              </w:rPr>
            </w:pPr>
            <w:r w:rsidRPr="00303082">
              <w:t>Low</w:t>
            </w:r>
          </w:p>
        </w:tc>
        <w:tc>
          <w:tcPr>
            <w:tcW w:w="587" w:type="pct"/>
          </w:tcPr>
          <w:p w14:paraId="42843033" w14:textId="7F637C6A" w:rsidR="008F727B" w:rsidRPr="00303082" w:rsidRDefault="00BD5D53" w:rsidP="004A5011">
            <w:pPr>
              <w:pStyle w:val="TableText"/>
              <w:cnfStyle w:val="000000000000" w:firstRow="0" w:lastRow="0" w:firstColumn="0" w:lastColumn="0" w:oddVBand="0" w:evenVBand="0" w:oddHBand="0" w:evenHBand="0" w:firstRowFirstColumn="0" w:firstRowLastColumn="0" w:lastRowFirstColumn="0" w:lastRowLastColumn="0"/>
            </w:pPr>
            <w:r>
              <w:t>Negligible</w:t>
            </w:r>
          </w:p>
        </w:tc>
        <w:tc>
          <w:tcPr>
            <w:tcW w:w="736" w:type="pct"/>
            <w:shd w:val="clear" w:color="auto" w:fill="A5C9EB" w:themeFill="accent3" w:themeFillTint="40"/>
          </w:tcPr>
          <w:p w14:paraId="5B9F1982" w14:textId="39992098" w:rsidR="008F727B" w:rsidRPr="004A5011" w:rsidRDefault="008F727B"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Negligible </w:t>
            </w:r>
          </w:p>
          <w:p w14:paraId="01A279E1" w14:textId="77777777" w:rsidR="008F727B" w:rsidRPr="00303082" w:rsidRDefault="008F727B" w:rsidP="004A5011">
            <w:pPr>
              <w:pStyle w:val="TableText"/>
              <w:cnfStyle w:val="000000000000" w:firstRow="0" w:lastRow="0" w:firstColumn="0" w:lastColumn="0" w:oddVBand="0" w:evenVBand="0" w:oddHBand="0" w:evenHBand="0" w:firstRowFirstColumn="0" w:firstRowLastColumn="0" w:lastRowFirstColumn="0" w:lastRowLastColumn="0"/>
            </w:pPr>
          </w:p>
          <w:p w14:paraId="512A648F" w14:textId="77777777" w:rsidR="008F727B" w:rsidRPr="00303082" w:rsidRDefault="008F727B" w:rsidP="004A5011">
            <w:pPr>
              <w:pStyle w:val="TableText"/>
              <w:cnfStyle w:val="000000000000" w:firstRow="0" w:lastRow="0" w:firstColumn="0" w:lastColumn="0" w:oddVBand="0" w:evenVBand="0" w:oddHBand="0" w:evenHBand="0" w:firstRowFirstColumn="0" w:firstRowLastColumn="0" w:lastRowFirstColumn="0" w:lastRowLastColumn="0"/>
            </w:pPr>
          </w:p>
        </w:tc>
        <w:tc>
          <w:tcPr>
            <w:tcW w:w="548" w:type="pct"/>
          </w:tcPr>
          <w:p w14:paraId="311FBC2E" w14:textId="4E157F9C" w:rsidR="008F727B" w:rsidRPr="004A5011" w:rsidRDefault="008F727B" w:rsidP="004A5011">
            <w:pPr>
              <w:pStyle w:val="TableText"/>
              <w:cnfStyle w:val="000000000000" w:firstRow="0" w:lastRow="0" w:firstColumn="0" w:lastColumn="0" w:oddVBand="0" w:evenVBand="0" w:oddHBand="0" w:evenHBand="0" w:firstRowFirstColumn="0" w:firstRowLastColumn="0" w:lastRowFirstColumn="0" w:lastRowLastColumn="0"/>
            </w:pPr>
            <w:r>
              <w:t>VES-M01</w:t>
            </w:r>
          </w:p>
          <w:p w14:paraId="29830CA6" w14:textId="77777777" w:rsidR="008F727B" w:rsidRPr="004A5011" w:rsidRDefault="008F727B" w:rsidP="004A5011">
            <w:pPr>
              <w:pStyle w:val="TableText"/>
              <w:cnfStyle w:val="000000000000" w:firstRow="0" w:lastRow="0" w:firstColumn="0" w:lastColumn="0" w:oddVBand="0" w:evenVBand="0" w:oddHBand="0" w:evenHBand="0" w:firstRowFirstColumn="0" w:firstRowLastColumn="0" w:lastRowFirstColumn="0" w:lastRowLastColumn="0"/>
              <w:rPr>
                <w:highlight w:val="cyan"/>
              </w:rPr>
            </w:pPr>
            <w:r w:rsidRPr="00303082">
              <w:t>VES-M08</w:t>
            </w:r>
          </w:p>
        </w:tc>
        <w:tc>
          <w:tcPr>
            <w:tcW w:w="701" w:type="pct"/>
            <w:shd w:val="clear" w:color="auto" w:fill="A5C9EB" w:themeFill="accent3" w:themeFillTint="40"/>
          </w:tcPr>
          <w:p w14:paraId="23891147" w14:textId="77777777" w:rsidR="008F727B" w:rsidRPr="004A5011" w:rsidRDefault="008F727B"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Negligible </w:t>
            </w:r>
          </w:p>
          <w:p w14:paraId="5C688385" w14:textId="77777777" w:rsidR="008F727B" w:rsidRPr="00303082" w:rsidRDefault="008F727B" w:rsidP="004A5011">
            <w:pPr>
              <w:pStyle w:val="TableText"/>
              <w:cnfStyle w:val="000000000000" w:firstRow="0" w:lastRow="0" w:firstColumn="0" w:lastColumn="0" w:oddVBand="0" w:evenVBand="0" w:oddHBand="0" w:evenHBand="0" w:firstRowFirstColumn="0" w:firstRowLastColumn="0" w:lastRowFirstColumn="0" w:lastRowLastColumn="0"/>
            </w:pPr>
          </w:p>
          <w:p w14:paraId="308A5E08" w14:textId="77777777" w:rsidR="008F727B" w:rsidRPr="00303082" w:rsidRDefault="008F727B" w:rsidP="004A5011">
            <w:pPr>
              <w:pStyle w:val="TableText"/>
              <w:cnfStyle w:val="000000000000" w:firstRow="0" w:lastRow="0" w:firstColumn="0" w:lastColumn="0" w:oddVBand="0" w:evenVBand="0" w:oddHBand="0" w:evenHBand="0" w:firstRowFirstColumn="0" w:firstRowLastColumn="0" w:lastRowFirstColumn="0" w:lastRowLastColumn="0"/>
              <w:rPr>
                <w:highlight w:val="cyan"/>
              </w:rPr>
            </w:pPr>
          </w:p>
        </w:tc>
      </w:tr>
    </w:tbl>
    <w:p w14:paraId="6B7196EB" w14:textId="77777777" w:rsidR="004A5011" w:rsidRPr="00303082" w:rsidRDefault="004A5011" w:rsidP="00212FB6">
      <w:pPr>
        <w:pStyle w:val="Heading4"/>
      </w:pPr>
      <w:r w:rsidRPr="00303082">
        <w:t>Seabed disturbance and sediment plumes (MMT-I003)</w:t>
      </w:r>
      <w:r w:rsidRPr="00303082">
        <w:rPr>
          <w:rFonts w:hint="cs"/>
        </w:rPr>
        <w:t xml:space="preserve">  </w:t>
      </w:r>
    </w:p>
    <w:p w14:paraId="28A04E33" w14:textId="77777777" w:rsidR="00D9246E" w:rsidRDefault="00D9246E" w:rsidP="001664EF">
      <w:pPr>
        <w:pStyle w:val="Heading5NoNumber"/>
      </w:pPr>
      <w:r>
        <w:t>Potential impact</w:t>
      </w:r>
    </w:p>
    <w:p w14:paraId="7FB7A456" w14:textId="42FE3DFD" w:rsidR="004A5011" w:rsidRPr="00303082" w:rsidRDefault="004A5011" w:rsidP="004A5011">
      <w:pPr>
        <w:pStyle w:val="BodyText"/>
      </w:pPr>
      <w:r w:rsidRPr="00303082">
        <w:t>Construction activities involv</w:t>
      </w:r>
      <w:r>
        <w:t>ing</w:t>
      </w:r>
      <w:r w:rsidRPr="00303082">
        <w:t xml:space="preserve"> seabed preparation, cable installation, piling</w:t>
      </w:r>
      <w:r>
        <w:t>, and vessel activities may disturb the seabed and create sediment plumes</w:t>
      </w:r>
      <w:r w:rsidR="00D35D40">
        <w:t xml:space="preserve"> (</w:t>
      </w:r>
      <w:r>
        <w:t>elevated concentrations of suspended sediment</w:t>
      </w:r>
      <w:r w:rsidR="00D35D40">
        <w:t>)</w:t>
      </w:r>
      <w:r w:rsidRPr="00303082">
        <w:t xml:space="preserve">. Depending on the activity, sediment plumes may extend beyond the </w:t>
      </w:r>
      <w:r w:rsidR="00483ED1">
        <w:t>immediate construction</w:t>
      </w:r>
      <w:r w:rsidRPr="00303082">
        <w:t xml:space="preserve"> area</w:t>
      </w:r>
      <w:r w:rsidR="00686700">
        <w:t>. S</w:t>
      </w:r>
      <w:r w:rsidRPr="00303082">
        <w:t>ediment dispersion modelling indicat</w:t>
      </w:r>
      <w:r w:rsidR="00686700">
        <w:t>es</w:t>
      </w:r>
      <w:r w:rsidRPr="00303082">
        <w:t xml:space="preserve"> concentrations of five milligrams per litre expanding </w:t>
      </w:r>
      <w:r>
        <w:t xml:space="preserve">to </w:t>
      </w:r>
      <w:r w:rsidRPr="00303082">
        <w:t>an area of 0.7 square kilometres during cable trenching and 16.6 square kilometres during drilling (</w:t>
      </w:r>
      <w:r>
        <w:t>if</w:t>
      </w:r>
      <w:r w:rsidRPr="00303082">
        <w:t xml:space="preserve"> required due to pil</w:t>
      </w:r>
      <w:r w:rsidR="00686700">
        <w:t>e</w:t>
      </w:r>
      <w:r w:rsidRPr="00303082">
        <w:t xml:space="preserve"> refusal). </w:t>
      </w:r>
      <w:r w:rsidR="00686700">
        <w:t xml:space="preserve">The </w:t>
      </w:r>
      <w:r>
        <w:t>high-energy</w:t>
      </w:r>
      <w:r w:rsidRPr="00303082">
        <w:t xml:space="preserve"> </w:t>
      </w:r>
      <w:r w:rsidR="007D13E5">
        <w:t xml:space="preserve">wave and current </w:t>
      </w:r>
      <w:r w:rsidRPr="00303082">
        <w:t xml:space="preserve">environment </w:t>
      </w:r>
      <w:r w:rsidR="007D13E5">
        <w:t>within the offshore project area</w:t>
      </w:r>
      <w:r w:rsidRPr="00303082">
        <w:t xml:space="preserve"> mean</w:t>
      </w:r>
      <w:r>
        <w:t>s</w:t>
      </w:r>
      <w:r w:rsidRPr="00303082">
        <w:t xml:space="preserve"> that conditions are likely to return to normal within hours </w:t>
      </w:r>
      <w:r>
        <w:t>(for cable trenching) or several tidal cycles (for drilling)</w:t>
      </w:r>
      <w:r w:rsidRPr="00303082">
        <w:t xml:space="preserve">. </w:t>
      </w:r>
    </w:p>
    <w:p w14:paraId="432877E5" w14:textId="74DB476A" w:rsidR="004A5011" w:rsidRPr="00303082" w:rsidRDefault="004A5011" w:rsidP="004A5011">
      <w:pPr>
        <w:pStyle w:val="BodyText"/>
      </w:pPr>
      <w:r w:rsidRPr="00303082">
        <w:t>For most marine mammals</w:t>
      </w:r>
      <w:r>
        <w:t xml:space="preserve"> these impacts are not expected to be significant because the</w:t>
      </w:r>
      <w:r w:rsidR="00E67E63">
        <w:t xml:space="preserve"> species</w:t>
      </w:r>
      <w:r>
        <w:t xml:space="preserve"> and their habitats</w:t>
      </w:r>
      <w:r w:rsidRPr="00303082">
        <w:t xml:space="preserve"> are widespread. Species </w:t>
      </w:r>
      <w:r w:rsidR="00097F69">
        <w:t>mo</w:t>
      </w:r>
      <w:r w:rsidR="006756A0">
        <w:t xml:space="preserve">st </w:t>
      </w:r>
      <w:r w:rsidRPr="00303082">
        <w:t xml:space="preserve">likely to be </w:t>
      </w:r>
      <w:r w:rsidR="006756A0">
        <w:t>affected</w:t>
      </w:r>
      <w:r w:rsidRPr="00303082">
        <w:t xml:space="preserve"> are benthic foragers </w:t>
      </w:r>
      <w:r w:rsidR="006756A0">
        <w:t>(</w:t>
      </w:r>
      <w:r w:rsidRPr="00303082">
        <w:t xml:space="preserve">including the </w:t>
      </w:r>
      <w:r w:rsidR="0040034E">
        <w:t>Australian fur seal</w:t>
      </w:r>
      <w:r w:rsidRPr="00303082">
        <w:t xml:space="preserve">, </w:t>
      </w:r>
      <w:r>
        <w:t>Loggerhead Turtle</w:t>
      </w:r>
      <w:r w:rsidRPr="00303082">
        <w:t xml:space="preserve"> and </w:t>
      </w:r>
      <w:r>
        <w:t>Green Turtle</w:t>
      </w:r>
      <w:r w:rsidR="006756A0">
        <w:t>)</w:t>
      </w:r>
      <w:r w:rsidRPr="00303082">
        <w:t xml:space="preserve"> </w:t>
      </w:r>
      <w:r>
        <w:t>as</w:t>
      </w:r>
      <w:r w:rsidRPr="00303082">
        <w:t xml:space="preserve"> the suspended sediment may settle over benthic habitat. This form of habitat disturbance </w:t>
      </w:r>
      <w:r w:rsidR="006756A0">
        <w:t>is</w:t>
      </w:r>
      <w:r w:rsidRPr="00303082">
        <w:t xml:space="preserve"> also a potential impact to dolphins. </w:t>
      </w:r>
    </w:p>
    <w:p w14:paraId="6D77EC52" w14:textId="5219266F" w:rsidR="003C2D1D" w:rsidRDefault="003C2D1D" w:rsidP="001664EF">
      <w:pPr>
        <w:pStyle w:val="Heading5NoNumber"/>
      </w:pPr>
      <w:r>
        <w:t>Residual impacts</w:t>
      </w:r>
    </w:p>
    <w:p w14:paraId="028C6164" w14:textId="48B186FA" w:rsidR="004A5011" w:rsidRPr="00303082" w:rsidRDefault="005524FA" w:rsidP="004A5011">
      <w:pPr>
        <w:pStyle w:val="BodyText"/>
      </w:pPr>
      <w:r>
        <w:t>A</w:t>
      </w:r>
      <w:r w:rsidR="004A5011" w:rsidRPr="00303082">
        <w:t xml:space="preserve">ny sediment disturbance </w:t>
      </w:r>
      <w:r>
        <w:t>is expected</w:t>
      </w:r>
      <w:r w:rsidR="004A5011" w:rsidRPr="00303082">
        <w:t xml:space="preserve"> to be localised, small scale and temporary</w:t>
      </w:r>
      <w:r w:rsidR="00E67E63">
        <w:t xml:space="preserve">, as discussed and assessed in </w:t>
      </w:r>
      <w:r w:rsidR="00E67E63" w:rsidRPr="00E67E63">
        <w:rPr>
          <w:rStyle w:val="Italics"/>
        </w:rPr>
        <w:t xml:space="preserve">Chapter </w:t>
      </w:r>
      <w:r w:rsidR="00BB552F">
        <w:rPr>
          <w:rStyle w:val="Italics"/>
        </w:rPr>
        <w:t>9</w:t>
      </w:r>
      <w:r w:rsidR="00E67E63" w:rsidRPr="00E67E63">
        <w:rPr>
          <w:rStyle w:val="Italics"/>
        </w:rPr>
        <w:t xml:space="preserve"> </w:t>
      </w:r>
      <w:r w:rsidR="00D42836" w:rsidRPr="00CA3BC4">
        <w:rPr>
          <w:i/>
          <w:iCs/>
        </w:rPr>
        <w:t xml:space="preserve">– </w:t>
      </w:r>
      <w:r w:rsidR="00E67E63" w:rsidRPr="00E67E63">
        <w:rPr>
          <w:rStyle w:val="Italics"/>
        </w:rPr>
        <w:t>Benthic Ecology</w:t>
      </w:r>
      <w:r w:rsidR="004A5011">
        <w:t xml:space="preserve">. As such, initial and residual </w:t>
      </w:r>
      <w:r w:rsidR="004A5011" w:rsidRPr="00303082">
        <w:t>impacts to marine mammal</w:t>
      </w:r>
      <w:r w:rsidR="004A5011">
        <w:t>s</w:t>
      </w:r>
      <w:r w:rsidR="004A5011" w:rsidRPr="00303082">
        <w:t xml:space="preserve"> and turtle</w:t>
      </w:r>
      <w:r w:rsidR="004A5011">
        <w:t>s</w:t>
      </w:r>
      <w:r w:rsidR="004A5011" w:rsidRPr="00303082">
        <w:t xml:space="preserve"> are negligible (</w:t>
      </w:r>
      <w:r w:rsidR="004A5011" w:rsidRPr="00303082">
        <w:fldChar w:fldCharType="begin"/>
      </w:r>
      <w:r w:rsidR="004A5011" w:rsidRPr="00303082">
        <w:instrText xml:space="preserve"> REF _Ref199235576 \h </w:instrText>
      </w:r>
      <w:r w:rsidR="004A5011" w:rsidRPr="00303082">
        <w:fldChar w:fldCharType="separate"/>
      </w:r>
      <w:r w:rsidR="006F2641">
        <w:t xml:space="preserve">Table </w:t>
      </w:r>
      <w:r w:rsidR="006F2641">
        <w:rPr>
          <w:noProof/>
        </w:rPr>
        <w:t>11</w:t>
      </w:r>
      <w:r w:rsidR="006F2641">
        <w:noBreakHyphen/>
      </w:r>
      <w:r w:rsidR="006F2641">
        <w:rPr>
          <w:noProof/>
        </w:rPr>
        <w:t>11</w:t>
      </w:r>
      <w:r w:rsidR="004A5011" w:rsidRPr="00303082">
        <w:fldChar w:fldCharType="end"/>
      </w:r>
      <w:r w:rsidR="004A5011" w:rsidRPr="00303082">
        <w:t xml:space="preserve">). </w:t>
      </w:r>
    </w:p>
    <w:p w14:paraId="5E80DA98" w14:textId="37C281F7" w:rsidR="004A5011" w:rsidRPr="00303082" w:rsidRDefault="004A5011" w:rsidP="004A5011">
      <w:pPr>
        <w:pStyle w:val="Caption"/>
      </w:pPr>
      <w:bookmarkStart w:id="124" w:name="_Ref199235576"/>
      <w:bookmarkStart w:id="125" w:name="_Toc204788120"/>
      <w:bookmarkStart w:id="126" w:name="_Toc225333020"/>
      <w:r>
        <w:lastRenderedPageBreak/>
        <w:t xml:space="preserve">Table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Table \* ARABIC \s 1 </w:instrText>
      </w:r>
      <w:r w:rsidRPr="004A5011">
        <w:fldChar w:fldCharType="separate"/>
      </w:r>
      <w:r w:rsidR="006F2641">
        <w:rPr>
          <w:noProof/>
        </w:rPr>
        <w:t>11</w:t>
      </w:r>
      <w:r w:rsidRPr="004A5011">
        <w:fldChar w:fldCharType="end"/>
      </w:r>
      <w:bookmarkEnd w:id="124"/>
      <w:r>
        <w:tab/>
      </w:r>
      <w:r w:rsidRPr="00303082">
        <w:t>Residual impacts associated with sediment disturbance and sediment plumes</w:t>
      </w:r>
      <w:bookmarkEnd w:id="125"/>
      <w:bookmarkEnd w:id="126"/>
    </w:p>
    <w:tbl>
      <w:tblPr>
        <w:tblStyle w:val="MainTableStyle"/>
        <w:tblW w:w="5000" w:type="pct"/>
        <w:tblLayout w:type="fixed"/>
        <w:tblLook w:val="04A0" w:firstRow="1" w:lastRow="0" w:firstColumn="1" w:lastColumn="0" w:noHBand="0" w:noVBand="1"/>
      </w:tblPr>
      <w:tblGrid>
        <w:gridCol w:w="1774"/>
        <w:gridCol w:w="1912"/>
        <w:gridCol w:w="1135"/>
        <w:gridCol w:w="1133"/>
        <w:gridCol w:w="1326"/>
        <w:gridCol w:w="995"/>
        <w:gridCol w:w="1363"/>
      </w:tblGrid>
      <w:tr w:rsidR="00BD5D53" w:rsidRPr="00B54435" w14:paraId="5B5E0402" w14:textId="77777777" w:rsidTr="005C3A7D">
        <w:trPr>
          <w:cnfStyle w:val="100000000000" w:firstRow="1" w:lastRow="0" w:firstColumn="0" w:lastColumn="0" w:oddVBand="0" w:evenVBand="0" w:oddHBand="0" w:evenHBand="0" w:firstRowFirstColumn="0" w:firstRowLastColumn="0" w:lastRowFirstColumn="0" w:lastRowLastColumn="0"/>
          <w:trHeight w:val="651"/>
        </w:trPr>
        <w:tc>
          <w:tcPr>
            <w:cnfStyle w:val="001000000100" w:firstRow="0" w:lastRow="0" w:firstColumn="1" w:lastColumn="0" w:oddVBand="0" w:evenVBand="0" w:oddHBand="0" w:evenHBand="0" w:firstRowFirstColumn="1" w:firstRowLastColumn="0" w:lastRowFirstColumn="0" w:lastRowLastColumn="0"/>
            <w:tcW w:w="920" w:type="pct"/>
          </w:tcPr>
          <w:p w14:paraId="104EEBF1" w14:textId="77777777" w:rsidR="00BD5D53" w:rsidRPr="004A5011" w:rsidRDefault="00BD5D53" w:rsidP="004A5011">
            <w:pPr>
              <w:pStyle w:val="TableText"/>
            </w:pPr>
            <w:r w:rsidRPr="00303082">
              <w:t>Potential Impact</w:t>
            </w:r>
          </w:p>
        </w:tc>
        <w:tc>
          <w:tcPr>
            <w:tcW w:w="992" w:type="pct"/>
          </w:tcPr>
          <w:p w14:paraId="3EBE2430" w14:textId="77777777" w:rsidR="00BD5D53" w:rsidRPr="004A5011" w:rsidRDefault="00BD5D53"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Receptor </w:t>
            </w:r>
          </w:p>
        </w:tc>
        <w:tc>
          <w:tcPr>
            <w:tcW w:w="589" w:type="pct"/>
          </w:tcPr>
          <w:p w14:paraId="1F7F22A7" w14:textId="77777777" w:rsidR="00BD5D53" w:rsidRPr="004A5011" w:rsidRDefault="00BD5D53" w:rsidP="004A5011">
            <w:pPr>
              <w:pStyle w:val="TableText"/>
              <w:cnfStyle w:val="100000000000" w:firstRow="1" w:lastRow="0" w:firstColumn="0" w:lastColumn="0" w:oddVBand="0" w:evenVBand="0" w:oddHBand="0" w:evenHBand="0" w:firstRowFirstColumn="0" w:firstRowLastColumn="0" w:lastRowFirstColumn="0" w:lastRowLastColumn="0"/>
            </w:pPr>
            <w:r w:rsidRPr="00303082">
              <w:t>Receptor sensitivity</w:t>
            </w:r>
          </w:p>
        </w:tc>
        <w:tc>
          <w:tcPr>
            <w:tcW w:w="588" w:type="pct"/>
          </w:tcPr>
          <w:p w14:paraId="5C778E64" w14:textId="70AD09A4" w:rsidR="00BD5D53" w:rsidRPr="00303082" w:rsidRDefault="00BD5D53" w:rsidP="004A5011">
            <w:pPr>
              <w:pStyle w:val="TableText"/>
              <w:cnfStyle w:val="100000000000" w:firstRow="1" w:lastRow="0" w:firstColumn="0" w:lastColumn="0" w:oddVBand="0" w:evenVBand="0" w:oddHBand="0" w:evenHBand="0" w:firstRowFirstColumn="0" w:firstRowLastColumn="0" w:lastRowFirstColumn="0" w:lastRowLastColumn="0"/>
            </w:pPr>
            <w:r>
              <w:t>Magnitude</w:t>
            </w:r>
          </w:p>
        </w:tc>
        <w:tc>
          <w:tcPr>
            <w:tcW w:w="688" w:type="pct"/>
          </w:tcPr>
          <w:p w14:paraId="6B6112A5" w14:textId="5A7BDA6E" w:rsidR="00BD5D53" w:rsidRPr="004A5011" w:rsidRDefault="00BD5D53" w:rsidP="004A5011">
            <w:pPr>
              <w:pStyle w:val="TableText"/>
              <w:cnfStyle w:val="100000000000" w:firstRow="1" w:lastRow="0" w:firstColumn="0" w:lastColumn="0" w:oddVBand="0" w:evenVBand="0" w:oddHBand="0" w:evenHBand="0" w:firstRowFirstColumn="0" w:firstRowLastColumn="0" w:lastRowFirstColumn="0" w:lastRowLastColumn="0"/>
            </w:pPr>
            <w:r w:rsidRPr="00303082">
              <w:t>Initial consequence</w:t>
            </w:r>
          </w:p>
        </w:tc>
        <w:tc>
          <w:tcPr>
            <w:tcW w:w="516" w:type="pct"/>
          </w:tcPr>
          <w:p w14:paraId="061523B4" w14:textId="77777777" w:rsidR="00BD5D53" w:rsidRPr="004A5011" w:rsidRDefault="00BD5D53" w:rsidP="004A5011">
            <w:pPr>
              <w:pStyle w:val="TableText"/>
              <w:cnfStyle w:val="100000000000" w:firstRow="1" w:lastRow="0" w:firstColumn="0" w:lastColumn="0" w:oddVBand="0" w:evenVBand="0" w:oddHBand="0" w:evenHBand="0" w:firstRowFirstColumn="0" w:firstRowLastColumn="0" w:lastRowFirstColumn="0" w:lastRowLastColumn="0"/>
            </w:pPr>
            <w:r w:rsidRPr="00303082">
              <w:t>Mitigation</w:t>
            </w:r>
          </w:p>
        </w:tc>
        <w:tc>
          <w:tcPr>
            <w:tcW w:w="707" w:type="pct"/>
          </w:tcPr>
          <w:p w14:paraId="74076942" w14:textId="77777777" w:rsidR="00BD5D53" w:rsidRPr="004A5011" w:rsidRDefault="00BD5D53" w:rsidP="004A5011">
            <w:pPr>
              <w:pStyle w:val="TableText"/>
              <w:cnfStyle w:val="100000000000" w:firstRow="1" w:lastRow="0" w:firstColumn="0" w:lastColumn="0" w:oddVBand="0" w:evenVBand="0" w:oddHBand="0" w:evenHBand="0" w:firstRowFirstColumn="0" w:firstRowLastColumn="0" w:lastRowFirstColumn="0" w:lastRowLastColumn="0"/>
            </w:pPr>
            <w:r>
              <w:t xml:space="preserve">Residual </w:t>
            </w:r>
            <w:r w:rsidRPr="004A5011">
              <w:t>consequence</w:t>
            </w:r>
          </w:p>
        </w:tc>
      </w:tr>
      <w:tr w:rsidR="00BD5D53" w:rsidRPr="00B54435" w14:paraId="5819E6DB" w14:textId="77777777" w:rsidTr="005C3A7D">
        <w:trPr>
          <w:trHeight w:val="595"/>
        </w:trPr>
        <w:tc>
          <w:tcPr>
            <w:cnfStyle w:val="001000000000" w:firstRow="0" w:lastRow="0" w:firstColumn="1" w:lastColumn="0" w:oddVBand="0" w:evenVBand="0" w:oddHBand="0" w:evenHBand="0" w:firstRowFirstColumn="0" w:firstRowLastColumn="0" w:lastRowFirstColumn="0" w:lastRowLastColumn="0"/>
            <w:tcW w:w="920" w:type="pct"/>
          </w:tcPr>
          <w:p w14:paraId="40CCA475" w14:textId="77777777" w:rsidR="00BD5D53" w:rsidRPr="004A5011" w:rsidRDefault="00BD5D53" w:rsidP="004A5011">
            <w:pPr>
              <w:pStyle w:val="TableText"/>
            </w:pPr>
            <w:r w:rsidRPr="00303082">
              <w:t xml:space="preserve">Reduced water quality leading to changes in fauna </w:t>
            </w:r>
            <w:r w:rsidRPr="004A5011">
              <w:t xml:space="preserve">behaviour/health </w:t>
            </w:r>
          </w:p>
        </w:tc>
        <w:tc>
          <w:tcPr>
            <w:tcW w:w="992" w:type="pct"/>
          </w:tcPr>
          <w:p w14:paraId="05CDED48" w14:textId="77777777" w:rsidR="00BD5D53" w:rsidRPr="004A5011" w:rsidRDefault="00BD5D53" w:rsidP="004A5011">
            <w:pPr>
              <w:pStyle w:val="TableText"/>
              <w:cnfStyle w:val="000000000000" w:firstRow="0" w:lastRow="0" w:firstColumn="0" w:lastColumn="0" w:oddVBand="0" w:evenVBand="0" w:oddHBand="0" w:evenHBand="0" w:firstRowFirstColumn="0" w:firstRowLastColumn="0" w:lastRowFirstColumn="0" w:lastRowLastColumn="0"/>
            </w:pPr>
            <w:r w:rsidRPr="00303082">
              <w:t>Odontocetes – dolphins</w:t>
            </w:r>
          </w:p>
          <w:p w14:paraId="48148F4A" w14:textId="62C491BB" w:rsidR="00BD5D53" w:rsidRPr="004A5011" w:rsidRDefault="00BD5D53"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Pinnipeds – </w:t>
            </w:r>
            <w:r w:rsidR="0040034E">
              <w:t>Australian fur seal</w:t>
            </w:r>
          </w:p>
          <w:p w14:paraId="57C9E332" w14:textId="77777777" w:rsidR="00BD5D53" w:rsidRPr="004A5011" w:rsidRDefault="00BD5D53" w:rsidP="004A5011">
            <w:pPr>
              <w:pStyle w:val="TableText"/>
              <w:cnfStyle w:val="000000000000" w:firstRow="0" w:lastRow="0" w:firstColumn="0" w:lastColumn="0" w:oddVBand="0" w:evenVBand="0" w:oddHBand="0" w:evenHBand="0" w:firstRowFirstColumn="0" w:firstRowLastColumn="0" w:lastRowFirstColumn="0" w:lastRowLastColumn="0"/>
            </w:pPr>
            <w:r w:rsidRPr="00303082">
              <w:t>Marine turtles</w:t>
            </w:r>
          </w:p>
        </w:tc>
        <w:tc>
          <w:tcPr>
            <w:tcW w:w="589" w:type="pct"/>
          </w:tcPr>
          <w:p w14:paraId="771DE2C8" w14:textId="77777777" w:rsidR="00BD5D53" w:rsidRPr="004A5011" w:rsidRDefault="00BD5D53" w:rsidP="004A5011">
            <w:pPr>
              <w:pStyle w:val="TableText"/>
              <w:cnfStyle w:val="000000000000" w:firstRow="0" w:lastRow="0" w:firstColumn="0" w:lastColumn="0" w:oddVBand="0" w:evenVBand="0" w:oddHBand="0" w:evenHBand="0" w:firstRowFirstColumn="0" w:firstRowLastColumn="0" w:lastRowFirstColumn="0" w:lastRowLastColumn="0"/>
            </w:pPr>
            <w:r w:rsidRPr="00303082">
              <w:t>Low</w:t>
            </w:r>
          </w:p>
        </w:tc>
        <w:tc>
          <w:tcPr>
            <w:tcW w:w="588" w:type="pct"/>
          </w:tcPr>
          <w:p w14:paraId="14FA9068" w14:textId="2E608B00" w:rsidR="00BD5D53" w:rsidRPr="00303082" w:rsidRDefault="00BD5D53" w:rsidP="004A5011">
            <w:pPr>
              <w:pStyle w:val="TableText"/>
              <w:cnfStyle w:val="000000000000" w:firstRow="0" w:lastRow="0" w:firstColumn="0" w:lastColumn="0" w:oddVBand="0" w:evenVBand="0" w:oddHBand="0" w:evenHBand="0" w:firstRowFirstColumn="0" w:firstRowLastColumn="0" w:lastRowFirstColumn="0" w:lastRowLastColumn="0"/>
            </w:pPr>
            <w:r>
              <w:t>Negligible</w:t>
            </w:r>
          </w:p>
        </w:tc>
        <w:tc>
          <w:tcPr>
            <w:tcW w:w="688" w:type="pct"/>
            <w:shd w:val="clear" w:color="auto" w:fill="A5C9EB" w:themeFill="accent3" w:themeFillTint="40"/>
          </w:tcPr>
          <w:p w14:paraId="509208E4" w14:textId="32CD9C86" w:rsidR="00BD5D53" w:rsidRPr="004A5011" w:rsidRDefault="00BD5D53"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Negligible </w:t>
            </w:r>
          </w:p>
          <w:p w14:paraId="0D6C04F3" w14:textId="77777777" w:rsidR="00BD5D53" w:rsidRPr="00303082" w:rsidRDefault="00BD5D53" w:rsidP="004A5011">
            <w:pPr>
              <w:pStyle w:val="TableText"/>
              <w:cnfStyle w:val="000000000000" w:firstRow="0" w:lastRow="0" w:firstColumn="0" w:lastColumn="0" w:oddVBand="0" w:evenVBand="0" w:oddHBand="0" w:evenHBand="0" w:firstRowFirstColumn="0" w:firstRowLastColumn="0" w:lastRowFirstColumn="0" w:lastRowLastColumn="0"/>
            </w:pPr>
          </w:p>
        </w:tc>
        <w:tc>
          <w:tcPr>
            <w:tcW w:w="516" w:type="pct"/>
          </w:tcPr>
          <w:p w14:paraId="040683E5" w14:textId="68374EE8" w:rsidR="00BD5D53" w:rsidRPr="004A5011" w:rsidRDefault="002E71C8" w:rsidP="002E71C8">
            <w:pPr>
              <w:pStyle w:val="TableText"/>
              <w:jc w:val="center"/>
              <w:cnfStyle w:val="000000000000" w:firstRow="0" w:lastRow="0" w:firstColumn="0" w:lastColumn="0" w:oddVBand="0" w:evenVBand="0" w:oddHBand="0" w:evenHBand="0" w:firstRowFirstColumn="0" w:firstRowLastColumn="0" w:lastRowFirstColumn="0" w:lastRowLastColumn="0"/>
            </w:pPr>
            <w:r>
              <w:t>-</w:t>
            </w:r>
          </w:p>
        </w:tc>
        <w:tc>
          <w:tcPr>
            <w:tcW w:w="707" w:type="pct"/>
            <w:shd w:val="clear" w:color="auto" w:fill="A5C9EB" w:themeFill="accent3" w:themeFillTint="40"/>
          </w:tcPr>
          <w:p w14:paraId="08FEA2B7" w14:textId="77777777" w:rsidR="00BD5D53" w:rsidRPr="004A5011" w:rsidRDefault="00BD5D53"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Negligible </w:t>
            </w:r>
          </w:p>
          <w:p w14:paraId="2BB4F4A3" w14:textId="77777777" w:rsidR="00BD5D53" w:rsidRPr="00303082" w:rsidRDefault="00BD5D53" w:rsidP="004A5011">
            <w:pPr>
              <w:pStyle w:val="TableText"/>
              <w:cnfStyle w:val="000000000000" w:firstRow="0" w:lastRow="0" w:firstColumn="0" w:lastColumn="0" w:oddVBand="0" w:evenVBand="0" w:oddHBand="0" w:evenHBand="0" w:firstRowFirstColumn="0" w:firstRowLastColumn="0" w:lastRowFirstColumn="0" w:lastRowLastColumn="0"/>
            </w:pPr>
          </w:p>
        </w:tc>
      </w:tr>
    </w:tbl>
    <w:p w14:paraId="74BA50FF" w14:textId="77777777" w:rsidR="004A5011" w:rsidRPr="00303082" w:rsidRDefault="004A5011" w:rsidP="00726969">
      <w:pPr>
        <w:pStyle w:val="Heading4"/>
      </w:pPr>
      <w:r w:rsidRPr="00303082">
        <w:t>Artificial light emissions (MMT-I004)</w:t>
      </w:r>
    </w:p>
    <w:p w14:paraId="161F3180" w14:textId="77777777" w:rsidR="00D9246E" w:rsidRDefault="00D9246E" w:rsidP="001664EF">
      <w:pPr>
        <w:pStyle w:val="Heading5NoNumber"/>
      </w:pPr>
      <w:r>
        <w:t>Potential impact</w:t>
      </w:r>
    </w:p>
    <w:p w14:paraId="2AC246FE" w14:textId="64900DCC" w:rsidR="004A5011" w:rsidRPr="00303082" w:rsidRDefault="004A5011" w:rsidP="004A5011">
      <w:pPr>
        <w:pStyle w:val="BodyText"/>
      </w:pPr>
      <w:r w:rsidRPr="00303082">
        <w:t xml:space="preserve">During construction, artificial light may be emitted from vessels and </w:t>
      </w:r>
      <w:r w:rsidR="00097FC7">
        <w:t>buoys</w:t>
      </w:r>
      <w:r w:rsidRPr="00303082">
        <w:t>, increasing light levels in otherwise relatively dark areas. Under the National Light Pollution Guidelines for Wildlife</w:t>
      </w:r>
      <w:r w:rsidR="00BA11FD">
        <w:t>,</w:t>
      </w:r>
      <w:r w:rsidRPr="00303082">
        <w:t xml:space="preserve"> impacts should be considered up to 20 kilometres </w:t>
      </w:r>
      <w:r>
        <w:t>from</w:t>
      </w:r>
      <w:r w:rsidRPr="00303082">
        <w:t xml:space="preserve"> the light source for important habitats</w:t>
      </w:r>
      <w:r>
        <w:t>,</w:t>
      </w:r>
      <w:r w:rsidRPr="00303082">
        <w:t xml:space="preserve"> including nesting beaches for marine turtles. </w:t>
      </w:r>
      <w:r w:rsidR="00257F42">
        <w:t>Nesting</w:t>
      </w:r>
      <w:r w:rsidRPr="00303082">
        <w:t xml:space="preserve"> habitats </w:t>
      </w:r>
      <w:r w:rsidR="00AF03CD">
        <w:t>do not occur</w:t>
      </w:r>
      <w:r w:rsidRPr="00303082">
        <w:t xml:space="preserve"> in proximity to the </w:t>
      </w:r>
      <w:r>
        <w:t>offshore wind farm area</w:t>
      </w:r>
      <w:r w:rsidRPr="00303082">
        <w:t xml:space="preserve">, and </w:t>
      </w:r>
      <w:r w:rsidR="00257F42">
        <w:t>marine turtle</w:t>
      </w:r>
      <w:r w:rsidRPr="00303082">
        <w:t xml:space="preserve"> presence in the </w:t>
      </w:r>
      <w:r>
        <w:t>area</w:t>
      </w:r>
      <w:r w:rsidRPr="00303082">
        <w:t xml:space="preserve"> and surrounding waters is expected to be limited to highly occasional</w:t>
      </w:r>
      <w:r w:rsidR="00BA11FD">
        <w:t>,</w:t>
      </w:r>
      <w:r w:rsidRPr="00303082">
        <w:t xml:space="preserve"> transient individuals. </w:t>
      </w:r>
    </w:p>
    <w:p w14:paraId="7AEE3849" w14:textId="2625AEB3" w:rsidR="00D9246E" w:rsidRPr="00303082" w:rsidRDefault="00D55A4E" w:rsidP="001664EF">
      <w:pPr>
        <w:pStyle w:val="Heading5NoNumber"/>
      </w:pPr>
      <w:r>
        <w:t>Mitigation</w:t>
      </w:r>
    </w:p>
    <w:p w14:paraId="52959F5B" w14:textId="49DAB57C" w:rsidR="00D9246E" w:rsidRDefault="00AF03CD" w:rsidP="004A5011">
      <w:pPr>
        <w:pStyle w:val="BodyText"/>
      </w:pPr>
      <w:r>
        <w:t>Potential l</w:t>
      </w:r>
      <w:r w:rsidR="004A5011" w:rsidRPr="00303082">
        <w:t xml:space="preserve">ight emission </w:t>
      </w:r>
      <w:r w:rsidR="004A5011">
        <w:t xml:space="preserve">impacts </w:t>
      </w:r>
      <w:r w:rsidR="004A5011" w:rsidRPr="00303082">
        <w:t xml:space="preserve">will be minimised by adhering to the National Light Pollution </w:t>
      </w:r>
      <w:r w:rsidR="004A5011">
        <w:t>G</w:t>
      </w:r>
      <w:r w:rsidR="004A5011" w:rsidRPr="00303082">
        <w:t>uidelines</w:t>
      </w:r>
      <w:r w:rsidR="004A5011">
        <w:t xml:space="preserve"> for Wildlife and</w:t>
      </w:r>
      <w:r w:rsidR="004A5011" w:rsidRPr="00303082">
        <w:t xml:space="preserve"> </w:t>
      </w:r>
      <w:r w:rsidR="004A5011">
        <w:t>limiting</w:t>
      </w:r>
      <w:r w:rsidR="004A5011" w:rsidRPr="00303082">
        <w:t xml:space="preserve"> light sources, </w:t>
      </w:r>
      <w:r w:rsidR="004A5011">
        <w:t xml:space="preserve">including </w:t>
      </w:r>
      <w:r w:rsidR="004A5011" w:rsidRPr="00303082">
        <w:t>colour and light spill</w:t>
      </w:r>
      <w:r w:rsidR="004A5011">
        <w:t>,</w:t>
      </w:r>
      <w:r w:rsidR="004A5011" w:rsidRPr="00303082">
        <w:t xml:space="preserve"> where </w:t>
      </w:r>
      <w:r w:rsidR="004A5011">
        <w:t xml:space="preserve">it is </w:t>
      </w:r>
      <w:r w:rsidR="004A5011" w:rsidRPr="00303082">
        <w:t>safe to do so (LIT-M01).</w:t>
      </w:r>
      <w:r w:rsidR="004A5011">
        <w:t xml:space="preserve"> </w:t>
      </w:r>
    </w:p>
    <w:p w14:paraId="6F298658" w14:textId="009ECA13" w:rsidR="00D9246E" w:rsidRDefault="00D9246E" w:rsidP="001664EF">
      <w:pPr>
        <w:pStyle w:val="Heading5NoNumber"/>
      </w:pPr>
      <w:r>
        <w:t>Residual impact</w:t>
      </w:r>
    </w:p>
    <w:p w14:paraId="7A2A3797" w14:textId="65BCE766" w:rsidR="004A5011" w:rsidRPr="00303082" w:rsidRDefault="00726427" w:rsidP="004A5011">
      <w:pPr>
        <w:pStyle w:val="BodyText"/>
      </w:pPr>
      <w:r>
        <w:t>A</w:t>
      </w:r>
      <w:r w:rsidR="004A5011" w:rsidRPr="00303082">
        <w:t>rtificial light emissions will be very localised</w:t>
      </w:r>
      <w:r>
        <w:t>. I</w:t>
      </w:r>
      <w:r w:rsidR="004A5011">
        <w:t>nitial and residual</w:t>
      </w:r>
      <w:r w:rsidR="004A5011" w:rsidRPr="00303082">
        <w:t xml:space="preserve"> impacts to marine turtles and all other receptor groups are negligible (</w:t>
      </w:r>
      <w:r w:rsidR="004A5011" w:rsidRPr="00303082">
        <w:fldChar w:fldCharType="begin"/>
      </w:r>
      <w:r w:rsidR="004A5011" w:rsidRPr="00303082">
        <w:instrText xml:space="preserve"> REF _Ref199235602 \h </w:instrText>
      </w:r>
      <w:r w:rsidR="004A5011" w:rsidRPr="00303082">
        <w:fldChar w:fldCharType="separate"/>
      </w:r>
      <w:r w:rsidR="006F2641">
        <w:t xml:space="preserve">Table </w:t>
      </w:r>
      <w:r w:rsidR="006F2641">
        <w:rPr>
          <w:noProof/>
        </w:rPr>
        <w:t>11</w:t>
      </w:r>
      <w:r w:rsidR="006F2641">
        <w:noBreakHyphen/>
      </w:r>
      <w:r w:rsidR="006F2641">
        <w:rPr>
          <w:noProof/>
        </w:rPr>
        <w:t>12</w:t>
      </w:r>
      <w:r w:rsidR="004A5011" w:rsidRPr="00303082">
        <w:fldChar w:fldCharType="end"/>
      </w:r>
      <w:r w:rsidR="004A5011" w:rsidRPr="00303082">
        <w:t xml:space="preserve">). </w:t>
      </w:r>
    </w:p>
    <w:p w14:paraId="40A39A56" w14:textId="1D462B47" w:rsidR="004A5011" w:rsidRPr="00303082" w:rsidRDefault="004A5011" w:rsidP="004A5011">
      <w:pPr>
        <w:pStyle w:val="Caption"/>
      </w:pPr>
      <w:bookmarkStart w:id="127" w:name="_Ref199235602"/>
      <w:bookmarkStart w:id="128" w:name="_Toc204788121"/>
      <w:bookmarkStart w:id="129" w:name="_Toc225333021"/>
      <w:r>
        <w:t xml:space="preserve">Table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Table \* ARABIC \s 1 </w:instrText>
      </w:r>
      <w:r w:rsidRPr="004A5011">
        <w:fldChar w:fldCharType="separate"/>
      </w:r>
      <w:r w:rsidR="006F2641">
        <w:rPr>
          <w:noProof/>
        </w:rPr>
        <w:t>12</w:t>
      </w:r>
      <w:r w:rsidRPr="004A5011">
        <w:fldChar w:fldCharType="end"/>
      </w:r>
      <w:bookmarkEnd w:id="127"/>
      <w:r w:rsidR="005755B9">
        <w:tab/>
      </w:r>
      <w:r w:rsidRPr="00303082">
        <w:t>Residual impacts associated with artificial light emissions</w:t>
      </w:r>
      <w:bookmarkEnd w:id="128"/>
      <w:bookmarkEnd w:id="129"/>
    </w:p>
    <w:tbl>
      <w:tblPr>
        <w:tblStyle w:val="MainTableStyle"/>
        <w:tblW w:w="5000" w:type="pct"/>
        <w:tblLook w:val="04A0" w:firstRow="1" w:lastRow="0" w:firstColumn="1" w:lastColumn="0" w:noHBand="0" w:noVBand="1"/>
      </w:tblPr>
      <w:tblGrid>
        <w:gridCol w:w="2410"/>
        <w:gridCol w:w="1411"/>
        <w:gridCol w:w="1000"/>
        <w:gridCol w:w="1133"/>
        <w:gridCol w:w="1318"/>
        <w:gridCol w:w="1078"/>
        <w:gridCol w:w="1288"/>
      </w:tblGrid>
      <w:tr w:rsidR="00BD5D53" w:rsidRPr="00B54435" w14:paraId="549C1267" w14:textId="77777777" w:rsidTr="005C3A7D">
        <w:trPr>
          <w:cnfStyle w:val="100000000000" w:firstRow="1" w:lastRow="0" w:firstColumn="0" w:lastColumn="0" w:oddVBand="0" w:evenVBand="0" w:oddHBand="0" w:evenHBand="0" w:firstRowFirstColumn="0" w:firstRowLastColumn="0" w:lastRowFirstColumn="0" w:lastRowLastColumn="0"/>
          <w:trHeight w:val="651"/>
        </w:trPr>
        <w:tc>
          <w:tcPr>
            <w:cnfStyle w:val="001000000100" w:firstRow="0" w:lastRow="0" w:firstColumn="1" w:lastColumn="0" w:oddVBand="0" w:evenVBand="0" w:oddHBand="0" w:evenHBand="0" w:firstRowFirstColumn="1" w:firstRowLastColumn="0" w:lastRowFirstColumn="0" w:lastRowLastColumn="0"/>
            <w:tcW w:w="1250" w:type="pct"/>
          </w:tcPr>
          <w:p w14:paraId="5F64A018" w14:textId="77777777" w:rsidR="00BD5D53" w:rsidRPr="004A5011" w:rsidRDefault="00BD5D53" w:rsidP="004A5011">
            <w:pPr>
              <w:pStyle w:val="TableText"/>
            </w:pPr>
            <w:r w:rsidRPr="00303082">
              <w:t xml:space="preserve">Potential </w:t>
            </w:r>
            <w:r w:rsidRPr="004A5011">
              <w:t>impact</w:t>
            </w:r>
          </w:p>
        </w:tc>
        <w:tc>
          <w:tcPr>
            <w:tcW w:w="732" w:type="pct"/>
          </w:tcPr>
          <w:p w14:paraId="325EA42B" w14:textId="77777777" w:rsidR="00BD5D53" w:rsidRPr="004A5011" w:rsidRDefault="00BD5D53"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Receptor </w:t>
            </w:r>
          </w:p>
        </w:tc>
        <w:tc>
          <w:tcPr>
            <w:tcW w:w="519" w:type="pct"/>
          </w:tcPr>
          <w:p w14:paraId="73CCCB3A" w14:textId="77777777" w:rsidR="00BD5D53" w:rsidRPr="004A5011" w:rsidRDefault="00BD5D53" w:rsidP="004A5011">
            <w:pPr>
              <w:pStyle w:val="TableText"/>
              <w:cnfStyle w:val="100000000000" w:firstRow="1" w:lastRow="0" w:firstColumn="0" w:lastColumn="0" w:oddVBand="0" w:evenVBand="0" w:oddHBand="0" w:evenHBand="0" w:firstRowFirstColumn="0" w:firstRowLastColumn="0" w:lastRowFirstColumn="0" w:lastRowLastColumn="0"/>
            </w:pPr>
            <w:r w:rsidRPr="00303082">
              <w:t>Receptor sensitivity</w:t>
            </w:r>
          </w:p>
        </w:tc>
        <w:tc>
          <w:tcPr>
            <w:tcW w:w="588" w:type="pct"/>
          </w:tcPr>
          <w:p w14:paraId="6E368347" w14:textId="6B19CA5E" w:rsidR="00BD5D53" w:rsidRPr="00303082" w:rsidRDefault="00BD5D53" w:rsidP="004A5011">
            <w:pPr>
              <w:pStyle w:val="TableText"/>
              <w:cnfStyle w:val="100000000000" w:firstRow="1" w:lastRow="0" w:firstColumn="0" w:lastColumn="0" w:oddVBand="0" w:evenVBand="0" w:oddHBand="0" w:evenHBand="0" w:firstRowFirstColumn="0" w:firstRowLastColumn="0" w:lastRowFirstColumn="0" w:lastRowLastColumn="0"/>
            </w:pPr>
            <w:r>
              <w:t>Magnitude</w:t>
            </w:r>
          </w:p>
        </w:tc>
        <w:tc>
          <w:tcPr>
            <w:tcW w:w="684" w:type="pct"/>
          </w:tcPr>
          <w:p w14:paraId="129D6676" w14:textId="7C1C8C12" w:rsidR="00BD5D53" w:rsidRPr="004A5011" w:rsidRDefault="00BD5D53" w:rsidP="004A5011">
            <w:pPr>
              <w:pStyle w:val="TableText"/>
              <w:cnfStyle w:val="100000000000" w:firstRow="1" w:lastRow="0" w:firstColumn="0" w:lastColumn="0" w:oddVBand="0" w:evenVBand="0" w:oddHBand="0" w:evenHBand="0" w:firstRowFirstColumn="0" w:firstRowLastColumn="0" w:lastRowFirstColumn="0" w:lastRowLastColumn="0"/>
            </w:pPr>
            <w:r w:rsidRPr="00303082">
              <w:t>Initial consequence</w:t>
            </w:r>
          </w:p>
        </w:tc>
        <w:tc>
          <w:tcPr>
            <w:tcW w:w="559" w:type="pct"/>
          </w:tcPr>
          <w:p w14:paraId="3B70700B" w14:textId="77777777" w:rsidR="00BD5D53" w:rsidRPr="004A5011" w:rsidRDefault="00BD5D53" w:rsidP="004A5011">
            <w:pPr>
              <w:pStyle w:val="TableText"/>
              <w:cnfStyle w:val="100000000000" w:firstRow="1" w:lastRow="0" w:firstColumn="0" w:lastColumn="0" w:oddVBand="0" w:evenVBand="0" w:oddHBand="0" w:evenHBand="0" w:firstRowFirstColumn="0" w:firstRowLastColumn="0" w:lastRowFirstColumn="0" w:lastRowLastColumn="0"/>
            </w:pPr>
            <w:r w:rsidRPr="00303082">
              <w:t>Mitigation</w:t>
            </w:r>
          </w:p>
        </w:tc>
        <w:tc>
          <w:tcPr>
            <w:tcW w:w="668" w:type="pct"/>
          </w:tcPr>
          <w:p w14:paraId="63873228" w14:textId="77777777" w:rsidR="00BD5D53" w:rsidRPr="004A5011" w:rsidRDefault="00BD5D53"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Residual </w:t>
            </w:r>
            <w:r w:rsidRPr="004A5011">
              <w:t>consequence</w:t>
            </w:r>
          </w:p>
        </w:tc>
      </w:tr>
      <w:tr w:rsidR="00BD5D53" w:rsidRPr="00B54435" w14:paraId="33202185" w14:textId="77777777" w:rsidTr="005C3A7D">
        <w:trPr>
          <w:trHeight w:val="326"/>
        </w:trPr>
        <w:tc>
          <w:tcPr>
            <w:cnfStyle w:val="001000000000" w:firstRow="0" w:lastRow="0" w:firstColumn="1" w:lastColumn="0" w:oddVBand="0" w:evenVBand="0" w:oddHBand="0" w:evenHBand="0" w:firstRowFirstColumn="0" w:firstRowLastColumn="0" w:lastRowFirstColumn="0" w:lastRowLastColumn="0"/>
            <w:tcW w:w="1250" w:type="pct"/>
          </w:tcPr>
          <w:p w14:paraId="027AEC83" w14:textId="77777777" w:rsidR="00BD5D53" w:rsidRPr="004A5011" w:rsidRDefault="00BD5D53" w:rsidP="004A5011">
            <w:pPr>
              <w:pStyle w:val="TableText"/>
            </w:pPr>
            <w:r w:rsidRPr="00303082">
              <w:t xml:space="preserve">Change in fauna behaviour  </w:t>
            </w:r>
          </w:p>
        </w:tc>
        <w:tc>
          <w:tcPr>
            <w:tcW w:w="732" w:type="pct"/>
          </w:tcPr>
          <w:p w14:paraId="40D01111" w14:textId="77777777" w:rsidR="00BD5D53" w:rsidRPr="004A5011" w:rsidRDefault="00BD5D53" w:rsidP="004A5011">
            <w:pPr>
              <w:pStyle w:val="TableText"/>
              <w:cnfStyle w:val="000000000000" w:firstRow="0" w:lastRow="0" w:firstColumn="0" w:lastColumn="0" w:oddVBand="0" w:evenVBand="0" w:oddHBand="0" w:evenHBand="0" w:firstRowFirstColumn="0" w:firstRowLastColumn="0" w:lastRowFirstColumn="0" w:lastRowLastColumn="0"/>
            </w:pPr>
            <w:r w:rsidRPr="00303082">
              <w:t>Marine turtles</w:t>
            </w:r>
          </w:p>
        </w:tc>
        <w:tc>
          <w:tcPr>
            <w:tcW w:w="519" w:type="pct"/>
          </w:tcPr>
          <w:p w14:paraId="092B8ADB" w14:textId="77777777" w:rsidR="00BD5D53" w:rsidRPr="004A5011" w:rsidRDefault="00BD5D53" w:rsidP="004A5011">
            <w:pPr>
              <w:pStyle w:val="TableText"/>
              <w:cnfStyle w:val="000000000000" w:firstRow="0" w:lastRow="0" w:firstColumn="0" w:lastColumn="0" w:oddVBand="0" w:evenVBand="0" w:oddHBand="0" w:evenHBand="0" w:firstRowFirstColumn="0" w:firstRowLastColumn="0" w:lastRowFirstColumn="0" w:lastRowLastColumn="0"/>
            </w:pPr>
            <w:r w:rsidRPr="00303082">
              <w:t>Low</w:t>
            </w:r>
          </w:p>
        </w:tc>
        <w:tc>
          <w:tcPr>
            <w:tcW w:w="588" w:type="pct"/>
          </w:tcPr>
          <w:p w14:paraId="066F232F" w14:textId="4D786119" w:rsidR="00BD5D53" w:rsidRPr="00303082" w:rsidRDefault="008C4BC6" w:rsidP="004A5011">
            <w:pPr>
              <w:pStyle w:val="TableText"/>
              <w:cnfStyle w:val="000000000000" w:firstRow="0" w:lastRow="0" w:firstColumn="0" w:lastColumn="0" w:oddVBand="0" w:evenVBand="0" w:oddHBand="0" w:evenHBand="0" w:firstRowFirstColumn="0" w:firstRowLastColumn="0" w:lastRowFirstColumn="0" w:lastRowLastColumn="0"/>
            </w:pPr>
            <w:r>
              <w:t>Negligible</w:t>
            </w:r>
          </w:p>
        </w:tc>
        <w:tc>
          <w:tcPr>
            <w:tcW w:w="684" w:type="pct"/>
            <w:shd w:val="clear" w:color="auto" w:fill="A5C9EB" w:themeFill="accent3" w:themeFillTint="40"/>
          </w:tcPr>
          <w:p w14:paraId="0808513C" w14:textId="037E78BC" w:rsidR="00BD5D53" w:rsidRPr="00303082" w:rsidRDefault="00BD5D53" w:rsidP="005C3A7D">
            <w:pPr>
              <w:pStyle w:val="TableText"/>
              <w:cnfStyle w:val="000000000000" w:firstRow="0" w:lastRow="0" w:firstColumn="0" w:lastColumn="0" w:oddVBand="0" w:evenVBand="0" w:oddHBand="0" w:evenHBand="0" w:firstRowFirstColumn="0" w:firstRowLastColumn="0" w:lastRowFirstColumn="0" w:lastRowLastColumn="0"/>
            </w:pPr>
            <w:r w:rsidRPr="00303082">
              <w:t xml:space="preserve">Negligible </w:t>
            </w:r>
          </w:p>
        </w:tc>
        <w:tc>
          <w:tcPr>
            <w:tcW w:w="559" w:type="pct"/>
          </w:tcPr>
          <w:p w14:paraId="6AB9C92F" w14:textId="146A935E" w:rsidR="00BD5D53" w:rsidRPr="00303082" w:rsidRDefault="00BD5D53" w:rsidP="005C3A7D">
            <w:pPr>
              <w:pStyle w:val="TableText"/>
              <w:cnfStyle w:val="000000000000" w:firstRow="0" w:lastRow="0" w:firstColumn="0" w:lastColumn="0" w:oddVBand="0" w:evenVBand="0" w:oddHBand="0" w:evenHBand="0" w:firstRowFirstColumn="0" w:firstRowLastColumn="0" w:lastRowFirstColumn="0" w:lastRowLastColumn="0"/>
            </w:pPr>
            <w:r w:rsidRPr="00303082">
              <w:t>LIT-M01</w:t>
            </w:r>
          </w:p>
        </w:tc>
        <w:tc>
          <w:tcPr>
            <w:tcW w:w="668" w:type="pct"/>
            <w:shd w:val="clear" w:color="auto" w:fill="A5C9EB" w:themeFill="accent3" w:themeFillTint="40"/>
          </w:tcPr>
          <w:p w14:paraId="57174788" w14:textId="556372A0" w:rsidR="00BD5D53" w:rsidRPr="00303082" w:rsidRDefault="00BD5D53" w:rsidP="005C3A7D">
            <w:pPr>
              <w:pStyle w:val="TableText"/>
              <w:cnfStyle w:val="000000000000" w:firstRow="0" w:lastRow="0" w:firstColumn="0" w:lastColumn="0" w:oddVBand="0" w:evenVBand="0" w:oddHBand="0" w:evenHBand="0" w:firstRowFirstColumn="0" w:firstRowLastColumn="0" w:lastRowFirstColumn="0" w:lastRowLastColumn="0"/>
            </w:pPr>
            <w:r w:rsidRPr="00303082">
              <w:t xml:space="preserve">Negligible </w:t>
            </w:r>
          </w:p>
        </w:tc>
      </w:tr>
    </w:tbl>
    <w:p w14:paraId="72B2C17B" w14:textId="77777777" w:rsidR="004A5011" w:rsidRPr="00303082" w:rsidRDefault="004A5011" w:rsidP="00726969">
      <w:pPr>
        <w:pStyle w:val="Heading4"/>
      </w:pPr>
      <w:bookmarkStart w:id="130" w:name="_Ref214441889"/>
      <w:r w:rsidRPr="00303082">
        <w:lastRenderedPageBreak/>
        <w:t>Changes in prey distribution and abundance (MMT-I005)</w:t>
      </w:r>
      <w:bookmarkEnd w:id="130"/>
      <w:r w:rsidRPr="00303082">
        <w:rPr>
          <w:rFonts w:hint="cs"/>
        </w:rPr>
        <w:t xml:space="preserve"> </w:t>
      </w:r>
    </w:p>
    <w:p w14:paraId="0E19CBB7" w14:textId="77777777" w:rsidR="00D55A4E" w:rsidRDefault="00D55A4E" w:rsidP="001664EF">
      <w:pPr>
        <w:pStyle w:val="Heading5NoNumber"/>
      </w:pPr>
      <w:r>
        <w:t>Potential impact</w:t>
      </w:r>
    </w:p>
    <w:p w14:paraId="4E35C602" w14:textId="7CF5C45B" w:rsidR="00A175E1" w:rsidRDefault="004A5011" w:rsidP="00A175E1">
      <w:pPr>
        <w:pStyle w:val="BodyText"/>
      </w:pPr>
      <w:r w:rsidRPr="00303082">
        <w:t>Marine mammal</w:t>
      </w:r>
      <w:r w:rsidR="005A0318">
        <w:t>s</w:t>
      </w:r>
      <w:r w:rsidRPr="00303082">
        <w:t xml:space="preserve"> and turtle prey species include krill, other invertebrates (including benthic invertebrates) and pelagic fish species (</w:t>
      </w:r>
      <w:r w:rsidR="00647683">
        <w:t>such as</w:t>
      </w:r>
      <w:r w:rsidRPr="00303082">
        <w:t xml:space="preserve"> pelagic baitfish). </w:t>
      </w:r>
      <w:r>
        <w:t>I</w:t>
      </w:r>
      <w:r w:rsidRPr="00303082">
        <w:t xml:space="preserve">mpacts on </w:t>
      </w:r>
      <w:r>
        <w:t xml:space="preserve">the </w:t>
      </w:r>
      <w:r w:rsidRPr="00303082">
        <w:t xml:space="preserve">distribution and abundance of these prey species during construction </w:t>
      </w:r>
      <w:r w:rsidR="00DE1905">
        <w:t>could</w:t>
      </w:r>
      <w:r w:rsidRPr="00303082">
        <w:t xml:space="preserve"> indirectly impact marine mammals and turtles</w:t>
      </w:r>
      <w:r w:rsidR="00411D3F">
        <w:t xml:space="preserve">, particularly those </w:t>
      </w:r>
      <w:r w:rsidR="00DD4A60">
        <w:t>that</w:t>
      </w:r>
      <w:r w:rsidR="00DD4A60" w:rsidRPr="00DD4A60">
        <w:t xml:space="preserve"> </w:t>
      </w:r>
      <w:r w:rsidR="00DD4A60">
        <w:t xml:space="preserve">forage </w:t>
      </w:r>
      <w:r w:rsidR="00DD4A60" w:rsidRPr="00303082">
        <w:t xml:space="preserve">within the </w:t>
      </w:r>
      <w:r w:rsidR="00DD4A60">
        <w:t>offshore wind farm area</w:t>
      </w:r>
      <w:r w:rsidR="00DD4A60" w:rsidRPr="00303082">
        <w:t xml:space="preserve"> or nearby areas</w:t>
      </w:r>
      <w:r w:rsidR="00DD4A60">
        <w:t xml:space="preserve">. </w:t>
      </w:r>
      <w:r>
        <w:t xml:space="preserve">Given that the offshore wind farm area and surrounding waters </w:t>
      </w:r>
      <w:r w:rsidRPr="00303082">
        <w:t xml:space="preserve">are not likely to provide foraging habitat for </w:t>
      </w:r>
      <w:r>
        <w:t xml:space="preserve">the Southern Right Whale, </w:t>
      </w:r>
      <w:r w:rsidRPr="00303082">
        <w:t>the</w:t>
      </w:r>
      <w:r w:rsidR="00F52366">
        <w:t xml:space="preserve"> </w:t>
      </w:r>
      <w:r w:rsidRPr="00303082">
        <w:t>species w</w:t>
      </w:r>
      <w:r w:rsidR="00F52366">
        <w:t>as</w:t>
      </w:r>
      <w:r w:rsidRPr="00303082">
        <w:t xml:space="preserve"> excluded f</w:t>
      </w:r>
      <w:r>
        <w:t>rom</w:t>
      </w:r>
      <w:r w:rsidRPr="00303082">
        <w:t xml:space="preserve"> this impact pathway.</w:t>
      </w:r>
      <w:r w:rsidR="00A175E1" w:rsidRPr="00A175E1">
        <w:t xml:space="preserve"> </w:t>
      </w:r>
    </w:p>
    <w:p w14:paraId="57858EF6" w14:textId="131E99BD" w:rsidR="004B690F" w:rsidRDefault="00A175E1" w:rsidP="004A5011">
      <w:pPr>
        <w:pStyle w:val="BodyText"/>
      </w:pPr>
      <w:r>
        <w:t>T</w:t>
      </w:r>
      <w:r w:rsidRPr="00303082">
        <w:t>he assessment of construction impacts on the prey species</w:t>
      </w:r>
      <w:r>
        <w:t xml:space="preserve"> of marine mammals and turtles</w:t>
      </w:r>
      <w:r w:rsidRPr="00303082">
        <w:t xml:space="preserve"> in </w:t>
      </w:r>
      <w:r w:rsidRPr="003B54A7">
        <w:rPr>
          <w:rStyle w:val="Italics"/>
        </w:rPr>
        <w:t xml:space="preserve">Chapter </w:t>
      </w:r>
      <w:r w:rsidR="00CB02B5">
        <w:rPr>
          <w:rStyle w:val="Italics"/>
        </w:rPr>
        <w:t>9</w:t>
      </w:r>
      <w:r w:rsidRPr="003B54A7">
        <w:rPr>
          <w:rStyle w:val="Italics"/>
        </w:rPr>
        <w:t xml:space="preserve"> – Benthic Ecology</w:t>
      </w:r>
      <w:r w:rsidRPr="00A175E1">
        <w:t xml:space="preserve"> </w:t>
      </w:r>
      <w:r w:rsidRPr="00303082">
        <w:t>and</w:t>
      </w:r>
      <w:r w:rsidRPr="00A175E1">
        <w:t xml:space="preserve"> </w:t>
      </w:r>
      <w:r w:rsidRPr="003B54A7">
        <w:rPr>
          <w:rStyle w:val="Italics"/>
        </w:rPr>
        <w:t xml:space="preserve">Chapter </w:t>
      </w:r>
      <w:r w:rsidR="00CB02B5">
        <w:rPr>
          <w:rStyle w:val="Italics"/>
        </w:rPr>
        <w:t>10</w:t>
      </w:r>
      <w:r w:rsidRPr="003B54A7">
        <w:rPr>
          <w:rStyle w:val="Italics"/>
        </w:rPr>
        <w:t xml:space="preserve"> – Fish and Invertebrates</w:t>
      </w:r>
      <w:r w:rsidRPr="00303082">
        <w:t xml:space="preserve"> identified</w:t>
      </w:r>
      <w:r>
        <w:t xml:space="preserve"> that</w:t>
      </w:r>
      <w:r w:rsidRPr="00303082">
        <w:t xml:space="preserve"> </w:t>
      </w:r>
      <w:r>
        <w:t>all</w:t>
      </w:r>
      <w:r w:rsidRPr="00303082">
        <w:t xml:space="preserve"> impacts</w:t>
      </w:r>
      <w:r>
        <w:t xml:space="preserve"> </w:t>
      </w:r>
      <w:r w:rsidR="00BA0996">
        <w:t>are</w:t>
      </w:r>
      <w:r>
        <w:t xml:space="preserve"> of a negligible to minor consequence level.</w:t>
      </w:r>
      <w:r w:rsidRPr="00303082">
        <w:t xml:space="preserve"> </w:t>
      </w:r>
      <w:r w:rsidR="004A5011" w:rsidRPr="00303082">
        <w:t xml:space="preserve">Considering the broad distribution of </w:t>
      </w:r>
      <w:r>
        <w:t>these</w:t>
      </w:r>
      <w:r w:rsidR="004A5011" w:rsidRPr="00303082">
        <w:t xml:space="preserve"> marine prey</w:t>
      </w:r>
      <w:r w:rsidR="004A5011">
        <w:t xml:space="preserve"> species</w:t>
      </w:r>
      <w:r w:rsidR="004A5011" w:rsidRPr="00303082">
        <w:t xml:space="preserve"> and the extensive foraging grounds of all receptor groups, any change in prey distribution and abundance in the </w:t>
      </w:r>
      <w:r w:rsidR="004A5011">
        <w:t>offshore wind farm area</w:t>
      </w:r>
      <w:r w:rsidR="004A5011" w:rsidRPr="00303082">
        <w:t xml:space="preserve"> is likely to have </w:t>
      </w:r>
      <w:r w:rsidR="004A5011">
        <w:t xml:space="preserve">a </w:t>
      </w:r>
      <w:r w:rsidR="004A5011" w:rsidRPr="00303082">
        <w:t>negligible impact.</w:t>
      </w:r>
    </w:p>
    <w:p w14:paraId="2667C052" w14:textId="77777777" w:rsidR="004B690F" w:rsidRPr="004B690F" w:rsidRDefault="004B690F" w:rsidP="004B690F">
      <w:pPr>
        <w:pStyle w:val="Heading5NoNumber"/>
      </w:pPr>
      <w:r w:rsidRPr="004B690F">
        <w:t>Residual impact</w:t>
      </w:r>
    </w:p>
    <w:p w14:paraId="7C11DB50" w14:textId="0DB23C31" w:rsidR="004A5011" w:rsidRPr="00303082" w:rsidRDefault="00A175E1" w:rsidP="004A5011">
      <w:pPr>
        <w:pStyle w:val="BodyText"/>
      </w:pPr>
      <w:r>
        <w:t>Initial and residual</w:t>
      </w:r>
      <w:r w:rsidR="004A5011" w:rsidRPr="00303082">
        <w:t xml:space="preserve"> impacts are considered negligible for the less sensitive pinnipeds and other mysticetes, and minor for the medium sensitive </w:t>
      </w:r>
      <w:r w:rsidR="004A5011">
        <w:t>Blue Whale</w:t>
      </w:r>
      <w:r w:rsidR="004A5011" w:rsidRPr="00303082">
        <w:t xml:space="preserve">, </w:t>
      </w:r>
      <w:r w:rsidR="004A5011">
        <w:t>Humpback Whale</w:t>
      </w:r>
      <w:r w:rsidR="004A5011" w:rsidRPr="00303082">
        <w:t xml:space="preserve">, odontocete-dolphins and </w:t>
      </w:r>
      <w:r w:rsidR="004A5011">
        <w:t>L</w:t>
      </w:r>
      <w:r w:rsidR="004A5011" w:rsidRPr="00303082">
        <w:t xml:space="preserve">eatherback </w:t>
      </w:r>
      <w:r w:rsidR="004A5011">
        <w:t>T</w:t>
      </w:r>
      <w:r w:rsidR="004A5011" w:rsidRPr="00303082">
        <w:t xml:space="preserve">urtle </w:t>
      </w:r>
      <w:r w:rsidR="004A5011">
        <w:t xml:space="preserve">due to </w:t>
      </w:r>
      <w:r w:rsidR="004A5011" w:rsidRPr="00303082">
        <w:t xml:space="preserve">their conservation value and/or </w:t>
      </w:r>
      <w:r w:rsidR="008A19B1">
        <w:t xml:space="preserve">potential </w:t>
      </w:r>
      <w:r w:rsidR="004A5011" w:rsidRPr="00303082">
        <w:t>foraging levels within the region (</w:t>
      </w:r>
      <w:r w:rsidR="004A5011" w:rsidRPr="00303082">
        <w:fldChar w:fldCharType="begin"/>
      </w:r>
      <w:r w:rsidR="004A5011" w:rsidRPr="00303082">
        <w:instrText xml:space="preserve"> REF _Ref199235630 \h </w:instrText>
      </w:r>
      <w:r w:rsidR="004A5011" w:rsidRPr="00303082">
        <w:fldChar w:fldCharType="separate"/>
      </w:r>
      <w:r w:rsidR="006F2641">
        <w:t xml:space="preserve">Table </w:t>
      </w:r>
      <w:r w:rsidR="006F2641">
        <w:rPr>
          <w:noProof/>
        </w:rPr>
        <w:t>11</w:t>
      </w:r>
      <w:r w:rsidR="006F2641">
        <w:noBreakHyphen/>
      </w:r>
      <w:r w:rsidR="006F2641">
        <w:rPr>
          <w:noProof/>
        </w:rPr>
        <w:t>13</w:t>
      </w:r>
      <w:r w:rsidR="004A5011" w:rsidRPr="00303082">
        <w:fldChar w:fldCharType="end"/>
      </w:r>
      <w:r w:rsidR="004A5011" w:rsidRPr="00303082">
        <w:t xml:space="preserve">). </w:t>
      </w:r>
    </w:p>
    <w:p w14:paraId="54178D2A" w14:textId="77AF97F2" w:rsidR="004A5011" w:rsidRPr="00303082" w:rsidRDefault="004A5011" w:rsidP="004A5011">
      <w:pPr>
        <w:pStyle w:val="Caption"/>
      </w:pPr>
      <w:bookmarkStart w:id="131" w:name="_Ref199235630"/>
      <w:bookmarkStart w:id="132" w:name="_Toc204788122"/>
      <w:bookmarkStart w:id="133" w:name="_Toc225333022"/>
      <w:r>
        <w:t xml:space="preserve">Table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Table \* ARABIC \s 1 </w:instrText>
      </w:r>
      <w:r w:rsidRPr="004A5011">
        <w:fldChar w:fldCharType="separate"/>
      </w:r>
      <w:r w:rsidR="006F2641">
        <w:rPr>
          <w:noProof/>
        </w:rPr>
        <w:t>13</w:t>
      </w:r>
      <w:r w:rsidRPr="004A5011">
        <w:fldChar w:fldCharType="end"/>
      </w:r>
      <w:bookmarkEnd w:id="131"/>
      <w:r w:rsidR="00AF422F">
        <w:tab/>
      </w:r>
      <w:r w:rsidRPr="00303082">
        <w:t>Residual impacts associated with change</w:t>
      </w:r>
      <w:r>
        <w:t>s</w:t>
      </w:r>
      <w:r w:rsidRPr="00303082">
        <w:t xml:space="preserve"> in prey distribution and abundance</w:t>
      </w:r>
      <w:bookmarkEnd w:id="132"/>
      <w:bookmarkEnd w:id="133"/>
      <w:r w:rsidRPr="00303082">
        <w:t xml:space="preserve"> </w:t>
      </w:r>
    </w:p>
    <w:tbl>
      <w:tblPr>
        <w:tblStyle w:val="MainTableStyle"/>
        <w:tblW w:w="0" w:type="auto"/>
        <w:tblLook w:val="04A0" w:firstRow="1" w:lastRow="0" w:firstColumn="1" w:lastColumn="0" w:noHBand="0" w:noVBand="1"/>
      </w:tblPr>
      <w:tblGrid>
        <w:gridCol w:w="1672"/>
        <w:gridCol w:w="2297"/>
        <w:gridCol w:w="1045"/>
        <w:gridCol w:w="1057"/>
        <w:gridCol w:w="1287"/>
        <w:gridCol w:w="993"/>
        <w:gridCol w:w="1287"/>
      </w:tblGrid>
      <w:tr w:rsidR="006B4148" w:rsidRPr="0078685B" w14:paraId="09F88638" w14:textId="77777777" w:rsidTr="005C3A7D">
        <w:trPr>
          <w:cnfStyle w:val="100000000000" w:firstRow="1" w:lastRow="0" w:firstColumn="0" w:lastColumn="0" w:oddVBand="0" w:evenVBand="0" w:oddHBand="0" w:evenHBand="0" w:firstRowFirstColumn="0" w:firstRowLastColumn="0" w:lastRowFirstColumn="0" w:lastRowLastColumn="0"/>
          <w:trHeight w:val="651"/>
        </w:trPr>
        <w:tc>
          <w:tcPr>
            <w:cnfStyle w:val="001000000100" w:firstRow="0" w:lastRow="0" w:firstColumn="1" w:lastColumn="0" w:oddVBand="0" w:evenVBand="0" w:oddHBand="0" w:evenHBand="0" w:firstRowFirstColumn="1" w:firstRowLastColumn="0" w:lastRowFirstColumn="0" w:lastRowLastColumn="0"/>
            <w:tcW w:w="1672" w:type="dxa"/>
          </w:tcPr>
          <w:p w14:paraId="268F5CE6" w14:textId="77777777" w:rsidR="008C4BC6" w:rsidRPr="004A5011" w:rsidRDefault="008C4BC6" w:rsidP="004A5011">
            <w:pPr>
              <w:pStyle w:val="TableText"/>
            </w:pPr>
            <w:r w:rsidRPr="00303082">
              <w:t xml:space="preserve">Potential </w:t>
            </w:r>
            <w:r w:rsidRPr="004A5011">
              <w:t>impact</w:t>
            </w:r>
          </w:p>
        </w:tc>
        <w:tc>
          <w:tcPr>
            <w:tcW w:w="2297" w:type="dxa"/>
          </w:tcPr>
          <w:p w14:paraId="64EBB8D2" w14:textId="77777777" w:rsidR="008C4BC6" w:rsidRPr="004A5011" w:rsidRDefault="008C4BC6"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Receptor </w:t>
            </w:r>
          </w:p>
        </w:tc>
        <w:tc>
          <w:tcPr>
            <w:tcW w:w="1045" w:type="dxa"/>
          </w:tcPr>
          <w:p w14:paraId="421E4541" w14:textId="77777777" w:rsidR="008C4BC6" w:rsidRPr="004A5011" w:rsidRDefault="008C4BC6" w:rsidP="004A5011">
            <w:pPr>
              <w:pStyle w:val="TableText"/>
              <w:cnfStyle w:val="100000000000" w:firstRow="1" w:lastRow="0" w:firstColumn="0" w:lastColumn="0" w:oddVBand="0" w:evenVBand="0" w:oddHBand="0" w:evenHBand="0" w:firstRowFirstColumn="0" w:firstRowLastColumn="0" w:lastRowFirstColumn="0" w:lastRowLastColumn="0"/>
            </w:pPr>
            <w:r w:rsidRPr="00303082">
              <w:t>Receptor sensitivity</w:t>
            </w:r>
          </w:p>
        </w:tc>
        <w:tc>
          <w:tcPr>
            <w:tcW w:w="1057" w:type="dxa"/>
          </w:tcPr>
          <w:p w14:paraId="0D0CB809" w14:textId="45F4B0EC" w:rsidR="008C4BC6" w:rsidRPr="00303082" w:rsidRDefault="008C4BC6" w:rsidP="004A5011">
            <w:pPr>
              <w:pStyle w:val="TableText"/>
              <w:cnfStyle w:val="100000000000" w:firstRow="1" w:lastRow="0" w:firstColumn="0" w:lastColumn="0" w:oddVBand="0" w:evenVBand="0" w:oddHBand="0" w:evenHBand="0" w:firstRowFirstColumn="0" w:firstRowLastColumn="0" w:lastRowFirstColumn="0" w:lastRowLastColumn="0"/>
            </w:pPr>
            <w:r>
              <w:t>Magnitude</w:t>
            </w:r>
          </w:p>
        </w:tc>
        <w:tc>
          <w:tcPr>
            <w:tcW w:w="1287" w:type="dxa"/>
          </w:tcPr>
          <w:p w14:paraId="1E5396D9" w14:textId="3EE5B2E4" w:rsidR="008C4BC6" w:rsidRPr="004A5011" w:rsidRDefault="008C4BC6" w:rsidP="004A5011">
            <w:pPr>
              <w:pStyle w:val="TableText"/>
              <w:cnfStyle w:val="100000000000" w:firstRow="1" w:lastRow="0" w:firstColumn="0" w:lastColumn="0" w:oddVBand="0" w:evenVBand="0" w:oddHBand="0" w:evenHBand="0" w:firstRowFirstColumn="0" w:firstRowLastColumn="0" w:lastRowFirstColumn="0" w:lastRowLastColumn="0"/>
            </w:pPr>
            <w:r w:rsidRPr="00303082">
              <w:t>Initial consequence</w:t>
            </w:r>
          </w:p>
        </w:tc>
        <w:tc>
          <w:tcPr>
            <w:tcW w:w="993" w:type="dxa"/>
          </w:tcPr>
          <w:p w14:paraId="07CEBA35" w14:textId="77777777" w:rsidR="008C4BC6" w:rsidRPr="004A5011" w:rsidRDefault="008C4BC6" w:rsidP="004A5011">
            <w:pPr>
              <w:pStyle w:val="TableText"/>
              <w:cnfStyle w:val="100000000000" w:firstRow="1" w:lastRow="0" w:firstColumn="0" w:lastColumn="0" w:oddVBand="0" w:evenVBand="0" w:oddHBand="0" w:evenHBand="0" w:firstRowFirstColumn="0" w:firstRowLastColumn="0" w:lastRowFirstColumn="0" w:lastRowLastColumn="0"/>
            </w:pPr>
            <w:r w:rsidRPr="00303082">
              <w:t>Mitigation</w:t>
            </w:r>
          </w:p>
        </w:tc>
        <w:tc>
          <w:tcPr>
            <w:tcW w:w="1287" w:type="dxa"/>
          </w:tcPr>
          <w:p w14:paraId="20CA3FA6" w14:textId="77777777" w:rsidR="008C4BC6" w:rsidRPr="004A5011" w:rsidRDefault="008C4BC6" w:rsidP="004A5011">
            <w:pPr>
              <w:pStyle w:val="TableText"/>
              <w:cnfStyle w:val="100000000000" w:firstRow="1" w:lastRow="0" w:firstColumn="0" w:lastColumn="0" w:oddVBand="0" w:evenVBand="0" w:oddHBand="0" w:evenHBand="0" w:firstRowFirstColumn="0" w:firstRowLastColumn="0" w:lastRowFirstColumn="0" w:lastRowLastColumn="0"/>
            </w:pPr>
            <w:r>
              <w:t xml:space="preserve">Residual </w:t>
            </w:r>
            <w:r w:rsidRPr="004A5011">
              <w:t>consequence</w:t>
            </w:r>
          </w:p>
        </w:tc>
      </w:tr>
      <w:tr w:rsidR="006B4148" w:rsidRPr="0078685B" w14:paraId="73327B03" w14:textId="77777777" w:rsidTr="005C3A7D">
        <w:trPr>
          <w:trHeight w:val="595"/>
        </w:trPr>
        <w:tc>
          <w:tcPr>
            <w:cnfStyle w:val="001000000000" w:firstRow="0" w:lastRow="0" w:firstColumn="1" w:lastColumn="0" w:oddVBand="0" w:evenVBand="0" w:oddHBand="0" w:evenHBand="0" w:firstRowFirstColumn="0" w:firstRowLastColumn="0" w:lastRowFirstColumn="0" w:lastRowLastColumn="0"/>
            <w:tcW w:w="1672" w:type="dxa"/>
            <w:vMerge w:val="restart"/>
          </w:tcPr>
          <w:p w14:paraId="1E41CDB0" w14:textId="77777777" w:rsidR="008C4BC6" w:rsidRPr="004A5011" w:rsidRDefault="008C4BC6" w:rsidP="004A5011">
            <w:pPr>
              <w:pStyle w:val="TableText"/>
            </w:pPr>
            <w:r w:rsidRPr="00303082">
              <w:t>Reduced habitat and water quality</w:t>
            </w:r>
            <w:r w:rsidRPr="004A5011">
              <w:t xml:space="preserve">, leading to a change in prey distribution and abundance (indirect impact) </w:t>
            </w:r>
          </w:p>
        </w:tc>
        <w:tc>
          <w:tcPr>
            <w:tcW w:w="2297" w:type="dxa"/>
          </w:tcPr>
          <w:p w14:paraId="5D7CAD61" w14:textId="7128BFE0" w:rsidR="008C4BC6" w:rsidRPr="004A5011" w:rsidRDefault="008C4BC6" w:rsidP="004A5011">
            <w:pPr>
              <w:pStyle w:val="TableText"/>
              <w:cnfStyle w:val="000000000000" w:firstRow="0" w:lastRow="0" w:firstColumn="0" w:lastColumn="0" w:oddVBand="0" w:evenVBand="0" w:oddHBand="0" w:evenHBand="0" w:firstRowFirstColumn="0" w:firstRowLastColumn="0" w:lastRowFirstColumn="0" w:lastRowLastColumn="0"/>
            </w:pPr>
            <w:r>
              <w:t>Blue Whale</w:t>
            </w:r>
          </w:p>
          <w:p w14:paraId="13145748" w14:textId="77777777" w:rsidR="008C4BC6" w:rsidRPr="004A5011" w:rsidRDefault="008C4BC6" w:rsidP="004A5011">
            <w:pPr>
              <w:pStyle w:val="TableText"/>
              <w:cnfStyle w:val="000000000000" w:firstRow="0" w:lastRow="0" w:firstColumn="0" w:lastColumn="0" w:oddVBand="0" w:evenVBand="0" w:oddHBand="0" w:evenHBand="0" w:firstRowFirstColumn="0" w:firstRowLastColumn="0" w:lastRowFirstColumn="0" w:lastRowLastColumn="0"/>
            </w:pPr>
            <w:r>
              <w:t>Humpback Whale</w:t>
            </w:r>
          </w:p>
          <w:p w14:paraId="0E650DFF" w14:textId="77777777" w:rsidR="008C4BC6" w:rsidRPr="004A5011" w:rsidRDefault="008C4BC6" w:rsidP="004A5011">
            <w:pPr>
              <w:pStyle w:val="TableText"/>
              <w:cnfStyle w:val="000000000000" w:firstRow="0" w:lastRow="0" w:firstColumn="0" w:lastColumn="0" w:oddVBand="0" w:evenVBand="0" w:oddHBand="0" w:evenHBand="0" w:firstRowFirstColumn="0" w:firstRowLastColumn="0" w:lastRowFirstColumn="0" w:lastRowLastColumn="0"/>
            </w:pPr>
            <w:r w:rsidRPr="00303082">
              <w:t>Odontocete – dolphins</w:t>
            </w:r>
          </w:p>
          <w:p w14:paraId="55D6A2E3" w14:textId="77777777" w:rsidR="008C4BC6" w:rsidRPr="004A5011" w:rsidRDefault="008C4BC6"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Marine turtles </w:t>
            </w:r>
            <w:r w:rsidRPr="004A5011">
              <w:t>– Leatherback Turtle</w:t>
            </w:r>
          </w:p>
          <w:p w14:paraId="2633C199" w14:textId="77777777" w:rsidR="008C4BC6" w:rsidRPr="00303082" w:rsidRDefault="008C4BC6" w:rsidP="004A5011">
            <w:pPr>
              <w:pStyle w:val="TableText"/>
              <w:cnfStyle w:val="000000000000" w:firstRow="0" w:lastRow="0" w:firstColumn="0" w:lastColumn="0" w:oddVBand="0" w:evenVBand="0" w:oddHBand="0" w:evenHBand="0" w:firstRowFirstColumn="0" w:firstRowLastColumn="0" w:lastRowFirstColumn="0" w:lastRowLastColumn="0"/>
            </w:pPr>
          </w:p>
        </w:tc>
        <w:tc>
          <w:tcPr>
            <w:tcW w:w="1045" w:type="dxa"/>
          </w:tcPr>
          <w:p w14:paraId="2A96C9F9" w14:textId="77777777" w:rsidR="008C4BC6" w:rsidRPr="004A5011" w:rsidRDefault="008C4BC6" w:rsidP="004A5011">
            <w:pPr>
              <w:pStyle w:val="TableText"/>
              <w:cnfStyle w:val="000000000000" w:firstRow="0" w:lastRow="0" w:firstColumn="0" w:lastColumn="0" w:oddVBand="0" w:evenVBand="0" w:oddHBand="0" w:evenHBand="0" w:firstRowFirstColumn="0" w:firstRowLastColumn="0" w:lastRowFirstColumn="0" w:lastRowLastColumn="0"/>
            </w:pPr>
            <w:r w:rsidRPr="00303082">
              <w:t>Medium</w:t>
            </w:r>
          </w:p>
        </w:tc>
        <w:tc>
          <w:tcPr>
            <w:tcW w:w="1057" w:type="dxa"/>
          </w:tcPr>
          <w:p w14:paraId="515EDE80" w14:textId="49C2E42D" w:rsidR="008C4BC6" w:rsidRPr="00303082" w:rsidRDefault="008C4BC6" w:rsidP="004A5011">
            <w:pPr>
              <w:pStyle w:val="TableText"/>
              <w:cnfStyle w:val="000000000000" w:firstRow="0" w:lastRow="0" w:firstColumn="0" w:lastColumn="0" w:oddVBand="0" w:evenVBand="0" w:oddHBand="0" w:evenHBand="0" w:firstRowFirstColumn="0" w:firstRowLastColumn="0" w:lastRowFirstColumn="0" w:lastRowLastColumn="0"/>
            </w:pPr>
            <w:r>
              <w:t>Low</w:t>
            </w:r>
          </w:p>
        </w:tc>
        <w:tc>
          <w:tcPr>
            <w:tcW w:w="1287" w:type="dxa"/>
            <w:shd w:val="clear" w:color="auto" w:fill="4BD5AB" w:themeFill="text2" w:themeFillTint="80"/>
          </w:tcPr>
          <w:p w14:paraId="75CF228E" w14:textId="1716664A" w:rsidR="008C4BC6" w:rsidRPr="004A5011" w:rsidRDefault="008C4BC6"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Minor </w:t>
            </w:r>
          </w:p>
        </w:tc>
        <w:tc>
          <w:tcPr>
            <w:tcW w:w="993" w:type="dxa"/>
            <w:vMerge w:val="restart"/>
          </w:tcPr>
          <w:p w14:paraId="266D9E45" w14:textId="1FAE8710" w:rsidR="008C4BC6" w:rsidRPr="00303082" w:rsidRDefault="00CD4BEB" w:rsidP="002E71C8">
            <w:pPr>
              <w:pStyle w:val="TableText"/>
              <w:jc w:val="center"/>
              <w:cnfStyle w:val="000000000000" w:firstRow="0" w:lastRow="0" w:firstColumn="0" w:lastColumn="0" w:oddVBand="0" w:evenVBand="0" w:oddHBand="0" w:evenHBand="0" w:firstRowFirstColumn="0" w:firstRowLastColumn="0" w:lastRowFirstColumn="0" w:lastRowLastColumn="0"/>
            </w:pPr>
            <w:r>
              <w:t>-</w:t>
            </w:r>
          </w:p>
          <w:p w14:paraId="263C79CC" w14:textId="77777777" w:rsidR="00CD4BEB" w:rsidRPr="00303082" w:rsidRDefault="00CD4BEB" w:rsidP="002E71C8">
            <w:pPr>
              <w:pStyle w:val="TableText"/>
              <w:jc w:val="center"/>
              <w:cnfStyle w:val="000000000000" w:firstRow="0" w:lastRow="0" w:firstColumn="0" w:lastColumn="0" w:oddVBand="0" w:evenVBand="0" w:oddHBand="0" w:evenHBand="0" w:firstRowFirstColumn="0" w:firstRowLastColumn="0" w:lastRowFirstColumn="0" w:lastRowLastColumn="0"/>
            </w:pPr>
          </w:p>
          <w:p w14:paraId="565D7A22" w14:textId="77777777" w:rsidR="008C4BC6" w:rsidRPr="00303082" w:rsidRDefault="008C4BC6" w:rsidP="004A5011">
            <w:pPr>
              <w:pStyle w:val="TableText"/>
              <w:cnfStyle w:val="000000000000" w:firstRow="0" w:lastRow="0" w:firstColumn="0" w:lastColumn="0" w:oddVBand="0" w:evenVBand="0" w:oddHBand="0" w:evenHBand="0" w:firstRowFirstColumn="0" w:firstRowLastColumn="0" w:lastRowFirstColumn="0" w:lastRowLastColumn="0"/>
            </w:pPr>
          </w:p>
        </w:tc>
        <w:tc>
          <w:tcPr>
            <w:tcW w:w="1287" w:type="dxa"/>
            <w:shd w:val="clear" w:color="auto" w:fill="4BD5AB" w:themeFill="text2" w:themeFillTint="80"/>
          </w:tcPr>
          <w:p w14:paraId="5B23459D" w14:textId="77777777" w:rsidR="008C4BC6" w:rsidRPr="004A5011" w:rsidRDefault="008C4BC6"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Minor </w:t>
            </w:r>
          </w:p>
        </w:tc>
      </w:tr>
      <w:tr w:rsidR="006B4148" w:rsidRPr="0078685B" w14:paraId="2CA77BF3" w14:textId="77777777" w:rsidTr="005C3A7D">
        <w:trPr>
          <w:trHeight w:val="595"/>
        </w:trPr>
        <w:tc>
          <w:tcPr>
            <w:cnfStyle w:val="001000000000" w:firstRow="0" w:lastRow="0" w:firstColumn="1" w:lastColumn="0" w:oddVBand="0" w:evenVBand="0" w:oddHBand="0" w:evenHBand="0" w:firstRowFirstColumn="0" w:firstRowLastColumn="0" w:lastRowFirstColumn="0" w:lastRowLastColumn="0"/>
            <w:tcW w:w="1672" w:type="dxa"/>
            <w:vMerge/>
          </w:tcPr>
          <w:p w14:paraId="72A62044" w14:textId="77777777" w:rsidR="008C4BC6" w:rsidRPr="00303082" w:rsidRDefault="008C4BC6" w:rsidP="004A5011">
            <w:pPr>
              <w:pStyle w:val="TableText"/>
            </w:pPr>
          </w:p>
        </w:tc>
        <w:tc>
          <w:tcPr>
            <w:tcW w:w="2297" w:type="dxa"/>
          </w:tcPr>
          <w:p w14:paraId="6A30CC68" w14:textId="77777777" w:rsidR="008C4BC6" w:rsidRPr="004A5011" w:rsidRDefault="008C4BC6" w:rsidP="004A5011">
            <w:pPr>
              <w:pStyle w:val="TableText"/>
              <w:cnfStyle w:val="000000000000" w:firstRow="0" w:lastRow="0" w:firstColumn="0" w:lastColumn="0" w:oddVBand="0" w:evenVBand="0" w:oddHBand="0" w:evenHBand="0" w:firstRowFirstColumn="0" w:firstRowLastColumn="0" w:lastRowFirstColumn="0" w:lastRowLastColumn="0"/>
            </w:pPr>
            <w:r w:rsidRPr="00303082">
              <w:t>Other mysticetes</w:t>
            </w:r>
          </w:p>
          <w:p w14:paraId="6D1EADC9" w14:textId="77777777" w:rsidR="008C4BC6" w:rsidRPr="004A5011" w:rsidRDefault="008C4BC6" w:rsidP="004A5011">
            <w:pPr>
              <w:pStyle w:val="TableText"/>
              <w:cnfStyle w:val="000000000000" w:firstRow="0" w:lastRow="0" w:firstColumn="0" w:lastColumn="0" w:oddVBand="0" w:evenVBand="0" w:oddHBand="0" w:evenHBand="0" w:firstRowFirstColumn="0" w:firstRowLastColumn="0" w:lastRowFirstColumn="0" w:lastRowLastColumn="0"/>
            </w:pPr>
            <w:r w:rsidRPr="00303082">
              <w:t>Pinnipeds</w:t>
            </w:r>
          </w:p>
          <w:p w14:paraId="4CFDE976" w14:textId="77777777" w:rsidR="008C4BC6" w:rsidRPr="00303082" w:rsidRDefault="008C4BC6" w:rsidP="004A5011">
            <w:pPr>
              <w:pStyle w:val="TableText"/>
              <w:cnfStyle w:val="000000000000" w:firstRow="0" w:lastRow="0" w:firstColumn="0" w:lastColumn="0" w:oddVBand="0" w:evenVBand="0" w:oddHBand="0" w:evenHBand="0" w:firstRowFirstColumn="0" w:firstRowLastColumn="0" w:lastRowFirstColumn="0" w:lastRowLastColumn="0"/>
            </w:pPr>
          </w:p>
        </w:tc>
        <w:tc>
          <w:tcPr>
            <w:tcW w:w="1045" w:type="dxa"/>
          </w:tcPr>
          <w:p w14:paraId="43F22E02" w14:textId="77777777" w:rsidR="008C4BC6" w:rsidRPr="004A5011" w:rsidRDefault="008C4BC6" w:rsidP="004A5011">
            <w:pPr>
              <w:pStyle w:val="TableText"/>
              <w:cnfStyle w:val="000000000000" w:firstRow="0" w:lastRow="0" w:firstColumn="0" w:lastColumn="0" w:oddVBand="0" w:evenVBand="0" w:oddHBand="0" w:evenHBand="0" w:firstRowFirstColumn="0" w:firstRowLastColumn="0" w:lastRowFirstColumn="0" w:lastRowLastColumn="0"/>
            </w:pPr>
            <w:r w:rsidRPr="00303082">
              <w:t>Low</w:t>
            </w:r>
          </w:p>
        </w:tc>
        <w:tc>
          <w:tcPr>
            <w:tcW w:w="1057" w:type="dxa"/>
          </w:tcPr>
          <w:p w14:paraId="30D4F211" w14:textId="51078CBF" w:rsidR="008C4BC6" w:rsidRPr="00303082" w:rsidRDefault="008C4BC6" w:rsidP="004A5011">
            <w:pPr>
              <w:pStyle w:val="TableText"/>
              <w:cnfStyle w:val="000000000000" w:firstRow="0" w:lastRow="0" w:firstColumn="0" w:lastColumn="0" w:oddVBand="0" w:evenVBand="0" w:oddHBand="0" w:evenHBand="0" w:firstRowFirstColumn="0" w:firstRowLastColumn="0" w:lastRowFirstColumn="0" w:lastRowLastColumn="0"/>
            </w:pPr>
            <w:r>
              <w:t>Low</w:t>
            </w:r>
          </w:p>
        </w:tc>
        <w:tc>
          <w:tcPr>
            <w:tcW w:w="1287" w:type="dxa"/>
            <w:shd w:val="clear" w:color="auto" w:fill="A5C9EB" w:themeFill="accent3" w:themeFillTint="40"/>
          </w:tcPr>
          <w:p w14:paraId="3CDBC9E9" w14:textId="38550606" w:rsidR="008C4BC6" w:rsidRPr="004A5011" w:rsidRDefault="008C4BC6"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Negligible </w:t>
            </w:r>
          </w:p>
          <w:p w14:paraId="56DDB88C" w14:textId="77777777" w:rsidR="008C4BC6" w:rsidRPr="00303082" w:rsidRDefault="008C4BC6" w:rsidP="004A5011">
            <w:pPr>
              <w:pStyle w:val="TableText"/>
              <w:cnfStyle w:val="000000000000" w:firstRow="0" w:lastRow="0" w:firstColumn="0" w:lastColumn="0" w:oddVBand="0" w:evenVBand="0" w:oddHBand="0" w:evenHBand="0" w:firstRowFirstColumn="0" w:firstRowLastColumn="0" w:lastRowFirstColumn="0" w:lastRowLastColumn="0"/>
            </w:pPr>
          </w:p>
        </w:tc>
        <w:tc>
          <w:tcPr>
            <w:tcW w:w="993" w:type="dxa"/>
            <w:vMerge/>
          </w:tcPr>
          <w:p w14:paraId="2D12CFF2" w14:textId="77777777" w:rsidR="008C4BC6" w:rsidRPr="00303082" w:rsidRDefault="008C4BC6" w:rsidP="004A5011">
            <w:pPr>
              <w:pStyle w:val="TableText"/>
              <w:cnfStyle w:val="000000000000" w:firstRow="0" w:lastRow="0" w:firstColumn="0" w:lastColumn="0" w:oddVBand="0" w:evenVBand="0" w:oddHBand="0" w:evenHBand="0" w:firstRowFirstColumn="0" w:firstRowLastColumn="0" w:lastRowFirstColumn="0" w:lastRowLastColumn="0"/>
            </w:pPr>
          </w:p>
        </w:tc>
        <w:tc>
          <w:tcPr>
            <w:tcW w:w="1287" w:type="dxa"/>
            <w:shd w:val="clear" w:color="auto" w:fill="A5C9EB" w:themeFill="accent3" w:themeFillTint="40"/>
          </w:tcPr>
          <w:p w14:paraId="45C03D32" w14:textId="77777777" w:rsidR="008C4BC6" w:rsidRPr="004A5011" w:rsidRDefault="008C4BC6"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Negligible </w:t>
            </w:r>
          </w:p>
          <w:p w14:paraId="7AF88F89" w14:textId="77777777" w:rsidR="008C4BC6" w:rsidRPr="00303082" w:rsidRDefault="008C4BC6" w:rsidP="004A5011">
            <w:pPr>
              <w:pStyle w:val="TableText"/>
              <w:cnfStyle w:val="000000000000" w:firstRow="0" w:lastRow="0" w:firstColumn="0" w:lastColumn="0" w:oddVBand="0" w:evenVBand="0" w:oddHBand="0" w:evenHBand="0" w:firstRowFirstColumn="0" w:firstRowLastColumn="0" w:lastRowFirstColumn="0" w:lastRowLastColumn="0"/>
            </w:pPr>
          </w:p>
        </w:tc>
      </w:tr>
    </w:tbl>
    <w:p w14:paraId="304AD273" w14:textId="77777777" w:rsidR="004A5011" w:rsidRPr="00303082" w:rsidRDefault="004A5011" w:rsidP="004A5011">
      <w:pPr>
        <w:pStyle w:val="Heading3"/>
      </w:pPr>
      <w:bookmarkStart w:id="134" w:name="_Ref199241643"/>
      <w:bookmarkStart w:id="135" w:name="_Ref199241792"/>
      <w:bookmarkStart w:id="136" w:name="_Toc199243393"/>
      <w:bookmarkStart w:id="137" w:name="_Toc204788080"/>
      <w:bookmarkStart w:id="138" w:name="_Toc228190104"/>
      <w:r w:rsidRPr="00303082">
        <w:lastRenderedPageBreak/>
        <w:t>Potential risks</w:t>
      </w:r>
      <w:bookmarkEnd w:id="134"/>
      <w:bookmarkEnd w:id="135"/>
      <w:bookmarkEnd w:id="136"/>
      <w:bookmarkEnd w:id="137"/>
      <w:bookmarkEnd w:id="138"/>
    </w:p>
    <w:p w14:paraId="41784FF5" w14:textId="77777777" w:rsidR="004A5011" w:rsidRPr="00303082" w:rsidRDefault="004A5011" w:rsidP="004A5011">
      <w:pPr>
        <w:pStyle w:val="BodyText"/>
      </w:pPr>
      <w:r w:rsidRPr="00303082">
        <w:t xml:space="preserve">All potential risks to marine mammals and turtles that could arise from the </w:t>
      </w:r>
      <w:r>
        <w:t>p</w:t>
      </w:r>
      <w:r w:rsidRPr="00303082">
        <w:t>roject’s construction have a risk rating of either low or very low. These risks include:</w:t>
      </w:r>
    </w:p>
    <w:p w14:paraId="3FA03D1A" w14:textId="77777777" w:rsidR="004A5011" w:rsidRPr="00303082" w:rsidRDefault="004A5011" w:rsidP="004A5011">
      <w:pPr>
        <w:pStyle w:val="BodyBullet1"/>
      </w:pPr>
      <w:r w:rsidRPr="00303082">
        <w:t>Vessel strike (MMT-R001)</w:t>
      </w:r>
    </w:p>
    <w:p w14:paraId="0154D2C9" w14:textId="77777777" w:rsidR="004A5011" w:rsidRPr="00303082" w:rsidRDefault="004A5011" w:rsidP="004A5011">
      <w:pPr>
        <w:pStyle w:val="BodyBullet1"/>
      </w:pPr>
      <w:r w:rsidRPr="00303082">
        <w:t>Accidental hydrocarbon release (MMT-R002)</w:t>
      </w:r>
    </w:p>
    <w:p w14:paraId="2E270F4F" w14:textId="77777777" w:rsidR="004A5011" w:rsidRPr="00303082" w:rsidRDefault="004A5011" w:rsidP="004A5011">
      <w:pPr>
        <w:pStyle w:val="BodyBullet1"/>
      </w:pPr>
      <w:r w:rsidRPr="00303082">
        <w:t>Debris escape leading to entanglement or ingestion (MMT-R003)</w:t>
      </w:r>
    </w:p>
    <w:p w14:paraId="2B831C93" w14:textId="77777777" w:rsidR="004A5011" w:rsidRPr="00303082" w:rsidRDefault="004A5011" w:rsidP="004A5011">
      <w:pPr>
        <w:pStyle w:val="BodyBullet1"/>
      </w:pPr>
      <w:r w:rsidRPr="00303082">
        <w:t>Accidental discharges (MMT-R004)</w:t>
      </w:r>
    </w:p>
    <w:p w14:paraId="5FEBEE55" w14:textId="77777777" w:rsidR="004A5011" w:rsidRPr="00303082" w:rsidRDefault="004A5011" w:rsidP="00726969">
      <w:pPr>
        <w:pStyle w:val="Heading4"/>
      </w:pPr>
      <w:bookmarkStart w:id="139" w:name="_Ref214363723"/>
      <w:r w:rsidRPr="00303082">
        <w:t>Vessel strike (MMT-R001)</w:t>
      </w:r>
      <w:bookmarkEnd w:id="139"/>
      <w:r w:rsidRPr="00303082">
        <w:rPr>
          <w:rFonts w:hint="cs"/>
        </w:rPr>
        <w:t xml:space="preserve"> </w:t>
      </w:r>
    </w:p>
    <w:p w14:paraId="74E50364" w14:textId="79011EBF" w:rsidR="00D76BD8" w:rsidRDefault="00D76BD8" w:rsidP="001664EF">
      <w:pPr>
        <w:pStyle w:val="Heading5NoNumber"/>
      </w:pPr>
      <w:r>
        <w:t xml:space="preserve">Potential </w:t>
      </w:r>
      <w:r w:rsidR="0006417E">
        <w:t>risk</w:t>
      </w:r>
    </w:p>
    <w:p w14:paraId="79231A8A" w14:textId="24D8BBED" w:rsidR="004A5011" w:rsidRPr="00303082" w:rsidRDefault="004A5011" w:rsidP="004A5011">
      <w:pPr>
        <w:pStyle w:val="BodyText"/>
      </w:pPr>
      <w:r w:rsidRPr="00303082">
        <w:t xml:space="preserve">Construction will involve high levels of vessel activity within the </w:t>
      </w:r>
      <w:r>
        <w:t>offshore wind farm area</w:t>
      </w:r>
      <w:r w:rsidRPr="00303082">
        <w:t xml:space="preserve"> and along transit routes to and from ports, </w:t>
      </w:r>
      <w:r w:rsidR="007B2FC3">
        <w:t>presenting</w:t>
      </w:r>
      <w:r w:rsidRPr="00303082">
        <w:t xml:space="preserve"> the risk of collision with marine mammals and turtles. </w:t>
      </w:r>
    </w:p>
    <w:p w14:paraId="52BE189E" w14:textId="17FCB1EB" w:rsidR="004A5011" w:rsidRPr="00303082" w:rsidRDefault="004A5011" w:rsidP="004A5011">
      <w:pPr>
        <w:pStyle w:val="BodyText"/>
      </w:pPr>
      <w:r w:rsidRPr="00303082">
        <w:t xml:space="preserve">The risk of vessel strike is not unique to the </w:t>
      </w:r>
      <w:r>
        <w:t>p</w:t>
      </w:r>
      <w:r w:rsidRPr="00303082">
        <w:t>roject</w:t>
      </w:r>
      <w:r>
        <w:t>, given the large number of vessels already operating in the area. For example, a</w:t>
      </w:r>
      <w:r w:rsidR="008F3F99">
        <w:t xml:space="preserve">round 300 ships pass through </w:t>
      </w:r>
      <w:r>
        <w:t>a major shipping lane</w:t>
      </w:r>
      <w:r w:rsidR="008F3F99">
        <w:t xml:space="preserve"> (</w:t>
      </w:r>
      <w:r>
        <w:t>approximately 12.5 kilometres south of the offshore wind farm area</w:t>
      </w:r>
      <w:r w:rsidR="008F3F99">
        <w:t>)</w:t>
      </w:r>
      <w:r>
        <w:t>,</w:t>
      </w:r>
      <w:r w:rsidRPr="00303082">
        <w:t xml:space="preserve"> </w:t>
      </w:r>
      <w:r w:rsidR="008F3F99">
        <w:t>each</w:t>
      </w:r>
      <w:r w:rsidRPr="00303082">
        <w:t xml:space="preserve"> month (see </w:t>
      </w:r>
      <w:r w:rsidRPr="00D812A3">
        <w:rPr>
          <w:i/>
          <w:iCs/>
        </w:rPr>
        <w:t>Chapter 1</w:t>
      </w:r>
      <w:r w:rsidR="00CB02B5">
        <w:t>7</w:t>
      </w:r>
      <w:r w:rsidRPr="00D812A3">
        <w:rPr>
          <w:i/>
          <w:iCs/>
        </w:rPr>
        <w:t xml:space="preserve"> – Shipping and </w:t>
      </w:r>
      <w:r w:rsidR="00D812A3" w:rsidRPr="00D812A3">
        <w:rPr>
          <w:i/>
          <w:iCs/>
        </w:rPr>
        <w:t>N</w:t>
      </w:r>
      <w:r w:rsidRPr="00D812A3">
        <w:rPr>
          <w:i/>
          <w:iCs/>
        </w:rPr>
        <w:t>avigation</w:t>
      </w:r>
      <w:r w:rsidRPr="00303082">
        <w:t xml:space="preserve">). Overall, </w:t>
      </w:r>
      <w:r>
        <w:t xml:space="preserve">the projected increase in construction vessel traffic </w:t>
      </w:r>
      <w:r w:rsidRPr="00303082">
        <w:t xml:space="preserve">above existing levels </w:t>
      </w:r>
      <w:r>
        <w:t>is expected to be low</w:t>
      </w:r>
      <w:r w:rsidR="00DF7F5B">
        <w:t xml:space="preserve">, however, </w:t>
      </w:r>
      <w:r w:rsidRPr="00303082">
        <w:t>increases in vessel traffic</w:t>
      </w:r>
      <w:r w:rsidR="00963F1F">
        <w:t xml:space="preserve"> </w:t>
      </w:r>
      <w:r w:rsidR="00540FA9">
        <w:t xml:space="preserve">is expected </w:t>
      </w:r>
      <w:r w:rsidRPr="00303082">
        <w:t xml:space="preserve">within the </w:t>
      </w:r>
      <w:r>
        <w:t>offshore wind farm area</w:t>
      </w:r>
      <w:r w:rsidR="00963F1F">
        <w:t xml:space="preserve"> and </w:t>
      </w:r>
      <w:r w:rsidRPr="00303082">
        <w:t xml:space="preserve">Corner Inlet (where ports </w:t>
      </w:r>
      <w:r>
        <w:t xml:space="preserve">that the project may use </w:t>
      </w:r>
      <w:r w:rsidRPr="00303082">
        <w:t>are located</w:t>
      </w:r>
      <w:r w:rsidR="00963F1F" w:rsidRPr="00303082">
        <w:t>)</w:t>
      </w:r>
      <w:r w:rsidRPr="00303082">
        <w:t xml:space="preserve">, particularly </w:t>
      </w:r>
      <w:r>
        <w:t>for</w:t>
      </w:r>
      <w:r w:rsidRPr="00303082">
        <w:t xml:space="preserve"> </w:t>
      </w:r>
      <w:r>
        <w:t>c</w:t>
      </w:r>
      <w:r w:rsidRPr="00303082">
        <w:t xml:space="preserve">rew </w:t>
      </w:r>
      <w:r>
        <w:t>tr</w:t>
      </w:r>
      <w:r w:rsidRPr="00303082">
        <w:t xml:space="preserve">ansfer </w:t>
      </w:r>
      <w:r>
        <w:t>v</w:t>
      </w:r>
      <w:r w:rsidRPr="00303082">
        <w:t xml:space="preserve">essels. </w:t>
      </w:r>
    </w:p>
    <w:p w14:paraId="3BE42AEB" w14:textId="1E539FBE" w:rsidR="0006417E" w:rsidRPr="00303082" w:rsidRDefault="0006417E" w:rsidP="001664EF">
      <w:pPr>
        <w:pStyle w:val="Heading5NoNumber"/>
      </w:pPr>
      <w:r>
        <w:t>Mitigation</w:t>
      </w:r>
    </w:p>
    <w:p w14:paraId="61C3423C" w14:textId="77777777" w:rsidR="004A5011" w:rsidRPr="00303082" w:rsidRDefault="004A5011" w:rsidP="004A5011">
      <w:pPr>
        <w:pStyle w:val="BodyText"/>
      </w:pPr>
      <w:r w:rsidRPr="00303082">
        <w:t xml:space="preserve">The risk of vessel strikes for all marine mammals and turtles will be reduced through the following mitigation measures: </w:t>
      </w:r>
    </w:p>
    <w:p w14:paraId="1AD0D3A9" w14:textId="3B728E52" w:rsidR="004A5011" w:rsidRPr="00303082" w:rsidRDefault="001D0A6E" w:rsidP="004A5011">
      <w:pPr>
        <w:pStyle w:val="BodyBullet1"/>
      </w:pPr>
      <w:r>
        <w:t>Speed restrictions for all</w:t>
      </w:r>
      <w:r w:rsidR="004A5011" w:rsidRPr="00303082">
        <w:t xml:space="preserve"> vessels transiting between Corner Inlet </w:t>
      </w:r>
      <w:r>
        <w:t>ports</w:t>
      </w:r>
      <w:r w:rsidR="004A5011" w:rsidRPr="00303082">
        <w:t xml:space="preserve"> (Barry Beach Marine Terminal or Port Anthony) </w:t>
      </w:r>
      <w:r w:rsidR="00C23CD2">
        <w:t xml:space="preserve">and the offshore project area </w:t>
      </w:r>
      <w:r w:rsidR="004A5011" w:rsidRPr="00303082">
        <w:t>during all project phases (VES-M0</w:t>
      </w:r>
      <w:r w:rsidR="004A5011">
        <w:t>4</w:t>
      </w:r>
      <w:r w:rsidR="004A5011" w:rsidRPr="00303082">
        <w:t>)</w:t>
      </w:r>
    </w:p>
    <w:p w14:paraId="5854C865" w14:textId="45F6FA59" w:rsidR="004A5011" w:rsidRPr="00303082" w:rsidRDefault="004A5011" w:rsidP="004A5011">
      <w:pPr>
        <w:pStyle w:val="BodyBullet1"/>
      </w:pPr>
      <w:r w:rsidRPr="00303082">
        <w:t>All project vessels will implement and adhere to no</w:t>
      </w:r>
      <w:r w:rsidR="008A0A2F">
        <w:t>-</w:t>
      </w:r>
      <w:r w:rsidRPr="00303082">
        <w:t>approach and caution zones for whales, dolphins and seals (VES-M06</w:t>
      </w:r>
      <w:r w:rsidR="0016187C">
        <w:t>)</w:t>
      </w:r>
    </w:p>
    <w:p w14:paraId="4798A7E7" w14:textId="0F9F2DCC" w:rsidR="004A5011" w:rsidRPr="00303082" w:rsidRDefault="004A5011" w:rsidP="004A5011">
      <w:pPr>
        <w:pStyle w:val="BodyBullet1"/>
      </w:pPr>
      <w:r w:rsidRPr="00303082">
        <w:t xml:space="preserve">Crew on all project vessels will be trained to identify large baleen whales at sea, understand guideline distances and speeds and be on watch during voyage to </w:t>
      </w:r>
      <w:r>
        <w:t xml:space="preserve">the offshore </w:t>
      </w:r>
      <w:r w:rsidR="004617D8">
        <w:t>project</w:t>
      </w:r>
      <w:r>
        <w:t xml:space="preserve"> area </w:t>
      </w:r>
      <w:r w:rsidRPr="00303082">
        <w:t>for strike awareness and avoidance purposes (VES-M09)</w:t>
      </w:r>
    </w:p>
    <w:p w14:paraId="466E2142" w14:textId="33F6EC74" w:rsidR="004A5011" w:rsidRPr="00303082" w:rsidRDefault="004A5011" w:rsidP="004A5011">
      <w:pPr>
        <w:pStyle w:val="BodyBullet1"/>
      </w:pPr>
      <w:r>
        <w:lastRenderedPageBreak/>
        <w:t>V</w:t>
      </w:r>
      <w:r w:rsidRPr="00303082">
        <w:t xml:space="preserve">essel movement corridors </w:t>
      </w:r>
      <w:r>
        <w:t xml:space="preserve">will be used </w:t>
      </w:r>
      <w:r w:rsidRPr="00303082">
        <w:t xml:space="preserve">for vessels transiting to and from the </w:t>
      </w:r>
      <w:r>
        <w:t>offshore wind farm area</w:t>
      </w:r>
      <w:r w:rsidRPr="00303082">
        <w:t xml:space="preserve"> </w:t>
      </w:r>
      <w:r w:rsidR="00CD260B">
        <w:t xml:space="preserve">where practicable </w:t>
      </w:r>
      <w:r w:rsidRPr="00303082">
        <w:t>(</w:t>
      </w:r>
      <w:r>
        <w:t>VES-M04)</w:t>
      </w:r>
    </w:p>
    <w:p w14:paraId="09FEC0BD" w14:textId="3207C5A4" w:rsidR="004A5011" w:rsidRPr="00303082" w:rsidRDefault="004A5011" w:rsidP="004A5011">
      <w:pPr>
        <w:pStyle w:val="BodyBullet1"/>
      </w:pPr>
      <w:r>
        <w:t>P</w:t>
      </w:r>
      <w:r w:rsidRPr="00303082">
        <w:t>ropell</w:t>
      </w:r>
      <w:r>
        <w:t>e</w:t>
      </w:r>
      <w:r w:rsidRPr="00303082">
        <w:t xml:space="preserve">r guards </w:t>
      </w:r>
      <w:r>
        <w:t>will be used on</w:t>
      </w:r>
      <w:r w:rsidR="00B875E7">
        <w:t xml:space="preserve"> </w:t>
      </w:r>
      <w:r>
        <w:t xml:space="preserve">project vessels </w:t>
      </w:r>
      <w:r w:rsidR="002815A1">
        <w:t xml:space="preserve">where </w:t>
      </w:r>
      <w:r w:rsidR="004A1950">
        <w:t xml:space="preserve">practicable </w:t>
      </w:r>
      <w:r>
        <w:t>(VES-M07)</w:t>
      </w:r>
    </w:p>
    <w:p w14:paraId="05D2AB35" w14:textId="26748450" w:rsidR="006732DE" w:rsidRDefault="00961CEC" w:rsidP="004A5011">
      <w:pPr>
        <w:pStyle w:val="BodyBullet1"/>
      </w:pPr>
      <w:r>
        <w:t>I</w:t>
      </w:r>
      <w:r w:rsidRPr="006732DE">
        <w:t>f</w:t>
      </w:r>
      <w:r w:rsidR="006732DE" w:rsidRPr="006732DE">
        <w:t xml:space="preserve"> a Blue Whale</w:t>
      </w:r>
      <w:r>
        <w:t xml:space="preserve"> or Southern Right Whale</w:t>
      </w:r>
      <w:r w:rsidR="006732DE" w:rsidRPr="006732DE">
        <w:t xml:space="preserve"> is sighted, the </w:t>
      </w:r>
      <w:r w:rsidR="00C53F93">
        <w:t>pre</w:t>
      </w:r>
      <w:r w:rsidR="006732DE" w:rsidRPr="006732DE">
        <w:t xml:space="preserve">caution zone </w:t>
      </w:r>
      <w:r w:rsidR="0016187C">
        <w:t>will</w:t>
      </w:r>
      <w:r w:rsidR="006732DE" w:rsidRPr="006732DE">
        <w:t xml:space="preserve"> be increased to 500 metres, and the vessel speed reduced to five knots within the </w:t>
      </w:r>
      <w:r w:rsidR="00C53F93">
        <w:t>pre</w:t>
      </w:r>
      <w:r w:rsidR="006732DE" w:rsidRPr="006732DE">
        <w:t xml:space="preserve">caution zone (VES-M11) </w:t>
      </w:r>
    </w:p>
    <w:p w14:paraId="25F69B38" w14:textId="1006BDF5" w:rsidR="00961CEC" w:rsidRPr="00303082" w:rsidRDefault="00961CEC" w:rsidP="004A5011">
      <w:pPr>
        <w:pStyle w:val="BodyBullet1"/>
      </w:pPr>
      <w:r>
        <w:t>P</w:t>
      </w:r>
      <w:r w:rsidRPr="00961CEC">
        <w:t xml:space="preserve">roject vessels </w:t>
      </w:r>
      <w:r>
        <w:t>working</w:t>
      </w:r>
      <w:r w:rsidR="00817ABB">
        <w:t xml:space="preserve"> on the </w:t>
      </w:r>
      <w:r w:rsidR="00081830">
        <w:t>export cable</w:t>
      </w:r>
      <w:r>
        <w:t xml:space="preserve"> within</w:t>
      </w:r>
      <w:r w:rsidR="00081830">
        <w:t xml:space="preserve"> the</w:t>
      </w:r>
      <w:r w:rsidRPr="00961CEC">
        <w:t xml:space="preserve"> Southern Right Whale reproduction biologically important area will maintain a speed of less than 10 knots during peak calving months of May to September during all project phases (VES-M10)</w:t>
      </w:r>
      <w:r w:rsidR="00081830">
        <w:t>.</w:t>
      </w:r>
    </w:p>
    <w:p w14:paraId="1DF00B3E" w14:textId="3CD0782C" w:rsidR="0006417E" w:rsidRDefault="0006417E" w:rsidP="001664EF">
      <w:pPr>
        <w:pStyle w:val="Heading5NoNumber"/>
      </w:pPr>
      <w:r>
        <w:t>Residua</w:t>
      </w:r>
      <w:r w:rsidRPr="0006417E">
        <w:t>l risk</w:t>
      </w:r>
    </w:p>
    <w:p w14:paraId="674D7C96" w14:textId="0D50C34C" w:rsidR="001664EF" w:rsidRPr="00303082" w:rsidRDefault="00C53F50" w:rsidP="004A5011">
      <w:pPr>
        <w:pStyle w:val="BodyText"/>
      </w:pPr>
      <w:r>
        <w:t>With mitigation measures in place, the</w:t>
      </w:r>
      <w:r w:rsidR="00154488" w:rsidRPr="00154488">
        <w:t xml:space="preserve"> likelihood of th</w:t>
      </w:r>
      <w:r>
        <w:t>is</w:t>
      </w:r>
      <w:r w:rsidR="00154488" w:rsidRPr="00154488">
        <w:t xml:space="preserve"> risk</w:t>
      </w:r>
      <w:r>
        <w:t xml:space="preserve"> occurring</w:t>
      </w:r>
      <w:r w:rsidR="00154488" w:rsidRPr="00154488">
        <w:t xml:space="preserve"> is reduced from unlikely to rare. </w:t>
      </w:r>
      <w:r>
        <w:t xml:space="preserve">However, </w:t>
      </w:r>
      <w:r w:rsidR="00CD6911">
        <w:t>as the</w:t>
      </w:r>
      <w:r w:rsidR="009655F1">
        <w:t xml:space="preserve"> r</w:t>
      </w:r>
      <w:r w:rsidR="00154488" w:rsidRPr="00154488">
        <w:t xml:space="preserve">eceptor sensitivity was rated as high due to the </w:t>
      </w:r>
      <w:r w:rsidR="00CD6911" w:rsidRPr="009655F1">
        <w:t>Blue Whale and Southern Right Whale</w:t>
      </w:r>
      <w:r w:rsidR="00CD6911" w:rsidRPr="00154488">
        <w:t xml:space="preserve"> </w:t>
      </w:r>
      <w:r w:rsidR="00154488" w:rsidRPr="00154488">
        <w:t>species' conservation value, initial and residual risk rating</w:t>
      </w:r>
      <w:r w:rsidR="00F84B05">
        <w:t>s for both species</w:t>
      </w:r>
      <w:r w:rsidR="00154488" w:rsidRPr="00154488">
        <w:t xml:space="preserve"> remains low</w:t>
      </w:r>
      <w:r w:rsidR="00F84B05">
        <w:t xml:space="preserve">. </w:t>
      </w:r>
      <w:r w:rsidR="009726F2">
        <w:t>For</w:t>
      </w:r>
      <w:r w:rsidR="009655F1" w:rsidRPr="009655F1">
        <w:t xml:space="preserve"> </w:t>
      </w:r>
      <w:r w:rsidR="00AC5AF1">
        <w:t>all other receptor groups</w:t>
      </w:r>
      <w:r w:rsidR="00FE49BA">
        <w:t xml:space="preserve"> vessel strike risk</w:t>
      </w:r>
      <w:r w:rsidR="009E7A40">
        <w:t xml:space="preserve"> ratings</w:t>
      </w:r>
      <w:r w:rsidR="00FE49BA">
        <w:t xml:space="preserve"> reduc</w:t>
      </w:r>
      <w:r w:rsidR="009E7A40">
        <w:t>e</w:t>
      </w:r>
      <w:r w:rsidR="00FE49BA">
        <w:t xml:space="preserve"> from low to ver</w:t>
      </w:r>
      <w:r w:rsidR="009E7A40">
        <w:t>y low</w:t>
      </w:r>
      <w:r w:rsidR="009726F2">
        <w:t xml:space="preserve"> (refer</w:t>
      </w:r>
      <w:r w:rsidR="009E7A40">
        <w:t xml:space="preserve"> </w:t>
      </w:r>
      <w:r w:rsidR="004A5011" w:rsidRPr="00303082">
        <w:fldChar w:fldCharType="begin"/>
      </w:r>
      <w:r w:rsidR="004A5011" w:rsidRPr="00303082">
        <w:instrText xml:space="preserve"> REF _Ref199235676 \h </w:instrText>
      </w:r>
      <w:r w:rsidR="004A5011" w:rsidRPr="00303082">
        <w:fldChar w:fldCharType="separate"/>
      </w:r>
      <w:r w:rsidR="006F2641">
        <w:t xml:space="preserve">Table </w:t>
      </w:r>
      <w:r w:rsidR="006F2641">
        <w:rPr>
          <w:noProof/>
        </w:rPr>
        <w:t>11</w:t>
      </w:r>
      <w:r w:rsidR="006F2641">
        <w:noBreakHyphen/>
      </w:r>
      <w:r w:rsidR="006F2641">
        <w:rPr>
          <w:noProof/>
        </w:rPr>
        <w:t>14</w:t>
      </w:r>
      <w:r w:rsidR="004A5011" w:rsidRPr="00303082">
        <w:fldChar w:fldCharType="end"/>
      </w:r>
      <w:r w:rsidR="004A5011" w:rsidRPr="00303082">
        <w:t>).</w:t>
      </w:r>
    </w:p>
    <w:p w14:paraId="55678A0F" w14:textId="7E0528BA" w:rsidR="004A5011" w:rsidRPr="00303082" w:rsidRDefault="004A5011" w:rsidP="004A5011">
      <w:pPr>
        <w:pStyle w:val="Caption"/>
      </w:pPr>
      <w:bookmarkStart w:id="140" w:name="_Ref199235676"/>
      <w:bookmarkStart w:id="141" w:name="_Toc204788123"/>
      <w:bookmarkStart w:id="142" w:name="_Toc225333023"/>
      <w:r>
        <w:t xml:space="preserve">Table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Table \* ARABIC \s 1 </w:instrText>
      </w:r>
      <w:r w:rsidRPr="004A5011">
        <w:fldChar w:fldCharType="separate"/>
      </w:r>
      <w:r w:rsidR="006F2641">
        <w:rPr>
          <w:noProof/>
        </w:rPr>
        <w:t>14</w:t>
      </w:r>
      <w:r w:rsidRPr="004A5011">
        <w:fldChar w:fldCharType="end"/>
      </w:r>
      <w:bookmarkEnd w:id="140"/>
      <w:r>
        <w:tab/>
      </w:r>
      <w:r w:rsidRPr="00303082">
        <w:t xml:space="preserve">Consequence, likelihood and residual risk ranking associated </w:t>
      </w:r>
      <w:r>
        <w:t xml:space="preserve">with </w:t>
      </w:r>
      <w:r w:rsidRPr="00303082">
        <w:t>a vessel strike during the construction phase</w:t>
      </w:r>
      <w:bookmarkEnd w:id="141"/>
      <w:bookmarkEnd w:id="142"/>
    </w:p>
    <w:tbl>
      <w:tblPr>
        <w:tblStyle w:val="MainTableStyle"/>
        <w:tblW w:w="5000" w:type="pct"/>
        <w:tblLook w:val="04A0" w:firstRow="1" w:lastRow="0" w:firstColumn="1" w:lastColumn="0" w:noHBand="0" w:noVBand="1"/>
      </w:tblPr>
      <w:tblGrid>
        <w:gridCol w:w="1378"/>
        <w:gridCol w:w="1845"/>
        <w:gridCol w:w="1000"/>
        <w:gridCol w:w="1327"/>
        <w:gridCol w:w="1027"/>
        <w:gridCol w:w="985"/>
        <w:gridCol w:w="987"/>
        <w:gridCol w:w="1089"/>
      </w:tblGrid>
      <w:tr w:rsidR="00061FBB" w:rsidRPr="00B54435" w14:paraId="6A258E28" w14:textId="77777777" w:rsidTr="005C3A7D">
        <w:trPr>
          <w:cnfStyle w:val="100000000000" w:firstRow="1" w:lastRow="0" w:firstColumn="0" w:lastColumn="0" w:oddVBand="0" w:evenVBand="0" w:oddHBand="0" w:evenHBand="0" w:firstRowFirstColumn="0" w:firstRowLastColumn="0" w:lastRowFirstColumn="0" w:lastRowLastColumn="0"/>
          <w:trHeight w:val="707"/>
          <w:tblHeader/>
        </w:trPr>
        <w:tc>
          <w:tcPr>
            <w:cnfStyle w:val="001000000100" w:firstRow="0" w:lastRow="0" w:firstColumn="1" w:lastColumn="0" w:oddVBand="0" w:evenVBand="0" w:oddHBand="0" w:evenHBand="0" w:firstRowFirstColumn="1" w:firstRowLastColumn="0" w:lastRowFirstColumn="0" w:lastRowLastColumn="0"/>
            <w:tcW w:w="715" w:type="pct"/>
          </w:tcPr>
          <w:p w14:paraId="0028567E" w14:textId="75BE1C38" w:rsidR="00061FBB" w:rsidRPr="004A5011" w:rsidRDefault="00061FBB" w:rsidP="004A5011">
            <w:pPr>
              <w:pStyle w:val="TableText"/>
            </w:pPr>
            <w:r>
              <w:t>Potential risk</w:t>
            </w:r>
          </w:p>
        </w:tc>
        <w:tc>
          <w:tcPr>
            <w:tcW w:w="957" w:type="pct"/>
          </w:tcPr>
          <w:p w14:paraId="268AD413" w14:textId="77777777" w:rsidR="00061FBB" w:rsidRPr="004A5011" w:rsidRDefault="00061FBB"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Receptor </w:t>
            </w:r>
          </w:p>
        </w:tc>
        <w:tc>
          <w:tcPr>
            <w:tcW w:w="519" w:type="pct"/>
          </w:tcPr>
          <w:p w14:paraId="36F6AE80" w14:textId="77777777" w:rsidR="00061FBB" w:rsidRPr="004A5011" w:rsidRDefault="00061FBB" w:rsidP="004A5011">
            <w:pPr>
              <w:pStyle w:val="TableText"/>
              <w:cnfStyle w:val="100000000000" w:firstRow="1" w:lastRow="0" w:firstColumn="0" w:lastColumn="0" w:oddVBand="0" w:evenVBand="0" w:oddHBand="0" w:evenHBand="0" w:firstRowFirstColumn="0" w:firstRowLastColumn="0" w:lastRowFirstColumn="0" w:lastRowLastColumn="0"/>
            </w:pPr>
            <w:r w:rsidRPr="00303082">
              <w:t>Receptor sensitivity</w:t>
            </w:r>
          </w:p>
        </w:tc>
        <w:tc>
          <w:tcPr>
            <w:tcW w:w="688" w:type="pct"/>
          </w:tcPr>
          <w:p w14:paraId="24172E8B" w14:textId="34FDA64A" w:rsidR="00061FBB" w:rsidRPr="00303082" w:rsidRDefault="00061FBB" w:rsidP="004A5011">
            <w:pPr>
              <w:pStyle w:val="TableText"/>
              <w:cnfStyle w:val="100000000000" w:firstRow="1" w:lastRow="0" w:firstColumn="0" w:lastColumn="0" w:oddVBand="0" w:evenVBand="0" w:oddHBand="0" w:evenHBand="0" w:firstRowFirstColumn="0" w:firstRowLastColumn="0" w:lastRowFirstColumn="0" w:lastRowLastColumn="0"/>
            </w:pPr>
            <w:r>
              <w:t>Consequence</w:t>
            </w:r>
          </w:p>
        </w:tc>
        <w:tc>
          <w:tcPr>
            <w:tcW w:w="533" w:type="pct"/>
          </w:tcPr>
          <w:p w14:paraId="60C011AD" w14:textId="2CCCAAF4" w:rsidR="00061FBB" w:rsidRPr="00303082" w:rsidRDefault="00061FBB" w:rsidP="004A5011">
            <w:pPr>
              <w:pStyle w:val="TableText"/>
              <w:cnfStyle w:val="100000000000" w:firstRow="1" w:lastRow="0" w:firstColumn="0" w:lastColumn="0" w:oddVBand="0" w:evenVBand="0" w:oddHBand="0" w:evenHBand="0" w:firstRowFirstColumn="0" w:firstRowLastColumn="0" w:lastRowFirstColumn="0" w:lastRowLastColumn="0"/>
            </w:pPr>
            <w:r>
              <w:t>Likelihood</w:t>
            </w:r>
          </w:p>
        </w:tc>
        <w:tc>
          <w:tcPr>
            <w:tcW w:w="511" w:type="pct"/>
          </w:tcPr>
          <w:p w14:paraId="3091454F" w14:textId="2C5F5802" w:rsidR="00061FBB" w:rsidRPr="004A5011" w:rsidRDefault="00061FBB" w:rsidP="004A5011">
            <w:pPr>
              <w:pStyle w:val="TableText"/>
              <w:cnfStyle w:val="100000000000" w:firstRow="1" w:lastRow="0" w:firstColumn="0" w:lastColumn="0" w:oddVBand="0" w:evenVBand="0" w:oddHBand="0" w:evenHBand="0" w:firstRowFirstColumn="0" w:firstRowLastColumn="0" w:lastRowFirstColumn="0" w:lastRowLastColumn="0"/>
            </w:pPr>
            <w:r w:rsidRPr="00303082">
              <w:t>Initial risk rating</w:t>
            </w:r>
          </w:p>
        </w:tc>
        <w:tc>
          <w:tcPr>
            <w:tcW w:w="512" w:type="pct"/>
          </w:tcPr>
          <w:p w14:paraId="501CB540" w14:textId="77777777" w:rsidR="00061FBB" w:rsidRPr="004A5011" w:rsidRDefault="00061FBB"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Mitigation </w:t>
            </w:r>
          </w:p>
        </w:tc>
        <w:tc>
          <w:tcPr>
            <w:tcW w:w="565" w:type="pct"/>
          </w:tcPr>
          <w:p w14:paraId="78623203" w14:textId="77777777" w:rsidR="00061FBB" w:rsidRPr="004A5011" w:rsidRDefault="00061FBB"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Residual </w:t>
            </w:r>
            <w:r w:rsidRPr="004A5011">
              <w:t>risk rating</w:t>
            </w:r>
          </w:p>
        </w:tc>
      </w:tr>
      <w:tr w:rsidR="00061FBB" w:rsidRPr="00B54435" w14:paraId="138A3980" w14:textId="77777777" w:rsidTr="005C3A7D">
        <w:trPr>
          <w:trHeight w:val="82"/>
        </w:trPr>
        <w:tc>
          <w:tcPr>
            <w:cnfStyle w:val="001000000000" w:firstRow="0" w:lastRow="0" w:firstColumn="1" w:lastColumn="0" w:oddVBand="0" w:evenVBand="0" w:oddHBand="0" w:evenHBand="0" w:firstRowFirstColumn="0" w:firstRowLastColumn="0" w:lastRowFirstColumn="0" w:lastRowLastColumn="0"/>
            <w:tcW w:w="715" w:type="pct"/>
            <w:vMerge w:val="restart"/>
          </w:tcPr>
          <w:p w14:paraId="3DCB721E" w14:textId="77777777" w:rsidR="00061FBB" w:rsidRPr="004A5011" w:rsidRDefault="00061FBB" w:rsidP="004A5011">
            <w:pPr>
              <w:pStyle w:val="TableText"/>
            </w:pPr>
            <w:r w:rsidRPr="00303082">
              <w:t xml:space="preserve">Vessel strike leading to direct </w:t>
            </w:r>
            <w:r w:rsidRPr="004A5011">
              <w:t>injury/mortality</w:t>
            </w:r>
          </w:p>
        </w:tc>
        <w:tc>
          <w:tcPr>
            <w:tcW w:w="957" w:type="pct"/>
          </w:tcPr>
          <w:p w14:paraId="40E5BDB8" w14:textId="4C65D4E9" w:rsidR="00061FBB" w:rsidRPr="004A5011" w:rsidRDefault="00061FBB" w:rsidP="004A5011">
            <w:pPr>
              <w:pStyle w:val="TableText"/>
              <w:cnfStyle w:val="000000000000" w:firstRow="0" w:lastRow="0" w:firstColumn="0" w:lastColumn="0" w:oddVBand="0" w:evenVBand="0" w:oddHBand="0" w:evenHBand="0" w:firstRowFirstColumn="0" w:firstRowLastColumn="0" w:lastRowFirstColumn="0" w:lastRowLastColumn="0"/>
            </w:pPr>
            <w:r>
              <w:t>Blue Whale</w:t>
            </w:r>
          </w:p>
          <w:p w14:paraId="0A954599" w14:textId="77777777" w:rsidR="00061FBB" w:rsidRPr="00303082" w:rsidRDefault="00061FBB" w:rsidP="004A5011">
            <w:pPr>
              <w:pStyle w:val="TableText"/>
              <w:cnfStyle w:val="000000000000" w:firstRow="0" w:lastRow="0" w:firstColumn="0" w:lastColumn="0" w:oddVBand="0" w:evenVBand="0" w:oddHBand="0" w:evenHBand="0" w:firstRowFirstColumn="0" w:firstRowLastColumn="0" w:lastRowFirstColumn="0" w:lastRowLastColumn="0"/>
            </w:pPr>
          </w:p>
        </w:tc>
        <w:tc>
          <w:tcPr>
            <w:tcW w:w="519" w:type="pct"/>
          </w:tcPr>
          <w:p w14:paraId="1B9BB3B5" w14:textId="77777777" w:rsidR="00061FBB" w:rsidRPr="004A5011" w:rsidRDefault="00061FBB" w:rsidP="004A5011">
            <w:pPr>
              <w:pStyle w:val="TableText"/>
              <w:cnfStyle w:val="000000000000" w:firstRow="0" w:lastRow="0" w:firstColumn="0" w:lastColumn="0" w:oddVBand="0" w:evenVBand="0" w:oddHBand="0" w:evenHBand="0" w:firstRowFirstColumn="0" w:firstRowLastColumn="0" w:lastRowFirstColumn="0" w:lastRowLastColumn="0"/>
            </w:pPr>
            <w:r w:rsidRPr="00303082">
              <w:t>High</w:t>
            </w:r>
          </w:p>
        </w:tc>
        <w:tc>
          <w:tcPr>
            <w:tcW w:w="688" w:type="pct"/>
          </w:tcPr>
          <w:p w14:paraId="78487302" w14:textId="494532BC" w:rsidR="00061FBB" w:rsidRPr="00303082" w:rsidRDefault="00061FBB" w:rsidP="004A5011">
            <w:pPr>
              <w:pStyle w:val="TableText"/>
              <w:cnfStyle w:val="000000000000" w:firstRow="0" w:lastRow="0" w:firstColumn="0" w:lastColumn="0" w:oddVBand="0" w:evenVBand="0" w:oddHBand="0" w:evenHBand="0" w:firstRowFirstColumn="0" w:firstRowLastColumn="0" w:lastRowFirstColumn="0" w:lastRowLastColumn="0"/>
            </w:pPr>
            <w:r>
              <w:t>Moderate</w:t>
            </w:r>
          </w:p>
        </w:tc>
        <w:tc>
          <w:tcPr>
            <w:tcW w:w="533" w:type="pct"/>
          </w:tcPr>
          <w:p w14:paraId="2808E69C" w14:textId="18C43E1C" w:rsidR="00061FBB" w:rsidRPr="00303082" w:rsidRDefault="00061FBB" w:rsidP="004A5011">
            <w:pPr>
              <w:pStyle w:val="TableText"/>
              <w:cnfStyle w:val="000000000000" w:firstRow="0" w:lastRow="0" w:firstColumn="0" w:lastColumn="0" w:oddVBand="0" w:evenVBand="0" w:oddHBand="0" w:evenHBand="0" w:firstRowFirstColumn="0" w:firstRowLastColumn="0" w:lastRowFirstColumn="0" w:lastRowLastColumn="0"/>
            </w:pPr>
            <w:r>
              <w:t>Unlikely</w:t>
            </w:r>
          </w:p>
        </w:tc>
        <w:tc>
          <w:tcPr>
            <w:tcW w:w="511" w:type="pct"/>
            <w:shd w:val="clear" w:color="auto" w:fill="4BD5AB" w:themeFill="text2" w:themeFillTint="80"/>
          </w:tcPr>
          <w:p w14:paraId="3F49F847" w14:textId="180C398F" w:rsidR="00061FBB" w:rsidRPr="004A5011" w:rsidRDefault="00061FBB" w:rsidP="004A5011">
            <w:pPr>
              <w:pStyle w:val="TableText"/>
              <w:cnfStyle w:val="000000000000" w:firstRow="0" w:lastRow="0" w:firstColumn="0" w:lastColumn="0" w:oddVBand="0" w:evenVBand="0" w:oddHBand="0" w:evenHBand="0" w:firstRowFirstColumn="0" w:firstRowLastColumn="0" w:lastRowFirstColumn="0" w:lastRowLastColumn="0"/>
            </w:pPr>
            <w:r w:rsidRPr="00303082">
              <w:t>Low</w:t>
            </w:r>
          </w:p>
          <w:p w14:paraId="13C68740" w14:textId="77777777" w:rsidR="00061FBB" w:rsidRPr="00303082" w:rsidRDefault="00061FBB" w:rsidP="004A5011">
            <w:pPr>
              <w:pStyle w:val="TableText"/>
              <w:cnfStyle w:val="000000000000" w:firstRow="0" w:lastRow="0" w:firstColumn="0" w:lastColumn="0" w:oddVBand="0" w:evenVBand="0" w:oddHBand="0" w:evenHBand="0" w:firstRowFirstColumn="0" w:firstRowLastColumn="0" w:lastRowFirstColumn="0" w:lastRowLastColumn="0"/>
            </w:pPr>
          </w:p>
          <w:p w14:paraId="423F525B" w14:textId="77777777" w:rsidR="00061FBB" w:rsidRPr="00303082" w:rsidRDefault="00061FBB" w:rsidP="004A5011">
            <w:pPr>
              <w:pStyle w:val="TableText"/>
              <w:cnfStyle w:val="000000000000" w:firstRow="0" w:lastRow="0" w:firstColumn="0" w:lastColumn="0" w:oddVBand="0" w:evenVBand="0" w:oddHBand="0" w:evenHBand="0" w:firstRowFirstColumn="0" w:firstRowLastColumn="0" w:lastRowFirstColumn="0" w:lastRowLastColumn="0"/>
            </w:pPr>
          </w:p>
        </w:tc>
        <w:tc>
          <w:tcPr>
            <w:tcW w:w="512" w:type="pct"/>
          </w:tcPr>
          <w:p w14:paraId="68471F1B" w14:textId="77777777" w:rsidR="00061FBB" w:rsidRPr="004A5011" w:rsidRDefault="00061FBB" w:rsidP="004A5011">
            <w:pPr>
              <w:pStyle w:val="TableText"/>
              <w:cnfStyle w:val="000000000000" w:firstRow="0" w:lastRow="0" w:firstColumn="0" w:lastColumn="0" w:oddVBand="0" w:evenVBand="0" w:oddHBand="0" w:evenHBand="0" w:firstRowFirstColumn="0" w:firstRowLastColumn="0" w:lastRowFirstColumn="0" w:lastRowLastColumn="0"/>
            </w:pPr>
            <w:r w:rsidRPr="00303082">
              <w:t>VES-M09</w:t>
            </w:r>
          </w:p>
          <w:p w14:paraId="79652768" w14:textId="77777777" w:rsidR="00061FBB" w:rsidRPr="004A5011" w:rsidRDefault="00061FBB" w:rsidP="004A5011">
            <w:pPr>
              <w:pStyle w:val="TableText"/>
              <w:cnfStyle w:val="000000000000" w:firstRow="0" w:lastRow="0" w:firstColumn="0" w:lastColumn="0" w:oddVBand="0" w:evenVBand="0" w:oddHBand="0" w:evenHBand="0" w:firstRowFirstColumn="0" w:firstRowLastColumn="0" w:lastRowFirstColumn="0" w:lastRowLastColumn="0"/>
            </w:pPr>
            <w:r w:rsidRPr="00303082">
              <w:t>VES-M11</w:t>
            </w:r>
          </w:p>
        </w:tc>
        <w:tc>
          <w:tcPr>
            <w:tcW w:w="565" w:type="pct"/>
            <w:shd w:val="clear" w:color="auto" w:fill="4BD5AB" w:themeFill="text2" w:themeFillTint="80"/>
          </w:tcPr>
          <w:p w14:paraId="38A5C076" w14:textId="77777777" w:rsidR="00061FBB" w:rsidRPr="004A5011" w:rsidRDefault="00061FBB" w:rsidP="004A5011">
            <w:pPr>
              <w:pStyle w:val="TableText"/>
              <w:cnfStyle w:val="000000000000" w:firstRow="0" w:lastRow="0" w:firstColumn="0" w:lastColumn="0" w:oddVBand="0" w:evenVBand="0" w:oddHBand="0" w:evenHBand="0" w:firstRowFirstColumn="0" w:firstRowLastColumn="0" w:lastRowFirstColumn="0" w:lastRowLastColumn="0"/>
            </w:pPr>
            <w:r w:rsidRPr="00303082">
              <w:t>Low</w:t>
            </w:r>
          </w:p>
          <w:p w14:paraId="49D53620" w14:textId="77777777" w:rsidR="00061FBB" w:rsidRPr="00303082" w:rsidRDefault="00061FBB" w:rsidP="004A5011">
            <w:pPr>
              <w:pStyle w:val="TableText"/>
              <w:cnfStyle w:val="000000000000" w:firstRow="0" w:lastRow="0" w:firstColumn="0" w:lastColumn="0" w:oddVBand="0" w:evenVBand="0" w:oddHBand="0" w:evenHBand="0" w:firstRowFirstColumn="0" w:firstRowLastColumn="0" w:lastRowFirstColumn="0" w:lastRowLastColumn="0"/>
            </w:pPr>
          </w:p>
        </w:tc>
      </w:tr>
      <w:tr w:rsidR="003D5E23" w:rsidRPr="00B54435" w14:paraId="237C83A0" w14:textId="77777777" w:rsidTr="005C3A7D">
        <w:trPr>
          <w:trHeight w:val="82"/>
        </w:trPr>
        <w:tc>
          <w:tcPr>
            <w:cnfStyle w:val="001000000000" w:firstRow="0" w:lastRow="0" w:firstColumn="1" w:lastColumn="0" w:oddVBand="0" w:evenVBand="0" w:oddHBand="0" w:evenHBand="0" w:firstRowFirstColumn="0" w:firstRowLastColumn="0" w:lastRowFirstColumn="0" w:lastRowLastColumn="0"/>
            <w:tcW w:w="715" w:type="pct"/>
            <w:vMerge/>
          </w:tcPr>
          <w:p w14:paraId="30F52EB4" w14:textId="77777777" w:rsidR="003D5E23" w:rsidRPr="00303082" w:rsidRDefault="003D5E23" w:rsidP="004A5011">
            <w:pPr>
              <w:pStyle w:val="TableText"/>
            </w:pPr>
          </w:p>
        </w:tc>
        <w:tc>
          <w:tcPr>
            <w:tcW w:w="957" w:type="pct"/>
          </w:tcPr>
          <w:p w14:paraId="5776BDA2" w14:textId="77777777" w:rsidR="003D5E23" w:rsidRPr="003D5E23" w:rsidRDefault="003D5E23" w:rsidP="003D5E23">
            <w:pPr>
              <w:pStyle w:val="TableText"/>
              <w:cnfStyle w:val="000000000000" w:firstRow="0" w:lastRow="0" w:firstColumn="0" w:lastColumn="0" w:oddVBand="0" w:evenVBand="0" w:oddHBand="0" w:evenHBand="0" w:firstRowFirstColumn="0" w:firstRowLastColumn="0" w:lastRowFirstColumn="0" w:lastRowLastColumn="0"/>
            </w:pPr>
            <w:r>
              <w:t>Southern Right Whale</w:t>
            </w:r>
            <w:r w:rsidRPr="003D5E23">
              <w:t xml:space="preserve"> </w:t>
            </w:r>
          </w:p>
          <w:p w14:paraId="490D717A" w14:textId="77777777" w:rsidR="003D5E23" w:rsidRDefault="003D5E23" w:rsidP="004A5011">
            <w:pPr>
              <w:pStyle w:val="TableText"/>
              <w:cnfStyle w:val="000000000000" w:firstRow="0" w:lastRow="0" w:firstColumn="0" w:lastColumn="0" w:oddVBand="0" w:evenVBand="0" w:oddHBand="0" w:evenHBand="0" w:firstRowFirstColumn="0" w:firstRowLastColumn="0" w:lastRowFirstColumn="0" w:lastRowLastColumn="0"/>
            </w:pPr>
          </w:p>
        </w:tc>
        <w:tc>
          <w:tcPr>
            <w:tcW w:w="519" w:type="pct"/>
          </w:tcPr>
          <w:p w14:paraId="23C7371B" w14:textId="64CFB8DE" w:rsidR="003D5E23" w:rsidRPr="00303082" w:rsidRDefault="00606EFA" w:rsidP="004A5011">
            <w:pPr>
              <w:pStyle w:val="TableText"/>
              <w:cnfStyle w:val="000000000000" w:firstRow="0" w:lastRow="0" w:firstColumn="0" w:lastColumn="0" w:oddVBand="0" w:evenVBand="0" w:oddHBand="0" w:evenHBand="0" w:firstRowFirstColumn="0" w:firstRowLastColumn="0" w:lastRowFirstColumn="0" w:lastRowLastColumn="0"/>
            </w:pPr>
            <w:r>
              <w:t>High</w:t>
            </w:r>
          </w:p>
        </w:tc>
        <w:tc>
          <w:tcPr>
            <w:tcW w:w="688" w:type="pct"/>
          </w:tcPr>
          <w:p w14:paraId="2C99BBDC" w14:textId="2AD8144B" w:rsidR="003D5E23" w:rsidRDefault="00606EFA" w:rsidP="004A5011">
            <w:pPr>
              <w:pStyle w:val="TableText"/>
              <w:cnfStyle w:val="000000000000" w:firstRow="0" w:lastRow="0" w:firstColumn="0" w:lastColumn="0" w:oddVBand="0" w:evenVBand="0" w:oddHBand="0" w:evenHBand="0" w:firstRowFirstColumn="0" w:firstRowLastColumn="0" w:lastRowFirstColumn="0" w:lastRowLastColumn="0"/>
            </w:pPr>
            <w:r>
              <w:t>Minor</w:t>
            </w:r>
          </w:p>
        </w:tc>
        <w:tc>
          <w:tcPr>
            <w:tcW w:w="533" w:type="pct"/>
          </w:tcPr>
          <w:p w14:paraId="20C8B17A" w14:textId="1F5036BF" w:rsidR="003D5E23" w:rsidRDefault="00606EFA" w:rsidP="004A5011">
            <w:pPr>
              <w:pStyle w:val="TableText"/>
              <w:cnfStyle w:val="000000000000" w:firstRow="0" w:lastRow="0" w:firstColumn="0" w:lastColumn="0" w:oddVBand="0" w:evenVBand="0" w:oddHBand="0" w:evenHBand="0" w:firstRowFirstColumn="0" w:firstRowLastColumn="0" w:lastRowFirstColumn="0" w:lastRowLastColumn="0"/>
            </w:pPr>
            <w:r>
              <w:t>Unlikely</w:t>
            </w:r>
          </w:p>
        </w:tc>
        <w:tc>
          <w:tcPr>
            <w:tcW w:w="511" w:type="pct"/>
            <w:shd w:val="clear" w:color="auto" w:fill="4BD5AB" w:themeFill="text2" w:themeFillTint="80"/>
          </w:tcPr>
          <w:p w14:paraId="4E4D64E5" w14:textId="1E0E9FFB" w:rsidR="003D5E23" w:rsidRPr="00303082" w:rsidRDefault="001C1AA1" w:rsidP="004A5011">
            <w:pPr>
              <w:pStyle w:val="TableText"/>
              <w:cnfStyle w:val="000000000000" w:firstRow="0" w:lastRow="0" w:firstColumn="0" w:lastColumn="0" w:oddVBand="0" w:evenVBand="0" w:oddHBand="0" w:evenHBand="0" w:firstRowFirstColumn="0" w:firstRowLastColumn="0" w:lastRowFirstColumn="0" w:lastRowLastColumn="0"/>
            </w:pPr>
            <w:r>
              <w:t>Low</w:t>
            </w:r>
          </w:p>
        </w:tc>
        <w:tc>
          <w:tcPr>
            <w:tcW w:w="512" w:type="pct"/>
          </w:tcPr>
          <w:p w14:paraId="6ECAB73F" w14:textId="77777777" w:rsidR="00B264BE" w:rsidRPr="00B264BE" w:rsidRDefault="00B264BE" w:rsidP="00B264BE">
            <w:pPr>
              <w:pStyle w:val="TableText"/>
              <w:cnfStyle w:val="000000000000" w:firstRow="0" w:lastRow="0" w:firstColumn="0" w:lastColumn="0" w:oddVBand="0" w:evenVBand="0" w:oddHBand="0" w:evenHBand="0" w:firstRowFirstColumn="0" w:firstRowLastColumn="0" w:lastRowFirstColumn="0" w:lastRowLastColumn="0"/>
            </w:pPr>
            <w:r w:rsidRPr="00303082">
              <w:t>VES-M09</w:t>
            </w:r>
          </w:p>
          <w:p w14:paraId="71E4EB30" w14:textId="77777777" w:rsidR="00B264BE" w:rsidRPr="00B264BE" w:rsidRDefault="00B264BE" w:rsidP="00B264BE">
            <w:pPr>
              <w:pStyle w:val="TableText"/>
              <w:cnfStyle w:val="000000000000" w:firstRow="0" w:lastRow="0" w:firstColumn="0" w:lastColumn="0" w:oddVBand="0" w:evenVBand="0" w:oddHBand="0" w:evenHBand="0" w:firstRowFirstColumn="0" w:firstRowLastColumn="0" w:lastRowFirstColumn="0" w:lastRowLastColumn="0"/>
            </w:pPr>
            <w:r w:rsidRPr="00303082">
              <w:t>VES-M10</w:t>
            </w:r>
          </w:p>
          <w:p w14:paraId="0A247B4A" w14:textId="761F81A7" w:rsidR="003D5E23" w:rsidRPr="00303082" w:rsidRDefault="00B264BE" w:rsidP="00B264BE">
            <w:pPr>
              <w:pStyle w:val="TableText"/>
              <w:cnfStyle w:val="000000000000" w:firstRow="0" w:lastRow="0" w:firstColumn="0" w:lastColumn="0" w:oddVBand="0" w:evenVBand="0" w:oddHBand="0" w:evenHBand="0" w:firstRowFirstColumn="0" w:firstRowLastColumn="0" w:lastRowFirstColumn="0" w:lastRowLastColumn="0"/>
            </w:pPr>
            <w:r w:rsidRPr="00303082">
              <w:t>VES-M11</w:t>
            </w:r>
          </w:p>
        </w:tc>
        <w:tc>
          <w:tcPr>
            <w:tcW w:w="565" w:type="pct"/>
            <w:shd w:val="clear" w:color="auto" w:fill="4BD5AB" w:themeFill="text2" w:themeFillTint="80"/>
          </w:tcPr>
          <w:p w14:paraId="349A6E0C" w14:textId="00BACB16" w:rsidR="003D5E23" w:rsidRPr="00303082" w:rsidRDefault="001C1AA1" w:rsidP="004A5011">
            <w:pPr>
              <w:pStyle w:val="TableText"/>
              <w:cnfStyle w:val="000000000000" w:firstRow="0" w:lastRow="0" w:firstColumn="0" w:lastColumn="0" w:oddVBand="0" w:evenVBand="0" w:oddHBand="0" w:evenHBand="0" w:firstRowFirstColumn="0" w:firstRowLastColumn="0" w:lastRowFirstColumn="0" w:lastRowLastColumn="0"/>
            </w:pPr>
            <w:r>
              <w:t>Low</w:t>
            </w:r>
          </w:p>
        </w:tc>
      </w:tr>
      <w:tr w:rsidR="00061FBB" w:rsidRPr="00B54435" w14:paraId="2F069CA3" w14:textId="77777777" w:rsidTr="005C3A7D">
        <w:trPr>
          <w:trHeight w:val="82"/>
        </w:trPr>
        <w:tc>
          <w:tcPr>
            <w:cnfStyle w:val="001000000000" w:firstRow="0" w:lastRow="0" w:firstColumn="1" w:lastColumn="0" w:oddVBand="0" w:evenVBand="0" w:oddHBand="0" w:evenHBand="0" w:firstRowFirstColumn="0" w:firstRowLastColumn="0" w:lastRowFirstColumn="0" w:lastRowLastColumn="0"/>
            <w:tcW w:w="715" w:type="pct"/>
            <w:vMerge/>
          </w:tcPr>
          <w:p w14:paraId="38CCAF1A" w14:textId="77777777" w:rsidR="00061FBB" w:rsidRPr="00303082" w:rsidRDefault="00061FBB" w:rsidP="004A5011">
            <w:pPr>
              <w:pStyle w:val="TableText"/>
            </w:pPr>
          </w:p>
        </w:tc>
        <w:tc>
          <w:tcPr>
            <w:tcW w:w="957" w:type="pct"/>
          </w:tcPr>
          <w:p w14:paraId="1F665CDA" w14:textId="77777777" w:rsidR="00061FBB" w:rsidRPr="004A5011" w:rsidRDefault="00061FBB" w:rsidP="004A5011">
            <w:pPr>
              <w:pStyle w:val="TableText"/>
              <w:cnfStyle w:val="000000000000" w:firstRow="0" w:lastRow="0" w:firstColumn="0" w:lastColumn="0" w:oddVBand="0" w:evenVBand="0" w:oddHBand="0" w:evenHBand="0" w:firstRowFirstColumn="0" w:firstRowLastColumn="0" w:lastRowFirstColumn="0" w:lastRowLastColumn="0"/>
            </w:pPr>
            <w:r>
              <w:t>Humpback Whale</w:t>
            </w:r>
            <w:r w:rsidRPr="004A5011">
              <w:t xml:space="preserve"> </w:t>
            </w:r>
          </w:p>
          <w:p w14:paraId="3504D9F5" w14:textId="77777777" w:rsidR="00061FBB" w:rsidRPr="004A5011" w:rsidRDefault="00061FBB" w:rsidP="004A5011">
            <w:pPr>
              <w:pStyle w:val="TableText"/>
              <w:cnfStyle w:val="000000000000" w:firstRow="0" w:lastRow="0" w:firstColumn="0" w:lastColumn="0" w:oddVBand="0" w:evenVBand="0" w:oddHBand="0" w:evenHBand="0" w:firstRowFirstColumn="0" w:firstRowLastColumn="0" w:lastRowFirstColumn="0" w:lastRowLastColumn="0"/>
            </w:pPr>
            <w:r w:rsidRPr="00303082">
              <w:t>Other mysticetes</w:t>
            </w:r>
          </w:p>
        </w:tc>
        <w:tc>
          <w:tcPr>
            <w:tcW w:w="519" w:type="pct"/>
          </w:tcPr>
          <w:p w14:paraId="162A5FC7" w14:textId="77777777" w:rsidR="00061FBB" w:rsidRPr="004A5011" w:rsidRDefault="00061FBB" w:rsidP="004A5011">
            <w:pPr>
              <w:pStyle w:val="TableText"/>
              <w:cnfStyle w:val="000000000000" w:firstRow="0" w:lastRow="0" w:firstColumn="0" w:lastColumn="0" w:oddVBand="0" w:evenVBand="0" w:oddHBand="0" w:evenHBand="0" w:firstRowFirstColumn="0" w:firstRowLastColumn="0" w:lastRowFirstColumn="0" w:lastRowLastColumn="0"/>
            </w:pPr>
            <w:r w:rsidRPr="00303082">
              <w:t>Medium</w:t>
            </w:r>
          </w:p>
        </w:tc>
        <w:tc>
          <w:tcPr>
            <w:tcW w:w="688" w:type="pct"/>
          </w:tcPr>
          <w:p w14:paraId="6987A008" w14:textId="519C7BA6" w:rsidR="00061FBB" w:rsidRPr="00303082" w:rsidRDefault="00061FBB" w:rsidP="004A5011">
            <w:pPr>
              <w:pStyle w:val="TableText"/>
              <w:cnfStyle w:val="000000000000" w:firstRow="0" w:lastRow="0" w:firstColumn="0" w:lastColumn="0" w:oddVBand="0" w:evenVBand="0" w:oddHBand="0" w:evenHBand="0" w:firstRowFirstColumn="0" w:firstRowLastColumn="0" w:lastRowFirstColumn="0" w:lastRowLastColumn="0"/>
            </w:pPr>
            <w:r>
              <w:t>Minor</w:t>
            </w:r>
          </w:p>
        </w:tc>
        <w:tc>
          <w:tcPr>
            <w:tcW w:w="533" w:type="pct"/>
          </w:tcPr>
          <w:p w14:paraId="31A9D056" w14:textId="46447B06" w:rsidR="00061FBB" w:rsidRPr="00303082" w:rsidRDefault="00061FBB" w:rsidP="004A5011">
            <w:pPr>
              <w:pStyle w:val="TableText"/>
              <w:cnfStyle w:val="000000000000" w:firstRow="0" w:lastRow="0" w:firstColumn="0" w:lastColumn="0" w:oddVBand="0" w:evenVBand="0" w:oddHBand="0" w:evenHBand="0" w:firstRowFirstColumn="0" w:firstRowLastColumn="0" w:lastRowFirstColumn="0" w:lastRowLastColumn="0"/>
            </w:pPr>
            <w:r>
              <w:t>Unlikely</w:t>
            </w:r>
          </w:p>
        </w:tc>
        <w:tc>
          <w:tcPr>
            <w:tcW w:w="511" w:type="pct"/>
            <w:shd w:val="clear" w:color="auto" w:fill="4BD5AB" w:themeFill="text2" w:themeFillTint="80"/>
          </w:tcPr>
          <w:p w14:paraId="72A90B9D" w14:textId="26193F9A" w:rsidR="00061FBB" w:rsidRPr="004A5011" w:rsidRDefault="00061FBB" w:rsidP="004A5011">
            <w:pPr>
              <w:pStyle w:val="TableText"/>
              <w:cnfStyle w:val="000000000000" w:firstRow="0" w:lastRow="0" w:firstColumn="0" w:lastColumn="0" w:oddVBand="0" w:evenVBand="0" w:oddHBand="0" w:evenHBand="0" w:firstRowFirstColumn="0" w:firstRowLastColumn="0" w:lastRowFirstColumn="0" w:lastRowLastColumn="0"/>
            </w:pPr>
            <w:r w:rsidRPr="00303082">
              <w:t>Low</w:t>
            </w:r>
          </w:p>
          <w:p w14:paraId="5A2F7A53" w14:textId="77777777" w:rsidR="00061FBB" w:rsidRPr="00303082" w:rsidRDefault="00061FBB" w:rsidP="004A5011">
            <w:pPr>
              <w:pStyle w:val="TableText"/>
              <w:cnfStyle w:val="000000000000" w:firstRow="0" w:lastRow="0" w:firstColumn="0" w:lastColumn="0" w:oddVBand="0" w:evenVBand="0" w:oddHBand="0" w:evenHBand="0" w:firstRowFirstColumn="0" w:firstRowLastColumn="0" w:lastRowFirstColumn="0" w:lastRowLastColumn="0"/>
            </w:pPr>
          </w:p>
          <w:p w14:paraId="6A749864" w14:textId="77777777" w:rsidR="00061FBB" w:rsidRPr="00303082" w:rsidRDefault="00061FBB" w:rsidP="004A5011">
            <w:pPr>
              <w:pStyle w:val="TableText"/>
              <w:cnfStyle w:val="000000000000" w:firstRow="0" w:lastRow="0" w:firstColumn="0" w:lastColumn="0" w:oddVBand="0" w:evenVBand="0" w:oddHBand="0" w:evenHBand="0" w:firstRowFirstColumn="0" w:firstRowLastColumn="0" w:lastRowFirstColumn="0" w:lastRowLastColumn="0"/>
            </w:pPr>
          </w:p>
        </w:tc>
        <w:tc>
          <w:tcPr>
            <w:tcW w:w="512" w:type="pct"/>
          </w:tcPr>
          <w:p w14:paraId="605DADD4" w14:textId="77777777" w:rsidR="00061FBB" w:rsidRPr="004A5011" w:rsidRDefault="00061FBB" w:rsidP="004A5011">
            <w:pPr>
              <w:pStyle w:val="TableText"/>
              <w:cnfStyle w:val="000000000000" w:firstRow="0" w:lastRow="0" w:firstColumn="0" w:lastColumn="0" w:oddVBand="0" w:evenVBand="0" w:oddHBand="0" w:evenHBand="0" w:firstRowFirstColumn="0" w:firstRowLastColumn="0" w:lastRowFirstColumn="0" w:lastRowLastColumn="0"/>
            </w:pPr>
            <w:r w:rsidRPr="00303082">
              <w:t>VES-M09</w:t>
            </w:r>
          </w:p>
        </w:tc>
        <w:tc>
          <w:tcPr>
            <w:tcW w:w="565" w:type="pct"/>
            <w:shd w:val="clear" w:color="auto" w:fill="A5C9EB" w:themeFill="accent3" w:themeFillTint="40"/>
          </w:tcPr>
          <w:p w14:paraId="04E2795B" w14:textId="77777777" w:rsidR="00061FBB" w:rsidRPr="004A5011" w:rsidRDefault="00061FBB" w:rsidP="004A5011">
            <w:pPr>
              <w:pStyle w:val="TableText"/>
              <w:cnfStyle w:val="000000000000" w:firstRow="0" w:lastRow="0" w:firstColumn="0" w:lastColumn="0" w:oddVBand="0" w:evenVBand="0" w:oddHBand="0" w:evenHBand="0" w:firstRowFirstColumn="0" w:firstRowLastColumn="0" w:lastRowFirstColumn="0" w:lastRowLastColumn="0"/>
            </w:pPr>
            <w:r w:rsidRPr="00303082">
              <w:t>Very low</w:t>
            </w:r>
          </w:p>
          <w:p w14:paraId="7F565BA4" w14:textId="77777777" w:rsidR="00061FBB" w:rsidRPr="00303082" w:rsidRDefault="00061FBB" w:rsidP="004A5011">
            <w:pPr>
              <w:pStyle w:val="TableText"/>
              <w:cnfStyle w:val="000000000000" w:firstRow="0" w:lastRow="0" w:firstColumn="0" w:lastColumn="0" w:oddVBand="0" w:evenVBand="0" w:oddHBand="0" w:evenHBand="0" w:firstRowFirstColumn="0" w:firstRowLastColumn="0" w:lastRowFirstColumn="0" w:lastRowLastColumn="0"/>
            </w:pPr>
          </w:p>
        </w:tc>
      </w:tr>
      <w:tr w:rsidR="00061FBB" w:rsidRPr="00B54435" w14:paraId="38D0E6A6" w14:textId="77777777" w:rsidTr="005C3A7D">
        <w:trPr>
          <w:trHeight w:val="82"/>
        </w:trPr>
        <w:tc>
          <w:tcPr>
            <w:cnfStyle w:val="001000000000" w:firstRow="0" w:lastRow="0" w:firstColumn="1" w:lastColumn="0" w:oddVBand="0" w:evenVBand="0" w:oddHBand="0" w:evenHBand="0" w:firstRowFirstColumn="0" w:firstRowLastColumn="0" w:lastRowFirstColumn="0" w:lastRowLastColumn="0"/>
            <w:tcW w:w="715" w:type="pct"/>
            <w:vMerge/>
          </w:tcPr>
          <w:p w14:paraId="2BB3EF02" w14:textId="77777777" w:rsidR="00061FBB" w:rsidRPr="00303082" w:rsidRDefault="00061FBB" w:rsidP="004A5011">
            <w:pPr>
              <w:pStyle w:val="TableText"/>
            </w:pPr>
          </w:p>
        </w:tc>
        <w:tc>
          <w:tcPr>
            <w:tcW w:w="957" w:type="pct"/>
          </w:tcPr>
          <w:p w14:paraId="30E4F8BE" w14:textId="77777777" w:rsidR="00061FBB" w:rsidRPr="004A5011" w:rsidRDefault="00061FBB" w:rsidP="004A5011">
            <w:pPr>
              <w:pStyle w:val="TableText"/>
              <w:cnfStyle w:val="000000000000" w:firstRow="0" w:lastRow="0" w:firstColumn="0" w:lastColumn="0" w:oddVBand="0" w:evenVBand="0" w:oddHBand="0" w:evenHBand="0" w:firstRowFirstColumn="0" w:firstRowLastColumn="0" w:lastRowFirstColumn="0" w:lastRowLastColumn="0"/>
            </w:pPr>
            <w:r w:rsidRPr="00303082">
              <w:t>Odontocete – dolphins</w:t>
            </w:r>
          </w:p>
          <w:p w14:paraId="5B2762C5" w14:textId="77777777" w:rsidR="00061FBB" w:rsidRPr="004A5011" w:rsidRDefault="00061FBB" w:rsidP="004A5011">
            <w:pPr>
              <w:pStyle w:val="TableText"/>
              <w:cnfStyle w:val="000000000000" w:firstRow="0" w:lastRow="0" w:firstColumn="0" w:lastColumn="0" w:oddVBand="0" w:evenVBand="0" w:oddHBand="0" w:evenHBand="0" w:firstRowFirstColumn="0" w:firstRowLastColumn="0" w:lastRowFirstColumn="0" w:lastRowLastColumn="0"/>
            </w:pPr>
            <w:r w:rsidRPr="00303082">
              <w:t>Pinnipeds</w:t>
            </w:r>
          </w:p>
          <w:p w14:paraId="1104FFED" w14:textId="77777777" w:rsidR="00061FBB" w:rsidRPr="004A5011" w:rsidRDefault="00061FBB" w:rsidP="004A5011">
            <w:pPr>
              <w:pStyle w:val="TableText"/>
              <w:cnfStyle w:val="000000000000" w:firstRow="0" w:lastRow="0" w:firstColumn="0" w:lastColumn="0" w:oddVBand="0" w:evenVBand="0" w:oddHBand="0" w:evenHBand="0" w:firstRowFirstColumn="0" w:firstRowLastColumn="0" w:lastRowFirstColumn="0" w:lastRowLastColumn="0"/>
            </w:pPr>
            <w:r w:rsidRPr="00303082">
              <w:t>Marine turtles</w:t>
            </w:r>
          </w:p>
        </w:tc>
        <w:tc>
          <w:tcPr>
            <w:tcW w:w="519" w:type="pct"/>
          </w:tcPr>
          <w:p w14:paraId="07DAF135" w14:textId="77777777" w:rsidR="00061FBB" w:rsidRPr="004A5011" w:rsidRDefault="00061FBB" w:rsidP="004A5011">
            <w:pPr>
              <w:pStyle w:val="TableText"/>
              <w:cnfStyle w:val="000000000000" w:firstRow="0" w:lastRow="0" w:firstColumn="0" w:lastColumn="0" w:oddVBand="0" w:evenVBand="0" w:oddHBand="0" w:evenHBand="0" w:firstRowFirstColumn="0" w:firstRowLastColumn="0" w:lastRowFirstColumn="0" w:lastRowLastColumn="0"/>
            </w:pPr>
            <w:r w:rsidRPr="00303082">
              <w:t>Low</w:t>
            </w:r>
          </w:p>
        </w:tc>
        <w:tc>
          <w:tcPr>
            <w:tcW w:w="688" w:type="pct"/>
          </w:tcPr>
          <w:p w14:paraId="7686F977" w14:textId="2A8F574A" w:rsidR="00061FBB" w:rsidRPr="00303082" w:rsidRDefault="00061FBB" w:rsidP="004A5011">
            <w:pPr>
              <w:pStyle w:val="TableText"/>
              <w:cnfStyle w:val="000000000000" w:firstRow="0" w:lastRow="0" w:firstColumn="0" w:lastColumn="0" w:oddVBand="0" w:evenVBand="0" w:oddHBand="0" w:evenHBand="0" w:firstRowFirstColumn="0" w:firstRowLastColumn="0" w:lastRowFirstColumn="0" w:lastRowLastColumn="0"/>
            </w:pPr>
            <w:r>
              <w:t>Negligible</w:t>
            </w:r>
          </w:p>
        </w:tc>
        <w:tc>
          <w:tcPr>
            <w:tcW w:w="533" w:type="pct"/>
          </w:tcPr>
          <w:p w14:paraId="2CD39595" w14:textId="277C3B08" w:rsidR="00061FBB" w:rsidRPr="00303082" w:rsidRDefault="00061FBB" w:rsidP="004A5011">
            <w:pPr>
              <w:pStyle w:val="TableText"/>
              <w:cnfStyle w:val="000000000000" w:firstRow="0" w:lastRow="0" w:firstColumn="0" w:lastColumn="0" w:oddVBand="0" w:evenVBand="0" w:oddHBand="0" w:evenHBand="0" w:firstRowFirstColumn="0" w:firstRowLastColumn="0" w:lastRowFirstColumn="0" w:lastRowLastColumn="0"/>
            </w:pPr>
            <w:r>
              <w:t>Rare</w:t>
            </w:r>
          </w:p>
        </w:tc>
        <w:tc>
          <w:tcPr>
            <w:tcW w:w="511" w:type="pct"/>
            <w:shd w:val="clear" w:color="auto" w:fill="4BD5AB" w:themeFill="text2" w:themeFillTint="80"/>
          </w:tcPr>
          <w:p w14:paraId="75642404" w14:textId="677C764F" w:rsidR="00061FBB" w:rsidRPr="004A5011" w:rsidRDefault="00061FBB" w:rsidP="004A5011">
            <w:pPr>
              <w:pStyle w:val="TableText"/>
              <w:cnfStyle w:val="000000000000" w:firstRow="0" w:lastRow="0" w:firstColumn="0" w:lastColumn="0" w:oddVBand="0" w:evenVBand="0" w:oddHBand="0" w:evenHBand="0" w:firstRowFirstColumn="0" w:firstRowLastColumn="0" w:lastRowFirstColumn="0" w:lastRowLastColumn="0"/>
            </w:pPr>
            <w:r w:rsidRPr="00303082">
              <w:t>Low</w:t>
            </w:r>
          </w:p>
          <w:p w14:paraId="1DC69C46" w14:textId="77777777" w:rsidR="00061FBB" w:rsidRPr="00303082" w:rsidRDefault="00061FBB" w:rsidP="004A5011">
            <w:pPr>
              <w:pStyle w:val="TableText"/>
              <w:cnfStyle w:val="000000000000" w:firstRow="0" w:lastRow="0" w:firstColumn="0" w:lastColumn="0" w:oddVBand="0" w:evenVBand="0" w:oddHBand="0" w:evenHBand="0" w:firstRowFirstColumn="0" w:firstRowLastColumn="0" w:lastRowFirstColumn="0" w:lastRowLastColumn="0"/>
            </w:pPr>
          </w:p>
          <w:p w14:paraId="6765F5C8" w14:textId="77777777" w:rsidR="00061FBB" w:rsidRPr="00303082" w:rsidRDefault="00061FBB" w:rsidP="004A5011">
            <w:pPr>
              <w:pStyle w:val="TableText"/>
              <w:cnfStyle w:val="000000000000" w:firstRow="0" w:lastRow="0" w:firstColumn="0" w:lastColumn="0" w:oddVBand="0" w:evenVBand="0" w:oddHBand="0" w:evenHBand="0" w:firstRowFirstColumn="0" w:firstRowLastColumn="0" w:lastRowFirstColumn="0" w:lastRowLastColumn="0"/>
            </w:pPr>
          </w:p>
        </w:tc>
        <w:tc>
          <w:tcPr>
            <w:tcW w:w="512" w:type="pct"/>
          </w:tcPr>
          <w:p w14:paraId="29EFCF74" w14:textId="77777777" w:rsidR="00061FBB" w:rsidRPr="004A5011" w:rsidRDefault="00061FBB" w:rsidP="004A5011">
            <w:pPr>
              <w:pStyle w:val="TableText"/>
              <w:cnfStyle w:val="000000000000" w:firstRow="0" w:lastRow="0" w:firstColumn="0" w:lastColumn="0" w:oddVBand="0" w:evenVBand="0" w:oddHBand="0" w:evenHBand="0" w:firstRowFirstColumn="0" w:firstRowLastColumn="0" w:lastRowFirstColumn="0" w:lastRowLastColumn="0"/>
            </w:pPr>
            <w:r w:rsidRPr="00303082">
              <w:t>VES-M09</w:t>
            </w:r>
          </w:p>
        </w:tc>
        <w:tc>
          <w:tcPr>
            <w:tcW w:w="565" w:type="pct"/>
            <w:shd w:val="clear" w:color="auto" w:fill="A5C9EB" w:themeFill="accent3" w:themeFillTint="40"/>
          </w:tcPr>
          <w:p w14:paraId="6FF64E9C" w14:textId="77777777" w:rsidR="00061FBB" w:rsidRPr="004A5011" w:rsidRDefault="00061FBB" w:rsidP="004A5011">
            <w:pPr>
              <w:pStyle w:val="TableText"/>
              <w:cnfStyle w:val="000000000000" w:firstRow="0" w:lastRow="0" w:firstColumn="0" w:lastColumn="0" w:oddVBand="0" w:evenVBand="0" w:oddHBand="0" w:evenHBand="0" w:firstRowFirstColumn="0" w:firstRowLastColumn="0" w:lastRowFirstColumn="0" w:lastRowLastColumn="0"/>
            </w:pPr>
            <w:r w:rsidRPr="00303082">
              <w:t>Very low</w:t>
            </w:r>
          </w:p>
          <w:p w14:paraId="57329CB9" w14:textId="77777777" w:rsidR="00061FBB" w:rsidRPr="00303082" w:rsidRDefault="00061FBB" w:rsidP="004A5011">
            <w:pPr>
              <w:pStyle w:val="TableText"/>
              <w:cnfStyle w:val="000000000000" w:firstRow="0" w:lastRow="0" w:firstColumn="0" w:lastColumn="0" w:oddVBand="0" w:evenVBand="0" w:oddHBand="0" w:evenHBand="0" w:firstRowFirstColumn="0" w:firstRowLastColumn="0" w:lastRowFirstColumn="0" w:lastRowLastColumn="0"/>
            </w:pPr>
          </w:p>
          <w:p w14:paraId="4BB34E55" w14:textId="77777777" w:rsidR="00061FBB" w:rsidRPr="00303082" w:rsidRDefault="00061FBB" w:rsidP="004A5011">
            <w:pPr>
              <w:pStyle w:val="TableText"/>
              <w:cnfStyle w:val="000000000000" w:firstRow="0" w:lastRow="0" w:firstColumn="0" w:lastColumn="0" w:oddVBand="0" w:evenVBand="0" w:oddHBand="0" w:evenHBand="0" w:firstRowFirstColumn="0" w:firstRowLastColumn="0" w:lastRowFirstColumn="0" w:lastRowLastColumn="0"/>
            </w:pPr>
          </w:p>
        </w:tc>
      </w:tr>
    </w:tbl>
    <w:p w14:paraId="412D4AFE" w14:textId="77777777" w:rsidR="004A5011" w:rsidRPr="00303082" w:rsidRDefault="004A5011" w:rsidP="00726969">
      <w:pPr>
        <w:pStyle w:val="Heading4"/>
      </w:pPr>
      <w:bookmarkStart w:id="143" w:name="_Ref214442386"/>
      <w:r w:rsidRPr="00303082">
        <w:lastRenderedPageBreak/>
        <w:t>Accidental hydrocarbon release (MMT-R002)</w:t>
      </w:r>
      <w:bookmarkEnd w:id="143"/>
    </w:p>
    <w:p w14:paraId="43E92F41" w14:textId="1B1D7F82" w:rsidR="00A310E1" w:rsidRDefault="00A310E1" w:rsidP="001664EF">
      <w:pPr>
        <w:pStyle w:val="Heading5NoNumber"/>
      </w:pPr>
      <w:r>
        <w:t>Potential</w:t>
      </w:r>
      <w:r w:rsidRPr="0006417E">
        <w:t xml:space="preserve"> risk</w:t>
      </w:r>
    </w:p>
    <w:p w14:paraId="01A2C034" w14:textId="3588F4B1" w:rsidR="004A5011" w:rsidRPr="00303082" w:rsidRDefault="004A5011" w:rsidP="004A5011">
      <w:pPr>
        <w:pStyle w:val="BodyText"/>
      </w:pPr>
      <w:r w:rsidRPr="00303082">
        <w:t xml:space="preserve">While this is a very low likelihood event, </w:t>
      </w:r>
      <w:r w:rsidR="00037DEC">
        <w:t xml:space="preserve">if it were to occur </w:t>
      </w:r>
      <w:r w:rsidRPr="00303082">
        <w:t>marine mammals and turtles could be impacted through direct contact causing temporary skin irritation</w:t>
      </w:r>
      <w:r>
        <w:t>,</w:t>
      </w:r>
      <w:r w:rsidRPr="00303082">
        <w:t xml:space="preserve"> or by inhaling volatile compounds when surfacing to breathe. </w:t>
      </w:r>
      <w:r>
        <w:t>Animals</w:t>
      </w:r>
      <w:r w:rsidRPr="00303082">
        <w:t xml:space="preserve"> that feed near the surface, such as </w:t>
      </w:r>
      <w:r>
        <w:t>Humpback Whales</w:t>
      </w:r>
      <w:r w:rsidRPr="00303082">
        <w:t xml:space="preserve">, </w:t>
      </w:r>
      <w:r w:rsidR="0040034E">
        <w:t>New Zealand fur seal</w:t>
      </w:r>
      <w:r w:rsidRPr="00303082">
        <w:t xml:space="preserve"> and dolphins, could ingest contaminated prey. </w:t>
      </w:r>
    </w:p>
    <w:p w14:paraId="55B8864D" w14:textId="57C72B17" w:rsidR="00A310E1" w:rsidRDefault="00A310E1" w:rsidP="001664EF">
      <w:pPr>
        <w:pStyle w:val="Heading5NoNumber"/>
      </w:pPr>
      <w:r>
        <w:t>Mitigation</w:t>
      </w:r>
    </w:p>
    <w:p w14:paraId="5BB43AC5" w14:textId="3AFA66C1" w:rsidR="004A5011" w:rsidRPr="00303082" w:rsidRDefault="004A5011" w:rsidP="004A5011">
      <w:pPr>
        <w:pStyle w:val="BodyText"/>
      </w:pPr>
      <w:r w:rsidRPr="00303082">
        <w:t xml:space="preserve">The likelihood of this risk occurring will be </w:t>
      </w:r>
      <w:r>
        <w:t>further</w:t>
      </w:r>
      <w:r w:rsidRPr="00303082">
        <w:t xml:space="preserve"> </w:t>
      </w:r>
      <w:r>
        <w:t>reduced</w:t>
      </w:r>
      <w:r w:rsidRPr="00303082">
        <w:t xml:space="preserve"> </w:t>
      </w:r>
      <w:r>
        <w:t>by</w:t>
      </w:r>
      <w:r w:rsidRPr="00303082">
        <w:t xml:space="preserve"> a range of mitigation measures</w:t>
      </w:r>
      <w:r>
        <w:t>, including those</w:t>
      </w:r>
      <w:r w:rsidRPr="00303082">
        <w:t xml:space="preserve"> that regulate vessel activity (VES-M01, VES-M0</w:t>
      </w:r>
      <w:r w:rsidR="00932F5F">
        <w:t>3</w:t>
      </w:r>
      <w:r w:rsidRPr="00303082">
        <w:t>, VES-M04</w:t>
      </w:r>
      <w:r w:rsidR="00EA3BB8">
        <w:t xml:space="preserve"> </w:t>
      </w:r>
      <w:r w:rsidRPr="00303082">
        <w:t xml:space="preserve">and </w:t>
      </w:r>
      <w:r w:rsidR="003D342E">
        <w:t>SNV-M07</w:t>
      </w:r>
      <w:r w:rsidRPr="00303082">
        <w:t xml:space="preserve">), vessel refuelling (SPL-M01) and </w:t>
      </w:r>
      <w:r>
        <w:t xml:space="preserve">offshore </w:t>
      </w:r>
      <w:r w:rsidRPr="00303082">
        <w:t xml:space="preserve">substation maintenance </w:t>
      </w:r>
      <w:r>
        <w:t xml:space="preserve">and design </w:t>
      </w:r>
      <w:r w:rsidRPr="00303082">
        <w:t xml:space="preserve">(SPL-M03). In the rare event that a spill occurs, impacts </w:t>
      </w:r>
      <w:r w:rsidR="00C31E2E">
        <w:t>will</w:t>
      </w:r>
      <w:r w:rsidRPr="00303082">
        <w:t xml:space="preserve"> be minimised by spill response plans (SPL-M02)</w:t>
      </w:r>
      <w:r w:rsidR="00C31E2E">
        <w:t xml:space="preserve"> which </w:t>
      </w:r>
      <w:r w:rsidRPr="00303082">
        <w:t>ensur</w:t>
      </w:r>
      <w:r w:rsidR="00C31E2E">
        <w:t>e an</w:t>
      </w:r>
      <w:r w:rsidRPr="00303082">
        <w:t xml:space="preserve"> effective and timely response. </w:t>
      </w:r>
    </w:p>
    <w:p w14:paraId="779CF68D" w14:textId="77777777" w:rsidR="00A310E1" w:rsidRDefault="00A310E1" w:rsidP="001664EF">
      <w:pPr>
        <w:pStyle w:val="Heading5NoNumber"/>
      </w:pPr>
      <w:r>
        <w:t>Residua</w:t>
      </w:r>
      <w:r w:rsidRPr="0006417E">
        <w:t>l risk</w:t>
      </w:r>
    </w:p>
    <w:p w14:paraId="2C3F7408" w14:textId="2B280EAD" w:rsidR="004A5011" w:rsidRPr="00303082" w:rsidRDefault="004A5011" w:rsidP="004A5011">
      <w:pPr>
        <w:pStyle w:val="BodyText"/>
      </w:pPr>
      <w:r>
        <w:t xml:space="preserve">In summary, </w:t>
      </w:r>
      <w:r w:rsidRPr="00303082">
        <w:t>the likelihood of an accidental hydrocarbon release occurring is rare</w:t>
      </w:r>
      <w:r>
        <w:t xml:space="preserve">. If </w:t>
      </w:r>
      <w:r w:rsidRPr="00303082">
        <w:t xml:space="preserve">it were to occur, any effects to individual marine mammals and turtles are expected to </w:t>
      </w:r>
      <w:r>
        <w:t xml:space="preserve">be </w:t>
      </w:r>
      <w:r w:rsidRPr="00303082">
        <w:t>minimal and unlikely to have population</w:t>
      </w:r>
      <w:r>
        <w:t>-</w:t>
      </w:r>
      <w:r w:rsidRPr="00303082">
        <w:t>level impacts</w:t>
      </w:r>
      <w:r>
        <w:t xml:space="preserve">. Therefore, the initial and residual </w:t>
      </w:r>
      <w:r w:rsidRPr="00303082">
        <w:t xml:space="preserve">risk ratings are considered </w:t>
      </w:r>
      <w:r>
        <w:t>l</w:t>
      </w:r>
      <w:r w:rsidRPr="00303082">
        <w:t xml:space="preserve">ow for all </w:t>
      </w:r>
      <w:r>
        <w:t>marine mammals and turtles</w:t>
      </w:r>
      <w:r w:rsidRPr="00303082">
        <w:t xml:space="preserve"> (</w:t>
      </w:r>
      <w:r w:rsidR="008728C3">
        <w:t xml:space="preserve">refer </w:t>
      </w:r>
      <w:r w:rsidRPr="00303082">
        <w:fldChar w:fldCharType="begin"/>
      </w:r>
      <w:r w:rsidRPr="00303082">
        <w:instrText xml:space="preserve"> REF _Ref199235756 \h </w:instrText>
      </w:r>
      <w:r w:rsidRPr="00303082">
        <w:fldChar w:fldCharType="separate"/>
      </w:r>
      <w:r w:rsidR="006F2641">
        <w:t xml:space="preserve">Table </w:t>
      </w:r>
      <w:r w:rsidR="006F2641">
        <w:rPr>
          <w:noProof/>
        </w:rPr>
        <w:t>11</w:t>
      </w:r>
      <w:r w:rsidR="006F2641">
        <w:noBreakHyphen/>
      </w:r>
      <w:r w:rsidR="006F2641">
        <w:rPr>
          <w:noProof/>
        </w:rPr>
        <w:t>15</w:t>
      </w:r>
      <w:r w:rsidRPr="00303082">
        <w:fldChar w:fldCharType="end"/>
      </w:r>
      <w:r w:rsidRPr="00303082">
        <w:t xml:space="preserve">). </w:t>
      </w:r>
    </w:p>
    <w:p w14:paraId="19531B65" w14:textId="10D3681D" w:rsidR="004A5011" w:rsidRPr="00303082" w:rsidRDefault="004A5011" w:rsidP="004A5011">
      <w:pPr>
        <w:pStyle w:val="Caption"/>
      </w:pPr>
      <w:bookmarkStart w:id="144" w:name="_Ref199235756"/>
      <w:bookmarkStart w:id="145" w:name="_Toc204788124"/>
      <w:bookmarkStart w:id="146" w:name="_Toc225333024"/>
      <w:r>
        <w:t xml:space="preserve">Table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Table \* ARABIC \s 1 </w:instrText>
      </w:r>
      <w:r w:rsidRPr="004A5011">
        <w:fldChar w:fldCharType="separate"/>
      </w:r>
      <w:r w:rsidR="006F2641">
        <w:rPr>
          <w:noProof/>
        </w:rPr>
        <w:t>15</w:t>
      </w:r>
      <w:r w:rsidRPr="004A5011">
        <w:fldChar w:fldCharType="end"/>
      </w:r>
      <w:bookmarkEnd w:id="144"/>
      <w:r>
        <w:tab/>
      </w:r>
      <w:r w:rsidRPr="00303082">
        <w:t>Consequence, likelihood and residual risk ranking associated with an accidental release of hydrocarbons during the construction phase</w:t>
      </w:r>
      <w:bookmarkEnd w:id="145"/>
      <w:bookmarkEnd w:id="146"/>
    </w:p>
    <w:tbl>
      <w:tblPr>
        <w:tblStyle w:val="MainTableStyle"/>
        <w:tblW w:w="5000" w:type="pct"/>
        <w:tblLook w:val="04A0" w:firstRow="1" w:lastRow="0" w:firstColumn="1" w:lastColumn="0" w:noHBand="0" w:noVBand="1"/>
      </w:tblPr>
      <w:tblGrid>
        <w:gridCol w:w="920"/>
        <w:gridCol w:w="1348"/>
        <w:gridCol w:w="1135"/>
        <w:gridCol w:w="1421"/>
        <w:gridCol w:w="1139"/>
        <w:gridCol w:w="1133"/>
        <w:gridCol w:w="1276"/>
        <w:gridCol w:w="1266"/>
      </w:tblGrid>
      <w:tr w:rsidR="005465BF" w:rsidRPr="0078685B" w14:paraId="0326EB45" w14:textId="77777777" w:rsidTr="002E71C8">
        <w:trPr>
          <w:cnfStyle w:val="100000000000" w:firstRow="1" w:lastRow="0" w:firstColumn="0" w:lastColumn="0" w:oddVBand="0" w:evenVBand="0" w:oddHBand="0" w:evenHBand="0" w:firstRowFirstColumn="0" w:firstRowLastColumn="0" w:lastRowFirstColumn="0" w:lastRowLastColumn="0"/>
          <w:trHeight w:val="651"/>
        </w:trPr>
        <w:tc>
          <w:tcPr>
            <w:cnfStyle w:val="001000000100" w:firstRow="0" w:lastRow="0" w:firstColumn="1" w:lastColumn="0" w:oddVBand="0" w:evenVBand="0" w:oddHBand="0" w:evenHBand="0" w:firstRowFirstColumn="1" w:firstRowLastColumn="0" w:lastRowFirstColumn="0" w:lastRowLastColumn="0"/>
            <w:tcW w:w="477" w:type="pct"/>
          </w:tcPr>
          <w:p w14:paraId="244EA5EB" w14:textId="77777777" w:rsidR="005465BF" w:rsidRPr="004A5011" w:rsidRDefault="005465BF" w:rsidP="004A5011">
            <w:pPr>
              <w:pStyle w:val="TableText"/>
            </w:pPr>
            <w:r w:rsidRPr="00303082">
              <w:t xml:space="preserve">Potential </w:t>
            </w:r>
            <w:r w:rsidRPr="004A5011">
              <w:t>impact</w:t>
            </w:r>
          </w:p>
        </w:tc>
        <w:tc>
          <w:tcPr>
            <w:tcW w:w="699" w:type="pct"/>
          </w:tcPr>
          <w:p w14:paraId="783FF2FF" w14:textId="77777777" w:rsidR="005465BF" w:rsidRPr="004A5011" w:rsidRDefault="005465BF"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Receptor </w:t>
            </w:r>
          </w:p>
        </w:tc>
        <w:tc>
          <w:tcPr>
            <w:tcW w:w="589" w:type="pct"/>
          </w:tcPr>
          <w:p w14:paraId="485A1D8B" w14:textId="77777777" w:rsidR="005465BF" w:rsidRPr="004A5011" w:rsidRDefault="005465BF" w:rsidP="004A5011">
            <w:pPr>
              <w:pStyle w:val="TableText"/>
              <w:cnfStyle w:val="100000000000" w:firstRow="1" w:lastRow="0" w:firstColumn="0" w:lastColumn="0" w:oddVBand="0" w:evenVBand="0" w:oddHBand="0" w:evenHBand="0" w:firstRowFirstColumn="0" w:firstRowLastColumn="0" w:lastRowFirstColumn="0" w:lastRowLastColumn="0"/>
            </w:pPr>
            <w:r w:rsidRPr="00303082">
              <w:t>Receptor sensitivity</w:t>
            </w:r>
          </w:p>
        </w:tc>
        <w:tc>
          <w:tcPr>
            <w:tcW w:w="737" w:type="pct"/>
          </w:tcPr>
          <w:p w14:paraId="014E3F0B" w14:textId="566509E2" w:rsidR="005465BF" w:rsidRPr="00303082" w:rsidRDefault="005465BF" w:rsidP="004A5011">
            <w:pPr>
              <w:pStyle w:val="TableText"/>
              <w:cnfStyle w:val="100000000000" w:firstRow="1" w:lastRow="0" w:firstColumn="0" w:lastColumn="0" w:oddVBand="0" w:evenVBand="0" w:oddHBand="0" w:evenHBand="0" w:firstRowFirstColumn="0" w:firstRowLastColumn="0" w:lastRowFirstColumn="0" w:lastRowLastColumn="0"/>
            </w:pPr>
            <w:r>
              <w:t>Consequence</w:t>
            </w:r>
          </w:p>
        </w:tc>
        <w:tc>
          <w:tcPr>
            <w:tcW w:w="591" w:type="pct"/>
          </w:tcPr>
          <w:p w14:paraId="70B64E5C" w14:textId="382AAD07" w:rsidR="005465BF" w:rsidRPr="00303082" w:rsidRDefault="005465BF" w:rsidP="004A5011">
            <w:pPr>
              <w:pStyle w:val="TableText"/>
              <w:cnfStyle w:val="100000000000" w:firstRow="1" w:lastRow="0" w:firstColumn="0" w:lastColumn="0" w:oddVBand="0" w:evenVBand="0" w:oddHBand="0" w:evenHBand="0" w:firstRowFirstColumn="0" w:firstRowLastColumn="0" w:lastRowFirstColumn="0" w:lastRowLastColumn="0"/>
            </w:pPr>
            <w:r>
              <w:t>Likelihood</w:t>
            </w:r>
          </w:p>
        </w:tc>
        <w:tc>
          <w:tcPr>
            <w:tcW w:w="588" w:type="pct"/>
          </w:tcPr>
          <w:p w14:paraId="442C2F8B" w14:textId="519F8B78" w:rsidR="005465BF" w:rsidRPr="004A5011" w:rsidRDefault="005465BF" w:rsidP="004A5011">
            <w:pPr>
              <w:pStyle w:val="TableText"/>
              <w:cnfStyle w:val="100000000000" w:firstRow="1" w:lastRow="0" w:firstColumn="0" w:lastColumn="0" w:oddVBand="0" w:evenVBand="0" w:oddHBand="0" w:evenHBand="0" w:firstRowFirstColumn="0" w:firstRowLastColumn="0" w:lastRowFirstColumn="0" w:lastRowLastColumn="0"/>
            </w:pPr>
            <w:r w:rsidRPr="00303082">
              <w:t>Initial risk rating</w:t>
            </w:r>
          </w:p>
        </w:tc>
        <w:tc>
          <w:tcPr>
            <w:tcW w:w="662" w:type="pct"/>
          </w:tcPr>
          <w:p w14:paraId="6E28BD5D" w14:textId="77777777" w:rsidR="005465BF" w:rsidRPr="004A5011" w:rsidRDefault="005465BF" w:rsidP="004A5011">
            <w:pPr>
              <w:pStyle w:val="TableText"/>
              <w:cnfStyle w:val="100000000000" w:firstRow="1" w:lastRow="0" w:firstColumn="0" w:lastColumn="0" w:oddVBand="0" w:evenVBand="0" w:oddHBand="0" w:evenHBand="0" w:firstRowFirstColumn="0" w:firstRowLastColumn="0" w:lastRowFirstColumn="0" w:lastRowLastColumn="0"/>
            </w:pPr>
            <w:r w:rsidRPr="00303082">
              <w:t>Mitigation</w:t>
            </w:r>
          </w:p>
        </w:tc>
        <w:tc>
          <w:tcPr>
            <w:tcW w:w="657" w:type="pct"/>
          </w:tcPr>
          <w:p w14:paraId="2BF578C5" w14:textId="77777777" w:rsidR="005465BF" w:rsidRPr="004A5011" w:rsidRDefault="005465BF" w:rsidP="004A5011">
            <w:pPr>
              <w:pStyle w:val="TableText"/>
              <w:cnfStyle w:val="100000000000" w:firstRow="1" w:lastRow="0" w:firstColumn="0" w:lastColumn="0" w:oddVBand="0" w:evenVBand="0" w:oddHBand="0" w:evenHBand="0" w:firstRowFirstColumn="0" w:firstRowLastColumn="0" w:lastRowFirstColumn="0" w:lastRowLastColumn="0"/>
            </w:pPr>
            <w:r w:rsidRPr="00303082">
              <w:t>Residual risk rating</w:t>
            </w:r>
          </w:p>
        </w:tc>
      </w:tr>
      <w:tr w:rsidR="005465BF" w:rsidRPr="0078685B" w14:paraId="11E4C2C0" w14:textId="77777777" w:rsidTr="002E71C8">
        <w:trPr>
          <w:trHeight w:val="595"/>
        </w:trPr>
        <w:tc>
          <w:tcPr>
            <w:cnfStyle w:val="001000000000" w:firstRow="0" w:lastRow="0" w:firstColumn="1" w:lastColumn="0" w:oddVBand="0" w:evenVBand="0" w:oddHBand="0" w:evenHBand="0" w:firstRowFirstColumn="0" w:firstRowLastColumn="0" w:lastRowFirstColumn="0" w:lastRowLastColumn="0"/>
            <w:tcW w:w="477" w:type="pct"/>
          </w:tcPr>
          <w:p w14:paraId="071C7768" w14:textId="77777777" w:rsidR="005465BF" w:rsidRPr="004A5011" w:rsidRDefault="005465BF" w:rsidP="004A5011">
            <w:pPr>
              <w:pStyle w:val="TableText"/>
            </w:pPr>
            <w:r w:rsidRPr="00303082">
              <w:t>Oiling, toxicity</w:t>
            </w:r>
          </w:p>
        </w:tc>
        <w:tc>
          <w:tcPr>
            <w:tcW w:w="699" w:type="pct"/>
          </w:tcPr>
          <w:p w14:paraId="6A1D933E" w14:textId="77777777" w:rsidR="005465BF" w:rsidRPr="004A5011" w:rsidRDefault="005465BF" w:rsidP="004A5011">
            <w:pPr>
              <w:pStyle w:val="TableText"/>
              <w:cnfStyle w:val="000000000000" w:firstRow="0" w:lastRow="0" w:firstColumn="0" w:lastColumn="0" w:oddVBand="0" w:evenVBand="0" w:oddHBand="0" w:evenHBand="0" w:firstRowFirstColumn="0" w:firstRowLastColumn="0" w:lastRowFirstColumn="0" w:lastRowLastColumn="0"/>
            </w:pPr>
            <w:r w:rsidRPr="00303082">
              <w:t>All marine mammals and turtles</w:t>
            </w:r>
          </w:p>
        </w:tc>
        <w:tc>
          <w:tcPr>
            <w:tcW w:w="589" w:type="pct"/>
          </w:tcPr>
          <w:p w14:paraId="0BA6A6C8" w14:textId="77777777" w:rsidR="005465BF" w:rsidRPr="004A5011" w:rsidRDefault="005465BF" w:rsidP="004A5011">
            <w:pPr>
              <w:pStyle w:val="TableText"/>
              <w:cnfStyle w:val="000000000000" w:firstRow="0" w:lastRow="0" w:firstColumn="0" w:lastColumn="0" w:oddVBand="0" w:evenVBand="0" w:oddHBand="0" w:evenHBand="0" w:firstRowFirstColumn="0" w:firstRowLastColumn="0" w:lastRowFirstColumn="0" w:lastRowLastColumn="0"/>
            </w:pPr>
            <w:r w:rsidRPr="00303082">
              <w:t>Medium</w:t>
            </w:r>
          </w:p>
        </w:tc>
        <w:tc>
          <w:tcPr>
            <w:tcW w:w="737" w:type="pct"/>
          </w:tcPr>
          <w:p w14:paraId="08A3C8C0" w14:textId="53405E12" w:rsidR="005465BF" w:rsidRPr="00303082" w:rsidRDefault="0026661F" w:rsidP="004A5011">
            <w:pPr>
              <w:pStyle w:val="TableText"/>
              <w:cnfStyle w:val="000000000000" w:firstRow="0" w:lastRow="0" w:firstColumn="0" w:lastColumn="0" w:oddVBand="0" w:evenVBand="0" w:oddHBand="0" w:evenHBand="0" w:firstRowFirstColumn="0" w:firstRowLastColumn="0" w:lastRowFirstColumn="0" w:lastRowLastColumn="0"/>
            </w:pPr>
            <w:r>
              <w:t>Moderate</w:t>
            </w:r>
          </w:p>
        </w:tc>
        <w:tc>
          <w:tcPr>
            <w:tcW w:w="591" w:type="pct"/>
          </w:tcPr>
          <w:p w14:paraId="03EA2B53" w14:textId="4CAF285E" w:rsidR="005465BF" w:rsidRPr="00303082" w:rsidRDefault="0026661F" w:rsidP="004A5011">
            <w:pPr>
              <w:pStyle w:val="TableText"/>
              <w:cnfStyle w:val="000000000000" w:firstRow="0" w:lastRow="0" w:firstColumn="0" w:lastColumn="0" w:oddVBand="0" w:evenVBand="0" w:oddHBand="0" w:evenHBand="0" w:firstRowFirstColumn="0" w:firstRowLastColumn="0" w:lastRowFirstColumn="0" w:lastRowLastColumn="0"/>
            </w:pPr>
            <w:r>
              <w:t>Rare</w:t>
            </w:r>
          </w:p>
        </w:tc>
        <w:tc>
          <w:tcPr>
            <w:tcW w:w="588" w:type="pct"/>
            <w:shd w:val="clear" w:color="auto" w:fill="4BD5AB" w:themeFill="text2" w:themeFillTint="80"/>
          </w:tcPr>
          <w:p w14:paraId="1358F51D" w14:textId="3C0E1937" w:rsidR="005465BF" w:rsidRPr="004A5011" w:rsidRDefault="005465BF" w:rsidP="004A5011">
            <w:pPr>
              <w:pStyle w:val="TableText"/>
              <w:cnfStyle w:val="000000000000" w:firstRow="0" w:lastRow="0" w:firstColumn="0" w:lastColumn="0" w:oddVBand="0" w:evenVBand="0" w:oddHBand="0" w:evenHBand="0" w:firstRowFirstColumn="0" w:firstRowLastColumn="0" w:lastRowFirstColumn="0" w:lastRowLastColumn="0"/>
            </w:pPr>
            <w:r w:rsidRPr="00303082">
              <w:t>Low</w:t>
            </w:r>
          </w:p>
          <w:p w14:paraId="56C024B0" w14:textId="77777777" w:rsidR="005465BF" w:rsidRPr="00303082" w:rsidRDefault="005465BF" w:rsidP="004A5011">
            <w:pPr>
              <w:pStyle w:val="TableText"/>
              <w:cnfStyle w:val="000000000000" w:firstRow="0" w:lastRow="0" w:firstColumn="0" w:lastColumn="0" w:oddVBand="0" w:evenVBand="0" w:oddHBand="0" w:evenHBand="0" w:firstRowFirstColumn="0" w:firstRowLastColumn="0" w:lastRowFirstColumn="0" w:lastRowLastColumn="0"/>
            </w:pPr>
          </w:p>
          <w:p w14:paraId="244C54E6" w14:textId="77777777" w:rsidR="005465BF" w:rsidRPr="00303082" w:rsidRDefault="005465BF" w:rsidP="004A5011">
            <w:pPr>
              <w:pStyle w:val="TableText"/>
              <w:cnfStyle w:val="000000000000" w:firstRow="0" w:lastRow="0" w:firstColumn="0" w:lastColumn="0" w:oddVBand="0" w:evenVBand="0" w:oddHBand="0" w:evenHBand="0" w:firstRowFirstColumn="0" w:firstRowLastColumn="0" w:lastRowFirstColumn="0" w:lastRowLastColumn="0"/>
            </w:pPr>
          </w:p>
        </w:tc>
        <w:tc>
          <w:tcPr>
            <w:tcW w:w="662" w:type="pct"/>
          </w:tcPr>
          <w:p w14:paraId="6C59EB91" w14:textId="77777777" w:rsidR="005465BF" w:rsidRPr="00932F5F" w:rsidRDefault="005465BF" w:rsidP="00932F5F">
            <w:pPr>
              <w:pStyle w:val="TableText"/>
              <w:cnfStyle w:val="000000000000" w:firstRow="0" w:lastRow="0" w:firstColumn="0" w:lastColumn="0" w:oddVBand="0" w:evenVBand="0" w:oddHBand="0" w:evenHBand="0" w:firstRowFirstColumn="0" w:firstRowLastColumn="0" w:lastRowFirstColumn="0" w:lastRowLastColumn="0"/>
            </w:pPr>
            <w:r w:rsidRPr="00932F5F">
              <w:t>VES-M01</w:t>
            </w:r>
          </w:p>
          <w:p w14:paraId="50AF1289" w14:textId="77777777" w:rsidR="005465BF" w:rsidRPr="00932F5F" w:rsidRDefault="005465BF" w:rsidP="00932F5F">
            <w:pPr>
              <w:pStyle w:val="TableText"/>
              <w:cnfStyle w:val="000000000000" w:firstRow="0" w:lastRow="0" w:firstColumn="0" w:lastColumn="0" w:oddVBand="0" w:evenVBand="0" w:oddHBand="0" w:evenHBand="0" w:firstRowFirstColumn="0" w:firstRowLastColumn="0" w:lastRowFirstColumn="0" w:lastRowLastColumn="0"/>
            </w:pPr>
            <w:r w:rsidRPr="00932F5F">
              <w:t>VES-M03</w:t>
            </w:r>
          </w:p>
          <w:p w14:paraId="6766EB28" w14:textId="77777777" w:rsidR="005465BF" w:rsidRPr="00932F5F" w:rsidRDefault="005465BF" w:rsidP="00932F5F">
            <w:pPr>
              <w:pStyle w:val="TableText"/>
              <w:cnfStyle w:val="000000000000" w:firstRow="0" w:lastRow="0" w:firstColumn="0" w:lastColumn="0" w:oddVBand="0" w:evenVBand="0" w:oddHBand="0" w:evenHBand="0" w:firstRowFirstColumn="0" w:firstRowLastColumn="0" w:lastRowFirstColumn="0" w:lastRowLastColumn="0"/>
            </w:pPr>
            <w:r w:rsidRPr="00932F5F">
              <w:t>VES-M04</w:t>
            </w:r>
          </w:p>
          <w:p w14:paraId="7258521E" w14:textId="77777777" w:rsidR="005465BF" w:rsidRPr="00932F5F" w:rsidRDefault="005465BF" w:rsidP="00932F5F">
            <w:pPr>
              <w:pStyle w:val="TableText"/>
              <w:cnfStyle w:val="000000000000" w:firstRow="0" w:lastRow="0" w:firstColumn="0" w:lastColumn="0" w:oddVBand="0" w:evenVBand="0" w:oddHBand="0" w:evenHBand="0" w:firstRowFirstColumn="0" w:firstRowLastColumn="0" w:lastRowFirstColumn="0" w:lastRowLastColumn="0"/>
            </w:pPr>
            <w:r w:rsidRPr="00932F5F">
              <w:t>SNV-M07 </w:t>
            </w:r>
          </w:p>
          <w:p w14:paraId="41533B04" w14:textId="77777777" w:rsidR="005465BF" w:rsidRPr="00932F5F" w:rsidRDefault="005465BF" w:rsidP="00932F5F">
            <w:pPr>
              <w:pStyle w:val="TableText"/>
              <w:cnfStyle w:val="000000000000" w:firstRow="0" w:lastRow="0" w:firstColumn="0" w:lastColumn="0" w:oddVBand="0" w:evenVBand="0" w:oddHBand="0" w:evenHBand="0" w:firstRowFirstColumn="0" w:firstRowLastColumn="0" w:lastRowFirstColumn="0" w:lastRowLastColumn="0"/>
            </w:pPr>
            <w:r w:rsidRPr="00932F5F">
              <w:t>SPL-M01</w:t>
            </w:r>
          </w:p>
          <w:p w14:paraId="310BD482" w14:textId="77777777" w:rsidR="005465BF" w:rsidRPr="00932F5F" w:rsidRDefault="005465BF" w:rsidP="00932F5F">
            <w:pPr>
              <w:pStyle w:val="TableText"/>
              <w:cnfStyle w:val="000000000000" w:firstRow="0" w:lastRow="0" w:firstColumn="0" w:lastColumn="0" w:oddVBand="0" w:evenVBand="0" w:oddHBand="0" w:evenHBand="0" w:firstRowFirstColumn="0" w:firstRowLastColumn="0" w:lastRowFirstColumn="0" w:lastRowLastColumn="0"/>
            </w:pPr>
            <w:r w:rsidRPr="00932F5F">
              <w:t>SPL-M02</w:t>
            </w:r>
          </w:p>
          <w:p w14:paraId="3BF51FDC" w14:textId="2DE440B7" w:rsidR="005465BF" w:rsidRPr="004A5011" w:rsidRDefault="005465BF" w:rsidP="00932F5F">
            <w:pPr>
              <w:pStyle w:val="TableText"/>
              <w:cnfStyle w:val="000000000000" w:firstRow="0" w:lastRow="0" w:firstColumn="0" w:lastColumn="0" w:oddVBand="0" w:evenVBand="0" w:oddHBand="0" w:evenHBand="0" w:firstRowFirstColumn="0" w:firstRowLastColumn="0" w:lastRowFirstColumn="0" w:lastRowLastColumn="0"/>
            </w:pPr>
            <w:r w:rsidRPr="00932F5F">
              <w:t>SPL-M03</w:t>
            </w:r>
          </w:p>
        </w:tc>
        <w:tc>
          <w:tcPr>
            <w:tcW w:w="657" w:type="pct"/>
            <w:shd w:val="clear" w:color="auto" w:fill="4BD5AB" w:themeFill="text2" w:themeFillTint="80"/>
          </w:tcPr>
          <w:p w14:paraId="45D40B9F" w14:textId="77777777" w:rsidR="005465BF" w:rsidRPr="004A5011" w:rsidRDefault="005465BF" w:rsidP="004A5011">
            <w:pPr>
              <w:pStyle w:val="TableText"/>
              <w:cnfStyle w:val="000000000000" w:firstRow="0" w:lastRow="0" w:firstColumn="0" w:lastColumn="0" w:oddVBand="0" w:evenVBand="0" w:oddHBand="0" w:evenHBand="0" w:firstRowFirstColumn="0" w:firstRowLastColumn="0" w:lastRowFirstColumn="0" w:lastRowLastColumn="0"/>
            </w:pPr>
            <w:r w:rsidRPr="00303082">
              <w:t>Low</w:t>
            </w:r>
          </w:p>
          <w:p w14:paraId="72CE9E49" w14:textId="77777777" w:rsidR="005465BF" w:rsidRPr="00303082" w:rsidRDefault="005465BF" w:rsidP="004A5011">
            <w:pPr>
              <w:pStyle w:val="TableText"/>
              <w:cnfStyle w:val="000000000000" w:firstRow="0" w:lastRow="0" w:firstColumn="0" w:lastColumn="0" w:oddVBand="0" w:evenVBand="0" w:oddHBand="0" w:evenHBand="0" w:firstRowFirstColumn="0" w:firstRowLastColumn="0" w:lastRowFirstColumn="0" w:lastRowLastColumn="0"/>
            </w:pPr>
          </w:p>
          <w:p w14:paraId="7B9B5A51" w14:textId="77777777" w:rsidR="005465BF" w:rsidRPr="00303082" w:rsidRDefault="005465BF" w:rsidP="004A5011">
            <w:pPr>
              <w:pStyle w:val="TableText"/>
              <w:cnfStyle w:val="000000000000" w:firstRow="0" w:lastRow="0" w:firstColumn="0" w:lastColumn="0" w:oddVBand="0" w:evenVBand="0" w:oddHBand="0" w:evenHBand="0" w:firstRowFirstColumn="0" w:firstRowLastColumn="0" w:lastRowFirstColumn="0" w:lastRowLastColumn="0"/>
            </w:pPr>
          </w:p>
        </w:tc>
      </w:tr>
    </w:tbl>
    <w:p w14:paraId="100FF3D4" w14:textId="77777777" w:rsidR="004A5011" w:rsidRPr="00303082" w:rsidRDefault="004A5011" w:rsidP="00726969">
      <w:pPr>
        <w:pStyle w:val="Heading4"/>
      </w:pPr>
      <w:bookmarkStart w:id="147" w:name="_Ref214442524"/>
      <w:r w:rsidRPr="00303082">
        <w:lastRenderedPageBreak/>
        <w:t>Debris escape leading to entanglement or ingestion (MMT-R003)</w:t>
      </w:r>
      <w:bookmarkEnd w:id="147"/>
      <w:r w:rsidRPr="00303082">
        <w:rPr>
          <w:rFonts w:hint="cs"/>
        </w:rPr>
        <w:t xml:space="preserve"> </w:t>
      </w:r>
    </w:p>
    <w:p w14:paraId="656E5420" w14:textId="325FE434" w:rsidR="0055745E" w:rsidRDefault="0055745E" w:rsidP="001664EF">
      <w:pPr>
        <w:pStyle w:val="Heading5NoNumber"/>
      </w:pPr>
      <w:r>
        <w:t xml:space="preserve">Potential </w:t>
      </w:r>
      <w:r w:rsidRPr="0006417E">
        <w:t>risk</w:t>
      </w:r>
    </w:p>
    <w:p w14:paraId="4F09C8B5" w14:textId="7F779954" w:rsidR="004A5011" w:rsidRPr="00303082" w:rsidRDefault="004A5011" w:rsidP="004A5011">
      <w:pPr>
        <w:pStyle w:val="BodyText"/>
      </w:pPr>
      <w:r w:rsidRPr="00303082">
        <w:t>Marine debris comprises solid, non-biodegradable floating materials (like plastic) disposed of or lost at sea from either shipping or offshore installations</w:t>
      </w:r>
      <w:r w:rsidR="002A5258">
        <w:t xml:space="preserve"> during</w:t>
      </w:r>
      <w:r w:rsidRPr="00303082">
        <w:t xml:space="preserve"> construction of the </w:t>
      </w:r>
      <w:r>
        <w:t>p</w:t>
      </w:r>
      <w:r w:rsidRPr="00303082">
        <w:t xml:space="preserve">roject. Marine debris has the potential to impact marine mammals and turtles through entanglement </w:t>
      </w:r>
      <w:r w:rsidR="00EB0D79">
        <w:t>or</w:t>
      </w:r>
      <w:r w:rsidRPr="00303082">
        <w:t xml:space="preserve"> ingestion. </w:t>
      </w:r>
    </w:p>
    <w:p w14:paraId="4565A68A" w14:textId="76B0971B" w:rsidR="004A5011" w:rsidRPr="00303082" w:rsidRDefault="004A5011" w:rsidP="004A5011">
      <w:pPr>
        <w:pStyle w:val="BodyText"/>
      </w:pPr>
      <w:r>
        <w:t>Humpback Whale</w:t>
      </w:r>
      <w:r w:rsidRPr="00303082">
        <w:t>s, pinnipeds and marine turtles are the most susceptible to entanglement</w:t>
      </w:r>
      <w:r w:rsidR="005A514B">
        <w:t xml:space="preserve"> and so</w:t>
      </w:r>
      <w:r w:rsidRPr="00303082">
        <w:t xml:space="preserve"> their sensitivity to this risk pathway </w:t>
      </w:r>
      <w:r w:rsidR="005A514B">
        <w:t>is rated medium</w:t>
      </w:r>
      <w:r w:rsidRPr="00303082">
        <w:t xml:space="preserve"> (</w:t>
      </w:r>
      <w:r w:rsidRPr="00303082">
        <w:fldChar w:fldCharType="begin"/>
      </w:r>
      <w:r w:rsidRPr="00303082">
        <w:instrText xml:space="preserve"> REF _Ref199235778 \h </w:instrText>
      </w:r>
      <w:r>
        <w:instrText xml:space="preserve"> \* MERGEFORMAT </w:instrText>
      </w:r>
      <w:r w:rsidRPr="00303082">
        <w:fldChar w:fldCharType="separate"/>
      </w:r>
      <w:r w:rsidR="006F2641">
        <w:t>Table 11</w:t>
      </w:r>
      <w:r w:rsidR="006F2641">
        <w:noBreakHyphen/>
        <w:t>16</w:t>
      </w:r>
      <w:r w:rsidRPr="00303082">
        <w:fldChar w:fldCharType="end"/>
      </w:r>
      <w:r w:rsidRPr="00303082">
        <w:t xml:space="preserve">). However, marine debris is not a risk unique to the </w:t>
      </w:r>
      <w:r>
        <w:t>p</w:t>
      </w:r>
      <w:r w:rsidRPr="00303082">
        <w:t>roject</w:t>
      </w:r>
      <w:r>
        <w:t>. It is</w:t>
      </w:r>
      <w:r w:rsidRPr="00303082">
        <w:t xml:space="preserve"> already managed under the Commonwealth’s </w:t>
      </w:r>
      <w:r w:rsidRPr="007B3AC4">
        <w:rPr>
          <w:rStyle w:val="Italics"/>
        </w:rPr>
        <w:t>Threat abatement plan for the impacts of marine debris on the vertebrate wildlife of Australia’s coasts and ocean</w:t>
      </w:r>
      <w:r w:rsidR="00D2238D">
        <w:rPr>
          <w:rStyle w:val="Italics"/>
        </w:rPr>
        <w:t xml:space="preserve"> </w:t>
      </w:r>
      <w:r w:rsidR="00E16353">
        <w:t>(C</w:t>
      </w:r>
      <w:r w:rsidR="00D2238D" w:rsidRPr="009334C4">
        <w:t>ommonwealth of Australia</w:t>
      </w:r>
      <w:r w:rsidR="00D2238D">
        <w:t>,</w:t>
      </w:r>
      <w:r w:rsidR="00D2238D" w:rsidRPr="009334C4">
        <w:t xml:space="preserve"> 2018)</w:t>
      </w:r>
      <w:r w:rsidRPr="00303082">
        <w:t xml:space="preserve">. </w:t>
      </w:r>
    </w:p>
    <w:p w14:paraId="2BE6CF98" w14:textId="1C4CE14B" w:rsidR="0055745E" w:rsidRDefault="00515E79" w:rsidP="001664EF">
      <w:pPr>
        <w:pStyle w:val="Heading5NoNumber"/>
      </w:pPr>
      <w:r>
        <w:t>R</w:t>
      </w:r>
      <w:r w:rsidR="0055745E">
        <w:t xml:space="preserve">esidual </w:t>
      </w:r>
      <w:r w:rsidR="0055745E" w:rsidRPr="0006417E">
        <w:t>risk</w:t>
      </w:r>
    </w:p>
    <w:p w14:paraId="67B2CD5A" w14:textId="7D5E0754" w:rsidR="004A5011" w:rsidRPr="00303082" w:rsidRDefault="00BA3FC7" w:rsidP="004A5011">
      <w:pPr>
        <w:pStyle w:val="BodyText"/>
      </w:pPr>
      <w:r>
        <w:t>T</w:t>
      </w:r>
      <w:r w:rsidR="004A5011" w:rsidRPr="00303082">
        <w:t xml:space="preserve">his risk will be </w:t>
      </w:r>
      <w:r>
        <w:t>further</w:t>
      </w:r>
      <w:r w:rsidR="004A5011" w:rsidRPr="00303082">
        <w:t xml:space="preserve"> </w:t>
      </w:r>
      <w:r w:rsidR="00515E79">
        <w:t>reduced through</w:t>
      </w:r>
      <w:r w:rsidR="004A5011" w:rsidRPr="00303082">
        <w:t xml:space="preserve"> standard industry vessel management practices (OFF-M01 and VES-M01) that limit the loss of marine debris. </w:t>
      </w:r>
      <w:r w:rsidR="004A5011">
        <w:t>With these practices in place, residual r</w:t>
      </w:r>
      <w:r w:rsidR="004A5011" w:rsidRPr="00303082">
        <w:t xml:space="preserve">isk ratings are considered </w:t>
      </w:r>
      <w:r w:rsidR="004A5011">
        <w:t>l</w:t>
      </w:r>
      <w:r w:rsidR="004A5011" w:rsidRPr="00303082">
        <w:t xml:space="preserve">ow for the more sensitive and abundant </w:t>
      </w:r>
      <w:r w:rsidR="004A5011">
        <w:t>Humpback Whale</w:t>
      </w:r>
      <w:r w:rsidR="004A5011" w:rsidRPr="00303082">
        <w:t xml:space="preserve"> and pinniped groups, and </w:t>
      </w:r>
      <w:r w:rsidR="004A5011">
        <w:t>v</w:t>
      </w:r>
      <w:r w:rsidR="004A5011" w:rsidRPr="00303082">
        <w:t xml:space="preserve">ery </w:t>
      </w:r>
      <w:r w:rsidR="004A5011">
        <w:t>l</w:t>
      </w:r>
      <w:r w:rsidR="004A5011" w:rsidRPr="00303082">
        <w:t>ow for all other receptors</w:t>
      </w:r>
      <w:r w:rsidR="004A5011">
        <w:t>,</w:t>
      </w:r>
      <w:r w:rsidR="004A5011" w:rsidRPr="00303082">
        <w:t xml:space="preserve"> including the more sensitive marine turtles</w:t>
      </w:r>
      <w:r w:rsidR="004A5011">
        <w:t>,</w:t>
      </w:r>
      <w:r w:rsidR="004A5011" w:rsidRPr="00303082">
        <w:t xml:space="preserve"> because of their limited occurrence in the </w:t>
      </w:r>
      <w:r w:rsidR="004A5011">
        <w:t>offshore wind farm area</w:t>
      </w:r>
      <w:r w:rsidR="004A5011" w:rsidRPr="00303082">
        <w:t xml:space="preserve"> and </w:t>
      </w:r>
      <w:r w:rsidR="004A5011">
        <w:t xml:space="preserve">its </w:t>
      </w:r>
      <w:r w:rsidR="004A5011" w:rsidRPr="00303082">
        <w:t>surround</w:t>
      </w:r>
      <w:r w:rsidR="004A5011">
        <w:t>ings</w:t>
      </w:r>
      <w:r w:rsidR="004A5011" w:rsidRPr="00303082">
        <w:t xml:space="preserve"> (</w:t>
      </w:r>
      <w:r w:rsidR="004A5011" w:rsidRPr="00303082">
        <w:fldChar w:fldCharType="begin"/>
      </w:r>
      <w:r w:rsidR="004A5011" w:rsidRPr="00303082">
        <w:instrText xml:space="preserve"> REF _Ref199235778 \h </w:instrText>
      </w:r>
      <w:r w:rsidR="004A5011" w:rsidRPr="00303082">
        <w:fldChar w:fldCharType="separate"/>
      </w:r>
      <w:r w:rsidR="006F2641">
        <w:t xml:space="preserve">Table </w:t>
      </w:r>
      <w:r w:rsidR="006F2641">
        <w:rPr>
          <w:noProof/>
        </w:rPr>
        <w:t>11</w:t>
      </w:r>
      <w:r w:rsidR="006F2641">
        <w:noBreakHyphen/>
      </w:r>
      <w:r w:rsidR="006F2641">
        <w:rPr>
          <w:noProof/>
        </w:rPr>
        <w:t>16</w:t>
      </w:r>
      <w:r w:rsidR="004A5011" w:rsidRPr="00303082">
        <w:fldChar w:fldCharType="end"/>
      </w:r>
      <w:r w:rsidR="004A5011" w:rsidRPr="00303082">
        <w:t xml:space="preserve">). </w:t>
      </w:r>
    </w:p>
    <w:p w14:paraId="517CF200" w14:textId="49AC8FE2" w:rsidR="004A5011" w:rsidRPr="00303082" w:rsidRDefault="004A5011" w:rsidP="004A5011">
      <w:pPr>
        <w:pStyle w:val="Caption"/>
      </w:pPr>
      <w:bookmarkStart w:id="148" w:name="_Ref199235778"/>
      <w:bookmarkStart w:id="149" w:name="_Toc204788125"/>
      <w:bookmarkStart w:id="150" w:name="_Toc225333025"/>
      <w:r>
        <w:t xml:space="preserve">Table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Table \* ARABIC \s 1 </w:instrText>
      </w:r>
      <w:r w:rsidRPr="004A5011">
        <w:fldChar w:fldCharType="separate"/>
      </w:r>
      <w:r w:rsidR="006F2641">
        <w:rPr>
          <w:noProof/>
        </w:rPr>
        <w:t>16</w:t>
      </w:r>
      <w:r w:rsidRPr="004A5011">
        <w:fldChar w:fldCharType="end"/>
      </w:r>
      <w:bookmarkEnd w:id="148"/>
      <w:r w:rsidRPr="00303082">
        <w:t xml:space="preserve"> </w:t>
      </w:r>
      <w:r w:rsidR="002E71C8">
        <w:tab/>
      </w:r>
      <w:r w:rsidRPr="00303082">
        <w:t>Consequence, likelihood and residual risk ranking associated with debris</w:t>
      </w:r>
      <w:r>
        <w:t xml:space="preserve"> escape</w:t>
      </w:r>
      <w:r w:rsidRPr="00303082">
        <w:t xml:space="preserve"> leading to entanglement or ingestion during the construction phase</w:t>
      </w:r>
      <w:bookmarkEnd w:id="149"/>
      <w:bookmarkEnd w:id="150"/>
    </w:p>
    <w:tbl>
      <w:tblPr>
        <w:tblStyle w:val="MainTableStyle"/>
        <w:tblW w:w="5000" w:type="pct"/>
        <w:tblLook w:val="04A0" w:firstRow="1" w:lastRow="0" w:firstColumn="1" w:lastColumn="0" w:noHBand="0" w:noVBand="1"/>
      </w:tblPr>
      <w:tblGrid>
        <w:gridCol w:w="1328"/>
        <w:gridCol w:w="1794"/>
        <w:gridCol w:w="1037"/>
        <w:gridCol w:w="1327"/>
        <w:gridCol w:w="1101"/>
        <w:gridCol w:w="1033"/>
        <w:gridCol w:w="987"/>
        <w:gridCol w:w="1031"/>
      </w:tblGrid>
      <w:tr w:rsidR="00530334" w:rsidRPr="00B54435" w14:paraId="22E33346" w14:textId="77777777" w:rsidTr="005C3A7D">
        <w:trPr>
          <w:cnfStyle w:val="100000000000" w:firstRow="1" w:lastRow="0" w:firstColumn="0" w:lastColumn="0" w:oddVBand="0" w:evenVBand="0" w:oddHBand="0" w:evenHBand="0" w:firstRowFirstColumn="0" w:firstRowLastColumn="0" w:lastRowFirstColumn="0" w:lastRowLastColumn="0"/>
          <w:trHeight w:val="707"/>
          <w:tblHeader/>
        </w:trPr>
        <w:tc>
          <w:tcPr>
            <w:cnfStyle w:val="001000000100" w:firstRow="0" w:lastRow="0" w:firstColumn="1" w:lastColumn="0" w:oddVBand="0" w:evenVBand="0" w:oddHBand="0" w:evenHBand="0" w:firstRowFirstColumn="1" w:firstRowLastColumn="0" w:lastRowFirstColumn="0" w:lastRowLastColumn="0"/>
            <w:tcW w:w="688" w:type="pct"/>
          </w:tcPr>
          <w:p w14:paraId="415CD0F4" w14:textId="77777777" w:rsidR="00530334" w:rsidRPr="004A5011" w:rsidRDefault="00530334" w:rsidP="004A5011">
            <w:pPr>
              <w:pStyle w:val="TableText"/>
            </w:pPr>
            <w:r w:rsidRPr="00303082">
              <w:t>Potential impact</w:t>
            </w:r>
          </w:p>
        </w:tc>
        <w:tc>
          <w:tcPr>
            <w:tcW w:w="930" w:type="pct"/>
          </w:tcPr>
          <w:p w14:paraId="20C8EA26" w14:textId="77777777" w:rsidR="00530334" w:rsidRPr="004A5011" w:rsidRDefault="00530334"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Receptor </w:t>
            </w:r>
          </w:p>
        </w:tc>
        <w:tc>
          <w:tcPr>
            <w:tcW w:w="538" w:type="pct"/>
          </w:tcPr>
          <w:p w14:paraId="56CB6E8C" w14:textId="77777777" w:rsidR="00530334" w:rsidRPr="004A5011" w:rsidRDefault="00530334" w:rsidP="004A5011">
            <w:pPr>
              <w:pStyle w:val="TableText"/>
              <w:cnfStyle w:val="100000000000" w:firstRow="1" w:lastRow="0" w:firstColumn="0" w:lastColumn="0" w:oddVBand="0" w:evenVBand="0" w:oddHBand="0" w:evenHBand="0" w:firstRowFirstColumn="0" w:firstRowLastColumn="0" w:lastRowFirstColumn="0" w:lastRowLastColumn="0"/>
            </w:pPr>
            <w:r w:rsidRPr="00303082">
              <w:t>Receptor sensitivity</w:t>
            </w:r>
          </w:p>
        </w:tc>
        <w:tc>
          <w:tcPr>
            <w:tcW w:w="688" w:type="pct"/>
          </w:tcPr>
          <w:p w14:paraId="0442CA06" w14:textId="5FAF8496" w:rsidR="00530334" w:rsidRPr="00303082" w:rsidRDefault="002C6E09" w:rsidP="004A5011">
            <w:pPr>
              <w:pStyle w:val="TableText"/>
              <w:cnfStyle w:val="100000000000" w:firstRow="1" w:lastRow="0" w:firstColumn="0" w:lastColumn="0" w:oddVBand="0" w:evenVBand="0" w:oddHBand="0" w:evenHBand="0" w:firstRowFirstColumn="0" w:firstRowLastColumn="0" w:lastRowFirstColumn="0" w:lastRowLastColumn="0"/>
            </w:pPr>
            <w:r>
              <w:t>Consequence</w:t>
            </w:r>
          </w:p>
        </w:tc>
        <w:tc>
          <w:tcPr>
            <w:tcW w:w="571" w:type="pct"/>
          </w:tcPr>
          <w:p w14:paraId="31E21BE2" w14:textId="0A79B824" w:rsidR="00530334" w:rsidRPr="00303082" w:rsidRDefault="002C6E09" w:rsidP="002C6E09">
            <w:pPr>
              <w:pStyle w:val="TableText"/>
              <w:numPr>
                <w:ilvl w:val="0"/>
                <w:numId w:val="0"/>
              </w:numPr>
              <w:cnfStyle w:val="100000000000" w:firstRow="1" w:lastRow="0" w:firstColumn="0" w:lastColumn="0" w:oddVBand="0" w:evenVBand="0" w:oddHBand="0" w:evenHBand="0" w:firstRowFirstColumn="0" w:firstRowLastColumn="0" w:lastRowFirstColumn="0" w:lastRowLastColumn="0"/>
            </w:pPr>
            <w:r>
              <w:t>Likelihood</w:t>
            </w:r>
          </w:p>
        </w:tc>
        <w:tc>
          <w:tcPr>
            <w:tcW w:w="536" w:type="pct"/>
          </w:tcPr>
          <w:p w14:paraId="555CDA48" w14:textId="16A77938" w:rsidR="00530334" w:rsidRPr="004A5011" w:rsidRDefault="00530334" w:rsidP="004A5011">
            <w:pPr>
              <w:pStyle w:val="TableText"/>
              <w:cnfStyle w:val="100000000000" w:firstRow="1" w:lastRow="0" w:firstColumn="0" w:lastColumn="0" w:oddVBand="0" w:evenVBand="0" w:oddHBand="0" w:evenHBand="0" w:firstRowFirstColumn="0" w:firstRowLastColumn="0" w:lastRowFirstColumn="0" w:lastRowLastColumn="0"/>
            </w:pPr>
            <w:r w:rsidRPr="00303082">
              <w:t>Initial risk rating</w:t>
            </w:r>
          </w:p>
        </w:tc>
        <w:tc>
          <w:tcPr>
            <w:tcW w:w="512" w:type="pct"/>
          </w:tcPr>
          <w:p w14:paraId="662EEBCC" w14:textId="77777777" w:rsidR="00530334" w:rsidRPr="004A5011" w:rsidRDefault="00530334"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Mitigation </w:t>
            </w:r>
          </w:p>
        </w:tc>
        <w:tc>
          <w:tcPr>
            <w:tcW w:w="535" w:type="pct"/>
          </w:tcPr>
          <w:p w14:paraId="3118E3AD" w14:textId="77777777" w:rsidR="00530334" w:rsidRPr="004A5011" w:rsidRDefault="00530334"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Residual </w:t>
            </w:r>
            <w:r w:rsidRPr="004A5011">
              <w:t>risk rating</w:t>
            </w:r>
          </w:p>
        </w:tc>
      </w:tr>
      <w:tr w:rsidR="005C3A7D" w:rsidRPr="00B54435" w14:paraId="05F0CA8E" w14:textId="77777777" w:rsidTr="005C3A7D">
        <w:trPr>
          <w:trHeight w:val="82"/>
        </w:trPr>
        <w:tc>
          <w:tcPr>
            <w:cnfStyle w:val="001000000000" w:firstRow="0" w:lastRow="0" w:firstColumn="1" w:lastColumn="0" w:oddVBand="0" w:evenVBand="0" w:oddHBand="0" w:evenHBand="0" w:firstRowFirstColumn="0" w:firstRowLastColumn="0" w:lastRowFirstColumn="0" w:lastRowLastColumn="0"/>
            <w:tcW w:w="688" w:type="pct"/>
            <w:vMerge w:val="restart"/>
          </w:tcPr>
          <w:p w14:paraId="0132CC97" w14:textId="77777777" w:rsidR="00530334" w:rsidRPr="004A5011" w:rsidRDefault="00530334" w:rsidP="004A5011">
            <w:pPr>
              <w:pStyle w:val="TableText"/>
            </w:pPr>
            <w:r w:rsidRPr="00303082">
              <w:t>Entanglement or ingestion leading to injury or mortality</w:t>
            </w:r>
          </w:p>
        </w:tc>
        <w:tc>
          <w:tcPr>
            <w:tcW w:w="930" w:type="pct"/>
          </w:tcPr>
          <w:p w14:paraId="14DF6D43" w14:textId="77777777"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t>Humpback Whale</w:t>
            </w:r>
          </w:p>
          <w:p w14:paraId="5A6F63DA" w14:textId="77777777" w:rsidR="00530334" w:rsidRPr="00303082" w:rsidRDefault="00530334" w:rsidP="004A5011">
            <w:pPr>
              <w:pStyle w:val="TableText"/>
              <w:cnfStyle w:val="000000000000" w:firstRow="0" w:lastRow="0" w:firstColumn="0" w:lastColumn="0" w:oddVBand="0" w:evenVBand="0" w:oddHBand="0" w:evenHBand="0" w:firstRowFirstColumn="0" w:firstRowLastColumn="0" w:lastRowFirstColumn="0" w:lastRowLastColumn="0"/>
            </w:pPr>
          </w:p>
        </w:tc>
        <w:tc>
          <w:tcPr>
            <w:tcW w:w="538" w:type="pct"/>
          </w:tcPr>
          <w:p w14:paraId="7E569698" w14:textId="77777777"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rsidRPr="00303082">
              <w:t>Medium</w:t>
            </w:r>
          </w:p>
        </w:tc>
        <w:tc>
          <w:tcPr>
            <w:tcW w:w="688" w:type="pct"/>
          </w:tcPr>
          <w:p w14:paraId="2A67A5F0" w14:textId="3BF0DC92" w:rsidR="00530334" w:rsidRPr="00303082" w:rsidRDefault="00464FF8" w:rsidP="004A5011">
            <w:pPr>
              <w:pStyle w:val="TableText"/>
              <w:cnfStyle w:val="000000000000" w:firstRow="0" w:lastRow="0" w:firstColumn="0" w:lastColumn="0" w:oddVBand="0" w:evenVBand="0" w:oddHBand="0" w:evenHBand="0" w:firstRowFirstColumn="0" w:firstRowLastColumn="0" w:lastRowFirstColumn="0" w:lastRowLastColumn="0"/>
            </w:pPr>
            <w:r>
              <w:t>Negligible</w:t>
            </w:r>
          </w:p>
        </w:tc>
        <w:tc>
          <w:tcPr>
            <w:tcW w:w="571" w:type="pct"/>
          </w:tcPr>
          <w:p w14:paraId="34925D50" w14:textId="2E944F09" w:rsidR="00530334" w:rsidRPr="00303082" w:rsidRDefault="00C82C23" w:rsidP="004A5011">
            <w:pPr>
              <w:pStyle w:val="TableText"/>
              <w:cnfStyle w:val="000000000000" w:firstRow="0" w:lastRow="0" w:firstColumn="0" w:lastColumn="0" w:oddVBand="0" w:evenVBand="0" w:oddHBand="0" w:evenHBand="0" w:firstRowFirstColumn="0" w:firstRowLastColumn="0" w:lastRowFirstColumn="0" w:lastRowLastColumn="0"/>
            </w:pPr>
            <w:r>
              <w:t>Unlikely</w:t>
            </w:r>
          </w:p>
        </w:tc>
        <w:tc>
          <w:tcPr>
            <w:tcW w:w="536" w:type="pct"/>
            <w:shd w:val="clear" w:color="auto" w:fill="4BD5AB" w:themeFill="text2" w:themeFillTint="80"/>
          </w:tcPr>
          <w:p w14:paraId="5ADC390E" w14:textId="699C8475"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 Low</w:t>
            </w:r>
          </w:p>
          <w:p w14:paraId="4D85C765" w14:textId="77777777" w:rsidR="00530334" w:rsidRPr="00303082" w:rsidRDefault="00530334" w:rsidP="004A5011">
            <w:pPr>
              <w:pStyle w:val="TableText"/>
              <w:cnfStyle w:val="000000000000" w:firstRow="0" w:lastRow="0" w:firstColumn="0" w:lastColumn="0" w:oddVBand="0" w:evenVBand="0" w:oddHBand="0" w:evenHBand="0" w:firstRowFirstColumn="0" w:firstRowLastColumn="0" w:lastRowFirstColumn="0" w:lastRowLastColumn="0"/>
            </w:pPr>
          </w:p>
          <w:p w14:paraId="203F4A74" w14:textId="77777777" w:rsidR="00530334" w:rsidRPr="00303082" w:rsidRDefault="00530334" w:rsidP="004A5011">
            <w:pPr>
              <w:pStyle w:val="TableText"/>
              <w:cnfStyle w:val="000000000000" w:firstRow="0" w:lastRow="0" w:firstColumn="0" w:lastColumn="0" w:oddVBand="0" w:evenVBand="0" w:oddHBand="0" w:evenHBand="0" w:firstRowFirstColumn="0" w:firstRowLastColumn="0" w:lastRowFirstColumn="0" w:lastRowLastColumn="0"/>
            </w:pPr>
          </w:p>
        </w:tc>
        <w:tc>
          <w:tcPr>
            <w:tcW w:w="512" w:type="pct"/>
          </w:tcPr>
          <w:p w14:paraId="32854064" w14:textId="7B84426E" w:rsidR="00530334" w:rsidRPr="004A5011" w:rsidRDefault="002E71C8" w:rsidP="001664EF">
            <w:pPr>
              <w:pStyle w:val="TableText"/>
              <w:jc w:val="center"/>
              <w:cnfStyle w:val="000000000000" w:firstRow="0" w:lastRow="0" w:firstColumn="0" w:lastColumn="0" w:oddVBand="0" w:evenVBand="0" w:oddHBand="0" w:evenHBand="0" w:firstRowFirstColumn="0" w:firstRowLastColumn="0" w:lastRowFirstColumn="0" w:lastRowLastColumn="0"/>
            </w:pPr>
            <w:r>
              <w:t>-</w:t>
            </w:r>
          </w:p>
        </w:tc>
        <w:tc>
          <w:tcPr>
            <w:tcW w:w="535" w:type="pct"/>
            <w:shd w:val="clear" w:color="auto" w:fill="4BD5AB" w:themeFill="text2" w:themeFillTint="80"/>
          </w:tcPr>
          <w:p w14:paraId="3D04192A" w14:textId="77777777"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rsidRPr="00303082">
              <w:t>Low</w:t>
            </w:r>
          </w:p>
          <w:p w14:paraId="61463C1E" w14:textId="77777777" w:rsidR="00530334" w:rsidRPr="00303082" w:rsidRDefault="00530334" w:rsidP="004A5011">
            <w:pPr>
              <w:pStyle w:val="TableText"/>
              <w:cnfStyle w:val="000000000000" w:firstRow="0" w:lastRow="0" w:firstColumn="0" w:lastColumn="0" w:oddVBand="0" w:evenVBand="0" w:oddHBand="0" w:evenHBand="0" w:firstRowFirstColumn="0" w:firstRowLastColumn="0" w:lastRowFirstColumn="0" w:lastRowLastColumn="0"/>
            </w:pPr>
          </w:p>
          <w:p w14:paraId="5E7D3F43" w14:textId="77777777" w:rsidR="00530334" w:rsidRPr="00303082" w:rsidRDefault="00530334" w:rsidP="004A5011">
            <w:pPr>
              <w:pStyle w:val="TableText"/>
              <w:cnfStyle w:val="000000000000" w:firstRow="0" w:lastRow="0" w:firstColumn="0" w:lastColumn="0" w:oddVBand="0" w:evenVBand="0" w:oddHBand="0" w:evenHBand="0" w:firstRowFirstColumn="0" w:firstRowLastColumn="0" w:lastRowFirstColumn="0" w:lastRowLastColumn="0"/>
            </w:pPr>
          </w:p>
        </w:tc>
      </w:tr>
      <w:tr w:rsidR="005C3A7D" w:rsidRPr="00B54435" w14:paraId="5F3DF0C9" w14:textId="77777777" w:rsidTr="005C3A7D">
        <w:trPr>
          <w:trHeight w:val="82"/>
        </w:trPr>
        <w:tc>
          <w:tcPr>
            <w:cnfStyle w:val="001000000000" w:firstRow="0" w:lastRow="0" w:firstColumn="1" w:lastColumn="0" w:oddVBand="0" w:evenVBand="0" w:oddHBand="0" w:evenHBand="0" w:firstRowFirstColumn="0" w:firstRowLastColumn="0" w:lastRowFirstColumn="0" w:lastRowLastColumn="0"/>
            <w:tcW w:w="688" w:type="pct"/>
            <w:vMerge/>
          </w:tcPr>
          <w:p w14:paraId="01975B91" w14:textId="77777777" w:rsidR="00530334" w:rsidRPr="00303082" w:rsidRDefault="00530334" w:rsidP="004A5011">
            <w:pPr>
              <w:pStyle w:val="TableText"/>
            </w:pPr>
          </w:p>
        </w:tc>
        <w:tc>
          <w:tcPr>
            <w:tcW w:w="930" w:type="pct"/>
          </w:tcPr>
          <w:p w14:paraId="26A08313" w14:textId="59D66730"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t>Blue Whale</w:t>
            </w:r>
          </w:p>
          <w:p w14:paraId="76D1289F" w14:textId="77777777"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t>Southern Right Whale</w:t>
            </w:r>
          </w:p>
        </w:tc>
        <w:tc>
          <w:tcPr>
            <w:tcW w:w="538" w:type="pct"/>
          </w:tcPr>
          <w:p w14:paraId="5110545C" w14:textId="77777777"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rsidRPr="00303082">
              <w:t>Low</w:t>
            </w:r>
          </w:p>
        </w:tc>
        <w:tc>
          <w:tcPr>
            <w:tcW w:w="688" w:type="pct"/>
          </w:tcPr>
          <w:p w14:paraId="406CC0F6" w14:textId="4BFADB34" w:rsidR="00530334" w:rsidRPr="00303082" w:rsidRDefault="00C82C23" w:rsidP="004A5011">
            <w:pPr>
              <w:pStyle w:val="TableText"/>
              <w:cnfStyle w:val="000000000000" w:firstRow="0" w:lastRow="0" w:firstColumn="0" w:lastColumn="0" w:oddVBand="0" w:evenVBand="0" w:oddHBand="0" w:evenHBand="0" w:firstRowFirstColumn="0" w:firstRowLastColumn="0" w:lastRowFirstColumn="0" w:lastRowLastColumn="0"/>
            </w:pPr>
            <w:r>
              <w:t>N</w:t>
            </w:r>
            <w:r w:rsidRPr="00C82C23">
              <w:t>egligible</w:t>
            </w:r>
          </w:p>
        </w:tc>
        <w:tc>
          <w:tcPr>
            <w:tcW w:w="571" w:type="pct"/>
          </w:tcPr>
          <w:p w14:paraId="0BFE319A" w14:textId="218102FC" w:rsidR="00530334" w:rsidRPr="00303082" w:rsidRDefault="00C82C23" w:rsidP="004A5011">
            <w:pPr>
              <w:pStyle w:val="TableText"/>
              <w:cnfStyle w:val="000000000000" w:firstRow="0" w:lastRow="0" w:firstColumn="0" w:lastColumn="0" w:oddVBand="0" w:evenVBand="0" w:oddHBand="0" w:evenHBand="0" w:firstRowFirstColumn="0" w:firstRowLastColumn="0" w:lastRowFirstColumn="0" w:lastRowLastColumn="0"/>
            </w:pPr>
            <w:r>
              <w:t>Unlikely</w:t>
            </w:r>
          </w:p>
        </w:tc>
        <w:tc>
          <w:tcPr>
            <w:tcW w:w="536" w:type="pct"/>
            <w:shd w:val="clear" w:color="auto" w:fill="A5C9EB" w:themeFill="accent3" w:themeFillTint="40"/>
          </w:tcPr>
          <w:p w14:paraId="7A812190" w14:textId="2DBECE54"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rsidRPr="00303082">
              <w:t>Very low</w:t>
            </w:r>
          </w:p>
          <w:p w14:paraId="46F190D7" w14:textId="77777777" w:rsidR="00530334" w:rsidRPr="00303082" w:rsidRDefault="00530334" w:rsidP="004A5011">
            <w:pPr>
              <w:pStyle w:val="TableText"/>
              <w:cnfStyle w:val="000000000000" w:firstRow="0" w:lastRow="0" w:firstColumn="0" w:lastColumn="0" w:oddVBand="0" w:evenVBand="0" w:oddHBand="0" w:evenHBand="0" w:firstRowFirstColumn="0" w:firstRowLastColumn="0" w:lastRowFirstColumn="0" w:lastRowLastColumn="0"/>
            </w:pPr>
          </w:p>
        </w:tc>
        <w:tc>
          <w:tcPr>
            <w:tcW w:w="512" w:type="pct"/>
          </w:tcPr>
          <w:p w14:paraId="26F6483E" w14:textId="03654EE2" w:rsidR="00530334" w:rsidRPr="004A5011" w:rsidRDefault="001664EF" w:rsidP="001664EF">
            <w:pPr>
              <w:pStyle w:val="TableText"/>
              <w:jc w:val="center"/>
              <w:cnfStyle w:val="000000000000" w:firstRow="0" w:lastRow="0" w:firstColumn="0" w:lastColumn="0" w:oddVBand="0" w:evenVBand="0" w:oddHBand="0" w:evenHBand="0" w:firstRowFirstColumn="0" w:firstRowLastColumn="0" w:lastRowFirstColumn="0" w:lastRowLastColumn="0"/>
            </w:pPr>
            <w:r>
              <w:t>-</w:t>
            </w:r>
          </w:p>
        </w:tc>
        <w:tc>
          <w:tcPr>
            <w:tcW w:w="535" w:type="pct"/>
            <w:shd w:val="clear" w:color="auto" w:fill="A5C9EB" w:themeFill="accent3" w:themeFillTint="40"/>
          </w:tcPr>
          <w:p w14:paraId="513E3522" w14:textId="77777777"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rsidRPr="00303082">
              <w:t>Very low</w:t>
            </w:r>
          </w:p>
          <w:p w14:paraId="5A89458C" w14:textId="77777777" w:rsidR="00530334" w:rsidRPr="00303082" w:rsidRDefault="00530334" w:rsidP="004A5011">
            <w:pPr>
              <w:pStyle w:val="TableText"/>
              <w:cnfStyle w:val="000000000000" w:firstRow="0" w:lastRow="0" w:firstColumn="0" w:lastColumn="0" w:oddVBand="0" w:evenVBand="0" w:oddHBand="0" w:evenHBand="0" w:firstRowFirstColumn="0" w:firstRowLastColumn="0" w:lastRowFirstColumn="0" w:lastRowLastColumn="0"/>
            </w:pPr>
          </w:p>
        </w:tc>
      </w:tr>
      <w:tr w:rsidR="005C3A7D" w:rsidRPr="00B54435" w14:paraId="4D197F5C" w14:textId="77777777" w:rsidTr="005C3A7D">
        <w:trPr>
          <w:trHeight w:val="82"/>
        </w:trPr>
        <w:tc>
          <w:tcPr>
            <w:cnfStyle w:val="001000000000" w:firstRow="0" w:lastRow="0" w:firstColumn="1" w:lastColumn="0" w:oddVBand="0" w:evenVBand="0" w:oddHBand="0" w:evenHBand="0" w:firstRowFirstColumn="0" w:firstRowLastColumn="0" w:lastRowFirstColumn="0" w:lastRowLastColumn="0"/>
            <w:tcW w:w="688" w:type="pct"/>
            <w:vMerge/>
          </w:tcPr>
          <w:p w14:paraId="664B428F" w14:textId="77777777" w:rsidR="00530334" w:rsidRPr="00303082" w:rsidRDefault="00530334" w:rsidP="004A5011">
            <w:pPr>
              <w:pStyle w:val="TableText"/>
            </w:pPr>
          </w:p>
        </w:tc>
        <w:tc>
          <w:tcPr>
            <w:tcW w:w="930" w:type="pct"/>
          </w:tcPr>
          <w:p w14:paraId="7045453B" w14:textId="77777777"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rsidRPr="00303082">
              <w:t>Other mysticetes</w:t>
            </w:r>
          </w:p>
          <w:p w14:paraId="2C7DEE1B" w14:textId="77777777"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rsidRPr="00303082">
              <w:t>Odontocetes - dolphins</w:t>
            </w:r>
          </w:p>
        </w:tc>
        <w:tc>
          <w:tcPr>
            <w:tcW w:w="538" w:type="pct"/>
          </w:tcPr>
          <w:p w14:paraId="76245D71" w14:textId="77777777"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rsidRPr="00303082">
              <w:t>Low</w:t>
            </w:r>
          </w:p>
        </w:tc>
        <w:tc>
          <w:tcPr>
            <w:tcW w:w="688" w:type="pct"/>
          </w:tcPr>
          <w:p w14:paraId="4DCA031A" w14:textId="71699D7D" w:rsidR="00530334" w:rsidRPr="00303082" w:rsidRDefault="00C82C23" w:rsidP="004A5011">
            <w:pPr>
              <w:pStyle w:val="TableText"/>
              <w:cnfStyle w:val="000000000000" w:firstRow="0" w:lastRow="0" w:firstColumn="0" w:lastColumn="0" w:oddVBand="0" w:evenVBand="0" w:oddHBand="0" w:evenHBand="0" w:firstRowFirstColumn="0" w:firstRowLastColumn="0" w:lastRowFirstColumn="0" w:lastRowLastColumn="0"/>
            </w:pPr>
            <w:r>
              <w:t>N</w:t>
            </w:r>
            <w:r w:rsidRPr="00C82C23">
              <w:t>egligible</w:t>
            </w:r>
          </w:p>
        </w:tc>
        <w:tc>
          <w:tcPr>
            <w:tcW w:w="571" w:type="pct"/>
          </w:tcPr>
          <w:p w14:paraId="0E1152DB" w14:textId="7FAF3237" w:rsidR="00530334" w:rsidRPr="00303082" w:rsidRDefault="00C948C9" w:rsidP="004A5011">
            <w:pPr>
              <w:pStyle w:val="TableText"/>
              <w:cnfStyle w:val="000000000000" w:firstRow="0" w:lastRow="0" w:firstColumn="0" w:lastColumn="0" w:oddVBand="0" w:evenVBand="0" w:oddHBand="0" w:evenHBand="0" w:firstRowFirstColumn="0" w:firstRowLastColumn="0" w:lastRowFirstColumn="0" w:lastRowLastColumn="0"/>
            </w:pPr>
            <w:r>
              <w:t>Unlikely</w:t>
            </w:r>
          </w:p>
        </w:tc>
        <w:tc>
          <w:tcPr>
            <w:tcW w:w="536" w:type="pct"/>
            <w:shd w:val="clear" w:color="auto" w:fill="A5C9EB" w:themeFill="accent3" w:themeFillTint="40"/>
          </w:tcPr>
          <w:p w14:paraId="6C21BDDF" w14:textId="6889EB36"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rsidRPr="00303082">
              <w:t>Very low</w:t>
            </w:r>
          </w:p>
          <w:p w14:paraId="657DFDBC" w14:textId="77777777" w:rsidR="00530334" w:rsidRPr="00303082" w:rsidRDefault="00530334" w:rsidP="004A5011">
            <w:pPr>
              <w:pStyle w:val="TableText"/>
              <w:cnfStyle w:val="000000000000" w:firstRow="0" w:lastRow="0" w:firstColumn="0" w:lastColumn="0" w:oddVBand="0" w:evenVBand="0" w:oddHBand="0" w:evenHBand="0" w:firstRowFirstColumn="0" w:firstRowLastColumn="0" w:lastRowFirstColumn="0" w:lastRowLastColumn="0"/>
            </w:pPr>
          </w:p>
        </w:tc>
        <w:tc>
          <w:tcPr>
            <w:tcW w:w="512" w:type="pct"/>
          </w:tcPr>
          <w:p w14:paraId="0846CFBC" w14:textId="0781FE6E" w:rsidR="00530334" w:rsidRPr="004A5011" w:rsidRDefault="001664EF" w:rsidP="001664EF">
            <w:pPr>
              <w:pStyle w:val="TableText"/>
              <w:jc w:val="center"/>
              <w:cnfStyle w:val="000000000000" w:firstRow="0" w:lastRow="0" w:firstColumn="0" w:lastColumn="0" w:oddVBand="0" w:evenVBand="0" w:oddHBand="0" w:evenHBand="0" w:firstRowFirstColumn="0" w:firstRowLastColumn="0" w:lastRowFirstColumn="0" w:lastRowLastColumn="0"/>
            </w:pPr>
            <w:r>
              <w:t>-</w:t>
            </w:r>
          </w:p>
        </w:tc>
        <w:tc>
          <w:tcPr>
            <w:tcW w:w="535" w:type="pct"/>
            <w:shd w:val="clear" w:color="auto" w:fill="A5C9EB" w:themeFill="accent3" w:themeFillTint="40"/>
          </w:tcPr>
          <w:p w14:paraId="1F9C05BD" w14:textId="77777777"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rsidRPr="00303082">
              <w:t>Very low</w:t>
            </w:r>
          </w:p>
          <w:p w14:paraId="3F94DE1B" w14:textId="77777777" w:rsidR="00530334" w:rsidRPr="00303082" w:rsidRDefault="00530334" w:rsidP="004A5011">
            <w:pPr>
              <w:pStyle w:val="TableText"/>
              <w:cnfStyle w:val="000000000000" w:firstRow="0" w:lastRow="0" w:firstColumn="0" w:lastColumn="0" w:oddVBand="0" w:evenVBand="0" w:oddHBand="0" w:evenHBand="0" w:firstRowFirstColumn="0" w:firstRowLastColumn="0" w:lastRowFirstColumn="0" w:lastRowLastColumn="0"/>
            </w:pPr>
          </w:p>
        </w:tc>
      </w:tr>
      <w:tr w:rsidR="005C3A7D" w:rsidRPr="00B54435" w14:paraId="47AF0287" w14:textId="77777777" w:rsidTr="005C3A7D">
        <w:trPr>
          <w:trHeight w:val="82"/>
        </w:trPr>
        <w:tc>
          <w:tcPr>
            <w:cnfStyle w:val="001000000000" w:firstRow="0" w:lastRow="0" w:firstColumn="1" w:lastColumn="0" w:oddVBand="0" w:evenVBand="0" w:oddHBand="0" w:evenHBand="0" w:firstRowFirstColumn="0" w:firstRowLastColumn="0" w:lastRowFirstColumn="0" w:lastRowLastColumn="0"/>
            <w:tcW w:w="688" w:type="pct"/>
            <w:vMerge/>
          </w:tcPr>
          <w:p w14:paraId="6637C62F" w14:textId="77777777" w:rsidR="00530334" w:rsidRPr="00303082" w:rsidRDefault="00530334" w:rsidP="004A5011">
            <w:pPr>
              <w:pStyle w:val="TableText"/>
            </w:pPr>
          </w:p>
        </w:tc>
        <w:tc>
          <w:tcPr>
            <w:tcW w:w="930" w:type="pct"/>
          </w:tcPr>
          <w:p w14:paraId="04BAEA25" w14:textId="77777777"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Marine turtles </w:t>
            </w:r>
          </w:p>
          <w:p w14:paraId="11B54497" w14:textId="77777777" w:rsidR="00530334" w:rsidRPr="00303082" w:rsidRDefault="00530334" w:rsidP="004A5011">
            <w:pPr>
              <w:pStyle w:val="TableText"/>
              <w:cnfStyle w:val="000000000000" w:firstRow="0" w:lastRow="0" w:firstColumn="0" w:lastColumn="0" w:oddVBand="0" w:evenVBand="0" w:oddHBand="0" w:evenHBand="0" w:firstRowFirstColumn="0" w:firstRowLastColumn="0" w:lastRowFirstColumn="0" w:lastRowLastColumn="0"/>
            </w:pPr>
          </w:p>
        </w:tc>
        <w:tc>
          <w:tcPr>
            <w:tcW w:w="538" w:type="pct"/>
          </w:tcPr>
          <w:p w14:paraId="721522B4" w14:textId="77777777"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rsidRPr="00303082">
              <w:t>Medium</w:t>
            </w:r>
          </w:p>
        </w:tc>
        <w:tc>
          <w:tcPr>
            <w:tcW w:w="688" w:type="pct"/>
          </w:tcPr>
          <w:p w14:paraId="502DB4AA" w14:textId="28F12960" w:rsidR="00530334" w:rsidRPr="00303082" w:rsidRDefault="00C82C23" w:rsidP="004A5011">
            <w:pPr>
              <w:pStyle w:val="TableText"/>
              <w:cnfStyle w:val="000000000000" w:firstRow="0" w:lastRow="0" w:firstColumn="0" w:lastColumn="0" w:oddVBand="0" w:evenVBand="0" w:oddHBand="0" w:evenHBand="0" w:firstRowFirstColumn="0" w:firstRowLastColumn="0" w:lastRowFirstColumn="0" w:lastRowLastColumn="0"/>
            </w:pPr>
            <w:r>
              <w:t>Minor</w:t>
            </w:r>
          </w:p>
        </w:tc>
        <w:tc>
          <w:tcPr>
            <w:tcW w:w="571" w:type="pct"/>
          </w:tcPr>
          <w:p w14:paraId="2910FD07" w14:textId="2D7DF796" w:rsidR="00530334" w:rsidRPr="00303082" w:rsidRDefault="00C948C9" w:rsidP="004A5011">
            <w:pPr>
              <w:pStyle w:val="TableText"/>
              <w:cnfStyle w:val="000000000000" w:firstRow="0" w:lastRow="0" w:firstColumn="0" w:lastColumn="0" w:oddVBand="0" w:evenVBand="0" w:oddHBand="0" w:evenHBand="0" w:firstRowFirstColumn="0" w:firstRowLastColumn="0" w:lastRowFirstColumn="0" w:lastRowLastColumn="0"/>
            </w:pPr>
            <w:r>
              <w:t>Rare</w:t>
            </w:r>
          </w:p>
        </w:tc>
        <w:tc>
          <w:tcPr>
            <w:tcW w:w="536" w:type="pct"/>
            <w:shd w:val="clear" w:color="auto" w:fill="A5C9EB" w:themeFill="accent3" w:themeFillTint="40"/>
          </w:tcPr>
          <w:p w14:paraId="2FE14908" w14:textId="59583C5F"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rsidRPr="00303082">
              <w:t>Very low</w:t>
            </w:r>
          </w:p>
          <w:p w14:paraId="70BB7246" w14:textId="77777777" w:rsidR="00530334" w:rsidRPr="00303082" w:rsidRDefault="00530334" w:rsidP="004A5011">
            <w:pPr>
              <w:pStyle w:val="TableText"/>
              <w:cnfStyle w:val="000000000000" w:firstRow="0" w:lastRow="0" w:firstColumn="0" w:lastColumn="0" w:oddVBand="0" w:evenVBand="0" w:oddHBand="0" w:evenHBand="0" w:firstRowFirstColumn="0" w:firstRowLastColumn="0" w:lastRowFirstColumn="0" w:lastRowLastColumn="0"/>
            </w:pPr>
          </w:p>
        </w:tc>
        <w:tc>
          <w:tcPr>
            <w:tcW w:w="512" w:type="pct"/>
          </w:tcPr>
          <w:p w14:paraId="60AF44E9" w14:textId="615F4947" w:rsidR="00530334" w:rsidRPr="004A5011" w:rsidRDefault="001664EF" w:rsidP="001664EF">
            <w:pPr>
              <w:pStyle w:val="TableText"/>
              <w:jc w:val="center"/>
              <w:cnfStyle w:val="000000000000" w:firstRow="0" w:lastRow="0" w:firstColumn="0" w:lastColumn="0" w:oddVBand="0" w:evenVBand="0" w:oddHBand="0" w:evenHBand="0" w:firstRowFirstColumn="0" w:firstRowLastColumn="0" w:lastRowFirstColumn="0" w:lastRowLastColumn="0"/>
            </w:pPr>
            <w:r>
              <w:t>-</w:t>
            </w:r>
          </w:p>
        </w:tc>
        <w:tc>
          <w:tcPr>
            <w:tcW w:w="535" w:type="pct"/>
            <w:shd w:val="clear" w:color="auto" w:fill="A5C9EB" w:themeFill="accent3" w:themeFillTint="40"/>
          </w:tcPr>
          <w:p w14:paraId="3EF376E9" w14:textId="77777777"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rsidRPr="00303082">
              <w:t>Very low</w:t>
            </w:r>
          </w:p>
          <w:p w14:paraId="1D25A170" w14:textId="77777777" w:rsidR="00530334" w:rsidRPr="00303082" w:rsidRDefault="00530334" w:rsidP="004A5011">
            <w:pPr>
              <w:pStyle w:val="TableText"/>
              <w:cnfStyle w:val="000000000000" w:firstRow="0" w:lastRow="0" w:firstColumn="0" w:lastColumn="0" w:oddVBand="0" w:evenVBand="0" w:oddHBand="0" w:evenHBand="0" w:firstRowFirstColumn="0" w:firstRowLastColumn="0" w:lastRowFirstColumn="0" w:lastRowLastColumn="0"/>
            </w:pPr>
          </w:p>
        </w:tc>
      </w:tr>
      <w:tr w:rsidR="005C3A7D" w:rsidRPr="00B54435" w14:paraId="7B8DA832" w14:textId="77777777" w:rsidTr="005C3A7D">
        <w:trPr>
          <w:trHeight w:val="82"/>
        </w:trPr>
        <w:tc>
          <w:tcPr>
            <w:cnfStyle w:val="001000000000" w:firstRow="0" w:lastRow="0" w:firstColumn="1" w:lastColumn="0" w:oddVBand="0" w:evenVBand="0" w:oddHBand="0" w:evenHBand="0" w:firstRowFirstColumn="0" w:firstRowLastColumn="0" w:lastRowFirstColumn="0" w:lastRowLastColumn="0"/>
            <w:tcW w:w="688" w:type="pct"/>
            <w:vMerge/>
          </w:tcPr>
          <w:p w14:paraId="2000E1C4" w14:textId="77777777" w:rsidR="00530334" w:rsidRPr="00303082" w:rsidRDefault="00530334" w:rsidP="004A5011">
            <w:pPr>
              <w:pStyle w:val="TableText"/>
            </w:pPr>
          </w:p>
        </w:tc>
        <w:tc>
          <w:tcPr>
            <w:tcW w:w="930" w:type="pct"/>
          </w:tcPr>
          <w:p w14:paraId="5CE1E52F" w14:textId="77777777"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rsidRPr="00303082">
              <w:t>Pinnipeds</w:t>
            </w:r>
          </w:p>
        </w:tc>
        <w:tc>
          <w:tcPr>
            <w:tcW w:w="538" w:type="pct"/>
          </w:tcPr>
          <w:p w14:paraId="612212C4" w14:textId="77777777"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rsidRPr="00303082">
              <w:t>Medium</w:t>
            </w:r>
          </w:p>
        </w:tc>
        <w:tc>
          <w:tcPr>
            <w:tcW w:w="688" w:type="pct"/>
          </w:tcPr>
          <w:p w14:paraId="7EBF0CB3" w14:textId="074E3032" w:rsidR="00530334" w:rsidRPr="00303082" w:rsidRDefault="00C82C23" w:rsidP="004A5011">
            <w:pPr>
              <w:pStyle w:val="TableText"/>
              <w:cnfStyle w:val="000000000000" w:firstRow="0" w:lastRow="0" w:firstColumn="0" w:lastColumn="0" w:oddVBand="0" w:evenVBand="0" w:oddHBand="0" w:evenHBand="0" w:firstRowFirstColumn="0" w:firstRowLastColumn="0" w:lastRowFirstColumn="0" w:lastRowLastColumn="0"/>
            </w:pPr>
            <w:r>
              <w:t>Minor</w:t>
            </w:r>
          </w:p>
        </w:tc>
        <w:tc>
          <w:tcPr>
            <w:tcW w:w="571" w:type="pct"/>
          </w:tcPr>
          <w:p w14:paraId="121ACF8A" w14:textId="2DD52936" w:rsidR="00530334" w:rsidRPr="00303082" w:rsidRDefault="00C948C9" w:rsidP="004A5011">
            <w:pPr>
              <w:pStyle w:val="TableText"/>
              <w:cnfStyle w:val="000000000000" w:firstRow="0" w:lastRow="0" w:firstColumn="0" w:lastColumn="0" w:oddVBand="0" w:evenVBand="0" w:oddHBand="0" w:evenHBand="0" w:firstRowFirstColumn="0" w:firstRowLastColumn="0" w:lastRowFirstColumn="0" w:lastRowLastColumn="0"/>
            </w:pPr>
            <w:r>
              <w:t>Unlikely</w:t>
            </w:r>
          </w:p>
        </w:tc>
        <w:tc>
          <w:tcPr>
            <w:tcW w:w="536" w:type="pct"/>
            <w:shd w:val="clear" w:color="auto" w:fill="4BD5AB" w:themeFill="text2" w:themeFillTint="80"/>
          </w:tcPr>
          <w:p w14:paraId="7336C91C" w14:textId="32A57F8B"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rsidRPr="00303082">
              <w:t>Low</w:t>
            </w:r>
          </w:p>
          <w:p w14:paraId="17CE2432" w14:textId="77777777" w:rsidR="00530334" w:rsidRPr="00303082" w:rsidRDefault="00530334" w:rsidP="004A5011">
            <w:pPr>
              <w:pStyle w:val="TableText"/>
              <w:cnfStyle w:val="000000000000" w:firstRow="0" w:lastRow="0" w:firstColumn="0" w:lastColumn="0" w:oddVBand="0" w:evenVBand="0" w:oddHBand="0" w:evenHBand="0" w:firstRowFirstColumn="0" w:firstRowLastColumn="0" w:lastRowFirstColumn="0" w:lastRowLastColumn="0"/>
            </w:pPr>
          </w:p>
        </w:tc>
        <w:tc>
          <w:tcPr>
            <w:tcW w:w="512" w:type="pct"/>
          </w:tcPr>
          <w:p w14:paraId="2FD8E31C" w14:textId="45605CC1" w:rsidR="00530334" w:rsidRPr="004A5011" w:rsidRDefault="001664EF" w:rsidP="001664EF">
            <w:pPr>
              <w:pStyle w:val="TableText"/>
              <w:jc w:val="center"/>
              <w:cnfStyle w:val="000000000000" w:firstRow="0" w:lastRow="0" w:firstColumn="0" w:lastColumn="0" w:oddVBand="0" w:evenVBand="0" w:oddHBand="0" w:evenHBand="0" w:firstRowFirstColumn="0" w:firstRowLastColumn="0" w:lastRowFirstColumn="0" w:lastRowLastColumn="0"/>
            </w:pPr>
            <w:r>
              <w:t>-</w:t>
            </w:r>
          </w:p>
        </w:tc>
        <w:tc>
          <w:tcPr>
            <w:tcW w:w="535" w:type="pct"/>
            <w:shd w:val="clear" w:color="auto" w:fill="4BD5AB" w:themeFill="text2" w:themeFillTint="80"/>
          </w:tcPr>
          <w:p w14:paraId="2E8D8676" w14:textId="77777777" w:rsidR="00530334" w:rsidRPr="004A5011" w:rsidRDefault="00530334" w:rsidP="004A5011">
            <w:pPr>
              <w:pStyle w:val="TableText"/>
              <w:cnfStyle w:val="000000000000" w:firstRow="0" w:lastRow="0" w:firstColumn="0" w:lastColumn="0" w:oddVBand="0" w:evenVBand="0" w:oddHBand="0" w:evenHBand="0" w:firstRowFirstColumn="0" w:firstRowLastColumn="0" w:lastRowFirstColumn="0" w:lastRowLastColumn="0"/>
            </w:pPr>
            <w:r w:rsidRPr="00303082">
              <w:t>Low</w:t>
            </w:r>
          </w:p>
          <w:p w14:paraId="066C15D1" w14:textId="77777777" w:rsidR="00530334" w:rsidRPr="00303082" w:rsidRDefault="00530334" w:rsidP="004A5011">
            <w:pPr>
              <w:pStyle w:val="TableText"/>
              <w:cnfStyle w:val="000000000000" w:firstRow="0" w:lastRow="0" w:firstColumn="0" w:lastColumn="0" w:oddVBand="0" w:evenVBand="0" w:oddHBand="0" w:evenHBand="0" w:firstRowFirstColumn="0" w:firstRowLastColumn="0" w:lastRowFirstColumn="0" w:lastRowLastColumn="0"/>
            </w:pPr>
          </w:p>
        </w:tc>
      </w:tr>
    </w:tbl>
    <w:p w14:paraId="047A8BFD" w14:textId="77777777" w:rsidR="004A5011" w:rsidRPr="00303082" w:rsidRDefault="004A5011" w:rsidP="00726969">
      <w:pPr>
        <w:pStyle w:val="Heading4"/>
      </w:pPr>
      <w:bookmarkStart w:id="151" w:name="_Ref214442594"/>
      <w:r w:rsidRPr="00303082">
        <w:t>Accidental discharges (MMT-R004)</w:t>
      </w:r>
      <w:bookmarkEnd w:id="151"/>
    </w:p>
    <w:p w14:paraId="139DC5BD" w14:textId="77777777" w:rsidR="009919C0" w:rsidRDefault="009919C0" w:rsidP="001664EF">
      <w:pPr>
        <w:pStyle w:val="Heading5NoNumber"/>
      </w:pPr>
      <w:r>
        <w:t xml:space="preserve">Potential </w:t>
      </w:r>
      <w:r w:rsidRPr="0006417E">
        <w:t>risk</w:t>
      </w:r>
    </w:p>
    <w:p w14:paraId="6C592C45" w14:textId="48BEDFAB" w:rsidR="004A5011" w:rsidRPr="00303082" w:rsidRDefault="004A5011" w:rsidP="004A5011">
      <w:pPr>
        <w:pStyle w:val="BodyText"/>
      </w:pPr>
      <w:r w:rsidRPr="00303082">
        <w:t xml:space="preserve">Vessels will routinely discharge small volumes of liquids and solids, </w:t>
      </w:r>
      <w:r w:rsidR="000E358C">
        <w:t>as</w:t>
      </w:r>
      <w:r w:rsidRPr="00303082">
        <w:t xml:space="preserve"> assessed in Section</w:t>
      </w:r>
      <w:r w:rsidR="00317F14">
        <w:t xml:space="preserve"> </w:t>
      </w:r>
      <w:r w:rsidR="00317F14">
        <w:fldChar w:fldCharType="begin"/>
      </w:r>
      <w:r w:rsidR="00317F14">
        <w:instrText xml:space="preserve"> REF _Ref214959655 \r \h </w:instrText>
      </w:r>
      <w:r w:rsidR="00317F14">
        <w:fldChar w:fldCharType="separate"/>
      </w:r>
      <w:r w:rsidR="006F2CAD">
        <w:t>11.6.2.2</w:t>
      </w:r>
      <w:r w:rsidR="00317F14">
        <w:fldChar w:fldCharType="end"/>
      </w:r>
      <w:r w:rsidRPr="00303082">
        <w:t xml:space="preserve">. This risk </w:t>
      </w:r>
      <w:r w:rsidR="005A0386">
        <w:t>considers</w:t>
      </w:r>
      <w:r w:rsidRPr="00303082">
        <w:t xml:space="preserve"> accidental discharges beyond acceptable volumes and concentrations which </w:t>
      </w:r>
      <w:r w:rsidR="009919C0">
        <w:t>could</w:t>
      </w:r>
      <w:r w:rsidRPr="00303082">
        <w:t xml:space="preserve"> impact marine mammals and turtles through changes in water quality. </w:t>
      </w:r>
    </w:p>
    <w:p w14:paraId="1459B147" w14:textId="3882D8AB" w:rsidR="009919C0" w:rsidRDefault="009919C0" w:rsidP="001664EF">
      <w:pPr>
        <w:pStyle w:val="Heading5NoNumber"/>
      </w:pPr>
      <w:r>
        <w:t>Mitigation</w:t>
      </w:r>
    </w:p>
    <w:p w14:paraId="34043838" w14:textId="0FC19588" w:rsidR="004A5011" w:rsidRPr="00303082" w:rsidRDefault="004A5011" w:rsidP="004A5011">
      <w:pPr>
        <w:pStyle w:val="BodyText"/>
      </w:pPr>
      <w:r w:rsidRPr="00303082">
        <w:t xml:space="preserve">While standard industry measures mean the likelihood of this risk occurring is very low (VES-M-01), in the rare event of an accidental discharge, </w:t>
      </w:r>
      <w:r>
        <w:t xml:space="preserve">a </w:t>
      </w:r>
      <w:r w:rsidR="006F27EC">
        <w:t xml:space="preserve">spill response </w:t>
      </w:r>
      <w:r>
        <w:t xml:space="preserve">plan will be </w:t>
      </w:r>
      <w:r w:rsidRPr="00303082">
        <w:t xml:space="preserve">in place to minimise any impact, including </w:t>
      </w:r>
      <w:r w:rsidR="00DD1540">
        <w:t>monitoring of ecological impacts</w:t>
      </w:r>
      <w:r w:rsidRPr="00303082">
        <w:t xml:space="preserve"> (</w:t>
      </w:r>
      <w:r w:rsidR="00DD1540">
        <w:t>SPL-</w:t>
      </w:r>
      <w:r w:rsidR="00042365">
        <w:t>M02</w:t>
      </w:r>
      <w:r w:rsidRPr="00303082">
        <w:t xml:space="preserve">).  </w:t>
      </w:r>
    </w:p>
    <w:p w14:paraId="15C37EB5" w14:textId="77777777" w:rsidR="009919C0" w:rsidRDefault="009919C0" w:rsidP="001664EF">
      <w:pPr>
        <w:pStyle w:val="Heading5NoNumber"/>
      </w:pPr>
      <w:r>
        <w:t xml:space="preserve">Residual </w:t>
      </w:r>
      <w:r w:rsidRPr="0006417E">
        <w:t>risk</w:t>
      </w:r>
    </w:p>
    <w:p w14:paraId="20ED9E94" w14:textId="1D008220" w:rsidR="004A5011" w:rsidRPr="00303082" w:rsidRDefault="004A5011" w:rsidP="004A5011">
      <w:pPr>
        <w:pStyle w:val="BodyText"/>
      </w:pPr>
      <w:r w:rsidRPr="00303082">
        <w:t xml:space="preserve">This risk has been assessed as having the same </w:t>
      </w:r>
      <w:r w:rsidR="00873BE7">
        <w:t>consequence</w:t>
      </w:r>
      <w:r w:rsidRPr="00303082">
        <w:t xml:space="preserve"> </w:t>
      </w:r>
      <w:r w:rsidR="006A7E47">
        <w:t>level</w:t>
      </w:r>
      <w:r>
        <w:t xml:space="preserve"> </w:t>
      </w:r>
      <w:r w:rsidRPr="00303082">
        <w:t>discussed in Section</w:t>
      </w:r>
      <w:r w:rsidR="00317F14">
        <w:t xml:space="preserve"> </w:t>
      </w:r>
      <w:r w:rsidR="00317F14">
        <w:fldChar w:fldCharType="begin"/>
      </w:r>
      <w:r w:rsidR="00317F14">
        <w:instrText xml:space="preserve"> REF _Ref214959655 \r \h </w:instrText>
      </w:r>
      <w:r w:rsidR="00317F14">
        <w:fldChar w:fldCharType="separate"/>
      </w:r>
      <w:r w:rsidR="006F2641">
        <w:t>11.6.2.2</w:t>
      </w:r>
      <w:r w:rsidR="00317F14">
        <w:fldChar w:fldCharType="end"/>
      </w:r>
      <w:r w:rsidR="00873BE7">
        <w:t>.</w:t>
      </w:r>
      <w:r w:rsidRPr="00303082">
        <w:t xml:space="preserve"> With the additional mitigation measure in place, the initial and residual risk rating for all marine mammals and turtles is considered </w:t>
      </w:r>
      <w:r>
        <w:t>v</w:t>
      </w:r>
      <w:r w:rsidRPr="00303082">
        <w:t xml:space="preserve">ery </w:t>
      </w:r>
      <w:r>
        <w:t>l</w:t>
      </w:r>
      <w:r w:rsidRPr="00303082">
        <w:t>ow (</w:t>
      </w:r>
      <w:r w:rsidRPr="00303082">
        <w:fldChar w:fldCharType="begin"/>
      </w:r>
      <w:r w:rsidRPr="00303082">
        <w:instrText xml:space="preserve"> REF _Ref199235804 \h </w:instrText>
      </w:r>
      <w:r>
        <w:instrText xml:space="preserve"> \* MERGEFORMAT </w:instrText>
      </w:r>
      <w:r w:rsidRPr="00303082">
        <w:fldChar w:fldCharType="separate"/>
      </w:r>
      <w:r w:rsidR="006F2641">
        <w:t>Table 11</w:t>
      </w:r>
      <w:r w:rsidR="006F2641">
        <w:noBreakHyphen/>
        <w:t>17</w:t>
      </w:r>
      <w:r w:rsidRPr="00303082">
        <w:fldChar w:fldCharType="end"/>
      </w:r>
      <w:r w:rsidRPr="00303082">
        <w:t xml:space="preserve">). </w:t>
      </w:r>
    </w:p>
    <w:p w14:paraId="56E94C43" w14:textId="71EC0E08" w:rsidR="004A5011" w:rsidRPr="00303082" w:rsidRDefault="004A5011" w:rsidP="004A5011">
      <w:pPr>
        <w:pStyle w:val="Caption"/>
      </w:pPr>
      <w:bookmarkStart w:id="152" w:name="_Ref199235804"/>
      <w:bookmarkStart w:id="153" w:name="_Toc204788126"/>
      <w:bookmarkStart w:id="154" w:name="_Toc225333026"/>
      <w:r>
        <w:t xml:space="preserve">Table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Table \* ARABIC \s 1 </w:instrText>
      </w:r>
      <w:r w:rsidRPr="004A5011">
        <w:fldChar w:fldCharType="separate"/>
      </w:r>
      <w:r w:rsidR="006F2641">
        <w:rPr>
          <w:noProof/>
        </w:rPr>
        <w:t>17</w:t>
      </w:r>
      <w:r w:rsidRPr="004A5011">
        <w:fldChar w:fldCharType="end"/>
      </w:r>
      <w:bookmarkEnd w:id="152"/>
      <w:r>
        <w:tab/>
      </w:r>
      <w:r w:rsidRPr="00303082">
        <w:t>Consequence, likelihood and residual risk ranking associated with accidental discharge</w:t>
      </w:r>
      <w:r>
        <w:t>s</w:t>
      </w:r>
      <w:r w:rsidRPr="00303082">
        <w:t xml:space="preserve"> during the construction phase</w:t>
      </w:r>
      <w:bookmarkEnd w:id="153"/>
      <w:bookmarkEnd w:id="154"/>
    </w:p>
    <w:tbl>
      <w:tblPr>
        <w:tblStyle w:val="MainTableStyle"/>
        <w:tblW w:w="5000" w:type="pct"/>
        <w:tblLook w:val="04A0" w:firstRow="1" w:lastRow="0" w:firstColumn="1" w:lastColumn="0" w:noHBand="0" w:noVBand="1"/>
      </w:tblPr>
      <w:tblGrid>
        <w:gridCol w:w="1701"/>
        <w:gridCol w:w="1408"/>
        <w:gridCol w:w="1002"/>
        <w:gridCol w:w="1394"/>
        <w:gridCol w:w="1027"/>
        <w:gridCol w:w="1074"/>
        <w:gridCol w:w="1007"/>
        <w:gridCol w:w="1025"/>
      </w:tblGrid>
      <w:tr w:rsidR="001C4EF4" w:rsidRPr="00B54435" w14:paraId="2A298058" w14:textId="77777777" w:rsidTr="005C3A7D">
        <w:trPr>
          <w:cnfStyle w:val="100000000000" w:firstRow="1" w:lastRow="0" w:firstColumn="0" w:lastColumn="0" w:oddVBand="0" w:evenVBand="0" w:oddHBand="0" w:evenHBand="0" w:firstRowFirstColumn="0" w:firstRowLastColumn="0" w:lastRowFirstColumn="0" w:lastRowLastColumn="0"/>
          <w:trHeight w:val="651"/>
        </w:trPr>
        <w:tc>
          <w:tcPr>
            <w:cnfStyle w:val="001000000100" w:firstRow="0" w:lastRow="0" w:firstColumn="1" w:lastColumn="0" w:oddVBand="0" w:evenVBand="0" w:oddHBand="0" w:evenHBand="0" w:firstRowFirstColumn="1" w:firstRowLastColumn="0" w:lastRowFirstColumn="0" w:lastRowLastColumn="0"/>
            <w:tcW w:w="882" w:type="pct"/>
          </w:tcPr>
          <w:p w14:paraId="4F1F7E88" w14:textId="77777777" w:rsidR="001C4EF4" w:rsidRPr="004A5011" w:rsidRDefault="001C4EF4" w:rsidP="004A5011">
            <w:pPr>
              <w:pStyle w:val="TableText"/>
            </w:pPr>
            <w:r w:rsidRPr="00303082">
              <w:t xml:space="preserve">Potential </w:t>
            </w:r>
            <w:r w:rsidRPr="004A5011">
              <w:t>impact</w:t>
            </w:r>
          </w:p>
        </w:tc>
        <w:tc>
          <w:tcPr>
            <w:tcW w:w="730" w:type="pct"/>
          </w:tcPr>
          <w:p w14:paraId="0645F93B" w14:textId="77777777" w:rsidR="001C4EF4" w:rsidRPr="004A5011" w:rsidRDefault="001C4EF4"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Receptor </w:t>
            </w:r>
          </w:p>
        </w:tc>
        <w:tc>
          <w:tcPr>
            <w:tcW w:w="520" w:type="pct"/>
          </w:tcPr>
          <w:p w14:paraId="45770D65" w14:textId="77777777" w:rsidR="001C4EF4" w:rsidRPr="004A5011" w:rsidRDefault="001C4EF4" w:rsidP="004A5011">
            <w:pPr>
              <w:pStyle w:val="TableText"/>
              <w:cnfStyle w:val="100000000000" w:firstRow="1" w:lastRow="0" w:firstColumn="0" w:lastColumn="0" w:oddVBand="0" w:evenVBand="0" w:oddHBand="0" w:evenHBand="0" w:firstRowFirstColumn="0" w:firstRowLastColumn="0" w:lastRowFirstColumn="0" w:lastRowLastColumn="0"/>
            </w:pPr>
            <w:r w:rsidRPr="00303082">
              <w:t>Receptor sensitivity</w:t>
            </w:r>
          </w:p>
        </w:tc>
        <w:tc>
          <w:tcPr>
            <w:tcW w:w="723" w:type="pct"/>
          </w:tcPr>
          <w:p w14:paraId="056440EF" w14:textId="523F29C7" w:rsidR="001C4EF4" w:rsidRPr="00303082" w:rsidRDefault="001C4EF4" w:rsidP="004A5011">
            <w:pPr>
              <w:pStyle w:val="TableText"/>
              <w:cnfStyle w:val="100000000000" w:firstRow="1" w:lastRow="0" w:firstColumn="0" w:lastColumn="0" w:oddVBand="0" w:evenVBand="0" w:oddHBand="0" w:evenHBand="0" w:firstRowFirstColumn="0" w:firstRowLastColumn="0" w:lastRowFirstColumn="0" w:lastRowLastColumn="0"/>
            </w:pPr>
            <w:r>
              <w:t>Consequence</w:t>
            </w:r>
          </w:p>
        </w:tc>
        <w:tc>
          <w:tcPr>
            <w:tcW w:w="533" w:type="pct"/>
          </w:tcPr>
          <w:p w14:paraId="253CC79C" w14:textId="43EF40E1" w:rsidR="001C4EF4" w:rsidRPr="00303082" w:rsidRDefault="001C4EF4" w:rsidP="004A5011">
            <w:pPr>
              <w:pStyle w:val="TableText"/>
              <w:cnfStyle w:val="100000000000" w:firstRow="1" w:lastRow="0" w:firstColumn="0" w:lastColumn="0" w:oddVBand="0" w:evenVBand="0" w:oddHBand="0" w:evenHBand="0" w:firstRowFirstColumn="0" w:firstRowLastColumn="0" w:lastRowFirstColumn="0" w:lastRowLastColumn="0"/>
            </w:pPr>
            <w:r>
              <w:t>Likelihood</w:t>
            </w:r>
          </w:p>
        </w:tc>
        <w:tc>
          <w:tcPr>
            <w:tcW w:w="557" w:type="pct"/>
          </w:tcPr>
          <w:p w14:paraId="0349C80B" w14:textId="1F9B55F1" w:rsidR="001C4EF4" w:rsidRPr="004A5011" w:rsidRDefault="001C4EF4" w:rsidP="004A5011">
            <w:pPr>
              <w:pStyle w:val="TableText"/>
              <w:cnfStyle w:val="100000000000" w:firstRow="1" w:lastRow="0" w:firstColumn="0" w:lastColumn="0" w:oddVBand="0" w:evenVBand="0" w:oddHBand="0" w:evenHBand="0" w:firstRowFirstColumn="0" w:firstRowLastColumn="0" w:lastRowFirstColumn="0" w:lastRowLastColumn="0"/>
            </w:pPr>
            <w:r w:rsidRPr="00303082">
              <w:t>Initial risk rating</w:t>
            </w:r>
          </w:p>
        </w:tc>
        <w:tc>
          <w:tcPr>
            <w:tcW w:w="522" w:type="pct"/>
          </w:tcPr>
          <w:p w14:paraId="408BF423" w14:textId="77777777" w:rsidR="001C4EF4" w:rsidRPr="004A5011" w:rsidRDefault="001C4EF4" w:rsidP="004A5011">
            <w:pPr>
              <w:pStyle w:val="TableText"/>
              <w:cnfStyle w:val="100000000000" w:firstRow="1" w:lastRow="0" w:firstColumn="0" w:lastColumn="0" w:oddVBand="0" w:evenVBand="0" w:oddHBand="0" w:evenHBand="0" w:firstRowFirstColumn="0" w:firstRowLastColumn="0" w:lastRowFirstColumn="0" w:lastRowLastColumn="0"/>
            </w:pPr>
            <w:r w:rsidRPr="00303082">
              <w:t>Mitigation</w:t>
            </w:r>
            <w:r w:rsidRPr="004A5011">
              <w:t xml:space="preserve"> measures</w:t>
            </w:r>
          </w:p>
        </w:tc>
        <w:tc>
          <w:tcPr>
            <w:tcW w:w="532" w:type="pct"/>
          </w:tcPr>
          <w:p w14:paraId="5421A7A6" w14:textId="77777777" w:rsidR="001C4EF4" w:rsidRPr="004A5011" w:rsidRDefault="001C4EF4" w:rsidP="004A5011">
            <w:pPr>
              <w:pStyle w:val="TableText"/>
              <w:cnfStyle w:val="100000000000" w:firstRow="1" w:lastRow="0" w:firstColumn="0" w:lastColumn="0" w:oddVBand="0" w:evenVBand="0" w:oddHBand="0" w:evenHBand="0" w:firstRowFirstColumn="0" w:firstRowLastColumn="0" w:lastRowFirstColumn="0" w:lastRowLastColumn="0"/>
            </w:pPr>
            <w:r w:rsidRPr="00303082">
              <w:t>Residual risk rating</w:t>
            </w:r>
          </w:p>
        </w:tc>
      </w:tr>
      <w:tr w:rsidR="005C3A7D" w:rsidRPr="00B54435" w14:paraId="56D93F12" w14:textId="77777777" w:rsidTr="005C3A7D">
        <w:trPr>
          <w:trHeight w:val="595"/>
        </w:trPr>
        <w:tc>
          <w:tcPr>
            <w:cnfStyle w:val="001000000000" w:firstRow="0" w:lastRow="0" w:firstColumn="1" w:lastColumn="0" w:oddVBand="0" w:evenVBand="0" w:oddHBand="0" w:evenHBand="0" w:firstRowFirstColumn="0" w:firstRowLastColumn="0" w:lastRowFirstColumn="0" w:lastRowLastColumn="0"/>
            <w:tcW w:w="882" w:type="pct"/>
          </w:tcPr>
          <w:p w14:paraId="152D7F2C" w14:textId="678B4447" w:rsidR="001C4EF4" w:rsidRPr="004A5011" w:rsidRDefault="001C4EF4" w:rsidP="004A5011">
            <w:pPr>
              <w:pStyle w:val="TableText"/>
              <w:rPr>
                <w:highlight w:val="lightGray"/>
              </w:rPr>
            </w:pPr>
            <w:r w:rsidRPr="00303082">
              <w:t xml:space="preserve">Reduced water quality leading to changes in fauna </w:t>
            </w:r>
            <w:r w:rsidRPr="004A5011">
              <w:t>behaviour</w:t>
            </w:r>
            <w:r w:rsidR="005D49EE">
              <w:t xml:space="preserve"> </w:t>
            </w:r>
            <w:r w:rsidRPr="004A5011">
              <w:t>/</w:t>
            </w:r>
            <w:r w:rsidR="005D49EE">
              <w:t xml:space="preserve"> </w:t>
            </w:r>
            <w:r w:rsidRPr="004A5011">
              <w:t>health</w:t>
            </w:r>
          </w:p>
        </w:tc>
        <w:tc>
          <w:tcPr>
            <w:tcW w:w="730" w:type="pct"/>
          </w:tcPr>
          <w:p w14:paraId="0D746E3D" w14:textId="77777777" w:rsidR="001C4EF4" w:rsidRPr="004A5011" w:rsidRDefault="001C4EF4" w:rsidP="004A5011">
            <w:pPr>
              <w:pStyle w:val="TableText"/>
              <w:cnfStyle w:val="000000000000" w:firstRow="0" w:lastRow="0" w:firstColumn="0" w:lastColumn="0" w:oddVBand="0" w:evenVBand="0" w:oddHBand="0" w:evenHBand="0" w:firstRowFirstColumn="0" w:firstRowLastColumn="0" w:lastRowFirstColumn="0" w:lastRowLastColumn="0"/>
            </w:pPr>
            <w:r w:rsidRPr="00303082">
              <w:t>All marine mammals and turtles</w:t>
            </w:r>
          </w:p>
        </w:tc>
        <w:tc>
          <w:tcPr>
            <w:tcW w:w="520" w:type="pct"/>
          </w:tcPr>
          <w:p w14:paraId="46B5D6ED" w14:textId="77777777" w:rsidR="001C4EF4" w:rsidRPr="004A5011" w:rsidRDefault="001C4EF4" w:rsidP="004A5011">
            <w:pPr>
              <w:pStyle w:val="TableText"/>
              <w:cnfStyle w:val="000000000000" w:firstRow="0" w:lastRow="0" w:firstColumn="0" w:lastColumn="0" w:oddVBand="0" w:evenVBand="0" w:oddHBand="0" w:evenHBand="0" w:firstRowFirstColumn="0" w:firstRowLastColumn="0" w:lastRowFirstColumn="0" w:lastRowLastColumn="0"/>
              <w:rPr>
                <w:highlight w:val="lightGray"/>
              </w:rPr>
            </w:pPr>
            <w:r w:rsidRPr="00303082">
              <w:t>Medium</w:t>
            </w:r>
          </w:p>
        </w:tc>
        <w:tc>
          <w:tcPr>
            <w:tcW w:w="723" w:type="pct"/>
          </w:tcPr>
          <w:p w14:paraId="7B8FCEAB" w14:textId="4061DA63" w:rsidR="001C4EF4" w:rsidRPr="00303082" w:rsidRDefault="001C4EF4" w:rsidP="004A5011">
            <w:pPr>
              <w:pStyle w:val="TableText"/>
              <w:cnfStyle w:val="000000000000" w:firstRow="0" w:lastRow="0" w:firstColumn="0" w:lastColumn="0" w:oddVBand="0" w:evenVBand="0" w:oddHBand="0" w:evenHBand="0" w:firstRowFirstColumn="0" w:firstRowLastColumn="0" w:lastRowFirstColumn="0" w:lastRowLastColumn="0"/>
            </w:pPr>
            <w:r>
              <w:t>Minor</w:t>
            </w:r>
          </w:p>
        </w:tc>
        <w:tc>
          <w:tcPr>
            <w:tcW w:w="533" w:type="pct"/>
          </w:tcPr>
          <w:p w14:paraId="53D4C1AF" w14:textId="783B929F" w:rsidR="001C4EF4" w:rsidRPr="00303082" w:rsidRDefault="001C4EF4" w:rsidP="004A5011">
            <w:pPr>
              <w:pStyle w:val="TableText"/>
              <w:cnfStyle w:val="000000000000" w:firstRow="0" w:lastRow="0" w:firstColumn="0" w:lastColumn="0" w:oddVBand="0" w:evenVBand="0" w:oddHBand="0" w:evenHBand="0" w:firstRowFirstColumn="0" w:firstRowLastColumn="0" w:lastRowFirstColumn="0" w:lastRowLastColumn="0"/>
            </w:pPr>
            <w:r>
              <w:t>Rare</w:t>
            </w:r>
          </w:p>
        </w:tc>
        <w:tc>
          <w:tcPr>
            <w:tcW w:w="557" w:type="pct"/>
            <w:shd w:val="clear" w:color="auto" w:fill="A5C9EB" w:themeFill="accent3" w:themeFillTint="40"/>
          </w:tcPr>
          <w:p w14:paraId="490327DA" w14:textId="41116822" w:rsidR="001C4EF4" w:rsidRPr="004A5011" w:rsidRDefault="001C4EF4" w:rsidP="004A5011">
            <w:pPr>
              <w:pStyle w:val="TableText"/>
              <w:cnfStyle w:val="000000000000" w:firstRow="0" w:lastRow="0" w:firstColumn="0" w:lastColumn="0" w:oddVBand="0" w:evenVBand="0" w:oddHBand="0" w:evenHBand="0" w:firstRowFirstColumn="0" w:firstRowLastColumn="0" w:lastRowFirstColumn="0" w:lastRowLastColumn="0"/>
            </w:pPr>
            <w:r w:rsidRPr="00303082">
              <w:t>Very low</w:t>
            </w:r>
          </w:p>
          <w:p w14:paraId="191CA34D" w14:textId="77777777" w:rsidR="001C4EF4" w:rsidRPr="00303082" w:rsidRDefault="001C4EF4" w:rsidP="004A5011">
            <w:pPr>
              <w:pStyle w:val="TableText"/>
              <w:cnfStyle w:val="000000000000" w:firstRow="0" w:lastRow="0" w:firstColumn="0" w:lastColumn="0" w:oddVBand="0" w:evenVBand="0" w:oddHBand="0" w:evenHBand="0" w:firstRowFirstColumn="0" w:firstRowLastColumn="0" w:lastRowFirstColumn="0" w:lastRowLastColumn="0"/>
            </w:pPr>
          </w:p>
        </w:tc>
        <w:tc>
          <w:tcPr>
            <w:tcW w:w="522" w:type="pct"/>
          </w:tcPr>
          <w:p w14:paraId="7AB170EC" w14:textId="77777777" w:rsidR="001C4EF4" w:rsidRPr="004A5011" w:rsidRDefault="001C4EF4" w:rsidP="004A5011">
            <w:pPr>
              <w:pStyle w:val="TableText"/>
              <w:cnfStyle w:val="000000000000" w:firstRow="0" w:lastRow="0" w:firstColumn="0" w:lastColumn="0" w:oddVBand="0" w:evenVBand="0" w:oddHBand="0" w:evenHBand="0" w:firstRowFirstColumn="0" w:firstRowLastColumn="0" w:lastRowFirstColumn="0" w:lastRowLastColumn="0"/>
            </w:pPr>
            <w:r w:rsidRPr="00303082">
              <w:t>VES-M01</w:t>
            </w:r>
          </w:p>
          <w:p w14:paraId="04461788" w14:textId="2E85FB49" w:rsidR="001C4EF4" w:rsidRPr="004A5011" w:rsidRDefault="00042365" w:rsidP="004A5011">
            <w:pPr>
              <w:pStyle w:val="TableText"/>
              <w:cnfStyle w:val="000000000000" w:firstRow="0" w:lastRow="0" w:firstColumn="0" w:lastColumn="0" w:oddVBand="0" w:evenVBand="0" w:oddHBand="0" w:evenHBand="0" w:firstRowFirstColumn="0" w:firstRowLastColumn="0" w:lastRowFirstColumn="0" w:lastRowLastColumn="0"/>
            </w:pPr>
            <w:r>
              <w:t>SPL-M02</w:t>
            </w:r>
          </w:p>
          <w:p w14:paraId="10017162" w14:textId="77777777" w:rsidR="001C4EF4" w:rsidRPr="00303082" w:rsidRDefault="001C4EF4" w:rsidP="004A5011">
            <w:pPr>
              <w:pStyle w:val="TableText"/>
              <w:cnfStyle w:val="000000000000" w:firstRow="0" w:lastRow="0" w:firstColumn="0" w:lastColumn="0" w:oddVBand="0" w:evenVBand="0" w:oddHBand="0" w:evenHBand="0" w:firstRowFirstColumn="0" w:firstRowLastColumn="0" w:lastRowFirstColumn="0" w:lastRowLastColumn="0"/>
            </w:pPr>
          </w:p>
        </w:tc>
        <w:tc>
          <w:tcPr>
            <w:tcW w:w="532" w:type="pct"/>
            <w:shd w:val="clear" w:color="auto" w:fill="A5C9EB" w:themeFill="accent3" w:themeFillTint="40"/>
          </w:tcPr>
          <w:p w14:paraId="22678030" w14:textId="77777777" w:rsidR="001C4EF4" w:rsidRPr="004A5011" w:rsidRDefault="001C4EF4" w:rsidP="004A5011">
            <w:pPr>
              <w:pStyle w:val="TableText"/>
              <w:cnfStyle w:val="000000000000" w:firstRow="0" w:lastRow="0" w:firstColumn="0" w:lastColumn="0" w:oddVBand="0" w:evenVBand="0" w:oddHBand="0" w:evenHBand="0" w:firstRowFirstColumn="0" w:firstRowLastColumn="0" w:lastRowFirstColumn="0" w:lastRowLastColumn="0"/>
            </w:pPr>
            <w:r w:rsidRPr="00303082">
              <w:t>Very low</w:t>
            </w:r>
          </w:p>
          <w:p w14:paraId="77AD8521" w14:textId="77777777" w:rsidR="001C4EF4" w:rsidRPr="009B3305" w:rsidRDefault="001C4EF4" w:rsidP="004A5011">
            <w:pPr>
              <w:pStyle w:val="TableText"/>
              <w:cnfStyle w:val="000000000000" w:firstRow="0" w:lastRow="0" w:firstColumn="0" w:lastColumn="0" w:oddVBand="0" w:evenVBand="0" w:oddHBand="0" w:evenHBand="0" w:firstRowFirstColumn="0" w:firstRowLastColumn="0" w:lastRowFirstColumn="0" w:lastRowLastColumn="0"/>
            </w:pPr>
          </w:p>
        </w:tc>
      </w:tr>
    </w:tbl>
    <w:p w14:paraId="67556795" w14:textId="77777777" w:rsidR="004A5011" w:rsidRPr="004A5011" w:rsidRDefault="004A5011" w:rsidP="004A5011">
      <w:bookmarkStart w:id="155" w:name="_Ref196907561"/>
      <w:bookmarkStart w:id="156" w:name="_Toc199243394"/>
      <w:r>
        <w:br w:type="page"/>
      </w:r>
    </w:p>
    <w:p w14:paraId="5273BB5C" w14:textId="77777777" w:rsidR="004A5011" w:rsidRPr="00303082" w:rsidRDefault="004A5011" w:rsidP="004A5011">
      <w:pPr>
        <w:pStyle w:val="Heading2"/>
      </w:pPr>
      <w:bookmarkStart w:id="157" w:name="_Toc204788081"/>
      <w:bookmarkStart w:id="158" w:name="_Toc228190105"/>
      <w:r w:rsidRPr="00303082">
        <w:lastRenderedPageBreak/>
        <w:t>Operation impacts</w:t>
      </w:r>
      <w:bookmarkEnd w:id="155"/>
      <w:bookmarkEnd w:id="156"/>
      <w:bookmarkEnd w:id="157"/>
      <w:bookmarkEnd w:id="158"/>
    </w:p>
    <w:p w14:paraId="3CE79868" w14:textId="77777777" w:rsidR="004A5011" w:rsidRPr="00303082" w:rsidRDefault="004A5011" w:rsidP="004A5011">
      <w:pPr>
        <w:pStyle w:val="BodyText"/>
      </w:pPr>
      <w:r w:rsidRPr="00303082">
        <w:t xml:space="preserve">This section discusses the impacts and risks associated with the </w:t>
      </w:r>
      <w:r>
        <w:t xml:space="preserve">project's operation that relate to marine mammals and turtles and </w:t>
      </w:r>
      <w:r w:rsidRPr="00303082">
        <w:t xml:space="preserve">their </w:t>
      </w:r>
      <w:r>
        <w:t>designated</w:t>
      </w:r>
      <w:r w:rsidRPr="00303082">
        <w:t xml:space="preserve"> receptor groups.</w:t>
      </w:r>
    </w:p>
    <w:p w14:paraId="1BCE9B69" w14:textId="77777777" w:rsidR="004A5011" w:rsidRPr="00303082" w:rsidRDefault="004A5011" w:rsidP="004A5011">
      <w:pPr>
        <w:pStyle w:val="Heading3"/>
      </w:pPr>
      <w:bookmarkStart w:id="159" w:name="_Toc199243395"/>
      <w:bookmarkStart w:id="160" w:name="_Toc204788082"/>
      <w:bookmarkStart w:id="161" w:name="_Toc228190106"/>
      <w:r w:rsidRPr="00303082">
        <w:t>Key impacts</w:t>
      </w:r>
      <w:bookmarkEnd w:id="159"/>
      <w:bookmarkEnd w:id="160"/>
      <w:bookmarkEnd w:id="161"/>
    </w:p>
    <w:p w14:paraId="602CC583" w14:textId="77777777" w:rsidR="004A5011" w:rsidRPr="00303082" w:rsidRDefault="004A5011" w:rsidP="004A5011">
      <w:pPr>
        <w:pStyle w:val="BodyText"/>
      </w:pPr>
      <w:r w:rsidRPr="00303082">
        <w:t>The operation impact assessment identified no impacts to marine mammals and turtles with a residual consequence of moderate or higher.</w:t>
      </w:r>
    </w:p>
    <w:p w14:paraId="30A21F89" w14:textId="77777777" w:rsidR="004A5011" w:rsidRPr="00303082" w:rsidRDefault="004A5011" w:rsidP="004A5011">
      <w:pPr>
        <w:pStyle w:val="Heading3"/>
      </w:pPr>
      <w:bookmarkStart w:id="162" w:name="_Toc199243396"/>
      <w:bookmarkStart w:id="163" w:name="_Toc204788083"/>
      <w:bookmarkStart w:id="164" w:name="_Toc228190107"/>
      <w:r w:rsidRPr="00303082">
        <w:t>Other impacts</w:t>
      </w:r>
      <w:bookmarkEnd w:id="162"/>
      <w:bookmarkEnd w:id="163"/>
      <w:bookmarkEnd w:id="164"/>
    </w:p>
    <w:p w14:paraId="56A0A8A7" w14:textId="2EFC2E5E" w:rsidR="004A5011" w:rsidRPr="00303082" w:rsidRDefault="004A5011" w:rsidP="004A5011">
      <w:pPr>
        <w:pStyle w:val="BodyText"/>
      </w:pPr>
      <w:r w:rsidRPr="00303082">
        <w:t>Other potential operation impacts with m</w:t>
      </w:r>
      <w:r w:rsidR="00F25F09">
        <w:t>inor</w:t>
      </w:r>
      <w:r w:rsidRPr="00303082">
        <w:t xml:space="preserve"> to negligible effects on marine mammals and turtles include:</w:t>
      </w:r>
    </w:p>
    <w:p w14:paraId="6C72FF5C" w14:textId="77777777" w:rsidR="004A5011" w:rsidRPr="00303082" w:rsidRDefault="004A5011" w:rsidP="004A5011">
      <w:pPr>
        <w:pStyle w:val="BodyBullet1"/>
      </w:pPr>
      <w:r w:rsidRPr="00303082">
        <w:t xml:space="preserve">Underwater noise emissions (MMT-I001) </w:t>
      </w:r>
    </w:p>
    <w:p w14:paraId="12BB4D75" w14:textId="77777777" w:rsidR="004A5011" w:rsidRPr="00303082" w:rsidRDefault="004A5011" w:rsidP="004A5011">
      <w:pPr>
        <w:pStyle w:val="BodyBullet1"/>
      </w:pPr>
      <w:r w:rsidRPr="00303082">
        <w:t xml:space="preserve">Physical presence of </w:t>
      </w:r>
      <w:r>
        <w:t>offshore wind turbines</w:t>
      </w:r>
      <w:r w:rsidRPr="00303082">
        <w:t xml:space="preserve"> </w:t>
      </w:r>
      <w:r w:rsidRPr="00303082">
        <w:rPr>
          <w:rFonts w:hint="cs"/>
        </w:rPr>
        <w:t>–</w:t>
      </w:r>
      <w:r w:rsidRPr="00303082">
        <w:t xml:space="preserve"> attraction, barrier effects or displacement (MMT-I005)</w:t>
      </w:r>
    </w:p>
    <w:p w14:paraId="36973DAC" w14:textId="77777777" w:rsidR="004A5011" w:rsidRPr="00303082" w:rsidRDefault="004A5011" w:rsidP="004A5011">
      <w:pPr>
        <w:pStyle w:val="BodyBullet1"/>
      </w:pPr>
      <w:r w:rsidRPr="00303082">
        <w:t>Electromagnetic interference (MMT-I006)</w:t>
      </w:r>
    </w:p>
    <w:p w14:paraId="6325C3DA" w14:textId="66F094C2" w:rsidR="004A5011" w:rsidRPr="00303082" w:rsidRDefault="004A5011" w:rsidP="004A5011">
      <w:pPr>
        <w:pStyle w:val="BodyBullet1"/>
      </w:pPr>
      <w:r w:rsidRPr="00303082">
        <w:t>Changes in prey abundance and distribution (MMT-I007)</w:t>
      </w:r>
      <w:r w:rsidR="001664EF">
        <w:t>.</w:t>
      </w:r>
    </w:p>
    <w:p w14:paraId="3AD77044" w14:textId="77777777" w:rsidR="004A5011" w:rsidRPr="00303082" w:rsidRDefault="004A5011" w:rsidP="00726969">
      <w:pPr>
        <w:pStyle w:val="Heading4"/>
      </w:pPr>
      <w:r w:rsidRPr="00303082">
        <w:t>Underwater noise emissions (MMT-I001)</w:t>
      </w:r>
      <w:r w:rsidRPr="00303082">
        <w:rPr>
          <w:rFonts w:hint="cs"/>
        </w:rPr>
        <w:t xml:space="preserve"> </w:t>
      </w:r>
    </w:p>
    <w:p w14:paraId="36996CD8" w14:textId="77777777" w:rsidR="00103A72" w:rsidRDefault="00103A72" w:rsidP="001664EF">
      <w:pPr>
        <w:pStyle w:val="Heading5NoNumber"/>
      </w:pPr>
      <w:r>
        <w:t>Potential impact</w:t>
      </w:r>
    </w:p>
    <w:p w14:paraId="75FAB405" w14:textId="15371E20" w:rsidR="004A5011" w:rsidRPr="00303082" w:rsidRDefault="004A5011" w:rsidP="004A5011">
      <w:pPr>
        <w:pStyle w:val="BodyText"/>
      </w:pPr>
      <w:r>
        <w:t>During o</w:t>
      </w:r>
      <w:r w:rsidRPr="00303082">
        <w:t>peration</w:t>
      </w:r>
      <w:r>
        <w:t xml:space="preserve">, </w:t>
      </w:r>
      <w:r w:rsidR="003828EE">
        <w:t xml:space="preserve">continuous </w:t>
      </w:r>
      <w:r w:rsidRPr="00303082">
        <w:t xml:space="preserve">underwater noise </w:t>
      </w:r>
      <w:r w:rsidR="003828EE">
        <w:t>is</w:t>
      </w:r>
      <w:r>
        <w:t xml:space="preserve"> produced by operational wind turbines</w:t>
      </w:r>
      <w:r w:rsidRPr="00303082">
        <w:t xml:space="preserve"> and </w:t>
      </w:r>
      <w:r>
        <w:t>by</w:t>
      </w:r>
      <w:r w:rsidRPr="00303082">
        <w:t xml:space="preserve"> vessel</w:t>
      </w:r>
      <w:r>
        <w:t>s</w:t>
      </w:r>
      <w:r w:rsidRPr="00303082">
        <w:t xml:space="preserve"> </w:t>
      </w:r>
      <w:r>
        <w:t>performing maintenance activities</w:t>
      </w:r>
      <w:r w:rsidR="003828EE">
        <w:t>.</w:t>
      </w:r>
      <w:r w:rsidRPr="00303082">
        <w:t xml:space="preserve"> Operational </w:t>
      </w:r>
      <w:r>
        <w:t xml:space="preserve">wind turbines </w:t>
      </w:r>
      <w:r w:rsidRPr="00303082">
        <w:t>generate low-level continuous underwater noise</w:t>
      </w:r>
      <w:r w:rsidR="002A6D74">
        <w:t>,</w:t>
      </w:r>
      <w:r w:rsidRPr="00303082">
        <w:t xml:space="preserve"> primarily from </w:t>
      </w:r>
      <w:r>
        <w:t>the rotation of</w:t>
      </w:r>
      <w:r w:rsidRPr="00303082">
        <w:t xml:space="preserve"> turbine blades and associated mechanical equipment. Mechanical noise associated with </w:t>
      </w:r>
      <w:r>
        <w:t xml:space="preserve">these machines </w:t>
      </w:r>
      <w:r w:rsidRPr="00303082">
        <w:t>(</w:t>
      </w:r>
      <w:r w:rsidRPr="00183E14">
        <w:t>gearbox, brake, control electronics</w:t>
      </w:r>
      <w:r w:rsidRPr="00303082">
        <w:t xml:space="preserve">) </w:t>
      </w:r>
      <w:r w:rsidR="002A6D74">
        <w:t>is</w:t>
      </w:r>
      <w:r>
        <w:t xml:space="preserve"> </w:t>
      </w:r>
      <w:r w:rsidRPr="00303082">
        <w:t>mainly transmitted into the water as vibration through the foundation</w:t>
      </w:r>
      <w:r>
        <w:t>s</w:t>
      </w:r>
      <w:r w:rsidRPr="00303082">
        <w:t xml:space="preserve">. </w:t>
      </w:r>
    </w:p>
    <w:p w14:paraId="4873AA27" w14:textId="77777777" w:rsidR="005635D3" w:rsidRDefault="004A5011" w:rsidP="004A5011">
      <w:pPr>
        <w:pStyle w:val="BodyText"/>
      </w:pPr>
      <w:r w:rsidRPr="00303082">
        <w:t>This noise is typically low in frequency and intensity</w:t>
      </w:r>
      <w:r>
        <w:t>. S</w:t>
      </w:r>
      <w:r w:rsidRPr="00303082">
        <w:t xml:space="preserve">tudies from </w:t>
      </w:r>
      <w:r>
        <w:t xml:space="preserve">offshore wind projects in other countries </w:t>
      </w:r>
      <w:r w:rsidRPr="00303082">
        <w:t xml:space="preserve">have shown that operational </w:t>
      </w:r>
      <w:r>
        <w:t xml:space="preserve">turbine </w:t>
      </w:r>
      <w:r w:rsidRPr="00303082">
        <w:t xml:space="preserve">noise levels are often indistinguishable from </w:t>
      </w:r>
      <w:r>
        <w:t xml:space="preserve">the </w:t>
      </w:r>
      <w:r w:rsidRPr="00303082">
        <w:t>natural background noise at distances beyond a few hundred metres, especially in areas with strong ocean currents, wave action or other ambient sound sources</w:t>
      </w:r>
      <w:r w:rsidR="005635D3">
        <w:t xml:space="preserve"> (</w:t>
      </w:r>
      <w:r w:rsidRPr="00303082">
        <w:t>such as shipping traffic</w:t>
      </w:r>
      <w:r w:rsidR="005635D3">
        <w:t>), all of which are present in Bass Strait</w:t>
      </w:r>
      <w:r w:rsidRPr="00303082">
        <w:t xml:space="preserve">. </w:t>
      </w:r>
    </w:p>
    <w:p w14:paraId="2DD9236C" w14:textId="074A4CDF" w:rsidR="004A5011" w:rsidRPr="00303082" w:rsidRDefault="00FE0131" w:rsidP="004A5011">
      <w:pPr>
        <w:pStyle w:val="BodyText"/>
      </w:pPr>
      <w:r>
        <w:t>T</w:t>
      </w:r>
      <w:r w:rsidR="004A5011" w:rsidRPr="00303082">
        <w:t xml:space="preserve">here are no direct measurements to suggest that the source levels of noise emitted from an operating wind farm exceed 145 dB re 1 </w:t>
      </w:r>
      <w:r w:rsidR="004A5011" w:rsidRPr="00303082">
        <w:rPr>
          <w:rFonts w:hint="cs"/>
        </w:rPr>
        <w:t>μ</w:t>
      </w:r>
      <w:r w:rsidR="004A5011" w:rsidRPr="00303082">
        <w:t xml:space="preserve">Pa, and all measurements suggest that received levels drop to less than 120 dB re 1 </w:t>
      </w:r>
      <w:r w:rsidR="004A5011" w:rsidRPr="00303082">
        <w:rPr>
          <w:rFonts w:hint="cs"/>
        </w:rPr>
        <w:t>μ</w:t>
      </w:r>
      <w:r w:rsidR="004A5011" w:rsidRPr="00303082">
        <w:t xml:space="preserve">Pa at 100 metres. </w:t>
      </w:r>
      <w:r w:rsidR="004A5011">
        <w:t>R</w:t>
      </w:r>
      <w:r w:rsidR="004A5011" w:rsidRPr="00303082">
        <w:t xml:space="preserve">egular </w:t>
      </w:r>
      <w:r w:rsidR="004A5011">
        <w:t xml:space="preserve">turbine </w:t>
      </w:r>
      <w:r w:rsidR="004A5011" w:rsidRPr="00303082">
        <w:t>maintenance will help prevent mechanical issues (</w:t>
      </w:r>
      <w:r w:rsidR="004A5011">
        <w:t>for example,</w:t>
      </w:r>
      <w:r w:rsidR="004A5011" w:rsidRPr="00303082">
        <w:t xml:space="preserve"> excess vibration) that could contribute to unnecessary underwater noise (UWN-M02).</w:t>
      </w:r>
    </w:p>
    <w:p w14:paraId="1326E20D" w14:textId="1388CA5A" w:rsidR="008A519D" w:rsidRDefault="004A5011" w:rsidP="004A5011">
      <w:pPr>
        <w:pStyle w:val="BodyText"/>
      </w:pPr>
      <w:r w:rsidRPr="00303082">
        <w:t xml:space="preserve">The assessment of impacts from vessel noise on marine mammals and turtles during the operation phase is based on that described in Section </w:t>
      </w:r>
      <w:r w:rsidR="00FE0131">
        <w:fldChar w:fldCharType="begin"/>
      </w:r>
      <w:r w:rsidR="00FE0131">
        <w:instrText xml:space="preserve"> REF _Ref214439732 \r \h </w:instrText>
      </w:r>
      <w:r w:rsidR="00FE0131">
        <w:fldChar w:fldCharType="separate"/>
      </w:r>
      <w:r w:rsidR="006F2641">
        <w:t>11.6.2.1</w:t>
      </w:r>
      <w:r w:rsidR="00FE0131">
        <w:fldChar w:fldCharType="end"/>
      </w:r>
      <w:r w:rsidRPr="00303082">
        <w:t xml:space="preserve"> for the construction phase. However, this is conservative as the use of </w:t>
      </w:r>
      <w:r w:rsidR="00745DAE">
        <w:t>dynamic positioning</w:t>
      </w:r>
      <w:r w:rsidRPr="00303082">
        <w:t xml:space="preserve"> vessels </w:t>
      </w:r>
      <w:r w:rsidR="00917FBA">
        <w:t>will</w:t>
      </w:r>
      <w:r w:rsidRPr="00303082">
        <w:t xml:space="preserve"> be </w:t>
      </w:r>
      <w:r w:rsidR="00917FBA">
        <w:t xml:space="preserve">much </w:t>
      </w:r>
      <w:r w:rsidRPr="00303082">
        <w:t xml:space="preserve">less frequent. </w:t>
      </w:r>
    </w:p>
    <w:p w14:paraId="62A36FDB" w14:textId="77777777" w:rsidR="008A519D" w:rsidRDefault="008A519D" w:rsidP="001664EF">
      <w:pPr>
        <w:pStyle w:val="Heading5NoNumber"/>
      </w:pPr>
      <w:r>
        <w:t>Mitigation</w:t>
      </w:r>
    </w:p>
    <w:p w14:paraId="7E30A698" w14:textId="6064D1F9" w:rsidR="004A5011" w:rsidRPr="00303082" w:rsidRDefault="00917FBA" w:rsidP="004A5011">
      <w:pPr>
        <w:pStyle w:val="BodyText"/>
      </w:pPr>
      <w:r>
        <w:t>M</w:t>
      </w:r>
      <w:r w:rsidR="004A5011" w:rsidRPr="00303082">
        <w:t xml:space="preserve">itigation measures to </w:t>
      </w:r>
      <w:r w:rsidR="00D640B7">
        <w:t xml:space="preserve">ensure </w:t>
      </w:r>
      <w:r w:rsidR="002F2FE0">
        <w:t>vessels remain a safe distance from</w:t>
      </w:r>
      <w:r w:rsidR="004A5011" w:rsidRPr="00303082">
        <w:t xml:space="preserve"> marine mammals and turtles (see Section </w:t>
      </w:r>
      <w:r w:rsidR="00FE0131">
        <w:fldChar w:fldCharType="begin"/>
      </w:r>
      <w:r w:rsidR="00FE0131">
        <w:instrText xml:space="preserve"> REF _Ref214363723 \r \h </w:instrText>
      </w:r>
      <w:r w:rsidR="00FE0131">
        <w:fldChar w:fldCharType="separate"/>
      </w:r>
      <w:r w:rsidR="006F2641">
        <w:t>11.6.3.1</w:t>
      </w:r>
      <w:r w:rsidR="00FE0131">
        <w:fldChar w:fldCharType="end"/>
      </w:r>
      <w:r w:rsidR="004A5011" w:rsidRPr="00303082">
        <w:t xml:space="preserve">) </w:t>
      </w:r>
      <w:r w:rsidR="0030276F">
        <w:t xml:space="preserve">will </w:t>
      </w:r>
      <w:r w:rsidR="004A5011" w:rsidRPr="00303082">
        <w:t>further reduce the risk of any significant impacts from vessel noise.</w:t>
      </w:r>
    </w:p>
    <w:p w14:paraId="259629EC" w14:textId="03B4EDB8" w:rsidR="008A519D" w:rsidRDefault="008A519D" w:rsidP="001664EF">
      <w:pPr>
        <w:pStyle w:val="Heading5NoNumber"/>
      </w:pPr>
      <w:r>
        <w:t>Residual impacts</w:t>
      </w:r>
    </w:p>
    <w:p w14:paraId="5492B915" w14:textId="0A961CC0" w:rsidR="001664EF" w:rsidRPr="00303082" w:rsidRDefault="008A519D" w:rsidP="004A5011">
      <w:pPr>
        <w:pStyle w:val="BodyText"/>
      </w:pPr>
      <w:r>
        <w:t>U</w:t>
      </w:r>
      <w:r w:rsidR="004A5011">
        <w:t xml:space="preserve">nderwater noise emissions </w:t>
      </w:r>
      <w:r w:rsidR="004A5011" w:rsidRPr="00303082">
        <w:t xml:space="preserve">from the </w:t>
      </w:r>
      <w:r w:rsidR="004A5011">
        <w:t>p</w:t>
      </w:r>
      <w:r w:rsidR="004A5011" w:rsidRPr="00303082">
        <w:t xml:space="preserve">roject </w:t>
      </w:r>
      <w:r w:rsidR="004A5011">
        <w:t xml:space="preserve">during the operation phase </w:t>
      </w:r>
      <w:r w:rsidR="004A5011" w:rsidRPr="00303082">
        <w:t xml:space="preserve">is not considered a concern for marine mammals and turtles. </w:t>
      </w:r>
      <w:r w:rsidR="00552E87">
        <w:t>Any</w:t>
      </w:r>
      <w:r w:rsidR="00FE0131">
        <w:t xml:space="preserve"> </w:t>
      </w:r>
      <w:r w:rsidR="004A5011" w:rsidRPr="00303082">
        <w:t xml:space="preserve">masking </w:t>
      </w:r>
      <w:r w:rsidR="00FE0131">
        <w:t>effects</w:t>
      </w:r>
      <w:r w:rsidR="004A5011" w:rsidRPr="00303082">
        <w:t xml:space="preserve"> would only occur to whales wh</w:t>
      </w:r>
      <w:r w:rsidR="004A5011">
        <w:t>en</w:t>
      </w:r>
      <w:r w:rsidR="004A5011" w:rsidRPr="00303082">
        <w:t xml:space="preserve"> </w:t>
      </w:r>
      <w:r w:rsidR="004A5011">
        <w:t>they transit through the offshore wind farm area</w:t>
      </w:r>
      <w:r w:rsidR="008317A7">
        <w:t>,</w:t>
      </w:r>
      <w:r w:rsidR="004A5011">
        <w:t xml:space="preserve"> </w:t>
      </w:r>
      <w:r w:rsidR="004A5011" w:rsidRPr="00303082">
        <w:t xml:space="preserve">and </w:t>
      </w:r>
      <w:r w:rsidR="004F1EBA">
        <w:t xml:space="preserve">any impacts </w:t>
      </w:r>
      <w:r w:rsidR="004A5011">
        <w:t xml:space="preserve">would </w:t>
      </w:r>
      <w:r w:rsidR="004A5011" w:rsidRPr="00303082">
        <w:t xml:space="preserve">not </w:t>
      </w:r>
      <w:r w:rsidR="004F1EBA">
        <w:t>extend as far as</w:t>
      </w:r>
      <w:r w:rsidR="004A5011" w:rsidRPr="00303082">
        <w:t xml:space="preserve"> the </w:t>
      </w:r>
      <w:r w:rsidR="004A5011">
        <w:t>Southern Right Whale</w:t>
      </w:r>
      <w:r w:rsidR="004A5011" w:rsidRPr="00303082">
        <w:t xml:space="preserve"> reproduction </w:t>
      </w:r>
      <w:r w:rsidR="00146E5D">
        <w:t>biologically important area</w:t>
      </w:r>
      <w:r w:rsidR="004A5011" w:rsidRPr="00303082">
        <w:t xml:space="preserve">. Residual impacts to receptor groups are </w:t>
      </w:r>
      <w:r w:rsidR="004A5011">
        <w:t>m</w:t>
      </w:r>
      <w:r w:rsidR="004A5011" w:rsidRPr="00303082">
        <w:t xml:space="preserve">inor for the more auditory sensitive baleen whales and </w:t>
      </w:r>
      <w:r w:rsidR="004A5011">
        <w:t>n</w:t>
      </w:r>
      <w:r w:rsidR="004A5011" w:rsidRPr="00303082">
        <w:t>egligible for the odontocetes, pinnipeds and turtles (</w:t>
      </w:r>
      <w:r w:rsidR="004A5011" w:rsidRPr="00303082">
        <w:fldChar w:fldCharType="begin"/>
      </w:r>
      <w:r w:rsidR="004A5011" w:rsidRPr="00303082">
        <w:instrText xml:space="preserve"> REF _Ref199236152 \h </w:instrText>
      </w:r>
      <w:r w:rsidR="004A5011" w:rsidRPr="00303082">
        <w:fldChar w:fldCharType="separate"/>
      </w:r>
      <w:r w:rsidR="006F2641">
        <w:t xml:space="preserve">Table </w:t>
      </w:r>
      <w:r w:rsidR="006F2641">
        <w:rPr>
          <w:noProof/>
        </w:rPr>
        <w:t>11</w:t>
      </w:r>
      <w:r w:rsidR="006F2641">
        <w:noBreakHyphen/>
      </w:r>
      <w:r w:rsidR="006F2641">
        <w:rPr>
          <w:noProof/>
        </w:rPr>
        <w:t>18</w:t>
      </w:r>
      <w:r w:rsidR="004A5011" w:rsidRPr="00303082">
        <w:fldChar w:fldCharType="end"/>
      </w:r>
      <w:r w:rsidR="004A5011" w:rsidRPr="00303082">
        <w:t>).</w:t>
      </w:r>
    </w:p>
    <w:p w14:paraId="1F91C01E" w14:textId="685F3730" w:rsidR="004A5011" w:rsidRPr="00303082" w:rsidRDefault="004A5011" w:rsidP="004A5011">
      <w:pPr>
        <w:pStyle w:val="Caption"/>
      </w:pPr>
      <w:bookmarkStart w:id="165" w:name="_Ref199236152"/>
      <w:bookmarkStart w:id="166" w:name="_Toc204788127"/>
      <w:bookmarkStart w:id="167" w:name="_Toc225333027"/>
      <w:r>
        <w:t xml:space="preserve">Table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Table \* ARABIC \s 1 </w:instrText>
      </w:r>
      <w:r w:rsidRPr="004A5011">
        <w:fldChar w:fldCharType="separate"/>
      </w:r>
      <w:r w:rsidR="006F2641">
        <w:rPr>
          <w:noProof/>
        </w:rPr>
        <w:t>18</w:t>
      </w:r>
      <w:r w:rsidRPr="004A5011">
        <w:fldChar w:fldCharType="end"/>
      </w:r>
      <w:bookmarkEnd w:id="165"/>
      <w:r>
        <w:tab/>
      </w:r>
      <w:r w:rsidRPr="00303082">
        <w:t>Residual impacts associated with underwater noise during operations</w:t>
      </w:r>
      <w:bookmarkEnd w:id="166"/>
      <w:bookmarkEnd w:id="167"/>
    </w:p>
    <w:tbl>
      <w:tblPr>
        <w:tblStyle w:val="MainTableStyle"/>
        <w:tblW w:w="5000" w:type="pct"/>
        <w:tblLook w:val="04A0" w:firstRow="1" w:lastRow="0" w:firstColumn="1" w:lastColumn="0" w:noHBand="0" w:noVBand="1"/>
      </w:tblPr>
      <w:tblGrid>
        <w:gridCol w:w="1842"/>
        <w:gridCol w:w="2124"/>
        <w:gridCol w:w="997"/>
        <w:gridCol w:w="1093"/>
        <w:gridCol w:w="1290"/>
        <w:gridCol w:w="987"/>
        <w:gridCol w:w="1305"/>
      </w:tblGrid>
      <w:tr w:rsidR="004E01F0" w:rsidRPr="0039321D" w14:paraId="3E3C2E29" w14:textId="77777777" w:rsidTr="005C3A7D">
        <w:trPr>
          <w:cnfStyle w:val="100000000000" w:firstRow="1" w:lastRow="0" w:firstColumn="0" w:lastColumn="0" w:oddVBand="0" w:evenVBand="0" w:oddHBand="0" w:evenHBand="0" w:firstRowFirstColumn="0" w:firstRowLastColumn="0" w:lastRowFirstColumn="0" w:lastRowLastColumn="0"/>
          <w:trHeight w:val="651"/>
        </w:trPr>
        <w:tc>
          <w:tcPr>
            <w:cnfStyle w:val="001000000100" w:firstRow="0" w:lastRow="0" w:firstColumn="1" w:lastColumn="0" w:oddVBand="0" w:evenVBand="0" w:oddHBand="0" w:evenHBand="0" w:firstRowFirstColumn="1" w:firstRowLastColumn="0" w:lastRowFirstColumn="0" w:lastRowLastColumn="0"/>
            <w:tcW w:w="956" w:type="pct"/>
          </w:tcPr>
          <w:p w14:paraId="35840EC6" w14:textId="77777777" w:rsidR="004E01F0" w:rsidRPr="004A5011" w:rsidRDefault="004E01F0" w:rsidP="004A5011">
            <w:pPr>
              <w:pStyle w:val="TableText"/>
            </w:pPr>
            <w:r w:rsidRPr="00303082">
              <w:t xml:space="preserve">Potential </w:t>
            </w:r>
            <w:r w:rsidRPr="004A5011">
              <w:t>impact</w:t>
            </w:r>
          </w:p>
        </w:tc>
        <w:tc>
          <w:tcPr>
            <w:tcW w:w="1102" w:type="pct"/>
          </w:tcPr>
          <w:p w14:paraId="26378D89" w14:textId="77777777" w:rsidR="004E01F0" w:rsidRPr="004A5011" w:rsidRDefault="004E01F0"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Receptor </w:t>
            </w:r>
          </w:p>
        </w:tc>
        <w:tc>
          <w:tcPr>
            <w:tcW w:w="517" w:type="pct"/>
          </w:tcPr>
          <w:p w14:paraId="3C3D7ED0" w14:textId="77777777" w:rsidR="004E01F0" w:rsidRPr="004A5011" w:rsidRDefault="004E01F0" w:rsidP="004A5011">
            <w:pPr>
              <w:pStyle w:val="TableText"/>
              <w:cnfStyle w:val="100000000000" w:firstRow="1" w:lastRow="0" w:firstColumn="0" w:lastColumn="0" w:oddVBand="0" w:evenVBand="0" w:oddHBand="0" w:evenHBand="0" w:firstRowFirstColumn="0" w:firstRowLastColumn="0" w:lastRowFirstColumn="0" w:lastRowLastColumn="0"/>
            </w:pPr>
            <w:r w:rsidRPr="00303082">
              <w:t>Receptor sensitivity</w:t>
            </w:r>
          </w:p>
        </w:tc>
        <w:tc>
          <w:tcPr>
            <w:tcW w:w="567" w:type="pct"/>
          </w:tcPr>
          <w:p w14:paraId="65CA466E" w14:textId="2C8270D3" w:rsidR="004E01F0" w:rsidRPr="00303082" w:rsidRDefault="004E01F0" w:rsidP="004A5011">
            <w:pPr>
              <w:pStyle w:val="TableText"/>
              <w:cnfStyle w:val="100000000000" w:firstRow="1" w:lastRow="0" w:firstColumn="0" w:lastColumn="0" w:oddVBand="0" w:evenVBand="0" w:oddHBand="0" w:evenHBand="0" w:firstRowFirstColumn="0" w:firstRowLastColumn="0" w:lastRowFirstColumn="0" w:lastRowLastColumn="0"/>
            </w:pPr>
            <w:r>
              <w:t>Magnitude</w:t>
            </w:r>
          </w:p>
        </w:tc>
        <w:tc>
          <w:tcPr>
            <w:tcW w:w="669" w:type="pct"/>
          </w:tcPr>
          <w:p w14:paraId="1E36B453" w14:textId="2FC2F8A9" w:rsidR="004E01F0" w:rsidRPr="004A5011" w:rsidRDefault="004E01F0" w:rsidP="004A5011">
            <w:pPr>
              <w:pStyle w:val="TableText"/>
              <w:cnfStyle w:val="100000000000" w:firstRow="1" w:lastRow="0" w:firstColumn="0" w:lastColumn="0" w:oddVBand="0" w:evenVBand="0" w:oddHBand="0" w:evenHBand="0" w:firstRowFirstColumn="0" w:firstRowLastColumn="0" w:lastRowFirstColumn="0" w:lastRowLastColumn="0"/>
            </w:pPr>
            <w:r w:rsidRPr="00303082">
              <w:t>Initial consequence</w:t>
            </w:r>
          </w:p>
        </w:tc>
        <w:tc>
          <w:tcPr>
            <w:tcW w:w="512" w:type="pct"/>
          </w:tcPr>
          <w:p w14:paraId="33B0A7EC" w14:textId="77777777" w:rsidR="004E01F0" w:rsidRPr="004A5011" w:rsidRDefault="004E01F0" w:rsidP="004A5011">
            <w:pPr>
              <w:pStyle w:val="TableText"/>
              <w:cnfStyle w:val="100000000000" w:firstRow="1" w:lastRow="0" w:firstColumn="0" w:lastColumn="0" w:oddVBand="0" w:evenVBand="0" w:oddHBand="0" w:evenHBand="0" w:firstRowFirstColumn="0" w:firstRowLastColumn="0" w:lastRowFirstColumn="0" w:lastRowLastColumn="0"/>
            </w:pPr>
            <w:r w:rsidRPr="00303082">
              <w:t>Mitigation</w:t>
            </w:r>
          </w:p>
        </w:tc>
        <w:tc>
          <w:tcPr>
            <w:tcW w:w="677" w:type="pct"/>
          </w:tcPr>
          <w:p w14:paraId="1B26E56C" w14:textId="77777777" w:rsidR="004E01F0" w:rsidRPr="004A5011" w:rsidRDefault="004E01F0"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Residual </w:t>
            </w:r>
            <w:r w:rsidRPr="004A5011">
              <w:t>consequence</w:t>
            </w:r>
          </w:p>
        </w:tc>
      </w:tr>
      <w:tr w:rsidR="005C3A7D" w:rsidRPr="0039321D" w14:paraId="77A8E2A9" w14:textId="77777777" w:rsidTr="005C3A7D">
        <w:trPr>
          <w:trHeight w:val="595"/>
        </w:trPr>
        <w:tc>
          <w:tcPr>
            <w:cnfStyle w:val="001000000000" w:firstRow="0" w:lastRow="0" w:firstColumn="1" w:lastColumn="0" w:oddVBand="0" w:evenVBand="0" w:oddHBand="0" w:evenHBand="0" w:firstRowFirstColumn="0" w:firstRowLastColumn="0" w:lastRowFirstColumn="0" w:lastRowLastColumn="0"/>
            <w:tcW w:w="956" w:type="pct"/>
            <w:vMerge w:val="restart"/>
          </w:tcPr>
          <w:p w14:paraId="25C3B124" w14:textId="77777777" w:rsidR="004E01F0" w:rsidRPr="004A5011" w:rsidRDefault="004E01F0" w:rsidP="004A5011">
            <w:pPr>
              <w:pStyle w:val="TableText"/>
            </w:pPr>
            <w:r w:rsidRPr="00303082">
              <w:t>Hearing impairment, change in fauna behaviour</w:t>
            </w:r>
            <w:r w:rsidRPr="004A5011">
              <w:t>, including displacement and masking</w:t>
            </w:r>
          </w:p>
        </w:tc>
        <w:tc>
          <w:tcPr>
            <w:tcW w:w="1102" w:type="pct"/>
          </w:tcPr>
          <w:p w14:paraId="5F6F682D" w14:textId="00EAAB83" w:rsidR="004E01F0" w:rsidRPr="004A5011" w:rsidRDefault="004E01F0" w:rsidP="004A5011">
            <w:pPr>
              <w:pStyle w:val="TableText"/>
              <w:cnfStyle w:val="000000000000" w:firstRow="0" w:lastRow="0" w:firstColumn="0" w:lastColumn="0" w:oddVBand="0" w:evenVBand="0" w:oddHBand="0" w:evenHBand="0" w:firstRowFirstColumn="0" w:firstRowLastColumn="0" w:lastRowFirstColumn="0" w:lastRowLastColumn="0"/>
            </w:pPr>
            <w:r>
              <w:t>Blue Whale</w:t>
            </w:r>
          </w:p>
          <w:p w14:paraId="4FFC65BB" w14:textId="77777777" w:rsidR="004E01F0" w:rsidRPr="004A5011" w:rsidRDefault="004E01F0" w:rsidP="004A5011">
            <w:pPr>
              <w:pStyle w:val="TableText"/>
              <w:cnfStyle w:val="000000000000" w:firstRow="0" w:lastRow="0" w:firstColumn="0" w:lastColumn="0" w:oddVBand="0" w:evenVBand="0" w:oddHBand="0" w:evenHBand="0" w:firstRowFirstColumn="0" w:firstRowLastColumn="0" w:lastRowFirstColumn="0" w:lastRowLastColumn="0"/>
            </w:pPr>
            <w:r>
              <w:t>Southern Right Whale</w:t>
            </w:r>
            <w:r w:rsidRPr="004A5011">
              <w:t xml:space="preserve"> </w:t>
            </w:r>
          </w:p>
          <w:p w14:paraId="20D7998B" w14:textId="77777777" w:rsidR="004E01F0" w:rsidRPr="004A5011" w:rsidRDefault="004E01F0" w:rsidP="004A5011">
            <w:pPr>
              <w:pStyle w:val="TableText"/>
              <w:cnfStyle w:val="000000000000" w:firstRow="0" w:lastRow="0" w:firstColumn="0" w:lastColumn="0" w:oddVBand="0" w:evenVBand="0" w:oddHBand="0" w:evenHBand="0" w:firstRowFirstColumn="0" w:firstRowLastColumn="0" w:lastRowFirstColumn="0" w:lastRowLastColumn="0"/>
            </w:pPr>
            <w:r>
              <w:t>Humpback Whale</w:t>
            </w:r>
            <w:r w:rsidRPr="004A5011">
              <w:t xml:space="preserve"> </w:t>
            </w:r>
          </w:p>
          <w:p w14:paraId="0A2A1E79" w14:textId="77777777" w:rsidR="004E01F0" w:rsidRPr="004A5011" w:rsidRDefault="004E01F0" w:rsidP="004A5011">
            <w:pPr>
              <w:pStyle w:val="TableText"/>
              <w:cnfStyle w:val="000000000000" w:firstRow="0" w:lastRow="0" w:firstColumn="0" w:lastColumn="0" w:oddVBand="0" w:evenVBand="0" w:oddHBand="0" w:evenHBand="0" w:firstRowFirstColumn="0" w:firstRowLastColumn="0" w:lastRowFirstColumn="0" w:lastRowLastColumn="0"/>
            </w:pPr>
            <w:r w:rsidRPr="00303082">
              <w:t>Other mysticetes</w:t>
            </w:r>
          </w:p>
        </w:tc>
        <w:tc>
          <w:tcPr>
            <w:tcW w:w="517" w:type="pct"/>
          </w:tcPr>
          <w:p w14:paraId="0CDFCB8C" w14:textId="77777777" w:rsidR="004E01F0" w:rsidRPr="004A5011" w:rsidRDefault="004E01F0" w:rsidP="004A5011">
            <w:pPr>
              <w:pStyle w:val="TableText"/>
              <w:cnfStyle w:val="000000000000" w:firstRow="0" w:lastRow="0" w:firstColumn="0" w:lastColumn="0" w:oddVBand="0" w:evenVBand="0" w:oddHBand="0" w:evenHBand="0" w:firstRowFirstColumn="0" w:firstRowLastColumn="0" w:lastRowFirstColumn="0" w:lastRowLastColumn="0"/>
            </w:pPr>
            <w:r w:rsidRPr="00303082">
              <w:t>Medium</w:t>
            </w:r>
          </w:p>
        </w:tc>
        <w:tc>
          <w:tcPr>
            <w:tcW w:w="567" w:type="pct"/>
          </w:tcPr>
          <w:p w14:paraId="6BDF6E95" w14:textId="1B0C109A" w:rsidR="004E01F0" w:rsidRPr="00303082" w:rsidRDefault="004E01F0" w:rsidP="004A5011">
            <w:pPr>
              <w:pStyle w:val="TableText"/>
              <w:cnfStyle w:val="000000000000" w:firstRow="0" w:lastRow="0" w:firstColumn="0" w:lastColumn="0" w:oddVBand="0" w:evenVBand="0" w:oddHBand="0" w:evenHBand="0" w:firstRowFirstColumn="0" w:firstRowLastColumn="0" w:lastRowFirstColumn="0" w:lastRowLastColumn="0"/>
            </w:pPr>
            <w:r>
              <w:t>Low</w:t>
            </w:r>
          </w:p>
        </w:tc>
        <w:tc>
          <w:tcPr>
            <w:tcW w:w="669" w:type="pct"/>
            <w:shd w:val="clear" w:color="auto" w:fill="4BD5AB" w:themeFill="text2" w:themeFillTint="80"/>
          </w:tcPr>
          <w:p w14:paraId="00906732" w14:textId="6E707904" w:rsidR="004E01F0" w:rsidRPr="004A5011" w:rsidRDefault="004E01F0"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Minor </w:t>
            </w:r>
          </w:p>
          <w:p w14:paraId="3ED39885" w14:textId="77777777" w:rsidR="004E01F0" w:rsidRPr="00303082" w:rsidRDefault="004E01F0" w:rsidP="004A5011">
            <w:pPr>
              <w:pStyle w:val="TableText"/>
              <w:cnfStyle w:val="000000000000" w:firstRow="0" w:lastRow="0" w:firstColumn="0" w:lastColumn="0" w:oddVBand="0" w:evenVBand="0" w:oddHBand="0" w:evenHBand="0" w:firstRowFirstColumn="0" w:firstRowLastColumn="0" w:lastRowFirstColumn="0" w:lastRowLastColumn="0"/>
            </w:pPr>
          </w:p>
          <w:p w14:paraId="568EF85D" w14:textId="77777777" w:rsidR="004E01F0" w:rsidRPr="00303082" w:rsidRDefault="004E01F0" w:rsidP="004A5011">
            <w:pPr>
              <w:pStyle w:val="TableText"/>
              <w:cnfStyle w:val="000000000000" w:firstRow="0" w:lastRow="0" w:firstColumn="0" w:lastColumn="0" w:oddVBand="0" w:evenVBand="0" w:oddHBand="0" w:evenHBand="0" w:firstRowFirstColumn="0" w:firstRowLastColumn="0" w:lastRowFirstColumn="0" w:lastRowLastColumn="0"/>
            </w:pPr>
          </w:p>
        </w:tc>
        <w:tc>
          <w:tcPr>
            <w:tcW w:w="512" w:type="pct"/>
            <w:vMerge w:val="restart"/>
          </w:tcPr>
          <w:p w14:paraId="63037700" w14:textId="77777777" w:rsidR="00581FF1" w:rsidRPr="00303082" w:rsidRDefault="00581FF1" w:rsidP="001664EF">
            <w:pPr>
              <w:pStyle w:val="TableText"/>
              <w:jc w:val="center"/>
              <w:cnfStyle w:val="000000000000" w:firstRow="0" w:lastRow="0" w:firstColumn="0" w:lastColumn="0" w:oddVBand="0" w:evenVBand="0" w:oddHBand="0" w:evenHBand="0" w:firstRowFirstColumn="0" w:firstRowLastColumn="0" w:lastRowFirstColumn="0" w:lastRowLastColumn="0"/>
            </w:pPr>
            <w:r>
              <w:t>-</w:t>
            </w:r>
          </w:p>
          <w:p w14:paraId="7A2DFBDC" w14:textId="552A9B0B" w:rsidR="004E01F0" w:rsidRPr="00303082" w:rsidRDefault="004E01F0" w:rsidP="001664EF">
            <w:pPr>
              <w:pStyle w:val="TableText"/>
              <w:jc w:val="center"/>
              <w:cnfStyle w:val="000000000000" w:firstRow="0" w:lastRow="0" w:firstColumn="0" w:lastColumn="0" w:oddVBand="0" w:evenVBand="0" w:oddHBand="0" w:evenHBand="0" w:firstRowFirstColumn="0" w:firstRowLastColumn="0" w:lastRowFirstColumn="0" w:lastRowLastColumn="0"/>
            </w:pPr>
          </w:p>
        </w:tc>
        <w:tc>
          <w:tcPr>
            <w:tcW w:w="677" w:type="pct"/>
            <w:shd w:val="clear" w:color="auto" w:fill="4BD5AB" w:themeFill="text2" w:themeFillTint="80"/>
          </w:tcPr>
          <w:p w14:paraId="51243090" w14:textId="77777777" w:rsidR="004E01F0" w:rsidRPr="004A5011" w:rsidRDefault="004E01F0"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Minor </w:t>
            </w:r>
          </w:p>
          <w:p w14:paraId="7467F813" w14:textId="77777777" w:rsidR="004E01F0" w:rsidRPr="00303082" w:rsidRDefault="004E01F0" w:rsidP="004A5011">
            <w:pPr>
              <w:pStyle w:val="TableText"/>
              <w:cnfStyle w:val="000000000000" w:firstRow="0" w:lastRow="0" w:firstColumn="0" w:lastColumn="0" w:oddVBand="0" w:evenVBand="0" w:oddHBand="0" w:evenHBand="0" w:firstRowFirstColumn="0" w:firstRowLastColumn="0" w:lastRowFirstColumn="0" w:lastRowLastColumn="0"/>
            </w:pPr>
          </w:p>
          <w:p w14:paraId="53A4E318" w14:textId="77777777" w:rsidR="004E01F0" w:rsidRPr="00303082" w:rsidRDefault="004E01F0" w:rsidP="004A5011">
            <w:pPr>
              <w:pStyle w:val="TableText"/>
              <w:cnfStyle w:val="000000000000" w:firstRow="0" w:lastRow="0" w:firstColumn="0" w:lastColumn="0" w:oddVBand="0" w:evenVBand="0" w:oddHBand="0" w:evenHBand="0" w:firstRowFirstColumn="0" w:firstRowLastColumn="0" w:lastRowFirstColumn="0" w:lastRowLastColumn="0"/>
            </w:pPr>
          </w:p>
        </w:tc>
      </w:tr>
      <w:tr w:rsidR="005C3A7D" w:rsidRPr="0039321D" w14:paraId="0D26A1C9" w14:textId="77777777" w:rsidTr="005C3A7D">
        <w:trPr>
          <w:trHeight w:val="595"/>
        </w:trPr>
        <w:tc>
          <w:tcPr>
            <w:cnfStyle w:val="001000000000" w:firstRow="0" w:lastRow="0" w:firstColumn="1" w:lastColumn="0" w:oddVBand="0" w:evenVBand="0" w:oddHBand="0" w:evenHBand="0" w:firstRowFirstColumn="0" w:firstRowLastColumn="0" w:lastRowFirstColumn="0" w:lastRowLastColumn="0"/>
            <w:tcW w:w="956" w:type="pct"/>
            <w:vMerge/>
          </w:tcPr>
          <w:p w14:paraId="250C7085" w14:textId="77777777" w:rsidR="004E01F0" w:rsidRPr="00303082" w:rsidRDefault="004E01F0" w:rsidP="004A5011">
            <w:pPr>
              <w:pStyle w:val="TableText"/>
            </w:pPr>
          </w:p>
        </w:tc>
        <w:tc>
          <w:tcPr>
            <w:tcW w:w="1102" w:type="pct"/>
          </w:tcPr>
          <w:p w14:paraId="6945735C" w14:textId="77777777" w:rsidR="004E01F0" w:rsidRPr="004A5011" w:rsidRDefault="004E01F0" w:rsidP="004A5011">
            <w:pPr>
              <w:pStyle w:val="TableText"/>
              <w:cnfStyle w:val="000000000000" w:firstRow="0" w:lastRow="0" w:firstColumn="0" w:lastColumn="0" w:oddVBand="0" w:evenVBand="0" w:oddHBand="0" w:evenHBand="0" w:firstRowFirstColumn="0" w:firstRowLastColumn="0" w:lastRowFirstColumn="0" w:lastRowLastColumn="0"/>
            </w:pPr>
            <w:r w:rsidRPr="00303082">
              <w:t>Odontocetes – dolphins</w:t>
            </w:r>
          </w:p>
          <w:p w14:paraId="2867707B" w14:textId="77777777" w:rsidR="004E01F0" w:rsidRPr="004A5011" w:rsidRDefault="004E01F0" w:rsidP="004A5011">
            <w:pPr>
              <w:pStyle w:val="TableText"/>
              <w:cnfStyle w:val="000000000000" w:firstRow="0" w:lastRow="0" w:firstColumn="0" w:lastColumn="0" w:oddVBand="0" w:evenVBand="0" w:oddHBand="0" w:evenHBand="0" w:firstRowFirstColumn="0" w:firstRowLastColumn="0" w:lastRowFirstColumn="0" w:lastRowLastColumn="0"/>
            </w:pPr>
            <w:r w:rsidRPr="00303082">
              <w:t>Pinnipeds</w:t>
            </w:r>
          </w:p>
          <w:p w14:paraId="2352F348" w14:textId="77777777" w:rsidR="004E01F0" w:rsidRPr="004A5011" w:rsidRDefault="004E01F0" w:rsidP="004A5011">
            <w:pPr>
              <w:pStyle w:val="TableText"/>
              <w:cnfStyle w:val="000000000000" w:firstRow="0" w:lastRow="0" w:firstColumn="0" w:lastColumn="0" w:oddVBand="0" w:evenVBand="0" w:oddHBand="0" w:evenHBand="0" w:firstRowFirstColumn="0" w:firstRowLastColumn="0" w:lastRowFirstColumn="0" w:lastRowLastColumn="0"/>
            </w:pPr>
            <w:r w:rsidRPr="00303082">
              <w:t>Marine turtles</w:t>
            </w:r>
          </w:p>
        </w:tc>
        <w:tc>
          <w:tcPr>
            <w:tcW w:w="517" w:type="pct"/>
          </w:tcPr>
          <w:p w14:paraId="404BC768" w14:textId="77777777" w:rsidR="004E01F0" w:rsidRPr="004A5011" w:rsidRDefault="004E01F0" w:rsidP="004A5011">
            <w:pPr>
              <w:pStyle w:val="TableText"/>
              <w:cnfStyle w:val="000000000000" w:firstRow="0" w:lastRow="0" w:firstColumn="0" w:lastColumn="0" w:oddVBand="0" w:evenVBand="0" w:oddHBand="0" w:evenHBand="0" w:firstRowFirstColumn="0" w:firstRowLastColumn="0" w:lastRowFirstColumn="0" w:lastRowLastColumn="0"/>
            </w:pPr>
            <w:r w:rsidRPr="00303082">
              <w:t>Low</w:t>
            </w:r>
          </w:p>
        </w:tc>
        <w:tc>
          <w:tcPr>
            <w:tcW w:w="567" w:type="pct"/>
          </w:tcPr>
          <w:p w14:paraId="69EAE5F6" w14:textId="2F225B9F" w:rsidR="004E01F0" w:rsidRPr="00303082" w:rsidRDefault="00A2045F" w:rsidP="004A5011">
            <w:pPr>
              <w:pStyle w:val="TableText"/>
              <w:cnfStyle w:val="000000000000" w:firstRow="0" w:lastRow="0" w:firstColumn="0" w:lastColumn="0" w:oddVBand="0" w:evenVBand="0" w:oddHBand="0" w:evenHBand="0" w:firstRowFirstColumn="0" w:firstRowLastColumn="0" w:lastRowFirstColumn="0" w:lastRowLastColumn="0"/>
            </w:pPr>
            <w:r>
              <w:t>Low</w:t>
            </w:r>
          </w:p>
        </w:tc>
        <w:tc>
          <w:tcPr>
            <w:tcW w:w="669" w:type="pct"/>
            <w:shd w:val="clear" w:color="auto" w:fill="A5C9EB" w:themeFill="accent3" w:themeFillTint="40"/>
          </w:tcPr>
          <w:p w14:paraId="362DA7BD" w14:textId="782977EE" w:rsidR="004E01F0" w:rsidRPr="004A5011" w:rsidRDefault="004E01F0"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Negligible </w:t>
            </w:r>
          </w:p>
          <w:p w14:paraId="1088D807" w14:textId="77777777" w:rsidR="004E01F0" w:rsidRPr="00303082" w:rsidRDefault="004E01F0" w:rsidP="004A5011">
            <w:pPr>
              <w:pStyle w:val="TableText"/>
              <w:cnfStyle w:val="000000000000" w:firstRow="0" w:lastRow="0" w:firstColumn="0" w:lastColumn="0" w:oddVBand="0" w:evenVBand="0" w:oddHBand="0" w:evenHBand="0" w:firstRowFirstColumn="0" w:firstRowLastColumn="0" w:lastRowFirstColumn="0" w:lastRowLastColumn="0"/>
            </w:pPr>
          </w:p>
        </w:tc>
        <w:tc>
          <w:tcPr>
            <w:tcW w:w="512" w:type="pct"/>
            <w:vMerge/>
          </w:tcPr>
          <w:p w14:paraId="6CD43A44" w14:textId="255D568F" w:rsidR="004E01F0" w:rsidRPr="004A5011" w:rsidRDefault="004E01F0" w:rsidP="004A5011">
            <w:pPr>
              <w:pStyle w:val="TableText"/>
              <w:cnfStyle w:val="000000000000" w:firstRow="0" w:lastRow="0" w:firstColumn="0" w:lastColumn="0" w:oddVBand="0" w:evenVBand="0" w:oddHBand="0" w:evenHBand="0" w:firstRowFirstColumn="0" w:firstRowLastColumn="0" w:lastRowFirstColumn="0" w:lastRowLastColumn="0"/>
            </w:pPr>
          </w:p>
        </w:tc>
        <w:tc>
          <w:tcPr>
            <w:tcW w:w="677" w:type="pct"/>
            <w:shd w:val="clear" w:color="auto" w:fill="A5C9EB" w:themeFill="accent3" w:themeFillTint="40"/>
          </w:tcPr>
          <w:p w14:paraId="24CC259C" w14:textId="77777777" w:rsidR="004E01F0" w:rsidRPr="004A5011" w:rsidRDefault="004E01F0"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Negligible </w:t>
            </w:r>
          </w:p>
          <w:p w14:paraId="46CBA285" w14:textId="77777777" w:rsidR="004E01F0" w:rsidRPr="00303082" w:rsidRDefault="004E01F0" w:rsidP="004A5011">
            <w:pPr>
              <w:pStyle w:val="TableText"/>
              <w:cnfStyle w:val="000000000000" w:firstRow="0" w:lastRow="0" w:firstColumn="0" w:lastColumn="0" w:oddVBand="0" w:evenVBand="0" w:oddHBand="0" w:evenHBand="0" w:firstRowFirstColumn="0" w:firstRowLastColumn="0" w:lastRowFirstColumn="0" w:lastRowLastColumn="0"/>
            </w:pPr>
          </w:p>
        </w:tc>
      </w:tr>
    </w:tbl>
    <w:p w14:paraId="1E194ADA" w14:textId="43B4B7E5" w:rsidR="004A5011" w:rsidRPr="00303082" w:rsidRDefault="004A5011" w:rsidP="00726969">
      <w:pPr>
        <w:pStyle w:val="Heading4"/>
      </w:pPr>
      <w:r w:rsidRPr="00303082">
        <w:t xml:space="preserve">Physical presence of </w:t>
      </w:r>
      <w:r w:rsidR="000E5E92">
        <w:t>project infrastructure</w:t>
      </w:r>
      <w:r w:rsidRPr="00303082">
        <w:t xml:space="preserve"> </w:t>
      </w:r>
      <w:r w:rsidRPr="00303082">
        <w:rPr>
          <w:rFonts w:hint="cs"/>
        </w:rPr>
        <w:t>–</w:t>
      </w:r>
      <w:r w:rsidRPr="00303082">
        <w:t xml:space="preserve"> attraction, barrier effects or displacement (MMT-I005)</w:t>
      </w:r>
      <w:r w:rsidRPr="00303082">
        <w:rPr>
          <w:rFonts w:hint="cs"/>
        </w:rPr>
        <w:t xml:space="preserve"> </w:t>
      </w:r>
    </w:p>
    <w:p w14:paraId="61E951C1" w14:textId="77777777" w:rsidR="00103A72" w:rsidRDefault="00103A72" w:rsidP="001664EF">
      <w:pPr>
        <w:pStyle w:val="Heading5NoNumber"/>
      </w:pPr>
      <w:r>
        <w:t>Potential impact</w:t>
      </w:r>
    </w:p>
    <w:p w14:paraId="4B5954D4" w14:textId="0B80EE5A" w:rsidR="004A5011" w:rsidRPr="00303082" w:rsidRDefault="004A5011" w:rsidP="00D812A3">
      <w:pPr>
        <w:pStyle w:val="BodyText"/>
      </w:pPr>
      <w:r w:rsidRPr="00303082">
        <w:t>The physical presence of project infrastructure</w:t>
      </w:r>
      <w:r>
        <w:t>,</w:t>
      </w:r>
      <w:r w:rsidRPr="00303082">
        <w:t xml:space="preserve"> including foundations, scour protection and cable protection</w:t>
      </w:r>
      <w:r w:rsidR="00953A51">
        <w:t xml:space="preserve"> may</w:t>
      </w:r>
      <w:r w:rsidRPr="00303082">
        <w:t xml:space="preserve"> increase levels of hard substrate, potentially driving ecological changes to the local enviro</w:t>
      </w:r>
      <w:r w:rsidRPr="004A5011">
        <w:t xml:space="preserve">nment. This </w:t>
      </w:r>
      <w:r w:rsidR="00D16D7A">
        <w:t>could</w:t>
      </w:r>
      <w:r w:rsidRPr="004A5011">
        <w:t xml:space="preserve"> </w:t>
      </w:r>
      <w:r w:rsidR="00D16D7A">
        <w:t>influence</w:t>
      </w:r>
      <w:r w:rsidRPr="004A5011">
        <w:t xml:space="preserve"> marine mammals and turtles by either attracting them to infrastructure, disrupting their natural movement patterns (barrier effects) or causing them to avoid the area (displacement).   </w:t>
      </w:r>
    </w:p>
    <w:p w14:paraId="3D18155E" w14:textId="77777777" w:rsidR="004A5011" w:rsidRPr="001664EF" w:rsidRDefault="004A5011" w:rsidP="001664EF">
      <w:pPr>
        <w:pStyle w:val="Heading6NoNumber"/>
        <w:rPr>
          <w:rStyle w:val="Bold"/>
          <w:b w:val="0"/>
        </w:rPr>
      </w:pPr>
      <w:r w:rsidRPr="001664EF">
        <w:rPr>
          <w:rStyle w:val="Bold"/>
          <w:b w:val="0"/>
        </w:rPr>
        <w:t>Attraction</w:t>
      </w:r>
    </w:p>
    <w:p w14:paraId="5FF89482" w14:textId="2352B1EC" w:rsidR="004A5011" w:rsidRPr="00303082" w:rsidRDefault="004A5011" w:rsidP="00D812A3">
      <w:pPr>
        <w:pStyle w:val="BodyText"/>
      </w:pPr>
      <w:r w:rsidRPr="00303082">
        <w:t xml:space="preserve">Investigations in the </w:t>
      </w:r>
      <w:r>
        <w:t>N</w:t>
      </w:r>
      <w:r w:rsidRPr="00303082">
        <w:t>ort</w:t>
      </w:r>
      <w:r w:rsidRPr="004A5011">
        <w:t xml:space="preserve">hern </w:t>
      </w:r>
      <w:r>
        <w:t>H</w:t>
      </w:r>
      <w:r w:rsidRPr="004A5011">
        <w:t xml:space="preserve">emisphere have identified that some seal species </w:t>
      </w:r>
      <w:r w:rsidR="009C486D">
        <w:t>are</w:t>
      </w:r>
      <w:r w:rsidRPr="004A5011">
        <w:t xml:space="preserve"> attracted to offshore wind farms because of increased food resources provided by the structures (</w:t>
      </w:r>
      <w:r>
        <w:t xml:space="preserve">often referred to as </w:t>
      </w:r>
      <w:r w:rsidRPr="004A5011">
        <w:t xml:space="preserve">the ‘reef effect’). </w:t>
      </w:r>
      <w:r>
        <w:t>In the Gippsland region,</w:t>
      </w:r>
      <w:r w:rsidRPr="004A5011">
        <w:t xml:space="preserve"> tagged </w:t>
      </w:r>
      <w:r w:rsidR="0040034E">
        <w:t>Australian fur seal</w:t>
      </w:r>
      <w:r w:rsidRPr="004A5011">
        <w:t xml:space="preserve"> have shown high visitation rates to artificial infrastructures associated with oil and gas. Such attraction by the </w:t>
      </w:r>
      <w:r>
        <w:t>p</w:t>
      </w:r>
      <w:r w:rsidRPr="004A5011">
        <w:t>roject and the creation of artificial habitat is considered to have a negligible consequence for pinnipeds (</w:t>
      </w:r>
      <w:r w:rsidRPr="004A5011">
        <w:fldChar w:fldCharType="begin"/>
      </w:r>
      <w:r w:rsidRPr="004A5011">
        <w:instrText xml:space="preserve"> REF _Ref199236195 \h  \* MERGEFORMAT </w:instrText>
      </w:r>
      <w:r w:rsidRPr="004A5011">
        <w:fldChar w:fldCharType="separate"/>
      </w:r>
      <w:r w:rsidR="006F2641">
        <w:t>Table 11</w:t>
      </w:r>
      <w:r w:rsidR="006F2641">
        <w:noBreakHyphen/>
        <w:t>19</w:t>
      </w:r>
      <w:r w:rsidRPr="004A5011">
        <w:fldChar w:fldCharType="end"/>
      </w:r>
      <w:r w:rsidRPr="004A5011">
        <w:t xml:space="preserve">). </w:t>
      </w:r>
    </w:p>
    <w:p w14:paraId="5E662581" w14:textId="77777777" w:rsidR="004A5011" w:rsidRPr="001664EF" w:rsidRDefault="004A5011" w:rsidP="001664EF">
      <w:pPr>
        <w:pStyle w:val="Heading6NoNumber"/>
        <w:rPr>
          <w:rStyle w:val="Bold"/>
          <w:b w:val="0"/>
        </w:rPr>
      </w:pPr>
      <w:r w:rsidRPr="001664EF">
        <w:rPr>
          <w:rStyle w:val="Bold"/>
          <w:b w:val="0"/>
        </w:rPr>
        <w:t xml:space="preserve">Barrier effects and displacement </w:t>
      </w:r>
    </w:p>
    <w:p w14:paraId="0FB99D62" w14:textId="367B1B7F" w:rsidR="004A5011" w:rsidRPr="00D812A3" w:rsidRDefault="004A5011" w:rsidP="00D812A3">
      <w:pPr>
        <w:pStyle w:val="BodyText"/>
      </w:pPr>
      <w:r w:rsidRPr="00D812A3">
        <w:t xml:space="preserve">Many marine mammals undertake annual migrations during which they could encounter project infrastructure, which may lead them to alter </w:t>
      </w:r>
      <w:r w:rsidR="00703319">
        <w:t>or</w:t>
      </w:r>
      <w:r w:rsidRPr="00D812A3">
        <w:t xml:space="preserve"> lengthen their migratory journey (barrier effect). Alternatively, any resident species </w:t>
      </w:r>
      <w:r w:rsidR="00890497">
        <w:t>in</w:t>
      </w:r>
      <w:r w:rsidRPr="00D812A3">
        <w:t xml:space="preserve"> the offshore wind farm area may start to avoid the area, thereby losing habitat (displacement). </w:t>
      </w:r>
    </w:p>
    <w:p w14:paraId="5ED77212" w14:textId="5FE98A01" w:rsidR="004A5011" w:rsidRPr="00D812A3" w:rsidRDefault="004A5011" w:rsidP="00D812A3">
      <w:pPr>
        <w:pStyle w:val="BodyText"/>
      </w:pPr>
      <w:r w:rsidRPr="00D812A3">
        <w:t xml:space="preserve">The majority of whale and turtle species observed during </w:t>
      </w:r>
      <w:r w:rsidR="00F218D5">
        <w:t>baseline surveys</w:t>
      </w:r>
      <w:r w:rsidR="0078632F" w:rsidRPr="00D812A3">
        <w:t xml:space="preserve"> </w:t>
      </w:r>
      <w:r w:rsidRPr="00D812A3">
        <w:t xml:space="preserve">did not frequent the offshore wind farm area or surrounding waters for extended periods, suggesting the area is not important for foraging. As shown in </w:t>
      </w:r>
      <w:r w:rsidRPr="00D812A3">
        <w:fldChar w:fldCharType="begin"/>
      </w:r>
      <w:r w:rsidRPr="00D812A3">
        <w:instrText xml:space="preserve"> REF _Ref199332452 \h </w:instrText>
      </w:r>
      <w:r w:rsidR="00D812A3">
        <w:instrText xml:space="preserve"> \* MERGEFORMAT </w:instrText>
      </w:r>
      <w:r w:rsidRPr="00D812A3">
        <w:fldChar w:fldCharType="separate"/>
      </w:r>
      <w:r w:rsidR="006F2641">
        <w:t>Figure 11</w:t>
      </w:r>
      <w:r w:rsidR="006F2641">
        <w:noBreakHyphen/>
        <w:t>2</w:t>
      </w:r>
      <w:r w:rsidRPr="00D812A3">
        <w:fldChar w:fldCharType="end"/>
      </w:r>
      <w:r w:rsidRPr="00D812A3">
        <w:t xml:space="preserve">, the </w:t>
      </w:r>
      <w:r w:rsidR="00646574">
        <w:t xml:space="preserve">offshore project </w:t>
      </w:r>
      <w:r w:rsidRPr="00D812A3">
        <w:t xml:space="preserve">area is not a hot spot for primary productivity (and associated bait fish). Dolphins are less likely to be displaced, as they can easily travel between individual wind turbines, </w:t>
      </w:r>
      <w:r w:rsidR="003830C2">
        <w:t>similarly to</w:t>
      </w:r>
      <w:r w:rsidRPr="00D812A3">
        <w:t xml:space="preserve"> the Harbour Porpoise </w:t>
      </w:r>
      <w:r w:rsidR="003830C2">
        <w:t>in</w:t>
      </w:r>
      <w:r w:rsidRPr="00D812A3">
        <w:t xml:space="preserve"> offshore wind farms in the Northern Hemisphere. </w:t>
      </w:r>
    </w:p>
    <w:p w14:paraId="0A400298" w14:textId="2CE20A92" w:rsidR="004A5011" w:rsidRPr="00303082" w:rsidRDefault="003830C2" w:rsidP="004A5011">
      <w:pPr>
        <w:pStyle w:val="BodyText"/>
      </w:pPr>
      <w:r>
        <w:t>T</w:t>
      </w:r>
      <w:r w:rsidR="004A5011" w:rsidRPr="00303082">
        <w:t>he migratory pathway</w:t>
      </w:r>
      <w:r w:rsidR="004A5011">
        <w:t xml:space="preserve"> of the Humpback Whale</w:t>
      </w:r>
      <w:r w:rsidR="004A5011" w:rsidRPr="00303082">
        <w:t xml:space="preserve"> may overlap with the </w:t>
      </w:r>
      <w:r w:rsidR="004A5011">
        <w:t>offshore wind farm area</w:t>
      </w:r>
      <w:r w:rsidR="004A5011" w:rsidRPr="00303082">
        <w:t xml:space="preserve">. However, </w:t>
      </w:r>
      <w:r w:rsidR="004A5011">
        <w:t xml:space="preserve">based on data gathered during </w:t>
      </w:r>
      <w:r w:rsidR="00F218D5">
        <w:t>baseline surveys</w:t>
      </w:r>
      <w:r w:rsidR="004A5011">
        <w:t>, Humpback Whale</w:t>
      </w:r>
      <w:r w:rsidR="004A5011" w:rsidRPr="00303082">
        <w:t xml:space="preserve"> density </w:t>
      </w:r>
      <w:r w:rsidR="004A5011">
        <w:t>is</w:t>
      </w:r>
      <w:r w:rsidR="004A5011" w:rsidRPr="00303082">
        <w:t xml:space="preserve"> greatest outside the </w:t>
      </w:r>
      <w:r w:rsidR="004A5011">
        <w:t>area,</w:t>
      </w:r>
      <w:r w:rsidR="004A5011" w:rsidRPr="00303082">
        <w:t xml:space="preserve"> with concentrations highest offshore during the northern migration, and to the north</w:t>
      </w:r>
      <w:r w:rsidR="004A5011">
        <w:t>-</w:t>
      </w:r>
      <w:r w:rsidR="004A5011" w:rsidRPr="00303082">
        <w:t xml:space="preserve">east of the </w:t>
      </w:r>
      <w:r w:rsidR="004A5011">
        <w:t>offshore wind farm area</w:t>
      </w:r>
      <w:r w:rsidR="004A5011" w:rsidRPr="00303082">
        <w:t xml:space="preserve"> during the southern migration. Satellite tag data also suggest</w:t>
      </w:r>
      <w:r w:rsidR="003B08CD">
        <w:t>s</w:t>
      </w:r>
      <w:r w:rsidR="004A5011" w:rsidRPr="00303082">
        <w:t xml:space="preserve"> </w:t>
      </w:r>
      <w:r w:rsidR="004A5011">
        <w:t xml:space="preserve">that </w:t>
      </w:r>
      <w:r w:rsidR="004A5011" w:rsidRPr="00303082">
        <w:t xml:space="preserve">many </w:t>
      </w:r>
      <w:r w:rsidR="004A5011">
        <w:t>H</w:t>
      </w:r>
      <w:r w:rsidR="004A5011" w:rsidRPr="00303082">
        <w:t>umpback</w:t>
      </w:r>
      <w:r w:rsidR="004A5011">
        <w:t xml:space="preserve"> Whales</w:t>
      </w:r>
      <w:r w:rsidR="004A5011" w:rsidRPr="00303082">
        <w:t xml:space="preserve"> use waters</w:t>
      </w:r>
      <w:r w:rsidR="004A5011">
        <w:t xml:space="preserve"> </w:t>
      </w:r>
      <w:r w:rsidR="004A5011" w:rsidRPr="00303082">
        <w:t xml:space="preserve">far east of the </w:t>
      </w:r>
      <w:r w:rsidR="004A5011">
        <w:t>area</w:t>
      </w:r>
      <w:r w:rsidR="004A5011" w:rsidRPr="00303082">
        <w:t xml:space="preserve"> when migrating. With such a wide spatial use of the </w:t>
      </w:r>
      <w:r w:rsidR="004A5011">
        <w:t xml:space="preserve">Gippsland region </w:t>
      </w:r>
      <w:r w:rsidR="004A5011" w:rsidRPr="00303082">
        <w:t xml:space="preserve">waters during migration, and the ability to </w:t>
      </w:r>
      <w:r w:rsidR="00AD300D">
        <w:t>take</w:t>
      </w:r>
      <w:r w:rsidR="004A5011" w:rsidRPr="00303082">
        <w:t xml:space="preserve"> other migratory routes, barrier or displacement effects are expected to be minimal for th</w:t>
      </w:r>
      <w:r w:rsidR="004A5011">
        <w:t>is</w:t>
      </w:r>
      <w:r w:rsidR="004A5011" w:rsidRPr="00303082">
        <w:t xml:space="preserve"> species. </w:t>
      </w:r>
    </w:p>
    <w:p w14:paraId="10CB1BF6" w14:textId="77777777" w:rsidR="006E6957" w:rsidRPr="006E6957" w:rsidRDefault="006E6957" w:rsidP="006E6957">
      <w:pPr>
        <w:pStyle w:val="Heading5NoNumber"/>
      </w:pPr>
      <w:r w:rsidRPr="006E6957">
        <w:t>Residual impacts</w:t>
      </w:r>
    </w:p>
    <w:p w14:paraId="54B043D4" w14:textId="23DF38EA" w:rsidR="004A5011" w:rsidRPr="00303082" w:rsidRDefault="004A5011" w:rsidP="004A5011">
      <w:pPr>
        <w:pStyle w:val="BodyText"/>
      </w:pPr>
      <w:r w:rsidRPr="00303082">
        <w:t xml:space="preserve">Overall, the number of </w:t>
      </w:r>
      <w:r>
        <w:t>wind turbines</w:t>
      </w:r>
      <w:r w:rsidRPr="00303082">
        <w:t xml:space="preserve"> </w:t>
      </w:r>
      <w:r>
        <w:t>and their spacing (a minimum distance of 1,065 metres between turbines) will allow marine mammals to travel between them</w:t>
      </w:r>
      <w:r w:rsidRPr="00303082">
        <w:t>. Any effects to individuals are expected to be minimal and unlikely to have population</w:t>
      </w:r>
      <w:r>
        <w:t>-</w:t>
      </w:r>
      <w:r w:rsidRPr="00303082">
        <w:t xml:space="preserve">level impacts. </w:t>
      </w:r>
      <w:r w:rsidR="007E7FA1">
        <w:t>I</w:t>
      </w:r>
      <w:r w:rsidRPr="00303082">
        <w:t xml:space="preserve">mpacts associated with displacement and barrier effects are considered to have a negligible </w:t>
      </w:r>
      <w:r w:rsidR="007E7FA1">
        <w:t>initial and residual consequence</w:t>
      </w:r>
      <w:r w:rsidRPr="00303082">
        <w:t xml:space="preserve"> for all marine mammals and turtles (</w:t>
      </w:r>
      <w:r w:rsidRPr="00303082">
        <w:fldChar w:fldCharType="begin"/>
      </w:r>
      <w:r w:rsidRPr="00303082">
        <w:instrText xml:space="preserve"> REF _Ref199236195 \h </w:instrText>
      </w:r>
      <w:r>
        <w:instrText xml:space="preserve"> \* MERGEFORMAT </w:instrText>
      </w:r>
      <w:r w:rsidRPr="00303082">
        <w:fldChar w:fldCharType="separate"/>
      </w:r>
      <w:r w:rsidR="006F2641">
        <w:t>Table 11</w:t>
      </w:r>
      <w:r w:rsidR="006F2641">
        <w:noBreakHyphen/>
        <w:t>19</w:t>
      </w:r>
      <w:r w:rsidRPr="00303082">
        <w:fldChar w:fldCharType="end"/>
      </w:r>
      <w:r w:rsidRPr="00303082">
        <w:t>).</w:t>
      </w:r>
    </w:p>
    <w:p w14:paraId="5F7874BE" w14:textId="52E427FC" w:rsidR="00D16D7A" w:rsidRDefault="00F9407D" w:rsidP="001664EF">
      <w:pPr>
        <w:pStyle w:val="Heading5NoNumber"/>
      </w:pPr>
      <w:r>
        <w:t>Mo</w:t>
      </w:r>
      <w:r w:rsidR="005A3FBF">
        <w:t>nitoring</w:t>
      </w:r>
    </w:p>
    <w:p w14:paraId="73BCCF4A" w14:textId="6CED82D5" w:rsidR="002C77FA" w:rsidRDefault="002C77FA" w:rsidP="004A5011">
      <w:pPr>
        <w:pStyle w:val="BodyText"/>
      </w:pPr>
      <w:r w:rsidRPr="002C77FA">
        <w:t xml:space="preserve">It is not expected that any barrier effects will be observed due to the scale of whale movement and distance between turbines. The </w:t>
      </w:r>
      <w:r>
        <w:t xml:space="preserve">offshore wind farm area </w:t>
      </w:r>
      <w:r w:rsidRPr="002C77FA">
        <w:t>is not blocking an</w:t>
      </w:r>
      <w:r>
        <w:t xml:space="preserve">y </w:t>
      </w:r>
      <w:r w:rsidRPr="002C77FA">
        <w:t>migratory route, and migration of S</w:t>
      </w:r>
      <w:r>
        <w:t xml:space="preserve">outhern Right Whales is most likely </w:t>
      </w:r>
      <w:r w:rsidRPr="002C77FA">
        <w:t>alongshore.</w:t>
      </w:r>
      <w:r>
        <w:t xml:space="preserve"> Nonetheless, t</w:t>
      </w:r>
      <w:r w:rsidRPr="00303082">
        <w:t>here</w:t>
      </w:r>
      <w:r w:rsidR="004A5011" w:rsidRPr="00303082">
        <w:t xml:space="preserve"> remains</w:t>
      </w:r>
      <w:r w:rsidR="004A5011">
        <w:t xml:space="preserve"> some residual</w:t>
      </w:r>
      <w:r w:rsidR="004A5011" w:rsidRPr="00303082">
        <w:t xml:space="preserve"> uncertainty about how some species, such as the </w:t>
      </w:r>
      <w:r w:rsidR="004A5011">
        <w:t>Blue Whale, Southern Right Whale and H</w:t>
      </w:r>
      <w:r w:rsidR="004A5011" w:rsidRPr="00303082">
        <w:t>umpback</w:t>
      </w:r>
      <w:r w:rsidR="004A5011">
        <w:t xml:space="preserve"> Whale</w:t>
      </w:r>
      <w:r w:rsidR="004A5011" w:rsidRPr="00303082">
        <w:t xml:space="preserve">, will respond to </w:t>
      </w:r>
      <w:r w:rsidR="005F4EF9">
        <w:t xml:space="preserve">an </w:t>
      </w:r>
      <w:r w:rsidR="004A5011">
        <w:t>offshore wind farm</w:t>
      </w:r>
      <w:r w:rsidR="004A5011" w:rsidRPr="00303082">
        <w:t xml:space="preserve"> as there are limited examples </w:t>
      </w:r>
      <w:r w:rsidR="004A5011">
        <w:t xml:space="preserve">globally or </w:t>
      </w:r>
      <w:r w:rsidR="004A5011" w:rsidRPr="00303082">
        <w:t>research studies to draw definitive conclusions from.</w:t>
      </w:r>
    </w:p>
    <w:p w14:paraId="09270837" w14:textId="5509663B" w:rsidR="004A5011" w:rsidRDefault="004A5011" w:rsidP="004A5011">
      <w:pPr>
        <w:pStyle w:val="BodyText"/>
      </w:pPr>
      <w:r w:rsidRPr="00303082">
        <w:t>Post-construction monitoring will be conducted</w:t>
      </w:r>
      <w:r w:rsidR="002C47D1">
        <w:t xml:space="preserve"> during maintenance activities</w:t>
      </w:r>
      <w:r w:rsidR="001422AD">
        <w:t xml:space="preserve"> (MEMP-M02)</w:t>
      </w:r>
      <w:r w:rsidR="0021382C">
        <w:t xml:space="preserve"> to</w:t>
      </w:r>
      <w:r w:rsidR="00AB776D">
        <w:t xml:space="preserve"> provide a unique long-term</w:t>
      </w:r>
      <w:r w:rsidR="00886C0D">
        <w:t xml:space="preserve"> database of marine mammal and turtle </w:t>
      </w:r>
      <w:r w:rsidR="00241176">
        <w:t xml:space="preserve">use of the region </w:t>
      </w:r>
      <w:r w:rsidR="001422AD">
        <w:t>to</w:t>
      </w:r>
      <w:r w:rsidR="00241176">
        <w:t xml:space="preserve"> </w:t>
      </w:r>
      <w:r w:rsidR="002466DD">
        <w:t>help better</w:t>
      </w:r>
      <w:r w:rsidRPr="00303082">
        <w:t xml:space="preserve"> understand the extent to which species adapt to </w:t>
      </w:r>
      <w:r w:rsidR="002466DD">
        <w:t xml:space="preserve">the </w:t>
      </w:r>
      <w:r w:rsidR="00581FF1">
        <w:t xml:space="preserve">introduction of the offshore wind farm </w:t>
      </w:r>
      <w:r w:rsidRPr="00303082">
        <w:t>(</w:t>
      </w:r>
      <w:r>
        <w:t>refer to</w:t>
      </w:r>
      <w:r w:rsidRPr="00303082">
        <w:t xml:space="preserve"> Section </w:t>
      </w:r>
      <w:r w:rsidRPr="00303082">
        <w:rPr>
          <w:highlight w:val="green"/>
        </w:rPr>
        <w:fldChar w:fldCharType="begin"/>
      </w:r>
      <w:r w:rsidRPr="00303082">
        <w:instrText xml:space="preserve"> REF _Ref199243161 \r \h </w:instrText>
      </w:r>
      <w:r w:rsidRPr="00303082">
        <w:rPr>
          <w:highlight w:val="green"/>
        </w:rPr>
      </w:r>
      <w:r w:rsidRPr="00303082">
        <w:rPr>
          <w:highlight w:val="green"/>
        </w:rPr>
        <w:fldChar w:fldCharType="separate"/>
      </w:r>
      <w:r w:rsidR="006F2641">
        <w:t>11.10.2</w:t>
      </w:r>
      <w:r w:rsidRPr="00303082">
        <w:rPr>
          <w:highlight w:val="green"/>
        </w:rPr>
        <w:fldChar w:fldCharType="end"/>
      </w:r>
      <w:r w:rsidR="002466DD">
        <w:t xml:space="preserve"> for further detail</w:t>
      </w:r>
      <w:r w:rsidRPr="00303082">
        <w:t xml:space="preserve">). </w:t>
      </w:r>
      <w:r w:rsidR="00581FF1">
        <w:t xml:space="preserve"> </w:t>
      </w:r>
    </w:p>
    <w:p w14:paraId="4234AE33" w14:textId="77777777" w:rsidR="005C3A7D" w:rsidRDefault="005C3A7D" w:rsidP="004A5011">
      <w:pPr>
        <w:pStyle w:val="BodyText"/>
      </w:pPr>
    </w:p>
    <w:p w14:paraId="19AD6AB6" w14:textId="77777777" w:rsidR="005C3A7D" w:rsidRPr="00303082" w:rsidRDefault="005C3A7D" w:rsidP="004A5011">
      <w:pPr>
        <w:pStyle w:val="BodyText"/>
      </w:pPr>
    </w:p>
    <w:p w14:paraId="3972E48C" w14:textId="34238E51" w:rsidR="004A5011" w:rsidRPr="00303082" w:rsidRDefault="004A5011" w:rsidP="004A5011">
      <w:pPr>
        <w:pStyle w:val="Caption"/>
      </w:pPr>
      <w:bookmarkStart w:id="168" w:name="_Ref199236195"/>
      <w:bookmarkStart w:id="169" w:name="_Toc204788128"/>
      <w:bookmarkStart w:id="170" w:name="_Toc225333028"/>
      <w:r>
        <w:t xml:space="preserve">Table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Table \* ARABIC \s 1 </w:instrText>
      </w:r>
      <w:r w:rsidRPr="004A5011">
        <w:fldChar w:fldCharType="separate"/>
      </w:r>
      <w:r w:rsidR="006F2641">
        <w:rPr>
          <w:noProof/>
        </w:rPr>
        <w:t>19</w:t>
      </w:r>
      <w:r w:rsidRPr="004A5011">
        <w:fldChar w:fldCharType="end"/>
      </w:r>
      <w:bookmarkEnd w:id="168"/>
      <w:r>
        <w:tab/>
      </w:r>
      <w:r w:rsidRPr="00303082">
        <w:t xml:space="preserve">Residual impacts associated with the physical presence of operational </w:t>
      </w:r>
      <w:bookmarkEnd w:id="169"/>
      <w:r>
        <w:t>wind turbines</w:t>
      </w:r>
      <w:bookmarkEnd w:id="170"/>
    </w:p>
    <w:tbl>
      <w:tblPr>
        <w:tblStyle w:val="MainTableStyle"/>
        <w:tblW w:w="5000" w:type="pct"/>
        <w:tblLayout w:type="fixed"/>
        <w:tblLook w:val="04A0" w:firstRow="1" w:lastRow="0" w:firstColumn="1" w:lastColumn="0" w:noHBand="0" w:noVBand="1"/>
      </w:tblPr>
      <w:tblGrid>
        <w:gridCol w:w="1986"/>
        <w:gridCol w:w="1419"/>
        <w:gridCol w:w="1133"/>
        <w:gridCol w:w="1133"/>
        <w:gridCol w:w="1419"/>
        <w:gridCol w:w="1133"/>
        <w:gridCol w:w="1415"/>
      </w:tblGrid>
      <w:tr w:rsidR="00A2045F" w:rsidRPr="00B54435" w14:paraId="5E0CD75D" w14:textId="77777777" w:rsidTr="005C3A7D">
        <w:trPr>
          <w:cnfStyle w:val="100000000000" w:firstRow="1" w:lastRow="0" w:firstColumn="0" w:lastColumn="0" w:oddVBand="0" w:evenVBand="0" w:oddHBand="0" w:evenHBand="0" w:firstRowFirstColumn="0" w:firstRowLastColumn="0" w:lastRowFirstColumn="0" w:lastRowLastColumn="0"/>
          <w:trHeight w:val="707"/>
        </w:trPr>
        <w:tc>
          <w:tcPr>
            <w:cnfStyle w:val="001000000100" w:firstRow="0" w:lastRow="0" w:firstColumn="1" w:lastColumn="0" w:oddVBand="0" w:evenVBand="0" w:oddHBand="0" w:evenHBand="0" w:firstRowFirstColumn="1" w:firstRowLastColumn="0" w:lastRowFirstColumn="0" w:lastRowLastColumn="0"/>
            <w:tcW w:w="1030" w:type="pct"/>
          </w:tcPr>
          <w:p w14:paraId="07B69C0A" w14:textId="77777777" w:rsidR="00A2045F" w:rsidRPr="004A5011" w:rsidRDefault="00A2045F" w:rsidP="004A5011">
            <w:pPr>
              <w:pStyle w:val="TableText"/>
            </w:pPr>
            <w:r w:rsidRPr="00303082">
              <w:t xml:space="preserve">Potential </w:t>
            </w:r>
            <w:r w:rsidRPr="004A5011">
              <w:t>impact</w:t>
            </w:r>
          </w:p>
        </w:tc>
        <w:tc>
          <w:tcPr>
            <w:tcW w:w="736" w:type="pct"/>
          </w:tcPr>
          <w:p w14:paraId="038CE28F" w14:textId="77777777" w:rsidR="00A2045F" w:rsidRPr="004A5011" w:rsidRDefault="00A2045F"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Receptor </w:t>
            </w:r>
          </w:p>
        </w:tc>
        <w:tc>
          <w:tcPr>
            <w:tcW w:w="588" w:type="pct"/>
          </w:tcPr>
          <w:p w14:paraId="4EDC40E5" w14:textId="77777777" w:rsidR="00A2045F" w:rsidRPr="004A5011" w:rsidRDefault="00A2045F" w:rsidP="004A5011">
            <w:pPr>
              <w:pStyle w:val="TableText"/>
              <w:cnfStyle w:val="100000000000" w:firstRow="1" w:lastRow="0" w:firstColumn="0" w:lastColumn="0" w:oddVBand="0" w:evenVBand="0" w:oddHBand="0" w:evenHBand="0" w:firstRowFirstColumn="0" w:firstRowLastColumn="0" w:lastRowFirstColumn="0" w:lastRowLastColumn="0"/>
            </w:pPr>
            <w:r w:rsidRPr="00303082">
              <w:t>Receptor sensitivity</w:t>
            </w:r>
          </w:p>
        </w:tc>
        <w:tc>
          <w:tcPr>
            <w:tcW w:w="588" w:type="pct"/>
          </w:tcPr>
          <w:p w14:paraId="2A3B3095" w14:textId="17E0E4C7" w:rsidR="00A2045F" w:rsidRPr="00303082" w:rsidRDefault="00A2045F" w:rsidP="004A5011">
            <w:pPr>
              <w:pStyle w:val="TableText"/>
              <w:cnfStyle w:val="100000000000" w:firstRow="1" w:lastRow="0" w:firstColumn="0" w:lastColumn="0" w:oddVBand="0" w:evenVBand="0" w:oddHBand="0" w:evenHBand="0" w:firstRowFirstColumn="0" w:firstRowLastColumn="0" w:lastRowFirstColumn="0" w:lastRowLastColumn="0"/>
            </w:pPr>
            <w:r>
              <w:t>Magnitude</w:t>
            </w:r>
          </w:p>
        </w:tc>
        <w:tc>
          <w:tcPr>
            <w:tcW w:w="736" w:type="pct"/>
          </w:tcPr>
          <w:p w14:paraId="72B26CD3" w14:textId="3AB4194B" w:rsidR="00A2045F" w:rsidRPr="004A5011" w:rsidRDefault="00A2045F" w:rsidP="004A5011">
            <w:pPr>
              <w:pStyle w:val="TableText"/>
              <w:cnfStyle w:val="100000000000" w:firstRow="1" w:lastRow="0" w:firstColumn="0" w:lastColumn="0" w:oddVBand="0" w:evenVBand="0" w:oddHBand="0" w:evenHBand="0" w:firstRowFirstColumn="0" w:firstRowLastColumn="0" w:lastRowFirstColumn="0" w:lastRowLastColumn="0"/>
            </w:pPr>
            <w:r w:rsidRPr="00303082">
              <w:t>Initial consequence</w:t>
            </w:r>
          </w:p>
        </w:tc>
        <w:tc>
          <w:tcPr>
            <w:tcW w:w="588" w:type="pct"/>
          </w:tcPr>
          <w:p w14:paraId="4205E079" w14:textId="4CCEA418" w:rsidR="00A2045F" w:rsidRPr="004A5011" w:rsidRDefault="00A2045F" w:rsidP="004A5011">
            <w:pPr>
              <w:pStyle w:val="TableText"/>
              <w:cnfStyle w:val="100000000000" w:firstRow="1" w:lastRow="0" w:firstColumn="0" w:lastColumn="0" w:oddVBand="0" w:evenVBand="0" w:oddHBand="0" w:evenHBand="0" w:firstRowFirstColumn="0" w:firstRowLastColumn="0" w:lastRowFirstColumn="0" w:lastRowLastColumn="0"/>
            </w:pPr>
            <w:r w:rsidRPr="00303082">
              <w:t>Mitigation</w:t>
            </w:r>
          </w:p>
        </w:tc>
        <w:tc>
          <w:tcPr>
            <w:tcW w:w="735" w:type="pct"/>
          </w:tcPr>
          <w:p w14:paraId="76816BAE" w14:textId="77777777" w:rsidR="00A2045F" w:rsidRPr="004A5011" w:rsidRDefault="00A2045F" w:rsidP="004A5011">
            <w:pPr>
              <w:pStyle w:val="TableText"/>
              <w:cnfStyle w:val="100000000000" w:firstRow="1" w:lastRow="0" w:firstColumn="0" w:lastColumn="0" w:oddVBand="0" w:evenVBand="0" w:oddHBand="0" w:evenHBand="0" w:firstRowFirstColumn="0" w:firstRowLastColumn="0" w:lastRowFirstColumn="0" w:lastRowLastColumn="0"/>
            </w:pPr>
            <w:r w:rsidRPr="00303082">
              <w:t>Residual consequence</w:t>
            </w:r>
          </w:p>
        </w:tc>
      </w:tr>
      <w:tr w:rsidR="005C3A7D" w:rsidRPr="00B54435" w14:paraId="3E341668" w14:textId="77777777" w:rsidTr="005C3A7D">
        <w:trPr>
          <w:trHeight w:val="646"/>
        </w:trPr>
        <w:tc>
          <w:tcPr>
            <w:cnfStyle w:val="001000000000" w:firstRow="0" w:lastRow="0" w:firstColumn="1" w:lastColumn="0" w:oddVBand="0" w:evenVBand="0" w:oddHBand="0" w:evenHBand="0" w:firstRowFirstColumn="0" w:firstRowLastColumn="0" w:lastRowFirstColumn="0" w:lastRowLastColumn="0"/>
            <w:tcW w:w="1030" w:type="pct"/>
          </w:tcPr>
          <w:p w14:paraId="2DAEED05" w14:textId="77777777" w:rsidR="00A2045F" w:rsidRPr="004A5011" w:rsidRDefault="00A2045F" w:rsidP="004A5011">
            <w:pPr>
              <w:pStyle w:val="TableText"/>
            </w:pPr>
            <w:r w:rsidRPr="00303082">
              <w:t>Attraction of fauna</w:t>
            </w:r>
          </w:p>
        </w:tc>
        <w:tc>
          <w:tcPr>
            <w:tcW w:w="736" w:type="pct"/>
          </w:tcPr>
          <w:p w14:paraId="2AC79150" w14:textId="77777777" w:rsidR="00A2045F" w:rsidRPr="004A5011" w:rsidRDefault="00A2045F" w:rsidP="004A5011">
            <w:pPr>
              <w:pStyle w:val="TableText"/>
              <w:cnfStyle w:val="000000000000" w:firstRow="0" w:lastRow="0" w:firstColumn="0" w:lastColumn="0" w:oddVBand="0" w:evenVBand="0" w:oddHBand="0" w:evenHBand="0" w:firstRowFirstColumn="0" w:firstRowLastColumn="0" w:lastRowFirstColumn="0" w:lastRowLastColumn="0"/>
            </w:pPr>
            <w:r w:rsidRPr="00303082">
              <w:t>Pinniped</w:t>
            </w:r>
            <w:r w:rsidRPr="004A5011">
              <w:t>s</w:t>
            </w:r>
          </w:p>
        </w:tc>
        <w:tc>
          <w:tcPr>
            <w:tcW w:w="588" w:type="pct"/>
          </w:tcPr>
          <w:p w14:paraId="451E8241" w14:textId="77777777" w:rsidR="00A2045F" w:rsidRPr="004A5011" w:rsidRDefault="00A2045F" w:rsidP="004A5011">
            <w:pPr>
              <w:pStyle w:val="TableText"/>
              <w:cnfStyle w:val="000000000000" w:firstRow="0" w:lastRow="0" w:firstColumn="0" w:lastColumn="0" w:oddVBand="0" w:evenVBand="0" w:oddHBand="0" w:evenHBand="0" w:firstRowFirstColumn="0" w:firstRowLastColumn="0" w:lastRowFirstColumn="0" w:lastRowLastColumn="0"/>
            </w:pPr>
            <w:r w:rsidRPr="00303082">
              <w:t>Low</w:t>
            </w:r>
          </w:p>
        </w:tc>
        <w:tc>
          <w:tcPr>
            <w:tcW w:w="588" w:type="pct"/>
          </w:tcPr>
          <w:p w14:paraId="14D2A0CD" w14:textId="7FDD8AB7" w:rsidR="00A2045F" w:rsidRPr="00303082" w:rsidRDefault="00FB2DAE" w:rsidP="004A5011">
            <w:pPr>
              <w:pStyle w:val="TableText"/>
              <w:cnfStyle w:val="000000000000" w:firstRow="0" w:lastRow="0" w:firstColumn="0" w:lastColumn="0" w:oddVBand="0" w:evenVBand="0" w:oddHBand="0" w:evenHBand="0" w:firstRowFirstColumn="0" w:firstRowLastColumn="0" w:lastRowFirstColumn="0" w:lastRowLastColumn="0"/>
            </w:pPr>
            <w:r>
              <w:t>Low</w:t>
            </w:r>
          </w:p>
        </w:tc>
        <w:tc>
          <w:tcPr>
            <w:tcW w:w="736" w:type="pct"/>
            <w:shd w:val="clear" w:color="auto" w:fill="A5C9EB" w:themeFill="accent3" w:themeFillTint="40"/>
          </w:tcPr>
          <w:p w14:paraId="3E77C96F" w14:textId="07CB1433" w:rsidR="00A2045F" w:rsidRPr="004A5011" w:rsidRDefault="00A2045F" w:rsidP="004A5011">
            <w:pPr>
              <w:pStyle w:val="TableText"/>
              <w:cnfStyle w:val="000000000000" w:firstRow="0" w:lastRow="0" w:firstColumn="0" w:lastColumn="0" w:oddVBand="0" w:evenVBand="0" w:oddHBand="0" w:evenHBand="0" w:firstRowFirstColumn="0" w:firstRowLastColumn="0" w:lastRowFirstColumn="0" w:lastRowLastColumn="0"/>
            </w:pPr>
            <w:r w:rsidRPr="00303082">
              <w:t>Negligible</w:t>
            </w:r>
          </w:p>
          <w:p w14:paraId="14778EA7" w14:textId="77777777" w:rsidR="00A2045F" w:rsidRPr="00303082" w:rsidRDefault="00A2045F" w:rsidP="004A5011">
            <w:pPr>
              <w:pStyle w:val="TableText"/>
              <w:cnfStyle w:val="000000000000" w:firstRow="0" w:lastRow="0" w:firstColumn="0" w:lastColumn="0" w:oddVBand="0" w:evenVBand="0" w:oddHBand="0" w:evenHBand="0" w:firstRowFirstColumn="0" w:firstRowLastColumn="0" w:lastRowFirstColumn="0" w:lastRowLastColumn="0"/>
            </w:pPr>
          </w:p>
        </w:tc>
        <w:tc>
          <w:tcPr>
            <w:tcW w:w="588" w:type="pct"/>
            <w:vMerge w:val="restart"/>
          </w:tcPr>
          <w:p w14:paraId="49A862A7" w14:textId="0991C09F" w:rsidR="00A2045F" w:rsidRPr="00303082" w:rsidRDefault="00581FF1" w:rsidP="001664EF">
            <w:pPr>
              <w:pStyle w:val="TableText"/>
              <w:jc w:val="center"/>
              <w:cnfStyle w:val="000000000000" w:firstRow="0" w:lastRow="0" w:firstColumn="0" w:lastColumn="0" w:oddVBand="0" w:evenVBand="0" w:oddHBand="0" w:evenHBand="0" w:firstRowFirstColumn="0" w:firstRowLastColumn="0" w:lastRowFirstColumn="0" w:lastRowLastColumn="0"/>
            </w:pPr>
            <w:r>
              <w:t>-</w:t>
            </w:r>
          </w:p>
        </w:tc>
        <w:tc>
          <w:tcPr>
            <w:tcW w:w="735" w:type="pct"/>
            <w:shd w:val="clear" w:color="auto" w:fill="A5C9EB" w:themeFill="accent3" w:themeFillTint="40"/>
          </w:tcPr>
          <w:p w14:paraId="5BDD6D2B" w14:textId="77777777" w:rsidR="00A2045F" w:rsidRPr="004A5011" w:rsidRDefault="00A2045F"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Negligible </w:t>
            </w:r>
          </w:p>
          <w:p w14:paraId="58B1F5EB" w14:textId="77777777" w:rsidR="00A2045F" w:rsidRPr="00303082" w:rsidRDefault="00A2045F" w:rsidP="004A5011">
            <w:pPr>
              <w:pStyle w:val="TableText"/>
              <w:cnfStyle w:val="000000000000" w:firstRow="0" w:lastRow="0" w:firstColumn="0" w:lastColumn="0" w:oddVBand="0" w:evenVBand="0" w:oddHBand="0" w:evenHBand="0" w:firstRowFirstColumn="0" w:firstRowLastColumn="0" w:lastRowFirstColumn="0" w:lastRowLastColumn="0"/>
            </w:pPr>
          </w:p>
        </w:tc>
      </w:tr>
      <w:tr w:rsidR="005C3A7D" w:rsidRPr="00B54435" w14:paraId="4259A3B1" w14:textId="77777777" w:rsidTr="005C3A7D">
        <w:trPr>
          <w:trHeight w:val="374"/>
        </w:trPr>
        <w:tc>
          <w:tcPr>
            <w:cnfStyle w:val="001000000000" w:firstRow="0" w:lastRow="0" w:firstColumn="1" w:lastColumn="0" w:oddVBand="0" w:evenVBand="0" w:oddHBand="0" w:evenHBand="0" w:firstRowFirstColumn="0" w:firstRowLastColumn="0" w:lastRowFirstColumn="0" w:lastRowLastColumn="0"/>
            <w:tcW w:w="1030" w:type="pct"/>
          </w:tcPr>
          <w:p w14:paraId="6F4C6C0B" w14:textId="77777777" w:rsidR="00A2045F" w:rsidRPr="004A5011" w:rsidRDefault="00A2045F" w:rsidP="004A5011">
            <w:pPr>
              <w:pStyle w:val="TableText"/>
              <w:rPr>
                <w:highlight w:val="lightGray"/>
              </w:rPr>
            </w:pPr>
            <w:r w:rsidRPr="00303082">
              <w:t>Displacement and barrier effects for fauna</w:t>
            </w:r>
          </w:p>
        </w:tc>
        <w:tc>
          <w:tcPr>
            <w:tcW w:w="736" w:type="pct"/>
          </w:tcPr>
          <w:p w14:paraId="61D9E126" w14:textId="77777777" w:rsidR="00A2045F" w:rsidRPr="004A5011" w:rsidRDefault="00A2045F" w:rsidP="004A5011">
            <w:pPr>
              <w:pStyle w:val="TableText"/>
              <w:cnfStyle w:val="000000000000" w:firstRow="0" w:lastRow="0" w:firstColumn="0" w:lastColumn="0" w:oddVBand="0" w:evenVBand="0" w:oddHBand="0" w:evenHBand="0" w:firstRowFirstColumn="0" w:firstRowLastColumn="0" w:lastRowFirstColumn="0" w:lastRowLastColumn="0"/>
            </w:pPr>
            <w:r w:rsidRPr="00303082">
              <w:t>All marine mammals and turtles</w:t>
            </w:r>
          </w:p>
        </w:tc>
        <w:tc>
          <w:tcPr>
            <w:tcW w:w="588" w:type="pct"/>
          </w:tcPr>
          <w:p w14:paraId="7E9F5215" w14:textId="77777777" w:rsidR="00A2045F" w:rsidRPr="004A5011" w:rsidRDefault="00A2045F" w:rsidP="004A5011">
            <w:pPr>
              <w:pStyle w:val="TableText"/>
              <w:cnfStyle w:val="000000000000" w:firstRow="0" w:lastRow="0" w:firstColumn="0" w:lastColumn="0" w:oddVBand="0" w:evenVBand="0" w:oddHBand="0" w:evenHBand="0" w:firstRowFirstColumn="0" w:firstRowLastColumn="0" w:lastRowFirstColumn="0" w:lastRowLastColumn="0"/>
            </w:pPr>
            <w:r w:rsidRPr="00303082">
              <w:t>Low</w:t>
            </w:r>
          </w:p>
        </w:tc>
        <w:tc>
          <w:tcPr>
            <w:tcW w:w="588" w:type="pct"/>
          </w:tcPr>
          <w:p w14:paraId="1DE2CA01" w14:textId="78BF3A49" w:rsidR="00A2045F" w:rsidRPr="00303082" w:rsidRDefault="00FB2DAE" w:rsidP="004A5011">
            <w:pPr>
              <w:pStyle w:val="TableText"/>
              <w:cnfStyle w:val="000000000000" w:firstRow="0" w:lastRow="0" w:firstColumn="0" w:lastColumn="0" w:oddVBand="0" w:evenVBand="0" w:oddHBand="0" w:evenHBand="0" w:firstRowFirstColumn="0" w:firstRowLastColumn="0" w:lastRowFirstColumn="0" w:lastRowLastColumn="0"/>
            </w:pPr>
            <w:r>
              <w:t>Low</w:t>
            </w:r>
          </w:p>
        </w:tc>
        <w:tc>
          <w:tcPr>
            <w:tcW w:w="736" w:type="pct"/>
            <w:shd w:val="clear" w:color="auto" w:fill="A5C9EB" w:themeFill="accent3" w:themeFillTint="40"/>
          </w:tcPr>
          <w:p w14:paraId="411CE352" w14:textId="3C121CAC" w:rsidR="00A2045F" w:rsidRPr="004A5011" w:rsidRDefault="00A2045F"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Negligible </w:t>
            </w:r>
          </w:p>
          <w:p w14:paraId="0C4985A7" w14:textId="77777777" w:rsidR="00A2045F" w:rsidRPr="00303082" w:rsidRDefault="00A2045F" w:rsidP="004A5011">
            <w:pPr>
              <w:pStyle w:val="TableText"/>
              <w:cnfStyle w:val="000000000000" w:firstRow="0" w:lastRow="0" w:firstColumn="0" w:lastColumn="0" w:oddVBand="0" w:evenVBand="0" w:oddHBand="0" w:evenHBand="0" w:firstRowFirstColumn="0" w:firstRowLastColumn="0" w:lastRowFirstColumn="0" w:lastRowLastColumn="0"/>
            </w:pPr>
          </w:p>
        </w:tc>
        <w:tc>
          <w:tcPr>
            <w:tcW w:w="588" w:type="pct"/>
            <w:vMerge/>
          </w:tcPr>
          <w:p w14:paraId="7B99085E" w14:textId="77777777" w:rsidR="00A2045F" w:rsidRPr="00303082" w:rsidRDefault="00A2045F" w:rsidP="004A5011">
            <w:pPr>
              <w:pStyle w:val="TableText"/>
              <w:cnfStyle w:val="000000000000" w:firstRow="0" w:lastRow="0" w:firstColumn="0" w:lastColumn="0" w:oddVBand="0" w:evenVBand="0" w:oddHBand="0" w:evenHBand="0" w:firstRowFirstColumn="0" w:firstRowLastColumn="0" w:lastRowFirstColumn="0" w:lastRowLastColumn="0"/>
            </w:pPr>
          </w:p>
        </w:tc>
        <w:tc>
          <w:tcPr>
            <w:tcW w:w="735" w:type="pct"/>
            <w:shd w:val="clear" w:color="auto" w:fill="A5C9EB" w:themeFill="accent3" w:themeFillTint="40"/>
          </w:tcPr>
          <w:p w14:paraId="38E300E6" w14:textId="77777777" w:rsidR="00A2045F" w:rsidRPr="004A5011" w:rsidRDefault="00A2045F"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Negligible </w:t>
            </w:r>
          </w:p>
          <w:p w14:paraId="77A6500B" w14:textId="77777777" w:rsidR="00A2045F" w:rsidRPr="00303082" w:rsidRDefault="00A2045F" w:rsidP="004A5011">
            <w:pPr>
              <w:pStyle w:val="TableText"/>
              <w:cnfStyle w:val="000000000000" w:firstRow="0" w:lastRow="0" w:firstColumn="0" w:lastColumn="0" w:oddVBand="0" w:evenVBand="0" w:oddHBand="0" w:evenHBand="0" w:firstRowFirstColumn="0" w:firstRowLastColumn="0" w:lastRowFirstColumn="0" w:lastRowLastColumn="0"/>
            </w:pPr>
          </w:p>
        </w:tc>
      </w:tr>
      <w:tr w:rsidR="005C3A7D" w:rsidRPr="00B54435" w14:paraId="5D4AAA6F" w14:textId="77777777" w:rsidTr="005C3A7D">
        <w:trPr>
          <w:trHeight w:val="374"/>
        </w:trPr>
        <w:tc>
          <w:tcPr>
            <w:cnfStyle w:val="001000000000" w:firstRow="0" w:lastRow="0" w:firstColumn="1" w:lastColumn="0" w:oddVBand="0" w:evenVBand="0" w:oddHBand="0" w:evenHBand="0" w:firstRowFirstColumn="0" w:firstRowLastColumn="0" w:lastRowFirstColumn="0" w:lastRowLastColumn="0"/>
            <w:tcW w:w="1030" w:type="pct"/>
          </w:tcPr>
          <w:p w14:paraId="03E99426" w14:textId="77777777" w:rsidR="00A2045F" w:rsidRPr="004A5011" w:rsidRDefault="00A2045F" w:rsidP="004A5011">
            <w:pPr>
              <w:pStyle w:val="TableText"/>
            </w:pPr>
            <w:r w:rsidRPr="00303082">
              <w:t>Creation of artificial habitat</w:t>
            </w:r>
          </w:p>
        </w:tc>
        <w:tc>
          <w:tcPr>
            <w:tcW w:w="736" w:type="pct"/>
          </w:tcPr>
          <w:p w14:paraId="32E516ED" w14:textId="77777777" w:rsidR="00A2045F" w:rsidRPr="004A5011" w:rsidRDefault="00A2045F" w:rsidP="004A5011">
            <w:pPr>
              <w:pStyle w:val="TableText"/>
              <w:cnfStyle w:val="000000000000" w:firstRow="0" w:lastRow="0" w:firstColumn="0" w:lastColumn="0" w:oddVBand="0" w:evenVBand="0" w:oddHBand="0" w:evenHBand="0" w:firstRowFirstColumn="0" w:firstRowLastColumn="0" w:lastRowFirstColumn="0" w:lastRowLastColumn="0"/>
            </w:pPr>
            <w:r w:rsidRPr="00303082">
              <w:t>Pinnipeds</w:t>
            </w:r>
          </w:p>
        </w:tc>
        <w:tc>
          <w:tcPr>
            <w:tcW w:w="588" w:type="pct"/>
          </w:tcPr>
          <w:p w14:paraId="19AD4084" w14:textId="77777777" w:rsidR="00A2045F" w:rsidRPr="004A5011" w:rsidRDefault="00A2045F" w:rsidP="004A5011">
            <w:pPr>
              <w:pStyle w:val="TableText"/>
              <w:cnfStyle w:val="000000000000" w:firstRow="0" w:lastRow="0" w:firstColumn="0" w:lastColumn="0" w:oddVBand="0" w:evenVBand="0" w:oddHBand="0" w:evenHBand="0" w:firstRowFirstColumn="0" w:firstRowLastColumn="0" w:lastRowFirstColumn="0" w:lastRowLastColumn="0"/>
            </w:pPr>
            <w:r w:rsidRPr="00303082">
              <w:t>Low</w:t>
            </w:r>
          </w:p>
        </w:tc>
        <w:tc>
          <w:tcPr>
            <w:tcW w:w="588" w:type="pct"/>
          </w:tcPr>
          <w:p w14:paraId="75186F18" w14:textId="45B10E93" w:rsidR="00A2045F" w:rsidRPr="00303082" w:rsidRDefault="00FB2DAE" w:rsidP="004A5011">
            <w:pPr>
              <w:pStyle w:val="TableText"/>
              <w:cnfStyle w:val="000000000000" w:firstRow="0" w:lastRow="0" w:firstColumn="0" w:lastColumn="0" w:oddVBand="0" w:evenVBand="0" w:oddHBand="0" w:evenHBand="0" w:firstRowFirstColumn="0" w:firstRowLastColumn="0" w:lastRowFirstColumn="0" w:lastRowLastColumn="0"/>
            </w:pPr>
            <w:r>
              <w:t>Low</w:t>
            </w:r>
          </w:p>
        </w:tc>
        <w:tc>
          <w:tcPr>
            <w:tcW w:w="736" w:type="pct"/>
            <w:shd w:val="clear" w:color="auto" w:fill="A5C9EB" w:themeFill="accent3" w:themeFillTint="40"/>
          </w:tcPr>
          <w:p w14:paraId="2690C732" w14:textId="01675AF1" w:rsidR="00A2045F" w:rsidRPr="004A5011" w:rsidRDefault="00A2045F"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Negligible </w:t>
            </w:r>
          </w:p>
          <w:p w14:paraId="1B368855" w14:textId="77777777" w:rsidR="00A2045F" w:rsidRPr="00303082" w:rsidRDefault="00A2045F" w:rsidP="004A5011">
            <w:pPr>
              <w:pStyle w:val="TableText"/>
              <w:cnfStyle w:val="000000000000" w:firstRow="0" w:lastRow="0" w:firstColumn="0" w:lastColumn="0" w:oddVBand="0" w:evenVBand="0" w:oddHBand="0" w:evenHBand="0" w:firstRowFirstColumn="0" w:firstRowLastColumn="0" w:lastRowFirstColumn="0" w:lastRowLastColumn="0"/>
            </w:pPr>
          </w:p>
        </w:tc>
        <w:tc>
          <w:tcPr>
            <w:tcW w:w="588" w:type="pct"/>
            <w:vMerge/>
          </w:tcPr>
          <w:p w14:paraId="1618DD14" w14:textId="77777777" w:rsidR="00A2045F" w:rsidRPr="00303082" w:rsidRDefault="00A2045F" w:rsidP="004A5011">
            <w:pPr>
              <w:pStyle w:val="TableText"/>
              <w:cnfStyle w:val="000000000000" w:firstRow="0" w:lastRow="0" w:firstColumn="0" w:lastColumn="0" w:oddVBand="0" w:evenVBand="0" w:oddHBand="0" w:evenHBand="0" w:firstRowFirstColumn="0" w:firstRowLastColumn="0" w:lastRowFirstColumn="0" w:lastRowLastColumn="0"/>
            </w:pPr>
          </w:p>
        </w:tc>
        <w:tc>
          <w:tcPr>
            <w:tcW w:w="735" w:type="pct"/>
            <w:shd w:val="clear" w:color="auto" w:fill="A5C9EB" w:themeFill="accent3" w:themeFillTint="40"/>
          </w:tcPr>
          <w:p w14:paraId="52E60495" w14:textId="77777777" w:rsidR="00A2045F" w:rsidRPr="004A5011" w:rsidRDefault="00A2045F" w:rsidP="004A5011">
            <w:pPr>
              <w:pStyle w:val="TableText"/>
              <w:cnfStyle w:val="000000000000" w:firstRow="0" w:lastRow="0" w:firstColumn="0" w:lastColumn="0" w:oddVBand="0" w:evenVBand="0" w:oddHBand="0" w:evenHBand="0" w:firstRowFirstColumn="0" w:firstRowLastColumn="0" w:lastRowFirstColumn="0" w:lastRowLastColumn="0"/>
            </w:pPr>
            <w:r w:rsidRPr="00303082">
              <w:t>Negligible</w:t>
            </w:r>
          </w:p>
        </w:tc>
      </w:tr>
    </w:tbl>
    <w:p w14:paraId="14794A28" w14:textId="77777777" w:rsidR="004A5011" w:rsidRPr="00303082" w:rsidRDefault="004A5011" w:rsidP="00726969">
      <w:pPr>
        <w:pStyle w:val="Heading4"/>
      </w:pPr>
      <w:r w:rsidRPr="00303082">
        <w:t>Electromagnetic interference (MMT-I006)</w:t>
      </w:r>
      <w:r w:rsidRPr="00303082">
        <w:rPr>
          <w:rFonts w:hint="cs"/>
        </w:rPr>
        <w:t xml:space="preserve"> </w:t>
      </w:r>
    </w:p>
    <w:p w14:paraId="754460D4" w14:textId="77777777" w:rsidR="002E6DDF" w:rsidRDefault="002E6DDF" w:rsidP="001664EF">
      <w:pPr>
        <w:pStyle w:val="Heading5NoNumber"/>
      </w:pPr>
      <w:r>
        <w:t>Potential impact</w:t>
      </w:r>
    </w:p>
    <w:p w14:paraId="0C1E8E3E" w14:textId="54423812" w:rsidR="004A5011" w:rsidRPr="00303082" w:rsidRDefault="004A5011" w:rsidP="004A5011">
      <w:pPr>
        <w:pStyle w:val="BodyText"/>
      </w:pPr>
      <w:r w:rsidRPr="00303082">
        <w:t>Electromagnetic fields are generated by the flow of current passing through power cables from both electric fields</w:t>
      </w:r>
      <w:r>
        <w:t xml:space="preserve"> </w:t>
      </w:r>
      <w:r w:rsidRPr="00303082">
        <w:t xml:space="preserve">and magnetic fields. As some species can detect electric and/or magnetic fields, </w:t>
      </w:r>
      <w:r w:rsidR="002E6DDF">
        <w:t xml:space="preserve">additional </w:t>
      </w:r>
      <w:r w:rsidR="00EF5CA2">
        <w:t>e</w:t>
      </w:r>
      <w:r w:rsidR="00EF5CA2" w:rsidRPr="00303082">
        <w:t>lectromagnetic fields</w:t>
      </w:r>
      <w:r w:rsidRPr="00303082">
        <w:t xml:space="preserve"> </w:t>
      </w:r>
      <w:r w:rsidR="002E6DDF">
        <w:t>could</w:t>
      </w:r>
      <w:r w:rsidRPr="00303082">
        <w:t xml:space="preserve"> interfere with their natural processes and behaviour. </w:t>
      </w:r>
      <w:r>
        <w:t>Refer to</w:t>
      </w:r>
      <w:r w:rsidRPr="00303082">
        <w:t xml:space="preserve"> </w:t>
      </w:r>
      <w:r w:rsidRPr="00F4604C">
        <w:rPr>
          <w:rStyle w:val="Italics"/>
        </w:rPr>
        <w:t xml:space="preserve">Chapter </w:t>
      </w:r>
      <w:r w:rsidR="001C0E12" w:rsidRPr="00F4604C">
        <w:rPr>
          <w:rStyle w:val="Italics"/>
        </w:rPr>
        <w:t>10</w:t>
      </w:r>
      <w:r w:rsidRPr="00F4604C">
        <w:rPr>
          <w:rStyle w:val="Italics"/>
        </w:rPr>
        <w:t xml:space="preserve"> – Fish</w:t>
      </w:r>
      <w:r w:rsidRPr="00D812A3">
        <w:rPr>
          <w:i/>
          <w:iCs/>
        </w:rPr>
        <w:t xml:space="preserve"> and </w:t>
      </w:r>
      <w:r w:rsidR="00D812A3" w:rsidRPr="00D812A3">
        <w:rPr>
          <w:i/>
          <w:iCs/>
        </w:rPr>
        <w:t>I</w:t>
      </w:r>
      <w:r w:rsidRPr="00D812A3">
        <w:rPr>
          <w:i/>
          <w:iCs/>
        </w:rPr>
        <w:t>nvertebrates</w:t>
      </w:r>
      <w:r>
        <w:t xml:space="preserve"> for a more detailed explanation of </w:t>
      </w:r>
      <w:r w:rsidR="00EF5CA2">
        <w:t>e</w:t>
      </w:r>
      <w:r w:rsidR="00EF5CA2" w:rsidRPr="00303082">
        <w:t>lectromagnetic fields</w:t>
      </w:r>
      <w:r w:rsidRPr="00303082">
        <w:t>.</w:t>
      </w:r>
    </w:p>
    <w:p w14:paraId="035AD084" w14:textId="0B49F1C8" w:rsidR="00E63441" w:rsidRDefault="004A5011" w:rsidP="004A5011">
      <w:pPr>
        <w:pStyle w:val="BodyText"/>
      </w:pPr>
      <w:r w:rsidRPr="00303082">
        <w:t xml:space="preserve">The intensity of </w:t>
      </w:r>
      <w:r w:rsidR="00EF5CA2">
        <w:t>e</w:t>
      </w:r>
      <w:r w:rsidR="00EF5CA2" w:rsidRPr="00303082">
        <w:t>lectromagnetic fields</w:t>
      </w:r>
      <w:r w:rsidRPr="00303082">
        <w:t xml:space="preserve"> rapidly decreases with distance from the source, and it has been suggested that species like </w:t>
      </w:r>
      <w:r>
        <w:t>Bottlenose Dolphin</w:t>
      </w:r>
      <w:r w:rsidRPr="00303082">
        <w:t xml:space="preserve">s would have to be within a few metres of </w:t>
      </w:r>
      <w:r>
        <w:t>an offshore export</w:t>
      </w:r>
      <w:r w:rsidRPr="00303082">
        <w:t xml:space="preserve"> cable to detect </w:t>
      </w:r>
      <w:r>
        <w:t xml:space="preserve">an </w:t>
      </w:r>
      <w:r w:rsidR="00EF5CA2">
        <w:t>e</w:t>
      </w:r>
      <w:r w:rsidR="00EF5CA2" w:rsidRPr="00303082">
        <w:t>lectromagnetic field</w:t>
      </w:r>
      <w:r w:rsidRPr="00303082">
        <w:t xml:space="preserve">. </w:t>
      </w:r>
      <w:r w:rsidR="008914F3">
        <w:t>E</w:t>
      </w:r>
      <w:r w:rsidR="008914F3" w:rsidRPr="008914F3">
        <w:t>lectromagnetic fields are not expected to affect pelagic marine mammals that rarely encounter the seabed</w:t>
      </w:r>
      <w:r w:rsidR="002666EF">
        <w:t>, and so these species</w:t>
      </w:r>
      <w:r w:rsidR="008914F3">
        <w:t xml:space="preserve"> </w:t>
      </w:r>
      <w:r w:rsidR="008914F3" w:rsidRPr="008914F3">
        <w:t>have not been considered further in the assessment</w:t>
      </w:r>
      <w:r w:rsidR="008914F3">
        <w:t>.</w:t>
      </w:r>
    </w:p>
    <w:p w14:paraId="457FF5E5" w14:textId="7A529BCF" w:rsidR="00084E98" w:rsidRDefault="00084E98" w:rsidP="004A5011">
      <w:pPr>
        <w:pStyle w:val="BodyText"/>
      </w:pPr>
      <w:r w:rsidRPr="00084E98">
        <w:t xml:space="preserve">Studies </w:t>
      </w:r>
      <w:r w:rsidR="002666EF">
        <w:t>show</w:t>
      </w:r>
      <w:r w:rsidRPr="00084E98">
        <w:t xml:space="preserve"> that juvenile and adult marine turtles rely on the Earth's magnetic field for long-range navigation, and it is suggested that they are capable of sensing magnetic fields from subsea cables. While the marine turtle receptor group may therefore be susceptible to electromagnetic fields, data from </w:t>
      </w:r>
      <w:r w:rsidR="00F218D5">
        <w:t>baseline surveys</w:t>
      </w:r>
      <w:r w:rsidRPr="00084E98">
        <w:t xml:space="preserve"> suggest </w:t>
      </w:r>
      <w:r w:rsidR="00653550">
        <w:t>that</w:t>
      </w:r>
      <w:r w:rsidRPr="00084E98">
        <w:t xml:space="preserve"> the offshore wind farm area and surrounding waters </w:t>
      </w:r>
      <w:r w:rsidR="00653550">
        <w:t>will</w:t>
      </w:r>
      <w:r w:rsidRPr="00084E98">
        <w:t xml:space="preserve"> be </w:t>
      </w:r>
      <w:r w:rsidR="00653550">
        <w:t>infrequently visited by</w:t>
      </w:r>
      <w:r w:rsidRPr="00084E98">
        <w:t xml:space="preserve"> transient adult individuals.</w:t>
      </w:r>
    </w:p>
    <w:p w14:paraId="6F33D5F8" w14:textId="34D99018" w:rsidR="005E1189" w:rsidRDefault="005E1189" w:rsidP="004A5011">
      <w:pPr>
        <w:pStyle w:val="BodyText"/>
      </w:pPr>
      <w:r w:rsidRPr="005E1189">
        <w:t xml:space="preserve">While no evidence of magnetosensitivity has been reported for fur seals, the foraging nature of Australian fur seal (benthic foragers) and their known attraction to subsea cables in the Bass Strait suggest this species </w:t>
      </w:r>
      <w:r w:rsidR="0085751C">
        <w:t>could</w:t>
      </w:r>
      <w:r w:rsidRPr="005E1189">
        <w:t xml:space="preserve"> be exposed to electromagnetic fields from the project’s cables.</w:t>
      </w:r>
      <w:r w:rsidR="009D7012" w:rsidRPr="009D7012">
        <w:t xml:space="preserve"> </w:t>
      </w:r>
      <w:r w:rsidR="0085751C">
        <w:t>St</w:t>
      </w:r>
      <w:r w:rsidR="009D7012" w:rsidRPr="009D7012">
        <w:t xml:space="preserve">udies on offshore wind farms in other countries </w:t>
      </w:r>
      <w:r w:rsidR="0085751C">
        <w:t xml:space="preserve">have not </w:t>
      </w:r>
      <w:r w:rsidR="009D7012" w:rsidRPr="009D7012">
        <w:t xml:space="preserve">identified </w:t>
      </w:r>
      <w:r w:rsidR="0085751C">
        <w:t>any</w:t>
      </w:r>
      <w:r w:rsidR="009D7012" w:rsidRPr="009D7012">
        <w:t xml:space="preserve"> effects on the behaviour of seals.</w:t>
      </w:r>
    </w:p>
    <w:p w14:paraId="56BDFF45" w14:textId="77777777" w:rsidR="0057042C" w:rsidRPr="0057042C" w:rsidRDefault="0057042C" w:rsidP="0057042C">
      <w:pPr>
        <w:pStyle w:val="Heading5NoNumber"/>
      </w:pPr>
      <w:r w:rsidRPr="0057042C">
        <w:t>Mitigation</w:t>
      </w:r>
    </w:p>
    <w:p w14:paraId="5D0730C9" w14:textId="01F25AB9" w:rsidR="001C2EF3" w:rsidRDefault="001C2EF3" w:rsidP="004A5011">
      <w:pPr>
        <w:pStyle w:val="BodyText"/>
      </w:pPr>
      <w:r w:rsidRPr="001C2EF3">
        <w:t xml:space="preserve">Considering that the strength of electromagnetic fields rapidly weakens with distance from the source, impacts will be mitigated by burying the export cables at a minimum </w:t>
      </w:r>
      <w:r w:rsidR="0085751C">
        <w:t xml:space="preserve">target </w:t>
      </w:r>
      <w:r w:rsidRPr="001C2EF3">
        <w:t xml:space="preserve">depth of </w:t>
      </w:r>
      <w:r w:rsidR="0085751C">
        <w:t>one</w:t>
      </w:r>
      <w:r w:rsidRPr="001C2EF3">
        <w:t xml:space="preserve"> metre, (EMI-M01</w:t>
      </w:r>
      <w:r>
        <w:t xml:space="preserve"> </w:t>
      </w:r>
      <w:r w:rsidRPr="001C2EF3">
        <w:t xml:space="preserve">and SNV-M04), providing a protective distance between the cables and </w:t>
      </w:r>
      <w:r w:rsidR="009F2815">
        <w:t>marine mammals and turtles</w:t>
      </w:r>
      <w:r w:rsidRPr="001C2EF3">
        <w:t>. Where burial is not possible, cables will be protected by concrete mattresses or rock armour up to 5.0 meters wide and 1.5 metres high (with a minimum of 0.3 metres for both width and height).</w:t>
      </w:r>
    </w:p>
    <w:p w14:paraId="5A5BEEAE" w14:textId="77777777" w:rsidR="009F2815" w:rsidRPr="009F2815" w:rsidRDefault="009F2815" w:rsidP="009F2815">
      <w:pPr>
        <w:pStyle w:val="Heading5NoNumber"/>
      </w:pPr>
      <w:r w:rsidRPr="009F2815">
        <w:t>Residual impacts</w:t>
      </w:r>
    </w:p>
    <w:p w14:paraId="396C62DD" w14:textId="1A283EA5" w:rsidR="004A5011" w:rsidRPr="00303082" w:rsidRDefault="008E7AAA" w:rsidP="004A5011">
      <w:pPr>
        <w:pStyle w:val="BodyText"/>
      </w:pPr>
      <w:r>
        <w:t>With the</w:t>
      </w:r>
      <w:r w:rsidR="003F15DB" w:rsidRPr="003F15DB">
        <w:t xml:space="preserve"> implementation of mitigation measures</w:t>
      </w:r>
      <w:r>
        <w:t xml:space="preserve">, </w:t>
      </w:r>
      <w:r w:rsidR="008220C5">
        <w:t>the magnitude of impact is low and</w:t>
      </w:r>
      <w:r w:rsidR="004A5011" w:rsidRPr="00303082">
        <w:t xml:space="preserve"> initial and residual consequences are considered negligible for marine turtles </w:t>
      </w:r>
      <w:r w:rsidR="00622967">
        <w:t xml:space="preserve">and </w:t>
      </w:r>
      <w:r w:rsidR="00622967" w:rsidRPr="00622967">
        <w:t xml:space="preserve">Australian fur seal </w:t>
      </w:r>
      <w:r w:rsidR="004A5011" w:rsidRPr="00303082">
        <w:t>(</w:t>
      </w:r>
      <w:r w:rsidR="004A5011" w:rsidRPr="00303082">
        <w:fldChar w:fldCharType="begin"/>
      </w:r>
      <w:r w:rsidR="004A5011" w:rsidRPr="00303082">
        <w:instrText xml:space="preserve"> REF _Ref199236294 \h </w:instrText>
      </w:r>
      <w:r w:rsidR="004A5011">
        <w:instrText xml:space="preserve"> \* MERGEFORMAT </w:instrText>
      </w:r>
      <w:r w:rsidR="004A5011" w:rsidRPr="00303082">
        <w:fldChar w:fldCharType="separate"/>
      </w:r>
      <w:r w:rsidR="006F2641">
        <w:t>Table 11</w:t>
      </w:r>
      <w:r w:rsidR="006F2641">
        <w:noBreakHyphen/>
        <w:t>20</w:t>
      </w:r>
      <w:r w:rsidR="004A5011" w:rsidRPr="00303082">
        <w:fldChar w:fldCharType="end"/>
      </w:r>
      <w:r w:rsidR="004A5011" w:rsidRPr="00303082">
        <w:t xml:space="preserve">). </w:t>
      </w:r>
    </w:p>
    <w:p w14:paraId="05B72AEC" w14:textId="1A9AB4DE" w:rsidR="004A5011" w:rsidRPr="00303082" w:rsidRDefault="004A5011" w:rsidP="004A5011">
      <w:pPr>
        <w:pStyle w:val="Caption"/>
      </w:pPr>
      <w:bookmarkStart w:id="171" w:name="_Ref199236294"/>
      <w:bookmarkStart w:id="172" w:name="_Toc204788129"/>
      <w:bookmarkStart w:id="173" w:name="_Toc225333029"/>
      <w:r>
        <w:t xml:space="preserve">Table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Table \* ARABIC \s 1 </w:instrText>
      </w:r>
      <w:r w:rsidRPr="004A5011">
        <w:fldChar w:fldCharType="separate"/>
      </w:r>
      <w:r w:rsidR="006F2641">
        <w:rPr>
          <w:noProof/>
        </w:rPr>
        <w:t>20</w:t>
      </w:r>
      <w:r w:rsidRPr="004A5011">
        <w:fldChar w:fldCharType="end"/>
      </w:r>
      <w:bookmarkEnd w:id="171"/>
      <w:r>
        <w:tab/>
      </w:r>
      <w:r w:rsidRPr="00303082">
        <w:t>Residual impacts associated with electromagnetic interference during the operation phase</w:t>
      </w:r>
      <w:bookmarkEnd w:id="172"/>
      <w:bookmarkEnd w:id="173"/>
    </w:p>
    <w:tbl>
      <w:tblPr>
        <w:tblStyle w:val="MainTableStyle"/>
        <w:tblW w:w="5000" w:type="pct"/>
        <w:tblLook w:val="04A0" w:firstRow="1" w:lastRow="0" w:firstColumn="1" w:lastColumn="0" w:noHBand="0" w:noVBand="1"/>
      </w:tblPr>
      <w:tblGrid>
        <w:gridCol w:w="1277"/>
        <w:gridCol w:w="2168"/>
        <w:gridCol w:w="1195"/>
        <w:gridCol w:w="1195"/>
        <w:gridCol w:w="1288"/>
        <w:gridCol w:w="1195"/>
        <w:gridCol w:w="1320"/>
      </w:tblGrid>
      <w:tr w:rsidR="00090D23" w:rsidRPr="00B54435" w14:paraId="62618835" w14:textId="77777777" w:rsidTr="00EF5CA2">
        <w:trPr>
          <w:cnfStyle w:val="100000000000" w:firstRow="1" w:lastRow="0" w:firstColumn="0" w:lastColumn="0" w:oddVBand="0" w:evenVBand="0" w:oddHBand="0" w:evenHBand="0" w:firstRowFirstColumn="0" w:firstRowLastColumn="0" w:lastRowFirstColumn="0" w:lastRowLastColumn="0"/>
          <w:trHeight w:val="651"/>
        </w:trPr>
        <w:tc>
          <w:tcPr>
            <w:cnfStyle w:val="001000000100" w:firstRow="0" w:lastRow="0" w:firstColumn="1" w:lastColumn="0" w:oddVBand="0" w:evenVBand="0" w:oddHBand="0" w:evenHBand="0" w:firstRowFirstColumn="1" w:firstRowLastColumn="0" w:lastRowFirstColumn="0" w:lastRowLastColumn="0"/>
            <w:tcW w:w="662" w:type="pct"/>
          </w:tcPr>
          <w:p w14:paraId="5EF6530F" w14:textId="77777777" w:rsidR="00090D23" w:rsidRPr="004A5011" w:rsidRDefault="00090D23" w:rsidP="004A5011">
            <w:pPr>
              <w:pStyle w:val="TableText"/>
            </w:pPr>
            <w:r w:rsidRPr="00303082">
              <w:t xml:space="preserve">Potential </w:t>
            </w:r>
            <w:r w:rsidRPr="004A5011">
              <w:t>impact</w:t>
            </w:r>
          </w:p>
        </w:tc>
        <w:tc>
          <w:tcPr>
            <w:tcW w:w="1124" w:type="pct"/>
          </w:tcPr>
          <w:p w14:paraId="2ADD508D" w14:textId="77777777" w:rsidR="00090D23" w:rsidRPr="004A5011" w:rsidRDefault="00090D23"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Receptor </w:t>
            </w:r>
          </w:p>
        </w:tc>
        <w:tc>
          <w:tcPr>
            <w:tcW w:w="620" w:type="pct"/>
          </w:tcPr>
          <w:p w14:paraId="0767EC7F" w14:textId="77777777" w:rsidR="00090D23" w:rsidRPr="004A5011" w:rsidRDefault="00090D23" w:rsidP="004A5011">
            <w:pPr>
              <w:pStyle w:val="TableText"/>
              <w:cnfStyle w:val="100000000000" w:firstRow="1" w:lastRow="0" w:firstColumn="0" w:lastColumn="0" w:oddVBand="0" w:evenVBand="0" w:oddHBand="0" w:evenHBand="0" w:firstRowFirstColumn="0" w:firstRowLastColumn="0" w:lastRowFirstColumn="0" w:lastRowLastColumn="0"/>
            </w:pPr>
            <w:r w:rsidRPr="00303082">
              <w:t>Receptor sensitivity</w:t>
            </w:r>
          </w:p>
        </w:tc>
        <w:tc>
          <w:tcPr>
            <w:tcW w:w="620" w:type="pct"/>
          </w:tcPr>
          <w:p w14:paraId="6E772295" w14:textId="3F049736" w:rsidR="00090D23" w:rsidRPr="00303082" w:rsidRDefault="00090D23" w:rsidP="004A5011">
            <w:pPr>
              <w:pStyle w:val="TableText"/>
              <w:cnfStyle w:val="100000000000" w:firstRow="1" w:lastRow="0" w:firstColumn="0" w:lastColumn="0" w:oddVBand="0" w:evenVBand="0" w:oddHBand="0" w:evenHBand="0" w:firstRowFirstColumn="0" w:firstRowLastColumn="0" w:lastRowFirstColumn="0" w:lastRowLastColumn="0"/>
            </w:pPr>
            <w:r>
              <w:t>Magnitude</w:t>
            </w:r>
          </w:p>
        </w:tc>
        <w:tc>
          <w:tcPr>
            <w:tcW w:w="668" w:type="pct"/>
          </w:tcPr>
          <w:p w14:paraId="38E86B40" w14:textId="7530DC0F" w:rsidR="00090D23" w:rsidRPr="004A5011" w:rsidRDefault="00090D23" w:rsidP="004A5011">
            <w:pPr>
              <w:pStyle w:val="TableText"/>
              <w:cnfStyle w:val="100000000000" w:firstRow="1" w:lastRow="0" w:firstColumn="0" w:lastColumn="0" w:oddVBand="0" w:evenVBand="0" w:oddHBand="0" w:evenHBand="0" w:firstRowFirstColumn="0" w:firstRowLastColumn="0" w:lastRowFirstColumn="0" w:lastRowLastColumn="0"/>
            </w:pPr>
            <w:r w:rsidRPr="00303082">
              <w:t>Initial consequence</w:t>
            </w:r>
          </w:p>
        </w:tc>
        <w:tc>
          <w:tcPr>
            <w:tcW w:w="620" w:type="pct"/>
          </w:tcPr>
          <w:p w14:paraId="4767490C" w14:textId="77777777" w:rsidR="00090D23" w:rsidRPr="004A5011" w:rsidRDefault="00090D23" w:rsidP="004A5011">
            <w:pPr>
              <w:pStyle w:val="TableText"/>
              <w:cnfStyle w:val="100000000000" w:firstRow="1" w:lastRow="0" w:firstColumn="0" w:lastColumn="0" w:oddVBand="0" w:evenVBand="0" w:oddHBand="0" w:evenHBand="0" w:firstRowFirstColumn="0" w:firstRowLastColumn="0" w:lastRowFirstColumn="0" w:lastRowLastColumn="0"/>
            </w:pPr>
            <w:r w:rsidRPr="00303082">
              <w:t>Mitigation</w:t>
            </w:r>
          </w:p>
        </w:tc>
        <w:tc>
          <w:tcPr>
            <w:tcW w:w="685" w:type="pct"/>
          </w:tcPr>
          <w:p w14:paraId="606A202F" w14:textId="77777777" w:rsidR="00090D23" w:rsidRPr="004A5011" w:rsidRDefault="00090D23"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Residual </w:t>
            </w:r>
            <w:r w:rsidRPr="004A5011">
              <w:t>consequence</w:t>
            </w:r>
          </w:p>
        </w:tc>
      </w:tr>
      <w:tr w:rsidR="00090D23" w:rsidRPr="00B54435" w14:paraId="575CBEB0" w14:textId="77777777" w:rsidTr="001664EF">
        <w:trPr>
          <w:trHeight w:val="821"/>
        </w:trPr>
        <w:tc>
          <w:tcPr>
            <w:cnfStyle w:val="001000000000" w:firstRow="0" w:lastRow="0" w:firstColumn="1" w:lastColumn="0" w:oddVBand="0" w:evenVBand="0" w:oddHBand="0" w:evenHBand="0" w:firstRowFirstColumn="0" w:firstRowLastColumn="0" w:lastRowFirstColumn="0" w:lastRowLastColumn="0"/>
            <w:tcW w:w="662" w:type="pct"/>
          </w:tcPr>
          <w:p w14:paraId="52B350FD" w14:textId="77777777" w:rsidR="00090D23" w:rsidRPr="004A5011" w:rsidRDefault="00090D23" w:rsidP="004A5011">
            <w:pPr>
              <w:pStyle w:val="TableText"/>
            </w:pPr>
            <w:r w:rsidRPr="00303082">
              <w:t xml:space="preserve">Change in fauna behaviour  </w:t>
            </w:r>
          </w:p>
        </w:tc>
        <w:tc>
          <w:tcPr>
            <w:tcW w:w="1124" w:type="pct"/>
          </w:tcPr>
          <w:p w14:paraId="4436DDCA" w14:textId="0C0FA0D3" w:rsidR="00090D23" w:rsidRPr="004A5011" w:rsidRDefault="0040034E" w:rsidP="004A5011">
            <w:pPr>
              <w:pStyle w:val="TableText"/>
              <w:cnfStyle w:val="000000000000" w:firstRow="0" w:lastRow="0" w:firstColumn="0" w:lastColumn="0" w:oddVBand="0" w:evenVBand="0" w:oddHBand="0" w:evenHBand="0" w:firstRowFirstColumn="0" w:firstRowLastColumn="0" w:lastRowFirstColumn="0" w:lastRowLastColumn="0"/>
            </w:pPr>
            <w:r>
              <w:t>Australian fur seal</w:t>
            </w:r>
            <w:r w:rsidR="00090D23" w:rsidRPr="00303082">
              <w:t xml:space="preserve"> (benthic foragers)</w:t>
            </w:r>
          </w:p>
          <w:p w14:paraId="5450FBF9" w14:textId="77777777" w:rsidR="00090D23" w:rsidRPr="004A5011" w:rsidRDefault="00090D23" w:rsidP="004A5011">
            <w:pPr>
              <w:pStyle w:val="TableText"/>
              <w:cnfStyle w:val="000000000000" w:firstRow="0" w:lastRow="0" w:firstColumn="0" w:lastColumn="0" w:oddVBand="0" w:evenVBand="0" w:oddHBand="0" w:evenHBand="0" w:firstRowFirstColumn="0" w:firstRowLastColumn="0" w:lastRowFirstColumn="0" w:lastRowLastColumn="0"/>
            </w:pPr>
            <w:r w:rsidRPr="00303082">
              <w:t>Marine turtles</w:t>
            </w:r>
          </w:p>
        </w:tc>
        <w:tc>
          <w:tcPr>
            <w:tcW w:w="620" w:type="pct"/>
          </w:tcPr>
          <w:p w14:paraId="41DF5985" w14:textId="77777777" w:rsidR="00090D23" w:rsidRPr="004A5011" w:rsidRDefault="00090D23" w:rsidP="004A5011">
            <w:pPr>
              <w:pStyle w:val="TableText"/>
              <w:cnfStyle w:val="000000000000" w:firstRow="0" w:lastRow="0" w:firstColumn="0" w:lastColumn="0" w:oddVBand="0" w:evenVBand="0" w:oddHBand="0" w:evenHBand="0" w:firstRowFirstColumn="0" w:firstRowLastColumn="0" w:lastRowFirstColumn="0" w:lastRowLastColumn="0"/>
            </w:pPr>
            <w:r w:rsidRPr="00303082">
              <w:t>Lo</w:t>
            </w:r>
            <w:r w:rsidRPr="004A5011">
              <w:t>w</w:t>
            </w:r>
          </w:p>
        </w:tc>
        <w:tc>
          <w:tcPr>
            <w:tcW w:w="620" w:type="pct"/>
          </w:tcPr>
          <w:p w14:paraId="056B418F" w14:textId="423AAAE9" w:rsidR="00090D23" w:rsidRPr="00303082" w:rsidRDefault="00090D23" w:rsidP="004A5011">
            <w:pPr>
              <w:pStyle w:val="TableText"/>
              <w:cnfStyle w:val="000000000000" w:firstRow="0" w:lastRow="0" w:firstColumn="0" w:lastColumn="0" w:oddVBand="0" w:evenVBand="0" w:oddHBand="0" w:evenHBand="0" w:firstRowFirstColumn="0" w:firstRowLastColumn="0" w:lastRowFirstColumn="0" w:lastRowLastColumn="0"/>
            </w:pPr>
            <w:r>
              <w:t>Low</w:t>
            </w:r>
          </w:p>
        </w:tc>
        <w:tc>
          <w:tcPr>
            <w:tcW w:w="668" w:type="pct"/>
            <w:shd w:val="clear" w:color="auto" w:fill="A5C9EB" w:themeFill="accent3" w:themeFillTint="40"/>
          </w:tcPr>
          <w:p w14:paraId="307A29E5" w14:textId="34BE590E" w:rsidR="00090D23" w:rsidRPr="004A5011" w:rsidRDefault="00090D23"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Negligible </w:t>
            </w:r>
          </w:p>
          <w:p w14:paraId="59A60337" w14:textId="77777777" w:rsidR="00090D23" w:rsidRPr="00303082" w:rsidRDefault="00090D23" w:rsidP="004A5011">
            <w:pPr>
              <w:pStyle w:val="TableText"/>
              <w:cnfStyle w:val="000000000000" w:firstRow="0" w:lastRow="0" w:firstColumn="0" w:lastColumn="0" w:oddVBand="0" w:evenVBand="0" w:oddHBand="0" w:evenHBand="0" w:firstRowFirstColumn="0" w:firstRowLastColumn="0" w:lastRowFirstColumn="0" w:lastRowLastColumn="0"/>
            </w:pPr>
          </w:p>
          <w:p w14:paraId="50D64AB1" w14:textId="77777777" w:rsidR="00090D23" w:rsidRPr="00303082" w:rsidRDefault="00090D23" w:rsidP="004A5011">
            <w:pPr>
              <w:pStyle w:val="TableText"/>
              <w:cnfStyle w:val="000000000000" w:firstRow="0" w:lastRow="0" w:firstColumn="0" w:lastColumn="0" w:oddVBand="0" w:evenVBand="0" w:oddHBand="0" w:evenHBand="0" w:firstRowFirstColumn="0" w:firstRowLastColumn="0" w:lastRowFirstColumn="0" w:lastRowLastColumn="0"/>
            </w:pPr>
          </w:p>
        </w:tc>
        <w:tc>
          <w:tcPr>
            <w:tcW w:w="620" w:type="pct"/>
          </w:tcPr>
          <w:p w14:paraId="48658570" w14:textId="77777777" w:rsidR="00090D23" w:rsidRDefault="00090D23" w:rsidP="004A5011">
            <w:pPr>
              <w:pStyle w:val="TableText"/>
              <w:cnfStyle w:val="000000000000" w:firstRow="0" w:lastRow="0" w:firstColumn="0" w:lastColumn="0" w:oddVBand="0" w:evenVBand="0" w:oddHBand="0" w:evenHBand="0" w:firstRowFirstColumn="0" w:firstRowLastColumn="0" w:lastRowFirstColumn="0" w:lastRowLastColumn="0"/>
            </w:pPr>
            <w:r w:rsidRPr="00303082">
              <w:t>EMI-M01</w:t>
            </w:r>
          </w:p>
          <w:p w14:paraId="47FC4FDA" w14:textId="1643005F" w:rsidR="00090D23" w:rsidRPr="004A5011" w:rsidRDefault="00090D23" w:rsidP="004A5011">
            <w:pPr>
              <w:pStyle w:val="TableText"/>
              <w:cnfStyle w:val="000000000000" w:firstRow="0" w:lastRow="0" w:firstColumn="0" w:lastColumn="0" w:oddVBand="0" w:evenVBand="0" w:oddHBand="0" w:evenHBand="0" w:firstRowFirstColumn="0" w:firstRowLastColumn="0" w:lastRowFirstColumn="0" w:lastRowLastColumn="0"/>
            </w:pPr>
            <w:r>
              <w:t>SNV-M04</w:t>
            </w:r>
          </w:p>
        </w:tc>
        <w:tc>
          <w:tcPr>
            <w:tcW w:w="685" w:type="pct"/>
            <w:shd w:val="clear" w:color="auto" w:fill="A5C9EB" w:themeFill="accent3" w:themeFillTint="40"/>
          </w:tcPr>
          <w:p w14:paraId="35903916" w14:textId="77777777" w:rsidR="00090D23" w:rsidRPr="004A5011" w:rsidRDefault="00090D23" w:rsidP="004A5011">
            <w:pPr>
              <w:pStyle w:val="TableText"/>
              <w:cnfStyle w:val="000000000000" w:firstRow="0" w:lastRow="0" w:firstColumn="0" w:lastColumn="0" w:oddVBand="0" w:evenVBand="0" w:oddHBand="0" w:evenHBand="0" w:firstRowFirstColumn="0" w:firstRowLastColumn="0" w:lastRowFirstColumn="0" w:lastRowLastColumn="0"/>
            </w:pPr>
            <w:r w:rsidRPr="00303082">
              <w:t xml:space="preserve">Negligible </w:t>
            </w:r>
          </w:p>
          <w:p w14:paraId="78EAC121" w14:textId="77777777" w:rsidR="00090D23" w:rsidRPr="00303082" w:rsidRDefault="00090D23" w:rsidP="004A5011">
            <w:pPr>
              <w:pStyle w:val="TableText"/>
              <w:cnfStyle w:val="000000000000" w:firstRow="0" w:lastRow="0" w:firstColumn="0" w:lastColumn="0" w:oddVBand="0" w:evenVBand="0" w:oddHBand="0" w:evenHBand="0" w:firstRowFirstColumn="0" w:firstRowLastColumn="0" w:lastRowFirstColumn="0" w:lastRowLastColumn="0"/>
            </w:pPr>
          </w:p>
          <w:p w14:paraId="60FFFB68" w14:textId="77777777" w:rsidR="00090D23" w:rsidRPr="00303082" w:rsidRDefault="00090D23" w:rsidP="004A5011">
            <w:pPr>
              <w:pStyle w:val="TableText"/>
              <w:cnfStyle w:val="000000000000" w:firstRow="0" w:lastRow="0" w:firstColumn="0" w:lastColumn="0" w:oddVBand="0" w:evenVBand="0" w:oddHBand="0" w:evenHBand="0" w:firstRowFirstColumn="0" w:firstRowLastColumn="0" w:lastRowFirstColumn="0" w:lastRowLastColumn="0"/>
            </w:pPr>
          </w:p>
        </w:tc>
      </w:tr>
    </w:tbl>
    <w:p w14:paraId="1C0C5416" w14:textId="77777777" w:rsidR="004A5011" w:rsidRPr="00303082" w:rsidRDefault="004A5011" w:rsidP="00726969">
      <w:pPr>
        <w:pStyle w:val="Heading4"/>
      </w:pPr>
      <w:r w:rsidRPr="00303082">
        <w:t>Changes in prey abundance and distribution (MMT-I007)</w:t>
      </w:r>
    </w:p>
    <w:p w14:paraId="200283EB" w14:textId="31B795D7" w:rsidR="004A5011" w:rsidRPr="00303082" w:rsidRDefault="004A5011" w:rsidP="004A5011">
      <w:pPr>
        <w:pStyle w:val="BodyText"/>
      </w:pPr>
      <w:r w:rsidRPr="00303082">
        <w:t xml:space="preserve">The impacts of potential changes in prey abundance and distribution during the operation phase have been assessed as the same as those described </w:t>
      </w:r>
      <w:r>
        <w:t>for</w:t>
      </w:r>
      <w:r w:rsidRPr="00303082">
        <w:t xml:space="preserve"> the construction phase in Section </w:t>
      </w:r>
      <w:r w:rsidR="003D6A94">
        <w:fldChar w:fldCharType="begin"/>
      </w:r>
      <w:r w:rsidR="003D6A94">
        <w:instrText xml:space="preserve"> REF _Ref214441889 \r \h </w:instrText>
      </w:r>
      <w:r w:rsidR="003D6A94">
        <w:fldChar w:fldCharType="separate"/>
      </w:r>
      <w:r w:rsidR="006F2641">
        <w:t>11.6.2.5</w:t>
      </w:r>
      <w:r w:rsidR="003D6A94">
        <w:fldChar w:fldCharType="end"/>
      </w:r>
      <w:r w:rsidRPr="00303082">
        <w:t xml:space="preserve">. This may be conservative however, as prey abundance could increase during the operation phase </w:t>
      </w:r>
      <w:r>
        <w:t>due to factors such as</w:t>
      </w:r>
      <w:r w:rsidRPr="00303082">
        <w:t xml:space="preserve"> the reef effect</w:t>
      </w:r>
      <w:r w:rsidR="001C6E71">
        <w:t xml:space="preserve"> to the</w:t>
      </w:r>
      <w:r w:rsidRPr="00303082">
        <w:t xml:space="preserve"> benefit </w:t>
      </w:r>
      <w:r w:rsidR="001C6E71">
        <w:t xml:space="preserve">of </w:t>
      </w:r>
      <w:r w:rsidRPr="00303082">
        <w:t xml:space="preserve">some marine mammal and turtle species.  </w:t>
      </w:r>
    </w:p>
    <w:p w14:paraId="1B8BA37E" w14:textId="77777777" w:rsidR="004A5011" w:rsidRPr="00303082" w:rsidRDefault="004A5011" w:rsidP="004A5011">
      <w:pPr>
        <w:pStyle w:val="Heading3"/>
      </w:pPr>
      <w:bookmarkStart w:id="174" w:name="_Toc199243397"/>
      <w:bookmarkStart w:id="175" w:name="_Toc204788084"/>
      <w:bookmarkStart w:id="176" w:name="_Toc228190108"/>
      <w:r w:rsidRPr="00303082">
        <w:t>Potential risks</w:t>
      </w:r>
      <w:bookmarkEnd w:id="174"/>
      <w:bookmarkEnd w:id="175"/>
      <w:bookmarkEnd w:id="176"/>
    </w:p>
    <w:p w14:paraId="570BD96F" w14:textId="6871DD20" w:rsidR="004A5011" w:rsidRPr="00303082" w:rsidRDefault="004A5011" w:rsidP="004A5011">
      <w:pPr>
        <w:pStyle w:val="BodyText"/>
      </w:pPr>
      <w:r w:rsidRPr="00303082">
        <w:t xml:space="preserve">All potential risks to marine mammals and turtles that could arise from the project’s operation have a risk rating of either low or very low and are the same as those assessed for </w:t>
      </w:r>
      <w:r>
        <w:t xml:space="preserve">the </w:t>
      </w:r>
      <w:r w:rsidRPr="00303082">
        <w:t>construction</w:t>
      </w:r>
      <w:r>
        <w:t xml:space="preserve"> phase</w:t>
      </w:r>
      <w:r w:rsidRPr="00303082">
        <w:t xml:space="preserve"> in Section </w:t>
      </w:r>
      <w:r w:rsidRPr="00303082">
        <w:fldChar w:fldCharType="begin"/>
      </w:r>
      <w:r w:rsidRPr="00303082">
        <w:instrText xml:space="preserve"> REF _Ref199241792 \r \h  \* MERGEFORMAT </w:instrText>
      </w:r>
      <w:r w:rsidRPr="00303082">
        <w:fldChar w:fldCharType="separate"/>
      </w:r>
      <w:r w:rsidR="006F2641">
        <w:t>11.6.3</w:t>
      </w:r>
      <w:r w:rsidRPr="00303082">
        <w:fldChar w:fldCharType="end"/>
      </w:r>
      <w:r w:rsidRPr="00303082">
        <w:t>. These risks include:</w:t>
      </w:r>
    </w:p>
    <w:p w14:paraId="7CA16E28" w14:textId="77777777" w:rsidR="004A5011" w:rsidRPr="00303082" w:rsidRDefault="004A5011" w:rsidP="004A5011">
      <w:pPr>
        <w:pStyle w:val="BodyBullet1"/>
      </w:pPr>
      <w:r w:rsidRPr="00303082">
        <w:t>Vessel strike (MMT-R001)</w:t>
      </w:r>
    </w:p>
    <w:p w14:paraId="580BF7E1" w14:textId="77777777" w:rsidR="004A5011" w:rsidRPr="00303082" w:rsidRDefault="004A5011" w:rsidP="004A5011">
      <w:pPr>
        <w:pStyle w:val="BodyBullet1"/>
      </w:pPr>
      <w:r w:rsidRPr="00303082">
        <w:t>Accidental hydrocarbon release (MMT-R002)</w:t>
      </w:r>
    </w:p>
    <w:p w14:paraId="5E315C9C" w14:textId="77777777" w:rsidR="004A5011" w:rsidRPr="00303082" w:rsidRDefault="004A5011" w:rsidP="004A5011">
      <w:pPr>
        <w:pStyle w:val="BodyBullet1"/>
      </w:pPr>
      <w:r w:rsidRPr="00303082">
        <w:t>Debris escape leading to entanglement or ingestion (MMT-R003)</w:t>
      </w:r>
    </w:p>
    <w:p w14:paraId="26BABFC3" w14:textId="5A8E1904" w:rsidR="004A5011" w:rsidRPr="00303082" w:rsidRDefault="004A5011" w:rsidP="004A5011">
      <w:pPr>
        <w:pStyle w:val="BodyBullet1"/>
      </w:pPr>
      <w:r w:rsidRPr="00303082">
        <w:t>Accidental discharges (MMT-R004)</w:t>
      </w:r>
      <w:r w:rsidR="001664EF">
        <w:t>.</w:t>
      </w:r>
    </w:p>
    <w:p w14:paraId="655B75AD" w14:textId="77777777" w:rsidR="004A5011" w:rsidRPr="00303082" w:rsidRDefault="004A5011" w:rsidP="00726969">
      <w:pPr>
        <w:pStyle w:val="Heading4"/>
      </w:pPr>
      <w:r w:rsidRPr="00303082">
        <w:t>Vessel strike (MMT-R001)</w:t>
      </w:r>
      <w:r w:rsidRPr="00303082">
        <w:rPr>
          <w:rFonts w:hint="cs"/>
        </w:rPr>
        <w:t xml:space="preserve"> </w:t>
      </w:r>
    </w:p>
    <w:p w14:paraId="00BE65E3" w14:textId="090A1E0E" w:rsidR="004A5011" w:rsidRPr="00303082" w:rsidRDefault="004A5011" w:rsidP="004A5011">
      <w:pPr>
        <w:pStyle w:val="BodyText"/>
      </w:pPr>
      <w:r w:rsidRPr="00303082">
        <w:t xml:space="preserve">Risks of collision between </w:t>
      </w:r>
      <w:r w:rsidR="001E2187">
        <w:t xml:space="preserve">project </w:t>
      </w:r>
      <w:r w:rsidRPr="00303082">
        <w:t xml:space="preserve">vessels and </w:t>
      </w:r>
      <w:r w:rsidR="001E2187">
        <w:t>marine mammals or turtles</w:t>
      </w:r>
      <w:r w:rsidRPr="00303082">
        <w:t xml:space="preserve"> during the operation phase </w:t>
      </w:r>
      <w:r w:rsidR="00200197">
        <w:t>have been assessed as</w:t>
      </w:r>
      <w:r w:rsidR="00E12715">
        <w:t xml:space="preserve"> the same as</w:t>
      </w:r>
      <w:r w:rsidRPr="00303082">
        <w:t xml:space="preserve"> those described for the construction phase</w:t>
      </w:r>
      <w:r w:rsidR="00E12715">
        <w:t xml:space="preserve"> (see </w:t>
      </w:r>
      <w:r w:rsidR="00E12715" w:rsidRPr="00303082">
        <w:t xml:space="preserve">Section </w:t>
      </w:r>
      <w:r w:rsidR="00E12715">
        <w:fldChar w:fldCharType="begin"/>
      </w:r>
      <w:r w:rsidR="00E12715">
        <w:instrText xml:space="preserve"> REF _Ref214363723 \r \h </w:instrText>
      </w:r>
      <w:r w:rsidR="00E12715">
        <w:fldChar w:fldCharType="separate"/>
      </w:r>
      <w:r w:rsidR="006F2641">
        <w:t>11.6.3.1</w:t>
      </w:r>
      <w:r w:rsidR="00E12715">
        <w:fldChar w:fldCharType="end"/>
      </w:r>
      <w:r w:rsidR="00E12715">
        <w:t>)</w:t>
      </w:r>
      <w:r w:rsidRPr="00303082">
        <w:t xml:space="preserve">. </w:t>
      </w:r>
      <w:r w:rsidR="00A90AB1">
        <w:t xml:space="preserve">This is conservative </w:t>
      </w:r>
      <w:r w:rsidRPr="00303082">
        <w:t xml:space="preserve">as the size of the vessels and the number of vessel movements will be less </w:t>
      </w:r>
      <w:r>
        <w:t xml:space="preserve">during operation, </w:t>
      </w:r>
      <w:r w:rsidR="00A90AB1">
        <w:t>meaning</w:t>
      </w:r>
      <w:r>
        <w:t xml:space="preserve"> potential risk of vessel strike will </w:t>
      </w:r>
      <w:r w:rsidR="00A90AB1">
        <w:t xml:space="preserve">likely </w:t>
      </w:r>
      <w:r>
        <w:t xml:space="preserve">be </w:t>
      </w:r>
      <w:r w:rsidR="00A90AB1">
        <w:t>lower</w:t>
      </w:r>
      <w:r w:rsidRPr="00303082">
        <w:t xml:space="preserve">. </w:t>
      </w:r>
    </w:p>
    <w:p w14:paraId="789EBB53" w14:textId="77777777" w:rsidR="00040946" w:rsidRDefault="004A5011" w:rsidP="00726969">
      <w:pPr>
        <w:pStyle w:val="Heading4"/>
      </w:pPr>
      <w:r w:rsidRPr="00303082">
        <w:t>Accidental hydrocarbon release (MMT-R002)</w:t>
      </w:r>
    </w:p>
    <w:p w14:paraId="49B09D51" w14:textId="09E921B5" w:rsidR="00620CEC" w:rsidRPr="00620CEC" w:rsidRDefault="001548A5" w:rsidP="00620CEC">
      <w:pPr>
        <w:pStyle w:val="BodyText"/>
      </w:pPr>
      <w:r>
        <w:t>R</w:t>
      </w:r>
      <w:r w:rsidR="000E7B93" w:rsidRPr="00303082">
        <w:t xml:space="preserve">isks </w:t>
      </w:r>
      <w:r>
        <w:t xml:space="preserve">of an </w:t>
      </w:r>
      <w:r w:rsidR="000E7B93">
        <w:t>accidental hydrocarbon release</w:t>
      </w:r>
      <w:r>
        <w:t xml:space="preserve"> during </w:t>
      </w:r>
      <w:r w:rsidR="00200197">
        <w:t>the operation phase have been assessed as</w:t>
      </w:r>
      <w:r w:rsidR="000E7B93" w:rsidRPr="00303082">
        <w:t xml:space="preserve"> the same as those described for the construction phase</w:t>
      </w:r>
      <w:r w:rsidR="00E12715">
        <w:t xml:space="preserve"> (see Section </w:t>
      </w:r>
      <w:r w:rsidR="00E12715">
        <w:fldChar w:fldCharType="begin"/>
      </w:r>
      <w:r w:rsidR="00E12715">
        <w:instrText xml:space="preserve"> REF _Ref214442386 \r \h </w:instrText>
      </w:r>
      <w:r w:rsidR="00E12715">
        <w:fldChar w:fldCharType="separate"/>
      </w:r>
      <w:r w:rsidR="006F2641">
        <w:t>11.6.3.2</w:t>
      </w:r>
      <w:r w:rsidR="00E12715">
        <w:fldChar w:fldCharType="end"/>
      </w:r>
      <w:r w:rsidR="00E12715">
        <w:t>)</w:t>
      </w:r>
      <w:r w:rsidR="000E7B93" w:rsidRPr="00303082">
        <w:t xml:space="preserve">. </w:t>
      </w:r>
      <w:r w:rsidR="00E12715">
        <w:t>T</w:t>
      </w:r>
      <w:r w:rsidR="000E7B93" w:rsidRPr="00303082">
        <w:t xml:space="preserve">his is a conservative approach as the likelihood of these risks occurring is lower due to reduced vessel activity during operation. </w:t>
      </w:r>
      <w:r w:rsidR="000E7B93">
        <w:t>Refer to</w:t>
      </w:r>
      <w:r w:rsidR="000E7B93" w:rsidRPr="00303082">
        <w:t xml:space="preserve"> </w:t>
      </w:r>
      <w:r w:rsidR="00E12715">
        <w:t xml:space="preserve">Section </w:t>
      </w:r>
      <w:r w:rsidR="00E12715">
        <w:fldChar w:fldCharType="begin"/>
      </w:r>
      <w:r w:rsidR="00E12715">
        <w:instrText xml:space="preserve"> REF _Ref214442386 \r \h </w:instrText>
      </w:r>
      <w:r w:rsidR="00E12715">
        <w:fldChar w:fldCharType="separate"/>
      </w:r>
      <w:r w:rsidR="006F2641">
        <w:t>11.6.3.2</w:t>
      </w:r>
      <w:r w:rsidR="00E12715">
        <w:fldChar w:fldCharType="end"/>
      </w:r>
      <w:r w:rsidR="000E7B93" w:rsidRPr="00303082">
        <w:t xml:space="preserve"> for the assessment and mitigation</w:t>
      </w:r>
      <w:r w:rsidR="000E7B93">
        <w:t xml:space="preserve"> measures</w:t>
      </w:r>
      <w:r w:rsidR="000E7B93" w:rsidRPr="00303082">
        <w:t xml:space="preserve">. </w:t>
      </w:r>
    </w:p>
    <w:p w14:paraId="469A6DBC" w14:textId="77777777" w:rsidR="00040946" w:rsidRDefault="00040946" w:rsidP="00726969">
      <w:pPr>
        <w:pStyle w:val="Heading4"/>
      </w:pPr>
      <w:r>
        <w:t>D</w:t>
      </w:r>
      <w:r w:rsidR="004A5011" w:rsidRPr="00303082">
        <w:t xml:space="preserve">ebris escape leading to entanglement or ingestion (MMT-R003) </w:t>
      </w:r>
    </w:p>
    <w:p w14:paraId="2DB0AB0D" w14:textId="6A4FAA1C" w:rsidR="00AE0CF0" w:rsidRPr="00620CEC" w:rsidRDefault="00AE0CF0" w:rsidP="00AE0CF0">
      <w:pPr>
        <w:pStyle w:val="BodyText"/>
      </w:pPr>
      <w:r>
        <w:t>R</w:t>
      </w:r>
      <w:r w:rsidRPr="00303082">
        <w:t xml:space="preserve">isks </w:t>
      </w:r>
      <w:r>
        <w:t>of</w:t>
      </w:r>
      <w:r w:rsidR="004A5011" w:rsidRPr="00303082">
        <w:t xml:space="preserve"> debris escape leading to entanglement or ingestion </w:t>
      </w:r>
      <w:r>
        <w:t>during the operation phase have been assessed as</w:t>
      </w:r>
      <w:r w:rsidRPr="00303082">
        <w:t xml:space="preserve"> the same as those described for the construction phase</w:t>
      </w:r>
      <w:r>
        <w:t xml:space="preserve"> (see Section</w:t>
      </w:r>
      <w:r w:rsidR="003C3860">
        <w:t xml:space="preserve"> </w:t>
      </w:r>
      <w:r w:rsidR="003C3860">
        <w:fldChar w:fldCharType="begin"/>
      </w:r>
      <w:r w:rsidR="003C3860">
        <w:instrText xml:space="preserve"> REF _Ref214442524 \r \h </w:instrText>
      </w:r>
      <w:r w:rsidR="003C3860">
        <w:fldChar w:fldCharType="separate"/>
      </w:r>
      <w:r w:rsidR="006F2641">
        <w:t>11.6.3.3</w:t>
      </w:r>
      <w:r w:rsidR="003C3860">
        <w:fldChar w:fldCharType="end"/>
      </w:r>
      <w:r>
        <w:t>)</w:t>
      </w:r>
      <w:r w:rsidRPr="00303082">
        <w:t xml:space="preserve">. </w:t>
      </w:r>
      <w:r>
        <w:t>T</w:t>
      </w:r>
      <w:r w:rsidRPr="00303082">
        <w:t xml:space="preserve">his is a conservative approach as the likelihood of these risks occurring is lower due to reduced vessel activity during operation. </w:t>
      </w:r>
      <w:r>
        <w:t>Refer to</w:t>
      </w:r>
      <w:r w:rsidRPr="00303082">
        <w:t xml:space="preserve"> </w:t>
      </w:r>
      <w:r>
        <w:t xml:space="preserve">Section </w:t>
      </w:r>
      <w:r w:rsidR="00412A2B">
        <w:fldChar w:fldCharType="begin"/>
      </w:r>
      <w:r w:rsidR="00412A2B">
        <w:instrText xml:space="preserve"> REF _Ref214442524 \r \h </w:instrText>
      </w:r>
      <w:r w:rsidR="00412A2B">
        <w:fldChar w:fldCharType="separate"/>
      </w:r>
      <w:r w:rsidR="006F2641">
        <w:t>11.6.3.3</w:t>
      </w:r>
      <w:r w:rsidR="00412A2B">
        <w:fldChar w:fldCharType="end"/>
      </w:r>
      <w:r w:rsidRPr="00303082">
        <w:t xml:space="preserve"> for the assessment and mitigation</w:t>
      </w:r>
      <w:r>
        <w:t xml:space="preserve"> measures</w:t>
      </w:r>
      <w:r w:rsidRPr="00303082">
        <w:t xml:space="preserve">. </w:t>
      </w:r>
    </w:p>
    <w:p w14:paraId="6B5077FF" w14:textId="5EB7C9D7" w:rsidR="004A5011" w:rsidRPr="00303082" w:rsidRDefault="00040946" w:rsidP="00726969">
      <w:pPr>
        <w:pStyle w:val="Heading4"/>
      </w:pPr>
      <w:r>
        <w:t>A</w:t>
      </w:r>
      <w:r w:rsidR="004A5011" w:rsidRPr="00303082">
        <w:t>ccidental discharges (MMT-R004)</w:t>
      </w:r>
    </w:p>
    <w:p w14:paraId="166461ED" w14:textId="1965D4E3" w:rsidR="00AE0CF0" w:rsidRDefault="00AE0CF0" w:rsidP="00AE0CF0">
      <w:pPr>
        <w:pStyle w:val="BodyText"/>
      </w:pPr>
      <w:r>
        <w:t>R</w:t>
      </w:r>
      <w:r w:rsidRPr="00303082">
        <w:t xml:space="preserve">isks </w:t>
      </w:r>
      <w:r>
        <w:t xml:space="preserve">of </w:t>
      </w:r>
      <w:r w:rsidR="00412A2B">
        <w:t>accidental discharges</w:t>
      </w:r>
      <w:r>
        <w:t xml:space="preserve"> during the operation phase have been assessed as</w:t>
      </w:r>
      <w:r w:rsidRPr="00303082">
        <w:t xml:space="preserve"> the same as those described for the construction phase</w:t>
      </w:r>
      <w:r>
        <w:t xml:space="preserve"> (see Section</w:t>
      </w:r>
      <w:r w:rsidR="00412A2B">
        <w:t xml:space="preserve"> </w:t>
      </w:r>
      <w:r w:rsidR="00412A2B">
        <w:fldChar w:fldCharType="begin"/>
      </w:r>
      <w:r w:rsidR="00412A2B">
        <w:instrText xml:space="preserve"> REF _Ref214442594 \r \h </w:instrText>
      </w:r>
      <w:r w:rsidR="00412A2B">
        <w:fldChar w:fldCharType="separate"/>
      </w:r>
      <w:r w:rsidR="006F2641">
        <w:t>11.6.3.4</w:t>
      </w:r>
      <w:r w:rsidR="00412A2B">
        <w:fldChar w:fldCharType="end"/>
      </w:r>
      <w:r>
        <w:t>)</w:t>
      </w:r>
      <w:r w:rsidRPr="00303082">
        <w:t xml:space="preserve">. </w:t>
      </w:r>
      <w:r>
        <w:t>T</w:t>
      </w:r>
      <w:r w:rsidRPr="00303082">
        <w:t xml:space="preserve">his is a conservative approach as the likelihood of these risks occurring is lower due to reduced vessel activity during operation. </w:t>
      </w:r>
      <w:r>
        <w:t>Refer to</w:t>
      </w:r>
      <w:r w:rsidRPr="00303082">
        <w:t xml:space="preserve"> </w:t>
      </w:r>
      <w:r w:rsidR="00412A2B">
        <w:t xml:space="preserve">Section </w:t>
      </w:r>
      <w:r w:rsidR="00412A2B">
        <w:fldChar w:fldCharType="begin"/>
      </w:r>
      <w:r w:rsidR="00412A2B">
        <w:instrText xml:space="preserve"> REF _Ref214442594 \r \h </w:instrText>
      </w:r>
      <w:r w:rsidR="00412A2B">
        <w:fldChar w:fldCharType="separate"/>
      </w:r>
      <w:r w:rsidR="006F2641">
        <w:t>11.6.3.4</w:t>
      </w:r>
      <w:r w:rsidR="00412A2B">
        <w:fldChar w:fldCharType="end"/>
      </w:r>
      <w:r w:rsidRPr="00303082">
        <w:t xml:space="preserve"> for the assessment and mitigation</w:t>
      </w:r>
      <w:r>
        <w:t xml:space="preserve"> measures</w:t>
      </w:r>
      <w:r w:rsidRPr="00303082">
        <w:t xml:space="preserve">. </w:t>
      </w:r>
    </w:p>
    <w:p w14:paraId="0970EB5B" w14:textId="47EB105F" w:rsidR="004A5011" w:rsidRPr="00303082" w:rsidRDefault="004A5011" w:rsidP="004A5011">
      <w:pPr>
        <w:pStyle w:val="Heading2"/>
      </w:pPr>
      <w:bookmarkStart w:id="177" w:name="_Toc199243398"/>
      <w:bookmarkStart w:id="178" w:name="_Toc204788085"/>
      <w:bookmarkStart w:id="179" w:name="_Toc228190109"/>
      <w:r w:rsidRPr="00303082">
        <w:t>Decommissioning impacts</w:t>
      </w:r>
      <w:bookmarkEnd w:id="177"/>
      <w:bookmarkEnd w:id="178"/>
      <w:bookmarkEnd w:id="179"/>
    </w:p>
    <w:p w14:paraId="4C01B443" w14:textId="77777777" w:rsidR="004A5011" w:rsidRPr="00303082" w:rsidRDefault="004A5011" w:rsidP="004A5011">
      <w:pPr>
        <w:pStyle w:val="Heading3"/>
      </w:pPr>
      <w:bookmarkStart w:id="180" w:name="_Toc199243399"/>
      <w:bookmarkStart w:id="181" w:name="_Toc204788086"/>
      <w:bookmarkStart w:id="182" w:name="_Toc228190110"/>
      <w:r w:rsidRPr="00303082">
        <w:t>Potential impacts and risks</w:t>
      </w:r>
      <w:bookmarkEnd w:id="180"/>
      <w:bookmarkEnd w:id="181"/>
      <w:bookmarkEnd w:id="182"/>
    </w:p>
    <w:p w14:paraId="6D811916" w14:textId="224207A5" w:rsidR="0099695C" w:rsidRPr="0099695C" w:rsidRDefault="0099695C" w:rsidP="0099695C">
      <w:pPr>
        <w:pStyle w:val="BodyText"/>
      </w:pPr>
      <w:r w:rsidRPr="0099695C">
        <w:t>The main objective of decommissioning is to leave a safe, stable and non-polluting environment, and to minimise impacts during the removal of infrastructure.</w:t>
      </w:r>
    </w:p>
    <w:p w14:paraId="606AF319" w14:textId="77777777" w:rsidR="0099695C" w:rsidRPr="0099695C" w:rsidRDefault="0099695C" w:rsidP="0099695C">
      <w:pPr>
        <w:pStyle w:val="BodyText"/>
      </w:pPr>
      <w:r w:rsidRPr="0099695C">
        <w:t xml:space="preserve">Decommissioning is expected to involve similar types and numbers of vessels and equipment as the construction phase. Requirements at the time will determine the scope of decommissioning activities and impacts. The anticipated duration is up to three years. </w:t>
      </w:r>
    </w:p>
    <w:p w14:paraId="01FCF19C" w14:textId="77777777" w:rsidR="0099695C" w:rsidRPr="0099695C" w:rsidRDefault="0099695C" w:rsidP="0099695C">
      <w:pPr>
        <w:pStyle w:val="BodyText"/>
      </w:pPr>
      <w:r w:rsidRPr="0099695C">
        <w:t>Indicative activities include:</w:t>
      </w:r>
    </w:p>
    <w:p w14:paraId="5FCD93E2" w14:textId="77777777" w:rsidR="0099695C" w:rsidRPr="0099695C" w:rsidRDefault="0099695C" w:rsidP="0099695C">
      <w:pPr>
        <w:pStyle w:val="BodyBullet1"/>
      </w:pPr>
      <w:r w:rsidRPr="0099695C">
        <w:t>Removing offshore substation topsides and foundations to just below the seabed</w:t>
      </w:r>
    </w:p>
    <w:p w14:paraId="6CAF375E" w14:textId="77777777" w:rsidR="0099695C" w:rsidRPr="0099695C" w:rsidRDefault="0099695C" w:rsidP="0099695C">
      <w:pPr>
        <w:pStyle w:val="BodyBullet1"/>
      </w:pPr>
      <w:r w:rsidRPr="0099695C">
        <w:t>Removing offshore wind turbines, transition pieces and monopiles to just below the seabed</w:t>
      </w:r>
    </w:p>
    <w:p w14:paraId="18EC0211" w14:textId="77777777" w:rsidR="0099695C" w:rsidRPr="0099695C" w:rsidRDefault="0099695C" w:rsidP="0099695C">
      <w:pPr>
        <w:pStyle w:val="BodyBullet1"/>
      </w:pPr>
      <w:r w:rsidRPr="0099695C">
        <w:t>Removing scour protection where possible and appropriate to do so</w:t>
      </w:r>
    </w:p>
    <w:p w14:paraId="311815D3" w14:textId="77777777" w:rsidR="0099695C" w:rsidRPr="0099695C" w:rsidRDefault="0099695C" w:rsidP="0099695C">
      <w:pPr>
        <w:pStyle w:val="BodyBullet1"/>
      </w:pPr>
      <w:r w:rsidRPr="0099695C">
        <w:t>Retaining offshore cables in situ</w:t>
      </w:r>
    </w:p>
    <w:p w14:paraId="040A1CB8" w14:textId="2FAFAFDA" w:rsidR="0099695C" w:rsidRPr="0099695C" w:rsidRDefault="0099695C" w:rsidP="0099695C">
      <w:pPr>
        <w:pStyle w:val="BodyBullet1"/>
      </w:pPr>
      <w:r w:rsidRPr="0099695C">
        <w:t>Returning the seabed to baseline conditions as far as reasonably practicable</w:t>
      </w:r>
    </w:p>
    <w:p w14:paraId="12FC62E3" w14:textId="77777777" w:rsidR="0099695C" w:rsidRPr="0099695C" w:rsidRDefault="0099695C" w:rsidP="0099695C">
      <w:pPr>
        <w:pStyle w:val="BodyBullet1"/>
      </w:pPr>
      <w:r w:rsidRPr="0099695C">
        <w:t xml:space="preserve">Decommissioning will be managed under approved management plans, prepared in accordance with relevant laws and policies in place at the time of decommissioning. </w:t>
      </w:r>
    </w:p>
    <w:p w14:paraId="02CF0974" w14:textId="77777777" w:rsidR="00D80DF2" w:rsidRDefault="00D80DF2" w:rsidP="00D80DF2">
      <w:pPr>
        <w:pStyle w:val="BodyText"/>
      </w:pPr>
      <w:r w:rsidRPr="00195785">
        <w:t>A Marine Decommissioning Management Plan (DEC-M01) will be developed prior to decommissioning to assess the potential impacts from the final agreed methodologies of removing offshore infrastructure.</w:t>
      </w:r>
    </w:p>
    <w:p w14:paraId="4BC01F2D" w14:textId="77777777" w:rsidR="001664EF" w:rsidRDefault="001664EF" w:rsidP="001664EF">
      <w:pPr>
        <w:pStyle w:val="BodyText"/>
      </w:pPr>
      <w:r>
        <w:br w:type="page"/>
      </w:r>
    </w:p>
    <w:p w14:paraId="7BE27BD3" w14:textId="3C571E26" w:rsidR="004A5011" w:rsidRPr="00303082" w:rsidRDefault="004A5011" w:rsidP="004A5011">
      <w:pPr>
        <w:pStyle w:val="Heading2"/>
      </w:pPr>
      <w:bookmarkStart w:id="183" w:name="_Ref196908301"/>
      <w:bookmarkStart w:id="184" w:name="_Toc199243400"/>
      <w:bookmarkStart w:id="185" w:name="_Toc204788087"/>
      <w:bookmarkStart w:id="186" w:name="_Toc228190111"/>
      <w:r w:rsidRPr="00303082">
        <w:t>Cumulative Impacts</w:t>
      </w:r>
      <w:bookmarkEnd w:id="183"/>
      <w:bookmarkEnd w:id="184"/>
      <w:bookmarkEnd w:id="185"/>
      <w:bookmarkEnd w:id="186"/>
      <w:r w:rsidRPr="00303082">
        <w:t xml:space="preserve"> </w:t>
      </w:r>
    </w:p>
    <w:p w14:paraId="7A8C34F2" w14:textId="0B6DF11F" w:rsidR="004A5011" w:rsidRPr="00303082" w:rsidRDefault="004A5011" w:rsidP="004A5011">
      <w:pPr>
        <w:pStyle w:val="BodyText"/>
      </w:pPr>
      <w:r w:rsidRPr="00303082">
        <w:t xml:space="preserve">This section provides an assessment of the potential for cumulative impacts of the </w:t>
      </w:r>
      <w:r>
        <w:t>p</w:t>
      </w:r>
      <w:r w:rsidRPr="00303082">
        <w:t xml:space="preserve">roject with other proposed developments in the region. </w:t>
      </w:r>
      <w:r w:rsidR="002D2A10" w:rsidRPr="00343720">
        <w:t>The method to consider</w:t>
      </w:r>
      <w:r w:rsidRPr="00303082">
        <w:t xml:space="preserve"> cumulative impacts is described in </w:t>
      </w:r>
      <w:r w:rsidRPr="009A51EA">
        <w:rPr>
          <w:rStyle w:val="Italics"/>
        </w:rPr>
        <w:t xml:space="preserve">Chapter 6 – Assessment </w:t>
      </w:r>
      <w:r w:rsidR="001664EF">
        <w:rPr>
          <w:rStyle w:val="Italics"/>
        </w:rPr>
        <w:t>F</w:t>
      </w:r>
      <w:r w:rsidR="002D2A10" w:rsidRPr="009A51EA">
        <w:rPr>
          <w:rStyle w:val="Italics"/>
        </w:rPr>
        <w:t>ramework</w:t>
      </w:r>
      <w:r w:rsidR="002D2A10" w:rsidRPr="002D2A10">
        <w:t>.</w:t>
      </w:r>
      <w:r w:rsidRPr="00303082">
        <w:t xml:space="preserve"> </w:t>
      </w:r>
    </w:p>
    <w:p w14:paraId="6FD82172" w14:textId="77777777" w:rsidR="004A5011" w:rsidRPr="00303082" w:rsidRDefault="004A5011" w:rsidP="004A5011">
      <w:pPr>
        <w:pStyle w:val="BodyText"/>
      </w:pPr>
      <w:r w:rsidRPr="00303082">
        <w:t>Potential cumulative impacts arise when the effects of a single project on a receptor are considered along</w:t>
      </w:r>
      <w:r>
        <w:t>side</w:t>
      </w:r>
      <w:r w:rsidRPr="00303082">
        <w:t xml:space="preserve"> the effects of other projects on the same receptor. </w:t>
      </w:r>
      <w:r w:rsidR="002D2A10" w:rsidRPr="000A11F3">
        <w:t>Projects that are operational are part of the baseline environment, and the cumulative impact assessment focuses on future developments following the</w:t>
      </w:r>
      <w:r w:rsidRPr="009A6DB1">
        <w:t xml:space="preserve"> tiered assessment methodology</w:t>
      </w:r>
      <w:r w:rsidRPr="00303082">
        <w:t xml:space="preserve">.  </w:t>
      </w:r>
    </w:p>
    <w:p w14:paraId="3C36065B" w14:textId="616BE677" w:rsidR="00525249" w:rsidRDefault="000407B5" w:rsidP="002D2A10">
      <w:pPr>
        <w:pStyle w:val="BodyText"/>
      </w:pPr>
      <w:r w:rsidRPr="00552B61">
        <w:t>The project</w:t>
      </w:r>
      <w:r>
        <w:t>s</w:t>
      </w:r>
      <w:r w:rsidRPr="00552B61">
        <w:t xml:space="preserve"> identified </w:t>
      </w:r>
      <w:r>
        <w:t>in the cumulative assessment</w:t>
      </w:r>
      <w:r w:rsidRPr="00552B61">
        <w:t xml:space="preserve"> </w:t>
      </w:r>
      <w:r>
        <w:t xml:space="preserve">for marine mammals and turtles </w:t>
      </w:r>
      <w:r w:rsidRPr="00DA182A">
        <w:t>is</w:t>
      </w:r>
      <w:r w:rsidRPr="00552B61">
        <w:t xml:space="preserve"> summarised in</w:t>
      </w:r>
      <w:r>
        <w:t xml:space="preserve"> </w:t>
      </w:r>
      <w:r w:rsidR="00731BC2">
        <w:fldChar w:fldCharType="begin"/>
      </w:r>
      <w:r w:rsidR="00731BC2">
        <w:instrText xml:space="preserve"> REF _Ref214450558 \h </w:instrText>
      </w:r>
      <w:r w:rsidR="00731BC2">
        <w:fldChar w:fldCharType="separate"/>
      </w:r>
      <w:r w:rsidR="006F2641">
        <w:t xml:space="preserve">Table </w:t>
      </w:r>
      <w:r w:rsidR="006F2641">
        <w:rPr>
          <w:noProof/>
        </w:rPr>
        <w:t>11</w:t>
      </w:r>
      <w:r w:rsidR="006F2641">
        <w:noBreakHyphen/>
      </w:r>
      <w:r w:rsidR="006F2641">
        <w:rPr>
          <w:noProof/>
        </w:rPr>
        <w:t>21</w:t>
      </w:r>
      <w:r w:rsidR="00731BC2">
        <w:fldChar w:fldCharType="end"/>
      </w:r>
      <w:r>
        <w:t xml:space="preserve"> below</w:t>
      </w:r>
      <w:r w:rsidR="00D27131">
        <w:t xml:space="preserve">. </w:t>
      </w:r>
    </w:p>
    <w:p w14:paraId="5CB2C65A" w14:textId="2586EBD5" w:rsidR="00B0021E" w:rsidRDefault="004363F6" w:rsidP="004363F6">
      <w:pPr>
        <w:pStyle w:val="Caption"/>
      </w:pPr>
      <w:bookmarkStart w:id="187" w:name="_Ref214450558"/>
      <w:bookmarkStart w:id="188" w:name="_Toc225333030"/>
      <w:r>
        <w:t xml:space="preserve">Table </w:t>
      </w:r>
      <w:fldSimple w:instr=" STYLEREF 1 \s ">
        <w:r w:rsidR="006F2641">
          <w:rPr>
            <w:noProof/>
          </w:rPr>
          <w:t>11</w:t>
        </w:r>
      </w:fldSimple>
      <w:r>
        <w:noBreakHyphen/>
      </w:r>
      <w:fldSimple w:instr=" SEQ Table \* ARABIC \s 1 ">
        <w:r w:rsidR="006F2641">
          <w:rPr>
            <w:noProof/>
          </w:rPr>
          <w:t>21</w:t>
        </w:r>
      </w:fldSimple>
      <w:bookmarkEnd w:id="187"/>
      <w:r w:rsidR="00AF422F">
        <w:rPr>
          <w:noProof/>
        </w:rPr>
        <w:tab/>
      </w:r>
      <w:r w:rsidR="003E3F85">
        <w:t>Projects assessed and summary of cumulative impacts</w:t>
      </w:r>
      <w:bookmarkEnd w:id="188"/>
    </w:p>
    <w:tbl>
      <w:tblPr>
        <w:tblStyle w:val="MainTableStyle"/>
        <w:tblW w:w="4965" w:type="pct"/>
        <w:tblLook w:val="04A0" w:firstRow="1" w:lastRow="0" w:firstColumn="1" w:lastColumn="0" w:noHBand="0" w:noVBand="1"/>
      </w:tblPr>
      <w:tblGrid>
        <w:gridCol w:w="1367"/>
        <w:gridCol w:w="2743"/>
        <w:gridCol w:w="5461"/>
      </w:tblGrid>
      <w:tr w:rsidR="00F813A5" w:rsidRPr="00455035" w14:paraId="295298C4" w14:textId="77777777" w:rsidTr="00796252">
        <w:trPr>
          <w:cnfStyle w:val="100000000000" w:firstRow="1" w:lastRow="0" w:firstColumn="0" w:lastColumn="0" w:oddVBand="0" w:evenVBand="0" w:oddHBand="0" w:evenHBand="0" w:firstRowFirstColumn="0" w:firstRowLastColumn="0" w:lastRowFirstColumn="0" w:lastRowLastColumn="0"/>
          <w:trHeight w:val="353"/>
          <w:tblHeader/>
        </w:trPr>
        <w:tc>
          <w:tcPr>
            <w:cnfStyle w:val="001000000100" w:firstRow="0" w:lastRow="0" w:firstColumn="1" w:lastColumn="0" w:oddVBand="0" w:evenVBand="0" w:oddHBand="0" w:evenHBand="0" w:firstRowFirstColumn="1" w:firstRowLastColumn="0" w:lastRowFirstColumn="0" w:lastRowLastColumn="0"/>
            <w:tcW w:w="714" w:type="pct"/>
          </w:tcPr>
          <w:p w14:paraId="24A4A808" w14:textId="5880DEA9" w:rsidR="004173B3" w:rsidRPr="004173B3" w:rsidRDefault="004A6253" w:rsidP="004173B3">
            <w:pPr>
              <w:pStyle w:val="TableText"/>
            </w:pPr>
            <w:r>
              <w:t>Project</w:t>
            </w:r>
          </w:p>
        </w:tc>
        <w:tc>
          <w:tcPr>
            <w:tcW w:w="1433" w:type="pct"/>
          </w:tcPr>
          <w:p w14:paraId="5BCEFA12" w14:textId="7D08FC73" w:rsidR="004173B3" w:rsidRPr="004173B3" w:rsidRDefault="004A6253" w:rsidP="004173B3">
            <w:pPr>
              <w:pStyle w:val="TableText"/>
              <w:cnfStyle w:val="100000000000" w:firstRow="1" w:lastRow="0" w:firstColumn="0" w:lastColumn="0" w:oddVBand="0" w:evenVBand="0" w:oddHBand="0" w:evenHBand="0" w:firstRowFirstColumn="0" w:firstRowLastColumn="0" w:lastRowFirstColumn="0" w:lastRowLastColumn="0"/>
            </w:pPr>
            <w:r>
              <w:t xml:space="preserve">Project description </w:t>
            </w:r>
          </w:p>
        </w:tc>
        <w:tc>
          <w:tcPr>
            <w:tcW w:w="2853" w:type="pct"/>
          </w:tcPr>
          <w:p w14:paraId="2E5C631A" w14:textId="7CE2212E" w:rsidR="004173B3" w:rsidRPr="004173B3" w:rsidRDefault="004A6253" w:rsidP="004173B3">
            <w:pPr>
              <w:pStyle w:val="TableText"/>
              <w:cnfStyle w:val="100000000000" w:firstRow="1" w:lastRow="0" w:firstColumn="0" w:lastColumn="0" w:oddVBand="0" w:evenVBand="0" w:oddHBand="0" w:evenHBand="0" w:firstRowFirstColumn="0" w:firstRowLastColumn="0" w:lastRowFirstColumn="0" w:lastRowLastColumn="0"/>
            </w:pPr>
            <w:r>
              <w:t xml:space="preserve">Findings of assessment </w:t>
            </w:r>
          </w:p>
        </w:tc>
      </w:tr>
      <w:tr w:rsidR="001C5661" w:rsidRPr="00455035" w14:paraId="5E075973" w14:textId="77777777" w:rsidTr="001C5661">
        <w:trPr>
          <w:trHeight w:val="353"/>
        </w:trPr>
        <w:tc>
          <w:tcPr>
            <w:cnfStyle w:val="001000000000" w:firstRow="0" w:lastRow="0" w:firstColumn="1" w:lastColumn="0" w:oddVBand="0" w:evenVBand="0" w:oddHBand="0" w:evenHBand="0" w:firstRowFirstColumn="0" w:firstRowLastColumn="0" w:lastRowFirstColumn="0" w:lastRowLastColumn="0"/>
            <w:tcW w:w="5000" w:type="pct"/>
            <w:gridSpan w:val="3"/>
          </w:tcPr>
          <w:p w14:paraId="364707E9" w14:textId="2F6CB749" w:rsidR="001C5661" w:rsidRPr="00925C7F" w:rsidRDefault="00DC6A45" w:rsidP="001C5661">
            <w:pPr>
              <w:pStyle w:val="TableText"/>
              <w:rPr>
                <w:rStyle w:val="Bold"/>
              </w:rPr>
            </w:pPr>
            <w:r w:rsidRPr="00925C7F">
              <w:rPr>
                <w:rStyle w:val="Bold"/>
              </w:rPr>
              <w:t>Offshore wind farm projects</w:t>
            </w:r>
          </w:p>
        </w:tc>
      </w:tr>
      <w:tr w:rsidR="001C5661" w:rsidRPr="00455035" w14:paraId="1C3429D3" w14:textId="77777777" w:rsidTr="00796252">
        <w:trPr>
          <w:trHeight w:val="353"/>
        </w:trPr>
        <w:tc>
          <w:tcPr>
            <w:cnfStyle w:val="001000000000" w:firstRow="0" w:lastRow="0" w:firstColumn="1" w:lastColumn="0" w:oddVBand="0" w:evenVBand="0" w:oddHBand="0" w:evenHBand="0" w:firstRowFirstColumn="0" w:firstRowLastColumn="0" w:lastRowFirstColumn="0" w:lastRowLastColumn="0"/>
            <w:tcW w:w="714" w:type="pct"/>
          </w:tcPr>
          <w:p w14:paraId="6612E7E5" w14:textId="6A8F5A57" w:rsidR="001C5661" w:rsidRPr="001C5661" w:rsidRDefault="001C5661" w:rsidP="001C5661">
            <w:pPr>
              <w:pStyle w:val="TableText"/>
            </w:pPr>
            <w:r w:rsidRPr="00D84FAE">
              <w:t xml:space="preserve">Great Eastern Offshore Wind </w:t>
            </w:r>
            <w:r w:rsidR="007A242B">
              <w:t>Farm</w:t>
            </w:r>
            <w:r w:rsidRPr="00D84FAE">
              <w:t xml:space="preserve"> (Corio Generation)</w:t>
            </w:r>
          </w:p>
        </w:tc>
        <w:tc>
          <w:tcPr>
            <w:tcW w:w="1433" w:type="pct"/>
          </w:tcPr>
          <w:p w14:paraId="7E5728C2" w14:textId="235A3E0F" w:rsidR="001C5661" w:rsidRPr="001C5661" w:rsidRDefault="001C5661" w:rsidP="001C5661">
            <w:pPr>
              <w:pStyle w:val="TableText"/>
              <w:cnfStyle w:val="000000000000" w:firstRow="0" w:lastRow="0" w:firstColumn="0" w:lastColumn="0" w:oddVBand="0" w:evenVBand="0" w:oddHBand="0" w:evenHBand="0" w:firstRowFirstColumn="0" w:firstRowLastColumn="0" w:lastRowFirstColumn="0" w:lastRowLastColumn="0"/>
            </w:pPr>
            <w:r w:rsidRPr="00D97D9A">
              <w:t xml:space="preserve">This proposed project is located immediately adjacent to the southeast of the offshore wind farm area, 25-40 kilometres from Reeves Beach. The project includes up to 172 fixed foundation wind turbines with a maximum blade tip height of 375 metres, eight offshore substations and associated infrastructure in operation, generating up to 2.5 </w:t>
            </w:r>
            <w:r w:rsidR="004363F6">
              <w:t>gigawatts</w:t>
            </w:r>
            <w:r w:rsidRPr="00D97D9A">
              <w:t xml:space="preserve"> of electricity. Construction is expected to occur from 2028 to 2032, followed by a 30-year operational period.</w:t>
            </w:r>
          </w:p>
        </w:tc>
        <w:tc>
          <w:tcPr>
            <w:tcW w:w="2853" w:type="pct"/>
          </w:tcPr>
          <w:p w14:paraId="461F9E9B" w14:textId="608C07DE" w:rsidR="001E7A95" w:rsidRDefault="001A57F8" w:rsidP="004920D1">
            <w:pPr>
              <w:pStyle w:val="TableText"/>
              <w:cnfStyle w:val="000000000000" w:firstRow="0" w:lastRow="0" w:firstColumn="0" w:lastColumn="0" w:oddVBand="0" w:evenVBand="0" w:oddHBand="0" w:evenHBand="0" w:firstRowFirstColumn="0" w:firstRowLastColumn="0" w:lastRowFirstColumn="0" w:lastRowLastColumn="0"/>
            </w:pPr>
            <w:r w:rsidRPr="001A57F8">
              <w:t xml:space="preserve">Impacts from the </w:t>
            </w:r>
            <w:r w:rsidR="00A46D33">
              <w:t>Great Eastern Offshore Wind Farm</w:t>
            </w:r>
            <w:r w:rsidRPr="001A57F8">
              <w:t xml:space="preserve"> on marine mammals and turtles as a result of underwater noise are expected to be similar to those discussed </w:t>
            </w:r>
            <w:r>
              <w:t xml:space="preserve">for </w:t>
            </w:r>
            <w:r w:rsidR="00A46D33">
              <w:t>the project</w:t>
            </w:r>
            <w:r w:rsidRPr="001A57F8">
              <w:t xml:space="preserve">. This establishes the potential for cumulative impacts from underwater noise emissions during construction to mysticetes that transit either east or west along the Gippsland </w:t>
            </w:r>
            <w:r>
              <w:t>coastline.</w:t>
            </w:r>
            <w:r w:rsidRPr="001A57F8">
              <w:t xml:space="preserve"> As such, should </w:t>
            </w:r>
            <w:r w:rsidR="001E7A95" w:rsidRPr="00D84FAE">
              <w:t xml:space="preserve">Great Eastern Offshore Wind </w:t>
            </w:r>
            <w:r w:rsidR="007A242B">
              <w:t>Farm</w:t>
            </w:r>
            <w:r w:rsidR="001E7A95" w:rsidRPr="00D84FAE">
              <w:t xml:space="preserve"> </w:t>
            </w:r>
            <w:r w:rsidRPr="001A57F8">
              <w:t>proceed, it will be important for liaison between the two wind farm projects to assess and mitigate potential cumulative impacts from noise emissions via a simultaneous operations protocol (SIMOPS plan), if they are occurring at the same time</w:t>
            </w:r>
            <w:r w:rsidR="002D6D5D">
              <w:t xml:space="preserve">. </w:t>
            </w:r>
          </w:p>
          <w:p w14:paraId="70C3A23E" w14:textId="2C7D0B71" w:rsidR="00525249" w:rsidRPr="004173B3" w:rsidRDefault="001E7A95" w:rsidP="00525249">
            <w:pPr>
              <w:pStyle w:val="TableText"/>
              <w:cnfStyle w:val="000000000000" w:firstRow="0" w:lastRow="0" w:firstColumn="0" w:lastColumn="0" w:oddVBand="0" w:evenVBand="0" w:oddHBand="0" w:evenHBand="0" w:firstRowFirstColumn="0" w:firstRowLastColumn="0" w:lastRowFirstColumn="0" w:lastRowLastColumn="0"/>
            </w:pPr>
            <w:r>
              <w:t>I</w:t>
            </w:r>
            <w:r w:rsidRPr="001E7A95">
              <w:t xml:space="preserve">t is expected that </w:t>
            </w:r>
            <w:r w:rsidRPr="00D84FAE">
              <w:t xml:space="preserve">Great Eastern Offshore Wind </w:t>
            </w:r>
            <w:r w:rsidR="007A242B">
              <w:t>Farm</w:t>
            </w:r>
            <w:r w:rsidRPr="00D84FAE">
              <w:t xml:space="preserve"> </w:t>
            </w:r>
            <w:r w:rsidRPr="001E7A95">
              <w:t xml:space="preserve">will manage underwater noise so that impacts will be consistent with the blue whale and southern right whale recovery plans, that is, no behavioural disturbance that prevents feeding, breeding or migrating within </w:t>
            </w:r>
            <w:r w:rsidR="0040034E">
              <w:t>biologically important area</w:t>
            </w:r>
            <w:r w:rsidRPr="001E7A95">
              <w:t xml:space="preserve">s, and in accordance with the significant impact guidelines for </w:t>
            </w:r>
            <w:r w:rsidR="007A242B">
              <w:t>matters of national environmental significance</w:t>
            </w:r>
            <w:r w:rsidRPr="001E7A95">
              <w:t xml:space="preserve"> for humpback whales and other mysticetes, therefore. Therefore there would not be any significant disturbance to marine fauna from both wind farms combined</w:t>
            </w:r>
            <w:r w:rsidR="0002215D">
              <w:t>.</w:t>
            </w:r>
          </w:p>
        </w:tc>
      </w:tr>
    </w:tbl>
    <w:p w14:paraId="04D6D432" w14:textId="77777777" w:rsidR="00796252" w:rsidRDefault="00796252">
      <w:r>
        <w:br w:type="page"/>
      </w:r>
    </w:p>
    <w:tbl>
      <w:tblPr>
        <w:tblStyle w:val="MainTableStyle"/>
        <w:tblW w:w="4965" w:type="pct"/>
        <w:tblLook w:val="04A0" w:firstRow="1" w:lastRow="0" w:firstColumn="1" w:lastColumn="0" w:noHBand="0" w:noVBand="1"/>
      </w:tblPr>
      <w:tblGrid>
        <w:gridCol w:w="1367"/>
        <w:gridCol w:w="2743"/>
        <w:gridCol w:w="5461"/>
      </w:tblGrid>
      <w:tr w:rsidR="00796252" w:rsidRPr="00455035" w14:paraId="02383150" w14:textId="77777777" w:rsidTr="00796252">
        <w:trPr>
          <w:cnfStyle w:val="100000000000" w:firstRow="1" w:lastRow="0" w:firstColumn="0" w:lastColumn="0" w:oddVBand="0" w:evenVBand="0" w:oddHBand="0" w:evenHBand="0" w:firstRowFirstColumn="0" w:firstRowLastColumn="0" w:lastRowFirstColumn="0" w:lastRowLastColumn="0"/>
          <w:trHeight w:val="353"/>
        </w:trPr>
        <w:tc>
          <w:tcPr>
            <w:cnfStyle w:val="001000000100" w:firstRow="0" w:lastRow="0" w:firstColumn="1" w:lastColumn="0" w:oddVBand="0" w:evenVBand="0" w:oddHBand="0" w:evenHBand="0" w:firstRowFirstColumn="1" w:firstRowLastColumn="0" w:lastRowFirstColumn="0" w:lastRowLastColumn="0"/>
            <w:tcW w:w="714" w:type="pct"/>
          </w:tcPr>
          <w:p w14:paraId="39BA023B" w14:textId="6BD17C45" w:rsidR="00796252" w:rsidRPr="007F32DA" w:rsidRDefault="00796252" w:rsidP="00796252">
            <w:pPr>
              <w:pStyle w:val="TableText"/>
            </w:pPr>
            <w:r>
              <w:t>Project</w:t>
            </w:r>
          </w:p>
        </w:tc>
        <w:tc>
          <w:tcPr>
            <w:tcW w:w="1433" w:type="pct"/>
          </w:tcPr>
          <w:p w14:paraId="2FF475EA" w14:textId="5E9947EB" w:rsidR="00796252" w:rsidRDefault="00796252" w:rsidP="00796252">
            <w:pPr>
              <w:pStyle w:val="TableText"/>
              <w:cnfStyle w:val="100000000000" w:firstRow="1" w:lastRow="0" w:firstColumn="0" w:lastColumn="0" w:oddVBand="0" w:evenVBand="0" w:oddHBand="0" w:evenHBand="0" w:firstRowFirstColumn="0" w:firstRowLastColumn="0" w:lastRowFirstColumn="0" w:lastRowLastColumn="0"/>
            </w:pPr>
            <w:r>
              <w:t xml:space="preserve">Project description </w:t>
            </w:r>
          </w:p>
        </w:tc>
        <w:tc>
          <w:tcPr>
            <w:tcW w:w="2853" w:type="pct"/>
          </w:tcPr>
          <w:p w14:paraId="505C5BBD" w14:textId="3968EF18" w:rsidR="00796252" w:rsidRDefault="00796252" w:rsidP="00796252">
            <w:pPr>
              <w:pStyle w:val="TableText"/>
              <w:cnfStyle w:val="100000000000" w:firstRow="1" w:lastRow="0" w:firstColumn="0" w:lastColumn="0" w:oddVBand="0" w:evenVBand="0" w:oddHBand="0" w:evenHBand="0" w:firstRowFirstColumn="0" w:firstRowLastColumn="0" w:lastRowFirstColumn="0" w:lastRowLastColumn="0"/>
            </w:pPr>
            <w:r>
              <w:t xml:space="preserve">Findings of assessment </w:t>
            </w:r>
          </w:p>
        </w:tc>
      </w:tr>
      <w:tr w:rsidR="00796252" w:rsidRPr="00455035" w14:paraId="09C1D156" w14:textId="77777777" w:rsidTr="00796252">
        <w:trPr>
          <w:trHeight w:val="353"/>
        </w:trPr>
        <w:tc>
          <w:tcPr>
            <w:cnfStyle w:val="001000000000" w:firstRow="0" w:lastRow="0" w:firstColumn="1" w:lastColumn="0" w:oddVBand="0" w:evenVBand="0" w:oddHBand="0" w:evenHBand="0" w:firstRowFirstColumn="0" w:firstRowLastColumn="0" w:lastRowFirstColumn="0" w:lastRowLastColumn="0"/>
            <w:tcW w:w="5000" w:type="pct"/>
            <w:gridSpan w:val="3"/>
          </w:tcPr>
          <w:p w14:paraId="6670A048" w14:textId="4FF85037" w:rsidR="00796252" w:rsidRDefault="00796252" w:rsidP="00F813A5">
            <w:pPr>
              <w:pStyle w:val="TableText"/>
            </w:pPr>
            <w:r w:rsidRPr="00925C7F">
              <w:rPr>
                <w:rStyle w:val="Bold"/>
              </w:rPr>
              <w:t>Offshore wind farm feasibility surveys</w:t>
            </w:r>
          </w:p>
        </w:tc>
      </w:tr>
      <w:tr w:rsidR="00F813A5" w:rsidRPr="00455035" w14:paraId="67E85D5B" w14:textId="77777777" w:rsidTr="00796252">
        <w:trPr>
          <w:trHeight w:val="353"/>
        </w:trPr>
        <w:tc>
          <w:tcPr>
            <w:cnfStyle w:val="001000000000" w:firstRow="0" w:lastRow="0" w:firstColumn="1" w:lastColumn="0" w:oddVBand="0" w:evenVBand="0" w:oddHBand="0" w:evenHBand="0" w:firstRowFirstColumn="0" w:firstRowLastColumn="0" w:lastRowFirstColumn="0" w:lastRowLastColumn="0"/>
            <w:tcW w:w="714" w:type="pct"/>
          </w:tcPr>
          <w:p w14:paraId="5AFF6884" w14:textId="321BB058" w:rsidR="001C5661" w:rsidRPr="001C5661" w:rsidRDefault="001C5661" w:rsidP="001C5661">
            <w:pPr>
              <w:pStyle w:val="TableText"/>
            </w:pPr>
            <w:r w:rsidRPr="007F32DA">
              <w:t>Gippsland Offshore Wind Farm Marine Survey Investigations</w:t>
            </w:r>
            <w:r w:rsidRPr="001C5661">
              <w:t xml:space="preserve"> (Ørsted)</w:t>
            </w:r>
          </w:p>
        </w:tc>
        <w:tc>
          <w:tcPr>
            <w:tcW w:w="1433" w:type="pct"/>
          </w:tcPr>
          <w:p w14:paraId="6C4453FD" w14:textId="4612FD19" w:rsidR="001C5661" w:rsidRPr="004173B3" w:rsidRDefault="00994EAC" w:rsidP="00EA5D58">
            <w:pPr>
              <w:pStyle w:val="TableText"/>
              <w:cnfStyle w:val="000000000000" w:firstRow="0" w:lastRow="0" w:firstColumn="0" w:lastColumn="0" w:oddVBand="0" w:evenVBand="0" w:oddHBand="0" w:evenHBand="0" w:firstRowFirstColumn="0" w:firstRowLastColumn="0" w:lastRowFirstColumn="0" w:lastRowLastColumn="0"/>
            </w:pPr>
            <w:r>
              <w:t>A</w:t>
            </w:r>
            <w:r w:rsidRPr="00994EAC">
              <w:t xml:space="preserve"> feasibility licen</w:t>
            </w:r>
            <w:r w:rsidR="002F4D6A">
              <w:t>c</w:t>
            </w:r>
            <w:r w:rsidRPr="00994EAC">
              <w:t xml:space="preserve">e area that is offshore from the </w:t>
            </w:r>
            <w:r w:rsidR="002F4D6A">
              <w:t>project</w:t>
            </w:r>
            <w:r w:rsidRPr="00994EAC">
              <w:t xml:space="preserve">, in part 2 of the Gippsland </w:t>
            </w:r>
            <w:r w:rsidR="002F4D6A">
              <w:t>D</w:t>
            </w:r>
            <w:r w:rsidRPr="00994EAC">
              <w:t xml:space="preserve">eclared </w:t>
            </w:r>
            <w:r w:rsidR="002F4D6A">
              <w:t>A</w:t>
            </w:r>
            <w:r w:rsidRPr="00994EAC">
              <w:t>rea</w:t>
            </w:r>
            <w:r w:rsidR="00D04D68">
              <w:t xml:space="preserve">. </w:t>
            </w:r>
            <w:r w:rsidR="00127890">
              <w:t>Based on the EPBC referral, m</w:t>
            </w:r>
            <w:r w:rsidR="00E0320D" w:rsidRPr="00E0320D">
              <w:t>arine survey investigations</w:t>
            </w:r>
            <w:r w:rsidR="00127890">
              <w:t xml:space="preserve"> are proposed to occur intermittently for eight years,</w:t>
            </w:r>
            <w:r w:rsidR="00E0320D">
              <w:t xml:space="preserve"> </w:t>
            </w:r>
            <w:r w:rsidR="00E0320D" w:rsidRPr="00E0320D">
              <w:t>includ</w:t>
            </w:r>
            <w:r w:rsidR="00E0320D">
              <w:t>ing</w:t>
            </w:r>
            <w:r w:rsidR="00E0320D" w:rsidRPr="00E0320D">
              <w:t xml:space="preserve"> geophysical </w:t>
            </w:r>
            <w:r w:rsidR="00E0320D">
              <w:t xml:space="preserve">and geotechnical </w:t>
            </w:r>
            <w:r w:rsidR="00E0320D" w:rsidRPr="00E0320D">
              <w:t>investigations</w:t>
            </w:r>
            <w:r w:rsidR="00ED6F02">
              <w:t>.</w:t>
            </w:r>
            <w:r w:rsidR="00127890">
              <w:t xml:space="preserve"> </w:t>
            </w:r>
            <w:r w:rsidR="00ED6F02">
              <w:t>T</w:t>
            </w:r>
            <w:r w:rsidR="00127890">
              <w:t xml:space="preserve">he </w:t>
            </w:r>
            <w:r w:rsidR="00ED6F02">
              <w:t xml:space="preserve">survey </w:t>
            </w:r>
            <w:r w:rsidR="00127890">
              <w:t xml:space="preserve">area </w:t>
            </w:r>
            <w:r w:rsidR="00F02D4D" w:rsidRPr="00F02D4D">
              <w:t>overlap</w:t>
            </w:r>
            <w:r w:rsidR="00ED6F02">
              <w:t>s</w:t>
            </w:r>
            <w:r w:rsidR="00F02D4D" w:rsidRPr="00F02D4D">
              <w:t xml:space="preserve"> with the </w:t>
            </w:r>
            <w:r w:rsidR="003F048F">
              <w:t xml:space="preserve">south and east of </w:t>
            </w:r>
            <w:r w:rsidR="002F4D6A">
              <w:t>the project</w:t>
            </w:r>
            <w:r w:rsidR="00F02D4D" w:rsidRPr="00F02D4D">
              <w:t xml:space="preserve"> as it covers the transmission cable route</w:t>
            </w:r>
            <w:r w:rsidR="00ED6F02">
              <w:t>.</w:t>
            </w:r>
          </w:p>
        </w:tc>
        <w:tc>
          <w:tcPr>
            <w:tcW w:w="2853" w:type="pct"/>
          </w:tcPr>
          <w:p w14:paraId="6F3BA0AE" w14:textId="77777777" w:rsidR="00F813A5" w:rsidRPr="00F813A5" w:rsidRDefault="00F813A5" w:rsidP="00F813A5">
            <w:pPr>
              <w:pStyle w:val="TableText"/>
              <w:cnfStyle w:val="000000000000" w:firstRow="0" w:lastRow="0" w:firstColumn="0" w:lastColumn="0" w:oddVBand="0" w:evenVBand="0" w:oddHBand="0" w:evenHBand="0" w:firstRowFirstColumn="0" w:firstRowLastColumn="0" w:lastRowFirstColumn="0" w:lastRowLastColumn="0"/>
            </w:pPr>
            <w:r>
              <w:t>T</w:t>
            </w:r>
            <w:r w:rsidRPr="00F813A5">
              <w:t>he probability of a temporal overlap is low as marine survey investigations would occur on a short-term (weeks to a few months) and intermittent (survey equipment will not be operating continuously) basis over eight years.</w:t>
            </w:r>
          </w:p>
          <w:p w14:paraId="1456FB03" w14:textId="5D902194" w:rsidR="001C5661" w:rsidRPr="004173B3" w:rsidRDefault="00F813A5" w:rsidP="00F813A5">
            <w:pPr>
              <w:pStyle w:val="TableText"/>
              <w:cnfStyle w:val="000000000000" w:firstRow="0" w:lastRow="0" w:firstColumn="0" w:lastColumn="0" w:oddVBand="0" w:evenVBand="0" w:oddHBand="0" w:evenHBand="0" w:firstRowFirstColumn="0" w:firstRowLastColumn="0" w:lastRowFirstColumn="0" w:lastRowLastColumn="0"/>
            </w:pPr>
            <w:r w:rsidRPr="004920D1">
              <w:t>Ørsted predicts that residual impacts will be of minor significance, given its commitment to implementing environmental protection measures to ensure that field work does not cause environmental harm. It is expected that this will include mitigation measures to ensure there is no behavioural disturbance to Blue Whales or Southern Right Whales or hearing impairment to other mysticetes; therefore, there would not be a cumulative effect for these species. Given this, the potential for cumulative impacts is predicted to be negligible.</w:t>
            </w:r>
          </w:p>
        </w:tc>
      </w:tr>
      <w:tr w:rsidR="001C5661" w:rsidRPr="00455035" w14:paraId="62D55F76" w14:textId="77777777" w:rsidTr="00796252">
        <w:trPr>
          <w:trHeight w:val="353"/>
        </w:trPr>
        <w:tc>
          <w:tcPr>
            <w:cnfStyle w:val="001000000000" w:firstRow="0" w:lastRow="0" w:firstColumn="1" w:lastColumn="0" w:oddVBand="0" w:evenVBand="0" w:oddHBand="0" w:evenHBand="0" w:firstRowFirstColumn="0" w:firstRowLastColumn="0" w:lastRowFirstColumn="0" w:lastRowLastColumn="0"/>
            <w:tcW w:w="714" w:type="pct"/>
          </w:tcPr>
          <w:p w14:paraId="3855D1C4" w14:textId="03533E5D" w:rsidR="001C5661" w:rsidRPr="001C5661" w:rsidRDefault="001C5661" w:rsidP="001C5661">
            <w:pPr>
              <w:pStyle w:val="TableText"/>
            </w:pPr>
            <w:r w:rsidRPr="00354831">
              <w:t>Gippsland Skies Offshore Wind Project marine survey investigations</w:t>
            </w:r>
          </w:p>
        </w:tc>
        <w:tc>
          <w:tcPr>
            <w:tcW w:w="1433" w:type="pct"/>
          </w:tcPr>
          <w:p w14:paraId="4F5D2405" w14:textId="74D860CB" w:rsidR="001C5661" w:rsidRPr="004173B3" w:rsidRDefault="00994EAC" w:rsidP="001C5661">
            <w:pPr>
              <w:pStyle w:val="TableText"/>
              <w:cnfStyle w:val="000000000000" w:firstRow="0" w:lastRow="0" w:firstColumn="0" w:lastColumn="0" w:oddVBand="0" w:evenVBand="0" w:oddHBand="0" w:evenHBand="0" w:firstRowFirstColumn="0" w:firstRowLastColumn="0" w:lastRowFirstColumn="0" w:lastRowLastColumn="0"/>
            </w:pPr>
            <w:r>
              <w:t>A</w:t>
            </w:r>
            <w:r w:rsidRPr="00994EAC">
              <w:t xml:space="preserve"> feasibility licen</w:t>
            </w:r>
            <w:r w:rsidR="002F4D6A">
              <w:t>c</w:t>
            </w:r>
            <w:r w:rsidRPr="00994EAC">
              <w:t xml:space="preserve">e area that is in part </w:t>
            </w:r>
            <w:r>
              <w:t>3</w:t>
            </w:r>
            <w:r w:rsidRPr="00994EAC">
              <w:t xml:space="preserve"> of the Gippsland </w:t>
            </w:r>
            <w:r w:rsidR="002F4D6A">
              <w:t>D</w:t>
            </w:r>
            <w:r w:rsidRPr="00994EAC">
              <w:t xml:space="preserve">eclared </w:t>
            </w:r>
            <w:r w:rsidR="002F4D6A">
              <w:t>A</w:t>
            </w:r>
            <w:r w:rsidRPr="00994EAC">
              <w:t>rea</w:t>
            </w:r>
            <w:r w:rsidR="00627876">
              <w:t xml:space="preserve"> but the</w:t>
            </w:r>
            <w:r w:rsidR="00627876" w:rsidRPr="00627876">
              <w:t xml:space="preserve"> survey area </w:t>
            </w:r>
            <w:r w:rsidR="00627876">
              <w:t xml:space="preserve">from </w:t>
            </w:r>
            <w:r w:rsidR="00627876" w:rsidRPr="00627876">
              <w:t>the EPBC referral</w:t>
            </w:r>
            <w:r w:rsidR="00627876">
              <w:t xml:space="preserve"> indicates overlap with the south and west of </w:t>
            </w:r>
            <w:r w:rsidR="00A0126D">
              <w:t>the project</w:t>
            </w:r>
            <w:r w:rsidR="00627876">
              <w:t xml:space="preserve">. </w:t>
            </w:r>
            <w:r w:rsidR="00012477">
              <w:t xml:space="preserve">Geophysical and geotechnical investigations have been notionally proposed to commence </w:t>
            </w:r>
            <w:r w:rsidR="00CF6315">
              <w:t xml:space="preserve">from 2028 to 2032. </w:t>
            </w:r>
          </w:p>
        </w:tc>
        <w:tc>
          <w:tcPr>
            <w:tcW w:w="2853" w:type="pct"/>
          </w:tcPr>
          <w:p w14:paraId="433BA929" w14:textId="40A4F057" w:rsidR="001C5661" w:rsidRPr="004173B3" w:rsidRDefault="00BB1FBB" w:rsidP="001C5661">
            <w:pPr>
              <w:pStyle w:val="TableText"/>
              <w:cnfStyle w:val="000000000000" w:firstRow="0" w:lastRow="0" w:firstColumn="0" w:lastColumn="0" w:oddVBand="0" w:evenVBand="0" w:oddHBand="0" w:evenHBand="0" w:firstRowFirstColumn="0" w:firstRowLastColumn="0" w:lastRowFirstColumn="0" w:lastRowLastColumn="0"/>
            </w:pPr>
            <w:r w:rsidRPr="00BB1FBB">
              <w:t xml:space="preserve">With respect to the geotechnical investigations there is the potential for direct spatial and temporal overlap with the </w:t>
            </w:r>
            <w:r w:rsidR="0005609D">
              <w:t xml:space="preserve">project's </w:t>
            </w:r>
            <w:r w:rsidRPr="00BB1FBB">
              <w:t>construction phase. On the expectation that environmental protection measures will be implemented to prevent impacts from underwater noise to baleen whales, the cumulative contribution of the Gippsland Skies Offshore Wind Project marine survey investigations is predicted to be negligible.</w:t>
            </w:r>
          </w:p>
        </w:tc>
      </w:tr>
      <w:tr w:rsidR="00925C7F" w:rsidRPr="00455035" w14:paraId="7CBF5DD3" w14:textId="77777777" w:rsidTr="00925C7F">
        <w:trPr>
          <w:trHeight w:val="353"/>
        </w:trPr>
        <w:tc>
          <w:tcPr>
            <w:cnfStyle w:val="001000000000" w:firstRow="0" w:lastRow="0" w:firstColumn="1" w:lastColumn="0" w:oddVBand="0" w:evenVBand="0" w:oddHBand="0" w:evenHBand="0" w:firstRowFirstColumn="0" w:firstRowLastColumn="0" w:lastRowFirstColumn="0" w:lastRowLastColumn="0"/>
            <w:tcW w:w="5000" w:type="pct"/>
            <w:gridSpan w:val="3"/>
          </w:tcPr>
          <w:p w14:paraId="284F1402" w14:textId="54B39AA6" w:rsidR="00925C7F" w:rsidRPr="00925C7F" w:rsidRDefault="00925C7F" w:rsidP="001C5661">
            <w:pPr>
              <w:pStyle w:val="TableText"/>
              <w:rPr>
                <w:rStyle w:val="Bold"/>
              </w:rPr>
            </w:pPr>
            <w:r w:rsidRPr="00925C7F">
              <w:rPr>
                <w:rStyle w:val="Bold"/>
              </w:rPr>
              <w:t>Transmission projects</w:t>
            </w:r>
          </w:p>
        </w:tc>
      </w:tr>
      <w:tr w:rsidR="001C5661" w:rsidRPr="00455035" w14:paraId="1A572EC9" w14:textId="77777777" w:rsidTr="00796252">
        <w:trPr>
          <w:trHeight w:val="353"/>
        </w:trPr>
        <w:tc>
          <w:tcPr>
            <w:cnfStyle w:val="001000000000" w:firstRow="0" w:lastRow="0" w:firstColumn="1" w:lastColumn="0" w:oddVBand="0" w:evenVBand="0" w:oddHBand="0" w:evenHBand="0" w:firstRowFirstColumn="0" w:firstRowLastColumn="0" w:lastRowFirstColumn="0" w:lastRowLastColumn="0"/>
            <w:tcW w:w="714" w:type="pct"/>
          </w:tcPr>
          <w:p w14:paraId="5DE8717D" w14:textId="299C036C" w:rsidR="001C5661" w:rsidRPr="001C5661" w:rsidRDefault="001C5661" w:rsidP="001C5661">
            <w:pPr>
              <w:pStyle w:val="TableText"/>
            </w:pPr>
            <w:r w:rsidRPr="001C5661">
              <w:t>Marinus Link</w:t>
            </w:r>
          </w:p>
        </w:tc>
        <w:tc>
          <w:tcPr>
            <w:tcW w:w="1433" w:type="pct"/>
          </w:tcPr>
          <w:p w14:paraId="3956A699" w14:textId="34387972" w:rsidR="001C5661" w:rsidRPr="004173B3" w:rsidRDefault="002B4E37" w:rsidP="001C5661">
            <w:pPr>
              <w:pStyle w:val="TableText"/>
              <w:cnfStyle w:val="000000000000" w:firstRow="0" w:lastRow="0" w:firstColumn="0" w:lastColumn="0" w:oddVBand="0" w:evenVBand="0" w:oddHBand="0" w:evenHBand="0" w:firstRowFirstColumn="0" w:firstRowLastColumn="0" w:lastRowFirstColumn="0" w:lastRowLastColumn="0"/>
            </w:pPr>
            <w:r w:rsidRPr="002B4E37">
              <w:t xml:space="preserve">The Marinus Link project involves the installation of two </w:t>
            </w:r>
            <w:r w:rsidR="004917BC" w:rsidRPr="002B4E37">
              <w:t>750</w:t>
            </w:r>
            <w:r w:rsidR="004917BC">
              <w:t>-megawatt</w:t>
            </w:r>
            <w:r w:rsidRPr="002B4E37">
              <w:t xml:space="preserve"> subsea electricity interconnector cables 250 kilometres across Bass Strait between Waratah Bay in Victoria (on the other side of Wilsons </w:t>
            </w:r>
            <w:r w:rsidR="0091300D">
              <w:t>P</w:t>
            </w:r>
            <w:r w:rsidRPr="002B4E37">
              <w:t>rom) and Burnie in Tasmania, approximately 50 kilometres south-west of the Star of the South Offshore. Construction is expected to begin in 2026 and be completed by 2030.</w:t>
            </w:r>
          </w:p>
        </w:tc>
        <w:tc>
          <w:tcPr>
            <w:tcW w:w="2853" w:type="pct"/>
          </w:tcPr>
          <w:p w14:paraId="026BD1D0" w14:textId="77777777" w:rsidR="00384A74" w:rsidRPr="00384A74" w:rsidRDefault="00384A74" w:rsidP="00384A74">
            <w:pPr>
              <w:pStyle w:val="TableText"/>
              <w:cnfStyle w:val="000000000000" w:firstRow="0" w:lastRow="0" w:firstColumn="0" w:lastColumn="0" w:oddVBand="0" w:evenVBand="0" w:oddHBand="0" w:evenHBand="0" w:firstRowFirstColumn="0" w:firstRowLastColumn="0" w:lastRowFirstColumn="0" w:lastRowLastColumn="0"/>
            </w:pPr>
            <w:r w:rsidRPr="00384A74">
              <w:t xml:space="preserve">The Marinus Link EES commits to the development of species-specific management plans that will be implemented to mitigate noise impacts. These plans are expected to include provisions that seek to identify and avoid the coincidence of noise-generating activities within behavioural disturbance ranges. </w:t>
            </w:r>
          </w:p>
          <w:p w14:paraId="4C41FB6C" w14:textId="26780547" w:rsidR="001C5661" w:rsidRPr="004173B3" w:rsidRDefault="00384A74" w:rsidP="00384A74">
            <w:pPr>
              <w:pStyle w:val="TableText"/>
              <w:numPr>
                <w:ilvl w:val="0"/>
                <w:numId w:val="0"/>
              </w:numPr>
              <w:cnfStyle w:val="000000000000" w:firstRow="0" w:lastRow="0" w:firstColumn="0" w:lastColumn="0" w:oddVBand="0" w:evenVBand="0" w:oddHBand="0" w:evenHBand="0" w:firstRowFirstColumn="0" w:firstRowLastColumn="0" w:lastRowFirstColumn="0" w:lastRowLastColumn="0"/>
            </w:pPr>
            <w:r w:rsidRPr="00384A74">
              <w:t>Noting the limited potential for temporal overlaps during the project’s respective construction phases (a maximum of 12 months) and in expectation of the implementation of environmental protection measures to avoid impacts from underwater noise, the contribution of the of the Marinus Link project to a cumulative impact is predicted to be negligible.</w:t>
            </w:r>
          </w:p>
        </w:tc>
      </w:tr>
    </w:tbl>
    <w:p w14:paraId="2FE46FA9" w14:textId="6F1E03DB" w:rsidR="004A5011" w:rsidRPr="00377111" w:rsidRDefault="004A5686" w:rsidP="00377111">
      <w:pPr>
        <w:pStyle w:val="Heading3"/>
        <w:rPr>
          <w:rStyle w:val="Bold"/>
          <w:rFonts w:asciiTheme="majorHAnsi" w:hAnsiTheme="majorHAnsi"/>
          <w:b w:val="0"/>
        </w:rPr>
      </w:pPr>
      <w:bookmarkStart w:id="189" w:name="_Toc228190112"/>
      <w:r w:rsidRPr="00377111">
        <w:rPr>
          <w:rStyle w:val="Bold"/>
          <w:rFonts w:asciiTheme="majorHAnsi" w:hAnsiTheme="majorHAnsi"/>
          <w:b w:val="0"/>
        </w:rPr>
        <w:t>Conclusion</w:t>
      </w:r>
      <w:bookmarkEnd w:id="189"/>
    </w:p>
    <w:p w14:paraId="699C7C56" w14:textId="474972FF" w:rsidR="004A5011" w:rsidRDefault="004A5011" w:rsidP="004A5011">
      <w:pPr>
        <w:pStyle w:val="BodyText"/>
      </w:pPr>
      <w:r>
        <w:t>Star of the South will effectively manage the project's noise-generating activities. As such, contributions to cumulative impacts to baleen whales during construction are expected to be minor and not significant or inconsistent with any species recovery plan.</w:t>
      </w:r>
      <w:r w:rsidRPr="00065BBB">
        <w:t xml:space="preserve"> The Marine Mammal and Turtle Environmental Management Plan </w:t>
      </w:r>
      <w:r>
        <w:t xml:space="preserve">will include steps and procedures for the identification of concurrent activities at the time of </w:t>
      </w:r>
      <w:r w:rsidR="00FC679D">
        <w:t>project works</w:t>
      </w:r>
      <w:r>
        <w:t xml:space="preserve"> and how these will be managed in the event </w:t>
      </w:r>
      <w:r w:rsidR="004A4420">
        <w:t xml:space="preserve">of </w:t>
      </w:r>
      <w:r>
        <w:t>an overlap.</w:t>
      </w:r>
    </w:p>
    <w:p w14:paraId="335AD632" w14:textId="40CD1F70" w:rsidR="004A5011" w:rsidRDefault="00916C0E" w:rsidP="004A5011">
      <w:pPr>
        <w:pStyle w:val="BodyText"/>
      </w:pPr>
      <w:r>
        <w:t>Star of the South</w:t>
      </w:r>
      <w:r w:rsidR="004A5011">
        <w:t xml:space="preserve"> will be able to determine, prior to </w:t>
      </w:r>
      <w:r w:rsidR="00FC679D">
        <w:t>works starting</w:t>
      </w:r>
      <w:r w:rsidR="004A5011">
        <w:t>, if there is the potential for overlap in timing between activities with other offshore wind developers or other industries, such as the petroleum industry, via government websites (N</w:t>
      </w:r>
      <w:r w:rsidR="00D5270E">
        <w:t xml:space="preserve">ational </w:t>
      </w:r>
      <w:r w:rsidR="004A5011">
        <w:t>O</w:t>
      </w:r>
      <w:r w:rsidR="00D5270E">
        <w:t xml:space="preserve">ffshore </w:t>
      </w:r>
      <w:r w:rsidR="004A5011">
        <w:t>P</w:t>
      </w:r>
      <w:r w:rsidR="00D5270E">
        <w:t xml:space="preserve">etroleum </w:t>
      </w:r>
      <w:r w:rsidR="004A5011">
        <w:t>S</w:t>
      </w:r>
      <w:r w:rsidR="00D5270E">
        <w:t xml:space="preserve">afety </w:t>
      </w:r>
      <w:r w:rsidR="00250B4B">
        <w:t xml:space="preserve">and </w:t>
      </w:r>
      <w:r w:rsidR="004A5011">
        <w:t>E</w:t>
      </w:r>
      <w:r w:rsidR="00250B4B">
        <w:t xml:space="preserve">nvironmental </w:t>
      </w:r>
      <w:r w:rsidR="004A5011">
        <w:t>M</w:t>
      </w:r>
      <w:r w:rsidR="00250B4B">
        <w:t xml:space="preserve">anagement </w:t>
      </w:r>
      <w:r w:rsidR="004A5011">
        <w:t>A</w:t>
      </w:r>
      <w:r w:rsidR="00250B4B">
        <w:t>uthority</w:t>
      </w:r>
      <w:r w:rsidR="004A5011">
        <w:t xml:space="preserve"> and O</w:t>
      </w:r>
      <w:r w:rsidR="00250B4B">
        <w:t xml:space="preserve">ffshore </w:t>
      </w:r>
      <w:r w:rsidR="004A5011">
        <w:t>I</w:t>
      </w:r>
      <w:r w:rsidR="00250B4B">
        <w:t xml:space="preserve">nfrastructure </w:t>
      </w:r>
      <w:r w:rsidR="004A5011">
        <w:t>R</w:t>
      </w:r>
      <w:r w:rsidR="00250B4B">
        <w:t>egulator</w:t>
      </w:r>
      <w:r w:rsidR="004A5011">
        <w:t xml:space="preserve"> websites) on which approvals, including proposed timeframes, are published</w:t>
      </w:r>
      <w:r w:rsidR="00D07314">
        <w:t>, and through ongoing consultation with other infrastructure and users of the marine environment</w:t>
      </w:r>
      <w:r w:rsidR="004A5011">
        <w:t>.</w:t>
      </w:r>
    </w:p>
    <w:p w14:paraId="3ED805AB" w14:textId="04AF0D76" w:rsidR="00980DF8" w:rsidRDefault="004A5011" w:rsidP="004A5011">
      <w:pPr>
        <w:pStyle w:val="BodyText"/>
      </w:pPr>
      <w:r>
        <w:t>As a result, the residual consequence for cumulative underwater noise impacts for Blue Whale, Southern Right Whale, Humpback Whale and other mysticetes is minor. All other</w:t>
      </w:r>
      <w:r w:rsidRPr="009B1A8C">
        <w:t xml:space="preserve"> impact pathways </w:t>
      </w:r>
      <w:r>
        <w:t>identified for the project are localised and/or temporary and are therefore considered to have limited potential to have a cumulative impact with other projects.</w:t>
      </w:r>
      <w:bookmarkStart w:id="190" w:name="_Toc199243405"/>
    </w:p>
    <w:p w14:paraId="2AE3387C" w14:textId="77777777" w:rsidR="00980DF8" w:rsidRDefault="00980DF8" w:rsidP="00980DF8">
      <w:pPr>
        <w:pStyle w:val="BodyText"/>
      </w:pPr>
      <w:r>
        <w:br w:type="page"/>
      </w:r>
    </w:p>
    <w:p w14:paraId="005E523B" w14:textId="77777777" w:rsidR="004A5011" w:rsidRPr="00303082" w:rsidRDefault="004A5011" w:rsidP="004A5011">
      <w:pPr>
        <w:pStyle w:val="Heading2"/>
      </w:pPr>
      <w:bookmarkStart w:id="191" w:name="_Toc204788092"/>
      <w:bookmarkStart w:id="192" w:name="_Toc228190113"/>
      <w:r w:rsidRPr="00303082">
        <w:t>Summary of mitigation, monitoring and contingency measures</w:t>
      </w:r>
      <w:bookmarkEnd w:id="190"/>
      <w:bookmarkEnd w:id="191"/>
      <w:bookmarkEnd w:id="192"/>
    </w:p>
    <w:p w14:paraId="3D85647F" w14:textId="77777777" w:rsidR="004A5011" w:rsidRPr="00303082" w:rsidRDefault="004A5011" w:rsidP="004A5011">
      <w:pPr>
        <w:pStyle w:val="Heading3"/>
      </w:pPr>
      <w:bookmarkStart w:id="193" w:name="_Toc199243406"/>
      <w:bookmarkStart w:id="194" w:name="_Toc204788093"/>
      <w:bookmarkStart w:id="195" w:name="_Toc228190114"/>
      <w:r w:rsidRPr="00303082">
        <w:t>Mitigation measures</w:t>
      </w:r>
      <w:bookmarkEnd w:id="193"/>
      <w:bookmarkEnd w:id="194"/>
      <w:bookmarkEnd w:id="195"/>
    </w:p>
    <w:p w14:paraId="416D256B" w14:textId="77777777" w:rsidR="004A5011" w:rsidRPr="00303082" w:rsidRDefault="004A5011" w:rsidP="004A5011">
      <w:pPr>
        <w:pStyle w:val="BodyText"/>
      </w:pPr>
      <w:r w:rsidRPr="00303082">
        <w:t xml:space="preserve">The following section outlines the mitigation measures developed to avoid and minimise impacts on marine mammals and turtles within the </w:t>
      </w:r>
      <w:r>
        <w:t>offshore project area</w:t>
      </w:r>
      <w:r w:rsidRPr="00303082">
        <w:t>. The focus of these mitigation measures is:</w:t>
      </w:r>
    </w:p>
    <w:p w14:paraId="13415476" w14:textId="663B5A1B" w:rsidR="004A5011" w:rsidRPr="00303082" w:rsidRDefault="004A5011" w:rsidP="004A5011">
      <w:pPr>
        <w:pStyle w:val="BodyBullet1"/>
      </w:pPr>
      <w:r w:rsidRPr="00303082">
        <w:t xml:space="preserve">Avoiding impacts where </w:t>
      </w:r>
      <w:r w:rsidR="002B65CF">
        <w:t>reasonably practicable</w:t>
      </w:r>
    </w:p>
    <w:p w14:paraId="4C51FD7F" w14:textId="77777777" w:rsidR="004A5011" w:rsidRPr="00303082" w:rsidRDefault="004A5011" w:rsidP="004A5011">
      <w:pPr>
        <w:pStyle w:val="BodyBullet1"/>
      </w:pPr>
      <w:r w:rsidRPr="00303082">
        <w:t xml:space="preserve">Developing, preparing and implementing project-specific measures to minimise impacts. </w:t>
      </w:r>
    </w:p>
    <w:p w14:paraId="70206914" w14:textId="13C7D8EE" w:rsidR="00D95D15" w:rsidRDefault="00D95D15" w:rsidP="004A5011">
      <w:pPr>
        <w:pStyle w:val="BodyText"/>
      </w:pPr>
      <w:r>
        <w:t xml:space="preserve">The mitigations below have been developed for the impacts and risks discussed in detail within </w:t>
      </w:r>
      <w:r w:rsidR="00883583" w:rsidRPr="00031F6E">
        <w:rPr>
          <w:rStyle w:val="Italics"/>
        </w:rPr>
        <w:t xml:space="preserve">Technical </w:t>
      </w:r>
      <w:r w:rsidR="001664EF">
        <w:rPr>
          <w:rStyle w:val="Italics"/>
        </w:rPr>
        <w:t>R</w:t>
      </w:r>
      <w:r w:rsidR="00883583" w:rsidRPr="00031F6E">
        <w:rPr>
          <w:rStyle w:val="Italics"/>
        </w:rPr>
        <w:t xml:space="preserve">eport D - Marine </w:t>
      </w:r>
      <w:r w:rsidR="001664EF">
        <w:rPr>
          <w:rStyle w:val="Italics"/>
        </w:rPr>
        <w:t>M</w:t>
      </w:r>
      <w:r w:rsidR="00883583" w:rsidRPr="00031F6E">
        <w:rPr>
          <w:rStyle w:val="Italics"/>
        </w:rPr>
        <w:t xml:space="preserve">ammals and </w:t>
      </w:r>
      <w:r w:rsidR="001664EF">
        <w:rPr>
          <w:rStyle w:val="Italics"/>
        </w:rPr>
        <w:t>T</w:t>
      </w:r>
      <w:r w:rsidR="00883583" w:rsidRPr="00031F6E">
        <w:rPr>
          <w:rStyle w:val="Italics"/>
        </w:rPr>
        <w:t>urtles</w:t>
      </w:r>
      <w:r w:rsidR="00092F40">
        <w:t xml:space="preserve">. </w:t>
      </w:r>
      <w:r w:rsidR="00092F40" w:rsidRPr="004D1655">
        <w:t xml:space="preserve">Detailed descriptions of </w:t>
      </w:r>
      <w:r w:rsidR="00FD3BB0">
        <w:t>mitigations</w:t>
      </w:r>
      <w:r w:rsidR="00092F40" w:rsidRPr="004D1655">
        <w:t xml:space="preserve"> can be found in </w:t>
      </w:r>
      <w:r w:rsidR="00092F40" w:rsidRPr="00031F6E">
        <w:rPr>
          <w:rStyle w:val="Italics"/>
        </w:rPr>
        <w:t xml:space="preserve">Chapter </w:t>
      </w:r>
      <w:r w:rsidR="001C0E12">
        <w:rPr>
          <w:rStyle w:val="Italics"/>
        </w:rPr>
        <w:t>23</w:t>
      </w:r>
      <w:r w:rsidR="00092F40" w:rsidRPr="00031F6E">
        <w:rPr>
          <w:rStyle w:val="Italics"/>
        </w:rPr>
        <w:t xml:space="preserve"> – Commonwealth Environmental Management Framework</w:t>
      </w:r>
      <w:r w:rsidR="00092F40" w:rsidRPr="004D1655">
        <w:t xml:space="preserve"> are</w:t>
      </w:r>
      <w:r w:rsidR="00092F40">
        <w:t xml:space="preserve"> listed</w:t>
      </w:r>
      <w:r w:rsidR="00092F40" w:rsidRPr="004D1655">
        <w:t xml:space="preserve"> in</w:t>
      </w:r>
      <w:r w:rsidR="00B636A3">
        <w:t xml:space="preserve"> </w:t>
      </w:r>
      <w:r w:rsidR="004A5011" w:rsidRPr="00303082">
        <w:fldChar w:fldCharType="begin"/>
      </w:r>
      <w:r w:rsidR="004A5011" w:rsidRPr="00303082">
        <w:instrText xml:space="preserve"> REF _Ref199236582 \h </w:instrText>
      </w:r>
      <w:r w:rsidR="004A5011" w:rsidRPr="00303082">
        <w:fldChar w:fldCharType="separate"/>
      </w:r>
      <w:r w:rsidR="006F2641">
        <w:t xml:space="preserve">Table </w:t>
      </w:r>
      <w:r w:rsidR="006F2641">
        <w:rPr>
          <w:noProof/>
        </w:rPr>
        <w:t>11</w:t>
      </w:r>
      <w:r w:rsidR="006F2641">
        <w:noBreakHyphen/>
      </w:r>
      <w:r w:rsidR="006F2641">
        <w:rPr>
          <w:noProof/>
        </w:rPr>
        <w:t>22</w:t>
      </w:r>
      <w:r w:rsidR="004A5011" w:rsidRPr="00303082">
        <w:fldChar w:fldCharType="end"/>
      </w:r>
      <w:r w:rsidR="000D4B43">
        <w:t>.</w:t>
      </w:r>
    </w:p>
    <w:p w14:paraId="67D7302E" w14:textId="5ECC180D" w:rsidR="004A5011" w:rsidRPr="00303082" w:rsidRDefault="004A5011" w:rsidP="004A5011">
      <w:pPr>
        <w:pStyle w:val="Caption"/>
      </w:pPr>
      <w:bookmarkStart w:id="196" w:name="_Ref199236582"/>
      <w:bookmarkStart w:id="197" w:name="_Toc204788130"/>
      <w:bookmarkStart w:id="198" w:name="_Toc225333031"/>
      <w:r>
        <w:t xml:space="preserve">Table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Table \* ARABIC \s 1 </w:instrText>
      </w:r>
      <w:r w:rsidRPr="004A5011">
        <w:fldChar w:fldCharType="separate"/>
      </w:r>
      <w:r w:rsidR="006F2641">
        <w:rPr>
          <w:noProof/>
        </w:rPr>
        <w:t>22</w:t>
      </w:r>
      <w:r w:rsidRPr="004A5011">
        <w:fldChar w:fldCharType="end"/>
      </w:r>
      <w:bookmarkEnd w:id="196"/>
      <w:r>
        <w:tab/>
      </w:r>
      <w:r w:rsidR="00B636A3">
        <w:t>M</w:t>
      </w:r>
      <w:r w:rsidRPr="00303082">
        <w:t>itigation measures relevant to marine mammals and turtles</w:t>
      </w:r>
      <w:bookmarkEnd w:id="197"/>
      <w:bookmarkEnd w:id="198"/>
    </w:p>
    <w:tbl>
      <w:tblPr>
        <w:tblStyle w:val="MainTableStyle"/>
        <w:tblW w:w="5000" w:type="pct"/>
        <w:tblLook w:val="04A0" w:firstRow="1" w:lastRow="0" w:firstColumn="1" w:lastColumn="0" w:noHBand="0" w:noVBand="1"/>
      </w:tblPr>
      <w:tblGrid>
        <w:gridCol w:w="2257"/>
        <w:gridCol w:w="7381"/>
      </w:tblGrid>
      <w:tr w:rsidR="004A5011" w:rsidRPr="00B54435" w14:paraId="6ED33FD6" w14:textId="77777777" w:rsidTr="001664EF">
        <w:trPr>
          <w:cnfStyle w:val="100000000000" w:firstRow="1" w:lastRow="0" w:firstColumn="0" w:lastColumn="0" w:oddVBand="0" w:evenVBand="0" w:oddHBand="0" w:evenHBand="0" w:firstRowFirstColumn="0" w:firstRowLastColumn="0" w:lastRowFirstColumn="0" w:lastRowLastColumn="0"/>
          <w:trHeight w:val="353"/>
          <w:tblHeader/>
        </w:trPr>
        <w:tc>
          <w:tcPr>
            <w:cnfStyle w:val="001000000100" w:firstRow="0" w:lastRow="0" w:firstColumn="1" w:lastColumn="0" w:oddVBand="0" w:evenVBand="0" w:oddHBand="0" w:evenHBand="0" w:firstRowFirstColumn="1" w:firstRowLastColumn="0" w:lastRowFirstColumn="0" w:lastRowLastColumn="0"/>
            <w:tcW w:w="1171" w:type="pct"/>
          </w:tcPr>
          <w:p w14:paraId="456049FA" w14:textId="77777777" w:rsidR="004A5011" w:rsidRPr="004A5011" w:rsidRDefault="004A5011" w:rsidP="004A5011">
            <w:pPr>
              <w:pStyle w:val="TableText"/>
            </w:pPr>
            <w:r>
              <w:t xml:space="preserve">Mitigation </w:t>
            </w:r>
            <w:r w:rsidRPr="004A5011">
              <w:t>ID</w:t>
            </w:r>
          </w:p>
        </w:tc>
        <w:tc>
          <w:tcPr>
            <w:tcW w:w="3829" w:type="pct"/>
          </w:tcPr>
          <w:p w14:paraId="1A02C507" w14:textId="613D513F"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4A5011">
              <w:t>Mitigation measure and description</w:t>
            </w:r>
          </w:p>
        </w:tc>
      </w:tr>
      <w:tr w:rsidR="004A5011" w:rsidRPr="00B54435" w14:paraId="493FB1B7"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4E5D22FE" w14:textId="77777777" w:rsidR="004A5011" w:rsidRPr="004A5011" w:rsidRDefault="004A5011" w:rsidP="004A5011">
            <w:pPr>
              <w:pStyle w:val="TableText"/>
            </w:pPr>
            <w:r w:rsidRPr="00303082">
              <w:t>EMI-M01</w:t>
            </w:r>
          </w:p>
        </w:tc>
        <w:tc>
          <w:tcPr>
            <w:tcW w:w="3829" w:type="pct"/>
          </w:tcPr>
          <w:p w14:paraId="33F00DEA" w14:textId="38B23FAB" w:rsidR="004A5011" w:rsidRPr="00BE7302" w:rsidRDefault="00384162" w:rsidP="004A50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Depth of cable burial</w:t>
            </w:r>
            <w:r w:rsidRPr="00BE7302">
              <w:rPr>
                <w:rStyle w:val="Bold"/>
                <w:b w:val="0"/>
              </w:rPr>
              <w:tab/>
            </w:r>
          </w:p>
        </w:tc>
      </w:tr>
      <w:tr w:rsidR="004A5011" w:rsidRPr="00B54435" w14:paraId="69102D30"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2B9195DE" w14:textId="77777777" w:rsidR="004A5011" w:rsidRPr="004A5011" w:rsidRDefault="004A5011" w:rsidP="004A5011">
            <w:pPr>
              <w:pStyle w:val="TableText"/>
            </w:pPr>
            <w:r w:rsidRPr="00303082">
              <w:t>LIT-M01</w:t>
            </w:r>
          </w:p>
        </w:tc>
        <w:tc>
          <w:tcPr>
            <w:tcW w:w="3829" w:type="pct"/>
          </w:tcPr>
          <w:p w14:paraId="2E6CD28A" w14:textId="72DB118D" w:rsidR="004A5011" w:rsidRPr="00BE7302" w:rsidRDefault="00384162" w:rsidP="004A50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 xml:space="preserve">Infrastructure light management </w:t>
            </w:r>
          </w:p>
        </w:tc>
      </w:tr>
      <w:tr w:rsidR="004A5011" w:rsidRPr="00B54435" w14:paraId="3AE8DB9F"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2CA272BD" w14:textId="77777777" w:rsidR="004A5011" w:rsidRPr="004A5011" w:rsidRDefault="004A5011" w:rsidP="004A5011">
            <w:pPr>
              <w:pStyle w:val="TableText"/>
            </w:pPr>
            <w:r w:rsidRPr="00303082">
              <w:t>OFF-M0</w:t>
            </w:r>
            <w:r w:rsidRPr="004A5011">
              <w:t>2</w:t>
            </w:r>
          </w:p>
        </w:tc>
        <w:tc>
          <w:tcPr>
            <w:tcW w:w="3829" w:type="pct"/>
          </w:tcPr>
          <w:p w14:paraId="1C6C8885" w14:textId="7FD3D80F" w:rsidR="004A5011" w:rsidRPr="00BE7302" w:rsidRDefault="004A5011" w:rsidP="004A50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 xml:space="preserve">Marine debris </w:t>
            </w:r>
            <w:r w:rsidR="00384162" w:rsidRPr="00BE7302">
              <w:rPr>
                <w:rStyle w:val="Bold"/>
                <w:b w:val="0"/>
              </w:rPr>
              <w:t xml:space="preserve">minimisation </w:t>
            </w:r>
          </w:p>
        </w:tc>
      </w:tr>
      <w:tr w:rsidR="004A5011" w:rsidRPr="00B54435" w14:paraId="3721FB47"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123E3376" w14:textId="4DB66C59" w:rsidR="004A5011" w:rsidRPr="004A5011" w:rsidRDefault="004A5011" w:rsidP="004A5011">
            <w:pPr>
              <w:pStyle w:val="TableText"/>
            </w:pPr>
            <w:r w:rsidRPr="00303082">
              <w:t>OFF-M04</w:t>
            </w:r>
          </w:p>
        </w:tc>
        <w:tc>
          <w:tcPr>
            <w:tcW w:w="3829" w:type="pct"/>
          </w:tcPr>
          <w:p w14:paraId="46C75D20" w14:textId="5F153607" w:rsidR="004A5011" w:rsidRPr="00BE7302" w:rsidRDefault="00384162" w:rsidP="004A50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Low toxicity marine</w:t>
            </w:r>
            <w:r w:rsidR="004A5011" w:rsidRPr="00BE7302">
              <w:rPr>
                <w:rStyle w:val="Bold"/>
                <w:b w:val="0"/>
              </w:rPr>
              <w:t xml:space="preserve"> drilling fluids</w:t>
            </w:r>
          </w:p>
        </w:tc>
      </w:tr>
      <w:tr w:rsidR="004A5011" w:rsidRPr="00B54435" w14:paraId="46F0AA07"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2DB1AEE2" w14:textId="6A6763DA" w:rsidR="004A5011" w:rsidRPr="004A5011" w:rsidRDefault="004A5011" w:rsidP="004A5011">
            <w:pPr>
              <w:pStyle w:val="TableText"/>
            </w:pPr>
            <w:r w:rsidRPr="00303082">
              <w:t>SNV-M04 </w:t>
            </w:r>
          </w:p>
        </w:tc>
        <w:tc>
          <w:tcPr>
            <w:tcW w:w="3829" w:type="pct"/>
          </w:tcPr>
          <w:p w14:paraId="45E71ACA" w14:textId="064D8B5F" w:rsidR="004A5011" w:rsidRPr="00BE7302" w:rsidRDefault="004A5011" w:rsidP="004A50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 xml:space="preserve">Cable burial risk assessment </w:t>
            </w:r>
          </w:p>
        </w:tc>
      </w:tr>
      <w:tr w:rsidR="004A5011" w:rsidRPr="00B54435" w14:paraId="2697C61E"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19B7962D" w14:textId="441856F0" w:rsidR="004A5011" w:rsidRPr="004A5011" w:rsidRDefault="004A5011" w:rsidP="004A5011">
            <w:pPr>
              <w:pStyle w:val="TableText"/>
            </w:pPr>
            <w:r w:rsidRPr="00303082">
              <w:t>SNV-M07</w:t>
            </w:r>
          </w:p>
        </w:tc>
        <w:tc>
          <w:tcPr>
            <w:tcW w:w="3829" w:type="pct"/>
          </w:tcPr>
          <w:p w14:paraId="7C9F9862" w14:textId="38C77F0A" w:rsidR="004A5011" w:rsidRPr="00BE7302" w:rsidRDefault="004A5011" w:rsidP="004A50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Vessel Passage Plan</w:t>
            </w:r>
          </w:p>
        </w:tc>
      </w:tr>
      <w:tr w:rsidR="004A5011" w:rsidRPr="00B54435" w14:paraId="5F3EE7E8"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27982D57" w14:textId="77777777" w:rsidR="004A5011" w:rsidRPr="004A5011" w:rsidRDefault="004A5011" w:rsidP="004A5011">
            <w:pPr>
              <w:pStyle w:val="TableText"/>
            </w:pPr>
            <w:r>
              <w:t>SPL-M01</w:t>
            </w:r>
          </w:p>
        </w:tc>
        <w:tc>
          <w:tcPr>
            <w:tcW w:w="3829" w:type="pct"/>
          </w:tcPr>
          <w:p w14:paraId="49626755" w14:textId="7287E653" w:rsidR="004A5011" w:rsidRPr="00BE7302" w:rsidRDefault="004A5011" w:rsidP="004A50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Refuelling and resupply limitations</w:t>
            </w:r>
          </w:p>
        </w:tc>
      </w:tr>
      <w:tr w:rsidR="004A5011" w:rsidRPr="00B54435" w14:paraId="1E4851CD"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0B53A4B3" w14:textId="77777777" w:rsidR="004A5011" w:rsidRPr="004A5011" w:rsidRDefault="004A5011" w:rsidP="004A5011">
            <w:pPr>
              <w:pStyle w:val="TableText"/>
            </w:pPr>
            <w:r w:rsidRPr="00303082">
              <w:t>SPL-M02</w:t>
            </w:r>
          </w:p>
        </w:tc>
        <w:tc>
          <w:tcPr>
            <w:tcW w:w="3829" w:type="pct"/>
          </w:tcPr>
          <w:p w14:paraId="550050FA" w14:textId="0FB67015" w:rsidR="004A5011" w:rsidRPr="00BE7302" w:rsidRDefault="004A5011" w:rsidP="004A50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 xml:space="preserve">Spill response plan </w:t>
            </w:r>
          </w:p>
        </w:tc>
      </w:tr>
      <w:tr w:rsidR="004A5011" w:rsidRPr="00B54435" w14:paraId="7DDD9FD6"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5776D846" w14:textId="77777777" w:rsidR="004A5011" w:rsidRPr="004A5011" w:rsidRDefault="004A5011" w:rsidP="004A5011">
            <w:pPr>
              <w:pStyle w:val="TableText"/>
            </w:pPr>
            <w:r w:rsidRPr="00303082">
              <w:t>SPL-M03</w:t>
            </w:r>
          </w:p>
        </w:tc>
        <w:tc>
          <w:tcPr>
            <w:tcW w:w="3829" w:type="pct"/>
          </w:tcPr>
          <w:p w14:paraId="7C2391A6" w14:textId="77738236" w:rsidR="004A5011" w:rsidRPr="004A5011" w:rsidRDefault="00384162" w:rsidP="004A5011">
            <w:pPr>
              <w:pStyle w:val="TableText"/>
              <w:cnfStyle w:val="000000000000" w:firstRow="0" w:lastRow="0" w:firstColumn="0" w:lastColumn="0" w:oddVBand="0" w:evenVBand="0" w:oddHBand="0" w:evenHBand="0" w:firstRowFirstColumn="0" w:firstRowLastColumn="0" w:lastRowFirstColumn="0" w:lastRowLastColumn="0"/>
            </w:pPr>
            <w:r w:rsidRPr="00BE7302">
              <w:t xml:space="preserve">Maintenance of offshore substation transformers </w:t>
            </w:r>
          </w:p>
        </w:tc>
      </w:tr>
      <w:tr w:rsidR="004A5011" w:rsidRPr="00B54435" w14:paraId="2740C588"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3A49C7C2" w14:textId="77777777" w:rsidR="004A5011" w:rsidRPr="004A5011" w:rsidRDefault="004A5011" w:rsidP="004A5011">
            <w:pPr>
              <w:pStyle w:val="TableText"/>
            </w:pPr>
            <w:r w:rsidRPr="00303082">
              <w:t>UWN-M01</w:t>
            </w:r>
          </w:p>
        </w:tc>
        <w:tc>
          <w:tcPr>
            <w:tcW w:w="3829" w:type="pct"/>
          </w:tcPr>
          <w:p w14:paraId="662B7BFE" w14:textId="1F7D593C" w:rsidR="004A5011" w:rsidRPr="00BE7302" w:rsidRDefault="00384162" w:rsidP="004A50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Piling soft</w:t>
            </w:r>
            <w:r w:rsidR="004A5011" w:rsidRPr="00BE7302">
              <w:rPr>
                <w:rStyle w:val="Bold"/>
                <w:b w:val="0"/>
              </w:rPr>
              <w:t xml:space="preserve"> start procedure</w:t>
            </w:r>
          </w:p>
        </w:tc>
      </w:tr>
      <w:tr w:rsidR="004A5011" w:rsidRPr="00B54435" w14:paraId="0651049F"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7AE6A8E0" w14:textId="77777777" w:rsidR="004A5011" w:rsidRPr="004A5011" w:rsidRDefault="004A5011" w:rsidP="004A5011">
            <w:pPr>
              <w:pStyle w:val="TableText"/>
            </w:pPr>
            <w:r w:rsidRPr="00303082">
              <w:t>UWN-M02</w:t>
            </w:r>
          </w:p>
        </w:tc>
        <w:tc>
          <w:tcPr>
            <w:tcW w:w="3829" w:type="pct"/>
          </w:tcPr>
          <w:p w14:paraId="06033119" w14:textId="50E46DDE" w:rsidR="004A5011" w:rsidRPr="00BE7302" w:rsidRDefault="00384162" w:rsidP="004A50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 xml:space="preserve">Maintenance of turbines </w:t>
            </w:r>
          </w:p>
        </w:tc>
      </w:tr>
      <w:tr w:rsidR="004A5011" w:rsidRPr="00B54435" w14:paraId="2AFD910C"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6D2AFDC8" w14:textId="77777777" w:rsidR="004A5011" w:rsidRPr="004A5011" w:rsidRDefault="004A5011" w:rsidP="004A5011">
            <w:pPr>
              <w:pStyle w:val="TableText"/>
            </w:pPr>
            <w:r w:rsidRPr="00303082">
              <w:t>VES-M01</w:t>
            </w:r>
          </w:p>
        </w:tc>
        <w:tc>
          <w:tcPr>
            <w:tcW w:w="3829" w:type="pct"/>
          </w:tcPr>
          <w:p w14:paraId="10ECE90E" w14:textId="504E6B10" w:rsidR="004A5011" w:rsidRPr="00BE7302" w:rsidRDefault="00384162" w:rsidP="004A50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 xml:space="preserve">Vessel operations framework </w:t>
            </w:r>
          </w:p>
        </w:tc>
      </w:tr>
      <w:tr w:rsidR="004A5011" w:rsidRPr="00B54435" w14:paraId="197838FF"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5CB23B5F" w14:textId="3C83DD5C" w:rsidR="004A5011" w:rsidRPr="004A5011" w:rsidRDefault="004A5011" w:rsidP="004A5011">
            <w:pPr>
              <w:pStyle w:val="TableText"/>
            </w:pPr>
            <w:r w:rsidRPr="00303082">
              <w:t>VES-M03</w:t>
            </w:r>
          </w:p>
        </w:tc>
        <w:tc>
          <w:tcPr>
            <w:tcW w:w="3829" w:type="pct"/>
          </w:tcPr>
          <w:p w14:paraId="5BD9FDAF" w14:textId="4056A7F5" w:rsidR="004A5011" w:rsidRPr="00BE7302" w:rsidRDefault="004A5011" w:rsidP="004A50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Marine coordination centre </w:t>
            </w:r>
          </w:p>
        </w:tc>
      </w:tr>
      <w:tr w:rsidR="004A5011" w:rsidRPr="00B54435" w14:paraId="1C003D67"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342F52F9" w14:textId="77777777" w:rsidR="004A5011" w:rsidRPr="004A5011" w:rsidRDefault="004A5011" w:rsidP="004A5011">
            <w:pPr>
              <w:pStyle w:val="TableText"/>
            </w:pPr>
            <w:r w:rsidRPr="00303082">
              <w:t>VES-M04</w:t>
            </w:r>
          </w:p>
        </w:tc>
        <w:tc>
          <w:tcPr>
            <w:tcW w:w="3829" w:type="pct"/>
          </w:tcPr>
          <w:p w14:paraId="0344F00C" w14:textId="51B3FBB0" w:rsidR="004A5011" w:rsidRPr="00BE7302" w:rsidRDefault="004A5011" w:rsidP="004A50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Vessel movement </w:t>
            </w:r>
            <w:r w:rsidR="00384162" w:rsidRPr="00BE7302">
              <w:rPr>
                <w:rStyle w:val="Bold"/>
                <w:b w:val="0"/>
              </w:rPr>
              <w:t>controls</w:t>
            </w:r>
          </w:p>
        </w:tc>
      </w:tr>
      <w:tr w:rsidR="004A5011" w:rsidRPr="00B54435" w14:paraId="49F50C3E"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50405ACB" w14:textId="77777777" w:rsidR="004A5011" w:rsidRPr="004A5011" w:rsidRDefault="004A5011" w:rsidP="004A5011">
            <w:pPr>
              <w:pStyle w:val="TableText"/>
            </w:pPr>
            <w:r w:rsidRPr="00303082">
              <w:t>VES-M05</w:t>
            </w:r>
          </w:p>
        </w:tc>
        <w:tc>
          <w:tcPr>
            <w:tcW w:w="3829" w:type="pct"/>
          </w:tcPr>
          <w:p w14:paraId="142713A1" w14:textId="7D70A4A6" w:rsidR="004A5011" w:rsidRPr="00BE7302" w:rsidRDefault="00384162" w:rsidP="004A50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 xml:space="preserve">Vessel biosecurity controls </w:t>
            </w:r>
          </w:p>
        </w:tc>
      </w:tr>
      <w:tr w:rsidR="004A5011" w:rsidRPr="00B54435" w14:paraId="5F0E9ACD"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58E390D8" w14:textId="77777777" w:rsidR="004A5011" w:rsidRPr="004A5011" w:rsidRDefault="004A5011" w:rsidP="004A5011">
            <w:pPr>
              <w:pStyle w:val="TableText"/>
            </w:pPr>
            <w:r w:rsidRPr="001D5CB1">
              <w:t>VES-M06</w:t>
            </w:r>
          </w:p>
        </w:tc>
        <w:tc>
          <w:tcPr>
            <w:tcW w:w="3829" w:type="pct"/>
          </w:tcPr>
          <w:p w14:paraId="711EFED6" w14:textId="554BFBFD" w:rsidR="004A5011" w:rsidRPr="00BE7302" w:rsidRDefault="004A5011" w:rsidP="004A50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Vessel collision – marine mammals</w:t>
            </w:r>
          </w:p>
        </w:tc>
      </w:tr>
      <w:tr w:rsidR="004A5011" w:rsidRPr="00B54435" w14:paraId="0E36C3A3"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6E2F031D" w14:textId="77777777" w:rsidR="004A5011" w:rsidRPr="004A5011" w:rsidRDefault="004A5011" w:rsidP="004A5011">
            <w:pPr>
              <w:pStyle w:val="TableText"/>
            </w:pPr>
            <w:r w:rsidRPr="00303082">
              <w:t>UWN-M03</w:t>
            </w:r>
          </w:p>
        </w:tc>
        <w:tc>
          <w:tcPr>
            <w:tcW w:w="3829" w:type="pct"/>
          </w:tcPr>
          <w:p w14:paraId="790DF2BF" w14:textId="675164EC" w:rsidR="004A5011" w:rsidRPr="00BE7302" w:rsidRDefault="004A5011" w:rsidP="004A50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 xml:space="preserve">Noise abatement system </w:t>
            </w:r>
          </w:p>
        </w:tc>
      </w:tr>
      <w:tr w:rsidR="004A5011" w:rsidRPr="00B54435" w14:paraId="343105BF"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65FBEC39" w14:textId="77777777" w:rsidR="004A5011" w:rsidRPr="004A5011" w:rsidRDefault="004A5011" w:rsidP="004A5011">
            <w:pPr>
              <w:pStyle w:val="TableText"/>
            </w:pPr>
            <w:r w:rsidRPr="00303082">
              <w:t>UWN-M04</w:t>
            </w:r>
          </w:p>
        </w:tc>
        <w:tc>
          <w:tcPr>
            <w:tcW w:w="3829" w:type="pct"/>
          </w:tcPr>
          <w:p w14:paraId="48816A93" w14:textId="3500A152" w:rsidR="004A5011" w:rsidRPr="00BE7302" w:rsidRDefault="004A5011" w:rsidP="004A50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Noise level limit for pile driving activities and model validation</w:t>
            </w:r>
          </w:p>
        </w:tc>
      </w:tr>
      <w:tr w:rsidR="004A5011" w:rsidRPr="00B54435" w14:paraId="5981AE0C"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0780B380" w14:textId="77777777" w:rsidR="004A5011" w:rsidRPr="004A5011" w:rsidRDefault="004A5011" w:rsidP="004A5011">
            <w:pPr>
              <w:pStyle w:val="TableText"/>
            </w:pPr>
            <w:r w:rsidRPr="00303082">
              <w:t>UWN-M05</w:t>
            </w:r>
          </w:p>
        </w:tc>
        <w:tc>
          <w:tcPr>
            <w:tcW w:w="3829" w:type="pct"/>
          </w:tcPr>
          <w:p w14:paraId="240AAB65" w14:textId="08FBF017" w:rsidR="004A5011" w:rsidRPr="00611D11" w:rsidRDefault="004A5011" w:rsidP="00611D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611D11">
              <w:rPr>
                <w:rStyle w:val="Bold"/>
                <w:b w:val="0"/>
              </w:rPr>
              <w:t>Southern Right Whale</w:t>
            </w:r>
            <w:r w:rsidR="003B72B6" w:rsidRPr="00611D11">
              <w:rPr>
                <w:rStyle w:val="Bold"/>
                <w:b w:val="0"/>
              </w:rPr>
              <w:t xml:space="preserve"> </w:t>
            </w:r>
            <w:r w:rsidR="00611D11" w:rsidRPr="00611D11">
              <w:rPr>
                <w:rStyle w:val="Bold"/>
                <w:b w:val="0"/>
              </w:rPr>
              <w:t>r</w:t>
            </w:r>
            <w:r w:rsidR="003B72B6" w:rsidRPr="00611D11">
              <w:rPr>
                <w:rStyle w:val="Bold"/>
                <w:b w:val="0"/>
              </w:rPr>
              <w:t>eproductive</w:t>
            </w:r>
            <w:r w:rsidRPr="00611D11">
              <w:rPr>
                <w:rStyle w:val="Bold"/>
                <w:b w:val="0"/>
              </w:rPr>
              <w:t xml:space="preserve"> </w:t>
            </w:r>
            <w:r w:rsidR="00146E5D" w:rsidRPr="00611D11">
              <w:rPr>
                <w:rStyle w:val="Bold"/>
                <w:b w:val="0"/>
              </w:rPr>
              <w:t>biologically important area</w:t>
            </w:r>
            <w:r w:rsidR="00F44A00" w:rsidRPr="00611D11">
              <w:rPr>
                <w:rStyle w:val="Bold"/>
                <w:b w:val="0"/>
              </w:rPr>
              <w:t xml:space="preserve"> </w:t>
            </w:r>
            <w:r w:rsidR="003B72B6" w:rsidRPr="00611D11">
              <w:rPr>
                <w:rStyle w:val="Bold"/>
                <w:b w:val="0"/>
              </w:rPr>
              <w:t>L</w:t>
            </w:r>
            <w:r w:rsidR="00F44A00" w:rsidRPr="00611D11">
              <w:rPr>
                <w:rStyle w:val="Bold"/>
                <w:b w:val="0"/>
              </w:rPr>
              <w:t>imit</w:t>
            </w:r>
          </w:p>
        </w:tc>
      </w:tr>
      <w:tr w:rsidR="004A5011" w:rsidRPr="00B54435" w14:paraId="697DE3E1"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5EFEEFD4" w14:textId="77777777" w:rsidR="004A5011" w:rsidRPr="004A5011" w:rsidRDefault="004A5011" w:rsidP="004A5011">
            <w:pPr>
              <w:pStyle w:val="TableText"/>
            </w:pPr>
            <w:r w:rsidRPr="00303082">
              <w:t>UWN-M06</w:t>
            </w:r>
          </w:p>
        </w:tc>
        <w:tc>
          <w:tcPr>
            <w:tcW w:w="3829" w:type="pct"/>
          </w:tcPr>
          <w:p w14:paraId="399E7745" w14:textId="41AB40BD" w:rsidR="004A5011" w:rsidRPr="00611D11" w:rsidRDefault="004A5011" w:rsidP="00611D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611D11">
              <w:rPr>
                <w:rStyle w:val="Bold"/>
                <w:b w:val="0"/>
              </w:rPr>
              <w:t xml:space="preserve">Marine Fauna Observers </w:t>
            </w:r>
          </w:p>
        </w:tc>
      </w:tr>
      <w:tr w:rsidR="004A5011" w:rsidRPr="00B54435" w14:paraId="08C7264B"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1D9C279A" w14:textId="77777777" w:rsidR="004A5011" w:rsidRPr="004A5011" w:rsidRDefault="004A5011" w:rsidP="004A5011">
            <w:pPr>
              <w:pStyle w:val="TableText"/>
            </w:pPr>
            <w:r w:rsidRPr="00303082">
              <w:t>UWN-M07</w:t>
            </w:r>
          </w:p>
        </w:tc>
        <w:tc>
          <w:tcPr>
            <w:tcW w:w="3829" w:type="pct"/>
          </w:tcPr>
          <w:p w14:paraId="67F7CBCF" w14:textId="60DE8968" w:rsidR="004A5011" w:rsidRPr="00611D11" w:rsidRDefault="004A5011" w:rsidP="00611D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611D11">
              <w:rPr>
                <w:rStyle w:val="Bold"/>
                <w:b w:val="0"/>
              </w:rPr>
              <w:t xml:space="preserve">Passive acoustic monitoring </w:t>
            </w:r>
          </w:p>
        </w:tc>
      </w:tr>
      <w:tr w:rsidR="004A5011" w:rsidRPr="00B54435" w14:paraId="073711C4"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5B14C949" w14:textId="77777777" w:rsidR="004A5011" w:rsidRPr="004A5011" w:rsidRDefault="004A5011" w:rsidP="004A5011">
            <w:pPr>
              <w:pStyle w:val="TableText"/>
            </w:pPr>
            <w:r w:rsidRPr="00303082">
              <w:t>UWN-M08</w:t>
            </w:r>
          </w:p>
        </w:tc>
        <w:tc>
          <w:tcPr>
            <w:tcW w:w="3829" w:type="pct"/>
          </w:tcPr>
          <w:p w14:paraId="4FBC33B6" w14:textId="5EFD0BB7" w:rsidR="004A5011" w:rsidRPr="00611D11" w:rsidRDefault="004A5011" w:rsidP="00611D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611D11">
              <w:rPr>
                <w:rStyle w:val="Bold"/>
                <w:b w:val="0"/>
              </w:rPr>
              <w:t>Pre-start-up marine mammal surveillance</w:t>
            </w:r>
          </w:p>
        </w:tc>
      </w:tr>
      <w:tr w:rsidR="004A5011" w:rsidRPr="00B54435" w14:paraId="2100288F"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66B13C15" w14:textId="77777777" w:rsidR="004A5011" w:rsidRPr="004A5011" w:rsidRDefault="004A5011" w:rsidP="004A5011">
            <w:pPr>
              <w:pStyle w:val="TableText"/>
            </w:pPr>
            <w:r w:rsidRPr="00303082">
              <w:t>UWN-M09</w:t>
            </w:r>
          </w:p>
        </w:tc>
        <w:tc>
          <w:tcPr>
            <w:tcW w:w="3829" w:type="pct"/>
          </w:tcPr>
          <w:p w14:paraId="12134407" w14:textId="4CC76BE5" w:rsidR="004A5011" w:rsidRPr="00611D11" w:rsidRDefault="004A5011" w:rsidP="00611D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611D11">
              <w:rPr>
                <w:rStyle w:val="Bold"/>
                <w:b w:val="0"/>
              </w:rPr>
              <w:t>Start-up delay procedure</w:t>
            </w:r>
          </w:p>
        </w:tc>
      </w:tr>
      <w:tr w:rsidR="004A5011" w:rsidRPr="00B54435" w14:paraId="3C737C2E"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1E20B2DE" w14:textId="77777777" w:rsidR="004A5011" w:rsidRPr="004A5011" w:rsidRDefault="004A5011" w:rsidP="004A5011">
            <w:pPr>
              <w:pStyle w:val="TableText"/>
            </w:pPr>
            <w:r w:rsidRPr="00303082">
              <w:t>UWN-M10</w:t>
            </w:r>
          </w:p>
        </w:tc>
        <w:tc>
          <w:tcPr>
            <w:tcW w:w="3829" w:type="pct"/>
          </w:tcPr>
          <w:p w14:paraId="6A8A2AAD" w14:textId="145CCA05" w:rsidR="004A5011" w:rsidRPr="00611D11" w:rsidRDefault="004A5011" w:rsidP="00611D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611D11">
              <w:rPr>
                <w:rStyle w:val="Bold"/>
                <w:b w:val="0"/>
              </w:rPr>
              <w:t>Operations procedure</w:t>
            </w:r>
          </w:p>
        </w:tc>
      </w:tr>
      <w:tr w:rsidR="004A5011" w:rsidRPr="00B54435" w14:paraId="0D476ACE"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356FC921" w14:textId="77777777" w:rsidR="004A5011" w:rsidRPr="004A5011" w:rsidRDefault="004A5011" w:rsidP="004A5011">
            <w:pPr>
              <w:pStyle w:val="TableText"/>
            </w:pPr>
            <w:r w:rsidRPr="00303082">
              <w:t>UWN-M11</w:t>
            </w:r>
          </w:p>
        </w:tc>
        <w:tc>
          <w:tcPr>
            <w:tcW w:w="3829" w:type="pct"/>
          </w:tcPr>
          <w:p w14:paraId="041DD2AA" w14:textId="7D109B22" w:rsidR="004A5011" w:rsidRPr="00611D11" w:rsidRDefault="004A5011" w:rsidP="00611D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611D11">
              <w:rPr>
                <w:rStyle w:val="Bold"/>
                <w:b w:val="0"/>
              </w:rPr>
              <w:t>Stop work procedure</w:t>
            </w:r>
          </w:p>
        </w:tc>
      </w:tr>
      <w:tr w:rsidR="004A5011" w:rsidRPr="00B54435" w14:paraId="7F76C67D"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07D90E52" w14:textId="77777777" w:rsidR="004A5011" w:rsidRPr="004A5011" w:rsidRDefault="004A5011" w:rsidP="004A5011">
            <w:pPr>
              <w:pStyle w:val="TableText"/>
            </w:pPr>
            <w:r w:rsidRPr="00303082">
              <w:t>UWN-M12</w:t>
            </w:r>
          </w:p>
        </w:tc>
        <w:tc>
          <w:tcPr>
            <w:tcW w:w="3829" w:type="pct"/>
          </w:tcPr>
          <w:p w14:paraId="04F37870" w14:textId="2AC3F979" w:rsidR="004A5011" w:rsidRPr="00611D11" w:rsidRDefault="00384162" w:rsidP="00611D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611D11">
              <w:rPr>
                <w:rStyle w:val="Bold"/>
                <w:b w:val="0"/>
              </w:rPr>
              <w:t>Night-time</w:t>
            </w:r>
            <w:r w:rsidR="004A5011" w:rsidRPr="00611D11">
              <w:rPr>
                <w:rStyle w:val="Bold"/>
                <w:b w:val="0"/>
              </w:rPr>
              <w:t xml:space="preserve"> monitoring</w:t>
            </w:r>
          </w:p>
        </w:tc>
      </w:tr>
      <w:tr w:rsidR="004A5011" w:rsidRPr="00B54435" w14:paraId="24857A30"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0AA99A8E" w14:textId="77777777" w:rsidR="004A5011" w:rsidRPr="004A5011" w:rsidRDefault="004A5011" w:rsidP="004A5011">
            <w:pPr>
              <w:pStyle w:val="TableText"/>
            </w:pPr>
            <w:r w:rsidRPr="00303082">
              <w:t>UWN-M13</w:t>
            </w:r>
          </w:p>
        </w:tc>
        <w:tc>
          <w:tcPr>
            <w:tcW w:w="3829" w:type="pct"/>
          </w:tcPr>
          <w:p w14:paraId="7F233DDC" w14:textId="59A5130A" w:rsidR="004A5011" w:rsidRPr="00611D11" w:rsidRDefault="00384162" w:rsidP="00611D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611D11">
              <w:rPr>
                <w:rStyle w:val="Bold"/>
                <w:b w:val="0"/>
              </w:rPr>
              <w:t>Night-time</w:t>
            </w:r>
            <w:r w:rsidR="004A5011" w:rsidRPr="00611D11">
              <w:rPr>
                <w:rStyle w:val="Bold"/>
                <w:b w:val="0"/>
              </w:rPr>
              <w:t xml:space="preserve"> and low visibility procedures</w:t>
            </w:r>
          </w:p>
        </w:tc>
      </w:tr>
      <w:tr w:rsidR="004A5011" w:rsidRPr="00B54435" w14:paraId="65B6E147"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2FAD4DC5" w14:textId="77777777" w:rsidR="004A5011" w:rsidRPr="004A5011" w:rsidRDefault="004A5011" w:rsidP="004A5011">
            <w:pPr>
              <w:pStyle w:val="TableText"/>
            </w:pPr>
            <w:r w:rsidRPr="00303082">
              <w:t>UWN-M14</w:t>
            </w:r>
          </w:p>
        </w:tc>
        <w:tc>
          <w:tcPr>
            <w:tcW w:w="3829" w:type="pct"/>
          </w:tcPr>
          <w:p w14:paraId="12D99541" w14:textId="7E7135FF" w:rsidR="004A5011" w:rsidRPr="00611D11" w:rsidRDefault="004A5011" w:rsidP="00611D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611D11">
              <w:rPr>
                <w:rStyle w:val="Bold"/>
                <w:b w:val="0"/>
              </w:rPr>
              <w:t>Adaptive management procedure for whales</w:t>
            </w:r>
          </w:p>
        </w:tc>
      </w:tr>
      <w:tr w:rsidR="004A5011" w:rsidRPr="00B54435" w14:paraId="2CB9B1EF"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33ED5A1A" w14:textId="77777777" w:rsidR="004A5011" w:rsidRPr="004A5011" w:rsidRDefault="004A5011" w:rsidP="004A5011">
            <w:pPr>
              <w:pStyle w:val="TableText"/>
            </w:pPr>
            <w:r w:rsidRPr="00303082">
              <w:t>UWN-M15</w:t>
            </w:r>
          </w:p>
        </w:tc>
        <w:tc>
          <w:tcPr>
            <w:tcW w:w="3829" w:type="pct"/>
          </w:tcPr>
          <w:p w14:paraId="13C4EA27" w14:textId="77402FAA" w:rsidR="004A5011" w:rsidRPr="00611D11" w:rsidRDefault="00384162" w:rsidP="00611D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611D11">
              <w:rPr>
                <w:rStyle w:val="Bold"/>
                <w:b w:val="0"/>
              </w:rPr>
              <w:t xml:space="preserve">Installation of export cable within </w:t>
            </w:r>
            <w:r w:rsidR="00611D11" w:rsidRPr="00611D11">
              <w:rPr>
                <w:rStyle w:val="Bold"/>
                <w:b w:val="0"/>
              </w:rPr>
              <w:t>Southern Right Whale b</w:t>
            </w:r>
            <w:r w:rsidRPr="00611D11">
              <w:rPr>
                <w:rStyle w:val="Bold"/>
                <w:b w:val="0"/>
              </w:rPr>
              <w:t xml:space="preserve">iologically </w:t>
            </w:r>
            <w:r w:rsidR="00611D11" w:rsidRPr="00611D11">
              <w:rPr>
                <w:rStyle w:val="Bold"/>
                <w:b w:val="0"/>
              </w:rPr>
              <w:t>i</w:t>
            </w:r>
            <w:r w:rsidRPr="00611D11">
              <w:rPr>
                <w:rStyle w:val="Bold"/>
                <w:b w:val="0"/>
              </w:rPr>
              <w:t xml:space="preserve">mportant </w:t>
            </w:r>
            <w:r w:rsidR="00611D11" w:rsidRPr="00611D11">
              <w:rPr>
                <w:rStyle w:val="Bold"/>
                <w:b w:val="0"/>
              </w:rPr>
              <w:t>a</w:t>
            </w:r>
            <w:r w:rsidRPr="00611D11">
              <w:rPr>
                <w:rStyle w:val="Bold"/>
                <w:b w:val="0"/>
              </w:rPr>
              <w:t>rea</w:t>
            </w:r>
          </w:p>
        </w:tc>
      </w:tr>
      <w:tr w:rsidR="004A5011" w:rsidRPr="00B54435" w14:paraId="371EE736"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6AEBF9AF" w14:textId="77777777" w:rsidR="004A5011" w:rsidRPr="004A5011" w:rsidRDefault="004A5011" w:rsidP="004A5011">
            <w:pPr>
              <w:pStyle w:val="TableText"/>
            </w:pPr>
            <w:r w:rsidRPr="00303082">
              <w:t>VES-M08</w:t>
            </w:r>
          </w:p>
        </w:tc>
        <w:tc>
          <w:tcPr>
            <w:tcW w:w="3829" w:type="pct"/>
          </w:tcPr>
          <w:p w14:paraId="3A35AE79" w14:textId="5EE468E4" w:rsidR="004A5011" w:rsidRPr="00BE7302" w:rsidRDefault="004A5011" w:rsidP="004A50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 xml:space="preserve">Vessel discharge </w:t>
            </w:r>
            <w:r w:rsidR="00384162" w:rsidRPr="00BE7302">
              <w:rPr>
                <w:rStyle w:val="Bold"/>
                <w:b w:val="0"/>
              </w:rPr>
              <w:t>controls</w:t>
            </w:r>
          </w:p>
        </w:tc>
      </w:tr>
      <w:tr w:rsidR="004A5011" w:rsidRPr="00B54435" w14:paraId="4A871078"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3798DDF5" w14:textId="77777777" w:rsidR="004A5011" w:rsidRPr="004A5011" w:rsidRDefault="004A5011" w:rsidP="004A5011">
            <w:pPr>
              <w:pStyle w:val="TableText"/>
            </w:pPr>
            <w:r w:rsidRPr="00303082">
              <w:t>VES-M09</w:t>
            </w:r>
          </w:p>
        </w:tc>
        <w:tc>
          <w:tcPr>
            <w:tcW w:w="3829" w:type="pct"/>
          </w:tcPr>
          <w:p w14:paraId="39674B8D" w14:textId="6821BE89" w:rsidR="004A5011" w:rsidRPr="00BE7302" w:rsidRDefault="00384162" w:rsidP="004A50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Vessel crew environmental induction</w:t>
            </w:r>
          </w:p>
        </w:tc>
      </w:tr>
      <w:tr w:rsidR="004A5011" w:rsidRPr="00B54435" w14:paraId="3CAF2B78"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3A8F9D57" w14:textId="77777777" w:rsidR="004A5011" w:rsidRPr="004A5011" w:rsidRDefault="004A5011" w:rsidP="004A5011">
            <w:pPr>
              <w:pStyle w:val="TableText"/>
            </w:pPr>
            <w:r w:rsidRPr="00303082">
              <w:t>VES-M10</w:t>
            </w:r>
          </w:p>
        </w:tc>
        <w:tc>
          <w:tcPr>
            <w:tcW w:w="3829" w:type="pct"/>
          </w:tcPr>
          <w:p w14:paraId="70DCB7D5" w14:textId="5DA18B85" w:rsidR="004A5011" w:rsidRPr="00BE7302" w:rsidRDefault="004A5011" w:rsidP="004A50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 xml:space="preserve">Restricted speed in Southern Right Whale reproduction </w:t>
            </w:r>
            <w:r w:rsidR="00146E5D" w:rsidRPr="00BE7302">
              <w:rPr>
                <w:rStyle w:val="Bold"/>
                <w:b w:val="0"/>
              </w:rPr>
              <w:t>biologically important area</w:t>
            </w:r>
          </w:p>
        </w:tc>
      </w:tr>
      <w:tr w:rsidR="004A5011" w:rsidRPr="00B54435" w14:paraId="55C6C088"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272366DF" w14:textId="77777777" w:rsidR="004A5011" w:rsidRPr="004A5011" w:rsidRDefault="004A5011" w:rsidP="004A5011">
            <w:pPr>
              <w:pStyle w:val="TableText"/>
            </w:pPr>
            <w:r w:rsidRPr="00303082">
              <w:t>VES-M11</w:t>
            </w:r>
          </w:p>
        </w:tc>
        <w:tc>
          <w:tcPr>
            <w:tcW w:w="3829" w:type="pct"/>
          </w:tcPr>
          <w:p w14:paraId="4FA90CD1" w14:textId="33B461DF" w:rsidR="004A5011" w:rsidRPr="00BE7302" w:rsidRDefault="004A5011" w:rsidP="004A5011">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 xml:space="preserve">Adaptive management procedure for Southern Right Whales </w:t>
            </w:r>
            <w:r w:rsidR="00384162" w:rsidRPr="00BE7302">
              <w:rPr>
                <w:rStyle w:val="Bold"/>
                <w:b w:val="0"/>
              </w:rPr>
              <w:t>and Blue Whales</w:t>
            </w:r>
          </w:p>
        </w:tc>
      </w:tr>
      <w:tr w:rsidR="00384162" w:rsidRPr="00B54435" w14:paraId="7C18887F"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1171" w:type="pct"/>
          </w:tcPr>
          <w:p w14:paraId="6EBED290" w14:textId="1EBD4246" w:rsidR="00384162" w:rsidRPr="00303082" w:rsidRDefault="00384162" w:rsidP="004A5011">
            <w:pPr>
              <w:pStyle w:val="TableText"/>
            </w:pPr>
            <w:r>
              <w:t>DEC-M01</w:t>
            </w:r>
          </w:p>
        </w:tc>
        <w:tc>
          <w:tcPr>
            <w:tcW w:w="3829" w:type="pct"/>
          </w:tcPr>
          <w:p w14:paraId="29A0C724" w14:textId="5EF61751" w:rsidR="00384162" w:rsidRPr="00BE7302" w:rsidRDefault="00384162" w:rsidP="00BE7302">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BE7302">
              <w:rPr>
                <w:rStyle w:val="Bold"/>
                <w:b w:val="0"/>
              </w:rPr>
              <w:t>Marine Decommissioning Management Plan</w:t>
            </w:r>
          </w:p>
        </w:tc>
      </w:tr>
    </w:tbl>
    <w:p w14:paraId="44D4F5B3" w14:textId="7BEE77A3" w:rsidR="004A5011" w:rsidRPr="00303082" w:rsidRDefault="004A5011" w:rsidP="004A5011">
      <w:pPr>
        <w:pStyle w:val="Heading3"/>
      </w:pPr>
      <w:bookmarkStart w:id="199" w:name="_Ref199243161"/>
      <w:bookmarkStart w:id="200" w:name="_Toc199243407"/>
      <w:bookmarkStart w:id="201" w:name="_Toc204788094"/>
      <w:bookmarkStart w:id="202" w:name="_Toc228190115"/>
      <w:r w:rsidRPr="00303082">
        <w:t>Monitoring measures</w:t>
      </w:r>
      <w:bookmarkEnd w:id="199"/>
      <w:bookmarkEnd w:id="200"/>
      <w:bookmarkEnd w:id="201"/>
      <w:bookmarkEnd w:id="202"/>
      <w:r w:rsidRPr="00303082">
        <w:t xml:space="preserve"> </w:t>
      </w:r>
    </w:p>
    <w:p w14:paraId="62CD7F74" w14:textId="74D9CB72" w:rsidR="005D25BF" w:rsidRDefault="005D25BF" w:rsidP="004A5011">
      <w:pPr>
        <w:pStyle w:val="BodyText"/>
      </w:pPr>
      <w:r w:rsidRPr="005D25BF">
        <w:t xml:space="preserve">The monitoring and contingency </w:t>
      </w:r>
      <w:r w:rsidR="009D4732" w:rsidRPr="005D25BF">
        <w:t>measures proposed</w:t>
      </w:r>
      <w:r w:rsidRPr="005D25BF">
        <w:t xml:space="preserve"> </w:t>
      </w:r>
      <w:r w:rsidR="00542A70" w:rsidRPr="00542A70">
        <w:t xml:space="preserve">to </w:t>
      </w:r>
      <w:r w:rsidR="000A03CE">
        <w:t>assess</w:t>
      </w:r>
      <w:r w:rsidR="00542A70" w:rsidRPr="00542A70">
        <w:t xml:space="preserve"> impacts associated with the project are </w:t>
      </w:r>
      <w:r w:rsidR="00031F6E">
        <w:t>listed</w:t>
      </w:r>
      <w:r w:rsidR="00542A70" w:rsidRPr="00542A70">
        <w:t xml:space="preserve"> in </w:t>
      </w:r>
      <w:r w:rsidR="00031F6E">
        <w:fldChar w:fldCharType="begin"/>
      </w:r>
      <w:r w:rsidR="00031F6E">
        <w:instrText xml:space="preserve"> REF _Ref187677540 \h </w:instrText>
      </w:r>
      <w:r w:rsidR="00031F6E">
        <w:fldChar w:fldCharType="separate"/>
      </w:r>
      <w:r w:rsidR="006F2641" w:rsidRPr="00303082">
        <w:t xml:space="preserve">Table </w:t>
      </w:r>
      <w:r w:rsidR="006F2641">
        <w:rPr>
          <w:noProof/>
        </w:rPr>
        <w:t>11</w:t>
      </w:r>
      <w:r w:rsidR="006F2641">
        <w:noBreakHyphen/>
      </w:r>
      <w:r w:rsidR="006F2641">
        <w:rPr>
          <w:noProof/>
        </w:rPr>
        <w:t>23</w:t>
      </w:r>
      <w:r w:rsidR="00031F6E">
        <w:fldChar w:fldCharType="end"/>
      </w:r>
      <w:r w:rsidR="001F3064">
        <w:t xml:space="preserve">. </w:t>
      </w:r>
      <w:r w:rsidR="001F3064" w:rsidRPr="001F3064">
        <w:t>Detailed descriptions of each measure can be found in</w:t>
      </w:r>
      <w:r w:rsidR="00031F6E">
        <w:t xml:space="preserve"> </w:t>
      </w:r>
      <w:r w:rsidRPr="00031F6E">
        <w:rPr>
          <w:rStyle w:val="Italics"/>
        </w:rPr>
        <w:t xml:space="preserve">Chapter </w:t>
      </w:r>
      <w:r w:rsidR="001C0E12">
        <w:rPr>
          <w:rStyle w:val="Italics"/>
        </w:rPr>
        <w:t>23</w:t>
      </w:r>
      <w:r w:rsidRPr="00031F6E">
        <w:rPr>
          <w:rStyle w:val="Italics"/>
        </w:rPr>
        <w:t xml:space="preserve"> – Commonwealth Environmental Management Framework</w:t>
      </w:r>
      <w:r w:rsidRPr="005D25BF">
        <w:t xml:space="preserve">. </w:t>
      </w:r>
    </w:p>
    <w:p w14:paraId="277D2CD4" w14:textId="3FA49BBA" w:rsidR="004A5011" w:rsidRPr="00303082" w:rsidRDefault="004A5011" w:rsidP="004A5011">
      <w:pPr>
        <w:pStyle w:val="Caption"/>
      </w:pPr>
      <w:bookmarkStart w:id="203" w:name="_Ref187677540"/>
      <w:bookmarkStart w:id="204" w:name="_Toc204788131"/>
      <w:bookmarkStart w:id="205" w:name="_Toc225333032"/>
      <w:r w:rsidRPr="00303082">
        <w:t xml:space="preserve">Table </w:t>
      </w:r>
      <w:r w:rsidRPr="004A5011">
        <w:fldChar w:fldCharType="begin"/>
      </w:r>
      <w:r>
        <w:instrText xml:space="preserve"> STYLEREF 1 \s </w:instrText>
      </w:r>
      <w:r w:rsidRPr="004A5011">
        <w:fldChar w:fldCharType="separate"/>
      </w:r>
      <w:r w:rsidR="006F2641">
        <w:rPr>
          <w:noProof/>
        </w:rPr>
        <w:t>11</w:t>
      </w:r>
      <w:r w:rsidRPr="004A5011">
        <w:fldChar w:fldCharType="end"/>
      </w:r>
      <w:r>
        <w:noBreakHyphen/>
      </w:r>
      <w:r w:rsidRPr="004A5011">
        <w:fldChar w:fldCharType="begin"/>
      </w:r>
      <w:r>
        <w:instrText xml:space="preserve"> SEQ Table \* ARABIC \s 1 </w:instrText>
      </w:r>
      <w:r w:rsidRPr="004A5011">
        <w:fldChar w:fldCharType="separate"/>
      </w:r>
      <w:r w:rsidR="006F2641">
        <w:rPr>
          <w:noProof/>
        </w:rPr>
        <w:t>23</w:t>
      </w:r>
      <w:r w:rsidRPr="004A5011">
        <w:fldChar w:fldCharType="end"/>
      </w:r>
      <w:bookmarkEnd w:id="203"/>
      <w:r>
        <w:tab/>
      </w:r>
      <w:r w:rsidRPr="00303082">
        <w:t>Monitoring and contingency measures relevant to marine mammals and turtles</w:t>
      </w:r>
      <w:bookmarkEnd w:id="204"/>
      <w:bookmarkEnd w:id="205"/>
    </w:p>
    <w:tbl>
      <w:tblPr>
        <w:tblStyle w:val="MainTableStyle"/>
        <w:tblW w:w="5000" w:type="pct"/>
        <w:tblLook w:val="04A0" w:firstRow="1" w:lastRow="0" w:firstColumn="1" w:lastColumn="0" w:noHBand="0" w:noVBand="1"/>
      </w:tblPr>
      <w:tblGrid>
        <w:gridCol w:w="1615"/>
        <w:gridCol w:w="8023"/>
      </w:tblGrid>
      <w:tr w:rsidR="004A5011" w:rsidRPr="00455035" w14:paraId="4381DEAB" w14:textId="77777777" w:rsidTr="001664EF">
        <w:trPr>
          <w:cnfStyle w:val="100000000000" w:firstRow="1" w:lastRow="0" w:firstColumn="0" w:lastColumn="0" w:oddVBand="0" w:evenVBand="0" w:oddHBand="0" w:evenHBand="0" w:firstRowFirstColumn="0" w:firstRowLastColumn="0" w:lastRowFirstColumn="0" w:lastRowLastColumn="0"/>
          <w:trHeight w:val="353"/>
          <w:tblHeader/>
        </w:trPr>
        <w:tc>
          <w:tcPr>
            <w:cnfStyle w:val="001000000100" w:firstRow="0" w:lastRow="0" w:firstColumn="1" w:lastColumn="0" w:oddVBand="0" w:evenVBand="0" w:oddHBand="0" w:evenHBand="0" w:firstRowFirstColumn="1" w:firstRowLastColumn="0" w:lastRowFirstColumn="0" w:lastRowLastColumn="0"/>
            <w:tcW w:w="838" w:type="pct"/>
          </w:tcPr>
          <w:p w14:paraId="082D84FB" w14:textId="1EC38DD6" w:rsidR="004A5011" w:rsidRPr="004A5011" w:rsidRDefault="006D7D48" w:rsidP="004A5011">
            <w:pPr>
              <w:pStyle w:val="TableText"/>
            </w:pPr>
            <w:r>
              <w:t xml:space="preserve">Monitoring </w:t>
            </w:r>
            <w:r w:rsidRPr="00303082">
              <w:t>ID</w:t>
            </w:r>
          </w:p>
        </w:tc>
        <w:tc>
          <w:tcPr>
            <w:tcW w:w="4162" w:type="pct"/>
          </w:tcPr>
          <w:p w14:paraId="55533AFE" w14:textId="0FD333EA" w:rsidR="004A5011" w:rsidRPr="004A5011" w:rsidRDefault="004A5011" w:rsidP="004A5011">
            <w:pPr>
              <w:pStyle w:val="TableText"/>
              <w:cnfStyle w:val="100000000000" w:firstRow="1" w:lastRow="0" w:firstColumn="0" w:lastColumn="0" w:oddVBand="0" w:evenVBand="0" w:oddHBand="0" w:evenHBand="0" w:firstRowFirstColumn="0" w:firstRowLastColumn="0" w:lastRowFirstColumn="0" w:lastRowLastColumn="0"/>
            </w:pPr>
            <w:r w:rsidRPr="00303082">
              <w:t xml:space="preserve">Monitoring measure </w:t>
            </w:r>
          </w:p>
        </w:tc>
      </w:tr>
      <w:tr w:rsidR="004A5011" w:rsidRPr="00455035" w14:paraId="1E8ED331"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838" w:type="pct"/>
          </w:tcPr>
          <w:p w14:paraId="684830BE" w14:textId="1B8C90EB" w:rsidR="004A5011" w:rsidRPr="004A5011" w:rsidRDefault="004A5011" w:rsidP="004A5011">
            <w:pPr>
              <w:pStyle w:val="TableText"/>
            </w:pPr>
            <w:r w:rsidRPr="00303082">
              <w:t>MEMP-</w:t>
            </w:r>
            <w:r w:rsidR="006D7D48" w:rsidRPr="00094ACA">
              <w:t>M01</w:t>
            </w:r>
          </w:p>
        </w:tc>
        <w:tc>
          <w:tcPr>
            <w:tcW w:w="4162" w:type="pct"/>
          </w:tcPr>
          <w:p w14:paraId="1A34EA89" w14:textId="7C33DA62" w:rsidR="004A5011" w:rsidRPr="004A5011" w:rsidRDefault="006D7D48" w:rsidP="004A5011">
            <w:pPr>
              <w:pStyle w:val="TableText"/>
              <w:cnfStyle w:val="000000000000" w:firstRow="0" w:lastRow="0" w:firstColumn="0" w:lastColumn="0" w:oddVBand="0" w:evenVBand="0" w:oddHBand="0" w:evenHBand="0" w:firstRowFirstColumn="0" w:firstRowLastColumn="0" w:lastRowFirstColumn="0" w:lastRowLastColumn="0"/>
            </w:pPr>
            <w:r w:rsidRPr="00E20DB4">
              <w:rPr>
                <w:rStyle w:val="Bold"/>
                <w:b w:val="0"/>
              </w:rPr>
              <w:t>Piling noise monitoring</w:t>
            </w:r>
          </w:p>
        </w:tc>
      </w:tr>
      <w:tr w:rsidR="006D7D48" w:rsidRPr="00455035" w14:paraId="79EDDE8A"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838" w:type="pct"/>
          </w:tcPr>
          <w:p w14:paraId="2A84B25B" w14:textId="1D826473" w:rsidR="006D7D48" w:rsidRPr="00094ACA" w:rsidRDefault="006D7D48" w:rsidP="00094ACA">
            <w:pPr>
              <w:pStyle w:val="TableText"/>
            </w:pPr>
            <w:r w:rsidRPr="00094ACA">
              <w:t>MEMP-M02</w:t>
            </w:r>
          </w:p>
        </w:tc>
        <w:tc>
          <w:tcPr>
            <w:tcW w:w="4162" w:type="pct"/>
          </w:tcPr>
          <w:p w14:paraId="3FBB12F8" w14:textId="7FFC31EB" w:rsidR="006D7D48" w:rsidRPr="00E20DB4" w:rsidRDefault="006D7D48" w:rsidP="00E20DB4">
            <w:pPr>
              <w:pStyle w:val="TableText"/>
              <w:cnfStyle w:val="000000000000" w:firstRow="0" w:lastRow="0" w:firstColumn="0" w:lastColumn="0" w:oddVBand="0" w:evenVBand="0" w:oddHBand="0" w:evenHBand="0" w:firstRowFirstColumn="0" w:firstRowLastColumn="0" w:lastRowFirstColumn="0" w:lastRowLastColumn="0"/>
              <w:rPr>
                <w:rStyle w:val="Bold"/>
                <w:b w:val="0"/>
              </w:rPr>
            </w:pPr>
            <w:r w:rsidRPr="00E20DB4">
              <w:rPr>
                <w:rStyle w:val="Bold"/>
                <w:b w:val="0"/>
              </w:rPr>
              <w:t>Marine mammal and turtle monitoring - maintenance</w:t>
            </w:r>
          </w:p>
        </w:tc>
      </w:tr>
      <w:tr w:rsidR="004A5011" w:rsidRPr="00455035" w14:paraId="7155C1A7"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838" w:type="pct"/>
          </w:tcPr>
          <w:p w14:paraId="6848BEDD" w14:textId="77777777" w:rsidR="004A5011" w:rsidRPr="004A5011" w:rsidRDefault="004A5011" w:rsidP="004A5011">
            <w:pPr>
              <w:pStyle w:val="TableText"/>
            </w:pPr>
            <w:r w:rsidRPr="00303082">
              <w:t>MEMP-M04</w:t>
            </w:r>
          </w:p>
        </w:tc>
        <w:tc>
          <w:tcPr>
            <w:tcW w:w="4162" w:type="pct"/>
          </w:tcPr>
          <w:p w14:paraId="26B56F41" w14:textId="74242A00"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E20DB4">
              <w:rPr>
                <w:rStyle w:val="Bold"/>
                <w:b w:val="0"/>
              </w:rPr>
              <w:t xml:space="preserve">Marine mammal and turtle monitoring </w:t>
            </w:r>
            <w:r w:rsidR="006D7D48" w:rsidRPr="00E20DB4">
              <w:rPr>
                <w:rStyle w:val="Bold"/>
                <w:b w:val="0"/>
              </w:rPr>
              <w:t>- operations</w:t>
            </w:r>
          </w:p>
        </w:tc>
      </w:tr>
      <w:tr w:rsidR="004A5011" w:rsidRPr="00455035" w14:paraId="030DD1EB" w14:textId="77777777" w:rsidTr="001664EF">
        <w:trPr>
          <w:trHeight w:val="353"/>
        </w:trPr>
        <w:tc>
          <w:tcPr>
            <w:cnfStyle w:val="001000000000" w:firstRow="0" w:lastRow="0" w:firstColumn="1" w:lastColumn="0" w:oddVBand="0" w:evenVBand="0" w:oddHBand="0" w:evenHBand="0" w:firstRowFirstColumn="0" w:firstRowLastColumn="0" w:lastRowFirstColumn="0" w:lastRowLastColumn="0"/>
            <w:tcW w:w="838" w:type="pct"/>
          </w:tcPr>
          <w:p w14:paraId="01F30D05" w14:textId="77777777" w:rsidR="004A5011" w:rsidRPr="004A5011" w:rsidRDefault="004A5011" w:rsidP="004A5011">
            <w:pPr>
              <w:pStyle w:val="TableText"/>
            </w:pPr>
            <w:r w:rsidRPr="00303082">
              <w:t>MEMP-M10</w:t>
            </w:r>
          </w:p>
        </w:tc>
        <w:tc>
          <w:tcPr>
            <w:tcW w:w="4162" w:type="pct"/>
          </w:tcPr>
          <w:p w14:paraId="1BB9F10F" w14:textId="0F7BA9F2" w:rsidR="004A5011" w:rsidRPr="004A5011" w:rsidRDefault="004A5011" w:rsidP="004A5011">
            <w:pPr>
              <w:pStyle w:val="TableText"/>
              <w:cnfStyle w:val="000000000000" w:firstRow="0" w:lastRow="0" w:firstColumn="0" w:lastColumn="0" w:oddVBand="0" w:evenVBand="0" w:oddHBand="0" w:evenHBand="0" w:firstRowFirstColumn="0" w:firstRowLastColumn="0" w:lastRowFirstColumn="0" w:lastRowLastColumn="0"/>
            </w:pPr>
            <w:r w:rsidRPr="00E20DB4">
              <w:rPr>
                <w:rStyle w:val="Bold"/>
                <w:b w:val="0"/>
              </w:rPr>
              <w:t xml:space="preserve">Marine mammal and turtle monitoring </w:t>
            </w:r>
            <w:r w:rsidR="006D7D48" w:rsidRPr="00E20DB4">
              <w:rPr>
                <w:rStyle w:val="Bold"/>
                <w:b w:val="0"/>
              </w:rPr>
              <w:t>-</w:t>
            </w:r>
            <w:r w:rsidRPr="00E20DB4">
              <w:rPr>
                <w:rStyle w:val="Bold"/>
                <w:b w:val="0"/>
              </w:rPr>
              <w:t xml:space="preserve"> construction and decommissioning</w:t>
            </w:r>
          </w:p>
        </w:tc>
      </w:tr>
    </w:tbl>
    <w:p w14:paraId="5C3BE26F" w14:textId="60C69517" w:rsidR="00D005EF" w:rsidRDefault="00D005EF" w:rsidP="00FD3BB0"/>
    <w:p w14:paraId="22297DFB" w14:textId="77777777" w:rsidR="004A5011" w:rsidRPr="00303082" w:rsidRDefault="004A5011" w:rsidP="004A5011">
      <w:pPr>
        <w:pStyle w:val="Heading2"/>
      </w:pPr>
      <w:bookmarkStart w:id="206" w:name="_Toc199243408"/>
      <w:bookmarkStart w:id="207" w:name="_Toc204788095"/>
      <w:bookmarkStart w:id="208" w:name="_Toc228190116"/>
      <w:r w:rsidRPr="00303082">
        <w:t>Conclusion</w:t>
      </w:r>
      <w:bookmarkEnd w:id="206"/>
      <w:bookmarkEnd w:id="207"/>
      <w:bookmarkEnd w:id="208"/>
    </w:p>
    <w:p w14:paraId="2CD2C7BF" w14:textId="54DD25E2" w:rsidR="004A5011" w:rsidRDefault="004A5011" w:rsidP="004A5011">
      <w:pPr>
        <w:pStyle w:val="BodyText"/>
      </w:pPr>
      <w:r w:rsidRPr="00066893">
        <w:t>This chapter</w:t>
      </w:r>
      <w:r>
        <w:t xml:space="preserve"> </w:t>
      </w:r>
      <w:r w:rsidRPr="00066893">
        <w:t>identifie</w:t>
      </w:r>
      <w:r w:rsidR="008B65E4">
        <w:t>s</w:t>
      </w:r>
      <w:r w:rsidRPr="00066893">
        <w:t xml:space="preserve"> the existing conditions related to </w:t>
      </w:r>
      <w:r>
        <w:t>marine mammals and turtles</w:t>
      </w:r>
      <w:r w:rsidRPr="00066893">
        <w:t xml:space="preserve"> and assesse</w:t>
      </w:r>
      <w:r w:rsidR="00892618">
        <w:t>s</w:t>
      </w:r>
      <w:r w:rsidRPr="00066893">
        <w:t xml:space="preserve"> impacts and risks associated with the construction, operation and decommissioning of the project on the</w:t>
      </w:r>
      <w:r>
        <w:t xml:space="preserve"> designated receptor groups.  </w:t>
      </w:r>
    </w:p>
    <w:p w14:paraId="6826DB02" w14:textId="041984DA" w:rsidR="004A5011" w:rsidRPr="006D7D48" w:rsidRDefault="004A5011" w:rsidP="004A5011">
      <w:pPr>
        <w:pStyle w:val="BodyText"/>
        <w:rPr>
          <w:rStyle w:val="Bold"/>
          <w:b w:val="0"/>
        </w:rPr>
      </w:pPr>
      <w:r>
        <w:t xml:space="preserve">While the offshore wind farm area is not a </w:t>
      </w:r>
      <w:r w:rsidR="009B3B77">
        <w:t>key</w:t>
      </w:r>
      <w:r>
        <w:t xml:space="preserve"> area for marine mammal species, the area overlaps with a Blue Whale foraging </w:t>
      </w:r>
      <w:r w:rsidR="00146E5D">
        <w:t>biologically important area</w:t>
      </w:r>
      <w:r>
        <w:t xml:space="preserve"> and Southern Right Whale reproduction and migration </w:t>
      </w:r>
      <w:r w:rsidR="00146E5D">
        <w:t>biologically important area</w:t>
      </w:r>
      <w:r>
        <w:t xml:space="preserve">s. </w:t>
      </w:r>
      <w:r w:rsidRPr="00A06CEE">
        <w:t xml:space="preserve">Additionally, </w:t>
      </w:r>
      <w:r w:rsidR="0055039D">
        <w:t xml:space="preserve">numerous Humpback Whales were observed </w:t>
      </w:r>
      <w:r w:rsidR="00F3638F">
        <w:t xml:space="preserve">through project baseline surveys </w:t>
      </w:r>
      <w:r w:rsidR="0055039D">
        <w:t>and are known to migrate up the coast in the region.</w:t>
      </w:r>
      <w:r>
        <w:t xml:space="preserve"> </w:t>
      </w:r>
    </w:p>
    <w:p w14:paraId="35ACCA06" w14:textId="77777777" w:rsidR="004A5011" w:rsidRPr="004A5011" w:rsidRDefault="004A5011" w:rsidP="00A06E13">
      <w:pPr>
        <w:pStyle w:val="BodyBullet1"/>
        <w:numPr>
          <w:ilvl w:val="0"/>
          <w:numId w:val="0"/>
        </w:numPr>
        <w:ind w:left="340" w:hanging="340"/>
        <w:rPr>
          <w:rStyle w:val="Bold"/>
        </w:rPr>
      </w:pPr>
      <w:r w:rsidRPr="00776592">
        <w:rPr>
          <w:rStyle w:val="Bold"/>
        </w:rPr>
        <w:t>Potential impacts</w:t>
      </w:r>
    </w:p>
    <w:p w14:paraId="40CF0A0B" w14:textId="3DD6F1C9" w:rsidR="004A5011" w:rsidRPr="004A5011" w:rsidRDefault="004A5011" w:rsidP="004A5011">
      <w:pPr>
        <w:pStyle w:val="BodyBullet1"/>
      </w:pPr>
      <w:r w:rsidRPr="006D6262">
        <w:t xml:space="preserve">The assessment identified </w:t>
      </w:r>
      <w:r w:rsidRPr="004A5011">
        <w:t>underwater noise from piling during construction as a pathway</w:t>
      </w:r>
      <w:r w:rsidR="00EF36B6">
        <w:t xml:space="preserve"> with the potential to</w:t>
      </w:r>
      <w:r w:rsidRPr="004A5011">
        <w:t xml:space="preserve"> have a </w:t>
      </w:r>
      <w:r w:rsidR="00CD50D3">
        <w:t>substantial</w:t>
      </w:r>
      <w:r w:rsidRPr="004A5011">
        <w:t xml:space="preserve"> impact on certain marine mammals if unmitigated. Using underwater noise modelling, this was assessed as follows: </w:t>
      </w:r>
    </w:p>
    <w:p w14:paraId="61C114DF" w14:textId="12FF9A2A" w:rsidR="004A5011" w:rsidRDefault="004A5011" w:rsidP="00CD50D3">
      <w:pPr>
        <w:pStyle w:val="BodyBullet2"/>
      </w:pPr>
      <w:r w:rsidRPr="00D77B7D">
        <w:t xml:space="preserve">The species groups most likely to be affected by underwater noise emissions are </w:t>
      </w:r>
      <w:r w:rsidR="007840DE">
        <w:t>low frequency</w:t>
      </w:r>
      <w:r w:rsidRPr="00D77B7D">
        <w:t xml:space="preserve"> baleen whales, </w:t>
      </w:r>
      <w:r>
        <w:t>as</w:t>
      </w:r>
      <w:r w:rsidRPr="00D77B7D">
        <w:t xml:space="preserve"> the noise generated by offshore wind farm </w:t>
      </w:r>
      <w:r w:rsidR="00FD16B9">
        <w:t xml:space="preserve">construction </w:t>
      </w:r>
      <w:r w:rsidRPr="00D77B7D">
        <w:t>activities</w:t>
      </w:r>
      <w:r w:rsidR="00FD16B9">
        <w:t xml:space="preserve"> and vessels using dynamic </w:t>
      </w:r>
      <w:r w:rsidR="009B4AC8">
        <w:t>positioning</w:t>
      </w:r>
      <w:r w:rsidRPr="00D77B7D">
        <w:t xml:space="preserve"> overlap</w:t>
      </w:r>
      <w:r>
        <w:t>s</w:t>
      </w:r>
      <w:r w:rsidRPr="00D77B7D">
        <w:t xml:space="preserve"> with the spectral range of hearing and vocalisations </w:t>
      </w:r>
      <w:r>
        <w:t>of</w:t>
      </w:r>
      <w:r w:rsidRPr="00D77B7D">
        <w:t xml:space="preserve"> these species. Of particular concern are </w:t>
      </w:r>
      <w:r>
        <w:t>the B</w:t>
      </w:r>
      <w:r w:rsidRPr="00D77B7D">
        <w:t xml:space="preserve">lue </w:t>
      </w:r>
      <w:r>
        <w:t>W</w:t>
      </w:r>
      <w:r w:rsidRPr="00D77B7D">
        <w:t xml:space="preserve">hale and </w:t>
      </w:r>
      <w:r>
        <w:t>Southern Right Whale</w:t>
      </w:r>
      <w:r w:rsidRPr="00D77B7D">
        <w:t xml:space="preserve">, </w:t>
      </w:r>
      <w:r>
        <w:t>which have</w:t>
      </w:r>
      <w:r w:rsidRPr="00D77B7D">
        <w:t xml:space="preserve"> </w:t>
      </w:r>
      <w:r w:rsidR="00146E5D">
        <w:t>biologically important area</w:t>
      </w:r>
      <w:r>
        <w:t xml:space="preserve">s that may overlap with the pile driving noise footprint. These threatened species are protected by recovery plans under the EPBC Act. </w:t>
      </w:r>
    </w:p>
    <w:p w14:paraId="474A96CA" w14:textId="6609325E" w:rsidR="004A5011" w:rsidRDefault="004A5011" w:rsidP="00CD50D3">
      <w:pPr>
        <w:pStyle w:val="BodyBullet2"/>
      </w:pPr>
      <w:r>
        <w:t xml:space="preserve">An extensive suite of mitigation measures </w:t>
      </w:r>
      <w:r w:rsidR="002B060B">
        <w:t>is</w:t>
      </w:r>
      <w:r>
        <w:t xml:space="preserve"> proposed</w:t>
      </w:r>
      <w:r w:rsidR="009B4AC8">
        <w:t xml:space="preserve"> for underwater noise from piling and vessels</w:t>
      </w:r>
      <w:r>
        <w:t>, such as</w:t>
      </w:r>
      <w:r w:rsidRPr="0018536E">
        <w:t xml:space="preserve"> optimising piling procedures, including the hammer energy used; implementing soft start procedures; using the best available noise abatement systems; using noise modelling monitoring and verification; employing visual and acoustic whale detection methods that trigger operational procedures to prevent hearing impairment or behavioural disturbance; and implementing adaptive management procedures if real world events differ from the assumptions or modelling parameters that informed the assessment</w:t>
      </w:r>
      <w:r>
        <w:t>.</w:t>
      </w:r>
      <w:r w:rsidR="009B4AC8">
        <w:t xml:space="preserve"> Further, w</w:t>
      </w:r>
      <w:r w:rsidR="009B4AC8" w:rsidRPr="009B4AC8">
        <w:t xml:space="preserve">here reasonably practicable </w:t>
      </w:r>
      <w:r w:rsidR="002B060B">
        <w:t xml:space="preserve">Star of </w:t>
      </w:r>
      <w:r w:rsidR="009B4AC8" w:rsidRPr="009B4AC8">
        <w:t xml:space="preserve">the </w:t>
      </w:r>
      <w:r w:rsidR="002B060B">
        <w:t>South</w:t>
      </w:r>
      <w:r w:rsidR="009B4AC8" w:rsidRPr="009B4AC8">
        <w:t xml:space="preserve"> will avoid installing the export cable within the reproduction biologically important area within the months of May to September</w:t>
      </w:r>
      <w:r w:rsidR="009B4AC8">
        <w:t xml:space="preserve"> to mitigate impacts of underwater noise from vessels.</w:t>
      </w:r>
    </w:p>
    <w:p w14:paraId="13878CD1" w14:textId="47ADE613" w:rsidR="004A5011" w:rsidRDefault="004A5011" w:rsidP="00FF5ADA">
      <w:pPr>
        <w:pStyle w:val="BodyBullet2"/>
      </w:pPr>
      <w:r>
        <w:t xml:space="preserve">Implementation </w:t>
      </w:r>
      <w:r w:rsidRPr="002738BB">
        <w:t xml:space="preserve">of the above mitigation measures will ensure </w:t>
      </w:r>
      <w:r w:rsidR="00D64197">
        <w:t>a</w:t>
      </w:r>
      <w:r w:rsidR="00D64197" w:rsidRPr="00D64197">
        <w:t>nthropogenic noise in biologically</w:t>
      </w:r>
      <w:r w:rsidRPr="002738BB">
        <w:t xml:space="preserve"> important </w:t>
      </w:r>
      <w:r w:rsidR="00D64197" w:rsidRPr="00D64197">
        <w:t xml:space="preserve">areas for </w:t>
      </w:r>
      <w:r w:rsidR="002B060B">
        <w:t>S</w:t>
      </w:r>
      <w:r w:rsidR="00D64197" w:rsidRPr="00D64197">
        <w:t xml:space="preserve">outhern </w:t>
      </w:r>
      <w:r w:rsidR="002B060B">
        <w:t>R</w:t>
      </w:r>
      <w:r w:rsidR="00D64197" w:rsidRPr="00D64197">
        <w:t xml:space="preserve">ight </w:t>
      </w:r>
      <w:r w:rsidR="002B060B">
        <w:t>W</w:t>
      </w:r>
      <w:r w:rsidR="00D64197" w:rsidRPr="00D64197">
        <w:t xml:space="preserve">hales and </w:t>
      </w:r>
      <w:r w:rsidR="00A812E9">
        <w:t>B</w:t>
      </w:r>
      <w:r w:rsidR="00D64197" w:rsidRPr="00D64197">
        <w:t xml:space="preserve">lue </w:t>
      </w:r>
      <w:r w:rsidR="00A812E9">
        <w:t>W</w:t>
      </w:r>
      <w:r w:rsidR="00D64197" w:rsidRPr="00D64197">
        <w:t xml:space="preserve">hales will be managed so that any </w:t>
      </w:r>
      <w:r w:rsidR="00A812E9">
        <w:t>B</w:t>
      </w:r>
      <w:r w:rsidR="00D64197" w:rsidRPr="00D64197">
        <w:t xml:space="preserve">lue </w:t>
      </w:r>
      <w:r w:rsidR="00A812E9">
        <w:t>W</w:t>
      </w:r>
      <w:r w:rsidR="00D64197" w:rsidRPr="00D64197">
        <w:t xml:space="preserve">hale continues to use the area without injury and is not displaced, that </w:t>
      </w:r>
      <w:r w:rsidR="00A812E9">
        <w:t>S</w:t>
      </w:r>
      <w:r w:rsidR="00D64197" w:rsidRPr="00D64197">
        <w:t xml:space="preserve">outhern </w:t>
      </w:r>
      <w:r w:rsidR="00A812E9">
        <w:t>R</w:t>
      </w:r>
      <w:r w:rsidR="00D64197" w:rsidRPr="00D64197">
        <w:t xml:space="preserve">ight </w:t>
      </w:r>
      <w:r w:rsidR="00A812E9">
        <w:t>W</w:t>
      </w:r>
      <w:r w:rsidR="00D64197" w:rsidRPr="00D64197">
        <w:t>hales are not prevented</w:t>
      </w:r>
      <w:r w:rsidRPr="002738BB">
        <w:t xml:space="preserve"> from </w:t>
      </w:r>
      <w:r w:rsidR="00D64197" w:rsidRPr="00D64197">
        <w:t>using the area or subject to auditory impairment</w:t>
      </w:r>
      <w:r w:rsidRPr="002738BB">
        <w:t xml:space="preserve">. Effects on other </w:t>
      </w:r>
      <w:r w:rsidR="007840DE">
        <w:t>low frequency</w:t>
      </w:r>
      <w:r w:rsidRPr="002738BB">
        <w:t xml:space="preserve"> baleen whales, cetaceans, pinnipeds and turtles will be limited to short-term behavioural disturbance to individuals, and there will be no population-level impacts on any species</w:t>
      </w:r>
      <w:r>
        <w:t>.</w:t>
      </w:r>
    </w:p>
    <w:p w14:paraId="5231E1B3" w14:textId="29C5EACA" w:rsidR="004A5011" w:rsidRPr="004A5011" w:rsidRDefault="004A5011" w:rsidP="00FF5ADA">
      <w:pPr>
        <w:pStyle w:val="BodyBullet1"/>
      </w:pPr>
      <w:r>
        <w:t xml:space="preserve">The assessment identified that all other impact pathways are likely to have limited effects on marine mammals and turtles. </w:t>
      </w:r>
      <w:r w:rsidRPr="004A5011">
        <w:t xml:space="preserve">These included potential impacts associated with the physical presence of operational offshore wind turbines, which could potentially attract certain species of marine fauna and their prey, create barriers to migration or breeding events, or result in the displacement of marine fauna due to changes in habitat. Likewise, the potential impacts from electromagnetic interference, routine vessel discharge, seabed disturbance and sediment plumes, artificial light and changes in prey abundance and distribution were all considered minor to negligible. </w:t>
      </w:r>
    </w:p>
    <w:p w14:paraId="1A5A394F" w14:textId="77777777" w:rsidR="004A5011" w:rsidRPr="004A5011" w:rsidRDefault="004A5011" w:rsidP="00E80818">
      <w:pPr>
        <w:pStyle w:val="BodyBullet1"/>
        <w:numPr>
          <w:ilvl w:val="0"/>
          <w:numId w:val="0"/>
        </w:numPr>
        <w:rPr>
          <w:rStyle w:val="Bold"/>
        </w:rPr>
      </w:pPr>
      <w:r w:rsidRPr="00776592">
        <w:rPr>
          <w:rStyle w:val="Bold"/>
        </w:rPr>
        <w:t xml:space="preserve">Potential </w:t>
      </w:r>
      <w:r w:rsidRPr="004A5011">
        <w:rPr>
          <w:rStyle w:val="Bold"/>
        </w:rPr>
        <w:t>risks</w:t>
      </w:r>
    </w:p>
    <w:p w14:paraId="12555B6D" w14:textId="0600427E" w:rsidR="004A5011" w:rsidRPr="004A5011" w:rsidRDefault="004A5011" w:rsidP="004A5011">
      <w:pPr>
        <w:pStyle w:val="BodyBullet1"/>
      </w:pPr>
      <w:r w:rsidRPr="006D6262">
        <w:t xml:space="preserve">The assessment identified </w:t>
      </w:r>
      <w:r w:rsidRPr="004A5011">
        <w:t xml:space="preserve">vessel strikes leading to the injury or mortality of marine mammals as a pathway that could be a risk for certain species, particularly threatened species with low population numbers. Vessel strike risk can be avoided by adhering to legislative requirements in relation to approach zones and vessel speeds for marine mammals. Additional restrictions on vessel speeds during offshore export cable installation will be implemented while working in the Southern Right Whale reproduction </w:t>
      </w:r>
      <w:r w:rsidR="00146E5D">
        <w:t>biologically important area</w:t>
      </w:r>
      <w:r w:rsidRPr="004A5011">
        <w:t xml:space="preserve"> between May and September, and </w:t>
      </w:r>
      <w:r w:rsidR="0096254E">
        <w:t xml:space="preserve">dynamic </w:t>
      </w:r>
      <w:r w:rsidR="001E680E">
        <w:t>positioning</w:t>
      </w:r>
      <w:r w:rsidRPr="004A5011">
        <w:t xml:space="preserve"> thrusters will be powered down to a minimum safe level if a member of the species is observed. </w:t>
      </w:r>
    </w:p>
    <w:p w14:paraId="72E1C38D" w14:textId="6850B344" w:rsidR="004A5011" w:rsidRDefault="004A5011" w:rsidP="004A5011">
      <w:pPr>
        <w:pStyle w:val="BodyText"/>
      </w:pPr>
      <w:r>
        <w:t>The assessment identified other low likelihood risks, including accidental hydrocarbon release, debris escape leading to entanglement or ingestion and accidental discharges. With the implementation of appropriate vessel management plans and procedures to manage simultaneous operations to prevent vessel collisions and minimise the risk of hydrocarbon spills, along with vessel accident prevention procedures to avoid unplanned discharges or equipment loss, potential impacts to marine mammals and turtles are extremely unlikely to the extent that populations are significantly affected.</w:t>
      </w:r>
    </w:p>
    <w:p w14:paraId="0F99EAA8" w14:textId="77777777" w:rsidR="00E80818" w:rsidRDefault="00E80818" w:rsidP="00E80818">
      <w:pPr>
        <w:pStyle w:val="BodyText"/>
      </w:pPr>
    </w:p>
    <w:p w14:paraId="39DBB8B3" w14:textId="77777777" w:rsidR="00E80818" w:rsidRPr="00E80818" w:rsidRDefault="00E80818" w:rsidP="00E80818">
      <w:pPr>
        <w:pStyle w:val="BodyText"/>
        <w:rPr>
          <w:rStyle w:val="Bold"/>
          <w:b w:val="0"/>
        </w:rPr>
      </w:pPr>
    </w:p>
    <w:p w14:paraId="13AC50FD" w14:textId="459318CE" w:rsidR="004A5011" w:rsidRPr="004A5011" w:rsidRDefault="004A5011" w:rsidP="00A06E13">
      <w:pPr>
        <w:pStyle w:val="BodyBullet1"/>
        <w:numPr>
          <w:ilvl w:val="0"/>
          <w:numId w:val="0"/>
        </w:numPr>
        <w:ind w:left="340" w:hanging="340"/>
        <w:rPr>
          <w:rStyle w:val="Bold"/>
        </w:rPr>
      </w:pPr>
      <w:r w:rsidRPr="003B7C6D">
        <w:rPr>
          <w:rStyle w:val="Bold"/>
        </w:rPr>
        <w:t xml:space="preserve">Marine </w:t>
      </w:r>
      <w:r w:rsidR="00D75E1F">
        <w:rPr>
          <w:rStyle w:val="Bold"/>
        </w:rPr>
        <w:t>M</w:t>
      </w:r>
      <w:r w:rsidRPr="003B7C6D">
        <w:rPr>
          <w:rStyle w:val="Bold"/>
        </w:rPr>
        <w:t xml:space="preserve">ammal and </w:t>
      </w:r>
      <w:r w:rsidR="00D75E1F">
        <w:rPr>
          <w:rStyle w:val="Bold"/>
        </w:rPr>
        <w:t>T</w:t>
      </w:r>
      <w:r w:rsidRPr="003B7C6D">
        <w:rPr>
          <w:rStyle w:val="Bold"/>
        </w:rPr>
        <w:t xml:space="preserve">urtle </w:t>
      </w:r>
      <w:r w:rsidR="00D75E1F">
        <w:rPr>
          <w:rStyle w:val="Bold"/>
        </w:rPr>
        <w:t>M</w:t>
      </w:r>
      <w:r w:rsidRPr="003B7C6D">
        <w:rPr>
          <w:rStyle w:val="Bold"/>
        </w:rPr>
        <w:t xml:space="preserve">onitoring and </w:t>
      </w:r>
      <w:r w:rsidR="00D75E1F">
        <w:rPr>
          <w:rStyle w:val="Bold"/>
        </w:rPr>
        <w:t>M</w:t>
      </w:r>
      <w:r w:rsidRPr="003B7C6D">
        <w:rPr>
          <w:rStyle w:val="Bold"/>
        </w:rPr>
        <w:t xml:space="preserve">anagement </w:t>
      </w:r>
      <w:r w:rsidR="00D75E1F">
        <w:rPr>
          <w:rStyle w:val="Bold"/>
        </w:rPr>
        <w:t>P</w:t>
      </w:r>
      <w:r w:rsidRPr="003B7C6D">
        <w:rPr>
          <w:rStyle w:val="Bold"/>
        </w:rPr>
        <w:t>lan</w:t>
      </w:r>
    </w:p>
    <w:p w14:paraId="42C93A99" w14:textId="372B7339" w:rsidR="004A5011" w:rsidRPr="004A5011" w:rsidRDefault="004A5011" w:rsidP="004A5011">
      <w:pPr>
        <w:pStyle w:val="BodyBullet1"/>
      </w:pPr>
      <w:r w:rsidRPr="00EC19CB">
        <w:t xml:space="preserve">A Marine Mammal and Turtle </w:t>
      </w:r>
      <w:r w:rsidR="002357AA">
        <w:t>Monitoring and</w:t>
      </w:r>
      <w:r w:rsidRPr="00EC19CB">
        <w:t xml:space="preserve"> Management Plan</w:t>
      </w:r>
      <w:r w:rsidRPr="004A5011">
        <w:t xml:space="preserve"> will be developed before the start of offshore construction activities, and outline the key monitoring, management and mitigation measures that will be implemented to ensure no significant impacts on marine mammals and turtles, and that the project does not interfere with the recovery of any threatened species. Importantly, the plan will adopt a flexible approach that acknowledges the rapid innovation occurring in offshore wind farm construction, mitigation and monitoring technologies. This flexibility ensures that the best available technologies at the time of construction and operation can be implemented on the project. </w:t>
      </w:r>
    </w:p>
    <w:p w14:paraId="5B5AE74A" w14:textId="675DCDC4" w:rsidR="004A5011" w:rsidRPr="004A5011" w:rsidRDefault="00E20DB4" w:rsidP="00E20DB4">
      <w:pPr>
        <w:pStyle w:val="BodyBullet1"/>
      </w:pPr>
      <w:r>
        <w:t>A</w:t>
      </w:r>
      <w:r w:rsidR="004A5011" w:rsidRPr="004A5011">
        <w:t xml:space="preserve"> construction </w:t>
      </w:r>
      <w:r w:rsidR="00DE653F">
        <w:t>U</w:t>
      </w:r>
      <w:r w:rsidR="004A5011" w:rsidRPr="004A5011">
        <w:t xml:space="preserve">nderwater </w:t>
      </w:r>
      <w:r w:rsidR="00DE653F">
        <w:t>N</w:t>
      </w:r>
      <w:r w:rsidR="004A5011" w:rsidRPr="004A5011">
        <w:t xml:space="preserve">oise </w:t>
      </w:r>
      <w:r w:rsidR="00DE653F">
        <w:t>M</w:t>
      </w:r>
      <w:r w:rsidR="004A5011" w:rsidRPr="004A5011">
        <w:t xml:space="preserve">anagement </w:t>
      </w:r>
      <w:r w:rsidR="00DE653F">
        <w:t>F</w:t>
      </w:r>
      <w:r w:rsidR="004A5011" w:rsidRPr="004A5011">
        <w:t xml:space="preserve">ramework (refer to </w:t>
      </w:r>
      <w:r w:rsidR="004A5011" w:rsidRPr="00A06E13">
        <w:rPr>
          <w:rStyle w:val="Italics"/>
        </w:rPr>
        <w:t>Attachment I</w:t>
      </w:r>
      <w:r w:rsidR="002A05E4">
        <w:rPr>
          <w:rStyle w:val="Italics"/>
        </w:rPr>
        <w:t>II</w:t>
      </w:r>
      <w:r w:rsidR="001279F0" w:rsidRPr="00A06E13">
        <w:rPr>
          <w:rStyle w:val="Italics"/>
        </w:rPr>
        <w:t xml:space="preserve"> </w:t>
      </w:r>
      <w:r w:rsidR="00717AF5" w:rsidRPr="00A06E13">
        <w:rPr>
          <w:rStyle w:val="Italics"/>
        </w:rPr>
        <w:t xml:space="preserve">– Construction </w:t>
      </w:r>
      <w:r w:rsidR="0096254E">
        <w:rPr>
          <w:rStyle w:val="Italics"/>
        </w:rPr>
        <w:t>U</w:t>
      </w:r>
      <w:r w:rsidR="00F535AE" w:rsidRPr="00A06E13">
        <w:rPr>
          <w:rStyle w:val="Italics"/>
        </w:rPr>
        <w:t xml:space="preserve">nderwater </w:t>
      </w:r>
      <w:r w:rsidR="0096254E">
        <w:rPr>
          <w:rStyle w:val="Italics"/>
        </w:rPr>
        <w:t>N</w:t>
      </w:r>
      <w:r w:rsidR="00F535AE" w:rsidRPr="00A06E13">
        <w:rPr>
          <w:rStyle w:val="Italics"/>
        </w:rPr>
        <w:t xml:space="preserve">oise </w:t>
      </w:r>
      <w:r w:rsidR="0096254E">
        <w:rPr>
          <w:rStyle w:val="Italics"/>
        </w:rPr>
        <w:t>M</w:t>
      </w:r>
      <w:r w:rsidR="00F535AE" w:rsidRPr="00A06E13">
        <w:rPr>
          <w:rStyle w:val="Italics"/>
        </w:rPr>
        <w:t xml:space="preserve">anagement </w:t>
      </w:r>
      <w:r w:rsidR="0096254E">
        <w:rPr>
          <w:rStyle w:val="Italics"/>
        </w:rPr>
        <w:t>F</w:t>
      </w:r>
      <w:r w:rsidR="00F535AE" w:rsidRPr="00A06E13">
        <w:rPr>
          <w:rStyle w:val="Italics"/>
        </w:rPr>
        <w:t>ramework</w:t>
      </w:r>
      <w:r w:rsidR="004A5011" w:rsidRPr="004A5011">
        <w:t xml:space="preserve">) has been produced to demonstrate how </w:t>
      </w:r>
      <w:r w:rsidR="00DE653F">
        <w:t xml:space="preserve">Star of </w:t>
      </w:r>
      <w:r w:rsidR="004A5011" w:rsidRPr="004A5011">
        <w:t xml:space="preserve">the </w:t>
      </w:r>
      <w:r w:rsidR="00DE653F">
        <w:t>South</w:t>
      </w:r>
      <w:r w:rsidR="004A5011" w:rsidRPr="004A5011">
        <w:t xml:space="preserve"> will deliver and execute the extensive range of mitigation measures required to ensure the project's impacts are effectively mitigated and environmental outcomes are achieved.</w:t>
      </w:r>
    </w:p>
    <w:p w14:paraId="09CEE16F" w14:textId="73C4AA41" w:rsidR="005E37AC" w:rsidRPr="00CC643A" w:rsidRDefault="004A5011" w:rsidP="00863482">
      <w:pPr>
        <w:pStyle w:val="BodyText"/>
      </w:pPr>
      <w:r w:rsidRPr="00066893">
        <w:t xml:space="preserve">Overall, </w:t>
      </w:r>
      <w:r>
        <w:t xml:space="preserve">the </w:t>
      </w:r>
      <w:r w:rsidRPr="00066893">
        <w:t xml:space="preserve">assessment </w:t>
      </w:r>
      <w:r>
        <w:t>has determined that</w:t>
      </w:r>
      <w:r w:rsidRPr="00066893">
        <w:t xml:space="preserve"> the impacts and risks are acceptable and meet the assessment criteria and respective EIS guidelines.</w:t>
      </w:r>
    </w:p>
    <w:sectPr w:rsidR="005E37AC" w:rsidRPr="00CC643A" w:rsidSect="008102CC">
      <w:pgSz w:w="11906" w:h="16838" w:code="9"/>
      <w:pgMar w:top="1134" w:right="1134" w:bottom="1134" w:left="1134" w:header="454" w:footer="454" w:gutter="0"/>
      <w:pgNumType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D5A3E2" w14:textId="77777777" w:rsidR="00B97219" w:rsidRDefault="00B97219" w:rsidP="00A02FC6">
      <w:r>
        <w:separator/>
      </w:r>
    </w:p>
  </w:endnote>
  <w:endnote w:type="continuationSeparator" w:id="0">
    <w:p w14:paraId="771D2B1D" w14:textId="77777777" w:rsidR="00B97219" w:rsidRDefault="00B97219" w:rsidP="00A02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eplica LL">
    <w:panose1 w:val="020B0504010101010104"/>
    <w:charset w:val="00"/>
    <w:family w:val="swiss"/>
    <w:notTrueType/>
    <w:pitch w:val="variable"/>
    <w:sig w:usb0="A00000FF" w:usb1="4000207B" w:usb2="00000008"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1" w:fontKey="{490C73F9-E548-4C70-AEB6-BFA09A3C4F42}"/>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00006FF" w:usb1="4000205B" w:usb2="00000010" w:usb3="00000000" w:csb0="0000019F" w:csb1="00000000"/>
    <w:embedRegular r:id="rId2" w:fontKey="{B58B994D-599C-4B57-B260-C4736615CA28}"/>
  </w:font>
  <w:font w:name="Segoe UI Symbol">
    <w:panose1 w:val="020B0502040204020203"/>
    <w:charset w:val="00"/>
    <w:family w:val="swiss"/>
    <w:pitch w:val="variable"/>
    <w:sig w:usb0="800001E3" w:usb1="1200FFEF" w:usb2="00040000" w:usb3="00000000" w:csb0="00000001" w:csb1="00000000"/>
    <w:embedRegular r:id="rId3" w:fontKey="{90DBF4F8-E47E-46F5-B962-802669F3F05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9E123" w14:textId="6E6512C0" w:rsidR="00490892" w:rsidRPr="00204A6F" w:rsidRDefault="002036B2" w:rsidP="005B5A3E">
    <w:pPr>
      <w:pStyle w:val="Footer"/>
    </w:pPr>
    <w:r w:rsidRPr="005B5A3E">
      <w:fldChar w:fldCharType="begin"/>
    </w:r>
    <w:r w:rsidRPr="005B5A3E">
      <w:instrText xml:space="preserve"> PAGE   \* MERGEFORMAT </w:instrText>
    </w:r>
    <w:r w:rsidRPr="005B5A3E">
      <w:fldChar w:fldCharType="separate"/>
    </w:r>
    <w:r>
      <w:t>1-2</w:t>
    </w:r>
    <w:r w:rsidRPr="005B5A3E">
      <w:fldChar w:fldCharType="end"/>
    </w:r>
    <w:r w:rsidR="005B5A3E" w:rsidRPr="005B5A3E">
      <w:ptab w:relativeTo="margin" w:alignment="right" w:leader="none"/>
    </w:r>
    <w:r w:rsidR="0035781F" w:rsidRPr="005B5A3E">
      <w:fldChar w:fldCharType="begin"/>
    </w:r>
    <w:r w:rsidR="0035781F" w:rsidRPr="005B5A3E">
      <w:instrText xml:space="preserve"> IF</w:instrText>
    </w:r>
    <w:r w:rsidR="0035781F" w:rsidRPr="005B5A3E">
      <w:fldChar w:fldCharType="begin"/>
    </w:r>
    <w:r w:rsidR="0035781F" w:rsidRPr="005B5A3E">
      <w:instrText xml:space="preserve"> STYLEREF "Heading 1" \w </w:instrText>
    </w:r>
    <w:r w:rsidR="0035781F" w:rsidRPr="005B5A3E">
      <w:fldChar w:fldCharType="separate"/>
    </w:r>
    <w:r w:rsidR="00B27F1D">
      <w:instrText>Chapter 11</w:instrText>
    </w:r>
    <w:r w:rsidR="0035781F" w:rsidRPr="005B5A3E">
      <w:fldChar w:fldCharType="end"/>
    </w:r>
    <w:r w:rsidR="0035781F" w:rsidRPr="005B5A3E">
      <w:instrText>&lt;&gt;"Error*""</w:instrText>
    </w:r>
    <w:r w:rsidR="0035781F" w:rsidRPr="005B5A3E">
      <w:fldChar w:fldCharType="begin"/>
    </w:r>
    <w:r w:rsidR="0035781F" w:rsidRPr="005B5A3E">
      <w:instrText xml:space="preserve"> STYLEREF "Heading 1" \w </w:instrText>
    </w:r>
    <w:r w:rsidR="0035781F" w:rsidRPr="005B5A3E">
      <w:fldChar w:fldCharType="separate"/>
    </w:r>
    <w:r w:rsidR="00B27F1D">
      <w:instrText>Chapter 11</w:instrText>
    </w:r>
    <w:r w:rsidR="0035781F" w:rsidRPr="005B5A3E">
      <w:fldChar w:fldCharType="end"/>
    </w:r>
    <w:r w:rsidR="0035781F" w:rsidRPr="005B5A3E">
      <w:instrText>"</w:instrText>
    </w:r>
    <w:r w:rsidR="0035781F" w:rsidRPr="005B5A3E">
      <w:fldChar w:fldCharType="separate"/>
    </w:r>
    <w:r w:rsidR="00B27F1D">
      <w:t>Chapter 11</w:t>
    </w:r>
    <w:r w:rsidR="0035781F" w:rsidRPr="005B5A3E">
      <w:fldChar w:fldCharType="end"/>
    </w:r>
    <w:r w:rsidR="0035781F" w:rsidRPr="005B5A3E">
      <w:t xml:space="preserve"> </w:t>
    </w:r>
    <w:r w:rsidR="0035781F" w:rsidRPr="005B5A3E">
      <w:fldChar w:fldCharType="begin"/>
    </w:r>
    <w:r w:rsidR="0035781F" w:rsidRPr="005B5A3E">
      <w:instrText xml:space="preserve"> IF</w:instrText>
    </w:r>
    <w:r w:rsidR="0035781F" w:rsidRPr="005B5A3E">
      <w:fldChar w:fldCharType="begin"/>
    </w:r>
    <w:r w:rsidR="0035781F" w:rsidRPr="005B5A3E">
      <w:instrText xml:space="preserve"> STYLEREF "Heading 1" \w </w:instrText>
    </w:r>
    <w:r w:rsidR="0035781F" w:rsidRPr="005B5A3E">
      <w:fldChar w:fldCharType="separate"/>
    </w:r>
    <w:r w:rsidR="00B27F1D">
      <w:instrText>Chapter 11</w:instrText>
    </w:r>
    <w:r w:rsidR="0035781F" w:rsidRPr="005B5A3E">
      <w:fldChar w:fldCharType="end"/>
    </w:r>
    <w:r w:rsidR="0035781F" w:rsidRPr="005B5A3E">
      <w:instrText>&lt;&gt;"Error*""–"</w:instrText>
    </w:r>
    <w:r w:rsidR="0035781F" w:rsidRPr="005B5A3E">
      <w:fldChar w:fldCharType="separate"/>
    </w:r>
    <w:r w:rsidR="00B27F1D" w:rsidRPr="005B5A3E">
      <w:t>–</w:t>
    </w:r>
    <w:r w:rsidR="0035781F" w:rsidRPr="005B5A3E">
      <w:fldChar w:fldCharType="end"/>
    </w:r>
    <w:r w:rsidR="0035781F" w:rsidRPr="005B5A3E">
      <w:t xml:space="preserve"> </w:t>
    </w:r>
    <w:r w:rsidR="0035781F" w:rsidRPr="005B5A3E">
      <w:fldChar w:fldCharType="begin"/>
    </w:r>
    <w:r w:rsidR="0035781F" w:rsidRPr="005B5A3E">
      <w:instrText xml:space="preserve"> IF</w:instrText>
    </w:r>
    <w:r w:rsidR="0035781F" w:rsidRPr="005B5A3E">
      <w:fldChar w:fldCharType="begin"/>
    </w:r>
    <w:r w:rsidR="0035781F" w:rsidRPr="005B5A3E">
      <w:instrText xml:space="preserve"> STYLEREF "Heading 1" </w:instrText>
    </w:r>
    <w:r w:rsidR="0035781F" w:rsidRPr="005B5A3E">
      <w:fldChar w:fldCharType="separate"/>
    </w:r>
    <w:r w:rsidR="00B27F1D">
      <w:instrText>Marine mammals and turtles</w:instrText>
    </w:r>
    <w:r w:rsidR="0035781F" w:rsidRPr="005B5A3E">
      <w:fldChar w:fldCharType="end"/>
    </w:r>
    <w:r w:rsidR="0035781F" w:rsidRPr="005B5A3E">
      <w:instrText>&lt;&gt;"Error*""</w:instrText>
    </w:r>
    <w:r w:rsidR="0035781F" w:rsidRPr="005B5A3E">
      <w:fldChar w:fldCharType="begin"/>
    </w:r>
    <w:r w:rsidR="0035781F" w:rsidRPr="005B5A3E">
      <w:instrText xml:space="preserve"> STYLEREF "Heading 1" </w:instrText>
    </w:r>
    <w:r w:rsidR="0035781F" w:rsidRPr="005B5A3E">
      <w:fldChar w:fldCharType="separate"/>
    </w:r>
    <w:r w:rsidR="00B27F1D">
      <w:instrText>Marine mammals and turtles</w:instrText>
    </w:r>
    <w:r w:rsidR="0035781F" w:rsidRPr="005B5A3E">
      <w:fldChar w:fldCharType="end"/>
    </w:r>
    <w:r w:rsidR="0035781F" w:rsidRPr="005B5A3E">
      <w:instrText>"</w:instrText>
    </w:r>
    <w:r w:rsidR="0035781F" w:rsidRPr="005B5A3E">
      <w:fldChar w:fldCharType="separate"/>
    </w:r>
    <w:r w:rsidR="00B27F1D">
      <w:t>Marine mammals and turtles</w:t>
    </w:r>
    <w:r w:rsidR="0035781F" w:rsidRPr="005B5A3E">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E6CE3" w14:textId="6841E29C" w:rsidR="002878AA" w:rsidRPr="005B5A3E" w:rsidRDefault="009020DB" w:rsidP="005B5A3E">
    <w:pPr>
      <w:pStyle w:val="Footer"/>
    </w:pPr>
    <w:r w:rsidRPr="005B5A3E">
      <w:fldChar w:fldCharType="begin"/>
    </w:r>
    <w:r w:rsidRPr="005B5A3E">
      <w:instrText xml:space="preserve"> IF</w:instrText>
    </w:r>
    <w:r w:rsidRPr="005B5A3E">
      <w:fldChar w:fldCharType="begin"/>
    </w:r>
    <w:r w:rsidRPr="005B5A3E">
      <w:instrText xml:space="preserve"> STYLEREF "Heading 1" \w </w:instrText>
    </w:r>
    <w:r w:rsidRPr="005B5A3E">
      <w:fldChar w:fldCharType="separate"/>
    </w:r>
    <w:r w:rsidR="00B27F1D">
      <w:instrText>Chapter 11</w:instrText>
    </w:r>
    <w:r w:rsidRPr="005B5A3E">
      <w:fldChar w:fldCharType="end"/>
    </w:r>
    <w:r w:rsidRPr="005B5A3E">
      <w:instrText>&lt;&gt;"Error*""</w:instrText>
    </w:r>
    <w:r w:rsidRPr="005B5A3E">
      <w:fldChar w:fldCharType="begin"/>
    </w:r>
    <w:r w:rsidRPr="005B5A3E">
      <w:instrText xml:space="preserve"> STYLEREF "Heading 1" \w </w:instrText>
    </w:r>
    <w:r w:rsidRPr="005B5A3E">
      <w:fldChar w:fldCharType="separate"/>
    </w:r>
    <w:r w:rsidR="00B27F1D">
      <w:instrText>Chapter 11</w:instrText>
    </w:r>
    <w:r w:rsidRPr="005B5A3E">
      <w:fldChar w:fldCharType="end"/>
    </w:r>
    <w:r w:rsidRPr="005B5A3E">
      <w:instrText>"</w:instrText>
    </w:r>
    <w:r w:rsidRPr="005B5A3E">
      <w:fldChar w:fldCharType="separate"/>
    </w:r>
    <w:r w:rsidR="00B27F1D">
      <w:t>Chapter 11</w:t>
    </w:r>
    <w:r w:rsidRPr="005B5A3E">
      <w:fldChar w:fldCharType="end"/>
    </w:r>
    <w:r w:rsidRPr="005B5A3E">
      <w:t xml:space="preserve"> </w:t>
    </w:r>
    <w:r w:rsidRPr="005B5A3E">
      <w:fldChar w:fldCharType="begin"/>
    </w:r>
    <w:r w:rsidRPr="005B5A3E">
      <w:instrText xml:space="preserve"> IF</w:instrText>
    </w:r>
    <w:r w:rsidRPr="005B5A3E">
      <w:fldChar w:fldCharType="begin"/>
    </w:r>
    <w:r w:rsidRPr="005B5A3E">
      <w:instrText xml:space="preserve"> STYLEREF "Heading 1" \w </w:instrText>
    </w:r>
    <w:r w:rsidRPr="005B5A3E">
      <w:fldChar w:fldCharType="separate"/>
    </w:r>
    <w:r w:rsidR="00B27F1D">
      <w:instrText>Chapter 11</w:instrText>
    </w:r>
    <w:r w:rsidRPr="005B5A3E">
      <w:fldChar w:fldCharType="end"/>
    </w:r>
    <w:r w:rsidRPr="005B5A3E">
      <w:instrText>&lt;&gt;"Error*""–"</w:instrText>
    </w:r>
    <w:r w:rsidRPr="005B5A3E">
      <w:fldChar w:fldCharType="separate"/>
    </w:r>
    <w:r w:rsidR="00B27F1D" w:rsidRPr="005B5A3E">
      <w:t>–</w:t>
    </w:r>
    <w:r w:rsidRPr="005B5A3E">
      <w:fldChar w:fldCharType="end"/>
    </w:r>
    <w:r w:rsidRPr="005B5A3E">
      <w:t xml:space="preserve"> </w:t>
    </w:r>
    <w:r w:rsidR="002878AA" w:rsidRPr="005B5A3E">
      <w:fldChar w:fldCharType="begin"/>
    </w:r>
    <w:r w:rsidR="002878AA" w:rsidRPr="005B5A3E">
      <w:instrText xml:space="preserve"> IF</w:instrText>
    </w:r>
    <w:r w:rsidR="002878AA" w:rsidRPr="005B5A3E">
      <w:fldChar w:fldCharType="begin"/>
    </w:r>
    <w:r w:rsidR="002878AA" w:rsidRPr="005B5A3E">
      <w:instrText xml:space="preserve"> STYLEREF "Heading 1" </w:instrText>
    </w:r>
    <w:r w:rsidR="002878AA" w:rsidRPr="005B5A3E">
      <w:fldChar w:fldCharType="separate"/>
    </w:r>
    <w:r w:rsidR="00B27F1D">
      <w:instrText>Marine mammals and turtles</w:instrText>
    </w:r>
    <w:r w:rsidR="002878AA" w:rsidRPr="005B5A3E">
      <w:fldChar w:fldCharType="end"/>
    </w:r>
    <w:r w:rsidR="002878AA" w:rsidRPr="005B5A3E">
      <w:instrText>&lt;&gt;"Error*""</w:instrText>
    </w:r>
    <w:r w:rsidR="002878AA" w:rsidRPr="005B5A3E">
      <w:fldChar w:fldCharType="begin"/>
    </w:r>
    <w:r w:rsidR="002878AA" w:rsidRPr="005B5A3E">
      <w:instrText xml:space="preserve"> STYLEREF "Heading 1" </w:instrText>
    </w:r>
    <w:r w:rsidR="002878AA" w:rsidRPr="005B5A3E">
      <w:fldChar w:fldCharType="separate"/>
    </w:r>
    <w:r w:rsidR="00B27F1D">
      <w:instrText>Marine mammals and turtles</w:instrText>
    </w:r>
    <w:r w:rsidR="002878AA" w:rsidRPr="005B5A3E">
      <w:fldChar w:fldCharType="end"/>
    </w:r>
    <w:r w:rsidR="002878AA" w:rsidRPr="005B5A3E">
      <w:instrText>"</w:instrText>
    </w:r>
    <w:r w:rsidR="002878AA" w:rsidRPr="005B5A3E">
      <w:fldChar w:fldCharType="separate"/>
    </w:r>
    <w:r w:rsidR="00B27F1D">
      <w:t>Marine mammals and turtles</w:t>
    </w:r>
    <w:r w:rsidR="002878AA" w:rsidRPr="005B5A3E">
      <w:fldChar w:fldCharType="end"/>
    </w:r>
    <w:r w:rsidR="002878AA" w:rsidRPr="005B5A3E">
      <w:ptab w:relativeTo="margin" w:alignment="right" w:leader="none"/>
    </w:r>
    <w:r w:rsidR="002878AA" w:rsidRPr="005B5A3E">
      <w:fldChar w:fldCharType="begin"/>
    </w:r>
    <w:r w:rsidR="002878AA" w:rsidRPr="005B5A3E">
      <w:instrText xml:space="preserve"> PAGE   \* MERGEFORMAT </w:instrText>
    </w:r>
    <w:r w:rsidR="002878AA" w:rsidRPr="005B5A3E">
      <w:fldChar w:fldCharType="separate"/>
    </w:r>
    <w:r w:rsidR="002878AA" w:rsidRPr="005B5A3E">
      <w:t>1</w:t>
    </w:r>
    <w:r w:rsidR="002878AA" w:rsidRPr="005B5A3E">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2D8765" w14:textId="77777777" w:rsidR="00B97219" w:rsidRDefault="00B97219" w:rsidP="0036083B">
      <w:pPr>
        <w:spacing w:before="360"/>
      </w:pPr>
      <w:r>
        <w:separator/>
      </w:r>
    </w:p>
  </w:footnote>
  <w:footnote w:type="continuationSeparator" w:id="0">
    <w:p w14:paraId="2F0B79DF" w14:textId="77777777" w:rsidR="00B97219" w:rsidRDefault="00B97219" w:rsidP="0036083B">
      <w:pPr>
        <w:spacing w:before="360"/>
      </w:pPr>
      <w:r>
        <w:continuationSeparator/>
      </w:r>
    </w:p>
  </w:footnote>
  <w:footnote w:type="continuationNotice" w:id="1">
    <w:p w14:paraId="05437636" w14:textId="77777777" w:rsidR="00B97219" w:rsidRDefault="00B97219" w:rsidP="00A02FC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1244B6" w14:textId="66E6F35E" w:rsidR="00FB0659" w:rsidRDefault="007B6652">
    <w:pPr>
      <w:pStyle w:val="Header"/>
    </w:pPr>
    <w:r>
      <w:fldChar w:fldCharType="begin"/>
    </w:r>
    <w:r>
      <w:instrText xml:space="preserve"> IF</w:instrText>
    </w:r>
    <w:r>
      <w:fldChar w:fldCharType="begin"/>
    </w:r>
    <w:r>
      <w:instrText xml:space="preserve"> STYLEREF "</w:instrText>
    </w:r>
    <w:r w:rsidRPr="00C4123D">
      <w:instrText xml:space="preserve">Cover </w:instrText>
    </w:r>
    <w:r>
      <w:instrText>1</w:instrText>
    </w:r>
    <w:r w:rsidRPr="00C4123D">
      <w:instrText xml:space="preserve"> – </w:instrText>
    </w:r>
    <w:r>
      <w:instrText xml:space="preserve">Title" </w:instrText>
    </w:r>
    <w:r>
      <w:fldChar w:fldCharType="separate"/>
    </w:r>
    <w:r w:rsidR="00B27F1D">
      <w:rPr>
        <w:noProof/>
      </w:rPr>
      <w:instrText>Commonwealth Environmental Impact Statement</w:instrText>
    </w:r>
    <w:r>
      <w:fldChar w:fldCharType="end"/>
    </w:r>
    <w:r>
      <w:instrText>&lt;&gt;"Error*""</w:instrText>
    </w:r>
    <w:r>
      <w:fldChar w:fldCharType="begin"/>
    </w:r>
    <w:r>
      <w:instrText xml:space="preserve"> STYLEREF "Cover 1</w:instrText>
    </w:r>
    <w:r w:rsidRPr="00C4123D">
      <w:instrText xml:space="preserve"> – </w:instrText>
    </w:r>
    <w:r>
      <w:instrText xml:space="preserve">Title" </w:instrText>
    </w:r>
    <w:r>
      <w:fldChar w:fldCharType="separate"/>
    </w:r>
    <w:r w:rsidR="00B27F1D">
      <w:rPr>
        <w:noProof/>
      </w:rPr>
      <w:instrText>Commonwealth Environmental Impact Statement</w:instrText>
    </w:r>
    <w:r>
      <w:fldChar w:fldCharType="end"/>
    </w:r>
    <w:r>
      <w:instrText>"</w:instrText>
    </w:r>
    <w:r>
      <w:fldChar w:fldCharType="separate"/>
    </w:r>
    <w:r w:rsidR="00B27F1D">
      <w:rPr>
        <w:noProof/>
      </w:rPr>
      <w:t>Commonwealth Environmental Impact Statement</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C8B64A" w14:textId="77777777" w:rsidR="00A06F68" w:rsidRPr="00967A72" w:rsidRDefault="000F1088" w:rsidP="00967A72">
    <w:pPr>
      <w:pStyle w:val="HeaderEvenPage"/>
    </w:pPr>
    <w:r w:rsidRPr="007257D6">
      <w:rPr>
        <w:noProof/>
      </w:rPr>
      <w:drawing>
        <wp:inline distT="0" distB="0" distL="0" distR="0" wp14:anchorId="71B492AA" wp14:editId="10F22FAC">
          <wp:extent cx="1229850" cy="324000"/>
          <wp:effectExtent l="0" t="0" r="8890" b="0"/>
          <wp:docPr id="1477025683"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206849" name="Picture 1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9850" cy="32400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FF565B" w14:textId="6275633E" w:rsidR="002878AA" w:rsidRPr="00A505D6" w:rsidRDefault="002878AA" w:rsidP="002B6CDB">
    <w:pPr>
      <w:pStyle w:val="CoverHeader"/>
    </w:pPr>
    <w:r w:rsidRPr="00A505D6">
      <w:fldChar w:fldCharType="begin"/>
    </w:r>
    <w:r w:rsidRPr="00A505D6">
      <w:instrText xml:space="preserve"> IF</w:instrText>
    </w:r>
    <w:r w:rsidRPr="00A505D6">
      <w:fldChar w:fldCharType="begin"/>
    </w:r>
    <w:r w:rsidRPr="00A505D6">
      <w:instrText xml:space="preserve"> STYLEREF "Cover Title" </w:instrText>
    </w:r>
    <w:r w:rsidRPr="00A505D6">
      <w:fldChar w:fldCharType="separate"/>
    </w:r>
    <w:r w:rsidR="00B27F1D">
      <w:rPr>
        <w:b/>
        <w:bCs/>
        <w:lang w:val="en-US"/>
      </w:rPr>
      <w:instrText>Error! Use the Home tab to apply Cover Title to the text that you want to appear here.</w:instrText>
    </w:r>
    <w:r w:rsidRPr="00A505D6">
      <w:fldChar w:fldCharType="end"/>
    </w:r>
    <w:r w:rsidRPr="00A505D6">
      <w:instrText>&lt;&gt;"Error*""</w:instrText>
    </w:r>
    <w:r w:rsidRPr="00A505D6">
      <w:fldChar w:fldCharType="begin"/>
    </w:r>
    <w:r w:rsidRPr="00A505D6">
      <w:instrText xml:space="preserve"> STYLEREF "Cover Title" </w:instrText>
    </w:r>
    <w:r w:rsidRPr="00A505D6">
      <w:fldChar w:fldCharType="separate"/>
    </w:r>
    <w:r w:rsidRPr="00A505D6">
      <w:instrText>[Enter title]</w:instrText>
    </w:r>
    <w:r w:rsidRPr="00A505D6">
      <w:fldChar w:fldCharType="end"/>
    </w:r>
    <w:r w:rsidRPr="00A505D6">
      <w:instrText>"</w:instrText>
    </w:r>
    <w:r w:rsidRPr="00A505D6">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AB182CEC"/>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370EA432"/>
    <w:lvl w:ilvl="0">
      <w:start w:val="1"/>
      <w:numFmt w:val="decimal"/>
      <w:pStyle w:val="ListNumber2"/>
      <w:lvlText w:val="%1."/>
      <w:lvlJc w:val="left"/>
      <w:pPr>
        <w:tabs>
          <w:tab w:val="num" w:pos="643"/>
        </w:tabs>
        <w:ind w:left="643" w:hanging="360"/>
      </w:pPr>
    </w:lvl>
  </w:abstractNum>
  <w:abstractNum w:abstractNumId="2" w15:restartNumberingAfterBreak="0">
    <w:nsid w:val="FFFFFF80"/>
    <w:multiLevelType w:val="singleLevel"/>
    <w:tmpl w:val="217CF43A"/>
    <w:lvl w:ilvl="0">
      <w:start w:val="1"/>
      <w:numFmt w:val="bullet"/>
      <w:lvlText w:val=""/>
      <w:lvlJc w:val="left"/>
      <w:pPr>
        <w:tabs>
          <w:tab w:val="num" w:pos="1492"/>
        </w:tabs>
        <w:ind w:left="1492" w:hanging="360"/>
      </w:pPr>
      <w:rPr>
        <w:rFonts w:ascii="Symbol" w:hAnsi="Symbol" w:hint="default"/>
      </w:rPr>
    </w:lvl>
  </w:abstractNum>
  <w:abstractNum w:abstractNumId="3" w15:restartNumberingAfterBreak="0">
    <w:nsid w:val="FFFFFF88"/>
    <w:multiLevelType w:val="singleLevel"/>
    <w:tmpl w:val="602AA226"/>
    <w:lvl w:ilvl="0">
      <w:start w:val="1"/>
      <w:numFmt w:val="decimal"/>
      <w:pStyle w:val="ListNumber"/>
      <w:lvlText w:val="%1."/>
      <w:lvlJc w:val="left"/>
      <w:pPr>
        <w:tabs>
          <w:tab w:val="num" w:pos="360"/>
        </w:tabs>
        <w:ind w:left="360" w:hanging="360"/>
      </w:pPr>
    </w:lvl>
  </w:abstractNum>
  <w:abstractNum w:abstractNumId="4" w15:restartNumberingAfterBreak="0">
    <w:nsid w:val="00641D69"/>
    <w:multiLevelType w:val="hybridMultilevel"/>
    <w:tmpl w:val="5A70FA32"/>
    <w:lvl w:ilvl="0" w:tplc="1D5A899C">
      <w:numFmt w:val="bullet"/>
      <w:lvlText w:val="-"/>
      <w:lvlJc w:val="left"/>
      <w:pPr>
        <w:ind w:left="1857" w:hanging="360"/>
      </w:pPr>
      <w:rPr>
        <w:rFonts w:ascii="Arial" w:eastAsiaTheme="minorHAnsi" w:hAnsi="Arial" w:cs="Arial" w:hint="default"/>
      </w:rPr>
    </w:lvl>
    <w:lvl w:ilvl="1" w:tplc="FFFFFFFF" w:tentative="1">
      <w:start w:val="1"/>
      <w:numFmt w:val="bullet"/>
      <w:lvlText w:val="o"/>
      <w:lvlJc w:val="left"/>
      <w:pPr>
        <w:ind w:left="2577" w:hanging="360"/>
      </w:pPr>
      <w:rPr>
        <w:rFonts w:ascii="Courier New" w:hAnsi="Courier New" w:cs="Courier New" w:hint="default"/>
      </w:rPr>
    </w:lvl>
    <w:lvl w:ilvl="2" w:tplc="FFFFFFFF" w:tentative="1">
      <w:start w:val="1"/>
      <w:numFmt w:val="bullet"/>
      <w:lvlText w:val=""/>
      <w:lvlJc w:val="left"/>
      <w:pPr>
        <w:ind w:left="3297" w:hanging="360"/>
      </w:pPr>
      <w:rPr>
        <w:rFonts w:ascii="Wingdings" w:hAnsi="Wingdings" w:hint="default"/>
      </w:rPr>
    </w:lvl>
    <w:lvl w:ilvl="3" w:tplc="FFFFFFFF" w:tentative="1">
      <w:start w:val="1"/>
      <w:numFmt w:val="bullet"/>
      <w:lvlText w:val=""/>
      <w:lvlJc w:val="left"/>
      <w:pPr>
        <w:ind w:left="4017" w:hanging="360"/>
      </w:pPr>
      <w:rPr>
        <w:rFonts w:ascii="Symbol" w:hAnsi="Symbol" w:hint="default"/>
      </w:rPr>
    </w:lvl>
    <w:lvl w:ilvl="4" w:tplc="FFFFFFFF" w:tentative="1">
      <w:start w:val="1"/>
      <w:numFmt w:val="bullet"/>
      <w:lvlText w:val="o"/>
      <w:lvlJc w:val="left"/>
      <w:pPr>
        <w:ind w:left="4737" w:hanging="360"/>
      </w:pPr>
      <w:rPr>
        <w:rFonts w:ascii="Courier New" w:hAnsi="Courier New" w:cs="Courier New" w:hint="default"/>
      </w:rPr>
    </w:lvl>
    <w:lvl w:ilvl="5" w:tplc="FFFFFFFF" w:tentative="1">
      <w:start w:val="1"/>
      <w:numFmt w:val="bullet"/>
      <w:lvlText w:val=""/>
      <w:lvlJc w:val="left"/>
      <w:pPr>
        <w:ind w:left="5457" w:hanging="360"/>
      </w:pPr>
      <w:rPr>
        <w:rFonts w:ascii="Wingdings" w:hAnsi="Wingdings" w:hint="default"/>
      </w:rPr>
    </w:lvl>
    <w:lvl w:ilvl="6" w:tplc="FFFFFFFF" w:tentative="1">
      <w:start w:val="1"/>
      <w:numFmt w:val="bullet"/>
      <w:lvlText w:val=""/>
      <w:lvlJc w:val="left"/>
      <w:pPr>
        <w:ind w:left="6177" w:hanging="360"/>
      </w:pPr>
      <w:rPr>
        <w:rFonts w:ascii="Symbol" w:hAnsi="Symbol" w:hint="default"/>
      </w:rPr>
    </w:lvl>
    <w:lvl w:ilvl="7" w:tplc="FFFFFFFF" w:tentative="1">
      <w:start w:val="1"/>
      <w:numFmt w:val="bullet"/>
      <w:lvlText w:val="o"/>
      <w:lvlJc w:val="left"/>
      <w:pPr>
        <w:ind w:left="6897" w:hanging="360"/>
      </w:pPr>
      <w:rPr>
        <w:rFonts w:ascii="Courier New" w:hAnsi="Courier New" w:cs="Courier New" w:hint="default"/>
      </w:rPr>
    </w:lvl>
    <w:lvl w:ilvl="8" w:tplc="FFFFFFFF" w:tentative="1">
      <w:start w:val="1"/>
      <w:numFmt w:val="bullet"/>
      <w:lvlText w:val=""/>
      <w:lvlJc w:val="left"/>
      <w:pPr>
        <w:ind w:left="7617" w:hanging="360"/>
      </w:pPr>
      <w:rPr>
        <w:rFonts w:ascii="Wingdings" w:hAnsi="Wingdings" w:hint="default"/>
      </w:rPr>
    </w:lvl>
  </w:abstractNum>
  <w:abstractNum w:abstractNumId="5" w15:restartNumberingAfterBreak="0">
    <w:nsid w:val="07284AE9"/>
    <w:multiLevelType w:val="multilevel"/>
    <w:tmpl w:val="B1FED71E"/>
    <w:lvl w:ilvl="0">
      <w:start w:val="1"/>
      <w:numFmt w:val="lowerLetter"/>
      <w:lvlText w:val="%1."/>
      <w:lvlJc w:val="left"/>
      <w:pPr>
        <w:ind w:left="425" w:hanging="425"/>
      </w:pPr>
      <w:rPr>
        <w:rFonts w:asciiTheme="minorHAnsi" w:hAnsiTheme="minorHAnsi" w:hint="default"/>
        <w:color w:val="71004B"/>
        <w:sz w:val="20"/>
      </w:rPr>
    </w:lvl>
    <w:lvl w:ilvl="1">
      <w:start w:val="1"/>
      <w:numFmt w:val="lowerRoman"/>
      <w:lvlText w:val="%2."/>
      <w:lvlJc w:val="left"/>
      <w:pPr>
        <w:ind w:left="850" w:hanging="425"/>
      </w:pPr>
      <w:rPr>
        <w:rFonts w:asciiTheme="minorHAnsi" w:hAnsiTheme="minorHAnsi" w:hint="default"/>
        <w:color w:val="0D382B" w:themeColor="text2"/>
      </w:rPr>
    </w:lvl>
    <w:lvl w:ilvl="2">
      <w:start w:val="1"/>
      <w:numFmt w:val="decimal"/>
      <w:lvlText w:val="%3."/>
      <w:lvlJc w:val="left"/>
      <w:pPr>
        <w:ind w:left="1275" w:hanging="425"/>
      </w:pPr>
      <w:rPr>
        <w:rFonts w:asciiTheme="minorHAnsi" w:hAnsiTheme="minorHAnsi" w:hint="default"/>
        <w:color w:val="0D382B" w:themeColor="text2"/>
        <w:sz w:val="20"/>
      </w:rPr>
    </w:lvl>
    <w:lvl w:ilvl="3">
      <w:start w:val="1"/>
      <w:numFmt w:val="upperLetter"/>
      <w:lvlText w:val="%4."/>
      <w:lvlJc w:val="left"/>
      <w:pPr>
        <w:ind w:left="1700" w:hanging="425"/>
      </w:pPr>
      <w:rPr>
        <w:rFonts w:asciiTheme="minorHAnsi" w:hAnsiTheme="minorHAnsi" w:hint="default"/>
        <w:color w:val="0D382B" w:themeColor="text2"/>
        <w:sz w:val="20"/>
      </w:rPr>
    </w:lvl>
    <w:lvl w:ilvl="4">
      <w:start w:val="1"/>
      <w:numFmt w:val="upperRoman"/>
      <w:lvlText w:val="%5."/>
      <w:lvlJc w:val="left"/>
      <w:pPr>
        <w:ind w:left="2125" w:hanging="425"/>
      </w:pPr>
      <w:rPr>
        <w:rFonts w:asciiTheme="minorHAnsi" w:hAnsiTheme="minorHAnsi" w:hint="default"/>
        <w:color w:val="0D382B" w:themeColor="text2"/>
        <w:sz w:val="20"/>
      </w:rPr>
    </w:lvl>
    <w:lvl w:ilvl="5">
      <w:start w:val="1"/>
      <w:numFmt w:val="none"/>
      <w:lvlText w:val="%6"/>
      <w:lvlJc w:val="left"/>
      <w:pPr>
        <w:ind w:left="2550" w:hanging="425"/>
      </w:pPr>
      <w:rPr>
        <w:rFonts w:asciiTheme="minorHAnsi" w:hAnsiTheme="minorHAnsi" w:hint="default"/>
        <w:color w:val="0D382B" w:themeColor="text2"/>
        <w:sz w:val="20"/>
      </w:rPr>
    </w:lvl>
    <w:lvl w:ilvl="6">
      <w:start w:val="1"/>
      <w:numFmt w:val="none"/>
      <w:lvlText w:val=""/>
      <w:lvlJc w:val="left"/>
      <w:pPr>
        <w:ind w:left="2975" w:hanging="425"/>
      </w:pPr>
      <w:rPr>
        <w:rFonts w:hint="default"/>
      </w:rPr>
    </w:lvl>
    <w:lvl w:ilvl="7">
      <w:start w:val="1"/>
      <w:numFmt w:val="none"/>
      <w:lvlText w:val=""/>
      <w:lvlJc w:val="left"/>
      <w:pPr>
        <w:ind w:left="3400" w:hanging="425"/>
      </w:pPr>
      <w:rPr>
        <w:rFonts w:hint="default"/>
      </w:rPr>
    </w:lvl>
    <w:lvl w:ilvl="8">
      <w:start w:val="1"/>
      <w:numFmt w:val="none"/>
      <w:lvlText w:val=""/>
      <w:lvlJc w:val="left"/>
      <w:pPr>
        <w:ind w:left="3825" w:hanging="425"/>
      </w:pPr>
      <w:rPr>
        <w:rFonts w:hint="default"/>
      </w:rPr>
    </w:lvl>
  </w:abstractNum>
  <w:abstractNum w:abstractNumId="6" w15:restartNumberingAfterBreak="0">
    <w:nsid w:val="072E1C2A"/>
    <w:multiLevelType w:val="hybridMultilevel"/>
    <w:tmpl w:val="366C3F08"/>
    <w:lvl w:ilvl="0" w:tplc="83C0C4FE">
      <w:start w:val="1"/>
      <w:numFmt w:val="decimal"/>
      <w:lvlText w:val="%1."/>
      <w:lvlJc w:val="left"/>
      <w:pPr>
        <w:ind w:left="1020" w:hanging="360"/>
      </w:pPr>
    </w:lvl>
    <w:lvl w:ilvl="1" w:tplc="DAE64968">
      <w:start w:val="1"/>
      <w:numFmt w:val="decimal"/>
      <w:lvlText w:val="%2."/>
      <w:lvlJc w:val="left"/>
      <w:pPr>
        <w:ind w:left="1020" w:hanging="360"/>
      </w:pPr>
    </w:lvl>
    <w:lvl w:ilvl="2" w:tplc="A2563348">
      <w:start w:val="1"/>
      <w:numFmt w:val="decimal"/>
      <w:lvlText w:val="%3."/>
      <w:lvlJc w:val="left"/>
      <w:pPr>
        <w:ind w:left="1020" w:hanging="360"/>
      </w:pPr>
    </w:lvl>
    <w:lvl w:ilvl="3" w:tplc="CFEE64AC">
      <w:start w:val="1"/>
      <w:numFmt w:val="decimal"/>
      <w:lvlText w:val="%4."/>
      <w:lvlJc w:val="left"/>
      <w:pPr>
        <w:ind w:left="1020" w:hanging="360"/>
      </w:pPr>
    </w:lvl>
    <w:lvl w:ilvl="4" w:tplc="B6988776">
      <w:start w:val="1"/>
      <w:numFmt w:val="decimal"/>
      <w:lvlText w:val="%5."/>
      <w:lvlJc w:val="left"/>
      <w:pPr>
        <w:ind w:left="1020" w:hanging="360"/>
      </w:pPr>
    </w:lvl>
    <w:lvl w:ilvl="5" w:tplc="583ED1FE">
      <w:start w:val="1"/>
      <w:numFmt w:val="decimal"/>
      <w:lvlText w:val="%6."/>
      <w:lvlJc w:val="left"/>
      <w:pPr>
        <w:ind w:left="1020" w:hanging="360"/>
      </w:pPr>
    </w:lvl>
    <w:lvl w:ilvl="6" w:tplc="7F8CA968">
      <w:start w:val="1"/>
      <w:numFmt w:val="decimal"/>
      <w:lvlText w:val="%7."/>
      <w:lvlJc w:val="left"/>
      <w:pPr>
        <w:ind w:left="1020" w:hanging="360"/>
      </w:pPr>
    </w:lvl>
    <w:lvl w:ilvl="7" w:tplc="8FBA4D36">
      <w:start w:val="1"/>
      <w:numFmt w:val="decimal"/>
      <w:lvlText w:val="%8."/>
      <w:lvlJc w:val="left"/>
      <w:pPr>
        <w:ind w:left="1020" w:hanging="360"/>
      </w:pPr>
    </w:lvl>
    <w:lvl w:ilvl="8" w:tplc="A5AE6F9C">
      <w:start w:val="1"/>
      <w:numFmt w:val="decimal"/>
      <w:lvlText w:val="%9."/>
      <w:lvlJc w:val="left"/>
      <w:pPr>
        <w:ind w:left="1020" w:hanging="360"/>
      </w:pPr>
    </w:lvl>
  </w:abstractNum>
  <w:abstractNum w:abstractNumId="7" w15:restartNumberingAfterBreak="0">
    <w:nsid w:val="0D7D2843"/>
    <w:multiLevelType w:val="multilevel"/>
    <w:tmpl w:val="23CCCCF8"/>
    <w:lvl w:ilvl="0">
      <w:start w:val="1"/>
      <w:numFmt w:val="bullet"/>
      <w:pStyle w:val="TableBullet1"/>
      <w:lvlText w:val=""/>
      <w:lvlJc w:val="left"/>
      <w:pPr>
        <w:ind w:left="340" w:hanging="340"/>
      </w:pPr>
      <w:rPr>
        <w:rFonts w:ascii="Symbol" w:hAnsi="Symbol" w:hint="default"/>
        <w:b w:val="0"/>
        <w:i w:val="0"/>
        <w:color w:val="auto"/>
        <w:sz w:val="18"/>
      </w:rPr>
    </w:lvl>
    <w:lvl w:ilvl="1">
      <w:start w:val="1"/>
      <w:numFmt w:val="bullet"/>
      <w:pStyle w:val="TableBullet2"/>
      <w:lvlText w:val="–"/>
      <w:lvlJc w:val="left"/>
      <w:pPr>
        <w:ind w:left="680" w:hanging="340"/>
      </w:pPr>
      <w:rPr>
        <w:rFonts w:hint="default"/>
        <w:b w:val="0"/>
        <w:i w:val="0"/>
        <w:color w:val="auto"/>
        <w:sz w:val="18"/>
      </w:rPr>
    </w:lvl>
    <w:lvl w:ilvl="2">
      <w:start w:val="1"/>
      <w:numFmt w:val="bullet"/>
      <w:pStyle w:val="TableBullet3"/>
      <w:lvlText w:val="-"/>
      <w:lvlJc w:val="left"/>
      <w:pPr>
        <w:ind w:left="1020" w:hanging="340"/>
      </w:pPr>
      <w:rPr>
        <w:rFonts w:hint="default"/>
        <w:b w:val="0"/>
        <w:i w:val="0"/>
        <w:color w:val="auto"/>
        <w:sz w:val="18"/>
      </w:rPr>
    </w:lvl>
    <w:lvl w:ilvl="3">
      <w:start w:val="1"/>
      <w:numFmt w:val="none"/>
      <w:lvlRestart w:val="0"/>
      <w:suff w:val="nothing"/>
      <w:lvlText w:val="%4"/>
      <w:lvlJc w:val="left"/>
      <w:pPr>
        <w:ind w:left="0" w:firstLine="0"/>
      </w:pPr>
      <w:rPr>
        <w:rFonts w:hint="default"/>
        <w:color w:val="000000" w:themeColor="text1"/>
      </w:rPr>
    </w:lvl>
    <w:lvl w:ilvl="4">
      <w:start w:val="1"/>
      <w:numFmt w:val="none"/>
      <w:lvlRestart w:val="0"/>
      <w:suff w:val="nothing"/>
      <w:lvlText w:val="%5"/>
      <w:lvlJc w:val="left"/>
      <w:pPr>
        <w:ind w:left="0" w:firstLine="0"/>
      </w:pPr>
      <w:rPr>
        <w:rFonts w:hint="default"/>
        <w:color w:val="000000" w:themeColor="text1"/>
      </w:rPr>
    </w:lvl>
    <w:lvl w:ilvl="5">
      <w:start w:val="1"/>
      <w:numFmt w:val="none"/>
      <w:lvlRestart w:val="0"/>
      <w:suff w:val="nothing"/>
      <w:lvlText w:val="%6"/>
      <w:lvlJc w:val="left"/>
      <w:pPr>
        <w:ind w:left="0" w:firstLine="0"/>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8" w15:restartNumberingAfterBreak="0">
    <w:nsid w:val="10D14CC4"/>
    <w:multiLevelType w:val="hybridMultilevel"/>
    <w:tmpl w:val="5B08CBDE"/>
    <w:lvl w:ilvl="0" w:tplc="8A3ED9BA">
      <w:start w:val="1"/>
      <w:numFmt w:val="decimal"/>
      <w:lvlText w:val="%1."/>
      <w:lvlJc w:val="left"/>
      <w:pPr>
        <w:ind w:left="1020" w:hanging="360"/>
      </w:pPr>
    </w:lvl>
    <w:lvl w:ilvl="1" w:tplc="762E2170">
      <w:start w:val="1"/>
      <w:numFmt w:val="decimal"/>
      <w:lvlText w:val="%2."/>
      <w:lvlJc w:val="left"/>
      <w:pPr>
        <w:ind w:left="1020" w:hanging="360"/>
      </w:pPr>
    </w:lvl>
    <w:lvl w:ilvl="2" w:tplc="337EF9B4">
      <w:start w:val="1"/>
      <w:numFmt w:val="decimal"/>
      <w:lvlText w:val="%3."/>
      <w:lvlJc w:val="left"/>
      <w:pPr>
        <w:ind w:left="1020" w:hanging="360"/>
      </w:pPr>
    </w:lvl>
    <w:lvl w:ilvl="3" w:tplc="32427DC8">
      <w:start w:val="1"/>
      <w:numFmt w:val="decimal"/>
      <w:lvlText w:val="%4."/>
      <w:lvlJc w:val="left"/>
      <w:pPr>
        <w:ind w:left="1020" w:hanging="360"/>
      </w:pPr>
    </w:lvl>
    <w:lvl w:ilvl="4" w:tplc="D37E3722">
      <w:start w:val="1"/>
      <w:numFmt w:val="decimal"/>
      <w:lvlText w:val="%5."/>
      <w:lvlJc w:val="left"/>
      <w:pPr>
        <w:ind w:left="1020" w:hanging="360"/>
      </w:pPr>
    </w:lvl>
    <w:lvl w:ilvl="5" w:tplc="9BB852BC">
      <w:start w:val="1"/>
      <w:numFmt w:val="decimal"/>
      <w:lvlText w:val="%6."/>
      <w:lvlJc w:val="left"/>
      <w:pPr>
        <w:ind w:left="1020" w:hanging="360"/>
      </w:pPr>
    </w:lvl>
    <w:lvl w:ilvl="6" w:tplc="4DBEE180">
      <w:start w:val="1"/>
      <w:numFmt w:val="decimal"/>
      <w:lvlText w:val="%7."/>
      <w:lvlJc w:val="left"/>
      <w:pPr>
        <w:ind w:left="1020" w:hanging="360"/>
      </w:pPr>
    </w:lvl>
    <w:lvl w:ilvl="7" w:tplc="8CEE1B9A">
      <w:start w:val="1"/>
      <w:numFmt w:val="decimal"/>
      <w:lvlText w:val="%8."/>
      <w:lvlJc w:val="left"/>
      <w:pPr>
        <w:ind w:left="1020" w:hanging="360"/>
      </w:pPr>
    </w:lvl>
    <w:lvl w:ilvl="8" w:tplc="22BCC8D0">
      <w:start w:val="1"/>
      <w:numFmt w:val="decimal"/>
      <w:lvlText w:val="%9."/>
      <w:lvlJc w:val="left"/>
      <w:pPr>
        <w:ind w:left="1020" w:hanging="360"/>
      </w:pPr>
    </w:lvl>
  </w:abstractNum>
  <w:abstractNum w:abstractNumId="9"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18104544"/>
    <w:multiLevelType w:val="hybridMultilevel"/>
    <w:tmpl w:val="1ABCE8C4"/>
    <w:lvl w:ilvl="0" w:tplc="34FC0B58">
      <w:start w:val="1"/>
      <w:numFmt w:val="decimal"/>
      <w:lvlText w:val="%1."/>
      <w:lvlJc w:val="left"/>
      <w:pPr>
        <w:ind w:left="1020" w:hanging="360"/>
      </w:pPr>
    </w:lvl>
    <w:lvl w:ilvl="1" w:tplc="8AA41F28">
      <w:start w:val="1"/>
      <w:numFmt w:val="decimal"/>
      <w:lvlText w:val="%2."/>
      <w:lvlJc w:val="left"/>
      <w:pPr>
        <w:ind w:left="1020" w:hanging="360"/>
      </w:pPr>
    </w:lvl>
    <w:lvl w:ilvl="2" w:tplc="C5C0EE74">
      <w:start w:val="1"/>
      <w:numFmt w:val="decimal"/>
      <w:lvlText w:val="%3."/>
      <w:lvlJc w:val="left"/>
      <w:pPr>
        <w:ind w:left="1020" w:hanging="360"/>
      </w:pPr>
    </w:lvl>
    <w:lvl w:ilvl="3" w:tplc="997A7C9C">
      <w:start w:val="1"/>
      <w:numFmt w:val="decimal"/>
      <w:lvlText w:val="%4."/>
      <w:lvlJc w:val="left"/>
      <w:pPr>
        <w:ind w:left="1020" w:hanging="360"/>
      </w:pPr>
    </w:lvl>
    <w:lvl w:ilvl="4" w:tplc="EA58EAA0">
      <w:start w:val="1"/>
      <w:numFmt w:val="decimal"/>
      <w:lvlText w:val="%5."/>
      <w:lvlJc w:val="left"/>
      <w:pPr>
        <w:ind w:left="1020" w:hanging="360"/>
      </w:pPr>
    </w:lvl>
    <w:lvl w:ilvl="5" w:tplc="7BB43312">
      <w:start w:val="1"/>
      <w:numFmt w:val="decimal"/>
      <w:lvlText w:val="%6."/>
      <w:lvlJc w:val="left"/>
      <w:pPr>
        <w:ind w:left="1020" w:hanging="360"/>
      </w:pPr>
    </w:lvl>
    <w:lvl w:ilvl="6" w:tplc="940AE690">
      <w:start w:val="1"/>
      <w:numFmt w:val="decimal"/>
      <w:lvlText w:val="%7."/>
      <w:lvlJc w:val="left"/>
      <w:pPr>
        <w:ind w:left="1020" w:hanging="360"/>
      </w:pPr>
    </w:lvl>
    <w:lvl w:ilvl="7" w:tplc="D542FCB0">
      <w:start w:val="1"/>
      <w:numFmt w:val="decimal"/>
      <w:lvlText w:val="%8."/>
      <w:lvlJc w:val="left"/>
      <w:pPr>
        <w:ind w:left="1020" w:hanging="360"/>
      </w:pPr>
    </w:lvl>
    <w:lvl w:ilvl="8" w:tplc="B524D26C">
      <w:start w:val="1"/>
      <w:numFmt w:val="decimal"/>
      <w:lvlText w:val="%9."/>
      <w:lvlJc w:val="left"/>
      <w:pPr>
        <w:ind w:left="1020" w:hanging="360"/>
      </w:pPr>
    </w:lvl>
  </w:abstractNum>
  <w:abstractNum w:abstractNumId="11" w15:restartNumberingAfterBreak="0">
    <w:nsid w:val="1DEA5C05"/>
    <w:multiLevelType w:val="hybridMultilevel"/>
    <w:tmpl w:val="FFD8B1D2"/>
    <w:lvl w:ilvl="0" w:tplc="FFFFFFFF">
      <w:numFmt w:val="bullet"/>
      <w:lvlText w:val="•"/>
      <w:lvlJc w:val="left"/>
      <w:pPr>
        <w:ind w:left="360" w:hanging="360"/>
      </w:pPr>
      <w:rPr>
        <w:rFonts w:ascii="Replica LL" w:eastAsiaTheme="minorHAnsi" w:hAnsi="Replica LL" w:cs="Replica L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C96236C"/>
    <w:multiLevelType w:val="multilevel"/>
    <w:tmpl w:val="1CD6AEA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34E97BE4"/>
    <w:multiLevelType w:val="hybridMultilevel"/>
    <w:tmpl w:val="4972157E"/>
    <w:lvl w:ilvl="0" w:tplc="D17C049A">
      <w:start w:val="1"/>
      <w:numFmt w:val="decimal"/>
      <w:lvlText w:val="%1."/>
      <w:lvlJc w:val="left"/>
      <w:pPr>
        <w:ind w:left="1020" w:hanging="360"/>
      </w:pPr>
    </w:lvl>
    <w:lvl w:ilvl="1" w:tplc="DB689D06">
      <w:start w:val="1"/>
      <w:numFmt w:val="decimal"/>
      <w:lvlText w:val="%2."/>
      <w:lvlJc w:val="left"/>
      <w:pPr>
        <w:ind w:left="1020" w:hanging="360"/>
      </w:pPr>
    </w:lvl>
    <w:lvl w:ilvl="2" w:tplc="6EE4A536">
      <w:start w:val="1"/>
      <w:numFmt w:val="decimal"/>
      <w:lvlText w:val="%3."/>
      <w:lvlJc w:val="left"/>
      <w:pPr>
        <w:ind w:left="1020" w:hanging="360"/>
      </w:pPr>
    </w:lvl>
    <w:lvl w:ilvl="3" w:tplc="8D4412B6">
      <w:start w:val="1"/>
      <w:numFmt w:val="decimal"/>
      <w:lvlText w:val="%4."/>
      <w:lvlJc w:val="left"/>
      <w:pPr>
        <w:ind w:left="1020" w:hanging="360"/>
      </w:pPr>
    </w:lvl>
    <w:lvl w:ilvl="4" w:tplc="0F823E64">
      <w:start w:val="1"/>
      <w:numFmt w:val="decimal"/>
      <w:lvlText w:val="%5."/>
      <w:lvlJc w:val="left"/>
      <w:pPr>
        <w:ind w:left="1020" w:hanging="360"/>
      </w:pPr>
    </w:lvl>
    <w:lvl w:ilvl="5" w:tplc="F72E6804">
      <w:start w:val="1"/>
      <w:numFmt w:val="decimal"/>
      <w:lvlText w:val="%6."/>
      <w:lvlJc w:val="left"/>
      <w:pPr>
        <w:ind w:left="1020" w:hanging="360"/>
      </w:pPr>
    </w:lvl>
    <w:lvl w:ilvl="6" w:tplc="DB0606DC">
      <w:start w:val="1"/>
      <w:numFmt w:val="decimal"/>
      <w:lvlText w:val="%7."/>
      <w:lvlJc w:val="left"/>
      <w:pPr>
        <w:ind w:left="1020" w:hanging="360"/>
      </w:pPr>
    </w:lvl>
    <w:lvl w:ilvl="7" w:tplc="776CED6C">
      <w:start w:val="1"/>
      <w:numFmt w:val="decimal"/>
      <w:lvlText w:val="%8."/>
      <w:lvlJc w:val="left"/>
      <w:pPr>
        <w:ind w:left="1020" w:hanging="360"/>
      </w:pPr>
    </w:lvl>
    <w:lvl w:ilvl="8" w:tplc="096E2DC4">
      <w:start w:val="1"/>
      <w:numFmt w:val="decimal"/>
      <w:lvlText w:val="%9."/>
      <w:lvlJc w:val="left"/>
      <w:pPr>
        <w:ind w:left="1020" w:hanging="360"/>
      </w:pPr>
    </w:lvl>
  </w:abstractNum>
  <w:abstractNum w:abstractNumId="14" w15:restartNumberingAfterBreak="0">
    <w:nsid w:val="39047D2E"/>
    <w:multiLevelType w:val="hybridMultilevel"/>
    <w:tmpl w:val="33106C30"/>
    <w:lvl w:ilvl="0" w:tplc="0FF68B5C">
      <w:start w:val="1"/>
      <w:numFmt w:val="decimal"/>
      <w:lvlText w:val="%1)"/>
      <w:lvlJc w:val="left"/>
      <w:pPr>
        <w:ind w:left="1020" w:hanging="360"/>
      </w:pPr>
    </w:lvl>
    <w:lvl w:ilvl="1" w:tplc="B93014FC">
      <w:start w:val="1"/>
      <w:numFmt w:val="decimal"/>
      <w:lvlText w:val="%2)"/>
      <w:lvlJc w:val="left"/>
      <w:pPr>
        <w:ind w:left="1020" w:hanging="360"/>
      </w:pPr>
    </w:lvl>
    <w:lvl w:ilvl="2" w:tplc="797294BC">
      <w:start w:val="1"/>
      <w:numFmt w:val="decimal"/>
      <w:lvlText w:val="%3)"/>
      <w:lvlJc w:val="left"/>
      <w:pPr>
        <w:ind w:left="1020" w:hanging="360"/>
      </w:pPr>
    </w:lvl>
    <w:lvl w:ilvl="3" w:tplc="78E09B28">
      <w:start w:val="1"/>
      <w:numFmt w:val="decimal"/>
      <w:lvlText w:val="%4)"/>
      <w:lvlJc w:val="left"/>
      <w:pPr>
        <w:ind w:left="1020" w:hanging="360"/>
      </w:pPr>
    </w:lvl>
    <w:lvl w:ilvl="4" w:tplc="C1FA301E">
      <w:start w:val="1"/>
      <w:numFmt w:val="decimal"/>
      <w:lvlText w:val="%5)"/>
      <w:lvlJc w:val="left"/>
      <w:pPr>
        <w:ind w:left="1020" w:hanging="360"/>
      </w:pPr>
    </w:lvl>
    <w:lvl w:ilvl="5" w:tplc="4B126212">
      <w:start w:val="1"/>
      <w:numFmt w:val="decimal"/>
      <w:lvlText w:val="%6)"/>
      <w:lvlJc w:val="left"/>
      <w:pPr>
        <w:ind w:left="1020" w:hanging="360"/>
      </w:pPr>
    </w:lvl>
    <w:lvl w:ilvl="6" w:tplc="C78CBCB0">
      <w:start w:val="1"/>
      <w:numFmt w:val="decimal"/>
      <w:lvlText w:val="%7)"/>
      <w:lvlJc w:val="left"/>
      <w:pPr>
        <w:ind w:left="1020" w:hanging="360"/>
      </w:pPr>
    </w:lvl>
    <w:lvl w:ilvl="7" w:tplc="2EFE105C">
      <w:start w:val="1"/>
      <w:numFmt w:val="decimal"/>
      <w:lvlText w:val="%8)"/>
      <w:lvlJc w:val="left"/>
      <w:pPr>
        <w:ind w:left="1020" w:hanging="360"/>
      </w:pPr>
    </w:lvl>
    <w:lvl w:ilvl="8" w:tplc="1B0AC37C">
      <w:start w:val="1"/>
      <w:numFmt w:val="decimal"/>
      <w:lvlText w:val="%9)"/>
      <w:lvlJc w:val="left"/>
      <w:pPr>
        <w:ind w:left="1020" w:hanging="360"/>
      </w:pPr>
    </w:lvl>
  </w:abstractNum>
  <w:abstractNum w:abstractNumId="15" w15:restartNumberingAfterBreak="0">
    <w:nsid w:val="399B272C"/>
    <w:multiLevelType w:val="multilevel"/>
    <w:tmpl w:val="FE64FB0C"/>
    <w:lvl w:ilvl="0">
      <w:start w:val="1"/>
      <w:numFmt w:val="decimal"/>
      <w:lvlText w:val="%1"/>
      <w:lvlJc w:val="left"/>
      <w:pPr>
        <w:ind w:left="851" w:hanging="851"/>
      </w:pPr>
      <w:rPr>
        <w:rFonts w:asciiTheme="majorHAnsi" w:hAnsiTheme="majorHAnsi" w:hint="default"/>
        <w:color w:val="006E50" w:themeColor="accent1"/>
      </w:rPr>
    </w:lvl>
    <w:lvl w:ilvl="1">
      <w:start w:val="1"/>
      <w:numFmt w:val="decimal"/>
      <w:lvlText w:val="%1.%2"/>
      <w:lvlJc w:val="left"/>
      <w:pPr>
        <w:ind w:left="851" w:hanging="851"/>
      </w:pPr>
      <w:rPr>
        <w:rFonts w:hint="default"/>
        <w:color w:val="006E50" w:themeColor="accent1"/>
      </w:rPr>
    </w:lvl>
    <w:lvl w:ilvl="2">
      <w:start w:val="1"/>
      <w:numFmt w:val="decimal"/>
      <w:lvlText w:val="%1.%2.%3"/>
      <w:lvlJc w:val="left"/>
      <w:pPr>
        <w:ind w:left="1134" w:hanging="1134"/>
      </w:pPr>
      <w:rPr>
        <w:rFonts w:hint="default"/>
        <w:color w:val="006E50" w:themeColor="accent1"/>
      </w:rPr>
    </w:lvl>
    <w:lvl w:ilvl="3">
      <w:start w:val="1"/>
      <w:numFmt w:val="decimal"/>
      <w:lvlText w:val="%1.%2.%3.%4"/>
      <w:lvlJc w:val="left"/>
      <w:pPr>
        <w:ind w:left="1134" w:hanging="1134"/>
      </w:pPr>
      <w:rPr>
        <w:rFonts w:asciiTheme="majorHAnsi" w:hAnsiTheme="majorHAnsi" w:hint="default"/>
        <w:color w:val="006E50" w:themeColor="accent1"/>
        <w:sz w:val="28"/>
      </w:rPr>
    </w:lvl>
    <w:lvl w:ilvl="4">
      <w:start w:val="1"/>
      <w:numFmt w:val="none"/>
      <w:suff w:val="nothing"/>
      <w:lvlText w:val=""/>
      <w:lvlJc w:val="left"/>
      <w:pPr>
        <w:ind w:left="0" w:firstLine="0"/>
      </w:pPr>
      <w:rPr>
        <w:rFonts w:asciiTheme="majorHAnsi" w:hAnsiTheme="majorHAnsi" w:hint="default"/>
        <w:color w:val="0D382B" w:themeColor="text2"/>
      </w:rPr>
    </w:lvl>
    <w:lvl w:ilvl="5">
      <w:start w:val="1"/>
      <w:numFmt w:val="none"/>
      <w:suff w:val="nothing"/>
      <w:lvlText w:val="%6"/>
      <w:lvlJc w:val="left"/>
      <w:pPr>
        <w:ind w:left="0" w:firstLine="0"/>
      </w:pPr>
      <w:rPr>
        <w:rFonts w:asciiTheme="majorHAnsi" w:hAnsiTheme="majorHAnsi" w:hint="default"/>
        <w:color w:val="0D382B" w:themeColor="text2"/>
      </w:rPr>
    </w:lvl>
    <w:lvl w:ilvl="6">
      <w:start w:val="1"/>
      <w:numFmt w:val="decimal"/>
      <w:lvlText w:val="%7"/>
      <w:lvlJc w:val="left"/>
      <w:pPr>
        <w:ind w:left="340" w:hanging="340"/>
      </w:pPr>
      <w:rPr>
        <w:rFonts w:hint="default"/>
        <w:color w:val="006E50" w:themeColor="accent1"/>
      </w:rPr>
    </w:lvl>
    <w:lvl w:ilvl="7">
      <w:start w:val="1"/>
      <w:numFmt w:val="lowerLetter"/>
      <w:lvlText w:val="%8"/>
      <w:lvlJc w:val="left"/>
      <w:pPr>
        <w:ind w:left="680" w:hanging="340"/>
      </w:pPr>
      <w:rPr>
        <w:rFonts w:hint="default"/>
        <w:color w:val="006E50" w:themeColor="accent1"/>
      </w:rPr>
    </w:lvl>
    <w:lvl w:ilvl="8">
      <w:start w:val="1"/>
      <w:numFmt w:val="lowerRoman"/>
      <w:lvlText w:val="%9"/>
      <w:lvlJc w:val="right"/>
      <w:pPr>
        <w:ind w:left="1021" w:hanging="341"/>
      </w:pPr>
      <w:rPr>
        <w:rFonts w:hint="default"/>
        <w:color w:val="006E50" w:themeColor="accent1"/>
      </w:rPr>
    </w:lvl>
  </w:abstractNum>
  <w:abstractNum w:abstractNumId="16" w15:restartNumberingAfterBreak="0">
    <w:nsid w:val="3C072188"/>
    <w:multiLevelType w:val="hybridMultilevel"/>
    <w:tmpl w:val="FB906CE6"/>
    <w:lvl w:ilvl="0" w:tplc="FFFFFFFF">
      <w:numFmt w:val="bullet"/>
      <w:lvlText w:val="•"/>
      <w:lvlJc w:val="left"/>
      <w:pPr>
        <w:ind w:left="360" w:hanging="360"/>
      </w:pPr>
      <w:rPr>
        <w:rFonts w:ascii="Replica LL" w:eastAsiaTheme="minorHAnsi" w:hAnsi="Replica LL" w:cs="Replica L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01A6FB7"/>
    <w:multiLevelType w:val="hybridMultilevel"/>
    <w:tmpl w:val="41D01AAE"/>
    <w:lvl w:ilvl="0" w:tplc="FAAC2FE2">
      <w:start w:val="1"/>
      <w:numFmt w:val="decimal"/>
      <w:lvlText w:val="%1."/>
      <w:lvlJc w:val="left"/>
      <w:pPr>
        <w:ind w:left="1020" w:hanging="360"/>
      </w:pPr>
    </w:lvl>
    <w:lvl w:ilvl="1" w:tplc="5EFA2474">
      <w:start w:val="1"/>
      <w:numFmt w:val="decimal"/>
      <w:lvlText w:val="%2."/>
      <w:lvlJc w:val="left"/>
      <w:pPr>
        <w:ind w:left="1020" w:hanging="360"/>
      </w:pPr>
    </w:lvl>
    <w:lvl w:ilvl="2" w:tplc="DDF6C680">
      <w:start w:val="1"/>
      <w:numFmt w:val="decimal"/>
      <w:lvlText w:val="%3."/>
      <w:lvlJc w:val="left"/>
      <w:pPr>
        <w:ind w:left="1020" w:hanging="360"/>
      </w:pPr>
    </w:lvl>
    <w:lvl w:ilvl="3" w:tplc="C52A5B74">
      <w:start w:val="1"/>
      <w:numFmt w:val="decimal"/>
      <w:lvlText w:val="%4."/>
      <w:lvlJc w:val="left"/>
      <w:pPr>
        <w:ind w:left="1020" w:hanging="360"/>
      </w:pPr>
    </w:lvl>
    <w:lvl w:ilvl="4" w:tplc="F1E69296">
      <w:start w:val="1"/>
      <w:numFmt w:val="decimal"/>
      <w:lvlText w:val="%5."/>
      <w:lvlJc w:val="left"/>
      <w:pPr>
        <w:ind w:left="1020" w:hanging="360"/>
      </w:pPr>
    </w:lvl>
    <w:lvl w:ilvl="5" w:tplc="F5EE5A72">
      <w:start w:val="1"/>
      <w:numFmt w:val="decimal"/>
      <w:lvlText w:val="%6."/>
      <w:lvlJc w:val="left"/>
      <w:pPr>
        <w:ind w:left="1020" w:hanging="360"/>
      </w:pPr>
    </w:lvl>
    <w:lvl w:ilvl="6" w:tplc="20BC3202">
      <w:start w:val="1"/>
      <w:numFmt w:val="decimal"/>
      <w:lvlText w:val="%7."/>
      <w:lvlJc w:val="left"/>
      <w:pPr>
        <w:ind w:left="1020" w:hanging="360"/>
      </w:pPr>
    </w:lvl>
    <w:lvl w:ilvl="7" w:tplc="E6BC7452">
      <w:start w:val="1"/>
      <w:numFmt w:val="decimal"/>
      <w:lvlText w:val="%8."/>
      <w:lvlJc w:val="left"/>
      <w:pPr>
        <w:ind w:left="1020" w:hanging="360"/>
      </w:pPr>
    </w:lvl>
    <w:lvl w:ilvl="8" w:tplc="08FE5912">
      <w:start w:val="1"/>
      <w:numFmt w:val="decimal"/>
      <w:lvlText w:val="%9."/>
      <w:lvlJc w:val="left"/>
      <w:pPr>
        <w:ind w:left="1020" w:hanging="360"/>
      </w:pPr>
    </w:lvl>
  </w:abstractNum>
  <w:abstractNum w:abstractNumId="18" w15:restartNumberingAfterBreak="0">
    <w:nsid w:val="476B054E"/>
    <w:multiLevelType w:val="multilevel"/>
    <w:tmpl w:val="41ACF65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4A393A28"/>
    <w:multiLevelType w:val="hybridMultilevel"/>
    <w:tmpl w:val="AC780618"/>
    <w:lvl w:ilvl="0" w:tplc="182A5508">
      <w:start w:val="1"/>
      <w:numFmt w:val="decimal"/>
      <w:lvlText w:val="%1."/>
      <w:lvlJc w:val="left"/>
      <w:pPr>
        <w:ind w:left="1020" w:hanging="360"/>
      </w:pPr>
    </w:lvl>
    <w:lvl w:ilvl="1" w:tplc="7A78C7BE">
      <w:start w:val="1"/>
      <w:numFmt w:val="decimal"/>
      <w:lvlText w:val="%2."/>
      <w:lvlJc w:val="left"/>
      <w:pPr>
        <w:ind w:left="1020" w:hanging="360"/>
      </w:pPr>
    </w:lvl>
    <w:lvl w:ilvl="2" w:tplc="638212A0">
      <w:start w:val="1"/>
      <w:numFmt w:val="decimal"/>
      <w:lvlText w:val="%3."/>
      <w:lvlJc w:val="left"/>
      <w:pPr>
        <w:ind w:left="1020" w:hanging="360"/>
      </w:pPr>
    </w:lvl>
    <w:lvl w:ilvl="3" w:tplc="EBC4492A">
      <w:start w:val="1"/>
      <w:numFmt w:val="decimal"/>
      <w:lvlText w:val="%4."/>
      <w:lvlJc w:val="left"/>
      <w:pPr>
        <w:ind w:left="1020" w:hanging="360"/>
      </w:pPr>
    </w:lvl>
    <w:lvl w:ilvl="4" w:tplc="1CCE6EBE">
      <w:start w:val="1"/>
      <w:numFmt w:val="decimal"/>
      <w:lvlText w:val="%5."/>
      <w:lvlJc w:val="left"/>
      <w:pPr>
        <w:ind w:left="1020" w:hanging="360"/>
      </w:pPr>
    </w:lvl>
    <w:lvl w:ilvl="5" w:tplc="CF26906C">
      <w:start w:val="1"/>
      <w:numFmt w:val="decimal"/>
      <w:lvlText w:val="%6."/>
      <w:lvlJc w:val="left"/>
      <w:pPr>
        <w:ind w:left="1020" w:hanging="360"/>
      </w:pPr>
    </w:lvl>
    <w:lvl w:ilvl="6" w:tplc="1C2AFA4E">
      <w:start w:val="1"/>
      <w:numFmt w:val="decimal"/>
      <w:lvlText w:val="%7."/>
      <w:lvlJc w:val="left"/>
      <w:pPr>
        <w:ind w:left="1020" w:hanging="360"/>
      </w:pPr>
    </w:lvl>
    <w:lvl w:ilvl="7" w:tplc="31C48356">
      <w:start w:val="1"/>
      <w:numFmt w:val="decimal"/>
      <w:lvlText w:val="%8."/>
      <w:lvlJc w:val="left"/>
      <w:pPr>
        <w:ind w:left="1020" w:hanging="360"/>
      </w:pPr>
    </w:lvl>
    <w:lvl w:ilvl="8" w:tplc="098CA3D4">
      <w:start w:val="1"/>
      <w:numFmt w:val="decimal"/>
      <w:lvlText w:val="%9."/>
      <w:lvlJc w:val="left"/>
      <w:pPr>
        <w:ind w:left="1020" w:hanging="360"/>
      </w:pPr>
    </w:lvl>
  </w:abstractNum>
  <w:abstractNum w:abstractNumId="20" w15:restartNumberingAfterBreak="0">
    <w:nsid w:val="4BC9295E"/>
    <w:multiLevelType w:val="hybridMultilevel"/>
    <w:tmpl w:val="55FCFECA"/>
    <w:lvl w:ilvl="0" w:tplc="5736122C">
      <w:start w:val="1"/>
      <w:numFmt w:val="decimal"/>
      <w:lvlText w:val="%1."/>
      <w:lvlJc w:val="left"/>
      <w:pPr>
        <w:ind w:left="1020" w:hanging="360"/>
      </w:pPr>
    </w:lvl>
    <w:lvl w:ilvl="1" w:tplc="7352AFE8">
      <w:start w:val="1"/>
      <w:numFmt w:val="decimal"/>
      <w:lvlText w:val="%2."/>
      <w:lvlJc w:val="left"/>
      <w:pPr>
        <w:ind w:left="1020" w:hanging="360"/>
      </w:pPr>
    </w:lvl>
    <w:lvl w:ilvl="2" w:tplc="04BCF128">
      <w:start w:val="1"/>
      <w:numFmt w:val="decimal"/>
      <w:lvlText w:val="%3."/>
      <w:lvlJc w:val="left"/>
      <w:pPr>
        <w:ind w:left="1020" w:hanging="360"/>
      </w:pPr>
    </w:lvl>
    <w:lvl w:ilvl="3" w:tplc="4FF85678">
      <w:start w:val="1"/>
      <w:numFmt w:val="decimal"/>
      <w:lvlText w:val="%4."/>
      <w:lvlJc w:val="left"/>
      <w:pPr>
        <w:ind w:left="1020" w:hanging="360"/>
      </w:pPr>
    </w:lvl>
    <w:lvl w:ilvl="4" w:tplc="B532AF16">
      <w:start w:val="1"/>
      <w:numFmt w:val="decimal"/>
      <w:lvlText w:val="%5."/>
      <w:lvlJc w:val="left"/>
      <w:pPr>
        <w:ind w:left="1020" w:hanging="360"/>
      </w:pPr>
    </w:lvl>
    <w:lvl w:ilvl="5" w:tplc="4D4E3FDE">
      <w:start w:val="1"/>
      <w:numFmt w:val="decimal"/>
      <w:lvlText w:val="%6."/>
      <w:lvlJc w:val="left"/>
      <w:pPr>
        <w:ind w:left="1020" w:hanging="360"/>
      </w:pPr>
    </w:lvl>
    <w:lvl w:ilvl="6" w:tplc="869483B8">
      <w:start w:val="1"/>
      <w:numFmt w:val="decimal"/>
      <w:lvlText w:val="%7."/>
      <w:lvlJc w:val="left"/>
      <w:pPr>
        <w:ind w:left="1020" w:hanging="360"/>
      </w:pPr>
    </w:lvl>
    <w:lvl w:ilvl="7" w:tplc="C97041EC">
      <w:start w:val="1"/>
      <w:numFmt w:val="decimal"/>
      <w:lvlText w:val="%8."/>
      <w:lvlJc w:val="left"/>
      <w:pPr>
        <w:ind w:left="1020" w:hanging="360"/>
      </w:pPr>
    </w:lvl>
    <w:lvl w:ilvl="8" w:tplc="8ED62376">
      <w:start w:val="1"/>
      <w:numFmt w:val="decimal"/>
      <w:lvlText w:val="%9."/>
      <w:lvlJc w:val="left"/>
      <w:pPr>
        <w:ind w:left="1020" w:hanging="360"/>
      </w:pPr>
    </w:lvl>
  </w:abstractNum>
  <w:abstractNum w:abstractNumId="21" w15:restartNumberingAfterBreak="0">
    <w:nsid w:val="5ADB4E2F"/>
    <w:multiLevelType w:val="multilevel"/>
    <w:tmpl w:val="5CBE3E0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5B191D6E"/>
    <w:multiLevelType w:val="hybridMultilevel"/>
    <w:tmpl w:val="7B76FF66"/>
    <w:lvl w:ilvl="0" w:tplc="7E1EBEB2">
      <w:start w:val="1"/>
      <w:numFmt w:val="bullet"/>
      <w:lvlText w:val=""/>
      <w:lvlJc w:val="left"/>
      <w:pPr>
        <w:ind w:left="1080" w:hanging="360"/>
      </w:pPr>
      <w:rPr>
        <w:rFonts w:ascii="Symbol" w:hAnsi="Symbol"/>
      </w:rPr>
    </w:lvl>
    <w:lvl w:ilvl="1" w:tplc="5DBA3D34">
      <w:start w:val="1"/>
      <w:numFmt w:val="bullet"/>
      <w:lvlText w:val=""/>
      <w:lvlJc w:val="left"/>
      <w:pPr>
        <w:ind w:left="1080" w:hanging="360"/>
      </w:pPr>
      <w:rPr>
        <w:rFonts w:ascii="Symbol" w:hAnsi="Symbol"/>
      </w:rPr>
    </w:lvl>
    <w:lvl w:ilvl="2" w:tplc="88C4320C">
      <w:start w:val="1"/>
      <w:numFmt w:val="bullet"/>
      <w:lvlText w:val=""/>
      <w:lvlJc w:val="left"/>
      <w:pPr>
        <w:ind w:left="1080" w:hanging="360"/>
      </w:pPr>
      <w:rPr>
        <w:rFonts w:ascii="Symbol" w:hAnsi="Symbol"/>
      </w:rPr>
    </w:lvl>
    <w:lvl w:ilvl="3" w:tplc="662ABEF2">
      <w:start w:val="1"/>
      <w:numFmt w:val="bullet"/>
      <w:lvlText w:val=""/>
      <w:lvlJc w:val="left"/>
      <w:pPr>
        <w:ind w:left="1080" w:hanging="360"/>
      </w:pPr>
      <w:rPr>
        <w:rFonts w:ascii="Symbol" w:hAnsi="Symbol"/>
      </w:rPr>
    </w:lvl>
    <w:lvl w:ilvl="4" w:tplc="F078C516">
      <w:start w:val="1"/>
      <w:numFmt w:val="bullet"/>
      <w:lvlText w:val=""/>
      <w:lvlJc w:val="left"/>
      <w:pPr>
        <w:ind w:left="1080" w:hanging="360"/>
      </w:pPr>
      <w:rPr>
        <w:rFonts w:ascii="Symbol" w:hAnsi="Symbol"/>
      </w:rPr>
    </w:lvl>
    <w:lvl w:ilvl="5" w:tplc="74EE6846">
      <w:start w:val="1"/>
      <w:numFmt w:val="bullet"/>
      <w:lvlText w:val=""/>
      <w:lvlJc w:val="left"/>
      <w:pPr>
        <w:ind w:left="1080" w:hanging="360"/>
      </w:pPr>
      <w:rPr>
        <w:rFonts w:ascii="Symbol" w:hAnsi="Symbol"/>
      </w:rPr>
    </w:lvl>
    <w:lvl w:ilvl="6" w:tplc="D9EAA150">
      <w:start w:val="1"/>
      <w:numFmt w:val="bullet"/>
      <w:lvlText w:val=""/>
      <w:lvlJc w:val="left"/>
      <w:pPr>
        <w:ind w:left="1080" w:hanging="360"/>
      </w:pPr>
      <w:rPr>
        <w:rFonts w:ascii="Symbol" w:hAnsi="Symbol"/>
      </w:rPr>
    </w:lvl>
    <w:lvl w:ilvl="7" w:tplc="05DACC62">
      <w:start w:val="1"/>
      <w:numFmt w:val="bullet"/>
      <w:lvlText w:val=""/>
      <w:lvlJc w:val="left"/>
      <w:pPr>
        <w:ind w:left="1080" w:hanging="360"/>
      </w:pPr>
      <w:rPr>
        <w:rFonts w:ascii="Symbol" w:hAnsi="Symbol"/>
      </w:rPr>
    </w:lvl>
    <w:lvl w:ilvl="8" w:tplc="66263968">
      <w:start w:val="1"/>
      <w:numFmt w:val="bullet"/>
      <w:lvlText w:val=""/>
      <w:lvlJc w:val="left"/>
      <w:pPr>
        <w:ind w:left="1080" w:hanging="360"/>
      </w:pPr>
      <w:rPr>
        <w:rFonts w:ascii="Symbol" w:hAnsi="Symbol"/>
      </w:rPr>
    </w:lvl>
  </w:abstractNum>
  <w:abstractNum w:abstractNumId="23" w15:restartNumberingAfterBreak="0">
    <w:nsid w:val="5BB205BE"/>
    <w:multiLevelType w:val="multilevel"/>
    <w:tmpl w:val="4802FCE6"/>
    <w:lvl w:ilvl="0">
      <w:start w:val="1"/>
      <w:numFmt w:val="decimal"/>
      <w:pStyle w:val="TableNumbering1"/>
      <w:lvlText w:val="%1"/>
      <w:lvlJc w:val="left"/>
      <w:pPr>
        <w:ind w:left="340" w:hanging="340"/>
      </w:pPr>
      <w:rPr>
        <w:rFonts w:asciiTheme="minorHAnsi" w:hAnsiTheme="minorHAnsi" w:hint="default"/>
        <w:color w:val="auto"/>
      </w:rPr>
    </w:lvl>
    <w:lvl w:ilvl="1">
      <w:start w:val="1"/>
      <w:numFmt w:val="lowerLetter"/>
      <w:pStyle w:val="TableNumbering2"/>
      <w:lvlText w:val="%2"/>
      <w:lvlJc w:val="left"/>
      <w:pPr>
        <w:ind w:left="680" w:hanging="340"/>
      </w:pPr>
      <w:rPr>
        <w:rFonts w:asciiTheme="minorHAnsi" w:hAnsiTheme="minorHAnsi" w:hint="default"/>
        <w:color w:val="auto"/>
      </w:rPr>
    </w:lvl>
    <w:lvl w:ilvl="2">
      <w:start w:val="1"/>
      <w:numFmt w:val="lowerRoman"/>
      <w:pStyle w:val="TableNumbering3"/>
      <w:lvlText w:val="%3"/>
      <w:lvlJc w:val="left"/>
      <w:pPr>
        <w:ind w:left="1021" w:hanging="341"/>
      </w:pPr>
      <w:rPr>
        <w:rFonts w:asciiTheme="minorHAnsi" w:hAnsiTheme="minorHAnsi"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32767" w:firstLine="0"/>
      </w:pPr>
      <w:rPr>
        <w:rFonts w:hint="default"/>
      </w:rPr>
    </w:lvl>
    <w:lvl w:ilvl="8">
      <w:start w:val="1"/>
      <w:numFmt w:val="none"/>
      <w:lvlText w:val=""/>
      <w:lvlJc w:val="left"/>
      <w:pPr>
        <w:ind w:left="-32767" w:firstLine="0"/>
      </w:pPr>
      <w:rPr>
        <w:rFonts w:hint="default"/>
      </w:rPr>
    </w:lvl>
  </w:abstractNum>
  <w:abstractNum w:abstractNumId="24" w15:restartNumberingAfterBreak="0">
    <w:nsid w:val="64D46336"/>
    <w:multiLevelType w:val="hybridMultilevel"/>
    <w:tmpl w:val="9880CE0A"/>
    <w:lvl w:ilvl="0" w:tplc="D988C3E8">
      <w:start w:val="1"/>
      <w:numFmt w:val="decimal"/>
      <w:lvlText w:val="%1."/>
      <w:lvlJc w:val="left"/>
      <w:pPr>
        <w:ind w:left="1020" w:hanging="360"/>
      </w:pPr>
    </w:lvl>
    <w:lvl w:ilvl="1" w:tplc="52AC1C8A">
      <w:start w:val="1"/>
      <w:numFmt w:val="decimal"/>
      <w:lvlText w:val="%2."/>
      <w:lvlJc w:val="left"/>
      <w:pPr>
        <w:ind w:left="1020" w:hanging="360"/>
      </w:pPr>
    </w:lvl>
    <w:lvl w:ilvl="2" w:tplc="1E42281E">
      <w:start w:val="1"/>
      <w:numFmt w:val="decimal"/>
      <w:lvlText w:val="%3."/>
      <w:lvlJc w:val="left"/>
      <w:pPr>
        <w:ind w:left="1020" w:hanging="360"/>
      </w:pPr>
    </w:lvl>
    <w:lvl w:ilvl="3" w:tplc="540E0C34">
      <w:start w:val="1"/>
      <w:numFmt w:val="decimal"/>
      <w:lvlText w:val="%4."/>
      <w:lvlJc w:val="left"/>
      <w:pPr>
        <w:ind w:left="1020" w:hanging="360"/>
      </w:pPr>
    </w:lvl>
    <w:lvl w:ilvl="4" w:tplc="7D103AD0">
      <w:start w:val="1"/>
      <w:numFmt w:val="decimal"/>
      <w:lvlText w:val="%5."/>
      <w:lvlJc w:val="left"/>
      <w:pPr>
        <w:ind w:left="1020" w:hanging="360"/>
      </w:pPr>
    </w:lvl>
    <w:lvl w:ilvl="5" w:tplc="95625A22">
      <w:start w:val="1"/>
      <w:numFmt w:val="decimal"/>
      <w:lvlText w:val="%6."/>
      <w:lvlJc w:val="left"/>
      <w:pPr>
        <w:ind w:left="1020" w:hanging="360"/>
      </w:pPr>
    </w:lvl>
    <w:lvl w:ilvl="6" w:tplc="67442022">
      <w:start w:val="1"/>
      <w:numFmt w:val="decimal"/>
      <w:lvlText w:val="%7."/>
      <w:lvlJc w:val="left"/>
      <w:pPr>
        <w:ind w:left="1020" w:hanging="360"/>
      </w:pPr>
    </w:lvl>
    <w:lvl w:ilvl="7" w:tplc="1500ED78">
      <w:start w:val="1"/>
      <w:numFmt w:val="decimal"/>
      <w:lvlText w:val="%8."/>
      <w:lvlJc w:val="left"/>
      <w:pPr>
        <w:ind w:left="1020" w:hanging="360"/>
      </w:pPr>
    </w:lvl>
    <w:lvl w:ilvl="8" w:tplc="C180F7CA">
      <w:start w:val="1"/>
      <w:numFmt w:val="decimal"/>
      <w:lvlText w:val="%9."/>
      <w:lvlJc w:val="left"/>
      <w:pPr>
        <w:ind w:left="1020" w:hanging="360"/>
      </w:pPr>
    </w:lvl>
  </w:abstractNum>
  <w:abstractNum w:abstractNumId="25" w15:restartNumberingAfterBreak="0">
    <w:nsid w:val="651B0163"/>
    <w:multiLevelType w:val="hybridMultilevel"/>
    <w:tmpl w:val="DDDA866C"/>
    <w:lvl w:ilvl="0" w:tplc="7584E97E">
      <w:start w:val="1"/>
      <w:numFmt w:val="decimal"/>
      <w:lvlText w:val="%1."/>
      <w:lvlJc w:val="left"/>
      <w:pPr>
        <w:ind w:left="1020" w:hanging="360"/>
      </w:pPr>
    </w:lvl>
    <w:lvl w:ilvl="1" w:tplc="272643C6">
      <w:start w:val="1"/>
      <w:numFmt w:val="decimal"/>
      <w:lvlText w:val="%2."/>
      <w:lvlJc w:val="left"/>
      <w:pPr>
        <w:ind w:left="1020" w:hanging="360"/>
      </w:pPr>
    </w:lvl>
    <w:lvl w:ilvl="2" w:tplc="5002DF2C">
      <w:start w:val="1"/>
      <w:numFmt w:val="decimal"/>
      <w:lvlText w:val="%3."/>
      <w:lvlJc w:val="left"/>
      <w:pPr>
        <w:ind w:left="1020" w:hanging="360"/>
      </w:pPr>
    </w:lvl>
    <w:lvl w:ilvl="3" w:tplc="3A0C409A">
      <w:start w:val="1"/>
      <w:numFmt w:val="decimal"/>
      <w:lvlText w:val="%4."/>
      <w:lvlJc w:val="left"/>
      <w:pPr>
        <w:ind w:left="1020" w:hanging="360"/>
      </w:pPr>
    </w:lvl>
    <w:lvl w:ilvl="4" w:tplc="E9C48D9E">
      <w:start w:val="1"/>
      <w:numFmt w:val="decimal"/>
      <w:lvlText w:val="%5."/>
      <w:lvlJc w:val="left"/>
      <w:pPr>
        <w:ind w:left="1020" w:hanging="360"/>
      </w:pPr>
    </w:lvl>
    <w:lvl w:ilvl="5" w:tplc="66D6B01E">
      <w:start w:val="1"/>
      <w:numFmt w:val="decimal"/>
      <w:lvlText w:val="%6."/>
      <w:lvlJc w:val="left"/>
      <w:pPr>
        <w:ind w:left="1020" w:hanging="360"/>
      </w:pPr>
    </w:lvl>
    <w:lvl w:ilvl="6" w:tplc="170C8760">
      <w:start w:val="1"/>
      <w:numFmt w:val="decimal"/>
      <w:lvlText w:val="%7."/>
      <w:lvlJc w:val="left"/>
      <w:pPr>
        <w:ind w:left="1020" w:hanging="360"/>
      </w:pPr>
    </w:lvl>
    <w:lvl w:ilvl="7" w:tplc="F79CE2E0">
      <w:start w:val="1"/>
      <w:numFmt w:val="decimal"/>
      <w:lvlText w:val="%8."/>
      <w:lvlJc w:val="left"/>
      <w:pPr>
        <w:ind w:left="1020" w:hanging="360"/>
      </w:pPr>
    </w:lvl>
    <w:lvl w:ilvl="8" w:tplc="6D023D6E">
      <w:start w:val="1"/>
      <w:numFmt w:val="decimal"/>
      <w:lvlText w:val="%9."/>
      <w:lvlJc w:val="left"/>
      <w:pPr>
        <w:ind w:left="1020" w:hanging="360"/>
      </w:pPr>
    </w:lvl>
  </w:abstractNum>
  <w:abstractNum w:abstractNumId="26" w15:restartNumberingAfterBreak="0">
    <w:nsid w:val="694B3042"/>
    <w:multiLevelType w:val="multilevel"/>
    <w:tmpl w:val="00807B66"/>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006E50" w:themeColor="accent1"/>
      </w:rPr>
    </w:lvl>
    <w:lvl w:ilvl="2">
      <w:start w:val="1"/>
      <w:numFmt w:val="lowerLetter"/>
      <w:lvlText w:val="%3"/>
      <w:lvlJc w:val="left"/>
      <w:pPr>
        <w:ind w:left="680" w:hanging="340"/>
      </w:pPr>
      <w:rPr>
        <w:rFonts w:hint="default"/>
        <w:color w:val="006E50" w:themeColor="accent1"/>
      </w:rPr>
    </w:lvl>
    <w:lvl w:ilvl="3">
      <w:start w:val="1"/>
      <w:numFmt w:val="lowerRoman"/>
      <w:lvlText w:val="%4"/>
      <w:lvlJc w:val="left"/>
      <w:pPr>
        <w:ind w:left="1021" w:hanging="341"/>
      </w:pPr>
      <w:rPr>
        <w:rFonts w:hint="default"/>
        <w:color w:val="006E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27" w15:restartNumberingAfterBreak="0">
    <w:nsid w:val="6A0F1857"/>
    <w:multiLevelType w:val="hybridMultilevel"/>
    <w:tmpl w:val="CE1EFDE0"/>
    <w:lvl w:ilvl="0" w:tplc="3322E9AA">
      <w:start w:val="1"/>
      <w:numFmt w:val="decimal"/>
      <w:lvlText w:val="%1."/>
      <w:lvlJc w:val="left"/>
      <w:pPr>
        <w:ind w:left="1020" w:hanging="360"/>
      </w:pPr>
    </w:lvl>
    <w:lvl w:ilvl="1" w:tplc="BD669096">
      <w:start w:val="1"/>
      <w:numFmt w:val="decimal"/>
      <w:lvlText w:val="%2."/>
      <w:lvlJc w:val="left"/>
      <w:pPr>
        <w:ind w:left="1020" w:hanging="360"/>
      </w:pPr>
    </w:lvl>
    <w:lvl w:ilvl="2" w:tplc="2E442C9C">
      <w:start w:val="1"/>
      <w:numFmt w:val="decimal"/>
      <w:lvlText w:val="%3."/>
      <w:lvlJc w:val="left"/>
      <w:pPr>
        <w:ind w:left="1020" w:hanging="360"/>
      </w:pPr>
    </w:lvl>
    <w:lvl w:ilvl="3" w:tplc="C98471BE">
      <w:start w:val="1"/>
      <w:numFmt w:val="decimal"/>
      <w:lvlText w:val="%4."/>
      <w:lvlJc w:val="left"/>
      <w:pPr>
        <w:ind w:left="1020" w:hanging="360"/>
      </w:pPr>
    </w:lvl>
    <w:lvl w:ilvl="4" w:tplc="DE8AF878">
      <w:start w:val="1"/>
      <w:numFmt w:val="decimal"/>
      <w:lvlText w:val="%5."/>
      <w:lvlJc w:val="left"/>
      <w:pPr>
        <w:ind w:left="1020" w:hanging="360"/>
      </w:pPr>
    </w:lvl>
    <w:lvl w:ilvl="5" w:tplc="A97C764A">
      <w:start w:val="1"/>
      <w:numFmt w:val="decimal"/>
      <w:lvlText w:val="%6."/>
      <w:lvlJc w:val="left"/>
      <w:pPr>
        <w:ind w:left="1020" w:hanging="360"/>
      </w:pPr>
    </w:lvl>
    <w:lvl w:ilvl="6" w:tplc="930E2C00">
      <w:start w:val="1"/>
      <w:numFmt w:val="decimal"/>
      <w:lvlText w:val="%7."/>
      <w:lvlJc w:val="left"/>
      <w:pPr>
        <w:ind w:left="1020" w:hanging="360"/>
      </w:pPr>
    </w:lvl>
    <w:lvl w:ilvl="7" w:tplc="739CB472">
      <w:start w:val="1"/>
      <w:numFmt w:val="decimal"/>
      <w:lvlText w:val="%8."/>
      <w:lvlJc w:val="left"/>
      <w:pPr>
        <w:ind w:left="1020" w:hanging="360"/>
      </w:pPr>
    </w:lvl>
    <w:lvl w:ilvl="8" w:tplc="EE364AC4">
      <w:start w:val="1"/>
      <w:numFmt w:val="decimal"/>
      <w:lvlText w:val="%9."/>
      <w:lvlJc w:val="left"/>
      <w:pPr>
        <w:ind w:left="1020" w:hanging="360"/>
      </w:pPr>
    </w:lvl>
  </w:abstractNum>
  <w:abstractNum w:abstractNumId="28" w15:restartNumberingAfterBreak="0">
    <w:nsid w:val="6E811E12"/>
    <w:multiLevelType w:val="hybridMultilevel"/>
    <w:tmpl w:val="92D462E6"/>
    <w:lvl w:ilvl="0" w:tplc="B08C7002">
      <w:start w:val="1"/>
      <w:numFmt w:val="decimal"/>
      <w:lvlText w:val="%1)"/>
      <w:lvlJc w:val="left"/>
      <w:pPr>
        <w:ind w:left="1020" w:hanging="360"/>
      </w:pPr>
    </w:lvl>
    <w:lvl w:ilvl="1" w:tplc="9C0AAE7A">
      <w:start w:val="1"/>
      <w:numFmt w:val="decimal"/>
      <w:lvlText w:val="%2)"/>
      <w:lvlJc w:val="left"/>
      <w:pPr>
        <w:ind w:left="1020" w:hanging="360"/>
      </w:pPr>
    </w:lvl>
    <w:lvl w:ilvl="2" w:tplc="206660E4">
      <w:start w:val="1"/>
      <w:numFmt w:val="decimal"/>
      <w:lvlText w:val="%3)"/>
      <w:lvlJc w:val="left"/>
      <w:pPr>
        <w:ind w:left="1020" w:hanging="360"/>
      </w:pPr>
    </w:lvl>
    <w:lvl w:ilvl="3" w:tplc="5FD4DF66">
      <w:start w:val="1"/>
      <w:numFmt w:val="decimal"/>
      <w:lvlText w:val="%4)"/>
      <w:lvlJc w:val="left"/>
      <w:pPr>
        <w:ind w:left="1020" w:hanging="360"/>
      </w:pPr>
    </w:lvl>
    <w:lvl w:ilvl="4" w:tplc="D7881060">
      <w:start w:val="1"/>
      <w:numFmt w:val="decimal"/>
      <w:lvlText w:val="%5)"/>
      <w:lvlJc w:val="left"/>
      <w:pPr>
        <w:ind w:left="1020" w:hanging="360"/>
      </w:pPr>
    </w:lvl>
    <w:lvl w:ilvl="5" w:tplc="95100C84">
      <w:start w:val="1"/>
      <w:numFmt w:val="decimal"/>
      <w:lvlText w:val="%6)"/>
      <w:lvlJc w:val="left"/>
      <w:pPr>
        <w:ind w:left="1020" w:hanging="360"/>
      </w:pPr>
    </w:lvl>
    <w:lvl w:ilvl="6" w:tplc="95EE72B0">
      <w:start w:val="1"/>
      <w:numFmt w:val="decimal"/>
      <w:lvlText w:val="%7)"/>
      <w:lvlJc w:val="left"/>
      <w:pPr>
        <w:ind w:left="1020" w:hanging="360"/>
      </w:pPr>
    </w:lvl>
    <w:lvl w:ilvl="7" w:tplc="2976E82E">
      <w:start w:val="1"/>
      <w:numFmt w:val="decimal"/>
      <w:lvlText w:val="%8)"/>
      <w:lvlJc w:val="left"/>
      <w:pPr>
        <w:ind w:left="1020" w:hanging="360"/>
      </w:pPr>
    </w:lvl>
    <w:lvl w:ilvl="8" w:tplc="AC26D064">
      <w:start w:val="1"/>
      <w:numFmt w:val="decimal"/>
      <w:lvlText w:val="%9)"/>
      <w:lvlJc w:val="left"/>
      <w:pPr>
        <w:ind w:left="1020" w:hanging="360"/>
      </w:pPr>
    </w:lvl>
  </w:abstractNum>
  <w:abstractNum w:abstractNumId="29" w15:restartNumberingAfterBreak="0">
    <w:nsid w:val="6FF67ADD"/>
    <w:multiLevelType w:val="multilevel"/>
    <w:tmpl w:val="FE7C971C"/>
    <w:lvl w:ilvl="0">
      <w:start w:val="1"/>
      <w:numFmt w:val="bullet"/>
      <w:pStyle w:val="BodyBullet1"/>
      <w:lvlText w:val=""/>
      <w:lvlJc w:val="left"/>
      <w:pPr>
        <w:ind w:left="340" w:hanging="340"/>
      </w:pPr>
      <w:rPr>
        <w:rFonts w:ascii="Symbol" w:hAnsi="Symbol" w:hint="default"/>
        <w:b w:val="0"/>
        <w:i w:val="0"/>
        <w:color w:val="auto"/>
        <w:sz w:val="22"/>
      </w:rPr>
    </w:lvl>
    <w:lvl w:ilvl="1">
      <w:start w:val="1"/>
      <w:numFmt w:val="bullet"/>
      <w:pStyle w:val="BodyBullet2"/>
      <w:lvlText w:val="–"/>
      <w:lvlJc w:val="left"/>
      <w:pPr>
        <w:ind w:left="680" w:hanging="340"/>
      </w:pPr>
      <w:rPr>
        <w:rFonts w:hint="default"/>
        <w:b w:val="0"/>
        <w:i w:val="0"/>
        <w:color w:val="auto"/>
        <w:sz w:val="22"/>
      </w:rPr>
    </w:lvl>
    <w:lvl w:ilvl="2">
      <w:start w:val="1"/>
      <w:numFmt w:val="bullet"/>
      <w:pStyle w:val="BodyBullet3"/>
      <w:lvlText w:val="-"/>
      <w:lvlJc w:val="left"/>
      <w:pPr>
        <w:ind w:left="1020" w:hanging="340"/>
      </w:pPr>
      <w:rPr>
        <w:rFonts w:hint="default"/>
        <w:b w:val="0"/>
        <w:i w:val="0"/>
        <w:color w:val="auto"/>
        <w:sz w:val="22"/>
        <w:szCs w:val="28"/>
      </w:rPr>
    </w:lvl>
    <w:lvl w:ilvl="3">
      <w:start w:val="1"/>
      <w:numFmt w:val="none"/>
      <w:lvlRestart w:val="0"/>
      <w:suff w:val="nothing"/>
      <w:lvlText w:val=""/>
      <w:lvlJc w:val="left"/>
      <w:pPr>
        <w:ind w:left="0" w:firstLine="0"/>
      </w:pPr>
      <w:rPr>
        <w:rFonts w:hint="default"/>
        <w:color w:val="000000" w:themeColor="text1"/>
      </w:rPr>
    </w:lvl>
    <w:lvl w:ilvl="4">
      <w:start w:val="1"/>
      <w:numFmt w:val="none"/>
      <w:lvlRestart w:val="0"/>
      <w:suff w:val="nothing"/>
      <w:lvlText w:val=""/>
      <w:lvlJc w:val="left"/>
      <w:pPr>
        <w:ind w:left="0" w:firstLine="0"/>
      </w:pPr>
      <w:rPr>
        <w:rFonts w:hint="default"/>
        <w:color w:val="000000" w:themeColor="text1"/>
      </w:rPr>
    </w:lvl>
    <w:lvl w:ilvl="5">
      <w:start w:val="1"/>
      <w:numFmt w:val="none"/>
      <w:lvlRestart w:val="0"/>
      <w:suff w:val="nothing"/>
      <w:lvlText w:val=""/>
      <w:lvlJc w:val="left"/>
      <w:pPr>
        <w:ind w:left="0" w:firstLine="0"/>
      </w:pPr>
      <w:rPr>
        <w:rFonts w:hint="default"/>
        <w:color w:val="000000" w:themeColor="text1"/>
      </w:rPr>
    </w:lvl>
    <w:lvl w:ilvl="6">
      <w:start w:val="1"/>
      <w:numFmt w:val="none"/>
      <w:suff w:val="nothing"/>
      <w:lvlText w:val=""/>
      <w:lvlJc w:val="left"/>
      <w:pPr>
        <w:ind w:left="0" w:firstLine="0"/>
      </w:pPr>
      <w:rPr>
        <w:rFonts w:hint="default"/>
        <w:color w:val="006E50"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30" w15:restartNumberingAfterBreak="0">
    <w:nsid w:val="75CF5E10"/>
    <w:multiLevelType w:val="multilevel"/>
    <w:tmpl w:val="83C2299C"/>
    <w:lvl w:ilvl="0">
      <w:start w:val="11"/>
      <w:numFmt w:val="decimal"/>
      <w:pStyle w:val="Heading1"/>
      <w:lvlText w:val="Chapter %1"/>
      <w:lvlJc w:val="left"/>
      <w:pPr>
        <w:ind w:left="2268" w:hanging="2268"/>
      </w:pPr>
      <w:rPr>
        <w:rFonts w:asciiTheme="majorHAnsi" w:hAnsiTheme="majorHAnsi" w:hint="default"/>
        <w:color w:val="00966E" w:themeColor="accent2"/>
      </w:rPr>
    </w:lvl>
    <w:lvl w:ilvl="1">
      <w:start w:val="1"/>
      <w:numFmt w:val="decimal"/>
      <w:pStyle w:val="Heading2"/>
      <w:lvlText w:val="%1.%2"/>
      <w:lvlJc w:val="left"/>
      <w:pPr>
        <w:ind w:left="1134" w:hanging="1134"/>
      </w:pPr>
      <w:rPr>
        <w:rFonts w:hint="default"/>
        <w:color w:val="006E50" w:themeColor="accent1"/>
      </w:rPr>
    </w:lvl>
    <w:lvl w:ilvl="2">
      <w:start w:val="1"/>
      <w:numFmt w:val="decimal"/>
      <w:pStyle w:val="Heading3"/>
      <w:lvlText w:val="%1.%2.%3"/>
      <w:lvlJc w:val="left"/>
      <w:pPr>
        <w:ind w:left="1474" w:hanging="1474"/>
      </w:pPr>
      <w:rPr>
        <w:rFonts w:hint="default"/>
        <w:color w:val="00966E" w:themeColor="accent2"/>
      </w:rPr>
    </w:lvl>
    <w:lvl w:ilvl="3">
      <w:start w:val="1"/>
      <w:numFmt w:val="decimal"/>
      <w:pStyle w:val="Heading4"/>
      <w:lvlText w:val="%1.%2.%3.%4"/>
      <w:lvlJc w:val="left"/>
      <w:pPr>
        <w:ind w:left="1701" w:hanging="1701"/>
      </w:pPr>
      <w:rPr>
        <w:rFonts w:asciiTheme="majorHAnsi" w:hAnsiTheme="majorHAnsi" w:hint="default"/>
        <w:color w:val="006E50" w:themeColor="accent1"/>
        <w:sz w:val="28"/>
      </w:rPr>
    </w:lvl>
    <w:lvl w:ilvl="4">
      <w:start w:val="1"/>
      <w:numFmt w:val="decimal"/>
      <w:pStyle w:val="Heading5"/>
      <w:lvlText w:val="%1.%2.%3.%4.%5"/>
      <w:lvlJc w:val="left"/>
      <w:pPr>
        <w:ind w:left="2041" w:hanging="2041"/>
      </w:pPr>
      <w:rPr>
        <w:rFonts w:asciiTheme="majorHAnsi" w:hAnsiTheme="majorHAnsi" w:hint="default"/>
        <w:color w:val="006E50" w:themeColor="accent1"/>
      </w:rPr>
    </w:lvl>
    <w:lvl w:ilvl="5">
      <w:start w:val="1"/>
      <w:numFmt w:val="decimal"/>
      <w:pStyle w:val="Heading6"/>
      <w:lvlText w:val="%1.%2.%3.%4.%5.%6"/>
      <w:lvlJc w:val="left"/>
      <w:pPr>
        <w:ind w:left="2041" w:hanging="2041"/>
      </w:pPr>
      <w:rPr>
        <w:rFonts w:asciiTheme="majorHAnsi" w:hAnsiTheme="majorHAnsi" w:hint="default"/>
        <w:color w:val="006E50" w:themeColor="accent1"/>
        <w:vertAlign w:val="baseline"/>
      </w:rPr>
    </w:lvl>
    <w:lvl w:ilvl="6">
      <w:start w:val="1"/>
      <w:numFmt w:val="decimal"/>
      <w:pStyle w:val="BodyNumbering1"/>
      <w:lvlText w:val="%7"/>
      <w:lvlJc w:val="left"/>
      <w:pPr>
        <w:ind w:left="340" w:hanging="340"/>
      </w:pPr>
      <w:rPr>
        <w:rFonts w:hint="default"/>
        <w:color w:val="auto"/>
      </w:rPr>
    </w:lvl>
    <w:lvl w:ilvl="7">
      <w:start w:val="1"/>
      <w:numFmt w:val="lowerLetter"/>
      <w:pStyle w:val="BodyNumbering2"/>
      <w:lvlText w:val="%8"/>
      <w:lvlJc w:val="left"/>
      <w:pPr>
        <w:ind w:left="680" w:hanging="340"/>
      </w:pPr>
      <w:rPr>
        <w:rFonts w:hint="default"/>
        <w:color w:val="auto"/>
      </w:rPr>
    </w:lvl>
    <w:lvl w:ilvl="8">
      <w:start w:val="1"/>
      <w:numFmt w:val="lowerRoman"/>
      <w:pStyle w:val="BodyNumbering3"/>
      <w:lvlText w:val="%9"/>
      <w:lvlJc w:val="right"/>
      <w:pPr>
        <w:ind w:left="1021" w:hanging="341"/>
      </w:pPr>
      <w:rPr>
        <w:rFonts w:hint="default"/>
        <w:color w:val="auto"/>
      </w:rPr>
    </w:lvl>
  </w:abstractNum>
  <w:abstractNum w:abstractNumId="31" w15:restartNumberingAfterBreak="0">
    <w:nsid w:val="772E66E6"/>
    <w:multiLevelType w:val="multilevel"/>
    <w:tmpl w:val="92D6A662"/>
    <w:lvl w:ilvl="0">
      <w:start w:val="1"/>
      <w:numFmt w:val="upperLetter"/>
      <w:pStyle w:val="Heading7"/>
      <w:lvlText w:val="Appendix %1"/>
      <w:lvlJc w:val="left"/>
      <w:pPr>
        <w:ind w:left="2552" w:hanging="2552"/>
      </w:pPr>
      <w:rPr>
        <w:rFonts w:hint="default"/>
        <w:b w:val="0"/>
        <w:i w:val="0"/>
        <w:color w:val="0A1D30" w:themeColor="accent3" w:themeShade="BF"/>
        <w:sz w:val="36"/>
        <w:szCs w:val="36"/>
      </w:rPr>
    </w:lvl>
    <w:lvl w:ilvl="1">
      <w:start w:val="1"/>
      <w:numFmt w:val="decimal"/>
      <w:pStyle w:val="Heading8"/>
      <w:lvlText w:val="%1.%2"/>
      <w:lvlJc w:val="left"/>
      <w:pPr>
        <w:ind w:left="1134" w:hanging="1134"/>
      </w:pPr>
      <w:rPr>
        <w:rFonts w:hint="default"/>
        <w:b w:val="0"/>
        <w:i w:val="0"/>
        <w:color w:val="0A1D30" w:themeColor="accent3" w:themeShade="BF"/>
        <w:sz w:val="32"/>
        <w:szCs w:val="32"/>
      </w:rPr>
    </w:lvl>
    <w:lvl w:ilvl="2">
      <w:start w:val="1"/>
      <w:numFmt w:val="decimal"/>
      <w:pStyle w:val="Heading9"/>
      <w:lvlText w:val="%1.%2.%3"/>
      <w:lvlJc w:val="left"/>
      <w:pPr>
        <w:ind w:left="1134" w:hanging="1134"/>
      </w:pPr>
      <w:rPr>
        <w:rFonts w:hint="default"/>
        <w:b w:val="0"/>
        <w:i w:val="0"/>
        <w:color w:val="0A1D30" w:themeColor="accent3" w:themeShade="BF"/>
        <w:sz w:val="30"/>
        <w:szCs w:val="28"/>
      </w:rPr>
    </w:lvl>
    <w:lvl w:ilvl="3">
      <w:start w:val="1"/>
      <w:numFmt w:val="none"/>
      <w:suff w:val="nothing"/>
      <w:lvlText w:val=""/>
      <w:lvlJc w:val="left"/>
      <w:pPr>
        <w:ind w:left="0" w:firstLine="0"/>
      </w:pPr>
      <w:rPr>
        <w:rFonts w:hint="default"/>
        <w:color w:val="0D382B" w:themeColor="text2"/>
      </w:rPr>
    </w:lvl>
    <w:lvl w:ilvl="4">
      <w:start w:val="1"/>
      <w:numFmt w:val="none"/>
      <w:suff w:val="nothing"/>
      <w:lvlText w:val=""/>
      <w:lvlJc w:val="left"/>
      <w:pPr>
        <w:ind w:left="0" w:firstLine="0"/>
      </w:pPr>
      <w:rPr>
        <w:rFonts w:hint="default"/>
        <w:color w:val="0D382B" w:themeColor="text2"/>
      </w:rPr>
    </w:lvl>
    <w:lvl w:ilvl="5">
      <w:start w:val="1"/>
      <w:numFmt w:val="none"/>
      <w:suff w:val="nothing"/>
      <w:lvlText w:val=""/>
      <w:lvlJc w:val="left"/>
      <w:pPr>
        <w:ind w:left="0" w:firstLine="0"/>
      </w:pPr>
      <w:rPr>
        <w:rFonts w:hint="default"/>
        <w:color w:val="0D382B" w:themeColor="text2"/>
      </w:rPr>
    </w:lvl>
    <w:lvl w:ilvl="6">
      <w:start w:val="1"/>
      <w:numFmt w:val="none"/>
      <w:suff w:val="nothing"/>
      <w:lvlText w:val=""/>
      <w:lvlJc w:val="left"/>
      <w:pPr>
        <w:ind w:left="0" w:firstLine="0"/>
      </w:pPr>
      <w:rPr>
        <w:rFonts w:hint="default"/>
        <w:b w:val="0"/>
        <w:i w:val="0"/>
        <w:color w:val="006E50" w:themeColor="accent1"/>
        <w:sz w:val="22"/>
      </w:rPr>
    </w:lvl>
    <w:lvl w:ilvl="7">
      <w:start w:val="1"/>
      <w:numFmt w:val="none"/>
      <w:suff w:val="nothing"/>
      <w:lvlText w:val=""/>
      <w:lvlJc w:val="left"/>
      <w:pPr>
        <w:ind w:left="0" w:firstLine="0"/>
      </w:pPr>
      <w:rPr>
        <w:rFonts w:hint="default"/>
        <w:b w:val="0"/>
        <w:i w:val="0"/>
        <w:color w:val="006E50" w:themeColor="accent1"/>
        <w:sz w:val="22"/>
      </w:rPr>
    </w:lvl>
    <w:lvl w:ilvl="8">
      <w:start w:val="1"/>
      <w:numFmt w:val="none"/>
      <w:suff w:val="nothing"/>
      <w:lvlText w:val=""/>
      <w:lvlJc w:val="left"/>
      <w:pPr>
        <w:ind w:left="0" w:firstLine="0"/>
      </w:pPr>
      <w:rPr>
        <w:rFonts w:hint="default"/>
        <w:b w:val="0"/>
        <w:i w:val="0"/>
        <w:color w:val="006E50" w:themeColor="accent1"/>
        <w:sz w:val="22"/>
      </w:rPr>
    </w:lvl>
  </w:abstractNum>
  <w:abstractNum w:abstractNumId="32" w15:restartNumberingAfterBreak="0">
    <w:nsid w:val="7765219F"/>
    <w:multiLevelType w:val="hybridMultilevel"/>
    <w:tmpl w:val="336C3998"/>
    <w:lvl w:ilvl="0" w:tplc="F9A612DA">
      <w:start w:val="1"/>
      <w:numFmt w:val="decimal"/>
      <w:lvlText w:val="%1."/>
      <w:lvlJc w:val="left"/>
      <w:pPr>
        <w:ind w:left="1020" w:hanging="360"/>
      </w:pPr>
    </w:lvl>
    <w:lvl w:ilvl="1" w:tplc="9004727C">
      <w:start w:val="1"/>
      <w:numFmt w:val="decimal"/>
      <w:lvlText w:val="%2."/>
      <w:lvlJc w:val="left"/>
      <w:pPr>
        <w:ind w:left="1020" w:hanging="360"/>
      </w:pPr>
    </w:lvl>
    <w:lvl w:ilvl="2" w:tplc="60D2CCEA">
      <w:start w:val="1"/>
      <w:numFmt w:val="decimal"/>
      <w:lvlText w:val="%3."/>
      <w:lvlJc w:val="left"/>
      <w:pPr>
        <w:ind w:left="1020" w:hanging="360"/>
      </w:pPr>
    </w:lvl>
    <w:lvl w:ilvl="3" w:tplc="E11C72FA">
      <w:start w:val="1"/>
      <w:numFmt w:val="decimal"/>
      <w:lvlText w:val="%4."/>
      <w:lvlJc w:val="left"/>
      <w:pPr>
        <w:ind w:left="1020" w:hanging="360"/>
      </w:pPr>
    </w:lvl>
    <w:lvl w:ilvl="4" w:tplc="3E3AC1EC">
      <w:start w:val="1"/>
      <w:numFmt w:val="decimal"/>
      <w:lvlText w:val="%5."/>
      <w:lvlJc w:val="left"/>
      <w:pPr>
        <w:ind w:left="1020" w:hanging="360"/>
      </w:pPr>
    </w:lvl>
    <w:lvl w:ilvl="5" w:tplc="0EBA5438">
      <w:start w:val="1"/>
      <w:numFmt w:val="decimal"/>
      <w:lvlText w:val="%6."/>
      <w:lvlJc w:val="left"/>
      <w:pPr>
        <w:ind w:left="1020" w:hanging="360"/>
      </w:pPr>
    </w:lvl>
    <w:lvl w:ilvl="6" w:tplc="402059DA">
      <w:start w:val="1"/>
      <w:numFmt w:val="decimal"/>
      <w:lvlText w:val="%7."/>
      <w:lvlJc w:val="left"/>
      <w:pPr>
        <w:ind w:left="1020" w:hanging="360"/>
      </w:pPr>
    </w:lvl>
    <w:lvl w:ilvl="7" w:tplc="74007EA2">
      <w:start w:val="1"/>
      <w:numFmt w:val="decimal"/>
      <w:lvlText w:val="%8."/>
      <w:lvlJc w:val="left"/>
      <w:pPr>
        <w:ind w:left="1020" w:hanging="360"/>
      </w:pPr>
    </w:lvl>
    <w:lvl w:ilvl="8" w:tplc="99A49ACC">
      <w:start w:val="1"/>
      <w:numFmt w:val="decimal"/>
      <w:lvlText w:val="%9."/>
      <w:lvlJc w:val="left"/>
      <w:pPr>
        <w:ind w:left="1020" w:hanging="360"/>
      </w:pPr>
    </w:lvl>
  </w:abstractNum>
  <w:num w:numId="1" w16cid:durableId="446432510">
    <w:abstractNumId w:val="29"/>
  </w:num>
  <w:num w:numId="2" w16cid:durableId="961418212">
    <w:abstractNumId w:val="30"/>
  </w:num>
  <w:num w:numId="3" w16cid:durableId="1648893103">
    <w:abstractNumId w:val="31"/>
  </w:num>
  <w:num w:numId="4" w16cid:durableId="1725566562">
    <w:abstractNumId w:val="9"/>
  </w:num>
  <w:num w:numId="5" w16cid:durableId="939096517">
    <w:abstractNumId w:val="3"/>
  </w:num>
  <w:num w:numId="6" w16cid:durableId="1396079566">
    <w:abstractNumId w:val="1"/>
  </w:num>
  <w:num w:numId="7" w16cid:durableId="1995835227">
    <w:abstractNumId w:val="0"/>
  </w:num>
  <w:num w:numId="8" w16cid:durableId="1012535848">
    <w:abstractNumId w:val="7"/>
  </w:num>
  <w:num w:numId="9" w16cid:durableId="922034638">
    <w:abstractNumId w:val="26"/>
  </w:num>
  <w:num w:numId="10" w16cid:durableId="607859518">
    <w:abstractNumId w:val="23"/>
  </w:num>
  <w:num w:numId="11" w16cid:durableId="1048794738">
    <w:abstractNumId w:val="30"/>
  </w:num>
  <w:num w:numId="12" w16cid:durableId="2057004735">
    <w:abstractNumId w:val="30"/>
  </w:num>
  <w:num w:numId="13" w16cid:durableId="1761441039">
    <w:abstractNumId w:val="30"/>
  </w:num>
  <w:num w:numId="14" w16cid:durableId="661466054">
    <w:abstractNumId w:val="30"/>
  </w:num>
  <w:num w:numId="15" w16cid:durableId="500319732">
    <w:abstractNumId w:val="30"/>
  </w:num>
  <w:num w:numId="16" w16cid:durableId="1931544090">
    <w:abstractNumId w:val="30"/>
  </w:num>
  <w:num w:numId="17" w16cid:durableId="1564221006">
    <w:abstractNumId w:val="31"/>
  </w:num>
  <w:num w:numId="18" w16cid:durableId="510995774">
    <w:abstractNumId w:val="31"/>
  </w:num>
  <w:num w:numId="19" w16cid:durableId="2072728314">
    <w:abstractNumId w:val="31"/>
  </w:num>
  <w:num w:numId="20" w16cid:durableId="1042749941">
    <w:abstractNumId w:val="2"/>
  </w:num>
  <w:num w:numId="21" w16cid:durableId="1407336697">
    <w:abstractNumId w:val="26"/>
  </w:num>
  <w:num w:numId="22" w16cid:durableId="664824901">
    <w:abstractNumId w:val="26"/>
  </w:num>
  <w:num w:numId="23" w16cid:durableId="1882355091">
    <w:abstractNumId w:val="26"/>
  </w:num>
  <w:num w:numId="24" w16cid:durableId="1211652347">
    <w:abstractNumId w:val="26"/>
  </w:num>
  <w:num w:numId="25" w16cid:durableId="1362826656">
    <w:abstractNumId w:val="21"/>
  </w:num>
  <w:num w:numId="26" w16cid:durableId="1246068682">
    <w:abstractNumId w:val="12"/>
  </w:num>
  <w:num w:numId="27" w16cid:durableId="74233559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55262068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700478393">
    <w:abstractNumId w:val="29"/>
  </w:num>
  <w:num w:numId="30" w16cid:durableId="2089228958">
    <w:abstractNumId w:val="29"/>
  </w:num>
  <w:num w:numId="31" w16cid:durableId="1954744178">
    <w:abstractNumId w:val="29"/>
  </w:num>
  <w:num w:numId="32" w16cid:durableId="1008823636">
    <w:abstractNumId w:val="30"/>
  </w:num>
  <w:num w:numId="33" w16cid:durableId="947548664">
    <w:abstractNumId w:val="30"/>
  </w:num>
  <w:num w:numId="34" w16cid:durableId="2103987621">
    <w:abstractNumId w:val="30"/>
  </w:num>
  <w:num w:numId="35" w16cid:durableId="2091072156">
    <w:abstractNumId w:val="30"/>
  </w:num>
  <w:num w:numId="36" w16cid:durableId="19401283">
    <w:abstractNumId w:val="30"/>
  </w:num>
  <w:num w:numId="37" w16cid:durableId="353844597">
    <w:abstractNumId w:val="30"/>
  </w:num>
  <w:num w:numId="38" w16cid:durableId="1956711895">
    <w:abstractNumId w:val="30"/>
  </w:num>
  <w:num w:numId="39" w16cid:durableId="1307011023">
    <w:abstractNumId w:val="30"/>
  </w:num>
  <w:num w:numId="40" w16cid:durableId="756825133">
    <w:abstractNumId w:val="30"/>
  </w:num>
  <w:num w:numId="41" w16cid:durableId="2033258906">
    <w:abstractNumId w:val="31"/>
  </w:num>
  <w:num w:numId="42" w16cid:durableId="428622978">
    <w:abstractNumId w:val="31"/>
  </w:num>
  <w:num w:numId="43" w16cid:durableId="2086297398">
    <w:abstractNumId w:val="31"/>
  </w:num>
  <w:num w:numId="44" w16cid:durableId="1727101988">
    <w:abstractNumId w:val="7"/>
  </w:num>
  <w:num w:numId="45" w16cid:durableId="1119252989">
    <w:abstractNumId w:val="7"/>
  </w:num>
  <w:num w:numId="46" w16cid:durableId="651182702">
    <w:abstractNumId w:val="7"/>
  </w:num>
  <w:num w:numId="47" w16cid:durableId="1164585547">
    <w:abstractNumId w:val="23"/>
  </w:num>
  <w:num w:numId="48" w16cid:durableId="1812137710">
    <w:abstractNumId w:val="23"/>
  </w:num>
  <w:num w:numId="49" w16cid:durableId="1991058769">
    <w:abstractNumId w:val="23"/>
  </w:num>
  <w:num w:numId="50" w16cid:durableId="1014262503">
    <w:abstractNumId w:val="26"/>
  </w:num>
  <w:num w:numId="51" w16cid:durableId="203931363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27514216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890993926">
    <w:abstractNumId w:val="15"/>
  </w:num>
  <w:num w:numId="54" w16cid:durableId="354776034">
    <w:abstractNumId w:val="26"/>
  </w:num>
  <w:num w:numId="55" w16cid:durableId="742218208">
    <w:abstractNumId w:val="26"/>
  </w:num>
  <w:num w:numId="56" w16cid:durableId="1504973998">
    <w:abstractNumId w:val="26"/>
  </w:num>
  <w:num w:numId="57" w16cid:durableId="411001950">
    <w:abstractNumId w:val="26"/>
  </w:num>
  <w:num w:numId="58" w16cid:durableId="123625932">
    <w:abstractNumId w:val="26"/>
  </w:num>
  <w:num w:numId="59" w16cid:durableId="1345089020">
    <w:abstractNumId w:val="26"/>
  </w:num>
  <w:num w:numId="60" w16cid:durableId="46489743">
    <w:abstractNumId w:val="26"/>
  </w:num>
  <w:num w:numId="61" w16cid:durableId="10255908">
    <w:abstractNumId w:val="26"/>
  </w:num>
  <w:num w:numId="62" w16cid:durableId="589700847">
    <w:abstractNumId w:val="26"/>
  </w:num>
  <w:num w:numId="63" w16cid:durableId="1960725761">
    <w:abstractNumId w:val="18"/>
  </w:num>
  <w:num w:numId="64" w16cid:durableId="141125184">
    <w:abstractNumId w:val="30"/>
  </w:num>
  <w:num w:numId="65" w16cid:durableId="270430348">
    <w:abstractNumId w:val="30"/>
  </w:num>
  <w:num w:numId="66" w16cid:durableId="1999529961">
    <w:abstractNumId w:val="30"/>
  </w:num>
  <w:num w:numId="67" w16cid:durableId="1682387243">
    <w:abstractNumId w:val="30"/>
  </w:num>
  <w:num w:numId="68" w16cid:durableId="161896782">
    <w:abstractNumId w:val="30"/>
    <w:lvlOverride w:ilvl="0">
      <w:startOverride w:val="22"/>
    </w:lvlOverride>
    <w:lvlOverride w:ilvl="1">
      <w:startOverride w:val="22"/>
    </w:lvlOverride>
    <w:lvlOverride w:ilvl="2">
      <w:startOverride w:val="22"/>
    </w:lvlOverride>
    <w:lvlOverride w:ilvl="3">
      <w:startOverride w:val="22"/>
    </w:lvlOverride>
    <w:lvlOverride w:ilvl="4">
      <w:startOverride w:val="22"/>
    </w:lvlOverride>
    <w:lvlOverride w:ilvl="5">
      <w:startOverride w:val="22"/>
    </w:lvlOverride>
    <w:lvlOverride w:ilvl="6">
      <w:startOverride w:val="1"/>
    </w:lvlOverride>
    <w:lvlOverride w:ilvl="7">
      <w:startOverride w:val="1"/>
    </w:lvlOverride>
    <w:lvlOverride w:ilvl="8">
      <w:startOverride w:val="1"/>
    </w:lvlOverride>
  </w:num>
  <w:num w:numId="69" w16cid:durableId="1529636691">
    <w:abstractNumId w:val="30"/>
    <w:lvlOverride w:ilvl="0">
      <w:startOverride w:val="22"/>
    </w:lvlOverride>
    <w:lvlOverride w:ilvl="1">
      <w:startOverride w:val="22"/>
    </w:lvlOverride>
    <w:lvlOverride w:ilvl="2">
      <w:startOverride w:val="22"/>
    </w:lvlOverride>
    <w:lvlOverride w:ilvl="3">
      <w:startOverride w:val="22"/>
    </w:lvlOverride>
    <w:lvlOverride w:ilvl="4">
      <w:startOverride w:val="22"/>
    </w:lvlOverride>
    <w:lvlOverride w:ilvl="5">
      <w:startOverride w:val="22"/>
    </w:lvlOverride>
    <w:lvlOverride w:ilvl="6">
      <w:startOverride w:val="1"/>
    </w:lvlOverride>
    <w:lvlOverride w:ilvl="7">
      <w:startOverride w:val="1"/>
    </w:lvlOverride>
    <w:lvlOverride w:ilvl="8">
      <w:startOverride w:val="1"/>
    </w:lvlOverride>
  </w:num>
  <w:num w:numId="70" w16cid:durableId="445738202">
    <w:abstractNumId w:val="30"/>
    <w:lvlOverride w:ilvl="0">
      <w:startOverride w:val="22"/>
    </w:lvlOverride>
    <w:lvlOverride w:ilvl="1">
      <w:startOverride w:val="22"/>
    </w:lvlOverride>
    <w:lvlOverride w:ilvl="2">
      <w:startOverride w:val="22"/>
    </w:lvlOverride>
    <w:lvlOverride w:ilvl="3">
      <w:startOverride w:val="22"/>
    </w:lvlOverride>
    <w:lvlOverride w:ilvl="4">
      <w:startOverride w:val="22"/>
    </w:lvlOverride>
    <w:lvlOverride w:ilvl="5">
      <w:startOverride w:val="22"/>
    </w:lvlOverride>
    <w:lvlOverride w:ilvl="6">
      <w:startOverride w:val="1"/>
    </w:lvlOverride>
    <w:lvlOverride w:ilvl="7">
      <w:startOverride w:val="1"/>
    </w:lvlOverride>
    <w:lvlOverride w:ilvl="8">
      <w:startOverride w:val="1"/>
    </w:lvlOverride>
  </w:num>
  <w:num w:numId="71" w16cid:durableId="1700080809">
    <w:abstractNumId w:val="30"/>
    <w:lvlOverride w:ilvl="0">
      <w:startOverride w:val="22"/>
    </w:lvlOverride>
    <w:lvlOverride w:ilvl="1">
      <w:startOverride w:val="22"/>
    </w:lvlOverride>
    <w:lvlOverride w:ilvl="2">
      <w:startOverride w:val="22"/>
    </w:lvlOverride>
    <w:lvlOverride w:ilvl="3">
      <w:startOverride w:val="22"/>
    </w:lvlOverride>
    <w:lvlOverride w:ilvl="4">
      <w:startOverride w:val="22"/>
    </w:lvlOverride>
    <w:lvlOverride w:ilvl="5">
      <w:startOverride w:val="22"/>
    </w:lvlOverride>
    <w:lvlOverride w:ilvl="6">
      <w:startOverride w:val="1"/>
    </w:lvlOverride>
    <w:lvlOverride w:ilvl="7">
      <w:startOverride w:val="1"/>
    </w:lvlOverride>
    <w:lvlOverride w:ilvl="8">
      <w:startOverride w:val="1"/>
    </w:lvlOverride>
  </w:num>
  <w:num w:numId="72" w16cid:durableId="1542136569">
    <w:abstractNumId w:val="30"/>
    <w:lvlOverride w:ilvl="0">
      <w:startOverride w:val="22"/>
    </w:lvlOverride>
    <w:lvlOverride w:ilvl="1">
      <w:startOverride w:val="22"/>
    </w:lvlOverride>
    <w:lvlOverride w:ilvl="2">
      <w:startOverride w:val="22"/>
    </w:lvlOverride>
    <w:lvlOverride w:ilvl="3">
      <w:startOverride w:val="22"/>
    </w:lvlOverride>
    <w:lvlOverride w:ilvl="4">
      <w:startOverride w:val="22"/>
    </w:lvlOverride>
    <w:lvlOverride w:ilvl="5">
      <w:startOverride w:val="22"/>
    </w:lvlOverride>
    <w:lvlOverride w:ilvl="6">
      <w:startOverride w:val="1"/>
    </w:lvlOverride>
    <w:lvlOverride w:ilvl="7">
      <w:startOverride w:val="1"/>
    </w:lvlOverride>
    <w:lvlOverride w:ilvl="8">
      <w:startOverride w:val="1"/>
    </w:lvlOverride>
  </w:num>
  <w:num w:numId="73" w16cid:durableId="769548320">
    <w:abstractNumId w:val="30"/>
    <w:lvlOverride w:ilvl="0">
      <w:startOverride w:val="22"/>
    </w:lvlOverride>
    <w:lvlOverride w:ilvl="1">
      <w:startOverride w:val="22"/>
    </w:lvlOverride>
    <w:lvlOverride w:ilvl="2">
      <w:startOverride w:val="22"/>
    </w:lvlOverride>
    <w:lvlOverride w:ilvl="3">
      <w:startOverride w:val="22"/>
    </w:lvlOverride>
    <w:lvlOverride w:ilvl="4">
      <w:startOverride w:val="22"/>
    </w:lvlOverride>
    <w:lvlOverride w:ilvl="5">
      <w:startOverride w:val="22"/>
    </w:lvlOverride>
    <w:lvlOverride w:ilvl="6">
      <w:startOverride w:val="1"/>
    </w:lvlOverride>
    <w:lvlOverride w:ilvl="7">
      <w:startOverride w:val="1"/>
    </w:lvlOverride>
    <w:lvlOverride w:ilvl="8">
      <w:startOverride w:val="1"/>
    </w:lvlOverride>
  </w:num>
  <w:num w:numId="74" w16cid:durableId="199974141">
    <w:abstractNumId w:val="30"/>
    <w:lvlOverride w:ilvl="0">
      <w:startOverride w:val="22"/>
    </w:lvlOverride>
    <w:lvlOverride w:ilvl="1">
      <w:startOverride w:val="22"/>
    </w:lvlOverride>
    <w:lvlOverride w:ilvl="2">
      <w:startOverride w:val="22"/>
    </w:lvlOverride>
    <w:lvlOverride w:ilvl="3">
      <w:startOverride w:val="22"/>
    </w:lvlOverride>
    <w:lvlOverride w:ilvl="4">
      <w:startOverride w:val="22"/>
    </w:lvlOverride>
    <w:lvlOverride w:ilvl="5">
      <w:startOverride w:val="22"/>
    </w:lvlOverride>
    <w:lvlOverride w:ilvl="6">
      <w:startOverride w:val="1"/>
    </w:lvlOverride>
    <w:lvlOverride w:ilvl="7">
      <w:startOverride w:val="1"/>
    </w:lvlOverride>
    <w:lvlOverride w:ilvl="8">
      <w:startOverride w:val="1"/>
    </w:lvlOverride>
  </w:num>
  <w:num w:numId="75" w16cid:durableId="2036226218">
    <w:abstractNumId w:val="30"/>
    <w:lvlOverride w:ilvl="0">
      <w:startOverride w:val="22"/>
    </w:lvlOverride>
    <w:lvlOverride w:ilvl="1">
      <w:startOverride w:val="22"/>
    </w:lvlOverride>
    <w:lvlOverride w:ilvl="2">
      <w:startOverride w:val="22"/>
    </w:lvlOverride>
    <w:lvlOverride w:ilvl="3">
      <w:startOverride w:val="22"/>
    </w:lvlOverride>
    <w:lvlOverride w:ilvl="4">
      <w:startOverride w:val="22"/>
    </w:lvlOverride>
    <w:lvlOverride w:ilvl="5">
      <w:startOverride w:val="22"/>
    </w:lvlOverride>
    <w:lvlOverride w:ilvl="6">
      <w:startOverride w:val="1"/>
    </w:lvlOverride>
    <w:lvlOverride w:ilvl="7">
      <w:startOverride w:val="1"/>
    </w:lvlOverride>
    <w:lvlOverride w:ilvl="8">
      <w:startOverride w:val="1"/>
    </w:lvlOverride>
  </w:num>
  <w:num w:numId="76" w16cid:durableId="765615650">
    <w:abstractNumId w:val="30"/>
  </w:num>
  <w:num w:numId="77" w16cid:durableId="1782645771">
    <w:abstractNumId w:val="30"/>
    <w:lvlOverride w:ilvl="0">
      <w:startOverride w:val="1"/>
    </w:lvlOverride>
    <w:lvlOverride w:ilvl="1">
      <w:startOverride w:val="1"/>
    </w:lvlOverride>
    <w:lvlOverride w:ilvl="2">
      <w:startOverride w:val="1"/>
    </w:lvlOverride>
    <w:lvlOverride w:ilvl="3">
      <w:startOverride w:val="22"/>
    </w:lvlOverride>
    <w:lvlOverride w:ilvl="4">
      <w:startOverride w:val="22"/>
    </w:lvlOverride>
    <w:lvlOverride w:ilvl="5">
      <w:startOverride w:val="22"/>
    </w:lvlOverride>
    <w:lvlOverride w:ilvl="6">
      <w:startOverride w:val="1"/>
    </w:lvlOverride>
    <w:lvlOverride w:ilvl="7">
      <w:startOverride w:val="1"/>
    </w:lvlOverride>
    <w:lvlOverride w:ilvl="8">
      <w:startOverride w:val="1"/>
    </w:lvlOverride>
  </w:num>
  <w:num w:numId="78" w16cid:durableId="1243223472">
    <w:abstractNumId w:val="30"/>
  </w:num>
  <w:num w:numId="79" w16cid:durableId="111687556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22"/>
    </w:lvlOverride>
    <w:lvlOverride w:ilvl="6">
      <w:startOverride w:val="1"/>
    </w:lvlOverride>
    <w:lvlOverride w:ilvl="7">
      <w:startOverride w:val="1"/>
    </w:lvlOverride>
    <w:lvlOverride w:ilvl="8">
      <w:startOverride w:val="1"/>
    </w:lvlOverride>
  </w:num>
  <w:num w:numId="80" w16cid:durableId="94550241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44782311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792213512">
    <w:abstractNumId w:val="29"/>
  </w:num>
  <w:num w:numId="83" w16cid:durableId="34165001">
    <w:abstractNumId w:val="29"/>
  </w:num>
  <w:num w:numId="84" w16cid:durableId="195703298">
    <w:abstractNumId w:val="29"/>
  </w:num>
  <w:num w:numId="85" w16cid:durableId="1422603855">
    <w:abstractNumId w:val="30"/>
  </w:num>
  <w:num w:numId="86" w16cid:durableId="842084935">
    <w:abstractNumId w:val="11"/>
  </w:num>
  <w:num w:numId="87" w16cid:durableId="1939753619">
    <w:abstractNumId w:val="16"/>
  </w:num>
  <w:num w:numId="88" w16cid:durableId="1414162308">
    <w:abstractNumId w:val="5"/>
  </w:num>
  <w:num w:numId="89" w16cid:durableId="1190802507">
    <w:abstractNumId w:val="17"/>
  </w:num>
  <w:num w:numId="90" w16cid:durableId="868956584">
    <w:abstractNumId w:val="8"/>
  </w:num>
  <w:num w:numId="91" w16cid:durableId="1958681946">
    <w:abstractNumId w:val="32"/>
  </w:num>
  <w:num w:numId="92" w16cid:durableId="1539702955">
    <w:abstractNumId w:val="27"/>
  </w:num>
  <w:num w:numId="93" w16cid:durableId="63993036">
    <w:abstractNumId w:val="25"/>
  </w:num>
  <w:num w:numId="94" w16cid:durableId="181016555">
    <w:abstractNumId w:val="13"/>
  </w:num>
  <w:num w:numId="95" w16cid:durableId="97257280">
    <w:abstractNumId w:val="6"/>
  </w:num>
  <w:num w:numId="96" w16cid:durableId="1251505851">
    <w:abstractNumId w:val="19"/>
  </w:num>
  <w:num w:numId="97" w16cid:durableId="168103048">
    <w:abstractNumId w:val="10"/>
  </w:num>
  <w:num w:numId="98" w16cid:durableId="1096513906">
    <w:abstractNumId w:val="24"/>
  </w:num>
  <w:num w:numId="99" w16cid:durableId="85006345">
    <w:abstractNumId w:val="14"/>
  </w:num>
  <w:num w:numId="100" w16cid:durableId="290942834">
    <w:abstractNumId w:val="28"/>
  </w:num>
  <w:num w:numId="101" w16cid:durableId="1788499616">
    <w:abstractNumId w:val="20"/>
  </w:num>
  <w:num w:numId="102" w16cid:durableId="2113546580">
    <w:abstractNumId w:val="4"/>
  </w:num>
  <w:num w:numId="103" w16cid:durableId="1603956685">
    <w:abstractNumId w:val="22"/>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stylePaneSortMethod w:val="0000"/>
  <w:documentProtection w:formatting="1" w:enforcement="1" w:cryptProviderType="rsaAES" w:cryptAlgorithmClass="hash" w:cryptAlgorithmType="typeAny" w:cryptAlgorithmSid="14" w:cryptSpinCount="100000" w:hash="ICAGpRd8JGMylyAIqWZGkXxXu3FOUkBfQE4ut6nYP6O2yKihUPqSrNaag8WFsNq03DN6ZABHZ2f5fHBwvp17mg==" w:salt="Z2E3ubnsRXjMmdI7s7vBlA=="/>
  <w:defaultTabStop w:val="720"/>
  <w:evenAndOddHeaders/>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2EEF"/>
    <w:rsid w:val="0000021B"/>
    <w:rsid w:val="0000052F"/>
    <w:rsid w:val="0000066F"/>
    <w:rsid w:val="000007D3"/>
    <w:rsid w:val="000009A3"/>
    <w:rsid w:val="0000194F"/>
    <w:rsid w:val="00002051"/>
    <w:rsid w:val="00002450"/>
    <w:rsid w:val="00002B5C"/>
    <w:rsid w:val="00003622"/>
    <w:rsid w:val="0000364B"/>
    <w:rsid w:val="00003F78"/>
    <w:rsid w:val="00004849"/>
    <w:rsid w:val="00004AE1"/>
    <w:rsid w:val="00004DA5"/>
    <w:rsid w:val="00004DE5"/>
    <w:rsid w:val="00005C31"/>
    <w:rsid w:val="00005D31"/>
    <w:rsid w:val="00006E0A"/>
    <w:rsid w:val="00007340"/>
    <w:rsid w:val="000118F2"/>
    <w:rsid w:val="000121F1"/>
    <w:rsid w:val="00012477"/>
    <w:rsid w:val="000135D1"/>
    <w:rsid w:val="00013C24"/>
    <w:rsid w:val="00014A01"/>
    <w:rsid w:val="000168E6"/>
    <w:rsid w:val="00016D45"/>
    <w:rsid w:val="00016D90"/>
    <w:rsid w:val="00016F19"/>
    <w:rsid w:val="00017047"/>
    <w:rsid w:val="00017720"/>
    <w:rsid w:val="00017975"/>
    <w:rsid w:val="00020404"/>
    <w:rsid w:val="000207CF"/>
    <w:rsid w:val="0002174A"/>
    <w:rsid w:val="000218EC"/>
    <w:rsid w:val="00021CEC"/>
    <w:rsid w:val="00021D27"/>
    <w:rsid w:val="0002215D"/>
    <w:rsid w:val="000222DA"/>
    <w:rsid w:val="000224CD"/>
    <w:rsid w:val="00022EDE"/>
    <w:rsid w:val="00023787"/>
    <w:rsid w:val="000240EC"/>
    <w:rsid w:val="00025475"/>
    <w:rsid w:val="00025963"/>
    <w:rsid w:val="00025EFD"/>
    <w:rsid w:val="000267FC"/>
    <w:rsid w:val="0002705E"/>
    <w:rsid w:val="00027A10"/>
    <w:rsid w:val="00027AC4"/>
    <w:rsid w:val="00027AFC"/>
    <w:rsid w:val="00027D13"/>
    <w:rsid w:val="00030198"/>
    <w:rsid w:val="000303C6"/>
    <w:rsid w:val="0003047D"/>
    <w:rsid w:val="00030C49"/>
    <w:rsid w:val="00031C2A"/>
    <w:rsid w:val="00031F6E"/>
    <w:rsid w:val="00033480"/>
    <w:rsid w:val="00034419"/>
    <w:rsid w:val="00035088"/>
    <w:rsid w:val="00035372"/>
    <w:rsid w:val="00036032"/>
    <w:rsid w:val="00036339"/>
    <w:rsid w:val="000367A0"/>
    <w:rsid w:val="00036C14"/>
    <w:rsid w:val="000371E7"/>
    <w:rsid w:val="0003727D"/>
    <w:rsid w:val="00037469"/>
    <w:rsid w:val="00037ACA"/>
    <w:rsid w:val="00037D07"/>
    <w:rsid w:val="00037DEC"/>
    <w:rsid w:val="000407B5"/>
    <w:rsid w:val="00040946"/>
    <w:rsid w:val="0004094D"/>
    <w:rsid w:val="00040C38"/>
    <w:rsid w:val="00042365"/>
    <w:rsid w:val="00042ABE"/>
    <w:rsid w:val="00043061"/>
    <w:rsid w:val="000439E0"/>
    <w:rsid w:val="00043E64"/>
    <w:rsid w:val="000442AB"/>
    <w:rsid w:val="00044695"/>
    <w:rsid w:val="00045AC8"/>
    <w:rsid w:val="00045C28"/>
    <w:rsid w:val="000468EF"/>
    <w:rsid w:val="000475BC"/>
    <w:rsid w:val="0004776D"/>
    <w:rsid w:val="00047B54"/>
    <w:rsid w:val="00047F4F"/>
    <w:rsid w:val="00050084"/>
    <w:rsid w:val="00050A90"/>
    <w:rsid w:val="00050AF0"/>
    <w:rsid w:val="00051060"/>
    <w:rsid w:val="0005134F"/>
    <w:rsid w:val="00051EB4"/>
    <w:rsid w:val="00051FBB"/>
    <w:rsid w:val="00052B20"/>
    <w:rsid w:val="00052E0D"/>
    <w:rsid w:val="00053ED4"/>
    <w:rsid w:val="00053EE1"/>
    <w:rsid w:val="00054CF9"/>
    <w:rsid w:val="00055470"/>
    <w:rsid w:val="0005609D"/>
    <w:rsid w:val="00056499"/>
    <w:rsid w:val="000565A4"/>
    <w:rsid w:val="000569D9"/>
    <w:rsid w:val="00056D77"/>
    <w:rsid w:val="00060706"/>
    <w:rsid w:val="00060920"/>
    <w:rsid w:val="00060B94"/>
    <w:rsid w:val="000612F1"/>
    <w:rsid w:val="000613A0"/>
    <w:rsid w:val="000616C2"/>
    <w:rsid w:val="0006187C"/>
    <w:rsid w:val="00061C73"/>
    <w:rsid w:val="00061FBB"/>
    <w:rsid w:val="000639E5"/>
    <w:rsid w:val="00063D49"/>
    <w:rsid w:val="00063EED"/>
    <w:rsid w:val="0006417E"/>
    <w:rsid w:val="000641F2"/>
    <w:rsid w:val="0006459A"/>
    <w:rsid w:val="00064639"/>
    <w:rsid w:val="00064A8C"/>
    <w:rsid w:val="00064F81"/>
    <w:rsid w:val="000653C7"/>
    <w:rsid w:val="00065452"/>
    <w:rsid w:val="00065A61"/>
    <w:rsid w:val="000669AA"/>
    <w:rsid w:val="00067597"/>
    <w:rsid w:val="00070A2B"/>
    <w:rsid w:val="00071A9A"/>
    <w:rsid w:val="00072737"/>
    <w:rsid w:val="000727E0"/>
    <w:rsid w:val="00072815"/>
    <w:rsid w:val="00072B81"/>
    <w:rsid w:val="0007328A"/>
    <w:rsid w:val="00073B67"/>
    <w:rsid w:val="00075157"/>
    <w:rsid w:val="0007561D"/>
    <w:rsid w:val="00075755"/>
    <w:rsid w:val="00076657"/>
    <w:rsid w:val="0007669C"/>
    <w:rsid w:val="00076809"/>
    <w:rsid w:val="00076FAA"/>
    <w:rsid w:val="00080123"/>
    <w:rsid w:val="000801AC"/>
    <w:rsid w:val="000801FA"/>
    <w:rsid w:val="00081694"/>
    <w:rsid w:val="00081830"/>
    <w:rsid w:val="0008184B"/>
    <w:rsid w:val="00081B47"/>
    <w:rsid w:val="00081ED6"/>
    <w:rsid w:val="00083077"/>
    <w:rsid w:val="00083374"/>
    <w:rsid w:val="00083DE9"/>
    <w:rsid w:val="000845C4"/>
    <w:rsid w:val="000848A9"/>
    <w:rsid w:val="00084E98"/>
    <w:rsid w:val="00085342"/>
    <w:rsid w:val="00086335"/>
    <w:rsid w:val="00086D82"/>
    <w:rsid w:val="00087408"/>
    <w:rsid w:val="000874D7"/>
    <w:rsid w:val="00087523"/>
    <w:rsid w:val="00087605"/>
    <w:rsid w:val="0008787D"/>
    <w:rsid w:val="000903A7"/>
    <w:rsid w:val="00090AA3"/>
    <w:rsid w:val="00090D23"/>
    <w:rsid w:val="00091687"/>
    <w:rsid w:val="00091A3C"/>
    <w:rsid w:val="00092A29"/>
    <w:rsid w:val="00092C0D"/>
    <w:rsid w:val="00092F40"/>
    <w:rsid w:val="00092FFA"/>
    <w:rsid w:val="00093082"/>
    <w:rsid w:val="000934F7"/>
    <w:rsid w:val="000939DD"/>
    <w:rsid w:val="00094ACA"/>
    <w:rsid w:val="0009595D"/>
    <w:rsid w:val="00095E7F"/>
    <w:rsid w:val="00096011"/>
    <w:rsid w:val="000966F7"/>
    <w:rsid w:val="0009685D"/>
    <w:rsid w:val="00097346"/>
    <w:rsid w:val="000978DF"/>
    <w:rsid w:val="00097F69"/>
    <w:rsid w:val="00097FC7"/>
    <w:rsid w:val="000A00C0"/>
    <w:rsid w:val="000A03CE"/>
    <w:rsid w:val="000A086A"/>
    <w:rsid w:val="000A0BC7"/>
    <w:rsid w:val="000A0C4C"/>
    <w:rsid w:val="000A0F9D"/>
    <w:rsid w:val="000A1150"/>
    <w:rsid w:val="000A2132"/>
    <w:rsid w:val="000A247E"/>
    <w:rsid w:val="000A2AAA"/>
    <w:rsid w:val="000A2DFD"/>
    <w:rsid w:val="000A3290"/>
    <w:rsid w:val="000A3C8C"/>
    <w:rsid w:val="000A3E5C"/>
    <w:rsid w:val="000A498D"/>
    <w:rsid w:val="000A4DFB"/>
    <w:rsid w:val="000A509E"/>
    <w:rsid w:val="000A554C"/>
    <w:rsid w:val="000A5635"/>
    <w:rsid w:val="000A5911"/>
    <w:rsid w:val="000A5951"/>
    <w:rsid w:val="000A661C"/>
    <w:rsid w:val="000A71CD"/>
    <w:rsid w:val="000A7538"/>
    <w:rsid w:val="000A77CB"/>
    <w:rsid w:val="000B0116"/>
    <w:rsid w:val="000B09AF"/>
    <w:rsid w:val="000B1A9C"/>
    <w:rsid w:val="000B1B5C"/>
    <w:rsid w:val="000B208E"/>
    <w:rsid w:val="000B2CBB"/>
    <w:rsid w:val="000B391D"/>
    <w:rsid w:val="000B3D17"/>
    <w:rsid w:val="000B48D8"/>
    <w:rsid w:val="000B4A08"/>
    <w:rsid w:val="000B4ACB"/>
    <w:rsid w:val="000B4DEC"/>
    <w:rsid w:val="000B585C"/>
    <w:rsid w:val="000B5B9F"/>
    <w:rsid w:val="000B5C84"/>
    <w:rsid w:val="000B5D48"/>
    <w:rsid w:val="000B6140"/>
    <w:rsid w:val="000B639A"/>
    <w:rsid w:val="000B6468"/>
    <w:rsid w:val="000B67CC"/>
    <w:rsid w:val="000B727A"/>
    <w:rsid w:val="000B73F2"/>
    <w:rsid w:val="000B7555"/>
    <w:rsid w:val="000C0031"/>
    <w:rsid w:val="000C082D"/>
    <w:rsid w:val="000C099A"/>
    <w:rsid w:val="000C1286"/>
    <w:rsid w:val="000C160E"/>
    <w:rsid w:val="000C161F"/>
    <w:rsid w:val="000C17D7"/>
    <w:rsid w:val="000C2020"/>
    <w:rsid w:val="000C2B76"/>
    <w:rsid w:val="000C2DBD"/>
    <w:rsid w:val="000C3E7B"/>
    <w:rsid w:val="000C4409"/>
    <w:rsid w:val="000C4438"/>
    <w:rsid w:val="000C4A56"/>
    <w:rsid w:val="000C4C6C"/>
    <w:rsid w:val="000C5310"/>
    <w:rsid w:val="000C59DE"/>
    <w:rsid w:val="000C5AB3"/>
    <w:rsid w:val="000C6688"/>
    <w:rsid w:val="000C739C"/>
    <w:rsid w:val="000C7A90"/>
    <w:rsid w:val="000C7AF7"/>
    <w:rsid w:val="000C7D9E"/>
    <w:rsid w:val="000D0104"/>
    <w:rsid w:val="000D0471"/>
    <w:rsid w:val="000D0492"/>
    <w:rsid w:val="000D0767"/>
    <w:rsid w:val="000D14E9"/>
    <w:rsid w:val="000D16A5"/>
    <w:rsid w:val="000D18A1"/>
    <w:rsid w:val="000D191E"/>
    <w:rsid w:val="000D251E"/>
    <w:rsid w:val="000D255B"/>
    <w:rsid w:val="000D345C"/>
    <w:rsid w:val="000D3651"/>
    <w:rsid w:val="000D3A6C"/>
    <w:rsid w:val="000D4326"/>
    <w:rsid w:val="000D4B43"/>
    <w:rsid w:val="000D4CE8"/>
    <w:rsid w:val="000D5028"/>
    <w:rsid w:val="000D5749"/>
    <w:rsid w:val="000D6FA1"/>
    <w:rsid w:val="000D7411"/>
    <w:rsid w:val="000D762A"/>
    <w:rsid w:val="000D7A29"/>
    <w:rsid w:val="000D7CAF"/>
    <w:rsid w:val="000E0829"/>
    <w:rsid w:val="000E0B71"/>
    <w:rsid w:val="000E0CBC"/>
    <w:rsid w:val="000E0D55"/>
    <w:rsid w:val="000E0DC4"/>
    <w:rsid w:val="000E13C4"/>
    <w:rsid w:val="000E15DB"/>
    <w:rsid w:val="000E1DAB"/>
    <w:rsid w:val="000E1F0E"/>
    <w:rsid w:val="000E238B"/>
    <w:rsid w:val="000E245E"/>
    <w:rsid w:val="000E27CA"/>
    <w:rsid w:val="000E358C"/>
    <w:rsid w:val="000E3F89"/>
    <w:rsid w:val="000E416D"/>
    <w:rsid w:val="000E448C"/>
    <w:rsid w:val="000E474F"/>
    <w:rsid w:val="000E55CE"/>
    <w:rsid w:val="000E572C"/>
    <w:rsid w:val="000E5D64"/>
    <w:rsid w:val="000E5E92"/>
    <w:rsid w:val="000E6222"/>
    <w:rsid w:val="000E7915"/>
    <w:rsid w:val="000E7B1B"/>
    <w:rsid w:val="000E7B93"/>
    <w:rsid w:val="000E7EB6"/>
    <w:rsid w:val="000F060A"/>
    <w:rsid w:val="000F0A26"/>
    <w:rsid w:val="000F0CBB"/>
    <w:rsid w:val="000F0CDA"/>
    <w:rsid w:val="000F1088"/>
    <w:rsid w:val="000F16D9"/>
    <w:rsid w:val="000F18C0"/>
    <w:rsid w:val="000F208A"/>
    <w:rsid w:val="000F2147"/>
    <w:rsid w:val="000F2552"/>
    <w:rsid w:val="000F27CC"/>
    <w:rsid w:val="000F2A6C"/>
    <w:rsid w:val="000F3079"/>
    <w:rsid w:val="000F3515"/>
    <w:rsid w:val="000F3D9F"/>
    <w:rsid w:val="000F3E55"/>
    <w:rsid w:val="000F4192"/>
    <w:rsid w:val="000F42C0"/>
    <w:rsid w:val="000F43BE"/>
    <w:rsid w:val="000F4D8C"/>
    <w:rsid w:val="000F5411"/>
    <w:rsid w:val="000F5477"/>
    <w:rsid w:val="000F5CD8"/>
    <w:rsid w:val="000F5D35"/>
    <w:rsid w:val="000F6123"/>
    <w:rsid w:val="000F65AF"/>
    <w:rsid w:val="000F68B5"/>
    <w:rsid w:val="000F6C17"/>
    <w:rsid w:val="000F6D09"/>
    <w:rsid w:val="000F7360"/>
    <w:rsid w:val="000F7F88"/>
    <w:rsid w:val="0010032E"/>
    <w:rsid w:val="001027E7"/>
    <w:rsid w:val="001028DC"/>
    <w:rsid w:val="0010346F"/>
    <w:rsid w:val="001034D0"/>
    <w:rsid w:val="00103580"/>
    <w:rsid w:val="00103A4A"/>
    <w:rsid w:val="00103A72"/>
    <w:rsid w:val="00104A44"/>
    <w:rsid w:val="00104E93"/>
    <w:rsid w:val="0010579D"/>
    <w:rsid w:val="00106E4B"/>
    <w:rsid w:val="0010742F"/>
    <w:rsid w:val="001078E8"/>
    <w:rsid w:val="0010796B"/>
    <w:rsid w:val="00107D42"/>
    <w:rsid w:val="0011096A"/>
    <w:rsid w:val="00110E97"/>
    <w:rsid w:val="0011110B"/>
    <w:rsid w:val="00111EAA"/>
    <w:rsid w:val="00112418"/>
    <w:rsid w:val="00112E23"/>
    <w:rsid w:val="001130DB"/>
    <w:rsid w:val="001131FA"/>
    <w:rsid w:val="00113361"/>
    <w:rsid w:val="00113528"/>
    <w:rsid w:val="00113EAB"/>
    <w:rsid w:val="00113F7A"/>
    <w:rsid w:val="0011429B"/>
    <w:rsid w:val="001144CF"/>
    <w:rsid w:val="001145FC"/>
    <w:rsid w:val="0011489F"/>
    <w:rsid w:val="00114DD9"/>
    <w:rsid w:val="001152EA"/>
    <w:rsid w:val="0011570F"/>
    <w:rsid w:val="001159FA"/>
    <w:rsid w:val="00116D84"/>
    <w:rsid w:val="00116DDF"/>
    <w:rsid w:val="00116ECA"/>
    <w:rsid w:val="00117B0A"/>
    <w:rsid w:val="00120813"/>
    <w:rsid w:val="001209DB"/>
    <w:rsid w:val="00120B43"/>
    <w:rsid w:val="00120DCB"/>
    <w:rsid w:val="00120DF1"/>
    <w:rsid w:val="00120ECE"/>
    <w:rsid w:val="0012123B"/>
    <w:rsid w:val="00121C14"/>
    <w:rsid w:val="00121CFB"/>
    <w:rsid w:val="00122215"/>
    <w:rsid w:val="001224DD"/>
    <w:rsid w:val="001227DD"/>
    <w:rsid w:val="001229C2"/>
    <w:rsid w:val="00122CF8"/>
    <w:rsid w:val="00122FCC"/>
    <w:rsid w:val="00123162"/>
    <w:rsid w:val="00123422"/>
    <w:rsid w:val="001234E9"/>
    <w:rsid w:val="001234FC"/>
    <w:rsid w:val="00123707"/>
    <w:rsid w:val="00124299"/>
    <w:rsid w:val="00124722"/>
    <w:rsid w:val="00124A1C"/>
    <w:rsid w:val="00126C71"/>
    <w:rsid w:val="00127890"/>
    <w:rsid w:val="0012791D"/>
    <w:rsid w:val="001279F0"/>
    <w:rsid w:val="0013051A"/>
    <w:rsid w:val="001305C0"/>
    <w:rsid w:val="00131451"/>
    <w:rsid w:val="001314B4"/>
    <w:rsid w:val="0013173A"/>
    <w:rsid w:val="001320D7"/>
    <w:rsid w:val="0013218F"/>
    <w:rsid w:val="001331C9"/>
    <w:rsid w:val="00133D5F"/>
    <w:rsid w:val="001342C3"/>
    <w:rsid w:val="001345DF"/>
    <w:rsid w:val="00136054"/>
    <w:rsid w:val="00136BC6"/>
    <w:rsid w:val="001400E5"/>
    <w:rsid w:val="001403B8"/>
    <w:rsid w:val="00140990"/>
    <w:rsid w:val="00140AEA"/>
    <w:rsid w:val="001410CD"/>
    <w:rsid w:val="00141296"/>
    <w:rsid w:val="0014153E"/>
    <w:rsid w:val="00141646"/>
    <w:rsid w:val="00142291"/>
    <w:rsid w:val="001422AD"/>
    <w:rsid w:val="0014241C"/>
    <w:rsid w:val="00142674"/>
    <w:rsid w:val="00142719"/>
    <w:rsid w:val="00143173"/>
    <w:rsid w:val="001432E2"/>
    <w:rsid w:val="0014369F"/>
    <w:rsid w:val="001437D8"/>
    <w:rsid w:val="00144BBA"/>
    <w:rsid w:val="00144BF3"/>
    <w:rsid w:val="00145593"/>
    <w:rsid w:val="00146B57"/>
    <w:rsid w:val="00146E5D"/>
    <w:rsid w:val="001472CB"/>
    <w:rsid w:val="00147416"/>
    <w:rsid w:val="00147862"/>
    <w:rsid w:val="00147E56"/>
    <w:rsid w:val="0015082D"/>
    <w:rsid w:val="00150CB5"/>
    <w:rsid w:val="00150F46"/>
    <w:rsid w:val="0015115F"/>
    <w:rsid w:val="00151161"/>
    <w:rsid w:val="00151D73"/>
    <w:rsid w:val="00152115"/>
    <w:rsid w:val="00152D64"/>
    <w:rsid w:val="00153351"/>
    <w:rsid w:val="001533C6"/>
    <w:rsid w:val="00153CF5"/>
    <w:rsid w:val="00154488"/>
    <w:rsid w:val="001548A5"/>
    <w:rsid w:val="00154B0A"/>
    <w:rsid w:val="00154C1B"/>
    <w:rsid w:val="00154D00"/>
    <w:rsid w:val="00154D7C"/>
    <w:rsid w:val="001558DB"/>
    <w:rsid w:val="0015620F"/>
    <w:rsid w:val="001562F5"/>
    <w:rsid w:val="00156590"/>
    <w:rsid w:val="00157068"/>
    <w:rsid w:val="001574D4"/>
    <w:rsid w:val="001579D3"/>
    <w:rsid w:val="00157ECB"/>
    <w:rsid w:val="00160685"/>
    <w:rsid w:val="001608AD"/>
    <w:rsid w:val="00160A6B"/>
    <w:rsid w:val="0016187C"/>
    <w:rsid w:val="001618C4"/>
    <w:rsid w:val="0016224B"/>
    <w:rsid w:val="001626F4"/>
    <w:rsid w:val="0016394E"/>
    <w:rsid w:val="00163B8F"/>
    <w:rsid w:val="00163CED"/>
    <w:rsid w:val="0016461E"/>
    <w:rsid w:val="00164DB1"/>
    <w:rsid w:val="00164FE4"/>
    <w:rsid w:val="001654F9"/>
    <w:rsid w:val="001657E6"/>
    <w:rsid w:val="001664EF"/>
    <w:rsid w:val="001668AB"/>
    <w:rsid w:val="00166AC4"/>
    <w:rsid w:val="0017003F"/>
    <w:rsid w:val="0017011C"/>
    <w:rsid w:val="0017057C"/>
    <w:rsid w:val="00172168"/>
    <w:rsid w:val="00172834"/>
    <w:rsid w:val="00172886"/>
    <w:rsid w:val="001728D6"/>
    <w:rsid w:val="00172FB0"/>
    <w:rsid w:val="001730DA"/>
    <w:rsid w:val="00173811"/>
    <w:rsid w:val="00173ED7"/>
    <w:rsid w:val="00174A0B"/>
    <w:rsid w:val="00174A5A"/>
    <w:rsid w:val="00174C76"/>
    <w:rsid w:val="00174E12"/>
    <w:rsid w:val="00175B24"/>
    <w:rsid w:val="00176535"/>
    <w:rsid w:val="00176735"/>
    <w:rsid w:val="00176B6C"/>
    <w:rsid w:val="0017721F"/>
    <w:rsid w:val="001775A3"/>
    <w:rsid w:val="0017781C"/>
    <w:rsid w:val="00180B9A"/>
    <w:rsid w:val="001816B2"/>
    <w:rsid w:val="00181925"/>
    <w:rsid w:val="00181A7E"/>
    <w:rsid w:val="00181E2B"/>
    <w:rsid w:val="00183149"/>
    <w:rsid w:val="00183892"/>
    <w:rsid w:val="001839A1"/>
    <w:rsid w:val="00184461"/>
    <w:rsid w:val="00184B8A"/>
    <w:rsid w:val="00184FC0"/>
    <w:rsid w:val="00185461"/>
    <w:rsid w:val="00186AFD"/>
    <w:rsid w:val="00186C06"/>
    <w:rsid w:val="00186FB1"/>
    <w:rsid w:val="001900CE"/>
    <w:rsid w:val="0019079D"/>
    <w:rsid w:val="00190844"/>
    <w:rsid w:val="00191985"/>
    <w:rsid w:val="00191D05"/>
    <w:rsid w:val="00192972"/>
    <w:rsid w:val="00192F51"/>
    <w:rsid w:val="00193E5B"/>
    <w:rsid w:val="0019472B"/>
    <w:rsid w:val="0019593B"/>
    <w:rsid w:val="00196124"/>
    <w:rsid w:val="00196EC8"/>
    <w:rsid w:val="001976D2"/>
    <w:rsid w:val="00197EFB"/>
    <w:rsid w:val="001A08D7"/>
    <w:rsid w:val="001A181E"/>
    <w:rsid w:val="001A1CB9"/>
    <w:rsid w:val="001A284A"/>
    <w:rsid w:val="001A3181"/>
    <w:rsid w:val="001A3657"/>
    <w:rsid w:val="001A3B96"/>
    <w:rsid w:val="001A4CC3"/>
    <w:rsid w:val="001A5648"/>
    <w:rsid w:val="001A57F8"/>
    <w:rsid w:val="001A63EF"/>
    <w:rsid w:val="001A675E"/>
    <w:rsid w:val="001A6F67"/>
    <w:rsid w:val="001A75E1"/>
    <w:rsid w:val="001A76AF"/>
    <w:rsid w:val="001B0C7A"/>
    <w:rsid w:val="001B0DE6"/>
    <w:rsid w:val="001B1613"/>
    <w:rsid w:val="001B1A3F"/>
    <w:rsid w:val="001B22C0"/>
    <w:rsid w:val="001B2E62"/>
    <w:rsid w:val="001B30F7"/>
    <w:rsid w:val="001B33DB"/>
    <w:rsid w:val="001B3E1F"/>
    <w:rsid w:val="001B42EA"/>
    <w:rsid w:val="001B4565"/>
    <w:rsid w:val="001B515C"/>
    <w:rsid w:val="001B5AFB"/>
    <w:rsid w:val="001B5E21"/>
    <w:rsid w:val="001B64D0"/>
    <w:rsid w:val="001B64F5"/>
    <w:rsid w:val="001B725A"/>
    <w:rsid w:val="001B7703"/>
    <w:rsid w:val="001C02E1"/>
    <w:rsid w:val="001C0E12"/>
    <w:rsid w:val="001C1470"/>
    <w:rsid w:val="001C1A26"/>
    <w:rsid w:val="001C1AA1"/>
    <w:rsid w:val="001C1E5B"/>
    <w:rsid w:val="001C1FED"/>
    <w:rsid w:val="001C2B0D"/>
    <w:rsid w:val="001C2EF3"/>
    <w:rsid w:val="001C3013"/>
    <w:rsid w:val="001C31E6"/>
    <w:rsid w:val="001C3B57"/>
    <w:rsid w:val="001C3C4B"/>
    <w:rsid w:val="001C45FF"/>
    <w:rsid w:val="001C467E"/>
    <w:rsid w:val="001C4EF4"/>
    <w:rsid w:val="001C52AD"/>
    <w:rsid w:val="001C5661"/>
    <w:rsid w:val="001C5903"/>
    <w:rsid w:val="001C5EC2"/>
    <w:rsid w:val="001C6171"/>
    <w:rsid w:val="001C667A"/>
    <w:rsid w:val="001C6981"/>
    <w:rsid w:val="001C6E71"/>
    <w:rsid w:val="001C7168"/>
    <w:rsid w:val="001C7747"/>
    <w:rsid w:val="001C7CF7"/>
    <w:rsid w:val="001C7F22"/>
    <w:rsid w:val="001D088A"/>
    <w:rsid w:val="001D0A6E"/>
    <w:rsid w:val="001D1160"/>
    <w:rsid w:val="001D15FC"/>
    <w:rsid w:val="001D2294"/>
    <w:rsid w:val="001D25DA"/>
    <w:rsid w:val="001D27BC"/>
    <w:rsid w:val="001D289D"/>
    <w:rsid w:val="001D28EE"/>
    <w:rsid w:val="001D2C9E"/>
    <w:rsid w:val="001D303D"/>
    <w:rsid w:val="001D3B17"/>
    <w:rsid w:val="001D4103"/>
    <w:rsid w:val="001D49FD"/>
    <w:rsid w:val="001D4D86"/>
    <w:rsid w:val="001D5299"/>
    <w:rsid w:val="001D563C"/>
    <w:rsid w:val="001D56B0"/>
    <w:rsid w:val="001D5E69"/>
    <w:rsid w:val="001D5F37"/>
    <w:rsid w:val="001D5F5D"/>
    <w:rsid w:val="001D6464"/>
    <w:rsid w:val="001D6F2D"/>
    <w:rsid w:val="001D7557"/>
    <w:rsid w:val="001D7563"/>
    <w:rsid w:val="001D7A88"/>
    <w:rsid w:val="001D7DC7"/>
    <w:rsid w:val="001E013A"/>
    <w:rsid w:val="001E0887"/>
    <w:rsid w:val="001E11E4"/>
    <w:rsid w:val="001E1404"/>
    <w:rsid w:val="001E152C"/>
    <w:rsid w:val="001E2187"/>
    <w:rsid w:val="001E2899"/>
    <w:rsid w:val="001E2ADE"/>
    <w:rsid w:val="001E3D87"/>
    <w:rsid w:val="001E439A"/>
    <w:rsid w:val="001E4DE6"/>
    <w:rsid w:val="001E4DEF"/>
    <w:rsid w:val="001E4F82"/>
    <w:rsid w:val="001E66E9"/>
    <w:rsid w:val="001E680E"/>
    <w:rsid w:val="001E6BD3"/>
    <w:rsid w:val="001E704C"/>
    <w:rsid w:val="001E70CD"/>
    <w:rsid w:val="001E7A95"/>
    <w:rsid w:val="001E7FC7"/>
    <w:rsid w:val="001F0252"/>
    <w:rsid w:val="001F06E2"/>
    <w:rsid w:val="001F166C"/>
    <w:rsid w:val="001F1C5C"/>
    <w:rsid w:val="001F2045"/>
    <w:rsid w:val="001F2689"/>
    <w:rsid w:val="001F3064"/>
    <w:rsid w:val="001F38E8"/>
    <w:rsid w:val="001F3D3D"/>
    <w:rsid w:val="001F3F88"/>
    <w:rsid w:val="001F497B"/>
    <w:rsid w:val="001F571B"/>
    <w:rsid w:val="001F574C"/>
    <w:rsid w:val="001F5CE4"/>
    <w:rsid w:val="001F6251"/>
    <w:rsid w:val="001F64AB"/>
    <w:rsid w:val="001F6874"/>
    <w:rsid w:val="001F6CF5"/>
    <w:rsid w:val="001F6DF9"/>
    <w:rsid w:val="001F767B"/>
    <w:rsid w:val="001F76EB"/>
    <w:rsid w:val="001F7AB7"/>
    <w:rsid w:val="001F7D6A"/>
    <w:rsid w:val="00200197"/>
    <w:rsid w:val="002007A8"/>
    <w:rsid w:val="002021BF"/>
    <w:rsid w:val="002036AA"/>
    <w:rsid w:val="002036B2"/>
    <w:rsid w:val="00204A6F"/>
    <w:rsid w:val="00204EE2"/>
    <w:rsid w:val="00205081"/>
    <w:rsid w:val="0020667C"/>
    <w:rsid w:val="00206D7E"/>
    <w:rsid w:val="00207206"/>
    <w:rsid w:val="002073E4"/>
    <w:rsid w:val="00207458"/>
    <w:rsid w:val="0020772C"/>
    <w:rsid w:val="00207FB7"/>
    <w:rsid w:val="0021088C"/>
    <w:rsid w:val="00210B60"/>
    <w:rsid w:val="00210C8C"/>
    <w:rsid w:val="002111E5"/>
    <w:rsid w:val="0021123E"/>
    <w:rsid w:val="0021143F"/>
    <w:rsid w:val="00211642"/>
    <w:rsid w:val="00211735"/>
    <w:rsid w:val="00211DA1"/>
    <w:rsid w:val="00211FA8"/>
    <w:rsid w:val="002125DE"/>
    <w:rsid w:val="002127FE"/>
    <w:rsid w:val="00212827"/>
    <w:rsid w:val="00212BA8"/>
    <w:rsid w:val="00212FB6"/>
    <w:rsid w:val="00213233"/>
    <w:rsid w:val="0021382C"/>
    <w:rsid w:val="00213EDF"/>
    <w:rsid w:val="00214292"/>
    <w:rsid w:val="00214546"/>
    <w:rsid w:val="00214661"/>
    <w:rsid w:val="00214847"/>
    <w:rsid w:val="00214B0A"/>
    <w:rsid w:val="00214CA3"/>
    <w:rsid w:val="002153BB"/>
    <w:rsid w:val="002167DA"/>
    <w:rsid w:val="00216E98"/>
    <w:rsid w:val="0021747E"/>
    <w:rsid w:val="00217987"/>
    <w:rsid w:val="00220180"/>
    <w:rsid w:val="0022094E"/>
    <w:rsid w:val="00220B75"/>
    <w:rsid w:val="00220CDD"/>
    <w:rsid w:val="00220E90"/>
    <w:rsid w:val="00221261"/>
    <w:rsid w:val="0022149B"/>
    <w:rsid w:val="00221606"/>
    <w:rsid w:val="0022176D"/>
    <w:rsid w:val="00221B03"/>
    <w:rsid w:val="00221CF5"/>
    <w:rsid w:val="00221D31"/>
    <w:rsid w:val="00222DEB"/>
    <w:rsid w:val="00223222"/>
    <w:rsid w:val="00223739"/>
    <w:rsid w:val="00224A8D"/>
    <w:rsid w:val="00224DD0"/>
    <w:rsid w:val="00224E65"/>
    <w:rsid w:val="00225336"/>
    <w:rsid w:val="00225A78"/>
    <w:rsid w:val="00225E98"/>
    <w:rsid w:val="00226840"/>
    <w:rsid w:val="00226968"/>
    <w:rsid w:val="00226E0F"/>
    <w:rsid w:val="002276CA"/>
    <w:rsid w:val="00227725"/>
    <w:rsid w:val="00227F73"/>
    <w:rsid w:val="00230CF8"/>
    <w:rsid w:val="00231721"/>
    <w:rsid w:val="0023196E"/>
    <w:rsid w:val="0023247C"/>
    <w:rsid w:val="00232B39"/>
    <w:rsid w:val="002331E5"/>
    <w:rsid w:val="002337C5"/>
    <w:rsid w:val="002341CA"/>
    <w:rsid w:val="00234E5A"/>
    <w:rsid w:val="00235758"/>
    <w:rsid w:val="002357AA"/>
    <w:rsid w:val="00235BDD"/>
    <w:rsid w:val="002363D5"/>
    <w:rsid w:val="00236DE0"/>
    <w:rsid w:val="00236FF0"/>
    <w:rsid w:val="00237A77"/>
    <w:rsid w:val="00241000"/>
    <w:rsid w:val="00241176"/>
    <w:rsid w:val="0024199C"/>
    <w:rsid w:val="00242925"/>
    <w:rsid w:val="00243271"/>
    <w:rsid w:val="00243EA6"/>
    <w:rsid w:val="0024419D"/>
    <w:rsid w:val="0024428E"/>
    <w:rsid w:val="0024669A"/>
    <w:rsid w:val="002466DD"/>
    <w:rsid w:val="00246CCF"/>
    <w:rsid w:val="00247065"/>
    <w:rsid w:val="002500AE"/>
    <w:rsid w:val="0025023D"/>
    <w:rsid w:val="00250960"/>
    <w:rsid w:val="00250978"/>
    <w:rsid w:val="002509E4"/>
    <w:rsid w:val="00250B4B"/>
    <w:rsid w:val="00253507"/>
    <w:rsid w:val="002535D9"/>
    <w:rsid w:val="00253B4A"/>
    <w:rsid w:val="0025542C"/>
    <w:rsid w:val="00255581"/>
    <w:rsid w:val="00255B76"/>
    <w:rsid w:val="00255CE4"/>
    <w:rsid w:val="002561AD"/>
    <w:rsid w:val="002561D2"/>
    <w:rsid w:val="00256FA2"/>
    <w:rsid w:val="002572B7"/>
    <w:rsid w:val="00257606"/>
    <w:rsid w:val="0025787E"/>
    <w:rsid w:val="00257B97"/>
    <w:rsid w:val="00257F42"/>
    <w:rsid w:val="002609FD"/>
    <w:rsid w:val="00260A24"/>
    <w:rsid w:val="00260B83"/>
    <w:rsid w:val="00261F88"/>
    <w:rsid w:val="002621C9"/>
    <w:rsid w:val="0026281B"/>
    <w:rsid w:val="00262DE7"/>
    <w:rsid w:val="00263332"/>
    <w:rsid w:val="002644EB"/>
    <w:rsid w:val="00264A17"/>
    <w:rsid w:val="00264AF6"/>
    <w:rsid w:val="00264D56"/>
    <w:rsid w:val="00265073"/>
    <w:rsid w:val="00266530"/>
    <w:rsid w:val="0026661F"/>
    <w:rsid w:val="002666EF"/>
    <w:rsid w:val="0026694D"/>
    <w:rsid w:val="00267445"/>
    <w:rsid w:val="0026757E"/>
    <w:rsid w:val="00267A00"/>
    <w:rsid w:val="00267B16"/>
    <w:rsid w:val="00267B1D"/>
    <w:rsid w:val="00270371"/>
    <w:rsid w:val="00271D4B"/>
    <w:rsid w:val="00271D80"/>
    <w:rsid w:val="0027245C"/>
    <w:rsid w:val="00272B65"/>
    <w:rsid w:val="00274171"/>
    <w:rsid w:val="00274574"/>
    <w:rsid w:val="00274763"/>
    <w:rsid w:val="0027559D"/>
    <w:rsid w:val="0027587E"/>
    <w:rsid w:val="00275A6B"/>
    <w:rsid w:val="00275BE8"/>
    <w:rsid w:val="0027611E"/>
    <w:rsid w:val="00276C7C"/>
    <w:rsid w:val="00276ECC"/>
    <w:rsid w:val="0027712B"/>
    <w:rsid w:val="00277ABE"/>
    <w:rsid w:val="00277AF5"/>
    <w:rsid w:val="00280364"/>
    <w:rsid w:val="00280EA8"/>
    <w:rsid w:val="00281025"/>
    <w:rsid w:val="002811F9"/>
    <w:rsid w:val="002815A1"/>
    <w:rsid w:val="002816E9"/>
    <w:rsid w:val="00281BBF"/>
    <w:rsid w:val="00282589"/>
    <w:rsid w:val="00282B57"/>
    <w:rsid w:val="00283B87"/>
    <w:rsid w:val="00283C58"/>
    <w:rsid w:val="00284273"/>
    <w:rsid w:val="002850BB"/>
    <w:rsid w:val="00286274"/>
    <w:rsid w:val="00286745"/>
    <w:rsid w:val="002867A7"/>
    <w:rsid w:val="00286828"/>
    <w:rsid w:val="00286F36"/>
    <w:rsid w:val="002878AA"/>
    <w:rsid w:val="00290636"/>
    <w:rsid w:val="00290777"/>
    <w:rsid w:val="0029093A"/>
    <w:rsid w:val="00290A4E"/>
    <w:rsid w:val="002912EE"/>
    <w:rsid w:val="00291695"/>
    <w:rsid w:val="00291A8F"/>
    <w:rsid w:val="00292162"/>
    <w:rsid w:val="00292C5F"/>
    <w:rsid w:val="00292D2A"/>
    <w:rsid w:val="00292F4B"/>
    <w:rsid w:val="0029345C"/>
    <w:rsid w:val="002934B0"/>
    <w:rsid w:val="00293BA2"/>
    <w:rsid w:val="00294353"/>
    <w:rsid w:val="00294420"/>
    <w:rsid w:val="00294914"/>
    <w:rsid w:val="00294E64"/>
    <w:rsid w:val="0029542D"/>
    <w:rsid w:val="00295462"/>
    <w:rsid w:val="00295662"/>
    <w:rsid w:val="002959DA"/>
    <w:rsid w:val="00295B30"/>
    <w:rsid w:val="0029614E"/>
    <w:rsid w:val="002967AD"/>
    <w:rsid w:val="00296FBE"/>
    <w:rsid w:val="00297238"/>
    <w:rsid w:val="00297763"/>
    <w:rsid w:val="002A007D"/>
    <w:rsid w:val="002A0425"/>
    <w:rsid w:val="002A05B1"/>
    <w:rsid w:val="002A05E4"/>
    <w:rsid w:val="002A1C09"/>
    <w:rsid w:val="002A27EB"/>
    <w:rsid w:val="002A31BA"/>
    <w:rsid w:val="002A3E3B"/>
    <w:rsid w:val="002A42F3"/>
    <w:rsid w:val="002A47CA"/>
    <w:rsid w:val="002A4AF1"/>
    <w:rsid w:val="002A4F24"/>
    <w:rsid w:val="002A5258"/>
    <w:rsid w:val="002A678A"/>
    <w:rsid w:val="002A6D74"/>
    <w:rsid w:val="002B060B"/>
    <w:rsid w:val="002B13E8"/>
    <w:rsid w:val="002B1735"/>
    <w:rsid w:val="002B1A07"/>
    <w:rsid w:val="002B282F"/>
    <w:rsid w:val="002B2AFC"/>
    <w:rsid w:val="002B2D90"/>
    <w:rsid w:val="002B314B"/>
    <w:rsid w:val="002B3D92"/>
    <w:rsid w:val="002B488F"/>
    <w:rsid w:val="002B496D"/>
    <w:rsid w:val="002B4B77"/>
    <w:rsid w:val="002B4E37"/>
    <w:rsid w:val="002B4F1C"/>
    <w:rsid w:val="002B5497"/>
    <w:rsid w:val="002B65CF"/>
    <w:rsid w:val="002B65E9"/>
    <w:rsid w:val="002B6CDB"/>
    <w:rsid w:val="002B6CDD"/>
    <w:rsid w:val="002B6DD9"/>
    <w:rsid w:val="002B6EF0"/>
    <w:rsid w:val="002B76BA"/>
    <w:rsid w:val="002B78BB"/>
    <w:rsid w:val="002C0CE4"/>
    <w:rsid w:val="002C108B"/>
    <w:rsid w:val="002C11D7"/>
    <w:rsid w:val="002C1713"/>
    <w:rsid w:val="002C1F00"/>
    <w:rsid w:val="002C233E"/>
    <w:rsid w:val="002C27A3"/>
    <w:rsid w:val="002C2868"/>
    <w:rsid w:val="002C2990"/>
    <w:rsid w:val="002C2C03"/>
    <w:rsid w:val="002C37F3"/>
    <w:rsid w:val="002C47D1"/>
    <w:rsid w:val="002C4C23"/>
    <w:rsid w:val="002C508B"/>
    <w:rsid w:val="002C555F"/>
    <w:rsid w:val="002C57BC"/>
    <w:rsid w:val="002C6568"/>
    <w:rsid w:val="002C6BEA"/>
    <w:rsid w:val="002C6CD5"/>
    <w:rsid w:val="002C6E09"/>
    <w:rsid w:val="002C77FA"/>
    <w:rsid w:val="002C78A7"/>
    <w:rsid w:val="002C7FB8"/>
    <w:rsid w:val="002D04F0"/>
    <w:rsid w:val="002D0FAB"/>
    <w:rsid w:val="002D1223"/>
    <w:rsid w:val="002D12A0"/>
    <w:rsid w:val="002D1CB1"/>
    <w:rsid w:val="002D2130"/>
    <w:rsid w:val="002D2136"/>
    <w:rsid w:val="002D22B9"/>
    <w:rsid w:val="002D2A10"/>
    <w:rsid w:val="002D2C48"/>
    <w:rsid w:val="002D2D7A"/>
    <w:rsid w:val="002D310F"/>
    <w:rsid w:val="002D3A61"/>
    <w:rsid w:val="002D3B4A"/>
    <w:rsid w:val="002D56AC"/>
    <w:rsid w:val="002D6BA2"/>
    <w:rsid w:val="002D6D5D"/>
    <w:rsid w:val="002D7C3E"/>
    <w:rsid w:val="002E0392"/>
    <w:rsid w:val="002E04CB"/>
    <w:rsid w:val="002E0987"/>
    <w:rsid w:val="002E0B22"/>
    <w:rsid w:val="002E0D85"/>
    <w:rsid w:val="002E142B"/>
    <w:rsid w:val="002E16DD"/>
    <w:rsid w:val="002E2BC7"/>
    <w:rsid w:val="002E2BF8"/>
    <w:rsid w:val="002E2FC9"/>
    <w:rsid w:val="002E3267"/>
    <w:rsid w:val="002E32D1"/>
    <w:rsid w:val="002E3CB1"/>
    <w:rsid w:val="002E3E20"/>
    <w:rsid w:val="002E47F4"/>
    <w:rsid w:val="002E4B2C"/>
    <w:rsid w:val="002E4C32"/>
    <w:rsid w:val="002E4EE8"/>
    <w:rsid w:val="002E57DF"/>
    <w:rsid w:val="002E5826"/>
    <w:rsid w:val="002E5CFB"/>
    <w:rsid w:val="002E5DA4"/>
    <w:rsid w:val="002E6DDF"/>
    <w:rsid w:val="002E6F57"/>
    <w:rsid w:val="002E6FF5"/>
    <w:rsid w:val="002E71C8"/>
    <w:rsid w:val="002E7438"/>
    <w:rsid w:val="002E7772"/>
    <w:rsid w:val="002F098F"/>
    <w:rsid w:val="002F12AE"/>
    <w:rsid w:val="002F160A"/>
    <w:rsid w:val="002F1BA8"/>
    <w:rsid w:val="002F1D48"/>
    <w:rsid w:val="002F1FFE"/>
    <w:rsid w:val="002F2808"/>
    <w:rsid w:val="002F2FE0"/>
    <w:rsid w:val="002F30E8"/>
    <w:rsid w:val="002F430A"/>
    <w:rsid w:val="002F4504"/>
    <w:rsid w:val="002F4826"/>
    <w:rsid w:val="002F4D6A"/>
    <w:rsid w:val="002F508A"/>
    <w:rsid w:val="002F5FE3"/>
    <w:rsid w:val="002F63FA"/>
    <w:rsid w:val="002F6C2C"/>
    <w:rsid w:val="002F6D35"/>
    <w:rsid w:val="002F7327"/>
    <w:rsid w:val="00300240"/>
    <w:rsid w:val="003002CC"/>
    <w:rsid w:val="0030036E"/>
    <w:rsid w:val="0030199C"/>
    <w:rsid w:val="00301D1F"/>
    <w:rsid w:val="00302352"/>
    <w:rsid w:val="0030276F"/>
    <w:rsid w:val="00302B94"/>
    <w:rsid w:val="00302F49"/>
    <w:rsid w:val="00303149"/>
    <w:rsid w:val="0030412B"/>
    <w:rsid w:val="00304298"/>
    <w:rsid w:val="00304486"/>
    <w:rsid w:val="00304802"/>
    <w:rsid w:val="00304ADE"/>
    <w:rsid w:val="00304C70"/>
    <w:rsid w:val="00305124"/>
    <w:rsid w:val="00305B07"/>
    <w:rsid w:val="00306DA4"/>
    <w:rsid w:val="003103FD"/>
    <w:rsid w:val="003108F5"/>
    <w:rsid w:val="003109B3"/>
    <w:rsid w:val="00312040"/>
    <w:rsid w:val="003126FC"/>
    <w:rsid w:val="00312857"/>
    <w:rsid w:val="0031364F"/>
    <w:rsid w:val="00313B64"/>
    <w:rsid w:val="00313C80"/>
    <w:rsid w:val="00314095"/>
    <w:rsid w:val="00315FBA"/>
    <w:rsid w:val="0031647E"/>
    <w:rsid w:val="00316C16"/>
    <w:rsid w:val="0031797D"/>
    <w:rsid w:val="00317F14"/>
    <w:rsid w:val="00317F99"/>
    <w:rsid w:val="00317FFE"/>
    <w:rsid w:val="00320991"/>
    <w:rsid w:val="00320D25"/>
    <w:rsid w:val="00321687"/>
    <w:rsid w:val="00321A87"/>
    <w:rsid w:val="00321B47"/>
    <w:rsid w:val="00322B84"/>
    <w:rsid w:val="00322D2C"/>
    <w:rsid w:val="00323E9D"/>
    <w:rsid w:val="0032592C"/>
    <w:rsid w:val="00325A57"/>
    <w:rsid w:val="0032698D"/>
    <w:rsid w:val="00326C78"/>
    <w:rsid w:val="003273B6"/>
    <w:rsid w:val="00327A11"/>
    <w:rsid w:val="0033244E"/>
    <w:rsid w:val="00332798"/>
    <w:rsid w:val="00333151"/>
    <w:rsid w:val="00333471"/>
    <w:rsid w:val="0033435B"/>
    <w:rsid w:val="00334509"/>
    <w:rsid w:val="003351AD"/>
    <w:rsid w:val="00335809"/>
    <w:rsid w:val="003360CD"/>
    <w:rsid w:val="003365C1"/>
    <w:rsid w:val="00336ACA"/>
    <w:rsid w:val="0033732E"/>
    <w:rsid w:val="0033751A"/>
    <w:rsid w:val="00337AF5"/>
    <w:rsid w:val="00337F28"/>
    <w:rsid w:val="00340665"/>
    <w:rsid w:val="00340835"/>
    <w:rsid w:val="00341AF0"/>
    <w:rsid w:val="00341B55"/>
    <w:rsid w:val="00341E0F"/>
    <w:rsid w:val="00342BCE"/>
    <w:rsid w:val="00342C02"/>
    <w:rsid w:val="00342E76"/>
    <w:rsid w:val="003430A5"/>
    <w:rsid w:val="00343843"/>
    <w:rsid w:val="00343C35"/>
    <w:rsid w:val="00343D78"/>
    <w:rsid w:val="003441DD"/>
    <w:rsid w:val="003445DE"/>
    <w:rsid w:val="00344712"/>
    <w:rsid w:val="00344BFD"/>
    <w:rsid w:val="00345C82"/>
    <w:rsid w:val="00346030"/>
    <w:rsid w:val="003461B7"/>
    <w:rsid w:val="00346844"/>
    <w:rsid w:val="00346D8A"/>
    <w:rsid w:val="003476C0"/>
    <w:rsid w:val="003504E7"/>
    <w:rsid w:val="00351E76"/>
    <w:rsid w:val="003524A6"/>
    <w:rsid w:val="00352906"/>
    <w:rsid w:val="00352AA4"/>
    <w:rsid w:val="00352D99"/>
    <w:rsid w:val="003532E6"/>
    <w:rsid w:val="00353BBB"/>
    <w:rsid w:val="0035403F"/>
    <w:rsid w:val="0035452B"/>
    <w:rsid w:val="003547AB"/>
    <w:rsid w:val="003547C0"/>
    <w:rsid w:val="00354831"/>
    <w:rsid w:val="00354F7B"/>
    <w:rsid w:val="00355BCD"/>
    <w:rsid w:val="00355C68"/>
    <w:rsid w:val="00355FA4"/>
    <w:rsid w:val="003561C2"/>
    <w:rsid w:val="003565B0"/>
    <w:rsid w:val="00356878"/>
    <w:rsid w:val="00356F63"/>
    <w:rsid w:val="0035702B"/>
    <w:rsid w:val="0035781F"/>
    <w:rsid w:val="00360169"/>
    <w:rsid w:val="003602D7"/>
    <w:rsid w:val="0036083B"/>
    <w:rsid w:val="00360B53"/>
    <w:rsid w:val="003625D7"/>
    <w:rsid w:val="003634E5"/>
    <w:rsid w:val="00363B71"/>
    <w:rsid w:val="0036633D"/>
    <w:rsid w:val="00367060"/>
    <w:rsid w:val="0036709A"/>
    <w:rsid w:val="00367668"/>
    <w:rsid w:val="00367B9F"/>
    <w:rsid w:val="00367E02"/>
    <w:rsid w:val="0037099B"/>
    <w:rsid w:val="00370C55"/>
    <w:rsid w:val="0037145F"/>
    <w:rsid w:val="003719EE"/>
    <w:rsid w:val="00371CCC"/>
    <w:rsid w:val="0037210C"/>
    <w:rsid w:val="003721F5"/>
    <w:rsid w:val="003727C6"/>
    <w:rsid w:val="00372CE0"/>
    <w:rsid w:val="00373647"/>
    <w:rsid w:val="003738DB"/>
    <w:rsid w:val="00373C6D"/>
    <w:rsid w:val="00373D43"/>
    <w:rsid w:val="00374362"/>
    <w:rsid w:val="00374B67"/>
    <w:rsid w:val="003759DA"/>
    <w:rsid w:val="00376061"/>
    <w:rsid w:val="0037607A"/>
    <w:rsid w:val="00376613"/>
    <w:rsid w:val="0037677C"/>
    <w:rsid w:val="00377111"/>
    <w:rsid w:val="00377EBE"/>
    <w:rsid w:val="00377F14"/>
    <w:rsid w:val="0038021B"/>
    <w:rsid w:val="00380725"/>
    <w:rsid w:val="00380F3F"/>
    <w:rsid w:val="003822F8"/>
    <w:rsid w:val="003828A6"/>
    <w:rsid w:val="003828EE"/>
    <w:rsid w:val="00382C65"/>
    <w:rsid w:val="003830C2"/>
    <w:rsid w:val="0038316E"/>
    <w:rsid w:val="00383BEB"/>
    <w:rsid w:val="00383D73"/>
    <w:rsid w:val="00384162"/>
    <w:rsid w:val="00384507"/>
    <w:rsid w:val="00384A74"/>
    <w:rsid w:val="00384E57"/>
    <w:rsid w:val="00384E70"/>
    <w:rsid w:val="00385780"/>
    <w:rsid w:val="003858CF"/>
    <w:rsid w:val="003865EB"/>
    <w:rsid w:val="00386FC1"/>
    <w:rsid w:val="00387DFF"/>
    <w:rsid w:val="00390698"/>
    <w:rsid w:val="00390A09"/>
    <w:rsid w:val="00390E2D"/>
    <w:rsid w:val="00391401"/>
    <w:rsid w:val="003917A4"/>
    <w:rsid w:val="00391931"/>
    <w:rsid w:val="00391F63"/>
    <w:rsid w:val="003928A7"/>
    <w:rsid w:val="00393047"/>
    <w:rsid w:val="00393B11"/>
    <w:rsid w:val="00393D27"/>
    <w:rsid w:val="0039430E"/>
    <w:rsid w:val="00395032"/>
    <w:rsid w:val="003956C6"/>
    <w:rsid w:val="00396865"/>
    <w:rsid w:val="00396BCA"/>
    <w:rsid w:val="0039754E"/>
    <w:rsid w:val="003975FE"/>
    <w:rsid w:val="00397DC0"/>
    <w:rsid w:val="003A004E"/>
    <w:rsid w:val="003A02D4"/>
    <w:rsid w:val="003A0AFF"/>
    <w:rsid w:val="003A0E90"/>
    <w:rsid w:val="003A0FF3"/>
    <w:rsid w:val="003A2F62"/>
    <w:rsid w:val="003A3039"/>
    <w:rsid w:val="003A31CD"/>
    <w:rsid w:val="003A3A68"/>
    <w:rsid w:val="003A3B34"/>
    <w:rsid w:val="003A3CA8"/>
    <w:rsid w:val="003A3E42"/>
    <w:rsid w:val="003A55CF"/>
    <w:rsid w:val="003A570D"/>
    <w:rsid w:val="003A590F"/>
    <w:rsid w:val="003A5A96"/>
    <w:rsid w:val="003A5B3B"/>
    <w:rsid w:val="003A5F81"/>
    <w:rsid w:val="003A606D"/>
    <w:rsid w:val="003A6C1B"/>
    <w:rsid w:val="003A6E08"/>
    <w:rsid w:val="003A7825"/>
    <w:rsid w:val="003A7A7E"/>
    <w:rsid w:val="003B08CD"/>
    <w:rsid w:val="003B0CB5"/>
    <w:rsid w:val="003B1121"/>
    <w:rsid w:val="003B13B6"/>
    <w:rsid w:val="003B18E1"/>
    <w:rsid w:val="003B21EE"/>
    <w:rsid w:val="003B2660"/>
    <w:rsid w:val="003B34B4"/>
    <w:rsid w:val="003B3509"/>
    <w:rsid w:val="003B36AD"/>
    <w:rsid w:val="003B38FC"/>
    <w:rsid w:val="003B3AA0"/>
    <w:rsid w:val="003B402F"/>
    <w:rsid w:val="003B45FA"/>
    <w:rsid w:val="003B4746"/>
    <w:rsid w:val="003B54A7"/>
    <w:rsid w:val="003B5DE8"/>
    <w:rsid w:val="003B6648"/>
    <w:rsid w:val="003B69D5"/>
    <w:rsid w:val="003B69FB"/>
    <w:rsid w:val="003B72B6"/>
    <w:rsid w:val="003B76F9"/>
    <w:rsid w:val="003C1A84"/>
    <w:rsid w:val="003C1B5D"/>
    <w:rsid w:val="003C1F38"/>
    <w:rsid w:val="003C20EC"/>
    <w:rsid w:val="003C238F"/>
    <w:rsid w:val="003C299F"/>
    <w:rsid w:val="003C2D1D"/>
    <w:rsid w:val="003C340F"/>
    <w:rsid w:val="003C3579"/>
    <w:rsid w:val="003C35E1"/>
    <w:rsid w:val="003C3860"/>
    <w:rsid w:val="003C3A66"/>
    <w:rsid w:val="003C4598"/>
    <w:rsid w:val="003C4791"/>
    <w:rsid w:val="003C4A62"/>
    <w:rsid w:val="003C4D4D"/>
    <w:rsid w:val="003C50B6"/>
    <w:rsid w:val="003C5558"/>
    <w:rsid w:val="003C69CA"/>
    <w:rsid w:val="003C7558"/>
    <w:rsid w:val="003D0496"/>
    <w:rsid w:val="003D10B7"/>
    <w:rsid w:val="003D11CB"/>
    <w:rsid w:val="003D15C4"/>
    <w:rsid w:val="003D266F"/>
    <w:rsid w:val="003D303F"/>
    <w:rsid w:val="003D342E"/>
    <w:rsid w:val="003D3D49"/>
    <w:rsid w:val="003D3E6F"/>
    <w:rsid w:val="003D5163"/>
    <w:rsid w:val="003D58A0"/>
    <w:rsid w:val="003D5E23"/>
    <w:rsid w:val="003D6214"/>
    <w:rsid w:val="003D6520"/>
    <w:rsid w:val="003D6715"/>
    <w:rsid w:val="003D6A94"/>
    <w:rsid w:val="003D71C8"/>
    <w:rsid w:val="003D7A09"/>
    <w:rsid w:val="003D7E5A"/>
    <w:rsid w:val="003D7F9A"/>
    <w:rsid w:val="003E0914"/>
    <w:rsid w:val="003E0BB3"/>
    <w:rsid w:val="003E0C4D"/>
    <w:rsid w:val="003E1380"/>
    <w:rsid w:val="003E15AE"/>
    <w:rsid w:val="003E1C47"/>
    <w:rsid w:val="003E1CBD"/>
    <w:rsid w:val="003E1F09"/>
    <w:rsid w:val="003E1FAB"/>
    <w:rsid w:val="003E28C5"/>
    <w:rsid w:val="003E3F41"/>
    <w:rsid w:val="003E3F85"/>
    <w:rsid w:val="003E4235"/>
    <w:rsid w:val="003E48FB"/>
    <w:rsid w:val="003E4985"/>
    <w:rsid w:val="003E4E5C"/>
    <w:rsid w:val="003E53E4"/>
    <w:rsid w:val="003E54D5"/>
    <w:rsid w:val="003E5528"/>
    <w:rsid w:val="003E5EFA"/>
    <w:rsid w:val="003E6FBF"/>
    <w:rsid w:val="003E78E8"/>
    <w:rsid w:val="003E7C3F"/>
    <w:rsid w:val="003F048F"/>
    <w:rsid w:val="003F1336"/>
    <w:rsid w:val="003F15DB"/>
    <w:rsid w:val="003F1650"/>
    <w:rsid w:val="003F166D"/>
    <w:rsid w:val="003F19CD"/>
    <w:rsid w:val="003F1CA7"/>
    <w:rsid w:val="003F36DF"/>
    <w:rsid w:val="003F420F"/>
    <w:rsid w:val="003F47AB"/>
    <w:rsid w:val="003F49F5"/>
    <w:rsid w:val="003F4C8B"/>
    <w:rsid w:val="003F4E1B"/>
    <w:rsid w:val="003F528C"/>
    <w:rsid w:val="003F6841"/>
    <w:rsid w:val="003F6A1C"/>
    <w:rsid w:val="003F6C84"/>
    <w:rsid w:val="003F6EB6"/>
    <w:rsid w:val="003F73BD"/>
    <w:rsid w:val="003F7A50"/>
    <w:rsid w:val="003F7AFE"/>
    <w:rsid w:val="003F7E5E"/>
    <w:rsid w:val="0040034E"/>
    <w:rsid w:val="00400514"/>
    <w:rsid w:val="004009BA"/>
    <w:rsid w:val="00401BEB"/>
    <w:rsid w:val="00401DFE"/>
    <w:rsid w:val="00402192"/>
    <w:rsid w:val="00402434"/>
    <w:rsid w:val="004025E6"/>
    <w:rsid w:val="00402624"/>
    <w:rsid w:val="004027F9"/>
    <w:rsid w:val="00402D0A"/>
    <w:rsid w:val="00402D84"/>
    <w:rsid w:val="0040331E"/>
    <w:rsid w:val="0040374C"/>
    <w:rsid w:val="0040379A"/>
    <w:rsid w:val="00404014"/>
    <w:rsid w:val="004042AA"/>
    <w:rsid w:val="004045D9"/>
    <w:rsid w:val="0040469E"/>
    <w:rsid w:val="004050A6"/>
    <w:rsid w:val="00405331"/>
    <w:rsid w:val="00406CA3"/>
    <w:rsid w:val="00406CDC"/>
    <w:rsid w:val="00407788"/>
    <w:rsid w:val="00407B2B"/>
    <w:rsid w:val="004101FB"/>
    <w:rsid w:val="00410A2F"/>
    <w:rsid w:val="00411162"/>
    <w:rsid w:val="00411774"/>
    <w:rsid w:val="0041180E"/>
    <w:rsid w:val="00411975"/>
    <w:rsid w:val="00411D3F"/>
    <w:rsid w:val="00411DE5"/>
    <w:rsid w:val="004124FB"/>
    <w:rsid w:val="00412538"/>
    <w:rsid w:val="00412A01"/>
    <w:rsid w:val="00412A2B"/>
    <w:rsid w:val="00413403"/>
    <w:rsid w:val="00415209"/>
    <w:rsid w:val="004152F1"/>
    <w:rsid w:val="00415B5C"/>
    <w:rsid w:val="004167C2"/>
    <w:rsid w:val="0041702F"/>
    <w:rsid w:val="004171A3"/>
    <w:rsid w:val="004173B3"/>
    <w:rsid w:val="00417616"/>
    <w:rsid w:val="004177AA"/>
    <w:rsid w:val="0042028C"/>
    <w:rsid w:val="00420FE8"/>
    <w:rsid w:val="00421220"/>
    <w:rsid w:val="004224C8"/>
    <w:rsid w:val="00422D30"/>
    <w:rsid w:val="0042310B"/>
    <w:rsid w:val="004232EB"/>
    <w:rsid w:val="0042337D"/>
    <w:rsid w:val="004242AE"/>
    <w:rsid w:val="00424A7C"/>
    <w:rsid w:val="004257FC"/>
    <w:rsid w:val="00425A23"/>
    <w:rsid w:val="0042607A"/>
    <w:rsid w:val="0042647C"/>
    <w:rsid w:val="00426A3D"/>
    <w:rsid w:val="00426B69"/>
    <w:rsid w:val="00426DFE"/>
    <w:rsid w:val="00426FE0"/>
    <w:rsid w:val="00427350"/>
    <w:rsid w:val="004303EE"/>
    <w:rsid w:val="004306DA"/>
    <w:rsid w:val="00431206"/>
    <w:rsid w:val="00431486"/>
    <w:rsid w:val="00432957"/>
    <w:rsid w:val="00434D71"/>
    <w:rsid w:val="00435157"/>
    <w:rsid w:val="00435313"/>
    <w:rsid w:val="004355AB"/>
    <w:rsid w:val="00435C17"/>
    <w:rsid w:val="004363F6"/>
    <w:rsid w:val="00436FED"/>
    <w:rsid w:val="0044216E"/>
    <w:rsid w:val="00442664"/>
    <w:rsid w:val="00443B7E"/>
    <w:rsid w:val="00443EA8"/>
    <w:rsid w:val="00443F2E"/>
    <w:rsid w:val="00444790"/>
    <w:rsid w:val="00444EF7"/>
    <w:rsid w:val="00444F8D"/>
    <w:rsid w:val="00445489"/>
    <w:rsid w:val="00446285"/>
    <w:rsid w:val="004466F3"/>
    <w:rsid w:val="00446849"/>
    <w:rsid w:val="00446AB8"/>
    <w:rsid w:val="00446F27"/>
    <w:rsid w:val="00446F35"/>
    <w:rsid w:val="0044779F"/>
    <w:rsid w:val="004479EF"/>
    <w:rsid w:val="00447E7C"/>
    <w:rsid w:val="00451FB1"/>
    <w:rsid w:val="00452575"/>
    <w:rsid w:val="0045270B"/>
    <w:rsid w:val="00452A83"/>
    <w:rsid w:val="00452AD9"/>
    <w:rsid w:val="004541A3"/>
    <w:rsid w:val="00454322"/>
    <w:rsid w:val="004549EA"/>
    <w:rsid w:val="0045528D"/>
    <w:rsid w:val="00455B50"/>
    <w:rsid w:val="00455F4F"/>
    <w:rsid w:val="00456204"/>
    <w:rsid w:val="00457498"/>
    <w:rsid w:val="0045782B"/>
    <w:rsid w:val="00457CD2"/>
    <w:rsid w:val="004609B0"/>
    <w:rsid w:val="004617D8"/>
    <w:rsid w:val="004620DC"/>
    <w:rsid w:val="00462270"/>
    <w:rsid w:val="00462BE7"/>
    <w:rsid w:val="00462FCD"/>
    <w:rsid w:val="00463094"/>
    <w:rsid w:val="00463454"/>
    <w:rsid w:val="004637B1"/>
    <w:rsid w:val="004639D4"/>
    <w:rsid w:val="00463E1E"/>
    <w:rsid w:val="00464C87"/>
    <w:rsid w:val="00464FF8"/>
    <w:rsid w:val="00465489"/>
    <w:rsid w:val="004655E6"/>
    <w:rsid w:val="00465657"/>
    <w:rsid w:val="00465EA8"/>
    <w:rsid w:val="0046681A"/>
    <w:rsid w:val="00466BE8"/>
    <w:rsid w:val="00467C5A"/>
    <w:rsid w:val="00470037"/>
    <w:rsid w:val="004700A2"/>
    <w:rsid w:val="00470F9C"/>
    <w:rsid w:val="0047166C"/>
    <w:rsid w:val="00472049"/>
    <w:rsid w:val="00472580"/>
    <w:rsid w:val="00472CC0"/>
    <w:rsid w:val="00473096"/>
    <w:rsid w:val="0047309F"/>
    <w:rsid w:val="00473309"/>
    <w:rsid w:val="004733D1"/>
    <w:rsid w:val="00473492"/>
    <w:rsid w:val="004734F5"/>
    <w:rsid w:val="00473E27"/>
    <w:rsid w:val="0047403B"/>
    <w:rsid w:val="0047420F"/>
    <w:rsid w:val="00474B1A"/>
    <w:rsid w:val="004758EA"/>
    <w:rsid w:val="00475B9B"/>
    <w:rsid w:val="00476CC6"/>
    <w:rsid w:val="00477850"/>
    <w:rsid w:val="00477E3F"/>
    <w:rsid w:val="00481009"/>
    <w:rsid w:val="00481A26"/>
    <w:rsid w:val="004823CB"/>
    <w:rsid w:val="00482ED2"/>
    <w:rsid w:val="00483363"/>
    <w:rsid w:val="004837F4"/>
    <w:rsid w:val="00483C20"/>
    <w:rsid w:val="00483ECB"/>
    <w:rsid w:val="00483ED1"/>
    <w:rsid w:val="00484041"/>
    <w:rsid w:val="00485503"/>
    <w:rsid w:val="00485521"/>
    <w:rsid w:val="00485715"/>
    <w:rsid w:val="0048580D"/>
    <w:rsid w:val="00485C9D"/>
    <w:rsid w:val="00485D09"/>
    <w:rsid w:val="004860D5"/>
    <w:rsid w:val="004866D3"/>
    <w:rsid w:val="00486E07"/>
    <w:rsid w:val="00486F0E"/>
    <w:rsid w:val="004875F4"/>
    <w:rsid w:val="00487846"/>
    <w:rsid w:val="00490139"/>
    <w:rsid w:val="004901B7"/>
    <w:rsid w:val="00490892"/>
    <w:rsid w:val="00490A44"/>
    <w:rsid w:val="004917BC"/>
    <w:rsid w:val="00491E56"/>
    <w:rsid w:val="004920D1"/>
    <w:rsid w:val="00492AB9"/>
    <w:rsid w:val="00493108"/>
    <w:rsid w:val="0049340A"/>
    <w:rsid w:val="004934E3"/>
    <w:rsid w:val="00493504"/>
    <w:rsid w:val="00493756"/>
    <w:rsid w:val="004945BB"/>
    <w:rsid w:val="00495504"/>
    <w:rsid w:val="00495B17"/>
    <w:rsid w:val="00495FE4"/>
    <w:rsid w:val="00496158"/>
    <w:rsid w:val="0049626D"/>
    <w:rsid w:val="00497842"/>
    <w:rsid w:val="004A05E0"/>
    <w:rsid w:val="004A1537"/>
    <w:rsid w:val="004A163A"/>
    <w:rsid w:val="004A1755"/>
    <w:rsid w:val="004A1950"/>
    <w:rsid w:val="004A1A93"/>
    <w:rsid w:val="004A1FAB"/>
    <w:rsid w:val="004A2296"/>
    <w:rsid w:val="004A243E"/>
    <w:rsid w:val="004A25A9"/>
    <w:rsid w:val="004A2E91"/>
    <w:rsid w:val="004A32BF"/>
    <w:rsid w:val="004A3315"/>
    <w:rsid w:val="004A3439"/>
    <w:rsid w:val="004A37B0"/>
    <w:rsid w:val="004A3C75"/>
    <w:rsid w:val="004A4420"/>
    <w:rsid w:val="004A5011"/>
    <w:rsid w:val="004A505C"/>
    <w:rsid w:val="004A55F8"/>
    <w:rsid w:val="004A5686"/>
    <w:rsid w:val="004A5BD5"/>
    <w:rsid w:val="004A6253"/>
    <w:rsid w:val="004A71F6"/>
    <w:rsid w:val="004A7880"/>
    <w:rsid w:val="004A7EF9"/>
    <w:rsid w:val="004A7FE7"/>
    <w:rsid w:val="004B02C2"/>
    <w:rsid w:val="004B0565"/>
    <w:rsid w:val="004B070A"/>
    <w:rsid w:val="004B07E3"/>
    <w:rsid w:val="004B0951"/>
    <w:rsid w:val="004B0BDF"/>
    <w:rsid w:val="004B2425"/>
    <w:rsid w:val="004B3357"/>
    <w:rsid w:val="004B346D"/>
    <w:rsid w:val="004B4090"/>
    <w:rsid w:val="004B4494"/>
    <w:rsid w:val="004B5173"/>
    <w:rsid w:val="004B5341"/>
    <w:rsid w:val="004B5969"/>
    <w:rsid w:val="004B5EAF"/>
    <w:rsid w:val="004B624C"/>
    <w:rsid w:val="004B6535"/>
    <w:rsid w:val="004B690F"/>
    <w:rsid w:val="004B6B78"/>
    <w:rsid w:val="004B6C06"/>
    <w:rsid w:val="004B7B74"/>
    <w:rsid w:val="004B7F48"/>
    <w:rsid w:val="004C002E"/>
    <w:rsid w:val="004C01F3"/>
    <w:rsid w:val="004C0236"/>
    <w:rsid w:val="004C02F1"/>
    <w:rsid w:val="004C1040"/>
    <w:rsid w:val="004C1CD1"/>
    <w:rsid w:val="004C2735"/>
    <w:rsid w:val="004C2AD5"/>
    <w:rsid w:val="004C3157"/>
    <w:rsid w:val="004C3C0E"/>
    <w:rsid w:val="004C418E"/>
    <w:rsid w:val="004C5028"/>
    <w:rsid w:val="004C52B0"/>
    <w:rsid w:val="004C5306"/>
    <w:rsid w:val="004C57B0"/>
    <w:rsid w:val="004C5B27"/>
    <w:rsid w:val="004C6021"/>
    <w:rsid w:val="004C604A"/>
    <w:rsid w:val="004C678D"/>
    <w:rsid w:val="004C6EBF"/>
    <w:rsid w:val="004C72D8"/>
    <w:rsid w:val="004C7507"/>
    <w:rsid w:val="004C7931"/>
    <w:rsid w:val="004D09FD"/>
    <w:rsid w:val="004D0B6A"/>
    <w:rsid w:val="004D1857"/>
    <w:rsid w:val="004D1938"/>
    <w:rsid w:val="004D1AF5"/>
    <w:rsid w:val="004D2A36"/>
    <w:rsid w:val="004D2EB5"/>
    <w:rsid w:val="004D3925"/>
    <w:rsid w:val="004D397E"/>
    <w:rsid w:val="004D4182"/>
    <w:rsid w:val="004D431A"/>
    <w:rsid w:val="004D49E7"/>
    <w:rsid w:val="004D5078"/>
    <w:rsid w:val="004D51DA"/>
    <w:rsid w:val="004D56AE"/>
    <w:rsid w:val="004D5DF5"/>
    <w:rsid w:val="004D6ED0"/>
    <w:rsid w:val="004D7408"/>
    <w:rsid w:val="004D742F"/>
    <w:rsid w:val="004D7600"/>
    <w:rsid w:val="004D7B5D"/>
    <w:rsid w:val="004E01F0"/>
    <w:rsid w:val="004E1202"/>
    <w:rsid w:val="004E13E1"/>
    <w:rsid w:val="004E1BEA"/>
    <w:rsid w:val="004E1C0A"/>
    <w:rsid w:val="004E1C34"/>
    <w:rsid w:val="004E1F12"/>
    <w:rsid w:val="004E2164"/>
    <w:rsid w:val="004E257F"/>
    <w:rsid w:val="004E2B7C"/>
    <w:rsid w:val="004E3A1F"/>
    <w:rsid w:val="004E3E20"/>
    <w:rsid w:val="004E4027"/>
    <w:rsid w:val="004E4B87"/>
    <w:rsid w:val="004E593B"/>
    <w:rsid w:val="004E5DE7"/>
    <w:rsid w:val="004E65FF"/>
    <w:rsid w:val="004E66D2"/>
    <w:rsid w:val="004E6950"/>
    <w:rsid w:val="004E6ACF"/>
    <w:rsid w:val="004E6B12"/>
    <w:rsid w:val="004E6DDC"/>
    <w:rsid w:val="004E7449"/>
    <w:rsid w:val="004E7E60"/>
    <w:rsid w:val="004F0317"/>
    <w:rsid w:val="004F0800"/>
    <w:rsid w:val="004F08F8"/>
    <w:rsid w:val="004F1241"/>
    <w:rsid w:val="004F1EBA"/>
    <w:rsid w:val="004F2A79"/>
    <w:rsid w:val="004F2DF3"/>
    <w:rsid w:val="004F2E4A"/>
    <w:rsid w:val="004F2EA2"/>
    <w:rsid w:val="004F3571"/>
    <w:rsid w:val="004F3A80"/>
    <w:rsid w:val="004F3B3B"/>
    <w:rsid w:val="004F513E"/>
    <w:rsid w:val="004F535D"/>
    <w:rsid w:val="004F5485"/>
    <w:rsid w:val="004F5731"/>
    <w:rsid w:val="004F5B5B"/>
    <w:rsid w:val="004F5E67"/>
    <w:rsid w:val="004F639C"/>
    <w:rsid w:val="004F679B"/>
    <w:rsid w:val="004F6FF0"/>
    <w:rsid w:val="004F752A"/>
    <w:rsid w:val="004F77BF"/>
    <w:rsid w:val="004F7D42"/>
    <w:rsid w:val="005008FB"/>
    <w:rsid w:val="00500B32"/>
    <w:rsid w:val="00500C0F"/>
    <w:rsid w:val="00500CE1"/>
    <w:rsid w:val="0050119C"/>
    <w:rsid w:val="0050156F"/>
    <w:rsid w:val="00501622"/>
    <w:rsid w:val="0050178F"/>
    <w:rsid w:val="005023BD"/>
    <w:rsid w:val="0050256E"/>
    <w:rsid w:val="005026D0"/>
    <w:rsid w:val="0050448D"/>
    <w:rsid w:val="00504BC3"/>
    <w:rsid w:val="00504F57"/>
    <w:rsid w:val="00504F96"/>
    <w:rsid w:val="00505699"/>
    <w:rsid w:val="00505ACA"/>
    <w:rsid w:val="00505DE8"/>
    <w:rsid w:val="00505F18"/>
    <w:rsid w:val="005065B2"/>
    <w:rsid w:val="00506AF3"/>
    <w:rsid w:val="00506F6B"/>
    <w:rsid w:val="005074D2"/>
    <w:rsid w:val="00507661"/>
    <w:rsid w:val="00510189"/>
    <w:rsid w:val="005108AA"/>
    <w:rsid w:val="00511496"/>
    <w:rsid w:val="00511E79"/>
    <w:rsid w:val="00511F99"/>
    <w:rsid w:val="00512E76"/>
    <w:rsid w:val="005144EB"/>
    <w:rsid w:val="00514AD3"/>
    <w:rsid w:val="00514F08"/>
    <w:rsid w:val="005151D9"/>
    <w:rsid w:val="0051542F"/>
    <w:rsid w:val="005155C3"/>
    <w:rsid w:val="00515AEB"/>
    <w:rsid w:val="00515E79"/>
    <w:rsid w:val="005164E7"/>
    <w:rsid w:val="00516D29"/>
    <w:rsid w:val="00517673"/>
    <w:rsid w:val="00517C2A"/>
    <w:rsid w:val="0052032E"/>
    <w:rsid w:val="005210AD"/>
    <w:rsid w:val="00521396"/>
    <w:rsid w:val="00521453"/>
    <w:rsid w:val="0052178A"/>
    <w:rsid w:val="005217F5"/>
    <w:rsid w:val="005222F2"/>
    <w:rsid w:val="00522A16"/>
    <w:rsid w:val="00522BF0"/>
    <w:rsid w:val="00523E7A"/>
    <w:rsid w:val="00524234"/>
    <w:rsid w:val="005248A1"/>
    <w:rsid w:val="00525249"/>
    <w:rsid w:val="00526550"/>
    <w:rsid w:val="005269CC"/>
    <w:rsid w:val="00526B45"/>
    <w:rsid w:val="00526CCC"/>
    <w:rsid w:val="00530334"/>
    <w:rsid w:val="005305E2"/>
    <w:rsid w:val="0053076E"/>
    <w:rsid w:val="00530AFE"/>
    <w:rsid w:val="00530CE8"/>
    <w:rsid w:val="00531151"/>
    <w:rsid w:val="00531215"/>
    <w:rsid w:val="00531A3F"/>
    <w:rsid w:val="00531A66"/>
    <w:rsid w:val="00532AAB"/>
    <w:rsid w:val="00532B6B"/>
    <w:rsid w:val="00532CC8"/>
    <w:rsid w:val="005330A3"/>
    <w:rsid w:val="00533A6E"/>
    <w:rsid w:val="005348EB"/>
    <w:rsid w:val="00534E06"/>
    <w:rsid w:val="00534F6C"/>
    <w:rsid w:val="0053589B"/>
    <w:rsid w:val="00535CF0"/>
    <w:rsid w:val="00536456"/>
    <w:rsid w:val="00536DBB"/>
    <w:rsid w:val="00537707"/>
    <w:rsid w:val="00537BCD"/>
    <w:rsid w:val="00537D80"/>
    <w:rsid w:val="00537FD5"/>
    <w:rsid w:val="005402E2"/>
    <w:rsid w:val="00540C05"/>
    <w:rsid w:val="00540FA9"/>
    <w:rsid w:val="00540FC8"/>
    <w:rsid w:val="00541C86"/>
    <w:rsid w:val="00541CA7"/>
    <w:rsid w:val="00542351"/>
    <w:rsid w:val="00542A70"/>
    <w:rsid w:val="00542ACB"/>
    <w:rsid w:val="005437A0"/>
    <w:rsid w:val="005440DB"/>
    <w:rsid w:val="0054418A"/>
    <w:rsid w:val="005444C1"/>
    <w:rsid w:val="005445C3"/>
    <w:rsid w:val="00544CC6"/>
    <w:rsid w:val="0054639F"/>
    <w:rsid w:val="005465BF"/>
    <w:rsid w:val="005469E6"/>
    <w:rsid w:val="00546B28"/>
    <w:rsid w:val="00546C0D"/>
    <w:rsid w:val="005479BA"/>
    <w:rsid w:val="00547B49"/>
    <w:rsid w:val="00547D94"/>
    <w:rsid w:val="005502DF"/>
    <w:rsid w:val="0055039D"/>
    <w:rsid w:val="005505B7"/>
    <w:rsid w:val="00550682"/>
    <w:rsid w:val="0055118E"/>
    <w:rsid w:val="0055163B"/>
    <w:rsid w:val="00551E61"/>
    <w:rsid w:val="005524FA"/>
    <w:rsid w:val="005526B0"/>
    <w:rsid w:val="00552E87"/>
    <w:rsid w:val="00553022"/>
    <w:rsid w:val="00553410"/>
    <w:rsid w:val="00553AEA"/>
    <w:rsid w:val="0055442E"/>
    <w:rsid w:val="00554FEE"/>
    <w:rsid w:val="00555470"/>
    <w:rsid w:val="00555B3E"/>
    <w:rsid w:val="005570FD"/>
    <w:rsid w:val="005572A9"/>
    <w:rsid w:val="0055745E"/>
    <w:rsid w:val="00557C96"/>
    <w:rsid w:val="00557D15"/>
    <w:rsid w:val="00560674"/>
    <w:rsid w:val="00560C70"/>
    <w:rsid w:val="00560D99"/>
    <w:rsid w:val="005610B4"/>
    <w:rsid w:val="0056128E"/>
    <w:rsid w:val="0056131B"/>
    <w:rsid w:val="005613DC"/>
    <w:rsid w:val="00561C8F"/>
    <w:rsid w:val="00561CA2"/>
    <w:rsid w:val="00561EE9"/>
    <w:rsid w:val="00562578"/>
    <w:rsid w:val="00563008"/>
    <w:rsid w:val="0056316A"/>
    <w:rsid w:val="005635D3"/>
    <w:rsid w:val="00563860"/>
    <w:rsid w:val="0056405A"/>
    <w:rsid w:val="00564ECA"/>
    <w:rsid w:val="00564ED5"/>
    <w:rsid w:val="00564ED7"/>
    <w:rsid w:val="0056595B"/>
    <w:rsid w:val="005666FF"/>
    <w:rsid w:val="005667A7"/>
    <w:rsid w:val="00566B22"/>
    <w:rsid w:val="00566D31"/>
    <w:rsid w:val="0057042C"/>
    <w:rsid w:val="00570AE9"/>
    <w:rsid w:val="005719CD"/>
    <w:rsid w:val="00571BE6"/>
    <w:rsid w:val="00572254"/>
    <w:rsid w:val="005726F5"/>
    <w:rsid w:val="00572839"/>
    <w:rsid w:val="00573106"/>
    <w:rsid w:val="005733CF"/>
    <w:rsid w:val="00573DAD"/>
    <w:rsid w:val="005742FB"/>
    <w:rsid w:val="00574408"/>
    <w:rsid w:val="005745AB"/>
    <w:rsid w:val="00574769"/>
    <w:rsid w:val="00574FE8"/>
    <w:rsid w:val="005755B9"/>
    <w:rsid w:val="005760D8"/>
    <w:rsid w:val="00576205"/>
    <w:rsid w:val="005769EB"/>
    <w:rsid w:val="00576D4F"/>
    <w:rsid w:val="00576DB7"/>
    <w:rsid w:val="0057707A"/>
    <w:rsid w:val="00577481"/>
    <w:rsid w:val="00577E17"/>
    <w:rsid w:val="005803A1"/>
    <w:rsid w:val="005804B5"/>
    <w:rsid w:val="00580F02"/>
    <w:rsid w:val="005816A0"/>
    <w:rsid w:val="005816E5"/>
    <w:rsid w:val="00581FF1"/>
    <w:rsid w:val="0058235E"/>
    <w:rsid w:val="00582882"/>
    <w:rsid w:val="00582A42"/>
    <w:rsid w:val="0058367C"/>
    <w:rsid w:val="0058370A"/>
    <w:rsid w:val="00583E4C"/>
    <w:rsid w:val="00583F62"/>
    <w:rsid w:val="00584114"/>
    <w:rsid w:val="005843B9"/>
    <w:rsid w:val="005848DA"/>
    <w:rsid w:val="0058544D"/>
    <w:rsid w:val="0058559E"/>
    <w:rsid w:val="005856CD"/>
    <w:rsid w:val="00585C66"/>
    <w:rsid w:val="00586677"/>
    <w:rsid w:val="00586DC3"/>
    <w:rsid w:val="0059004B"/>
    <w:rsid w:val="005903F3"/>
    <w:rsid w:val="00590C42"/>
    <w:rsid w:val="00591C81"/>
    <w:rsid w:val="00592571"/>
    <w:rsid w:val="00592B70"/>
    <w:rsid w:val="00592E19"/>
    <w:rsid w:val="00593384"/>
    <w:rsid w:val="0059388F"/>
    <w:rsid w:val="00593B97"/>
    <w:rsid w:val="0059442A"/>
    <w:rsid w:val="00594EBA"/>
    <w:rsid w:val="005955DB"/>
    <w:rsid w:val="00595EB4"/>
    <w:rsid w:val="0059670F"/>
    <w:rsid w:val="0059789D"/>
    <w:rsid w:val="00597F60"/>
    <w:rsid w:val="005A0144"/>
    <w:rsid w:val="005A0318"/>
    <w:rsid w:val="005A0386"/>
    <w:rsid w:val="005A04F9"/>
    <w:rsid w:val="005A12F4"/>
    <w:rsid w:val="005A14CE"/>
    <w:rsid w:val="005A1F81"/>
    <w:rsid w:val="005A252A"/>
    <w:rsid w:val="005A295D"/>
    <w:rsid w:val="005A3372"/>
    <w:rsid w:val="005A3402"/>
    <w:rsid w:val="005A34B7"/>
    <w:rsid w:val="005A375C"/>
    <w:rsid w:val="005A3C3A"/>
    <w:rsid w:val="005A3E8C"/>
    <w:rsid w:val="005A3FBF"/>
    <w:rsid w:val="005A4ABD"/>
    <w:rsid w:val="005A4F3A"/>
    <w:rsid w:val="005A5089"/>
    <w:rsid w:val="005A5140"/>
    <w:rsid w:val="005A514B"/>
    <w:rsid w:val="005A52E2"/>
    <w:rsid w:val="005A5437"/>
    <w:rsid w:val="005A6651"/>
    <w:rsid w:val="005A70AD"/>
    <w:rsid w:val="005A7881"/>
    <w:rsid w:val="005B0415"/>
    <w:rsid w:val="005B063A"/>
    <w:rsid w:val="005B0BD5"/>
    <w:rsid w:val="005B0F2A"/>
    <w:rsid w:val="005B11DC"/>
    <w:rsid w:val="005B17F6"/>
    <w:rsid w:val="005B18E0"/>
    <w:rsid w:val="005B1AB0"/>
    <w:rsid w:val="005B220A"/>
    <w:rsid w:val="005B2325"/>
    <w:rsid w:val="005B3CAB"/>
    <w:rsid w:val="005B4698"/>
    <w:rsid w:val="005B489C"/>
    <w:rsid w:val="005B4A00"/>
    <w:rsid w:val="005B5A3E"/>
    <w:rsid w:val="005B766C"/>
    <w:rsid w:val="005B78FC"/>
    <w:rsid w:val="005B7F74"/>
    <w:rsid w:val="005C0108"/>
    <w:rsid w:val="005C0A7D"/>
    <w:rsid w:val="005C0ABF"/>
    <w:rsid w:val="005C2074"/>
    <w:rsid w:val="005C2A0B"/>
    <w:rsid w:val="005C2C67"/>
    <w:rsid w:val="005C2CE4"/>
    <w:rsid w:val="005C2D64"/>
    <w:rsid w:val="005C2F2C"/>
    <w:rsid w:val="005C308A"/>
    <w:rsid w:val="005C3526"/>
    <w:rsid w:val="005C3A7D"/>
    <w:rsid w:val="005C3AB9"/>
    <w:rsid w:val="005C3EF5"/>
    <w:rsid w:val="005C40D6"/>
    <w:rsid w:val="005C4202"/>
    <w:rsid w:val="005C4258"/>
    <w:rsid w:val="005C44B4"/>
    <w:rsid w:val="005C491D"/>
    <w:rsid w:val="005C49CF"/>
    <w:rsid w:val="005C50AF"/>
    <w:rsid w:val="005C59F0"/>
    <w:rsid w:val="005C65BD"/>
    <w:rsid w:val="005C69FA"/>
    <w:rsid w:val="005C73D5"/>
    <w:rsid w:val="005C7D06"/>
    <w:rsid w:val="005D063D"/>
    <w:rsid w:val="005D0C80"/>
    <w:rsid w:val="005D0F2D"/>
    <w:rsid w:val="005D1294"/>
    <w:rsid w:val="005D1296"/>
    <w:rsid w:val="005D1374"/>
    <w:rsid w:val="005D1392"/>
    <w:rsid w:val="005D19E2"/>
    <w:rsid w:val="005D1E0E"/>
    <w:rsid w:val="005D2394"/>
    <w:rsid w:val="005D25BF"/>
    <w:rsid w:val="005D2833"/>
    <w:rsid w:val="005D2A85"/>
    <w:rsid w:val="005D3105"/>
    <w:rsid w:val="005D49EE"/>
    <w:rsid w:val="005D4B62"/>
    <w:rsid w:val="005D52C9"/>
    <w:rsid w:val="005D52F1"/>
    <w:rsid w:val="005D5674"/>
    <w:rsid w:val="005D57B1"/>
    <w:rsid w:val="005D58B2"/>
    <w:rsid w:val="005D5CE8"/>
    <w:rsid w:val="005D6F64"/>
    <w:rsid w:val="005D7617"/>
    <w:rsid w:val="005D773B"/>
    <w:rsid w:val="005E037B"/>
    <w:rsid w:val="005E1010"/>
    <w:rsid w:val="005E1189"/>
    <w:rsid w:val="005E145C"/>
    <w:rsid w:val="005E1518"/>
    <w:rsid w:val="005E1C8B"/>
    <w:rsid w:val="005E2A0D"/>
    <w:rsid w:val="005E2D28"/>
    <w:rsid w:val="005E308A"/>
    <w:rsid w:val="005E313B"/>
    <w:rsid w:val="005E37AC"/>
    <w:rsid w:val="005E3E70"/>
    <w:rsid w:val="005E3F1B"/>
    <w:rsid w:val="005E4091"/>
    <w:rsid w:val="005E4276"/>
    <w:rsid w:val="005E4B51"/>
    <w:rsid w:val="005E5309"/>
    <w:rsid w:val="005E61B7"/>
    <w:rsid w:val="005F0552"/>
    <w:rsid w:val="005F06E7"/>
    <w:rsid w:val="005F0DCC"/>
    <w:rsid w:val="005F169B"/>
    <w:rsid w:val="005F20E4"/>
    <w:rsid w:val="005F21D1"/>
    <w:rsid w:val="005F3B5E"/>
    <w:rsid w:val="005F3C66"/>
    <w:rsid w:val="005F40B6"/>
    <w:rsid w:val="005F45B5"/>
    <w:rsid w:val="005F4AC6"/>
    <w:rsid w:val="005F4BB3"/>
    <w:rsid w:val="005F4DB8"/>
    <w:rsid w:val="005F4EF9"/>
    <w:rsid w:val="005F4F18"/>
    <w:rsid w:val="005F4F6C"/>
    <w:rsid w:val="005F566D"/>
    <w:rsid w:val="005F58BD"/>
    <w:rsid w:val="005F5FBD"/>
    <w:rsid w:val="005F617E"/>
    <w:rsid w:val="005F656B"/>
    <w:rsid w:val="005F7AD6"/>
    <w:rsid w:val="006001BA"/>
    <w:rsid w:val="00600508"/>
    <w:rsid w:val="00600925"/>
    <w:rsid w:val="00600F2B"/>
    <w:rsid w:val="0060166E"/>
    <w:rsid w:val="00601EDC"/>
    <w:rsid w:val="00602630"/>
    <w:rsid w:val="00602C5D"/>
    <w:rsid w:val="00602D49"/>
    <w:rsid w:val="006032EB"/>
    <w:rsid w:val="006034B3"/>
    <w:rsid w:val="006035A7"/>
    <w:rsid w:val="006036B2"/>
    <w:rsid w:val="00603A97"/>
    <w:rsid w:val="00603D7B"/>
    <w:rsid w:val="006041BF"/>
    <w:rsid w:val="0060421B"/>
    <w:rsid w:val="00604946"/>
    <w:rsid w:val="00605ED0"/>
    <w:rsid w:val="00606181"/>
    <w:rsid w:val="0060640E"/>
    <w:rsid w:val="006069BF"/>
    <w:rsid w:val="00606B19"/>
    <w:rsid w:val="00606EFA"/>
    <w:rsid w:val="00607B4D"/>
    <w:rsid w:val="00610273"/>
    <w:rsid w:val="006110CD"/>
    <w:rsid w:val="00611755"/>
    <w:rsid w:val="00611BDA"/>
    <w:rsid w:val="00611D11"/>
    <w:rsid w:val="00611DCE"/>
    <w:rsid w:val="00612D42"/>
    <w:rsid w:val="00613180"/>
    <w:rsid w:val="00614470"/>
    <w:rsid w:val="00614656"/>
    <w:rsid w:val="00614886"/>
    <w:rsid w:val="00614D21"/>
    <w:rsid w:val="00615C9A"/>
    <w:rsid w:val="00615EBE"/>
    <w:rsid w:val="006162DA"/>
    <w:rsid w:val="00616446"/>
    <w:rsid w:val="006165E2"/>
    <w:rsid w:val="006165EE"/>
    <w:rsid w:val="006174CB"/>
    <w:rsid w:val="00617D69"/>
    <w:rsid w:val="00620023"/>
    <w:rsid w:val="00620CEC"/>
    <w:rsid w:val="006210DA"/>
    <w:rsid w:val="00621985"/>
    <w:rsid w:val="00622967"/>
    <w:rsid w:val="00622B87"/>
    <w:rsid w:val="00622C4E"/>
    <w:rsid w:val="006234D0"/>
    <w:rsid w:val="006238AA"/>
    <w:rsid w:val="00623A06"/>
    <w:rsid w:val="00623BED"/>
    <w:rsid w:val="006240FF"/>
    <w:rsid w:val="00624305"/>
    <w:rsid w:val="006243D5"/>
    <w:rsid w:val="00625345"/>
    <w:rsid w:val="00626DF1"/>
    <w:rsid w:val="00626E7F"/>
    <w:rsid w:val="006274A2"/>
    <w:rsid w:val="00627876"/>
    <w:rsid w:val="00627DA3"/>
    <w:rsid w:val="006304E0"/>
    <w:rsid w:val="00630706"/>
    <w:rsid w:val="00630CB5"/>
    <w:rsid w:val="00630D2C"/>
    <w:rsid w:val="00631292"/>
    <w:rsid w:val="00631C1D"/>
    <w:rsid w:val="00631DCA"/>
    <w:rsid w:val="00632782"/>
    <w:rsid w:val="00632948"/>
    <w:rsid w:val="00632A3E"/>
    <w:rsid w:val="00632D12"/>
    <w:rsid w:val="00633900"/>
    <w:rsid w:val="00633AD6"/>
    <w:rsid w:val="00634391"/>
    <w:rsid w:val="00634A6C"/>
    <w:rsid w:val="00634D1D"/>
    <w:rsid w:val="00635B50"/>
    <w:rsid w:val="00635CCF"/>
    <w:rsid w:val="00635F7B"/>
    <w:rsid w:val="006367D9"/>
    <w:rsid w:val="006367FC"/>
    <w:rsid w:val="00636922"/>
    <w:rsid w:val="00637AAF"/>
    <w:rsid w:val="00637CBC"/>
    <w:rsid w:val="00637F5D"/>
    <w:rsid w:val="0064118B"/>
    <w:rsid w:val="00641308"/>
    <w:rsid w:val="006415E3"/>
    <w:rsid w:val="0064197D"/>
    <w:rsid w:val="00642D56"/>
    <w:rsid w:val="00643679"/>
    <w:rsid w:val="00643B9B"/>
    <w:rsid w:val="00643D27"/>
    <w:rsid w:val="00643F82"/>
    <w:rsid w:val="00644003"/>
    <w:rsid w:val="006442C6"/>
    <w:rsid w:val="0064468D"/>
    <w:rsid w:val="0064482E"/>
    <w:rsid w:val="00644D15"/>
    <w:rsid w:val="006451C7"/>
    <w:rsid w:val="00646372"/>
    <w:rsid w:val="006464EC"/>
    <w:rsid w:val="00646574"/>
    <w:rsid w:val="006466B1"/>
    <w:rsid w:val="00646BE7"/>
    <w:rsid w:val="00646E71"/>
    <w:rsid w:val="00646ECA"/>
    <w:rsid w:val="00647683"/>
    <w:rsid w:val="00650975"/>
    <w:rsid w:val="00650CCA"/>
    <w:rsid w:val="00650DC8"/>
    <w:rsid w:val="006515EA"/>
    <w:rsid w:val="00651844"/>
    <w:rsid w:val="00651A14"/>
    <w:rsid w:val="00651FD7"/>
    <w:rsid w:val="0065220C"/>
    <w:rsid w:val="006524A6"/>
    <w:rsid w:val="00653340"/>
    <w:rsid w:val="00653550"/>
    <w:rsid w:val="00653BA3"/>
    <w:rsid w:val="00653D67"/>
    <w:rsid w:val="00654459"/>
    <w:rsid w:val="006546A8"/>
    <w:rsid w:val="00654E34"/>
    <w:rsid w:val="0065542D"/>
    <w:rsid w:val="00655CD5"/>
    <w:rsid w:val="00656016"/>
    <w:rsid w:val="00656D40"/>
    <w:rsid w:val="0065700B"/>
    <w:rsid w:val="006571AE"/>
    <w:rsid w:val="006607AB"/>
    <w:rsid w:val="00660FEB"/>
    <w:rsid w:val="00661355"/>
    <w:rsid w:val="00661D21"/>
    <w:rsid w:val="00662649"/>
    <w:rsid w:val="00662DF0"/>
    <w:rsid w:val="00662F35"/>
    <w:rsid w:val="006631EA"/>
    <w:rsid w:val="006631F7"/>
    <w:rsid w:val="006632EA"/>
    <w:rsid w:val="00663892"/>
    <w:rsid w:val="00663A82"/>
    <w:rsid w:val="00663DFD"/>
    <w:rsid w:val="00663F1B"/>
    <w:rsid w:val="0066494C"/>
    <w:rsid w:val="00664BB6"/>
    <w:rsid w:val="00664CCF"/>
    <w:rsid w:val="00665069"/>
    <w:rsid w:val="006655C5"/>
    <w:rsid w:val="00665EC3"/>
    <w:rsid w:val="006661D2"/>
    <w:rsid w:val="0066659B"/>
    <w:rsid w:val="00667E1E"/>
    <w:rsid w:val="00667E68"/>
    <w:rsid w:val="006706F1"/>
    <w:rsid w:val="00671047"/>
    <w:rsid w:val="006714F1"/>
    <w:rsid w:val="0067178E"/>
    <w:rsid w:val="00672117"/>
    <w:rsid w:val="006726E7"/>
    <w:rsid w:val="0067272D"/>
    <w:rsid w:val="00673280"/>
    <w:rsid w:val="006732DE"/>
    <w:rsid w:val="0067369E"/>
    <w:rsid w:val="00673F2D"/>
    <w:rsid w:val="00674C95"/>
    <w:rsid w:val="00675070"/>
    <w:rsid w:val="006756A0"/>
    <w:rsid w:val="00675D36"/>
    <w:rsid w:val="006760D8"/>
    <w:rsid w:val="006765F2"/>
    <w:rsid w:val="00676685"/>
    <w:rsid w:val="00676701"/>
    <w:rsid w:val="00676B74"/>
    <w:rsid w:val="00676E97"/>
    <w:rsid w:val="00676F69"/>
    <w:rsid w:val="00680BF0"/>
    <w:rsid w:val="00680C1B"/>
    <w:rsid w:val="00681821"/>
    <w:rsid w:val="00681D76"/>
    <w:rsid w:val="0068218F"/>
    <w:rsid w:val="00682350"/>
    <w:rsid w:val="0068311F"/>
    <w:rsid w:val="00683B47"/>
    <w:rsid w:val="00683BE0"/>
    <w:rsid w:val="00683E1C"/>
    <w:rsid w:val="00684B55"/>
    <w:rsid w:val="00685655"/>
    <w:rsid w:val="00686700"/>
    <w:rsid w:val="00686E09"/>
    <w:rsid w:val="00687033"/>
    <w:rsid w:val="006873EF"/>
    <w:rsid w:val="00687614"/>
    <w:rsid w:val="00690294"/>
    <w:rsid w:val="0069118A"/>
    <w:rsid w:val="00691AB4"/>
    <w:rsid w:val="00691E3B"/>
    <w:rsid w:val="006920C8"/>
    <w:rsid w:val="0069298D"/>
    <w:rsid w:val="00693955"/>
    <w:rsid w:val="006953AF"/>
    <w:rsid w:val="0069572F"/>
    <w:rsid w:val="00695DA9"/>
    <w:rsid w:val="006962BA"/>
    <w:rsid w:val="006967B7"/>
    <w:rsid w:val="006968C9"/>
    <w:rsid w:val="00697432"/>
    <w:rsid w:val="00697863"/>
    <w:rsid w:val="006A000F"/>
    <w:rsid w:val="006A038C"/>
    <w:rsid w:val="006A1D62"/>
    <w:rsid w:val="006A2037"/>
    <w:rsid w:val="006A39BE"/>
    <w:rsid w:val="006A3F34"/>
    <w:rsid w:val="006A455A"/>
    <w:rsid w:val="006A4D83"/>
    <w:rsid w:val="006A4ED1"/>
    <w:rsid w:val="006A4EFC"/>
    <w:rsid w:val="006A55C0"/>
    <w:rsid w:val="006A5BC5"/>
    <w:rsid w:val="006A616C"/>
    <w:rsid w:val="006A6D8E"/>
    <w:rsid w:val="006A72F5"/>
    <w:rsid w:val="006A76CA"/>
    <w:rsid w:val="006A7A48"/>
    <w:rsid w:val="006A7E47"/>
    <w:rsid w:val="006B113C"/>
    <w:rsid w:val="006B1448"/>
    <w:rsid w:val="006B22C2"/>
    <w:rsid w:val="006B2306"/>
    <w:rsid w:val="006B310A"/>
    <w:rsid w:val="006B36C8"/>
    <w:rsid w:val="006B3813"/>
    <w:rsid w:val="006B3C1D"/>
    <w:rsid w:val="006B4148"/>
    <w:rsid w:val="006B475B"/>
    <w:rsid w:val="006B4B37"/>
    <w:rsid w:val="006B4EBB"/>
    <w:rsid w:val="006B4F5D"/>
    <w:rsid w:val="006B53B9"/>
    <w:rsid w:val="006B5506"/>
    <w:rsid w:val="006B5546"/>
    <w:rsid w:val="006B5C72"/>
    <w:rsid w:val="006B5F03"/>
    <w:rsid w:val="006B68C3"/>
    <w:rsid w:val="006B6CE0"/>
    <w:rsid w:val="006B6EAF"/>
    <w:rsid w:val="006B70EA"/>
    <w:rsid w:val="006B7DE3"/>
    <w:rsid w:val="006C0F69"/>
    <w:rsid w:val="006C2E61"/>
    <w:rsid w:val="006C3C2E"/>
    <w:rsid w:val="006C49E4"/>
    <w:rsid w:val="006C5F0F"/>
    <w:rsid w:val="006C61EB"/>
    <w:rsid w:val="006C6A18"/>
    <w:rsid w:val="006C6A97"/>
    <w:rsid w:val="006C705D"/>
    <w:rsid w:val="006C72E2"/>
    <w:rsid w:val="006D0E59"/>
    <w:rsid w:val="006D1070"/>
    <w:rsid w:val="006D1AD8"/>
    <w:rsid w:val="006D28B3"/>
    <w:rsid w:val="006D2A06"/>
    <w:rsid w:val="006D2FE6"/>
    <w:rsid w:val="006D3034"/>
    <w:rsid w:val="006D3ABF"/>
    <w:rsid w:val="006D4134"/>
    <w:rsid w:val="006D4677"/>
    <w:rsid w:val="006D4E71"/>
    <w:rsid w:val="006D621C"/>
    <w:rsid w:val="006D631D"/>
    <w:rsid w:val="006D6A46"/>
    <w:rsid w:val="006D7456"/>
    <w:rsid w:val="006D745A"/>
    <w:rsid w:val="006D7B77"/>
    <w:rsid w:val="006D7D48"/>
    <w:rsid w:val="006E0277"/>
    <w:rsid w:val="006E0733"/>
    <w:rsid w:val="006E0F50"/>
    <w:rsid w:val="006E16B8"/>
    <w:rsid w:val="006E1AA6"/>
    <w:rsid w:val="006E1CFA"/>
    <w:rsid w:val="006E2310"/>
    <w:rsid w:val="006E2B12"/>
    <w:rsid w:val="006E2DED"/>
    <w:rsid w:val="006E3512"/>
    <w:rsid w:val="006E3C46"/>
    <w:rsid w:val="006E5FA4"/>
    <w:rsid w:val="006E6618"/>
    <w:rsid w:val="006E6813"/>
    <w:rsid w:val="006E6957"/>
    <w:rsid w:val="006E6CA0"/>
    <w:rsid w:val="006E6D16"/>
    <w:rsid w:val="006E6FF6"/>
    <w:rsid w:val="006E7111"/>
    <w:rsid w:val="006E7729"/>
    <w:rsid w:val="006E7857"/>
    <w:rsid w:val="006E78BC"/>
    <w:rsid w:val="006E7C63"/>
    <w:rsid w:val="006E7CEF"/>
    <w:rsid w:val="006F0536"/>
    <w:rsid w:val="006F0C26"/>
    <w:rsid w:val="006F0EA8"/>
    <w:rsid w:val="006F10A6"/>
    <w:rsid w:val="006F1AA2"/>
    <w:rsid w:val="006F2579"/>
    <w:rsid w:val="006F2641"/>
    <w:rsid w:val="006F27EC"/>
    <w:rsid w:val="006F29D8"/>
    <w:rsid w:val="006F2AC0"/>
    <w:rsid w:val="006F2CAD"/>
    <w:rsid w:val="006F37E2"/>
    <w:rsid w:val="006F3D7A"/>
    <w:rsid w:val="006F3EAE"/>
    <w:rsid w:val="006F48FF"/>
    <w:rsid w:val="006F52AB"/>
    <w:rsid w:val="006F5EE8"/>
    <w:rsid w:val="006F609D"/>
    <w:rsid w:val="006F636E"/>
    <w:rsid w:val="006F6FBC"/>
    <w:rsid w:val="006F73C5"/>
    <w:rsid w:val="006F7903"/>
    <w:rsid w:val="006F7967"/>
    <w:rsid w:val="00700B42"/>
    <w:rsid w:val="00701C56"/>
    <w:rsid w:val="00702A44"/>
    <w:rsid w:val="00702EE7"/>
    <w:rsid w:val="00702F7E"/>
    <w:rsid w:val="007031C6"/>
    <w:rsid w:val="00703319"/>
    <w:rsid w:val="007033A3"/>
    <w:rsid w:val="00703CFC"/>
    <w:rsid w:val="00704564"/>
    <w:rsid w:val="007048C4"/>
    <w:rsid w:val="0070496E"/>
    <w:rsid w:val="007074C4"/>
    <w:rsid w:val="00707518"/>
    <w:rsid w:val="00707BB2"/>
    <w:rsid w:val="00710913"/>
    <w:rsid w:val="00710B52"/>
    <w:rsid w:val="00710DFB"/>
    <w:rsid w:val="00710FF2"/>
    <w:rsid w:val="00711873"/>
    <w:rsid w:val="00711895"/>
    <w:rsid w:val="00711AC7"/>
    <w:rsid w:val="00712677"/>
    <w:rsid w:val="007143A6"/>
    <w:rsid w:val="0071494F"/>
    <w:rsid w:val="00715BAA"/>
    <w:rsid w:val="00715D87"/>
    <w:rsid w:val="00716EFC"/>
    <w:rsid w:val="0071728A"/>
    <w:rsid w:val="00717AF5"/>
    <w:rsid w:val="00717B3D"/>
    <w:rsid w:val="00717DB4"/>
    <w:rsid w:val="00720371"/>
    <w:rsid w:val="007204CD"/>
    <w:rsid w:val="00720A41"/>
    <w:rsid w:val="007215D5"/>
    <w:rsid w:val="007215F2"/>
    <w:rsid w:val="0072195F"/>
    <w:rsid w:val="00721A8F"/>
    <w:rsid w:val="00721DAD"/>
    <w:rsid w:val="007220A5"/>
    <w:rsid w:val="00722934"/>
    <w:rsid w:val="00722A41"/>
    <w:rsid w:val="007234F3"/>
    <w:rsid w:val="00723795"/>
    <w:rsid w:val="00725095"/>
    <w:rsid w:val="00725229"/>
    <w:rsid w:val="007257D6"/>
    <w:rsid w:val="00725997"/>
    <w:rsid w:val="00725FEC"/>
    <w:rsid w:val="00726427"/>
    <w:rsid w:val="00726969"/>
    <w:rsid w:val="00726A18"/>
    <w:rsid w:val="00727AEE"/>
    <w:rsid w:val="007308EF"/>
    <w:rsid w:val="00730E6C"/>
    <w:rsid w:val="007310BC"/>
    <w:rsid w:val="00731BC2"/>
    <w:rsid w:val="0073208B"/>
    <w:rsid w:val="00732286"/>
    <w:rsid w:val="00732F58"/>
    <w:rsid w:val="00733044"/>
    <w:rsid w:val="00733167"/>
    <w:rsid w:val="007331A1"/>
    <w:rsid w:val="007332CE"/>
    <w:rsid w:val="007333BF"/>
    <w:rsid w:val="007337C3"/>
    <w:rsid w:val="00733CF0"/>
    <w:rsid w:val="00734246"/>
    <w:rsid w:val="007348AE"/>
    <w:rsid w:val="0073536E"/>
    <w:rsid w:val="007355DF"/>
    <w:rsid w:val="0073612B"/>
    <w:rsid w:val="007366CA"/>
    <w:rsid w:val="007372C1"/>
    <w:rsid w:val="00737B99"/>
    <w:rsid w:val="00737CD5"/>
    <w:rsid w:val="007406AE"/>
    <w:rsid w:val="007415DF"/>
    <w:rsid w:val="00741815"/>
    <w:rsid w:val="00741C47"/>
    <w:rsid w:val="0074211C"/>
    <w:rsid w:val="00742217"/>
    <w:rsid w:val="00742CD1"/>
    <w:rsid w:val="00743052"/>
    <w:rsid w:val="00743499"/>
    <w:rsid w:val="00743987"/>
    <w:rsid w:val="00744EC3"/>
    <w:rsid w:val="00745747"/>
    <w:rsid w:val="00745BB3"/>
    <w:rsid w:val="00745C3B"/>
    <w:rsid w:val="00745DAE"/>
    <w:rsid w:val="00746484"/>
    <w:rsid w:val="0074655E"/>
    <w:rsid w:val="00746949"/>
    <w:rsid w:val="00746D2E"/>
    <w:rsid w:val="00746E7A"/>
    <w:rsid w:val="007475A2"/>
    <w:rsid w:val="00750425"/>
    <w:rsid w:val="00750BD6"/>
    <w:rsid w:val="007514B0"/>
    <w:rsid w:val="007514D4"/>
    <w:rsid w:val="00752941"/>
    <w:rsid w:val="007531EA"/>
    <w:rsid w:val="00753532"/>
    <w:rsid w:val="00753D9A"/>
    <w:rsid w:val="00754E76"/>
    <w:rsid w:val="00755342"/>
    <w:rsid w:val="0075676D"/>
    <w:rsid w:val="00756AC8"/>
    <w:rsid w:val="007571B7"/>
    <w:rsid w:val="0075752B"/>
    <w:rsid w:val="00757644"/>
    <w:rsid w:val="00757A55"/>
    <w:rsid w:val="00757D65"/>
    <w:rsid w:val="007606DC"/>
    <w:rsid w:val="00760BD1"/>
    <w:rsid w:val="00761A4B"/>
    <w:rsid w:val="00761C69"/>
    <w:rsid w:val="00762276"/>
    <w:rsid w:val="007623E1"/>
    <w:rsid w:val="007638DA"/>
    <w:rsid w:val="00763BE2"/>
    <w:rsid w:val="00763E0B"/>
    <w:rsid w:val="00764848"/>
    <w:rsid w:val="0076548C"/>
    <w:rsid w:val="00765788"/>
    <w:rsid w:val="007659EA"/>
    <w:rsid w:val="0076637A"/>
    <w:rsid w:val="00766AA4"/>
    <w:rsid w:val="00766B07"/>
    <w:rsid w:val="00766B70"/>
    <w:rsid w:val="00766DD9"/>
    <w:rsid w:val="00767045"/>
    <w:rsid w:val="00767292"/>
    <w:rsid w:val="00767F64"/>
    <w:rsid w:val="0077042C"/>
    <w:rsid w:val="007704B8"/>
    <w:rsid w:val="00770981"/>
    <w:rsid w:val="007709B5"/>
    <w:rsid w:val="007715AB"/>
    <w:rsid w:val="00771B8B"/>
    <w:rsid w:val="00771CFA"/>
    <w:rsid w:val="00771FF4"/>
    <w:rsid w:val="007722FF"/>
    <w:rsid w:val="00773267"/>
    <w:rsid w:val="00773BAC"/>
    <w:rsid w:val="007749BB"/>
    <w:rsid w:val="00774D76"/>
    <w:rsid w:val="007750D6"/>
    <w:rsid w:val="007751E3"/>
    <w:rsid w:val="00775FBB"/>
    <w:rsid w:val="007763F1"/>
    <w:rsid w:val="007767A6"/>
    <w:rsid w:val="007773F8"/>
    <w:rsid w:val="00777A40"/>
    <w:rsid w:val="00780259"/>
    <w:rsid w:val="00780C3F"/>
    <w:rsid w:val="00780E00"/>
    <w:rsid w:val="007816C2"/>
    <w:rsid w:val="007819EB"/>
    <w:rsid w:val="00781E14"/>
    <w:rsid w:val="007829B5"/>
    <w:rsid w:val="007830DB"/>
    <w:rsid w:val="0078322A"/>
    <w:rsid w:val="007837A3"/>
    <w:rsid w:val="007838AF"/>
    <w:rsid w:val="007840DE"/>
    <w:rsid w:val="0078632F"/>
    <w:rsid w:val="007902AF"/>
    <w:rsid w:val="0079057C"/>
    <w:rsid w:val="0079069D"/>
    <w:rsid w:val="00791397"/>
    <w:rsid w:val="007913F5"/>
    <w:rsid w:val="00791561"/>
    <w:rsid w:val="0079174C"/>
    <w:rsid w:val="007919A5"/>
    <w:rsid w:val="007931FE"/>
    <w:rsid w:val="007935CB"/>
    <w:rsid w:val="00793760"/>
    <w:rsid w:val="007937EA"/>
    <w:rsid w:val="00793BD2"/>
    <w:rsid w:val="00793BE0"/>
    <w:rsid w:val="00793CD1"/>
    <w:rsid w:val="0079402E"/>
    <w:rsid w:val="00794383"/>
    <w:rsid w:val="00794BF4"/>
    <w:rsid w:val="00795302"/>
    <w:rsid w:val="00796252"/>
    <w:rsid w:val="00796713"/>
    <w:rsid w:val="00796C56"/>
    <w:rsid w:val="0079769D"/>
    <w:rsid w:val="007A0505"/>
    <w:rsid w:val="007A0808"/>
    <w:rsid w:val="007A0943"/>
    <w:rsid w:val="007A0DF8"/>
    <w:rsid w:val="007A0E6C"/>
    <w:rsid w:val="007A0EBE"/>
    <w:rsid w:val="007A123D"/>
    <w:rsid w:val="007A169C"/>
    <w:rsid w:val="007A18FC"/>
    <w:rsid w:val="007A1AA4"/>
    <w:rsid w:val="007A242B"/>
    <w:rsid w:val="007A2D7C"/>
    <w:rsid w:val="007A2D7D"/>
    <w:rsid w:val="007A3688"/>
    <w:rsid w:val="007A3B6C"/>
    <w:rsid w:val="007A3E0B"/>
    <w:rsid w:val="007A4499"/>
    <w:rsid w:val="007A4768"/>
    <w:rsid w:val="007A4B3B"/>
    <w:rsid w:val="007A63FE"/>
    <w:rsid w:val="007A6909"/>
    <w:rsid w:val="007A708E"/>
    <w:rsid w:val="007A7AA5"/>
    <w:rsid w:val="007B0362"/>
    <w:rsid w:val="007B0409"/>
    <w:rsid w:val="007B1248"/>
    <w:rsid w:val="007B127D"/>
    <w:rsid w:val="007B1C66"/>
    <w:rsid w:val="007B2628"/>
    <w:rsid w:val="007B2903"/>
    <w:rsid w:val="007B2FC3"/>
    <w:rsid w:val="007B3587"/>
    <w:rsid w:val="007B35DB"/>
    <w:rsid w:val="007B388C"/>
    <w:rsid w:val="007B3C81"/>
    <w:rsid w:val="007B40F8"/>
    <w:rsid w:val="007B44BA"/>
    <w:rsid w:val="007B4E23"/>
    <w:rsid w:val="007B55A5"/>
    <w:rsid w:val="007B6652"/>
    <w:rsid w:val="007B6C25"/>
    <w:rsid w:val="007B74A4"/>
    <w:rsid w:val="007B76AD"/>
    <w:rsid w:val="007B7F1A"/>
    <w:rsid w:val="007B7F58"/>
    <w:rsid w:val="007B7F73"/>
    <w:rsid w:val="007C0395"/>
    <w:rsid w:val="007C07C3"/>
    <w:rsid w:val="007C16F9"/>
    <w:rsid w:val="007C181D"/>
    <w:rsid w:val="007C1E29"/>
    <w:rsid w:val="007C20B1"/>
    <w:rsid w:val="007C2196"/>
    <w:rsid w:val="007C221E"/>
    <w:rsid w:val="007C2396"/>
    <w:rsid w:val="007C2BEB"/>
    <w:rsid w:val="007C2EC3"/>
    <w:rsid w:val="007C45F9"/>
    <w:rsid w:val="007C4AE3"/>
    <w:rsid w:val="007C4D71"/>
    <w:rsid w:val="007C4FC1"/>
    <w:rsid w:val="007C580B"/>
    <w:rsid w:val="007C6764"/>
    <w:rsid w:val="007D11BD"/>
    <w:rsid w:val="007D1304"/>
    <w:rsid w:val="007D13E5"/>
    <w:rsid w:val="007D167B"/>
    <w:rsid w:val="007D1C7E"/>
    <w:rsid w:val="007D2B86"/>
    <w:rsid w:val="007D2E13"/>
    <w:rsid w:val="007D398B"/>
    <w:rsid w:val="007D4D1A"/>
    <w:rsid w:val="007D61D5"/>
    <w:rsid w:val="007D6A20"/>
    <w:rsid w:val="007D6AFA"/>
    <w:rsid w:val="007D7266"/>
    <w:rsid w:val="007D74DD"/>
    <w:rsid w:val="007D7C66"/>
    <w:rsid w:val="007E00FE"/>
    <w:rsid w:val="007E0B60"/>
    <w:rsid w:val="007E11C6"/>
    <w:rsid w:val="007E1421"/>
    <w:rsid w:val="007E1530"/>
    <w:rsid w:val="007E157D"/>
    <w:rsid w:val="007E182C"/>
    <w:rsid w:val="007E1B02"/>
    <w:rsid w:val="007E27D9"/>
    <w:rsid w:val="007E2E9D"/>
    <w:rsid w:val="007E312F"/>
    <w:rsid w:val="007E343E"/>
    <w:rsid w:val="007E4F1F"/>
    <w:rsid w:val="007E53DA"/>
    <w:rsid w:val="007E608C"/>
    <w:rsid w:val="007E63BA"/>
    <w:rsid w:val="007E63DE"/>
    <w:rsid w:val="007E6CAC"/>
    <w:rsid w:val="007E7440"/>
    <w:rsid w:val="007E7C22"/>
    <w:rsid w:val="007E7FA1"/>
    <w:rsid w:val="007F008C"/>
    <w:rsid w:val="007F088C"/>
    <w:rsid w:val="007F13D0"/>
    <w:rsid w:val="007F1C7F"/>
    <w:rsid w:val="007F1E21"/>
    <w:rsid w:val="007F20BD"/>
    <w:rsid w:val="007F2668"/>
    <w:rsid w:val="007F2671"/>
    <w:rsid w:val="007F2CF8"/>
    <w:rsid w:val="007F32DA"/>
    <w:rsid w:val="007F3E37"/>
    <w:rsid w:val="007F5380"/>
    <w:rsid w:val="007F5430"/>
    <w:rsid w:val="007F5919"/>
    <w:rsid w:val="007F5CF9"/>
    <w:rsid w:val="007F6E91"/>
    <w:rsid w:val="007F7872"/>
    <w:rsid w:val="007F7A50"/>
    <w:rsid w:val="00800505"/>
    <w:rsid w:val="0080058C"/>
    <w:rsid w:val="00801C0B"/>
    <w:rsid w:val="00801F81"/>
    <w:rsid w:val="0080403F"/>
    <w:rsid w:val="008045BA"/>
    <w:rsid w:val="00804A68"/>
    <w:rsid w:val="00804DC5"/>
    <w:rsid w:val="00804FCF"/>
    <w:rsid w:val="00805068"/>
    <w:rsid w:val="008055BC"/>
    <w:rsid w:val="00805A32"/>
    <w:rsid w:val="008062A3"/>
    <w:rsid w:val="008067F1"/>
    <w:rsid w:val="00806A8E"/>
    <w:rsid w:val="00806CD8"/>
    <w:rsid w:val="00807365"/>
    <w:rsid w:val="008074A5"/>
    <w:rsid w:val="008079EC"/>
    <w:rsid w:val="00807E68"/>
    <w:rsid w:val="008102CC"/>
    <w:rsid w:val="00811EEF"/>
    <w:rsid w:val="008123E8"/>
    <w:rsid w:val="008129A8"/>
    <w:rsid w:val="008131B1"/>
    <w:rsid w:val="0081374A"/>
    <w:rsid w:val="008139C3"/>
    <w:rsid w:val="0081441E"/>
    <w:rsid w:val="00814C36"/>
    <w:rsid w:val="008150C4"/>
    <w:rsid w:val="00815685"/>
    <w:rsid w:val="00815856"/>
    <w:rsid w:val="00815B9E"/>
    <w:rsid w:val="00815F41"/>
    <w:rsid w:val="00815FCD"/>
    <w:rsid w:val="008165A1"/>
    <w:rsid w:val="008170C3"/>
    <w:rsid w:val="00817212"/>
    <w:rsid w:val="008173F9"/>
    <w:rsid w:val="008174AE"/>
    <w:rsid w:val="00817ABB"/>
    <w:rsid w:val="00817BA3"/>
    <w:rsid w:val="00817C12"/>
    <w:rsid w:val="00817C38"/>
    <w:rsid w:val="008205F9"/>
    <w:rsid w:val="008206F9"/>
    <w:rsid w:val="00820799"/>
    <w:rsid w:val="008207E8"/>
    <w:rsid w:val="008213EB"/>
    <w:rsid w:val="0082156E"/>
    <w:rsid w:val="00821822"/>
    <w:rsid w:val="00821F0A"/>
    <w:rsid w:val="008220C5"/>
    <w:rsid w:val="0082252E"/>
    <w:rsid w:val="00824A3B"/>
    <w:rsid w:val="00824E4B"/>
    <w:rsid w:val="00825B8D"/>
    <w:rsid w:val="008277B6"/>
    <w:rsid w:val="00827B04"/>
    <w:rsid w:val="00827FC0"/>
    <w:rsid w:val="00830076"/>
    <w:rsid w:val="008300D1"/>
    <w:rsid w:val="00830407"/>
    <w:rsid w:val="00830D94"/>
    <w:rsid w:val="00830ED2"/>
    <w:rsid w:val="008313E9"/>
    <w:rsid w:val="008317A7"/>
    <w:rsid w:val="00831878"/>
    <w:rsid w:val="00831BAD"/>
    <w:rsid w:val="00832175"/>
    <w:rsid w:val="008321E8"/>
    <w:rsid w:val="00832358"/>
    <w:rsid w:val="00833E91"/>
    <w:rsid w:val="0083433D"/>
    <w:rsid w:val="00834369"/>
    <w:rsid w:val="008343E9"/>
    <w:rsid w:val="0083479D"/>
    <w:rsid w:val="00835370"/>
    <w:rsid w:val="00835CCF"/>
    <w:rsid w:val="0083670B"/>
    <w:rsid w:val="0083691A"/>
    <w:rsid w:val="00836E0D"/>
    <w:rsid w:val="00836EA3"/>
    <w:rsid w:val="00837935"/>
    <w:rsid w:val="00837B57"/>
    <w:rsid w:val="00840937"/>
    <w:rsid w:val="0084174D"/>
    <w:rsid w:val="00841890"/>
    <w:rsid w:val="008418CE"/>
    <w:rsid w:val="00841E3D"/>
    <w:rsid w:val="0084205A"/>
    <w:rsid w:val="008422F8"/>
    <w:rsid w:val="00842E13"/>
    <w:rsid w:val="0084307D"/>
    <w:rsid w:val="0084323F"/>
    <w:rsid w:val="00844091"/>
    <w:rsid w:val="00844DDA"/>
    <w:rsid w:val="00845088"/>
    <w:rsid w:val="00845449"/>
    <w:rsid w:val="00845572"/>
    <w:rsid w:val="00845B3F"/>
    <w:rsid w:val="00845D99"/>
    <w:rsid w:val="00845E49"/>
    <w:rsid w:val="0084633A"/>
    <w:rsid w:val="0084698F"/>
    <w:rsid w:val="00846DF8"/>
    <w:rsid w:val="0084715C"/>
    <w:rsid w:val="008479BE"/>
    <w:rsid w:val="00850F0C"/>
    <w:rsid w:val="00850F9B"/>
    <w:rsid w:val="00851BB7"/>
    <w:rsid w:val="00852284"/>
    <w:rsid w:val="0085261C"/>
    <w:rsid w:val="00853623"/>
    <w:rsid w:val="00853679"/>
    <w:rsid w:val="00853807"/>
    <w:rsid w:val="00853D59"/>
    <w:rsid w:val="00854861"/>
    <w:rsid w:val="00854A89"/>
    <w:rsid w:val="00854D51"/>
    <w:rsid w:val="00855449"/>
    <w:rsid w:val="00857225"/>
    <w:rsid w:val="0085751C"/>
    <w:rsid w:val="0085784C"/>
    <w:rsid w:val="00857F9C"/>
    <w:rsid w:val="0086012C"/>
    <w:rsid w:val="00860669"/>
    <w:rsid w:val="00860CF3"/>
    <w:rsid w:val="008620C5"/>
    <w:rsid w:val="00862A91"/>
    <w:rsid w:val="008632CB"/>
    <w:rsid w:val="0086336E"/>
    <w:rsid w:val="00863482"/>
    <w:rsid w:val="00863873"/>
    <w:rsid w:val="00863DA5"/>
    <w:rsid w:val="008640B0"/>
    <w:rsid w:val="008645B5"/>
    <w:rsid w:val="00864B28"/>
    <w:rsid w:val="00864C2A"/>
    <w:rsid w:val="00864FA6"/>
    <w:rsid w:val="00864FF8"/>
    <w:rsid w:val="0086523A"/>
    <w:rsid w:val="0086529B"/>
    <w:rsid w:val="00866A7E"/>
    <w:rsid w:val="00866EAC"/>
    <w:rsid w:val="00867B63"/>
    <w:rsid w:val="00870065"/>
    <w:rsid w:val="00870B76"/>
    <w:rsid w:val="0087106F"/>
    <w:rsid w:val="00871587"/>
    <w:rsid w:val="008720AB"/>
    <w:rsid w:val="008720FC"/>
    <w:rsid w:val="00872159"/>
    <w:rsid w:val="008722D1"/>
    <w:rsid w:val="008728C3"/>
    <w:rsid w:val="00873951"/>
    <w:rsid w:val="00873BE7"/>
    <w:rsid w:val="008742AD"/>
    <w:rsid w:val="00874814"/>
    <w:rsid w:val="00874A76"/>
    <w:rsid w:val="00875CA3"/>
    <w:rsid w:val="0087624B"/>
    <w:rsid w:val="00876453"/>
    <w:rsid w:val="0087697F"/>
    <w:rsid w:val="008777FB"/>
    <w:rsid w:val="00877AC0"/>
    <w:rsid w:val="008804C7"/>
    <w:rsid w:val="008811DE"/>
    <w:rsid w:val="00881AB8"/>
    <w:rsid w:val="00881D09"/>
    <w:rsid w:val="00881EC5"/>
    <w:rsid w:val="00882133"/>
    <w:rsid w:val="008821C2"/>
    <w:rsid w:val="00882771"/>
    <w:rsid w:val="00882968"/>
    <w:rsid w:val="00882F03"/>
    <w:rsid w:val="008831C4"/>
    <w:rsid w:val="00883335"/>
    <w:rsid w:val="00883421"/>
    <w:rsid w:val="00883583"/>
    <w:rsid w:val="00883FC8"/>
    <w:rsid w:val="008842B0"/>
    <w:rsid w:val="0088463A"/>
    <w:rsid w:val="00885536"/>
    <w:rsid w:val="00885622"/>
    <w:rsid w:val="00885971"/>
    <w:rsid w:val="008859A2"/>
    <w:rsid w:val="00885D27"/>
    <w:rsid w:val="0088661B"/>
    <w:rsid w:val="00886A4A"/>
    <w:rsid w:val="00886A97"/>
    <w:rsid w:val="00886C0D"/>
    <w:rsid w:val="0088751D"/>
    <w:rsid w:val="0088762A"/>
    <w:rsid w:val="00887F03"/>
    <w:rsid w:val="00890497"/>
    <w:rsid w:val="008906FD"/>
    <w:rsid w:val="00890791"/>
    <w:rsid w:val="0089091D"/>
    <w:rsid w:val="00890D97"/>
    <w:rsid w:val="008912F0"/>
    <w:rsid w:val="008914F3"/>
    <w:rsid w:val="00891620"/>
    <w:rsid w:val="0089172A"/>
    <w:rsid w:val="00891F0C"/>
    <w:rsid w:val="00892005"/>
    <w:rsid w:val="00892056"/>
    <w:rsid w:val="00892618"/>
    <w:rsid w:val="00892891"/>
    <w:rsid w:val="00892BBD"/>
    <w:rsid w:val="00892F27"/>
    <w:rsid w:val="00893314"/>
    <w:rsid w:val="008937D4"/>
    <w:rsid w:val="00893871"/>
    <w:rsid w:val="00893EDD"/>
    <w:rsid w:val="008942DB"/>
    <w:rsid w:val="008942E2"/>
    <w:rsid w:val="00894BAD"/>
    <w:rsid w:val="008951EF"/>
    <w:rsid w:val="00895816"/>
    <w:rsid w:val="00895886"/>
    <w:rsid w:val="00896505"/>
    <w:rsid w:val="00896780"/>
    <w:rsid w:val="00896846"/>
    <w:rsid w:val="008971E8"/>
    <w:rsid w:val="0089757B"/>
    <w:rsid w:val="00897835"/>
    <w:rsid w:val="0089785B"/>
    <w:rsid w:val="008978E0"/>
    <w:rsid w:val="00897962"/>
    <w:rsid w:val="008A0415"/>
    <w:rsid w:val="008A0A2E"/>
    <w:rsid w:val="008A0A2F"/>
    <w:rsid w:val="008A0B56"/>
    <w:rsid w:val="008A159E"/>
    <w:rsid w:val="008A19B1"/>
    <w:rsid w:val="008A1A6A"/>
    <w:rsid w:val="008A2031"/>
    <w:rsid w:val="008A206D"/>
    <w:rsid w:val="008A3369"/>
    <w:rsid w:val="008A337F"/>
    <w:rsid w:val="008A353B"/>
    <w:rsid w:val="008A3767"/>
    <w:rsid w:val="008A3856"/>
    <w:rsid w:val="008A3892"/>
    <w:rsid w:val="008A3C16"/>
    <w:rsid w:val="008A47D6"/>
    <w:rsid w:val="008A519D"/>
    <w:rsid w:val="008A5829"/>
    <w:rsid w:val="008A6593"/>
    <w:rsid w:val="008A6602"/>
    <w:rsid w:val="008A6729"/>
    <w:rsid w:val="008A76AE"/>
    <w:rsid w:val="008A7A62"/>
    <w:rsid w:val="008A7BF3"/>
    <w:rsid w:val="008B0140"/>
    <w:rsid w:val="008B0357"/>
    <w:rsid w:val="008B04F1"/>
    <w:rsid w:val="008B0AAD"/>
    <w:rsid w:val="008B1385"/>
    <w:rsid w:val="008B14FC"/>
    <w:rsid w:val="008B15B0"/>
    <w:rsid w:val="008B2733"/>
    <w:rsid w:val="008B2925"/>
    <w:rsid w:val="008B2997"/>
    <w:rsid w:val="008B29AD"/>
    <w:rsid w:val="008B2DBF"/>
    <w:rsid w:val="008B305A"/>
    <w:rsid w:val="008B3AC2"/>
    <w:rsid w:val="008B3E99"/>
    <w:rsid w:val="008B45E5"/>
    <w:rsid w:val="008B48A4"/>
    <w:rsid w:val="008B4E36"/>
    <w:rsid w:val="008B4E70"/>
    <w:rsid w:val="008B621B"/>
    <w:rsid w:val="008B647C"/>
    <w:rsid w:val="008B65E4"/>
    <w:rsid w:val="008B7607"/>
    <w:rsid w:val="008B764C"/>
    <w:rsid w:val="008B7C2E"/>
    <w:rsid w:val="008C00D4"/>
    <w:rsid w:val="008C0693"/>
    <w:rsid w:val="008C0B6C"/>
    <w:rsid w:val="008C0CEC"/>
    <w:rsid w:val="008C2157"/>
    <w:rsid w:val="008C22A7"/>
    <w:rsid w:val="008C24A3"/>
    <w:rsid w:val="008C2524"/>
    <w:rsid w:val="008C252E"/>
    <w:rsid w:val="008C277F"/>
    <w:rsid w:val="008C2C21"/>
    <w:rsid w:val="008C306C"/>
    <w:rsid w:val="008C340E"/>
    <w:rsid w:val="008C3689"/>
    <w:rsid w:val="008C3AB4"/>
    <w:rsid w:val="008C43DD"/>
    <w:rsid w:val="008C4729"/>
    <w:rsid w:val="008C4BC6"/>
    <w:rsid w:val="008C4EC5"/>
    <w:rsid w:val="008C6E77"/>
    <w:rsid w:val="008C720D"/>
    <w:rsid w:val="008C7724"/>
    <w:rsid w:val="008C774D"/>
    <w:rsid w:val="008D0FED"/>
    <w:rsid w:val="008D14E7"/>
    <w:rsid w:val="008D18F0"/>
    <w:rsid w:val="008D1A44"/>
    <w:rsid w:val="008D1A7B"/>
    <w:rsid w:val="008D1B0B"/>
    <w:rsid w:val="008D1B5A"/>
    <w:rsid w:val="008D2977"/>
    <w:rsid w:val="008D2C79"/>
    <w:rsid w:val="008D2CD5"/>
    <w:rsid w:val="008D2F19"/>
    <w:rsid w:val="008D34A5"/>
    <w:rsid w:val="008D4492"/>
    <w:rsid w:val="008D4547"/>
    <w:rsid w:val="008D48E1"/>
    <w:rsid w:val="008D56D2"/>
    <w:rsid w:val="008D57ED"/>
    <w:rsid w:val="008D686E"/>
    <w:rsid w:val="008D6AAB"/>
    <w:rsid w:val="008D70BA"/>
    <w:rsid w:val="008D7EDF"/>
    <w:rsid w:val="008E061D"/>
    <w:rsid w:val="008E06CD"/>
    <w:rsid w:val="008E1A10"/>
    <w:rsid w:val="008E2038"/>
    <w:rsid w:val="008E27B2"/>
    <w:rsid w:val="008E3694"/>
    <w:rsid w:val="008E394C"/>
    <w:rsid w:val="008E4345"/>
    <w:rsid w:val="008E5151"/>
    <w:rsid w:val="008E6065"/>
    <w:rsid w:val="008E676C"/>
    <w:rsid w:val="008E70EE"/>
    <w:rsid w:val="008E746F"/>
    <w:rsid w:val="008E7914"/>
    <w:rsid w:val="008E7AAA"/>
    <w:rsid w:val="008F0161"/>
    <w:rsid w:val="008F0246"/>
    <w:rsid w:val="008F0B19"/>
    <w:rsid w:val="008F22FD"/>
    <w:rsid w:val="008F28A7"/>
    <w:rsid w:val="008F3EDC"/>
    <w:rsid w:val="008F3F99"/>
    <w:rsid w:val="008F4785"/>
    <w:rsid w:val="008F596D"/>
    <w:rsid w:val="008F5E1A"/>
    <w:rsid w:val="008F6AD5"/>
    <w:rsid w:val="008F6B2A"/>
    <w:rsid w:val="008F6C75"/>
    <w:rsid w:val="008F6FF7"/>
    <w:rsid w:val="008F705C"/>
    <w:rsid w:val="008F727B"/>
    <w:rsid w:val="008F74D7"/>
    <w:rsid w:val="008F7A9F"/>
    <w:rsid w:val="008F7D16"/>
    <w:rsid w:val="008F7F29"/>
    <w:rsid w:val="0090009B"/>
    <w:rsid w:val="00901265"/>
    <w:rsid w:val="00901EE2"/>
    <w:rsid w:val="009020DB"/>
    <w:rsid w:val="00902DB7"/>
    <w:rsid w:val="00903886"/>
    <w:rsid w:val="00903C40"/>
    <w:rsid w:val="00903D66"/>
    <w:rsid w:val="0090405B"/>
    <w:rsid w:val="00904164"/>
    <w:rsid w:val="0090480B"/>
    <w:rsid w:val="009049B4"/>
    <w:rsid w:val="00904C2A"/>
    <w:rsid w:val="00905FC5"/>
    <w:rsid w:val="009061AD"/>
    <w:rsid w:val="00906487"/>
    <w:rsid w:val="00906ECF"/>
    <w:rsid w:val="009073BC"/>
    <w:rsid w:val="0090765B"/>
    <w:rsid w:val="009105B7"/>
    <w:rsid w:val="00910A97"/>
    <w:rsid w:val="00910F63"/>
    <w:rsid w:val="009111E2"/>
    <w:rsid w:val="00912409"/>
    <w:rsid w:val="0091300D"/>
    <w:rsid w:val="00913058"/>
    <w:rsid w:val="0091346B"/>
    <w:rsid w:val="00913B63"/>
    <w:rsid w:val="0091417F"/>
    <w:rsid w:val="009154B1"/>
    <w:rsid w:val="00915B35"/>
    <w:rsid w:val="00916C0E"/>
    <w:rsid w:val="00916F3B"/>
    <w:rsid w:val="00917049"/>
    <w:rsid w:val="00917FBA"/>
    <w:rsid w:val="0092023E"/>
    <w:rsid w:val="00920A80"/>
    <w:rsid w:val="00921087"/>
    <w:rsid w:val="00921CAD"/>
    <w:rsid w:val="00922654"/>
    <w:rsid w:val="00922993"/>
    <w:rsid w:val="009236E4"/>
    <w:rsid w:val="00923BC0"/>
    <w:rsid w:val="00923EEC"/>
    <w:rsid w:val="0092415B"/>
    <w:rsid w:val="009245B3"/>
    <w:rsid w:val="009245EA"/>
    <w:rsid w:val="0092473F"/>
    <w:rsid w:val="00924A62"/>
    <w:rsid w:val="009255E3"/>
    <w:rsid w:val="00925B2C"/>
    <w:rsid w:val="00925C7F"/>
    <w:rsid w:val="009260C9"/>
    <w:rsid w:val="00927857"/>
    <w:rsid w:val="00927DED"/>
    <w:rsid w:val="009302B0"/>
    <w:rsid w:val="00930539"/>
    <w:rsid w:val="00930E18"/>
    <w:rsid w:val="009311BB"/>
    <w:rsid w:val="0093172E"/>
    <w:rsid w:val="009318AE"/>
    <w:rsid w:val="00931C71"/>
    <w:rsid w:val="00932073"/>
    <w:rsid w:val="00932854"/>
    <w:rsid w:val="00932BE6"/>
    <w:rsid w:val="00932F5F"/>
    <w:rsid w:val="00933587"/>
    <w:rsid w:val="009343CE"/>
    <w:rsid w:val="009344E0"/>
    <w:rsid w:val="009348B6"/>
    <w:rsid w:val="00935367"/>
    <w:rsid w:val="009357E9"/>
    <w:rsid w:val="00936091"/>
    <w:rsid w:val="00936190"/>
    <w:rsid w:val="00936797"/>
    <w:rsid w:val="009372CC"/>
    <w:rsid w:val="009375E3"/>
    <w:rsid w:val="00937D17"/>
    <w:rsid w:val="00941406"/>
    <w:rsid w:val="00943408"/>
    <w:rsid w:val="00943FAB"/>
    <w:rsid w:val="00944625"/>
    <w:rsid w:val="00945112"/>
    <w:rsid w:val="009451DB"/>
    <w:rsid w:val="0094593B"/>
    <w:rsid w:val="00945D12"/>
    <w:rsid w:val="009468A1"/>
    <w:rsid w:val="00946D02"/>
    <w:rsid w:val="00946FDA"/>
    <w:rsid w:val="0094775C"/>
    <w:rsid w:val="009510C5"/>
    <w:rsid w:val="00952FC0"/>
    <w:rsid w:val="0095347E"/>
    <w:rsid w:val="009535D5"/>
    <w:rsid w:val="00953922"/>
    <w:rsid w:val="00953A4C"/>
    <w:rsid w:val="00953A51"/>
    <w:rsid w:val="00953B80"/>
    <w:rsid w:val="00953CBE"/>
    <w:rsid w:val="00953E67"/>
    <w:rsid w:val="00953ED9"/>
    <w:rsid w:val="0095520B"/>
    <w:rsid w:val="00955292"/>
    <w:rsid w:val="009555D5"/>
    <w:rsid w:val="009556F9"/>
    <w:rsid w:val="00956502"/>
    <w:rsid w:val="00956F49"/>
    <w:rsid w:val="0096036F"/>
    <w:rsid w:val="00960633"/>
    <w:rsid w:val="00960B32"/>
    <w:rsid w:val="00961626"/>
    <w:rsid w:val="00961CEC"/>
    <w:rsid w:val="00961E5D"/>
    <w:rsid w:val="00962246"/>
    <w:rsid w:val="0096254E"/>
    <w:rsid w:val="00962732"/>
    <w:rsid w:val="00963631"/>
    <w:rsid w:val="00963767"/>
    <w:rsid w:val="0096379E"/>
    <w:rsid w:val="00963A61"/>
    <w:rsid w:val="00963E90"/>
    <w:rsid w:val="00963F1F"/>
    <w:rsid w:val="00963F62"/>
    <w:rsid w:val="00964915"/>
    <w:rsid w:val="00964C05"/>
    <w:rsid w:val="00964E01"/>
    <w:rsid w:val="009655F1"/>
    <w:rsid w:val="009658E5"/>
    <w:rsid w:val="00965C20"/>
    <w:rsid w:val="0096644F"/>
    <w:rsid w:val="00967A72"/>
    <w:rsid w:val="00967DA2"/>
    <w:rsid w:val="00967E59"/>
    <w:rsid w:val="00967FE7"/>
    <w:rsid w:val="0097006C"/>
    <w:rsid w:val="00970468"/>
    <w:rsid w:val="00970A72"/>
    <w:rsid w:val="00971874"/>
    <w:rsid w:val="00971920"/>
    <w:rsid w:val="00971D9E"/>
    <w:rsid w:val="009726F2"/>
    <w:rsid w:val="009729AF"/>
    <w:rsid w:val="009729F3"/>
    <w:rsid w:val="00973007"/>
    <w:rsid w:val="009731D8"/>
    <w:rsid w:val="009741E7"/>
    <w:rsid w:val="00974944"/>
    <w:rsid w:val="009749FC"/>
    <w:rsid w:val="00975020"/>
    <w:rsid w:val="009754A5"/>
    <w:rsid w:val="009755C5"/>
    <w:rsid w:val="009757B0"/>
    <w:rsid w:val="009758B3"/>
    <w:rsid w:val="00975971"/>
    <w:rsid w:val="00975EA1"/>
    <w:rsid w:val="00975F6A"/>
    <w:rsid w:val="0097665B"/>
    <w:rsid w:val="00976E4B"/>
    <w:rsid w:val="009775A5"/>
    <w:rsid w:val="00977FF7"/>
    <w:rsid w:val="00980DF8"/>
    <w:rsid w:val="00980F88"/>
    <w:rsid w:val="00981715"/>
    <w:rsid w:val="00982F42"/>
    <w:rsid w:val="009831DE"/>
    <w:rsid w:val="009852EE"/>
    <w:rsid w:val="00985C7A"/>
    <w:rsid w:val="00986141"/>
    <w:rsid w:val="00986538"/>
    <w:rsid w:val="00986665"/>
    <w:rsid w:val="009878A5"/>
    <w:rsid w:val="00990209"/>
    <w:rsid w:val="00990F02"/>
    <w:rsid w:val="00991181"/>
    <w:rsid w:val="00991215"/>
    <w:rsid w:val="00991382"/>
    <w:rsid w:val="009919C0"/>
    <w:rsid w:val="00992776"/>
    <w:rsid w:val="00992B6C"/>
    <w:rsid w:val="00992D0D"/>
    <w:rsid w:val="0099443F"/>
    <w:rsid w:val="00994B85"/>
    <w:rsid w:val="00994EAC"/>
    <w:rsid w:val="00994F3E"/>
    <w:rsid w:val="00995017"/>
    <w:rsid w:val="00995589"/>
    <w:rsid w:val="009958BE"/>
    <w:rsid w:val="0099615A"/>
    <w:rsid w:val="009963E8"/>
    <w:rsid w:val="0099695C"/>
    <w:rsid w:val="00997951"/>
    <w:rsid w:val="009A0854"/>
    <w:rsid w:val="009A0D73"/>
    <w:rsid w:val="009A16DC"/>
    <w:rsid w:val="009A1CD6"/>
    <w:rsid w:val="009A1DF9"/>
    <w:rsid w:val="009A2156"/>
    <w:rsid w:val="009A24B3"/>
    <w:rsid w:val="009A2890"/>
    <w:rsid w:val="009A2E91"/>
    <w:rsid w:val="009A398E"/>
    <w:rsid w:val="009A39B4"/>
    <w:rsid w:val="009A39C4"/>
    <w:rsid w:val="009A3A36"/>
    <w:rsid w:val="009A435E"/>
    <w:rsid w:val="009A44C4"/>
    <w:rsid w:val="009A51EA"/>
    <w:rsid w:val="009A5FAE"/>
    <w:rsid w:val="009A619E"/>
    <w:rsid w:val="009A7310"/>
    <w:rsid w:val="009A76C6"/>
    <w:rsid w:val="009A7767"/>
    <w:rsid w:val="009A7E7C"/>
    <w:rsid w:val="009B083B"/>
    <w:rsid w:val="009B0D0E"/>
    <w:rsid w:val="009B12FD"/>
    <w:rsid w:val="009B1600"/>
    <w:rsid w:val="009B1890"/>
    <w:rsid w:val="009B1C58"/>
    <w:rsid w:val="009B2163"/>
    <w:rsid w:val="009B282F"/>
    <w:rsid w:val="009B3273"/>
    <w:rsid w:val="009B368A"/>
    <w:rsid w:val="009B3B77"/>
    <w:rsid w:val="009B3BCD"/>
    <w:rsid w:val="009B3CD6"/>
    <w:rsid w:val="009B4407"/>
    <w:rsid w:val="009B48D0"/>
    <w:rsid w:val="009B4AC8"/>
    <w:rsid w:val="009B4B26"/>
    <w:rsid w:val="009B4E25"/>
    <w:rsid w:val="009B50FF"/>
    <w:rsid w:val="009B5232"/>
    <w:rsid w:val="009B5640"/>
    <w:rsid w:val="009B588C"/>
    <w:rsid w:val="009B58E1"/>
    <w:rsid w:val="009B6643"/>
    <w:rsid w:val="009B6646"/>
    <w:rsid w:val="009B670F"/>
    <w:rsid w:val="009B72D2"/>
    <w:rsid w:val="009B745B"/>
    <w:rsid w:val="009B76C6"/>
    <w:rsid w:val="009B795B"/>
    <w:rsid w:val="009C0287"/>
    <w:rsid w:val="009C0DE0"/>
    <w:rsid w:val="009C0EA3"/>
    <w:rsid w:val="009C1260"/>
    <w:rsid w:val="009C1824"/>
    <w:rsid w:val="009C1B1A"/>
    <w:rsid w:val="009C1E04"/>
    <w:rsid w:val="009C28E6"/>
    <w:rsid w:val="009C3833"/>
    <w:rsid w:val="009C4301"/>
    <w:rsid w:val="009C486D"/>
    <w:rsid w:val="009C531D"/>
    <w:rsid w:val="009C5544"/>
    <w:rsid w:val="009C5854"/>
    <w:rsid w:val="009C5BC7"/>
    <w:rsid w:val="009C6221"/>
    <w:rsid w:val="009C6386"/>
    <w:rsid w:val="009C64F6"/>
    <w:rsid w:val="009C6A69"/>
    <w:rsid w:val="009C6A6C"/>
    <w:rsid w:val="009C6EDE"/>
    <w:rsid w:val="009C71B9"/>
    <w:rsid w:val="009C739D"/>
    <w:rsid w:val="009C7782"/>
    <w:rsid w:val="009C7B60"/>
    <w:rsid w:val="009C7E77"/>
    <w:rsid w:val="009D0184"/>
    <w:rsid w:val="009D09FC"/>
    <w:rsid w:val="009D1068"/>
    <w:rsid w:val="009D16C9"/>
    <w:rsid w:val="009D1E62"/>
    <w:rsid w:val="009D27A0"/>
    <w:rsid w:val="009D27EE"/>
    <w:rsid w:val="009D283F"/>
    <w:rsid w:val="009D2A9B"/>
    <w:rsid w:val="009D2BC7"/>
    <w:rsid w:val="009D3472"/>
    <w:rsid w:val="009D34FC"/>
    <w:rsid w:val="009D395E"/>
    <w:rsid w:val="009D40F9"/>
    <w:rsid w:val="009D4306"/>
    <w:rsid w:val="009D4732"/>
    <w:rsid w:val="009D4C55"/>
    <w:rsid w:val="009D55A9"/>
    <w:rsid w:val="009D5F18"/>
    <w:rsid w:val="009D7012"/>
    <w:rsid w:val="009D7331"/>
    <w:rsid w:val="009D74DD"/>
    <w:rsid w:val="009D7868"/>
    <w:rsid w:val="009D79B5"/>
    <w:rsid w:val="009D7BCA"/>
    <w:rsid w:val="009E003B"/>
    <w:rsid w:val="009E0BE6"/>
    <w:rsid w:val="009E1479"/>
    <w:rsid w:val="009E159C"/>
    <w:rsid w:val="009E177E"/>
    <w:rsid w:val="009E1B00"/>
    <w:rsid w:val="009E1F78"/>
    <w:rsid w:val="009E26EB"/>
    <w:rsid w:val="009E2CE1"/>
    <w:rsid w:val="009E3121"/>
    <w:rsid w:val="009E3134"/>
    <w:rsid w:val="009E318E"/>
    <w:rsid w:val="009E34A7"/>
    <w:rsid w:val="009E49CF"/>
    <w:rsid w:val="009E59D8"/>
    <w:rsid w:val="009E5FD3"/>
    <w:rsid w:val="009E604F"/>
    <w:rsid w:val="009E606C"/>
    <w:rsid w:val="009E60CB"/>
    <w:rsid w:val="009E6276"/>
    <w:rsid w:val="009E6481"/>
    <w:rsid w:val="009E66D7"/>
    <w:rsid w:val="009E67B8"/>
    <w:rsid w:val="009E6F56"/>
    <w:rsid w:val="009E7A40"/>
    <w:rsid w:val="009E7EA5"/>
    <w:rsid w:val="009F0083"/>
    <w:rsid w:val="009F009E"/>
    <w:rsid w:val="009F08E0"/>
    <w:rsid w:val="009F183C"/>
    <w:rsid w:val="009F18EE"/>
    <w:rsid w:val="009F1D4F"/>
    <w:rsid w:val="009F26F3"/>
    <w:rsid w:val="009F2815"/>
    <w:rsid w:val="009F28D9"/>
    <w:rsid w:val="009F2B94"/>
    <w:rsid w:val="009F2E9A"/>
    <w:rsid w:val="009F3924"/>
    <w:rsid w:val="009F3B06"/>
    <w:rsid w:val="009F44DA"/>
    <w:rsid w:val="009F472C"/>
    <w:rsid w:val="009F504A"/>
    <w:rsid w:val="009F59A0"/>
    <w:rsid w:val="009F5A57"/>
    <w:rsid w:val="009F69AD"/>
    <w:rsid w:val="009F72C5"/>
    <w:rsid w:val="009F78CB"/>
    <w:rsid w:val="00A00289"/>
    <w:rsid w:val="00A00706"/>
    <w:rsid w:val="00A0071A"/>
    <w:rsid w:val="00A00F62"/>
    <w:rsid w:val="00A0110B"/>
    <w:rsid w:val="00A0126D"/>
    <w:rsid w:val="00A015D6"/>
    <w:rsid w:val="00A0175D"/>
    <w:rsid w:val="00A02194"/>
    <w:rsid w:val="00A024A2"/>
    <w:rsid w:val="00A02A4F"/>
    <w:rsid w:val="00A02BF6"/>
    <w:rsid w:val="00A02FC6"/>
    <w:rsid w:val="00A033E5"/>
    <w:rsid w:val="00A03607"/>
    <w:rsid w:val="00A03B70"/>
    <w:rsid w:val="00A04EB9"/>
    <w:rsid w:val="00A05090"/>
    <w:rsid w:val="00A051E5"/>
    <w:rsid w:val="00A053ED"/>
    <w:rsid w:val="00A054A6"/>
    <w:rsid w:val="00A054DE"/>
    <w:rsid w:val="00A058C4"/>
    <w:rsid w:val="00A05C6A"/>
    <w:rsid w:val="00A05E4F"/>
    <w:rsid w:val="00A05F50"/>
    <w:rsid w:val="00A063F9"/>
    <w:rsid w:val="00A06E13"/>
    <w:rsid w:val="00A06F68"/>
    <w:rsid w:val="00A07053"/>
    <w:rsid w:val="00A070A0"/>
    <w:rsid w:val="00A0738F"/>
    <w:rsid w:val="00A0768E"/>
    <w:rsid w:val="00A11179"/>
    <w:rsid w:val="00A11CC5"/>
    <w:rsid w:val="00A12285"/>
    <w:rsid w:val="00A12388"/>
    <w:rsid w:val="00A12627"/>
    <w:rsid w:val="00A127E2"/>
    <w:rsid w:val="00A128C5"/>
    <w:rsid w:val="00A12B09"/>
    <w:rsid w:val="00A12B4D"/>
    <w:rsid w:val="00A136C6"/>
    <w:rsid w:val="00A139E6"/>
    <w:rsid w:val="00A13B27"/>
    <w:rsid w:val="00A13FEE"/>
    <w:rsid w:val="00A145AF"/>
    <w:rsid w:val="00A145EE"/>
    <w:rsid w:val="00A14F5D"/>
    <w:rsid w:val="00A15C5C"/>
    <w:rsid w:val="00A15CB7"/>
    <w:rsid w:val="00A15D84"/>
    <w:rsid w:val="00A169F6"/>
    <w:rsid w:val="00A16CCF"/>
    <w:rsid w:val="00A16ECB"/>
    <w:rsid w:val="00A175E1"/>
    <w:rsid w:val="00A17747"/>
    <w:rsid w:val="00A17A6C"/>
    <w:rsid w:val="00A17D8E"/>
    <w:rsid w:val="00A2028D"/>
    <w:rsid w:val="00A2045F"/>
    <w:rsid w:val="00A205FD"/>
    <w:rsid w:val="00A207FE"/>
    <w:rsid w:val="00A214CE"/>
    <w:rsid w:val="00A2163B"/>
    <w:rsid w:val="00A224A4"/>
    <w:rsid w:val="00A224FF"/>
    <w:rsid w:val="00A22AE3"/>
    <w:rsid w:val="00A22B98"/>
    <w:rsid w:val="00A23C01"/>
    <w:rsid w:val="00A24BF8"/>
    <w:rsid w:val="00A24F76"/>
    <w:rsid w:val="00A2500C"/>
    <w:rsid w:val="00A25A03"/>
    <w:rsid w:val="00A25B04"/>
    <w:rsid w:val="00A26438"/>
    <w:rsid w:val="00A2685D"/>
    <w:rsid w:val="00A27026"/>
    <w:rsid w:val="00A2725B"/>
    <w:rsid w:val="00A27E9B"/>
    <w:rsid w:val="00A30B20"/>
    <w:rsid w:val="00A30EB3"/>
    <w:rsid w:val="00A310E1"/>
    <w:rsid w:val="00A311AC"/>
    <w:rsid w:val="00A31D20"/>
    <w:rsid w:val="00A32CD3"/>
    <w:rsid w:val="00A32F78"/>
    <w:rsid w:val="00A33D36"/>
    <w:rsid w:val="00A3416D"/>
    <w:rsid w:val="00A34494"/>
    <w:rsid w:val="00A344DC"/>
    <w:rsid w:val="00A3469A"/>
    <w:rsid w:val="00A3490E"/>
    <w:rsid w:val="00A349B2"/>
    <w:rsid w:val="00A34BAB"/>
    <w:rsid w:val="00A35B1A"/>
    <w:rsid w:val="00A373C6"/>
    <w:rsid w:val="00A37433"/>
    <w:rsid w:val="00A37985"/>
    <w:rsid w:val="00A40693"/>
    <w:rsid w:val="00A409CE"/>
    <w:rsid w:val="00A40A1D"/>
    <w:rsid w:val="00A40FA6"/>
    <w:rsid w:val="00A41067"/>
    <w:rsid w:val="00A420B4"/>
    <w:rsid w:val="00A42793"/>
    <w:rsid w:val="00A42E84"/>
    <w:rsid w:val="00A4322C"/>
    <w:rsid w:val="00A43503"/>
    <w:rsid w:val="00A436DA"/>
    <w:rsid w:val="00A4391C"/>
    <w:rsid w:val="00A43F61"/>
    <w:rsid w:val="00A452F5"/>
    <w:rsid w:val="00A45868"/>
    <w:rsid w:val="00A45887"/>
    <w:rsid w:val="00A45A3F"/>
    <w:rsid w:val="00A46AA1"/>
    <w:rsid w:val="00A46D33"/>
    <w:rsid w:val="00A47194"/>
    <w:rsid w:val="00A505D6"/>
    <w:rsid w:val="00A506DC"/>
    <w:rsid w:val="00A51CEC"/>
    <w:rsid w:val="00A521AC"/>
    <w:rsid w:val="00A527A9"/>
    <w:rsid w:val="00A53220"/>
    <w:rsid w:val="00A53C66"/>
    <w:rsid w:val="00A53F1C"/>
    <w:rsid w:val="00A54AE0"/>
    <w:rsid w:val="00A54BF2"/>
    <w:rsid w:val="00A54D15"/>
    <w:rsid w:val="00A56434"/>
    <w:rsid w:val="00A566CD"/>
    <w:rsid w:val="00A569CD"/>
    <w:rsid w:val="00A574C2"/>
    <w:rsid w:val="00A60220"/>
    <w:rsid w:val="00A60AE1"/>
    <w:rsid w:val="00A612ED"/>
    <w:rsid w:val="00A61567"/>
    <w:rsid w:val="00A61E9C"/>
    <w:rsid w:val="00A61F32"/>
    <w:rsid w:val="00A62608"/>
    <w:rsid w:val="00A642EE"/>
    <w:rsid w:val="00A64E45"/>
    <w:rsid w:val="00A653D2"/>
    <w:rsid w:val="00A658DC"/>
    <w:rsid w:val="00A65917"/>
    <w:rsid w:val="00A66FDC"/>
    <w:rsid w:val="00A670FF"/>
    <w:rsid w:val="00A71599"/>
    <w:rsid w:val="00A71BD0"/>
    <w:rsid w:val="00A72141"/>
    <w:rsid w:val="00A725AB"/>
    <w:rsid w:val="00A73555"/>
    <w:rsid w:val="00A737D5"/>
    <w:rsid w:val="00A74971"/>
    <w:rsid w:val="00A75177"/>
    <w:rsid w:val="00A759E6"/>
    <w:rsid w:val="00A7663B"/>
    <w:rsid w:val="00A768E6"/>
    <w:rsid w:val="00A77640"/>
    <w:rsid w:val="00A7785D"/>
    <w:rsid w:val="00A80816"/>
    <w:rsid w:val="00A812E9"/>
    <w:rsid w:val="00A81559"/>
    <w:rsid w:val="00A81785"/>
    <w:rsid w:val="00A81947"/>
    <w:rsid w:val="00A81AFE"/>
    <w:rsid w:val="00A81BC4"/>
    <w:rsid w:val="00A81F3E"/>
    <w:rsid w:val="00A821E5"/>
    <w:rsid w:val="00A825FD"/>
    <w:rsid w:val="00A82A87"/>
    <w:rsid w:val="00A82BB9"/>
    <w:rsid w:val="00A82CC6"/>
    <w:rsid w:val="00A833A9"/>
    <w:rsid w:val="00A8572F"/>
    <w:rsid w:val="00A857B1"/>
    <w:rsid w:val="00A85B20"/>
    <w:rsid w:val="00A863C5"/>
    <w:rsid w:val="00A868FB"/>
    <w:rsid w:val="00A86B9C"/>
    <w:rsid w:val="00A86BB4"/>
    <w:rsid w:val="00A86E30"/>
    <w:rsid w:val="00A875E4"/>
    <w:rsid w:val="00A90AB1"/>
    <w:rsid w:val="00A91674"/>
    <w:rsid w:val="00A918B6"/>
    <w:rsid w:val="00A91CB1"/>
    <w:rsid w:val="00A92C5E"/>
    <w:rsid w:val="00A930EC"/>
    <w:rsid w:val="00A93576"/>
    <w:rsid w:val="00A93618"/>
    <w:rsid w:val="00A93753"/>
    <w:rsid w:val="00A93A36"/>
    <w:rsid w:val="00A93C5B"/>
    <w:rsid w:val="00A93D15"/>
    <w:rsid w:val="00A93E8B"/>
    <w:rsid w:val="00A9444A"/>
    <w:rsid w:val="00A94487"/>
    <w:rsid w:val="00A94885"/>
    <w:rsid w:val="00A94B8C"/>
    <w:rsid w:val="00A956C3"/>
    <w:rsid w:val="00A95A9E"/>
    <w:rsid w:val="00A95E0B"/>
    <w:rsid w:val="00A9647B"/>
    <w:rsid w:val="00A96DE7"/>
    <w:rsid w:val="00AA0467"/>
    <w:rsid w:val="00AA0FEB"/>
    <w:rsid w:val="00AA1358"/>
    <w:rsid w:val="00AA191E"/>
    <w:rsid w:val="00AA19B7"/>
    <w:rsid w:val="00AA2126"/>
    <w:rsid w:val="00AA2A75"/>
    <w:rsid w:val="00AA2BA1"/>
    <w:rsid w:val="00AA2C45"/>
    <w:rsid w:val="00AA2D5F"/>
    <w:rsid w:val="00AA2E6B"/>
    <w:rsid w:val="00AA3AFE"/>
    <w:rsid w:val="00AA4086"/>
    <w:rsid w:val="00AA4D62"/>
    <w:rsid w:val="00AA506E"/>
    <w:rsid w:val="00AA5080"/>
    <w:rsid w:val="00AA544D"/>
    <w:rsid w:val="00AA5525"/>
    <w:rsid w:val="00AA5933"/>
    <w:rsid w:val="00AA59D2"/>
    <w:rsid w:val="00AA5BBF"/>
    <w:rsid w:val="00AA6053"/>
    <w:rsid w:val="00AA718F"/>
    <w:rsid w:val="00AA73A6"/>
    <w:rsid w:val="00AA7AE5"/>
    <w:rsid w:val="00AB0080"/>
    <w:rsid w:val="00AB01E2"/>
    <w:rsid w:val="00AB19A1"/>
    <w:rsid w:val="00AB1AC8"/>
    <w:rsid w:val="00AB2133"/>
    <w:rsid w:val="00AB26F1"/>
    <w:rsid w:val="00AB2E78"/>
    <w:rsid w:val="00AB341E"/>
    <w:rsid w:val="00AB356A"/>
    <w:rsid w:val="00AB3727"/>
    <w:rsid w:val="00AB3F4B"/>
    <w:rsid w:val="00AB4742"/>
    <w:rsid w:val="00AB4A4E"/>
    <w:rsid w:val="00AB5318"/>
    <w:rsid w:val="00AB53A5"/>
    <w:rsid w:val="00AB6753"/>
    <w:rsid w:val="00AB680D"/>
    <w:rsid w:val="00AB7234"/>
    <w:rsid w:val="00AB776D"/>
    <w:rsid w:val="00AB77BC"/>
    <w:rsid w:val="00AB7CED"/>
    <w:rsid w:val="00AC053F"/>
    <w:rsid w:val="00AC0FD2"/>
    <w:rsid w:val="00AC1491"/>
    <w:rsid w:val="00AC177A"/>
    <w:rsid w:val="00AC1D86"/>
    <w:rsid w:val="00AC1F09"/>
    <w:rsid w:val="00AC1F13"/>
    <w:rsid w:val="00AC243F"/>
    <w:rsid w:val="00AC2835"/>
    <w:rsid w:val="00AC2BA8"/>
    <w:rsid w:val="00AC2D19"/>
    <w:rsid w:val="00AC2FA0"/>
    <w:rsid w:val="00AC310A"/>
    <w:rsid w:val="00AC337A"/>
    <w:rsid w:val="00AC36AC"/>
    <w:rsid w:val="00AC4045"/>
    <w:rsid w:val="00AC5AF1"/>
    <w:rsid w:val="00AC5C7F"/>
    <w:rsid w:val="00AC6AB3"/>
    <w:rsid w:val="00AC6DDB"/>
    <w:rsid w:val="00AC6EE4"/>
    <w:rsid w:val="00AC7AAB"/>
    <w:rsid w:val="00AD01CD"/>
    <w:rsid w:val="00AD032E"/>
    <w:rsid w:val="00AD0877"/>
    <w:rsid w:val="00AD1003"/>
    <w:rsid w:val="00AD1D4C"/>
    <w:rsid w:val="00AD1FD3"/>
    <w:rsid w:val="00AD25FF"/>
    <w:rsid w:val="00AD2646"/>
    <w:rsid w:val="00AD2928"/>
    <w:rsid w:val="00AD2B64"/>
    <w:rsid w:val="00AD2BCE"/>
    <w:rsid w:val="00AD300D"/>
    <w:rsid w:val="00AD3139"/>
    <w:rsid w:val="00AD325A"/>
    <w:rsid w:val="00AD3E8C"/>
    <w:rsid w:val="00AD5D35"/>
    <w:rsid w:val="00AD68A1"/>
    <w:rsid w:val="00AD715E"/>
    <w:rsid w:val="00AD716E"/>
    <w:rsid w:val="00AD7DC9"/>
    <w:rsid w:val="00AE0CF0"/>
    <w:rsid w:val="00AE1F6B"/>
    <w:rsid w:val="00AE2191"/>
    <w:rsid w:val="00AE2958"/>
    <w:rsid w:val="00AE35CA"/>
    <w:rsid w:val="00AE3EE0"/>
    <w:rsid w:val="00AE5059"/>
    <w:rsid w:val="00AE5454"/>
    <w:rsid w:val="00AE54E7"/>
    <w:rsid w:val="00AE580D"/>
    <w:rsid w:val="00AE5928"/>
    <w:rsid w:val="00AE5F52"/>
    <w:rsid w:val="00AE5F6E"/>
    <w:rsid w:val="00AE60DC"/>
    <w:rsid w:val="00AE6C3B"/>
    <w:rsid w:val="00AE6E88"/>
    <w:rsid w:val="00AE7158"/>
    <w:rsid w:val="00AE71BD"/>
    <w:rsid w:val="00AE73D1"/>
    <w:rsid w:val="00AE7C9A"/>
    <w:rsid w:val="00AF015F"/>
    <w:rsid w:val="00AF03CD"/>
    <w:rsid w:val="00AF06B0"/>
    <w:rsid w:val="00AF07D9"/>
    <w:rsid w:val="00AF122B"/>
    <w:rsid w:val="00AF186F"/>
    <w:rsid w:val="00AF2B25"/>
    <w:rsid w:val="00AF2F72"/>
    <w:rsid w:val="00AF3B8F"/>
    <w:rsid w:val="00AF422F"/>
    <w:rsid w:val="00AF47BA"/>
    <w:rsid w:val="00AF513B"/>
    <w:rsid w:val="00AF5AEF"/>
    <w:rsid w:val="00AF673D"/>
    <w:rsid w:val="00AF685C"/>
    <w:rsid w:val="00AF6892"/>
    <w:rsid w:val="00AF6EEC"/>
    <w:rsid w:val="00AF6F27"/>
    <w:rsid w:val="00AF6FF1"/>
    <w:rsid w:val="00AF7EB5"/>
    <w:rsid w:val="00B0021E"/>
    <w:rsid w:val="00B007EE"/>
    <w:rsid w:val="00B0097B"/>
    <w:rsid w:val="00B01362"/>
    <w:rsid w:val="00B01900"/>
    <w:rsid w:val="00B02622"/>
    <w:rsid w:val="00B028FD"/>
    <w:rsid w:val="00B02C34"/>
    <w:rsid w:val="00B02E61"/>
    <w:rsid w:val="00B0327D"/>
    <w:rsid w:val="00B0331B"/>
    <w:rsid w:val="00B03464"/>
    <w:rsid w:val="00B03B71"/>
    <w:rsid w:val="00B03FDF"/>
    <w:rsid w:val="00B046ED"/>
    <w:rsid w:val="00B04D9D"/>
    <w:rsid w:val="00B0549D"/>
    <w:rsid w:val="00B058D0"/>
    <w:rsid w:val="00B0606B"/>
    <w:rsid w:val="00B07D9D"/>
    <w:rsid w:val="00B07FED"/>
    <w:rsid w:val="00B109D3"/>
    <w:rsid w:val="00B10DF8"/>
    <w:rsid w:val="00B1178A"/>
    <w:rsid w:val="00B11BFA"/>
    <w:rsid w:val="00B11E50"/>
    <w:rsid w:val="00B12569"/>
    <w:rsid w:val="00B12617"/>
    <w:rsid w:val="00B12699"/>
    <w:rsid w:val="00B126D8"/>
    <w:rsid w:val="00B1287E"/>
    <w:rsid w:val="00B131FD"/>
    <w:rsid w:val="00B13BDE"/>
    <w:rsid w:val="00B142C6"/>
    <w:rsid w:val="00B14D3B"/>
    <w:rsid w:val="00B1503B"/>
    <w:rsid w:val="00B1561A"/>
    <w:rsid w:val="00B15A6C"/>
    <w:rsid w:val="00B16FF4"/>
    <w:rsid w:val="00B170BB"/>
    <w:rsid w:val="00B177C2"/>
    <w:rsid w:val="00B20392"/>
    <w:rsid w:val="00B2053C"/>
    <w:rsid w:val="00B20B0F"/>
    <w:rsid w:val="00B20DA9"/>
    <w:rsid w:val="00B22249"/>
    <w:rsid w:val="00B2255F"/>
    <w:rsid w:val="00B22782"/>
    <w:rsid w:val="00B22F06"/>
    <w:rsid w:val="00B23408"/>
    <w:rsid w:val="00B23981"/>
    <w:rsid w:val="00B23CE2"/>
    <w:rsid w:val="00B25A20"/>
    <w:rsid w:val="00B264BE"/>
    <w:rsid w:val="00B268E1"/>
    <w:rsid w:val="00B269C8"/>
    <w:rsid w:val="00B27491"/>
    <w:rsid w:val="00B279D4"/>
    <w:rsid w:val="00B27B52"/>
    <w:rsid w:val="00B27F1D"/>
    <w:rsid w:val="00B27FFC"/>
    <w:rsid w:val="00B30404"/>
    <w:rsid w:val="00B30B6D"/>
    <w:rsid w:val="00B30B9C"/>
    <w:rsid w:val="00B30C7E"/>
    <w:rsid w:val="00B31084"/>
    <w:rsid w:val="00B310C5"/>
    <w:rsid w:val="00B31244"/>
    <w:rsid w:val="00B31385"/>
    <w:rsid w:val="00B3172A"/>
    <w:rsid w:val="00B31931"/>
    <w:rsid w:val="00B31985"/>
    <w:rsid w:val="00B325EC"/>
    <w:rsid w:val="00B3312B"/>
    <w:rsid w:val="00B33160"/>
    <w:rsid w:val="00B34106"/>
    <w:rsid w:val="00B34C55"/>
    <w:rsid w:val="00B35D29"/>
    <w:rsid w:val="00B36360"/>
    <w:rsid w:val="00B3692F"/>
    <w:rsid w:val="00B3784F"/>
    <w:rsid w:val="00B3796B"/>
    <w:rsid w:val="00B402FF"/>
    <w:rsid w:val="00B40428"/>
    <w:rsid w:val="00B4055B"/>
    <w:rsid w:val="00B414DB"/>
    <w:rsid w:val="00B41C6D"/>
    <w:rsid w:val="00B41D75"/>
    <w:rsid w:val="00B42594"/>
    <w:rsid w:val="00B425DE"/>
    <w:rsid w:val="00B428C6"/>
    <w:rsid w:val="00B4291F"/>
    <w:rsid w:val="00B42FD0"/>
    <w:rsid w:val="00B43692"/>
    <w:rsid w:val="00B439D4"/>
    <w:rsid w:val="00B44102"/>
    <w:rsid w:val="00B44261"/>
    <w:rsid w:val="00B442E8"/>
    <w:rsid w:val="00B44D93"/>
    <w:rsid w:val="00B45055"/>
    <w:rsid w:val="00B452C5"/>
    <w:rsid w:val="00B45387"/>
    <w:rsid w:val="00B4543E"/>
    <w:rsid w:val="00B463CC"/>
    <w:rsid w:val="00B464DC"/>
    <w:rsid w:val="00B4686A"/>
    <w:rsid w:val="00B46891"/>
    <w:rsid w:val="00B4691A"/>
    <w:rsid w:val="00B46926"/>
    <w:rsid w:val="00B46D45"/>
    <w:rsid w:val="00B46DD7"/>
    <w:rsid w:val="00B47517"/>
    <w:rsid w:val="00B50082"/>
    <w:rsid w:val="00B5024A"/>
    <w:rsid w:val="00B5057C"/>
    <w:rsid w:val="00B50A07"/>
    <w:rsid w:val="00B50E5D"/>
    <w:rsid w:val="00B50F40"/>
    <w:rsid w:val="00B516E2"/>
    <w:rsid w:val="00B52A30"/>
    <w:rsid w:val="00B5393B"/>
    <w:rsid w:val="00B54CF4"/>
    <w:rsid w:val="00B55003"/>
    <w:rsid w:val="00B558CD"/>
    <w:rsid w:val="00B55A42"/>
    <w:rsid w:val="00B55B2F"/>
    <w:rsid w:val="00B55DE3"/>
    <w:rsid w:val="00B5609F"/>
    <w:rsid w:val="00B56231"/>
    <w:rsid w:val="00B56B49"/>
    <w:rsid w:val="00B56B98"/>
    <w:rsid w:val="00B56BF5"/>
    <w:rsid w:val="00B56D9A"/>
    <w:rsid w:val="00B579C4"/>
    <w:rsid w:val="00B60147"/>
    <w:rsid w:val="00B603A5"/>
    <w:rsid w:val="00B605DB"/>
    <w:rsid w:val="00B60614"/>
    <w:rsid w:val="00B6077F"/>
    <w:rsid w:val="00B6125F"/>
    <w:rsid w:val="00B61691"/>
    <w:rsid w:val="00B61729"/>
    <w:rsid w:val="00B62BED"/>
    <w:rsid w:val="00B62C5A"/>
    <w:rsid w:val="00B62EDD"/>
    <w:rsid w:val="00B63140"/>
    <w:rsid w:val="00B636A3"/>
    <w:rsid w:val="00B64622"/>
    <w:rsid w:val="00B64BE0"/>
    <w:rsid w:val="00B6569A"/>
    <w:rsid w:val="00B65A1D"/>
    <w:rsid w:val="00B6608D"/>
    <w:rsid w:val="00B660DC"/>
    <w:rsid w:val="00B66208"/>
    <w:rsid w:val="00B66AC3"/>
    <w:rsid w:val="00B66BAE"/>
    <w:rsid w:val="00B673B3"/>
    <w:rsid w:val="00B70249"/>
    <w:rsid w:val="00B70C0E"/>
    <w:rsid w:val="00B7106A"/>
    <w:rsid w:val="00B7120C"/>
    <w:rsid w:val="00B71618"/>
    <w:rsid w:val="00B716D5"/>
    <w:rsid w:val="00B71C7C"/>
    <w:rsid w:val="00B72102"/>
    <w:rsid w:val="00B72B2B"/>
    <w:rsid w:val="00B74694"/>
    <w:rsid w:val="00B74739"/>
    <w:rsid w:val="00B74808"/>
    <w:rsid w:val="00B74F6C"/>
    <w:rsid w:val="00B753F5"/>
    <w:rsid w:val="00B756B7"/>
    <w:rsid w:val="00B7572A"/>
    <w:rsid w:val="00B75B9F"/>
    <w:rsid w:val="00B75C51"/>
    <w:rsid w:val="00B75D12"/>
    <w:rsid w:val="00B76187"/>
    <w:rsid w:val="00B77254"/>
    <w:rsid w:val="00B80235"/>
    <w:rsid w:val="00B80576"/>
    <w:rsid w:val="00B81077"/>
    <w:rsid w:val="00B826DD"/>
    <w:rsid w:val="00B82A6E"/>
    <w:rsid w:val="00B82AD7"/>
    <w:rsid w:val="00B8309D"/>
    <w:rsid w:val="00B84FCF"/>
    <w:rsid w:val="00B8528E"/>
    <w:rsid w:val="00B86112"/>
    <w:rsid w:val="00B86549"/>
    <w:rsid w:val="00B868BC"/>
    <w:rsid w:val="00B8691E"/>
    <w:rsid w:val="00B86C8F"/>
    <w:rsid w:val="00B86CAB"/>
    <w:rsid w:val="00B86D36"/>
    <w:rsid w:val="00B86E9C"/>
    <w:rsid w:val="00B8704E"/>
    <w:rsid w:val="00B8708C"/>
    <w:rsid w:val="00B875E7"/>
    <w:rsid w:val="00B90343"/>
    <w:rsid w:val="00B90472"/>
    <w:rsid w:val="00B91430"/>
    <w:rsid w:val="00B9257A"/>
    <w:rsid w:val="00B927E1"/>
    <w:rsid w:val="00B929AE"/>
    <w:rsid w:val="00B930E8"/>
    <w:rsid w:val="00B939DB"/>
    <w:rsid w:val="00B93E4E"/>
    <w:rsid w:val="00B93F0A"/>
    <w:rsid w:val="00B94AD8"/>
    <w:rsid w:val="00B94D52"/>
    <w:rsid w:val="00B95375"/>
    <w:rsid w:val="00B95DE9"/>
    <w:rsid w:val="00B968DA"/>
    <w:rsid w:val="00B96F67"/>
    <w:rsid w:val="00B9707C"/>
    <w:rsid w:val="00B970AE"/>
    <w:rsid w:val="00B97219"/>
    <w:rsid w:val="00B97326"/>
    <w:rsid w:val="00B976EE"/>
    <w:rsid w:val="00BA0227"/>
    <w:rsid w:val="00BA02F6"/>
    <w:rsid w:val="00BA0996"/>
    <w:rsid w:val="00BA10E3"/>
    <w:rsid w:val="00BA11FD"/>
    <w:rsid w:val="00BA12CB"/>
    <w:rsid w:val="00BA1947"/>
    <w:rsid w:val="00BA1A94"/>
    <w:rsid w:val="00BA1DAD"/>
    <w:rsid w:val="00BA2CC4"/>
    <w:rsid w:val="00BA3CB2"/>
    <w:rsid w:val="00BA3FC7"/>
    <w:rsid w:val="00BA576B"/>
    <w:rsid w:val="00BA5C08"/>
    <w:rsid w:val="00BA5C1C"/>
    <w:rsid w:val="00BA5D79"/>
    <w:rsid w:val="00BA63E0"/>
    <w:rsid w:val="00BA71E1"/>
    <w:rsid w:val="00BA7627"/>
    <w:rsid w:val="00BA7EDC"/>
    <w:rsid w:val="00BB001C"/>
    <w:rsid w:val="00BB1130"/>
    <w:rsid w:val="00BB1B4D"/>
    <w:rsid w:val="00BB1FBB"/>
    <w:rsid w:val="00BB2327"/>
    <w:rsid w:val="00BB23ED"/>
    <w:rsid w:val="00BB23F4"/>
    <w:rsid w:val="00BB2430"/>
    <w:rsid w:val="00BB2DAB"/>
    <w:rsid w:val="00BB35C0"/>
    <w:rsid w:val="00BB39D3"/>
    <w:rsid w:val="00BB3E49"/>
    <w:rsid w:val="00BB414E"/>
    <w:rsid w:val="00BB476A"/>
    <w:rsid w:val="00BB4B43"/>
    <w:rsid w:val="00BB4C96"/>
    <w:rsid w:val="00BB4E66"/>
    <w:rsid w:val="00BB552F"/>
    <w:rsid w:val="00BB5CE8"/>
    <w:rsid w:val="00BB63BE"/>
    <w:rsid w:val="00BB670F"/>
    <w:rsid w:val="00BB69A8"/>
    <w:rsid w:val="00BB7411"/>
    <w:rsid w:val="00BC095B"/>
    <w:rsid w:val="00BC0C3A"/>
    <w:rsid w:val="00BC0C8E"/>
    <w:rsid w:val="00BC0DA5"/>
    <w:rsid w:val="00BC11DE"/>
    <w:rsid w:val="00BC1690"/>
    <w:rsid w:val="00BC18C8"/>
    <w:rsid w:val="00BC1CE1"/>
    <w:rsid w:val="00BC2648"/>
    <w:rsid w:val="00BC2882"/>
    <w:rsid w:val="00BC2C83"/>
    <w:rsid w:val="00BC422B"/>
    <w:rsid w:val="00BC427A"/>
    <w:rsid w:val="00BC44FF"/>
    <w:rsid w:val="00BC4C43"/>
    <w:rsid w:val="00BC5704"/>
    <w:rsid w:val="00BC5980"/>
    <w:rsid w:val="00BC59F3"/>
    <w:rsid w:val="00BC6A1B"/>
    <w:rsid w:val="00BC7179"/>
    <w:rsid w:val="00BC724B"/>
    <w:rsid w:val="00BC784A"/>
    <w:rsid w:val="00BC786F"/>
    <w:rsid w:val="00BC7BC3"/>
    <w:rsid w:val="00BD01DC"/>
    <w:rsid w:val="00BD04E8"/>
    <w:rsid w:val="00BD126F"/>
    <w:rsid w:val="00BD1284"/>
    <w:rsid w:val="00BD182F"/>
    <w:rsid w:val="00BD1EB4"/>
    <w:rsid w:val="00BD2F12"/>
    <w:rsid w:val="00BD306F"/>
    <w:rsid w:val="00BD34A0"/>
    <w:rsid w:val="00BD362D"/>
    <w:rsid w:val="00BD3B1D"/>
    <w:rsid w:val="00BD4218"/>
    <w:rsid w:val="00BD446B"/>
    <w:rsid w:val="00BD4655"/>
    <w:rsid w:val="00BD4684"/>
    <w:rsid w:val="00BD530F"/>
    <w:rsid w:val="00BD538C"/>
    <w:rsid w:val="00BD54EB"/>
    <w:rsid w:val="00BD5BCE"/>
    <w:rsid w:val="00BD5C44"/>
    <w:rsid w:val="00BD5D53"/>
    <w:rsid w:val="00BD5E95"/>
    <w:rsid w:val="00BD6BC5"/>
    <w:rsid w:val="00BD6FAC"/>
    <w:rsid w:val="00BD762E"/>
    <w:rsid w:val="00BD7D59"/>
    <w:rsid w:val="00BE00B4"/>
    <w:rsid w:val="00BE00E7"/>
    <w:rsid w:val="00BE0A2D"/>
    <w:rsid w:val="00BE1108"/>
    <w:rsid w:val="00BE2742"/>
    <w:rsid w:val="00BE3038"/>
    <w:rsid w:val="00BE33CC"/>
    <w:rsid w:val="00BE39BA"/>
    <w:rsid w:val="00BE491E"/>
    <w:rsid w:val="00BE49D9"/>
    <w:rsid w:val="00BE4B76"/>
    <w:rsid w:val="00BE4ED4"/>
    <w:rsid w:val="00BE4F14"/>
    <w:rsid w:val="00BE4F31"/>
    <w:rsid w:val="00BE5BEC"/>
    <w:rsid w:val="00BE7302"/>
    <w:rsid w:val="00BE7B01"/>
    <w:rsid w:val="00BF01F1"/>
    <w:rsid w:val="00BF1309"/>
    <w:rsid w:val="00BF1397"/>
    <w:rsid w:val="00BF255B"/>
    <w:rsid w:val="00BF2D9C"/>
    <w:rsid w:val="00BF2F30"/>
    <w:rsid w:val="00BF30CC"/>
    <w:rsid w:val="00BF3A87"/>
    <w:rsid w:val="00BF4249"/>
    <w:rsid w:val="00BF4334"/>
    <w:rsid w:val="00BF4740"/>
    <w:rsid w:val="00BF4D9F"/>
    <w:rsid w:val="00BF4F12"/>
    <w:rsid w:val="00BF51C9"/>
    <w:rsid w:val="00BF5470"/>
    <w:rsid w:val="00BF6985"/>
    <w:rsid w:val="00BF7193"/>
    <w:rsid w:val="00BF73DF"/>
    <w:rsid w:val="00BF76FE"/>
    <w:rsid w:val="00BF7A11"/>
    <w:rsid w:val="00BF7F87"/>
    <w:rsid w:val="00BF7FA4"/>
    <w:rsid w:val="00C00550"/>
    <w:rsid w:val="00C009F6"/>
    <w:rsid w:val="00C00D16"/>
    <w:rsid w:val="00C00DC5"/>
    <w:rsid w:val="00C00E54"/>
    <w:rsid w:val="00C01299"/>
    <w:rsid w:val="00C01540"/>
    <w:rsid w:val="00C017E3"/>
    <w:rsid w:val="00C02590"/>
    <w:rsid w:val="00C02937"/>
    <w:rsid w:val="00C02E6E"/>
    <w:rsid w:val="00C0373F"/>
    <w:rsid w:val="00C03B42"/>
    <w:rsid w:val="00C03FBD"/>
    <w:rsid w:val="00C041F7"/>
    <w:rsid w:val="00C0430C"/>
    <w:rsid w:val="00C047CA"/>
    <w:rsid w:val="00C056D4"/>
    <w:rsid w:val="00C06A1A"/>
    <w:rsid w:val="00C06E78"/>
    <w:rsid w:val="00C0723F"/>
    <w:rsid w:val="00C10E5A"/>
    <w:rsid w:val="00C11449"/>
    <w:rsid w:val="00C11613"/>
    <w:rsid w:val="00C11BEC"/>
    <w:rsid w:val="00C131E6"/>
    <w:rsid w:val="00C14E6F"/>
    <w:rsid w:val="00C15044"/>
    <w:rsid w:val="00C1512B"/>
    <w:rsid w:val="00C15EFF"/>
    <w:rsid w:val="00C1673A"/>
    <w:rsid w:val="00C17119"/>
    <w:rsid w:val="00C17B56"/>
    <w:rsid w:val="00C207BD"/>
    <w:rsid w:val="00C20FF0"/>
    <w:rsid w:val="00C211B3"/>
    <w:rsid w:val="00C219C7"/>
    <w:rsid w:val="00C225ED"/>
    <w:rsid w:val="00C23278"/>
    <w:rsid w:val="00C238FA"/>
    <w:rsid w:val="00C23CD2"/>
    <w:rsid w:val="00C258DF"/>
    <w:rsid w:val="00C26C2F"/>
    <w:rsid w:val="00C26D10"/>
    <w:rsid w:val="00C27536"/>
    <w:rsid w:val="00C279CA"/>
    <w:rsid w:val="00C30366"/>
    <w:rsid w:val="00C30588"/>
    <w:rsid w:val="00C305C0"/>
    <w:rsid w:val="00C3118A"/>
    <w:rsid w:val="00C31356"/>
    <w:rsid w:val="00C315EE"/>
    <w:rsid w:val="00C31E2E"/>
    <w:rsid w:val="00C32536"/>
    <w:rsid w:val="00C3328F"/>
    <w:rsid w:val="00C333A4"/>
    <w:rsid w:val="00C33647"/>
    <w:rsid w:val="00C34749"/>
    <w:rsid w:val="00C35802"/>
    <w:rsid w:val="00C3617A"/>
    <w:rsid w:val="00C368FE"/>
    <w:rsid w:val="00C36D84"/>
    <w:rsid w:val="00C37217"/>
    <w:rsid w:val="00C372F1"/>
    <w:rsid w:val="00C3747C"/>
    <w:rsid w:val="00C37580"/>
    <w:rsid w:val="00C403D3"/>
    <w:rsid w:val="00C40738"/>
    <w:rsid w:val="00C40841"/>
    <w:rsid w:val="00C4114B"/>
    <w:rsid w:val="00C4123D"/>
    <w:rsid w:val="00C42B66"/>
    <w:rsid w:val="00C43931"/>
    <w:rsid w:val="00C44A77"/>
    <w:rsid w:val="00C45B9F"/>
    <w:rsid w:val="00C45E58"/>
    <w:rsid w:val="00C4627A"/>
    <w:rsid w:val="00C4643F"/>
    <w:rsid w:val="00C46CA9"/>
    <w:rsid w:val="00C46D77"/>
    <w:rsid w:val="00C47080"/>
    <w:rsid w:val="00C47107"/>
    <w:rsid w:val="00C472F3"/>
    <w:rsid w:val="00C47BFE"/>
    <w:rsid w:val="00C503D2"/>
    <w:rsid w:val="00C515EA"/>
    <w:rsid w:val="00C518D7"/>
    <w:rsid w:val="00C52836"/>
    <w:rsid w:val="00C52EC8"/>
    <w:rsid w:val="00C53721"/>
    <w:rsid w:val="00C53F50"/>
    <w:rsid w:val="00C53F93"/>
    <w:rsid w:val="00C54071"/>
    <w:rsid w:val="00C5422A"/>
    <w:rsid w:val="00C54D7E"/>
    <w:rsid w:val="00C5561F"/>
    <w:rsid w:val="00C55A4C"/>
    <w:rsid w:val="00C55C67"/>
    <w:rsid w:val="00C5682A"/>
    <w:rsid w:val="00C56C6D"/>
    <w:rsid w:val="00C573E6"/>
    <w:rsid w:val="00C57C3A"/>
    <w:rsid w:val="00C60326"/>
    <w:rsid w:val="00C605C0"/>
    <w:rsid w:val="00C6162E"/>
    <w:rsid w:val="00C6187C"/>
    <w:rsid w:val="00C624BB"/>
    <w:rsid w:val="00C62B71"/>
    <w:rsid w:val="00C62EA3"/>
    <w:rsid w:val="00C631F1"/>
    <w:rsid w:val="00C63E58"/>
    <w:rsid w:val="00C64A92"/>
    <w:rsid w:val="00C64B3A"/>
    <w:rsid w:val="00C64B85"/>
    <w:rsid w:val="00C65227"/>
    <w:rsid w:val="00C6561F"/>
    <w:rsid w:val="00C6592E"/>
    <w:rsid w:val="00C66262"/>
    <w:rsid w:val="00C669D3"/>
    <w:rsid w:val="00C6737F"/>
    <w:rsid w:val="00C6747B"/>
    <w:rsid w:val="00C67AFA"/>
    <w:rsid w:val="00C70823"/>
    <w:rsid w:val="00C708F4"/>
    <w:rsid w:val="00C70D31"/>
    <w:rsid w:val="00C70F51"/>
    <w:rsid w:val="00C71F85"/>
    <w:rsid w:val="00C7246A"/>
    <w:rsid w:val="00C72B3A"/>
    <w:rsid w:val="00C72F9F"/>
    <w:rsid w:val="00C75447"/>
    <w:rsid w:val="00C75F96"/>
    <w:rsid w:val="00C76305"/>
    <w:rsid w:val="00C763D6"/>
    <w:rsid w:val="00C76456"/>
    <w:rsid w:val="00C76ADD"/>
    <w:rsid w:val="00C76D88"/>
    <w:rsid w:val="00C76EC4"/>
    <w:rsid w:val="00C772A1"/>
    <w:rsid w:val="00C80B30"/>
    <w:rsid w:val="00C825A0"/>
    <w:rsid w:val="00C82C23"/>
    <w:rsid w:val="00C83CC9"/>
    <w:rsid w:val="00C84AC0"/>
    <w:rsid w:val="00C84C22"/>
    <w:rsid w:val="00C85043"/>
    <w:rsid w:val="00C85488"/>
    <w:rsid w:val="00C85590"/>
    <w:rsid w:val="00C85C9E"/>
    <w:rsid w:val="00C85E67"/>
    <w:rsid w:val="00C90AC3"/>
    <w:rsid w:val="00C90FEB"/>
    <w:rsid w:val="00C91921"/>
    <w:rsid w:val="00C92690"/>
    <w:rsid w:val="00C92A7B"/>
    <w:rsid w:val="00C9327E"/>
    <w:rsid w:val="00C932CB"/>
    <w:rsid w:val="00C932F2"/>
    <w:rsid w:val="00C936C6"/>
    <w:rsid w:val="00C93DD0"/>
    <w:rsid w:val="00C93F95"/>
    <w:rsid w:val="00C9477E"/>
    <w:rsid w:val="00C948C9"/>
    <w:rsid w:val="00C94B30"/>
    <w:rsid w:val="00C95375"/>
    <w:rsid w:val="00C954DD"/>
    <w:rsid w:val="00C963C7"/>
    <w:rsid w:val="00C966DF"/>
    <w:rsid w:val="00C96EB2"/>
    <w:rsid w:val="00C973EB"/>
    <w:rsid w:val="00C977B4"/>
    <w:rsid w:val="00CA0728"/>
    <w:rsid w:val="00CA1400"/>
    <w:rsid w:val="00CA275A"/>
    <w:rsid w:val="00CA2A30"/>
    <w:rsid w:val="00CA2C30"/>
    <w:rsid w:val="00CA2C78"/>
    <w:rsid w:val="00CA30E9"/>
    <w:rsid w:val="00CA31CB"/>
    <w:rsid w:val="00CA39A0"/>
    <w:rsid w:val="00CA3BC4"/>
    <w:rsid w:val="00CA4B87"/>
    <w:rsid w:val="00CA4F1E"/>
    <w:rsid w:val="00CA541C"/>
    <w:rsid w:val="00CA64E4"/>
    <w:rsid w:val="00CA70CC"/>
    <w:rsid w:val="00CA7A96"/>
    <w:rsid w:val="00CB02B5"/>
    <w:rsid w:val="00CB0D91"/>
    <w:rsid w:val="00CB1A08"/>
    <w:rsid w:val="00CB1ED7"/>
    <w:rsid w:val="00CB1EE3"/>
    <w:rsid w:val="00CB2551"/>
    <w:rsid w:val="00CB30DF"/>
    <w:rsid w:val="00CB3922"/>
    <w:rsid w:val="00CB4CE0"/>
    <w:rsid w:val="00CB4E1B"/>
    <w:rsid w:val="00CB5811"/>
    <w:rsid w:val="00CB5DFF"/>
    <w:rsid w:val="00CB612A"/>
    <w:rsid w:val="00CB709A"/>
    <w:rsid w:val="00CB727E"/>
    <w:rsid w:val="00CB7804"/>
    <w:rsid w:val="00CB7B7F"/>
    <w:rsid w:val="00CC0064"/>
    <w:rsid w:val="00CC1281"/>
    <w:rsid w:val="00CC1D42"/>
    <w:rsid w:val="00CC2F28"/>
    <w:rsid w:val="00CC34A3"/>
    <w:rsid w:val="00CC3745"/>
    <w:rsid w:val="00CC4B6C"/>
    <w:rsid w:val="00CC5D11"/>
    <w:rsid w:val="00CC606C"/>
    <w:rsid w:val="00CC643A"/>
    <w:rsid w:val="00CC6895"/>
    <w:rsid w:val="00CC6DC8"/>
    <w:rsid w:val="00CC6FA1"/>
    <w:rsid w:val="00CC75E3"/>
    <w:rsid w:val="00CD0A5D"/>
    <w:rsid w:val="00CD0BFD"/>
    <w:rsid w:val="00CD0F9C"/>
    <w:rsid w:val="00CD120F"/>
    <w:rsid w:val="00CD15BB"/>
    <w:rsid w:val="00CD260B"/>
    <w:rsid w:val="00CD3BDE"/>
    <w:rsid w:val="00CD444B"/>
    <w:rsid w:val="00CD4BEB"/>
    <w:rsid w:val="00CD50D3"/>
    <w:rsid w:val="00CD5372"/>
    <w:rsid w:val="00CD5566"/>
    <w:rsid w:val="00CD56F2"/>
    <w:rsid w:val="00CD5F98"/>
    <w:rsid w:val="00CD61F1"/>
    <w:rsid w:val="00CD6348"/>
    <w:rsid w:val="00CD6911"/>
    <w:rsid w:val="00CD717E"/>
    <w:rsid w:val="00CD71FF"/>
    <w:rsid w:val="00CD74F0"/>
    <w:rsid w:val="00CD7F8A"/>
    <w:rsid w:val="00CE0675"/>
    <w:rsid w:val="00CE0985"/>
    <w:rsid w:val="00CE09B4"/>
    <w:rsid w:val="00CE0FB2"/>
    <w:rsid w:val="00CE1702"/>
    <w:rsid w:val="00CE1A0B"/>
    <w:rsid w:val="00CE1D04"/>
    <w:rsid w:val="00CE2600"/>
    <w:rsid w:val="00CE3DCE"/>
    <w:rsid w:val="00CE5B69"/>
    <w:rsid w:val="00CE647B"/>
    <w:rsid w:val="00CE68DC"/>
    <w:rsid w:val="00CE6DE8"/>
    <w:rsid w:val="00CE724B"/>
    <w:rsid w:val="00CE7905"/>
    <w:rsid w:val="00CE7923"/>
    <w:rsid w:val="00CE7B18"/>
    <w:rsid w:val="00CF0985"/>
    <w:rsid w:val="00CF0B51"/>
    <w:rsid w:val="00CF0ED3"/>
    <w:rsid w:val="00CF14C3"/>
    <w:rsid w:val="00CF1F20"/>
    <w:rsid w:val="00CF2094"/>
    <w:rsid w:val="00CF279F"/>
    <w:rsid w:val="00CF2CCB"/>
    <w:rsid w:val="00CF2FBA"/>
    <w:rsid w:val="00CF3589"/>
    <w:rsid w:val="00CF3716"/>
    <w:rsid w:val="00CF38CC"/>
    <w:rsid w:val="00CF3C0D"/>
    <w:rsid w:val="00CF4B0E"/>
    <w:rsid w:val="00CF4E61"/>
    <w:rsid w:val="00CF5D1F"/>
    <w:rsid w:val="00CF5F56"/>
    <w:rsid w:val="00CF6315"/>
    <w:rsid w:val="00CF649C"/>
    <w:rsid w:val="00CF6B2A"/>
    <w:rsid w:val="00CF6D94"/>
    <w:rsid w:val="00CF6F2B"/>
    <w:rsid w:val="00CF71F7"/>
    <w:rsid w:val="00CF7493"/>
    <w:rsid w:val="00CF74D8"/>
    <w:rsid w:val="00CF7D0F"/>
    <w:rsid w:val="00D0045F"/>
    <w:rsid w:val="00D005EF"/>
    <w:rsid w:val="00D00FF6"/>
    <w:rsid w:val="00D012C2"/>
    <w:rsid w:val="00D01359"/>
    <w:rsid w:val="00D01436"/>
    <w:rsid w:val="00D0149D"/>
    <w:rsid w:val="00D01702"/>
    <w:rsid w:val="00D0203B"/>
    <w:rsid w:val="00D02B32"/>
    <w:rsid w:val="00D02F61"/>
    <w:rsid w:val="00D033A7"/>
    <w:rsid w:val="00D033E5"/>
    <w:rsid w:val="00D035F4"/>
    <w:rsid w:val="00D03AC2"/>
    <w:rsid w:val="00D03D85"/>
    <w:rsid w:val="00D04896"/>
    <w:rsid w:val="00D04C88"/>
    <w:rsid w:val="00D04D68"/>
    <w:rsid w:val="00D05932"/>
    <w:rsid w:val="00D05E04"/>
    <w:rsid w:val="00D06397"/>
    <w:rsid w:val="00D064E6"/>
    <w:rsid w:val="00D06BD5"/>
    <w:rsid w:val="00D06D74"/>
    <w:rsid w:val="00D07314"/>
    <w:rsid w:val="00D10880"/>
    <w:rsid w:val="00D10D93"/>
    <w:rsid w:val="00D10FE2"/>
    <w:rsid w:val="00D11566"/>
    <w:rsid w:val="00D11791"/>
    <w:rsid w:val="00D1286D"/>
    <w:rsid w:val="00D12B60"/>
    <w:rsid w:val="00D12F15"/>
    <w:rsid w:val="00D13E2E"/>
    <w:rsid w:val="00D13E9A"/>
    <w:rsid w:val="00D13FC1"/>
    <w:rsid w:val="00D1417D"/>
    <w:rsid w:val="00D14687"/>
    <w:rsid w:val="00D152C6"/>
    <w:rsid w:val="00D1545D"/>
    <w:rsid w:val="00D16013"/>
    <w:rsid w:val="00D16178"/>
    <w:rsid w:val="00D162C0"/>
    <w:rsid w:val="00D16D7A"/>
    <w:rsid w:val="00D171C1"/>
    <w:rsid w:val="00D1748A"/>
    <w:rsid w:val="00D17877"/>
    <w:rsid w:val="00D17D99"/>
    <w:rsid w:val="00D203EC"/>
    <w:rsid w:val="00D20581"/>
    <w:rsid w:val="00D2072B"/>
    <w:rsid w:val="00D208C0"/>
    <w:rsid w:val="00D20A85"/>
    <w:rsid w:val="00D20DE7"/>
    <w:rsid w:val="00D21048"/>
    <w:rsid w:val="00D214A0"/>
    <w:rsid w:val="00D21878"/>
    <w:rsid w:val="00D2238D"/>
    <w:rsid w:val="00D22651"/>
    <w:rsid w:val="00D227F4"/>
    <w:rsid w:val="00D22FCA"/>
    <w:rsid w:val="00D230AF"/>
    <w:rsid w:val="00D230DE"/>
    <w:rsid w:val="00D25E98"/>
    <w:rsid w:val="00D27131"/>
    <w:rsid w:val="00D27541"/>
    <w:rsid w:val="00D30DFF"/>
    <w:rsid w:val="00D31573"/>
    <w:rsid w:val="00D3166D"/>
    <w:rsid w:val="00D319AA"/>
    <w:rsid w:val="00D31EC7"/>
    <w:rsid w:val="00D31F35"/>
    <w:rsid w:val="00D3233E"/>
    <w:rsid w:val="00D3292A"/>
    <w:rsid w:val="00D32B9E"/>
    <w:rsid w:val="00D32CD3"/>
    <w:rsid w:val="00D33284"/>
    <w:rsid w:val="00D33D77"/>
    <w:rsid w:val="00D3451E"/>
    <w:rsid w:val="00D3463D"/>
    <w:rsid w:val="00D34FFB"/>
    <w:rsid w:val="00D3500A"/>
    <w:rsid w:val="00D35237"/>
    <w:rsid w:val="00D352A9"/>
    <w:rsid w:val="00D356F0"/>
    <w:rsid w:val="00D35D40"/>
    <w:rsid w:val="00D35F46"/>
    <w:rsid w:val="00D3601C"/>
    <w:rsid w:val="00D36A22"/>
    <w:rsid w:val="00D36E36"/>
    <w:rsid w:val="00D37182"/>
    <w:rsid w:val="00D41B83"/>
    <w:rsid w:val="00D41EF0"/>
    <w:rsid w:val="00D420A3"/>
    <w:rsid w:val="00D42836"/>
    <w:rsid w:val="00D43388"/>
    <w:rsid w:val="00D435A4"/>
    <w:rsid w:val="00D43B3D"/>
    <w:rsid w:val="00D44560"/>
    <w:rsid w:val="00D44695"/>
    <w:rsid w:val="00D447D7"/>
    <w:rsid w:val="00D44891"/>
    <w:rsid w:val="00D4498C"/>
    <w:rsid w:val="00D44AF8"/>
    <w:rsid w:val="00D452CF"/>
    <w:rsid w:val="00D45561"/>
    <w:rsid w:val="00D45592"/>
    <w:rsid w:val="00D4585A"/>
    <w:rsid w:val="00D45BD4"/>
    <w:rsid w:val="00D46ABC"/>
    <w:rsid w:val="00D46B4B"/>
    <w:rsid w:val="00D46F9B"/>
    <w:rsid w:val="00D47176"/>
    <w:rsid w:val="00D476E1"/>
    <w:rsid w:val="00D50120"/>
    <w:rsid w:val="00D502C5"/>
    <w:rsid w:val="00D50D5F"/>
    <w:rsid w:val="00D50D6E"/>
    <w:rsid w:val="00D51252"/>
    <w:rsid w:val="00D514CE"/>
    <w:rsid w:val="00D51805"/>
    <w:rsid w:val="00D5262A"/>
    <w:rsid w:val="00D52653"/>
    <w:rsid w:val="00D5270E"/>
    <w:rsid w:val="00D52B76"/>
    <w:rsid w:val="00D52D45"/>
    <w:rsid w:val="00D53835"/>
    <w:rsid w:val="00D5427E"/>
    <w:rsid w:val="00D5430C"/>
    <w:rsid w:val="00D54311"/>
    <w:rsid w:val="00D5438B"/>
    <w:rsid w:val="00D552DD"/>
    <w:rsid w:val="00D5597D"/>
    <w:rsid w:val="00D55A4E"/>
    <w:rsid w:val="00D55AD6"/>
    <w:rsid w:val="00D55ED4"/>
    <w:rsid w:val="00D56698"/>
    <w:rsid w:val="00D5687D"/>
    <w:rsid w:val="00D56FE8"/>
    <w:rsid w:val="00D57DCB"/>
    <w:rsid w:val="00D6003A"/>
    <w:rsid w:val="00D603A5"/>
    <w:rsid w:val="00D6069A"/>
    <w:rsid w:val="00D606B9"/>
    <w:rsid w:val="00D61969"/>
    <w:rsid w:val="00D61E28"/>
    <w:rsid w:val="00D62349"/>
    <w:rsid w:val="00D629EA"/>
    <w:rsid w:val="00D62FEB"/>
    <w:rsid w:val="00D6376C"/>
    <w:rsid w:val="00D637A1"/>
    <w:rsid w:val="00D63B9D"/>
    <w:rsid w:val="00D63D14"/>
    <w:rsid w:val="00D63DF4"/>
    <w:rsid w:val="00D63E2C"/>
    <w:rsid w:val="00D63F39"/>
    <w:rsid w:val="00D640B7"/>
    <w:rsid w:val="00D64197"/>
    <w:rsid w:val="00D64CA4"/>
    <w:rsid w:val="00D65832"/>
    <w:rsid w:val="00D66343"/>
    <w:rsid w:val="00D671FE"/>
    <w:rsid w:val="00D674DB"/>
    <w:rsid w:val="00D67A35"/>
    <w:rsid w:val="00D67BCF"/>
    <w:rsid w:val="00D67CDA"/>
    <w:rsid w:val="00D704CF"/>
    <w:rsid w:val="00D706E8"/>
    <w:rsid w:val="00D708D3"/>
    <w:rsid w:val="00D71719"/>
    <w:rsid w:val="00D717DF"/>
    <w:rsid w:val="00D71882"/>
    <w:rsid w:val="00D72347"/>
    <w:rsid w:val="00D726EB"/>
    <w:rsid w:val="00D72A62"/>
    <w:rsid w:val="00D73233"/>
    <w:rsid w:val="00D7361C"/>
    <w:rsid w:val="00D73645"/>
    <w:rsid w:val="00D745B1"/>
    <w:rsid w:val="00D745B2"/>
    <w:rsid w:val="00D750FD"/>
    <w:rsid w:val="00D75E1F"/>
    <w:rsid w:val="00D765E3"/>
    <w:rsid w:val="00D76BD8"/>
    <w:rsid w:val="00D76DD5"/>
    <w:rsid w:val="00D77B1D"/>
    <w:rsid w:val="00D77C17"/>
    <w:rsid w:val="00D77E74"/>
    <w:rsid w:val="00D80000"/>
    <w:rsid w:val="00D80906"/>
    <w:rsid w:val="00D80DF2"/>
    <w:rsid w:val="00D812A3"/>
    <w:rsid w:val="00D82178"/>
    <w:rsid w:val="00D825AD"/>
    <w:rsid w:val="00D82800"/>
    <w:rsid w:val="00D8361C"/>
    <w:rsid w:val="00D83EAA"/>
    <w:rsid w:val="00D83FB6"/>
    <w:rsid w:val="00D84FAE"/>
    <w:rsid w:val="00D85150"/>
    <w:rsid w:val="00D8526A"/>
    <w:rsid w:val="00D85492"/>
    <w:rsid w:val="00D856BD"/>
    <w:rsid w:val="00D85815"/>
    <w:rsid w:val="00D85AF1"/>
    <w:rsid w:val="00D85F45"/>
    <w:rsid w:val="00D86307"/>
    <w:rsid w:val="00D86A87"/>
    <w:rsid w:val="00D86D7F"/>
    <w:rsid w:val="00D8735A"/>
    <w:rsid w:val="00D87450"/>
    <w:rsid w:val="00D87AB6"/>
    <w:rsid w:val="00D87FCD"/>
    <w:rsid w:val="00D9021F"/>
    <w:rsid w:val="00D912B4"/>
    <w:rsid w:val="00D9174B"/>
    <w:rsid w:val="00D91861"/>
    <w:rsid w:val="00D9246E"/>
    <w:rsid w:val="00D93296"/>
    <w:rsid w:val="00D93C0C"/>
    <w:rsid w:val="00D93C1A"/>
    <w:rsid w:val="00D9425A"/>
    <w:rsid w:val="00D94D0F"/>
    <w:rsid w:val="00D95CD9"/>
    <w:rsid w:val="00D95D15"/>
    <w:rsid w:val="00D965E5"/>
    <w:rsid w:val="00D9689F"/>
    <w:rsid w:val="00D979DD"/>
    <w:rsid w:val="00D97D9A"/>
    <w:rsid w:val="00DA004D"/>
    <w:rsid w:val="00DA01B2"/>
    <w:rsid w:val="00DA0D4D"/>
    <w:rsid w:val="00DA10CC"/>
    <w:rsid w:val="00DA1A7F"/>
    <w:rsid w:val="00DA1C44"/>
    <w:rsid w:val="00DA2A6F"/>
    <w:rsid w:val="00DA2CEC"/>
    <w:rsid w:val="00DA300B"/>
    <w:rsid w:val="00DA3D82"/>
    <w:rsid w:val="00DA41C9"/>
    <w:rsid w:val="00DA4823"/>
    <w:rsid w:val="00DA48B1"/>
    <w:rsid w:val="00DA499F"/>
    <w:rsid w:val="00DA5177"/>
    <w:rsid w:val="00DA5348"/>
    <w:rsid w:val="00DA565C"/>
    <w:rsid w:val="00DA57AB"/>
    <w:rsid w:val="00DA582B"/>
    <w:rsid w:val="00DA5A04"/>
    <w:rsid w:val="00DA5AAB"/>
    <w:rsid w:val="00DA6CB6"/>
    <w:rsid w:val="00DA757A"/>
    <w:rsid w:val="00DA791C"/>
    <w:rsid w:val="00DB010A"/>
    <w:rsid w:val="00DB05AF"/>
    <w:rsid w:val="00DB101C"/>
    <w:rsid w:val="00DB139C"/>
    <w:rsid w:val="00DB2B16"/>
    <w:rsid w:val="00DB31CA"/>
    <w:rsid w:val="00DB44D3"/>
    <w:rsid w:val="00DB4B28"/>
    <w:rsid w:val="00DB5046"/>
    <w:rsid w:val="00DB53B5"/>
    <w:rsid w:val="00DB6BD1"/>
    <w:rsid w:val="00DB6E7F"/>
    <w:rsid w:val="00DB6EAC"/>
    <w:rsid w:val="00DB71E4"/>
    <w:rsid w:val="00DB7F1B"/>
    <w:rsid w:val="00DC082C"/>
    <w:rsid w:val="00DC163A"/>
    <w:rsid w:val="00DC296D"/>
    <w:rsid w:val="00DC3AE5"/>
    <w:rsid w:val="00DC3C09"/>
    <w:rsid w:val="00DC499B"/>
    <w:rsid w:val="00DC4B6E"/>
    <w:rsid w:val="00DC4F33"/>
    <w:rsid w:val="00DC512B"/>
    <w:rsid w:val="00DC5796"/>
    <w:rsid w:val="00DC588B"/>
    <w:rsid w:val="00DC5C95"/>
    <w:rsid w:val="00DC5EE6"/>
    <w:rsid w:val="00DC6A45"/>
    <w:rsid w:val="00DC6C94"/>
    <w:rsid w:val="00DC7C8D"/>
    <w:rsid w:val="00DC7EC8"/>
    <w:rsid w:val="00DD0168"/>
    <w:rsid w:val="00DD0837"/>
    <w:rsid w:val="00DD0A29"/>
    <w:rsid w:val="00DD0C03"/>
    <w:rsid w:val="00DD1208"/>
    <w:rsid w:val="00DD1352"/>
    <w:rsid w:val="00DD1540"/>
    <w:rsid w:val="00DD1703"/>
    <w:rsid w:val="00DD17E2"/>
    <w:rsid w:val="00DD18FD"/>
    <w:rsid w:val="00DD1A4F"/>
    <w:rsid w:val="00DD295C"/>
    <w:rsid w:val="00DD2A10"/>
    <w:rsid w:val="00DD4651"/>
    <w:rsid w:val="00DD4A60"/>
    <w:rsid w:val="00DD59B1"/>
    <w:rsid w:val="00DD65E3"/>
    <w:rsid w:val="00DD6C39"/>
    <w:rsid w:val="00DD6F08"/>
    <w:rsid w:val="00DD75D6"/>
    <w:rsid w:val="00DD7808"/>
    <w:rsid w:val="00DD7EC9"/>
    <w:rsid w:val="00DE08D9"/>
    <w:rsid w:val="00DE0B43"/>
    <w:rsid w:val="00DE0BDF"/>
    <w:rsid w:val="00DE12E4"/>
    <w:rsid w:val="00DE1905"/>
    <w:rsid w:val="00DE1BAD"/>
    <w:rsid w:val="00DE2205"/>
    <w:rsid w:val="00DE36CD"/>
    <w:rsid w:val="00DE3A99"/>
    <w:rsid w:val="00DE4F55"/>
    <w:rsid w:val="00DE51C0"/>
    <w:rsid w:val="00DE5710"/>
    <w:rsid w:val="00DE5836"/>
    <w:rsid w:val="00DE653F"/>
    <w:rsid w:val="00DE7080"/>
    <w:rsid w:val="00DE7485"/>
    <w:rsid w:val="00DE7F76"/>
    <w:rsid w:val="00DE7FCA"/>
    <w:rsid w:val="00DF14BF"/>
    <w:rsid w:val="00DF1967"/>
    <w:rsid w:val="00DF3634"/>
    <w:rsid w:val="00DF376F"/>
    <w:rsid w:val="00DF4427"/>
    <w:rsid w:val="00DF4941"/>
    <w:rsid w:val="00DF4EFE"/>
    <w:rsid w:val="00DF5690"/>
    <w:rsid w:val="00DF5E2D"/>
    <w:rsid w:val="00DF7376"/>
    <w:rsid w:val="00DF7D0D"/>
    <w:rsid w:val="00DF7F5B"/>
    <w:rsid w:val="00E007F2"/>
    <w:rsid w:val="00E00BA5"/>
    <w:rsid w:val="00E00BC3"/>
    <w:rsid w:val="00E01362"/>
    <w:rsid w:val="00E01A5B"/>
    <w:rsid w:val="00E01B62"/>
    <w:rsid w:val="00E02F35"/>
    <w:rsid w:val="00E030CB"/>
    <w:rsid w:val="00E0320D"/>
    <w:rsid w:val="00E034F2"/>
    <w:rsid w:val="00E04149"/>
    <w:rsid w:val="00E047A9"/>
    <w:rsid w:val="00E0550F"/>
    <w:rsid w:val="00E05C7F"/>
    <w:rsid w:val="00E06546"/>
    <w:rsid w:val="00E0732B"/>
    <w:rsid w:val="00E07C2B"/>
    <w:rsid w:val="00E102E1"/>
    <w:rsid w:val="00E105F9"/>
    <w:rsid w:val="00E10CB9"/>
    <w:rsid w:val="00E120E5"/>
    <w:rsid w:val="00E12715"/>
    <w:rsid w:val="00E132B8"/>
    <w:rsid w:val="00E133BC"/>
    <w:rsid w:val="00E1349C"/>
    <w:rsid w:val="00E13C03"/>
    <w:rsid w:val="00E1401D"/>
    <w:rsid w:val="00E1418C"/>
    <w:rsid w:val="00E143E9"/>
    <w:rsid w:val="00E150A7"/>
    <w:rsid w:val="00E15D36"/>
    <w:rsid w:val="00E16027"/>
    <w:rsid w:val="00E160D8"/>
    <w:rsid w:val="00E16353"/>
    <w:rsid w:val="00E16C1A"/>
    <w:rsid w:val="00E1706E"/>
    <w:rsid w:val="00E170F8"/>
    <w:rsid w:val="00E171FE"/>
    <w:rsid w:val="00E179A5"/>
    <w:rsid w:val="00E17A5C"/>
    <w:rsid w:val="00E17C38"/>
    <w:rsid w:val="00E201C8"/>
    <w:rsid w:val="00E206BC"/>
    <w:rsid w:val="00E20B9C"/>
    <w:rsid w:val="00E20D8E"/>
    <w:rsid w:val="00E20DB4"/>
    <w:rsid w:val="00E20F14"/>
    <w:rsid w:val="00E2100E"/>
    <w:rsid w:val="00E21BC5"/>
    <w:rsid w:val="00E21E1D"/>
    <w:rsid w:val="00E22BF0"/>
    <w:rsid w:val="00E23232"/>
    <w:rsid w:val="00E23B98"/>
    <w:rsid w:val="00E24989"/>
    <w:rsid w:val="00E24F7B"/>
    <w:rsid w:val="00E25E61"/>
    <w:rsid w:val="00E2632C"/>
    <w:rsid w:val="00E266FA"/>
    <w:rsid w:val="00E26708"/>
    <w:rsid w:val="00E26D60"/>
    <w:rsid w:val="00E27927"/>
    <w:rsid w:val="00E30143"/>
    <w:rsid w:val="00E30CD7"/>
    <w:rsid w:val="00E31433"/>
    <w:rsid w:val="00E31538"/>
    <w:rsid w:val="00E3187B"/>
    <w:rsid w:val="00E31A95"/>
    <w:rsid w:val="00E326AD"/>
    <w:rsid w:val="00E33B80"/>
    <w:rsid w:val="00E33C4A"/>
    <w:rsid w:val="00E33FDC"/>
    <w:rsid w:val="00E34258"/>
    <w:rsid w:val="00E343C3"/>
    <w:rsid w:val="00E347FB"/>
    <w:rsid w:val="00E35C7E"/>
    <w:rsid w:val="00E36312"/>
    <w:rsid w:val="00E3664A"/>
    <w:rsid w:val="00E3689C"/>
    <w:rsid w:val="00E3698D"/>
    <w:rsid w:val="00E36E26"/>
    <w:rsid w:val="00E36FA5"/>
    <w:rsid w:val="00E36FDA"/>
    <w:rsid w:val="00E372E4"/>
    <w:rsid w:val="00E3757C"/>
    <w:rsid w:val="00E377F2"/>
    <w:rsid w:val="00E4094F"/>
    <w:rsid w:val="00E40EC8"/>
    <w:rsid w:val="00E41610"/>
    <w:rsid w:val="00E417B2"/>
    <w:rsid w:val="00E4195E"/>
    <w:rsid w:val="00E41D1C"/>
    <w:rsid w:val="00E423B4"/>
    <w:rsid w:val="00E42EF0"/>
    <w:rsid w:val="00E42F92"/>
    <w:rsid w:val="00E4320F"/>
    <w:rsid w:val="00E43A9F"/>
    <w:rsid w:val="00E44540"/>
    <w:rsid w:val="00E449D5"/>
    <w:rsid w:val="00E44B5D"/>
    <w:rsid w:val="00E45588"/>
    <w:rsid w:val="00E4568A"/>
    <w:rsid w:val="00E460CB"/>
    <w:rsid w:val="00E476E6"/>
    <w:rsid w:val="00E500F1"/>
    <w:rsid w:val="00E504C0"/>
    <w:rsid w:val="00E509EA"/>
    <w:rsid w:val="00E50A44"/>
    <w:rsid w:val="00E50D72"/>
    <w:rsid w:val="00E516C0"/>
    <w:rsid w:val="00E52032"/>
    <w:rsid w:val="00E52808"/>
    <w:rsid w:val="00E53346"/>
    <w:rsid w:val="00E53673"/>
    <w:rsid w:val="00E53B69"/>
    <w:rsid w:val="00E54238"/>
    <w:rsid w:val="00E54A99"/>
    <w:rsid w:val="00E551D8"/>
    <w:rsid w:val="00E557A9"/>
    <w:rsid w:val="00E55E4A"/>
    <w:rsid w:val="00E566AE"/>
    <w:rsid w:val="00E56975"/>
    <w:rsid w:val="00E5733D"/>
    <w:rsid w:val="00E5740A"/>
    <w:rsid w:val="00E6021A"/>
    <w:rsid w:val="00E6033F"/>
    <w:rsid w:val="00E6118F"/>
    <w:rsid w:val="00E61506"/>
    <w:rsid w:val="00E616AF"/>
    <w:rsid w:val="00E6226F"/>
    <w:rsid w:val="00E62DD4"/>
    <w:rsid w:val="00E6312B"/>
    <w:rsid w:val="00E63441"/>
    <w:rsid w:val="00E636D7"/>
    <w:rsid w:val="00E636F6"/>
    <w:rsid w:val="00E63D65"/>
    <w:rsid w:val="00E63DE1"/>
    <w:rsid w:val="00E6411A"/>
    <w:rsid w:val="00E64918"/>
    <w:rsid w:val="00E64C46"/>
    <w:rsid w:val="00E64C64"/>
    <w:rsid w:val="00E64CD7"/>
    <w:rsid w:val="00E656E6"/>
    <w:rsid w:val="00E65AB8"/>
    <w:rsid w:val="00E661CA"/>
    <w:rsid w:val="00E664A1"/>
    <w:rsid w:val="00E668EF"/>
    <w:rsid w:val="00E6754F"/>
    <w:rsid w:val="00E67A0D"/>
    <w:rsid w:val="00E67B55"/>
    <w:rsid w:val="00E67E63"/>
    <w:rsid w:val="00E701BE"/>
    <w:rsid w:val="00E7121A"/>
    <w:rsid w:val="00E71652"/>
    <w:rsid w:val="00E71E6C"/>
    <w:rsid w:val="00E71FB6"/>
    <w:rsid w:val="00E72254"/>
    <w:rsid w:val="00E73B5A"/>
    <w:rsid w:val="00E73D66"/>
    <w:rsid w:val="00E73FC6"/>
    <w:rsid w:val="00E75C7F"/>
    <w:rsid w:val="00E7660E"/>
    <w:rsid w:val="00E7686F"/>
    <w:rsid w:val="00E76FD3"/>
    <w:rsid w:val="00E7752F"/>
    <w:rsid w:val="00E778D8"/>
    <w:rsid w:val="00E80818"/>
    <w:rsid w:val="00E80B0B"/>
    <w:rsid w:val="00E8126D"/>
    <w:rsid w:val="00E81776"/>
    <w:rsid w:val="00E82385"/>
    <w:rsid w:val="00E8274F"/>
    <w:rsid w:val="00E82E13"/>
    <w:rsid w:val="00E82EE2"/>
    <w:rsid w:val="00E834A5"/>
    <w:rsid w:val="00E84418"/>
    <w:rsid w:val="00E845A2"/>
    <w:rsid w:val="00E84CFE"/>
    <w:rsid w:val="00E853B9"/>
    <w:rsid w:val="00E856DB"/>
    <w:rsid w:val="00E8589D"/>
    <w:rsid w:val="00E85CBE"/>
    <w:rsid w:val="00E85CD4"/>
    <w:rsid w:val="00E85DEE"/>
    <w:rsid w:val="00E86196"/>
    <w:rsid w:val="00E8661D"/>
    <w:rsid w:val="00E867AE"/>
    <w:rsid w:val="00E86D26"/>
    <w:rsid w:val="00E86E6A"/>
    <w:rsid w:val="00E870EC"/>
    <w:rsid w:val="00E8791B"/>
    <w:rsid w:val="00E87C1A"/>
    <w:rsid w:val="00E9019E"/>
    <w:rsid w:val="00E90A97"/>
    <w:rsid w:val="00E90EC5"/>
    <w:rsid w:val="00E90FB4"/>
    <w:rsid w:val="00E91718"/>
    <w:rsid w:val="00E9225F"/>
    <w:rsid w:val="00E92505"/>
    <w:rsid w:val="00E926CD"/>
    <w:rsid w:val="00E93570"/>
    <w:rsid w:val="00E9388E"/>
    <w:rsid w:val="00E93C53"/>
    <w:rsid w:val="00E93DD3"/>
    <w:rsid w:val="00E9418E"/>
    <w:rsid w:val="00E9525A"/>
    <w:rsid w:val="00E9526C"/>
    <w:rsid w:val="00E95E0C"/>
    <w:rsid w:val="00E95ED1"/>
    <w:rsid w:val="00E9603E"/>
    <w:rsid w:val="00E96460"/>
    <w:rsid w:val="00E96AF4"/>
    <w:rsid w:val="00E976AF"/>
    <w:rsid w:val="00E97A42"/>
    <w:rsid w:val="00E97F15"/>
    <w:rsid w:val="00EA0049"/>
    <w:rsid w:val="00EA112B"/>
    <w:rsid w:val="00EA119E"/>
    <w:rsid w:val="00EA209C"/>
    <w:rsid w:val="00EA3229"/>
    <w:rsid w:val="00EA38FF"/>
    <w:rsid w:val="00EA3BB8"/>
    <w:rsid w:val="00EA3D6B"/>
    <w:rsid w:val="00EA4284"/>
    <w:rsid w:val="00EA4433"/>
    <w:rsid w:val="00EA496E"/>
    <w:rsid w:val="00EA5826"/>
    <w:rsid w:val="00EA5D58"/>
    <w:rsid w:val="00EA620B"/>
    <w:rsid w:val="00EA695F"/>
    <w:rsid w:val="00EA6CE1"/>
    <w:rsid w:val="00EA6E79"/>
    <w:rsid w:val="00EA7562"/>
    <w:rsid w:val="00EA77C1"/>
    <w:rsid w:val="00EA78EE"/>
    <w:rsid w:val="00EA7F85"/>
    <w:rsid w:val="00EB02DF"/>
    <w:rsid w:val="00EB0BD3"/>
    <w:rsid w:val="00EB0D79"/>
    <w:rsid w:val="00EB0DA0"/>
    <w:rsid w:val="00EB0EFC"/>
    <w:rsid w:val="00EB15DC"/>
    <w:rsid w:val="00EB1853"/>
    <w:rsid w:val="00EB1C60"/>
    <w:rsid w:val="00EB21FA"/>
    <w:rsid w:val="00EB30FF"/>
    <w:rsid w:val="00EB43A9"/>
    <w:rsid w:val="00EB4513"/>
    <w:rsid w:val="00EB511D"/>
    <w:rsid w:val="00EB5444"/>
    <w:rsid w:val="00EB661E"/>
    <w:rsid w:val="00EB6C7E"/>
    <w:rsid w:val="00EC0598"/>
    <w:rsid w:val="00EC089B"/>
    <w:rsid w:val="00EC0BA5"/>
    <w:rsid w:val="00EC16B7"/>
    <w:rsid w:val="00EC1F16"/>
    <w:rsid w:val="00EC2548"/>
    <w:rsid w:val="00EC2A77"/>
    <w:rsid w:val="00EC377A"/>
    <w:rsid w:val="00EC3F5C"/>
    <w:rsid w:val="00EC41C4"/>
    <w:rsid w:val="00EC44A3"/>
    <w:rsid w:val="00EC45A6"/>
    <w:rsid w:val="00EC4FA5"/>
    <w:rsid w:val="00EC51A2"/>
    <w:rsid w:val="00EC5272"/>
    <w:rsid w:val="00EC54C3"/>
    <w:rsid w:val="00EC5590"/>
    <w:rsid w:val="00EC5695"/>
    <w:rsid w:val="00EC5BCA"/>
    <w:rsid w:val="00EC5EA6"/>
    <w:rsid w:val="00EC618C"/>
    <w:rsid w:val="00EC6629"/>
    <w:rsid w:val="00EC67DC"/>
    <w:rsid w:val="00EC698E"/>
    <w:rsid w:val="00EC6AB5"/>
    <w:rsid w:val="00EC7512"/>
    <w:rsid w:val="00EC7592"/>
    <w:rsid w:val="00EC75DB"/>
    <w:rsid w:val="00EC77F8"/>
    <w:rsid w:val="00EC7CD5"/>
    <w:rsid w:val="00EC7D39"/>
    <w:rsid w:val="00EC7EA7"/>
    <w:rsid w:val="00ED1245"/>
    <w:rsid w:val="00ED3CF1"/>
    <w:rsid w:val="00ED454D"/>
    <w:rsid w:val="00ED49F2"/>
    <w:rsid w:val="00ED4C6C"/>
    <w:rsid w:val="00ED6F02"/>
    <w:rsid w:val="00ED71C5"/>
    <w:rsid w:val="00EE0090"/>
    <w:rsid w:val="00EE089F"/>
    <w:rsid w:val="00EE1E39"/>
    <w:rsid w:val="00EE21FA"/>
    <w:rsid w:val="00EE246C"/>
    <w:rsid w:val="00EE24D4"/>
    <w:rsid w:val="00EE2554"/>
    <w:rsid w:val="00EE3096"/>
    <w:rsid w:val="00EE33D9"/>
    <w:rsid w:val="00EE3896"/>
    <w:rsid w:val="00EE3DE1"/>
    <w:rsid w:val="00EE41A9"/>
    <w:rsid w:val="00EE44F3"/>
    <w:rsid w:val="00EE49AF"/>
    <w:rsid w:val="00EE4FBB"/>
    <w:rsid w:val="00EE6105"/>
    <w:rsid w:val="00EE6583"/>
    <w:rsid w:val="00EE697E"/>
    <w:rsid w:val="00EE6FCA"/>
    <w:rsid w:val="00EE709C"/>
    <w:rsid w:val="00EE7119"/>
    <w:rsid w:val="00EE7292"/>
    <w:rsid w:val="00EE7428"/>
    <w:rsid w:val="00EE7605"/>
    <w:rsid w:val="00EE7C65"/>
    <w:rsid w:val="00EE7CFF"/>
    <w:rsid w:val="00EF0559"/>
    <w:rsid w:val="00EF06E0"/>
    <w:rsid w:val="00EF0A5F"/>
    <w:rsid w:val="00EF122D"/>
    <w:rsid w:val="00EF1286"/>
    <w:rsid w:val="00EF14BD"/>
    <w:rsid w:val="00EF1CD2"/>
    <w:rsid w:val="00EF1E4A"/>
    <w:rsid w:val="00EF1EC7"/>
    <w:rsid w:val="00EF227F"/>
    <w:rsid w:val="00EF2743"/>
    <w:rsid w:val="00EF36B6"/>
    <w:rsid w:val="00EF55C0"/>
    <w:rsid w:val="00EF5BB2"/>
    <w:rsid w:val="00EF5CA2"/>
    <w:rsid w:val="00EF6008"/>
    <w:rsid w:val="00EF662C"/>
    <w:rsid w:val="00EF6807"/>
    <w:rsid w:val="00EF6A80"/>
    <w:rsid w:val="00EF725D"/>
    <w:rsid w:val="00EF7696"/>
    <w:rsid w:val="00EF7A3C"/>
    <w:rsid w:val="00EF7BDE"/>
    <w:rsid w:val="00F000CC"/>
    <w:rsid w:val="00F00969"/>
    <w:rsid w:val="00F00C9D"/>
    <w:rsid w:val="00F00ECD"/>
    <w:rsid w:val="00F011DB"/>
    <w:rsid w:val="00F018A9"/>
    <w:rsid w:val="00F01A68"/>
    <w:rsid w:val="00F01E1E"/>
    <w:rsid w:val="00F02212"/>
    <w:rsid w:val="00F0229E"/>
    <w:rsid w:val="00F028D9"/>
    <w:rsid w:val="00F02D4D"/>
    <w:rsid w:val="00F048AD"/>
    <w:rsid w:val="00F04956"/>
    <w:rsid w:val="00F04BCE"/>
    <w:rsid w:val="00F04CB3"/>
    <w:rsid w:val="00F04F6D"/>
    <w:rsid w:val="00F053BA"/>
    <w:rsid w:val="00F05CDD"/>
    <w:rsid w:val="00F06100"/>
    <w:rsid w:val="00F0611A"/>
    <w:rsid w:val="00F061F9"/>
    <w:rsid w:val="00F06575"/>
    <w:rsid w:val="00F06905"/>
    <w:rsid w:val="00F06FFB"/>
    <w:rsid w:val="00F07098"/>
    <w:rsid w:val="00F070A0"/>
    <w:rsid w:val="00F07240"/>
    <w:rsid w:val="00F0745E"/>
    <w:rsid w:val="00F07A50"/>
    <w:rsid w:val="00F10521"/>
    <w:rsid w:val="00F107AB"/>
    <w:rsid w:val="00F10929"/>
    <w:rsid w:val="00F10BDB"/>
    <w:rsid w:val="00F10D0C"/>
    <w:rsid w:val="00F10EB5"/>
    <w:rsid w:val="00F115FC"/>
    <w:rsid w:val="00F11BA0"/>
    <w:rsid w:val="00F11C95"/>
    <w:rsid w:val="00F1235B"/>
    <w:rsid w:val="00F12EBF"/>
    <w:rsid w:val="00F12FD2"/>
    <w:rsid w:val="00F14337"/>
    <w:rsid w:val="00F1470B"/>
    <w:rsid w:val="00F14979"/>
    <w:rsid w:val="00F14A08"/>
    <w:rsid w:val="00F14CBB"/>
    <w:rsid w:val="00F152AB"/>
    <w:rsid w:val="00F152D0"/>
    <w:rsid w:val="00F15586"/>
    <w:rsid w:val="00F15942"/>
    <w:rsid w:val="00F15FC3"/>
    <w:rsid w:val="00F166B0"/>
    <w:rsid w:val="00F16ED7"/>
    <w:rsid w:val="00F2065B"/>
    <w:rsid w:val="00F20BA4"/>
    <w:rsid w:val="00F2171F"/>
    <w:rsid w:val="00F218D5"/>
    <w:rsid w:val="00F22FAF"/>
    <w:rsid w:val="00F232BA"/>
    <w:rsid w:val="00F23863"/>
    <w:rsid w:val="00F23AA1"/>
    <w:rsid w:val="00F23CEF"/>
    <w:rsid w:val="00F25384"/>
    <w:rsid w:val="00F25F09"/>
    <w:rsid w:val="00F2606F"/>
    <w:rsid w:val="00F2620E"/>
    <w:rsid w:val="00F26375"/>
    <w:rsid w:val="00F2652D"/>
    <w:rsid w:val="00F2733E"/>
    <w:rsid w:val="00F27645"/>
    <w:rsid w:val="00F27836"/>
    <w:rsid w:val="00F3005C"/>
    <w:rsid w:val="00F30287"/>
    <w:rsid w:val="00F30D15"/>
    <w:rsid w:val="00F319FC"/>
    <w:rsid w:val="00F32B76"/>
    <w:rsid w:val="00F32D28"/>
    <w:rsid w:val="00F33589"/>
    <w:rsid w:val="00F335D9"/>
    <w:rsid w:val="00F33604"/>
    <w:rsid w:val="00F33BC3"/>
    <w:rsid w:val="00F341D5"/>
    <w:rsid w:val="00F34203"/>
    <w:rsid w:val="00F34455"/>
    <w:rsid w:val="00F347A4"/>
    <w:rsid w:val="00F34A50"/>
    <w:rsid w:val="00F35399"/>
    <w:rsid w:val="00F35D9F"/>
    <w:rsid w:val="00F35E00"/>
    <w:rsid w:val="00F3638F"/>
    <w:rsid w:val="00F3643C"/>
    <w:rsid w:val="00F37C36"/>
    <w:rsid w:val="00F40BF0"/>
    <w:rsid w:val="00F41845"/>
    <w:rsid w:val="00F41A2D"/>
    <w:rsid w:val="00F41B66"/>
    <w:rsid w:val="00F4203E"/>
    <w:rsid w:val="00F428BE"/>
    <w:rsid w:val="00F429C2"/>
    <w:rsid w:val="00F431B2"/>
    <w:rsid w:val="00F432B9"/>
    <w:rsid w:val="00F433EF"/>
    <w:rsid w:val="00F43493"/>
    <w:rsid w:val="00F43FE8"/>
    <w:rsid w:val="00F44654"/>
    <w:rsid w:val="00F4467A"/>
    <w:rsid w:val="00F449E9"/>
    <w:rsid w:val="00F44A00"/>
    <w:rsid w:val="00F44D4C"/>
    <w:rsid w:val="00F45425"/>
    <w:rsid w:val="00F454DE"/>
    <w:rsid w:val="00F45BCF"/>
    <w:rsid w:val="00F45BFE"/>
    <w:rsid w:val="00F45EEC"/>
    <w:rsid w:val="00F4604C"/>
    <w:rsid w:val="00F4700E"/>
    <w:rsid w:val="00F47B99"/>
    <w:rsid w:val="00F47F1C"/>
    <w:rsid w:val="00F503CA"/>
    <w:rsid w:val="00F50734"/>
    <w:rsid w:val="00F5080A"/>
    <w:rsid w:val="00F51486"/>
    <w:rsid w:val="00F52172"/>
    <w:rsid w:val="00F52366"/>
    <w:rsid w:val="00F52E19"/>
    <w:rsid w:val="00F53288"/>
    <w:rsid w:val="00F535AE"/>
    <w:rsid w:val="00F53939"/>
    <w:rsid w:val="00F53B95"/>
    <w:rsid w:val="00F53C45"/>
    <w:rsid w:val="00F53DD8"/>
    <w:rsid w:val="00F53F25"/>
    <w:rsid w:val="00F54191"/>
    <w:rsid w:val="00F54832"/>
    <w:rsid w:val="00F54EBD"/>
    <w:rsid w:val="00F552CA"/>
    <w:rsid w:val="00F55DD8"/>
    <w:rsid w:val="00F56566"/>
    <w:rsid w:val="00F566ED"/>
    <w:rsid w:val="00F567B3"/>
    <w:rsid w:val="00F56B64"/>
    <w:rsid w:val="00F56DB8"/>
    <w:rsid w:val="00F56E2E"/>
    <w:rsid w:val="00F570F3"/>
    <w:rsid w:val="00F57790"/>
    <w:rsid w:val="00F601E8"/>
    <w:rsid w:val="00F602A7"/>
    <w:rsid w:val="00F60758"/>
    <w:rsid w:val="00F6094E"/>
    <w:rsid w:val="00F60D4A"/>
    <w:rsid w:val="00F61252"/>
    <w:rsid w:val="00F613AB"/>
    <w:rsid w:val="00F615CD"/>
    <w:rsid w:val="00F61735"/>
    <w:rsid w:val="00F61CBF"/>
    <w:rsid w:val="00F622AD"/>
    <w:rsid w:val="00F62624"/>
    <w:rsid w:val="00F627A5"/>
    <w:rsid w:val="00F6284D"/>
    <w:rsid w:val="00F62B08"/>
    <w:rsid w:val="00F631E9"/>
    <w:rsid w:val="00F636A4"/>
    <w:rsid w:val="00F63F4E"/>
    <w:rsid w:val="00F6437F"/>
    <w:rsid w:val="00F64C80"/>
    <w:rsid w:val="00F64FBB"/>
    <w:rsid w:val="00F64FD5"/>
    <w:rsid w:val="00F6516D"/>
    <w:rsid w:val="00F65254"/>
    <w:rsid w:val="00F6526C"/>
    <w:rsid w:val="00F65937"/>
    <w:rsid w:val="00F664CC"/>
    <w:rsid w:val="00F66927"/>
    <w:rsid w:val="00F66D7C"/>
    <w:rsid w:val="00F67188"/>
    <w:rsid w:val="00F67242"/>
    <w:rsid w:val="00F70D1C"/>
    <w:rsid w:val="00F70DE4"/>
    <w:rsid w:val="00F71107"/>
    <w:rsid w:val="00F71247"/>
    <w:rsid w:val="00F71400"/>
    <w:rsid w:val="00F71786"/>
    <w:rsid w:val="00F717A9"/>
    <w:rsid w:val="00F71A03"/>
    <w:rsid w:val="00F71C4B"/>
    <w:rsid w:val="00F71C99"/>
    <w:rsid w:val="00F71EA4"/>
    <w:rsid w:val="00F71F41"/>
    <w:rsid w:val="00F71F84"/>
    <w:rsid w:val="00F723F4"/>
    <w:rsid w:val="00F72B4D"/>
    <w:rsid w:val="00F734EA"/>
    <w:rsid w:val="00F73573"/>
    <w:rsid w:val="00F73B05"/>
    <w:rsid w:val="00F73EEA"/>
    <w:rsid w:val="00F74D70"/>
    <w:rsid w:val="00F75DD5"/>
    <w:rsid w:val="00F763BF"/>
    <w:rsid w:val="00F764FA"/>
    <w:rsid w:val="00F768A5"/>
    <w:rsid w:val="00F77296"/>
    <w:rsid w:val="00F772A0"/>
    <w:rsid w:val="00F77697"/>
    <w:rsid w:val="00F776F9"/>
    <w:rsid w:val="00F77CBE"/>
    <w:rsid w:val="00F80174"/>
    <w:rsid w:val="00F807A4"/>
    <w:rsid w:val="00F80A47"/>
    <w:rsid w:val="00F80F89"/>
    <w:rsid w:val="00F812CF"/>
    <w:rsid w:val="00F813A5"/>
    <w:rsid w:val="00F81F87"/>
    <w:rsid w:val="00F81F8A"/>
    <w:rsid w:val="00F81FDA"/>
    <w:rsid w:val="00F82149"/>
    <w:rsid w:val="00F8238B"/>
    <w:rsid w:val="00F82746"/>
    <w:rsid w:val="00F82EEF"/>
    <w:rsid w:val="00F833ED"/>
    <w:rsid w:val="00F83BD1"/>
    <w:rsid w:val="00F8484A"/>
    <w:rsid w:val="00F84B05"/>
    <w:rsid w:val="00F84FB8"/>
    <w:rsid w:val="00F856EC"/>
    <w:rsid w:val="00F857C0"/>
    <w:rsid w:val="00F864E8"/>
    <w:rsid w:val="00F879F6"/>
    <w:rsid w:val="00F87BA9"/>
    <w:rsid w:val="00F9074F"/>
    <w:rsid w:val="00F908BB"/>
    <w:rsid w:val="00F90BAF"/>
    <w:rsid w:val="00F90D67"/>
    <w:rsid w:val="00F921AD"/>
    <w:rsid w:val="00F92394"/>
    <w:rsid w:val="00F923DC"/>
    <w:rsid w:val="00F9240F"/>
    <w:rsid w:val="00F92AD5"/>
    <w:rsid w:val="00F92F0B"/>
    <w:rsid w:val="00F9302D"/>
    <w:rsid w:val="00F934A9"/>
    <w:rsid w:val="00F9407D"/>
    <w:rsid w:val="00F9457E"/>
    <w:rsid w:val="00F94B82"/>
    <w:rsid w:val="00F955B8"/>
    <w:rsid w:val="00F95622"/>
    <w:rsid w:val="00F95FF6"/>
    <w:rsid w:val="00F962F2"/>
    <w:rsid w:val="00F96A06"/>
    <w:rsid w:val="00F97413"/>
    <w:rsid w:val="00F9754C"/>
    <w:rsid w:val="00F976FC"/>
    <w:rsid w:val="00F97DA8"/>
    <w:rsid w:val="00FA00C1"/>
    <w:rsid w:val="00FA02A6"/>
    <w:rsid w:val="00FA16B0"/>
    <w:rsid w:val="00FA1DB3"/>
    <w:rsid w:val="00FA34B1"/>
    <w:rsid w:val="00FA3721"/>
    <w:rsid w:val="00FA3EDE"/>
    <w:rsid w:val="00FA4468"/>
    <w:rsid w:val="00FA4B60"/>
    <w:rsid w:val="00FA5C28"/>
    <w:rsid w:val="00FA5CB5"/>
    <w:rsid w:val="00FA6E7C"/>
    <w:rsid w:val="00FA71DA"/>
    <w:rsid w:val="00FA7AB5"/>
    <w:rsid w:val="00FA7C0A"/>
    <w:rsid w:val="00FB02DD"/>
    <w:rsid w:val="00FB0659"/>
    <w:rsid w:val="00FB0B78"/>
    <w:rsid w:val="00FB0BBC"/>
    <w:rsid w:val="00FB1C01"/>
    <w:rsid w:val="00FB1D9E"/>
    <w:rsid w:val="00FB2B9D"/>
    <w:rsid w:val="00FB2D0B"/>
    <w:rsid w:val="00FB2DAE"/>
    <w:rsid w:val="00FB2FC5"/>
    <w:rsid w:val="00FB306F"/>
    <w:rsid w:val="00FB3421"/>
    <w:rsid w:val="00FB39E2"/>
    <w:rsid w:val="00FB3AD4"/>
    <w:rsid w:val="00FB3C82"/>
    <w:rsid w:val="00FB48E9"/>
    <w:rsid w:val="00FB4A23"/>
    <w:rsid w:val="00FB5089"/>
    <w:rsid w:val="00FB5092"/>
    <w:rsid w:val="00FB5AC1"/>
    <w:rsid w:val="00FB638F"/>
    <w:rsid w:val="00FB741E"/>
    <w:rsid w:val="00FC0743"/>
    <w:rsid w:val="00FC0955"/>
    <w:rsid w:val="00FC0CA5"/>
    <w:rsid w:val="00FC118F"/>
    <w:rsid w:val="00FC1382"/>
    <w:rsid w:val="00FC1BAD"/>
    <w:rsid w:val="00FC2395"/>
    <w:rsid w:val="00FC255B"/>
    <w:rsid w:val="00FC262D"/>
    <w:rsid w:val="00FC4237"/>
    <w:rsid w:val="00FC461C"/>
    <w:rsid w:val="00FC5650"/>
    <w:rsid w:val="00FC565D"/>
    <w:rsid w:val="00FC5A67"/>
    <w:rsid w:val="00FC5F5E"/>
    <w:rsid w:val="00FC6767"/>
    <w:rsid w:val="00FC679D"/>
    <w:rsid w:val="00FC6B75"/>
    <w:rsid w:val="00FC718B"/>
    <w:rsid w:val="00FC7288"/>
    <w:rsid w:val="00FC7475"/>
    <w:rsid w:val="00FC77BE"/>
    <w:rsid w:val="00FC78D9"/>
    <w:rsid w:val="00FD04F5"/>
    <w:rsid w:val="00FD14DB"/>
    <w:rsid w:val="00FD16B9"/>
    <w:rsid w:val="00FD24DB"/>
    <w:rsid w:val="00FD2959"/>
    <w:rsid w:val="00FD2E2B"/>
    <w:rsid w:val="00FD360B"/>
    <w:rsid w:val="00FD3805"/>
    <w:rsid w:val="00FD3BB0"/>
    <w:rsid w:val="00FD3EAF"/>
    <w:rsid w:val="00FD4267"/>
    <w:rsid w:val="00FD5278"/>
    <w:rsid w:val="00FD537E"/>
    <w:rsid w:val="00FD5D17"/>
    <w:rsid w:val="00FD6446"/>
    <w:rsid w:val="00FD6EE1"/>
    <w:rsid w:val="00FD71E2"/>
    <w:rsid w:val="00FE0131"/>
    <w:rsid w:val="00FE03BE"/>
    <w:rsid w:val="00FE04AC"/>
    <w:rsid w:val="00FE0696"/>
    <w:rsid w:val="00FE0B02"/>
    <w:rsid w:val="00FE1015"/>
    <w:rsid w:val="00FE249C"/>
    <w:rsid w:val="00FE2591"/>
    <w:rsid w:val="00FE2608"/>
    <w:rsid w:val="00FE2A31"/>
    <w:rsid w:val="00FE2F79"/>
    <w:rsid w:val="00FE3DF2"/>
    <w:rsid w:val="00FE454B"/>
    <w:rsid w:val="00FE48EB"/>
    <w:rsid w:val="00FE49BA"/>
    <w:rsid w:val="00FE5491"/>
    <w:rsid w:val="00FE6089"/>
    <w:rsid w:val="00FE6536"/>
    <w:rsid w:val="00FE67A4"/>
    <w:rsid w:val="00FE7AA5"/>
    <w:rsid w:val="00FE7C6B"/>
    <w:rsid w:val="00FF0A56"/>
    <w:rsid w:val="00FF18A8"/>
    <w:rsid w:val="00FF1B49"/>
    <w:rsid w:val="00FF2A88"/>
    <w:rsid w:val="00FF3A9A"/>
    <w:rsid w:val="00FF3CB6"/>
    <w:rsid w:val="00FF3D21"/>
    <w:rsid w:val="00FF4D41"/>
    <w:rsid w:val="00FF4D98"/>
    <w:rsid w:val="00FF5117"/>
    <w:rsid w:val="00FF545D"/>
    <w:rsid w:val="00FF5461"/>
    <w:rsid w:val="00FF5ADA"/>
    <w:rsid w:val="00FF694D"/>
    <w:rsid w:val="00FF6EF3"/>
    <w:rsid w:val="00FF7043"/>
    <w:rsid w:val="00FF79A3"/>
    <w:rsid w:val="00FF7D7E"/>
    <w:rsid w:val="00FF7DA2"/>
    <w:rsid w:val="1790A27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5079322"/>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5" w:qFormat="1"/>
    <w:lsdException w:name="heading 2" w:uiPriority="5" w:qFormat="1"/>
    <w:lsdException w:name="heading 3" w:uiPriority="5" w:qFormat="1"/>
    <w:lsdException w:name="heading 4" w:semiHidden="1" w:uiPriority="9" w:unhideWhenUsed="1" w:qFormat="1"/>
    <w:lsdException w:name="heading 5" w:semiHidden="1" w:uiPriority="6" w:unhideWhenUsed="1" w:qFormat="1"/>
    <w:lsdException w:name="heading 6" w:semiHidden="1" w:uiPriority="6" w:unhideWhenUsed="1" w:qFormat="1"/>
    <w:lsdException w:name="heading 7" w:semiHidden="1" w:uiPriority="12" w:unhideWhenUsed="1" w:qFormat="1"/>
    <w:lsdException w:name="heading 8" w:semiHidden="1" w:uiPriority="12" w:unhideWhenUsed="1" w:qFormat="1"/>
    <w:lsdException w:name="heading 9" w:semiHidden="1" w:uiPriority="3"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next w:val="BodyText"/>
    <w:uiPriority w:val="99"/>
    <w:qFormat/>
    <w:rsid w:val="002153BB"/>
    <w:pPr>
      <w:spacing w:before="240" w:after="120" w:line="360" w:lineRule="auto"/>
    </w:pPr>
    <w:rPr>
      <w:color w:val="0D382B" w:themeColor="text2"/>
    </w:rPr>
  </w:style>
  <w:style w:type="paragraph" w:styleId="Heading1">
    <w:name w:val="heading 1"/>
    <w:basedOn w:val="Normal"/>
    <w:next w:val="BodyText"/>
    <w:link w:val="Heading1Char"/>
    <w:uiPriority w:val="5"/>
    <w:qFormat/>
    <w:rsid w:val="007B3C81"/>
    <w:pPr>
      <w:keepNext/>
      <w:keepLines/>
      <w:pageBreakBefore/>
      <w:numPr>
        <w:numId w:val="85"/>
      </w:numPr>
      <w:spacing w:after="240" w:line="640" w:lineRule="atLeast"/>
      <w:outlineLvl w:val="0"/>
    </w:pPr>
    <w:rPr>
      <w:rFonts w:asciiTheme="majorHAnsi" w:eastAsiaTheme="majorEastAsia" w:hAnsiTheme="majorHAnsi" w:cstheme="majorBidi"/>
      <w:bCs/>
      <w:color w:val="00966E" w:themeColor="accent2"/>
      <w:sz w:val="52"/>
      <w:szCs w:val="40"/>
    </w:rPr>
  </w:style>
  <w:style w:type="paragraph" w:styleId="Heading2">
    <w:name w:val="heading 2"/>
    <w:basedOn w:val="Heading1"/>
    <w:next w:val="BodyText"/>
    <w:link w:val="Heading2Char"/>
    <w:uiPriority w:val="5"/>
    <w:qFormat/>
    <w:rsid w:val="00EB02DF"/>
    <w:pPr>
      <w:pageBreakBefore w:val="0"/>
      <w:numPr>
        <w:ilvl w:val="1"/>
      </w:numPr>
      <w:spacing w:before="360" w:line="520" w:lineRule="atLeast"/>
      <w:outlineLvl w:val="1"/>
    </w:pPr>
    <w:rPr>
      <w:bCs w:val="0"/>
      <w:color w:val="006E50" w:themeColor="accent1"/>
      <w:sz w:val="40"/>
      <w:szCs w:val="32"/>
    </w:rPr>
  </w:style>
  <w:style w:type="paragraph" w:styleId="Heading3">
    <w:name w:val="heading 3"/>
    <w:basedOn w:val="Heading2"/>
    <w:next w:val="BodyText"/>
    <w:link w:val="Heading3Char"/>
    <w:uiPriority w:val="5"/>
    <w:qFormat/>
    <w:rsid w:val="00EB02DF"/>
    <w:pPr>
      <w:numPr>
        <w:ilvl w:val="2"/>
      </w:numPr>
      <w:spacing w:line="480" w:lineRule="atLeast"/>
      <w:outlineLvl w:val="2"/>
    </w:pPr>
    <w:rPr>
      <w:bCs/>
      <w:color w:val="00966E" w:themeColor="accent2"/>
      <w:sz w:val="36"/>
      <w:szCs w:val="28"/>
    </w:rPr>
  </w:style>
  <w:style w:type="paragraph" w:styleId="Heading4">
    <w:name w:val="heading 4"/>
    <w:basedOn w:val="Heading3"/>
    <w:next w:val="BodyText"/>
    <w:link w:val="Heading4Char"/>
    <w:uiPriority w:val="6"/>
    <w:qFormat/>
    <w:rsid w:val="000C160E"/>
    <w:pPr>
      <w:numPr>
        <w:ilvl w:val="3"/>
      </w:numPr>
      <w:spacing w:line="440" w:lineRule="atLeast"/>
      <w:outlineLvl w:val="3"/>
    </w:pPr>
    <w:rPr>
      <w:bCs w:val="0"/>
      <w:iCs/>
      <w:color w:val="006E50" w:themeColor="accent1"/>
      <w:sz w:val="32"/>
    </w:rPr>
  </w:style>
  <w:style w:type="paragraph" w:styleId="Heading5">
    <w:name w:val="heading 5"/>
    <w:basedOn w:val="Heading4"/>
    <w:next w:val="BodyText"/>
    <w:link w:val="Heading5Char"/>
    <w:uiPriority w:val="6"/>
    <w:qFormat/>
    <w:rsid w:val="00447E7C"/>
    <w:pPr>
      <w:numPr>
        <w:ilvl w:val="4"/>
      </w:numPr>
      <w:spacing w:line="400" w:lineRule="atLeast"/>
      <w:outlineLvl w:val="4"/>
    </w:pPr>
    <w:rPr>
      <w:rFonts w:cstheme="minorHAnsi"/>
      <w:sz w:val="28"/>
      <w:szCs w:val="24"/>
    </w:rPr>
  </w:style>
  <w:style w:type="paragraph" w:styleId="Heading6">
    <w:name w:val="heading 6"/>
    <w:basedOn w:val="Heading5"/>
    <w:next w:val="BodyText"/>
    <w:link w:val="Heading6Char"/>
    <w:uiPriority w:val="6"/>
    <w:qFormat/>
    <w:rsid w:val="004734F5"/>
    <w:pPr>
      <w:numPr>
        <w:ilvl w:val="5"/>
      </w:numPr>
      <w:spacing w:line="360" w:lineRule="atLeast"/>
      <w:outlineLvl w:val="5"/>
    </w:pPr>
    <w:rPr>
      <w:iCs w:val="0"/>
      <w:sz w:val="24"/>
      <w:szCs w:val="22"/>
    </w:rPr>
  </w:style>
  <w:style w:type="paragraph" w:styleId="Heading7">
    <w:name w:val="heading 7"/>
    <w:aliases w:val="(Appendix heading)"/>
    <w:basedOn w:val="Heading1"/>
    <w:next w:val="BodyText"/>
    <w:link w:val="Heading7Char"/>
    <w:uiPriority w:val="7"/>
    <w:qFormat/>
    <w:rsid w:val="00542351"/>
    <w:pPr>
      <w:numPr>
        <w:numId w:val="43"/>
      </w:numPr>
      <w:tabs>
        <w:tab w:val="num" w:pos="360"/>
        <w:tab w:val="left" w:pos="2552"/>
      </w:tabs>
      <w:ind w:left="2268" w:hanging="2268"/>
      <w:outlineLvl w:val="6"/>
    </w:pPr>
    <w:rPr>
      <w:iCs/>
      <w:color w:val="0A1D30" w:themeColor="accent3" w:themeShade="BF"/>
      <w:sz w:val="36"/>
    </w:rPr>
  </w:style>
  <w:style w:type="paragraph" w:styleId="Heading8">
    <w:name w:val="heading 8"/>
    <w:aliases w:val="(Appendix subheading)"/>
    <w:basedOn w:val="Heading7"/>
    <w:next w:val="BodyText"/>
    <w:link w:val="Heading8Char"/>
    <w:uiPriority w:val="7"/>
    <w:qFormat/>
    <w:rsid w:val="001D5F5D"/>
    <w:pPr>
      <w:pageBreakBefore w:val="0"/>
      <w:numPr>
        <w:ilvl w:val="1"/>
      </w:numPr>
      <w:tabs>
        <w:tab w:val="clear" w:pos="2552"/>
        <w:tab w:val="num" w:pos="360"/>
      </w:tabs>
      <w:ind w:left="2268" w:hanging="2268"/>
      <w:outlineLvl w:val="7"/>
    </w:pPr>
    <w:rPr>
      <w:sz w:val="32"/>
      <w:szCs w:val="20"/>
    </w:rPr>
  </w:style>
  <w:style w:type="paragraph" w:styleId="Heading9">
    <w:name w:val="heading 9"/>
    <w:aliases w:val="(Appendix minor heading)"/>
    <w:basedOn w:val="Heading8"/>
    <w:next w:val="BodyText"/>
    <w:link w:val="Heading9Char"/>
    <w:uiPriority w:val="3"/>
    <w:qFormat/>
    <w:rsid w:val="00744EC3"/>
    <w:pPr>
      <w:numPr>
        <w:ilvl w:val="2"/>
      </w:numPr>
      <w:tabs>
        <w:tab w:val="num" w:pos="360"/>
      </w:tabs>
      <w:ind w:left="2268" w:hanging="2268"/>
      <w:outlineLvl w:val="8"/>
    </w:pPr>
    <w:rPr>
      <w:iCs w:val="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5"/>
    <w:rsid w:val="007B3C81"/>
    <w:rPr>
      <w:rFonts w:asciiTheme="majorHAnsi" w:eastAsiaTheme="majorEastAsia" w:hAnsiTheme="majorHAnsi" w:cstheme="majorBidi"/>
      <w:bCs/>
      <w:color w:val="00966E" w:themeColor="accent2"/>
      <w:sz w:val="52"/>
      <w:szCs w:val="40"/>
    </w:rPr>
  </w:style>
  <w:style w:type="character" w:customStyle="1" w:styleId="Heading2Char">
    <w:name w:val="Heading 2 Char"/>
    <w:basedOn w:val="DefaultParagraphFont"/>
    <w:link w:val="Heading2"/>
    <w:uiPriority w:val="5"/>
    <w:rsid w:val="00EB02DF"/>
    <w:rPr>
      <w:rFonts w:asciiTheme="majorHAnsi" w:eastAsiaTheme="majorEastAsia" w:hAnsiTheme="majorHAnsi" w:cstheme="majorBidi"/>
      <w:color w:val="006E50" w:themeColor="accent1"/>
      <w:sz w:val="40"/>
      <w:szCs w:val="32"/>
    </w:rPr>
  </w:style>
  <w:style w:type="character" w:customStyle="1" w:styleId="Heading3Char">
    <w:name w:val="Heading 3 Char"/>
    <w:basedOn w:val="DefaultParagraphFont"/>
    <w:link w:val="Heading3"/>
    <w:uiPriority w:val="5"/>
    <w:rsid w:val="00EB02DF"/>
    <w:rPr>
      <w:rFonts w:asciiTheme="majorHAnsi" w:eastAsiaTheme="majorEastAsia" w:hAnsiTheme="majorHAnsi" w:cstheme="majorBidi"/>
      <w:bCs/>
      <w:color w:val="00966E" w:themeColor="accent2"/>
      <w:sz w:val="36"/>
      <w:szCs w:val="28"/>
    </w:rPr>
  </w:style>
  <w:style w:type="paragraph" w:styleId="Caption">
    <w:name w:val="caption"/>
    <w:basedOn w:val="BodyText"/>
    <w:next w:val="Object"/>
    <w:uiPriority w:val="4"/>
    <w:qFormat/>
    <w:rsid w:val="00625345"/>
    <w:pPr>
      <w:keepNext/>
      <w:spacing w:before="480" w:after="240" w:line="240" w:lineRule="auto"/>
      <w:ind w:left="1418" w:hanging="1418"/>
    </w:pPr>
    <w:rPr>
      <w:bCs/>
      <w:color w:val="006E50" w:themeColor="accent1"/>
      <w:szCs w:val="20"/>
    </w:rPr>
  </w:style>
  <w:style w:type="paragraph" w:styleId="BodyText">
    <w:name w:val="Body Text"/>
    <w:aliases w:val="Body Text Char1 Char7,Body Text Char Char1 Char1,Body Text Char1 Char7 Char Char,Body Text Char Char5 Char Char Char,Body Text Char4 Char Char1 Char Char Char,Body Text Char1 Char7 Char Char Char Char Char,Body Text Char4"/>
    <w:link w:val="BodyTextChar"/>
    <w:uiPriority w:val="99"/>
    <w:qFormat/>
    <w:rsid w:val="00863482"/>
    <w:pPr>
      <w:keepLines/>
      <w:spacing w:before="240" w:after="120" w:line="360" w:lineRule="auto"/>
    </w:pPr>
  </w:style>
  <w:style w:type="character" w:customStyle="1" w:styleId="BodyTextChar">
    <w:name w:val="Body Text Char"/>
    <w:aliases w:val="Body Text Char1 Char7 Char,Body Text Char Char1 Char1 Char,Body Text Char1 Char7 Char Char Char,Body Text Char Char5 Char Char Char Char,Body Text Char4 Char Char1 Char Char Char Char,Body Text Char1 Char7 Char Char Char Char Char Char"/>
    <w:basedOn w:val="DefaultParagraphFont"/>
    <w:link w:val="BodyText"/>
    <w:uiPriority w:val="99"/>
    <w:rsid w:val="00863482"/>
  </w:style>
  <w:style w:type="paragraph" w:styleId="TOC1">
    <w:name w:val="toc 1"/>
    <w:basedOn w:val="Normal"/>
    <w:next w:val="BodyText"/>
    <w:uiPriority w:val="39"/>
    <w:rsid w:val="004A05E0"/>
    <w:pPr>
      <w:keepLines/>
      <w:tabs>
        <w:tab w:val="left" w:pos="1134"/>
        <w:tab w:val="right" w:leader="dot" w:pos="9923"/>
      </w:tabs>
      <w:spacing w:after="60" w:line="240" w:lineRule="auto"/>
      <w:ind w:left="1134" w:right="567" w:hanging="1134"/>
    </w:pPr>
    <w:rPr>
      <w:noProof/>
      <w:sz w:val="20"/>
    </w:rPr>
  </w:style>
  <w:style w:type="paragraph" w:styleId="TOC2">
    <w:name w:val="toc 2"/>
    <w:basedOn w:val="TOC1"/>
    <w:next w:val="BodyText"/>
    <w:uiPriority w:val="39"/>
    <w:rsid w:val="004A05E0"/>
    <w:pPr>
      <w:spacing w:before="120"/>
      <w:ind w:left="1135" w:hanging="851"/>
    </w:pPr>
    <w:rPr>
      <w:rFonts w:eastAsiaTheme="minorEastAsia"/>
      <w:kern w:val="2"/>
      <w:lang w:eastAsia="en-AU"/>
      <w14:ligatures w14:val="standardContextual"/>
    </w:rPr>
  </w:style>
  <w:style w:type="paragraph" w:styleId="TOC3">
    <w:name w:val="toc 3"/>
    <w:basedOn w:val="TOC2"/>
    <w:next w:val="BodyText"/>
    <w:uiPriority w:val="39"/>
    <w:rsid w:val="004A05E0"/>
    <w:pPr>
      <w:spacing w:before="60"/>
      <w:ind w:left="1985"/>
    </w:pPr>
  </w:style>
  <w:style w:type="paragraph" w:styleId="TOC4">
    <w:name w:val="toc 4"/>
    <w:basedOn w:val="TOC3"/>
    <w:next w:val="BodyText"/>
    <w:uiPriority w:val="39"/>
    <w:rsid w:val="004A05E0"/>
    <w:pPr>
      <w:ind w:left="2836"/>
    </w:pPr>
  </w:style>
  <w:style w:type="paragraph" w:styleId="TOC5">
    <w:name w:val="toc 5"/>
    <w:basedOn w:val="TOC2"/>
    <w:next w:val="BodyText"/>
    <w:uiPriority w:val="39"/>
    <w:rsid w:val="004A05E0"/>
    <w:pPr>
      <w:tabs>
        <w:tab w:val="left" w:pos="1418"/>
      </w:tabs>
      <w:spacing w:before="360"/>
      <w:ind w:left="1418" w:hanging="1418"/>
    </w:pPr>
    <w:rPr>
      <w:sz w:val="22"/>
    </w:rPr>
  </w:style>
  <w:style w:type="paragraph" w:styleId="TOC6">
    <w:name w:val="toc 6"/>
    <w:basedOn w:val="TOC3"/>
    <w:next w:val="BodyText"/>
    <w:uiPriority w:val="39"/>
    <w:rsid w:val="004A05E0"/>
  </w:style>
  <w:style w:type="character" w:customStyle="1" w:styleId="Heading4Char">
    <w:name w:val="Heading 4 Char"/>
    <w:basedOn w:val="DefaultParagraphFont"/>
    <w:link w:val="Heading4"/>
    <w:uiPriority w:val="6"/>
    <w:rsid w:val="004734F5"/>
    <w:rPr>
      <w:rFonts w:asciiTheme="majorHAnsi" w:eastAsiaTheme="majorEastAsia" w:hAnsiTheme="majorHAnsi" w:cstheme="majorBidi"/>
      <w:iCs/>
      <w:color w:val="006E50" w:themeColor="accent1"/>
      <w:sz w:val="32"/>
      <w:szCs w:val="28"/>
    </w:rPr>
  </w:style>
  <w:style w:type="paragraph" w:styleId="TOC7">
    <w:name w:val="toc 7"/>
    <w:basedOn w:val="TOC1"/>
    <w:next w:val="BodyText"/>
    <w:uiPriority w:val="39"/>
    <w:rsid w:val="004A05E0"/>
    <w:pPr>
      <w:ind w:left="1701" w:hanging="1701"/>
    </w:pPr>
  </w:style>
  <w:style w:type="character" w:customStyle="1" w:styleId="Heading5Char">
    <w:name w:val="Heading 5 Char"/>
    <w:basedOn w:val="DefaultParagraphFont"/>
    <w:link w:val="Heading5"/>
    <w:uiPriority w:val="6"/>
    <w:rsid w:val="00447E7C"/>
    <w:rPr>
      <w:rFonts w:asciiTheme="majorHAnsi" w:eastAsiaTheme="majorEastAsia" w:hAnsiTheme="majorHAnsi" w:cstheme="minorHAnsi"/>
      <w:iCs/>
      <w:color w:val="006E50" w:themeColor="accent1"/>
      <w:sz w:val="28"/>
      <w:szCs w:val="24"/>
    </w:rPr>
  </w:style>
  <w:style w:type="paragraph" w:styleId="TOC8">
    <w:name w:val="toc 8"/>
    <w:basedOn w:val="TOC2"/>
    <w:next w:val="BodyText"/>
    <w:uiPriority w:val="39"/>
    <w:rsid w:val="00A024A2"/>
    <w:pPr>
      <w:spacing w:before="60"/>
    </w:pPr>
  </w:style>
  <w:style w:type="character" w:customStyle="1" w:styleId="Heading6Char">
    <w:name w:val="Heading 6 Char"/>
    <w:basedOn w:val="DefaultParagraphFont"/>
    <w:link w:val="Heading6"/>
    <w:uiPriority w:val="6"/>
    <w:rsid w:val="004734F5"/>
    <w:rPr>
      <w:rFonts w:asciiTheme="majorHAnsi" w:eastAsiaTheme="majorEastAsia" w:hAnsiTheme="majorHAnsi" w:cstheme="minorHAnsi"/>
      <w:color w:val="006E50" w:themeColor="accent1"/>
      <w:sz w:val="24"/>
    </w:rPr>
  </w:style>
  <w:style w:type="paragraph" w:styleId="TOC9">
    <w:name w:val="toc 9"/>
    <w:basedOn w:val="TOC3"/>
    <w:next w:val="BodyText"/>
    <w:uiPriority w:val="39"/>
    <w:rsid w:val="004A05E0"/>
  </w:style>
  <w:style w:type="paragraph" w:styleId="TOCHeading">
    <w:name w:val="TOC Heading"/>
    <w:basedOn w:val="Heading1NoNumber"/>
    <w:next w:val="BodyText"/>
    <w:uiPriority w:val="39"/>
    <w:qFormat/>
    <w:rsid w:val="005B5A3E"/>
    <w:pPr>
      <w:pageBreakBefore w:val="0"/>
      <w:spacing w:before="600"/>
      <w:outlineLvl w:val="9"/>
    </w:pPr>
    <w:rPr>
      <w:color w:val="0D382B" w:themeColor="text2"/>
    </w:rPr>
  </w:style>
  <w:style w:type="paragraph" w:customStyle="1" w:styleId="BodyIndent2">
    <w:name w:val="Body Indent 2"/>
    <w:basedOn w:val="BodyBullet2"/>
    <w:uiPriority w:val="7"/>
    <w:qFormat/>
    <w:rsid w:val="00257B97"/>
    <w:pPr>
      <w:numPr>
        <w:ilvl w:val="0"/>
        <w:numId w:val="0"/>
      </w:numPr>
      <w:ind w:left="680"/>
    </w:pPr>
  </w:style>
  <w:style w:type="paragraph" w:customStyle="1" w:styleId="BodyIndent3">
    <w:name w:val="Body Indent 3"/>
    <w:basedOn w:val="BodyBullet3"/>
    <w:uiPriority w:val="7"/>
    <w:qFormat/>
    <w:rsid w:val="00257B97"/>
    <w:pPr>
      <w:numPr>
        <w:ilvl w:val="0"/>
        <w:numId w:val="0"/>
      </w:numPr>
      <w:ind w:left="1021"/>
    </w:pPr>
  </w:style>
  <w:style w:type="character" w:styleId="EndnoteReference">
    <w:name w:val="endnote reference"/>
    <w:basedOn w:val="DefaultParagraphFont"/>
    <w:uiPriority w:val="99"/>
    <w:qFormat/>
    <w:rsid w:val="009D27EE"/>
    <w:rPr>
      <w:vertAlign w:val="superscript"/>
    </w:rPr>
  </w:style>
  <w:style w:type="paragraph" w:styleId="ListBullet">
    <w:name w:val="List Bullet"/>
    <w:basedOn w:val="BodyText"/>
    <w:uiPriority w:val="99"/>
    <w:rsid w:val="009D27EE"/>
    <w:pPr>
      <w:numPr>
        <w:numId w:val="4"/>
      </w:numPr>
      <w:spacing w:before="120"/>
      <w:contextualSpacing/>
    </w:pPr>
  </w:style>
  <w:style w:type="table" w:styleId="TableGrid">
    <w:name w:val="Table Grid"/>
    <w:basedOn w:val="TableNormal"/>
    <w:uiPriority w:val="59"/>
    <w:rsid w:val="009D27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D52D45"/>
    <w:pPr>
      <w:keepNext w:val="0"/>
      <w:keepLines w:val="0"/>
      <w:spacing w:before="120" w:after="360"/>
      <w:ind w:left="0" w:firstLine="0"/>
    </w:pPr>
    <w:rPr>
      <w:color w:val="595959"/>
      <w:sz w:val="18"/>
      <w:szCs w:val="18"/>
    </w:rPr>
  </w:style>
  <w:style w:type="paragraph" w:styleId="ListBullet2">
    <w:name w:val="List Bullet 2"/>
    <w:basedOn w:val="ListBullet"/>
    <w:uiPriority w:val="99"/>
    <w:semiHidden/>
    <w:rsid w:val="009D27EE"/>
    <w:pPr>
      <w:numPr>
        <w:ilvl w:val="1"/>
      </w:numPr>
    </w:pPr>
  </w:style>
  <w:style w:type="paragraph" w:customStyle="1" w:styleId="TableText">
    <w:name w:val="Table Text"/>
    <w:basedOn w:val="BodyText"/>
    <w:uiPriority w:val="2"/>
    <w:qFormat/>
    <w:rsid w:val="008B4E36"/>
    <w:pPr>
      <w:numPr>
        <w:numId w:val="56"/>
      </w:numPr>
      <w:spacing w:before="60" w:after="60" w:line="240" w:lineRule="auto"/>
    </w:pPr>
    <w:rPr>
      <w:sz w:val="18"/>
      <w:szCs w:val="20"/>
    </w:rPr>
  </w:style>
  <w:style w:type="paragraph" w:styleId="EndnoteText">
    <w:name w:val="endnote text"/>
    <w:basedOn w:val="Normal"/>
    <w:link w:val="EndnoteTextChar"/>
    <w:uiPriority w:val="99"/>
    <w:qFormat/>
    <w:rsid w:val="009D27EE"/>
    <w:pPr>
      <w:spacing w:before="60" w:after="60" w:line="240" w:lineRule="auto"/>
      <w:ind w:left="340" w:hanging="340"/>
    </w:pPr>
    <w:rPr>
      <w:sz w:val="18"/>
      <w:szCs w:val="18"/>
    </w:rPr>
  </w:style>
  <w:style w:type="paragraph" w:styleId="ListBullet3">
    <w:name w:val="List Bullet 3"/>
    <w:basedOn w:val="ListBullet2"/>
    <w:uiPriority w:val="99"/>
    <w:semiHidden/>
    <w:rsid w:val="009D27EE"/>
    <w:pPr>
      <w:numPr>
        <w:ilvl w:val="2"/>
      </w:numPr>
    </w:pPr>
  </w:style>
  <w:style w:type="character" w:customStyle="1" w:styleId="EndnoteTextChar">
    <w:name w:val="Endnote Text Char"/>
    <w:basedOn w:val="DefaultParagraphFont"/>
    <w:link w:val="EndnoteText"/>
    <w:uiPriority w:val="99"/>
    <w:rsid w:val="009D27EE"/>
    <w:rPr>
      <w:sz w:val="18"/>
      <w:szCs w:val="18"/>
    </w:rPr>
  </w:style>
  <w:style w:type="paragraph" w:styleId="Footer">
    <w:name w:val="footer"/>
    <w:basedOn w:val="Normal"/>
    <w:link w:val="FooterChar"/>
    <w:uiPriority w:val="99"/>
    <w:qFormat/>
    <w:rsid w:val="00976E4B"/>
    <w:pPr>
      <w:pBdr>
        <w:top w:val="single" w:sz="2" w:space="16" w:color="auto"/>
      </w:pBdr>
      <w:spacing w:before="360" w:line="240" w:lineRule="auto"/>
    </w:pPr>
    <w:rPr>
      <w:rFonts w:cstheme="minorHAnsi"/>
      <w:noProof/>
      <w:sz w:val="20"/>
      <w:szCs w:val="18"/>
    </w:rPr>
  </w:style>
  <w:style w:type="character" w:customStyle="1" w:styleId="FooterChar">
    <w:name w:val="Footer Char"/>
    <w:basedOn w:val="DefaultParagraphFont"/>
    <w:link w:val="Footer"/>
    <w:uiPriority w:val="99"/>
    <w:rsid w:val="00976E4B"/>
    <w:rPr>
      <w:rFonts w:cstheme="minorHAnsi"/>
      <w:noProof/>
      <w:color w:val="0D382B" w:themeColor="text2"/>
      <w:sz w:val="20"/>
      <w:szCs w:val="18"/>
    </w:rPr>
  </w:style>
  <w:style w:type="character" w:styleId="FootnoteReference">
    <w:name w:val="footnote reference"/>
    <w:basedOn w:val="DefaultParagraphFont"/>
    <w:uiPriority w:val="99"/>
    <w:qFormat/>
    <w:rsid w:val="009D27EE"/>
    <w:rPr>
      <w:vertAlign w:val="superscript"/>
    </w:rPr>
  </w:style>
  <w:style w:type="paragraph" w:styleId="FootnoteText">
    <w:name w:val="footnote text"/>
    <w:basedOn w:val="Normal"/>
    <w:link w:val="FootnoteTextChar"/>
    <w:uiPriority w:val="99"/>
    <w:qFormat/>
    <w:rsid w:val="009D27EE"/>
    <w:pPr>
      <w:spacing w:before="60" w:after="60" w:line="240" w:lineRule="auto"/>
      <w:ind w:left="340" w:hanging="340"/>
    </w:pPr>
    <w:rPr>
      <w:sz w:val="18"/>
      <w:szCs w:val="18"/>
    </w:rPr>
  </w:style>
  <w:style w:type="character" w:customStyle="1" w:styleId="FootnoteTextChar">
    <w:name w:val="Footnote Text Char"/>
    <w:basedOn w:val="DefaultParagraphFont"/>
    <w:link w:val="FootnoteText"/>
    <w:uiPriority w:val="99"/>
    <w:rsid w:val="009D27EE"/>
    <w:rPr>
      <w:sz w:val="18"/>
      <w:szCs w:val="18"/>
    </w:rPr>
  </w:style>
  <w:style w:type="paragraph" w:styleId="Header">
    <w:name w:val="header"/>
    <w:basedOn w:val="BodyText"/>
    <w:link w:val="HeaderChar"/>
    <w:uiPriority w:val="99"/>
    <w:qFormat/>
    <w:rsid w:val="00976E4B"/>
    <w:pPr>
      <w:pBdr>
        <w:bottom w:val="single" w:sz="2" w:space="16" w:color="0D382B" w:themeColor="text2"/>
      </w:pBdr>
      <w:spacing w:after="360" w:line="240" w:lineRule="auto"/>
    </w:pPr>
    <w:rPr>
      <w:color w:val="0D382B" w:themeColor="text2"/>
      <w:sz w:val="20"/>
      <w:szCs w:val="18"/>
    </w:rPr>
  </w:style>
  <w:style w:type="character" w:customStyle="1" w:styleId="HeaderChar">
    <w:name w:val="Header Char"/>
    <w:basedOn w:val="DefaultParagraphFont"/>
    <w:link w:val="Header"/>
    <w:uiPriority w:val="99"/>
    <w:rsid w:val="00976E4B"/>
    <w:rPr>
      <w:color w:val="0D382B" w:themeColor="text2"/>
      <w:sz w:val="20"/>
      <w:szCs w:val="18"/>
    </w:rPr>
  </w:style>
  <w:style w:type="character" w:styleId="Hyperlink">
    <w:name w:val="Hyperlink"/>
    <w:basedOn w:val="DefaultParagraphFont"/>
    <w:uiPriority w:val="99"/>
    <w:qFormat/>
    <w:rsid w:val="005B5A3E"/>
    <w:rPr>
      <w:color w:val="0D382B" w:themeColor="text2"/>
      <w:u w:val="single"/>
    </w:rPr>
  </w:style>
  <w:style w:type="paragraph" w:styleId="ListNumber">
    <w:name w:val="List Number"/>
    <w:basedOn w:val="BodyText"/>
    <w:uiPriority w:val="99"/>
    <w:rsid w:val="009D27EE"/>
    <w:pPr>
      <w:numPr>
        <w:numId w:val="5"/>
      </w:numPr>
      <w:contextualSpacing/>
    </w:pPr>
  </w:style>
  <w:style w:type="paragraph" w:styleId="ListNumber2">
    <w:name w:val="List Number 2"/>
    <w:basedOn w:val="ListNumber"/>
    <w:uiPriority w:val="99"/>
    <w:semiHidden/>
    <w:rsid w:val="009D27EE"/>
    <w:pPr>
      <w:numPr>
        <w:numId w:val="6"/>
      </w:numPr>
    </w:pPr>
  </w:style>
  <w:style w:type="paragraph" w:styleId="ListNumber3">
    <w:name w:val="List Number 3"/>
    <w:basedOn w:val="List2"/>
    <w:uiPriority w:val="99"/>
    <w:semiHidden/>
    <w:rsid w:val="009D27EE"/>
    <w:pPr>
      <w:numPr>
        <w:numId w:val="7"/>
      </w:numPr>
    </w:pPr>
  </w:style>
  <w:style w:type="character" w:styleId="PageNumber">
    <w:name w:val="page number"/>
    <w:basedOn w:val="DefaultParagraphFont"/>
    <w:uiPriority w:val="99"/>
    <w:semiHidden/>
    <w:rsid w:val="009D27EE"/>
  </w:style>
  <w:style w:type="paragraph" w:styleId="List2">
    <w:name w:val="List 2"/>
    <w:basedOn w:val="Normal"/>
    <w:uiPriority w:val="99"/>
    <w:semiHidden/>
    <w:rsid w:val="009D27EE"/>
    <w:pPr>
      <w:ind w:left="566" w:hanging="283"/>
      <w:contextualSpacing/>
    </w:pPr>
  </w:style>
  <w:style w:type="paragraph" w:styleId="TableofFigures">
    <w:name w:val="table of figures"/>
    <w:basedOn w:val="TOC1"/>
    <w:next w:val="BodyText"/>
    <w:uiPriority w:val="99"/>
    <w:rsid w:val="00272B65"/>
    <w:pPr>
      <w:spacing w:before="60"/>
      <w:ind w:left="1418" w:hanging="1418"/>
    </w:pPr>
  </w:style>
  <w:style w:type="character" w:customStyle="1" w:styleId="Heading7Char">
    <w:name w:val="Heading 7 Char"/>
    <w:aliases w:val="(Appendix heading) Char"/>
    <w:basedOn w:val="DefaultParagraphFont"/>
    <w:link w:val="Heading7"/>
    <w:uiPriority w:val="7"/>
    <w:rsid w:val="00542351"/>
    <w:rPr>
      <w:rFonts w:asciiTheme="majorHAnsi" w:eastAsiaTheme="majorEastAsia" w:hAnsiTheme="majorHAnsi" w:cstheme="majorBidi"/>
      <w:bCs/>
      <w:iCs/>
      <w:color w:val="0A1D30" w:themeColor="accent3" w:themeShade="BF"/>
      <w:sz w:val="36"/>
      <w:szCs w:val="40"/>
    </w:rPr>
  </w:style>
  <w:style w:type="paragraph" w:customStyle="1" w:styleId="TableBullet1">
    <w:name w:val="Table Bullet 1"/>
    <w:basedOn w:val="TableText"/>
    <w:uiPriority w:val="3"/>
    <w:qFormat/>
    <w:rsid w:val="00257B97"/>
    <w:pPr>
      <w:numPr>
        <w:numId w:val="46"/>
      </w:numPr>
    </w:pPr>
  </w:style>
  <w:style w:type="paragraph" w:customStyle="1" w:styleId="TableBullet2">
    <w:name w:val="Table Bullet 2"/>
    <w:basedOn w:val="TableBullet1"/>
    <w:uiPriority w:val="7"/>
    <w:qFormat/>
    <w:rsid w:val="00257B97"/>
    <w:pPr>
      <w:numPr>
        <w:ilvl w:val="1"/>
      </w:numPr>
    </w:pPr>
  </w:style>
  <w:style w:type="paragraph" w:customStyle="1" w:styleId="BodyNumbering1">
    <w:name w:val="Body Numbering 1"/>
    <w:basedOn w:val="BodyBullet1"/>
    <w:uiPriority w:val="1"/>
    <w:qFormat/>
    <w:rsid w:val="000612F1"/>
    <w:pPr>
      <w:numPr>
        <w:ilvl w:val="6"/>
        <w:numId w:val="85"/>
      </w:numPr>
    </w:pPr>
  </w:style>
  <w:style w:type="paragraph" w:customStyle="1" w:styleId="BodyNumbering2">
    <w:name w:val="Body Numbering 2"/>
    <w:basedOn w:val="BodyNumbering1"/>
    <w:uiPriority w:val="7"/>
    <w:qFormat/>
    <w:rsid w:val="00257B97"/>
    <w:pPr>
      <w:numPr>
        <w:ilvl w:val="7"/>
      </w:numPr>
    </w:pPr>
  </w:style>
  <w:style w:type="paragraph" w:customStyle="1" w:styleId="BodyBullet1">
    <w:name w:val="Body Bullet 1"/>
    <w:basedOn w:val="BodyText"/>
    <w:uiPriority w:val="1"/>
    <w:qFormat/>
    <w:rsid w:val="00DB139C"/>
    <w:pPr>
      <w:numPr>
        <w:numId w:val="1"/>
      </w:numPr>
      <w:spacing w:before="120"/>
    </w:pPr>
  </w:style>
  <w:style w:type="paragraph" w:customStyle="1" w:styleId="BodyBullet2">
    <w:name w:val="Body Bullet 2"/>
    <w:basedOn w:val="BodyBullet1"/>
    <w:uiPriority w:val="7"/>
    <w:qFormat/>
    <w:rsid w:val="006A72F5"/>
    <w:pPr>
      <w:numPr>
        <w:ilvl w:val="1"/>
      </w:numPr>
    </w:pPr>
  </w:style>
  <w:style w:type="paragraph" w:customStyle="1" w:styleId="BodyBullet3">
    <w:name w:val="Body Bullet 3"/>
    <w:basedOn w:val="BodyBullet2"/>
    <w:uiPriority w:val="7"/>
    <w:qFormat/>
    <w:rsid w:val="006A72F5"/>
    <w:pPr>
      <w:numPr>
        <w:ilvl w:val="2"/>
      </w:numPr>
    </w:pPr>
  </w:style>
  <w:style w:type="paragraph" w:customStyle="1" w:styleId="BodyNumbering3">
    <w:name w:val="Body Numbering 3"/>
    <w:basedOn w:val="BodyNumbering2"/>
    <w:uiPriority w:val="7"/>
    <w:qFormat/>
    <w:rsid w:val="00257B97"/>
    <w:pPr>
      <w:numPr>
        <w:ilvl w:val="8"/>
      </w:numPr>
    </w:pPr>
  </w:style>
  <w:style w:type="paragraph" w:customStyle="1" w:styleId="BodyIndent1">
    <w:name w:val="Body Indent 1"/>
    <w:basedOn w:val="BodyBullet1"/>
    <w:uiPriority w:val="2"/>
    <w:qFormat/>
    <w:rsid w:val="00257B97"/>
    <w:pPr>
      <w:keepLines w:val="0"/>
      <w:numPr>
        <w:numId w:val="0"/>
      </w:numPr>
      <w:ind w:left="340"/>
    </w:pPr>
  </w:style>
  <w:style w:type="paragraph" w:customStyle="1" w:styleId="TableBullet3">
    <w:name w:val="Table Bullet 3"/>
    <w:basedOn w:val="TableBullet2"/>
    <w:uiPriority w:val="7"/>
    <w:qFormat/>
    <w:rsid w:val="00257B97"/>
    <w:pPr>
      <w:numPr>
        <w:ilvl w:val="2"/>
      </w:numPr>
    </w:pPr>
  </w:style>
  <w:style w:type="paragraph" w:customStyle="1" w:styleId="TableNumbering1">
    <w:name w:val="Table Numbering 1"/>
    <w:basedOn w:val="TableBullet1"/>
    <w:uiPriority w:val="4"/>
    <w:qFormat/>
    <w:rsid w:val="00257B97"/>
    <w:pPr>
      <w:numPr>
        <w:numId w:val="49"/>
      </w:numPr>
    </w:pPr>
  </w:style>
  <w:style w:type="paragraph" w:customStyle="1" w:styleId="TableNumbering2">
    <w:name w:val="Table Numbering 2"/>
    <w:basedOn w:val="TableNumbering1"/>
    <w:uiPriority w:val="7"/>
    <w:qFormat/>
    <w:rsid w:val="00257B97"/>
    <w:pPr>
      <w:numPr>
        <w:ilvl w:val="1"/>
      </w:numPr>
    </w:pPr>
  </w:style>
  <w:style w:type="paragraph" w:customStyle="1" w:styleId="TableNumbering3">
    <w:name w:val="Table Numbering 3"/>
    <w:basedOn w:val="TableNumbering2"/>
    <w:uiPriority w:val="7"/>
    <w:qFormat/>
    <w:rsid w:val="00257B97"/>
    <w:pPr>
      <w:numPr>
        <w:ilvl w:val="2"/>
      </w:numPr>
    </w:pPr>
  </w:style>
  <w:style w:type="paragraph" w:customStyle="1" w:styleId="TableIndent1">
    <w:name w:val="Table Indent 1"/>
    <w:basedOn w:val="TableBullet1"/>
    <w:uiPriority w:val="5"/>
    <w:qFormat/>
    <w:rsid w:val="00257B97"/>
    <w:pPr>
      <w:numPr>
        <w:numId w:val="0"/>
      </w:numPr>
      <w:ind w:left="340"/>
    </w:pPr>
  </w:style>
  <w:style w:type="paragraph" w:customStyle="1" w:styleId="TableIndent2">
    <w:name w:val="Table Indent 2"/>
    <w:basedOn w:val="TableBullet2"/>
    <w:uiPriority w:val="7"/>
    <w:qFormat/>
    <w:rsid w:val="00257B97"/>
    <w:pPr>
      <w:numPr>
        <w:ilvl w:val="0"/>
        <w:numId w:val="0"/>
      </w:numPr>
      <w:ind w:left="680"/>
    </w:pPr>
  </w:style>
  <w:style w:type="paragraph" w:customStyle="1" w:styleId="TableIndent3">
    <w:name w:val="Table Indent 3"/>
    <w:basedOn w:val="TableBullet3"/>
    <w:uiPriority w:val="7"/>
    <w:qFormat/>
    <w:rsid w:val="00257B97"/>
    <w:pPr>
      <w:numPr>
        <w:ilvl w:val="0"/>
        <w:numId w:val="0"/>
      </w:numPr>
      <w:ind w:left="1021"/>
    </w:pPr>
  </w:style>
  <w:style w:type="table" w:customStyle="1" w:styleId="MainTableStyle">
    <w:name w:val="Main Table Style"/>
    <w:basedOn w:val="TableNormal"/>
    <w:uiPriority w:val="99"/>
    <w:rsid w:val="00304298"/>
    <w:pPr>
      <w:spacing w:after="0" w:line="240" w:lineRule="auto"/>
    </w:pPr>
    <w:rPr>
      <w:sz w:val="20"/>
    </w:rPr>
    <w:tblPr>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rPr>
      <w:cantSplit/>
    </w:trPr>
    <w:tblStylePr w:type="firstRow">
      <w:pPr>
        <w:keepNext/>
        <w:keepLines/>
        <w:widowControl/>
        <w:wordWrap/>
        <w:jc w:val="left"/>
      </w:pPr>
      <w:rPr>
        <w:rFonts w:asciiTheme="minorHAnsi" w:hAnsiTheme="minorHAnsi"/>
        <w:b w:val="0"/>
        <w:i w:val="0"/>
        <w:caps w:val="0"/>
        <w:smallCaps w:val="0"/>
        <w:strike w:val="0"/>
        <w:dstrike w:val="0"/>
        <w:vanish w:val="0"/>
        <w:color w:val="FFFFFF"/>
        <w:vertAlign w:val="baseline"/>
      </w:rPr>
      <w:tblPr/>
      <w:tcPr>
        <w:shd w:val="clear" w:color="auto" w:fill="006E50" w:themeFill="accent1"/>
      </w:tcPr>
    </w:tblStylePr>
    <w:tblStylePr w:type="lastRow">
      <w:pPr>
        <w:keepLines/>
        <w:widowControl/>
        <w:wordWrap/>
        <w:jc w:val="left"/>
      </w:pPr>
      <w:rPr>
        <w:b w:val="0"/>
        <w:color w:val="0D382B" w:themeColor="text2"/>
      </w:rPr>
      <w:tblPr/>
      <w:tcPr>
        <w:shd w:val="clear" w:color="auto" w:fill="D9D9D9" w:themeFill="background1" w:themeFillShade="D9"/>
      </w:tcPr>
    </w:tblStylePr>
    <w:tblStylePr w:type="firstCol">
      <w:tblPr/>
      <w:tcPr>
        <w:shd w:val="clear" w:color="auto" w:fill="DAF6EE" w:themeFill="text2" w:themeFillTint="1A"/>
      </w:tcPr>
    </w:tblStylePr>
    <w:tblStylePr w:type="lastCol">
      <w:rPr>
        <w:rFonts w:asciiTheme="minorHAnsi" w:hAnsiTheme="minorHAnsi"/>
      </w:rPr>
      <w:tblPr/>
      <w:tcPr>
        <w:shd w:val="clear" w:color="auto" w:fill="F2F2F2" w:themeFill="background1" w:themeFillShade="F2"/>
      </w:tcPr>
    </w:tblStylePr>
    <w:tblStylePr w:type="neCell">
      <w:tblPr/>
      <w:tcPr>
        <w:shd w:val="clear" w:color="auto" w:fill="006E50" w:themeFill="accent1"/>
      </w:tcPr>
    </w:tblStylePr>
    <w:tblStylePr w:type="nwCell">
      <w:rPr>
        <w:color w:val="FFFFFF" w:themeColor="background1"/>
      </w:rPr>
      <w:tblPr/>
      <w:tcPr>
        <w:shd w:val="clear" w:color="auto" w:fill="006E50" w:themeFill="accent1"/>
      </w:tcPr>
    </w:tblStylePr>
    <w:tblStylePr w:type="swCell">
      <w:rPr>
        <w:color w:val="0D382B" w:themeColor="text2"/>
      </w:rPr>
    </w:tblStylePr>
  </w:style>
  <w:style w:type="paragraph" w:customStyle="1" w:styleId="BodyTextSingleSpacing">
    <w:name w:val="Body Text Single Spacing"/>
    <w:basedOn w:val="BodyText"/>
    <w:uiPriority w:val="99"/>
    <w:qFormat/>
    <w:rsid w:val="00257B97"/>
    <w:pPr>
      <w:spacing w:before="0" w:after="0"/>
    </w:pPr>
  </w:style>
  <w:style w:type="paragraph" w:customStyle="1" w:styleId="Cover1Title">
    <w:name w:val="Cover 1 – Title"/>
    <w:basedOn w:val="BodyText"/>
    <w:next w:val="Cover2Subtitle"/>
    <w:uiPriority w:val="99"/>
    <w:qFormat/>
    <w:rsid w:val="00176B6C"/>
    <w:pPr>
      <w:spacing w:before="0" w:after="480" w:line="560" w:lineRule="exact"/>
      <w:ind w:left="-567" w:right="5330"/>
    </w:pPr>
    <w:rPr>
      <w:rFonts w:asciiTheme="majorHAnsi" w:hAnsiTheme="majorHAnsi"/>
      <w:color w:val="FFFFFF" w:themeColor="background1"/>
      <w:sz w:val="52"/>
    </w:rPr>
  </w:style>
  <w:style w:type="paragraph" w:customStyle="1" w:styleId="Cover2Subtitle">
    <w:name w:val="Cover 2 – Subtitle"/>
    <w:basedOn w:val="Cover1Title"/>
    <w:next w:val="Normal"/>
    <w:uiPriority w:val="99"/>
    <w:qFormat/>
    <w:rsid w:val="00176B6C"/>
    <w:pPr>
      <w:spacing w:after="800" w:line="480" w:lineRule="atLeast"/>
    </w:pPr>
    <w:rPr>
      <w:color w:val="BFBFBF" w:themeColor="background1" w:themeShade="BF"/>
      <w:sz w:val="40"/>
      <w:szCs w:val="76"/>
    </w:rPr>
  </w:style>
  <w:style w:type="paragraph" w:customStyle="1" w:styleId="Spacer">
    <w:name w:val="Spacer"/>
    <w:basedOn w:val="BodyTextSingleSpacing"/>
    <w:uiPriority w:val="99"/>
    <w:qFormat/>
    <w:rsid w:val="009D27EE"/>
  </w:style>
  <w:style w:type="paragraph" w:styleId="BalloonText">
    <w:name w:val="Balloon Text"/>
    <w:basedOn w:val="Normal"/>
    <w:link w:val="BalloonTextChar"/>
    <w:uiPriority w:val="99"/>
    <w:semiHidden/>
    <w:rsid w:val="009D27E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27EE"/>
    <w:rPr>
      <w:rFonts w:ascii="Tahoma" w:hAnsi="Tahoma" w:cs="Tahoma"/>
      <w:sz w:val="16"/>
      <w:szCs w:val="16"/>
    </w:rPr>
  </w:style>
  <w:style w:type="paragraph" w:customStyle="1" w:styleId="Heading1NoNumber">
    <w:name w:val="Heading 1 No Number"/>
    <w:basedOn w:val="Heading1"/>
    <w:next w:val="BodyText"/>
    <w:uiPriority w:val="8"/>
    <w:qFormat/>
    <w:rsid w:val="00415B5C"/>
    <w:pPr>
      <w:numPr>
        <w:numId w:val="0"/>
      </w:numPr>
    </w:pPr>
  </w:style>
  <w:style w:type="paragraph" w:styleId="Date">
    <w:name w:val="Date"/>
    <w:basedOn w:val="BodyText"/>
    <w:next w:val="BodyTextSingleSpacing"/>
    <w:link w:val="DateChar"/>
    <w:uiPriority w:val="99"/>
    <w:semiHidden/>
    <w:rsid w:val="009D27EE"/>
    <w:pPr>
      <w:pageBreakBefore/>
      <w:spacing w:after="720"/>
    </w:pPr>
  </w:style>
  <w:style w:type="character" w:customStyle="1" w:styleId="DateChar">
    <w:name w:val="Date Char"/>
    <w:basedOn w:val="DefaultParagraphFont"/>
    <w:link w:val="Date"/>
    <w:uiPriority w:val="99"/>
    <w:semiHidden/>
    <w:rsid w:val="009D27EE"/>
  </w:style>
  <w:style w:type="paragraph" w:styleId="Signature">
    <w:name w:val="Signature"/>
    <w:basedOn w:val="BodyText"/>
    <w:next w:val="BodyTextSingleSpacing"/>
    <w:link w:val="SignatureChar"/>
    <w:uiPriority w:val="99"/>
    <w:semiHidden/>
    <w:rsid w:val="009D27EE"/>
    <w:pPr>
      <w:keepNext/>
      <w:spacing w:before="360" w:after="360"/>
    </w:pPr>
  </w:style>
  <w:style w:type="character" w:customStyle="1" w:styleId="SignatureChar">
    <w:name w:val="Signature Char"/>
    <w:basedOn w:val="DefaultParagraphFont"/>
    <w:link w:val="Signature"/>
    <w:uiPriority w:val="99"/>
    <w:semiHidden/>
    <w:rsid w:val="009D27EE"/>
  </w:style>
  <w:style w:type="paragraph" w:customStyle="1" w:styleId="SubjectLine">
    <w:name w:val="Subject Line"/>
    <w:basedOn w:val="BodyText"/>
    <w:next w:val="BodyText"/>
    <w:uiPriority w:val="99"/>
    <w:semiHidden/>
    <w:rsid w:val="009D27EE"/>
    <w:rPr>
      <w:b/>
      <w:caps/>
    </w:rPr>
  </w:style>
  <w:style w:type="paragraph" w:customStyle="1" w:styleId="Yourssincerely">
    <w:name w:val="Yours sincerely"/>
    <w:basedOn w:val="BodyText"/>
    <w:next w:val="Signature"/>
    <w:uiPriority w:val="99"/>
    <w:semiHidden/>
    <w:rsid w:val="009D27EE"/>
    <w:pPr>
      <w:keepNext/>
    </w:pPr>
  </w:style>
  <w:style w:type="paragraph" w:customStyle="1" w:styleId="Disclaimer">
    <w:name w:val="Disclaimer"/>
    <w:basedOn w:val="Normal"/>
    <w:next w:val="BodyText"/>
    <w:uiPriority w:val="99"/>
    <w:semiHidden/>
    <w:rsid w:val="009D27EE"/>
    <w:pPr>
      <w:spacing w:before="3000" w:line="240" w:lineRule="auto"/>
    </w:pPr>
    <w:rPr>
      <w:sz w:val="16"/>
      <w:szCs w:val="16"/>
    </w:rPr>
  </w:style>
  <w:style w:type="paragraph" w:styleId="TableofAuthorities">
    <w:name w:val="table of authorities"/>
    <w:basedOn w:val="TableofFigures"/>
    <w:next w:val="BodyText"/>
    <w:uiPriority w:val="99"/>
    <w:semiHidden/>
    <w:rsid w:val="009D27EE"/>
  </w:style>
  <w:style w:type="table" w:customStyle="1" w:styleId="SecondaryTableStyle">
    <w:name w:val="Secondary Table Style"/>
    <w:basedOn w:val="TableNormal"/>
    <w:uiPriority w:val="99"/>
    <w:rsid w:val="003865EB"/>
    <w:pPr>
      <w:spacing w:after="0" w:line="240" w:lineRule="auto"/>
    </w:pPr>
    <w:tblPr>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keepNext/>
        <w:keepLines/>
        <w:wordWrap/>
      </w:pPr>
      <w:rPr>
        <w:color w:val="00966E" w:themeColor="accent2"/>
      </w:rPr>
      <w:tblPr/>
      <w:trPr>
        <w:cantSplit/>
        <w:tblHeader/>
      </w:trPr>
      <w:tcPr>
        <w:tcBorders>
          <w:top w:val="nil"/>
          <w:left w:val="nil"/>
          <w:bottom w:val="single" w:sz="4" w:space="0" w:color="00966E" w:themeColor="accent2"/>
          <w:right w:val="nil"/>
          <w:insideH w:val="nil"/>
          <w:insideV w:val="nil"/>
          <w:tl2br w:val="nil"/>
          <w:tr2bl w:val="nil"/>
        </w:tcBorders>
        <w:shd w:val="clear" w:color="auto" w:fill="FFFFFF" w:themeFill="background1"/>
      </w:tcPr>
    </w:tblStylePr>
    <w:tblStylePr w:type="lastRow">
      <w:tblPr/>
      <w:tcPr>
        <w:tcBorders>
          <w:top w:val="single" w:sz="4" w:space="0" w:color="BFBFBF" w:themeColor="background1" w:themeShade="BF"/>
          <w:left w:val="nil"/>
          <w:bottom w:val="single" w:sz="4" w:space="0" w:color="BFBFBF" w:themeColor="background1" w:themeShade="BF"/>
          <w:right w:val="nil"/>
          <w:insideH w:val="nil"/>
          <w:insideV w:val="single" w:sz="4" w:space="0" w:color="BFBFBF" w:themeColor="background1" w:themeShade="BF"/>
          <w:tl2br w:val="nil"/>
          <w:tr2bl w:val="nil"/>
        </w:tcBorders>
        <w:shd w:val="clear" w:color="auto" w:fill="D9D9D9" w:themeFill="background1" w:themeFillShade="D9"/>
      </w:tcPr>
    </w:tblStylePr>
    <w:tblStylePr w:type="firstCol">
      <w:tblPr/>
      <w:tcPr>
        <w:tcBorders>
          <w:top w:val="single" w:sz="4" w:space="0" w:color="BFBFBF" w:themeColor="background1" w:themeShade="BF"/>
          <w:left w:val="nil"/>
          <w:bottom w:val="single" w:sz="4" w:space="0" w:color="BFBFBF" w:themeColor="background1" w:themeShade="BF"/>
          <w:right w:val="nil"/>
          <w:insideH w:val="single" w:sz="4" w:space="0" w:color="BFBFBF" w:themeColor="background1" w:themeShade="BF"/>
          <w:insideV w:val="nil"/>
          <w:tl2br w:val="nil"/>
          <w:tr2bl w:val="nil"/>
        </w:tcBorders>
        <w:shd w:val="clear" w:color="auto" w:fill="DAF6EE" w:themeFill="text2" w:themeFillTint="1A"/>
      </w:tcPr>
    </w:tblStylePr>
    <w:tblStylePr w:type="lastCol">
      <w:tblPr/>
      <w:tcPr>
        <w:tcBorders>
          <w:top w:val="single" w:sz="4" w:space="0" w:color="BFBFBF" w:themeColor="background1" w:themeShade="BF"/>
          <w:left w:val="nil"/>
          <w:bottom w:val="single" w:sz="4" w:space="0" w:color="BFBFBF" w:themeColor="background1" w:themeShade="BF"/>
          <w:right w:val="nil"/>
          <w:insideH w:val="single" w:sz="4" w:space="0" w:color="BFBFBF" w:themeColor="background1" w:themeShade="BF"/>
          <w:insideV w:val="nil"/>
          <w:tl2br w:val="nil"/>
          <w:tr2bl w:val="nil"/>
        </w:tcBorders>
        <w:shd w:val="clear" w:color="auto" w:fill="F2F2F2" w:themeFill="background1" w:themeFillShade="F2"/>
      </w:tcPr>
    </w:tblStylePr>
  </w:style>
  <w:style w:type="character" w:customStyle="1" w:styleId="Heading8Char">
    <w:name w:val="Heading 8 Char"/>
    <w:aliases w:val="(Appendix subheading) Char"/>
    <w:basedOn w:val="DefaultParagraphFont"/>
    <w:link w:val="Heading8"/>
    <w:uiPriority w:val="7"/>
    <w:rsid w:val="001D5F5D"/>
    <w:rPr>
      <w:rFonts w:asciiTheme="majorHAnsi" w:eastAsiaTheme="majorEastAsia" w:hAnsiTheme="majorHAnsi" w:cstheme="majorBidi"/>
      <w:bCs/>
      <w:iCs/>
      <w:color w:val="0D382B" w:themeColor="text2"/>
      <w:sz w:val="32"/>
      <w:szCs w:val="20"/>
    </w:rPr>
  </w:style>
  <w:style w:type="character" w:customStyle="1" w:styleId="Heading9Char">
    <w:name w:val="Heading 9 Char"/>
    <w:aliases w:val="(Appendix minor heading) Char"/>
    <w:basedOn w:val="DefaultParagraphFont"/>
    <w:link w:val="Heading9"/>
    <w:uiPriority w:val="7"/>
    <w:rsid w:val="008A337F"/>
    <w:rPr>
      <w:rFonts w:asciiTheme="majorHAnsi" w:eastAsiaTheme="majorEastAsia" w:hAnsiTheme="majorHAnsi" w:cstheme="majorBidi"/>
      <w:bCs/>
      <w:color w:val="0D382B" w:themeColor="text2"/>
      <w:sz w:val="28"/>
      <w:szCs w:val="20"/>
    </w:rPr>
  </w:style>
  <w:style w:type="paragraph" w:customStyle="1" w:styleId="Object">
    <w:name w:val="Object"/>
    <w:basedOn w:val="BodyText"/>
    <w:next w:val="Source"/>
    <w:uiPriority w:val="99"/>
    <w:qFormat/>
    <w:rsid w:val="00415B5C"/>
    <w:pPr>
      <w:keepNext/>
      <w:spacing w:after="240" w:line="240" w:lineRule="auto"/>
    </w:pPr>
  </w:style>
  <w:style w:type="character" w:styleId="PlaceholderText">
    <w:name w:val="Placeholder Text"/>
    <w:basedOn w:val="DefaultParagraphFont"/>
    <w:uiPriority w:val="99"/>
    <w:rsid w:val="007257D6"/>
    <w:rPr>
      <w:vanish w:val="0"/>
      <w:color w:val="BFBFBF" w:themeColor="background1" w:themeShade="BF"/>
    </w:rPr>
  </w:style>
  <w:style w:type="paragraph" w:styleId="Quote">
    <w:name w:val="Quote"/>
    <w:basedOn w:val="BodyText"/>
    <w:next w:val="BodyText"/>
    <w:link w:val="QuoteChar"/>
    <w:uiPriority w:val="99"/>
    <w:qFormat/>
    <w:rsid w:val="00D3292A"/>
    <w:pPr>
      <w:pBdr>
        <w:left w:val="thinThickSmallGap" w:sz="12" w:space="10" w:color="006E50" w:themeColor="accent1"/>
      </w:pBdr>
      <w:spacing w:before="0" w:after="0" w:line="240" w:lineRule="auto"/>
      <w:ind w:left="680" w:right="680"/>
    </w:pPr>
    <w:rPr>
      <w:i/>
      <w:iCs/>
      <w:color w:val="006E50" w:themeColor="accent1"/>
    </w:rPr>
  </w:style>
  <w:style w:type="character" w:customStyle="1" w:styleId="QuoteChar">
    <w:name w:val="Quote Char"/>
    <w:basedOn w:val="DefaultParagraphFont"/>
    <w:link w:val="Quote"/>
    <w:uiPriority w:val="99"/>
    <w:rsid w:val="00D3292A"/>
    <w:rPr>
      <w:i/>
      <w:iCs/>
      <w:color w:val="006E50" w:themeColor="accent1"/>
    </w:rPr>
  </w:style>
  <w:style w:type="paragraph" w:customStyle="1" w:styleId="PageNo">
    <w:name w:val="Page No"/>
    <w:basedOn w:val="Normal"/>
    <w:link w:val="PageNoChar"/>
    <w:uiPriority w:val="99"/>
    <w:qFormat/>
    <w:rsid w:val="009D27EE"/>
    <w:pPr>
      <w:spacing w:before="860" w:line="240" w:lineRule="auto"/>
      <w:jc w:val="right"/>
    </w:pPr>
    <w:rPr>
      <w:rFonts w:cstheme="minorHAnsi"/>
      <w:noProof/>
      <w:color w:val="006E50" w:themeColor="accent1"/>
      <w:sz w:val="18"/>
      <w:szCs w:val="18"/>
    </w:rPr>
  </w:style>
  <w:style w:type="paragraph" w:customStyle="1" w:styleId="TableHeadingWhiteFont">
    <w:name w:val="Table Heading White Font"/>
    <w:basedOn w:val="TableText"/>
    <w:uiPriority w:val="16"/>
    <w:qFormat/>
    <w:rsid w:val="00207206"/>
    <w:rPr>
      <w:color w:val="FFFFFF" w:themeColor="background1"/>
    </w:rPr>
  </w:style>
  <w:style w:type="character" w:customStyle="1" w:styleId="PageNoChar">
    <w:name w:val="Page No Char"/>
    <w:basedOn w:val="FooterChar"/>
    <w:link w:val="PageNo"/>
    <w:uiPriority w:val="99"/>
    <w:rsid w:val="009D27EE"/>
    <w:rPr>
      <w:rFonts w:cstheme="minorHAnsi"/>
      <w:noProof/>
      <w:color w:val="006E50" w:themeColor="accent1"/>
      <w:sz w:val="18"/>
      <w:szCs w:val="18"/>
    </w:rPr>
  </w:style>
  <w:style w:type="paragraph" w:customStyle="1" w:styleId="Cover-Anchor">
    <w:name w:val="Cover - Anchor"/>
    <w:basedOn w:val="BodyTextSingleSpacing"/>
    <w:uiPriority w:val="99"/>
    <w:qFormat/>
    <w:rsid w:val="007B6652"/>
    <w:pPr>
      <w:spacing w:after="1800" w:line="240" w:lineRule="auto"/>
      <w:ind w:left="-567"/>
    </w:pPr>
    <w:rPr>
      <w:color w:val="808080" w:themeColor="background1" w:themeShade="80"/>
      <w:sz w:val="8"/>
      <w:szCs w:val="96"/>
    </w:rPr>
  </w:style>
  <w:style w:type="paragraph" w:customStyle="1" w:styleId="HeaderEvenPage">
    <w:name w:val="Header Even Page"/>
    <w:basedOn w:val="Header"/>
    <w:uiPriority w:val="99"/>
    <w:qFormat/>
    <w:rsid w:val="00976E4B"/>
    <w:pPr>
      <w:spacing w:before="0"/>
      <w:jc w:val="right"/>
    </w:pPr>
  </w:style>
  <w:style w:type="paragraph" w:customStyle="1" w:styleId="TableHeading">
    <w:name w:val="Table Heading"/>
    <w:basedOn w:val="TableText"/>
    <w:uiPriority w:val="16"/>
    <w:qFormat/>
    <w:rsid w:val="00D3292A"/>
    <w:pPr>
      <w:pBdr>
        <w:bottom w:val="single" w:sz="2" w:space="3" w:color="00966E" w:themeColor="accent2"/>
      </w:pBdr>
      <w:jc w:val="center"/>
    </w:pPr>
    <w:rPr>
      <w:rFonts w:asciiTheme="majorHAnsi" w:hAnsiTheme="majorHAnsi"/>
      <w:color w:val="006E50" w:themeColor="accent1"/>
    </w:rPr>
  </w:style>
  <w:style w:type="character" w:customStyle="1" w:styleId="HighlightYellow">
    <w:name w:val="_Highlight_Yellow"/>
    <w:basedOn w:val="DefaultParagraphFont"/>
    <w:uiPriority w:val="9"/>
    <w:qFormat/>
    <w:rsid w:val="009D27EE"/>
    <w:rPr>
      <w:bdr w:val="none" w:sz="0" w:space="0" w:color="auto"/>
      <w:shd w:val="clear" w:color="auto" w:fill="FFFF00"/>
    </w:rPr>
  </w:style>
  <w:style w:type="character" w:customStyle="1" w:styleId="Reditalics">
    <w:name w:val="_Red italics"/>
    <w:basedOn w:val="BodyTextChar"/>
    <w:uiPriority w:val="1"/>
    <w:rsid w:val="00D214A0"/>
    <w:rPr>
      <w:i/>
      <w:color w:val="972914" w:themeColor="accent6"/>
      <w:sz w:val="20"/>
    </w:rPr>
  </w:style>
  <w:style w:type="character" w:customStyle="1" w:styleId="Underline">
    <w:name w:val="_ Underline"/>
    <w:basedOn w:val="DefaultParagraphFont"/>
    <w:uiPriority w:val="9"/>
    <w:qFormat/>
    <w:rsid w:val="009D27EE"/>
    <w:rPr>
      <w:u w:val="single"/>
    </w:rPr>
  </w:style>
  <w:style w:type="character" w:customStyle="1" w:styleId="Bold">
    <w:name w:val="_Bold"/>
    <w:basedOn w:val="DefaultParagraphFont"/>
    <w:uiPriority w:val="9"/>
    <w:qFormat/>
    <w:rsid w:val="00B50A07"/>
    <w:rPr>
      <w:rFonts w:asciiTheme="minorHAnsi" w:hAnsiTheme="minorHAnsi"/>
      <w:b/>
    </w:rPr>
  </w:style>
  <w:style w:type="character" w:customStyle="1" w:styleId="HighlightGreen">
    <w:name w:val="_Highlight_Green"/>
    <w:basedOn w:val="DefaultParagraphFont"/>
    <w:uiPriority w:val="9"/>
    <w:qFormat/>
    <w:rsid w:val="0084715C"/>
    <w:rPr>
      <w:bdr w:val="none" w:sz="0" w:space="0" w:color="auto"/>
      <w:shd w:val="clear" w:color="auto" w:fill="57F0A0" w:themeFill="background2"/>
    </w:rPr>
  </w:style>
  <w:style w:type="character" w:customStyle="1" w:styleId="Italics">
    <w:name w:val="_Italics"/>
    <w:basedOn w:val="DefaultParagraphFont"/>
    <w:uiPriority w:val="9"/>
    <w:qFormat/>
    <w:rsid w:val="009D27EE"/>
    <w:rPr>
      <w:b w:val="0"/>
      <w:i/>
    </w:rPr>
  </w:style>
  <w:style w:type="character" w:customStyle="1" w:styleId="Strikethrough">
    <w:name w:val="_Strikethrough"/>
    <w:basedOn w:val="DefaultParagraphFont"/>
    <w:uiPriority w:val="9"/>
    <w:qFormat/>
    <w:rsid w:val="009D27EE"/>
    <w:rPr>
      <w:strike/>
      <w:dstrike w:val="0"/>
    </w:rPr>
  </w:style>
  <w:style w:type="character" w:customStyle="1" w:styleId="Subscript">
    <w:name w:val="_Subscript"/>
    <w:basedOn w:val="DefaultParagraphFont"/>
    <w:uiPriority w:val="9"/>
    <w:qFormat/>
    <w:rsid w:val="009D27EE"/>
    <w:rPr>
      <w:vertAlign w:val="subscript"/>
    </w:rPr>
  </w:style>
  <w:style w:type="character" w:customStyle="1" w:styleId="Superscript">
    <w:name w:val="_Superscript"/>
    <w:basedOn w:val="Subscript"/>
    <w:uiPriority w:val="9"/>
    <w:qFormat/>
    <w:rsid w:val="009D27EE"/>
    <w:rPr>
      <w:vertAlign w:val="superscript"/>
    </w:rPr>
  </w:style>
  <w:style w:type="character" w:customStyle="1" w:styleId="Guidance">
    <w:name w:val="_Guidance"/>
    <w:basedOn w:val="DefaultParagraphFont"/>
    <w:uiPriority w:val="9"/>
    <w:qFormat/>
    <w:rsid w:val="004D1857"/>
    <w:rPr>
      <w:color w:val="EB8E43" w:themeColor="accent5"/>
    </w:rPr>
  </w:style>
  <w:style w:type="character" w:customStyle="1" w:styleId="Guidancebold">
    <w:name w:val="_Guidance bold"/>
    <w:basedOn w:val="Guidance"/>
    <w:uiPriority w:val="9"/>
    <w:qFormat/>
    <w:rsid w:val="004D1857"/>
    <w:rPr>
      <w:b/>
      <w:color w:val="EB8E43" w:themeColor="accent5"/>
    </w:rPr>
  </w:style>
  <w:style w:type="paragraph" w:customStyle="1" w:styleId="Heading2NoNumber">
    <w:name w:val="Heading 2 No Number"/>
    <w:basedOn w:val="Heading2"/>
    <w:next w:val="BodyText"/>
    <w:uiPriority w:val="8"/>
    <w:qFormat/>
    <w:rsid w:val="00463094"/>
    <w:pPr>
      <w:numPr>
        <w:ilvl w:val="0"/>
        <w:numId w:val="0"/>
      </w:numPr>
    </w:pPr>
  </w:style>
  <w:style w:type="paragraph" w:customStyle="1" w:styleId="Heading3NoNumber">
    <w:name w:val="Heading 3 No Number"/>
    <w:basedOn w:val="Heading3"/>
    <w:next w:val="BodyText"/>
    <w:uiPriority w:val="8"/>
    <w:qFormat/>
    <w:rsid w:val="00463094"/>
    <w:pPr>
      <w:numPr>
        <w:ilvl w:val="0"/>
        <w:numId w:val="0"/>
      </w:numPr>
    </w:pPr>
  </w:style>
  <w:style w:type="paragraph" w:customStyle="1" w:styleId="HeaderFirstpage">
    <w:name w:val="Header First page"/>
    <w:basedOn w:val="BodyText"/>
    <w:uiPriority w:val="99"/>
    <w:qFormat/>
    <w:rsid w:val="00A60AE1"/>
    <w:pPr>
      <w:spacing w:before="0" w:after="1200"/>
    </w:pPr>
    <w:rPr>
      <w:color w:val="FFFFFF" w:themeColor="background1"/>
    </w:rPr>
  </w:style>
  <w:style w:type="paragraph" w:customStyle="1" w:styleId="TableHeader">
    <w:name w:val="Table Header"/>
    <w:basedOn w:val="TableText"/>
    <w:next w:val="TableText"/>
    <w:uiPriority w:val="99"/>
    <w:rsid w:val="00930E18"/>
    <w:pPr>
      <w:numPr>
        <w:numId w:val="0"/>
      </w:numPr>
    </w:pPr>
    <w:rPr>
      <w:rFonts w:asciiTheme="majorHAnsi" w:hAnsiTheme="majorHAnsi"/>
      <w:color w:val="0A1D30" w:themeColor="accent3" w:themeShade="BF"/>
    </w:rPr>
  </w:style>
  <w:style w:type="character" w:styleId="UnresolvedMention">
    <w:name w:val="Unresolved Mention"/>
    <w:basedOn w:val="DefaultParagraphFont"/>
    <w:uiPriority w:val="99"/>
    <w:semiHidden/>
    <w:unhideWhenUsed/>
    <w:rsid w:val="00212827"/>
    <w:rPr>
      <w:color w:val="605E5C"/>
      <w:shd w:val="clear" w:color="auto" w:fill="E1DFDD"/>
    </w:rPr>
  </w:style>
  <w:style w:type="paragraph" w:customStyle="1" w:styleId="Heading4nonumber">
    <w:name w:val="Heading 4 no number"/>
    <w:basedOn w:val="Heading4"/>
    <w:uiPriority w:val="8"/>
    <w:qFormat/>
    <w:rsid w:val="002D04F0"/>
    <w:pPr>
      <w:numPr>
        <w:ilvl w:val="0"/>
        <w:numId w:val="0"/>
      </w:numPr>
    </w:pPr>
  </w:style>
  <w:style w:type="paragraph" w:customStyle="1" w:styleId="CoverHeader">
    <w:name w:val="Cover Header"/>
    <w:basedOn w:val="Header"/>
    <w:next w:val="Header"/>
    <w:uiPriority w:val="99"/>
    <w:qFormat/>
    <w:rsid w:val="005B5A3E"/>
    <w:pPr>
      <w:pBdr>
        <w:bottom w:val="none" w:sz="0" w:space="0" w:color="auto"/>
      </w:pBdr>
      <w:tabs>
        <w:tab w:val="left" w:pos="5103"/>
      </w:tabs>
      <w:ind w:left="-567"/>
    </w:pPr>
    <w:rPr>
      <w:noProof/>
    </w:rPr>
  </w:style>
  <w:style w:type="table" w:styleId="TableGridLight">
    <w:name w:val="Grid Table Light"/>
    <w:basedOn w:val="TableNormal"/>
    <w:uiPriority w:val="40"/>
    <w:rsid w:val="00EC377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TextCentred">
    <w:name w:val="Table Text Centred"/>
    <w:basedOn w:val="TableText"/>
    <w:uiPriority w:val="99"/>
    <w:qFormat/>
    <w:rsid w:val="00522BF0"/>
    <w:pPr>
      <w:jc w:val="center"/>
    </w:pPr>
    <w:rPr>
      <w:rFonts w:eastAsia="Batang"/>
    </w:rPr>
  </w:style>
  <w:style w:type="character" w:styleId="FollowedHyperlink">
    <w:name w:val="FollowedHyperlink"/>
    <w:basedOn w:val="DefaultParagraphFont"/>
    <w:uiPriority w:val="99"/>
    <w:rsid w:val="005B5A3E"/>
    <w:rPr>
      <w:color w:val="006E50" w:themeColor="accent1"/>
      <w:u w:val="single"/>
    </w:rPr>
  </w:style>
  <w:style w:type="character" w:customStyle="1" w:styleId="Reditalicsbold">
    <w:name w:val="_Red italics bold"/>
    <w:basedOn w:val="Reditalics"/>
    <w:uiPriority w:val="1"/>
    <w:rsid w:val="00D214A0"/>
    <w:rPr>
      <w:b/>
      <w:i/>
      <w:color w:val="972914" w:themeColor="accent6"/>
      <w:sz w:val="20"/>
    </w:rPr>
  </w:style>
  <w:style w:type="paragraph" w:customStyle="1" w:styleId="BodyTitle">
    <w:name w:val="Body Title"/>
    <w:basedOn w:val="BodyText"/>
    <w:uiPriority w:val="99"/>
    <w:qFormat/>
    <w:rsid w:val="00C90AC3"/>
    <w:rPr>
      <w:color w:val="0D382B" w:themeColor="text2"/>
      <w:szCs w:val="24"/>
    </w:rPr>
  </w:style>
  <w:style w:type="table" w:customStyle="1" w:styleId="Casestudy">
    <w:name w:val="Case study"/>
    <w:basedOn w:val="TableNormal"/>
    <w:uiPriority w:val="99"/>
    <w:rsid w:val="007749BB"/>
    <w:pPr>
      <w:spacing w:after="0" w:line="240" w:lineRule="auto"/>
    </w:pPr>
    <w:tblPr>
      <w:tblStyleColBandSize w:val="1"/>
      <w:tblBorders>
        <w:top w:val="single" w:sz="12" w:space="0" w:color="0A1D30" w:themeColor="accent3" w:themeShade="BF"/>
        <w:bottom w:val="single" w:sz="12" w:space="0" w:color="0A1D30" w:themeColor="accent3" w:themeShade="BF"/>
      </w:tblBorders>
    </w:tblPr>
    <w:tcPr>
      <w:shd w:val="clear" w:color="auto" w:fill="F2F2F2" w:themeFill="background1" w:themeFillShade="F2"/>
    </w:tcPr>
    <w:tblStylePr w:type="firstRow">
      <w:pPr>
        <w:keepNext/>
        <w:keepLines/>
        <w:widowControl/>
        <w:wordWrap/>
      </w:pPr>
      <w:rPr>
        <w:color w:val="FFFFFF" w:themeColor="background1"/>
      </w:rPr>
      <w:tblPr/>
      <w:tcPr>
        <w:tcBorders>
          <w:top w:val="nil"/>
          <w:left w:val="nil"/>
          <w:bottom w:val="single" w:sz="12" w:space="0" w:color="0A1D30" w:themeColor="accent3" w:themeShade="BF"/>
          <w:right w:val="nil"/>
          <w:insideH w:val="nil"/>
          <w:insideV w:val="nil"/>
          <w:tl2br w:val="nil"/>
          <w:tr2bl w:val="nil"/>
        </w:tcBorders>
        <w:shd w:val="clear" w:color="auto" w:fill="0E2841" w:themeFill="accent3"/>
      </w:tcPr>
    </w:tblStylePr>
    <w:tblStylePr w:type="neCell">
      <w:rPr>
        <w:color w:val="FFFFFF" w:themeColor="background1"/>
      </w:rPr>
      <w:tblPr/>
      <w:trPr>
        <w:cantSplit/>
        <w:tblHeader/>
      </w:trPr>
      <w:tcPr>
        <w:tcBorders>
          <w:top w:val="nil"/>
          <w:left w:val="nil"/>
          <w:bottom w:val="single" w:sz="12" w:space="0" w:color="0A1D30" w:themeColor="accent3" w:themeShade="BF"/>
          <w:right w:val="nil"/>
          <w:insideH w:val="nil"/>
          <w:insideV w:val="nil"/>
          <w:tl2br w:val="nil"/>
          <w:tr2bl w:val="nil"/>
        </w:tcBorders>
        <w:shd w:val="clear" w:color="auto" w:fill="0E2841" w:themeFill="accent3"/>
        <w:vAlign w:val="bottom"/>
      </w:tcPr>
    </w:tblStylePr>
    <w:tblStylePr w:type="nwCell">
      <w:rPr>
        <w:color w:val="F2F2F2" w:themeColor="background1" w:themeShade="F2"/>
      </w:rPr>
      <w:tblPr/>
      <w:tcPr>
        <w:tcBorders>
          <w:top w:val="nil"/>
          <w:left w:val="nil"/>
          <w:bottom w:val="single" w:sz="12" w:space="0" w:color="0A1D30" w:themeColor="accent3" w:themeShade="BF"/>
          <w:right w:val="nil"/>
          <w:insideH w:val="nil"/>
          <w:insideV w:val="nil"/>
          <w:tl2br w:val="nil"/>
          <w:tr2bl w:val="nil"/>
        </w:tcBorders>
        <w:shd w:val="clear" w:color="auto" w:fill="0A1D30" w:themeFill="accent3" w:themeFillShade="BF"/>
      </w:tcPr>
    </w:tblStylePr>
  </w:style>
  <w:style w:type="paragraph" w:customStyle="1" w:styleId="Heading5NoNumber">
    <w:name w:val="Heading 5 No Number"/>
    <w:basedOn w:val="Heading5"/>
    <w:uiPriority w:val="99"/>
    <w:qFormat/>
    <w:rsid w:val="004C57B0"/>
    <w:pPr>
      <w:numPr>
        <w:ilvl w:val="0"/>
        <w:numId w:val="0"/>
      </w:numPr>
    </w:pPr>
  </w:style>
  <w:style w:type="paragraph" w:customStyle="1" w:styleId="Heading6NoNumber">
    <w:name w:val="Heading 6 No Number"/>
    <w:basedOn w:val="Heading6"/>
    <w:uiPriority w:val="99"/>
    <w:qFormat/>
    <w:rsid w:val="004C57B0"/>
    <w:pPr>
      <w:numPr>
        <w:ilvl w:val="0"/>
        <w:numId w:val="0"/>
      </w:numPr>
    </w:pPr>
  </w:style>
  <w:style w:type="paragraph" w:styleId="Title">
    <w:name w:val="Title"/>
    <w:basedOn w:val="Normal"/>
    <w:next w:val="Normal"/>
    <w:link w:val="TitleChar"/>
    <w:uiPriority w:val="10"/>
    <w:qFormat/>
    <w:rsid w:val="004A5011"/>
    <w:pPr>
      <w:spacing w:line="470" w:lineRule="exact"/>
    </w:pPr>
    <w:rPr>
      <w:caps/>
      <w:spacing w:val="-5"/>
      <w:sz w:val="50"/>
      <w:szCs w:val="50"/>
    </w:rPr>
  </w:style>
  <w:style w:type="character" w:customStyle="1" w:styleId="TitleChar">
    <w:name w:val="Title Char"/>
    <w:basedOn w:val="DefaultParagraphFont"/>
    <w:link w:val="Title"/>
    <w:uiPriority w:val="10"/>
    <w:rsid w:val="004A5011"/>
    <w:rPr>
      <w:caps/>
      <w:color w:val="0D382B" w:themeColor="text2"/>
      <w:spacing w:val="-5"/>
      <w:sz w:val="50"/>
      <w:szCs w:val="50"/>
    </w:rPr>
  </w:style>
  <w:style w:type="paragraph" w:styleId="Subtitle">
    <w:name w:val="Subtitle"/>
    <w:basedOn w:val="Normal"/>
    <w:next w:val="Normal"/>
    <w:link w:val="SubtitleChar"/>
    <w:uiPriority w:val="11"/>
    <w:qFormat/>
    <w:rsid w:val="004A5011"/>
  </w:style>
  <w:style w:type="character" w:customStyle="1" w:styleId="SubtitleChar">
    <w:name w:val="Subtitle Char"/>
    <w:basedOn w:val="DefaultParagraphFont"/>
    <w:link w:val="Subtitle"/>
    <w:uiPriority w:val="11"/>
    <w:rsid w:val="004A5011"/>
    <w:rPr>
      <w:color w:val="0D382B" w:themeColor="text2"/>
    </w:rPr>
  </w:style>
  <w:style w:type="paragraph" w:styleId="ListParagraph">
    <w:name w:val="List Paragraph"/>
    <w:basedOn w:val="Normal"/>
    <w:uiPriority w:val="34"/>
    <w:qFormat/>
    <w:rsid w:val="004A5011"/>
    <w:pPr>
      <w:ind w:left="720"/>
      <w:contextualSpacing/>
    </w:pPr>
  </w:style>
  <w:style w:type="character" w:styleId="IntenseEmphasis">
    <w:name w:val="Intense Emphasis"/>
    <w:basedOn w:val="DefaultParagraphFont"/>
    <w:uiPriority w:val="21"/>
    <w:qFormat/>
    <w:rsid w:val="004A5011"/>
    <w:rPr>
      <w:i/>
      <w:iCs/>
      <w:color w:val="00523B" w:themeColor="accent1" w:themeShade="BF"/>
    </w:rPr>
  </w:style>
  <w:style w:type="paragraph" w:styleId="IntenseQuote">
    <w:name w:val="Intense Quote"/>
    <w:basedOn w:val="Normal"/>
    <w:next w:val="Normal"/>
    <w:link w:val="IntenseQuoteChar"/>
    <w:uiPriority w:val="30"/>
    <w:qFormat/>
    <w:rsid w:val="004A5011"/>
    <w:pPr>
      <w:pBdr>
        <w:top w:val="single" w:sz="4" w:space="10" w:color="00523B" w:themeColor="accent1" w:themeShade="BF"/>
        <w:bottom w:val="single" w:sz="4" w:space="10" w:color="00523B" w:themeColor="accent1" w:themeShade="BF"/>
      </w:pBdr>
      <w:spacing w:before="360" w:after="360"/>
      <w:ind w:left="864" w:right="864"/>
      <w:jc w:val="center"/>
    </w:pPr>
    <w:rPr>
      <w:i/>
      <w:iCs/>
      <w:color w:val="00523B" w:themeColor="accent1" w:themeShade="BF"/>
    </w:rPr>
  </w:style>
  <w:style w:type="character" w:customStyle="1" w:styleId="IntenseQuoteChar">
    <w:name w:val="Intense Quote Char"/>
    <w:basedOn w:val="DefaultParagraphFont"/>
    <w:link w:val="IntenseQuote"/>
    <w:uiPriority w:val="30"/>
    <w:rsid w:val="004A5011"/>
    <w:rPr>
      <w:i/>
      <w:iCs/>
      <w:color w:val="00523B" w:themeColor="accent1" w:themeShade="BF"/>
    </w:rPr>
  </w:style>
  <w:style w:type="character" w:styleId="IntenseReference">
    <w:name w:val="Intense Reference"/>
    <w:basedOn w:val="DefaultParagraphFont"/>
    <w:uiPriority w:val="32"/>
    <w:qFormat/>
    <w:rsid w:val="004A5011"/>
    <w:rPr>
      <w:b/>
      <w:bCs/>
      <w:smallCaps/>
      <w:color w:val="00523B" w:themeColor="accent1" w:themeShade="BF"/>
      <w:spacing w:val="5"/>
    </w:rPr>
  </w:style>
  <w:style w:type="character" w:styleId="CommentReference">
    <w:name w:val="annotation reference"/>
    <w:basedOn w:val="DefaultParagraphFont"/>
    <w:unhideWhenUsed/>
    <w:rsid w:val="004A5011"/>
    <w:rPr>
      <w:sz w:val="16"/>
      <w:szCs w:val="16"/>
    </w:rPr>
  </w:style>
  <w:style w:type="paragraph" w:styleId="CommentText">
    <w:name w:val="annotation text"/>
    <w:basedOn w:val="Normal"/>
    <w:link w:val="CommentTextChar"/>
    <w:uiPriority w:val="99"/>
    <w:unhideWhenUsed/>
    <w:rsid w:val="004A5011"/>
    <w:pPr>
      <w:spacing w:line="240" w:lineRule="auto"/>
    </w:pPr>
  </w:style>
  <w:style w:type="character" w:customStyle="1" w:styleId="CommentTextChar">
    <w:name w:val="Comment Text Char"/>
    <w:basedOn w:val="DefaultParagraphFont"/>
    <w:link w:val="CommentText"/>
    <w:uiPriority w:val="99"/>
    <w:rsid w:val="004A5011"/>
    <w:rPr>
      <w:color w:val="0D382B" w:themeColor="text2"/>
    </w:rPr>
  </w:style>
  <w:style w:type="paragraph" w:styleId="CommentSubject">
    <w:name w:val="annotation subject"/>
    <w:basedOn w:val="CommentText"/>
    <w:next w:val="CommentText"/>
    <w:link w:val="CommentSubjectChar"/>
    <w:uiPriority w:val="99"/>
    <w:semiHidden/>
    <w:unhideWhenUsed/>
    <w:rsid w:val="004A5011"/>
    <w:rPr>
      <w:b/>
      <w:bCs/>
    </w:rPr>
  </w:style>
  <w:style w:type="character" w:customStyle="1" w:styleId="CommentSubjectChar">
    <w:name w:val="Comment Subject Char"/>
    <w:basedOn w:val="CommentTextChar"/>
    <w:link w:val="CommentSubject"/>
    <w:uiPriority w:val="99"/>
    <w:semiHidden/>
    <w:rsid w:val="004A5011"/>
    <w:rPr>
      <w:b/>
      <w:bCs/>
      <w:color w:val="0D382B" w:themeColor="text2"/>
    </w:rPr>
  </w:style>
  <w:style w:type="character" w:styleId="SubtleEmphasis">
    <w:name w:val="Subtle Emphasis"/>
    <w:basedOn w:val="DefaultParagraphFont"/>
    <w:uiPriority w:val="19"/>
    <w:qFormat/>
    <w:rsid w:val="004A5011"/>
    <w:rPr>
      <w:i/>
      <w:iCs/>
      <w:color w:val="404040" w:themeColor="text1" w:themeTint="BF"/>
    </w:rPr>
  </w:style>
  <w:style w:type="character" w:styleId="Strong">
    <w:name w:val="Strong"/>
    <w:basedOn w:val="DefaultParagraphFont"/>
    <w:uiPriority w:val="22"/>
    <w:qFormat/>
    <w:rsid w:val="004A5011"/>
    <w:rPr>
      <w:b/>
      <w:bCs/>
    </w:rPr>
  </w:style>
  <w:style w:type="paragraph" w:styleId="Revision">
    <w:name w:val="Revision"/>
    <w:hidden/>
    <w:uiPriority w:val="99"/>
    <w:semiHidden/>
    <w:rsid w:val="004A5011"/>
    <w:pPr>
      <w:spacing w:after="0" w:line="240" w:lineRule="auto"/>
    </w:pPr>
    <w:rPr>
      <w:color w:val="006E50" w:themeColor="accent1"/>
      <w:spacing w:val="-1"/>
      <w:kern w:val="2"/>
      <w:sz w:val="20"/>
      <w:szCs w:val="20"/>
      <w14:ligatures w14:val="standardContextual"/>
    </w:rPr>
  </w:style>
  <w:style w:type="paragraph" w:styleId="BodyTextIndent3">
    <w:name w:val="Body Text Indent 3"/>
    <w:basedOn w:val="Normal"/>
    <w:link w:val="BodyTextIndent3Char"/>
    <w:uiPriority w:val="99"/>
    <w:semiHidden/>
    <w:rsid w:val="004A5011"/>
    <w:pPr>
      <w:spacing w:before="120" w:line="260" w:lineRule="atLeast"/>
      <w:ind w:left="283"/>
    </w:pPr>
    <w:rPr>
      <w:rFonts w:ascii="Arial" w:hAnsi="Arial" w:cs="Verdana"/>
      <w:color w:val="221E1F"/>
      <w:sz w:val="16"/>
      <w:szCs w:val="16"/>
    </w:rPr>
  </w:style>
  <w:style w:type="character" w:customStyle="1" w:styleId="BodyTextIndent3Char">
    <w:name w:val="Body Text Indent 3 Char"/>
    <w:basedOn w:val="DefaultParagraphFont"/>
    <w:link w:val="BodyTextIndent3"/>
    <w:uiPriority w:val="99"/>
    <w:semiHidden/>
    <w:rsid w:val="004A5011"/>
    <w:rPr>
      <w:rFonts w:ascii="Arial" w:hAnsi="Arial" w:cs="Verdana"/>
      <w:color w:val="221E1F"/>
      <w:sz w:val="16"/>
      <w:szCs w:val="16"/>
    </w:rPr>
  </w:style>
  <w:style w:type="character" w:styleId="Mention">
    <w:name w:val="Mention"/>
    <w:basedOn w:val="DefaultParagraphFont"/>
    <w:uiPriority w:val="99"/>
    <w:unhideWhenUsed/>
    <w:rsid w:val="004A5011"/>
    <w:rPr>
      <w:color w:val="2B579A"/>
      <w:shd w:val="clear" w:color="auto" w:fill="E1DFDD"/>
      <w:lang w:val="en-AU"/>
    </w:rPr>
  </w:style>
  <w:style w:type="table" w:styleId="ListTable3-Accent2">
    <w:name w:val="List Table 3 Accent 2"/>
    <w:aliases w:val="STANDARD TABLE"/>
    <w:basedOn w:val="TableNormal"/>
    <w:uiPriority w:val="48"/>
    <w:rsid w:val="00304298"/>
    <w:pPr>
      <w:spacing w:after="0" w:line="360" w:lineRule="auto"/>
      <w:contextualSpacing/>
    </w:pPr>
    <w:rPr>
      <w:rFonts w:ascii="Arial" w:hAnsi="Arial"/>
      <w:color w:val="006E50" w:themeColor="accent1"/>
      <w:kern w:val="2"/>
      <w:sz w:val="19"/>
      <w:szCs w:val="20"/>
      <w:lang w:val="en-US"/>
      <w14:ligatures w14:val="standardContextual"/>
    </w:rPr>
    <w:tblPr>
      <w:tblStyleRowBandSize w:val="1"/>
      <w:tblStyleColBandSize w:val="1"/>
      <w:tblBorders>
        <w:top w:val="single" w:sz="4" w:space="0" w:color="006E50" w:themeColor="accent1"/>
        <w:bottom w:val="single" w:sz="4" w:space="0" w:color="006E50" w:themeColor="accent1"/>
        <w:insideH w:val="single" w:sz="4" w:space="0" w:color="006E50" w:themeColor="accent1"/>
        <w:insideV w:val="single" w:sz="4" w:space="0" w:color="006E50" w:themeColor="accent1"/>
      </w:tblBorders>
      <w:tblCellMar>
        <w:top w:w="113" w:type="dxa"/>
        <w:left w:w="85" w:type="dxa"/>
        <w:bottom w:w="113" w:type="dxa"/>
        <w:right w:w="85" w:type="dxa"/>
      </w:tblCellMar>
    </w:tblPr>
    <w:tblStylePr w:type="firstRow">
      <w:pPr>
        <w:wordWrap/>
        <w:spacing w:afterLines="0" w:after="0" w:afterAutospacing="0"/>
      </w:pPr>
      <w:rPr>
        <w:rFonts w:ascii="Arial" w:hAnsi="Arial"/>
        <w:b/>
        <w:bCs/>
        <w:color w:val="FFFFFF" w:themeColor="background1"/>
        <w:sz w:val="19"/>
      </w:rPr>
      <w:tblPr/>
      <w:tcPr>
        <w:shd w:val="clear" w:color="auto" w:fill="00966E" w:themeFill="accent2"/>
      </w:tcPr>
    </w:tblStylePr>
    <w:tblStylePr w:type="lastRow">
      <w:rPr>
        <w:b/>
        <w:bCs/>
        <w:sz w:val="19"/>
      </w:rPr>
      <w:tblPr/>
      <w:tcPr>
        <w:tcBorders>
          <w:top w:val="double" w:sz="4" w:space="0" w:color="00966E" w:themeColor="accent2"/>
        </w:tcBorders>
        <w:shd w:val="clear" w:color="auto" w:fill="FFFFFF" w:themeFill="background1"/>
      </w:tcPr>
    </w:tblStylePr>
    <w:tblStylePr w:type="firstCol">
      <w:rPr>
        <w:b/>
        <w:bCs/>
        <w:sz w:val="19"/>
      </w:rPr>
      <w:tblPr/>
      <w:tcPr>
        <w:tcBorders>
          <w:right w:val="nil"/>
        </w:tcBorders>
        <w:shd w:val="clear" w:color="auto" w:fill="FFFFFF" w:themeFill="background1"/>
      </w:tcPr>
    </w:tblStylePr>
    <w:tblStylePr w:type="lastCol">
      <w:rPr>
        <w:b/>
        <w:bCs/>
        <w:sz w:val="19"/>
      </w:rPr>
      <w:tblPr/>
      <w:tcPr>
        <w:tcBorders>
          <w:left w:val="nil"/>
        </w:tcBorders>
        <w:shd w:val="clear" w:color="auto" w:fill="FFFFFF" w:themeFill="background1"/>
      </w:tcPr>
    </w:tblStylePr>
    <w:tblStylePr w:type="band1Vert">
      <w:tblPr/>
      <w:tcPr>
        <w:tcBorders>
          <w:left w:val="single" w:sz="4" w:space="0" w:color="00966E" w:themeColor="accent2"/>
          <w:right w:val="single" w:sz="4" w:space="0" w:color="00966E" w:themeColor="accent2"/>
        </w:tcBorders>
      </w:tcPr>
    </w:tblStylePr>
    <w:tblStylePr w:type="band1Horz">
      <w:tblPr/>
      <w:tcPr>
        <w:tcBorders>
          <w:top w:val="single" w:sz="4" w:space="0" w:color="00966E" w:themeColor="accent2"/>
          <w:bottom w:val="single" w:sz="4" w:space="0" w:color="00966E"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66E" w:themeColor="accent2"/>
          <w:left w:val="nil"/>
        </w:tcBorders>
      </w:tcPr>
    </w:tblStylePr>
    <w:tblStylePr w:type="swCell">
      <w:tblPr/>
      <w:tcPr>
        <w:tcBorders>
          <w:top w:val="double" w:sz="4" w:space="0" w:color="00966E" w:themeColor="accent2"/>
          <w:right w:val="nil"/>
        </w:tcBorders>
      </w:tcPr>
    </w:tblStylePr>
  </w:style>
  <w:style w:type="paragraph" w:styleId="NormalWeb">
    <w:name w:val="Normal (Web)"/>
    <w:basedOn w:val="Normal"/>
    <w:uiPriority w:val="99"/>
    <w:semiHidden/>
    <w:unhideWhenUsed/>
    <w:rsid w:val="00FA16B0"/>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 w:id="1658223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numbering" Target="numbering.xml"/><Relationship Id="rId21" Type="http://schemas.openxmlformats.org/officeDocument/2006/relationships/image" Target="media/image9.jpg"/><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5.jpg"/><Relationship Id="rId25" Type="http://schemas.openxmlformats.org/officeDocument/2006/relationships/image" Target="media/image13.jpeg"/><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8.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2.jpeg"/><Relationship Id="rId32" Type="http://schemas.openxmlformats.org/officeDocument/2006/relationships/customXml" Target="../customXml/item5.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11.jpg"/><Relationship Id="rId28"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customXml" Target="../customXml/item4.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footer" Target="footer1.xml"/><Relationship Id="rId22" Type="http://schemas.openxmlformats.org/officeDocument/2006/relationships/image" Target="media/image10.jpg"/><Relationship Id="rId27" Type="http://schemas.openxmlformats.org/officeDocument/2006/relationships/fontTable" Target="fontTable.xml"/><Relationship Id="rId30"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C229A93FE5A8431D97032E690939E3FB"/>
        <w:category>
          <w:name w:val="General"/>
          <w:gallery w:val="placeholder"/>
        </w:category>
        <w:types>
          <w:type w:val="bbPlcHdr"/>
        </w:types>
        <w:behaviors>
          <w:behavior w:val="content"/>
        </w:behaviors>
        <w:guid w:val="{5B735DDE-5FF0-4B5D-A4F5-8F5F960BB8A2}"/>
      </w:docPartPr>
      <w:docPartBody>
        <w:p w:rsidR="00C60525" w:rsidRDefault="00887F03">
          <w:pPr>
            <w:pStyle w:val="C229A93FE5A8431D97032E690939E3FB"/>
          </w:pPr>
          <w:r>
            <w:rPr>
              <w:rStyle w:val="PlaceholderText"/>
            </w:rPr>
            <w:t>[Enter title]</w:t>
          </w:r>
        </w:p>
      </w:docPartBody>
    </w:docPart>
    <w:docPart>
      <w:docPartPr>
        <w:name w:val="CAADA25242E747089CDB8085AC44EC28"/>
        <w:category>
          <w:name w:val="General"/>
          <w:gallery w:val="placeholder"/>
        </w:category>
        <w:types>
          <w:type w:val="bbPlcHdr"/>
        </w:types>
        <w:behaviors>
          <w:behavior w:val="content"/>
        </w:behaviors>
        <w:guid w:val="{625FD733-72A9-41F6-869D-FF73E08059CF}"/>
      </w:docPartPr>
      <w:docPartBody>
        <w:p w:rsidR="00C60525" w:rsidRDefault="00887F03">
          <w:pPr>
            <w:pStyle w:val="CAADA25242E747089CDB8085AC44EC28"/>
          </w:pPr>
          <w:r>
            <w:rPr>
              <w:rStyle w:val="PlaceholderText"/>
            </w:rPr>
            <w:t>[Enter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eplica LL">
    <w:panose1 w:val="020B0504010101010104"/>
    <w:charset w:val="00"/>
    <w:family w:val="swiss"/>
    <w:notTrueType/>
    <w:pitch w:val="variable"/>
    <w:sig w:usb0="A00000FF" w:usb1="4000207B" w:usb2="00000008"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67D4"/>
    <w:rsid w:val="000240EC"/>
    <w:rsid w:val="00025EFD"/>
    <w:rsid w:val="0003057B"/>
    <w:rsid w:val="00055F5D"/>
    <w:rsid w:val="00076657"/>
    <w:rsid w:val="00087B6E"/>
    <w:rsid w:val="000A1147"/>
    <w:rsid w:val="000D5749"/>
    <w:rsid w:val="000E474F"/>
    <w:rsid w:val="000F259C"/>
    <w:rsid w:val="001425BB"/>
    <w:rsid w:val="0014369F"/>
    <w:rsid w:val="00155C0C"/>
    <w:rsid w:val="00165454"/>
    <w:rsid w:val="001D4D35"/>
    <w:rsid w:val="001D7742"/>
    <w:rsid w:val="00252766"/>
    <w:rsid w:val="00253E8E"/>
    <w:rsid w:val="00271D80"/>
    <w:rsid w:val="00290777"/>
    <w:rsid w:val="00293BA2"/>
    <w:rsid w:val="002967AD"/>
    <w:rsid w:val="00322548"/>
    <w:rsid w:val="00371AE5"/>
    <w:rsid w:val="003A55CF"/>
    <w:rsid w:val="003A6E08"/>
    <w:rsid w:val="003D0DC5"/>
    <w:rsid w:val="003E1F09"/>
    <w:rsid w:val="004813AF"/>
    <w:rsid w:val="004846A4"/>
    <w:rsid w:val="004945BB"/>
    <w:rsid w:val="004B71AB"/>
    <w:rsid w:val="00500C0F"/>
    <w:rsid w:val="0059106B"/>
    <w:rsid w:val="005B5159"/>
    <w:rsid w:val="005C7D06"/>
    <w:rsid w:val="005F5688"/>
    <w:rsid w:val="006000A2"/>
    <w:rsid w:val="0060209F"/>
    <w:rsid w:val="00622092"/>
    <w:rsid w:val="00637CC0"/>
    <w:rsid w:val="006F2579"/>
    <w:rsid w:val="007074C4"/>
    <w:rsid w:val="00745747"/>
    <w:rsid w:val="00753532"/>
    <w:rsid w:val="00764848"/>
    <w:rsid w:val="007750D6"/>
    <w:rsid w:val="007C0B40"/>
    <w:rsid w:val="007E668E"/>
    <w:rsid w:val="00820236"/>
    <w:rsid w:val="00832358"/>
    <w:rsid w:val="00832D81"/>
    <w:rsid w:val="00835836"/>
    <w:rsid w:val="00841890"/>
    <w:rsid w:val="00852046"/>
    <w:rsid w:val="00887F03"/>
    <w:rsid w:val="008B4E70"/>
    <w:rsid w:val="00982BA5"/>
    <w:rsid w:val="009B1FB3"/>
    <w:rsid w:val="009E26EB"/>
    <w:rsid w:val="00A054A6"/>
    <w:rsid w:val="00A23C01"/>
    <w:rsid w:val="00A27026"/>
    <w:rsid w:val="00A46AA1"/>
    <w:rsid w:val="00A550F3"/>
    <w:rsid w:val="00AD1EB1"/>
    <w:rsid w:val="00AE4E96"/>
    <w:rsid w:val="00AF06DF"/>
    <w:rsid w:val="00B214DA"/>
    <w:rsid w:val="00B31385"/>
    <w:rsid w:val="00C30366"/>
    <w:rsid w:val="00C54D7E"/>
    <w:rsid w:val="00C60525"/>
    <w:rsid w:val="00C64A92"/>
    <w:rsid w:val="00C72108"/>
    <w:rsid w:val="00CA4F1E"/>
    <w:rsid w:val="00CE29EC"/>
    <w:rsid w:val="00CF0113"/>
    <w:rsid w:val="00D43388"/>
    <w:rsid w:val="00D5430C"/>
    <w:rsid w:val="00D85492"/>
    <w:rsid w:val="00DB101C"/>
    <w:rsid w:val="00E01CAE"/>
    <w:rsid w:val="00E03BE6"/>
    <w:rsid w:val="00E22BF0"/>
    <w:rsid w:val="00E53A61"/>
    <w:rsid w:val="00EA67D4"/>
    <w:rsid w:val="00EC1F86"/>
    <w:rsid w:val="00EF0574"/>
    <w:rsid w:val="00F03431"/>
    <w:rsid w:val="00F30D72"/>
    <w:rsid w:val="00F33589"/>
    <w:rsid w:val="00F34455"/>
    <w:rsid w:val="00F6516D"/>
    <w:rsid w:val="00FC0743"/>
    <w:rsid w:val="00FE67D4"/>
    <w:rsid w:val="00FF6396"/>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vanish w:val="0"/>
      <w:color w:val="BFBFBF" w:themeColor="background1" w:themeShade="BF"/>
    </w:rPr>
  </w:style>
  <w:style w:type="paragraph" w:customStyle="1" w:styleId="C229A93FE5A8431D97032E690939E3FB">
    <w:name w:val="C229A93FE5A8431D97032E690939E3FB"/>
  </w:style>
  <w:style w:type="paragraph" w:customStyle="1" w:styleId="CAADA25242E747089CDB8085AC44EC28">
    <w:name w:val="CAADA25242E747089CDB8085AC44EC2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Star of the South Theme">
  <a:themeElements>
    <a:clrScheme name="SoutherlyTenColours">
      <a:dk1>
        <a:sysClr val="windowText" lastClr="000000"/>
      </a:dk1>
      <a:lt1>
        <a:srgbClr val="FFFFFF"/>
      </a:lt1>
      <a:dk2>
        <a:srgbClr val="0D382B"/>
      </a:dk2>
      <a:lt2>
        <a:srgbClr val="57F0A0"/>
      </a:lt2>
      <a:accent1>
        <a:srgbClr val="006E50"/>
      </a:accent1>
      <a:accent2>
        <a:srgbClr val="00966E"/>
      </a:accent2>
      <a:accent3>
        <a:srgbClr val="0E2841"/>
      </a:accent3>
      <a:accent4>
        <a:srgbClr val="F1E044"/>
      </a:accent4>
      <a:accent5>
        <a:srgbClr val="EB8E43"/>
      </a:accent5>
      <a:accent6>
        <a:srgbClr val="972914"/>
      </a:accent6>
      <a:hlink>
        <a:srgbClr val="0D382B"/>
      </a:hlink>
      <a:folHlink>
        <a:srgbClr val="006E50"/>
      </a:folHlink>
    </a:clrScheme>
    <a:fontScheme name="SoutherlyTenFont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2"/>
        </a:solid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lnDef>
      <a:spPr>
        <a:ln w="635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Star of the South Theme" id="{B52D245A-C8C0-4E15-B8C1-D1A896A188E2}" vid="{21C94328-AC45-44EA-9353-C0D5F9E81D7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2.xml><?xml version="1.0" encoding="utf-8"?>
<ccMap xmlns="http://schemas.openxmlformats.org/officeDocument/2006/SotS">
  <CCMapElement_46577992/>
  <ccElement_CoverDate/>
  <ccElement_Cover_Status/>
  <ccElement_Classification/>
  <CCMapElement_335192796/>
</ccMap>
</file>

<file path=customXml/item3.xml><?xml version="1.0" encoding="utf-8"?>
<ct:contentTypeSchema xmlns:ct="http://schemas.microsoft.com/office/2006/metadata/contentType" xmlns:ma="http://schemas.microsoft.com/office/2006/metadata/properties/metaAttributes" ct:_="" ma:_="" ma:contentTypeName="Document" ma:contentTypeID="0x0101009155BB00F9140941BED9F1C6B67CDFBC" ma:contentTypeVersion="14" ma:contentTypeDescription="Create a new document." ma:contentTypeScope="" ma:versionID="e212a6629b683d33b56313aae81abef0">
  <xsd:schema xmlns:xsd="http://www.w3.org/2001/XMLSchema" xmlns:xs="http://www.w3.org/2001/XMLSchema" xmlns:p="http://schemas.microsoft.com/office/2006/metadata/properties" xmlns:ns2="d805f3dd-2389-46f8-9288-d24e9bcea78e" xmlns:ns3="e5725ddc-d478-4a98-8cc5-b461024a0531" targetNamespace="http://schemas.microsoft.com/office/2006/metadata/properties" ma:root="true" ma:fieldsID="c482c07fac411398666c06f2ed3bbb44" ns2:_="" ns3:_="">
    <xsd:import namespace="d805f3dd-2389-46f8-9288-d24e9bcea78e"/>
    <xsd:import namespace="e5725ddc-d478-4a98-8cc5-b461024a053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05f3dd-2389-46f8-9288-d24e9bcea7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eaf6f56e-6a3d-417c-a160-7cf7154508ca"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5725ddc-d478-4a98-8cc5-b461024a0531"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742d8f81-abc3-45cc-aa37-59ea0b052e8e}" ma:internalName="TaxCatchAll" ma:showField="CatchAllData" ma:web="e5725ddc-d478-4a98-8cc5-b461024a053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d805f3dd-2389-46f8-9288-d24e9bcea78e">
      <Terms xmlns="http://schemas.microsoft.com/office/infopath/2007/PartnerControls"/>
    </lcf76f155ced4ddcb4097134ff3c332f>
    <TaxCatchAll xmlns="e5725ddc-d478-4a98-8cc5-b461024a0531" xsi:nil="true"/>
  </documentManagement>
</p:properties>
</file>

<file path=customXml/itemProps1.xml><?xml version="1.0" encoding="utf-8"?>
<ds:datastoreItem xmlns:ds="http://schemas.openxmlformats.org/officeDocument/2006/customXml" ds:itemID="{FB133F04-C8CC-4B40-AABA-200662E4068E}">
  <ds:schemaRefs>
    <ds:schemaRef ds:uri="http://schemas.openxmlformats.org/officeDocument/2006/bibliography"/>
  </ds:schemaRefs>
</ds:datastoreItem>
</file>

<file path=customXml/itemProps2.xml><?xml version="1.0" encoding="utf-8"?>
<ds:datastoreItem xmlns:ds="http://schemas.openxmlformats.org/officeDocument/2006/customXml" ds:itemID="{4B5F67CE-3495-4674-B481-829A7A646387}">
  <ds:schemaRefs>
    <ds:schemaRef ds:uri="http://schemas.openxmlformats.org/officeDocument/2006/SotS"/>
  </ds:schemaRefs>
</ds:datastoreItem>
</file>

<file path=customXml/itemProps3.xml><?xml version="1.0" encoding="utf-8"?>
<ds:datastoreItem xmlns:ds="http://schemas.openxmlformats.org/officeDocument/2006/customXml" ds:itemID="{5BB86C9C-ED09-464E-A2B2-4868497C750E}"/>
</file>

<file path=customXml/itemProps4.xml><?xml version="1.0" encoding="utf-8"?>
<ds:datastoreItem xmlns:ds="http://schemas.openxmlformats.org/officeDocument/2006/customXml" ds:itemID="{F76457E6-4EC6-48D8-B3A8-12AC624563DC}"/>
</file>

<file path=customXml/itemProps5.xml><?xml version="1.0" encoding="utf-8"?>
<ds:datastoreItem xmlns:ds="http://schemas.openxmlformats.org/officeDocument/2006/customXml" ds:itemID="{A463FD41-6BDD-4517-8FF7-27599E52FA66}"/>
</file>

<file path=docProps/app.xml><?xml version="1.0" encoding="utf-8"?>
<Properties xmlns="http://schemas.openxmlformats.org/officeDocument/2006/extended-properties" xmlns:vt="http://schemas.openxmlformats.org/officeDocument/2006/docPropsVTypes">
  <Template>Normal</Template>
  <TotalTime>0</TotalTime>
  <Pages>72</Pages>
  <Words>23802</Words>
  <Characters>135675</Characters>
  <Application>Microsoft Office Word</Application>
  <DocSecurity>0</DocSecurity>
  <Lines>1130</Lines>
  <Paragraphs>318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159159</CharactersWithSpaces>
  <SharedDoc>false</SharedDoc>
  <HLinks>
    <vt:vector size="774" baseType="variant">
      <vt:variant>
        <vt:i4>1703996</vt:i4>
      </vt:variant>
      <vt:variant>
        <vt:i4>374</vt:i4>
      </vt:variant>
      <vt:variant>
        <vt:i4>0</vt:i4>
      </vt:variant>
      <vt:variant>
        <vt:i4>5</vt:i4>
      </vt:variant>
      <vt:variant>
        <vt:lpwstr/>
      </vt:variant>
      <vt:variant>
        <vt:lpwstr>_Toc214539909</vt:lpwstr>
      </vt:variant>
      <vt:variant>
        <vt:i4>1703996</vt:i4>
      </vt:variant>
      <vt:variant>
        <vt:i4>368</vt:i4>
      </vt:variant>
      <vt:variant>
        <vt:i4>0</vt:i4>
      </vt:variant>
      <vt:variant>
        <vt:i4>5</vt:i4>
      </vt:variant>
      <vt:variant>
        <vt:lpwstr/>
      </vt:variant>
      <vt:variant>
        <vt:lpwstr>_Toc214539908</vt:lpwstr>
      </vt:variant>
      <vt:variant>
        <vt:i4>1703996</vt:i4>
      </vt:variant>
      <vt:variant>
        <vt:i4>362</vt:i4>
      </vt:variant>
      <vt:variant>
        <vt:i4>0</vt:i4>
      </vt:variant>
      <vt:variant>
        <vt:i4>5</vt:i4>
      </vt:variant>
      <vt:variant>
        <vt:lpwstr/>
      </vt:variant>
      <vt:variant>
        <vt:lpwstr>_Toc214539907</vt:lpwstr>
      </vt:variant>
      <vt:variant>
        <vt:i4>1703996</vt:i4>
      </vt:variant>
      <vt:variant>
        <vt:i4>356</vt:i4>
      </vt:variant>
      <vt:variant>
        <vt:i4>0</vt:i4>
      </vt:variant>
      <vt:variant>
        <vt:i4>5</vt:i4>
      </vt:variant>
      <vt:variant>
        <vt:lpwstr/>
      </vt:variant>
      <vt:variant>
        <vt:lpwstr>_Toc214539906</vt:lpwstr>
      </vt:variant>
      <vt:variant>
        <vt:i4>1703996</vt:i4>
      </vt:variant>
      <vt:variant>
        <vt:i4>350</vt:i4>
      </vt:variant>
      <vt:variant>
        <vt:i4>0</vt:i4>
      </vt:variant>
      <vt:variant>
        <vt:i4>5</vt:i4>
      </vt:variant>
      <vt:variant>
        <vt:lpwstr/>
      </vt:variant>
      <vt:variant>
        <vt:lpwstr>_Toc214539905</vt:lpwstr>
      </vt:variant>
      <vt:variant>
        <vt:i4>1703996</vt:i4>
      </vt:variant>
      <vt:variant>
        <vt:i4>344</vt:i4>
      </vt:variant>
      <vt:variant>
        <vt:i4>0</vt:i4>
      </vt:variant>
      <vt:variant>
        <vt:i4>5</vt:i4>
      </vt:variant>
      <vt:variant>
        <vt:lpwstr/>
      </vt:variant>
      <vt:variant>
        <vt:lpwstr>_Toc214539904</vt:lpwstr>
      </vt:variant>
      <vt:variant>
        <vt:i4>1703996</vt:i4>
      </vt:variant>
      <vt:variant>
        <vt:i4>338</vt:i4>
      </vt:variant>
      <vt:variant>
        <vt:i4>0</vt:i4>
      </vt:variant>
      <vt:variant>
        <vt:i4>5</vt:i4>
      </vt:variant>
      <vt:variant>
        <vt:lpwstr/>
      </vt:variant>
      <vt:variant>
        <vt:lpwstr>_Toc214539903</vt:lpwstr>
      </vt:variant>
      <vt:variant>
        <vt:i4>1703996</vt:i4>
      </vt:variant>
      <vt:variant>
        <vt:i4>332</vt:i4>
      </vt:variant>
      <vt:variant>
        <vt:i4>0</vt:i4>
      </vt:variant>
      <vt:variant>
        <vt:i4>5</vt:i4>
      </vt:variant>
      <vt:variant>
        <vt:lpwstr/>
      </vt:variant>
      <vt:variant>
        <vt:lpwstr>_Toc214539902</vt:lpwstr>
      </vt:variant>
      <vt:variant>
        <vt:i4>1703996</vt:i4>
      </vt:variant>
      <vt:variant>
        <vt:i4>326</vt:i4>
      </vt:variant>
      <vt:variant>
        <vt:i4>0</vt:i4>
      </vt:variant>
      <vt:variant>
        <vt:i4>5</vt:i4>
      </vt:variant>
      <vt:variant>
        <vt:lpwstr/>
      </vt:variant>
      <vt:variant>
        <vt:lpwstr>_Toc214539901</vt:lpwstr>
      </vt:variant>
      <vt:variant>
        <vt:i4>1703996</vt:i4>
      </vt:variant>
      <vt:variant>
        <vt:i4>320</vt:i4>
      </vt:variant>
      <vt:variant>
        <vt:i4>0</vt:i4>
      </vt:variant>
      <vt:variant>
        <vt:i4>5</vt:i4>
      </vt:variant>
      <vt:variant>
        <vt:lpwstr/>
      </vt:variant>
      <vt:variant>
        <vt:lpwstr>_Toc214539900</vt:lpwstr>
      </vt:variant>
      <vt:variant>
        <vt:i4>1245245</vt:i4>
      </vt:variant>
      <vt:variant>
        <vt:i4>314</vt:i4>
      </vt:variant>
      <vt:variant>
        <vt:i4>0</vt:i4>
      </vt:variant>
      <vt:variant>
        <vt:i4>5</vt:i4>
      </vt:variant>
      <vt:variant>
        <vt:lpwstr/>
      </vt:variant>
      <vt:variant>
        <vt:lpwstr>_Toc214539899</vt:lpwstr>
      </vt:variant>
      <vt:variant>
        <vt:i4>1245245</vt:i4>
      </vt:variant>
      <vt:variant>
        <vt:i4>308</vt:i4>
      </vt:variant>
      <vt:variant>
        <vt:i4>0</vt:i4>
      </vt:variant>
      <vt:variant>
        <vt:i4>5</vt:i4>
      </vt:variant>
      <vt:variant>
        <vt:lpwstr/>
      </vt:variant>
      <vt:variant>
        <vt:lpwstr>_Toc214539898</vt:lpwstr>
      </vt:variant>
      <vt:variant>
        <vt:i4>1245245</vt:i4>
      </vt:variant>
      <vt:variant>
        <vt:i4>302</vt:i4>
      </vt:variant>
      <vt:variant>
        <vt:i4>0</vt:i4>
      </vt:variant>
      <vt:variant>
        <vt:i4>5</vt:i4>
      </vt:variant>
      <vt:variant>
        <vt:lpwstr/>
      </vt:variant>
      <vt:variant>
        <vt:lpwstr>_Toc214539897</vt:lpwstr>
      </vt:variant>
      <vt:variant>
        <vt:i4>1245245</vt:i4>
      </vt:variant>
      <vt:variant>
        <vt:i4>296</vt:i4>
      </vt:variant>
      <vt:variant>
        <vt:i4>0</vt:i4>
      </vt:variant>
      <vt:variant>
        <vt:i4>5</vt:i4>
      </vt:variant>
      <vt:variant>
        <vt:lpwstr/>
      </vt:variant>
      <vt:variant>
        <vt:lpwstr>_Toc214539896</vt:lpwstr>
      </vt:variant>
      <vt:variant>
        <vt:i4>1245245</vt:i4>
      </vt:variant>
      <vt:variant>
        <vt:i4>290</vt:i4>
      </vt:variant>
      <vt:variant>
        <vt:i4>0</vt:i4>
      </vt:variant>
      <vt:variant>
        <vt:i4>5</vt:i4>
      </vt:variant>
      <vt:variant>
        <vt:lpwstr/>
      </vt:variant>
      <vt:variant>
        <vt:lpwstr>_Toc214539895</vt:lpwstr>
      </vt:variant>
      <vt:variant>
        <vt:i4>1245245</vt:i4>
      </vt:variant>
      <vt:variant>
        <vt:i4>284</vt:i4>
      </vt:variant>
      <vt:variant>
        <vt:i4>0</vt:i4>
      </vt:variant>
      <vt:variant>
        <vt:i4>5</vt:i4>
      </vt:variant>
      <vt:variant>
        <vt:lpwstr/>
      </vt:variant>
      <vt:variant>
        <vt:lpwstr>_Toc214539894</vt:lpwstr>
      </vt:variant>
      <vt:variant>
        <vt:i4>1245245</vt:i4>
      </vt:variant>
      <vt:variant>
        <vt:i4>278</vt:i4>
      </vt:variant>
      <vt:variant>
        <vt:i4>0</vt:i4>
      </vt:variant>
      <vt:variant>
        <vt:i4>5</vt:i4>
      </vt:variant>
      <vt:variant>
        <vt:lpwstr/>
      </vt:variant>
      <vt:variant>
        <vt:lpwstr>_Toc214539893</vt:lpwstr>
      </vt:variant>
      <vt:variant>
        <vt:i4>1245245</vt:i4>
      </vt:variant>
      <vt:variant>
        <vt:i4>272</vt:i4>
      </vt:variant>
      <vt:variant>
        <vt:i4>0</vt:i4>
      </vt:variant>
      <vt:variant>
        <vt:i4>5</vt:i4>
      </vt:variant>
      <vt:variant>
        <vt:lpwstr/>
      </vt:variant>
      <vt:variant>
        <vt:lpwstr>_Toc214539892</vt:lpwstr>
      </vt:variant>
      <vt:variant>
        <vt:i4>1245245</vt:i4>
      </vt:variant>
      <vt:variant>
        <vt:i4>266</vt:i4>
      </vt:variant>
      <vt:variant>
        <vt:i4>0</vt:i4>
      </vt:variant>
      <vt:variant>
        <vt:i4>5</vt:i4>
      </vt:variant>
      <vt:variant>
        <vt:lpwstr/>
      </vt:variant>
      <vt:variant>
        <vt:lpwstr>_Toc214539891</vt:lpwstr>
      </vt:variant>
      <vt:variant>
        <vt:i4>1245245</vt:i4>
      </vt:variant>
      <vt:variant>
        <vt:i4>260</vt:i4>
      </vt:variant>
      <vt:variant>
        <vt:i4>0</vt:i4>
      </vt:variant>
      <vt:variant>
        <vt:i4>5</vt:i4>
      </vt:variant>
      <vt:variant>
        <vt:lpwstr/>
      </vt:variant>
      <vt:variant>
        <vt:lpwstr>_Toc214539890</vt:lpwstr>
      </vt:variant>
      <vt:variant>
        <vt:i4>1179709</vt:i4>
      </vt:variant>
      <vt:variant>
        <vt:i4>254</vt:i4>
      </vt:variant>
      <vt:variant>
        <vt:i4>0</vt:i4>
      </vt:variant>
      <vt:variant>
        <vt:i4>5</vt:i4>
      </vt:variant>
      <vt:variant>
        <vt:lpwstr/>
      </vt:variant>
      <vt:variant>
        <vt:lpwstr>_Toc214539889</vt:lpwstr>
      </vt:variant>
      <vt:variant>
        <vt:i4>1179709</vt:i4>
      </vt:variant>
      <vt:variant>
        <vt:i4>248</vt:i4>
      </vt:variant>
      <vt:variant>
        <vt:i4>0</vt:i4>
      </vt:variant>
      <vt:variant>
        <vt:i4>5</vt:i4>
      </vt:variant>
      <vt:variant>
        <vt:lpwstr/>
      </vt:variant>
      <vt:variant>
        <vt:lpwstr>_Toc214539888</vt:lpwstr>
      </vt:variant>
      <vt:variant>
        <vt:i4>1179709</vt:i4>
      </vt:variant>
      <vt:variant>
        <vt:i4>242</vt:i4>
      </vt:variant>
      <vt:variant>
        <vt:i4>0</vt:i4>
      </vt:variant>
      <vt:variant>
        <vt:i4>5</vt:i4>
      </vt:variant>
      <vt:variant>
        <vt:lpwstr/>
      </vt:variant>
      <vt:variant>
        <vt:lpwstr>_Toc214539887</vt:lpwstr>
      </vt:variant>
      <vt:variant>
        <vt:i4>1179709</vt:i4>
      </vt:variant>
      <vt:variant>
        <vt:i4>236</vt:i4>
      </vt:variant>
      <vt:variant>
        <vt:i4>0</vt:i4>
      </vt:variant>
      <vt:variant>
        <vt:i4>5</vt:i4>
      </vt:variant>
      <vt:variant>
        <vt:lpwstr/>
      </vt:variant>
      <vt:variant>
        <vt:lpwstr>_Toc214539886</vt:lpwstr>
      </vt:variant>
      <vt:variant>
        <vt:i4>1835056</vt:i4>
      </vt:variant>
      <vt:variant>
        <vt:i4>227</vt:i4>
      </vt:variant>
      <vt:variant>
        <vt:i4>0</vt:i4>
      </vt:variant>
      <vt:variant>
        <vt:i4>5</vt:i4>
      </vt:variant>
      <vt:variant>
        <vt:lpwstr/>
      </vt:variant>
      <vt:variant>
        <vt:lpwstr>_Toc214537585</vt:lpwstr>
      </vt:variant>
      <vt:variant>
        <vt:i4>1835056</vt:i4>
      </vt:variant>
      <vt:variant>
        <vt:i4>221</vt:i4>
      </vt:variant>
      <vt:variant>
        <vt:i4>0</vt:i4>
      </vt:variant>
      <vt:variant>
        <vt:i4>5</vt:i4>
      </vt:variant>
      <vt:variant>
        <vt:lpwstr/>
      </vt:variant>
      <vt:variant>
        <vt:lpwstr>_Toc214537584</vt:lpwstr>
      </vt:variant>
      <vt:variant>
        <vt:i4>1835056</vt:i4>
      </vt:variant>
      <vt:variant>
        <vt:i4>215</vt:i4>
      </vt:variant>
      <vt:variant>
        <vt:i4>0</vt:i4>
      </vt:variant>
      <vt:variant>
        <vt:i4>5</vt:i4>
      </vt:variant>
      <vt:variant>
        <vt:lpwstr/>
      </vt:variant>
      <vt:variant>
        <vt:lpwstr>_Toc214537583</vt:lpwstr>
      </vt:variant>
      <vt:variant>
        <vt:i4>1835056</vt:i4>
      </vt:variant>
      <vt:variant>
        <vt:i4>209</vt:i4>
      </vt:variant>
      <vt:variant>
        <vt:i4>0</vt:i4>
      </vt:variant>
      <vt:variant>
        <vt:i4>5</vt:i4>
      </vt:variant>
      <vt:variant>
        <vt:lpwstr/>
      </vt:variant>
      <vt:variant>
        <vt:lpwstr>_Toc214537582</vt:lpwstr>
      </vt:variant>
      <vt:variant>
        <vt:i4>1835056</vt:i4>
      </vt:variant>
      <vt:variant>
        <vt:i4>203</vt:i4>
      </vt:variant>
      <vt:variant>
        <vt:i4>0</vt:i4>
      </vt:variant>
      <vt:variant>
        <vt:i4>5</vt:i4>
      </vt:variant>
      <vt:variant>
        <vt:lpwstr/>
      </vt:variant>
      <vt:variant>
        <vt:lpwstr>_Toc214537581</vt:lpwstr>
      </vt:variant>
      <vt:variant>
        <vt:i4>1835056</vt:i4>
      </vt:variant>
      <vt:variant>
        <vt:i4>197</vt:i4>
      </vt:variant>
      <vt:variant>
        <vt:i4>0</vt:i4>
      </vt:variant>
      <vt:variant>
        <vt:i4>5</vt:i4>
      </vt:variant>
      <vt:variant>
        <vt:lpwstr/>
      </vt:variant>
      <vt:variant>
        <vt:lpwstr>_Toc214537580</vt:lpwstr>
      </vt:variant>
      <vt:variant>
        <vt:i4>1245232</vt:i4>
      </vt:variant>
      <vt:variant>
        <vt:i4>191</vt:i4>
      </vt:variant>
      <vt:variant>
        <vt:i4>0</vt:i4>
      </vt:variant>
      <vt:variant>
        <vt:i4>5</vt:i4>
      </vt:variant>
      <vt:variant>
        <vt:lpwstr/>
      </vt:variant>
      <vt:variant>
        <vt:lpwstr>_Toc214537579</vt:lpwstr>
      </vt:variant>
      <vt:variant>
        <vt:i4>1245232</vt:i4>
      </vt:variant>
      <vt:variant>
        <vt:i4>185</vt:i4>
      </vt:variant>
      <vt:variant>
        <vt:i4>0</vt:i4>
      </vt:variant>
      <vt:variant>
        <vt:i4>5</vt:i4>
      </vt:variant>
      <vt:variant>
        <vt:lpwstr/>
      </vt:variant>
      <vt:variant>
        <vt:lpwstr>_Toc214537578</vt:lpwstr>
      </vt:variant>
      <vt:variant>
        <vt:i4>1245232</vt:i4>
      </vt:variant>
      <vt:variant>
        <vt:i4>179</vt:i4>
      </vt:variant>
      <vt:variant>
        <vt:i4>0</vt:i4>
      </vt:variant>
      <vt:variant>
        <vt:i4>5</vt:i4>
      </vt:variant>
      <vt:variant>
        <vt:lpwstr/>
      </vt:variant>
      <vt:variant>
        <vt:lpwstr>_Toc214537577</vt:lpwstr>
      </vt:variant>
      <vt:variant>
        <vt:i4>1245232</vt:i4>
      </vt:variant>
      <vt:variant>
        <vt:i4>173</vt:i4>
      </vt:variant>
      <vt:variant>
        <vt:i4>0</vt:i4>
      </vt:variant>
      <vt:variant>
        <vt:i4>5</vt:i4>
      </vt:variant>
      <vt:variant>
        <vt:lpwstr/>
      </vt:variant>
      <vt:variant>
        <vt:lpwstr>_Toc214537576</vt:lpwstr>
      </vt:variant>
      <vt:variant>
        <vt:i4>2031666</vt:i4>
      </vt:variant>
      <vt:variant>
        <vt:i4>164</vt:i4>
      </vt:variant>
      <vt:variant>
        <vt:i4>0</vt:i4>
      </vt:variant>
      <vt:variant>
        <vt:i4>5</vt:i4>
      </vt:variant>
      <vt:variant>
        <vt:lpwstr/>
      </vt:variant>
      <vt:variant>
        <vt:lpwstr>_Toc214539753</vt:lpwstr>
      </vt:variant>
      <vt:variant>
        <vt:i4>2031666</vt:i4>
      </vt:variant>
      <vt:variant>
        <vt:i4>158</vt:i4>
      </vt:variant>
      <vt:variant>
        <vt:i4>0</vt:i4>
      </vt:variant>
      <vt:variant>
        <vt:i4>5</vt:i4>
      </vt:variant>
      <vt:variant>
        <vt:lpwstr/>
      </vt:variant>
      <vt:variant>
        <vt:lpwstr>_Toc214539752</vt:lpwstr>
      </vt:variant>
      <vt:variant>
        <vt:i4>2031666</vt:i4>
      </vt:variant>
      <vt:variant>
        <vt:i4>152</vt:i4>
      </vt:variant>
      <vt:variant>
        <vt:i4>0</vt:i4>
      </vt:variant>
      <vt:variant>
        <vt:i4>5</vt:i4>
      </vt:variant>
      <vt:variant>
        <vt:lpwstr/>
      </vt:variant>
      <vt:variant>
        <vt:lpwstr>_Toc214539751</vt:lpwstr>
      </vt:variant>
      <vt:variant>
        <vt:i4>2031666</vt:i4>
      </vt:variant>
      <vt:variant>
        <vt:i4>146</vt:i4>
      </vt:variant>
      <vt:variant>
        <vt:i4>0</vt:i4>
      </vt:variant>
      <vt:variant>
        <vt:i4>5</vt:i4>
      </vt:variant>
      <vt:variant>
        <vt:lpwstr/>
      </vt:variant>
      <vt:variant>
        <vt:lpwstr>_Toc214539750</vt:lpwstr>
      </vt:variant>
      <vt:variant>
        <vt:i4>1966130</vt:i4>
      </vt:variant>
      <vt:variant>
        <vt:i4>140</vt:i4>
      </vt:variant>
      <vt:variant>
        <vt:i4>0</vt:i4>
      </vt:variant>
      <vt:variant>
        <vt:i4>5</vt:i4>
      </vt:variant>
      <vt:variant>
        <vt:lpwstr/>
      </vt:variant>
      <vt:variant>
        <vt:lpwstr>_Toc214539749</vt:lpwstr>
      </vt:variant>
      <vt:variant>
        <vt:i4>1966130</vt:i4>
      </vt:variant>
      <vt:variant>
        <vt:i4>134</vt:i4>
      </vt:variant>
      <vt:variant>
        <vt:i4>0</vt:i4>
      </vt:variant>
      <vt:variant>
        <vt:i4>5</vt:i4>
      </vt:variant>
      <vt:variant>
        <vt:lpwstr/>
      </vt:variant>
      <vt:variant>
        <vt:lpwstr>_Toc214539748</vt:lpwstr>
      </vt:variant>
      <vt:variant>
        <vt:i4>1966130</vt:i4>
      </vt:variant>
      <vt:variant>
        <vt:i4>128</vt:i4>
      </vt:variant>
      <vt:variant>
        <vt:i4>0</vt:i4>
      </vt:variant>
      <vt:variant>
        <vt:i4>5</vt:i4>
      </vt:variant>
      <vt:variant>
        <vt:lpwstr/>
      </vt:variant>
      <vt:variant>
        <vt:lpwstr>_Toc214539747</vt:lpwstr>
      </vt:variant>
      <vt:variant>
        <vt:i4>1966130</vt:i4>
      </vt:variant>
      <vt:variant>
        <vt:i4>122</vt:i4>
      </vt:variant>
      <vt:variant>
        <vt:i4>0</vt:i4>
      </vt:variant>
      <vt:variant>
        <vt:i4>5</vt:i4>
      </vt:variant>
      <vt:variant>
        <vt:lpwstr/>
      </vt:variant>
      <vt:variant>
        <vt:lpwstr>_Toc214539746</vt:lpwstr>
      </vt:variant>
      <vt:variant>
        <vt:i4>1966130</vt:i4>
      </vt:variant>
      <vt:variant>
        <vt:i4>116</vt:i4>
      </vt:variant>
      <vt:variant>
        <vt:i4>0</vt:i4>
      </vt:variant>
      <vt:variant>
        <vt:i4>5</vt:i4>
      </vt:variant>
      <vt:variant>
        <vt:lpwstr/>
      </vt:variant>
      <vt:variant>
        <vt:lpwstr>_Toc214539745</vt:lpwstr>
      </vt:variant>
      <vt:variant>
        <vt:i4>1966130</vt:i4>
      </vt:variant>
      <vt:variant>
        <vt:i4>110</vt:i4>
      </vt:variant>
      <vt:variant>
        <vt:i4>0</vt:i4>
      </vt:variant>
      <vt:variant>
        <vt:i4>5</vt:i4>
      </vt:variant>
      <vt:variant>
        <vt:lpwstr/>
      </vt:variant>
      <vt:variant>
        <vt:lpwstr>_Toc214539744</vt:lpwstr>
      </vt:variant>
      <vt:variant>
        <vt:i4>1966130</vt:i4>
      </vt:variant>
      <vt:variant>
        <vt:i4>104</vt:i4>
      </vt:variant>
      <vt:variant>
        <vt:i4>0</vt:i4>
      </vt:variant>
      <vt:variant>
        <vt:i4>5</vt:i4>
      </vt:variant>
      <vt:variant>
        <vt:lpwstr/>
      </vt:variant>
      <vt:variant>
        <vt:lpwstr>_Toc214539743</vt:lpwstr>
      </vt:variant>
      <vt:variant>
        <vt:i4>1966130</vt:i4>
      </vt:variant>
      <vt:variant>
        <vt:i4>98</vt:i4>
      </vt:variant>
      <vt:variant>
        <vt:i4>0</vt:i4>
      </vt:variant>
      <vt:variant>
        <vt:i4>5</vt:i4>
      </vt:variant>
      <vt:variant>
        <vt:lpwstr/>
      </vt:variant>
      <vt:variant>
        <vt:lpwstr>_Toc214539742</vt:lpwstr>
      </vt:variant>
      <vt:variant>
        <vt:i4>1966130</vt:i4>
      </vt:variant>
      <vt:variant>
        <vt:i4>92</vt:i4>
      </vt:variant>
      <vt:variant>
        <vt:i4>0</vt:i4>
      </vt:variant>
      <vt:variant>
        <vt:i4>5</vt:i4>
      </vt:variant>
      <vt:variant>
        <vt:lpwstr/>
      </vt:variant>
      <vt:variant>
        <vt:lpwstr>_Toc214539741</vt:lpwstr>
      </vt:variant>
      <vt:variant>
        <vt:i4>1966130</vt:i4>
      </vt:variant>
      <vt:variant>
        <vt:i4>86</vt:i4>
      </vt:variant>
      <vt:variant>
        <vt:i4>0</vt:i4>
      </vt:variant>
      <vt:variant>
        <vt:i4>5</vt:i4>
      </vt:variant>
      <vt:variant>
        <vt:lpwstr/>
      </vt:variant>
      <vt:variant>
        <vt:lpwstr>_Toc214539740</vt:lpwstr>
      </vt:variant>
      <vt:variant>
        <vt:i4>1638450</vt:i4>
      </vt:variant>
      <vt:variant>
        <vt:i4>80</vt:i4>
      </vt:variant>
      <vt:variant>
        <vt:i4>0</vt:i4>
      </vt:variant>
      <vt:variant>
        <vt:i4>5</vt:i4>
      </vt:variant>
      <vt:variant>
        <vt:lpwstr/>
      </vt:variant>
      <vt:variant>
        <vt:lpwstr>_Toc214539739</vt:lpwstr>
      </vt:variant>
      <vt:variant>
        <vt:i4>1638450</vt:i4>
      </vt:variant>
      <vt:variant>
        <vt:i4>74</vt:i4>
      </vt:variant>
      <vt:variant>
        <vt:i4>0</vt:i4>
      </vt:variant>
      <vt:variant>
        <vt:i4>5</vt:i4>
      </vt:variant>
      <vt:variant>
        <vt:lpwstr/>
      </vt:variant>
      <vt:variant>
        <vt:lpwstr>_Toc214539738</vt:lpwstr>
      </vt:variant>
      <vt:variant>
        <vt:i4>1638450</vt:i4>
      </vt:variant>
      <vt:variant>
        <vt:i4>68</vt:i4>
      </vt:variant>
      <vt:variant>
        <vt:i4>0</vt:i4>
      </vt:variant>
      <vt:variant>
        <vt:i4>5</vt:i4>
      </vt:variant>
      <vt:variant>
        <vt:lpwstr/>
      </vt:variant>
      <vt:variant>
        <vt:lpwstr>_Toc214539737</vt:lpwstr>
      </vt:variant>
      <vt:variant>
        <vt:i4>1638450</vt:i4>
      </vt:variant>
      <vt:variant>
        <vt:i4>62</vt:i4>
      </vt:variant>
      <vt:variant>
        <vt:i4>0</vt:i4>
      </vt:variant>
      <vt:variant>
        <vt:i4>5</vt:i4>
      </vt:variant>
      <vt:variant>
        <vt:lpwstr/>
      </vt:variant>
      <vt:variant>
        <vt:lpwstr>_Toc214539736</vt:lpwstr>
      </vt:variant>
      <vt:variant>
        <vt:i4>1638450</vt:i4>
      </vt:variant>
      <vt:variant>
        <vt:i4>56</vt:i4>
      </vt:variant>
      <vt:variant>
        <vt:i4>0</vt:i4>
      </vt:variant>
      <vt:variant>
        <vt:i4>5</vt:i4>
      </vt:variant>
      <vt:variant>
        <vt:lpwstr/>
      </vt:variant>
      <vt:variant>
        <vt:lpwstr>_Toc214539735</vt:lpwstr>
      </vt:variant>
      <vt:variant>
        <vt:i4>1638450</vt:i4>
      </vt:variant>
      <vt:variant>
        <vt:i4>50</vt:i4>
      </vt:variant>
      <vt:variant>
        <vt:i4>0</vt:i4>
      </vt:variant>
      <vt:variant>
        <vt:i4>5</vt:i4>
      </vt:variant>
      <vt:variant>
        <vt:lpwstr/>
      </vt:variant>
      <vt:variant>
        <vt:lpwstr>_Toc214539734</vt:lpwstr>
      </vt:variant>
      <vt:variant>
        <vt:i4>1638450</vt:i4>
      </vt:variant>
      <vt:variant>
        <vt:i4>44</vt:i4>
      </vt:variant>
      <vt:variant>
        <vt:i4>0</vt:i4>
      </vt:variant>
      <vt:variant>
        <vt:i4>5</vt:i4>
      </vt:variant>
      <vt:variant>
        <vt:lpwstr/>
      </vt:variant>
      <vt:variant>
        <vt:lpwstr>_Toc214539733</vt:lpwstr>
      </vt:variant>
      <vt:variant>
        <vt:i4>1638450</vt:i4>
      </vt:variant>
      <vt:variant>
        <vt:i4>38</vt:i4>
      </vt:variant>
      <vt:variant>
        <vt:i4>0</vt:i4>
      </vt:variant>
      <vt:variant>
        <vt:i4>5</vt:i4>
      </vt:variant>
      <vt:variant>
        <vt:lpwstr/>
      </vt:variant>
      <vt:variant>
        <vt:lpwstr>_Toc214539732</vt:lpwstr>
      </vt:variant>
      <vt:variant>
        <vt:i4>1638450</vt:i4>
      </vt:variant>
      <vt:variant>
        <vt:i4>32</vt:i4>
      </vt:variant>
      <vt:variant>
        <vt:i4>0</vt:i4>
      </vt:variant>
      <vt:variant>
        <vt:i4>5</vt:i4>
      </vt:variant>
      <vt:variant>
        <vt:lpwstr/>
      </vt:variant>
      <vt:variant>
        <vt:lpwstr>_Toc214539731</vt:lpwstr>
      </vt:variant>
      <vt:variant>
        <vt:i4>1638450</vt:i4>
      </vt:variant>
      <vt:variant>
        <vt:i4>26</vt:i4>
      </vt:variant>
      <vt:variant>
        <vt:i4>0</vt:i4>
      </vt:variant>
      <vt:variant>
        <vt:i4>5</vt:i4>
      </vt:variant>
      <vt:variant>
        <vt:lpwstr/>
      </vt:variant>
      <vt:variant>
        <vt:lpwstr>_Toc214539730</vt:lpwstr>
      </vt:variant>
      <vt:variant>
        <vt:i4>1572914</vt:i4>
      </vt:variant>
      <vt:variant>
        <vt:i4>20</vt:i4>
      </vt:variant>
      <vt:variant>
        <vt:i4>0</vt:i4>
      </vt:variant>
      <vt:variant>
        <vt:i4>5</vt:i4>
      </vt:variant>
      <vt:variant>
        <vt:lpwstr/>
      </vt:variant>
      <vt:variant>
        <vt:lpwstr>_Toc214539729</vt:lpwstr>
      </vt:variant>
      <vt:variant>
        <vt:i4>1572914</vt:i4>
      </vt:variant>
      <vt:variant>
        <vt:i4>14</vt:i4>
      </vt:variant>
      <vt:variant>
        <vt:i4>0</vt:i4>
      </vt:variant>
      <vt:variant>
        <vt:i4>5</vt:i4>
      </vt:variant>
      <vt:variant>
        <vt:lpwstr/>
      </vt:variant>
      <vt:variant>
        <vt:lpwstr>_Toc214539728</vt:lpwstr>
      </vt:variant>
      <vt:variant>
        <vt:i4>1572914</vt:i4>
      </vt:variant>
      <vt:variant>
        <vt:i4>8</vt:i4>
      </vt:variant>
      <vt:variant>
        <vt:i4>0</vt:i4>
      </vt:variant>
      <vt:variant>
        <vt:i4>5</vt:i4>
      </vt:variant>
      <vt:variant>
        <vt:lpwstr/>
      </vt:variant>
      <vt:variant>
        <vt:lpwstr>_Toc214539727</vt:lpwstr>
      </vt:variant>
      <vt:variant>
        <vt:i4>1572914</vt:i4>
      </vt:variant>
      <vt:variant>
        <vt:i4>2</vt:i4>
      </vt:variant>
      <vt:variant>
        <vt:i4>0</vt:i4>
      </vt:variant>
      <vt:variant>
        <vt:i4>5</vt:i4>
      </vt:variant>
      <vt:variant>
        <vt:lpwstr/>
      </vt:variant>
      <vt:variant>
        <vt:lpwstr>_Toc214539726</vt:lpwstr>
      </vt:variant>
      <vt:variant>
        <vt:i4>4390956</vt:i4>
      </vt:variant>
      <vt:variant>
        <vt:i4>198</vt:i4>
      </vt:variant>
      <vt:variant>
        <vt:i4>0</vt:i4>
      </vt:variant>
      <vt:variant>
        <vt:i4>5</vt:i4>
      </vt:variant>
      <vt:variant>
        <vt:lpwstr>mailto:mskeeles@southerlyten.com.au</vt:lpwstr>
      </vt:variant>
      <vt:variant>
        <vt:lpwstr/>
      </vt:variant>
      <vt:variant>
        <vt:i4>4390956</vt:i4>
      </vt:variant>
      <vt:variant>
        <vt:i4>195</vt:i4>
      </vt:variant>
      <vt:variant>
        <vt:i4>0</vt:i4>
      </vt:variant>
      <vt:variant>
        <vt:i4>5</vt:i4>
      </vt:variant>
      <vt:variant>
        <vt:lpwstr>mailto:mskeeles@southerlyten.com.au</vt:lpwstr>
      </vt:variant>
      <vt:variant>
        <vt:lpwstr/>
      </vt:variant>
      <vt:variant>
        <vt:i4>4390956</vt:i4>
      </vt:variant>
      <vt:variant>
        <vt:i4>192</vt:i4>
      </vt:variant>
      <vt:variant>
        <vt:i4>0</vt:i4>
      </vt:variant>
      <vt:variant>
        <vt:i4>5</vt:i4>
      </vt:variant>
      <vt:variant>
        <vt:lpwstr>mailto:mskeeles@southerlyten.com.au</vt:lpwstr>
      </vt:variant>
      <vt:variant>
        <vt:lpwstr/>
      </vt:variant>
      <vt:variant>
        <vt:i4>4390956</vt:i4>
      </vt:variant>
      <vt:variant>
        <vt:i4>189</vt:i4>
      </vt:variant>
      <vt:variant>
        <vt:i4>0</vt:i4>
      </vt:variant>
      <vt:variant>
        <vt:i4>5</vt:i4>
      </vt:variant>
      <vt:variant>
        <vt:lpwstr>mailto:mskeeles@southerlyten.com.au</vt:lpwstr>
      </vt:variant>
      <vt:variant>
        <vt:lpwstr/>
      </vt:variant>
      <vt:variant>
        <vt:i4>4390956</vt:i4>
      </vt:variant>
      <vt:variant>
        <vt:i4>186</vt:i4>
      </vt:variant>
      <vt:variant>
        <vt:i4>0</vt:i4>
      </vt:variant>
      <vt:variant>
        <vt:i4>5</vt:i4>
      </vt:variant>
      <vt:variant>
        <vt:lpwstr>mailto:mskeeles@southerlyten.com.au</vt:lpwstr>
      </vt:variant>
      <vt:variant>
        <vt:lpwstr/>
      </vt:variant>
      <vt:variant>
        <vt:i4>4390956</vt:i4>
      </vt:variant>
      <vt:variant>
        <vt:i4>183</vt:i4>
      </vt:variant>
      <vt:variant>
        <vt:i4>0</vt:i4>
      </vt:variant>
      <vt:variant>
        <vt:i4>5</vt:i4>
      </vt:variant>
      <vt:variant>
        <vt:lpwstr>mailto:mskeeles@southerlyten.com.au</vt:lpwstr>
      </vt:variant>
      <vt:variant>
        <vt:lpwstr/>
      </vt:variant>
      <vt:variant>
        <vt:i4>4390956</vt:i4>
      </vt:variant>
      <vt:variant>
        <vt:i4>180</vt:i4>
      </vt:variant>
      <vt:variant>
        <vt:i4>0</vt:i4>
      </vt:variant>
      <vt:variant>
        <vt:i4>5</vt:i4>
      </vt:variant>
      <vt:variant>
        <vt:lpwstr>mailto:mskeeles@southerlyten.com.au</vt:lpwstr>
      </vt:variant>
      <vt:variant>
        <vt:lpwstr/>
      </vt:variant>
      <vt:variant>
        <vt:i4>4390956</vt:i4>
      </vt:variant>
      <vt:variant>
        <vt:i4>177</vt:i4>
      </vt:variant>
      <vt:variant>
        <vt:i4>0</vt:i4>
      </vt:variant>
      <vt:variant>
        <vt:i4>5</vt:i4>
      </vt:variant>
      <vt:variant>
        <vt:lpwstr>mailto:mskeeles@southerlyten.com.au</vt:lpwstr>
      </vt:variant>
      <vt:variant>
        <vt:lpwstr/>
      </vt:variant>
      <vt:variant>
        <vt:i4>3670110</vt:i4>
      </vt:variant>
      <vt:variant>
        <vt:i4>174</vt:i4>
      </vt:variant>
      <vt:variant>
        <vt:i4>0</vt:i4>
      </vt:variant>
      <vt:variant>
        <vt:i4>5</vt:i4>
      </vt:variant>
      <vt:variant>
        <vt:lpwstr>mailto:jperry@southerlyten.com.au</vt:lpwstr>
      </vt:variant>
      <vt:variant>
        <vt:lpwstr/>
      </vt:variant>
      <vt:variant>
        <vt:i4>4390956</vt:i4>
      </vt:variant>
      <vt:variant>
        <vt:i4>171</vt:i4>
      </vt:variant>
      <vt:variant>
        <vt:i4>0</vt:i4>
      </vt:variant>
      <vt:variant>
        <vt:i4>5</vt:i4>
      </vt:variant>
      <vt:variant>
        <vt:lpwstr>mailto:mskeeles@southerlyten.com.au</vt:lpwstr>
      </vt:variant>
      <vt:variant>
        <vt:lpwstr/>
      </vt:variant>
      <vt:variant>
        <vt:i4>4390956</vt:i4>
      </vt:variant>
      <vt:variant>
        <vt:i4>168</vt:i4>
      </vt:variant>
      <vt:variant>
        <vt:i4>0</vt:i4>
      </vt:variant>
      <vt:variant>
        <vt:i4>5</vt:i4>
      </vt:variant>
      <vt:variant>
        <vt:lpwstr>mailto:mskeeles@southerlyten.com.au</vt:lpwstr>
      </vt:variant>
      <vt:variant>
        <vt:lpwstr/>
      </vt:variant>
      <vt:variant>
        <vt:i4>4390956</vt:i4>
      </vt:variant>
      <vt:variant>
        <vt:i4>165</vt:i4>
      </vt:variant>
      <vt:variant>
        <vt:i4>0</vt:i4>
      </vt:variant>
      <vt:variant>
        <vt:i4>5</vt:i4>
      </vt:variant>
      <vt:variant>
        <vt:lpwstr>mailto:mskeeles@southerlyten.com.au</vt:lpwstr>
      </vt:variant>
      <vt:variant>
        <vt:lpwstr/>
      </vt:variant>
      <vt:variant>
        <vt:i4>4390956</vt:i4>
      </vt:variant>
      <vt:variant>
        <vt:i4>162</vt:i4>
      </vt:variant>
      <vt:variant>
        <vt:i4>0</vt:i4>
      </vt:variant>
      <vt:variant>
        <vt:i4>5</vt:i4>
      </vt:variant>
      <vt:variant>
        <vt:lpwstr>mailto:mskeeles@southerlyten.com.au</vt:lpwstr>
      </vt:variant>
      <vt:variant>
        <vt:lpwstr/>
      </vt:variant>
      <vt:variant>
        <vt:i4>4390956</vt:i4>
      </vt:variant>
      <vt:variant>
        <vt:i4>159</vt:i4>
      </vt:variant>
      <vt:variant>
        <vt:i4>0</vt:i4>
      </vt:variant>
      <vt:variant>
        <vt:i4>5</vt:i4>
      </vt:variant>
      <vt:variant>
        <vt:lpwstr>mailto:mskeeles@southerlyten.com.au</vt:lpwstr>
      </vt:variant>
      <vt:variant>
        <vt:lpwstr/>
      </vt:variant>
      <vt:variant>
        <vt:i4>4390956</vt:i4>
      </vt:variant>
      <vt:variant>
        <vt:i4>156</vt:i4>
      </vt:variant>
      <vt:variant>
        <vt:i4>0</vt:i4>
      </vt:variant>
      <vt:variant>
        <vt:i4>5</vt:i4>
      </vt:variant>
      <vt:variant>
        <vt:lpwstr>mailto:mskeeles@southerlyten.com.au</vt:lpwstr>
      </vt:variant>
      <vt:variant>
        <vt:lpwstr/>
      </vt:variant>
      <vt:variant>
        <vt:i4>4390956</vt:i4>
      </vt:variant>
      <vt:variant>
        <vt:i4>153</vt:i4>
      </vt:variant>
      <vt:variant>
        <vt:i4>0</vt:i4>
      </vt:variant>
      <vt:variant>
        <vt:i4>5</vt:i4>
      </vt:variant>
      <vt:variant>
        <vt:lpwstr>mailto:mskeeles@southerlyten.com.au</vt:lpwstr>
      </vt:variant>
      <vt:variant>
        <vt:lpwstr/>
      </vt:variant>
      <vt:variant>
        <vt:i4>4390956</vt:i4>
      </vt:variant>
      <vt:variant>
        <vt:i4>150</vt:i4>
      </vt:variant>
      <vt:variant>
        <vt:i4>0</vt:i4>
      </vt:variant>
      <vt:variant>
        <vt:i4>5</vt:i4>
      </vt:variant>
      <vt:variant>
        <vt:lpwstr>mailto:mskeeles@southerlyten.com.au</vt:lpwstr>
      </vt:variant>
      <vt:variant>
        <vt:lpwstr/>
      </vt:variant>
      <vt:variant>
        <vt:i4>4390956</vt:i4>
      </vt:variant>
      <vt:variant>
        <vt:i4>147</vt:i4>
      </vt:variant>
      <vt:variant>
        <vt:i4>0</vt:i4>
      </vt:variant>
      <vt:variant>
        <vt:i4>5</vt:i4>
      </vt:variant>
      <vt:variant>
        <vt:lpwstr>mailto:mskeeles@southerlyten.com.au</vt:lpwstr>
      </vt:variant>
      <vt:variant>
        <vt:lpwstr/>
      </vt:variant>
      <vt:variant>
        <vt:i4>4390956</vt:i4>
      </vt:variant>
      <vt:variant>
        <vt:i4>144</vt:i4>
      </vt:variant>
      <vt:variant>
        <vt:i4>0</vt:i4>
      </vt:variant>
      <vt:variant>
        <vt:i4>5</vt:i4>
      </vt:variant>
      <vt:variant>
        <vt:lpwstr>mailto:mskeeles@southerlyten.com.au</vt:lpwstr>
      </vt:variant>
      <vt:variant>
        <vt:lpwstr/>
      </vt:variant>
      <vt:variant>
        <vt:i4>6946845</vt:i4>
      </vt:variant>
      <vt:variant>
        <vt:i4>141</vt:i4>
      </vt:variant>
      <vt:variant>
        <vt:i4>0</vt:i4>
      </vt:variant>
      <vt:variant>
        <vt:i4>5</vt:i4>
      </vt:variant>
      <vt:variant>
        <vt:lpwstr>mailto:nkerwin@southerlyten.com.au</vt:lpwstr>
      </vt:variant>
      <vt:variant>
        <vt:lpwstr/>
      </vt:variant>
      <vt:variant>
        <vt:i4>4456500</vt:i4>
      </vt:variant>
      <vt:variant>
        <vt:i4>138</vt:i4>
      </vt:variant>
      <vt:variant>
        <vt:i4>0</vt:i4>
      </vt:variant>
      <vt:variant>
        <vt:i4>5</vt:i4>
      </vt:variant>
      <vt:variant>
        <vt:lpwstr>mailto:agillies@southerlyten.com.au</vt:lpwstr>
      </vt:variant>
      <vt:variant>
        <vt:lpwstr/>
      </vt:variant>
      <vt:variant>
        <vt:i4>4390956</vt:i4>
      </vt:variant>
      <vt:variant>
        <vt:i4>135</vt:i4>
      </vt:variant>
      <vt:variant>
        <vt:i4>0</vt:i4>
      </vt:variant>
      <vt:variant>
        <vt:i4>5</vt:i4>
      </vt:variant>
      <vt:variant>
        <vt:lpwstr>mailto:mskeeles@southerlyten.com.au</vt:lpwstr>
      </vt:variant>
      <vt:variant>
        <vt:lpwstr/>
      </vt:variant>
      <vt:variant>
        <vt:i4>4390956</vt:i4>
      </vt:variant>
      <vt:variant>
        <vt:i4>132</vt:i4>
      </vt:variant>
      <vt:variant>
        <vt:i4>0</vt:i4>
      </vt:variant>
      <vt:variant>
        <vt:i4>5</vt:i4>
      </vt:variant>
      <vt:variant>
        <vt:lpwstr>mailto:mskeeles@southerlyten.com.au</vt:lpwstr>
      </vt:variant>
      <vt:variant>
        <vt:lpwstr/>
      </vt:variant>
      <vt:variant>
        <vt:i4>4390956</vt:i4>
      </vt:variant>
      <vt:variant>
        <vt:i4>129</vt:i4>
      </vt:variant>
      <vt:variant>
        <vt:i4>0</vt:i4>
      </vt:variant>
      <vt:variant>
        <vt:i4>5</vt:i4>
      </vt:variant>
      <vt:variant>
        <vt:lpwstr>mailto:mskeeles@southerlyten.com.au</vt:lpwstr>
      </vt:variant>
      <vt:variant>
        <vt:lpwstr/>
      </vt:variant>
      <vt:variant>
        <vt:i4>4390956</vt:i4>
      </vt:variant>
      <vt:variant>
        <vt:i4>126</vt:i4>
      </vt:variant>
      <vt:variant>
        <vt:i4>0</vt:i4>
      </vt:variant>
      <vt:variant>
        <vt:i4>5</vt:i4>
      </vt:variant>
      <vt:variant>
        <vt:lpwstr>mailto:mskeeles@southerlyten.com.au</vt:lpwstr>
      </vt:variant>
      <vt:variant>
        <vt:lpwstr/>
      </vt:variant>
      <vt:variant>
        <vt:i4>4390956</vt:i4>
      </vt:variant>
      <vt:variant>
        <vt:i4>123</vt:i4>
      </vt:variant>
      <vt:variant>
        <vt:i4>0</vt:i4>
      </vt:variant>
      <vt:variant>
        <vt:i4>5</vt:i4>
      </vt:variant>
      <vt:variant>
        <vt:lpwstr>mailto:mskeeles@southerlyten.com.au</vt:lpwstr>
      </vt:variant>
      <vt:variant>
        <vt:lpwstr/>
      </vt:variant>
      <vt:variant>
        <vt:i4>4390956</vt:i4>
      </vt:variant>
      <vt:variant>
        <vt:i4>120</vt:i4>
      </vt:variant>
      <vt:variant>
        <vt:i4>0</vt:i4>
      </vt:variant>
      <vt:variant>
        <vt:i4>5</vt:i4>
      </vt:variant>
      <vt:variant>
        <vt:lpwstr>mailto:mskeeles@southerlyten.com.au</vt:lpwstr>
      </vt:variant>
      <vt:variant>
        <vt:lpwstr/>
      </vt:variant>
      <vt:variant>
        <vt:i4>4390956</vt:i4>
      </vt:variant>
      <vt:variant>
        <vt:i4>117</vt:i4>
      </vt:variant>
      <vt:variant>
        <vt:i4>0</vt:i4>
      </vt:variant>
      <vt:variant>
        <vt:i4>5</vt:i4>
      </vt:variant>
      <vt:variant>
        <vt:lpwstr>mailto:mskeeles@southerlyten.com.au</vt:lpwstr>
      </vt:variant>
      <vt:variant>
        <vt:lpwstr/>
      </vt:variant>
      <vt:variant>
        <vt:i4>4390956</vt:i4>
      </vt:variant>
      <vt:variant>
        <vt:i4>114</vt:i4>
      </vt:variant>
      <vt:variant>
        <vt:i4>0</vt:i4>
      </vt:variant>
      <vt:variant>
        <vt:i4>5</vt:i4>
      </vt:variant>
      <vt:variant>
        <vt:lpwstr>mailto:mskeeles@southerlyten.com.au</vt:lpwstr>
      </vt:variant>
      <vt:variant>
        <vt:lpwstr/>
      </vt:variant>
      <vt:variant>
        <vt:i4>6946845</vt:i4>
      </vt:variant>
      <vt:variant>
        <vt:i4>111</vt:i4>
      </vt:variant>
      <vt:variant>
        <vt:i4>0</vt:i4>
      </vt:variant>
      <vt:variant>
        <vt:i4>5</vt:i4>
      </vt:variant>
      <vt:variant>
        <vt:lpwstr>mailto:nkerwin@southerlyten.com.au</vt:lpwstr>
      </vt:variant>
      <vt:variant>
        <vt:lpwstr/>
      </vt:variant>
      <vt:variant>
        <vt:i4>4456500</vt:i4>
      </vt:variant>
      <vt:variant>
        <vt:i4>108</vt:i4>
      </vt:variant>
      <vt:variant>
        <vt:i4>0</vt:i4>
      </vt:variant>
      <vt:variant>
        <vt:i4>5</vt:i4>
      </vt:variant>
      <vt:variant>
        <vt:lpwstr>mailto:agillies@southerlyten.com.au</vt:lpwstr>
      </vt:variant>
      <vt:variant>
        <vt:lpwstr/>
      </vt:variant>
      <vt:variant>
        <vt:i4>4390956</vt:i4>
      </vt:variant>
      <vt:variant>
        <vt:i4>105</vt:i4>
      </vt:variant>
      <vt:variant>
        <vt:i4>0</vt:i4>
      </vt:variant>
      <vt:variant>
        <vt:i4>5</vt:i4>
      </vt:variant>
      <vt:variant>
        <vt:lpwstr>mailto:mskeeles@southerlyten.com.au</vt:lpwstr>
      </vt:variant>
      <vt:variant>
        <vt:lpwstr/>
      </vt:variant>
      <vt:variant>
        <vt:i4>4390956</vt:i4>
      </vt:variant>
      <vt:variant>
        <vt:i4>102</vt:i4>
      </vt:variant>
      <vt:variant>
        <vt:i4>0</vt:i4>
      </vt:variant>
      <vt:variant>
        <vt:i4>5</vt:i4>
      </vt:variant>
      <vt:variant>
        <vt:lpwstr>mailto:mskeeles@southerlyten.com.au</vt:lpwstr>
      </vt:variant>
      <vt:variant>
        <vt:lpwstr/>
      </vt:variant>
      <vt:variant>
        <vt:i4>4390956</vt:i4>
      </vt:variant>
      <vt:variant>
        <vt:i4>99</vt:i4>
      </vt:variant>
      <vt:variant>
        <vt:i4>0</vt:i4>
      </vt:variant>
      <vt:variant>
        <vt:i4>5</vt:i4>
      </vt:variant>
      <vt:variant>
        <vt:lpwstr>mailto:mskeeles@southerlyten.com.au</vt:lpwstr>
      </vt:variant>
      <vt:variant>
        <vt:lpwstr/>
      </vt:variant>
      <vt:variant>
        <vt:i4>4390956</vt:i4>
      </vt:variant>
      <vt:variant>
        <vt:i4>96</vt:i4>
      </vt:variant>
      <vt:variant>
        <vt:i4>0</vt:i4>
      </vt:variant>
      <vt:variant>
        <vt:i4>5</vt:i4>
      </vt:variant>
      <vt:variant>
        <vt:lpwstr>mailto:mskeeles@southerlyten.com.au</vt:lpwstr>
      </vt:variant>
      <vt:variant>
        <vt:lpwstr/>
      </vt:variant>
      <vt:variant>
        <vt:i4>4390956</vt:i4>
      </vt:variant>
      <vt:variant>
        <vt:i4>93</vt:i4>
      </vt:variant>
      <vt:variant>
        <vt:i4>0</vt:i4>
      </vt:variant>
      <vt:variant>
        <vt:i4>5</vt:i4>
      </vt:variant>
      <vt:variant>
        <vt:lpwstr>mailto:mskeeles@southerlyten.com.au</vt:lpwstr>
      </vt:variant>
      <vt:variant>
        <vt:lpwstr/>
      </vt:variant>
      <vt:variant>
        <vt:i4>4390956</vt:i4>
      </vt:variant>
      <vt:variant>
        <vt:i4>90</vt:i4>
      </vt:variant>
      <vt:variant>
        <vt:i4>0</vt:i4>
      </vt:variant>
      <vt:variant>
        <vt:i4>5</vt:i4>
      </vt:variant>
      <vt:variant>
        <vt:lpwstr>mailto:mskeeles@southerlyten.com.au</vt:lpwstr>
      </vt:variant>
      <vt:variant>
        <vt:lpwstr/>
      </vt:variant>
      <vt:variant>
        <vt:i4>4390956</vt:i4>
      </vt:variant>
      <vt:variant>
        <vt:i4>87</vt:i4>
      </vt:variant>
      <vt:variant>
        <vt:i4>0</vt:i4>
      </vt:variant>
      <vt:variant>
        <vt:i4>5</vt:i4>
      </vt:variant>
      <vt:variant>
        <vt:lpwstr>mailto:mskeeles@southerlyten.com.au</vt:lpwstr>
      </vt:variant>
      <vt:variant>
        <vt:lpwstr/>
      </vt:variant>
      <vt:variant>
        <vt:i4>4390956</vt:i4>
      </vt:variant>
      <vt:variant>
        <vt:i4>84</vt:i4>
      </vt:variant>
      <vt:variant>
        <vt:i4>0</vt:i4>
      </vt:variant>
      <vt:variant>
        <vt:i4>5</vt:i4>
      </vt:variant>
      <vt:variant>
        <vt:lpwstr>mailto:mskeeles@southerlyten.com.au</vt:lpwstr>
      </vt:variant>
      <vt:variant>
        <vt:lpwstr/>
      </vt:variant>
      <vt:variant>
        <vt:i4>4390956</vt:i4>
      </vt:variant>
      <vt:variant>
        <vt:i4>81</vt:i4>
      </vt:variant>
      <vt:variant>
        <vt:i4>0</vt:i4>
      </vt:variant>
      <vt:variant>
        <vt:i4>5</vt:i4>
      </vt:variant>
      <vt:variant>
        <vt:lpwstr>mailto:mskeeles@southerlyten.com.au</vt:lpwstr>
      </vt:variant>
      <vt:variant>
        <vt:lpwstr/>
      </vt:variant>
      <vt:variant>
        <vt:i4>4390956</vt:i4>
      </vt:variant>
      <vt:variant>
        <vt:i4>78</vt:i4>
      </vt:variant>
      <vt:variant>
        <vt:i4>0</vt:i4>
      </vt:variant>
      <vt:variant>
        <vt:i4>5</vt:i4>
      </vt:variant>
      <vt:variant>
        <vt:lpwstr>mailto:mskeeles@southerlyten.com.au</vt:lpwstr>
      </vt:variant>
      <vt:variant>
        <vt:lpwstr/>
      </vt:variant>
      <vt:variant>
        <vt:i4>4390956</vt:i4>
      </vt:variant>
      <vt:variant>
        <vt:i4>75</vt:i4>
      </vt:variant>
      <vt:variant>
        <vt:i4>0</vt:i4>
      </vt:variant>
      <vt:variant>
        <vt:i4>5</vt:i4>
      </vt:variant>
      <vt:variant>
        <vt:lpwstr>mailto:mskeeles@southerlyten.com.au</vt:lpwstr>
      </vt:variant>
      <vt:variant>
        <vt:lpwstr/>
      </vt:variant>
      <vt:variant>
        <vt:i4>4390956</vt:i4>
      </vt:variant>
      <vt:variant>
        <vt:i4>72</vt:i4>
      </vt:variant>
      <vt:variant>
        <vt:i4>0</vt:i4>
      </vt:variant>
      <vt:variant>
        <vt:i4>5</vt:i4>
      </vt:variant>
      <vt:variant>
        <vt:lpwstr>mailto:mskeeles@southerlyten.com.au</vt:lpwstr>
      </vt:variant>
      <vt:variant>
        <vt:lpwstr/>
      </vt:variant>
      <vt:variant>
        <vt:i4>4390956</vt:i4>
      </vt:variant>
      <vt:variant>
        <vt:i4>69</vt:i4>
      </vt:variant>
      <vt:variant>
        <vt:i4>0</vt:i4>
      </vt:variant>
      <vt:variant>
        <vt:i4>5</vt:i4>
      </vt:variant>
      <vt:variant>
        <vt:lpwstr>mailto:mskeeles@southerlyten.com.au</vt:lpwstr>
      </vt:variant>
      <vt:variant>
        <vt:lpwstr/>
      </vt:variant>
      <vt:variant>
        <vt:i4>4390956</vt:i4>
      </vt:variant>
      <vt:variant>
        <vt:i4>66</vt:i4>
      </vt:variant>
      <vt:variant>
        <vt:i4>0</vt:i4>
      </vt:variant>
      <vt:variant>
        <vt:i4>5</vt:i4>
      </vt:variant>
      <vt:variant>
        <vt:lpwstr>mailto:mskeeles@southerlyten.com.au</vt:lpwstr>
      </vt:variant>
      <vt:variant>
        <vt:lpwstr/>
      </vt:variant>
      <vt:variant>
        <vt:i4>4390956</vt:i4>
      </vt:variant>
      <vt:variant>
        <vt:i4>63</vt:i4>
      </vt:variant>
      <vt:variant>
        <vt:i4>0</vt:i4>
      </vt:variant>
      <vt:variant>
        <vt:i4>5</vt:i4>
      </vt:variant>
      <vt:variant>
        <vt:lpwstr>mailto:mskeeles@southerlyten.com.au</vt:lpwstr>
      </vt:variant>
      <vt:variant>
        <vt:lpwstr/>
      </vt:variant>
      <vt:variant>
        <vt:i4>4390956</vt:i4>
      </vt:variant>
      <vt:variant>
        <vt:i4>60</vt:i4>
      </vt:variant>
      <vt:variant>
        <vt:i4>0</vt:i4>
      </vt:variant>
      <vt:variant>
        <vt:i4>5</vt:i4>
      </vt:variant>
      <vt:variant>
        <vt:lpwstr>mailto:mskeeles@southerlyten.com.au</vt:lpwstr>
      </vt:variant>
      <vt:variant>
        <vt:lpwstr/>
      </vt:variant>
      <vt:variant>
        <vt:i4>4390956</vt:i4>
      </vt:variant>
      <vt:variant>
        <vt:i4>57</vt:i4>
      </vt:variant>
      <vt:variant>
        <vt:i4>0</vt:i4>
      </vt:variant>
      <vt:variant>
        <vt:i4>5</vt:i4>
      </vt:variant>
      <vt:variant>
        <vt:lpwstr>mailto:mskeeles@southerlyten.com.au</vt:lpwstr>
      </vt:variant>
      <vt:variant>
        <vt:lpwstr/>
      </vt:variant>
      <vt:variant>
        <vt:i4>4390956</vt:i4>
      </vt:variant>
      <vt:variant>
        <vt:i4>54</vt:i4>
      </vt:variant>
      <vt:variant>
        <vt:i4>0</vt:i4>
      </vt:variant>
      <vt:variant>
        <vt:i4>5</vt:i4>
      </vt:variant>
      <vt:variant>
        <vt:lpwstr>mailto:mskeeles@southerlyten.com.au</vt:lpwstr>
      </vt:variant>
      <vt:variant>
        <vt:lpwstr/>
      </vt:variant>
      <vt:variant>
        <vt:i4>4390956</vt:i4>
      </vt:variant>
      <vt:variant>
        <vt:i4>51</vt:i4>
      </vt:variant>
      <vt:variant>
        <vt:i4>0</vt:i4>
      </vt:variant>
      <vt:variant>
        <vt:i4>5</vt:i4>
      </vt:variant>
      <vt:variant>
        <vt:lpwstr>mailto:mskeeles@southerlyten.com.au</vt:lpwstr>
      </vt:variant>
      <vt:variant>
        <vt:lpwstr/>
      </vt:variant>
      <vt:variant>
        <vt:i4>4390956</vt:i4>
      </vt:variant>
      <vt:variant>
        <vt:i4>48</vt:i4>
      </vt:variant>
      <vt:variant>
        <vt:i4>0</vt:i4>
      </vt:variant>
      <vt:variant>
        <vt:i4>5</vt:i4>
      </vt:variant>
      <vt:variant>
        <vt:lpwstr>mailto:mskeeles@southerlyten.com.au</vt:lpwstr>
      </vt:variant>
      <vt:variant>
        <vt:lpwstr/>
      </vt:variant>
      <vt:variant>
        <vt:i4>4390956</vt:i4>
      </vt:variant>
      <vt:variant>
        <vt:i4>45</vt:i4>
      </vt:variant>
      <vt:variant>
        <vt:i4>0</vt:i4>
      </vt:variant>
      <vt:variant>
        <vt:i4>5</vt:i4>
      </vt:variant>
      <vt:variant>
        <vt:lpwstr>mailto:mskeeles@southerlyten.com.au</vt:lpwstr>
      </vt:variant>
      <vt:variant>
        <vt:lpwstr/>
      </vt:variant>
      <vt:variant>
        <vt:i4>4390956</vt:i4>
      </vt:variant>
      <vt:variant>
        <vt:i4>42</vt:i4>
      </vt:variant>
      <vt:variant>
        <vt:i4>0</vt:i4>
      </vt:variant>
      <vt:variant>
        <vt:i4>5</vt:i4>
      </vt:variant>
      <vt:variant>
        <vt:lpwstr>mailto:mskeeles@southerlyten.com.au</vt:lpwstr>
      </vt:variant>
      <vt:variant>
        <vt:lpwstr/>
      </vt:variant>
      <vt:variant>
        <vt:i4>4390956</vt:i4>
      </vt:variant>
      <vt:variant>
        <vt:i4>39</vt:i4>
      </vt:variant>
      <vt:variant>
        <vt:i4>0</vt:i4>
      </vt:variant>
      <vt:variant>
        <vt:i4>5</vt:i4>
      </vt:variant>
      <vt:variant>
        <vt:lpwstr>mailto:mskeeles@southerlyten.com.au</vt:lpwstr>
      </vt:variant>
      <vt:variant>
        <vt:lpwstr/>
      </vt:variant>
      <vt:variant>
        <vt:i4>5832759</vt:i4>
      </vt:variant>
      <vt:variant>
        <vt:i4>36</vt:i4>
      </vt:variant>
      <vt:variant>
        <vt:i4>0</vt:i4>
      </vt:variant>
      <vt:variant>
        <vt:i4>5</vt:i4>
      </vt:variant>
      <vt:variant>
        <vt:lpwstr>mailto:melliott@southerlyten.com.au</vt:lpwstr>
      </vt:variant>
      <vt:variant>
        <vt:lpwstr/>
      </vt:variant>
      <vt:variant>
        <vt:i4>6946845</vt:i4>
      </vt:variant>
      <vt:variant>
        <vt:i4>33</vt:i4>
      </vt:variant>
      <vt:variant>
        <vt:i4>0</vt:i4>
      </vt:variant>
      <vt:variant>
        <vt:i4>5</vt:i4>
      </vt:variant>
      <vt:variant>
        <vt:lpwstr>mailto:nkerwin@southerlyten.com.au</vt:lpwstr>
      </vt:variant>
      <vt:variant>
        <vt:lpwstr/>
      </vt:variant>
      <vt:variant>
        <vt:i4>4456500</vt:i4>
      </vt:variant>
      <vt:variant>
        <vt:i4>30</vt:i4>
      </vt:variant>
      <vt:variant>
        <vt:i4>0</vt:i4>
      </vt:variant>
      <vt:variant>
        <vt:i4>5</vt:i4>
      </vt:variant>
      <vt:variant>
        <vt:lpwstr>mailto:agillies@southerlyten.com.au</vt:lpwstr>
      </vt:variant>
      <vt:variant>
        <vt:lpwstr/>
      </vt:variant>
      <vt:variant>
        <vt:i4>4390956</vt:i4>
      </vt:variant>
      <vt:variant>
        <vt:i4>27</vt:i4>
      </vt:variant>
      <vt:variant>
        <vt:i4>0</vt:i4>
      </vt:variant>
      <vt:variant>
        <vt:i4>5</vt:i4>
      </vt:variant>
      <vt:variant>
        <vt:lpwstr>mailto:mskeeles@southerlyten.com.au</vt:lpwstr>
      </vt:variant>
      <vt:variant>
        <vt:lpwstr/>
      </vt:variant>
      <vt:variant>
        <vt:i4>4390956</vt:i4>
      </vt:variant>
      <vt:variant>
        <vt:i4>24</vt:i4>
      </vt:variant>
      <vt:variant>
        <vt:i4>0</vt:i4>
      </vt:variant>
      <vt:variant>
        <vt:i4>5</vt:i4>
      </vt:variant>
      <vt:variant>
        <vt:lpwstr>mailto:mskeeles@southerlyten.com.au</vt:lpwstr>
      </vt:variant>
      <vt:variant>
        <vt:lpwstr/>
      </vt:variant>
      <vt:variant>
        <vt:i4>4259882</vt:i4>
      </vt:variant>
      <vt:variant>
        <vt:i4>21</vt:i4>
      </vt:variant>
      <vt:variant>
        <vt:i4>0</vt:i4>
      </vt:variant>
      <vt:variant>
        <vt:i4>5</vt:i4>
      </vt:variant>
      <vt:variant>
        <vt:lpwstr>mailto:jpreston@southerlyten.com.au</vt:lpwstr>
      </vt:variant>
      <vt:variant>
        <vt:lpwstr/>
      </vt:variant>
      <vt:variant>
        <vt:i4>655406</vt:i4>
      </vt:variant>
      <vt:variant>
        <vt:i4>18</vt:i4>
      </vt:variant>
      <vt:variant>
        <vt:i4>0</vt:i4>
      </vt:variant>
      <vt:variant>
        <vt:i4>5</vt:i4>
      </vt:variant>
      <vt:variant>
        <vt:lpwstr>https://www.dcceew.gov.au/sites/default/files/documents/nes-guidelines_1.pdf</vt:lpwstr>
      </vt:variant>
      <vt:variant>
        <vt:lpwstr/>
      </vt:variant>
      <vt:variant>
        <vt:i4>655406</vt:i4>
      </vt:variant>
      <vt:variant>
        <vt:i4>15</vt:i4>
      </vt:variant>
      <vt:variant>
        <vt:i4>0</vt:i4>
      </vt:variant>
      <vt:variant>
        <vt:i4>5</vt:i4>
      </vt:variant>
      <vt:variant>
        <vt:lpwstr>https://www.dcceew.gov.au/sites/default/files/documents/nes-guidelines_1.pdf</vt:lpwstr>
      </vt:variant>
      <vt:variant>
        <vt:lpwstr/>
      </vt:variant>
      <vt:variant>
        <vt:i4>4390956</vt:i4>
      </vt:variant>
      <vt:variant>
        <vt:i4>12</vt:i4>
      </vt:variant>
      <vt:variant>
        <vt:i4>0</vt:i4>
      </vt:variant>
      <vt:variant>
        <vt:i4>5</vt:i4>
      </vt:variant>
      <vt:variant>
        <vt:lpwstr>mailto:mskeeles@southerlyten.com.au</vt:lpwstr>
      </vt:variant>
      <vt:variant>
        <vt:lpwstr/>
      </vt:variant>
      <vt:variant>
        <vt:i4>4390956</vt:i4>
      </vt:variant>
      <vt:variant>
        <vt:i4>9</vt:i4>
      </vt:variant>
      <vt:variant>
        <vt:i4>0</vt:i4>
      </vt:variant>
      <vt:variant>
        <vt:i4>5</vt:i4>
      </vt:variant>
      <vt:variant>
        <vt:lpwstr>mailto:mskeeles@southerlyten.com.au</vt:lpwstr>
      </vt:variant>
      <vt:variant>
        <vt:lpwstr/>
      </vt:variant>
      <vt:variant>
        <vt:i4>5832759</vt:i4>
      </vt:variant>
      <vt:variant>
        <vt:i4>6</vt:i4>
      </vt:variant>
      <vt:variant>
        <vt:i4>0</vt:i4>
      </vt:variant>
      <vt:variant>
        <vt:i4>5</vt:i4>
      </vt:variant>
      <vt:variant>
        <vt:lpwstr>mailto:melliott@southerlyten.com.au</vt:lpwstr>
      </vt:variant>
      <vt:variant>
        <vt:lpwstr/>
      </vt:variant>
      <vt:variant>
        <vt:i4>6946845</vt:i4>
      </vt:variant>
      <vt:variant>
        <vt:i4>3</vt:i4>
      </vt:variant>
      <vt:variant>
        <vt:i4>0</vt:i4>
      </vt:variant>
      <vt:variant>
        <vt:i4>5</vt:i4>
      </vt:variant>
      <vt:variant>
        <vt:lpwstr>mailto:nkerwin@southerlyten.com.au</vt:lpwstr>
      </vt:variant>
      <vt:variant>
        <vt:lpwstr/>
      </vt:variant>
      <vt:variant>
        <vt:i4>4390956</vt:i4>
      </vt:variant>
      <vt:variant>
        <vt:i4>0</vt:i4>
      </vt:variant>
      <vt:variant>
        <vt:i4>0</vt:i4>
      </vt:variant>
      <vt:variant>
        <vt:i4>5</vt:i4>
      </vt:variant>
      <vt:variant>
        <vt:lpwstr>mailto:mskeeles@southerlyten.com.au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2026-05-12T00:50:00Z</dcterms:created>
  <dcterms:modified xsi:type="dcterms:W3CDTF">2026-05-12T00:50:00Z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0x0101009155BB00F9140941BED9F1C6B67CDFBC</vt:lpwstr>
  </property>
  <property fmtid="{D5CDD505-2E9C-101B-9397-08002B2CF9AE}" pid="4" name="GrammarlyDocumentId">
    <vt:lpwstr>031f86e6-bc0c-4777-836e-0dc1f4a4c595</vt:lpwstr>
  </property>
</Properties>
</file>