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011CBF9A" w:rsidR="00C403D3" w:rsidRPr="00744EC3" w:rsidRDefault="00AB4052" w:rsidP="00744EC3">
          <w:pPr>
            <w:pStyle w:val="Cover-Anchor"/>
          </w:pPr>
          <w:r>
            <w:rPr>
              <w:noProof/>
            </w:rPr>
            <w:drawing>
              <wp:anchor distT="0" distB="0" distL="114300" distR="114300" simplePos="0" relativeHeight="251658241" behindDoc="1" locked="0" layoutInCell="1" allowOverlap="1" wp14:anchorId="1233775B" wp14:editId="534AF8F8">
                <wp:simplePos x="0" y="0"/>
                <wp:positionH relativeFrom="column">
                  <wp:posOffset>3211096</wp:posOffset>
                </wp:positionH>
                <wp:positionV relativeFrom="paragraph">
                  <wp:posOffset>-815340</wp:posOffset>
                </wp:positionV>
                <wp:extent cx="3753377" cy="2681363"/>
                <wp:effectExtent l="0" t="0" r="0" b="5080"/>
                <wp:wrapNone/>
                <wp:docPr id="122348350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83500"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7"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11025ED1" wp14:editId="2EC85CC0">
                    <wp:simplePos x="0" y="0"/>
                    <wp:positionH relativeFrom="column">
                      <wp:posOffset>-610327</wp:posOffset>
                    </wp:positionH>
                    <wp:positionV relativeFrom="paragraph">
                      <wp:posOffset>-815340</wp:posOffset>
                    </wp:positionV>
                    <wp:extent cx="3979469" cy="5334782"/>
                    <wp:effectExtent l="0" t="0" r="2540" b="0"/>
                    <wp:wrapNone/>
                    <wp:docPr id="204218925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69"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BB4CE" id="Rectangle 15" o:spid="_x0000_s1026" alt="&quot;&quot;" style="position:absolute;margin-left:-48.05pt;margin-top:-64.2pt;width:313.35pt;height:420.0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VXHC&#10;R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6" behindDoc="1" locked="0" layoutInCell="1" allowOverlap="1" wp14:anchorId="7F199A85" wp14:editId="1310ADD0">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51E6CD83" w:rsidR="00C403D3" w:rsidRPr="00C772A1" w:rsidRDefault="00AB4052" w:rsidP="001555A6">
          <w:pPr>
            <w:pStyle w:val="Cover1Title"/>
          </w:pPr>
          <w:r>
            <w:rPr>
              <w:noProof/>
            </w:rPr>
            <mc:AlternateContent>
              <mc:Choice Requires="wps">
                <w:drawing>
                  <wp:anchor distT="0" distB="0" distL="114300" distR="114300" simplePos="0" relativeHeight="251658240" behindDoc="1" locked="0" layoutInCell="1" allowOverlap="1" wp14:anchorId="33A5FB52" wp14:editId="54E4CF82">
                    <wp:simplePos x="0" y="0"/>
                    <wp:positionH relativeFrom="column">
                      <wp:posOffset>3208020</wp:posOffset>
                    </wp:positionH>
                    <wp:positionV relativeFrom="paragraph">
                      <wp:posOffset>664210</wp:posOffset>
                    </wp:positionV>
                    <wp:extent cx="3903894" cy="2669932"/>
                    <wp:effectExtent l="0" t="0" r="1905" b="0"/>
                    <wp:wrapNone/>
                    <wp:docPr id="356480920"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6BECA" id="Freeform: Shape 15" o:spid="_x0000_s1026" alt="&quot;&quot;" style="position:absolute;margin-left:252.6pt;margin-top:52.3pt;width:307.4pt;height:210.25pt;z-index:-251662335;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FD6B130F3B564D3FA62EB3013517EA28"/>
              </w:placeholder>
              <w:dataBinding w:prefixMappings="xmlns:ns0='http://schemas.openxmlformats.org/officeDocument/2006/SotS' " w:xpath="/ns0:ccMap[1]/ns0:CCMapElement_930389978[1]" w:storeItemID="{4B5F67CE-3495-4674-B481-829A7A646387}"/>
              <w:text/>
            </w:sdtPr>
            <w:sdtEndPr/>
            <w:sdtContent>
              <w:r w:rsidR="00B0377A" w:rsidRPr="005F66AE">
                <w:t>Commonwealth Environmental Impact Statement</w:t>
              </w:r>
            </w:sdtContent>
          </w:sdt>
        </w:p>
        <w:p w14:paraId="7A4639B5" w14:textId="1E670D02" w:rsidR="00C403D3" w:rsidRDefault="00C1404B" w:rsidP="007B6652">
          <w:pPr>
            <w:pStyle w:val="Cover2Subtitle"/>
          </w:pPr>
          <w:sdt>
            <w:sdtPr>
              <w:alias w:val="CoverSubtitle"/>
              <w:tag w:val="CoverSubtitle"/>
              <w:id w:val="912744472"/>
              <w:placeholder>
                <w:docPart w:val="5BB61A7CB72C469FAB2FD030B96906AF"/>
              </w:placeholder>
              <w:text/>
            </w:sdtPr>
            <w:sdtEndPr/>
            <w:sdtContent>
              <w:r w:rsidR="00B0377A" w:rsidRPr="00D066C7">
                <w:t xml:space="preserve">Chapter </w:t>
              </w:r>
              <w:r w:rsidR="00B0377A">
                <w:t>15</w:t>
              </w:r>
              <w:r w:rsidR="00B0377A" w:rsidRPr="00D066C7">
                <w:t xml:space="preserve"> – Commercial and recreational fisheries</w:t>
              </w:r>
            </w:sdtContent>
          </w:sdt>
        </w:p>
        <w:p w14:paraId="7320C239" w14:textId="46EF3489" w:rsidR="00C403D3" w:rsidRPr="007B6652" w:rsidRDefault="00AB4052" w:rsidP="007B6652">
          <w:pPr>
            <w:pStyle w:val="Cover-Anchor"/>
          </w:pPr>
          <w:r>
            <w:rPr>
              <w:noProof/>
            </w:rPr>
            <w:drawing>
              <wp:anchor distT="0" distB="0" distL="114300" distR="114300" simplePos="0" relativeHeight="251658242" behindDoc="1" locked="0" layoutInCell="1" allowOverlap="1" wp14:anchorId="58E2C2A4" wp14:editId="7E3E1569">
                <wp:simplePos x="0" y="0"/>
                <wp:positionH relativeFrom="column">
                  <wp:posOffset>-612140</wp:posOffset>
                </wp:positionH>
                <wp:positionV relativeFrom="paragraph">
                  <wp:posOffset>828822</wp:posOffset>
                </wp:positionV>
                <wp:extent cx="7554387" cy="5371618"/>
                <wp:effectExtent l="0" t="0" r="8890" b="635"/>
                <wp:wrapNone/>
                <wp:docPr id="72237061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70611"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bCs/>
          <w:color w:val="0D382B" w:themeColor="text2"/>
        </w:rPr>
      </w:sdtEndPr>
      <w:sdtContent>
        <w:p w14:paraId="4AC7ED15" w14:textId="77777777" w:rsidR="00210C8C" w:rsidRDefault="00210C8C" w:rsidP="00210C8C">
          <w:pPr>
            <w:pStyle w:val="TOCHeading"/>
            <w:pageBreakBefore/>
          </w:pPr>
          <w:r>
            <w:t>Table of Contents</w:t>
          </w:r>
        </w:p>
        <w:p w14:paraId="6DBCC45F" w14:textId="6D7046F7" w:rsidR="009B6AD5"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87713" w:history="1">
            <w:r w:rsidR="009B6AD5" w:rsidRPr="00686D23">
              <w:rPr>
                <w:rStyle w:val="Hyperlink"/>
              </w:rPr>
              <w:t>Chapter 15</w:t>
            </w:r>
            <w:r w:rsidR="009B6AD5">
              <w:rPr>
                <w:rFonts w:eastAsiaTheme="minorEastAsia"/>
                <w:color w:val="auto"/>
                <w:kern w:val="2"/>
                <w:sz w:val="24"/>
                <w:szCs w:val="24"/>
                <w:lang w:eastAsia="en-AU"/>
                <w14:ligatures w14:val="standardContextual"/>
              </w:rPr>
              <w:tab/>
            </w:r>
            <w:r w:rsidR="009B6AD5" w:rsidRPr="00686D23">
              <w:rPr>
                <w:rStyle w:val="Hyperlink"/>
              </w:rPr>
              <w:t>Commercial and recreational fisheries</w:t>
            </w:r>
            <w:r w:rsidR="009B6AD5">
              <w:rPr>
                <w:webHidden/>
              </w:rPr>
              <w:tab/>
            </w:r>
            <w:r w:rsidR="009B6AD5">
              <w:rPr>
                <w:webHidden/>
              </w:rPr>
              <w:fldChar w:fldCharType="begin"/>
            </w:r>
            <w:r w:rsidR="009B6AD5">
              <w:rPr>
                <w:webHidden/>
              </w:rPr>
              <w:instrText xml:space="preserve"> PAGEREF _Toc228887713 \h </w:instrText>
            </w:r>
            <w:r w:rsidR="009B6AD5">
              <w:rPr>
                <w:webHidden/>
              </w:rPr>
            </w:r>
            <w:r w:rsidR="009B6AD5">
              <w:rPr>
                <w:webHidden/>
              </w:rPr>
              <w:fldChar w:fldCharType="separate"/>
            </w:r>
            <w:r w:rsidR="009B6AD5">
              <w:rPr>
                <w:webHidden/>
              </w:rPr>
              <w:t>1</w:t>
            </w:r>
            <w:r w:rsidR="009B6AD5">
              <w:rPr>
                <w:webHidden/>
              </w:rPr>
              <w:fldChar w:fldCharType="end"/>
            </w:r>
          </w:hyperlink>
        </w:p>
        <w:p w14:paraId="7DC667DE" w14:textId="70EDEED0" w:rsidR="009B6AD5" w:rsidRDefault="009B6AD5">
          <w:pPr>
            <w:pStyle w:val="TOC2"/>
            <w:rPr>
              <w:color w:val="auto"/>
              <w:sz w:val="24"/>
              <w:szCs w:val="24"/>
            </w:rPr>
          </w:pPr>
          <w:hyperlink w:anchor="_Toc228887714" w:history="1">
            <w:r w:rsidRPr="00686D23">
              <w:rPr>
                <w:rStyle w:val="Hyperlink"/>
              </w:rPr>
              <w:t>15.1</w:t>
            </w:r>
            <w:r>
              <w:rPr>
                <w:color w:val="auto"/>
                <w:sz w:val="24"/>
                <w:szCs w:val="24"/>
              </w:rPr>
              <w:tab/>
            </w:r>
            <w:r w:rsidRPr="00686D23">
              <w:rPr>
                <w:rStyle w:val="Hyperlink"/>
              </w:rPr>
              <w:t>Introduction</w:t>
            </w:r>
            <w:r>
              <w:rPr>
                <w:webHidden/>
              </w:rPr>
              <w:tab/>
            </w:r>
            <w:r>
              <w:rPr>
                <w:webHidden/>
              </w:rPr>
              <w:fldChar w:fldCharType="begin"/>
            </w:r>
            <w:r>
              <w:rPr>
                <w:webHidden/>
              </w:rPr>
              <w:instrText xml:space="preserve"> PAGEREF _Toc228887714 \h </w:instrText>
            </w:r>
            <w:r>
              <w:rPr>
                <w:webHidden/>
              </w:rPr>
            </w:r>
            <w:r>
              <w:rPr>
                <w:webHidden/>
              </w:rPr>
              <w:fldChar w:fldCharType="separate"/>
            </w:r>
            <w:r>
              <w:rPr>
                <w:webHidden/>
              </w:rPr>
              <w:t>1</w:t>
            </w:r>
            <w:r>
              <w:rPr>
                <w:webHidden/>
              </w:rPr>
              <w:fldChar w:fldCharType="end"/>
            </w:r>
          </w:hyperlink>
        </w:p>
        <w:p w14:paraId="3F8BBD7D" w14:textId="69BF8055" w:rsidR="009B6AD5" w:rsidRDefault="009B6AD5">
          <w:pPr>
            <w:pStyle w:val="TOC2"/>
            <w:rPr>
              <w:color w:val="auto"/>
              <w:sz w:val="24"/>
              <w:szCs w:val="24"/>
            </w:rPr>
          </w:pPr>
          <w:hyperlink w:anchor="_Toc228887715" w:history="1">
            <w:r w:rsidRPr="00686D23">
              <w:rPr>
                <w:rStyle w:val="Hyperlink"/>
              </w:rPr>
              <w:t>15.2</w:t>
            </w:r>
            <w:r>
              <w:rPr>
                <w:color w:val="auto"/>
                <w:sz w:val="24"/>
                <w:szCs w:val="24"/>
              </w:rPr>
              <w:tab/>
            </w:r>
            <w:r w:rsidRPr="00686D23">
              <w:rPr>
                <w:rStyle w:val="Hyperlink"/>
              </w:rPr>
              <w:t>Assessment scope</w:t>
            </w:r>
            <w:r>
              <w:rPr>
                <w:webHidden/>
              </w:rPr>
              <w:tab/>
            </w:r>
            <w:r>
              <w:rPr>
                <w:webHidden/>
              </w:rPr>
              <w:fldChar w:fldCharType="begin"/>
            </w:r>
            <w:r>
              <w:rPr>
                <w:webHidden/>
              </w:rPr>
              <w:instrText xml:space="preserve"> PAGEREF _Toc228887715 \h </w:instrText>
            </w:r>
            <w:r>
              <w:rPr>
                <w:webHidden/>
              </w:rPr>
            </w:r>
            <w:r>
              <w:rPr>
                <w:webHidden/>
              </w:rPr>
              <w:fldChar w:fldCharType="separate"/>
            </w:r>
            <w:r>
              <w:rPr>
                <w:webHidden/>
              </w:rPr>
              <w:t>2</w:t>
            </w:r>
            <w:r>
              <w:rPr>
                <w:webHidden/>
              </w:rPr>
              <w:fldChar w:fldCharType="end"/>
            </w:r>
          </w:hyperlink>
        </w:p>
        <w:p w14:paraId="6EF13867" w14:textId="29625935" w:rsidR="009B6AD5" w:rsidRDefault="009B6AD5">
          <w:pPr>
            <w:pStyle w:val="TOC3"/>
            <w:tabs>
              <w:tab w:val="left" w:pos="1985"/>
            </w:tabs>
            <w:rPr>
              <w:color w:val="auto"/>
              <w:sz w:val="24"/>
              <w:szCs w:val="24"/>
            </w:rPr>
          </w:pPr>
          <w:hyperlink w:anchor="_Toc228887716" w:history="1">
            <w:r w:rsidRPr="00686D23">
              <w:rPr>
                <w:rStyle w:val="Hyperlink"/>
              </w:rPr>
              <w:t>15.2.1</w:t>
            </w:r>
            <w:r>
              <w:rPr>
                <w:color w:val="auto"/>
                <w:sz w:val="24"/>
                <w:szCs w:val="24"/>
              </w:rPr>
              <w:tab/>
            </w:r>
            <w:r w:rsidRPr="00686D23">
              <w:rPr>
                <w:rStyle w:val="Hyperlink"/>
              </w:rPr>
              <w:t>Commonwealth matters</w:t>
            </w:r>
            <w:r>
              <w:rPr>
                <w:webHidden/>
              </w:rPr>
              <w:tab/>
            </w:r>
            <w:r>
              <w:rPr>
                <w:webHidden/>
              </w:rPr>
              <w:fldChar w:fldCharType="begin"/>
            </w:r>
            <w:r>
              <w:rPr>
                <w:webHidden/>
              </w:rPr>
              <w:instrText xml:space="preserve"> PAGEREF _Toc228887716 \h </w:instrText>
            </w:r>
            <w:r>
              <w:rPr>
                <w:webHidden/>
              </w:rPr>
            </w:r>
            <w:r>
              <w:rPr>
                <w:webHidden/>
              </w:rPr>
              <w:fldChar w:fldCharType="separate"/>
            </w:r>
            <w:r>
              <w:rPr>
                <w:webHidden/>
              </w:rPr>
              <w:t>2</w:t>
            </w:r>
            <w:r>
              <w:rPr>
                <w:webHidden/>
              </w:rPr>
              <w:fldChar w:fldCharType="end"/>
            </w:r>
          </w:hyperlink>
        </w:p>
        <w:p w14:paraId="370DB903" w14:textId="0468BB8A" w:rsidR="009B6AD5" w:rsidRDefault="009B6AD5">
          <w:pPr>
            <w:pStyle w:val="TOC2"/>
            <w:rPr>
              <w:color w:val="auto"/>
              <w:sz w:val="24"/>
              <w:szCs w:val="24"/>
            </w:rPr>
          </w:pPr>
          <w:hyperlink w:anchor="_Toc228887717" w:history="1">
            <w:r w:rsidRPr="00686D23">
              <w:rPr>
                <w:rStyle w:val="Hyperlink"/>
              </w:rPr>
              <w:t>15.3</w:t>
            </w:r>
            <w:r>
              <w:rPr>
                <w:color w:val="auto"/>
                <w:sz w:val="24"/>
                <w:szCs w:val="24"/>
              </w:rPr>
              <w:tab/>
            </w:r>
            <w:r w:rsidRPr="00686D23">
              <w:rPr>
                <w:rStyle w:val="Hyperlink"/>
              </w:rPr>
              <w:t>Evaluation framework</w:t>
            </w:r>
            <w:r>
              <w:rPr>
                <w:webHidden/>
              </w:rPr>
              <w:tab/>
            </w:r>
            <w:r>
              <w:rPr>
                <w:webHidden/>
              </w:rPr>
              <w:fldChar w:fldCharType="begin"/>
            </w:r>
            <w:r>
              <w:rPr>
                <w:webHidden/>
              </w:rPr>
              <w:instrText xml:space="preserve"> PAGEREF _Toc228887717 \h </w:instrText>
            </w:r>
            <w:r>
              <w:rPr>
                <w:webHidden/>
              </w:rPr>
            </w:r>
            <w:r>
              <w:rPr>
                <w:webHidden/>
              </w:rPr>
              <w:fldChar w:fldCharType="separate"/>
            </w:r>
            <w:r>
              <w:rPr>
                <w:webHidden/>
              </w:rPr>
              <w:t>3</w:t>
            </w:r>
            <w:r>
              <w:rPr>
                <w:webHidden/>
              </w:rPr>
              <w:fldChar w:fldCharType="end"/>
            </w:r>
          </w:hyperlink>
        </w:p>
        <w:p w14:paraId="247F69A7" w14:textId="36DA8F05" w:rsidR="009B6AD5" w:rsidRDefault="009B6AD5">
          <w:pPr>
            <w:pStyle w:val="TOC3"/>
            <w:tabs>
              <w:tab w:val="left" w:pos="1985"/>
            </w:tabs>
            <w:rPr>
              <w:color w:val="auto"/>
              <w:sz w:val="24"/>
              <w:szCs w:val="24"/>
            </w:rPr>
          </w:pPr>
          <w:hyperlink w:anchor="_Toc228887718" w:history="1">
            <w:r w:rsidRPr="00686D23">
              <w:rPr>
                <w:rStyle w:val="Hyperlink"/>
              </w:rPr>
              <w:t>15.3.1</w:t>
            </w:r>
            <w:r>
              <w:rPr>
                <w:color w:val="auto"/>
                <w:sz w:val="24"/>
                <w:szCs w:val="24"/>
              </w:rPr>
              <w:tab/>
            </w:r>
            <w:r w:rsidRPr="00686D23">
              <w:rPr>
                <w:rStyle w:val="Hyperlink"/>
              </w:rPr>
              <w:t>Key legislation, policy, guidelines and standards</w:t>
            </w:r>
            <w:r>
              <w:rPr>
                <w:webHidden/>
              </w:rPr>
              <w:tab/>
            </w:r>
            <w:r>
              <w:rPr>
                <w:webHidden/>
              </w:rPr>
              <w:fldChar w:fldCharType="begin"/>
            </w:r>
            <w:r>
              <w:rPr>
                <w:webHidden/>
              </w:rPr>
              <w:instrText xml:space="preserve"> PAGEREF _Toc228887718 \h </w:instrText>
            </w:r>
            <w:r>
              <w:rPr>
                <w:webHidden/>
              </w:rPr>
            </w:r>
            <w:r>
              <w:rPr>
                <w:webHidden/>
              </w:rPr>
              <w:fldChar w:fldCharType="separate"/>
            </w:r>
            <w:r>
              <w:rPr>
                <w:webHidden/>
              </w:rPr>
              <w:t>3</w:t>
            </w:r>
            <w:r>
              <w:rPr>
                <w:webHidden/>
              </w:rPr>
              <w:fldChar w:fldCharType="end"/>
            </w:r>
          </w:hyperlink>
        </w:p>
        <w:p w14:paraId="47050309" w14:textId="0F30FAC7" w:rsidR="009B6AD5" w:rsidRDefault="009B6AD5">
          <w:pPr>
            <w:pStyle w:val="TOC3"/>
            <w:tabs>
              <w:tab w:val="left" w:pos="1985"/>
            </w:tabs>
            <w:rPr>
              <w:color w:val="auto"/>
              <w:sz w:val="24"/>
              <w:szCs w:val="24"/>
            </w:rPr>
          </w:pPr>
          <w:hyperlink w:anchor="_Toc228887719" w:history="1">
            <w:r w:rsidRPr="00686D23">
              <w:rPr>
                <w:rStyle w:val="Hyperlink"/>
              </w:rPr>
              <w:t>15.3.2</w:t>
            </w:r>
            <w:r>
              <w:rPr>
                <w:color w:val="auto"/>
                <w:sz w:val="24"/>
                <w:szCs w:val="24"/>
              </w:rPr>
              <w:tab/>
            </w:r>
            <w:r w:rsidRPr="00686D23">
              <w:rPr>
                <w:rStyle w:val="Hyperlink"/>
              </w:rPr>
              <w:t>Assessment criteria</w:t>
            </w:r>
            <w:r>
              <w:rPr>
                <w:webHidden/>
              </w:rPr>
              <w:tab/>
            </w:r>
            <w:r>
              <w:rPr>
                <w:webHidden/>
              </w:rPr>
              <w:fldChar w:fldCharType="begin"/>
            </w:r>
            <w:r>
              <w:rPr>
                <w:webHidden/>
              </w:rPr>
              <w:instrText xml:space="preserve"> PAGEREF _Toc228887719 \h </w:instrText>
            </w:r>
            <w:r>
              <w:rPr>
                <w:webHidden/>
              </w:rPr>
            </w:r>
            <w:r>
              <w:rPr>
                <w:webHidden/>
              </w:rPr>
              <w:fldChar w:fldCharType="separate"/>
            </w:r>
            <w:r>
              <w:rPr>
                <w:webHidden/>
              </w:rPr>
              <w:t>3</w:t>
            </w:r>
            <w:r>
              <w:rPr>
                <w:webHidden/>
              </w:rPr>
              <w:fldChar w:fldCharType="end"/>
            </w:r>
          </w:hyperlink>
        </w:p>
        <w:p w14:paraId="2652422B" w14:textId="69044856" w:rsidR="009B6AD5" w:rsidRDefault="009B6AD5">
          <w:pPr>
            <w:pStyle w:val="TOC2"/>
            <w:rPr>
              <w:color w:val="auto"/>
              <w:sz w:val="24"/>
              <w:szCs w:val="24"/>
            </w:rPr>
          </w:pPr>
          <w:hyperlink w:anchor="_Toc228887720" w:history="1">
            <w:r w:rsidRPr="00686D23">
              <w:rPr>
                <w:rStyle w:val="Hyperlink"/>
              </w:rPr>
              <w:t>15.4</w:t>
            </w:r>
            <w:r>
              <w:rPr>
                <w:color w:val="auto"/>
                <w:sz w:val="24"/>
                <w:szCs w:val="24"/>
              </w:rPr>
              <w:tab/>
            </w:r>
            <w:r w:rsidRPr="00686D23">
              <w:rPr>
                <w:rStyle w:val="Hyperlink"/>
              </w:rPr>
              <w:t>Methods</w:t>
            </w:r>
            <w:r>
              <w:rPr>
                <w:webHidden/>
              </w:rPr>
              <w:tab/>
            </w:r>
            <w:r>
              <w:rPr>
                <w:webHidden/>
              </w:rPr>
              <w:fldChar w:fldCharType="begin"/>
            </w:r>
            <w:r>
              <w:rPr>
                <w:webHidden/>
              </w:rPr>
              <w:instrText xml:space="preserve"> PAGEREF _Toc228887720 \h </w:instrText>
            </w:r>
            <w:r>
              <w:rPr>
                <w:webHidden/>
              </w:rPr>
            </w:r>
            <w:r>
              <w:rPr>
                <w:webHidden/>
              </w:rPr>
              <w:fldChar w:fldCharType="separate"/>
            </w:r>
            <w:r>
              <w:rPr>
                <w:webHidden/>
              </w:rPr>
              <w:t>5</w:t>
            </w:r>
            <w:r>
              <w:rPr>
                <w:webHidden/>
              </w:rPr>
              <w:fldChar w:fldCharType="end"/>
            </w:r>
          </w:hyperlink>
        </w:p>
        <w:p w14:paraId="3CC1338E" w14:textId="1C0A5C26" w:rsidR="009B6AD5" w:rsidRDefault="009B6AD5">
          <w:pPr>
            <w:pStyle w:val="TOC3"/>
            <w:tabs>
              <w:tab w:val="left" w:pos="1985"/>
            </w:tabs>
            <w:rPr>
              <w:color w:val="auto"/>
              <w:sz w:val="24"/>
              <w:szCs w:val="24"/>
            </w:rPr>
          </w:pPr>
          <w:hyperlink w:anchor="_Toc228887721" w:history="1">
            <w:r w:rsidRPr="00686D23">
              <w:rPr>
                <w:rStyle w:val="Hyperlink"/>
              </w:rPr>
              <w:t>15.4.1</w:t>
            </w:r>
            <w:r>
              <w:rPr>
                <w:color w:val="auto"/>
                <w:sz w:val="24"/>
                <w:szCs w:val="24"/>
              </w:rPr>
              <w:tab/>
            </w:r>
            <w:r w:rsidRPr="00686D23">
              <w:rPr>
                <w:rStyle w:val="Hyperlink"/>
              </w:rPr>
              <w:t>Consultation</w:t>
            </w:r>
            <w:r>
              <w:rPr>
                <w:webHidden/>
              </w:rPr>
              <w:tab/>
            </w:r>
            <w:r>
              <w:rPr>
                <w:webHidden/>
              </w:rPr>
              <w:fldChar w:fldCharType="begin"/>
            </w:r>
            <w:r>
              <w:rPr>
                <w:webHidden/>
              </w:rPr>
              <w:instrText xml:space="preserve"> PAGEREF _Toc228887721 \h </w:instrText>
            </w:r>
            <w:r>
              <w:rPr>
                <w:webHidden/>
              </w:rPr>
            </w:r>
            <w:r>
              <w:rPr>
                <w:webHidden/>
              </w:rPr>
              <w:fldChar w:fldCharType="separate"/>
            </w:r>
            <w:r>
              <w:rPr>
                <w:webHidden/>
              </w:rPr>
              <w:t>7</w:t>
            </w:r>
            <w:r>
              <w:rPr>
                <w:webHidden/>
              </w:rPr>
              <w:fldChar w:fldCharType="end"/>
            </w:r>
          </w:hyperlink>
        </w:p>
        <w:p w14:paraId="5AE39072" w14:textId="79319011" w:rsidR="009B6AD5" w:rsidRDefault="009B6AD5">
          <w:pPr>
            <w:pStyle w:val="TOC2"/>
            <w:rPr>
              <w:color w:val="auto"/>
              <w:sz w:val="24"/>
              <w:szCs w:val="24"/>
            </w:rPr>
          </w:pPr>
          <w:hyperlink w:anchor="_Toc228887722" w:history="1">
            <w:r w:rsidRPr="00686D23">
              <w:rPr>
                <w:rStyle w:val="Hyperlink"/>
              </w:rPr>
              <w:t>15.5</w:t>
            </w:r>
            <w:r>
              <w:rPr>
                <w:color w:val="auto"/>
                <w:sz w:val="24"/>
                <w:szCs w:val="24"/>
              </w:rPr>
              <w:tab/>
            </w:r>
            <w:r w:rsidRPr="00686D23">
              <w:rPr>
                <w:rStyle w:val="Hyperlink"/>
              </w:rPr>
              <w:t>Existing environment</w:t>
            </w:r>
            <w:r>
              <w:rPr>
                <w:webHidden/>
              </w:rPr>
              <w:tab/>
            </w:r>
            <w:r>
              <w:rPr>
                <w:webHidden/>
              </w:rPr>
              <w:fldChar w:fldCharType="begin"/>
            </w:r>
            <w:r>
              <w:rPr>
                <w:webHidden/>
              </w:rPr>
              <w:instrText xml:space="preserve"> PAGEREF _Toc228887722 \h </w:instrText>
            </w:r>
            <w:r>
              <w:rPr>
                <w:webHidden/>
              </w:rPr>
            </w:r>
            <w:r>
              <w:rPr>
                <w:webHidden/>
              </w:rPr>
              <w:fldChar w:fldCharType="separate"/>
            </w:r>
            <w:r>
              <w:rPr>
                <w:webHidden/>
              </w:rPr>
              <w:t>9</w:t>
            </w:r>
            <w:r>
              <w:rPr>
                <w:webHidden/>
              </w:rPr>
              <w:fldChar w:fldCharType="end"/>
            </w:r>
          </w:hyperlink>
        </w:p>
        <w:p w14:paraId="672958A7" w14:textId="6DC906B9" w:rsidR="009B6AD5" w:rsidRDefault="009B6AD5">
          <w:pPr>
            <w:pStyle w:val="TOC3"/>
            <w:tabs>
              <w:tab w:val="left" w:pos="1985"/>
            </w:tabs>
            <w:rPr>
              <w:color w:val="auto"/>
              <w:sz w:val="24"/>
              <w:szCs w:val="24"/>
            </w:rPr>
          </w:pPr>
          <w:hyperlink w:anchor="_Toc228887723" w:history="1">
            <w:r w:rsidRPr="00686D23">
              <w:rPr>
                <w:rStyle w:val="Hyperlink"/>
              </w:rPr>
              <w:t>15.5.1</w:t>
            </w:r>
            <w:r>
              <w:rPr>
                <w:color w:val="auto"/>
                <w:sz w:val="24"/>
                <w:szCs w:val="24"/>
              </w:rPr>
              <w:tab/>
            </w:r>
            <w:r w:rsidRPr="00686D23">
              <w:rPr>
                <w:rStyle w:val="Hyperlink"/>
              </w:rPr>
              <w:t>Regional context</w:t>
            </w:r>
            <w:r>
              <w:rPr>
                <w:webHidden/>
              </w:rPr>
              <w:tab/>
            </w:r>
            <w:r>
              <w:rPr>
                <w:webHidden/>
              </w:rPr>
              <w:fldChar w:fldCharType="begin"/>
            </w:r>
            <w:r>
              <w:rPr>
                <w:webHidden/>
              </w:rPr>
              <w:instrText xml:space="preserve"> PAGEREF _Toc228887723 \h </w:instrText>
            </w:r>
            <w:r>
              <w:rPr>
                <w:webHidden/>
              </w:rPr>
            </w:r>
            <w:r>
              <w:rPr>
                <w:webHidden/>
              </w:rPr>
              <w:fldChar w:fldCharType="separate"/>
            </w:r>
            <w:r>
              <w:rPr>
                <w:webHidden/>
              </w:rPr>
              <w:t>9</w:t>
            </w:r>
            <w:r>
              <w:rPr>
                <w:webHidden/>
              </w:rPr>
              <w:fldChar w:fldCharType="end"/>
            </w:r>
          </w:hyperlink>
        </w:p>
        <w:p w14:paraId="383AE672" w14:textId="1A623BBD" w:rsidR="009B6AD5" w:rsidRDefault="009B6AD5">
          <w:pPr>
            <w:pStyle w:val="TOC3"/>
            <w:tabs>
              <w:tab w:val="left" w:pos="1985"/>
            </w:tabs>
            <w:rPr>
              <w:color w:val="auto"/>
              <w:sz w:val="24"/>
              <w:szCs w:val="24"/>
            </w:rPr>
          </w:pPr>
          <w:hyperlink w:anchor="_Toc228887724" w:history="1">
            <w:r w:rsidRPr="00686D23">
              <w:rPr>
                <w:rStyle w:val="Hyperlink"/>
              </w:rPr>
              <w:t>15.5.2</w:t>
            </w:r>
            <w:r>
              <w:rPr>
                <w:color w:val="auto"/>
                <w:sz w:val="24"/>
                <w:szCs w:val="24"/>
              </w:rPr>
              <w:tab/>
            </w:r>
            <w:r w:rsidRPr="00686D23">
              <w:rPr>
                <w:rStyle w:val="Hyperlink"/>
              </w:rPr>
              <w:t>Conservation values and sensitivities</w:t>
            </w:r>
            <w:r>
              <w:rPr>
                <w:webHidden/>
              </w:rPr>
              <w:tab/>
            </w:r>
            <w:r>
              <w:rPr>
                <w:webHidden/>
              </w:rPr>
              <w:fldChar w:fldCharType="begin"/>
            </w:r>
            <w:r>
              <w:rPr>
                <w:webHidden/>
              </w:rPr>
              <w:instrText xml:space="preserve"> PAGEREF _Toc228887724 \h </w:instrText>
            </w:r>
            <w:r>
              <w:rPr>
                <w:webHidden/>
              </w:rPr>
            </w:r>
            <w:r>
              <w:rPr>
                <w:webHidden/>
              </w:rPr>
              <w:fldChar w:fldCharType="separate"/>
            </w:r>
            <w:r>
              <w:rPr>
                <w:webHidden/>
              </w:rPr>
              <w:t>9</w:t>
            </w:r>
            <w:r>
              <w:rPr>
                <w:webHidden/>
              </w:rPr>
              <w:fldChar w:fldCharType="end"/>
            </w:r>
          </w:hyperlink>
        </w:p>
        <w:p w14:paraId="46A76CD8" w14:textId="549D4E14" w:rsidR="009B6AD5" w:rsidRDefault="009B6AD5">
          <w:pPr>
            <w:pStyle w:val="TOC3"/>
            <w:tabs>
              <w:tab w:val="left" w:pos="1985"/>
            </w:tabs>
            <w:rPr>
              <w:color w:val="auto"/>
              <w:sz w:val="24"/>
              <w:szCs w:val="24"/>
            </w:rPr>
          </w:pPr>
          <w:hyperlink w:anchor="_Toc228887725" w:history="1">
            <w:r w:rsidRPr="00686D23">
              <w:rPr>
                <w:rStyle w:val="Hyperlink"/>
              </w:rPr>
              <w:t>15.5.3</w:t>
            </w:r>
            <w:r>
              <w:rPr>
                <w:color w:val="auto"/>
                <w:sz w:val="24"/>
                <w:szCs w:val="24"/>
              </w:rPr>
              <w:tab/>
            </w:r>
            <w:r w:rsidRPr="00686D23">
              <w:rPr>
                <w:rStyle w:val="Hyperlink"/>
              </w:rPr>
              <w:t>Physical environment</w:t>
            </w:r>
            <w:r>
              <w:rPr>
                <w:webHidden/>
              </w:rPr>
              <w:tab/>
            </w:r>
            <w:r>
              <w:rPr>
                <w:webHidden/>
              </w:rPr>
              <w:fldChar w:fldCharType="begin"/>
            </w:r>
            <w:r>
              <w:rPr>
                <w:webHidden/>
              </w:rPr>
              <w:instrText xml:space="preserve"> PAGEREF _Toc228887725 \h </w:instrText>
            </w:r>
            <w:r>
              <w:rPr>
                <w:webHidden/>
              </w:rPr>
            </w:r>
            <w:r>
              <w:rPr>
                <w:webHidden/>
              </w:rPr>
              <w:fldChar w:fldCharType="separate"/>
            </w:r>
            <w:r>
              <w:rPr>
                <w:webHidden/>
              </w:rPr>
              <w:t>9</w:t>
            </w:r>
            <w:r>
              <w:rPr>
                <w:webHidden/>
              </w:rPr>
              <w:fldChar w:fldCharType="end"/>
            </w:r>
          </w:hyperlink>
        </w:p>
        <w:p w14:paraId="2007749C" w14:textId="11EF64A4" w:rsidR="009B6AD5" w:rsidRDefault="009B6AD5">
          <w:pPr>
            <w:pStyle w:val="TOC3"/>
            <w:tabs>
              <w:tab w:val="left" w:pos="1985"/>
            </w:tabs>
            <w:rPr>
              <w:color w:val="auto"/>
              <w:sz w:val="24"/>
              <w:szCs w:val="24"/>
            </w:rPr>
          </w:pPr>
          <w:hyperlink w:anchor="_Toc228887726" w:history="1">
            <w:r w:rsidRPr="00686D23">
              <w:rPr>
                <w:rStyle w:val="Hyperlink"/>
              </w:rPr>
              <w:t>15.5.4</w:t>
            </w:r>
            <w:r>
              <w:rPr>
                <w:color w:val="auto"/>
                <w:sz w:val="24"/>
                <w:szCs w:val="24"/>
              </w:rPr>
              <w:tab/>
            </w:r>
            <w:r w:rsidRPr="00686D23">
              <w:rPr>
                <w:rStyle w:val="Hyperlink"/>
              </w:rPr>
              <w:t>Fisheries</w:t>
            </w:r>
            <w:r>
              <w:rPr>
                <w:webHidden/>
              </w:rPr>
              <w:tab/>
            </w:r>
            <w:r>
              <w:rPr>
                <w:webHidden/>
              </w:rPr>
              <w:fldChar w:fldCharType="begin"/>
            </w:r>
            <w:r>
              <w:rPr>
                <w:webHidden/>
              </w:rPr>
              <w:instrText xml:space="preserve"> PAGEREF _Toc228887726 \h </w:instrText>
            </w:r>
            <w:r>
              <w:rPr>
                <w:webHidden/>
              </w:rPr>
            </w:r>
            <w:r>
              <w:rPr>
                <w:webHidden/>
              </w:rPr>
              <w:fldChar w:fldCharType="separate"/>
            </w:r>
            <w:r>
              <w:rPr>
                <w:webHidden/>
              </w:rPr>
              <w:t>10</w:t>
            </w:r>
            <w:r>
              <w:rPr>
                <w:webHidden/>
              </w:rPr>
              <w:fldChar w:fldCharType="end"/>
            </w:r>
          </w:hyperlink>
        </w:p>
        <w:p w14:paraId="59114BDA" w14:textId="713773DD" w:rsidR="009B6AD5" w:rsidRDefault="009B6AD5">
          <w:pPr>
            <w:pStyle w:val="TOC3"/>
            <w:tabs>
              <w:tab w:val="left" w:pos="1985"/>
            </w:tabs>
            <w:rPr>
              <w:color w:val="auto"/>
              <w:sz w:val="24"/>
              <w:szCs w:val="24"/>
            </w:rPr>
          </w:pPr>
          <w:hyperlink w:anchor="_Toc228887727" w:history="1">
            <w:r w:rsidRPr="00686D23">
              <w:rPr>
                <w:rStyle w:val="Hyperlink"/>
              </w:rPr>
              <w:t>15.5.5</w:t>
            </w:r>
            <w:r>
              <w:rPr>
                <w:color w:val="auto"/>
                <w:sz w:val="24"/>
                <w:szCs w:val="24"/>
              </w:rPr>
              <w:tab/>
            </w:r>
            <w:r w:rsidRPr="00686D23">
              <w:rPr>
                <w:rStyle w:val="Hyperlink"/>
              </w:rPr>
              <w:t>Fish</w:t>
            </w:r>
            <w:r>
              <w:rPr>
                <w:webHidden/>
              </w:rPr>
              <w:tab/>
            </w:r>
            <w:r>
              <w:rPr>
                <w:webHidden/>
              </w:rPr>
              <w:fldChar w:fldCharType="begin"/>
            </w:r>
            <w:r>
              <w:rPr>
                <w:webHidden/>
              </w:rPr>
              <w:instrText xml:space="preserve"> PAGEREF _Toc228887727 \h </w:instrText>
            </w:r>
            <w:r>
              <w:rPr>
                <w:webHidden/>
              </w:rPr>
            </w:r>
            <w:r>
              <w:rPr>
                <w:webHidden/>
              </w:rPr>
              <w:fldChar w:fldCharType="separate"/>
            </w:r>
            <w:r>
              <w:rPr>
                <w:webHidden/>
              </w:rPr>
              <w:t>29</w:t>
            </w:r>
            <w:r>
              <w:rPr>
                <w:webHidden/>
              </w:rPr>
              <w:fldChar w:fldCharType="end"/>
            </w:r>
          </w:hyperlink>
        </w:p>
        <w:p w14:paraId="0797D978" w14:textId="71F8FE6E" w:rsidR="009B6AD5" w:rsidRDefault="009B6AD5">
          <w:pPr>
            <w:pStyle w:val="TOC2"/>
            <w:rPr>
              <w:color w:val="auto"/>
              <w:sz w:val="24"/>
              <w:szCs w:val="24"/>
            </w:rPr>
          </w:pPr>
          <w:hyperlink w:anchor="_Toc228887728" w:history="1">
            <w:r w:rsidRPr="00686D23">
              <w:rPr>
                <w:rStyle w:val="Hyperlink"/>
              </w:rPr>
              <w:t>15.6</w:t>
            </w:r>
            <w:r>
              <w:rPr>
                <w:color w:val="auto"/>
                <w:sz w:val="24"/>
                <w:szCs w:val="24"/>
              </w:rPr>
              <w:tab/>
            </w:r>
            <w:r w:rsidRPr="00686D23">
              <w:rPr>
                <w:rStyle w:val="Hyperlink"/>
              </w:rPr>
              <w:t>Assessment context</w:t>
            </w:r>
            <w:r>
              <w:rPr>
                <w:webHidden/>
              </w:rPr>
              <w:tab/>
            </w:r>
            <w:r>
              <w:rPr>
                <w:webHidden/>
              </w:rPr>
              <w:fldChar w:fldCharType="begin"/>
            </w:r>
            <w:r>
              <w:rPr>
                <w:webHidden/>
              </w:rPr>
              <w:instrText xml:space="preserve"> PAGEREF _Toc228887728 \h </w:instrText>
            </w:r>
            <w:r>
              <w:rPr>
                <w:webHidden/>
              </w:rPr>
            </w:r>
            <w:r>
              <w:rPr>
                <w:webHidden/>
              </w:rPr>
              <w:fldChar w:fldCharType="separate"/>
            </w:r>
            <w:r>
              <w:rPr>
                <w:webHidden/>
              </w:rPr>
              <w:t>30</w:t>
            </w:r>
            <w:r>
              <w:rPr>
                <w:webHidden/>
              </w:rPr>
              <w:fldChar w:fldCharType="end"/>
            </w:r>
          </w:hyperlink>
        </w:p>
        <w:p w14:paraId="677E79F4" w14:textId="27CC1048" w:rsidR="009B6AD5" w:rsidRDefault="009B6AD5">
          <w:pPr>
            <w:pStyle w:val="TOC3"/>
            <w:tabs>
              <w:tab w:val="left" w:pos="1985"/>
            </w:tabs>
            <w:rPr>
              <w:color w:val="auto"/>
              <w:sz w:val="24"/>
              <w:szCs w:val="24"/>
            </w:rPr>
          </w:pPr>
          <w:hyperlink w:anchor="_Toc228887729" w:history="1">
            <w:r w:rsidRPr="00686D23">
              <w:rPr>
                <w:rStyle w:val="Hyperlink"/>
              </w:rPr>
              <w:t>15.6.1</w:t>
            </w:r>
            <w:r>
              <w:rPr>
                <w:color w:val="auto"/>
                <w:sz w:val="24"/>
                <w:szCs w:val="24"/>
              </w:rPr>
              <w:tab/>
            </w:r>
            <w:r w:rsidRPr="00686D23">
              <w:rPr>
                <w:rStyle w:val="Hyperlink"/>
              </w:rPr>
              <w:t>Receptor groups</w:t>
            </w:r>
            <w:r>
              <w:rPr>
                <w:webHidden/>
              </w:rPr>
              <w:tab/>
            </w:r>
            <w:r>
              <w:rPr>
                <w:webHidden/>
              </w:rPr>
              <w:fldChar w:fldCharType="begin"/>
            </w:r>
            <w:r>
              <w:rPr>
                <w:webHidden/>
              </w:rPr>
              <w:instrText xml:space="preserve"> PAGEREF _Toc228887729 \h </w:instrText>
            </w:r>
            <w:r>
              <w:rPr>
                <w:webHidden/>
              </w:rPr>
            </w:r>
            <w:r>
              <w:rPr>
                <w:webHidden/>
              </w:rPr>
              <w:fldChar w:fldCharType="separate"/>
            </w:r>
            <w:r>
              <w:rPr>
                <w:webHidden/>
              </w:rPr>
              <w:t>30</w:t>
            </w:r>
            <w:r>
              <w:rPr>
                <w:webHidden/>
              </w:rPr>
              <w:fldChar w:fldCharType="end"/>
            </w:r>
          </w:hyperlink>
        </w:p>
        <w:p w14:paraId="7A1969AB" w14:textId="49A26ABA" w:rsidR="009B6AD5" w:rsidRDefault="009B6AD5">
          <w:pPr>
            <w:pStyle w:val="TOC3"/>
            <w:tabs>
              <w:tab w:val="left" w:pos="1985"/>
            </w:tabs>
            <w:rPr>
              <w:color w:val="auto"/>
              <w:sz w:val="24"/>
              <w:szCs w:val="24"/>
            </w:rPr>
          </w:pPr>
          <w:hyperlink w:anchor="_Toc228887730" w:history="1">
            <w:r w:rsidRPr="00686D23">
              <w:rPr>
                <w:rStyle w:val="Hyperlink"/>
              </w:rPr>
              <w:t>15.6.2</w:t>
            </w:r>
            <w:r>
              <w:rPr>
                <w:color w:val="auto"/>
                <w:sz w:val="24"/>
                <w:szCs w:val="24"/>
              </w:rPr>
              <w:tab/>
            </w:r>
            <w:r w:rsidRPr="00686D23">
              <w:rPr>
                <w:rStyle w:val="Hyperlink"/>
              </w:rPr>
              <w:t>Coexistence</w:t>
            </w:r>
            <w:r>
              <w:rPr>
                <w:webHidden/>
              </w:rPr>
              <w:tab/>
            </w:r>
            <w:r>
              <w:rPr>
                <w:webHidden/>
              </w:rPr>
              <w:fldChar w:fldCharType="begin"/>
            </w:r>
            <w:r>
              <w:rPr>
                <w:webHidden/>
              </w:rPr>
              <w:instrText xml:space="preserve"> PAGEREF _Toc228887730 \h </w:instrText>
            </w:r>
            <w:r>
              <w:rPr>
                <w:webHidden/>
              </w:rPr>
            </w:r>
            <w:r>
              <w:rPr>
                <w:webHidden/>
              </w:rPr>
              <w:fldChar w:fldCharType="separate"/>
            </w:r>
            <w:r>
              <w:rPr>
                <w:webHidden/>
              </w:rPr>
              <w:t>30</w:t>
            </w:r>
            <w:r>
              <w:rPr>
                <w:webHidden/>
              </w:rPr>
              <w:fldChar w:fldCharType="end"/>
            </w:r>
          </w:hyperlink>
        </w:p>
        <w:p w14:paraId="3BF7B1C5" w14:textId="51C64C98" w:rsidR="009B6AD5" w:rsidRDefault="009B6AD5">
          <w:pPr>
            <w:pStyle w:val="TOC3"/>
            <w:tabs>
              <w:tab w:val="left" w:pos="1985"/>
            </w:tabs>
            <w:rPr>
              <w:color w:val="auto"/>
              <w:sz w:val="24"/>
              <w:szCs w:val="24"/>
            </w:rPr>
          </w:pPr>
          <w:hyperlink w:anchor="_Toc228887731" w:history="1">
            <w:r w:rsidRPr="00686D23">
              <w:rPr>
                <w:rStyle w:val="Hyperlink"/>
              </w:rPr>
              <w:t>15.6.3</w:t>
            </w:r>
            <w:r>
              <w:rPr>
                <w:color w:val="auto"/>
                <w:sz w:val="24"/>
                <w:szCs w:val="24"/>
              </w:rPr>
              <w:tab/>
            </w:r>
            <w:r w:rsidRPr="00686D23">
              <w:rPr>
                <w:rStyle w:val="Hyperlink"/>
              </w:rPr>
              <w:t>Safety and protection zones</w:t>
            </w:r>
            <w:r>
              <w:rPr>
                <w:webHidden/>
              </w:rPr>
              <w:tab/>
            </w:r>
            <w:r>
              <w:rPr>
                <w:webHidden/>
              </w:rPr>
              <w:fldChar w:fldCharType="begin"/>
            </w:r>
            <w:r>
              <w:rPr>
                <w:webHidden/>
              </w:rPr>
              <w:instrText xml:space="preserve"> PAGEREF _Toc228887731 \h </w:instrText>
            </w:r>
            <w:r>
              <w:rPr>
                <w:webHidden/>
              </w:rPr>
            </w:r>
            <w:r>
              <w:rPr>
                <w:webHidden/>
              </w:rPr>
              <w:fldChar w:fldCharType="separate"/>
            </w:r>
            <w:r>
              <w:rPr>
                <w:webHidden/>
              </w:rPr>
              <w:t>32</w:t>
            </w:r>
            <w:r>
              <w:rPr>
                <w:webHidden/>
              </w:rPr>
              <w:fldChar w:fldCharType="end"/>
            </w:r>
          </w:hyperlink>
        </w:p>
        <w:p w14:paraId="286B94BB" w14:textId="103E33EB" w:rsidR="009B6AD5" w:rsidRDefault="009B6AD5">
          <w:pPr>
            <w:pStyle w:val="TOC2"/>
            <w:rPr>
              <w:color w:val="auto"/>
              <w:sz w:val="24"/>
              <w:szCs w:val="24"/>
            </w:rPr>
          </w:pPr>
          <w:hyperlink w:anchor="_Toc228887732" w:history="1">
            <w:r w:rsidRPr="00686D23">
              <w:rPr>
                <w:rStyle w:val="Hyperlink"/>
              </w:rPr>
              <w:t>15.7</w:t>
            </w:r>
            <w:r>
              <w:rPr>
                <w:color w:val="auto"/>
                <w:sz w:val="24"/>
                <w:szCs w:val="24"/>
              </w:rPr>
              <w:tab/>
            </w:r>
            <w:r w:rsidRPr="00686D23">
              <w:rPr>
                <w:rStyle w:val="Hyperlink"/>
              </w:rPr>
              <w:t>Construction impacts</w:t>
            </w:r>
            <w:r>
              <w:rPr>
                <w:webHidden/>
              </w:rPr>
              <w:tab/>
            </w:r>
            <w:r>
              <w:rPr>
                <w:webHidden/>
              </w:rPr>
              <w:fldChar w:fldCharType="begin"/>
            </w:r>
            <w:r>
              <w:rPr>
                <w:webHidden/>
              </w:rPr>
              <w:instrText xml:space="preserve"> PAGEREF _Toc228887732 \h </w:instrText>
            </w:r>
            <w:r>
              <w:rPr>
                <w:webHidden/>
              </w:rPr>
            </w:r>
            <w:r>
              <w:rPr>
                <w:webHidden/>
              </w:rPr>
              <w:fldChar w:fldCharType="separate"/>
            </w:r>
            <w:r>
              <w:rPr>
                <w:webHidden/>
              </w:rPr>
              <w:t>33</w:t>
            </w:r>
            <w:r>
              <w:rPr>
                <w:webHidden/>
              </w:rPr>
              <w:fldChar w:fldCharType="end"/>
            </w:r>
          </w:hyperlink>
        </w:p>
        <w:p w14:paraId="42358C52" w14:textId="50D72EA0" w:rsidR="009B6AD5" w:rsidRDefault="009B6AD5">
          <w:pPr>
            <w:pStyle w:val="TOC3"/>
            <w:tabs>
              <w:tab w:val="left" w:pos="1985"/>
            </w:tabs>
            <w:rPr>
              <w:color w:val="auto"/>
              <w:sz w:val="24"/>
              <w:szCs w:val="24"/>
            </w:rPr>
          </w:pPr>
          <w:hyperlink w:anchor="_Toc228887733" w:history="1">
            <w:r w:rsidRPr="00686D23">
              <w:rPr>
                <w:rStyle w:val="Hyperlink"/>
              </w:rPr>
              <w:t>15.7.1</w:t>
            </w:r>
            <w:r>
              <w:rPr>
                <w:color w:val="auto"/>
                <w:sz w:val="24"/>
                <w:szCs w:val="24"/>
              </w:rPr>
              <w:tab/>
            </w:r>
            <w:r w:rsidRPr="00686D23">
              <w:rPr>
                <w:rStyle w:val="Hyperlink"/>
              </w:rPr>
              <w:t>Key impacts</w:t>
            </w:r>
            <w:r>
              <w:rPr>
                <w:webHidden/>
              </w:rPr>
              <w:tab/>
            </w:r>
            <w:r>
              <w:rPr>
                <w:webHidden/>
              </w:rPr>
              <w:fldChar w:fldCharType="begin"/>
            </w:r>
            <w:r>
              <w:rPr>
                <w:webHidden/>
              </w:rPr>
              <w:instrText xml:space="preserve"> PAGEREF _Toc228887733 \h </w:instrText>
            </w:r>
            <w:r>
              <w:rPr>
                <w:webHidden/>
              </w:rPr>
            </w:r>
            <w:r>
              <w:rPr>
                <w:webHidden/>
              </w:rPr>
              <w:fldChar w:fldCharType="separate"/>
            </w:r>
            <w:r>
              <w:rPr>
                <w:webHidden/>
              </w:rPr>
              <w:t>33</w:t>
            </w:r>
            <w:r>
              <w:rPr>
                <w:webHidden/>
              </w:rPr>
              <w:fldChar w:fldCharType="end"/>
            </w:r>
          </w:hyperlink>
        </w:p>
        <w:p w14:paraId="1B54FD15" w14:textId="181B0B67" w:rsidR="009B6AD5" w:rsidRDefault="009B6AD5">
          <w:pPr>
            <w:pStyle w:val="TOC3"/>
            <w:tabs>
              <w:tab w:val="left" w:pos="1985"/>
            </w:tabs>
            <w:rPr>
              <w:color w:val="auto"/>
              <w:sz w:val="24"/>
              <w:szCs w:val="24"/>
            </w:rPr>
          </w:pPr>
          <w:hyperlink w:anchor="_Toc228887734" w:history="1">
            <w:r w:rsidRPr="00686D23">
              <w:rPr>
                <w:rStyle w:val="Hyperlink"/>
              </w:rPr>
              <w:t>15.7.2</w:t>
            </w:r>
            <w:r>
              <w:rPr>
                <w:color w:val="auto"/>
                <w:sz w:val="24"/>
                <w:szCs w:val="24"/>
              </w:rPr>
              <w:tab/>
            </w:r>
            <w:r w:rsidRPr="00686D23">
              <w:rPr>
                <w:rStyle w:val="Hyperlink"/>
              </w:rPr>
              <w:t>Other impacts</w:t>
            </w:r>
            <w:r>
              <w:rPr>
                <w:webHidden/>
              </w:rPr>
              <w:tab/>
            </w:r>
            <w:r>
              <w:rPr>
                <w:webHidden/>
              </w:rPr>
              <w:fldChar w:fldCharType="begin"/>
            </w:r>
            <w:r>
              <w:rPr>
                <w:webHidden/>
              </w:rPr>
              <w:instrText xml:space="preserve"> PAGEREF _Toc228887734 \h </w:instrText>
            </w:r>
            <w:r>
              <w:rPr>
                <w:webHidden/>
              </w:rPr>
            </w:r>
            <w:r>
              <w:rPr>
                <w:webHidden/>
              </w:rPr>
              <w:fldChar w:fldCharType="separate"/>
            </w:r>
            <w:r>
              <w:rPr>
                <w:webHidden/>
              </w:rPr>
              <w:t>33</w:t>
            </w:r>
            <w:r>
              <w:rPr>
                <w:webHidden/>
              </w:rPr>
              <w:fldChar w:fldCharType="end"/>
            </w:r>
          </w:hyperlink>
        </w:p>
        <w:p w14:paraId="267DD98F" w14:textId="3DD63CF2" w:rsidR="009B6AD5" w:rsidRDefault="009B6AD5">
          <w:pPr>
            <w:pStyle w:val="TOC3"/>
            <w:tabs>
              <w:tab w:val="left" w:pos="1985"/>
            </w:tabs>
            <w:rPr>
              <w:color w:val="auto"/>
              <w:sz w:val="24"/>
              <w:szCs w:val="24"/>
            </w:rPr>
          </w:pPr>
          <w:hyperlink w:anchor="_Toc228887735" w:history="1">
            <w:r w:rsidRPr="00686D23">
              <w:rPr>
                <w:rStyle w:val="Hyperlink"/>
              </w:rPr>
              <w:t>15.7.3</w:t>
            </w:r>
            <w:r>
              <w:rPr>
                <w:color w:val="auto"/>
                <w:sz w:val="24"/>
                <w:szCs w:val="24"/>
              </w:rPr>
              <w:tab/>
            </w:r>
            <w:r w:rsidRPr="00686D23">
              <w:rPr>
                <w:rStyle w:val="Hyperlink"/>
              </w:rPr>
              <w:t>Potential risks</w:t>
            </w:r>
            <w:r>
              <w:rPr>
                <w:webHidden/>
              </w:rPr>
              <w:tab/>
            </w:r>
            <w:r>
              <w:rPr>
                <w:webHidden/>
              </w:rPr>
              <w:fldChar w:fldCharType="begin"/>
            </w:r>
            <w:r>
              <w:rPr>
                <w:webHidden/>
              </w:rPr>
              <w:instrText xml:space="preserve"> PAGEREF _Toc228887735 \h </w:instrText>
            </w:r>
            <w:r>
              <w:rPr>
                <w:webHidden/>
              </w:rPr>
            </w:r>
            <w:r>
              <w:rPr>
                <w:webHidden/>
              </w:rPr>
              <w:fldChar w:fldCharType="separate"/>
            </w:r>
            <w:r>
              <w:rPr>
                <w:webHidden/>
              </w:rPr>
              <w:t>39</w:t>
            </w:r>
            <w:r>
              <w:rPr>
                <w:webHidden/>
              </w:rPr>
              <w:fldChar w:fldCharType="end"/>
            </w:r>
          </w:hyperlink>
        </w:p>
        <w:p w14:paraId="45100F00" w14:textId="41B963D2" w:rsidR="009B6AD5" w:rsidRDefault="009B6AD5">
          <w:pPr>
            <w:pStyle w:val="TOC2"/>
            <w:rPr>
              <w:color w:val="auto"/>
              <w:sz w:val="24"/>
              <w:szCs w:val="24"/>
            </w:rPr>
          </w:pPr>
          <w:hyperlink w:anchor="_Toc228887736" w:history="1">
            <w:r w:rsidRPr="00686D23">
              <w:rPr>
                <w:rStyle w:val="Hyperlink"/>
              </w:rPr>
              <w:t>15.8</w:t>
            </w:r>
            <w:r>
              <w:rPr>
                <w:color w:val="auto"/>
                <w:sz w:val="24"/>
                <w:szCs w:val="24"/>
              </w:rPr>
              <w:tab/>
            </w:r>
            <w:r w:rsidRPr="00686D23">
              <w:rPr>
                <w:rStyle w:val="Hyperlink"/>
              </w:rPr>
              <w:t>Operation impact assessment</w:t>
            </w:r>
            <w:r>
              <w:rPr>
                <w:webHidden/>
              </w:rPr>
              <w:tab/>
            </w:r>
            <w:r>
              <w:rPr>
                <w:webHidden/>
              </w:rPr>
              <w:fldChar w:fldCharType="begin"/>
            </w:r>
            <w:r>
              <w:rPr>
                <w:webHidden/>
              </w:rPr>
              <w:instrText xml:space="preserve"> PAGEREF _Toc228887736 \h </w:instrText>
            </w:r>
            <w:r>
              <w:rPr>
                <w:webHidden/>
              </w:rPr>
            </w:r>
            <w:r>
              <w:rPr>
                <w:webHidden/>
              </w:rPr>
              <w:fldChar w:fldCharType="separate"/>
            </w:r>
            <w:r>
              <w:rPr>
                <w:webHidden/>
              </w:rPr>
              <w:t>42</w:t>
            </w:r>
            <w:r>
              <w:rPr>
                <w:webHidden/>
              </w:rPr>
              <w:fldChar w:fldCharType="end"/>
            </w:r>
          </w:hyperlink>
        </w:p>
        <w:p w14:paraId="141C5ADB" w14:textId="631D12BF" w:rsidR="009B6AD5" w:rsidRDefault="009B6AD5">
          <w:pPr>
            <w:pStyle w:val="TOC3"/>
            <w:tabs>
              <w:tab w:val="left" w:pos="1985"/>
            </w:tabs>
            <w:rPr>
              <w:color w:val="auto"/>
              <w:sz w:val="24"/>
              <w:szCs w:val="24"/>
            </w:rPr>
          </w:pPr>
          <w:hyperlink w:anchor="_Toc228887737" w:history="1">
            <w:r w:rsidRPr="00686D23">
              <w:rPr>
                <w:rStyle w:val="Hyperlink"/>
              </w:rPr>
              <w:t>15.8.1</w:t>
            </w:r>
            <w:r>
              <w:rPr>
                <w:color w:val="auto"/>
                <w:sz w:val="24"/>
                <w:szCs w:val="24"/>
              </w:rPr>
              <w:tab/>
            </w:r>
            <w:r w:rsidRPr="00686D23">
              <w:rPr>
                <w:rStyle w:val="Hyperlink"/>
              </w:rPr>
              <w:t>Key impacts</w:t>
            </w:r>
            <w:r>
              <w:rPr>
                <w:webHidden/>
              </w:rPr>
              <w:tab/>
            </w:r>
            <w:r>
              <w:rPr>
                <w:webHidden/>
              </w:rPr>
              <w:fldChar w:fldCharType="begin"/>
            </w:r>
            <w:r>
              <w:rPr>
                <w:webHidden/>
              </w:rPr>
              <w:instrText xml:space="preserve"> PAGEREF _Toc228887737 \h </w:instrText>
            </w:r>
            <w:r>
              <w:rPr>
                <w:webHidden/>
              </w:rPr>
            </w:r>
            <w:r>
              <w:rPr>
                <w:webHidden/>
              </w:rPr>
              <w:fldChar w:fldCharType="separate"/>
            </w:r>
            <w:r>
              <w:rPr>
                <w:webHidden/>
              </w:rPr>
              <w:t>42</w:t>
            </w:r>
            <w:r>
              <w:rPr>
                <w:webHidden/>
              </w:rPr>
              <w:fldChar w:fldCharType="end"/>
            </w:r>
          </w:hyperlink>
        </w:p>
        <w:p w14:paraId="1ED62D99" w14:textId="59560FD0" w:rsidR="009B6AD5" w:rsidRDefault="009B6AD5">
          <w:pPr>
            <w:pStyle w:val="TOC3"/>
            <w:tabs>
              <w:tab w:val="left" w:pos="1985"/>
            </w:tabs>
            <w:rPr>
              <w:color w:val="auto"/>
              <w:sz w:val="24"/>
              <w:szCs w:val="24"/>
            </w:rPr>
          </w:pPr>
          <w:hyperlink w:anchor="_Toc228887738" w:history="1">
            <w:r w:rsidRPr="00686D23">
              <w:rPr>
                <w:rStyle w:val="Hyperlink"/>
              </w:rPr>
              <w:t>15.8.2</w:t>
            </w:r>
            <w:r>
              <w:rPr>
                <w:color w:val="auto"/>
                <w:sz w:val="24"/>
                <w:szCs w:val="24"/>
              </w:rPr>
              <w:tab/>
            </w:r>
            <w:r w:rsidRPr="00686D23">
              <w:rPr>
                <w:rStyle w:val="Hyperlink"/>
              </w:rPr>
              <w:t>Other impacts</w:t>
            </w:r>
            <w:r>
              <w:rPr>
                <w:webHidden/>
              </w:rPr>
              <w:tab/>
            </w:r>
            <w:r>
              <w:rPr>
                <w:webHidden/>
              </w:rPr>
              <w:fldChar w:fldCharType="begin"/>
            </w:r>
            <w:r>
              <w:rPr>
                <w:webHidden/>
              </w:rPr>
              <w:instrText xml:space="preserve"> PAGEREF _Toc228887738 \h </w:instrText>
            </w:r>
            <w:r>
              <w:rPr>
                <w:webHidden/>
              </w:rPr>
            </w:r>
            <w:r>
              <w:rPr>
                <w:webHidden/>
              </w:rPr>
              <w:fldChar w:fldCharType="separate"/>
            </w:r>
            <w:r>
              <w:rPr>
                <w:webHidden/>
              </w:rPr>
              <w:t>42</w:t>
            </w:r>
            <w:r>
              <w:rPr>
                <w:webHidden/>
              </w:rPr>
              <w:fldChar w:fldCharType="end"/>
            </w:r>
          </w:hyperlink>
        </w:p>
        <w:p w14:paraId="199FF63D" w14:textId="6559AC9A" w:rsidR="009B6AD5" w:rsidRDefault="009B6AD5">
          <w:pPr>
            <w:pStyle w:val="TOC3"/>
            <w:tabs>
              <w:tab w:val="left" w:pos="1985"/>
            </w:tabs>
            <w:rPr>
              <w:color w:val="auto"/>
              <w:sz w:val="24"/>
              <w:szCs w:val="24"/>
            </w:rPr>
          </w:pPr>
          <w:hyperlink w:anchor="_Toc228887739" w:history="1">
            <w:r w:rsidRPr="00686D23">
              <w:rPr>
                <w:rStyle w:val="Hyperlink"/>
              </w:rPr>
              <w:t>15.8.3</w:t>
            </w:r>
            <w:r>
              <w:rPr>
                <w:color w:val="auto"/>
                <w:sz w:val="24"/>
                <w:szCs w:val="24"/>
              </w:rPr>
              <w:tab/>
            </w:r>
            <w:r w:rsidRPr="00686D23">
              <w:rPr>
                <w:rStyle w:val="Hyperlink"/>
              </w:rPr>
              <w:t>Potential risks</w:t>
            </w:r>
            <w:r>
              <w:rPr>
                <w:webHidden/>
              </w:rPr>
              <w:tab/>
            </w:r>
            <w:r>
              <w:rPr>
                <w:webHidden/>
              </w:rPr>
              <w:fldChar w:fldCharType="begin"/>
            </w:r>
            <w:r>
              <w:rPr>
                <w:webHidden/>
              </w:rPr>
              <w:instrText xml:space="preserve"> PAGEREF _Toc228887739 \h </w:instrText>
            </w:r>
            <w:r>
              <w:rPr>
                <w:webHidden/>
              </w:rPr>
            </w:r>
            <w:r>
              <w:rPr>
                <w:webHidden/>
              </w:rPr>
              <w:fldChar w:fldCharType="separate"/>
            </w:r>
            <w:r>
              <w:rPr>
                <w:webHidden/>
              </w:rPr>
              <w:t>50</w:t>
            </w:r>
            <w:r>
              <w:rPr>
                <w:webHidden/>
              </w:rPr>
              <w:fldChar w:fldCharType="end"/>
            </w:r>
          </w:hyperlink>
        </w:p>
        <w:p w14:paraId="28B649B8" w14:textId="67FDD35D" w:rsidR="009B6AD5" w:rsidRDefault="009B6AD5">
          <w:pPr>
            <w:pStyle w:val="TOC2"/>
            <w:rPr>
              <w:color w:val="auto"/>
              <w:sz w:val="24"/>
              <w:szCs w:val="24"/>
            </w:rPr>
          </w:pPr>
          <w:hyperlink w:anchor="_Toc228887740" w:history="1">
            <w:r w:rsidRPr="00686D23">
              <w:rPr>
                <w:rStyle w:val="Hyperlink"/>
              </w:rPr>
              <w:t>15.9</w:t>
            </w:r>
            <w:r>
              <w:rPr>
                <w:color w:val="auto"/>
                <w:sz w:val="24"/>
                <w:szCs w:val="24"/>
              </w:rPr>
              <w:tab/>
            </w:r>
            <w:r w:rsidRPr="00686D23">
              <w:rPr>
                <w:rStyle w:val="Hyperlink"/>
              </w:rPr>
              <w:t>Decommissioning assessment</w:t>
            </w:r>
            <w:r>
              <w:rPr>
                <w:webHidden/>
              </w:rPr>
              <w:tab/>
            </w:r>
            <w:r>
              <w:rPr>
                <w:webHidden/>
              </w:rPr>
              <w:fldChar w:fldCharType="begin"/>
            </w:r>
            <w:r>
              <w:rPr>
                <w:webHidden/>
              </w:rPr>
              <w:instrText xml:space="preserve"> PAGEREF _Toc228887740 \h </w:instrText>
            </w:r>
            <w:r>
              <w:rPr>
                <w:webHidden/>
              </w:rPr>
            </w:r>
            <w:r>
              <w:rPr>
                <w:webHidden/>
              </w:rPr>
              <w:fldChar w:fldCharType="separate"/>
            </w:r>
            <w:r>
              <w:rPr>
                <w:webHidden/>
              </w:rPr>
              <w:t>53</w:t>
            </w:r>
            <w:r>
              <w:rPr>
                <w:webHidden/>
              </w:rPr>
              <w:fldChar w:fldCharType="end"/>
            </w:r>
          </w:hyperlink>
        </w:p>
        <w:p w14:paraId="7436DD39" w14:textId="6617F82C" w:rsidR="009B6AD5" w:rsidRDefault="009B6AD5">
          <w:pPr>
            <w:pStyle w:val="TOC3"/>
            <w:tabs>
              <w:tab w:val="left" w:pos="1985"/>
            </w:tabs>
            <w:rPr>
              <w:color w:val="auto"/>
              <w:sz w:val="24"/>
              <w:szCs w:val="24"/>
            </w:rPr>
          </w:pPr>
          <w:hyperlink w:anchor="_Toc228887741" w:history="1">
            <w:r w:rsidRPr="00686D23">
              <w:rPr>
                <w:rStyle w:val="Hyperlink"/>
              </w:rPr>
              <w:t>15.9.1</w:t>
            </w:r>
            <w:r>
              <w:rPr>
                <w:color w:val="auto"/>
                <w:sz w:val="24"/>
                <w:szCs w:val="24"/>
              </w:rPr>
              <w:tab/>
            </w:r>
            <w:r w:rsidRPr="00686D23">
              <w:rPr>
                <w:rStyle w:val="Hyperlink"/>
              </w:rPr>
              <w:t>Potential impacts and risks</w:t>
            </w:r>
            <w:r>
              <w:rPr>
                <w:webHidden/>
              </w:rPr>
              <w:tab/>
            </w:r>
            <w:r>
              <w:rPr>
                <w:webHidden/>
              </w:rPr>
              <w:fldChar w:fldCharType="begin"/>
            </w:r>
            <w:r>
              <w:rPr>
                <w:webHidden/>
              </w:rPr>
              <w:instrText xml:space="preserve"> PAGEREF _Toc228887741 \h </w:instrText>
            </w:r>
            <w:r>
              <w:rPr>
                <w:webHidden/>
              </w:rPr>
            </w:r>
            <w:r>
              <w:rPr>
                <w:webHidden/>
              </w:rPr>
              <w:fldChar w:fldCharType="separate"/>
            </w:r>
            <w:r>
              <w:rPr>
                <w:webHidden/>
              </w:rPr>
              <w:t>53</w:t>
            </w:r>
            <w:r>
              <w:rPr>
                <w:webHidden/>
              </w:rPr>
              <w:fldChar w:fldCharType="end"/>
            </w:r>
          </w:hyperlink>
        </w:p>
        <w:p w14:paraId="77D1DB8D" w14:textId="3C8F3467" w:rsidR="009B6AD5" w:rsidRDefault="009B6AD5">
          <w:pPr>
            <w:pStyle w:val="TOC2"/>
            <w:rPr>
              <w:color w:val="auto"/>
              <w:sz w:val="24"/>
              <w:szCs w:val="24"/>
            </w:rPr>
          </w:pPr>
          <w:hyperlink w:anchor="_Toc228887742" w:history="1">
            <w:r w:rsidRPr="00686D23">
              <w:rPr>
                <w:rStyle w:val="Hyperlink"/>
              </w:rPr>
              <w:t>15.10</w:t>
            </w:r>
            <w:r>
              <w:rPr>
                <w:color w:val="auto"/>
                <w:sz w:val="24"/>
                <w:szCs w:val="24"/>
              </w:rPr>
              <w:tab/>
            </w:r>
            <w:r w:rsidRPr="00686D23">
              <w:rPr>
                <w:rStyle w:val="Hyperlink"/>
              </w:rPr>
              <w:t>Cumulative Impacts</w:t>
            </w:r>
            <w:r>
              <w:rPr>
                <w:webHidden/>
              </w:rPr>
              <w:tab/>
            </w:r>
            <w:r>
              <w:rPr>
                <w:webHidden/>
              </w:rPr>
              <w:fldChar w:fldCharType="begin"/>
            </w:r>
            <w:r>
              <w:rPr>
                <w:webHidden/>
              </w:rPr>
              <w:instrText xml:space="preserve"> PAGEREF _Toc228887742 \h </w:instrText>
            </w:r>
            <w:r>
              <w:rPr>
                <w:webHidden/>
              </w:rPr>
            </w:r>
            <w:r>
              <w:rPr>
                <w:webHidden/>
              </w:rPr>
              <w:fldChar w:fldCharType="separate"/>
            </w:r>
            <w:r>
              <w:rPr>
                <w:webHidden/>
              </w:rPr>
              <w:t>54</w:t>
            </w:r>
            <w:r>
              <w:rPr>
                <w:webHidden/>
              </w:rPr>
              <w:fldChar w:fldCharType="end"/>
            </w:r>
          </w:hyperlink>
        </w:p>
        <w:p w14:paraId="48E09633" w14:textId="39630A83" w:rsidR="009B6AD5" w:rsidRDefault="009B6AD5">
          <w:pPr>
            <w:pStyle w:val="TOC2"/>
            <w:rPr>
              <w:color w:val="auto"/>
              <w:sz w:val="24"/>
              <w:szCs w:val="24"/>
            </w:rPr>
          </w:pPr>
          <w:hyperlink w:anchor="_Toc228887743" w:history="1">
            <w:r w:rsidRPr="00686D23">
              <w:rPr>
                <w:rStyle w:val="Hyperlink"/>
              </w:rPr>
              <w:t>15.11</w:t>
            </w:r>
            <w:r>
              <w:rPr>
                <w:color w:val="auto"/>
                <w:sz w:val="24"/>
                <w:szCs w:val="24"/>
              </w:rPr>
              <w:tab/>
            </w:r>
            <w:r w:rsidRPr="00686D23">
              <w:rPr>
                <w:rStyle w:val="Hyperlink"/>
              </w:rPr>
              <w:t>Summary of mitigation, monitoring and contingency measures</w:t>
            </w:r>
            <w:r>
              <w:rPr>
                <w:webHidden/>
              </w:rPr>
              <w:tab/>
            </w:r>
            <w:r>
              <w:rPr>
                <w:webHidden/>
              </w:rPr>
              <w:fldChar w:fldCharType="begin"/>
            </w:r>
            <w:r>
              <w:rPr>
                <w:webHidden/>
              </w:rPr>
              <w:instrText xml:space="preserve"> PAGEREF _Toc228887743 \h </w:instrText>
            </w:r>
            <w:r>
              <w:rPr>
                <w:webHidden/>
              </w:rPr>
            </w:r>
            <w:r>
              <w:rPr>
                <w:webHidden/>
              </w:rPr>
              <w:fldChar w:fldCharType="separate"/>
            </w:r>
            <w:r>
              <w:rPr>
                <w:webHidden/>
              </w:rPr>
              <w:t>56</w:t>
            </w:r>
            <w:r>
              <w:rPr>
                <w:webHidden/>
              </w:rPr>
              <w:fldChar w:fldCharType="end"/>
            </w:r>
          </w:hyperlink>
        </w:p>
        <w:p w14:paraId="6AEF049B" w14:textId="68BBB460" w:rsidR="009B6AD5" w:rsidRDefault="009B6AD5">
          <w:pPr>
            <w:pStyle w:val="TOC3"/>
            <w:tabs>
              <w:tab w:val="left" w:pos="2836"/>
            </w:tabs>
            <w:rPr>
              <w:color w:val="auto"/>
              <w:sz w:val="24"/>
              <w:szCs w:val="24"/>
            </w:rPr>
          </w:pPr>
          <w:hyperlink w:anchor="_Toc228887744" w:history="1">
            <w:r w:rsidRPr="00686D23">
              <w:rPr>
                <w:rStyle w:val="Hyperlink"/>
              </w:rPr>
              <w:t>15.11.1</w:t>
            </w:r>
            <w:r>
              <w:rPr>
                <w:color w:val="auto"/>
                <w:sz w:val="24"/>
                <w:szCs w:val="24"/>
              </w:rPr>
              <w:tab/>
            </w:r>
            <w:r w:rsidRPr="00686D23">
              <w:rPr>
                <w:rStyle w:val="Hyperlink"/>
              </w:rPr>
              <w:t>Mitigation measures</w:t>
            </w:r>
            <w:r>
              <w:rPr>
                <w:webHidden/>
              </w:rPr>
              <w:tab/>
            </w:r>
            <w:r>
              <w:rPr>
                <w:webHidden/>
              </w:rPr>
              <w:fldChar w:fldCharType="begin"/>
            </w:r>
            <w:r>
              <w:rPr>
                <w:webHidden/>
              </w:rPr>
              <w:instrText xml:space="preserve"> PAGEREF _Toc228887744 \h </w:instrText>
            </w:r>
            <w:r>
              <w:rPr>
                <w:webHidden/>
              </w:rPr>
            </w:r>
            <w:r>
              <w:rPr>
                <w:webHidden/>
              </w:rPr>
              <w:fldChar w:fldCharType="separate"/>
            </w:r>
            <w:r>
              <w:rPr>
                <w:webHidden/>
              </w:rPr>
              <w:t>56</w:t>
            </w:r>
            <w:r>
              <w:rPr>
                <w:webHidden/>
              </w:rPr>
              <w:fldChar w:fldCharType="end"/>
            </w:r>
          </w:hyperlink>
        </w:p>
        <w:p w14:paraId="6E90A598" w14:textId="1E38B01D" w:rsidR="009B6AD5" w:rsidRDefault="009B6AD5">
          <w:pPr>
            <w:pStyle w:val="TOC3"/>
            <w:tabs>
              <w:tab w:val="left" w:pos="2836"/>
            </w:tabs>
            <w:rPr>
              <w:color w:val="auto"/>
              <w:sz w:val="24"/>
              <w:szCs w:val="24"/>
            </w:rPr>
          </w:pPr>
          <w:hyperlink w:anchor="_Toc228887745" w:history="1">
            <w:r w:rsidRPr="00686D23">
              <w:rPr>
                <w:rStyle w:val="Hyperlink"/>
              </w:rPr>
              <w:t>15.11.2</w:t>
            </w:r>
            <w:r>
              <w:rPr>
                <w:color w:val="auto"/>
                <w:sz w:val="24"/>
                <w:szCs w:val="24"/>
              </w:rPr>
              <w:tab/>
            </w:r>
            <w:r w:rsidRPr="00686D23">
              <w:rPr>
                <w:rStyle w:val="Hyperlink"/>
              </w:rPr>
              <w:t>Monitoring and contingency measures</w:t>
            </w:r>
            <w:r>
              <w:rPr>
                <w:webHidden/>
              </w:rPr>
              <w:tab/>
            </w:r>
            <w:r>
              <w:rPr>
                <w:webHidden/>
              </w:rPr>
              <w:fldChar w:fldCharType="begin"/>
            </w:r>
            <w:r>
              <w:rPr>
                <w:webHidden/>
              </w:rPr>
              <w:instrText xml:space="preserve"> PAGEREF _Toc228887745 \h </w:instrText>
            </w:r>
            <w:r>
              <w:rPr>
                <w:webHidden/>
              </w:rPr>
            </w:r>
            <w:r>
              <w:rPr>
                <w:webHidden/>
              </w:rPr>
              <w:fldChar w:fldCharType="separate"/>
            </w:r>
            <w:r>
              <w:rPr>
                <w:webHidden/>
              </w:rPr>
              <w:t>57</w:t>
            </w:r>
            <w:r>
              <w:rPr>
                <w:webHidden/>
              </w:rPr>
              <w:fldChar w:fldCharType="end"/>
            </w:r>
          </w:hyperlink>
        </w:p>
        <w:p w14:paraId="3E2D98A7" w14:textId="60C2DF5C" w:rsidR="009B6AD5" w:rsidRDefault="009B6AD5">
          <w:pPr>
            <w:pStyle w:val="TOC2"/>
            <w:rPr>
              <w:color w:val="auto"/>
              <w:sz w:val="24"/>
              <w:szCs w:val="24"/>
            </w:rPr>
          </w:pPr>
          <w:hyperlink w:anchor="_Toc228887746" w:history="1">
            <w:r w:rsidRPr="00686D23">
              <w:rPr>
                <w:rStyle w:val="Hyperlink"/>
              </w:rPr>
              <w:t>15.12</w:t>
            </w:r>
            <w:r>
              <w:rPr>
                <w:color w:val="auto"/>
                <w:sz w:val="24"/>
                <w:szCs w:val="24"/>
              </w:rPr>
              <w:tab/>
            </w:r>
            <w:r w:rsidRPr="00686D23">
              <w:rPr>
                <w:rStyle w:val="Hyperlink"/>
              </w:rPr>
              <w:t>Conclusion</w:t>
            </w:r>
            <w:r>
              <w:rPr>
                <w:webHidden/>
              </w:rPr>
              <w:tab/>
            </w:r>
            <w:r>
              <w:rPr>
                <w:webHidden/>
              </w:rPr>
              <w:fldChar w:fldCharType="begin"/>
            </w:r>
            <w:r>
              <w:rPr>
                <w:webHidden/>
              </w:rPr>
              <w:instrText xml:space="preserve"> PAGEREF _Toc228887746 \h </w:instrText>
            </w:r>
            <w:r>
              <w:rPr>
                <w:webHidden/>
              </w:rPr>
            </w:r>
            <w:r>
              <w:rPr>
                <w:webHidden/>
              </w:rPr>
              <w:fldChar w:fldCharType="separate"/>
            </w:r>
            <w:r>
              <w:rPr>
                <w:webHidden/>
              </w:rPr>
              <w:t>58</w:t>
            </w:r>
            <w:r>
              <w:rPr>
                <w:webHidden/>
              </w:rPr>
              <w:fldChar w:fldCharType="end"/>
            </w:r>
          </w:hyperlink>
        </w:p>
        <w:p w14:paraId="58BAD8DB" w14:textId="76460FD0"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lastRenderedPageBreak/>
        <w:t>Figures</w:t>
      </w:r>
    </w:p>
    <w:p w14:paraId="54820FF0" w14:textId="12B241DE" w:rsidR="009B6AD5"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887747" w:history="1">
        <w:r w:rsidR="009B6AD5" w:rsidRPr="00BD6C44">
          <w:rPr>
            <w:rStyle w:val="Hyperlink"/>
          </w:rPr>
          <w:t>Figure 15</w:t>
        </w:r>
        <w:r w:rsidR="009B6AD5" w:rsidRPr="00BD6C44">
          <w:rPr>
            <w:rStyle w:val="Hyperlink"/>
          </w:rPr>
          <w:noBreakHyphen/>
          <w:t>1</w:t>
        </w:r>
        <w:r w:rsidR="009B6AD5">
          <w:rPr>
            <w:rFonts w:eastAsiaTheme="minorEastAsia"/>
            <w:color w:val="auto"/>
            <w:kern w:val="2"/>
            <w:sz w:val="24"/>
            <w:szCs w:val="24"/>
            <w:lang w:eastAsia="en-AU"/>
            <w14:ligatures w14:val="standardContextual"/>
          </w:rPr>
          <w:tab/>
        </w:r>
        <w:r w:rsidR="009B6AD5" w:rsidRPr="00BD6C44">
          <w:rPr>
            <w:rStyle w:val="Hyperlink"/>
          </w:rPr>
          <w:t>Fisheries study area</w:t>
        </w:r>
        <w:r w:rsidR="009B6AD5">
          <w:rPr>
            <w:webHidden/>
          </w:rPr>
          <w:tab/>
        </w:r>
        <w:r w:rsidR="009B6AD5">
          <w:rPr>
            <w:webHidden/>
          </w:rPr>
          <w:fldChar w:fldCharType="begin"/>
        </w:r>
        <w:r w:rsidR="009B6AD5">
          <w:rPr>
            <w:webHidden/>
          </w:rPr>
          <w:instrText xml:space="preserve"> PAGEREF _Toc228887747 \h </w:instrText>
        </w:r>
        <w:r w:rsidR="009B6AD5">
          <w:rPr>
            <w:webHidden/>
          </w:rPr>
        </w:r>
        <w:r w:rsidR="009B6AD5">
          <w:rPr>
            <w:webHidden/>
          </w:rPr>
          <w:fldChar w:fldCharType="separate"/>
        </w:r>
        <w:r w:rsidR="009B6AD5">
          <w:rPr>
            <w:webHidden/>
          </w:rPr>
          <w:t>6</w:t>
        </w:r>
        <w:r w:rsidR="009B6AD5">
          <w:rPr>
            <w:webHidden/>
          </w:rPr>
          <w:fldChar w:fldCharType="end"/>
        </w:r>
      </w:hyperlink>
    </w:p>
    <w:p w14:paraId="1CAA3ABD" w14:textId="1621CBCE" w:rsidR="009B6AD5" w:rsidRDefault="009B6AD5">
      <w:pPr>
        <w:pStyle w:val="TableofFigures"/>
        <w:rPr>
          <w:rFonts w:eastAsiaTheme="minorEastAsia"/>
          <w:color w:val="auto"/>
          <w:kern w:val="2"/>
          <w:sz w:val="24"/>
          <w:szCs w:val="24"/>
          <w:lang w:eastAsia="en-AU"/>
          <w14:ligatures w14:val="standardContextual"/>
        </w:rPr>
      </w:pPr>
      <w:hyperlink w:anchor="_Toc228887748" w:history="1">
        <w:r w:rsidRPr="00BD6C44">
          <w:rPr>
            <w:rStyle w:val="Hyperlink"/>
          </w:rPr>
          <w:t>Figure 15</w:t>
        </w:r>
        <w:r w:rsidRPr="00BD6C44">
          <w:rPr>
            <w:rStyle w:val="Hyperlink"/>
          </w:rPr>
          <w:noBreakHyphen/>
          <w:t>2</w:t>
        </w:r>
        <w:r>
          <w:rPr>
            <w:rFonts w:eastAsiaTheme="minorEastAsia"/>
            <w:color w:val="auto"/>
            <w:kern w:val="2"/>
            <w:sz w:val="24"/>
            <w:szCs w:val="24"/>
            <w:lang w:eastAsia="en-AU"/>
            <w14:ligatures w14:val="standardContextual"/>
          </w:rPr>
          <w:tab/>
        </w:r>
        <w:r w:rsidRPr="00BD6C44">
          <w:rPr>
            <w:rStyle w:val="Hyperlink"/>
          </w:rPr>
          <w:t>Shark gillnet fishery spatial extent and intensity (2018-2022)</w:t>
        </w:r>
        <w:r>
          <w:rPr>
            <w:webHidden/>
          </w:rPr>
          <w:tab/>
        </w:r>
        <w:r>
          <w:rPr>
            <w:webHidden/>
          </w:rPr>
          <w:fldChar w:fldCharType="begin"/>
        </w:r>
        <w:r>
          <w:rPr>
            <w:webHidden/>
          </w:rPr>
          <w:instrText xml:space="preserve"> PAGEREF _Toc228887748 \h </w:instrText>
        </w:r>
        <w:r>
          <w:rPr>
            <w:webHidden/>
          </w:rPr>
        </w:r>
        <w:r>
          <w:rPr>
            <w:webHidden/>
          </w:rPr>
          <w:fldChar w:fldCharType="separate"/>
        </w:r>
        <w:r>
          <w:rPr>
            <w:webHidden/>
          </w:rPr>
          <w:t>12</w:t>
        </w:r>
        <w:r>
          <w:rPr>
            <w:webHidden/>
          </w:rPr>
          <w:fldChar w:fldCharType="end"/>
        </w:r>
      </w:hyperlink>
    </w:p>
    <w:p w14:paraId="499C2240" w14:textId="3D9AF239" w:rsidR="009B6AD5" w:rsidRDefault="009B6AD5">
      <w:pPr>
        <w:pStyle w:val="TableofFigures"/>
        <w:rPr>
          <w:rFonts w:eastAsiaTheme="minorEastAsia"/>
          <w:color w:val="auto"/>
          <w:kern w:val="2"/>
          <w:sz w:val="24"/>
          <w:szCs w:val="24"/>
          <w:lang w:eastAsia="en-AU"/>
          <w14:ligatures w14:val="standardContextual"/>
        </w:rPr>
      </w:pPr>
      <w:hyperlink w:anchor="_Toc228887749" w:history="1">
        <w:r w:rsidRPr="00BD6C44">
          <w:rPr>
            <w:rStyle w:val="Hyperlink"/>
          </w:rPr>
          <w:t>Figure 15</w:t>
        </w:r>
        <w:r w:rsidRPr="00BD6C44">
          <w:rPr>
            <w:rStyle w:val="Hyperlink"/>
          </w:rPr>
          <w:noBreakHyphen/>
          <w:t>3</w:t>
        </w:r>
        <w:r>
          <w:rPr>
            <w:rFonts w:eastAsiaTheme="minorEastAsia"/>
            <w:color w:val="auto"/>
            <w:kern w:val="2"/>
            <w:sz w:val="24"/>
            <w:szCs w:val="24"/>
            <w:lang w:eastAsia="en-AU"/>
            <w14:ligatures w14:val="standardContextual"/>
          </w:rPr>
          <w:tab/>
        </w:r>
        <w:r w:rsidRPr="00BD6C44">
          <w:rPr>
            <w:rStyle w:val="Hyperlink"/>
          </w:rPr>
          <w:t>Commonwealth trawl fishery spatial extent and intensity (2018-2022)</w:t>
        </w:r>
        <w:r>
          <w:rPr>
            <w:webHidden/>
          </w:rPr>
          <w:tab/>
        </w:r>
        <w:r>
          <w:rPr>
            <w:webHidden/>
          </w:rPr>
          <w:fldChar w:fldCharType="begin"/>
        </w:r>
        <w:r>
          <w:rPr>
            <w:webHidden/>
          </w:rPr>
          <w:instrText xml:space="preserve"> PAGEREF _Toc228887749 \h </w:instrText>
        </w:r>
        <w:r>
          <w:rPr>
            <w:webHidden/>
          </w:rPr>
        </w:r>
        <w:r>
          <w:rPr>
            <w:webHidden/>
          </w:rPr>
          <w:fldChar w:fldCharType="separate"/>
        </w:r>
        <w:r>
          <w:rPr>
            <w:webHidden/>
          </w:rPr>
          <w:t>14</w:t>
        </w:r>
        <w:r>
          <w:rPr>
            <w:webHidden/>
          </w:rPr>
          <w:fldChar w:fldCharType="end"/>
        </w:r>
      </w:hyperlink>
    </w:p>
    <w:p w14:paraId="05DAD6EE" w14:textId="6D39E340" w:rsidR="009B6AD5" w:rsidRDefault="009B6AD5">
      <w:pPr>
        <w:pStyle w:val="TableofFigures"/>
        <w:rPr>
          <w:rFonts w:eastAsiaTheme="minorEastAsia"/>
          <w:color w:val="auto"/>
          <w:kern w:val="2"/>
          <w:sz w:val="24"/>
          <w:szCs w:val="24"/>
          <w:lang w:eastAsia="en-AU"/>
          <w14:ligatures w14:val="standardContextual"/>
        </w:rPr>
      </w:pPr>
      <w:hyperlink w:anchor="_Toc228887750" w:history="1">
        <w:r w:rsidRPr="00BD6C44">
          <w:rPr>
            <w:rStyle w:val="Hyperlink"/>
          </w:rPr>
          <w:t>Figure 15</w:t>
        </w:r>
        <w:r w:rsidRPr="00BD6C44">
          <w:rPr>
            <w:rStyle w:val="Hyperlink"/>
          </w:rPr>
          <w:noBreakHyphen/>
          <w:t>4</w:t>
        </w:r>
        <w:r>
          <w:rPr>
            <w:rFonts w:eastAsiaTheme="minorEastAsia"/>
            <w:color w:val="auto"/>
            <w:kern w:val="2"/>
            <w:sz w:val="24"/>
            <w:szCs w:val="24"/>
            <w:lang w:eastAsia="en-AU"/>
            <w14:ligatures w14:val="standardContextual"/>
          </w:rPr>
          <w:tab/>
        </w:r>
        <w:r w:rsidRPr="00BD6C44">
          <w:rPr>
            <w:rStyle w:val="Hyperlink"/>
          </w:rPr>
          <w:t>Commonwealth Danish seine fishery spatial extent and intensity (2018-2022)</w:t>
        </w:r>
        <w:r>
          <w:rPr>
            <w:webHidden/>
          </w:rPr>
          <w:tab/>
        </w:r>
        <w:r>
          <w:rPr>
            <w:webHidden/>
          </w:rPr>
          <w:fldChar w:fldCharType="begin"/>
        </w:r>
        <w:r>
          <w:rPr>
            <w:webHidden/>
          </w:rPr>
          <w:instrText xml:space="preserve"> PAGEREF _Toc228887750 \h </w:instrText>
        </w:r>
        <w:r>
          <w:rPr>
            <w:webHidden/>
          </w:rPr>
        </w:r>
        <w:r>
          <w:rPr>
            <w:webHidden/>
          </w:rPr>
          <w:fldChar w:fldCharType="separate"/>
        </w:r>
        <w:r>
          <w:rPr>
            <w:webHidden/>
          </w:rPr>
          <w:t>15</w:t>
        </w:r>
        <w:r>
          <w:rPr>
            <w:webHidden/>
          </w:rPr>
          <w:fldChar w:fldCharType="end"/>
        </w:r>
      </w:hyperlink>
    </w:p>
    <w:p w14:paraId="37742E98" w14:textId="23FEC0FB" w:rsidR="009B6AD5" w:rsidRDefault="009B6AD5">
      <w:pPr>
        <w:pStyle w:val="TableofFigures"/>
        <w:rPr>
          <w:rFonts w:eastAsiaTheme="minorEastAsia"/>
          <w:color w:val="auto"/>
          <w:kern w:val="2"/>
          <w:sz w:val="24"/>
          <w:szCs w:val="24"/>
          <w:lang w:eastAsia="en-AU"/>
          <w14:ligatures w14:val="standardContextual"/>
        </w:rPr>
      </w:pPr>
      <w:hyperlink w:anchor="_Toc228887751" w:history="1">
        <w:r w:rsidRPr="00BD6C44">
          <w:rPr>
            <w:rStyle w:val="Hyperlink"/>
          </w:rPr>
          <w:t>Figure 15</w:t>
        </w:r>
        <w:r w:rsidRPr="00BD6C44">
          <w:rPr>
            <w:rStyle w:val="Hyperlink"/>
          </w:rPr>
          <w:noBreakHyphen/>
          <w:t>5</w:t>
        </w:r>
        <w:r>
          <w:rPr>
            <w:rFonts w:eastAsiaTheme="minorEastAsia"/>
            <w:color w:val="auto"/>
            <w:kern w:val="2"/>
            <w:sz w:val="24"/>
            <w:szCs w:val="24"/>
            <w:lang w:eastAsia="en-AU"/>
            <w14:ligatures w14:val="standardContextual"/>
          </w:rPr>
          <w:tab/>
        </w:r>
        <w:r w:rsidRPr="00BD6C44">
          <w:rPr>
            <w:rStyle w:val="Hyperlink"/>
          </w:rPr>
          <w:t>Commonwealth Southern Squid Jig fishery spatial extent and intensity (2018-2022)</w:t>
        </w:r>
        <w:r>
          <w:rPr>
            <w:webHidden/>
          </w:rPr>
          <w:tab/>
        </w:r>
        <w:r>
          <w:rPr>
            <w:webHidden/>
          </w:rPr>
          <w:fldChar w:fldCharType="begin"/>
        </w:r>
        <w:r>
          <w:rPr>
            <w:webHidden/>
          </w:rPr>
          <w:instrText xml:space="preserve"> PAGEREF _Toc228887751 \h </w:instrText>
        </w:r>
        <w:r>
          <w:rPr>
            <w:webHidden/>
          </w:rPr>
        </w:r>
        <w:r>
          <w:rPr>
            <w:webHidden/>
          </w:rPr>
          <w:fldChar w:fldCharType="separate"/>
        </w:r>
        <w:r>
          <w:rPr>
            <w:webHidden/>
          </w:rPr>
          <w:t>16</w:t>
        </w:r>
        <w:r>
          <w:rPr>
            <w:webHidden/>
          </w:rPr>
          <w:fldChar w:fldCharType="end"/>
        </w:r>
      </w:hyperlink>
    </w:p>
    <w:p w14:paraId="7F2C57A7" w14:textId="106D1762" w:rsidR="009B6AD5" w:rsidRDefault="009B6AD5">
      <w:pPr>
        <w:pStyle w:val="TableofFigures"/>
        <w:rPr>
          <w:rFonts w:eastAsiaTheme="minorEastAsia"/>
          <w:color w:val="auto"/>
          <w:kern w:val="2"/>
          <w:sz w:val="24"/>
          <w:szCs w:val="24"/>
          <w:lang w:eastAsia="en-AU"/>
          <w14:ligatures w14:val="standardContextual"/>
        </w:rPr>
      </w:pPr>
      <w:hyperlink w:anchor="_Toc228887752" w:history="1">
        <w:r w:rsidRPr="00BD6C44">
          <w:rPr>
            <w:rStyle w:val="Hyperlink"/>
          </w:rPr>
          <w:t>Figure 15</w:t>
        </w:r>
        <w:r w:rsidRPr="00BD6C44">
          <w:rPr>
            <w:rStyle w:val="Hyperlink"/>
          </w:rPr>
          <w:noBreakHyphen/>
          <w:t>6</w:t>
        </w:r>
        <w:r>
          <w:rPr>
            <w:rFonts w:eastAsiaTheme="minorEastAsia"/>
            <w:color w:val="auto"/>
            <w:kern w:val="2"/>
            <w:sz w:val="24"/>
            <w:szCs w:val="24"/>
            <w:lang w:eastAsia="en-AU"/>
            <w14:ligatures w14:val="standardContextual"/>
          </w:rPr>
          <w:tab/>
        </w:r>
        <w:r w:rsidRPr="00BD6C44">
          <w:rPr>
            <w:rStyle w:val="Hyperlink"/>
          </w:rPr>
          <w:t>Commonwealth Trawl Sector squid catch spatial extent and intensity (2018-2022)</w:t>
        </w:r>
        <w:r>
          <w:rPr>
            <w:webHidden/>
          </w:rPr>
          <w:tab/>
        </w:r>
        <w:r>
          <w:rPr>
            <w:webHidden/>
          </w:rPr>
          <w:fldChar w:fldCharType="begin"/>
        </w:r>
        <w:r>
          <w:rPr>
            <w:webHidden/>
          </w:rPr>
          <w:instrText xml:space="preserve"> PAGEREF _Toc228887752 \h </w:instrText>
        </w:r>
        <w:r>
          <w:rPr>
            <w:webHidden/>
          </w:rPr>
        </w:r>
        <w:r>
          <w:rPr>
            <w:webHidden/>
          </w:rPr>
          <w:fldChar w:fldCharType="separate"/>
        </w:r>
        <w:r>
          <w:rPr>
            <w:webHidden/>
          </w:rPr>
          <w:t>17</w:t>
        </w:r>
        <w:r>
          <w:rPr>
            <w:webHidden/>
          </w:rPr>
          <w:fldChar w:fldCharType="end"/>
        </w:r>
      </w:hyperlink>
    </w:p>
    <w:p w14:paraId="632BAB16" w14:textId="1BE6E77E" w:rsidR="009B6AD5" w:rsidRDefault="009B6AD5">
      <w:pPr>
        <w:pStyle w:val="TableofFigures"/>
        <w:rPr>
          <w:rFonts w:eastAsiaTheme="minorEastAsia"/>
          <w:color w:val="auto"/>
          <w:kern w:val="2"/>
          <w:sz w:val="24"/>
          <w:szCs w:val="24"/>
          <w:lang w:eastAsia="en-AU"/>
          <w14:ligatures w14:val="standardContextual"/>
        </w:rPr>
      </w:pPr>
      <w:hyperlink w:anchor="_Toc228887753" w:history="1">
        <w:r w:rsidRPr="00BD6C44">
          <w:rPr>
            <w:rStyle w:val="Hyperlink"/>
          </w:rPr>
          <w:t>Figure 15</w:t>
        </w:r>
        <w:r w:rsidRPr="00BD6C44">
          <w:rPr>
            <w:rStyle w:val="Hyperlink"/>
          </w:rPr>
          <w:noBreakHyphen/>
          <w:t>7</w:t>
        </w:r>
        <w:r>
          <w:rPr>
            <w:rFonts w:eastAsiaTheme="minorEastAsia"/>
            <w:color w:val="auto"/>
            <w:kern w:val="2"/>
            <w:sz w:val="24"/>
            <w:szCs w:val="24"/>
            <w:lang w:eastAsia="en-AU"/>
            <w14:ligatures w14:val="standardContextual"/>
          </w:rPr>
          <w:tab/>
        </w:r>
        <w:r w:rsidRPr="00BD6C44">
          <w:rPr>
            <w:rStyle w:val="Hyperlink"/>
          </w:rPr>
          <w:t>Victorian Ocean (General) Fishery actively fished area by reporting grid (2018-2023)</w:t>
        </w:r>
        <w:r>
          <w:rPr>
            <w:webHidden/>
          </w:rPr>
          <w:tab/>
        </w:r>
        <w:r>
          <w:rPr>
            <w:webHidden/>
          </w:rPr>
          <w:fldChar w:fldCharType="begin"/>
        </w:r>
        <w:r>
          <w:rPr>
            <w:webHidden/>
          </w:rPr>
          <w:instrText xml:space="preserve"> PAGEREF _Toc228887753 \h </w:instrText>
        </w:r>
        <w:r>
          <w:rPr>
            <w:webHidden/>
          </w:rPr>
        </w:r>
        <w:r>
          <w:rPr>
            <w:webHidden/>
          </w:rPr>
          <w:fldChar w:fldCharType="separate"/>
        </w:r>
        <w:r>
          <w:rPr>
            <w:webHidden/>
          </w:rPr>
          <w:t>18</w:t>
        </w:r>
        <w:r>
          <w:rPr>
            <w:webHidden/>
          </w:rPr>
          <w:fldChar w:fldCharType="end"/>
        </w:r>
      </w:hyperlink>
    </w:p>
    <w:p w14:paraId="1D4F49EE" w14:textId="63C27809" w:rsidR="009B6AD5" w:rsidRDefault="009B6AD5">
      <w:pPr>
        <w:pStyle w:val="TableofFigures"/>
        <w:rPr>
          <w:rFonts w:eastAsiaTheme="minorEastAsia"/>
          <w:color w:val="auto"/>
          <w:kern w:val="2"/>
          <w:sz w:val="24"/>
          <w:szCs w:val="24"/>
          <w:lang w:eastAsia="en-AU"/>
          <w14:ligatures w14:val="standardContextual"/>
        </w:rPr>
      </w:pPr>
      <w:hyperlink w:anchor="_Toc228887754" w:history="1">
        <w:r w:rsidRPr="00BD6C44">
          <w:rPr>
            <w:rStyle w:val="Hyperlink"/>
          </w:rPr>
          <w:t>Figure 15</w:t>
        </w:r>
        <w:r w:rsidRPr="00BD6C44">
          <w:rPr>
            <w:rStyle w:val="Hyperlink"/>
          </w:rPr>
          <w:noBreakHyphen/>
          <w:t>8</w:t>
        </w:r>
        <w:r>
          <w:rPr>
            <w:rFonts w:eastAsiaTheme="minorEastAsia"/>
            <w:color w:val="auto"/>
            <w:kern w:val="2"/>
            <w:sz w:val="24"/>
            <w:szCs w:val="24"/>
            <w:lang w:eastAsia="en-AU"/>
            <w14:ligatures w14:val="standardContextual"/>
          </w:rPr>
          <w:tab/>
        </w:r>
        <w:r w:rsidRPr="00BD6C44">
          <w:rPr>
            <w:rStyle w:val="Hyperlink"/>
          </w:rPr>
          <w:t>Victorian Trawl (Inshore) Fishery actively fished area by reporting grid (2018-2023)</w:t>
        </w:r>
        <w:r>
          <w:rPr>
            <w:webHidden/>
          </w:rPr>
          <w:tab/>
        </w:r>
        <w:r>
          <w:rPr>
            <w:webHidden/>
          </w:rPr>
          <w:fldChar w:fldCharType="begin"/>
        </w:r>
        <w:r>
          <w:rPr>
            <w:webHidden/>
          </w:rPr>
          <w:instrText xml:space="preserve"> PAGEREF _Toc228887754 \h </w:instrText>
        </w:r>
        <w:r>
          <w:rPr>
            <w:webHidden/>
          </w:rPr>
        </w:r>
        <w:r>
          <w:rPr>
            <w:webHidden/>
          </w:rPr>
          <w:fldChar w:fldCharType="separate"/>
        </w:r>
        <w:r>
          <w:rPr>
            <w:webHidden/>
          </w:rPr>
          <w:t>19</w:t>
        </w:r>
        <w:r>
          <w:rPr>
            <w:webHidden/>
          </w:rPr>
          <w:fldChar w:fldCharType="end"/>
        </w:r>
      </w:hyperlink>
    </w:p>
    <w:p w14:paraId="05D3E843" w14:textId="7B47297E" w:rsidR="009B6AD5" w:rsidRDefault="009B6AD5">
      <w:pPr>
        <w:pStyle w:val="TableofFigures"/>
        <w:rPr>
          <w:rFonts w:eastAsiaTheme="minorEastAsia"/>
          <w:color w:val="auto"/>
          <w:kern w:val="2"/>
          <w:sz w:val="24"/>
          <w:szCs w:val="24"/>
          <w:lang w:eastAsia="en-AU"/>
          <w14:ligatures w14:val="standardContextual"/>
        </w:rPr>
      </w:pPr>
      <w:hyperlink w:anchor="_Toc228887755" w:history="1">
        <w:r w:rsidRPr="00BD6C44">
          <w:rPr>
            <w:rStyle w:val="Hyperlink"/>
          </w:rPr>
          <w:t>Figure 15</w:t>
        </w:r>
        <w:r w:rsidRPr="00BD6C44">
          <w:rPr>
            <w:rStyle w:val="Hyperlink"/>
          </w:rPr>
          <w:noBreakHyphen/>
          <w:t>9</w:t>
        </w:r>
        <w:r>
          <w:rPr>
            <w:rFonts w:eastAsiaTheme="minorEastAsia"/>
            <w:color w:val="auto"/>
            <w:kern w:val="2"/>
            <w:sz w:val="24"/>
            <w:szCs w:val="24"/>
            <w:lang w:eastAsia="en-AU"/>
            <w14:ligatures w14:val="standardContextual"/>
          </w:rPr>
          <w:tab/>
        </w:r>
        <w:r w:rsidRPr="00BD6C44">
          <w:rPr>
            <w:rStyle w:val="Hyperlink"/>
          </w:rPr>
          <w:t>Victorian Purse-seine (Ocean) Fishery actively fished area by reporting grid (2018-2023)</w:t>
        </w:r>
        <w:r>
          <w:rPr>
            <w:webHidden/>
          </w:rPr>
          <w:tab/>
        </w:r>
        <w:r>
          <w:rPr>
            <w:webHidden/>
          </w:rPr>
          <w:fldChar w:fldCharType="begin"/>
        </w:r>
        <w:r>
          <w:rPr>
            <w:webHidden/>
          </w:rPr>
          <w:instrText xml:space="preserve"> PAGEREF _Toc228887755 \h </w:instrText>
        </w:r>
        <w:r>
          <w:rPr>
            <w:webHidden/>
          </w:rPr>
        </w:r>
        <w:r>
          <w:rPr>
            <w:webHidden/>
          </w:rPr>
          <w:fldChar w:fldCharType="separate"/>
        </w:r>
        <w:r>
          <w:rPr>
            <w:webHidden/>
          </w:rPr>
          <w:t>21</w:t>
        </w:r>
        <w:r>
          <w:rPr>
            <w:webHidden/>
          </w:rPr>
          <w:fldChar w:fldCharType="end"/>
        </w:r>
      </w:hyperlink>
    </w:p>
    <w:p w14:paraId="2D81F9AE" w14:textId="1BEF7AF7" w:rsidR="009B6AD5" w:rsidRDefault="009B6AD5">
      <w:pPr>
        <w:pStyle w:val="TableofFigures"/>
        <w:rPr>
          <w:rFonts w:eastAsiaTheme="minorEastAsia"/>
          <w:color w:val="auto"/>
          <w:kern w:val="2"/>
          <w:sz w:val="24"/>
          <w:szCs w:val="24"/>
          <w:lang w:eastAsia="en-AU"/>
          <w14:ligatures w14:val="standardContextual"/>
        </w:rPr>
      </w:pPr>
      <w:hyperlink w:anchor="_Toc228887756" w:history="1">
        <w:r w:rsidRPr="00BD6C44">
          <w:rPr>
            <w:rStyle w:val="Hyperlink"/>
          </w:rPr>
          <w:t>Figure 15</w:t>
        </w:r>
        <w:r w:rsidRPr="00BD6C44">
          <w:rPr>
            <w:rStyle w:val="Hyperlink"/>
          </w:rPr>
          <w:noBreakHyphen/>
          <w:t>10</w:t>
        </w:r>
        <w:r>
          <w:rPr>
            <w:rFonts w:eastAsiaTheme="minorEastAsia"/>
            <w:color w:val="auto"/>
            <w:kern w:val="2"/>
            <w:sz w:val="24"/>
            <w:szCs w:val="24"/>
            <w:lang w:eastAsia="en-AU"/>
            <w14:ligatures w14:val="standardContextual"/>
          </w:rPr>
          <w:tab/>
        </w:r>
        <w:r w:rsidRPr="00BD6C44">
          <w:rPr>
            <w:rStyle w:val="Hyperlink"/>
          </w:rPr>
          <w:t>Victorian Purse Rock Lobster Fishery actively fished area by reporting grid (2018-2023)</w:t>
        </w:r>
        <w:r>
          <w:rPr>
            <w:webHidden/>
          </w:rPr>
          <w:tab/>
        </w:r>
        <w:r>
          <w:rPr>
            <w:webHidden/>
          </w:rPr>
          <w:fldChar w:fldCharType="begin"/>
        </w:r>
        <w:r>
          <w:rPr>
            <w:webHidden/>
          </w:rPr>
          <w:instrText xml:space="preserve"> PAGEREF _Toc228887756 \h </w:instrText>
        </w:r>
        <w:r>
          <w:rPr>
            <w:webHidden/>
          </w:rPr>
        </w:r>
        <w:r>
          <w:rPr>
            <w:webHidden/>
          </w:rPr>
          <w:fldChar w:fldCharType="separate"/>
        </w:r>
        <w:r>
          <w:rPr>
            <w:webHidden/>
          </w:rPr>
          <w:t>22</w:t>
        </w:r>
        <w:r>
          <w:rPr>
            <w:webHidden/>
          </w:rPr>
          <w:fldChar w:fldCharType="end"/>
        </w:r>
      </w:hyperlink>
    </w:p>
    <w:p w14:paraId="6E54498C" w14:textId="2424115A" w:rsidR="009B6AD5" w:rsidRDefault="009B6AD5">
      <w:pPr>
        <w:pStyle w:val="TableofFigures"/>
        <w:rPr>
          <w:rFonts w:eastAsiaTheme="minorEastAsia"/>
          <w:color w:val="auto"/>
          <w:kern w:val="2"/>
          <w:sz w:val="24"/>
          <w:szCs w:val="24"/>
          <w:lang w:eastAsia="en-AU"/>
          <w14:ligatures w14:val="standardContextual"/>
        </w:rPr>
      </w:pPr>
      <w:hyperlink w:anchor="_Toc228887757" w:history="1">
        <w:r w:rsidRPr="00BD6C44">
          <w:rPr>
            <w:rStyle w:val="Hyperlink"/>
          </w:rPr>
          <w:t>Figure 15</w:t>
        </w:r>
        <w:r w:rsidRPr="00BD6C44">
          <w:rPr>
            <w:rStyle w:val="Hyperlink"/>
          </w:rPr>
          <w:noBreakHyphen/>
          <w:t>11</w:t>
        </w:r>
        <w:r>
          <w:rPr>
            <w:rFonts w:eastAsiaTheme="minorEastAsia"/>
            <w:color w:val="auto"/>
            <w:kern w:val="2"/>
            <w:sz w:val="24"/>
            <w:szCs w:val="24"/>
            <w:lang w:eastAsia="en-AU"/>
            <w14:ligatures w14:val="standardContextual"/>
          </w:rPr>
          <w:tab/>
        </w:r>
        <w:r w:rsidRPr="00BD6C44">
          <w:rPr>
            <w:rStyle w:val="Hyperlink"/>
          </w:rPr>
          <w:t>Victorian Scallop (Ocean) Fishery actively fished area by reporting grid (2018-2023)</w:t>
        </w:r>
        <w:r>
          <w:rPr>
            <w:webHidden/>
          </w:rPr>
          <w:tab/>
        </w:r>
        <w:r>
          <w:rPr>
            <w:webHidden/>
          </w:rPr>
          <w:fldChar w:fldCharType="begin"/>
        </w:r>
        <w:r>
          <w:rPr>
            <w:webHidden/>
          </w:rPr>
          <w:instrText xml:space="preserve"> PAGEREF _Toc228887757 \h </w:instrText>
        </w:r>
        <w:r>
          <w:rPr>
            <w:webHidden/>
          </w:rPr>
        </w:r>
        <w:r>
          <w:rPr>
            <w:webHidden/>
          </w:rPr>
          <w:fldChar w:fldCharType="separate"/>
        </w:r>
        <w:r>
          <w:rPr>
            <w:webHidden/>
          </w:rPr>
          <w:t>23</w:t>
        </w:r>
        <w:r>
          <w:rPr>
            <w:webHidden/>
          </w:rPr>
          <w:fldChar w:fldCharType="end"/>
        </w:r>
      </w:hyperlink>
    </w:p>
    <w:p w14:paraId="329668AF" w14:textId="0A5B0735" w:rsidR="009B6AD5" w:rsidRDefault="009B6AD5">
      <w:pPr>
        <w:pStyle w:val="TableofFigures"/>
        <w:rPr>
          <w:rFonts w:eastAsiaTheme="minorEastAsia"/>
          <w:color w:val="auto"/>
          <w:kern w:val="2"/>
          <w:sz w:val="24"/>
          <w:szCs w:val="24"/>
          <w:lang w:eastAsia="en-AU"/>
          <w14:ligatures w14:val="standardContextual"/>
        </w:rPr>
      </w:pPr>
      <w:hyperlink w:anchor="_Toc228887758" w:history="1">
        <w:r w:rsidRPr="00BD6C44">
          <w:rPr>
            <w:rStyle w:val="Hyperlink"/>
          </w:rPr>
          <w:t>Figure 15</w:t>
        </w:r>
        <w:r w:rsidRPr="00BD6C44">
          <w:rPr>
            <w:rStyle w:val="Hyperlink"/>
          </w:rPr>
          <w:noBreakHyphen/>
          <w:t>12</w:t>
        </w:r>
        <w:r>
          <w:rPr>
            <w:rFonts w:eastAsiaTheme="minorEastAsia"/>
            <w:color w:val="auto"/>
            <w:kern w:val="2"/>
            <w:sz w:val="24"/>
            <w:szCs w:val="24"/>
            <w:lang w:eastAsia="en-AU"/>
            <w14:ligatures w14:val="standardContextual"/>
          </w:rPr>
          <w:tab/>
        </w:r>
        <w:r w:rsidRPr="00BD6C44">
          <w:rPr>
            <w:rStyle w:val="Hyperlink"/>
          </w:rPr>
          <w:t>Victorian Wrasse (Ocean) Fishery actively fished area by reporting grid (2018-2023)</w:t>
        </w:r>
        <w:r>
          <w:rPr>
            <w:webHidden/>
          </w:rPr>
          <w:tab/>
        </w:r>
        <w:r>
          <w:rPr>
            <w:webHidden/>
          </w:rPr>
          <w:fldChar w:fldCharType="begin"/>
        </w:r>
        <w:r>
          <w:rPr>
            <w:webHidden/>
          </w:rPr>
          <w:instrText xml:space="preserve"> PAGEREF _Toc228887758 \h </w:instrText>
        </w:r>
        <w:r>
          <w:rPr>
            <w:webHidden/>
          </w:rPr>
        </w:r>
        <w:r>
          <w:rPr>
            <w:webHidden/>
          </w:rPr>
          <w:fldChar w:fldCharType="separate"/>
        </w:r>
        <w:r>
          <w:rPr>
            <w:webHidden/>
          </w:rPr>
          <w:t>25</w:t>
        </w:r>
        <w:r>
          <w:rPr>
            <w:webHidden/>
          </w:rPr>
          <w:fldChar w:fldCharType="end"/>
        </w:r>
      </w:hyperlink>
    </w:p>
    <w:p w14:paraId="4F3ADFE9" w14:textId="1008B198" w:rsidR="009B6AD5" w:rsidRDefault="009B6AD5">
      <w:pPr>
        <w:pStyle w:val="TableofFigures"/>
        <w:rPr>
          <w:rFonts w:eastAsiaTheme="minorEastAsia"/>
          <w:color w:val="auto"/>
          <w:kern w:val="2"/>
          <w:sz w:val="24"/>
          <w:szCs w:val="24"/>
          <w:lang w:eastAsia="en-AU"/>
          <w14:ligatures w14:val="standardContextual"/>
        </w:rPr>
      </w:pPr>
      <w:hyperlink w:anchor="_Toc228887759" w:history="1">
        <w:r w:rsidRPr="00BD6C44">
          <w:rPr>
            <w:rStyle w:val="Hyperlink"/>
          </w:rPr>
          <w:t>Figure 15</w:t>
        </w:r>
        <w:r w:rsidRPr="00BD6C44">
          <w:rPr>
            <w:rStyle w:val="Hyperlink"/>
          </w:rPr>
          <w:noBreakHyphen/>
          <w:t>13</w:t>
        </w:r>
        <w:r>
          <w:rPr>
            <w:rFonts w:eastAsiaTheme="minorEastAsia"/>
            <w:color w:val="auto"/>
            <w:kern w:val="2"/>
            <w:sz w:val="24"/>
            <w:szCs w:val="24"/>
            <w:lang w:eastAsia="en-AU"/>
            <w14:ligatures w14:val="standardContextual"/>
          </w:rPr>
          <w:tab/>
        </w:r>
        <w:r w:rsidRPr="00BD6C44">
          <w:rPr>
            <w:rStyle w:val="Hyperlink"/>
          </w:rPr>
          <w:t>Victorian Octopus Fishery and Permit Fishery actively fished area by reporting grid (2018-2023)</w:t>
        </w:r>
        <w:r>
          <w:rPr>
            <w:webHidden/>
          </w:rPr>
          <w:tab/>
        </w:r>
        <w:r>
          <w:rPr>
            <w:webHidden/>
          </w:rPr>
          <w:fldChar w:fldCharType="begin"/>
        </w:r>
        <w:r>
          <w:rPr>
            <w:webHidden/>
          </w:rPr>
          <w:instrText xml:space="preserve"> PAGEREF _Toc228887759 \h </w:instrText>
        </w:r>
        <w:r>
          <w:rPr>
            <w:webHidden/>
          </w:rPr>
        </w:r>
        <w:r>
          <w:rPr>
            <w:webHidden/>
          </w:rPr>
          <w:fldChar w:fldCharType="separate"/>
        </w:r>
        <w:r>
          <w:rPr>
            <w:webHidden/>
          </w:rPr>
          <w:t>26</w:t>
        </w:r>
        <w:r>
          <w:rPr>
            <w:webHidden/>
          </w:rPr>
          <w:fldChar w:fldCharType="end"/>
        </w:r>
      </w:hyperlink>
    </w:p>
    <w:p w14:paraId="20ACBB6C" w14:textId="4A70574E" w:rsidR="009B6AD5" w:rsidRDefault="009B6AD5">
      <w:pPr>
        <w:pStyle w:val="TableofFigures"/>
        <w:rPr>
          <w:rFonts w:eastAsiaTheme="minorEastAsia"/>
          <w:color w:val="auto"/>
          <w:kern w:val="2"/>
          <w:sz w:val="24"/>
          <w:szCs w:val="24"/>
          <w:lang w:eastAsia="en-AU"/>
          <w14:ligatures w14:val="standardContextual"/>
        </w:rPr>
      </w:pPr>
      <w:hyperlink w:anchor="_Toc228887760" w:history="1">
        <w:r w:rsidRPr="00BD6C44">
          <w:rPr>
            <w:rStyle w:val="Hyperlink"/>
          </w:rPr>
          <w:t>Figure 15</w:t>
        </w:r>
        <w:r w:rsidRPr="00BD6C44">
          <w:rPr>
            <w:rStyle w:val="Hyperlink"/>
          </w:rPr>
          <w:noBreakHyphen/>
          <w:t>14</w:t>
        </w:r>
        <w:r>
          <w:rPr>
            <w:rFonts w:eastAsiaTheme="minorEastAsia"/>
            <w:color w:val="auto"/>
            <w:kern w:val="2"/>
            <w:sz w:val="24"/>
            <w:szCs w:val="24"/>
            <w:lang w:eastAsia="en-AU"/>
            <w14:ligatures w14:val="standardContextual"/>
          </w:rPr>
          <w:tab/>
        </w:r>
        <w:r w:rsidRPr="00BD6C44">
          <w:rPr>
            <w:rStyle w:val="Hyperlink"/>
          </w:rPr>
          <w:t>Map of vessel sightings during marine aerial surveys, 2021</w:t>
        </w:r>
        <w:r>
          <w:rPr>
            <w:webHidden/>
          </w:rPr>
          <w:tab/>
        </w:r>
        <w:r>
          <w:rPr>
            <w:webHidden/>
          </w:rPr>
          <w:fldChar w:fldCharType="begin"/>
        </w:r>
        <w:r>
          <w:rPr>
            <w:webHidden/>
          </w:rPr>
          <w:instrText xml:space="preserve"> PAGEREF _Toc228887760 \h </w:instrText>
        </w:r>
        <w:r>
          <w:rPr>
            <w:webHidden/>
          </w:rPr>
        </w:r>
        <w:r>
          <w:rPr>
            <w:webHidden/>
          </w:rPr>
          <w:fldChar w:fldCharType="separate"/>
        </w:r>
        <w:r>
          <w:rPr>
            <w:webHidden/>
          </w:rPr>
          <w:t>28</w:t>
        </w:r>
        <w:r>
          <w:rPr>
            <w:webHidden/>
          </w:rPr>
          <w:fldChar w:fldCharType="end"/>
        </w:r>
      </w:hyperlink>
    </w:p>
    <w:p w14:paraId="1D9EE68B" w14:textId="608D5C2D" w:rsidR="009B6AD5" w:rsidRDefault="009B6AD5">
      <w:pPr>
        <w:pStyle w:val="TableofFigures"/>
        <w:rPr>
          <w:rFonts w:eastAsiaTheme="minorEastAsia"/>
          <w:color w:val="auto"/>
          <w:kern w:val="2"/>
          <w:sz w:val="24"/>
          <w:szCs w:val="24"/>
          <w:lang w:eastAsia="en-AU"/>
          <w14:ligatures w14:val="standardContextual"/>
        </w:rPr>
      </w:pPr>
      <w:hyperlink w:anchor="_Toc228887761" w:history="1">
        <w:r w:rsidRPr="00BD6C44">
          <w:rPr>
            <w:rStyle w:val="Hyperlink"/>
          </w:rPr>
          <w:t>Figure 15</w:t>
        </w:r>
        <w:r w:rsidRPr="00BD6C44">
          <w:rPr>
            <w:rStyle w:val="Hyperlink"/>
          </w:rPr>
          <w:noBreakHyphen/>
          <w:t>15</w:t>
        </w:r>
        <w:r>
          <w:rPr>
            <w:rFonts w:eastAsiaTheme="minorEastAsia"/>
            <w:color w:val="auto"/>
            <w:kern w:val="2"/>
            <w:sz w:val="24"/>
            <w:szCs w:val="24"/>
            <w:lang w:eastAsia="en-AU"/>
            <w14:ligatures w14:val="standardContextual"/>
          </w:rPr>
          <w:tab/>
        </w:r>
        <w:r w:rsidRPr="00BD6C44">
          <w:rPr>
            <w:rStyle w:val="Hyperlink"/>
          </w:rPr>
          <w:t>Star of the South coexistence hierarchy</w:t>
        </w:r>
        <w:r>
          <w:rPr>
            <w:webHidden/>
          </w:rPr>
          <w:tab/>
        </w:r>
        <w:r>
          <w:rPr>
            <w:webHidden/>
          </w:rPr>
          <w:fldChar w:fldCharType="begin"/>
        </w:r>
        <w:r>
          <w:rPr>
            <w:webHidden/>
          </w:rPr>
          <w:instrText xml:space="preserve"> PAGEREF _Toc228887761 \h </w:instrText>
        </w:r>
        <w:r>
          <w:rPr>
            <w:webHidden/>
          </w:rPr>
        </w:r>
        <w:r>
          <w:rPr>
            <w:webHidden/>
          </w:rPr>
          <w:fldChar w:fldCharType="separate"/>
        </w:r>
        <w:r>
          <w:rPr>
            <w:webHidden/>
          </w:rPr>
          <w:t>31</w:t>
        </w:r>
        <w:r>
          <w:rPr>
            <w:webHidden/>
          </w:rPr>
          <w:fldChar w:fldCharType="end"/>
        </w:r>
      </w:hyperlink>
    </w:p>
    <w:p w14:paraId="73FF20D5" w14:textId="2CD052E6" w:rsidR="009B6AD5" w:rsidRDefault="009B6AD5">
      <w:pPr>
        <w:pStyle w:val="TableofFigures"/>
        <w:rPr>
          <w:rFonts w:eastAsiaTheme="minorEastAsia"/>
          <w:color w:val="auto"/>
          <w:kern w:val="2"/>
          <w:sz w:val="24"/>
          <w:szCs w:val="24"/>
          <w:lang w:eastAsia="en-AU"/>
          <w14:ligatures w14:val="standardContextual"/>
        </w:rPr>
      </w:pPr>
      <w:hyperlink w:anchor="_Toc228887762" w:history="1">
        <w:r w:rsidRPr="00BD6C44">
          <w:rPr>
            <w:rStyle w:val="Hyperlink"/>
          </w:rPr>
          <w:t>Figure 15</w:t>
        </w:r>
        <w:r w:rsidRPr="00BD6C44">
          <w:rPr>
            <w:rStyle w:val="Hyperlink"/>
          </w:rPr>
          <w:noBreakHyphen/>
          <w:t>16</w:t>
        </w:r>
        <w:r>
          <w:rPr>
            <w:rFonts w:eastAsiaTheme="minorEastAsia"/>
            <w:color w:val="auto"/>
            <w:kern w:val="2"/>
            <w:sz w:val="24"/>
            <w:szCs w:val="24"/>
            <w:lang w:eastAsia="en-AU"/>
            <w14:ligatures w14:val="standardContextual"/>
          </w:rPr>
          <w:tab/>
        </w:r>
        <w:r w:rsidRPr="00BD6C44">
          <w:rPr>
            <w:rStyle w:val="Hyperlink"/>
          </w:rPr>
          <w:t>Typical gillnet and octopus pot mainline arbitrarily placed within the indicative offshore wind farm area layout in the direction of a typical set (50°)</w:t>
        </w:r>
        <w:r>
          <w:rPr>
            <w:webHidden/>
          </w:rPr>
          <w:tab/>
        </w:r>
        <w:r>
          <w:rPr>
            <w:webHidden/>
          </w:rPr>
          <w:fldChar w:fldCharType="begin"/>
        </w:r>
        <w:r>
          <w:rPr>
            <w:webHidden/>
          </w:rPr>
          <w:instrText xml:space="preserve"> PAGEREF _Toc228887762 \h </w:instrText>
        </w:r>
        <w:r>
          <w:rPr>
            <w:webHidden/>
          </w:rPr>
        </w:r>
        <w:r>
          <w:rPr>
            <w:webHidden/>
          </w:rPr>
          <w:fldChar w:fldCharType="separate"/>
        </w:r>
        <w:r>
          <w:rPr>
            <w:webHidden/>
          </w:rPr>
          <w:t>44</w:t>
        </w:r>
        <w:r>
          <w:rPr>
            <w:webHidden/>
          </w:rPr>
          <w:fldChar w:fldCharType="end"/>
        </w:r>
      </w:hyperlink>
    </w:p>
    <w:p w14:paraId="10313BF9" w14:textId="1D9B9061"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t>Tables</w:t>
      </w:r>
    </w:p>
    <w:bookmarkEnd w:id="0"/>
    <w:p w14:paraId="6FAFFAF2" w14:textId="47EF8BD0" w:rsidR="009B6AD5"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887763" w:history="1">
        <w:r w:rsidR="009B6AD5" w:rsidRPr="00B607D2">
          <w:rPr>
            <w:rStyle w:val="Hyperlink"/>
          </w:rPr>
          <w:t>Table 15</w:t>
        </w:r>
        <w:r w:rsidR="009B6AD5" w:rsidRPr="00B607D2">
          <w:rPr>
            <w:rStyle w:val="Hyperlink"/>
          </w:rPr>
          <w:noBreakHyphen/>
          <w:t>1</w:t>
        </w:r>
        <w:r w:rsidR="009B6AD5">
          <w:rPr>
            <w:rFonts w:eastAsiaTheme="minorEastAsia"/>
            <w:color w:val="auto"/>
            <w:kern w:val="2"/>
            <w:sz w:val="24"/>
            <w:szCs w:val="24"/>
            <w:lang w:eastAsia="en-AU"/>
            <w14:ligatures w14:val="standardContextual"/>
          </w:rPr>
          <w:tab/>
        </w:r>
        <w:r w:rsidR="009B6AD5" w:rsidRPr="00B607D2">
          <w:rPr>
            <w:rStyle w:val="Hyperlink"/>
          </w:rPr>
          <w:t>Key legislation, policy, guidelines and standards</w:t>
        </w:r>
        <w:r w:rsidR="009B6AD5">
          <w:rPr>
            <w:webHidden/>
          </w:rPr>
          <w:tab/>
        </w:r>
        <w:r w:rsidR="009B6AD5">
          <w:rPr>
            <w:webHidden/>
          </w:rPr>
          <w:fldChar w:fldCharType="begin"/>
        </w:r>
        <w:r w:rsidR="009B6AD5">
          <w:rPr>
            <w:webHidden/>
          </w:rPr>
          <w:instrText xml:space="preserve"> PAGEREF _Toc228887763 \h </w:instrText>
        </w:r>
        <w:r w:rsidR="009B6AD5">
          <w:rPr>
            <w:webHidden/>
          </w:rPr>
        </w:r>
        <w:r w:rsidR="009B6AD5">
          <w:rPr>
            <w:webHidden/>
          </w:rPr>
          <w:fldChar w:fldCharType="separate"/>
        </w:r>
        <w:r w:rsidR="009B6AD5">
          <w:rPr>
            <w:webHidden/>
          </w:rPr>
          <w:t>3</w:t>
        </w:r>
        <w:r w:rsidR="009B6AD5">
          <w:rPr>
            <w:webHidden/>
          </w:rPr>
          <w:fldChar w:fldCharType="end"/>
        </w:r>
      </w:hyperlink>
    </w:p>
    <w:p w14:paraId="4D3B09E7" w14:textId="0B4383D6" w:rsidR="009B6AD5" w:rsidRDefault="009B6AD5">
      <w:pPr>
        <w:pStyle w:val="TableofFigures"/>
        <w:rPr>
          <w:rFonts w:eastAsiaTheme="minorEastAsia"/>
          <w:color w:val="auto"/>
          <w:kern w:val="2"/>
          <w:sz w:val="24"/>
          <w:szCs w:val="24"/>
          <w:lang w:eastAsia="en-AU"/>
          <w14:ligatures w14:val="standardContextual"/>
        </w:rPr>
      </w:pPr>
      <w:hyperlink w:anchor="_Toc228887764" w:history="1">
        <w:r w:rsidRPr="00B607D2">
          <w:rPr>
            <w:rStyle w:val="Hyperlink"/>
          </w:rPr>
          <w:t>Table 15</w:t>
        </w:r>
        <w:r w:rsidRPr="00B607D2">
          <w:rPr>
            <w:rStyle w:val="Hyperlink"/>
          </w:rPr>
          <w:noBreakHyphen/>
          <w:t>2</w:t>
        </w:r>
        <w:r>
          <w:rPr>
            <w:rFonts w:eastAsiaTheme="minorEastAsia"/>
            <w:color w:val="auto"/>
            <w:kern w:val="2"/>
            <w:sz w:val="24"/>
            <w:szCs w:val="24"/>
            <w:lang w:eastAsia="en-AU"/>
            <w14:ligatures w14:val="standardContextual"/>
          </w:rPr>
          <w:tab/>
        </w:r>
        <w:r w:rsidRPr="00B607D2">
          <w:rPr>
            <w:rStyle w:val="Hyperlink"/>
          </w:rPr>
          <w:t>Commonwealth and Victorian commercial fisheries relevant to the offshore project area</w:t>
        </w:r>
        <w:r>
          <w:rPr>
            <w:webHidden/>
          </w:rPr>
          <w:tab/>
        </w:r>
        <w:r>
          <w:rPr>
            <w:webHidden/>
          </w:rPr>
          <w:fldChar w:fldCharType="begin"/>
        </w:r>
        <w:r>
          <w:rPr>
            <w:webHidden/>
          </w:rPr>
          <w:instrText xml:space="preserve"> PAGEREF _Toc228887764 \h </w:instrText>
        </w:r>
        <w:r>
          <w:rPr>
            <w:webHidden/>
          </w:rPr>
        </w:r>
        <w:r>
          <w:rPr>
            <w:webHidden/>
          </w:rPr>
          <w:fldChar w:fldCharType="separate"/>
        </w:r>
        <w:r>
          <w:rPr>
            <w:webHidden/>
          </w:rPr>
          <w:t>11</w:t>
        </w:r>
        <w:r>
          <w:rPr>
            <w:webHidden/>
          </w:rPr>
          <w:fldChar w:fldCharType="end"/>
        </w:r>
      </w:hyperlink>
    </w:p>
    <w:p w14:paraId="6CF7C3A6" w14:textId="0DA89280" w:rsidR="009B6AD5" w:rsidRDefault="009B6AD5">
      <w:pPr>
        <w:pStyle w:val="TableofFigures"/>
        <w:rPr>
          <w:rFonts w:eastAsiaTheme="minorEastAsia"/>
          <w:color w:val="auto"/>
          <w:kern w:val="2"/>
          <w:sz w:val="24"/>
          <w:szCs w:val="24"/>
          <w:lang w:eastAsia="en-AU"/>
          <w14:ligatures w14:val="standardContextual"/>
        </w:rPr>
      </w:pPr>
      <w:hyperlink w:anchor="_Toc228887765" w:history="1">
        <w:r w:rsidRPr="00B607D2">
          <w:rPr>
            <w:rStyle w:val="Hyperlink"/>
          </w:rPr>
          <w:t>Table 15</w:t>
        </w:r>
        <w:r w:rsidRPr="00B607D2">
          <w:rPr>
            <w:rStyle w:val="Hyperlink"/>
          </w:rPr>
          <w:noBreakHyphen/>
          <w:t>3</w:t>
        </w:r>
        <w:r>
          <w:rPr>
            <w:rFonts w:eastAsiaTheme="minorEastAsia"/>
            <w:color w:val="auto"/>
            <w:kern w:val="2"/>
            <w:sz w:val="24"/>
            <w:szCs w:val="24"/>
            <w:lang w:eastAsia="en-AU"/>
            <w14:ligatures w14:val="standardContextual"/>
          </w:rPr>
          <w:tab/>
        </w:r>
        <w:r w:rsidRPr="00B607D2">
          <w:rPr>
            <w:rStyle w:val="Hyperlink"/>
          </w:rPr>
          <w:t>Species targeted by commercial fisheries that were frequently recorded during baseline surveys</w:t>
        </w:r>
        <w:r>
          <w:rPr>
            <w:webHidden/>
          </w:rPr>
          <w:tab/>
        </w:r>
        <w:r>
          <w:rPr>
            <w:webHidden/>
          </w:rPr>
          <w:fldChar w:fldCharType="begin"/>
        </w:r>
        <w:r>
          <w:rPr>
            <w:webHidden/>
          </w:rPr>
          <w:instrText xml:space="preserve"> PAGEREF _Toc228887765 \h </w:instrText>
        </w:r>
        <w:r>
          <w:rPr>
            <w:webHidden/>
          </w:rPr>
        </w:r>
        <w:r>
          <w:rPr>
            <w:webHidden/>
          </w:rPr>
          <w:fldChar w:fldCharType="separate"/>
        </w:r>
        <w:r>
          <w:rPr>
            <w:webHidden/>
          </w:rPr>
          <w:t>29</w:t>
        </w:r>
        <w:r>
          <w:rPr>
            <w:webHidden/>
          </w:rPr>
          <w:fldChar w:fldCharType="end"/>
        </w:r>
      </w:hyperlink>
    </w:p>
    <w:p w14:paraId="7819A43F" w14:textId="4CE16107" w:rsidR="009B6AD5" w:rsidRDefault="009B6AD5">
      <w:pPr>
        <w:pStyle w:val="TableofFigures"/>
        <w:rPr>
          <w:rFonts w:eastAsiaTheme="minorEastAsia"/>
          <w:color w:val="auto"/>
          <w:kern w:val="2"/>
          <w:sz w:val="24"/>
          <w:szCs w:val="24"/>
          <w:lang w:eastAsia="en-AU"/>
          <w14:ligatures w14:val="standardContextual"/>
        </w:rPr>
      </w:pPr>
      <w:hyperlink w:anchor="_Toc228887766" w:history="1">
        <w:r w:rsidRPr="00B607D2">
          <w:rPr>
            <w:rStyle w:val="Hyperlink"/>
          </w:rPr>
          <w:t>Table 15</w:t>
        </w:r>
        <w:r w:rsidRPr="00B607D2">
          <w:rPr>
            <w:rStyle w:val="Hyperlink"/>
          </w:rPr>
          <w:noBreakHyphen/>
          <w:t>4</w:t>
        </w:r>
        <w:r>
          <w:rPr>
            <w:rFonts w:eastAsiaTheme="minorEastAsia"/>
            <w:color w:val="auto"/>
            <w:kern w:val="2"/>
            <w:sz w:val="24"/>
            <w:szCs w:val="24"/>
            <w:lang w:eastAsia="en-AU"/>
            <w14:ligatures w14:val="standardContextual"/>
          </w:rPr>
          <w:tab/>
        </w:r>
        <w:r w:rsidRPr="00B607D2">
          <w:rPr>
            <w:rStyle w:val="Hyperlink"/>
          </w:rPr>
          <w:t>Residual impacts from the physical presence of construction vessels and project infrastructure</w:t>
        </w:r>
        <w:r>
          <w:rPr>
            <w:webHidden/>
          </w:rPr>
          <w:tab/>
        </w:r>
        <w:r>
          <w:rPr>
            <w:webHidden/>
          </w:rPr>
          <w:fldChar w:fldCharType="begin"/>
        </w:r>
        <w:r>
          <w:rPr>
            <w:webHidden/>
          </w:rPr>
          <w:instrText xml:space="preserve"> PAGEREF _Toc228887766 \h </w:instrText>
        </w:r>
        <w:r>
          <w:rPr>
            <w:webHidden/>
          </w:rPr>
        </w:r>
        <w:r>
          <w:rPr>
            <w:webHidden/>
          </w:rPr>
          <w:fldChar w:fldCharType="separate"/>
        </w:r>
        <w:r>
          <w:rPr>
            <w:webHidden/>
          </w:rPr>
          <w:t>36</w:t>
        </w:r>
        <w:r>
          <w:rPr>
            <w:webHidden/>
          </w:rPr>
          <w:fldChar w:fldCharType="end"/>
        </w:r>
      </w:hyperlink>
    </w:p>
    <w:p w14:paraId="0ABF094A" w14:textId="1DAAD1A0" w:rsidR="009B6AD5" w:rsidRDefault="009B6AD5">
      <w:pPr>
        <w:pStyle w:val="TableofFigures"/>
        <w:rPr>
          <w:rFonts w:eastAsiaTheme="minorEastAsia"/>
          <w:color w:val="auto"/>
          <w:kern w:val="2"/>
          <w:sz w:val="24"/>
          <w:szCs w:val="24"/>
          <w:lang w:eastAsia="en-AU"/>
          <w14:ligatures w14:val="standardContextual"/>
        </w:rPr>
      </w:pPr>
      <w:hyperlink w:anchor="_Toc228887767" w:history="1">
        <w:r w:rsidRPr="00B607D2">
          <w:rPr>
            <w:rStyle w:val="Hyperlink"/>
          </w:rPr>
          <w:t>Table 15</w:t>
        </w:r>
        <w:r w:rsidRPr="00B607D2">
          <w:rPr>
            <w:rStyle w:val="Hyperlink"/>
          </w:rPr>
          <w:noBreakHyphen/>
          <w:t xml:space="preserve">5 </w:t>
        </w:r>
        <w:r>
          <w:rPr>
            <w:rFonts w:eastAsiaTheme="minorEastAsia"/>
            <w:color w:val="auto"/>
            <w:kern w:val="2"/>
            <w:sz w:val="24"/>
            <w:szCs w:val="24"/>
            <w:lang w:eastAsia="en-AU"/>
            <w14:ligatures w14:val="standardContextual"/>
          </w:rPr>
          <w:tab/>
        </w:r>
        <w:r w:rsidRPr="00B607D2">
          <w:rPr>
            <w:rStyle w:val="Hyperlink"/>
          </w:rPr>
          <w:t>Residual impacts from reduced availability of fish due to low impact construction activities</w:t>
        </w:r>
        <w:r>
          <w:rPr>
            <w:webHidden/>
          </w:rPr>
          <w:tab/>
        </w:r>
        <w:r>
          <w:rPr>
            <w:webHidden/>
          </w:rPr>
          <w:fldChar w:fldCharType="begin"/>
        </w:r>
        <w:r>
          <w:rPr>
            <w:webHidden/>
          </w:rPr>
          <w:instrText xml:space="preserve"> PAGEREF _Toc228887767 \h </w:instrText>
        </w:r>
        <w:r>
          <w:rPr>
            <w:webHidden/>
          </w:rPr>
        </w:r>
        <w:r>
          <w:rPr>
            <w:webHidden/>
          </w:rPr>
          <w:fldChar w:fldCharType="separate"/>
        </w:r>
        <w:r>
          <w:rPr>
            <w:webHidden/>
          </w:rPr>
          <w:t>37</w:t>
        </w:r>
        <w:r>
          <w:rPr>
            <w:webHidden/>
          </w:rPr>
          <w:fldChar w:fldCharType="end"/>
        </w:r>
      </w:hyperlink>
    </w:p>
    <w:p w14:paraId="5DD40DDC" w14:textId="3FD4D483" w:rsidR="009B6AD5" w:rsidRDefault="009B6AD5">
      <w:pPr>
        <w:pStyle w:val="TableofFigures"/>
        <w:rPr>
          <w:rFonts w:eastAsiaTheme="minorEastAsia"/>
          <w:color w:val="auto"/>
          <w:kern w:val="2"/>
          <w:sz w:val="24"/>
          <w:szCs w:val="24"/>
          <w:lang w:eastAsia="en-AU"/>
          <w14:ligatures w14:val="standardContextual"/>
        </w:rPr>
      </w:pPr>
      <w:hyperlink w:anchor="_Toc228887768" w:history="1">
        <w:r w:rsidRPr="00B607D2">
          <w:rPr>
            <w:rStyle w:val="Hyperlink"/>
          </w:rPr>
          <w:t>Table 15</w:t>
        </w:r>
        <w:r w:rsidRPr="00B607D2">
          <w:rPr>
            <w:rStyle w:val="Hyperlink"/>
          </w:rPr>
          <w:noBreakHyphen/>
          <w:t>6</w:t>
        </w:r>
        <w:r>
          <w:rPr>
            <w:rFonts w:eastAsiaTheme="minorEastAsia"/>
            <w:color w:val="auto"/>
            <w:kern w:val="2"/>
            <w:sz w:val="24"/>
            <w:szCs w:val="24"/>
            <w:lang w:eastAsia="en-AU"/>
            <w14:ligatures w14:val="standardContextual"/>
          </w:rPr>
          <w:tab/>
        </w:r>
        <w:r w:rsidRPr="00B607D2">
          <w:rPr>
            <w:rStyle w:val="Hyperlink"/>
          </w:rPr>
          <w:t>Residual impacts from reduced availability of fish due to noise emissions from piling and construction vessels</w:t>
        </w:r>
        <w:r>
          <w:rPr>
            <w:webHidden/>
          </w:rPr>
          <w:tab/>
        </w:r>
        <w:r>
          <w:rPr>
            <w:webHidden/>
          </w:rPr>
          <w:fldChar w:fldCharType="begin"/>
        </w:r>
        <w:r>
          <w:rPr>
            <w:webHidden/>
          </w:rPr>
          <w:instrText xml:space="preserve"> PAGEREF _Toc228887768 \h </w:instrText>
        </w:r>
        <w:r>
          <w:rPr>
            <w:webHidden/>
          </w:rPr>
        </w:r>
        <w:r>
          <w:rPr>
            <w:webHidden/>
          </w:rPr>
          <w:fldChar w:fldCharType="separate"/>
        </w:r>
        <w:r>
          <w:rPr>
            <w:webHidden/>
          </w:rPr>
          <w:t>39</w:t>
        </w:r>
        <w:r>
          <w:rPr>
            <w:webHidden/>
          </w:rPr>
          <w:fldChar w:fldCharType="end"/>
        </w:r>
      </w:hyperlink>
    </w:p>
    <w:p w14:paraId="2B2490AF" w14:textId="3526157A" w:rsidR="009B6AD5" w:rsidRDefault="009B6AD5">
      <w:pPr>
        <w:pStyle w:val="TableofFigures"/>
        <w:rPr>
          <w:rFonts w:eastAsiaTheme="minorEastAsia"/>
          <w:color w:val="auto"/>
          <w:kern w:val="2"/>
          <w:sz w:val="24"/>
          <w:szCs w:val="24"/>
          <w:lang w:eastAsia="en-AU"/>
          <w14:ligatures w14:val="standardContextual"/>
        </w:rPr>
      </w:pPr>
      <w:hyperlink w:anchor="_Toc228887769" w:history="1">
        <w:r w:rsidRPr="00B607D2">
          <w:rPr>
            <w:rStyle w:val="Hyperlink"/>
          </w:rPr>
          <w:t>Table 15</w:t>
        </w:r>
        <w:r w:rsidRPr="00B607D2">
          <w:rPr>
            <w:rStyle w:val="Hyperlink"/>
          </w:rPr>
          <w:noBreakHyphen/>
          <w:t>7</w:t>
        </w:r>
        <w:r>
          <w:rPr>
            <w:rFonts w:eastAsiaTheme="minorEastAsia"/>
            <w:color w:val="auto"/>
            <w:kern w:val="2"/>
            <w:sz w:val="24"/>
            <w:szCs w:val="24"/>
            <w:lang w:eastAsia="en-AU"/>
            <w14:ligatures w14:val="standardContextual"/>
          </w:rPr>
          <w:tab/>
        </w:r>
        <w:r w:rsidRPr="00B607D2">
          <w:rPr>
            <w:rStyle w:val="Hyperlink"/>
          </w:rPr>
          <w:t>Consequence, likelihood and residual risk ranking for hydrocarbon release due to collision of a project vessel during the construction phase</w:t>
        </w:r>
        <w:r>
          <w:rPr>
            <w:webHidden/>
          </w:rPr>
          <w:tab/>
        </w:r>
        <w:r>
          <w:rPr>
            <w:webHidden/>
          </w:rPr>
          <w:fldChar w:fldCharType="begin"/>
        </w:r>
        <w:r>
          <w:rPr>
            <w:webHidden/>
          </w:rPr>
          <w:instrText xml:space="preserve"> PAGEREF _Toc228887769 \h </w:instrText>
        </w:r>
        <w:r>
          <w:rPr>
            <w:webHidden/>
          </w:rPr>
        </w:r>
        <w:r>
          <w:rPr>
            <w:webHidden/>
          </w:rPr>
          <w:fldChar w:fldCharType="separate"/>
        </w:r>
        <w:r>
          <w:rPr>
            <w:webHidden/>
          </w:rPr>
          <w:t>40</w:t>
        </w:r>
        <w:r>
          <w:rPr>
            <w:webHidden/>
          </w:rPr>
          <w:fldChar w:fldCharType="end"/>
        </w:r>
      </w:hyperlink>
    </w:p>
    <w:p w14:paraId="34CF424C" w14:textId="148E7355" w:rsidR="009B6AD5" w:rsidRDefault="009B6AD5">
      <w:pPr>
        <w:pStyle w:val="TableofFigures"/>
        <w:rPr>
          <w:rFonts w:eastAsiaTheme="minorEastAsia"/>
          <w:color w:val="auto"/>
          <w:kern w:val="2"/>
          <w:sz w:val="24"/>
          <w:szCs w:val="24"/>
          <w:lang w:eastAsia="en-AU"/>
          <w14:ligatures w14:val="standardContextual"/>
        </w:rPr>
      </w:pPr>
      <w:hyperlink w:anchor="_Toc228887770" w:history="1">
        <w:r w:rsidRPr="00B607D2">
          <w:rPr>
            <w:rStyle w:val="Hyperlink"/>
          </w:rPr>
          <w:t>Table 15</w:t>
        </w:r>
        <w:r w:rsidRPr="00B607D2">
          <w:rPr>
            <w:rStyle w:val="Hyperlink"/>
          </w:rPr>
          <w:noBreakHyphen/>
          <w:t>8</w:t>
        </w:r>
        <w:r>
          <w:rPr>
            <w:rFonts w:eastAsiaTheme="minorEastAsia"/>
            <w:color w:val="auto"/>
            <w:kern w:val="2"/>
            <w:sz w:val="24"/>
            <w:szCs w:val="24"/>
            <w:lang w:eastAsia="en-AU"/>
            <w14:ligatures w14:val="standardContextual"/>
          </w:rPr>
          <w:tab/>
        </w:r>
        <w:r w:rsidRPr="00B607D2">
          <w:rPr>
            <w:rStyle w:val="Hyperlink"/>
          </w:rPr>
          <w:t xml:space="preserve">Consequence, likelihood and residual risk ranking for </w:t>
        </w:r>
        <w:r w:rsidRPr="00B607D2">
          <w:rPr>
            <w:rStyle w:val="Hyperlink"/>
            <w:iCs/>
          </w:rPr>
          <w:t>the introduction and establishment of invasive marine species</w:t>
        </w:r>
        <w:r>
          <w:rPr>
            <w:webHidden/>
          </w:rPr>
          <w:tab/>
        </w:r>
        <w:r>
          <w:rPr>
            <w:webHidden/>
          </w:rPr>
          <w:fldChar w:fldCharType="begin"/>
        </w:r>
        <w:r>
          <w:rPr>
            <w:webHidden/>
          </w:rPr>
          <w:instrText xml:space="preserve"> PAGEREF _Toc228887770 \h </w:instrText>
        </w:r>
        <w:r>
          <w:rPr>
            <w:webHidden/>
          </w:rPr>
        </w:r>
        <w:r>
          <w:rPr>
            <w:webHidden/>
          </w:rPr>
          <w:fldChar w:fldCharType="separate"/>
        </w:r>
        <w:r>
          <w:rPr>
            <w:webHidden/>
          </w:rPr>
          <w:t>41</w:t>
        </w:r>
        <w:r>
          <w:rPr>
            <w:webHidden/>
          </w:rPr>
          <w:fldChar w:fldCharType="end"/>
        </w:r>
      </w:hyperlink>
    </w:p>
    <w:p w14:paraId="0E2F2458" w14:textId="57C29831" w:rsidR="009B6AD5" w:rsidRDefault="009B6AD5">
      <w:pPr>
        <w:pStyle w:val="TableofFigures"/>
        <w:rPr>
          <w:rFonts w:eastAsiaTheme="minorEastAsia"/>
          <w:color w:val="auto"/>
          <w:kern w:val="2"/>
          <w:sz w:val="24"/>
          <w:szCs w:val="24"/>
          <w:lang w:eastAsia="en-AU"/>
          <w14:ligatures w14:val="standardContextual"/>
        </w:rPr>
      </w:pPr>
      <w:hyperlink w:anchor="_Toc228887771" w:history="1">
        <w:r w:rsidRPr="00B607D2">
          <w:rPr>
            <w:rStyle w:val="Hyperlink"/>
          </w:rPr>
          <w:t>Table 15</w:t>
        </w:r>
        <w:r w:rsidRPr="00B607D2">
          <w:rPr>
            <w:rStyle w:val="Hyperlink"/>
          </w:rPr>
          <w:noBreakHyphen/>
          <w:t>9</w:t>
        </w:r>
        <w:r>
          <w:rPr>
            <w:rFonts w:eastAsiaTheme="minorEastAsia"/>
            <w:color w:val="auto"/>
            <w:kern w:val="2"/>
            <w:sz w:val="24"/>
            <w:szCs w:val="24"/>
            <w:lang w:eastAsia="en-AU"/>
            <w14:ligatures w14:val="standardContextual"/>
          </w:rPr>
          <w:tab/>
        </w:r>
        <w:r w:rsidRPr="00B607D2">
          <w:rPr>
            <w:rStyle w:val="Hyperlink"/>
          </w:rPr>
          <w:t>Residual impact from physical presence of maintenance vessels and project infrastructure</w:t>
        </w:r>
        <w:r>
          <w:rPr>
            <w:webHidden/>
          </w:rPr>
          <w:tab/>
        </w:r>
        <w:r>
          <w:rPr>
            <w:webHidden/>
          </w:rPr>
          <w:fldChar w:fldCharType="begin"/>
        </w:r>
        <w:r>
          <w:rPr>
            <w:webHidden/>
          </w:rPr>
          <w:instrText xml:space="preserve"> PAGEREF _Toc228887771 \h </w:instrText>
        </w:r>
        <w:r>
          <w:rPr>
            <w:webHidden/>
          </w:rPr>
        </w:r>
        <w:r>
          <w:rPr>
            <w:webHidden/>
          </w:rPr>
          <w:fldChar w:fldCharType="separate"/>
        </w:r>
        <w:r>
          <w:rPr>
            <w:webHidden/>
          </w:rPr>
          <w:t>46</w:t>
        </w:r>
        <w:r>
          <w:rPr>
            <w:webHidden/>
          </w:rPr>
          <w:fldChar w:fldCharType="end"/>
        </w:r>
      </w:hyperlink>
    </w:p>
    <w:p w14:paraId="4192096D" w14:textId="6D466D47" w:rsidR="009B6AD5" w:rsidRDefault="009B6AD5">
      <w:pPr>
        <w:pStyle w:val="TableofFigures"/>
        <w:rPr>
          <w:rFonts w:eastAsiaTheme="minorEastAsia"/>
          <w:color w:val="auto"/>
          <w:kern w:val="2"/>
          <w:sz w:val="24"/>
          <w:szCs w:val="24"/>
          <w:lang w:eastAsia="en-AU"/>
          <w14:ligatures w14:val="standardContextual"/>
        </w:rPr>
      </w:pPr>
      <w:hyperlink w:anchor="_Toc228887772" w:history="1">
        <w:r w:rsidRPr="00B607D2">
          <w:rPr>
            <w:rStyle w:val="Hyperlink"/>
          </w:rPr>
          <w:t>Table 15</w:t>
        </w:r>
        <w:r w:rsidRPr="00B607D2">
          <w:rPr>
            <w:rStyle w:val="Hyperlink"/>
          </w:rPr>
          <w:noBreakHyphen/>
          <w:t>10</w:t>
        </w:r>
        <w:r>
          <w:rPr>
            <w:rFonts w:eastAsiaTheme="minorEastAsia"/>
            <w:color w:val="auto"/>
            <w:kern w:val="2"/>
            <w:sz w:val="24"/>
            <w:szCs w:val="24"/>
            <w:lang w:eastAsia="en-AU"/>
            <w14:ligatures w14:val="standardContextual"/>
          </w:rPr>
          <w:tab/>
        </w:r>
        <w:r w:rsidRPr="00B607D2">
          <w:rPr>
            <w:rStyle w:val="Hyperlink"/>
          </w:rPr>
          <w:t>Residual impact ranking from reduced availability of fish due to habitat modification, power generation and maintenance operations for commercial and recreational fishers.</w:t>
        </w:r>
        <w:r>
          <w:rPr>
            <w:webHidden/>
          </w:rPr>
          <w:tab/>
        </w:r>
        <w:r>
          <w:rPr>
            <w:webHidden/>
          </w:rPr>
          <w:fldChar w:fldCharType="begin"/>
        </w:r>
        <w:r>
          <w:rPr>
            <w:webHidden/>
          </w:rPr>
          <w:instrText xml:space="preserve"> PAGEREF _Toc228887772 \h </w:instrText>
        </w:r>
        <w:r>
          <w:rPr>
            <w:webHidden/>
          </w:rPr>
        </w:r>
        <w:r>
          <w:rPr>
            <w:webHidden/>
          </w:rPr>
          <w:fldChar w:fldCharType="separate"/>
        </w:r>
        <w:r>
          <w:rPr>
            <w:webHidden/>
          </w:rPr>
          <w:t>48</w:t>
        </w:r>
        <w:r>
          <w:rPr>
            <w:webHidden/>
          </w:rPr>
          <w:fldChar w:fldCharType="end"/>
        </w:r>
      </w:hyperlink>
    </w:p>
    <w:p w14:paraId="1A80830D" w14:textId="1252994D" w:rsidR="009B6AD5" w:rsidRDefault="009B6AD5">
      <w:pPr>
        <w:pStyle w:val="TableofFigures"/>
        <w:rPr>
          <w:rFonts w:eastAsiaTheme="minorEastAsia"/>
          <w:color w:val="auto"/>
          <w:kern w:val="2"/>
          <w:sz w:val="24"/>
          <w:szCs w:val="24"/>
          <w:lang w:eastAsia="en-AU"/>
          <w14:ligatures w14:val="standardContextual"/>
        </w:rPr>
      </w:pPr>
      <w:hyperlink w:anchor="_Toc228887773" w:history="1">
        <w:r w:rsidRPr="00B607D2">
          <w:rPr>
            <w:rStyle w:val="Hyperlink"/>
          </w:rPr>
          <w:t>Table 15</w:t>
        </w:r>
        <w:r w:rsidRPr="00B607D2">
          <w:rPr>
            <w:rStyle w:val="Hyperlink"/>
          </w:rPr>
          <w:noBreakHyphen/>
          <w:t>11</w:t>
        </w:r>
        <w:r>
          <w:rPr>
            <w:rFonts w:eastAsiaTheme="minorEastAsia"/>
            <w:color w:val="auto"/>
            <w:kern w:val="2"/>
            <w:sz w:val="24"/>
            <w:szCs w:val="24"/>
            <w:lang w:eastAsia="en-AU"/>
            <w14:ligatures w14:val="standardContextual"/>
          </w:rPr>
          <w:tab/>
        </w:r>
        <w:r w:rsidRPr="00B607D2">
          <w:rPr>
            <w:rStyle w:val="Hyperlink"/>
          </w:rPr>
          <w:t>Residual impact from increased commercial and/or recreational fishing interest during the operation phase</w:t>
        </w:r>
        <w:r>
          <w:rPr>
            <w:webHidden/>
          </w:rPr>
          <w:tab/>
        </w:r>
        <w:r>
          <w:rPr>
            <w:webHidden/>
          </w:rPr>
          <w:fldChar w:fldCharType="begin"/>
        </w:r>
        <w:r>
          <w:rPr>
            <w:webHidden/>
          </w:rPr>
          <w:instrText xml:space="preserve"> PAGEREF _Toc228887773 \h </w:instrText>
        </w:r>
        <w:r>
          <w:rPr>
            <w:webHidden/>
          </w:rPr>
        </w:r>
        <w:r>
          <w:rPr>
            <w:webHidden/>
          </w:rPr>
          <w:fldChar w:fldCharType="separate"/>
        </w:r>
        <w:r>
          <w:rPr>
            <w:webHidden/>
          </w:rPr>
          <w:t>50</w:t>
        </w:r>
        <w:r>
          <w:rPr>
            <w:webHidden/>
          </w:rPr>
          <w:fldChar w:fldCharType="end"/>
        </w:r>
      </w:hyperlink>
    </w:p>
    <w:p w14:paraId="4F304524" w14:textId="123C26C5" w:rsidR="009B6AD5" w:rsidRDefault="009B6AD5">
      <w:pPr>
        <w:pStyle w:val="TableofFigures"/>
        <w:rPr>
          <w:rFonts w:eastAsiaTheme="minorEastAsia"/>
          <w:color w:val="auto"/>
          <w:kern w:val="2"/>
          <w:sz w:val="24"/>
          <w:szCs w:val="24"/>
          <w:lang w:eastAsia="en-AU"/>
          <w14:ligatures w14:val="standardContextual"/>
        </w:rPr>
      </w:pPr>
      <w:hyperlink w:anchor="_Toc228887774" w:history="1">
        <w:r w:rsidRPr="00B607D2">
          <w:rPr>
            <w:rStyle w:val="Hyperlink"/>
          </w:rPr>
          <w:t>Table 15</w:t>
        </w:r>
        <w:r w:rsidRPr="00B607D2">
          <w:rPr>
            <w:rStyle w:val="Hyperlink"/>
          </w:rPr>
          <w:noBreakHyphen/>
          <w:t>12</w:t>
        </w:r>
        <w:r>
          <w:rPr>
            <w:rFonts w:eastAsiaTheme="minorEastAsia"/>
            <w:color w:val="auto"/>
            <w:kern w:val="2"/>
            <w:sz w:val="24"/>
            <w:szCs w:val="24"/>
            <w:lang w:eastAsia="en-AU"/>
            <w14:ligatures w14:val="standardContextual"/>
          </w:rPr>
          <w:tab/>
        </w:r>
        <w:r w:rsidRPr="00B607D2">
          <w:rPr>
            <w:rStyle w:val="Hyperlink"/>
          </w:rPr>
          <w:t>Consequence, likelihood and residual risk ranking for hydrocarbon release due to collision of a project vessel on substations</w:t>
        </w:r>
        <w:r>
          <w:rPr>
            <w:webHidden/>
          </w:rPr>
          <w:tab/>
        </w:r>
        <w:r>
          <w:rPr>
            <w:webHidden/>
          </w:rPr>
          <w:fldChar w:fldCharType="begin"/>
        </w:r>
        <w:r>
          <w:rPr>
            <w:webHidden/>
          </w:rPr>
          <w:instrText xml:space="preserve"> PAGEREF _Toc228887774 \h </w:instrText>
        </w:r>
        <w:r>
          <w:rPr>
            <w:webHidden/>
          </w:rPr>
        </w:r>
        <w:r>
          <w:rPr>
            <w:webHidden/>
          </w:rPr>
          <w:fldChar w:fldCharType="separate"/>
        </w:r>
        <w:r>
          <w:rPr>
            <w:webHidden/>
          </w:rPr>
          <w:t>51</w:t>
        </w:r>
        <w:r>
          <w:rPr>
            <w:webHidden/>
          </w:rPr>
          <w:fldChar w:fldCharType="end"/>
        </w:r>
      </w:hyperlink>
    </w:p>
    <w:p w14:paraId="09D9517F" w14:textId="51E39A01" w:rsidR="009B6AD5" w:rsidRDefault="009B6AD5">
      <w:pPr>
        <w:pStyle w:val="TableofFigures"/>
        <w:rPr>
          <w:rFonts w:eastAsiaTheme="minorEastAsia"/>
          <w:color w:val="auto"/>
          <w:kern w:val="2"/>
          <w:sz w:val="24"/>
          <w:szCs w:val="24"/>
          <w:lang w:eastAsia="en-AU"/>
          <w14:ligatures w14:val="standardContextual"/>
        </w:rPr>
      </w:pPr>
      <w:hyperlink w:anchor="_Toc228887775" w:history="1">
        <w:r w:rsidRPr="00B607D2">
          <w:rPr>
            <w:rStyle w:val="Hyperlink"/>
          </w:rPr>
          <w:t>Table 15</w:t>
        </w:r>
        <w:r w:rsidRPr="00B607D2">
          <w:rPr>
            <w:rStyle w:val="Hyperlink"/>
          </w:rPr>
          <w:noBreakHyphen/>
          <w:t>13</w:t>
        </w:r>
        <w:r>
          <w:rPr>
            <w:rFonts w:eastAsiaTheme="minorEastAsia"/>
            <w:color w:val="auto"/>
            <w:kern w:val="2"/>
            <w:sz w:val="24"/>
            <w:szCs w:val="24"/>
            <w:lang w:eastAsia="en-AU"/>
            <w14:ligatures w14:val="standardContextual"/>
          </w:rPr>
          <w:tab/>
        </w:r>
        <w:r w:rsidRPr="00B607D2">
          <w:rPr>
            <w:rStyle w:val="Hyperlink"/>
          </w:rPr>
          <w:t>Summary of cumulative impact assessment for commercial and recreational fishing</w:t>
        </w:r>
        <w:r>
          <w:rPr>
            <w:webHidden/>
          </w:rPr>
          <w:tab/>
        </w:r>
        <w:r>
          <w:rPr>
            <w:webHidden/>
          </w:rPr>
          <w:fldChar w:fldCharType="begin"/>
        </w:r>
        <w:r>
          <w:rPr>
            <w:webHidden/>
          </w:rPr>
          <w:instrText xml:space="preserve"> PAGEREF _Toc228887775 \h </w:instrText>
        </w:r>
        <w:r>
          <w:rPr>
            <w:webHidden/>
          </w:rPr>
        </w:r>
        <w:r>
          <w:rPr>
            <w:webHidden/>
          </w:rPr>
          <w:fldChar w:fldCharType="separate"/>
        </w:r>
        <w:r>
          <w:rPr>
            <w:webHidden/>
          </w:rPr>
          <w:t>54</w:t>
        </w:r>
        <w:r>
          <w:rPr>
            <w:webHidden/>
          </w:rPr>
          <w:fldChar w:fldCharType="end"/>
        </w:r>
      </w:hyperlink>
    </w:p>
    <w:p w14:paraId="71181953" w14:textId="15FFF467" w:rsidR="009B6AD5" w:rsidRDefault="009B6AD5">
      <w:pPr>
        <w:pStyle w:val="TableofFigures"/>
        <w:rPr>
          <w:rFonts w:eastAsiaTheme="minorEastAsia"/>
          <w:color w:val="auto"/>
          <w:kern w:val="2"/>
          <w:sz w:val="24"/>
          <w:szCs w:val="24"/>
          <w:lang w:eastAsia="en-AU"/>
          <w14:ligatures w14:val="standardContextual"/>
        </w:rPr>
      </w:pPr>
      <w:hyperlink w:anchor="_Toc228887776" w:history="1">
        <w:r w:rsidRPr="00B607D2">
          <w:rPr>
            <w:rStyle w:val="Hyperlink"/>
          </w:rPr>
          <w:t>Table 15</w:t>
        </w:r>
        <w:r w:rsidRPr="00B607D2">
          <w:rPr>
            <w:rStyle w:val="Hyperlink"/>
          </w:rPr>
          <w:noBreakHyphen/>
          <w:t>14</w:t>
        </w:r>
        <w:r>
          <w:rPr>
            <w:rFonts w:eastAsiaTheme="minorEastAsia"/>
            <w:color w:val="auto"/>
            <w:kern w:val="2"/>
            <w:sz w:val="24"/>
            <w:szCs w:val="24"/>
            <w:lang w:eastAsia="en-AU"/>
            <w14:ligatures w14:val="standardContextual"/>
          </w:rPr>
          <w:tab/>
        </w:r>
        <w:r w:rsidRPr="00B607D2">
          <w:rPr>
            <w:rStyle w:val="Hyperlink"/>
          </w:rPr>
          <w:t>Summary of mitigation measures relevant to fish and invertebrates</w:t>
        </w:r>
        <w:r>
          <w:rPr>
            <w:webHidden/>
          </w:rPr>
          <w:tab/>
        </w:r>
        <w:r>
          <w:rPr>
            <w:webHidden/>
          </w:rPr>
          <w:fldChar w:fldCharType="begin"/>
        </w:r>
        <w:r>
          <w:rPr>
            <w:webHidden/>
          </w:rPr>
          <w:instrText xml:space="preserve"> PAGEREF _Toc228887776 \h </w:instrText>
        </w:r>
        <w:r>
          <w:rPr>
            <w:webHidden/>
          </w:rPr>
        </w:r>
        <w:r>
          <w:rPr>
            <w:webHidden/>
          </w:rPr>
          <w:fldChar w:fldCharType="separate"/>
        </w:r>
        <w:r>
          <w:rPr>
            <w:webHidden/>
          </w:rPr>
          <w:t>56</w:t>
        </w:r>
        <w:r>
          <w:rPr>
            <w:webHidden/>
          </w:rPr>
          <w:fldChar w:fldCharType="end"/>
        </w:r>
      </w:hyperlink>
    </w:p>
    <w:p w14:paraId="44907B17" w14:textId="6D5410EB" w:rsidR="009B6AD5" w:rsidRDefault="009B6AD5">
      <w:pPr>
        <w:pStyle w:val="TableofFigures"/>
        <w:rPr>
          <w:rFonts w:eastAsiaTheme="minorEastAsia"/>
          <w:color w:val="auto"/>
          <w:kern w:val="2"/>
          <w:sz w:val="24"/>
          <w:szCs w:val="24"/>
          <w:lang w:eastAsia="en-AU"/>
          <w14:ligatures w14:val="standardContextual"/>
        </w:rPr>
      </w:pPr>
      <w:hyperlink w:anchor="_Toc228887777" w:history="1">
        <w:r w:rsidRPr="00B607D2">
          <w:rPr>
            <w:rStyle w:val="Hyperlink"/>
          </w:rPr>
          <w:t>Table 15</w:t>
        </w:r>
        <w:r w:rsidRPr="00B607D2">
          <w:rPr>
            <w:rStyle w:val="Hyperlink"/>
          </w:rPr>
          <w:noBreakHyphen/>
          <w:t>15</w:t>
        </w:r>
        <w:r>
          <w:rPr>
            <w:rFonts w:eastAsiaTheme="minorEastAsia"/>
            <w:color w:val="auto"/>
            <w:kern w:val="2"/>
            <w:sz w:val="24"/>
            <w:szCs w:val="24"/>
            <w:lang w:eastAsia="en-AU"/>
            <w14:ligatures w14:val="standardContextual"/>
          </w:rPr>
          <w:tab/>
        </w:r>
        <w:r w:rsidRPr="00B607D2">
          <w:rPr>
            <w:rStyle w:val="Hyperlink"/>
          </w:rPr>
          <w:t>Monitoring and contingency measures relevant to commercial and recreational fishing</w:t>
        </w:r>
        <w:r>
          <w:rPr>
            <w:webHidden/>
          </w:rPr>
          <w:tab/>
        </w:r>
        <w:r>
          <w:rPr>
            <w:webHidden/>
          </w:rPr>
          <w:fldChar w:fldCharType="begin"/>
        </w:r>
        <w:r>
          <w:rPr>
            <w:webHidden/>
          </w:rPr>
          <w:instrText xml:space="preserve"> PAGEREF _Toc228887777 \h </w:instrText>
        </w:r>
        <w:r>
          <w:rPr>
            <w:webHidden/>
          </w:rPr>
        </w:r>
        <w:r>
          <w:rPr>
            <w:webHidden/>
          </w:rPr>
          <w:fldChar w:fldCharType="separate"/>
        </w:r>
        <w:r>
          <w:rPr>
            <w:webHidden/>
          </w:rPr>
          <w:t>57</w:t>
        </w:r>
        <w:r>
          <w:rPr>
            <w:webHidden/>
          </w:rPr>
          <w:fldChar w:fldCharType="end"/>
        </w:r>
      </w:hyperlink>
    </w:p>
    <w:p w14:paraId="266C8230" w14:textId="75CEF798"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5715930B" w14:textId="1F725DD0" w:rsidR="003F6C84" w:rsidRDefault="00552637" w:rsidP="00F46C18">
      <w:pPr>
        <w:pStyle w:val="Heading1"/>
        <w:numPr>
          <w:ilvl w:val="0"/>
          <w:numId w:val="19"/>
        </w:numPr>
      </w:pPr>
      <w:bookmarkStart w:id="1" w:name="_Heading_1"/>
      <w:bookmarkStart w:id="2" w:name="_Toc200118867"/>
      <w:bookmarkStart w:id="3" w:name="_Toc228887713"/>
      <w:bookmarkEnd w:id="1"/>
      <w:r w:rsidRPr="00552637">
        <w:lastRenderedPageBreak/>
        <w:t xml:space="preserve">Commercial and </w:t>
      </w:r>
      <w:bookmarkEnd w:id="2"/>
      <w:r w:rsidR="00FC13C9">
        <w:t>r</w:t>
      </w:r>
      <w:r w:rsidRPr="00552637">
        <w:t xml:space="preserve">ecreational </w:t>
      </w:r>
      <w:r w:rsidR="00FC13C9">
        <w:t>f</w:t>
      </w:r>
      <w:r w:rsidRPr="00552637">
        <w:t>isheries</w:t>
      </w:r>
      <w:bookmarkEnd w:id="3"/>
    </w:p>
    <w:p w14:paraId="0DD97F30" w14:textId="033C3D97" w:rsidR="003D0BB5" w:rsidRDefault="003D0BB5" w:rsidP="00F46C18">
      <w:pPr>
        <w:pStyle w:val="Heading2"/>
        <w:numPr>
          <w:ilvl w:val="1"/>
          <w:numId w:val="20"/>
        </w:numPr>
      </w:pPr>
      <w:bookmarkStart w:id="4" w:name="_Toc228887714"/>
      <w:r>
        <w:t>Introduction</w:t>
      </w:r>
      <w:bookmarkEnd w:id="4"/>
    </w:p>
    <w:p w14:paraId="76EE0108" w14:textId="4B1ECDB1" w:rsidR="00527375" w:rsidRPr="00527375" w:rsidRDefault="00527375" w:rsidP="00527375">
      <w:pPr>
        <w:pStyle w:val="BodyText"/>
      </w:pPr>
      <w:r w:rsidRPr="00527375">
        <w:t xml:space="preserve">This chapter </w:t>
      </w:r>
      <w:r w:rsidR="00512FF8">
        <w:t>summarises</w:t>
      </w:r>
      <w:r w:rsidR="00512FF8" w:rsidRPr="00527375">
        <w:t xml:space="preserve"> </w:t>
      </w:r>
      <w:r w:rsidRPr="00527375">
        <w:t xml:space="preserve">the existing conditions related to commercial and recreational fishing and </w:t>
      </w:r>
      <w:r w:rsidR="007E174D">
        <w:t>assesses the impacts and risks</w:t>
      </w:r>
      <w:r w:rsidR="00C91606">
        <w:t xml:space="preserve"> </w:t>
      </w:r>
      <w:r w:rsidR="00FC13C9">
        <w:t xml:space="preserve">associated </w:t>
      </w:r>
      <w:r w:rsidR="00C91606">
        <w:t>with the</w:t>
      </w:r>
      <w:r w:rsidR="00FC13C9">
        <w:t xml:space="preserve"> </w:t>
      </w:r>
      <w:r w:rsidRPr="00527375">
        <w:t xml:space="preserve">construction, operation and decommissioning of the </w:t>
      </w:r>
      <w:r w:rsidR="00744F2C" w:rsidRPr="00744F2C">
        <w:t xml:space="preserve">Star of the South Offshore Wind Farm </w:t>
      </w:r>
      <w:r w:rsidR="00C91606">
        <w:t xml:space="preserve">Project </w:t>
      </w:r>
      <w:r w:rsidR="00744F2C" w:rsidRPr="00744F2C">
        <w:t>(the project)</w:t>
      </w:r>
      <w:r w:rsidRPr="00527375">
        <w:t xml:space="preserve">. </w:t>
      </w:r>
      <w:r w:rsidR="00C91606">
        <w:t>This chapter describes how impacts will be avoided, minimised or managed.</w:t>
      </w:r>
    </w:p>
    <w:p w14:paraId="049CBE7A" w14:textId="03B56E26" w:rsidR="008E7293" w:rsidRDefault="00CC0A9A" w:rsidP="00F45DE8">
      <w:pPr>
        <w:pStyle w:val="BodyText"/>
      </w:pPr>
      <w:r>
        <w:t xml:space="preserve">The </w:t>
      </w:r>
      <w:r w:rsidR="00A30992">
        <w:t xml:space="preserve">project is located within the Commonwealth </w:t>
      </w:r>
      <w:r w:rsidR="00603EC7">
        <w:t xml:space="preserve">waters </w:t>
      </w:r>
      <w:r w:rsidR="00D772EF">
        <w:t xml:space="preserve">and Victorian </w:t>
      </w:r>
      <w:r w:rsidR="00603EC7">
        <w:t xml:space="preserve">coastal </w:t>
      </w:r>
      <w:r w:rsidR="00D772EF">
        <w:t>water</w:t>
      </w:r>
      <w:r w:rsidR="00603EC7">
        <w:t>s</w:t>
      </w:r>
      <w:r w:rsidR="00D772EF">
        <w:t xml:space="preserve"> </w:t>
      </w:r>
      <w:r w:rsidR="00A30992">
        <w:t xml:space="preserve">where </w:t>
      </w:r>
      <w:r w:rsidR="00D772EF">
        <w:t xml:space="preserve">commercial and recreational </w:t>
      </w:r>
      <w:r w:rsidR="00A30992">
        <w:t xml:space="preserve">fishing </w:t>
      </w:r>
      <w:r w:rsidR="00D772EF">
        <w:t>are</w:t>
      </w:r>
      <w:r w:rsidR="00A30992">
        <w:t xml:space="preserve"> </w:t>
      </w:r>
      <w:r w:rsidR="00603EC7">
        <w:t xml:space="preserve">recognised as </w:t>
      </w:r>
      <w:r w:rsidR="00A30992">
        <w:t xml:space="preserve">an important socio-economic value. </w:t>
      </w:r>
    </w:p>
    <w:p w14:paraId="70CCFABE" w14:textId="32C43739" w:rsidR="00DD2936" w:rsidRPr="00E42BA1" w:rsidRDefault="00DC2DE8" w:rsidP="00E42BA1">
      <w:pPr>
        <w:pStyle w:val="BodyText"/>
      </w:pPr>
      <w:r w:rsidRPr="00FB357E">
        <w:rPr>
          <w:noProof/>
        </w:rPr>
        <mc:AlternateContent>
          <mc:Choice Requires="wps">
            <w:drawing>
              <wp:anchor distT="45720" distB="45720" distL="114300" distR="114300" simplePos="0" relativeHeight="251658245" behindDoc="0" locked="0" layoutInCell="1" allowOverlap="1" wp14:anchorId="2AD60180" wp14:editId="04EB81D2">
                <wp:simplePos x="0" y="0"/>
                <wp:positionH relativeFrom="margin">
                  <wp:posOffset>-8890</wp:posOffset>
                </wp:positionH>
                <wp:positionV relativeFrom="paragraph">
                  <wp:posOffset>675640</wp:posOffset>
                </wp:positionV>
                <wp:extent cx="6113780" cy="4121150"/>
                <wp:effectExtent l="0" t="0" r="1270"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121150"/>
                        </a:xfrm>
                        <a:prstGeom prst="rect">
                          <a:avLst/>
                        </a:prstGeom>
                        <a:solidFill>
                          <a:schemeClr val="bg2">
                            <a:lumMod val="20000"/>
                            <a:lumOff val="80000"/>
                          </a:schemeClr>
                        </a:solidFill>
                        <a:ln w="9525">
                          <a:noFill/>
                          <a:miter lim="800000"/>
                          <a:headEnd/>
                          <a:tailEnd/>
                        </a:ln>
                      </wps:spPr>
                      <wps:txbx>
                        <w:txbxContent>
                          <w:p w14:paraId="5C8D3D21" w14:textId="505F2BC6" w:rsidR="009B0368" w:rsidRDefault="00A42AE3" w:rsidP="009B0368">
                            <w:pPr>
                              <w:pStyle w:val="BodyText"/>
                              <w:spacing w:line="240" w:lineRule="auto"/>
                              <w:rPr>
                                <w:rStyle w:val="Bold"/>
                              </w:rPr>
                            </w:pPr>
                            <w:r w:rsidRPr="00364D82">
                              <w:rPr>
                                <w:rStyle w:val="Bold"/>
                              </w:rPr>
                              <w:t>Other chapters and modelling that relate to or inform th</w:t>
                            </w:r>
                            <w:r w:rsidR="0022336F">
                              <w:rPr>
                                <w:rStyle w:val="Bold"/>
                              </w:rPr>
                              <w:t>is</w:t>
                            </w:r>
                            <w:r>
                              <w:rPr>
                                <w:rStyle w:val="Bold"/>
                              </w:rPr>
                              <w:t xml:space="preserve"> </w:t>
                            </w:r>
                            <w:r w:rsidRPr="00364D82">
                              <w:rPr>
                                <w:rStyle w:val="Bold"/>
                              </w:rPr>
                              <w:t>assessment include: </w:t>
                            </w:r>
                          </w:p>
                          <w:p w14:paraId="322BF30A" w14:textId="7E4D5C98" w:rsidR="00F71947" w:rsidRPr="00731F1D" w:rsidRDefault="00F71947" w:rsidP="00731F1D">
                            <w:pPr>
                              <w:pStyle w:val="BodyText"/>
                              <w:rPr>
                                <w:rStyle w:val="Italics"/>
                              </w:rPr>
                            </w:pPr>
                            <w:r w:rsidRPr="00731F1D">
                              <w:rPr>
                                <w:rStyle w:val="Italics"/>
                              </w:rPr>
                              <w:t>Chapter 8 – Coastal Processes and Sediment Transport</w:t>
                            </w:r>
                          </w:p>
                          <w:p w14:paraId="643BEE77" w14:textId="78E61DEA" w:rsidR="009B0368" w:rsidRPr="00731F1D" w:rsidRDefault="0096275A" w:rsidP="00E42BA1">
                            <w:pPr>
                              <w:pStyle w:val="BodyText"/>
                              <w:rPr>
                                <w:rStyle w:val="Italics"/>
                              </w:rPr>
                            </w:pPr>
                            <w:r w:rsidRPr="00731F1D">
                              <w:rPr>
                                <w:rStyle w:val="Italics"/>
                              </w:rPr>
                              <w:t xml:space="preserve">Chapter </w:t>
                            </w:r>
                            <w:r w:rsidR="00DA7435" w:rsidRPr="00731F1D">
                              <w:rPr>
                                <w:rStyle w:val="Italics"/>
                              </w:rPr>
                              <w:t>9</w:t>
                            </w:r>
                            <w:r w:rsidR="00A43D66" w:rsidRPr="00731F1D">
                              <w:rPr>
                                <w:rStyle w:val="Italics"/>
                              </w:rPr>
                              <w:t xml:space="preserve"> – </w:t>
                            </w:r>
                            <w:r w:rsidRPr="00731F1D">
                              <w:rPr>
                                <w:rStyle w:val="Italics"/>
                              </w:rPr>
                              <w:t>Benthic Ecology</w:t>
                            </w:r>
                          </w:p>
                          <w:p w14:paraId="22E02C1E" w14:textId="4A519263" w:rsidR="00F71947" w:rsidRPr="00731F1D" w:rsidRDefault="00F71947" w:rsidP="00731F1D">
                            <w:pPr>
                              <w:pStyle w:val="BodyText"/>
                              <w:rPr>
                                <w:rStyle w:val="Italics"/>
                              </w:rPr>
                            </w:pPr>
                            <w:r w:rsidRPr="00731F1D">
                              <w:rPr>
                                <w:rStyle w:val="Italics"/>
                              </w:rPr>
                              <w:t>Chapter 10 – Fish and Invertebrates</w:t>
                            </w:r>
                          </w:p>
                          <w:p w14:paraId="411315E7" w14:textId="3669B4DC" w:rsidR="009B0368" w:rsidRPr="00731F1D" w:rsidRDefault="0096275A" w:rsidP="00E42BA1">
                            <w:pPr>
                              <w:pStyle w:val="BodyText"/>
                              <w:rPr>
                                <w:rStyle w:val="Italics"/>
                              </w:rPr>
                            </w:pPr>
                            <w:r w:rsidRPr="00731F1D">
                              <w:rPr>
                                <w:rStyle w:val="Italics"/>
                              </w:rPr>
                              <w:t xml:space="preserve">Chapter </w:t>
                            </w:r>
                            <w:r w:rsidR="00DA7435" w:rsidRPr="00731F1D">
                              <w:rPr>
                                <w:rStyle w:val="Italics"/>
                              </w:rPr>
                              <w:t xml:space="preserve">17 </w:t>
                            </w:r>
                            <w:r w:rsidR="00A43D66" w:rsidRPr="00731F1D">
                              <w:rPr>
                                <w:rStyle w:val="Italics"/>
                              </w:rPr>
                              <w:t xml:space="preserve">– </w:t>
                            </w:r>
                            <w:r w:rsidRPr="00731F1D">
                              <w:rPr>
                                <w:rStyle w:val="Italics"/>
                              </w:rPr>
                              <w:t>Shipping and Navigation</w:t>
                            </w:r>
                          </w:p>
                          <w:p w14:paraId="42AAA76B" w14:textId="104C2E0C" w:rsidR="009B0368" w:rsidRPr="00731F1D" w:rsidRDefault="008D2738" w:rsidP="00E42BA1">
                            <w:pPr>
                              <w:pStyle w:val="BodyText"/>
                              <w:rPr>
                                <w:rStyle w:val="Italics"/>
                              </w:rPr>
                            </w:pPr>
                            <w:r w:rsidRPr="00731F1D">
                              <w:rPr>
                                <w:rStyle w:val="Italics"/>
                              </w:rPr>
                              <w:t xml:space="preserve">Chapter </w:t>
                            </w:r>
                            <w:r w:rsidR="00DA7435" w:rsidRPr="00731F1D">
                              <w:rPr>
                                <w:rStyle w:val="Italics"/>
                              </w:rPr>
                              <w:t xml:space="preserve">20 </w:t>
                            </w:r>
                            <w:r w:rsidRPr="00731F1D">
                              <w:rPr>
                                <w:rStyle w:val="Italics"/>
                              </w:rPr>
                              <w:t>– Social</w:t>
                            </w:r>
                          </w:p>
                          <w:p w14:paraId="7C07861F" w14:textId="72841F3D" w:rsidR="009B0368" w:rsidRPr="00731F1D" w:rsidRDefault="0096275A" w:rsidP="00E42BA1">
                            <w:pPr>
                              <w:pStyle w:val="BodyText"/>
                              <w:rPr>
                                <w:rStyle w:val="Italics"/>
                              </w:rPr>
                            </w:pPr>
                            <w:r w:rsidRPr="00731F1D">
                              <w:rPr>
                                <w:rStyle w:val="Italics"/>
                              </w:rPr>
                              <w:t xml:space="preserve">Chapter </w:t>
                            </w:r>
                            <w:r w:rsidR="00E003AF" w:rsidRPr="00731F1D">
                              <w:rPr>
                                <w:rStyle w:val="Italics"/>
                              </w:rPr>
                              <w:t>2</w:t>
                            </w:r>
                            <w:r w:rsidR="00981350" w:rsidRPr="00731F1D">
                              <w:rPr>
                                <w:rStyle w:val="Italics"/>
                              </w:rPr>
                              <w:t>1</w:t>
                            </w:r>
                            <w:r w:rsidR="00E003AF" w:rsidRPr="00731F1D">
                              <w:rPr>
                                <w:rStyle w:val="Italics"/>
                              </w:rPr>
                              <w:t xml:space="preserve"> </w:t>
                            </w:r>
                            <w:r w:rsidR="008D2738" w:rsidRPr="00731F1D">
                              <w:rPr>
                                <w:rStyle w:val="Italics"/>
                              </w:rPr>
                              <w:t>–</w:t>
                            </w:r>
                            <w:r w:rsidRPr="00731F1D">
                              <w:rPr>
                                <w:rStyle w:val="Italics"/>
                              </w:rPr>
                              <w:t xml:space="preserve"> Business and Tourism </w:t>
                            </w:r>
                          </w:p>
                          <w:p w14:paraId="34F0C39B" w14:textId="77777777" w:rsidR="00647156" w:rsidRPr="00E42BA1" w:rsidRDefault="00647156" w:rsidP="00647156">
                            <w:pPr>
                              <w:pStyle w:val="BodyText"/>
                              <w:rPr>
                                <w:rStyle w:val="Italics"/>
                              </w:rPr>
                            </w:pPr>
                            <w:r w:rsidRPr="00731F1D">
                              <w:rPr>
                                <w:rStyle w:val="Italics"/>
                              </w:rPr>
                              <w:t>Attachment I</w:t>
                            </w:r>
                            <w:r w:rsidRPr="00E42BA1">
                              <w:rPr>
                                <w:rStyle w:val="Italics"/>
                              </w:rPr>
                              <w:t>I – Consultation Report</w:t>
                            </w:r>
                          </w:p>
                          <w:p w14:paraId="1F8CDBFD" w14:textId="32432DC4" w:rsidR="009B0368" w:rsidRPr="00731F1D" w:rsidRDefault="00E42BA1" w:rsidP="00E42BA1">
                            <w:pPr>
                              <w:pStyle w:val="BodyText"/>
                              <w:rPr>
                                <w:rStyle w:val="Italics"/>
                              </w:rPr>
                            </w:pPr>
                            <w:r w:rsidRPr="00E42BA1">
                              <w:rPr>
                                <w:rStyle w:val="Italics"/>
                              </w:rPr>
                              <w:t xml:space="preserve">Technical Report </w:t>
                            </w:r>
                            <w:r w:rsidR="0096275A" w:rsidRPr="00731F1D">
                              <w:rPr>
                                <w:rStyle w:val="Italics"/>
                              </w:rPr>
                              <w:t xml:space="preserve">Attachment I </w:t>
                            </w:r>
                            <w:r w:rsidR="008D2738" w:rsidRPr="00731F1D">
                              <w:rPr>
                                <w:rStyle w:val="Italics"/>
                              </w:rPr>
                              <w:t xml:space="preserve">– </w:t>
                            </w:r>
                            <w:r w:rsidR="0096275A" w:rsidRPr="00731F1D">
                              <w:rPr>
                                <w:rStyle w:val="Italics"/>
                              </w:rPr>
                              <w:t>Underwater Noise Modelling</w:t>
                            </w:r>
                          </w:p>
                          <w:p w14:paraId="7F3B2EDF" w14:textId="45C5C1A7" w:rsidR="009B0368" w:rsidRPr="00731F1D" w:rsidRDefault="00E42BA1" w:rsidP="00E42BA1">
                            <w:pPr>
                              <w:pStyle w:val="BodyText"/>
                              <w:rPr>
                                <w:rStyle w:val="Italics"/>
                              </w:rPr>
                            </w:pPr>
                            <w:r w:rsidRPr="00E42BA1">
                              <w:rPr>
                                <w:rStyle w:val="Italics"/>
                              </w:rPr>
                              <w:t xml:space="preserve">Technical Report </w:t>
                            </w:r>
                            <w:r w:rsidR="0096275A" w:rsidRPr="00731F1D">
                              <w:rPr>
                                <w:rStyle w:val="Italics"/>
                              </w:rPr>
                              <w:t xml:space="preserve">Attachment II – Oil Spill Modelling Summary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60180" id="_x0000_t202" coordsize="21600,21600" o:spt="202" path="m,l,21600r21600,l21600,xe">
                <v:stroke joinstyle="miter"/>
                <v:path gradientshapeok="t" o:connecttype="rect"/>
              </v:shapetype>
              <v:shape id="Text Box 2" o:spid="_x0000_s1026" type="#_x0000_t202" style="position:absolute;margin-left:-.7pt;margin-top:53.2pt;width:481.4pt;height:324.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" fillcolor="#ddfceb [670]" stroked="f">
                <v:textbox>
                  <w:txbxContent>
                    <w:p w14:paraId="5C8D3D21" w14:textId="505F2BC6" w:rsidR="009B0368" w:rsidRDefault="00A42AE3" w:rsidP="009B0368">
                      <w:pPr>
                        <w:pStyle w:val="BodyText"/>
                        <w:spacing w:line="240" w:lineRule="auto"/>
                        <w:rPr>
                          <w:rStyle w:val="Bold"/>
                        </w:rPr>
                      </w:pPr>
                      <w:r w:rsidRPr="00364D82">
                        <w:rPr>
                          <w:rStyle w:val="Bold"/>
                        </w:rPr>
                        <w:t>Other chapters and modelling that relate to or inform th</w:t>
                      </w:r>
                      <w:r w:rsidR="0022336F">
                        <w:rPr>
                          <w:rStyle w:val="Bold"/>
                        </w:rPr>
                        <w:t>is</w:t>
                      </w:r>
                      <w:r>
                        <w:rPr>
                          <w:rStyle w:val="Bold"/>
                        </w:rPr>
                        <w:t xml:space="preserve"> </w:t>
                      </w:r>
                      <w:r w:rsidRPr="00364D82">
                        <w:rPr>
                          <w:rStyle w:val="Bold"/>
                        </w:rPr>
                        <w:t>assessment include: </w:t>
                      </w:r>
                    </w:p>
                    <w:p w14:paraId="322BF30A" w14:textId="7E4D5C98" w:rsidR="00F71947" w:rsidRPr="00731F1D" w:rsidRDefault="00F71947" w:rsidP="00731F1D">
                      <w:pPr>
                        <w:pStyle w:val="BodyText"/>
                        <w:rPr>
                          <w:rStyle w:val="Italics"/>
                        </w:rPr>
                      </w:pPr>
                      <w:r w:rsidRPr="00731F1D">
                        <w:rPr>
                          <w:rStyle w:val="Italics"/>
                        </w:rPr>
                        <w:t>Chapter 8 – Coastal Processes and Sediment Transport</w:t>
                      </w:r>
                    </w:p>
                    <w:p w14:paraId="643BEE77" w14:textId="78E61DEA" w:rsidR="009B0368" w:rsidRPr="00731F1D" w:rsidRDefault="0096275A" w:rsidP="00E42BA1">
                      <w:pPr>
                        <w:pStyle w:val="BodyText"/>
                        <w:rPr>
                          <w:rStyle w:val="Italics"/>
                        </w:rPr>
                      </w:pPr>
                      <w:r w:rsidRPr="00731F1D">
                        <w:rPr>
                          <w:rStyle w:val="Italics"/>
                        </w:rPr>
                        <w:t xml:space="preserve">Chapter </w:t>
                      </w:r>
                      <w:r w:rsidR="00DA7435" w:rsidRPr="00731F1D">
                        <w:rPr>
                          <w:rStyle w:val="Italics"/>
                        </w:rPr>
                        <w:t>9</w:t>
                      </w:r>
                      <w:r w:rsidR="00A43D66" w:rsidRPr="00731F1D">
                        <w:rPr>
                          <w:rStyle w:val="Italics"/>
                        </w:rPr>
                        <w:t xml:space="preserve"> – </w:t>
                      </w:r>
                      <w:r w:rsidRPr="00731F1D">
                        <w:rPr>
                          <w:rStyle w:val="Italics"/>
                        </w:rPr>
                        <w:t>Benthic Ecology</w:t>
                      </w:r>
                    </w:p>
                    <w:p w14:paraId="22E02C1E" w14:textId="4A519263" w:rsidR="00F71947" w:rsidRPr="00731F1D" w:rsidRDefault="00F71947" w:rsidP="00731F1D">
                      <w:pPr>
                        <w:pStyle w:val="BodyText"/>
                        <w:rPr>
                          <w:rStyle w:val="Italics"/>
                        </w:rPr>
                      </w:pPr>
                      <w:r w:rsidRPr="00731F1D">
                        <w:rPr>
                          <w:rStyle w:val="Italics"/>
                        </w:rPr>
                        <w:t>Chapter 10 – Fish and Invertebrates</w:t>
                      </w:r>
                    </w:p>
                    <w:p w14:paraId="411315E7" w14:textId="3669B4DC" w:rsidR="009B0368" w:rsidRPr="00731F1D" w:rsidRDefault="0096275A" w:rsidP="00E42BA1">
                      <w:pPr>
                        <w:pStyle w:val="BodyText"/>
                        <w:rPr>
                          <w:rStyle w:val="Italics"/>
                        </w:rPr>
                      </w:pPr>
                      <w:r w:rsidRPr="00731F1D">
                        <w:rPr>
                          <w:rStyle w:val="Italics"/>
                        </w:rPr>
                        <w:t xml:space="preserve">Chapter </w:t>
                      </w:r>
                      <w:r w:rsidR="00DA7435" w:rsidRPr="00731F1D">
                        <w:rPr>
                          <w:rStyle w:val="Italics"/>
                        </w:rPr>
                        <w:t xml:space="preserve">17 </w:t>
                      </w:r>
                      <w:r w:rsidR="00A43D66" w:rsidRPr="00731F1D">
                        <w:rPr>
                          <w:rStyle w:val="Italics"/>
                        </w:rPr>
                        <w:t xml:space="preserve">– </w:t>
                      </w:r>
                      <w:r w:rsidRPr="00731F1D">
                        <w:rPr>
                          <w:rStyle w:val="Italics"/>
                        </w:rPr>
                        <w:t>Shipping and Navigation</w:t>
                      </w:r>
                    </w:p>
                    <w:p w14:paraId="42AAA76B" w14:textId="104C2E0C" w:rsidR="009B0368" w:rsidRPr="00731F1D" w:rsidRDefault="008D2738" w:rsidP="00E42BA1">
                      <w:pPr>
                        <w:pStyle w:val="BodyText"/>
                        <w:rPr>
                          <w:rStyle w:val="Italics"/>
                        </w:rPr>
                      </w:pPr>
                      <w:r w:rsidRPr="00731F1D">
                        <w:rPr>
                          <w:rStyle w:val="Italics"/>
                        </w:rPr>
                        <w:t xml:space="preserve">Chapter </w:t>
                      </w:r>
                      <w:r w:rsidR="00DA7435" w:rsidRPr="00731F1D">
                        <w:rPr>
                          <w:rStyle w:val="Italics"/>
                        </w:rPr>
                        <w:t xml:space="preserve">20 </w:t>
                      </w:r>
                      <w:r w:rsidRPr="00731F1D">
                        <w:rPr>
                          <w:rStyle w:val="Italics"/>
                        </w:rPr>
                        <w:t>– Social</w:t>
                      </w:r>
                    </w:p>
                    <w:p w14:paraId="7C07861F" w14:textId="72841F3D" w:rsidR="009B0368" w:rsidRPr="00731F1D" w:rsidRDefault="0096275A" w:rsidP="00E42BA1">
                      <w:pPr>
                        <w:pStyle w:val="BodyText"/>
                        <w:rPr>
                          <w:rStyle w:val="Italics"/>
                        </w:rPr>
                      </w:pPr>
                      <w:r w:rsidRPr="00731F1D">
                        <w:rPr>
                          <w:rStyle w:val="Italics"/>
                        </w:rPr>
                        <w:t xml:space="preserve">Chapter </w:t>
                      </w:r>
                      <w:r w:rsidR="00E003AF" w:rsidRPr="00731F1D">
                        <w:rPr>
                          <w:rStyle w:val="Italics"/>
                        </w:rPr>
                        <w:t>2</w:t>
                      </w:r>
                      <w:r w:rsidR="00981350" w:rsidRPr="00731F1D">
                        <w:rPr>
                          <w:rStyle w:val="Italics"/>
                        </w:rPr>
                        <w:t>1</w:t>
                      </w:r>
                      <w:r w:rsidR="00E003AF" w:rsidRPr="00731F1D">
                        <w:rPr>
                          <w:rStyle w:val="Italics"/>
                        </w:rPr>
                        <w:t xml:space="preserve"> </w:t>
                      </w:r>
                      <w:r w:rsidR="008D2738" w:rsidRPr="00731F1D">
                        <w:rPr>
                          <w:rStyle w:val="Italics"/>
                        </w:rPr>
                        <w:t>–</w:t>
                      </w:r>
                      <w:r w:rsidRPr="00731F1D">
                        <w:rPr>
                          <w:rStyle w:val="Italics"/>
                        </w:rPr>
                        <w:t xml:space="preserve"> Business and Tourism </w:t>
                      </w:r>
                    </w:p>
                    <w:p w14:paraId="34F0C39B" w14:textId="77777777" w:rsidR="00647156" w:rsidRPr="00E42BA1" w:rsidRDefault="00647156" w:rsidP="00647156">
                      <w:pPr>
                        <w:pStyle w:val="BodyText"/>
                        <w:rPr>
                          <w:rStyle w:val="Italics"/>
                        </w:rPr>
                      </w:pPr>
                      <w:r w:rsidRPr="00731F1D">
                        <w:rPr>
                          <w:rStyle w:val="Italics"/>
                        </w:rPr>
                        <w:t>Attachment I</w:t>
                      </w:r>
                      <w:r w:rsidRPr="00E42BA1">
                        <w:rPr>
                          <w:rStyle w:val="Italics"/>
                        </w:rPr>
                        <w:t>I – Consultation Report</w:t>
                      </w:r>
                    </w:p>
                    <w:p w14:paraId="1F8CDBFD" w14:textId="32432DC4" w:rsidR="009B0368" w:rsidRPr="00731F1D" w:rsidRDefault="00E42BA1" w:rsidP="00E42BA1">
                      <w:pPr>
                        <w:pStyle w:val="BodyText"/>
                        <w:rPr>
                          <w:rStyle w:val="Italics"/>
                        </w:rPr>
                      </w:pPr>
                      <w:r w:rsidRPr="00E42BA1">
                        <w:rPr>
                          <w:rStyle w:val="Italics"/>
                        </w:rPr>
                        <w:t xml:space="preserve">Technical Report </w:t>
                      </w:r>
                      <w:r w:rsidR="0096275A" w:rsidRPr="00731F1D">
                        <w:rPr>
                          <w:rStyle w:val="Italics"/>
                        </w:rPr>
                        <w:t xml:space="preserve">Attachment I </w:t>
                      </w:r>
                      <w:r w:rsidR="008D2738" w:rsidRPr="00731F1D">
                        <w:rPr>
                          <w:rStyle w:val="Italics"/>
                        </w:rPr>
                        <w:t xml:space="preserve">– </w:t>
                      </w:r>
                      <w:r w:rsidR="0096275A" w:rsidRPr="00731F1D">
                        <w:rPr>
                          <w:rStyle w:val="Italics"/>
                        </w:rPr>
                        <w:t>Underwater Noise Modelling</w:t>
                      </w:r>
                    </w:p>
                    <w:p w14:paraId="7F3B2EDF" w14:textId="45C5C1A7" w:rsidR="009B0368" w:rsidRPr="00731F1D" w:rsidRDefault="00E42BA1" w:rsidP="00E42BA1">
                      <w:pPr>
                        <w:pStyle w:val="BodyText"/>
                        <w:rPr>
                          <w:rStyle w:val="Italics"/>
                        </w:rPr>
                      </w:pPr>
                      <w:r w:rsidRPr="00E42BA1">
                        <w:rPr>
                          <w:rStyle w:val="Italics"/>
                        </w:rPr>
                        <w:t xml:space="preserve">Technical Report </w:t>
                      </w:r>
                      <w:r w:rsidR="0096275A" w:rsidRPr="00731F1D">
                        <w:rPr>
                          <w:rStyle w:val="Italics"/>
                        </w:rPr>
                        <w:t xml:space="preserve">Attachment II – Oil Spill Modelling Summary </w:t>
                      </w:r>
                    </w:p>
                  </w:txbxContent>
                </v:textbox>
                <w10:wrap type="square" anchorx="margin"/>
              </v:shape>
            </w:pict>
          </mc:Fallback>
        </mc:AlternateContent>
      </w:r>
      <w:r w:rsidR="008E7293">
        <w:t xml:space="preserve">This chapter is based on the impact assessment presented in </w:t>
      </w:r>
      <w:r w:rsidR="008E7293" w:rsidRPr="00FB2251">
        <w:rPr>
          <w:i/>
          <w:iCs/>
        </w:rPr>
        <w:t>Technical Report N</w:t>
      </w:r>
      <w:r w:rsidR="002376EB">
        <w:rPr>
          <w:i/>
          <w:iCs/>
        </w:rPr>
        <w:t xml:space="preserve"> </w:t>
      </w:r>
      <w:r w:rsidR="002376EB" w:rsidRPr="002376EB">
        <w:rPr>
          <w:i/>
          <w:iCs/>
        </w:rPr>
        <w:t>–</w:t>
      </w:r>
      <w:r w:rsidR="008E7293" w:rsidRPr="00FB2251">
        <w:rPr>
          <w:i/>
          <w:iCs/>
        </w:rPr>
        <w:t xml:space="preserve"> Commercial and </w:t>
      </w:r>
      <w:r w:rsidR="00D772EF">
        <w:rPr>
          <w:i/>
          <w:iCs/>
        </w:rPr>
        <w:t>R</w:t>
      </w:r>
      <w:r w:rsidR="008E7293" w:rsidRPr="00FB2251">
        <w:rPr>
          <w:i/>
          <w:iCs/>
        </w:rPr>
        <w:t xml:space="preserve">ecreational </w:t>
      </w:r>
      <w:r w:rsidR="00D772EF">
        <w:rPr>
          <w:i/>
          <w:iCs/>
        </w:rPr>
        <w:t>F</w:t>
      </w:r>
      <w:r w:rsidR="008E7293" w:rsidRPr="00FB2251">
        <w:rPr>
          <w:i/>
          <w:iCs/>
        </w:rPr>
        <w:t>isheries</w:t>
      </w:r>
      <w:r w:rsidR="00905E7A">
        <w:t>.</w:t>
      </w:r>
      <w:bookmarkStart w:id="5" w:name="_Toc198748186"/>
      <w:bookmarkStart w:id="6" w:name="_Toc200118870"/>
    </w:p>
    <w:p w14:paraId="752C3D4A" w14:textId="4C1F88B9" w:rsidR="008E7293" w:rsidRPr="008E7293" w:rsidRDefault="008E7293" w:rsidP="00F46C18">
      <w:pPr>
        <w:pStyle w:val="Heading2"/>
        <w:numPr>
          <w:ilvl w:val="1"/>
          <w:numId w:val="20"/>
        </w:numPr>
      </w:pPr>
      <w:bookmarkStart w:id="7" w:name="_Toc228887715"/>
      <w:r w:rsidRPr="00534C86">
        <w:lastRenderedPageBreak/>
        <w:t>Assessment scope</w:t>
      </w:r>
      <w:bookmarkEnd w:id="5"/>
      <w:bookmarkEnd w:id="6"/>
      <w:bookmarkEnd w:id="7"/>
    </w:p>
    <w:p w14:paraId="30786F54" w14:textId="4E8A35BA" w:rsidR="008E7293" w:rsidRPr="008E7293" w:rsidRDefault="008E7293" w:rsidP="00B9587E">
      <w:pPr>
        <w:pStyle w:val="BodyText"/>
      </w:pPr>
      <w:r w:rsidRPr="00534C86">
        <w:t xml:space="preserve">The study objective for </w:t>
      </w:r>
      <w:r>
        <w:t xml:space="preserve">commercial and recreational fishing </w:t>
      </w:r>
      <w:r w:rsidRPr="00534C86">
        <w:t>is</w:t>
      </w:r>
      <w:r w:rsidR="009A2305">
        <w:t xml:space="preserve"> t</w:t>
      </w:r>
      <w:r w:rsidRPr="00161887">
        <w:t xml:space="preserve">o identify the existing conditions related to commercial and recreational fishing and assess </w:t>
      </w:r>
      <w:r w:rsidRPr="008E7293">
        <w:t>potential impacts and risks associated with the construction, operation and decommissioning of the project on commercial and recreational fisher</w:t>
      </w:r>
      <w:r w:rsidR="009A2305">
        <w:t>s</w:t>
      </w:r>
      <w:r w:rsidRPr="008E7293">
        <w:t xml:space="preserve">. </w:t>
      </w:r>
    </w:p>
    <w:p w14:paraId="1753BAE4" w14:textId="08F74C98" w:rsidR="008E7293" w:rsidRPr="00866D70" w:rsidRDefault="008E7293" w:rsidP="00F45DE8">
      <w:pPr>
        <w:pStyle w:val="BodyText"/>
      </w:pPr>
      <w:r>
        <w:t xml:space="preserve">The assessment scope includes the biological and physical attributes relevant to commercial </w:t>
      </w:r>
      <w:r w:rsidR="00966D6A">
        <w:t xml:space="preserve">and recreational </w:t>
      </w:r>
      <w:r>
        <w:t>fish</w:t>
      </w:r>
      <w:r w:rsidR="009D656C">
        <w:t xml:space="preserve">ing </w:t>
      </w:r>
      <w:r>
        <w:t xml:space="preserve">within the </w:t>
      </w:r>
      <w:r w:rsidR="008A41F9">
        <w:t xml:space="preserve">offshore </w:t>
      </w:r>
      <w:r>
        <w:t>project</w:t>
      </w:r>
      <w:r w:rsidR="008A41F9">
        <w:t xml:space="preserve"> area</w:t>
      </w:r>
      <w:r>
        <w:t xml:space="preserve">. Environmental values relevant to this scope are commercial and recreational fisheries as a socioeconomic value of the Commonwealth marine area. </w:t>
      </w:r>
    </w:p>
    <w:p w14:paraId="02357A59" w14:textId="16520412" w:rsidR="008E7293" w:rsidRDefault="008E7293" w:rsidP="00F45DE8">
      <w:pPr>
        <w:pStyle w:val="BodyText"/>
      </w:pPr>
      <w:r>
        <w:t>All detailed methodologies and assessment o</w:t>
      </w:r>
      <w:r w:rsidR="00AB18D1">
        <w:t>f</w:t>
      </w:r>
      <w:r>
        <w:t xml:space="preserve"> commercial and recreational fisheries can be found in </w:t>
      </w:r>
      <w:r w:rsidRPr="008A41F9">
        <w:rPr>
          <w:i/>
          <w:iCs/>
        </w:rPr>
        <w:t>Technical Report N</w:t>
      </w:r>
      <w:r w:rsidR="008A41F9">
        <w:rPr>
          <w:i/>
          <w:iCs/>
        </w:rPr>
        <w:t xml:space="preserve"> </w:t>
      </w:r>
      <w:r w:rsidR="003D3EAB">
        <w:t xml:space="preserve">– </w:t>
      </w:r>
      <w:r w:rsidRPr="008A41F9">
        <w:rPr>
          <w:i/>
          <w:iCs/>
        </w:rPr>
        <w:t xml:space="preserve">Commercial and </w:t>
      </w:r>
      <w:r w:rsidR="00AB18D1">
        <w:rPr>
          <w:i/>
          <w:iCs/>
        </w:rPr>
        <w:t>R</w:t>
      </w:r>
      <w:r w:rsidRPr="008A41F9">
        <w:rPr>
          <w:i/>
          <w:iCs/>
        </w:rPr>
        <w:t xml:space="preserve">ecreational </w:t>
      </w:r>
      <w:r w:rsidR="00AB18D1">
        <w:rPr>
          <w:i/>
          <w:iCs/>
        </w:rPr>
        <w:t>F</w:t>
      </w:r>
      <w:r w:rsidRPr="008A41F9">
        <w:rPr>
          <w:i/>
          <w:iCs/>
        </w:rPr>
        <w:t>isheries.</w:t>
      </w:r>
    </w:p>
    <w:p w14:paraId="58A360AD" w14:textId="77777777" w:rsidR="008E7293" w:rsidRPr="008E7293" w:rsidRDefault="008E7293" w:rsidP="008D7379">
      <w:pPr>
        <w:pStyle w:val="Heading3"/>
        <w:numPr>
          <w:ilvl w:val="2"/>
          <w:numId w:val="20"/>
        </w:numPr>
      </w:pPr>
      <w:bookmarkStart w:id="8" w:name="_Toc198748187"/>
      <w:bookmarkStart w:id="9" w:name="_Toc200118871"/>
      <w:bookmarkStart w:id="10" w:name="_Toc228887716"/>
      <w:r w:rsidRPr="006661E1">
        <w:t>Commonwealth</w:t>
      </w:r>
      <w:r w:rsidRPr="00534C86">
        <w:t xml:space="preserve"> matters</w:t>
      </w:r>
      <w:bookmarkEnd w:id="8"/>
      <w:bookmarkEnd w:id="9"/>
      <w:bookmarkEnd w:id="10"/>
    </w:p>
    <w:p w14:paraId="766913B1" w14:textId="48A43AEC" w:rsidR="006970DC" w:rsidRDefault="006970DC" w:rsidP="006970DC">
      <w:pPr>
        <w:pStyle w:val="BodyText"/>
      </w:pPr>
      <w:bookmarkStart w:id="11" w:name="_Ref189227959"/>
      <w:r w:rsidRPr="00E329F0">
        <w:t xml:space="preserve">The EIS guidelines for the project </w:t>
      </w:r>
      <w:r>
        <w:t xml:space="preserve">inform the preparation of the EIS to enable </w:t>
      </w:r>
      <w:r w:rsidRPr="00E329F0">
        <w:t xml:space="preserve">the Commonwealth Minister for the Environment to make an informed decision on </w:t>
      </w:r>
      <w:r>
        <w:t xml:space="preserve">whether to approve </w:t>
      </w:r>
      <w:r w:rsidRPr="00E329F0">
        <w:t xml:space="preserve">the project under the EPBC Act. </w:t>
      </w:r>
    </w:p>
    <w:p w14:paraId="38256483" w14:textId="5BAD2803" w:rsidR="006970DC" w:rsidRDefault="006970DC" w:rsidP="006970DC">
      <w:pPr>
        <w:pStyle w:val="BodyText"/>
      </w:pPr>
      <w:r>
        <w:t xml:space="preserve">The aspects of the EIS guidelines directly relevant to </w:t>
      </w:r>
      <w:r w:rsidR="001C13F2">
        <w:t xml:space="preserve">commercial and recreational fisheries </w:t>
      </w:r>
      <w:r>
        <w:t>are:</w:t>
      </w:r>
    </w:p>
    <w:p w14:paraId="2108CB9E" w14:textId="67DD47E9" w:rsidR="001C13F2" w:rsidRDefault="001C13F2" w:rsidP="008378E9">
      <w:pPr>
        <w:pStyle w:val="BodyBullet1"/>
      </w:pPr>
      <w:r>
        <w:t>Section 2.7</w:t>
      </w:r>
      <w:r w:rsidR="008378E9">
        <w:t xml:space="preserve"> </w:t>
      </w:r>
      <w:r w:rsidR="003D3EAB">
        <w:t xml:space="preserve">– </w:t>
      </w:r>
      <w:r w:rsidRPr="00866D70">
        <w:t>The extent, intensity and duration of impacts of the action on existing users of the marine environment</w:t>
      </w:r>
    </w:p>
    <w:p w14:paraId="71CDD644" w14:textId="68E64034" w:rsidR="001C13F2" w:rsidRDefault="001C13F2" w:rsidP="008378E9">
      <w:pPr>
        <w:pStyle w:val="BodyBullet1"/>
      </w:pPr>
      <w:r>
        <w:t>Section 2.11.7</w:t>
      </w:r>
      <w:r w:rsidR="008378E9">
        <w:t xml:space="preserve"> </w:t>
      </w:r>
      <w:r w:rsidR="003D3EAB">
        <w:t xml:space="preserve">– </w:t>
      </w:r>
      <w:r>
        <w:t>Cumulative impacts</w:t>
      </w:r>
    </w:p>
    <w:p w14:paraId="232DCC2E" w14:textId="7F8AA6AD" w:rsidR="008378E9" w:rsidRDefault="008378E9" w:rsidP="008378E9">
      <w:pPr>
        <w:pStyle w:val="BodyBullet1"/>
      </w:pPr>
      <w:r>
        <w:t xml:space="preserve">Section 2.8 </w:t>
      </w:r>
      <w:r w:rsidR="003D3EAB">
        <w:t xml:space="preserve">– </w:t>
      </w:r>
      <w:r>
        <w:t>Proposed avoidance, management and mitigation measures.</w:t>
      </w:r>
    </w:p>
    <w:p w14:paraId="68D8B2B0" w14:textId="731C61CC" w:rsidR="00602147" w:rsidRPr="00EA5A70" w:rsidRDefault="00602147" w:rsidP="00602147">
      <w:pPr>
        <w:pStyle w:val="BodyText"/>
      </w:pPr>
      <w:r>
        <w:t>Further inform</w:t>
      </w:r>
      <w:r w:rsidRPr="00EA5A70">
        <w:t xml:space="preserve">ation about the EIS guidelines </w:t>
      </w:r>
      <w:r w:rsidR="00890884">
        <w:t>is</w:t>
      </w:r>
      <w:r w:rsidR="00F113A2">
        <w:t xml:space="preserve"> </w:t>
      </w:r>
      <w:r w:rsidRPr="00EA5A70">
        <w:t xml:space="preserve">listed in </w:t>
      </w:r>
      <w:r w:rsidRPr="00602147">
        <w:rPr>
          <w:i/>
          <w:iCs/>
        </w:rPr>
        <w:t xml:space="preserve">Attachment V – EIS </w:t>
      </w:r>
      <w:r w:rsidR="002D5D8A">
        <w:rPr>
          <w:i/>
          <w:iCs/>
        </w:rPr>
        <w:t>G</w:t>
      </w:r>
      <w:r w:rsidR="002D5D8A" w:rsidRPr="00602147">
        <w:rPr>
          <w:i/>
          <w:iCs/>
        </w:rPr>
        <w:t xml:space="preserve">uidelines </w:t>
      </w:r>
      <w:r w:rsidR="002D5D8A">
        <w:rPr>
          <w:i/>
          <w:iCs/>
        </w:rPr>
        <w:t>C</w:t>
      </w:r>
      <w:r w:rsidRPr="00602147">
        <w:rPr>
          <w:i/>
          <w:iCs/>
        </w:rPr>
        <w:t>hecklist</w:t>
      </w:r>
      <w:r w:rsidRPr="00602147">
        <w:t>.</w:t>
      </w:r>
      <w:r w:rsidRPr="00EA5A70">
        <w:t xml:space="preserve"> </w:t>
      </w:r>
    </w:p>
    <w:p w14:paraId="134577F5" w14:textId="77777777" w:rsidR="00473D89" w:rsidRPr="00EA5A70" w:rsidRDefault="00473D89" w:rsidP="00602147">
      <w:pPr>
        <w:pStyle w:val="BodyText"/>
      </w:pPr>
    </w:p>
    <w:p w14:paraId="01B3F504" w14:textId="5B5719F7" w:rsidR="008E7293" w:rsidRPr="00534C86" w:rsidRDefault="008E7293" w:rsidP="00731F1D">
      <w:pPr>
        <w:pStyle w:val="Heading2"/>
        <w:numPr>
          <w:ilvl w:val="1"/>
          <w:numId w:val="20"/>
        </w:numPr>
      </w:pPr>
      <w:bookmarkStart w:id="12" w:name="_Toc198748188"/>
      <w:bookmarkStart w:id="13" w:name="_Toc200118872"/>
      <w:bookmarkStart w:id="14" w:name="_Toc228887717"/>
      <w:bookmarkEnd w:id="11"/>
      <w:r w:rsidRPr="00534C86">
        <w:lastRenderedPageBreak/>
        <w:t>Evaluation framework</w:t>
      </w:r>
      <w:bookmarkEnd w:id="12"/>
      <w:bookmarkEnd w:id="13"/>
      <w:bookmarkEnd w:id="14"/>
    </w:p>
    <w:p w14:paraId="6FCB5964" w14:textId="77777777" w:rsidR="008E7293" w:rsidRPr="008E7293" w:rsidRDefault="008E7293" w:rsidP="00731F1D">
      <w:pPr>
        <w:pStyle w:val="Heading3"/>
        <w:numPr>
          <w:ilvl w:val="2"/>
          <w:numId w:val="20"/>
        </w:numPr>
      </w:pPr>
      <w:bookmarkStart w:id="15" w:name="_Toc198748189"/>
      <w:bookmarkStart w:id="16" w:name="_Toc200118873"/>
      <w:bookmarkStart w:id="17" w:name="_Toc228887718"/>
      <w:r w:rsidRPr="00534C86">
        <w:t>Key legislation, policy, guidelines and standards</w:t>
      </w:r>
      <w:bookmarkEnd w:id="15"/>
      <w:bookmarkEnd w:id="16"/>
      <w:bookmarkEnd w:id="17"/>
    </w:p>
    <w:p w14:paraId="4EC28E8B" w14:textId="22E0C81F" w:rsidR="00CD47A9" w:rsidRDefault="00E10952" w:rsidP="00CD47A9">
      <w:pPr>
        <w:pStyle w:val="BodyText"/>
      </w:pPr>
      <w:r>
        <w:fldChar w:fldCharType="begin"/>
      </w:r>
      <w:r>
        <w:instrText xml:space="preserve"> REF _Ref198808425 \h </w:instrText>
      </w:r>
      <w:r>
        <w:fldChar w:fldCharType="separate"/>
      </w:r>
      <w:r w:rsidR="00E74584">
        <w:t xml:space="preserve">Table </w:t>
      </w:r>
      <w:r w:rsidR="00E74584">
        <w:rPr>
          <w:noProof/>
        </w:rPr>
        <w:t>15</w:t>
      </w:r>
      <w:r w:rsidR="00E74584">
        <w:noBreakHyphen/>
      </w:r>
      <w:r w:rsidR="00E74584">
        <w:rPr>
          <w:noProof/>
        </w:rPr>
        <w:t>1</w:t>
      </w:r>
      <w:r>
        <w:fldChar w:fldCharType="end"/>
      </w:r>
      <w:r>
        <w:t xml:space="preserve"> </w:t>
      </w:r>
      <w:r w:rsidR="008E7293" w:rsidRPr="00534C86">
        <w:t xml:space="preserve">lists the key legislation, policy, guidelines and standards relevant to </w:t>
      </w:r>
      <w:r w:rsidR="008E7293">
        <w:t xml:space="preserve">commercial and recreational </w:t>
      </w:r>
      <w:r w:rsidR="004254F0">
        <w:t>fisheries.</w:t>
      </w:r>
      <w:r w:rsidR="00CD47A9" w:rsidRPr="00CD47A9">
        <w:t xml:space="preserve"> </w:t>
      </w:r>
      <w:r w:rsidR="00CD47A9">
        <w:t xml:space="preserve">Refer to </w:t>
      </w:r>
      <w:r w:rsidR="00CD47A9" w:rsidRPr="00E42BA1">
        <w:rPr>
          <w:rStyle w:val="Italics"/>
        </w:rPr>
        <w:t>Chapter 5 –</w:t>
      </w:r>
      <w:r w:rsidR="007A0561" w:rsidRPr="00E42BA1">
        <w:rPr>
          <w:rStyle w:val="Italics"/>
        </w:rPr>
        <w:t xml:space="preserve"> Commonwealth</w:t>
      </w:r>
      <w:r w:rsidR="00CD47A9" w:rsidRPr="00E42BA1">
        <w:rPr>
          <w:rStyle w:val="Italics"/>
        </w:rPr>
        <w:t xml:space="preserve"> Legislative Framework</w:t>
      </w:r>
      <w:r w:rsidR="00CD47A9">
        <w:t xml:space="preserve"> for further details.</w:t>
      </w:r>
    </w:p>
    <w:p w14:paraId="4DA4C4DA" w14:textId="360239A3" w:rsidR="00E10952" w:rsidRDefault="00E10952" w:rsidP="00E10952">
      <w:pPr>
        <w:pStyle w:val="Caption"/>
      </w:pPr>
      <w:bookmarkStart w:id="18" w:name="_Ref198808425"/>
      <w:bookmarkStart w:id="19" w:name="_Toc228887763"/>
      <w:r>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1</w:t>
      </w:r>
      <w:r>
        <w:fldChar w:fldCharType="end"/>
      </w:r>
      <w:bookmarkEnd w:id="18"/>
      <w:r>
        <w:tab/>
      </w:r>
      <w:r w:rsidRPr="00534C86">
        <w:t>Key legislation, policy, guidelines and standards</w:t>
      </w:r>
      <w:bookmarkEnd w:id="19"/>
    </w:p>
    <w:tbl>
      <w:tblPr>
        <w:tblStyle w:val="MainTableStyle1"/>
        <w:tblW w:w="0" w:type="auto"/>
        <w:tblLook w:val="04A0" w:firstRow="1" w:lastRow="0" w:firstColumn="1" w:lastColumn="0" w:noHBand="0" w:noVBand="1"/>
      </w:tblPr>
      <w:tblGrid>
        <w:gridCol w:w="1985"/>
        <w:gridCol w:w="7653"/>
      </w:tblGrid>
      <w:tr w:rsidR="008E7293" w:rsidRPr="00534C86" w14:paraId="6CEE228C" w14:textId="77777777" w:rsidTr="00FF14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5" w:type="dxa"/>
          </w:tcPr>
          <w:p w14:paraId="6AFB63E4" w14:textId="77777777" w:rsidR="008E7293" w:rsidRPr="008E7293" w:rsidRDefault="008E7293" w:rsidP="007217DD">
            <w:pPr>
              <w:pStyle w:val="TableText"/>
            </w:pPr>
            <w:r w:rsidRPr="00534C86">
              <w:t>Type</w:t>
            </w:r>
          </w:p>
        </w:tc>
        <w:tc>
          <w:tcPr>
            <w:tcW w:w="7653" w:type="dxa"/>
          </w:tcPr>
          <w:p w14:paraId="49340D46" w14:textId="77777777" w:rsidR="008E7293" w:rsidRPr="008E7293" w:rsidRDefault="008E7293" w:rsidP="007217DD">
            <w:pPr>
              <w:pStyle w:val="TableText"/>
              <w:cnfStyle w:val="100000000000" w:firstRow="1" w:lastRow="0" w:firstColumn="0" w:lastColumn="0" w:oddVBand="0" w:evenVBand="0" w:oddHBand="0" w:evenHBand="0" w:firstRowFirstColumn="0" w:firstRowLastColumn="0" w:lastRowFirstColumn="0" w:lastRowLastColumn="0"/>
            </w:pPr>
            <w:r w:rsidRPr="00534C86">
              <w:t xml:space="preserve">Applicable legislation, policy, guideline or standard </w:t>
            </w:r>
          </w:p>
        </w:tc>
      </w:tr>
      <w:tr w:rsidR="008E7293" w:rsidRPr="00534C86" w14:paraId="3D2AA62A"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tcPr>
          <w:p w14:paraId="06B05930" w14:textId="77777777" w:rsidR="008E7293" w:rsidRPr="008E7293" w:rsidRDefault="008E7293" w:rsidP="007217DD">
            <w:pPr>
              <w:pStyle w:val="TableText"/>
            </w:pPr>
            <w:r>
              <w:t>International conventions/guidance</w:t>
            </w:r>
          </w:p>
        </w:tc>
        <w:tc>
          <w:tcPr>
            <w:tcW w:w="7653" w:type="dxa"/>
          </w:tcPr>
          <w:p w14:paraId="365A3186"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866D70">
              <w:t>International Convention for the Conservation of Southern Bluefin Tuna</w:t>
            </w:r>
          </w:p>
        </w:tc>
      </w:tr>
      <w:tr w:rsidR="008E7293" w:rsidRPr="00534C86" w14:paraId="092C836A"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83573D9" w14:textId="77777777" w:rsidR="008E7293" w:rsidRPr="008E7293" w:rsidRDefault="008E7293" w:rsidP="007217DD">
            <w:pPr>
              <w:pStyle w:val="TableText"/>
            </w:pPr>
            <w:r w:rsidRPr="00534C86">
              <w:t>Commonwealth legislation</w:t>
            </w:r>
          </w:p>
        </w:tc>
        <w:tc>
          <w:tcPr>
            <w:tcW w:w="7653" w:type="dxa"/>
          </w:tcPr>
          <w:p w14:paraId="25AA1676"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5208C3">
              <w:rPr>
                <w:i/>
                <w:iCs/>
              </w:rPr>
              <w:t>Biosecurity Act 2015</w:t>
            </w:r>
            <w:r w:rsidRPr="008E7293">
              <w:t xml:space="preserve"> (Cth)</w:t>
            </w:r>
          </w:p>
        </w:tc>
      </w:tr>
      <w:tr w:rsidR="008E7293" w:rsidRPr="00534C86" w14:paraId="3F5A7C37"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0BBA251F" w14:textId="77777777" w:rsidR="008E7293" w:rsidRPr="00534C86" w:rsidRDefault="008E7293" w:rsidP="007217DD">
            <w:pPr>
              <w:pStyle w:val="TableText"/>
            </w:pPr>
          </w:p>
        </w:tc>
        <w:tc>
          <w:tcPr>
            <w:tcW w:w="7653" w:type="dxa"/>
          </w:tcPr>
          <w:p w14:paraId="7F2EBECB"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5208C3">
              <w:rPr>
                <w:i/>
                <w:iCs/>
              </w:rPr>
              <w:t>Environment Protection and Biodiversity Conservation Act 1999</w:t>
            </w:r>
            <w:r w:rsidRPr="008E7293">
              <w:t xml:space="preserve"> (Cth)</w:t>
            </w:r>
          </w:p>
        </w:tc>
      </w:tr>
      <w:tr w:rsidR="008E7293" w:rsidRPr="00534C86" w14:paraId="4F173920"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0D5C173C" w14:textId="77777777" w:rsidR="008E7293" w:rsidRPr="00534C86" w:rsidRDefault="008E7293" w:rsidP="007217DD">
            <w:pPr>
              <w:pStyle w:val="TableText"/>
            </w:pPr>
          </w:p>
        </w:tc>
        <w:tc>
          <w:tcPr>
            <w:tcW w:w="7653" w:type="dxa"/>
          </w:tcPr>
          <w:p w14:paraId="20F416B1" w14:textId="77777777" w:rsidR="008E7293" w:rsidRPr="005208C3" w:rsidRDefault="008E7293" w:rsidP="007217DD">
            <w:pPr>
              <w:pStyle w:val="TableText"/>
              <w:cnfStyle w:val="000000000000" w:firstRow="0" w:lastRow="0" w:firstColumn="0" w:lastColumn="0" w:oddVBand="0" w:evenVBand="0" w:oddHBand="0" w:evenHBand="0" w:firstRowFirstColumn="0" w:firstRowLastColumn="0" w:lastRowFirstColumn="0" w:lastRowLastColumn="0"/>
              <w:rPr>
                <w:i/>
                <w:iCs/>
              </w:rPr>
            </w:pPr>
            <w:r w:rsidRPr="005208C3">
              <w:rPr>
                <w:i/>
                <w:iCs/>
              </w:rPr>
              <w:t>Fisheries Management Act 1991</w:t>
            </w:r>
          </w:p>
        </w:tc>
      </w:tr>
      <w:tr w:rsidR="008E7293" w:rsidRPr="00534C86" w14:paraId="0D976E24"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48F75CA3" w14:textId="77777777" w:rsidR="008E7293" w:rsidRPr="00534C86" w:rsidRDefault="008E7293" w:rsidP="007217DD">
            <w:pPr>
              <w:pStyle w:val="TableText"/>
            </w:pPr>
          </w:p>
        </w:tc>
        <w:tc>
          <w:tcPr>
            <w:tcW w:w="7653" w:type="dxa"/>
          </w:tcPr>
          <w:p w14:paraId="54A9B527" w14:textId="77777777" w:rsidR="008E7293" w:rsidRPr="005208C3" w:rsidRDefault="008E7293" w:rsidP="007217DD">
            <w:pPr>
              <w:pStyle w:val="TableText"/>
              <w:cnfStyle w:val="000000000000" w:firstRow="0" w:lastRow="0" w:firstColumn="0" w:lastColumn="0" w:oddVBand="0" w:evenVBand="0" w:oddHBand="0" w:evenHBand="0" w:firstRowFirstColumn="0" w:firstRowLastColumn="0" w:lastRowFirstColumn="0" w:lastRowLastColumn="0"/>
              <w:rPr>
                <w:i/>
                <w:iCs/>
              </w:rPr>
            </w:pPr>
            <w:r w:rsidRPr="005208C3">
              <w:rPr>
                <w:i/>
                <w:iCs/>
              </w:rPr>
              <w:t>Navigation Act 2012</w:t>
            </w:r>
          </w:p>
        </w:tc>
      </w:tr>
      <w:tr w:rsidR="008E7293" w:rsidRPr="00534C86" w14:paraId="7841AD75"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05690DCF" w14:textId="77777777" w:rsidR="008E7293" w:rsidRPr="00534C86" w:rsidRDefault="008E7293" w:rsidP="007217DD">
            <w:pPr>
              <w:pStyle w:val="TableText"/>
            </w:pPr>
          </w:p>
        </w:tc>
        <w:tc>
          <w:tcPr>
            <w:tcW w:w="7653" w:type="dxa"/>
          </w:tcPr>
          <w:p w14:paraId="2A43708D"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5208C3">
              <w:rPr>
                <w:i/>
                <w:iCs/>
              </w:rPr>
              <w:t>Offshore Electricity Infrastructure Act 2021</w:t>
            </w:r>
            <w:r w:rsidRPr="008E7293">
              <w:t xml:space="preserve"> (Cth)</w:t>
            </w:r>
          </w:p>
        </w:tc>
      </w:tr>
      <w:tr w:rsidR="008E7293" w:rsidRPr="00534C86" w14:paraId="24D9D925"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0AA85259" w14:textId="77777777" w:rsidR="008E7293" w:rsidRPr="00534C86" w:rsidRDefault="008E7293" w:rsidP="007217DD">
            <w:pPr>
              <w:pStyle w:val="TableText"/>
            </w:pPr>
          </w:p>
        </w:tc>
        <w:tc>
          <w:tcPr>
            <w:tcW w:w="7653" w:type="dxa"/>
          </w:tcPr>
          <w:p w14:paraId="766BE916"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5208C3">
              <w:rPr>
                <w:i/>
                <w:iCs/>
              </w:rPr>
              <w:t>Protection of the Sea (Prevention of Pollution from Ships) Act 1983</w:t>
            </w:r>
            <w:r w:rsidRPr="008E7293">
              <w:t xml:space="preserve"> (Cth)</w:t>
            </w:r>
          </w:p>
        </w:tc>
      </w:tr>
      <w:tr w:rsidR="008E7293" w:rsidRPr="00534C86" w14:paraId="30F04445"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546C2680" w14:textId="77777777" w:rsidR="008E7293" w:rsidRPr="00534C86" w:rsidRDefault="008E7293" w:rsidP="007217DD">
            <w:pPr>
              <w:pStyle w:val="TableText"/>
            </w:pPr>
          </w:p>
        </w:tc>
        <w:tc>
          <w:tcPr>
            <w:tcW w:w="7653" w:type="dxa"/>
          </w:tcPr>
          <w:p w14:paraId="540DCFF8"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5208C3">
              <w:rPr>
                <w:i/>
                <w:iCs/>
              </w:rPr>
              <w:t>Sea Installations Act 1987</w:t>
            </w:r>
            <w:r w:rsidRPr="008E7293">
              <w:t xml:space="preserve"> (Cth)</w:t>
            </w:r>
          </w:p>
        </w:tc>
      </w:tr>
      <w:tr w:rsidR="008E7293" w:rsidRPr="00534C86" w14:paraId="3BD5CA5C"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0C77E97B" w14:textId="77777777" w:rsidR="008E7293" w:rsidRPr="00534C86" w:rsidRDefault="008E7293" w:rsidP="007217DD">
            <w:pPr>
              <w:pStyle w:val="TableText"/>
            </w:pPr>
          </w:p>
        </w:tc>
        <w:tc>
          <w:tcPr>
            <w:tcW w:w="7653" w:type="dxa"/>
          </w:tcPr>
          <w:p w14:paraId="6F44C210" w14:textId="48A5748C"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5208C3">
              <w:rPr>
                <w:i/>
                <w:iCs/>
              </w:rPr>
              <w:t>Underwater Cultural Heritage Act 2018</w:t>
            </w:r>
            <w:r w:rsidRPr="008E7293">
              <w:t xml:space="preserve"> (Cth)</w:t>
            </w:r>
          </w:p>
        </w:tc>
      </w:tr>
      <w:tr w:rsidR="008E7293" w:rsidRPr="00534C86" w14:paraId="0F1004DD"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13C110A7" w14:textId="77777777" w:rsidR="008E7293" w:rsidRPr="00534C86" w:rsidRDefault="008E7293" w:rsidP="007217DD">
            <w:pPr>
              <w:pStyle w:val="TableText"/>
            </w:pPr>
          </w:p>
        </w:tc>
        <w:tc>
          <w:tcPr>
            <w:tcW w:w="7653" w:type="dxa"/>
          </w:tcPr>
          <w:p w14:paraId="70A8995A"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866D70">
              <w:t>Research Strategy</w:t>
            </w:r>
            <w:r w:rsidRPr="008E7293">
              <w:t xml:space="preserve"> 2024-2027 (National Offshore Petroleum Safety and Environmental Management Authority (NOPSEMA) &amp; OIR)</w:t>
            </w:r>
          </w:p>
        </w:tc>
      </w:tr>
      <w:tr w:rsidR="008E7293" w:rsidRPr="00534C86" w14:paraId="68732BB3"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74974CCD" w14:textId="77777777" w:rsidR="008E7293" w:rsidRPr="00534C86" w:rsidRDefault="008E7293" w:rsidP="007217DD">
            <w:pPr>
              <w:pStyle w:val="TableText"/>
            </w:pPr>
          </w:p>
        </w:tc>
        <w:tc>
          <w:tcPr>
            <w:tcW w:w="7653" w:type="dxa"/>
          </w:tcPr>
          <w:p w14:paraId="6B6A4F5A"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866D70">
              <w:t>Offshore renewables and</w:t>
            </w:r>
            <w:r w:rsidRPr="008E7293">
              <w:t xml:space="preserve"> interactions with fisheries (OIR 2023)</w:t>
            </w:r>
          </w:p>
        </w:tc>
      </w:tr>
      <w:tr w:rsidR="008E7293" w:rsidRPr="00534C86" w14:paraId="55FFB9A1"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2560638C" w14:textId="77777777" w:rsidR="008E7293" w:rsidRPr="00534C86" w:rsidRDefault="008E7293" w:rsidP="007217DD">
            <w:pPr>
              <w:pStyle w:val="TableText"/>
            </w:pPr>
          </w:p>
        </w:tc>
        <w:tc>
          <w:tcPr>
            <w:tcW w:w="7653" w:type="dxa"/>
          </w:tcPr>
          <w:p w14:paraId="7DD7AC73"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5208C3">
              <w:rPr>
                <w:i/>
                <w:iCs/>
              </w:rPr>
              <w:t xml:space="preserve">Key environmental factors for offshore wind farm environmental impact assessment under the Environment Protection and Biodiversity Conservation Act 1999 </w:t>
            </w:r>
            <w:r w:rsidRPr="008E7293">
              <w:t>(DCCEEW 2023)</w:t>
            </w:r>
          </w:p>
        </w:tc>
      </w:tr>
      <w:tr w:rsidR="008E7293" w:rsidRPr="00534C86" w14:paraId="6A9E39DA" w14:textId="77777777" w:rsidTr="00FF14E3">
        <w:trPr>
          <w:trHeight w:val="74"/>
        </w:trPr>
        <w:tc>
          <w:tcPr>
            <w:cnfStyle w:val="001000000000" w:firstRow="0" w:lastRow="0" w:firstColumn="1" w:lastColumn="0" w:oddVBand="0" w:evenVBand="0" w:oddHBand="0" w:evenHBand="0" w:firstRowFirstColumn="0" w:firstRowLastColumn="0" w:lastRowFirstColumn="0" w:lastRowLastColumn="0"/>
            <w:tcW w:w="1985" w:type="dxa"/>
            <w:vMerge/>
          </w:tcPr>
          <w:p w14:paraId="4E812716" w14:textId="77777777" w:rsidR="008E7293" w:rsidRPr="00534C86" w:rsidRDefault="008E7293" w:rsidP="007217DD">
            <w:pPr>
              <w:pStyle w:val="TableText"/>
            </w:pPr>
          </w:p>
        </w:tc>
        <w:tc>
          <w:tcPr>
            <w:tcW w:w="7653" w:type="dxa"/>
          </w:tcPr>
          <w:p w14:paraId="4BC5496A"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5208C3">
              <w:rPr>
                <w:i/>
                <w:iCs/>
              </w:rPr>
              <w:t>Biodiversity Conservation Act 1999</w:t>
            </w:r>
            <w:r w:rsidRPr="008E7293">
              <w:t xml:space="preserve"> (DCCEEW 2023)</w:t>
            </w:r>
          </w:p>
        </w:tc>
      </w:tr>
      <w:tr w:rsidR="008E7293" w:rsidRPr="00534C86" w14:paraId="4CDDB610" w14:textId="77777777" w:rsidTr="00FF14E3">
        <w:tc>
          <w:tcPr>
            <w:cnfStyle w:val="001000000000" w:firstRow="0" w:lastRow="0" w:firstColumn="1" w:lastColumn="0" w:oddVBand="0" w:evenVBand="0" w:oddHBand="0" w:evenHBand="0" w:firstRowFirstColumn="0" w:firstRowLastColumn="0" w:lastRowFirstColumn="0" w:lastRowLastColumn="0"/>
            <w:tcW w:w="1985" w:type="dxa"/>
            <w:vMerge w:val="restart"/>
          </w:tcPr>
          <w:p w14:paraId="531E51F0" w14:textId="77777777" w:rsidR="008E7293" w:rsidRPr="008E7293" w:rsidRDefault="008E7293" w:rsidP="007217DD">
            <w:pPr>
              <w:pStyle w:val="TableText"/>
            </w:pPr>
            <w:r>
              <w:t>Industry</w:t>
            </w:r>
          </w:p>
        </w:tc>
        <w:tc>
          <w:tcPr>
            <w:tcW w:w="7653" w:type="dxa"/>
          </w:tcPr>
          <w:p w14:paraId="4D3A33B0"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866D70">
              <w:t>Seafood Industry Australia (SIA) Ocean Access Position Paper, May 2023</w:t>
            </w:r>
          </w:p>
        </w:tc>
      </w:tr>
      <w:tr w:rsidR="008E7293" w:rsidRPr="00534C86" w14:paraId="7581AAA3" w14:textId="77777777" w:rsidTr="00FF14E3">
        <w:tc>
          <w:tcPr>
            <w:cnfStyle w:val="001000000000" w:firstRow="0" w:lastRow="0" w:firstColumn="1" w:lastColumn="0" w:oddVBand="0" w:evenVBand="0" w:oddHBand="0" w:evenHBand="0" w:firstRowFirstColumn="0" w:firstRowLastColumn="0" w:lastRowFirstColumn="0" w:lastRowLastColumn="0"/>
            <w:tcW w:w="1985" w:type="dxa"/>
            <w:vMerge/>
          </w:tcPr>
          <w:p w14:paraId="709E5675" w14:textId="77777777" w:rsidR="008E7293" w:rsidRPr="00534C86" w:rsidRDefault="008E7293" w:rsidP="007217DD">
            <w:pPr>
              <w:pStyle w:val="TableText"/>
            </w:pPr>
          </w:p>
        </w:tc>
        <w:tc>
          <w:tcPr>
            <w:tcW w:w="7653" w:type="dxa"/>
          </w:tcPr>
          <w:p w14:paraId="0567ADC2"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866D70">
              <w:t xml:space="preserve">Commonwealth Shark and Trawl Industry (SETFIA) Submission: Offshore renewable energy infrastructure area proposal: </w:t>
            </w:r>
            <w:r w:rsidRPr="008E7293">
              <w:t>Southern Ocean Region off VIC and SA, August 2023</w:t>
            </w:r>
          </w:p>
        </w:tc>
      </w:tr>
      <w:tr w:rsidR="008E7293" w:rsidRPr="00534C86" w14:paraId="5B8695BD" w14:textId="77777777" w:rsidTr="00FF14E3">
        <w:tc>
          <w:tcPr>
            <w:cnfStyle w:val="001000000000" w:firstRow="0" w:lastRow="0" w:firstColumn="1" w:lastColumn="0" w:oddVBand="0" w:evenVBand="0" w:oddHBand="0" w:evenHBand="0" w:firstRowFirstColumn="0" w:firstRowLastColumn="0" w:lastRowFirstColumn="0" w:lastRowLastColumn="0"/>
            <w:tcW w:w="1985" w:type="dxa"/>
            <w:vMerge/>
          </w:tcPr>
          <w:p w14:paraId="0A7C3424" w14:textId="77777777" w:rsidR="008E7293" w:rsidRPr="00534C86" w:rsidRDefault="008E7293" w:rsidP="007217DD">
            <w:pPr>
              <w:pStyle w:val="TableText"/>
            </w:pPr>
          </w:p>
        </w:tc>
        <w:tc>
          <w:tcPr>
            <w:tcW w:w="7653" w:type="dxa"/>
          </w:tcPr>
          <w:p w14:paraId="59E9058B" w14:textId="77777777" w:rsidR="008E7293" w:rsidRPr="008E7293" w:rsidRDefault="008E7293" w:rsidP="007217DD">
            <w:pPr>
              <w:pStyle w:val="TableText"/>
              <w:cnfStyle w:val="000000000000" w:firstRow="0" w:lastRow="0" w:firstColumn="0" w:lastColumn="0" w:oddVBand="0" w:evenVBand="0" w:oddHBand="0" w:evenHBand="0" w:firstRowFirstColumn="0" w:firstRowLastColumn="0" w:lastRowFirstColumn="0" w:lastRowLastColumn="0"/>
            </w:pPr>
            <w:r w:rsidRPr="00866D70">
              <w:t>Seafood Industry Victoria (SIV) Marine Development Policy, February 2024</w:t>
            </w:r>
          </w:p>
        </w:tc>
      </w:tr>
    </w:tbl>
    <w:p w14:paraId="094C94E9" w14:textId="7DDDDF27" w:rsidR="008E7293" w:rsidRPr="000A1A3E" w:rsidRDefault="008E7293" w:rsidP="00731F1D">
      <w:pPr>
        <w:pStyle w:val="Heading3"/>
        <w:numPr>
          <w:ilvl w:val="2"/>
          <w:numId w:val="20"/>
        </w:numPr>
      </w:pPr>
      <w:bookmarkStart w:id="20" w:name="_Toc198748190"/>
      <w:bookmarkStart w:id="21" w:name="_Toc200118874"/>
      <w:bookmarkStart w:id="22" w:name="_Toc228887719"/>
      <w:r w:rsidRPr="00534C86">
        <w:t>Assessment criteria</w:t>
      </w:r>
      <w:bookmarkEnd w:id="20"/>
      <w:bookmarkEnd w:id="21"/>
      <w:bookmarkEnd w:id="22"/>
    </w:p>
    <w:p w14:paraId="05A3898D" w14:textId="246A0E3A" w:rsidR="00A222A3" w:rsidRDefault="008E7293" w:rsidP="00E10952">
      <w:pPr>
        <w:pStyle w:val="BodyText"/>
      </w:pPr>
      <w:r w:rsidRPr="00720FEC">
        <w:t>To</w:t>
      </w:r>
      <w:r w:rsidRPr="008E7293">
        <w:t xml:space="preserve"> </w:t>
      </w:r>
      <w:r>
        <w:t xml:space="preserve">assess the project, predicted impacts and risks are compared </w:t>
      </w:r>
      <w:r w:rsidR="00B47017">
        <w:t>to cri</w:t>
      </w:r>
      <w:r>
        <w:t>t</w:t>
      </w:r>
      <w:r w:rsidR="00B47017">
        <w:t xml:space="preserve">eria that set required </w:t>
      </w:r>
      <w:r>
        <w:t>environmental performance outcomes (</w:t>
      </w:r>
      <w:r w:rsidR="00B47017">
        <w:t>refer</w:t>
      </w:r>
      <w:r w:rsidRPr="00B47017">
        <w:rPr>
          <w:i/>
          <w:iCs/>
        </w:rPr>
        <w:t xml:space="preserve"> Chapter 6</w:t>
      </w:r>
      <w:r w:rsidR="00FF4E35" w:rsidRPr="00B47017">
        <w:rPr>
          <w:i/>
          <w:iCs/>
        </w:rPr>
        <w:t xml:space="preserve"> </w:t>
      </w:r>
      <w:r w:rsidR="00826B77" w:rsidRPr="0047729A">
        <w:rPr>
          <w:i/>
          <w:iCs/>
        </w:rPr>
        <w:t xml:space="preserve">– </w:t>
      </w:r>
      <w:r w:rsidRPr="00B47017">
        <w:rPr>
          <w:i/>
          <w:iCs/>
        </w:rPr>
        <w:t xml:space="preserve">Assessment </w:t>
      </w:r>
      <w:r w:rsidR="00B47017">
        <w:rPr>
          <w:i/>
          <w:iCs/>
        </w:rPr>
        <w:t>F</w:t>
      </w:r>
      <w:r w:rsidRPr="00B47017">
        <w:rPr>
          <w:i/>
          <w:iCs/>
        </w:rPr>
        <w:t>ramework)</w:t>
      </w:r>
      <w:r>
        <w:t xml:space="preserve">. </w:t>
      </w:r>
    </w:p>
    <w:p w14:paraId="59F96950" w14:textId="7B1F94FC" w:rsidR="008E7293" w:rsidRDefault="660EDC93" w:rsidP="00E10952">
      <w:pPr>
        <w:pStyle w:val="BodyText"/>
      </w:pPr>
      <w:r>
        <w:t>Assessment criteria can be quantitative or qualitative and those relevant to commercial and recreational fisheries are as follows:</w:t>
      </w:r>
    </w:p>
    <w:p w14:paraId="504A0485" w14:textId="7E938E3A" w:rsidR="008E7293" w:rsidRPr="008E7293" w:rsidRDefault="660EDC93" w:rsidP="00E10952">
      <w:pPr>
        <w:pStyle w:val="BodyBullet1"/>
      </w:pPr>
      <w:r>
        <w:lastRenderedPageBreak/>
        <w:t xml:space="preserve">Project vessel activities are compliant with relevant </w:t>
      </w:r>
      <w:r w:rsidR="5CE52776">
        <w:t>project</w:t>
      </w:r>
      <w:r>
        <w:t xml:space="preserve"> procedures and maritime law relating to navigation and safety at sea</w:t>
      </w:r>
    </w:p>
    <w:p w14:paraId="7CDF71AB" w14:textId="6384C7D2" w:rsidR="008E7293" w:rsidRPr="008E7293" w:rsidRDefault="007D7440" w:rsidP="00E10952">
      <w:pPr>
        <w:pStyle w:val="BodyBullet1"/>
      </w:pPr>
      <w:r>
        <w:t xml:space="preserve">Fishing stakeholders </w:t>
      </w:r>
      <w:r w:rsidR="008E7293" w:rsidRPr="00866D70">
        <w:t>are provided with information that enables them to make an informed assessment of the possible consequence of the project on their function, interests or activities</w:t>
      </w:r>
    </w:p>
    <w:p w14:paraId="2318A66F" w14:textId="5EEE6092" w:rsidR="008E7293" w:rsidRPr="008E7293" w:rsidRDefault="007D7440" w:rsidP="00E10952">
      <w:pPr>
        <w:pStyle w:val="BodyBullet1"/>
      </w:pPr>
      <w:r>
        <w:t>Fishing s</w:t>
      </w:r>
      <w:r w:rsidR="008E7293" w:rsidRPr="00866D70">
        <w:t>takeholders have sufficient time and opportunity to comment on the project including raising of objections or claims</w:t>
      </w:r>
    </w:p>
    <w:p w14:paraId="03B5A6CD" w14:textId="076DED07" w:rsidR="008E7293" w:rsidRPr="008E7293" w:rsidRDefault="007D7440" w:rsidP="00E10952">
      <w:pPr>
        <w:pStyle w:val="BodyBullet1"/>
      </w:pPr>
      <w:r>
        <w:t>Fishing s</w:t>
      </w:r>
      <w:r w:rsidR="008E7293" w:rsidRPr="00866D70">
        <w:t>takeholders are provided advance notification of construction and maintenance activities for planning of fishing activities</w:t>
      </w:r>
    </w:p>
    <w:p w14:paraId="6ACCBBF8" w14:textId="04000F8D" w:rsidR="008E7293" w:rsidRPr="00D42670" w:rsidRDefault="008E7293" w:rsidP="00E10952">
      <w:pPr>
        <w:pStyle w:val="BodyBullet1"/>
      </w:pPr>
      <w:r w:rsidRPr="00D42670">
        <w:t>Potentially affected commercial fishers are provided with an agreed process for claiming compensation for loss of catch or displacement</w:t>
      </w:r>
      <w:r w:rsidR="00AC1FBD" w:rsidRPr="00D42670">
        <w:t xml:space="preserve">   </w:t>
      </w:r>
    </w:p>
    <w:p w14:paraId="4B540D75" w14:textId="3821CDD6" w:rsidR="008E7293" w:rsidRPr="008E7293" w:rsidRDefault="008E7293" w:rsidP="00E10952">
      <w:pPr>
        <w:pStyle w:val="BodyBullet1"/>
      </w:pPr>
      <w:r w:rsidRPr="00866D70">
        <w:t xml:space="preserve">Potentially affected commercial fishers are provided opportunity to participate in project activities </w:t>
      </w:r>
    </w:p>
    <w:p w14:paraId="72951EC9" w14:textId="51D24CE1" w:rsidR="008E7293" w:rsidRDefault="00132BFA" w:rsidP="00132BFA">
      <w:pPr>
        <w:pStyle w:val="BodyBullet1"/>
      </w:pPr>
      <w:r w:rsidRPr="00F56CCE">
        <w:t>Recreational fishers can continue fishing in the project area and interference with their activities is not greater than is reasonably necessary for the completion of the project</w:t>
      </w:r>
    </w:p>
    <w:p w14:paraId="2DD11759" w14:textId="55B7F83A" w:rsidR="00737A17" w:rsidRPr="00132BFA" w:rsidRDefault="00737A17" w:rsidP="00132BFA">
      <w:pPr>
        <w:pStyle w:val="BodyBullet1"/>
      </w:pPr>
      <w:r>
        <w:t>Commercial fishers can continue fishing in the project area if it is safe and practical for them to do so</w:t>
      </w:r>
    </w:p>
    <w:p w14:paraId="5DCB0AB1" w14:textId="5886C15A" w:rsidR="008E7293" w:rsidRPr="008E7293" w:rsidRDefault="008E7293" w:rsidP="00E10952">
      <w:pPr>
        <w:pStyle w:val="BodyBullet1"/>
      </w:pPr>
      <w:r w:rsidRPr="00866D70">
        <w:t xml:space="preserve">The size of </w:t>
      </w:r>
      <w:r w:rsidR="00D471ED">
        <w:t>demarcation areas</w:t>
      </w:r>
      <w:r w:rsidR="00A967F5">
        <w:t xml:space="preserve"> and</w:t>
      </w:r>
      <w:r w:rsidR="00D471ED">
        <w:t xml:space="preserve"> safety and protection zones </w:t>
      </w:r>
      <w:r w:rsidRPr="00866D70">
        <w:t xml:space="preserve">will be minimised to </w:t>
      </w:r>
      <w:r w:rsidR="000541B4">
        <w:t xml:space="preserve">only </w:t>
      </w:r>
      <w:r w:rsidRPr="00866D70">
        <w:t xml:space="preserve">what is necessary </w:t>
      </w:r>
      <w:r w:rsidR="000541B4">
        <w:t>for the safety of</w:t>
      </w:r>
      <w:r w:rsidRPr="00866D70">
        <w:t xml:space="preserve"> personnel</w:t>
      </w:r>
      <w:r w:rsidR="000541B4">
        <w:t xml:space="preserve"> and marine users</w:t>
      </w:r>
      <w:r w:rsidRPr="00866D70">
        <w:t xml:space="preserve"> and</w:t>
      </w:r>
      <w:r w:rsidR="0079149B">
        <w:t xml:space="preserve"> the</w:t>
      </w:r>
      <w:r w:rsidRPr="00866D70">
        <w:t xml:space="preserve"> protection of infrastructure</w:t>
      </w:r>
    </w:p>
    <w:p w14:paraId="516603F0" w14:textId="0E66CE51" w:rsidR="008E7293" w:rsidRPr="008E7293" w:rsidRDefault="008E7293" w:rsidP="00E10952">
      <w:pPr>
        <w:pStyle w:val="BodyBullet1"/>
      </w:pPr>
      <w:r w:rsidRPr="00866D70">
        <w:t xml:space="preserve">Only project vessels that are a low biosecurity risk enter the </w:t>
      </w:r>
      <w:r w:rsidR="00FF4E35">
        <w:t>offshore wind farm area</w:t>
      </w:r>
      <w:r w:rsidRPr="00866D70">
        <w:t xml:space="preserve"> and </w:t>
      </w:r>
      <w:r w:rsidR="00FF4E35">
        <w:t>the offshore export cable area</w:t>
      </w:r>
      <w:r w:rsidRPr="00866D70">
        <w:t xml:space="preserve"> </w:t>
      </w:r>
    </w:p>
    <w:p w14:paraId="31F6BC84" w14:textId="03028F36" w:rsidR="008E7293" w:rsidRPr="00534C86" w:rsidRDefault="008E7293" w:rsidP="008E7293">
      <w:pPr>
        <w:pStyle w:val="BodyBullet1"/>
      </w:pPr>
      <w:r w:rsidRPr="00866D70">
        <w:t>There are no significant effects on fish stocks resulting in a change in stock status</w:t>
      </w:r>
      <w:r w:rsidRPr="008E7293">
        <w:t>.</w:t>
      </w:r>
    </w:p>
    <w:p w14:paraId="5BE3B810" w14:textId="0B879B17" w:rsidR="005D2849" w:rsidRDefault="005D2849">
      <w:pPr>
        <w:spacing w:before="0" w:after="200" w:line="276" w:lineRule="auto"/>
        <w:rPr>
          <w:rFonts w:asciiTheme="majorHAnsi" w:eastAsiaTheme="majorEastAsia" w:hAnsiTheme="majorHAnsi" w:cstheme="majorBidi"/>
          <w:color w:val="00966E" w:themeColor="accent2"/>
          <w:sz w:val="40"/>
          <w:szCs w:val="32"/>
        </w:rPr>
      </w:pPr>
      <w:bookmarkStart w:id="23" w:name="_Ref196923234"/>
      <w:bookmarkStart w:id="24" w:name="_Toc198748191"/>
      <w:bookmarkStart w:id="25" w:name="_Toc200118875"/>
      <w:r>
        <w:rPr>
          <w:rFonts w:asciiTheme="majorHAnsi" w:eastAsiaTheme="majorEastAsia" w:hAnsiTheme="majorHAnsi" w:cstheme="majorBidi"/>
          <w:color w:val="00966E" w:themeColor="accent2"/>
          <w:sz w:val="40"/>
          <w:szCs w:val="32"/>
        </w:rPr>
        <w:br w:type="page"/>
      </w:r>
    </w:p>
    <w:p w14:paraId="61AAEB2B" w14:textId="230F6C6B" w:rsidR="008E7293" w:rsidRPr="008E7293" w:rsidRDefault="008E7293" w:rsidP="00731F1D">
      <w:pPr>
        <w:pStyle w:val="Heading2"/>
        <w:numPr>
          <w:ilvl w:val="1"/>
          <w:numId w:val="20"/>
        </w:numPr>
      </w:pPr>
      <w:bookmarkStart w:id="26" w:name="_Toc228887720"/>
      <w:r w:rsidRPr="00534C86">
        <w:lastRenderedPageBreak/>
        <w:t>Methods</w:t>
      </w:r>
      <w:bookmarkEnd w:id="23"/>
      <w:bookmarkEnd w:id="24"/>
      <w:bookmarkEnd w:id="25"/>
      <w:bookmarkEnd w:id="26"/>
    </w:p>
    <w:p w14:paraId="03FFB889" w14:textId="77777777" w:rsidR="004A16B6" w:rsidRDefault="008E7293" w:rsidP="00E10952">
      <w:pPr>
        <w:pStyle w:val="BodyText"/>
      </w:pPr>
      <w:r w:rsidRPr="00534C86">
        <w:t xml:space="preserve">The purpose of the </w:t>
      </w:r>
      <w:r>
        <w:t>commercial and recreational fisheries</w:t>
      </w:r>
      <w:r w:rsidRPr="00534C86">
        <w:t xml:space="preserve"> impact assessment </w:t>
      </w:r>
      <w:r w:rsidR="00360AE1">
        <w:t>is</w:t>
      </w:r>
      <w:r w:rsidR="00360AE1" w:rsidRPr="00534C86">
        <w:t xml:space="preserve"> </w:t>
      </w:r>
      <w:r w:rsidRPr="00534C86">
        <w:t xml:space="preserve">to assess the potential impacts </w:t>
      </w:r>
      <w:r w:rsidR="00B11237">
        <w:t xml:space="preserve">of the project </w:t>
      </w:r>
      <w:r w:rsidR="004A16B6">
        <w:t>on fisheries.</w:t>
      </w:r>
    </w:p>
    <w:p w14:paraId="6BABF9A0" w14:textId="77777777" w:rsidR="00B43149" w:rsidRDefault="00B43149" w:rsidP="00B43149">
      <w:pPr>
        <w:pStyle w:val="BodyText"/>
      </w:pPr>
      <w:r w:rsidRPr="00FD0ED9">
        <w:rPr>
          <w:rStyle w:val="Bold"/>
        </w:rPr>
        <w:t>Impacts</w:t>
      </w:r>
      <w:r w:rsidRPr="00C0053F">
        <w:t xml:space="preserve"> refer to the consequences of planned project actions, which are given a rating determined by combining the magnitude of the impact and the sensitivity of the receptor. </w:t>
      </w:r>
    </w:p>
    <w:p w14:paraId="3F944D4F" w14:textId="77777777" w:rsidR="00B43149" w:rsidRDefault="00B43149" w:rsidP="00B43149">
      <w:pPr>
        <w:pStyle w:val="BodyText"/>
      </w:pPr>
      <w:r w:rsidRPr="00FD0ED9">
        <w:rPr>
          <w:rStyle w:val="Bold"/>
        </w:rPr>
        <w:t>Risks</w:t>
      </w:r>
      <w:r w:rsidRPr="00C0053F">
        <w:t xml:space="preserve"> are an unexpected (accidental) event and are determined by combining the likelihood of an event occurring and the consequences that would result if the event were to occur. </w:t>
      </w:r>
    </w:p>
    <w:p w14:paraId="3766B5FA" w14:textId="55FE8325" w:rsidR="00B43149" w:rsidRPr="000E1FC2" w:rsidRDefault="00B43149" w:rsidP="00B43149">
      <w:pPr>
        <w:pStyle w:val="BodyText"/>
      </w:pPr>
      <w:r>
        <w:t xml:space="preserve">The technical chapters consider </w:t>
      </w:r>
      <w:r w:rsidRPr="008234AC">
        <w:rPr>
          <w:rStyle w:val="Bold"/>
        </w:rPr>
        <w:t>key impacts and risks</w:t>
      </w:r>
      <w:r w:rsidRPr="000E1FC2">
        <w:t xml:space="preserve"> with a residual consequence rating of moderate to severe. </w:t>
      </w:r>
      <w:r w:rsidRPr="004D1BDE">
        <w:rPr>
          <w:rStyle w:val="Bold"/>
        </w:rPr>
        <w:t>Other impacts and risks</w:t>
      </w:r>
      <w:r w:rsidRPr="000E1FC2">
        <w:t xml:space="preserve"> are </w:t>
      </w:r>
      <w:r w:rsidR="007C1380">
        <w:t>those</w:t>
      </w:r>
      <w:r w:rsidRPr="000E1FC2">
        <w:t xml:space="preserve"> with a residual consequence rating of negligible to minor.</w:t>
      </w:r>
    </w:p>
    <w:p w14:paraId="7A600F55" w14:textId="13B08D0E" w:rsidR="00B43149" w:rsidRDefault="00B43149" w:rsidP="00B43149">
      <w:pPr>
        <w:pStyle w:val="BodyText"/>
      </w:pPr>
      <w:r w:rsidRPr="00C0053F">
        <w:t xml:space="preserve">Refer to </w:t>
      </w:r>
      <w:r w:rsidRPr="008851CD">
        <w:rPr>
          <w:i/>
          <w:iCs/>
        </w:rPr>
        <w:t xml:space="preserve">Chapter 6 </w:t>
      </w:r>
      <w:r w:rsidR="00826B77" w:rsidRPr="0047729A">
        <w:rPr>
          <w:i/>
          <w:iCs/>
        </w:rPr>
        <w:t xml:space="preserve">– </w:t>
      </w:r>
      <w:r w:rsidRPr="008851CD">
        <w:rPr>
          <w:i/>
          <w:iCs/>
        </w:rPr>
        <w:t>Assessment Framework</w:t>
      </w:r>
      <w:r w:rsidRPr="00C0053F">
        <w:t xml:space="preserve"> for more detail on how impact and risk ratings are derived</w:t>
      </w:r>
      <w:r>
        <w:t>.</w:t>
      </w:r>
    </w:p>
    <w:p w14:paraId="750CBAF1" w14:textId="7830D7C2" w:rsidR="008E7293" w:rsidRPr="00534C86" w:rsidRDefault="000B7D8A" w:rsidP="00E10952">
      <w:pPr>
        <w:pStyle w:val="BodyText"/>
      </w:pPr>
      <w:r>
        <w:t xml:space="preserve">The commercial and recreational fisheries impact assessment involved: </w:t>
      </w:r>
    </w:p>
    <w:p w14:paraId="61756C41" w14:textId="7CC99DC8" w:rsidR="008E7293" w:rsidRPr="008E7293" w:rsidRDefault="00FC5CAD">
      <w:pPr>
        <w:pStyle w:val="BodyBullet1"/>
      </w:pPr>
      <w:r>
        <w:t xml:space="preserve">Defining </w:t>
      </w:r>
      <w:r w:rsidR="00B43149">
        <w:t xml:space="preserve">a </w:t>
      </w:r>
      <w:r>
        <w:t>s</w:t>
      </w:r>
      <w:r w:rsidR="008E7293">
        <w:t xml:space="preserve">tudy </w:t>
      </w:r>
      <w:r w:rsidR="008E7293" w:rsidRPr="008E7293">
        <w:t>area</w:t>
      </w:r>
      <w:r w:rsidR="007D2B70">
        <w:t xml:space="preserve"> in which fishing activities may </w:t>
      </w:r>
      <w:r w:rsidR="008E7293" w:rsidRPr="008E7293">
        <w:t>be impacted by project activities</w:t>
      </w:r>
      <w:r w:rsidR="007D2B70">
        <w:t xml:space="preserve">, which includes the </w:t>
      </w:r>
      <w:r w:rsidR="00AB7064">
        <w:t>offshore wind farm area</w:t>
      </w:r>
      <w:r w:rsidR="004D3D61">
        <w:t xml:space="preserve">, the offshore export cable area, </w:t>
      </w:r>
      <w:r w:rsidR="0032122C">
        <w:t xml:space="preserve">and the </w:t>
      </w:r>
      <w:r w:rsidR="00423F6D">
        <w:t>area</w:t>
      </w:r>
      <w:r w:rsidR="0032122C">
        <w:t xml:space="preserve"> </w:t>
      </w:r>
      <w:r w:rsidR="00AD1AE5">
        <w:t>in which construction noise may temporarily affect fish</w:t>
      </w:r>
      <w:r w:rsidR="00AE4455" w:rsidRPr="008E7293">
        <w:t xml:space="preserve"> </w:t>
      </w:r>
      <w:r w:rsidR="008E7293" w:rsidRPr="008E7293">
        <w:t>(</w:t>
      </w:r>
      <w:r w:rsidR="00CE355A">
        <w:t>refer</w:t>
      </w:r>
      <w:r w:rsidR="00E14A57">
        <w:t xml:space="preserve"> </w:t>
      </w:r>
      <w:r w:rsidR="00DD5E22">
        <w:fldChar w:fldCharType="begin"/>
      </w:r>
      <w:r w:rsidR="00DD5E22">
        <w:instrText xml:space="preserve"> REF _Ref198808590 \h </w:instrText>
      </w:r>
      <w:r w:rsidR="00DD5E22">
        <w:fldChar w:fldCharType="separate"/>
      </w:r>
      <w:r w:rsidR="00E74584">
        <w:t xml:space="preserve">Figure </w:t>
      </w:r>
      <w:r w:rsidR="00E74584">
        <w:rPr>
          <w:noProof/>
        </w:rPr>
        <w:t>15</w:t>
      </w:r>
      <w:r w:rsidR="00E74584">
        <w:noBreakHyphen/>
      </w:r>
      <w:r w:rsidR="00E74584">
        <w:rPr>
          <w:noProof/>
        </w:rPr>
        <w:t>1</w:t>
      </w:r>
      <w:r w:rsidR="00DD5E22">
        <w:fldChar w:fldCharType="end"/>
      </w:r>
      <w:r w:rsidR="008E7293" w:rsidRPr="008E7293">
        <w:t xml:space="preserve">) </w:t>
      </w:r>
    </w:p>
    <w:p w14:paraId="47F68C56" w14:textId="745833D8" w:rsidR="0014396A" w:rsidRPr="008E7293" w:rsidRDefault="001772C0" w:rsidP="0014396A">
      <w:pPr>
        <w:pStyle w:val="BodyBullet1"/>
      </w:pPr>
      <w:r>
        <w:t>Reviewing</w:t>
      </w:r>
      <w:r w:rsidR="0014396A" w:rsidRPr="00EB20AE">
        <w:t xml:space="preserve"> national, state and local legislation relevant to commercial and recreational fisheries</w:t>
      </w:r>
    </w:p>
    <w:p w14:paraId="5742EF4B" w14:textId="69D4EC34" w:rsidR="00C30DF6" w:rsidRDefault="009A002B" w:rsidP="00C30DF6">
      <w:pPr>
        <w:pStyle w:val="BodyBullet1"/>
      </w:pPr>
      <w:r>
        <w:t xml:space="preserve">Identifying </w:t>
      </w:r>
      <w:r w:rsidR="00422B25">
        <w:t>m</w:t>
      </w:r>
      <w:r w:rsidR="008E7293">
        <w:t xml:space="preserve">atters of </w:t>
      </w:r>
      <w:r w:rsidR="00422B25">
        <w:t>n</w:t>
      </w:r>
      <w:r w:rsidR="008E7293">
        <w:t xml:space="preserve">ational </w:t>
      </w:r>
      <w:r w:rsidR="00422B25">
        <w:t>e</w:t>
      </w:r>
      <w:r w:rsidR="008E7293">
        <w:t xml:space="preserve">nvironmental </w:t>
      </w:r>
      <w:r w:rsidR="00422B25">
        <w:t>s</w:t>
      </w:r>
      <w:r w:rsidR="008E7293">
        <w:t>ignificance under the EPBC Act using the D</w:t>
      </w:r>
      <w:r w:rsidR="00D63126">
        <w:t xml:space="preserve">epartment of </w:t>
      </w:r>
      <w:r w:rsidR="006062D7">
        <w:t>Climate</w:t>
      </w:r>
      <w:r w:rsidR="00D63126">
        <w:t xml:space="preserve"> </w:t>
      </w:r>
      <w:r w:rsidR="008E7293">
        <w:t>C</w:t>
      </w:r>
      <w:r w:rsidR="00D63126">
        <w:t xml:space="preserve">hange </w:t>
      </w:r>
      <w:r w:rsidR="006062D7">
        <w:t xml:space="preserve">Energy, the </w:t>
      </w:r>
      <w:r w:rsidR="008E7293">
        <w:t>E</w:t>
      </w:r>
      <w:r w:rsidR="006062D7">
        <w:t xml:space="preserve">nvironment and </w:t>
      </w:r>
      <w:r w:rsidR="008E7293">
        <w:t>W</w:t>
      </w:r>
      <w:r w:rsidR="006062D7">
        <w:t>ater</w:t>
      </w:r>
      <w:r w:rsidR="008E7293">
        <w:t xml:space="preserve"> Protected Matters Search Tool</w:t>
      </w:r>
      <w:r w:rsidR="00515569">
        <w:t xml:space="preserve"> and </w:t>
      </w:r>
      <w:r w:rsidR="008E7293">
        <w:t>listed species under the FFG Act, Commonwealth and Victorian management plans and policies, published scientific and grey (non-peer reviewed) literature</w:t>
      </w:r>
    </w:p>
    <w:p w14:paraId="0631F555" w14:textId="14CD9FC6" w:rsidR="008E7293" w:rsidRPr="008E7293" w:rsidRDefault="00C30DF6" w:rsidP="008B7B2C">
      <w:pPr>
        <w:pStyle w:val="BodyBullet1"/>
      </w:pPr>
      <w:r>
        <w:t>Reviewing</w:t>
      </w:r>
      <w:r w:rsidR="008E7293">
        <w:t xml:space="preserve"> </w:t>
      </w:r>
      <w:r>
        <w:t xml:space="preserve">available </w:t>
      </w:r>
      <w:r w:rsidR="008E7293">
        <w:t xml:space="preserve">catch and effort data for Commonwealth and Victorian </w:t>
      </w:r>
      <w:r w:rsidR="008E7293" w:rsidRPr="008E7293">
        <w:t xml:space="preserve">fisheries that are legally able to operate within the </w:t>
      </w:r>
      <w:r w:rsidR="009046DF">
        <w:t xml:space="preserve">offshore </w:t>
      </w:r>
      <w:r w:rsidR="008E7293" w:rsidRPr="008E7293">
        <w:t>project area</w:t>
      </w:r>
    </w:p>
    <w:p w14:paraId="459D8283" w14:textId="77201E96" w:rsidR="008E7293" w:rsidRPr="008E7293" w:rsidRDefault="00D625C5" w:rsidP="00E10952">
      <w:pPr>
        <w:pStyle w:val="BodyBullet1"/>
      </w:pPr>
      <w:r>
        <w:t>Fish</w:t>
      </w:r>
      <w:r w:rsidR="009046DF">
        <w:t xml:space="preserve"> surveys during </w:t>
      </w:r>
      <w:r w:rsidR="008E7293" w:rsidRPr="008E7293">
        <w:t>2021-2023</w:t>
      </w:r>
      <w:r w:rsidR="00FD26DF">
        <w:t xml:space="preserve"> </w:t>
      </w:r>
      <w:r w:rsidR="008E7293" w:rsidRPr="008E7293">
        <w:t xml:space="preserve">to provide baseline information of the fish community within and around the project area (described in </w:t>
      </w:r>
      <w:r w:rsidR="00E317FB" w:rsidRPr="00E42BA1">
        <w:rPr>
          <w:rStyle w:val="Italics"/>
        </w:rPr>
        <w:t xml:space="preserve">Chapter </w:t>
      </w:r>
      <w:r w:rsidR="000B7D86" w:rsidRPr="00E42BA1">
        <w:rPr>
          <w:rStyle w:val="Italics"/>
        </w:rPr>
        <w:t>10</w:t>
      </w:r>
      <w:r w:rsidR="00826B77" w:rsidRPr="00E42BA1">
        <w:rPr>
          <w:rStyle w:val="Italics"/>
        </w:rPr>
        <w:t xml:space="preserve"> –</w:t>
      </w:r>
      <w:r w:rsidR="008E7293" w:rsidRPr="00E42BA1">
        <w:rPr>
          <w:rStyle w:val="Italics"/>
        </w:rPr>
        <w:t xml:space="preserve"> Fish and</w:t>
      </w:r>
      <w:r w:rsidR="008E7293" w:rsidRPr="001032DF">
        <w:rPr>
          <w:i/>
          <w:iCs/>
        </w:rPr>
        <w:t xml:space="preserve"> </w:t>
      </w:r>
      <w:r w:rsidR="00877C12">
        <w:rPr>
          <w:i/>
          <w:iCs/>
        </w:rPr>
        <w:t>I</w:t>
      </w:r>
      <w:r w:rsidR="008E7293" w:rsidRPr="001032DF">
        <w:rPr>
          <w:i/>
          <w:iCs/>
        </w:rPr>
        <w:t>nvertebrates</w:t>
      </w:r>
      <w:r w:rsidR="00E317FB">
        <w:t>)</w:t>
      </w:r>
    </w:p>
    <w:p w14:paraId="46A4C41D" w14:textId="4F2E597F" w:rsidR="008E7293" w:rsidRDefault="008E7293" w:rsidP="008B7B2C">
      <w:pPr>
        <w:pStyle w:val="BodyBullet1"/>
      </w:pPr>
      <w:r>
        <w:t>Consult</w:t>
      </w:r>
      <w:r w:rsidR="00877C12">
        <w:t xml:space="preserve">ing </w:t>
      </w:r>
      <w:r>
        <w:t xml:space="preserve">with </w:t>
      </w:r>
      <w:r w:rsidR="00877C12">
        <w:t>commercial fishing</w:t>
      </w:r>
      <w:r w:rsidR="00C45ED4">
        <w:t xml:space="preserve"> and recreational fishing s</w:t>
      </w:r>
      <w:r w:rsidRPr="008E7293">
        <w:t>takeholders</w:t>
      </w:r>
      <w:r w:rsidR="00643288">
        <w:t xml:space="preserve"> (refer</w:t>
      </w:r>
      <w:r w:rsidR="00CE355A">
        <w:t xml:space="preserve"> </w:t>
      </w:r>
      <w:r w:rsidR="004C27EA">
        <w:t>S</w:t>
      </w:r>
      <w:r w:rsidR="00CE355A">
        <w:t>ection</w:t>
      </w:r>
      <w:r w:rsidR="00643288">
        <w:t xml:space="preserve"> </w:t>
      </w:r>
      <w:r w:rsidR="00801C11">
        <w:fldChar w:fldCharType="begin"/>
      </w:r>
      <w:r w:rsidR="00801C11">
        <w:instrText xml:space="preserve"> REF _Ref214538588 \r \h </w:instrText>
      </w:r>
      <w:r w:rsidR="00801C11">
        <w:fldChar w:fldCharType="separate"/>
      </w:r>
      <w:r w:rsidR="00E74584">
        <w:t>15.4.1</w:t>
      </w:r>
      <w:r w:rsidR="00801C11">
        <w:fldChar w:fldCharType="end"/>
      </w:r>
      <w:r w:rsidR="00B6598E">
        <w:t>)</w:t>
      </w:r>
      <w:r w:rsidR="008528D5">
        <w:t>.</w:t>
      </w:r>
    </w:p>
    <w:p w14:paraId="2773B8E9" w14:textId="77777777" w:rsidR="00E85FD7" w:rsidRDefault="00E85FD7" w:rsidP="00E85FD7">
      <w:pPr>
        <w:pStyle w:val="BodyBullet1"/>
        <w:numPr>
          <w:ilvl w:val="0"/>
          <w:numId w:val="0"/>
        </w:numPr>
        <w:ind w:left="340" w:hanging="340"/>
        <w:sectPr w:rsidR="00E85FD7" w:rsidSect="009020DB">
          <w:pgSz w:w="11906" w:h="16838" w:code="9"/>
          <w:pgMar w:top="1134" w:right="1134" w:bottom="1134" w:left="1134" w:header="454" w:footer="454" w:gutter="0"/>
          <w:pgNumType w:start="1" w:chapStyle="1"/>
          <w:cols w:space="708"/>
          <w:docGrid w:linePitch="360"/>
        </w:sectPr>
      </w:pPr>
    </w:p>
    <w:p w14:paraId="1CF46610" w14:textId="12E52383" w:rsidR="00E10952" w:rsidRDefault="00E10952" w:rsidP="00E10952">
      <w:pPr>
        <w:pStyle w:val="Caption"/>
      </w:pPr>
      <w:bookmarkStart w:id="27" w:name="_Ref198808590"/>
      <w:bookmarkStart w:id="28" w:name="_Toc228887747"/>
      <w:r>
        <w:lastRenderedPageBreak/>
        <w:t xml:space="preserve">Figure </w:t>
      </w:r>
      <w:fldSimple w:instr=" STYLEREF 1 \s ">
        <w:r w:rsidR="00E74584">
          <w:rPr>
            <w:noProof/>
          </w:rPr>
          <w:t>15</w:t>
        </w:r>
      </w:fldSimple>
      <w:r w:rsidR="00C15F08">
        <w:noBreakHyphen/>
      </w:r>
      <w:fldSimple w:instr=" SEQ Figure \* ARABIC \s 1 ">
        <w:r w:rsidR="00E74584">
          <w:rPr>
            <w:noProof/>
          </w:rPr>
          <w:t>1</w:t>
        </w:r>
      </w:fldSimple>
      <w:bookmarkEnd w:id="27"/>
      <w:r>
        <w:tab/>
      </w:r>
      <w:r w:rsidR="00E544F2">
        <w:t>Fisheries study area</w:t>
      </w:r>
      <w:bookmarkEnd w:id="28"/>
    </w:p>
    <w:p w14:paraId="573E4E97" w14:textId="77777777" w:rsidR="00E85FD7" w:rsidRDefault="00DD0C8D" w:rsidP="00804016">
      <w:pPr>
        <w:pStyle w:val="BodyText"/>
        <w:sectPr w:rsidR="00E85FD7" w:rsidSect="00B1781C">
          <w:pgSz w:w="16838" w:h="11906" w:orient="landscape" w:code="9"/>
          <w:pgMar w:top="1134" w:right="1134" w:bottom="1134" w:left="1134" w:header="454" w:footer="454" w:gutter="0"/>
          <w:pgNumType w:chapStyle="1"/>
          <w:cols w:space="708"/>
          <w:docGrid w:linePitch="360"/>
        </w:sectPr>
      </w:pPr>
      <w:bookmarkStart w:id="29" w:name="_Toc198748192"/>
      <w:r>
        <w:rPr>
          <w:noProof/>
        </w:rPr>
        <w:drawing>
          <wp:inline distT="0" distB="0" distL="0" distR="0" wp14:anchorId="74F4B27D" wp14:editId="0D860C89">
            <wp:extent cx="8007178" cy="4962682"/>
            <wp:effectExtent l="0" t="0" r="0" b="0"/>
            <wp:docPr id="1253139136" name="Picture 4" descr="A map of the project area with a baseline fish survey area shown with a pink line. This baseline fish survey area includes the offshore project area, the offshore export cable area, and the area in which construction noise may temporarily affect f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39136" name="Picture 4" descr="A map of the project area with a baseline fish survey area shown with a pink line. This baseline fish survey area includes the offshore project area, the offshore export cable area, and the area in which construction noise may temporarily affect fish. "/>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8026654" cy="4974753"/>
                    </a:xfrm>
                    <a:prstGeom prst="rect">
                      <a:avLst/>
                    </a:prstGeom>
                  </pic:spPr>
                </pic:pic>
              </a:graphicData>
            </a:graphic>
          </wp:inline>
        </w:drawing>
      </w:r>
    </w:p>
    <w:p w14:paraId="25414A70" w14:textId="77777777" w:rsidR="008107BE" w:rsidRPr="002B7C8D" w:rsidRDefault="008107BE" w:rsidP="00B26058">
      <w:pPr>
        <w:pStyle w:val="Heading3"/>
        <w:numPr>
          <w:ilvl w:val="2"/>
          <w:numId w:val="20"/>
        </w:numPr>
        <w:rPr>
          <w:sz w:val="40"/>
          <w:szCs w:val="32"/>
        </w:rPr>
      </w:pPr>
      <w:bookmarkStart w:id="30" w:name="_Ref214538588"/>
      <w:bookmarkStart w:id="31" w:name="_Toc228887721"/>
      <w:r>
        <w:lastRenderedPageBreak/>
        <w:t>Consultation</w:t>
      </w:r>
      <w:bookmarkEnd w:id="30"/>
      <w:bookmarkEnd w:id="31"/>
    </w:p>
    <w:p w14:paraId="1BF28F52" w14:textId="55FC2AF9" w:rsidR="00415C6E" w:rsidRDefault="00415C6E" w:rsidP="000171F5">
      <w:pPr>
        <w:pStyle w:val="BodyText"/>
      </w:pPr>
      <w:r>
        <w:t>Consultation with fishing stakeholders has been a key focus and input to the project</w:t>
      </w:r>
      <w:r w:rsidR="00DA1784">
        <w:t xml:space="preserve"> s</w:t>
      </w:r>
      <w:r w:rsidR="00057905">
        <w:t>ince 2018</w:t>
      </w:r>
      <w:r w:rsidR="00DA1784">
        <w:t xml:space="preserve">. </w:t>
      </w:r>
      <w:r w:rsidR="00057905">
        <w:t>Star of the South has shared project information and updates, consulted broadly to collect data and feedback, and use</w:t>
      </w:r>
      <w:r w:rsidR="002B3B3A">
        <w:t>d</w:t>
      </w:r>
      <w:r w:rsidR="00CE355A">
        <w:t xml:space="preserve"> information collected </w:t>
      </w:r>
      <w:r w:rsidR="00BE4C1E">
        <w:t xml:space="preserve">to </w:t>
      </w:r>
      <w:r w:rsidR="007C0DFE">
        <w:t xml:space="preserve">design and deliver </w:t>
      </w:r>
      <w:r w:rsidR="00BE4C1E">
        <w:t>site investigations (including</w:t>
      </w:r>
      <w:r w:rsidR="00D81F86">
        <w:t xml:space="preserve"> baseline</w:t>
      </w:r>
      <w:r w:rsidR="00BE4C1E">
        <w:t xml:space="preserve"> fish survey</w:t>
      </w:r>
      <w:r w:rsidR="007C0DFE">
        <w:t>s</w:t>
      </w:r>
      <w:r w:rsidR="00BE4C1E">
        <w:t>)</w:t>
      </w:r>
      <w:r w:rsidR="00D81F86">
        <w:t xml:space="preserve">, </w:t>
      </w:r>
      <w:r w:rsidR="00D564FC">
        <w:t xml:space="preserve">shape </w:t>
      </w:r>
      <w:r w:rsidR="00CA4343">
        <w:t xml:space="preserve">the project’s approach to engagement and communication of information, </w:t>
      </w:r>
      <w:r w:rsidR="00D81F86">
        <w:t>inform project design</w:t>
      </w:r>
      <w:r w:rsidR="00CA4343">
        <w:t xml:space="preserve"> and</w:t>
      </w:r>
      <w:r w:rsidR="00D81F86">
        <w:t xml:space="preserve"> </w:t>
      </w:r>
      <w:r w:rsidR="007C0DFE">
        <w:t>inform</w:t>
      </w:r>
      <w:r w:rsidR="00B04223">
        <w:t xml:space="preserve"> </w:t>
      </w:r>
      <w:r w:rsidR="00636B83">
        <w:t xml:space="preserve">environmental </w:t>
      </w:r>
      <w:r w:rsidR="00B04223">
        <w:t>assessment</w:t>
      </w:r>
      <w:r w:rsidR="002B3B3A">
        <w:t>s</w:t>
      </w:r>
      <w:r w:rsidR="00CA4343">
        <w:t>.</w:t>
      </w:r>
    </w:p>
    <w:p w14:paraId="460FEB47" w14:textId="4EC1291E" w:rsidR="00057E42" w:rsidRDefault="00057E42" w:rsidP="000171F5">
      <w:pPr>
        <w:pStyle w:val="BodyText"/>
      </w:pPr>
      <w:r>
        <w:t>Recognising early that the fishing sector is complex with disparate stakeholders and a wide range of perspectives, Star of the South</w:t>
      </w:r>
      <w:r w:rsidRPr="0008536C">
        <w:t xml:space="preserve"> appointed a </w:t>
      </w:r>
      <w:r w:rsidR="00B04223">
        <w:t xml:space="preserve">Fishing Liaison Officer in </w:t>
      </w:r>
      <w:r w:rsidRPr="0008536C">
        <w:t xml:space="preserve">2021 to </w:t>
      </w:r>
      <w:r>
        <w:t xml:space="preserve">lead proactive and </w:t>
      </w:r>
      <w:r w:rsidR="0060474A">
        <w:t>specialised</w:t>
      </w:r>
      <w:r>
        <w:t xml:space="preserve"> engagement and ensure </w:t>
      </w:r>
      <w:r w:rsidR="00C13B6C">
        <w:t>a</w:t>
      </w:r>
      <w:r w:rsidR="00E60F68">
        <w:t xml:space="preserve"> </w:t>
      </w:r>
      <w:r>
        <w:t xml:space="preserve">thorough understanding of </w:t>
      </w:r>
      <w:r w:rsidR="0060474A">
        <w:t xml:space="preserve">past, current and potential future </w:t>
      </w:r>
      <w:r>
        <w:t xml:space="preserve">fishing </w:t>
      </w:r>
      <w:r w:rsidR="00636B83">
        <w:t>activities</w:t>
      </w:r>
      <w:r w:rsidR="00EC16C6">
        <w:t>.</w:t>
      </w:r>
    </w:p>
    <w:p w14:paraId="6BC1E685" w14:textId="569DB8CA" w:rsidR="00057E42" w:rsidRDefault="00C13B6C" w:rsidP="000171F5">
      <w:pPr>
        <w:pStyle w:val="BodyText"/>
      </w:pPr>
      <w:r>
        <w:t>Star of the South</w:t>
      </w:r>
      <w:r w:rsidR="005973ED">
        <w:t xml:space="preserve"> has engaged with a wide range of fishing stakeholders, including:</w:t>
      </w:r>
    </w:p>
    <w:p w14:paraId="08B57375" w14:textId="6F415D10" w:rsidR="00057E42" w:rsidRPr="0008536C" w:rsidRDefault="00057E42" w:rsidP="005973ED">
      <w:pPr>
        <w:pStyle w:val="BodyBullet1"/>
      </w:pPr>
      <w:r>
        <w:t>I</w:t>
      </w:r>
      <w:r w:rsidRPr="0008536C">
        <w:t xml:space="preserve">ndustry </w:t>
      </w:r>
      <w:r>
        <w:t>representative</w:t>
      </w:r>
      <w:r w:rsidR="005973ED">
        <w:t>s</w:t>
      </w:r>
      <w:r>
        <w:t xml:space="preserve"> </w:t>
      </w:r>
      <w:r w:rsidRPr="0008536C">
        <w:t>and peak bodies</w:t>
      </w:r>
      <w:r w:rsidR="003C3DAA">
        <w:t xml:space="preserve"> for commercial and recreational fishing</w:t>
      </w:r>
    </w:p>
    <w:p w14:paraId="341AFBCA" w14:textId="757B3B0D" w:rsidR="00057E42" w:rsidRPr="0008536C" w:rsidRDefault="00057E42" w:rsidP="005973ED">
      <w:pPr>
        <w:pStyle w:val="BodyBullet1"/>
      </w:pPr>
      <w:r w:rsidRPr="0008536C">
        <w:t>Individual commercial fishers – primarily based in Lakes Entrance, Port Welshpool, Port Albert and Port Franklin, with a few also based in San Remo and Geelong</w:t>
      </w:r>
    </w:p>
    <w:p w14:paraId="0A3A3546" w14:textId="4120D313" w:rsidR="00057E42" w:rsidRPr="0008536C" w:rsidRDefault="00057E42" w:rsidP="005973ED">
      <w:pPr>
        <w:pStyle w:val="BodyBullet1"/>
      </w:pPr>
      <w:r w:rsidRPr="0008536C">
        <w:t>Individual recreational fishers</w:t>
      </w:r>
      <w:r w:rsidR="00375151">
        <w:t>, fishing clubs and fishing retail businesses in Gippsland</w:t>
      </w:r>
      <w:r>
        <w:t xml:space="preserve"> </w:t>
      </w:r>
    </w:p>
    <w:p w14:paraId="714B4F09" w14:textId="6EC78953" w:rsidR="00057E42" w:rsidRDefault="00057E42" w:rsidP="005973ED">
      <w:pPr>
        <w:pStyle w:val="BodyBullet1"/>
      </w:pPr>
      <w:r w:rsidRPr="0008536C">
        <w:t>Fisheries regulatory bodies and research agencies</w:t>
      </w:r>
      <w:r w:rsidR="00B1781C">
        <w:t>.</w:t>
      </w:r>
    </w:p>
    <w:p w14:paraId="223B85FF" w14:textId="4C71B613" w:rsidR="002E79C2" w:rsidRDefault="002E79C2" w:rsidP="00B26058">
      <w:pPr>
        <w:pStyle w:val="Heading4"/>
        <w:numPr>
          <w:ilvl w:val="3"/>
          <w:numId w:val="20"/>
        </w:numPr>
      </w:pPr>
      <w:r>
        <w:t>Engagement activities</w:t>
      </w:r>
    </w:p>
    <w:p w14:paraId="7123F731" w14:textId="2E12019D" w:rsidR="00057E42" w:rsidRDefault="0018011E" w:rsidP="000171F5">
      <w:pPr>
        <w:pStyle w:val="BodyText"/>
      </w:pPr>
      <w:r>
        <w:t>E</w:t>
      </w:r>
      <w:r w:rsidR="00057E42">
        <w:t>ngagement</w:t>
      </w:r>
      <w:r w:rsidR="000171F5">
        <w:t xml:space="preserve"> </w:t>
      </w:r>
      <w:r w:rsidR="00760870">
        <w:t xml:space="preserve">with the </w:t>
      </w:r>
      <w:r w:rsidR="00760870" w:rsidRPr="0003643A">
        <w:rPr>
          <w:rStyle w:val="Bold"/>
        </w:rPr>
        <w:t>commercial fishing</w:t>
      </w:r>
      <w:r w:rsidR="00760870">
        <w:t xml:space="preserve"> sector </w:t>
      </w:r>
      <w:r w:rsidR="00057E42">
        <w:t xml:space="preserve">included: </w:t>
      </w:r>
    </w:p>
    <w:p w14:paraId="50112638" w14:textId="786CBCD4" w:rsidR="00E33C1C" w:rsidRDefault="00760870" w:rsidP="000171F5">
      <w:pPr>
        <w:pStyle w:val="BodyBullet1"/>
      </w:pPr>
      <w:r>
        <w:t>Direct contact with</w:t>
      </w:r>
      <w:r w:rsidR="002A4866">
        <w:t xml:space="preserve"> industry representatives and</w:t>
      </w:r>
      <w:r>
        <w:t xml:space="preserve"> </w:t>
      </w:r>
      <w:r w:rsidR="00081259">
        <w:t>concession</w:t>
      </w:r>
      <w:r w:rsidR="00E33C1C">
        <w:t xml:space="preserve"> holders</w:t>
      </w:r>
      <w:r>
        <w:t xml:space="preserve"> to share project informatio</w:t>
      </w:r>
      <w:r w:rsidR="008168D9">
        <w:t xml:space="preserve">n and </w:t>
      </w:r>
      <w:r w:rsidR="00DD480C">
        <w:t>build an understanding of existing conditions and issues</w:t>
      </w:r>
      <w:r w:rsidR="00E814DA">
        <w:t>, including through letters, emails, phone calls, port visits and meetings</w:t>
      </w:r>
      <w:r>
        <w:t xml:space="preserve"> </w:t>
      </w:r>
    </w:p>
    <w:p w14:paraId="74DFAADC" w14:textId="77777777" w:rsidR="00DB3F2B" w:rsidRDefault="00DB3F2B" w:rsidP="00DB3F2B">
      <w:pPr>
        <w:pStyle w:val="BodyBullet1"/>
      </w:pPr>
      <w:r>
        <w:t>Information sessions in Lakes Entrance, Port Welshpool and Port Franklin</w:t>
      </w:r>
    </w:p>
    <w:p w14:paraId="7A95D115" w14:textId="67A22131" w:rsidR="001D04A7" w:rsidRDefault="001D04A7" w:rsidP="000171F5">
      <w:pPr>
        <w:pStyle w:val="BodyBullet1"/>
      </w:pPr>
      <w:r>
        <w:t>Correspondence</w:t>
      </w:r>
      <w:r w:rsidR="00501A7E">
        <w:t xml:space="preserve"> to</w:t>
      </w:r>
      <w:r>
        <w:t xml:space="preserve"> and surveys</w:t>
      </w:r>
      <w:r w:rsidR="00156892">
        <w:t xml:space="preserve"> </w:t>
      </w:r>
      <w:r w:rsidR="00501A7E">
        <w:t>of licence holders through</w:t>
      </w:r>
      <w:r w:rsidR="00156892">
        <w:t xml:space="preserve"> </w:t>
      </w:r>
      <w:r w:rsidR="002A4866">
        <w:t>Seafood Industry Vicotria and the Victorian Fisheries Association</w:t>
      </w:r>
    </w:p>
    <w:p w14:paraId="4B9C211F" w14:textId="4B4A110B" w:rsidR="00057E42" w:rsidRDefault="007448DF" w:rsidP="000171F5">
      <w:pPr>
        <w:pStyle w:val="BodyBullet1"/>
      </w:pPr>
      <w:r>
        <w:t>A w</w:t>
      </w:r>
      <w:r w:rsidR="007B55E7">
        <w:t xml:space="preserve">orkshop with fishing industry representatives to present preliminary </w:t>
      </w:r>
      <w:r w:rsidR="00864A72">
        <w:t>field work and assessment findings</w:t>
      </w:r>
      <w:r w:rsidR="007B55E7">
        <w:t xml:space="preserve"> an</w:t>
      </w:r>
      <w:r w:rsidR="006C6009">
        <w:t xml:space="preserve">d </w:t>
      </w:r>
      <w:r w:rsidR="000019F3">
        <w:t xml:space="preserve">discuss </w:t>
      </w:r>
      <w:r w:rsidR="006C6009">
        <w:t>potential mitigations</w:t>
      </w:r>
    </w:p>
    <w:p w14:paraId="61CF7FE1" w14:textId="03E8E92B" w:rsidR="006C6009" w:rsidRDefault="006C6009" w:rsidP="000171F5">
      <w:pPr>
        <w:pStyle w:val="BodyBullet1"/>
      </w:pPr>
      <w:r>
        <w:t xml:space="preserve">Provision of project information as it relates to fishing, including fact sheets and </w:t>
      </w:r>
      <w:r w:rsidR="001B2188">
        <w:t>videos</w:t>
      </w:r>
    </w:p>
    <w:p w14:paraId="633D8655" w14:textId="0F4451F6" w:rsidR="001B2188" w:rsidRDefault="001B2188" w:rsidP="000171F5">
      <w:pPr>
        <w:pStyle w:val="BodyBullet1"/>
      </w:pPr>
      <w:r>
        <w:lastRenderedPageBreak/>
        <w:t xml:space="preserve">Participation in Seafood Directions </w:t>
      </w:r>
      <w:r w:rsidR="00344277">
        <w:t>2019, 2022 and 2024</w:t>
      </w:r>
      <w:r w:rsidR="00710513">
        <w:t xml:space="preserve"> to build broad industry awareness of offshore wind and </w:t>
      </w:r>
      <w:r w:rsidR="002D4F55">
        <w:t xml:space="preserve">the </w:t>
      </w:r>
      <w:r w:rsidR="00710513">
        <w:t>project</w:t>
      </w:r>
      <w:r w:rsidR="00344277">
        <w:t xml:space="preserve">, including </w:t>
      </w:r>
      <w:r w:rsidR="00710513">
        <w:t xml:space="preserve">delivering a keynote address </w:t>
      </w:r>
      <w:r w:rsidR="00344277">
        <w:t xml:space="preserve">on coexistence challenges and opportunities for offshore </w:t>
      </w:r>
      <w:r w:rsidR="00710513">
        <w:t xml:space="preserve">wind energy </w:t>
      </w:r>
      <w:r w:rsidR="00344277">
        <w:t xml:space="preserve">and </w:t>
      </w:r>
      <w:r w:rsidR="00710513">
        <w:t xml:space="preserve">commercial </w:t>
      </w:r>
      <w:r w:rsidR="00344277">
        <w:t>fishing in 2024.</w:t>
      </w:r>
    </w:p>
    <w:p w14:paraId="002E2273" w14:textId="52F181DF" w:rsidR="00EC6525" w:rsidRDefault="0018011E" w:rsidP="00EC6525">
      <w:pPr>
        <w:pStyle w:val="BodyBullet1"/>
        <w:numPr>
          <w:ilvl w:val="0"/>
          <w:numId w:val="0"/>
        </w:numPr>
      </w:pPr>
      <w:r>
        <w:t>E</w:t>
      </w:r>
      <w:r w:rsidR="00EC6525">
        <w:t xml:space="preserve">ngagement with </w:t>
      </w:r>
      <w:r w:rsidR="00EC6525" w:rsidRPr="0003643A">
        <w:rPr>
          <w:rStyle w:val="Bold"/>
        </w:rPr>
        <w:t>recreational fishing</w:t>
      </w:r>
      <w:r w:rsidR="00EC6525">
        <w:t xml:space="preserve"> stakeholders included:</w:t>
      </w:r>
    </w:p>
    <w:p w14:paraId="5A58584A" w14:textId="65EA4CED" w:rsidR="00EC6525" w:rsidRDefault="00CD25B0" w:rsidP="00EC6525">
      <w:pPr>
        <w:pStyle w:val="BodyBullet1"/>
      </w:pPr>
      <w:r>
        <w:t xml:space="preserve">Surveys </w:t>
      </w:r>
      <w:r w:rsidR="00692C29">
        <w:t xml:space="preserve">at boat ramps and online </w:t>
      </w:r>
      <w:r w:rsidR="007B13EA">
        <w:t xml:space="preserve">to collect </w:t>
      </w:r>
      <w:r w:rsidR="00B12FB0">
        <w:t>data on existing conditions</w:t>
      </w:r>
      <w:r w:rsidR="008168D9">
        <w:t xml:space="preserve"> and understand issues</w:t>
      </w:r>
    </w:p>
    <w:p w14:paraId="6AD7AB57" w14:textId="21B52A68" w:rsidR="00EC6525" w:rsidRDefault="00EC6525" w:rsidP="00EC6525">
      <w:pPr>
        <w:pStyle w:val="BodyBullet1"/>
      </w:pPr>
      <w:r>
        <w:t xml:space="preserve">A workshop with fishing industry representatives </w:t>
      </w:r>
      <w:r w:rsidR="00864A72">
        <w:t>to present preliminary field work and assessment findings and discuss potential mitigations</w:t>
      </w:r>
    </w:p>
    <w:p w14:paraId="320386B8" w14:textId="12F24D8C" w:rsidR="00692C29" w:rsidRDefault="00692C29" w:rsidP="00EC6525">
      <w:pPr>
        <w:pStyle w:val="BodyBullet1"/>
      </w:pPr>
      <w:r>
        <w:t>Presentations to local fishing clubs</w:t>
      </w:r>
    </w:p>
    <w:p w14:paraId="6ED51DDE" w14:textId="54BB4DEE" w:rsidR="00EC6525" w:rsidRDefault="00EC6525" w:rsidP="00EC6525">
      <w:pPr>
        <w:pStyle w:val="BodyBullet1"/>
      </w:pPr>
      <w:r>
        <w:t>Provision of project information as it relates to fishing, including fact sheets and videos</w:t>
      </w:r>
      <w:r w:rsidR="006B1D1D">
        <w:t>, via</w:t>
      </w:r>
      <w:r w:rsidR="006E4DDC">
        <w:t xml:space="preserve"> the project website, social media, monthly e-news, and by providing hard copies to local fishing retail stores, fishing clubs and at </w:t>
      </w:r>
      <w:r w:rsidR="00692C29">
        <w:t xml:space="preserve">local </w:t>
      </w:r>
      <w:r w:rsidR="006E4DDC">
        <w:t>fishing competitions</w:t>
      </w:r>
    </w:p>
    <w:p w14:paraId="30007DBB" w14:textId="054876BF" w:rsidR="00A415DD" w:rsidRDefault="00864A72" w:rsidP="00A415DD">
      <w:pPr>
        <w:pStyle w:val="ListBullet"/>
      </w:pPr>
      <w:r>
        <w:t>Local c</w:t>
      </w:r>
      <w:r w:rsidR="006E4DDC">
        <w:t>ommunity information sessions</w:t>
      </w:r>
      <w:r w:rsidR="00A415DD">
        <w:t xml:space="preserve"> and attendance at events such as </w:t>
      </w:r>
      <w:r w:rsidR="00F04708">
        <w:t xml:space="preserve">the </w:t>
      </w:r>
      <w:r w:rsidR="00A415DD">
        <w:t>Port Welshpool Sea Days Festival, Tarwin Lower Lifestyle Festival</w:t>
      </w:r>
      <w:r w:rsidR="00637ED8">
        <w:t xml:space="preserve"> and </w:t>
      </w:r>
      <w:r w:rsidR="00A415DD">
        <w:t>South Gippsland Game Fishing Club Snapper and Gummy competition</w:t>
      </w:r>
    </w:p>
    <w:p w14:paraId="01E8B4F0" w14:textId="6FACC897" w:rsidR="006E4DDC" w:rsidRDefault="0013794A" w:rsidP="00EC6525">
      <w:pPr>
        <w:pStyle w:val="BodyBullet1"/>
      </w:pPr>
      <w:r>
        <w:t>Involvement in statewide events such as the Melbourne Boat Show</w:t>
      </w:r>
      <w:r w:rsidR="004A6939">
        <w:t xml:space="preserve"> and</w:t>
      </w:r>
      <w:r>
        <w:t xml:space="preserve"> VFA Ultimate Fishing Exp</w:t>
      </w:r>
      <w:r w:rsidR="00E56796">
        <w:t>o and</w:t>
      </w:r>
      <w:r w:rsidR="00522360">
        <w:t xml:space="preserve"> </w:t>
      </w:r>
      <w:r w:rsidR="00E92144">
        <w:t xml:space="preserve">an interview </w:t>
      </w:r>
      <w:r w:rsidR="00522360">
        <w:t>on</w:t>
      </w:r>
      <w:r w:rsidR="004A6939">
        <w:t xml:space="preserve"> fishing podcast </w:t>
      </w:r>
      <w:r w:rsidR="00E56796">
        <w:t>Wind Against Tide</w:t>
      </w:r>
    </w:p>
    <w:p w14:paraId="5BA6AB5D" w14:textId="3707EB9F" w:rsidR="0081578F" w:rsidRDefault="000A3389" w:rsidP="0081578F">
      <w:pPr>
        <w:pStyle w:val="BodyBullet1"/>
      </w:pPr>
      <w:r>
        <w:t>Community Advisory Gro</w:t>
      </w:r>
      <w:r w:rsidR="00441098">
        <w:t xml:space="preserve">up, </w:t>
      </w:r>
      <w:r w:rsidR="007217DD">
        <w:t>with</w:t>
      </w:r>
      <w:r w:rsidR="00441098">
        <w:t xml:space="preserve"> members from coastal communities </w:t>
      </w:r>
      <w:r w:rsidR="00E85F15">
        <w:t>with an interest in fishing</w:t>
      </w:r>
      <w:r w:rsidR="002124B9">
        <w:t>.</w:t>
      </w:r>
    </w:p>
    <w:p w14:paraId="0A5FF32F" w14:textId="26424BCB" w:rsidR="00DF3EF7" w:rsidRDefault="0081578F" w:rsidP="0081578F">
      <w:pPr>
        <w:pStyle w:val="BodyBullet1"/>
        <w:numPr>
          <w:ilvl w:val="0"/>
          <w:numId w:val="0"/>
        </w:numPr>
      </w:pPr>
      <w:r>
        <w:t xml:space="preserve">Refer to </w:t>
      </w:r>
      <w:r w:rsidRPr="00E42BA1">
        <w:rPr>
          <w:rStyle w:val="Italics"/>
        </w:rPr>
        <w:t xml:space="preserve">Chapter 7 – </w:t>
      </w:r>
      <w:r w:rsidR="002B3B3A" w:rsidRPr="00E42BA1">
        <w:rPr>
          <w:rStyle w:val="Italics"/>
        </w:rPr>
        <w:t>Community Engagement</w:t>
      </w:r>
      <w:r w:rsidR="002B3B3A">
        <w:t xml:space="preserve"> for more detail about how the project communicated and engaged with stakeholders.</w:t>
      </w:r>
    </w:p>
    <w:p w14:paraId="46F70953" w14:textId="19AAC542" w:rsidR="002E79C2" w:rsidRDefault="002E79C2" w:rsidP="00B26058">
      <w:pPr>
        <w:pStyle w:val="Heading4"/>
        <w:numPr>
          <w:ilvl w:val="3"/>
          <w:numId w:val="20"/>
        </w:numPr>
      </w:pPr>
      <w:r>
        <w:t>Key issues</w:t>
      </w:r>
    </w:p>
    <w:p w14:paraId="7AE67CDE" w14:textId="5862626B" w:rsidR="002E79C2" w:rsidRDefault="001154C7" w:rsidP="0018011E">
      <w:pPr>
        <w:pStyle w:val="BodyBullet1"/>
        <w:numPr>
          <w:ilvl w:val="0"/>
          <w:numId w:val="0"/>
        </w:numPr>
      </w:pPr>
      <w:r>
        <w:t xml:space="preserve">Key issues raised by </w:t>
      </w:r>
      <w:r w:rsidR="00A4530C">
        <w:t>through consultation are</w:t>
      </w:r>
      <w:r w:rsidR="00526D82">
        <w:t xml:space="preserve"> discussed in</w:t>
      </w:r>
      <w:r w:rsidR="00526D82" w:rsidRPr="00526D82">
        <w:rPr>
          <w:rStyle w:val="Italics"/>
        </w:rPr>
        <w:t xml:space="preserve"> Chapter 7 – Community Engagement</w:t>
      </w:r>
      <w:r w:rsidR="00526D82">
        <w:t xml:space="preserve"> and </w:t>
      </w:r>
      <w:r w:rsidR="007446D2" w:rsidRPr="007446D2">
        <w:rPr>
          <w:rStyle w:val="Italics"/>
        </w:rPr>
        <w:t>Technical Report N – Commercial and Recreational Fisheries</w:t>
      </w:r>
      <w:r w:rsidR="0018011E">
        <w:t xml:space="preserve">. </w:t>
      </w:r>
    </w:p>
    <w:p w14:paraId="619D645A" w14:textId="60FBF848" w:rsidR="007A1F35" w:rsidRDefault="0018011E" w:rsidP="0018011E">
      <w:pPr>
        <w:pStyle w:val="BodyBullet1"/>
        <w:numPr>
          <w:ilvl w:val="0"/>
          <w:numId w:val="0"/>
        </w:numPr>
      </w:pPr>
      <w:r>
        <w:t>R</w:t>
      </w:r>
      <w:r w:rsidR="008619F5">
        <w:t>ecreational fishers are primarily concerned with</w:t>
      </w:r>
      <w:r>
        <w:t xml:space="preserve"> </w:t>
      </w:r>
      <w:r w:rsidR="008619F5">
        <w:t>changed conditions that could affect fishing</w:t>
      </w:r>
      <w:r w:rsidR="007A1F35">
        <w:t xml:space="preserve">, </w:t>
      </w:r>
      <w:r w:rsidR="005C43FE">
        <w:t>particularly</w:t>
      </w:r>
      <w:r w:rsidR="007A1F35">
        <w:t xml:space="preserve"> access to and around the offshore wind farm</w:t>
      </w:r>
      <w:r>
        <w:t xml:space="preserve">. There is broad understanding of </w:t>
      </w:r>
      <w:r w:rsidR="002E79C2">
        <w:t xml:space="preserve">the need to avoid major construction activities </w:t>
      </w:r>
      <w:r w:rsidR="00DB29C0">
        <w:t xml:space="preserve">and an expectation of </w:t>
      </w:r>
      <w:r w:rsidR="002E79C2">
        <w:t xml:space="preserve">access </w:t>
      </w:r>
      <w:r w:rsidR="007A1F35">
        <w:t>during operations.</w:t>
      </w:r>
    </w:p>
    <w:p w14:paraId="4C10C801" w14:textId="7C20AC0D" w:rsidR="000F5FD2" w:rsidRDefault="00DB29C0" w:rsidP="00DB29C0">
      <w:pPr>
        <w:pStyle w:val="BodyText"/>
      </w:pPr>
      <w:r>
        <w:t>C</w:t>
      </w:r>
      <w:r w:rsidR="007A1F35">
        <w:t xml:space="preserve">ommercial </w:t>
      </w:r>
      <w:r w:rsidR="001B742D">
        <w:t>fishers'</w:t>
      </w:r>
      <w:r w:rsidR="00E401E3">
        <w:t xml:space="preserve"> </w:t>
      </w:r>
      <w:r w:rsidR="007A1F35">
        <w:t>concerns</w:t>
      </w:r>
      <w:r w:rsidR="00E401E3">
        <w:t xml:space="preserve"> are more varied</w:t>
      </w:r>
      <w:r w:rsidR="00952A0A">
        <w:t xml:space="preserve"> and are linked to the</w:t>
      </w:r>
      <w:r w:rsidR="009D2D95">
        <w:t>ir</w:t>
      </w:r>
      <w:r w:rsidR="00952A0A">
        <w:t xml:space="preserve"> ability to continue </w:t>
      </w:r>
      <w:r w:rsidR="009D2D95">
        <w:t xml:space="preserve">viable </w:t>
      </w:r>
      <w:r w:rsidR="007B734C">
        <w:t>generational family businesses</w:t>
      </w:r>
      <w:r w:rsidR="001B742D">
        <w:t xml:space="preserve"> in the context of increasing competition for ocean space</w:t>
      </w:r>
      <w:r w:rsidR="00AA4935">
        <w:t xml:space="preserve">, and the stress and pressure </w:t>
      </w:r>
      <w:r w:rsidR="00272BC7">
        <w:t xml:space="preserve">on </w:t>
      </w:r>
      <w:r w:rsidR="00AA4935">
        <w:t>individual small operators.</w:t>
      </w:r>
      <w:r w:rsidR="0035488B">
        <w:t xml:space="preserve"> There is a clear desire to continue fishing with as little change as possible. </w:t>
      </w:r>
      <w:r w:rsidR="001B742D">
        <w:t>A</w:t>
      </w:r>
      <w:r w:rsidR="00B251CF">
        <w:t>ccess</w:t>
      </w:r>
      <w:r w:rsidR="00272BC7">
        <w:t xml:space="preserve">, </w:t>
      </w:r>
      <w:r w:rsidR="00B251CF">
        <w:t>safety,</w:t>
      </w:r>
      <w:r w:rsidR="00AA4935">
        <w:t xml:space="preserve"> </w:t>
      </w:r>
      <w:r w:rsidR="00E401E3">
        <w:t>adaption</w:t>
      </w:r>
      <w:r w:rsidR="008651D3">
        <w:t xml:space="preserve">, </w:t>
      </w:r>
      <w:r w:rsidR="00AC1146">
        <w:t xml:space="preserve">uncertainty, </w:t>
      </w:r>
      <w:r w:rsidR="00DE1C58">
        <w:t xml:space="preserve">impacts to target fish species, </w:t>
      </w:r>
      <w:r w:rsidR="008651D3">
        <w:t xml:space="preserve">new opportunities and </w:t>
      </w:r>
      <w:r w:rsidR="0035488B">
        <w:t xml:space="preserve">mental health concerns </w:t>
      </w:r>
      <w:r w:rsidR="00AC1146">
        <w:t xml:space="preserve">are key </w:t>
      </w:r>
      <w:r w:rsidR="00272BC7">
        <w:t>matters</w:t>
      </w:r>
      <w:r w:rsidR="00AC1146">
        <w:t xml:space="preserve"> raised. </w:t>
      </w:r>
    </w:p>
    <w:p w14:paraId="2FD67EDD" w14:textId="0EEC096D" w:rsidR="008E7293" w:rsidRPr="008E7293" w:rsidRDefault="008E7293" w:rsidP="00B26058">
      <w:pPr>
        <w:pStyle w:val="Heading2"/>
        <w:numPr>
          <w:ilvl w:val="1"/>
          <w:numId w:val="20"/>
        </w:numPr>
      </w:pPr>
      <w:bookmarkStart w:id="32" w:name="_Toc200118876"/>
      <w:bookmarkStart w:id="33" w:name="_Ref200124446"/>
      <w:bookmarkStart w:id="34" w:name="_Toc228887722"/>
      <w:r w:rsidRPr="00534C86">
        <w:lastRenderedPageBreak/>
        <w:t>Existing environment</w:t>
      </w:r>
      <w:bookmarkEnd w:id="29"/>
      <w:bookmarkEnd w:id="32"/>
      <w:bookmarkEnd w:id="33"/>
      <w:bookmarkEnd w:id="34"/>
    </w:p>
    <w:p w14:paraId="52CDA21A" w14:textId="32B9CEC6" w:rsidR="008E7293" w:rsidRDefault="008E7293" w:rsidP="00E10952">
      <w:pPr>
        <w:pStyle w:val="BodyText"/>
      </w:pPr>
      <w:r w:rsidRPr="00534C86">
        <w:t xml:space="preserve">This section describes the existing conditions within the study area as they relate to </w:t>
      </w:r>
      <w:r>
        <w:t>commercial and recreational fishing.</w:t>
      </w:r>
    </w:p>
    <w:p w14:paraId="35D093AA" w14:textId="0961CA25" w:rsidR="008E7293" w:rsidRPr="008E7293" w:rsidRDefault="424CC382" w:rsidP="00B26058">
      <w:pPr>
        <w:pStyle w:val="Heading3"/>
        <w:numPr>
          <w:ilvl w:val="2"/>
          <w:numId w:val="20"/>
        </w:numPr>
      </w:pPr>
      <w:bookmarkStart w:id="35" w:name="_Toc198748193"/>
      <w:bookmarkStart w:id="36" w:name="_Toc200118877"/>
      <w:bookmarkStart w:id="37" w:name="_Toc228887723"/>
      <w:r>
        <w:t xml:space="preserve">Regional </w:t>
      </w:r>
      <w:bookmarkEnd w:id="35"/>
      <w:bookmarkEnd w:id="36"/>
      <w:r w:rsidR="41BB02A9">
        <w:t>context</w:t>
      </w:r>
      <w:bookmarkEnd w:id="37"/>
    </w:p>
    <w:p w14:paraId="1DBDC0E5" w14:textId="51667B23" w:rsidR="008E7293" w:rsidRDefault="424CC382" w:rsidP="00E10952">
      <w:pPr>
        <w:pStyle w:val="BodyText"/>
      </w:pPr>
      <w:r>
        <w:t xml:space="preserve">The </w:t>
      </w:r>
      <w:r w:rsidR="0447692D">
        <w:t>offshore project area is</w:t>
      </w:r>
      <w:r>
        <w:t xml:space="preserve"> located in the Southeast Shelf Transition bioregion of the South-east Marine Region</w:t>
      </w:r>
      <w:r w:rsidR="1DAC3CBF">
        <w:t xml:space="preserve">. </w:t>
      </w:r>
      <w:r>
        <w:t xml:space="preserve">The continental shelf is relatively broad and shallow and marine waters are strongly influenced by several currents that run through and nearby the shelf, bringing both warm and cool currents. The coastline consists of long sandy beaches </w:t>
      </w:r>
      <w:r w:rsidR="44B0A209">
        <w:t xml:space="preserve">interspersed with </w:t>
      </w:r>
      <w:r>
        <w:t xml:space="preserve">rocky headlands and several coastal lagoons. </w:t>
      </w:r>
    </w:p>
    <w:p w14:paraId="139DC665" w14:textId="77777777" w:rsidR="008E7293" w:rsidRPr="008E7293" w:rsidRDefault="008E7293" w:rsidP="00731F1D">
      <w:pPr>
        <w:pStyle w:val="Heading3"/>
        <w:numPr>
          <w:ilvl w:val="2"/>
          <w:numId w:val="20"/>
        </w:numPr>
      </w:pPr>
      <w:bookmarkStart w:id="38" w:name="_Toc198748194"/>
      <w:bookmarkStart w:id="39" w:name="_Toc200118878"/>
      <w:bookmarkStart w:id="40" w:name="_Toc228887724"/>
      <w:r>
        <w:t>Conservation values and sensitivities</w:t>
      </w:r>
      <w:bookmarkEnd w:id="38"/>
      <w:bookmarkEnd w:id="39"/>
      <w:bookmarkEnd w:id="40"/>
    </w:p>
    <w:p w14:paraId="3C67E02D" w14:textId="08E5C678" w:rsidR="009D656C" w:rsidRDefault="008E7293" w:rsidP="009D656C">
      <w:pPr>
        <w:pStyle w:val="BodyText"/>
      </w:pPr>
      <w:r w:rsidRPr="00866D70">
        <w:t xml:space="preserve">Fish species protected under Victorian and Commonwealth legislation are described in </w:t>
      </w:r>
      <w:r w:rsidRPr="00EE5F9E">
        <w:rPr>
          <w:i/>
          <w:iCs/>
        </w:rPr>
        <w:t>Technical Report C</w:t>
      </w:r>
      <w:r w:rsidR="00DF3EF7">
        <w:rPr>
          <w:i/>
          <w:iCs/>
        </w:rPr>
        <w:t xml:space="preserve"> </w:t>
      </w:r>
      <w:r w:rsidR="00DF3EF7" w:rsidRPr="0047729A">
        <w:rPr>
          <w:i/>
          <w:iCs/>
        </w:rPr>
        <w:t>–</w:t>
      </w:r>
      <w:r w:rsidRPr="00EE5F9E">
        <w:rPr>
          <w:i/>
          <w:iCs/>
        </w:rPr>
        <w:t xml:space="preserve"> Fish and Invertebrates</w:t>
      </w:r>
      <w:r w:rsidRPr="00866D70">
        <w:t>. These include</w:t>
      </w:r>
      <w:r w:rsidR="00F0694E">
        <w:t xml:space="preserve"> fisheries species such as</w:t>
      </w:r>
      <w:r w:rsidRPr="00866D70">
        <w:t xml:space="preserve"> </w:t>
      </w:r>
      <w:r w:rsidR="00D31E22">
        <w:t>B</w:t>
      </w:r>
      <w:r w:rsidRPr="00866D70">
        <w:t xml:space="preserve">lue </w:t>
      </w:r>
      <w:r w:rsidR="00D31E22">
        <w:t>W</w:t>
      </w:r>
      <w:r w:rsidRPr="00866D70">
        <w:t>arehou (</w:t>
      </w:r>
      <w:r w:rsidRPr="00FD26DF">
        <w:rPr>
          <w:rStyle w:val="Italics"/>
        </w:rPr>
        <w:t>Seriolella brama</w:t>
      </w:r>
      <w:r w:rsidRPr="00866D70">
        <w:t xml:space="preserve">) and </w:t>
      </w:r>
      <w:r w:rsidR="00D31E22">
        <w:t>S</w:t>
      </w:r>
      <w:r w:rsidRPr="00866D70">
        <w:t xml:space="preserve">chool </w:t>
      </w:r>
      <w:r w:rsidR="00D31E22">
        <w:t>S</w:t>
      </w:r>
      <w:r w:rsidRPr="00866D70">
        <w:t>hark (</w:t>
      </w:r>
      <w:r w:rsidRPr="00FD26DF">
        <w:rPr>
          <w:rStyle w:val="Italics"/>
        </w:rPr>
        <w:t>Galeorhinus galeus</w:t>
      </w:r>
      <w:r w:rsidRPr="00866D70">
        <w:t xml:space="preserve">) which are listed as Conservation Dependent under the EPBC Act. These species </w:t>
      </w:r>
      <w:r w:rsidR="00DF2215" w:rsidRPr="00866D70">
        <w:t xml:space="preserve">are known to occur within the project area </w:t>
      </w:r>
      <w:r w:rsidR="00DF2215">
        <w:t xml:space="preserve">and </w:t>
      </w:r>
      <w:r w:rsidRPr="00866D70">
        <w:t>may be targeted or captured as bycatch by commercial and recreational fishers.</w:t>
      </w:r>
      <w:bookmarkStart w:id="41" w:name="_Toc198748195"/>
      <w:bookmarkStart w:id="42" w:name="_Toc200118879"/>
    </w:p>
    <w:p w14:paraId="4A8507FF" w14:textId="68C72F20" w:rsidR="00B468A0" w:rsidRDefault="00B468A0" w:rsidP="00731F1D">
      <w:pPr>
        <w:pStyle w:val="Heading3"/>
        <w:numPr>
          <w:ilvl w:val="2"/>
          <w:numId w:val="20"/>
        </w:numPr>
      </w:pPr>
      <w:bookmarkStart w:id="43" w:name="_Toc228887725"/>
      <w:r w:rsidRPr="003436C5">
        <w:t>Physical environment</w:t>
      </w:r>
      <w:bookmarkEnd w:id="41"/>
      <w:bookmarkEnd w:id="42"/>
      <w:bookmarkEnd w:id="43"/>
    </w:p>
    <w:p w14:paraId="6C908C6A" w14:textId="77777777" w:rsidR="00B468A0" w:rsidRDefault="00B468A0" w:rsidP="00B468A0">
      <w:pPr>
        <w:pStyle w:val="Heading6NoNumber"/>
      </w:pPr>
      <w:r>
        <w:t>Benthic h</w:t>
      </w:r>
      <w:r w:rsidRPr="008E7293">
        <w:t>abitat</w:t>
      </w:r>
    </w:p>
    <w:p w14:paraId="2A1A2DF9" w14:textId="71FBA682" w:rsidR="00B468A0" w:rsidRPr="00B468A0" w:rsidRDefault="00B468A0" w:rsidP="00B468A0">
      <w:pPr>
        <w:pStyle w:val="BodyText"/>
        <w:rPr>
          <w:i/>
          <w:iCs/>
        </w:rPr>
      </w:pPr>
      <w:r>
        <w:t xml:space="preserve">The benthic habitat in and around the </w:t>
      </w:r>
      <w:r w:rsidR="00B84771">
        <w:t xml:space="preserve">offshore </w:t>
      </w:r>
      <w:r w:rsidR="0018120D">
        <w:t xml:space="preserve">project </w:t>
      </w:r>
      <w:r w:rsidR="00B84771">
        <w:t>area</w:t>
      </w:r>
      <w:r>
        <w:t xml:space="preserve"> is mostly made up of sandy soft sediments</w:t>
      </w:r>
      <w:r w:rsidRPr="002E5B43">
        <w:t xml:space="preserve"> </w:t>
      </w:r>
      <w:r>
        <w:t xml:space="preserve">that are often moved around by strong tides and storm waves, </w:t>
      </w:r>
      <w:r w:rsidR="00603343">
        <w:t xml:space="preserve">along </w:t>
      </w:r>
      <w:r>
        <w:t xml:space="preserve">with elements of flat rock. Patches of reef are also distributed across the </w:t>
      </w:r>
      <w:r w:rsidR="00B84771">
        <w:t>offshore wind farm area</w:t>
      </w:r>
      <w:r>
        <w:t>, primarily in water depths of 10</w:t>
      </w:r>
      <w:r w:rsidR="00B70E7D">
        <w:t xml:space="preserve"> to </w:t>
      </w:r>
      <w:r>
        <w:t xml:space="preserve">25 metres. Sediment types range from sand to sandy gravels. </w:t>
      </w:r>
      <w:r w:rsidR="00C7434A">
        <w:t>The b</w:t>
      </w:r>
      <w:r>
        <w:t>enthic habitat</w:t>
      </w:r>
      <w:r w:rsidR="00C7434A">
        <w:t xml:space="preserve"> </w:t>
      </w:r>
      <w:r>
        <w:t xml:space="preserve">supports a variety of epifauna, including sessile (such as sponges and corals) and mobile invertebrates (such as crabs, octopuses, and sea stars). Rocky reef areas support medium to high density macroalgae (seaweed) and animals that filter food from the water. Further detail can be found in </w:t>
      </w:r>
      <w:r w:rsidR="00003AC5" w:rsidRPr="00E42BA1">
        <w:rPr>
          <w:rStyle w:val="Italics"/>
        </w:rPr>
        <w:t xml:space="preserve">Chapter </w:t>
      </w:r>
      <w:r w:rsidR="004B1078" w:rsidRPr="00E42BA1">
        <w:rPr>
          <w:rStyle w:val="Italics"/>
        </w:rPr>
        <w:t>9</w:t>
      </w:r>
      <w:r w:rsidR="00003AC5" w:rsidRPr="00E42BA1">
        <w:rPr>
          <w:rStyle w:val="Italics"/>
        </w:rPr>
        <w:t xml:space="preserve"> </w:t>
      </w:r>
      <w:r w:rsidR="00DF3EF7" w:rsidRPr="00E42BA1">
        <w:rPr>
          <w:rStyle w:val="Italics"/>
        </w:rPr>
        <w:t xml:space="preserve">– </w:t>
      </w:r>
      <w:r w:rsidRPr="00E42BA1">
        <w:rPr>
          <w:rStyle w:val="Italics"/>
        </w:rPr>
        <w:t>Benthic</w:t>
      </w:r>
      <w:r w:rsidRPr="00EE5F9E">
        <w:rPr>
          <w:i/>
          <w:iCs/>
        </w:rPr>
        <w:t xml:space="preserve"> </w:t>
      </w:r>
      <w:r w:rsidR="00003AC5">
        <w:rPr>
          <w:i/>
          <w:iCs/>
        </w:rPr>
        <w:t>E</w:t>
      </w:r>
      <w:r w:rsidRPr="00EE5F9E">
        <w:rPr>
          <w:i/>
          <w:iCs/>
        </w:rPr>
        <w:t>cology.</w:t>
      </w:r>
    </w:p>
    <w:p w14:paraId="7B429E28" w14:textId="77777777" w:rsidR="008E7293" w:rsidRPr="008E7293" w:rsidRDefault="008E7293" w:rsidP="00E10952">
      <w:pPr>
        <w:pStyle w:val="Heading6NoNumber"/>
      </w:pPr>
      <w:r w:rsidRPr="008E7293">
        <w:lastRenderedPageBreak/>
        <w:t xml:space="preserve">Currents and tides </w:t>
      </w:r>
    </w:p>
    <w:p w14:paraId="45BA707F" w14:textId="5E2FBCEA" w:rsidR="008E7293" w:rsidRDefault="008E7293" w:rsidP="00E10952">
      <w:pPr>
        <w:pStyle w:val="BodyText"/>
      </w:pPr>
      <w:r>
        <w:t xml:space="preserve">The eastern Victorian coastline is impacted by the </w:t>
      </w:r>
      <w:r w:rsidR="002668A9">
        <w:t>e</w:t>
      </w:r>
      <w:r>
        <w:t xml:space="preserve">ast Australian </w:t>
      </w:r>
      <w:r w:rsidR="002668A9">
        <w:t>c</w:t>
      </w:r>
      <w:r>
        <w:t xml:space="preserve">urrent, which is a warm, saline current that is strongest in summer, flowing south and often deflecting westward off Gippsland. In winter, the </w:t>
      </w:r>
      <w:r w:rsidR="001C3A70">
        <w:t>S</w:t>
      </w:r>
      <w:r>
        <w:t xml:space="preserve">outh Australian </w:t>
      </w:r>
      <w:r w:rsidR="001C3A70">
        <w:t>C</w:t>
      </w:r>
      <w:r>
        <w:t xml:space="preserve">urrent transports dense, salty water eastward from the Great Australian Bight through Bass Strait, aided by prevailing westerly and south-westerly winds. Along the Gippsland Basin, currents tend to flow parallel to the coast, but strong north-easterly winds can occasionally halt or reverse coastal flow. </w:t>
      </w:r>
      <w:r w:rsidR="00E974D5">
        <w:t xml:space="preserve">Further detail </w:t>
      </w:r>
      <w:r>
        <w:t xml:space="preserve">can be found in </w:t>
      </w:r>
      <w:r w:rsidR="00F0694E" w:rsidRPr="00A032D0">
        <w:rPr>
          <w:rStyle w:val="Italics"/>
        </w:rPr>
        <w:t xml:space="preserve">Chapter </w:t>
      </w:r>
      <w:r w:rsidR="002730AD" w:rsidRPr="00A032D0">
        <w:rPr>
          <w:rStyle w:val="Italics"/>
        </w:rPr>
        <w:t>8</w:t>
      </w:r>
      <w:r w:rsidR="00F0694E" w:rsidRPr="00A032D0">
        <w:rPr>
          <w:rStyle w:val="Italics"/>
        </w:rPr>
        <w:t xml:space="preserve"> </w:t>
      </w:r>
      <w:r w:rsidR="00DF3EF7" w:rsidRPr="00A032D0">
        <w:rPr>
          <w:rStyle w:val="Italics"/>
        </w:rPr>
        <w:t xml:space="preserve">– </w:t>
      </w:r>
      <w:r w:rsidR="00F0694E" w:rsidRPr="00A032D0">
        <w:rPr>
          <w:rStyle w:val="Italics"/>
        </w:rPr>
        <w:t>Coastal</w:t>
      </w:r>
      <w:r w:rsidR="00F0694E" w:rsidRPr="00F0694E">
        <w:rPr>
          <w:i/>
          <w:iCs/>
        </w:rPr>
        <w:t xml:space="preserve"> Processes and Sediment Transport.</w:t>
      </w:r>
    </w:p>
    <w:p w14:paraId="1C7A9DAB" w14:textId="77777777" w:rsidR="008E7293" w:rsidRPr="008E7293" w:rsidRDefault="008E7293" w:rsidP="00E10952">
      <w:pPr>
        <w:pStyle w:val="Heading6NoNumber"/>
      </w:pPr>
      <w:r w:rsidRPr="008E7293">
        <w:t>Waves</w:t>
      </w:r>
    </w:p>
    <w:p w14:paraId="5DF6EB67" w14:textId="686F483A" w:rsidR="00DD7D54" w:rsidRPr="00DD7D54" w:rsidRDefault="008E7293" w:rsidP="00DD7D54">
      <w:pPr>
        <w:pStyle w:val="BodyText"/>
      </w:pPr>
      <w:r>
        <w:t xml:space="preserve">Bass Strait is a high-energy environment frequently exposed to storms and significant wave heights, driven mainly by strong west to southwest winds. Storms can occur several times a month, typically producing waves of three to four metres, and occasionally exceeding six metres. The </w:t>
      </w:r>
      <w:r w:rsidR="00B84771">
        <w:t>offshore wind farm area</w:t>
      </w:r>
      <w:r>
        <w:t xml:space="preserve"> is exposed to swell from the southwest through southeast and locally generated wind waves from all directions. Wave disturbance to the seabed </w:t>
      </w:r>
      <w:r w:rsidR="00702E00">
        <w:t>is likely to be</w:t>
      </w:r>
      <w:r>
        <w:t xml:space="preserve"> frequent in shallow parts of the </w:t>
      </w:r>
      <w:r w:rsidR="00B84771">
        <w:t>offshore wind farm area</w:t>
      </w:r>
      <w:r>
        <w:t xml:space="preserve"> but may only occur during extreme storm conditions in deeper offshore areas. Further detail</w:t>
      </w:r>
      <w:r w:rsidR="00E974D5">
        <w:t xml:space="preserve"> can be found in </w:t>
      </w:r>
      <w:r w:rsidRPr="00A032D0">
        <w:rPr>
          <w:rStyle w:val="Italics"/>
        </w:rPr>
        <w:t xml:space="preserve">Chapter </w:t>
      </w:r>
      <w:r w:rsidR="002730AD" w:rsidRPr="00A032D0">
        <w:rPr>
          <w:rStyle w:val="Italics"/>
        </w:rPr>
        <w:t>8</w:t>
      </w:r>
      <w:r w:rsidR="00F0694E" w:rsidRPr="00A032D0">
        <w:rPr>
          <w:rStyle w:val="Italics"/>
        </w:rPr>
        <w:t xml:space="preserve"> </w:t>
      </w:r>
      <w:r w:rsidR="00DF3EF7" w:rsidRPr="00A032D0">
        <w:rPr>
          <w:rStyle w:val="Italics"/>
        </w:rPr>
        <w:t xml:space="preserve">– </w:t>
      </w:r>
      <w:r w:rsidRPr="00A032D0">
        <w:rPr>
          <w:rStyle w:val="Italics"/>
        </w:rPr>
        <w:t>Coastal</w:t>
      </w:r>
      <w:r w:rsidRPr="00F0694E">
        <w:rPr>
          <w:i/>
          <w:iCs/>
        </w:rPr>
        <w:t xml:space="preserve"> Processes and Sediment Transport.</w:t>
      </w:r>
      <w:bookmarkStart w:id="44" w:name="_Toc198748196"/>
    </w:p>
    <w:p w14:paraId="322C451E" w14:textId="7AE09BBB" w:rsidR="008E7293" w:rsidRPr="008E7293" w:rsidRDefault="008E7293" w:rsidP="00731F1D">
      <w:pPr>
        <w:pStyle w:val="Heading3"/>
        <w:numPr>
          <w:ilvl w:val="2"/>
          <w:numId w:val="20"/>
        </w:numPr>
      </w:pPr>
      <w:bookmarkStart w:id="45" w:name="_Toc200118880"/>
      <w:bookmarkStart w:id="46" w:name="_Toc228887726"/>
      <w:r>
        <w:t>Fisheries</w:t>
      </w:r>
      <w:bookmarkEnd w:id="44"/>
      <w:bookmarkEnd w:id="45"/>
      <w:bookmarkEnd w:id="46"/>
    </w:p>
    <w:p w14:paraId="4D49CBEB" w14:textId="0FFF407A" w:rsidR="00600DA5" w:rsidRPr="00600DA5" w:rsidRDefault="00600DA5" w:rsidP="00731F1D">
      <w:pPr>
        <w:pStyle w:val="Heading4"/>
        <w:numPr>
          <w:ilvl w:val="3"/>
          <w:numId w:val="20"/>
        </w:numPr>
      </w:pPr>
      <w:r>
        <w:t>Commercial fisheries</w:t>
      </w:r>
    </w:p>
    <w:p w14:paraId="227F4FCB" w14:textId="1A9DAA90" w:rsidR="008061EA" w:rsidRDefault="00776696" w:rsidP="00125707">
      <w:pPr>
        <w:pStyle w:val="BodyText"/>
      </w:pPr>
      <w:r>
        <w:t xml:space="preserve">There are </w:t>
      </w:r>
      <w:r w:rsidR="00AE7C6A">
        <w:t>21</w:t>
      </w:r>
      <w:r w:rsidR="00A817A3">
        <w:t xml:space="preserve"> </w:t>
      </w:r>
      <w:r w:rsidR="008061EA">
        <w:t xml:space="preserve">commercial fisheries </w:t>
      </w:r>
      <w:r w:rsidR="00DD7D54" w:rsidRPr="00DD7D54">
        <w:t xml:space="preserve">that </w:t>
      </w:r>
      <w:r w:rsidR="005D2E6E">
        <w:t xml:space="preserve">overlap </w:t>
      </w:r>
      <w:r w:rsidR="00DD7D54" w:rsidRPr="00DD7D54">
        <w:t xml:space="preserve">the </w:t>
      </w:r>
      <w:r w:rsidR="00B84771">
        <w:t xml:space="preserve">offshore </w:t>
      </w:r>
      <w:r w:rsidR="00EC2333">
        <w:t>project</w:t>
      </w:r>
      <w:r w:rsidR="00B84771">
        <w:t xml:space="preserve"> area</w:t>
      </w:r>
      <w:r w:rsidR="008061EA">
        <w:t>.</w:t>
      </w:r>
    </w:p>
    <w:p w14:paraId="533C53D0" w14:textId="3EFCA28D" w:rsidR="00CE6C8A" w:rsidRDefault="008061EA" w:rsidP="00CE6C8A">
      <w:pPr>
        <w:pStyle w:val="BodyText"/>
      </w:pPr>
      <w:r>
        <w:t xml:space="preserve">This section provides a summary of the active fisheries which reported effort </w:t>
      </w:r>
      <w:r w:rsidR="00E1599F">
        <w:t xml:space="preserve">in or near the offshore project area over the 20 years up to 2021. </w:t>
      </w:r>
      <w:r w:rsidR="00CE6C8A">
        <w:t xml:space="preserve">These active fisheries coexist with other uses of the marine environment, including marine parks for conservation, the offshore oil and gas industry, research, and recreational fishing. Shared use of the ocean is cited by the commercial fishing industry as a key pressure facing the sector, alongside climate change impacts in the form of changes to species distribution and abundance. </w:t>
      </w:r>
    </w:p>
    <w:p w14:paraId="350E6677" w14:textId="4C683F0F" w:rsidR="00806F7B" w:rsidRDefault="00E1599F" w:rsidP="00806F7B">
      <w:pPr>
        <w:pStyle w:val="BodyText"/>
      </w:pPr>
      <w:r>
        <w:t>M</w:t>
      </w:r>
      <w:r w:rsidR="008061EA">
        <w:t xml:space="preserve">ore detailed </w:t>
      </w:r>
      <w:r w:rsidR="008061EA" w:rsidRPr="00DD7D54">
        <w:t xml:space="preserve">description </w:t>
      </w:r>
      <w:r w:rsidR="00B07751">
        <w:t xml:space="preserve">of each fishery is </w:t>
      </w:r>
      <w:r w:rsidR="008061EA" w:rsidRPr="00DD7D54">
        <w:t xml:space="preserve">provided in </w:t>
      </w:r>
      <w:r w:rsidR="008061EA" w:rsidRPr="003C5C29">
        <w:rPr>
          <w:i/>
          <w:iCs/>
        </w:rPr>
        <w:t>Technical Report N</w:t>
      </w:r>
      <w:r w:rsidR="00D60C7C">
        <w:rPr>
          <w:i/>
          <w:iCs/>
        </w:rPr>
        <w:t xml:space="preserve"> </w:t>
      </w:r>
      <w:r w:rsidR="00D60C7C" w:rsidRPr="0047729A">
        <w:rPr>
          <w:i/>
          <w:iCs/>
        </w:rPr>
        <w:t>–</w:t>
      </w:r>
      <w:r w:rsidR="008061EA" w:rsidRPr="003C5C29">
        <w:rPr>
          <w:i/>
          <w:iCs/>
        </w:rPr>
        <w:t xml:space="preserve"> Commercial and </w:t>
      </w:r>
      <w:r w:rsidR="008061EA">
        <w:rPr>
          <w:i/>
          <w:iCs/>
        </w:rPr>
        <w:t>R</w:t>
      </w:r>
      <w:r w:rsidR="008061EA" w:rsidRPr="003C5C29">
        <w:rPr>
          <w:i/>
          <w:iCs/>
        </w:rPr>
        <w:t xml:space="preserve">ecreational </w:t>
      </w:r>
      <w:r w:rsidR="008061EA">
        <w:rPr>
          <w:i/>
          <w:iCs/>
        </w:rPr>
        <w:t>F</w:t>
      </w:r>
      <w:r w:rsidR="008061EA" w:rsidRPr="003C5C29">
        <w:rPr>
          <w:i/>
          <w:iCs/>
        </w:rPr>
        <w:t>isheries</w:t>
      </w:r>
      <w:r w:rsidR="008061EA">
        <w:t>.</w:t>
      </w:r>
      <w:r w:rsidR="00806F7B">
        <w:t xml:space="preserve"> </w:t>
      </w:r>
    </w:p>
    <w:p w14:paraId="0C5D72A0" w14:textId="6E9B4D9B" w:rsidR="00125707" w:rsidRDefault="00CA6BB8" w:rsidP="00125707">
      <w:pPr>
        <w:pStyle w:val="BodyText"/>
      </w:pPr>
      <w:r>
        <w:lastRenderedPageBreak/>
        <w:t>While t</w:t>
      </w:r>
      <w:r w:rsidR="004E79BA">
        <w:t xml:space="preserve">he remaining nine fisheries can legally fish in the </w:t>
      </w:r>
      <w:r w:rsidR="000E7F30">
        <w:t xml:space="preserve">offshore project </w:t>
      </w:r>
      <w:r w:rsidR="004E79BA">
        <w:t>area</w:t>
      </w:r>
      <w:r>
        <w:t xml:space="preserve">, they </w:t>
      </w:r>
      <w:r w:rsidR="004E79BA">
        <w:t xml:space="preserve">did not do </w:t>
      </w:r>
      <w:r w:rsidR="000B583C">
        <w:t>so in the 20 years up to 2021</w:t>
      </w:r>
      <w:r w:rsidR="00924669">
        <w:t xml:space="preserve">. This is typically because the </w:t>
      </w:r>
      <w:r w:rsidR="00196E6A">
        <w:t xml:space="preserve">area </w:t>
      </w:r>
      <w:r w:rsidR="00924669">
        <w:t xml:space="preserve">does </w:t>
      </w:r>
      <w:r w:rsidR="00196E6A">
        <w:t>not provid</w:t>
      </w:r>
      <w:r w:rsidR="00924669">
        <w:t xml:space="preserve">e </w:t>
      </w:r>
      <w:r w:rsidR="00196E6A">
        <w:t xml:space="preserve">favourable conditions </w:t>
      </w:r>
      <w:r w:rsidR="00924669">
        <w:t>for th</w:t>
      </w:r>
      <w:r w:rsidR="00FF1EB8">
        <w:t xml:space="preserve">ose fisheries </w:t>
      </w:r>
      <w:r w:rsidR="00196E6A">
        <w:t xml:space="preserve">and/or </w:t>
      </w:r>
      <w:r w:rsidR="00B47548">
        <w:t xml:space="preserve">effort </w:t>
      </w:r>
      <w:r w:rsidR="006F4016">
        <w:t xml:space="preserve">is </w:t>
      </w:r>
      <w:r w:rsidR="00B47548">
        <w:t xml:space="preserve">being focused on more productive or </w:t>
      </w:r>
      <w:r w:rsidR="00DE57E4">
        <w:t>well-</w:t>
      </w:r>
      <w:r w:rsidR="00B47548">
        <w:t xml:space="preserve">located </w:t>
      </w:r>
      <w:r w:rsidR="006F4016">
        <w:t>fishing grounds</w:t>
      </w:r>
      <w:r w:rsidR="00B47548">
        <w:t xml:space="preserve">. </w:t>
      </w:r>
      <w:r w:rsidR="000B583C">
        <w:t>In some instances, such as for the Giant Crab and Sea Urchin fishery, there are currently no licences to operate</w:t>
      </w:r>
      <w:r w:rsidR="009807B0">
        <w:t xml:space="preserve">. </w:t>
      </w:r>
    </w:p>
    <w:p w14:paraId="539CDDDF" w14:textId="61F772AD" w:rsidR="007C3CEC" w:rsidRDefault="007C3CEC" w:rsidP="007C3CEC">
      <w:pPr>
        <w:pStyle w:val="Caption"/>
      </w:pPr>
      <w:bookmarkStart w:id="47" w:name="_Ref198808738"/>
      <w:bookmarkStart w:id="48" w:name="_Toc228887764"/>
      <w:r>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2</w:t>
      </w:r>
      <w:r>
        <w:fldChar w:fldCharType="end"/>
      </w:r>
      <w:bookmarkEnd w:id="47"/>
      <w:r>
        <w:tab/>
      </w:r>
      <w:r w:rsidRPr="00866D70">
        <w:t>Commonwealth and Victorian</w:t>
      </w:r>
      <w:r w:rsidR="000610AF">
        <w:t xml:space="preserve"> </w:t>
      </w:r>
      <w:r w:rsidRPr="00866D70">
        <w:t>commercial fisherie</w:t>
      </w:r>
      <w:r w:rsidR="0085313D">
        <w:t xml:space="preserve">s </w:t>
      </w:r>
      <w:r w:rsidR="00004821">
        <w:t xml:space="preserve">relevant to the </w:t>
      </w:r>
      <w:r w:rsidR="003A47EE">
        <w:t>offshore project area</w:t>
      </w:r>
      <w:bookmarkEnd w:id="48"/>
    </w:p>
    <w:tbl>
      <w:tblPr>
        <w:tblStyle w:val="MainTableStyle1"/>
        <w:tblW w:w="5000" w:type="pct"/>
        <w:tblLook w:val="04A0" w:firstRow="1" w:lastRow="0" w:firstColumn="1" w:lastColumn="0" w:noHBand="0" w:noVBand="1"/>
      </w:tblPr>
      <w:tblGrid>
        <w:gridCol w:w="1677"/>
        <w:gridCol w:w="3992"/>
        <w:gridCol w:w="3969"/>
      </w:tblGrid>
      <w:tr w:rsidR="008E7293" w14:paraId="3FC067FA" w14:textId="77777777" w:rsidTr="006414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0" w:type="pct"/>
          </w:tcPr>
          <w:p w14:paraId="20D18B1D" w14:textId="4C937C85" w:rsidR="008E7293" w:rsidRPr="008E7293" w:rsidRDefault="008E7293" w:rsidP="000610AF">
            <w:pPr>
              <w:pStyle w:val="TableText"/>
            </w:pPr>
            <w:r>
              <w:t xml:space="preserve">Overlap with </w:t>
            </w:r>
            <w:r w:rsidR="00272DEC">
              <w:t>offshore wind farm area</w:t>
            </w:r>
          </w:p>
        </w:tc>
        <w:tc>
          <w:tcPr>
            <w:tcW w:w="2071" w:type="pct"/>
          </w:tcPr>
          <w:p w14:paraId="21D2A5EA" w14:textId="77777777" w:rsidR="008E7293" w:rsidRPr="008E7293" w:rsidRDefault="008E7293" w:rsidP="000610AF">
            <w:pPr>
              <w:pStyle w:val="TableText"/>
              <w:cnfStyle w:val="100000000000" w:firstRow="1" w:lastRow="0" w:firstColumn="0" w:lastColumn="0" w:oddVBand="0" w:evenVBand="0" w:oddHBand="0" w:evenHBand="0" w:firstRowFirstColumn="0" w:firstRowLastColumn="0" w:lastRowFirstColumn="0" w:lastRowLastColumn="0"/>
            </w:pPr>
            <w:r>
              <w:t>Commonwealth-managed fisheries</w:t>
            </w:r>
          </w:p>
        </w:tc>
        <w:tc>
          <w:tcPr>
            <w:tcW w:w="2059" w:type="pct"/>
          </w:tcPr>
          <w:p w14:paraId="18C247D7" w14:textId="78BD2CC6" w:rsidR="00272DEC" w:rsidRDefault="008E7293" w:rsidP="000610AF">
            <w:pPr>
              <w:pStyle w:val="TableText"/>
              <w:cnfStyle w:val="100000000000" w:firstRow="1" w:lastRow="0" w:firstColumn="0" w:lastColumn="0" w:oddVBand="0" w:evenVBand="0" w:oddHBand="0" w:evenHBand="0" w:firstRowFirstColumn="0" w:firstRowLastColumn="0" w:lastRowFirstColumn="0" w:lastRowLastColumn="0"/>
            </w:pPr>
            <w:r>
              <w:t xml:space="preserve">Victorian-managed fisheries </w:t>
            </w:r>
          </w:p>
          <w:p w14:paraId="2933B556" w14:textId="7AF80AC6" w:rsidR="008E7293" w:rsidRPr="008E7293" w:rsidRDefault="008E7293" w:rsidP="000610AF">
            <w:pPr>
              <w:pStyle w:val="TableText"/>
              <w:cnfStyle w:val="100000000000" w:firstRow="1" w:lastRow="0" w:firstColumn="0" w:lastColumn="0" w:oddVBand="0" w:evenVBand="0" w:oddHBand="0" w:evenHBand="0" w:firstRowFirstColumn="0" w:firstRowLastColumn="0" w:lastRowFirstColumn="0" w:lastRowLastColumn="0"/>
            </w:pPr>
            <w:r>
              <w:t>(including permits)</w:t>
            </w:r>
          </w:p>
        </w:tc>
      </w:tr>
      <w:tr w:rsidR="008E7293" w:rsidRPr="00604561" w14:paraId="2B1653B1" w14:textId="77777777" w:rsidTr="00641404">
        <w:tc>
          <w:tcPr>
            <w:cnfStyle w:val="001000000000" w:firstRow="0" w:lastRow="0" w:firstColumn="1" w:lastColumn="0" w:oddVBand="0" w:evenVBand="0" w:oddHBand="0" w:evenHBand="0" w:firstRowFirstColumn="0" w:firstRowLastColumn="0" w:lastRowFirstColumn="0" w:lastRowLastColumn="0"/>
            <w:tcW w:w="870" w:type="pct"/>
          </w:tcPr>
          <w:p w14:paraId="5361C373" w14:textId="3976ED8B" w:rsidR="008E7293" w:rsidRPr="008E7293" w:rsidRDefault="008E7293" w:rsidP="000610AF">
            <w:pPr>
              <w:pStyle w:val="TableText"/>
            </w:pPr>
            <w:r w:rsidRPr="00604561">
              <w:t xml:space="preserve">Can legally fish within the </w:t>
            </w:r>
            <w:r w:rsidR="00272DEC">
              <w:t>offshore wind farm area</w:t>
            </w:r>
            <w:r w:rsidRPr="00604561">
              <w:t xml:space="preserve"> and do so</w:t>
            </w:r>
          </w:p>
        </w:tc>
        <w:tc>
          <w:tcPr>
            <w:tcW w:w="2071" w:type="pct"/>
          </w:tcPr>
          <w:p w14:paraId="6894069D"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Southern and Eastern Scalefish and Shark Fishery (SESSF):</w:t>
            </w:r>
          </w:p>
          <w:p w14:paraId="11CEAE33" w14:textId="77777777" w:rsidR="008E7293" w:rsidRPr="008E7293" w:rsidRDefault="008E7293" w:rsidP="000610AF">
            <w:pPr>
              <w:pStyle w:val="TableBullet2"/>
              <w:cnfStyle w:val="000000000000" w:firstRow="0" w:lastRow="0" w:firstColumn="0" w:lastColumn="0" w:oddVBand="0" w:evenVBand="0" w:oddHBand="0" w:evenHBand="0" w:firstRowFirstColumn="0" w:firstRowLastColumn="0" w:lastRowFirstColumn="0" w:lastRowLastColumn="0"/>
            </w:pPr>
            <w:r w:rsidRPr="00604561">
              <w:t xml:space="preserve">Commonwealth Trawl </w:t>
            </w:r>
            <w:r w:rsidRPr="008E7293">
              <w:t>Sector (CTS)</w:t>
            </w:r>
          </w:p>
          <w:p w14:paraId="5192FDB1" w14:textId="472A8E28" w:rsidR="00580EBC" w:rsidRPr="008E7293" w:rsidRDefault="008E7293" w:rsidP="000610AF">
            <w:pPr>
              <w:pStyle w:val="TableBullet2"/>
              <w:cnfStyle w:val="000000000000" w:firstRow="0" w:lastRow="0" w:firstColumn="0" w:lastColumn="0" w:oddVBand="0" w:evenVBand="0" w:oddHBand="0" w:evenHBand="0" w:firstRowFirstColumn="0" w:firstRowLastColumn="0" w:lastRowFirstColumn="0" w:lastRowLastColumn="0"/>
            </w:pPr>
            <w:r w:rsidRPr="00604561">
              <w:t>Shark Gillnet and Shark Hook Sectors (SGSHS)</w:t>
            </w:r>
          </w:p>
          <w:p w14:paraId="5897010B"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Southern Squid Jig Fishery</w:t>
            </w:r>
          </w:p>
        </w:tc>
        <w:tc>
          <w:tcPr>
            <w:tcW w:w="2059" w:type="pct"/>
          </w:tcPr>
          <w:p w14:paraId="340FFABC"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Ocean (General) Fishery</w:t>
            </w:r>
          </w:p>
          <w:p w14:paraId="6412BBD0"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Trawl (Inshore) Fishery</w:t>
            </w:r>
          </w:p>
          <w:p w14:paraId="3DBBF946"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Purse Seine (Ocean) Fishery</w:t>
            </w:r>
          </w:p>
          <w:p w14:paraId="6F56BCAE"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Rock Lobster (Eastern Zone) Fishery</w:t>
            </w:r>
          </w:p>
          <w:p w14:paraId="6D915FA3"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Scallop (Ocean) Fishery</w:t>
            </w:r>
          </w:p>
          <w:p w14:paraId="7D0ED6F0"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Wrasse (Ocean) Fishery</w:t>
            </w:r>
          </w:p>
          <w:p w14:paraId="3D58B697" w14:textId="43BC6AE9"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Small Sales Commercial Permit</w:t>
            </w:r>
          </w:p>
          <w:p w14:paraId="0F618D02" w14:textId="7A26A12B"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Octopus (Central Zone) Permit</w:t>
            </w:r>
          </w:p>
          <w:p w14:paraId="2C6B4A83"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General (Commercial) Permit</w:t>
            </w:r>
          </w:p>
        </w:tc>
      </w:tr>
      <w:tr w:rsidR="008E7293" w:rsidRPr="00604561" w14:paraId="207E9F38" w14:textId="77777777" w:rsidTr="00641404">
        <w:tc>
          <w:tcPr>
            <w:cnfStyle w:val="001000000000" w:firstRow="0" w:lastRow="0" w:firstColumn="1" w:lastColumn="0" w:oddVBand="0" w:evenVBand="0" w:oddHBand="0" w:evenHBand="0" w:firstRowFirstColumn="0" w:firstRowLastColumn="0" w:lastRowFirstColumn="0" w:lastRowLastColumn="0"/>
            <w:tcW w:w="870" w:type="pct"/>
          </w:tcPr>
          <w:p w14:paraId="12956773" w14:textId="7CCA4527" w:rsidR="008E7293" w:rsidRPr="008E7293" w:rsidRDefault="008E7293" w:rsidP="000610AF">
            <w:pPr>
              <w:pStyle w:val="TableText"/>
            </w:pPr>
            <w:r w:rsidRPr="00604561">
              <w:t xml:space="preserve">Can legally fish within the </w:t>
            </w:r>
            <w:r w:rsidR="00272DEC">
              <w:t>offshore wind farm area</w:t>
            </w:r>
            <w:r w:rsidRPr="00604561">
              <w:t xml:space="preserve"> but </w:t>
            </w:r>
            <w:r w:rsidR="00F934CF">
              <w:t>did not do so</w:t>
            </w:r>
            <w:r w:rsidRPr="00604561">
              <w:t xml:space="preserve"> between 2001 and 2021</w:t>
            </w:r>
          </w:p>
        </w:tc>
        <w:tc>
          <w:tcPr>
            <w:tcW w:w="2071" w:type="pct"/>
          </w:tcPr>
          <w:p w14:paraId="08AE5875"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Southern Bluefin Tuna Fishery (SBTF)</w:t>
            </w:r>
          </w:p>
          <w:p w14:paraId="23844464"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Eastern Tuna and Billfish Fishery (ETBF)</w:t>
            </w:r>
          </w:p>
          <w:p w14:paraId="24407989"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 xml:space="preserve">Eastern </w:t>
            </w:r>
            <w:r w:rsidRPr="008E7293">
              <w:t>Skipjack Tuna Fishery (ESTF)</w:t>
            </w:r>
          </w:p>
          <w:p w14:paraId="58834201"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Small Pelagic Fishery (SPF)</w:t>
            </w:r>
          </w:p>
          <w:p w14:paraId="3E87F3E9"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SESSF Scalefish Hook Sector</w:t>
            </w:r>
          </w:p>
        </w:tc>
        <w:tc>
          <w:tcPr>
            <w:tcW w:w="2059" w:type="pct"/>
          </w:tcPr>
          <w:p w14:paraId="00A4F96E" w14:textId="77777777"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Abalone (Central Zone) Fishery</w:t>
            </w:r>
          </w:p>
          <w:p w14:paraId="5401A4E3" w14:textId="722CCB2B"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Bait (General) Fishery</w:t>
            </w:r>
          </w:p>
          <w:p w14:paraId="5E1F6D95" w14:textId="77533C12"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Giant Crab Fishery</w:t>
            </w:r>
            <w:r w:rsidR="00F934CF">
              <w:t xml:space="preserve"> (currently no licences)</w:t>
            </w:r>
          </w:p>
          <w:p w14:paraId="76BBDF9E" w14:textId="6F2C31E3" w:rsidR="008E7293" w:rsidRPr="008E7293" w:rsidRDefault="008E7293" w:rsidP="000610AF">
            <w:pPr>
              <w:pStyle w:val="TableBullet1"/>
              <w:cnfStyle w:val="000000000000" w:firstRow="0" w:lastRow="0" w:firstColumn="0" w:lastColumn="0" w:oddVBand="0" w:evenVBand="0" w:oddHBand="0" w:evenHBand="0" w:firstRowFirstColumn="0" w:firstRowLastColumn="0" w:lastRowFirstColumn="0" w:lastRowLastColumn="0"/>
            </w:pPr>
            <w:r w:rsidRPr="00604561">
              <w:t>Sea Urchin Fishery</w:t>
            </w:r>
            <w:r w:rsidR="00F934CF">
              <w:t xml:space="preserve"> (currently no licences)</w:t>
            </w:r>
          </w:p>
        </w:tc>
      </w:tr>
    </w:tbl>
    <w:p w14:paraId="07462DD6" w14:textId="3BF3C7FA" w:rsidR="00DE1502" w:rsidRPr="00FF745B" w:rsidRDefault="002D6B78" w:rsidP="00FF745B">
      <w:pPr>
        <w:pStyle w:val="Heading6NoNumber"/>
        <w:rPr>
          <w:rStyle w:val="Bold"/>
          <w:rFonts w:asciiTheme="majorHAnsi" w:hAnsiTheme="majorHAnsi"/>
          <w:b w:val="0"/>
        </w:rPr>
      </w:pPr>
      <w:r w:rsidRPr="00FF745B">
        <w:rPr>
          <w:rStyle w:val="Bold"/>
          <w:rFonts w:asciiTheme="majorHAnsi" w:hAnsiTheme="majorHAnsi"/>
          <w:b w:val="0"/>
        </w:rPr>
        <w:t xml:space="preserve">Commonwealth </w:t>
      </w:r>
      <w:r w:rsidR="00DE1502" w:rsidRPr="00FF745B">
        <w:rPr>
          <w:rStyle w:val="Bold"/>
          <w:rFonts w:asciiTheme="majorHAnsi" w:hAnsiTheme="majorHAnsi"/>
          <w:b w:val="0"/>
        </w:rPr>
        <w:t>Shark Gillnet and Shark Hook Sectors</w:t>
      </w:r>
    </w:p>
    <w:p w14:paraId="5D020071" w14:textId="0285C83B" w:rsidR="003C6CB6" w:rsidRDefault="00310DAF" w:rsidP="004902A6">
      <w:pPr>
        <w:pStyle w:val="BodyText"/>
        <w:sectPr w:rsidR="003C6CB6" w:rsidSect="00D60C7C">
          <w:pgSz w:w="11906" w:h="16838" w:code="9"/>
          <w:pgMar w:top="1134" w:right="1134" w:bottom="1134" w:left="1134" w:header="454" w:footer="454" w:gutter="0"/>
          <w:pgNumType w:chapStyle="1"/>
          <w:cols w:space="708"/>
          <w:docGrid w:linePitch="360"/>
        </w:sectPr>
      </w:pPr>
      <w:r>
        <w:t>The Shark Gillnet and Shark Hook Sector</w:t>
      </w:r>
      <w:r w:rsidR="0034227C">
        <w:t xml:space="preserve"> is part of the Southern and Eastern Scalefish and Shark Fishery, and it</w:t>
      </w:r>
      <w:r>
        <w:t xml:space="preserve"> </w:t>
      </w:r>
      <w:r w:rsidR="00DE1502" w:rsidRPr="004902A6">
        <w:t>extends from the N</w:t>
      </w:r>
      <w:r w:rsidR="007325D3">
        <w:t xml:space="preserve">ew </w:t>
      </w:r>
      <w:r w:rsidR="00DE1502" w:rsidRPr="004902A6">
        <w:t>S</w:t>
      </w:r>
      <w:r w:rsidR="007325D3">
        <w:t xml:space="preserve">outh </w:t>
      </w:r>
      <w:r w:rsidR="00DE1502" w:rsidRPr="004902A6">
        <w:t>W</w:t>
      </w:r>
      <w:r w:rsidR="007325D3">
        <w:t xml:space="preserve">ales </w:t>
      </w:r>
      <w:r>
        <w:t xml:space="preserve">border through to the </w:t>
      </w:r>
      <w:r w:rsidR="007325D3">
        <w:t>West Australian</w:t>
      </w:r>
      <w:r w:rsidR="00DE1502" w:rsidRPr="004902A6">
        <w:t xml:space="preserve"> border</w:t>
      </w:r>
      <w:r>
        <w:t>.</w:t>
      </w:r>
      <w:r w:rsidR="001C0317">
        <w:t xml:space="preserve"> </w:t>
      </w:r>
      <w:r>
        <w:t xml:space="preserve">This sector uses </w:t>
      </w:r>
      <w:r w:rsidR="00305DAC">
        <w:t>demersal gillnet and longline equipment</w:t>
      </w:r>
      <w:r w:rsidR="00D12B64">
        <w:t xml:space="preserve"> </w:t>
      </w:r>
      <w:r w:rsidR="001848A2">
        <w:t xml:space="preserve">to target </w:t>
      </w:r>
      <w:r w:rsidR="00A86991">
        <w:t>G</w:t>
      </w:r>
      <w:r w:rsidR="00DE1502" w:rsidRPr="004902A6">
        <w:t xml:space="preserve">ummy </w:t>
      </w:r>
      <w:r w:rsidR="00A86991">
        <w:t>S</w:t>
      </w:r>
      <w:r w:rsidR="00DE1502" w:rsidRPr="004902A6">
        <w:t>hark</w:t>
      </w:r>
      <w:r w:rsidR="009B21D8">
        <w:t xml:space="preserve"> (</w:t>
      </w:r>
      <w:r w:rsidR="009B21D8" w:rsidRPr="009B764D">
        <w:rPr>
          <w:rFonts w:cs="Arial"/>
          <w:i/>
          <w:szCs w:val="24"/>
        </w:rPr>
        <w:t xml:space="preserve">Mustelus </w:t>
      </w:r>
      <w:r w:rsidR="009B21D8" w:rsidRPr="009B764D">
        <w:rPr>
          <w:rFonts w:cs="Arial"/>
          <w:i/>
          <w:iCs/>
          <w:noProof/>
          <w:szCs w:val="24"/>
        </w:rPr>
        <w:t>a</w:t>
      </w:r>
      <w:r w:rsidR="009B21D8" w:rsidRPr="009B764D">
        <w:rPr>
          <w:rFonts w:cs="Arial"/>
          <w:i/>
          <w:szCs w:val="24"/>
        </w:rPr>
        <w:t>ntarcticus</w:t>
      </w:r>
      <w:r w:rsidR="002E3619">
        <w:rPr>
          <w:rFonts w:cs="Arial"/>
          <w:i/>
          <w:szCs w:val="24"/>
        </w:rPr>
        <w:t>)</w:t>
      </w:r>
      <w:r w:rsidR="00A91B26">
        <w:t xml:space="preserve"> </w:t>
      </w:r>
      <w:r w:rsidR="00DE1502" w:rsidRPr="004902A6">
        <w:t xml:space="preserve">but </w:t>
      </w:r>
      <w:r w:rsidR="001904FB">
        <w:t xml:space="preserve">also </w:t>
      </w:r>
      <w:r w:rsidR="00DE1502" w:rsidRPr="004902A6">
        <w:t xml:space="preserve">catches various bycatch species such as </w:t>
      </w:r>
      <w:r w:rsidR="00A86991">
        <w:t>E</w:t>
      </w:r>
      <w:r w:rsidR="00DE1502" w:rsidRPr="004902A6">
        <w:t xml:space="preserve">lephant </w:t>
      </w:r>
      <w:r w:rsidR="00A86991">
        <w:t>F</w:t>
      </w:r>
      <w:r w:rsidR="00DE1502" w:rsidRPr="004902A6">
        <w:t>ish</w:t>
      </w:r>
      <w:r w:rsidR="0007207A">
        <w:t xml:space="preserve"> (</w:t>
      </w:r>
      <w:r w:rsidR="0007207A" w:rsidRPr="00806379">
        <w:rPr>
          <w:i/>
          <w:iCs/>
        </w:rPr>
        <w:t>Callorhinchus milii</w:t>
      </w:r>
      <w:r w:rsidR="0007207A">
        <w:rPr>
          <w:i/>
          <w:iCs/>
        </w:rPr>
        <w:t>)</w:t>
      </w:r>
      <w:r w:rsidR="00DE1502" w:rsidRPr="004902A6">
        <w:t xml:space="preserve"> and sawsharks</w:t>
      </w:r>
      <w:r w:rsidR="00B77A5C">
        <w:t>.</w:t>
      </w:r>
      <w:r w:rsidR="001C0317">
        <w:t xml:space="preserve"> </w:t>
      </w:r>
      <w:r w:rsidR="0034227C">
        <w:t>T</w:t>
      </w:r>
      <w:r w:rsidR="0034227C" w:rsidRPr="004902A6">
        <w:t xml:space="preserve">he Southern and Eastern Scalefish and Shark Fishery has </w:t>
      </w:r>
      <w:r w:rsidR="0034227C">
        <w:t xml:space="preserve">the </w:t>
      </w:r>
      <w:r w:rsidR="0034227C" w:rsidRPr="00E50C56">
        <w:t>highest historic fishing effort in the offshore wind farm area</w:t>
      </w:r>
      <w:r w:rsidR="0034227C" w:rsidRPr="004902A6">
        <w:t xml:space="preserve">, with 48 different vessels recording effort </w:t>
      </w:r>
      <w:r w:rsidR="0034227C">
        <w:t>between 2001 and 2021</w:t>
      </w:r>
      <w:r w:rsidR="0034227C" w:rsidRPr="004902A6">
        <w:t xml:space="preserve">. </w:t>
      </w:r>
      <w:r w:rsidR="004B2F9A" w:rsidRPr="004902A6">
        <w:t>The actively fished area</w:t>
      </w:r>
      <w:r w:rsidR="001C0317">
        <w:t xml:space="preserve"> </w:t>
      </w:r>
      <w:r w:rsidR="004B2F9A" w:rsidRPr="004902A6">
        <w:t>is 140,304 square kilometres, with 0.4 per</w:t>
      </w:r>
      <w:r w:rsidR="00D05E2B">
        <w:t xml:space="preserve"> </w:t>
      </w:r>
      <w:r w:rsidR="004B2F9A" w:rsidRPr="004902A6">
        <w:t>cent</w:t>
      </w:r>
      <w:r w:rsidR="00E50C56">
        <w:t xml:space="preserve"> </w:t>
      </w:r>
      <w:r w:rsidR="00AA6A13">
        <w:t>overlapping the offshore wind farm area</w:t>
      </w:r>
      <w:r w:rsidR="000530CD">
        <w:t xml:space="preserve">. </w:t>
      </w:r>
      <w:r w:rsidR="00B84F63">
        <w:t>Between</w:t>
      </w:r>
      <w:r w:rsidR="009341EE">
        <w:t xml:space="preserve"> five</w:t>
      </w:r>
      <w:r w:rsidR="00B84F63">
        <w:t xml:space="preserve"> and</w:t>
      </w:r>
      <w:r w:rsidR="009341EE">
        <w:t xml:space="preserve"> 13 </w:t>
      </w:r>
      <w:r w:rsidR="00B84F63">
        <w:t xml:space="preserve">vessels have fished in this area between </w:t>
      </w:r>
      <w:r w:rsidR="009341EE">
        <w:t>20</w:t>
      </w:r>
      <w:r w:rsidR="00093B8C">
        <w:t>0</w:t>
      </w:r>
      <w:r w:rsidR="009341EE">
        <w:t xml:space="preserve">1 </w:t>
      </w:r>
      <w:r w:rsidR="00093B8C">
        <w:t>and</w:t>
      </w:r>
      <w:r w:rsidR="009341EE">
        <w:t xml:space="preserve"> 2021</w:t>
      </w:r>
      <w:r w:rsidR="009E3A2F">
        <w:t>.</w:t>
      </w:r>
      <w:r w:rsidR="009341EE">
        <w:t xml:space="preserve"> </w:t>
      </w:r>
      <w:r w:rsidR="00154EF6">
        <w:t>The offshore wind farm area is close to areas of high fishing intensity</w:t>
      </w:r>
      <w:r w:rsidR="0043205B">
        <w:t xml:space="preserve"> (refer </w:t>
      </w:r>
      <w:r w:rsidR="00C15F08">
        <w:fldChar w:fldCharType="begin"/>
      </w:r>
      <w:r w:rsidR="00C15F08">
        <w:instrText xml:space="preserve"> REF _Ref214538674 \h </w:instrText>
      </w:r>
      <w:r w:rsidR="00C15F08">
        <w:fldChar w:fldCharType="separate"/>
      </w:r>
      <w:r w:rsidR="00E74584">
        <w:t xml:space="preserve">Figure </w:t>
      </w:r>
      <w:r w:rsidR="00E74584">
        <w:rPr>
          <w:noProof/>
        </w:rPr>
        <w:t>15</w:t>
      </w:r>
      <w:r w:rsidR="00E74584">
        <w:noBreakHyphen/>
      </w:r>
      <w:r w:rsidR="00E74584">
        <w:rPr>
          <w:noProof/>
        </w:rPr>
        <w:t>2</w:t>
      </w:r>
      <w:r w:rsidR="00C15F08">
        <w:fldChar w:fldCharType="end"/>
      </w:r>
      <w:r w:rsidR="00641404">
        <w:t xml:space="preserve">). </w:t>
      </w:r>
    </w:p>
    <w:p w14:paraId="422C585D" w14:textId="1C23C12B" w:rsidR="00C15F08" w:rsidRDefault="00C15F08" w:rsidP="00C15F08">
      <w:pPr>
        <w:pStyle w:val="Caption"/>
      </w:pPr>
      <w:bookmarkStart w:id="49" w:name="_Ref214538674"/>
      <w:bookmarkStart w:id="50" w:name="_Toc228887748"/>
      <w:r>
        <w:lastRenderedPageBreak/>
        <w:t xml:space="preserve">Figure </w:t>
      </w:r>
      <w:fldSimple w:instr=" STYLEREF 1 \s ">
        <w:r w:rsidR="00E74584">
          <w:rPr>
            <w:noProof/>
          </w:rPr>
          <w:t>15</w:t>
        </w:r>
      </w:fldSimple>
      <w:r>
        <w:noBreakHyphen/>
      </w:r>
      <w:fldSimple w:instr=" SEQ Figure \* ARABIC \s 1 ">
        <w:r w:rsidR="00E74584">
          <w:rPr>
            <w:noProof/>
          </w:rPr>
          <w:t>2</w:t>
        </w:r>
      </w:fldSimple>
      <w:bookmarkEnd w:id="49"/>
      <w:r>
        <w:tab/>
        <w:t>Shark gillnet fishery spatial extent and intensity (2018-2022)</w:t>
      </w:r>
      <w:bookmarkEnd w:id="50"/>
    </w:p>
    <w:p w14:paraId="719F469C" w14:textId="7D468120" w:rsidR="00162C67" w:rsidRDefault="00162C67" w:rsidP="004902A6">
      <w:pPr>
        <w:pStyle w:val="BodyText"/>
        <w:sectPr w:rsidR="00162C67" w:rsidSect="003C6CB6">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4EBE6559" wp14:editId="247918F8">
            <wp:extent cx="8023362" cy="4972050"/>
            <wp:effectExtent l="0" t="0" r="0" b="0"/>
            <wp:docPr id="13382209" name="Picture 4" descr="A map that shows the  spatial extent and intensity of shark gillnet fishery between Victoria and Tasmania. Intensity is shown on a scale of dark blue representing high to white representing low. The map also shows the offshore project area which is close to areas of high fishing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209" name="Picture 4" descr="A map that shows the  spatial extent and intensity of shark gillnet fishery between Victoria and Tasmania. Intensity is shown on a scale of dark blue representing high to white representing low. The map also shows the offshore project area which is close to areas of high fishing intens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5230" cy="4973208"/>
                    </a:xfrm>
                    <a:prstGeom prst="rect">
                      <a:avLst/>
                    </a:prstGeom>
                    <a:noFill/>
                    <a:ln>
                      <a:noFill/>
                    </a:ln>
                  </pic:spPr>
                </pic:pic>
              </a:graphicData>
            </a:graphic>
          </wp:inline>
        </w:drawing>
      </w:r>
    </w:p>
    <w:p w14:paraId="5494700D" w14:textId="57D65C75" w:rsidR="00600DA5" w:rsidRPr="00FF745B" w:rsidRDefault="004B2F9A" w:rsidP="00FF745B">
      <w:pPr>
        <w:pStyle w:val="Heading6NoNumber"/>
        <w:rPr>
          <w:rStyle w:val="Bold"/>
          <w:rFonts w:asciiTheme="majorHAnsi" w:hAnsiTheme="majorHAnsi"/>
          <w:b w:val="0"/>
        </w:rPr>
      </w:pPr>
      <w:r w:rsidRPr="00FF745B">
        <w:rPr>
          <w:rStyle w:val="Bold"/>
          <w:rFonts w:asciiTheme="majorHAnsi" w:hAnsiTheme="majorHAnsi"/>
          <w:b w:val="0"/>
        </w:rPr>
        <w:lastRenderedPageBreak/>
        <w:t>Commonwealth Trawl Sector</w:t>
      </w:r>
      <w:r w:rsidR="00181096" w:rsidRPr="00FF745B">
        <w:rPr>
          <w:rStyle w:val="Bold"/>
          <w:rFonts w:asciiTheme="majorHAnsi" w:hAnsiTheme="majorHAnsi"/>
          <w:b w:val="0"/>
        </w:rPr>
        <w:t xml:space="preserve"> </w:t>
      </w:r>
    </w:p>
    <w:p w14:paraId="0236CB01" w14:textId="3B41CBFF" w:rsidR="007B0D16" w:rsidRDefault="00D5650A" w:rsidP="004902A6">
      <w:pPr>
        <w:pStyle w:val="BodyText"/>
      </w:pPr>
      <w:r w:rsidRPr="004902A6">
        <w:t xml:space="preserve">The </w:t>
      </w:r>
      <w:r w:rsidR="0034227C">
        <w:t xml:space="preserve">Commonwealth </w:t>
      </w:r>
      <w:r w:rsidRPr="004902A6">
        <w:t>Trawl Sector</w:t>
      </w:r>
      <w:r w:rsidR="0034227C">
        <w:t xml:space="preserve"> is part of the Southern and Eastern Scalefish and Shark Fisher</w:t>
      </w:r>
      <w:r w:rsidR="0010028F">
        <w:t>y</w:t>
      </w:r>
      <w:r w:rsidR="0034227C">
        <w:t>, and it e</w:t>
      </w:r>
      <w:r w:rsidRPr="004902A6">
        <w:t>xtends from Sydney southwards around Tasmania to S</w:t>
      </w:r>
      <w:r w:rsidR="00D05E2B">
        <w:t>outh Australia</w:t>
      </w:r>
      <w:r w:rsidRPr="004902A6">
        <w:t>. Th</w:t>
      </w:r>
      <w:r w:rsidR="001848A2">
        <w:t>is</w:t>
      </w:r>
      <w:r w:rsidRPr="004902A6">
        <w:t xml:space="preserve"> sector uses midwater and demersal otter board trawl and Danish seine methods to target species includ</w:t>
      </w:r>
      <w:r w:rsidR="00C46B18">
        <w:t>ing</w:t>
      </w:r>
      <w:r w:rsidRPr="004902A6">
        <w:t xml:space="preserve"> </w:t>
      </w:r>
      <w:r w:rsidR="00E50317">
        <w:t>p</w:t>
      </w:r>
      <w:r w:rsidRPr="004902A6">
        <w:t xml:space="preserve">ink </w:t>
      </w:r>
      <w:r w:rsidR="00E50317">
        <w:t>l</w:t>
      </w:r>
      <w:r w:rsidRPr="004902A6">
        <w:t>ing</w:t>
      </w:r>
      <w:r w:rsidR="00536D95">
        <w:t xml:space="preserve"> (</w:t>
      </w:r>
      <w:r w:rsidR="00536D95" w:rsidRPr="00BB5599">
        <w:rPr>
          <w:i/>
          <w:iCs/>
        </w:rPr>
        <w:t>Genypterus blacodes</w:t>
      </w:r>
      <w:r w:rsidR="00BB5599">
        <w:t>)</w:t>
      </w:r>
      <w:r w:rsidRPr="004902A6">
        <w:t xml:space="preserve">, </w:t>
      </w:r>
      <w:r w:rsidR="00E50317">
        <w:t>b</w:t>
      </w:r>
      <w:r w:rsidRPr="004902A6">
        <w:t xml:space="preserve">lue </w:t>
      </w:r>
      <w:r w:rsidR="00E50317">
        <w:t>g</w:t>
      </w:r>
      <w:r w:rsidRPr="004902A6">
        <w:t>renadier</w:t>
      </w:r>
      <w:r w:rsidR="008E696B">
        <w:t xml:space="preserve"> (</w:t>
      </w:r>
      <w:r w:rsidR="008E696B" w:rsidRPr="008E696B">
        <w:rPr>
          <w:i/>
          <w:iCs/>
        </w:rPr>
        <w:t>Macruronus novaezelandiae</w:t>
      </w:r>
      <w:r w:rsidR="008E696B">
        <w:t>)</w:t>
      </w:r>
      <w:r w:rsidRPr="004902A6">
        <w:t xml:space="preserve">, flathead and </w:t>
      </w:r>
      <w:r w:rsidR="00E50317">
        <w:t>s</w:t>
      </w:r>
      <w:r w:rsidRPr="004902A6">
        <w:t xml:space="preserve">ilver </w:t>
      </w:r>
      <w:r w:rsidR="00E50317">
        <w:t>w</w:t>
      </w:r>
      <w:r w:rsidRPr="004902A6">
        <w:t>arehou</w:t>
      </w:r>
      <w:r w:rsidR="007A6E90">
        <w:t xml:space="preserve"> (</w:t>
      </w:r>
      <w:r w:rsidR="007A6E90" w:rsidRPr="007A6E90">
        <w:rPr>
          <w:i/>
          <w:iCs/>
        </w:rPr>
        <w:t>Seriolella punctata</w:t>
      </w:r>
      <w:r w:rsidR="007A6E90">
        <w:t>)</w:t>
      </w:r>
      <w:r w:rsidRPr="004902A6">
        <w:t xml:space="preserve">. The </w:t>
      </w:r>
      <w:r w:rsidRPr="00E50C56">
        <w:t xml:space="preserve">actively fished </w:t>
      </w:r>
      <w:r w:rsidR="00B10BFB">
        <w:t xml:space="preserve">otter trawl </w:t>
      </w:r>
      <w:r w:rsidRPr="00E50C56">
        <w:t>area</w:t>
      </w:r>
      <w:r w:rsidR="00A31159">
        <w:t xml:space="preserve"> </w:t>
      </w:r>
      <w:r w:rsidRPr="00E50C56">
        <w:t xml:space="preserve">does not overlap the </w:t>
      </w:r>
      <w:r w:rsidR="00B84771" w:rsidRPr="00E50C56">
        <w:t>offshore wind farm area</w:t>
      </w:r>
      <w:r w:rsidR="001463EE">
        <w:t xml:space="preserve"> (refer </w:t>
      </w:r>
      <w:r w:rsidR="00FF745B">
        <w:fldChar w:fldCharType="begin"/>
      </w:r>
      <w:r w:rsidR="00FF745B">
        <w:instrText xml:space="preserve"> REF _Ref215041645 \h </w:instrText>
      </w:r>
      <w:r w:rsidR="00FF745B">
        <w:fldChar w:fldCharType="separate"/>
      </w:r>
      <w:r w:rsidR="00E74584">
        <w:t xml:space="preserve">Figure </w:t>
      </w:r>
      <w:r w:rsidR="00E74584">
        <w:rPr>
          <w:noProof/>
        </w:rPr>
        <w:t>15</w:t>
      </w:r>
      <w:r w:rsidR="00E74584">
        <w:noBreakHyphen/>
      </w:r>
      <w:r w:rsidR="00E74584">
        <w:rPr>
          <w:noProof/>
        </w:rPr>
        <w:t>3</w:t>
      </w:r>
      <w:r w:rsidR="00FF745B">
        <w:fldChar w:fldCharType="end"/>
      </w:r>
      <w:r w:rsidR="001463EE">
        <w:t>)</w:t>
      </w:r>
      <w:r w:rsidR="00310DAF">
        <w:t>. T</w:t>
      </w:r>
      <w:r w:rsidRPr="004902A6">
        <w:t xml:space="preserve">he </w:t>
      </w:r>
      <w:r w:rsidR="00B10BFB">
        <w:t xml:space="preserve">actively fished </w:t>
      </w:r>
      <w:r w:rsidRPr="004902A6">
        <w:t xml:space="preserve">Danish seine </w:t>
      </w:r>
      <w:r w:rsidR="00B10BFB">
        <w:t xml:space="preserve">area </w:t>
      </w:r>
      <w:r w:rsidRPr="004902A6">
        <w:t>covers 58</w:t>
      </w:r>
      <w:r w:rsidR="00702919">
        <w:t>,</w:t>
      </w:r>
      <w:r w:rsidRPr="004902A6">
        <w:t>428 square kilometres</w:t>
      </w:r>
      <w:r w:rsidR="00E96CAD">
        <w:t xml:space="preserve"> </w:t>
      </w:r>
      <w:r w:rsidR="00E96CAD" w:rsidRPr="007175BF">
        <w:t>with 0</w:t>
      </w:r>
      <w:r w:rsidR="005C4244" w:rsidRPr="007175BF">
        <w:t>.5</w:t>
      </w:r>
      <w:r w:rsidR="00E96CAD" w:rsidRPr="007175BF">
        <w:t xml:space="preserve"> per cent overlapping </w:t>
      </w:r>
      <w:r w:rsidR="00E96CAD">
        <w:t>the offshore wind farm area</w:t>
      </w:r>
      <w:r w:rsidR="0086741B">
        <w:t xml:space="preserve"> (refer</w:t>
      </w:r>
      <w:r w:rsidR="00FF745B">
        <w:t xml:space="preserve"> </w:t>
      </w:r>
      <w:r w:rsidR="00FF745B">
        <w:fldChar w:fldCharType="begin"/>
      </w:r>
      <w:r w:rsidR="00FF745B">
        <w:instrText xml:space="preserve"> REF _Ref215041651 \h </w:instrText>
      </w:r>
      <w:r w:rsidR="00FF745B">
        <w:fldChar w:fldCharType="separate"/>
      </w:r>
      <w:r w:rsidR="00E74584">
        <w:t xml:space="preserve">Figure </w:t>
      </w:r>
      <w:r w:rsidR="00E74584">
        <w:rPr>
          <w:noProof/>
        </w:rPr>
        <w:t>15</w:t>
      </w:r>
      <w:r w:rsidR="00E74584">
        <w:noBreakHyphen/>
      </w:r>
      <w:r w:rsidR="00E74584">
        <w:rPr>
          <w:noProof/>
        </w:rPr>
        <w:t>4</w:t>
      </w:r>
      <w:r w:rsidR="00FF745B">
        <w:fldChar w:fldCharType="end"/>
      </w:r>
      <w:r w:rsidR="00E9266E">
        <w:t>)</w:t>
      </w:r>
      <w:r w:rsidRPr="004902A6">
        <w:t xml:space="preserve">. </w:t>
      </w:r>
      <w:r w:rsidR="00FA5EB6">
        <w:t>S</w:t>
      </w:r>
      <w:r w:rsidRPr="004902A6">
        <w:t>even vessels hav</w:t>
      </w:r>
      <w:r w:rsidR="00FA5EB6">
        <w:t>e</w:t>
      </w:r>
      <w:r w:rsidRPr="004902A6">
        <w:t xml:space="preserve"> recorded effort in the </w:t>
      </w:r>
      <w:r w:rsidR="00B84771">
        <w:t>offshore wind farm area</w:t>
      </w:r>
      <w:r w:rsidRPr="004902A6">
        <w:t xml:space="preserve"> </w:t>
      </w:r>
      <w:r w:rsidR="00FA5EB6">
        <w:t>between 2001</w:t>
      </w:r>
      <w:r w:rsidR="00B84F63">
        <w:t xml:space="preserve"> and </w:t>
      </w:r>
      <w:r w:rsidR="00FA5EB6">
        <w:t xml:space="preserve">2021. </w:t>
      </w:r>
      <w:r w:rsidRPr="004902A6">
        <w:t xml:space="preserve"> </w:t>
      </w:r>
    </w:p>
    <w:p w14:paraId="3713EDE8" w14:textId="77777777" w:rsidR="007746BB" w:rsidRPr="00FF745B" w:rsidRDefault="007746BB" w:rsidP="00FF745B">
      <w:pPr>
        <w:pStyle w:val="Heading6NoNumber"/>
        <w:rPr>
          <w:rStyle w:val="Bold"/>
          <w:rFonts w:asciiTheme="majorHAnsi" w:hAnsiTheme="majorHAnsi"/>
          <w:b w:val="0"/>
        </w:rPr>
      </w:pPr>
      <w:r w:rsidRPr="00FF745B">
        <w:rPr>
          <w:rStyle w:val="Bold"/>
          <w:rFonts w:asciiTheme="majorHAnsi" w:hAnsiTheme="majorHAnsi"/>
          <w:b w:val="0"/>
        </w:rPr>
        <w:t xml:space="preserve">Commonwealth Southern Squid Jig Fishery </w:t>
      </w:r>
    </w:p>
    <w:p w14:paraId="129AA823" w14:textId="184C3AC3" w:rsidR="007746BB" w:rsidRPr="007746BB" w:rsidRDefault="007746BB" w:rsidP="007746BB">
      <w:pPr>
        <w:pStyle w:val="BodyText"/>
        <w:rPr>
          <w:rStyle w:val="Bold"/>
        </w:rPr>
      </w:pPr>
      <w:r w:rsidRPr="004902A6">
        <w:t xml:space="preserve">The Southern Squid Jig Fishery extends from </w:t>
      </w:r>
      <w:r>
        <w:t>South Australia</w:t>
      </w:r>
      <w:r w:rsidR="00094302">
        <w:t xml:space="preserve"> through</w:t>
      </w:r>
      <w:r>
        <w:t xml:space="preserve"> Tasmania</w:t>
      </w:r>
      <w:r w:rsidR="00094302">
        <w:t>,</w:t>
      </w:r>
      <w:r>
        <w:t xml:space="preserve"> Victoria</w:t>
      </w:r>
      <w:r w:rsidR="00094302">
        <w:t xml:space="preserve"> and</w:t>
      </w:r>
      <w:r>
        <w:t xml:space="preserve"> New South Wales</w:t>
      </w:r>
      <w:r w:rsidR="00094302">
        <w:t xml:space="preserve"> to</w:t>
      </w:r>
      <w:r w:rsidRPr="004902A6">
        <w:t xml:space="preserve"> southern Queensland. Th</w:t>
      </w:r>
      <w:r>
        <w:t>is</w:t>
      </w:r>
      <w:r w:rsidRPr="004902A6">
        <w:t xml:space="preserve"> sector </w:t>
      </w:r>
      <w:r>
        <w:t xml:space="preserve">uses the jigging method to target </w:t>
      </w:r>
      <w:r w:rsidRPr="004902A6">
        <w:t xml:space="preserve">Gould's </w:t>
      </w:r>
      <w:r>
        <w:t>S</w:t>
      </w:r>
      <w:r w:rsidRPr="004902A6">
        <w:t>quid</w:t>
      </w:r>
      <w:r>
        <w:t xml:space="preserve"> (</w:t>
      </w:r>
      <w:r w:rsidRPr="0010028F">
        <w:rPr>
          <w:rStyle w:val="Emphasis"/>
        </w:rPr>
        <w:t>Nototodarus gouldi</w:t>
      </w:r>
      <w:r w:rsidRPr="007746BB">
        <w:t>)</w:t>
      </w:r>
      <w:r w:rsidRPr="004902A6">
        <w:t xml:space="preserve"> in depths of 60 to 120 metres. Squid </w:t>
      </w:r>
      <w:r>
        <w:t>is</w:t>
      </w:r>
      <w:r w:rsidRPr="004902A6">
        <w:t xml:space="preserve"> also caught in the Commonwealth Trawl Sector by demersal trawling</w:t>
      </w:r>
      <w:r>
        <w:t>. T</w:t>
      </w:r>
      <w:r w:rsidRPr="004902A6">
        <w:t xml:space="preserve">he actively fished area </w:t>
      </w:r>
      <w:r w:rsidRPr="007175BF">
        <w:t>does not overlap</w:t>
      </w:r>
      <w:r>
        <w:t xml:space="preserve"> the offshore wind farm area</w:t>
      </w:r>
      <w:r w:rsidR="00184DD7">
        <w:t xml:space="preserve"> (refer </w:t>
      </w:r>
      <w:r w:rsidR="00FF745B">
        <w:fldChar w:fldCharType="begin"/>
      </w:r>
      <w:r w:rsidR="00FF745B">
        <w:instrText xml:space="preserve"> REF _Ref215041665 \h </w:instrText>
      </w:r>
      <w:r w:rsidR="00FF745B">
        <w:fldChar w:fldCharType="separate"/>
      </w:r>
      <w:r w:rsidR="00E74584">
        <w:t xml:space="preserve">Figure </w:t>
      </w:r>
      <w:r w:rsidR="00E74584">
        <w:rPr>
          <w:noProof/>
        </w:rPr>
        <w:t>15</w:t>
      </w:r>
      <w:r w:rsidR="00E74584">
        <w:noBreakHyphen/>
      </w:r>
      <w:r w:rsidR="00E74584">
        <w:rPr>
          <w:noProof/>
        </w:rPr>
        <w:t>5</w:t>
      </w:r>
      <w:r w:rsidR="00FF745B">
        <w:fldChar w:fldCharType="end"/>
      </w:r>
      <w:r w:rsidR="00FF745B">
        <w:t xml:space="preserve"> </w:t>
      </w:r>
      <w:r w:rsidR="00184DD7">
        <w:t xml:space="preserve">and </w:t>
      </w:r>
      <w:r w:rsidR="00FF745B">
        <w:fldChar w:fldCharType="begin"/>
      </w:r>
      <w:r w:rsidR="00FF745B">
        <w:instrText xml:space="preserve"> REF _Ref215041671 \h </w:instrText>
      </w:r>
      <w:r w:rsidR="00FF745B">
        <w:fldChar w:fldCharType="separate"/>
      </w:r>
      <w:r w:rsidR="00E74584">
        <w:t xml:space="preserve">Figure </w:t>
      </w:r>
      <w:r w:rsidR="00E74584">
        <w:rPr>
          <w:noProof/>
        </w:rPr>
        <w:t>15</w:t>
      </w:r>
      <w:r w:rsidR="00E74584">
        <w:noBreakHyphen/>
      </w:r>
      <w:r w:rsidR="00E74584">
        <w:rPr>
          <w:noProof/>
        </w:rPr>
        <w:t>6</w:t>
      </w:r>
      <w:r w:rsidR="00FF745B">
        <w:fldChar w:fldCharType="end"/>
      </w:r>
      <w:r w:rsidR="00184DD7">
        <w:t>)</w:t>
      </w:r>
      <w:r>
        <w:t>. O</w:t>
      </w:r>
      <w:r w:rsidRPr="004902A6">
        <w:t xml:space="preserve">nly one vessel </w:t>
      </w:r>
      <w:r>
        <w:t xml:space="preserve">has </w:t>
      </w:r>
      <w:r w:rsidRPr="004902A6">
        <w:t xml:space="preserve">reported fishing within the </w:t>
      </w:r>
      <w:r>
        <w:t>offshore wind farm area</w:t>
      </w:r>
      <w:r w:rsidRPr="004902A6">
        <w:t xml:space="preserve"> between 1999</w:t>
      </w:r>
      <w:r>
        <w:t xml:space="preserve"> and </w:t>
      </w:r>
      <w:r w:rsidRPr="004902A6">
        <w:t>2020</w:t>
      </w:r>
      <w:r w:rsidRPr="007746BB">
        <w:rPr>
          <w:rStyle w:val="Bold"/>
        </w:rPr>
        <w:t xml:space="preserve">. </w:t>
      </w:r>
    </w:p>
    <w:p w14:paraId="55A103D4" w14:textId="77777777" w:rsidR="007746BB" w:rsidRPr="00FF745B" w:rsidRDefault="007746BB" w:rsidP="00FF745B">
      <w:pPr>
        <w:pStyle w:val="Heading6NoNumber"/>
        <w:rPr>
          <w:rStyle w:val="Bold"/>
          <w:rFonts w:asciiTheme="majorHAnsi" w:hAnsiTheme="majorHAnsi"/>
          <w:b w:val="0"/>
        </w:rPr>
      </w:pPr>
      <w:r w:rsidRPr="00FF745B">
        <w:rPr>
          <w:rStyle w:val="Bold"/>
          <w:rFonts w:asciiTheme="majorHAnsi" w:hAnsiTheme="majorHAnsi"/>
          <w:b w:val="0"/>
        </w:rPr>
        <w:t xml:space="preserve">Victorian Ocean (General) Fishery </w:t>
      </w:r>
    </w:p>
    <w:p w14:paraId="0083C6D7" w14:textId="2E297788" w:rsidR="007746BB" w:rsidRDefault="007746BB" w:rsidP="007746BB">
      <w:pPr>
        <w:pStyle w:val="BodyText"/>
      </w:pPr>
      <w:r w:rsidRPr="004902A6">
        <w:t xml:space="preserve">The Ocean Fishery extends the length of Victoria, with 129 </w:t>
      </w:r>
      <w:r>
        <w:t>licences</w:t>
      </w:r>
      <w:r w:rsidRPr="004902A6">
        <w:t xml:space="preserve">. Fishing methods include line (dropline, longline, handline), dip net, bait traps, octopus traps, landing nets, gaffs, seine nets, mesh nets and bait pumps. Catches in the sector mostly comprise snapper, octopus and </w:t>
      </w:r>
      <w:r>
        <w:t>G</w:t>
      </w:r>
      <w:r w:rsidRPr="004902A6">
        <w:t xml:space="preserve">ummy </w:t>
      </w:r>
      <w:r>
        <w:t>S</w:t>
      </w:r>
      <w:r w:rsidRPr="004902A6">
        <w:t>hark</w:t>
      </w:r>
      <w:r>
        <w:t xml:space="preserve">. </w:t>
      </w:r>
      <w:r w:rsidRPr="004902A6">
        <w:t>The actively fished area is 22,434 square kilometres with 1.2 per</w:t>
      </w:r>
      <w:r>
        <w:t xml:space="preserve"> </w:t>
      </w:r>
      <w:r w:rsidRPr="004902A6">
        <w:t xml:space="preserve">cent overlapping the </w:t>
      </w:r>
      <w:r>
        <w:t>offshore wind farm area</w:t>
      </w:r>
      <w:r w:rsidR="00184DD7">
        <w:t xml:space="preserve"> (refer </w:t>
      </w:r>
      <w:r w:rsidR="00FF745B">
        <w:fldChar w:fldCharType="begin"/>
      </w:r>
      <w:r w:rsidR="00FF745B">
        <w:instrText xml:space="preserve"> REF _Ref215041685 \h </w:instrText>
      </w:r>
      <w:r w:rsidR="00FF745B">
        <w:fldChar w:fldCharType="separate"/>
      </w:r>
      <w:r w:rsidR="00E74584">
        <w:t xml:space="preserve">Figure </w:t>
      </w:r>
      <w:r w:rsidR="00E74584">
        <w:rPr>
          <w:noProof/>
        </w:rPr>
        <w:t>15</w:t>
      </w:r>
      <w:r w:rsidR="00E74584">
        <w:noBreakHyphen/>
      </w:r>
      <w:r w:rsidR="00E74584">
        <w:rPr>
          <w:noProof/>
        </w:rPr>
        <w:t>7</w:t>
      </w:r>
      <w:r w:rsidR="00FF745B">
        <w:fldChar w:fldCharType="end"/>
      </w:r>
      <w:r w:rsidR="00184DD7">
        <w:t>)</w:t>
      </w:r>
      <w:r>
        <w:t>. One to two licence holders have reported catches of snapper in any one year since 2014.</w:t>
      </w:r>
    </w:p>
    <w:p w14:paraId="1080EABE" w14:textId="77777777" w:rsidR="007746BB" w:rsidRPr="00FF745B" w:rsidRDefault="007746BB" w:rsidP="00FF745B">
      <w:pPr>
        <w:pStyle w:val="Heading6NoNumber"/>
        <w:rPr>
          <w:rStyle w:val="Bold"/>
          <w:rFonts w:asciiTheme="majorHAnsi" w:hAnsiTheme="majorHAnsi"/>
          <w:b w:val="0"/>
        </w:rPr>
      </w:pPr>
      <w:r w:rsidRPr="00FF745B">
        <w:rPr>
          <w:rStyle w:val="Bold"/>
          <w:rFonts w:asciiTheme="majorHAnsi" w:hAnsiTheme="majorHAnsi"/>
          <w:b w:val="0"/>
        </w:rPr>
        <w:t xml:space="preserve">Victorian Trawl (Inshore) Fishery </w:t>
      </w:r>
    </w:p>
    <w:p w14:paraId="29E1954E" w14:textId="74299E11" w:rsidR="007B0D16" w:rsidRDefault="007746BB" w:rsidP="004902A6">
      <w:pPr>
        <w:pStyle w:val="BodyText"/>
        <w:sectPr w:rsidR="007B0D16" w:rsidSect="00D60C7C">
          <w:pgSz w:w="11906" w:h="16838" w:code="9"/>
          <w:pgMar w:top="1134" w:right="1134" w:bottom="1134" w:left="1134" w:header="454" w:footer="454" w:gutter="0"/>
          <w:pgNumType w:chapStyle="1"/>
          <w:cols w:space="708"/>
          <w:docGrid w:linePitch="360"/>
        </w:sectPr>
      </w:pPr>
      <w:r w:rsidRPr="004902A6">
        <w:t xml:space="preserve">The </w:t>
      </w:r>
      <w:r>
        <w:t xml:space="preserve">Victorian </w:t>
      </w:r>
      <w:r w:rsidRPr="004902A6">
        <w:t>Trawl (Inshore) Fishery extends the length of Victoria, with 52 license</w:t>
      </w:r>
      <w:r>
        <w:t xml:space="preserve">s of which most </w:t>
      </w:r>
      <w:r w:rsidRPr="004902A6">
        <w:t>are not active. Using otter-board trawls, th</w:t>
      </w:r>
      <w:r>
        <w:t>is</w:t>
      </w:r>
      <w:r w:rsidRPr="004902A6">
        <w:t xml:space="preserve"> fishery targets crustaceans (</w:t>
      </w:r>
      <w:r>
        <w:t>E</w:t>
      </w:r>
      <w:r w:rsidRPr="004902A6">
        <w:t xml:space="preserve">astern </w:t>
      </w:r>
      <w:r>
        <w:t>K</w:t>
      </w:r>
      <w:r w:rsidRPr="004902A6">
        <w:t xml:space="preserve">ing </w:t>
      </w:r>
      <w:r>
        <w:t>(</w:t>
      </w:r>
      <w:r w:rsidRPr="009F1528">
        <w:rPr>
          <w:rStyle w:val="Emphasis"/>
        </w:rPr>
        <w:t>Melicertus plebejus</w:t>
      </w:r>
      <w:r>
        <w:t>)</w:t>
      </w:r>
      <w:r w:rsidRPr="003910EE">
        <w:t xml:space="preserve"> </w:t>
      </w:r>
      <w:r w:rsidRPr="004902A6">
        <w:t xml:space="preserve">and </w:t>
      </w:r>
      <w:r>
        <w:t>S</w:t>
      </w:r>
      <w:r w:rsidRPr="004902A6">
        <w:t xml:space="preserve">chool </w:t>
      </w:r>
      <w:r>
        <w:t>P</w:t>
      </w:r>
      <w:r w:rsidRPr="004902A6">
        <w:t>rawns</w:t>
      </w:r>
      <w:r>
        <w:t xml:space="preserve"> (</w:t>
      </w:r>
      <w:r w:rsidRPr="009F1528">
        <w:rPr>
          <w:rStyle w:val="Emphasis"/>
        </w:rPr>
        <w:t>Metapenaeus macleaya</w:t>
      </w:r>
      <w:r>
        <w:t>)</w:t>
      </w:r>
      <w:r w:rsidRPr="004902A6">
        <w:t>), and to a lesser extent bugs, crabs and limited finfish.</w:t>
      </w:r>
      <w:r>
        <w:t xml:space="preserve"> </w:t>
      </w:r>
      <w:r w:rsidRPr="004902A6">
        <w:t>The actively fished area</w:t>
      </w:r>
      <w:r>
        <w:t xml:space="preserve"> </w:t>
      </w:r>
      <w:r w:rsidRPr="004902A6">
        <w:t>is 10,889 square kilometres, with 1.8 per</w:t>
      </w:r>
      <w:r>
        <w:t xml:space="preserve"> </w:t>
      </w:r>
      <w:r w:rsidRPr="004902A6">
        <w:t xml:space="preserve">cent </w:t>
      </w:r>
      <w:r>
        <w:t xml:space="preserve">overlapping </w:t>
      </w:r>
      <w:r w:rsidRPr="004902A6">
        <w:t xml:space="preserve">the </w:t>
      </w:r>
      <w:r>
        <w:t>offshore wind farm area</w:t>
      </w:r>
      <w:r w:rsidR="00184DD7">
        <w:t xml:space="preserve"> (refer </w:t>
      </w:r>
      <w:r w:rsidR="00FF745B">
        <w:fldChar w:fldCharType="begin"/>
      </w:r>
      <w:r w:rsidR="00FF745B">
        <w:instrText xml:space="preserve"> REF _Ref215041741 \h </w:instrText>
      </w:r>
      <w:r w:rsidR="00FF745B">
        <w:fldChar w:fldCharType="separate"/>
      </w:r>
      <w:r w:rsidR="00E74584">
        <w:t xml:space="preserve">Figure </w:t>
      </w:r>
      <w:r w:rsidR="00E74584">
        <w:rPr>
          <w:noProof/>
        </w:rPr>
        <w:t>15</w:t>
      </w:r>
      <w:r w:rsidR="00E74584">
        <w:noBreakHyphen/>
      </w:r>
      <w:r w:rsidR="00E74584">
        <w:rPr>
          <w:noProof/>
        </w:rPr>
        <w:t>8</w:t>
      </w:r>
      <w:r w:rsidR="00FF745B">
        <w:fldChar w:fldCharType="end"/>
      </w:r>
      <w:r w:rsidR="00184DD7">
        <w:t>)</w:t>
      </w:r>
      <w:r w:rsidRPr="004902A6">
        <w:t xml:space="preserve">. </w:t>
      </w:r>
      <w:r>
        <w:t xml:space="preserve">One </w:t>
      </w:r>
      <w:r w:rsidRPr="004902A6">
        <w:t xml:space="preserve">to two </w:t>
      </w:r>
      <w:r>
        <w:t>licence holders</w:t>
      </w:r>
      <w:r w:rsidRPr="004902A6">
        <w:t xml:space="preserve"> hav</w:t>
      </w:r>
      <w:r>
        <w:t xml:space="preserve">e </w:t>
      </w:r>
      <w:r w:rsidRPr="004902A6">
        <w:t xml:space="preserve">reported </w:t>
      </w:r>
      <w:r>
        <w:t>fishing</w:t>
      </w:r>
      <w:r w:rsidRPr="004902A6">
        <w:t xml:space="preserve"> in or near the </w:t>
      </w:r>
      <w:r>
        <w:t>area</w:t>
      </w:r>
      <w:r w:rsidRPr="004902A6">
        <w:t xml:space="preserve"> since </w:t>
      </w:r>
      <w:r>
        <w:t>1</w:t>
      </w:r>
      <w:r w:rsidRPr="004902A6">
        <w:t>999</w:t>
      </w:r>
      <w:r w:rsidR="00591346">
        <w:t>.</w:t>
      </w:r>
    </w:p>
    <w:p w14:paraId="235512F6" w14:textId="58930DAF" w:rsidR="00643920" w:rsidRDefault="007B0D16" w:rsidP="007B0D16">
      <w:pPr>
        <w:pStyle w:val="Caption"/>
      </w:pPr>
      <w:bookmarkStart w:id="51" w:name="_Ref215041645"/>
      <w:bookmarkStart w:id="52" w:name="_Toc228887749"/>
      <w:r>
        <w:lastRenderedPageBreak/>
        <w:t xml:space="preserve">Figure </w:t>
      </w:r>
      <w:fldSimple w:instr=" STYLEREF 1 \s ">
        <w:r w:rsidR="00E74584">
          <w:rPr>
            <w:noProof/>
          </w:rPr>
          <w:t>15</w:t>
        </w:r>
      </w:fldSimple>
      <w:r>
        <w:noBreakHyphen/>
      </w:r>
      <w:fldSimple w:instr=" SEQ Figure \* ARABIC \s 1 ">
        <w:r w:rsidR="00E74584">
          <w:rPr>
            <w:noProof/>
          </w:rPr>
          <w:t>3</w:t>
        </w:r>
      </w:fldSimple>
      <w:bookmarkEnd w:id="51"/>
      <w:r>
        <w:tab/>
      </w:r>
      <w:r w:rsidR="00643920">
        <w:t>Commonwealth trawl fishery spatial extent and intensity (2018-2022)</w:t>
      </w:r>
      <w:bookmarkEnd w:id="52"/>
      <w:r w:rsidR="00643920">
        <w:t xml:space="preserve"> </w:t>
      </w:r>
    </w:p>
    <w:p w14:paraId="42AE6FCB" w14:textId="5441D6A7" w:rsidR="00541A4F" w:rsidRDefault="00DD3C23" w:rsidP="004902A6">
      <w:pPr>
        <w:pStyle w:val="BodyText"/>
      </w:pPr>
      <w:r>
        <w:rPr>
          <w:noProof/>
        </w:rPr>
        <w:drawing>
          <wp:inline distT="0" distB="0" distL="0" distR="0" wp14:anchorId="3D1340F3" wp14:editId="400065BB">
            <wp:extent cx="8029575" cy="4975900"/>
            <wp:effectExtent l="0" t="0" r="0" b="0"/>
            <wp:docPr id="1548770856" name="Picture 5" descr="A map that shows the spatial extent and intensity of Commonwealth trawl fishery in Victoria and Tasmania. Intensity is shown on a scale of dark blue representing high to white representing low. The map also shows the offshore project area which doesn't overlap with the Commonwealth Trawl Subsector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70856" name="Picture 5" descr="A map that shows the spatial extent and intensity of Commonwealth trawl fishery in Victoria and Tasmania. Intensity is shown on a scale of dark blue representing high to white representing low. The map also shows the offshore project area which doesn't overlap with the Commonwealth Trawl Subsector are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53172" cy="4990523"/>
                    </a:xfrm>
                    <a:prstGeom prst="rect">
                      <a:avLst/>
                    </a:prstGeom>
                    <a:noFill/>
                    <a:ln>
                      <a:noFill/>
                    </a:ln>
                  </pic:spPr>
                </pic:pic>
              </a:graphicData>
            </a:graphic>
          </wp:inline>
        </w:drawing>
      </w:r>
    </w:p>
    <w:p w14:paraId="0988B3B3" w14:textId="1461E209" w:rsidR="00643920" w:rsidRDefault="00772D28" w:rsidP="00772D28">
      <w:pPr>
        <w:pStyle w:val="Caption"/>
      </w:pPr>
      <w:bookmarkStart w:id="53" w:name="_Ref215041651"/>
      <w:bookmarkStart w:id="54" w:name="_Toc228887750"/>
      <w:r>
        <w:lastRenderedPageBreak/>
        <w:t xml:space="preserve">Figure </w:t>
      </w:r>
      <w:fldSimple w:instr=" STYLEREF 1 \s ">
        <w:r w:rsidR="00E74584">
          <w:rPr>
            <w:noProof/>
          </w:rPr>
          <w:t>15</w:t>
        </w:r>
      </w:fldSimple>
      <w:r>
        <w:noBreakHyphen/>
      </w:r>
      <w:fldSimple w:instr=" SEQ Figure \* ARABIC \s 1 ">
        <w:r w:rsidR="00E74584">
          <w:rPr>
            <w:noProof/>
          </w:rPr>
          <w:t>4</w:t>
        </w:r>
      </w:fldSimple>
      <w:bookmarkEnd w:id="53"/>
      <w:r>
        <w:tab/>
      </w:r>
      <w:r w:rsidR="00643920">
        <w:t xml:space="preserve">Commonwealth </w:t>
      </w:r>
      <w:r w:rsidR="00937783">
        <w:t>Danish seine</w:t>
      </w:r>
      <w:r w:rsidR="00643920">
        <w:t xml:space="preserve"> fishery spatial extent and intensity (</w:t>
      </w:r>
      <w:r w:rsidR="00C07534">
        <w:t>2018-</w:t>
      </w:r>
      <w:r w:rsidR="00643920">
        <w:t>2022)</w:t>
      </w:r>
      <w:bookmarkEnd w:id="54"/>
      <w:r w:rsidR="00643920">
        <w:t xml:space="preserve"> </w:t>
      </w:r>
      <w:r w:rsidR="004D6474">
        <w:t xml:space="preserve"> </w:t>
      </w:r>
    </w:p>
    <w:p w14:paraId="3A5F41D3" w14:textId="0495FBD3" w:rsidR="00711B01" w:rsidRDefault="00AB7287" w:rsidP="004902A6">
      <w:pPr>
        <w:pStyle w:val="BodyText"/>
      </w:pPr>
      <w:r>
        <w:rPr>
          <w:noProof/>
        </w:rPr>
        <w:drawing>
          <wp:inline distT="0" distB="0" distL="0" distR="0" wp14:anchorId="03F56175" wp14:editId="18D74FCE">
            <wp:extent cx="8427977" cy="5222789"/>
            <wp:effectExtent l="0" t="0" r="0" b="0"/>
            <wp:docPr id="2057598227" name="Picture 8" descr="A map that shows the spatial extent and intensity of Commonwealth Danish seine fishery in Victoria and Tasmania. Intensity is shown on a scale of dark blue representing high to white representing low. The map also shows the offshore project area, where 0.5 per cent of the Danish seine fishery area overl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98227" name="Picture 8" descr="A map that shows the spatial extent and intensity of Commonwealth Danish seine fishery in Victoria and Tasmania. Intensity is shown on a scale of dark blue representing high to white representing low. The map also shows the offshore project area, where 0.5 per cent of the Danish seine fishery area overla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55932" cy="5240113"/>
                    </a:xfrm>
                    <a:prstGeom prst="rect">
                      <a:avLst/>
                    </a:prstGeom>
                    <a:noFill/>
                    <a:ln>
                      <a:noFill/>
                    </a:ln>
                  </pic:spPr>
                </pic:pic>
              </a:graphicData>
            </a:graphic>
          </wp:inline>
        </w:drawing>
      </w:r>
    </w:p>
    <w:p w14:paraId="71467636" w14:textId="69027A11" w:rsidR="000A5577" w:rsidRDefault="00F26DA0" w:rsidP="00711B01">
      <w:pPr>
        <w:pStyle w:val="Caption"/>
        <w:ind w:left="0" w:firstLine="0"/>
      </w:pPr>
      <w:bookmarkStart w:id="55" w:name="_Ref215041665"/>
      <w:bookmarkStart w:id="56" w:name="_Toc228887751"/>
      <w:r>
        <w:lastRenderedPageBreak/>
        <w:t xml:space="preserve">Figure </w:t>
      </w:r>
      <w:fldSimple w:instr=" STYLEREF 1 \s ">
        <w:r w:rsidR="00E74584">
          <w:rPr>
            <w:noProof/>
          </w:rPr>
          <w:t>15</w:t>
        </w:r>
      </w:fldSimple>
      <w:r>
        <w:noBreakHyphen/>
      </w:r>
      <w:fldSimple w:instr=" SEQ Figure \* ARABIC \s 1 ">
        <w:r w:rsidR="00E74584">
          <w:rPr>
            <w:noProof/>
          </w:rPr>
          <w:t>5</w:t>
        </w:r>
      </w:fldSimple>
      <w:bookmarkEnd w:id="55"/>
      <w:r>
        <w:tab/>
      </w:r>
      <w:r w:rsidR="000A5577">
        <w:t>Commonwealth Southern Squid Jig fishery spatial extent and intensity (2018-2022)</w:t>
      </w:r>
      <w:bookmarkEnd w:id="56"/>
      <w:r w:rsidR="000A5577">
        <w:t xml:space="preserve"> </w:t>
      </w:r>
    </w:p>
    <w:p w14:paraId="108EB473" w14:textId="11C2A1F0" w:rsidR="00D42D58" w:rsidRDefault="000546F7" w:rsidP="002F7B81">
      <w:pPr>
        <w:pStyle w:val="BodyText"/>
      </w:pPr>
      <w:r>
        <w:rPr>
          <w:noProof/>
        </w:rPr>
        <w:drawing>
          <wp:inline distT="0" distB="0" distL="0" distR="0" wp14:anchorId="74489C57" wp14:editId="51CBAFC6">
            <wp:extent cx="8420100" cy="5213574"/>
            <wp:effectExtent l="0" t="0" r="0" b="6350"/>
            <wp:docPr id="742593736" name="Picture 11" descr="A map that shows the spatial extent and intensity of Commonwealth Southern Squid Jig fishery between/around Victoria and Tasmania. Intensity is shown on a scale of dark blue representing high to white representing low. The map also shows the offshore project area. The actively fished Commonwealth Southern Squid Jig area does not overlap the offshore wind far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93736" name="Picture 11" descr="A map that shows the spatial extent and intensity of Commonwealth Southern Squid Jig fishery between/around Victoria and Tasmania. Intensity is shown on a scale of dark blue representing high to white representing low. The map also shows the offshore project area. The actively fished Commonwealth Southern Squid Jig area does not overlap the offshore wind farm are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5786" cy="5223286"/>
                    </a:xfrm>
                    <a:prstGeom prst="rect">
                      <a:avLst/>
                    </a:prstGeom>
                    <a:noFill/>
                    <a:ln>
                      <a:noFill/>
                    </a:ln>
                  </pic:spPr>
                </pic:pic>
              </a:graphicData>
            </a:graphic>
          </wp:inline>
        </w:drawing>
      </w:r>
    </w:p>
    <w:p w14:paraId="60E27C34" w14:textId="4CDCC125" w:rsidR="000A5577" w:rsidRDefault="000546F7" w:rsidP="002F7B81">
      <w:pPr>
        <w:pStyle w:val="Caption"/>
      </w:pPr>
      <w:bookmarkStart w:id="57" w:name="_Ref215041671"/>
      <w:bookmarkStart w:id="58" w:name="_Toc228887752"/>
      <w:r>
        <w:lastRenderedPageBreak/>
        <w:t xml:space="preserve">Figure </w:t>
      </w:r>
      <w:fldSimple w:instr=" STYLEREF 1 \s ">
        <w:r w:rsidR="00E74584">
          <w:rPr>
            <w:noProof/>
          </w:rPr>
          <w:t>15</w:t>
        </w:r>
      </w:fldSimple>
      <w:r>
        <w:noBreakHyphen/>
      </w:r>
      <w:fldSimple w:instr=" SEQ Figure \* ARABIC \s 1 ">
        <w:r w:rsidR="00E74584">
          <w:rPr>
            <w:noProof/>
          </w:rPr>
          <w:t>6</w:t>
        </w:r>
      </w:fldSimple>
      <w:bookmarkEnd w:id="57"/>
      <w:r>
        <w:tab/>
      </w:r>
      <w:r w:rsidR="000A5577">
        <w:t>Commonwealth Trawl Sector squid catch spatial extent and intensity (2018-2022)</w:t>
      </w:r>
      <w:bookmarkEnd w:id="58"/>
      <w:r w:rsidR="000A5577">
        <w:t xml:space="preserve"> </w:t>
      </w:r>
    </w:p>
    <w:p w14:paraId="6FCD9DE4" w14:textId="6F57E7A3" w:rsidR="007E6125" w:rsidRDefault="007E6125" w:rsidP="002F7B81">
      <w:pPr>
        <w:pStyle w:val="BodyText"/>
        <w:sectPr w:rsidR="007E6125" w:rsidSect="00ED38A7">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1B721CA2" wp14:editId="6AE8E325">
            <wp:extent cx="8408378" cy="5206314"/>
            <wp:effectExtent l="0" t="0" r="0" b="0"/>
            <wp:docPr id="1853483228" name="Picture 12" descr="A map that shows the spatial extent and intensity of Commonwealth Trawl Sector squid catch between/around Victoria and Tasmania. Intensity is shown on a scale of dark blue representing high to white representing low. The map also shows the offshore project area. The actively fished Commonwealth Trawl Sector squid catch area does not overlap the offshore wind far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3228" name="Picture 12" descr="A map that shows the spatial extent and intensity of Commonwealth Trawl Sector squid catch between/around Victoria and Tasmania. Intensity is shown on a scale of dark blue representing high to white representing low. The map also shows the offshore project area. The actively fished Commonwealth Trawl Sector squid catch area does not overlap the offshore wind farm 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6242" cy="5223567"/>
                    </a:xfrm>
                    <a:prstGeom prst="rect">
                      <a:avLst/>
                    </a:prstGeom>
                    <a:noFill/>
                    <a:ln>
                      <a:noFill/>
                    </a:ln>
                  </pic:spPr>
                </pic:pic>
              </a:graphicData>
            </a:graphic>
          </wp:inline>
        </w:drawing>
      </w:r>
    </w:p>
    <w:p w14:paraId="7891E264" w14:textId="481F1FBD" w:rsidR="00C07534" w:rsidRDefault="007E6125" w:rsidP="00AC1A58">
      <w:pPr>
        <w:pStyle w:val="Caption"/>
      </w:pPr>
      <w:bookmarkStart w:id="59" w:name="_Ref215041685"/>
      <w:bookmarkStart w:id="60" w:name="_Toc228887753"/>
      <w:r>
        <w:lastRenderedPageBreak/>
        <w:t xml:space="preserve">Figure </w:t>
      </w:r>
      <w:fldSimple w:instr=" STYLEREF 1 \s ">
        <w:r w:rsidR="00E74584">
          <w:rPr>
            <w:noProof/>
          </w:rPr>
          <w:t>15</w:t>
        </w:r>
      </w:fldSimple>
      <w:r>
        <w:noBreakHyphen/>
      </w:r>
      <w:fldSimple w:instr=" SEQ Figure \* ARABIC \s 1 ">
        <w:r w:rsidR="00E74584">
          <w:rPr>
            <w:noProof/>
          </w:rPr>
          <w:t>7</w:t>
        </w:r>
      </w:fldSimple>
      <w:bookmarkEnd w:id="59"/>
      <w:r>
        <w:tab/>
      </w:r>
      <w:r w:rsidR="00C07534">
        <w:t xml:space="preserve">Victorian Ocean (General) Fishery </w:t>
      </w:r>
      <w:r w:rsidR="00F6720C">
        <w:t xml:space="preserve">actively fished area by reporting grid </w:t>
      </w:r>
      <w:r w:rsidR="00C07534">
        <w:t>(2018-202</w:t>
      </w:r>
      <w:r w:rsidR="00F6720C">
        <w:t>3</w:t>
      </w:r>
      <w:r w:rsidR="00C07534">
        <w:t>)</w:t>
      </w:r>
      <w:bookmarkEnd w:id="60"/>
      <w:r w:rsidR="00C07534">
        <w:t xml:space="preserve"> </w:t>
      </w:r>
    </w:p>
    <w:p w14:paraId="1B542C44" w14:textId="1F1A65F6" w:rsidR="007E6125" w:rsidRDefault="00564E73" w:rsidP="00BA204B">
      <w:pPr>
        <w:pStyle w:val="Object"/>
        <w:sectPr w:rsidR="007E6125" w:rsidSect="007E6125">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336AB157" wp14:editId="4D491019">
            <wp:extent cx="8067675" cy="5001079"/>
            <wp:effectExtent l="0" t="0" r="0" b="9525"/>
            <wp:docPr id="1184043430" name="Picture 13" descr="A map that shows the Victorian Ocean (General) Fishery actively fished area by reporting grid. It uses a grid separated into teal ocean fishing activity rectangles and grey VFA fisheries reporting blocks. The map also shows the offshore wind farm area and offshore export cable area. Of the entire Victorian Ocean (General) Fishery actively fished area, 1.2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43430" name="Picture 13" descr="A map that shows the Victorian Ocean (General) Fishery actively fished area by reporting grid. It uses a grid separated into teal ocean fishing activity rectangles and grey VFA fisheries reporting blocks. The map also shows the offshore wind farm area and offshore export cable area. Of the entire Victorian Ocean (General) Fishery actively fished area, 1.2 per cent overlaps with the offshore wind farm area.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16509" cy="5031351"/>
                    </a:xfrm>
                    <a:prstGeom prst="rect">
                      <a:avLst/>
                    </a:prstGeom>
                    <a:noFill/>
                    <a:ln>
                      <a:noFill/>
                    </a:ln>
                  </pic:spPr>
                </pic:pic>
              </a:graphicData>
            </a:graphic>
          </wp:inline>
        </w:drawing>
      </w:r>
    </w:p>
    <w:p w14:paraId="0828292A" w14:textId="4CDC66F4" w:rsidR="00AC1A58" w:rsidRDefault="007A0E49" w:rsidP="00AC1A58">
      <w:pPr>
        <w:pStyle w:val="Caption"/>
      </w:pPr>
      <w:bookmarkStart w:id="61" w:name="_Ref215041741"/>
      <w:bookmarkStart w:id="62" w:name="_Toc228887754"/>
      <w:r>
        <w:lastRenderedPageBreak/>
        <w:t xml:space="preserve">Figure </w:t>
      </w:r>
      <w:fldSimple w:instr=" STYLEREF 1 \s ">
        <w:r w:rsidR="00E74584">
          <w:rPr>
            <w:noProof/>
          </w:rPr>
          <w:t>15</w:t>
        </w:r>
      </w:fldSimple>
      <w:r>
        <w:noBreakHyphen/>
      </w:r>
      <w:fldSimple w:instr=" SEQ Figure \* ARABIC \s 1 ">
        <w:r w:rsidR="00E74584">
          <w:rPr>
            <w:noProof/>
          </w:rPr>
          <w:t>8</w:t>
        </w:r>
      </w:fldSimple>
      <w:bookmarkEnd w:id="61"/>
      <w:r>
        <w:tab/>
      </w:r>
      <w:r w:rsidR="00AC1A58">
        <w:t xml:space="preserve">Victorian </w:t>
      </w:r>
      <w:r w:rsidR="002E22EB">
        <w:t xml:space="preserve">Trawl (Inshore) </w:t>
      </w:r>
      <w:r w:rsidR="00AC1A58">
        <w:t>Fishery actively fished area by reporting grid (2018-2023)</w:t>
      </w:r>
      <w:bookmarkEnd w:id="62"/>
      <w:r w:rsidR="00AC1A58">
        <w:t xml:space="preserve"> </w:t>
      </w:r>
    </w:p>
    <w:p w14:paraId="5E803B3F" w14:textId="257E281F" w:rsidR="001D21A4" w:rsidRDefault="001D21A4" w:rsidP="004902A6">
      <w:pPr>
        <w:pStyle w:val="BodyText"/>
        <w:sectPr w:rsidR="001D21A4" w:rsidSect="007A0E49">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4C754257" wp14:editId="7D09E97E">
            <wp:extent cx="8129711" cy="5041557"/>
            <wp:effectExtent l="0" t="0" r="5080" b="6985"/>
            <wp:docPr id="2093175265" name="Picture 14" descr="A map that shows the Victorian Trawl (Inshore) Fishery actively fished area by reporting grid. It uses a grid separated into teal trawl (inshore) fishing  activity rectangles and grey VFA fisheries reporting blocks. The map also shows the offshore wind farm area and offshore export cable area. Of the entire Victorian Trawl (Inshore) Fishery actively fished area, 1.8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75265" name="Picture 14" descr="A map that shows the Victorian Trawl (Inshore) Fishery actively fished area by reporting grid. It uses a grid separated into teal trawl (inshore) fishing  activity rectangles and grey VFA fisheries reporting blocks. The map also shows the offshore wind farm area and offshore export cable area. Of the entire Victorian Trawl (Inshore) Fishery actively fished area, 1.8 per cent overlaps with the offshore wind farm area.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53504" cy="5056312"/>
                    </a:xfrm>
                    <a:prstGeom prst="rect">
                      <a:avLst/>
                    </a:prstGeom>
                    <a:noFill/>
                    <a:ln>
                      <a:noFill/>
                    </a:ln>
                  </pic:spPr>
                </pic:pic>
              </a:graphicData>
            </a:graphic>
          </wp:inline>
        </w:drawing>
      </w:r>
    </w:p>
    <w:p w14:paraId="726CF7E1" w14:textId="5EA79E01" w:rsidR="000447F6" w:rsidRPr="004902A6" w:rsidRDefault="002D6B78" w:rsidP="004902A6">
      <w:pPr>
        <w:pStyle w:val="Heading6NoNumber"/>
        <w:rPr>
          <w:rStyle w:val="Bold"/>
          <w:rFonts w:asciiTheme="majorHAnsi" w:hAnsiTheme="majorHAnsi"/>
          <w:b w:val="0"/>
        </w:rPr>
      </w:pPr>
      <w:r>
        <w:rPr>
          <w:rStyle w:val="Bold"/>
          <w:rFonts w:asciiTheme="majorHAnsi" w:hAnsiTheme="majorHAnsi"/>
          <w:b w:val="0"/>
        </w:rPr>
        <w:lastRenderedPageBreak/>
        <w:t>Victorian</w:t>
      </w:r>
      <w:r w:rsidRPr="004902A6">
        <w:rPr>
          <w:rStyle w:val="Bold"/>
          <w:rFonts w:asciiTheme="majorHAnsi" w:hAnsiTheme="majorHAnsi"/>
          <w:b w:val="0"/>
        </w:rPr>
        <w:t xml:space="preserve"> </w:t>
      </w:r>
      <w:r w:rsidR="000447F6" w:rsidRPr="004902A6">
        <w:rPr>
          <w:rStyle w:val="Bold"/>
          <w:rFonts w:asciiTheme="majorHAnsi" w:hAnsiTheme="majorHAnsi"/>
          <w:b w:val="0"/>
        </w:rPr>
        <w:t>Purse-Seine (Ocean) Fishery</w:t>
      </w:r>
    </w:p>
    <w:p w14:paraId="0E56E6CB" w14:textId="162BE73B" w:rsidR="002B1393" w:rsidRDefault="000447F6" w:rsidP="004902A6">
      <w:pPr>
        <w:pStyle w:val="BodyText"/>
      </w:pPr>
      <w:r w:rsidRPr="004902A6">
        <w:t>The Purse-Seine (Ocean) Fishery extends the length of Victoria, with one license. The license holder operates out of Lakes Entrance</w:t>
      </w:r>
      <w:r w:rsidR="00212915">
        <w:t>. S</w:t>
      </w:r>
      <w:r w:rsidRPr="004902A6">
        <w:t xml:space="preserve">pecies caught include </w:t>
      </w:r>
      <w:r w:rsidR="008606CE">
        <w:t>S</w:t>
      </w:r>
      <w:r w:rsidRPr="004902A6">
        <w:t xml:space="preserve">andy </w:t>
      </w:r>
      <w:r w:rsidR="008606CE">
        <w:t>S</w:t>
      </w:r>
      <w:r w:rsidRPr="004902A6">
        <w:t>prat</w:t>
      </w:r>
      <w:r w:rsidR="00F23158">
        <w:t xml:space="preserve"> (</w:t>
      </w:r>
      <w:r w:rsidR="00F00112" w:rsidRPr="00F00112">
        <w:rPr>
          <w:i/>
          <w:iCs/>
        </w:rPr>
        <w:t>Hyperlophus vittatus</w:t>
      </w:r>
      <w:r w:rsidR="00F00112">
        <w:t>)</w:t>
      </w:r>
      <w:r w:rsidRPr="004902A6">
        <w:t xml:space="preserve">, Australian </w:t>
      </w:r>
      <w:r w:rsidR="008606CE">
        <w:t>S</w:t>
      </w:r>
      <w:r w:rsidRPr="004902A6">
        <w:t>ardine</w:t>
      </w:r>
      <w:r w:rsidR="00F00112">
        <w:t xml:space="preserve"> (</w:t>
      </w:r>
      <w:r w:rsidR="00CE5CDF" w:rsidRPr="00CE5CDF">
        <w:rPr>
          <w:i/>
          <w:iCs/>
        </w:rPr>
        <w:t>Sardinops sagax</w:t>
      </w:r>
      <w:r w:rsidR="00CE5CDF">
        <w:t>)</w:t>
      </w:r>
      <w:r w:rsidRPr="004902A6">
        <w:t xml:space="preserve">, unspecified shark, snapper, Australian </w:t>
      </w:r>
      <w:r w:rsidR="008606CE">
        <w:t>A</w:t>
      </w:r>
      <w:r w:rsidRPr="004902A6">
        <w:t>nchovy</w:t>
      </w:r>
      <w:r w:rsidR="0087599B">
        <w:t xml:space="preserve"> (</w:t>
      </w:r>
      <w:r w:rsidR="0087599B" w:rsidRPr="0087599B">
        <w:rPr>
          <w:i/>
          <w:iCs/>
        </w:rPr>
        <w:t>Engraulis australis</w:t>
      </w:r>
      <w:r w:rsidR="0087599B">
        <w:t>)</w:t>
      </w:r>
      <w:r w:rsidRPr="004902A6">
        <w:t>,</w:t>
      </w:r>
      <w:r w:rsidR="008606CE">
        <w:t xml:space="preserve"> B</w:t>
      </w:r>
      <w:r w:rsidRPr="004902A6">
        <w:t xml:space="preserve">lue </w:t>
      </w:r>
      <w:r w:rsidR="008606CE">
        <w:t>M</w:t>
      </w:r>
      <w:r w:rsidRPr="004902A6">
        <w:t xml:space="preserve">ackerel </w:t>
      </w:r>
      <w:r w:rsidR="0093663E">
        <w:t>(</w:t>
      </w:r>
      <w:r w:rsidR="0093663E" w:rsidRPr="0093663E">
        <w:rPr>
          <w:i/>
          <w:iCs/>
        </w:rPr>
        <w:t>Scomber australasicus</w:t>
      </w:r>
      <w:r w:rsidR="0093663E">
        <w:t xml:space="preserve">) </w:t>
      </w:r>
      <w:r w:rsidRPr="004902A6">
        <w:t xml:space="preserve">and Australian </w:t>
      </w:r>
      <w:r w:rsidR="008606CE">
        <w:t>S</w:t>
      </w:r>
      <w:r w:rsidRPr="004902A6">
        <w:t>almon</w:t>
      </w:r>
      <w:r w:rsidR="001B6460">
        <w:t xml:space="preserve"> (</w:t>
      </w:r>
      <w:r w:rsidR="001B6460" w:rsidRPr="001B6460">
        <w:rPr>
          <w:i/>
          <w:iCs/>
        </w:rPr>
        <w:t>Arripis trutta</w:t>
      </w:r>
      <w:r w:rsidR="001B6460">
        <w:t>)</w:t>
      </w:r>
      <w:r w:rsidRPr="004902A6">
        <w:t>.</w:t>
      </w:r>
      <w:r w:rsidR="00124E44">
        <w:t xml:space="preserve"> </w:t>
      </w:r>
      <w:r w:rsidRPr="004902A6">
        <w:t xml:space="preserve">The actively fished area of this sector is 4,077 square kilometres, with </w:t>
      </w:r>
      <w:r w:rsidR="004060B2" w:rsidRPr="004902A6">
        <w:t>5.3 per</w:t>
      </w:r>
      <w:r w:rsidR="008D2806">
        <w:t xml:space="preserve"> </w:t>
      </w:r>
      <w:r w:rsidR="004060B2" w:rsidRPr="004902A6">
        <w:t xml:space="preserve">cent of this area </w:t>
      </w:r>
      <w:r w:rsidR="004060B2">
        <w:t xml:space="preserve">overlapping </w:t>
      </w:r>
      <w:r w:rsidRPr="004902A6">
        <w:t xml:space="preserve">the </w:t>
      </w:r>
      <w:r w:rsidR="00B84771">
        <w:t>offshore wind farm area</w:t>
      </w:r>
      <w:r w:rsidR="009C00FF">
        <w:t xml:space="preserve"> (refer </w:t>
      </w:r>
      <w:r w:rsidR="00FF745B">
        <w:fldChar w:fldCharType="begin"/>
      </w:r>
      <w:r w:rsidR="00FF745B">
        <w:instrText xml:space="preserve"> REF _Ref215041789 \h </w:instrText>
      </w:r>
      <w:r w:rsidR="00FF745B">
        <w:fldChar w:fldCharType="separate"/>
      </w:r>
      <w:r w:rsidR="00E74584">
        <w:t xml:space="preserve">Figure </w:t>
      </w:r>
      <w:r w:rsidR="00E74584">
        <w:rPr>
          <w:noProof/>
        </w:rPr>
        <w:t>15</w:t>
      </w:r>
      <w:r w:rsidR="00E74584">
        <w:noBreakHyphen/>
      </w:r>
      <w:r w:rsidR="00E74584">
        <w:rPr>
          <w:noProof/>
        </w:rPr>
        <w:t>9</w:t>
      </w:r>
      <w:r w:rsidR="00FF745B">
        <w:fldChar w:fldCharType="end"/>
      </w:r>
      <w:r w:rsidR="009C00FF">
        <w:t>)</w:t>
      </w:r>
      <w:r w:rsidRPr="004902A6">
        <w:t xml:space="preserve">. </w:t>
      </w:r>
      <w:r w:rsidR="00EA540F">
        <w:t>T</w:t>
      </w:r>
      <w:r w:rsidRPr="004902A6">
        <w:t xml:space="preserve">he </w:t>
      </w:r>
      <w:r w:rsidR="00124E44">
        <w:t>licence holder</w:t>
      </w:r>
      <w:r w:rsidRPr="004902A6">
        <w:t xml:space="preserve"> has recorded as many as ten fishing days in </w:t>
      </w:r>
      <w:r w:rsidR="007F7F05">
        <w:t>or near the</w:t>
      </w:r>
      <w:r w:rsidRPr="004902A6">
        <w:t xml:space="preserve"> </w:t>
      </w:r>
      <w:r w:rsidR="00B84771">
        <w:t>offshore wind farm area</w:t>
      </w:r>
      <w:r w:rsidR="00C775FE">
        <w:t xml:space="preserve"> in any one year</w:t>
      </w:r>
      <w:r w:rsidRPr="004902A6">
        <w:t>.</w:t>
      </w:r>
    </w:p>
    <w:p w14:paraId="3852F6B9" w14:textId="77777777" w:rsidR="005A63E7" w:rsidRPr="00FF745B" w:rsidRDefault="005A63E7" w:rsidP="00FF745B">
      <w:pPr>
        <w:pStyle w:val="Heading6NoNumber"/>
        <w:rPr>
          <w:rStyle w:val="Bold"/>
          <w:rFonts w:asciiTheme="majorHAnsi" w:hAnsiTheme="majorHAnsi"/>
          <w:b w:val="0"/>
        </w:rPr>
      </w:pPr>
      <w:r w:rsidRPr="00FF745B">
        <w:rPr>
          <w:rStyle w:val="Bold"/>
          <w:rFonts w:asciiTheme="majorHAnsi" w:hAnsiTheme="majorHAnsi"/>
          <w:b w:val="0"/>
        </w:rPr>
        <w:t xml:space="preserve">Victorian Rock Lobster Fishery (Eastern Zone) </w:t>
      </w:r>
    </w:p>
    <w:p w14:paraId="2EF47803" w14:textId="601030E2" w:rsidR="005A63E7" w:rsidRDefault="005A63E7" w:rsidP="005A63E7">
      <w:pPr>
        <w:pStyle w:val="BodyText"/>
      </w:pPr>
      <w:r w:rsidRPr="004902A6">
        <w:t>The Victorian Rock Lobster Fishery extends along the Victorian coast</w:t>
      </w:r>
      <w:r>
        <w:t xml:space="preserve"> and</w:t>
      </w:r>
      <w:r w:rsidRPr="004902A6">
        <w:t xml:space="preserve"> out into Commonwealth water</w:t>
      </w:r>
      <w:r>
        <w:t>, with 47 licences available</w:t>
      </w:r>
      <w:r w:rsidRPr="004902A6">
        <w:t>.</w:t>
      </w:r>
      <w:r>
        <w:t xml:space="preserve"> It is separated into two zones (eastern and western) and the eastern zone overlaps the offshore wind farm area. Baited pots are used to</w:t>
      </w:r>
      <w:r w:rsidRPr="004902A6">
        <w:t xml:space="preserve"> target the </w:t>
      </w:r>
      <w:r>
        <w:t>S</w:t>
      </w:r>
      <w:r w:rsidRPr="004902A6">
        <w:t xml:space="preserve">outhern </w:t>
      </w:r>
      <w:r>
        <w:t>R</w:t>
      </w:r>
      <w:r w:rsidRPr="004902A6">
        <w:t xml:space="preserve">ock </w:t>
      </w:r>
      <w:r>
        <w:t>L</w:t>
      </w:r>
      <w:r w:rsidRPr="004902A6">
        <w:t>obster</w:t>
      </w:r>
      <w:r>
        <w:t xml:space="preserve"> (</w:t>
      </w:r>
      <w:r w:rsidRPr="008D2822">
        <w:rPr>
          <w:rStyle w:val="Emphasis"/>
        </w:rPr>
        <w:t>Jasus edwardsii</w:t>
      </w:r>
      <w:r w:rsidRPr="00161492">
        <w:t>)</w:t>
      </w:r>
      <w:r>
        <w:t>. M</w:t>
      </w:r>
      <w:r w:rsidRPr="004902A6">
        <w:t xml:space="preserve">ost of the catch comes from the western zone. </w:t>
      </w:r>
      <w:r>
        <w:t xml:space="preserve">The actively fished area is </w:t>
      </w:r>
      <w:r w:rsidRPr="004902A6">
        <w:t>36,827 square kilometres, with 0.7 per</w:t>
      </w:r>
      <w:r>
        <w:t xml:space="preserve"> </w:t>
      </w:r>
      <w:r w:rsidRPr="004902A6">
        <w:t xml:space="preserve">cent </w:t>
      </w:r>
      <w:r>
        <w:t xml:space="preserve">overlapping </w:t>
      </w:r>
      <w:r w:rsidRPr="004902A6">
        <w:t xml:space="preserve">the </w:t>
      </w:r>
      <w:r>
        <w:t>offshore wind farm area</w:t>
      </w:r>
      <w:r w:rsidR="009C00FF">
        <w:t xml:space="preserve"> (refer </w:t>
      </w:r>
      <w:r w:rsidR="00FF745B">
        <w:fldChar w:fldCharType="begin"/>
      </w:r>
      <w:r w:rsidR="00FF745B">
        <w:instrText xml:space="preserve"> REF _Ref215041805 \h </w:instrText>
      </w:r>
      <w:r w:rsidR="00FF745B">
        <w:fldChar w:fldCharType="separate"/>
      </w:r>
      <w:r w:rsidR="00E74584">
        <w:t xml:space="preserve">Figure </w:t>
      </w:r>
      <w:r w:rsidR="00E74584">
        <w:rPr>
          <w:noProof/>
        </w:rPr>
        <w:t>15</w:t>
      </w:r>
      <w:r w:rsidR="00E74584">
        <w:noBreakHyphen/>
      </w:r>
      <w:r w:rsidR="00E74584">
        <w:rPr>
          <w:noProof/>
        </w:rPr>
        <w:t>10</w:t>
      </w:r>
      <w:r w:rsidR="00FF745B">
        <w:fldChar w:fldCharType="end"/>
      </w:r>
      <w:r w:rsidR="009C00FF">
        <w:t>)</w:t>
      </w:r>
      <w:r w:rsidRPr="004902A6">
        <w:t>.</w:t>
      </w:r>
      <w:r>
        <w:t xml:space="preserve"> One to </w:t>
      </w:r>
      <w:r w:rsidRPr="004902A6">
        <w:t xml:space="preserve">three </w:t>
      </w:r>
      <w:r>
        <w:t>licence holders</w:t>
      </w:r>
      <w:r w:rsidRPr="004902A6">
        <w:t xml:space="preserve"> </w:t>
      </w:r>
      <w:r>
        <w:t>reported fishing in or near the offshore wind farm area between</w:t>
      </w:r>
      <w:r w:rsidRPr="004902A6">
        <w:t xml:space="preserve"> 2001</w:t>
      </w:r>
      <w:r>
        <w:t xml:space="preserve"> and </w:t>
      </w:r>
      <w:r w:rsidRPr="004902A6">
        <w:t xml:space="preserve">2018, </w:t>
      </w:r>
      <w:r>
        <w:t xml:space="preserve">with a </w:t>
      </w:r>
      <w:r w:rsidRPr="004902A6">
        <w:t>decrease in catch evident since 2014</w:t>
      </w:r>
      <w:r w:rsidR="0086741B">
        <w:t>.</w:t>
      </w:r>
    </w:p>
    <w:p w14:paraId="1777E5BC" w14:textId="77777777" w:rsidR="005A63E7" w:rsidRPr="00FF745B" w:rsidRDefault="005A63E7" w:rsidP="00FF745B">
      <w:pPr>
        <w:pStyle w:val="Heading6NoNumber"/>
        <w:rPr>
          <w:rStyle w:val="Bold"/>
          <w:rFonts w:asciiTheme="majorHAnsi" w:hAnsiTheme="majorHAnsi"/>
          <w:b w:val="0"/>
        </w:rPr>
      </w:pPr>
      <w:r w:rsidRPr="00FF745B">
        <w:rPr>
          <w:rStyle w:val="Bold"/>
          <w:rFonts w:asciiTheme="majorHAnsi" w:hAnsiTheme="majorHAnsi"/>
          <w:b w:val="0"/>
        </w:rPr>
        <w:t>Victorian Scallop (Ocean) Fishery</w:t>
      </w:r>
    </w:p>
    <w:p w14:paraId="6DB50AA0" w14:textId="5BFB4E22" w:rsidR="005A63E7" w:rsidRDefault="005A63E7" w:rsidP="005A63E7">
      <w:pPr>
        <w:pStyle w:val="BodyText"/>
      </w:pPr>
      <w:r w:rsidRPr="004902A6">
        <w:t xml:space="preserve">The Scallop (Ocean) Fishery extends </w:t>
      </w:r>
      <w:r>
        <w:t>along</w:t>
      </w:r>
      <w:r w:rsidRPr="004902A6">
        <w:t xml:space="preserve"> the Victorian coastline</w:t>
      </w:r>
      <w:r>
        <w:t xml:space="preserve"> and</w:t>
      </w:r>
      <w:r w:rsidRPr="004902A6">
        <w:t xml:space="preserve"> out to 20 nautical miles offshore</w:t>
      </w:r>
      <w:r>
        <w:t>, with 89 licences shared between 40 licence holders. T</w:t>
      </w:r>
      <w:r w:rsidRPr="004902A6">
        <w:t xml:space="preserve">he main target species is the </w:t>
      </w:r>
      <w:r>
        <w:t>C</w:t>
      </w:r>
      <w:r w:rsidRPr="004902A6">
        <w:t xml:space="preserve">ommercial </w:t>
      </w:r>
      <w:r>
        <w:t>S</w:t>
      </w:r>
      <w:r w:rsidRPr="004902A6">
        <w:t>callop</w:t>
      </w:r>
      <w:r>
        <w:t xml:space="preserve"> (</w:t>
      </w:r>
      <w:r w:rsidRPr="00184C7F">
        <w:rPr>
          <w:rStyle w:val="Emphasis"/>
        </w:rPr>
        <w:t>Pecten fumatus</w:t>
      </w:r>
      <w:r w:rsidRPr="005A63E7">
        <w:t>)</w:t>
      </w:r>
      <w:r w:rsidRPr="004902A6">
        <w:t>, mostly fished from Lakes Entrance and Port Welshpool using the scallop dredge method. The actively fished area is 2,482 square kilometres, with 8.8 per</w:t>
      </w:r>
      <w:r>
        <w:t xml:space="preserve"> </w:t>
      </w:r>
      <w:r w:rsidRPr="004902A6">
        <w:t xml:space="preserve">cent </w:t>
      </w:r>
      <w:r>
        <w:t xml:space="preserve">overlapping </w:t>
      </w:r>
      <w:r w:rsidRPr="004902A6">
        <w:t xml:space="preserve">the </w:t>
      </w:r>
      <w:r>
        <w:t>offshore wind farm area</w:t>
      </w:r>
      <w:r w:rsidR="009C00FF">
        <w:t xml:space="preserve"> (refer </w:t>
      </w:r>
      <w:r w:rsidR="00FF745B">
        <w:fldChar w:fldCharType="begin"/>
      </w:r>
      <w:r w:rsidR="00FF745B">
        <w:instrText xml:space="preserve"> REF _Ref215041813 \h </w:instrText>
      </w:r>
      <w:r w:rsidR="00FF745B">
        <w:fldChar w:fldCharType="separate"/>
      </w:r>
      <w:r w:rsidR="00E74584">
        <w:t xml:space="preserve">Figure </w:t>
      </w:r>
      <w:r w:rsidR="00E74584">
        <w:rPr>
          <w:noProof/>
        </w:rPr>
        <w:t>15</w:t>
      </w:r>
      <w:r w:rsidR="00E74584">
        <w:noBreakHyphen/>
      </w:r>
      <w:r w:rsidR="00E74584">
        <w:rPr>
          <w:noProof/>
        </w:rPr>
        <w:t>11</w:t>
      </w:r>
      <w:r w:rsidR="00FF745B">
        <w:fldChar w:fldCharType="end"/>
      </w:r>
      <w:r w:rsidR="009C00FF">
        <w:t>)</w:t>
      </w:r>
      <w:r>
        <w:t>.</w:t>
      </w:r>
      <w:r w:rsidRPr="004902A6">
        <w:t xml:space="preserve"> The last record of effort in reporting grids that overlap the </w:t>
      </w:r>
      <w:r>
        <w:t>offshore wind farm area</w:t>
      </w:r>
      <w:r w:rsidRPr="004902A6">
        <w:t xml:space="preserve"> was in 2008 when 47 days of </w:t>
      </w:r>
      <w:r>
        <w:t>fishing</w:t>
      </w:r>
      <w:r w:rsidRPr="004902A6">
        <w:t xml:space="preserve"> were reported. </w:t>
      </w:r>
    </w:p>
    <w:p w14:paraId="465082EA" w14:textId="5F6DC82F" w:rsidR="002B1393" w:rsidRDefault="005A63E7" w:rsidP="004902A6">
      <w:pPr>
        <w:pStyle w:val="BodyText"/>
        <w:sectPr w:rsidR="002B1393" w:rsidSect="00D60C7C">
          <w:pgSz w:w="11906" w:h="16838" w:code="9"/>
          <w:pgMar w:top="1134" w:right="1134" w:bottom="1134" w:left="1134" w:header="454" w:footer="454" w:gutter="0"/>
          <w:pgNumType w:chapStyle="1"/>
          <w:cols w:space="708"/>
          <w:docGrid w:linePitch="360"/>
        </w:sectPr>
      </w:pPr>
      <w:r>
        <w:t xml:space="preserve">The Scallop Fishery is unique in its ‘boom and bust’ nature. It is subject to temporary closures due to low stock to allow for recovery and a total allowable commercial catch (TACC) is set annually. A small scallop bed, called the ‘Clonmel’ bed, is located within the offshore wind farm area. </w:t>
      </w:r>
      <w:r w:rsidR="00683A1F">
        <w:t>T</w:t>
      </w:r>
      <w:r>
        <w:t xml:space="preserve">he Clonmel bed </w:t>
      </w:r>
      <w:r w:rsidR="00683A1F">
        <w:t>is</w:t>
      </w:r>
      <w:r>
        <w:t xml:space="preserve"> closed to commercial fishing, </w:t>
      </w:r>
      <w:r w:rsidR="00683A1F">
        <w:t xml:space="preserve">although </w:t>
      </w:r>
      <w:r>
        <w:t xml:space="preserve">surveys have recorded growth over recent years and it </w:t>
      </w:r>
      <w:r w:rsidR="004D4C71">
        <w:t>could</w:t>
      </w:r>
      <w:r>
        <w:t xml:space="preserve"> be reopened if it reaches </w:t>
      </w:r>
      <w:r w:rsidR="004D4C71">
        <w:t xml:space="preserve">a </w:t>
      </w:r>
      <w:r>
        <w:t xml:space="preserve">commercially viable level. </w:t>
      </w:r>
    </w:p>
    <w:p w14:paraId="050CDE86" w14:textId="5A86B42B" w:rsidR="002F7B81" w:rsidRDefault="0084509C" w:rsidP="005A63E7">
      <w:pPr>
        <w:pStyle w:val="Caption"/>
        <w:ind w:left="0" w:firstLine="0"/>
      </w:pPr>
      <w:bookmarkStart w:id="63" w:name="_Ref215041789"/>
      <w:bookmarkStart w:id="64" w:name="_Toc228887755"/>
      <w:r>
        <w:lastRenderedPageBreak/>
        <w:t xml:space="preserve">Figure </w:t>
      </w:r>
      <w:fldSimple w:instr=" STYLEREF 1 \s ">
        <w:r w:rsidR="00E74584">
          <w:rPr>
            <w:noProof/>
          </w:rPr>
          <w:t>15</w:t>
        </w:r>
      </w:fldSimple>
      <w:r>
        <w:noBreakHyphen/>
      </w:r>
      <w:fldSimple w:instr=" SEQ Figure \* ARABIC \s 1 ">
        <w:r w:rsidR="00E74584">
          <w:rPr>
            <w:noProof/>
          </w:rPr>
          <w:t>9</w:t>
        </w:r>
      </w:fldSimple>
      <w:bookmarkEnd w:id="63"/>
      <w:r>
        <w:tab/>
      </w:r>
      <w:r w:rsidR="002F7B81">
        <w:t>Victorian Purse-seine (Ocean) Fishery actively fished area by reporting grid (2018-2023)</w:t>
      </w:r>
      <w:bookmarkEnd w:id="64"/>
      <w:r w:rsidR="002F7B81">
        <w:t xml:space="preserve"> </w:t>
      </w:r>
    </w:p>
    <w:p w14:paraId="299B13C9" w14:textId="517B3AD8" w:rsidR="005A63E7" w:rsidRDefault="00AF0B6D" w:rsidP="004902A6">
      <w:pPr>
        <w:pStyle w:val="BodyText"/>
      </w:pPr>
      <w:r>
        <w:rPr>
          <w:noProof/>
        </w:rPr>
        <w:drawing>
          <wp:inline distT="0" distB="0" distL="0" distR="0" wp14:anchorId="700E5D92" wp14:editId="1AC7E81B">
            <wp:extent cx="8020050" cy="4973281"/>
            <wp:effectExtent l="0" t="0" r="0" b="0"/>
            <wp:docPr id="1518113200" name="Picture 15" descr="A map that shows the Victorian Purse-seine (Ocean) Fishery  actively fished area by reporting grid. It uses a grid separated into teal purse-seine fishing activity rectangles and grey VFA fisheries reporting blocks. The map also shows the offshore wind farm area and offshore export cable area. Of the entire  Victorian Purse-seine (Ocean) Fishery  actively fished area, 5.3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13200" name="Picture 15" descr="A map that shows the Victorian Purse-seine (Ocean) Fishery  actively fished area by reporting grid. It uses a grid separated into teal purse-seine fishing activity rectangles and grey VFA fisheries reporting blocks. The map also shows the offshore wind farm area and offshore export cable area. Of the entire  Victorian Purse-seine (Ocean) Fishery  actively fished area, 5.3 per cent overlaps with the offshore wind farm are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1452" cy="4974150"/>
                    </a:xfrm>
                    <a:prstGeom prst="rect">
                      <a:avLst/>
                    </a:prstGeom>
                    <a:noFill/>
                    <a:ln>
                      <a:noFill/>
                    </a:ln>
                  </pic:spPr>
                </pic:pic>
              </a:graphicData>
            </a:graphic>
          </wp:inline>
        </w:drawing>
      </w:r>
    </w:p>
    <w:p w14:paraId="3B6848FA" w14:textId="41D1CF65" w:rsidR="00091AF5" w:rsidRDefault="006D3980" w:rsidP="00091AF5">
      <w:pPr>
        <w:pStyle w:val="Caption"/>
      </w:pPr>
      <w:bookmarkStart w:id="65" w:name="_Ref215041805"/>
      <w:bookmarkStart w:id="66" w:name="_Toc228887756"/>
      <w:r>
        <w:lastRenderedPageBreak/>
        <w:t xml:space="preserve">Figure </w:t>
      </w:r>
      <w:fldSimple w:instr=" STYLEREF 1 \s ">
        <w:r w:rsidR="00E74584">
          <w:rPr>
            <w:noProof/>
          </w:rPr>
          <w:t>15</w:t>
        </w:r>
      </w:fldSimple>
      <w:r>
        <w:noBreakHyphen/>
      </w:r>
      <w:fldSimple w:instr=" SEQ Figure \* ARABIC \s 1 ">
        <w:r w:rsidR="00E74584">
          <w:rPr>
            <w:noProof/>
          </w:rPr>
          <w:t>10</w:t>
        </w:r>
      </w:fldSimple>
      <w:bookmarkEnd w:id="65"/>
      <w:r>
        <w:tab/>
        <w:t xml:space="preserve">Victorian Purse </w:t>
      </w:r>
      <w:r w:rsidR="00091AF5">
        <w:t>Rock Lobster Fishery actively fished area by reporting grid (2018-2023)</w:t>
      </w:r>
      <w:bookmarkEnd w:id="66"/>
      <w:r w:rsidR="00091AF5">
        <w:t xml:space="preserve"> </w:t>
      </w:r>
    </w:p>
    <w:p w14:paraId="4029C6D9" w14:textId="04857378" w:rsidR="00DD59BD" w:rsidRDefault="00542DF2" w:rsidP="00BA3725">
      <w:pPr>
        <w:pStyle w:val="BodyText"/>
        <w:sectPr w:rsidR="00DD59BD" w:rsidSect="006D3980">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21426DAE" wp14:editId="522C7C78">
            <wp:extent cx="8362950" cy="5185583"/>
            <wp:effectExtent l="0" t="0" r="0" b="0"/>
            <wp:docPr id="811247676" name="Picture 16" descr="A map that shows the Victorian Purse Rock Lobster Fishery  actively fished area by reporting grid. It uses a grid separated into teal Victorian Purse Rock Lobster fishing activity rectangles and grey VFA fisheries reporting blocks. The map also shows the offshore wind farm area and offshore export cable area. Of the entire Victorian Purse Rock Lobster  actively fished area, 0.7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47676" name="Picture 16" descr="A map that shows the Victorian Purse Rock Lobster Fishery  actively fished area by reporting grid. It uses a grid separated into teal Victorian Purse Rock Lobster fishing activity rectangles and grey VFA fisheries reporting blocks. The map also shows the offshore wind farm area and offshore export cable area. Of the entire Victorian Purse Rock Lobster  actively fished area, 0.7 per cent overlaps with the offshore wind farm area.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09714" cy="5214580"/>
                    </a:xfrm>
                    <a:prstGeom prst="rect">
                      <a:avLst/>
                    </a:prstGeom>
                    <a:noFill/>
                    <a:ln>
                      <a:noFill/>
                    </a:ln>
                  </pic:spPr>
                </pic:pic>
              </a:graphicData>
            </a:graphic>
          </wp:inline>
        </w:drawing>
      </w:r>
    </w:p>
    <w:p w14:paraId="553B99DE" w14:textId="23361E27" w:rsidR="00091AF5" w:rsidRDefault="0038003A" w:rsidP="00091AF5">
      <w:pPr>
        <w:pStyle w:val="Caption"/>
      </w:pPr>
      <w:bookmarkStart w:id="67" w:name="_Ref215041813"/>
      <w:bookmarkStart w:id="68" w:name="_Toc228887757"/>
      <w:r>
        <w:lastRenderedPageBreak/>
        <w:t xml:space="preserve">Figure </w:t>
      </w:r>
      <w:fldSimple w:instr=" STYLEREF 1 \s ">
        <w:r w:rsidR="00E74584">
          <w:rPr>
            <w:noProof/>
          </w:rPr>
          <w:t>15</w:t>
        </w:r>
      </w:fldSimple>
      <w:r>
        <w:noBreakHyphen/>
      </w:r>
      <w:fldSimple w:instr=" SEQ Figure \* ARABIC \s 1 ">
        <w:r w:rsidR="00E74584">
          <w:rPr>
            <w:noProof/>
          </w:rPr>
          <w:t>11</w:t>
        </w:r>
      </w:fldSimple>
      <w:bookmarkEnd w:id="67"/>
      <w:r>
        <w:tab/>
        <w:t xml:space="preserve">Victorian </w:t>
      </w:r>
      <w:r w:rsidR="00091AF5">
        <w:t>Scallop (Ocean) Fishery actively fished area by reporting grid (2018-2023)</w:t>
      </w:r>
      <w:bookmarkEnd w:id="68"/>
      <w:r w:rsidR="00091AF5">
        <w:t xml:space="preserve"> </w:t>
      </w:r>
    </w:p>
    <w:p w14:paraId="7B5D2E44" w14:textId="77777777" w:rsidR="00F767C5" w:rsidRDefault="00F767C5" w:rsidP="00A36467">
      <w:pPr>
        <w:pStyle w:val="BodyText"/>
      </w:pPr>
      <w:r>
        <w:rPr>
          <w:noProof/>
        </w:rPr>
        <w:drawing>
          <wp:inline distT="0" distB="0" distL="0" distR="0" wp14:anchorId="01D60EDD" wp14:editId="20F22E86">
            <wp:extent cx="8063733" cy="5000367"/>
            <wp:effectExtent l="0" t="0" r="0" b="0"/>
            <wp:docPr id="1918341358" name="Picture 17" descr="A map that shows the Victorian Scallop (Ocean) Fishery actively fished area by reporting grid. It uses a grid separated into teal Scallop fishing activity rectangles and grey VFA fisheries reporting blocks. The map also shows the offshore wind farm area and offshore export cable area. Of the entire Victorian Scallop (Ocean) Fishery actively fished area, 8.8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41358" name="Picture 17" descr="A map that shows the Victorian Scallop (Ocean) Fishery actively fished area by reporting grid. It uses a grid separated into teal Scallop fishing activity rectangles and grey VFA fisheries reporting blocks. The map also shows the offshore wind farm area and offshore export cable area. Of the entire Victorian Scallop (Ocean) Fishery actively fished area, 8.8 per cent overlaps with the offshore wind farm area.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8635" cy="5022010"/>
                    </a:xfrm>
                    <a:prstGeom prst="rect">
                      <a:avLst/>
                    </a:prstGeom>
                    <a:noFill/>
                    <a:ln>
                      <a:noFill/>
                    </a:ln>
                  </pic:spPr>
                </pic:pic>
              </a:graphicData>
            </a:graphic>
          </wp:inline>
        </w:drawing>
      </w:r>
    </w:p>
    <w:p w14:paraId="49AD611D" w14:textId="7EB2C52F" w:rsidR="00F767C5" w:rsidRDefault="00F767C5" w:rsidP="00A36467">
      <w:pPr>
        <w:pStyle w:val="BodyText"/>
        <w:sectPr w:rsidR="00F767C5" w:rsidSect="0038003A">
          <w:pgSz w:w="16838" w:h="11906" w:orient="landscape" w:code="9"/>
          <w:pgMar w:top="1134" w:right="1134" w:bottom="1134" w:left="1134" w:header="454" w:footer="454" w:gutter="0"/>
          <w:pgNumType w:chapStyle="1"/>
          <w:cols w:space="708"/>
          <w:docGrid w:linePitch="360"/>
        </w:sectPr>
      </w:pPr>
    </w:p>
    <w:p w14:paraId="3B0A729F" w14:textId="0D433D69" w:rsidR="000447F6" w:rsidRPr="004902A6" w:rsidRDefault="002D6B78" w:rsidP="00A36467">
      <w:pPr>
        <w:pStyle w:val="Heading6NoNumber"/>
        <w:rPr>
          <w:rStyle w:val="Bold"/>
          <w:rFonts w:asciiTheme="majorHAnsi" w:hAnsiTheme="majorHAnsi"/>
          <w:b w:val="0"/>
        </w:rPr>
      </w:pPr>
      <w:r>
        <w:rPr>
          <w:rStyle w:val="Bold"/>
          <w:rFonts w:asciiTheme="majorHAnsi" w:hAnsiTheme="majorHAnsi"/>
          <w:b w:val="0"/>
        </w:rPr>
        <w:lastRenderedPageBreak/>
        <w:t>Victorian</w:t>
      </w:r>
      <w:r w:rsidRPr="004902A6">
        <w:rPr>
          <w:rStyle w:val="Bold"/>
          <w:rFonts w:asciiTheme="majorHAnsi" w:hAnsiTheme="majorHAnsi"/>
          <w:b w:val="0"/>
        </w:rPr>
        <w:t xml:space="preserve"> </w:t>
      </w:r>
      <w:r w:rsidR="000447F6" w:rsidRPr="004902A6">
        <w:rPr>
          <w:rStyle w:val="Bold"/>
          <w:rFonts w:asciiTheme="majorHAnsi" w:hAnsiTheme="majorHAnsi"/>
          <w:b w:val="0"/>
        </w:rPr>
        <w:t>Wrasse (Ocean) Fishery</w:t>
      </w:r>
      <w:r w:rsidR="00181096">
        <w:rPr>
          <w:rStyle w:val="Bold"/>
          <w:rFonts w:asciiTheme="majorHAnsi" w:hAnsiTheme="majorHAnsi"/>
          <w:b w:val="0"/>
        </w:rPr>
        <w:t xml:space="preserve"> </w:t>
      </w:r>
    </w:p>
    <w:p w14:paraId="01D5D508" w14:textId="26F38757" w:rsidR="00F767C5" w:rsidRDefault="005D54CC" w:rsidP="004902A6">
      <w:pPr>
        <w:pStyle w:val="BodyText"/>
      </w:pPr>
      <w:r w:rsidRPr="004902A6">
        <w:t xml:space="preserve">The Wrasse (Ocean) Fishery extends </w:t>
      </w:r>
      <w:r w:rsidR="00DB5FC4">
        <w:t>along</w:t>
      </w:r>
      <w:r w:rsidRPr="004902A6">
        <w:t xml:space="preserve"> the Victorian coastline</w:t>
      </w:r>
      <w:r w:rsidR="005179CF">
        <w:t xml:space="preserve"> and</w:t>
      </w:r>
      <w:r w:rsidRPr="004902A6">
        <w:t xml:space="preserve"> out to 20 nautical miles offshore</w:t>
      </w:r>
      <w:r w:rsidR="00174F8B">
        <w:t xml:space="preserve">. There are </w:t>
      </w:r>
      <w:r w:rsidRPr="004902A6">
        <w:t xml:space="preserve">23 </w:t>
      </w:r>
      <w:r w:rsidR="00DB5FC4">
        <w:t>Wrasse Fishery</w:t>
      </w:r>
      <w:r w:rsidR="00DB5FC4" w:rsidRPr="004902A6">
        <w:t xml:space="preserve"> </w:t>
      </w:r>
      <w:r w:rsidRPr="004902A6">
        <w:t>access licence</w:t>
      </w:r>
      <w:r w:rsidR="005179CF">
        <w:t>s</w:t>
      </w:r>
      <w:r w:rsidR="00174F8B">
        <w:t xml:space="preserve">, however most </w:t>
      </w:r>
      <w:r w:rsidR="004A2D71">
        <w:t>of the catch is</w:t>
      </w:r>
      <w:r w:rsidRPr="004902A6">
        <w:t xml:space="preserve"> taken by eight licence holders. </w:t>
      </w:r>
      <w:r w:rsidR="000D1EB5">
        <w:t>H</w:t>
      </w:r>
      <w:r w:rsidRPr="004902A6">
        <w:t>ook and line</w:t>
      </w:r>
      <w:r w:rsidR="000D1EB5">
        <w:t xml:space="preserve"> is</w:t>
      </w:r>
      <w:r w:rsidRPr="004902A6">
        <w:t xml:space="preserve"> the main fishing method</w:t>
      </w:r>
      <w:r w:rsidR="000D1EB5">
        <w:t xml:space="preserve"> used</w:t>
      </w:r>
      <w:r w:rsidR="00955616">
        <w:t xml:space="preserve"> to target </w:t>
      </w:r>
      <w:r w:rsidR="00BF721B">
        <w:t>B</w:t>
      </w:r>
      <w:r w:rsidRPr="004902A6">
        <w:t>luethroat</w:t>
      </w:r>
      <w:r w:rsidR="008714C2">
        <w:t xml:space="preserve"> (</w:t>
      </w:r>
      <w:r w:rsidR="00EB30F2" w:rsidRPr="00EB30F2">
        <w:rPr>
          <w:i/>
          <w:iCs/>
        </w:rPr>
        <w:t>Notolabrus tetricus</w:t>
      </w:r>
      <w:r w:rsidR="00EB30F2">
        <w:rPr>
          <w:i/>
          <w:iCs/>
        </w:rPr>
        <w:t>)</w:t>
      </w:r>
      <w:r w:rsidRPr="004902A6">
        <w:t xml:space="preserve"> and </w:t>
      </w:r>
      <w:r w:rsidR="00BF721B">
        <w:t>P</w:t>
      </w:r>
      <w:r w:rsidRPr="004902A6">
        <w:t xml:space="preserve">urple </w:t>
      </w:r>
      <w:r w:rsidR="00BF721B">
        <w:t>W</w:t>
      </w:r>
      <w:r w:rsidRPr="004902A6">
        <w:t>rasse</w:t>
      </w:r>
      <w:r w:rsidR="00EB30F2">
        <w:t xml:space="preserve"> (</w:t>
      </w:r>
      <w:r w:rsidR="008F7303" w:rsidRPr="008F7303">
        <w:rPr>
          <w:i/>
          <w:iCs/>
        </w:rPr>
        <w:t>Notolabrus fucicola</w:t>
      </w:r>
      <w:r w:rsidR="008F7303">
        <w:t>)</w:t>
      </w:r>
      <w:r w:rsidRPr="004902A6">
        <w:t>.</w:t>
      </w:r>
      <w:r w:rsidR="00955616">
        <w:t xml:space="preserve"> T</w:t>
      </w:r>
      <w:r w:rsidR="00955616" w:rsidRPr="004902A6">
        <w:t>he actively fished area is 10,377 square kilometres, with 0.4 per</w:t>
      </w:r>
      <w:r w:rsidR="00955616">
        <w:t xml:space="preserve"> </w:t>
      </w:r>
      <w:r w:rsidR="00955616" w:rsidRPr="004902A6">
        <w:t xml:space="preserve">cent </w:t>
      </w:r>
      <w:r w:rsidR="00955616">
        <w:t xml:space="preserve">overlapping </w:t>
      </w:r>
      <w:r w:rsidR="00955616" w:rsidRPr="004902A6">
        <w:t xml:space="preserve">the </w:t>
      </w:r>
      <w:r w:rsidR="00955616">
        <w:t xml:space="preserve">offshore wind farm area </w:t>
      </w:r>
      <w:r w:rsidR="004D4C71">
        <w:t xml:space="preserve">(refer </w:t>
      </w:r>
      <w:r w:rsidR="00FF745B">
        <w:fldChar w:fldCharType="begin"/>
      </w:r>
      <w:r w:rsidR="00FF745B">
        <w:instrText xml:space="preserve"> REF _Ref215041855 \h </w:instrText>
      </w:r>
      <w:r w:rsidR="00FF745B">
        <w:fldChar w:fldCharType="separate"/>
      </w:r>
      <w:r w:rsidR="00E74584">
        <w:t xml:space="preserve">Figure </w:t>
      </w:r>
      <w:r w:rsidR="00E74584">
        <w:rPr>
          <w:noProof/>
        </w:rPr>
        <w:t>15</w:t>
      </w:r>
      <w:r w:rsidR="00E74584">
        <w:noBreakHyphen/>
      </w:r>
      <w:r w:rsidR="00E74584">
        <w:rPr>
          <w:noProof/>
        </w:rPr>
        <w:t>12</w:t>
      </w:r>
      <w:r w:rsidR="00FF745B">
        <w:fldChar w:fldCharType="end"/>
      </w:r>
      <w:r w:rsidR="004D4C71">
        <w:t>).</w:t>
      </w:r>
      <w:r w:rsidR="00955616">
        <w:t xml:space="preserve"> One licence holder has reported effort </w:t>
      </w:r>
      <w:r w:rsidR="00CB7A38">
        <w:t>in the offshore wind farm area in any one year since 2014.</w:t>
      </w:r>
    </w:p>
    <w:p w14:paraId="347C65CA" w14:textId="77777777" w:rsidR="005A63E7" w:rsidRPr="00782A50" w:rsidRDefault="005A63E7" w:rsidP="00782A50">
      <w:pPr>
        <w:pStyle w:val="Heading6NoNumber"/>
        <w:rPr>
          <w:rStyle w:val="Bold"/>
          <w:rFonts w:asciiTheme="majorHAnsi" w:hAnsiTheme="majorHAnsi"/>
          <w:b w:val="0"/>
        </w:rPr>
      </w:pPr>
      <w:r w:rsidRPr="00782A50">
        <w:rPr>
          <w:rStyle w:val="Bold"/>
          <w:rFonts w:asciiTheme="majorHAnsi" w:hAnsiTheme="majorHAnsi"/>
          <w:b w:val="0"/>
        </w:rPr>
        <w:t xml:space="preserve">Victorian Octopus (Permit) Fishery </w:t>
      </w:r>
    </w:p>
    <w:p w14:paraId="64E5FE14" w14:textId="009A0074" w:rsidR="00F767C5" w:rsidRDefault="005A63E7" w:rsidP="004902A6">
      <w:pPr>
        <w:pStyle w:val="BodyText"/>
        <w:sectPr w:rsidR="00F767C5" w:rsidSect="00D60C7C">
          <w:pgSz w:w="11906" w:h="16838" w:code="9"/>
          <w:pgMar w:top="1134" w:right="1134" w:bottom="1134" w:left="1134" w:header="454" w:footer="454" w:gutter="0"/>
          <w:pgNumType w:chapStyle="1"/>
          <w:cols w:space="708"/>
          <w:docGrid w:linePitch="360"/>
        </w:sectPr>
      </w:pPr>
      <w:r w:rsidRPr="004902A6">
        <w:t>The Octopus Fishery</w:t>
      </w:r>
      <w:r>
        <w:t xml:space="preserve"> extends along the Victorian coastline and out to 20 nautical miles offshore. It is managed within three zones; the eastern is established with 11 licences, the central and western zones are exploratory and managed with temporary permits. The fishery uses </w:t>
      </w:r>
      <w:r w:rsidRPr="004902A6">
        <w:t>purpose-built unbaited traps</w:t>
      </w:r>
      <w:r>
        <w:t xml:space="preserve"> to target P</w:t>
      </w:r>
      <w:r w:rsidRPr="004902A6">
        <w:t xml:space="preserve">ale </w:t>
      </w:r>
      <w:r>
        <w:t>O</w:t>
      </w:r>
      <w:r w:rsidRPr="004902A6">
        <w:t>ctopus</w:t>
      </w:r>
      <w:r>
        <w:t xml:space="preserve"> (</w:t>
      </w:r>
      <w:r w:rsidRPr="005A63E7">
        <w:t>Octopus pallidus)</w:t>
      </w:r>
      <w:r>
        <w:t>, with</w:t>
      </w:r>
      <w:r w:rsidRPr="004902A6">
        <w:t xml:space="preserve"> Maori </w:t>
      </w:r>
      <w:r>
        <w:t>O</w:t>
      </w:r>
      <w:r w:rsidRPr="004902A6">
        <w:t>ctopus</w:t>
      </w:r>
      <w:r>
        <w:t xml:space="preserve"> (</w:t>
      </w:r>
      <w:r w:rsidRPr="00184C7F">
        <w:rPr>
          <w:rStyle w:val="Emphasis"/>
        </w:rPr>
        <w:t>Macroctopus maorum</w:t>
      </w:r>
      <w:r>
        <w:t>)</w:t>
      </w:r>
      <w:r w:rsidRPr="004902A6">
        <w:t xml:space="preserve"> and </w:t>
      </w:r>
      <w:r>
        <w:t>G</w:t>
      </w:r>
      <w:r w:rsidRPr="004902A6">
        <w:t xml:space="preserve">loomy </w:t>
      </w:r>
      <w:r>
        <w:t>O</w:t>
      </w:r>
      <w:r w:rsidRPr="004902A6">
        <w:t>ctopus</w:t>
      </w:r>
      <w:r>
        <w:t xml:space="preserve"> (</w:t>
      </w:r>
      <w:r w:rsidRPr="00184C7F">
        <w:rPr>
          <w:rStyle w:val="Emphasis"/>
        </w:rPr>
        <w:t>Octopus tetricus</w:t>
      </w:r>
      <w:r>
        <w:t>)</w:t>
      </w:r>
      <w:r w:rsidRPr="004902A6">
        <w:t xml:space="preserve"> also taken</w:t>
      </w:r>
      <w:r>
        <w:t xml:space="preserve">. The actively fished area of the central zone is </w:t>
      </w:r>
      <w:r w:rsidRPr="004902A6">
        <w:t>2,498 square kilometres with 23.3 per</w:t>
      </w:r>
      <w:r>
        <w:t xml:space="preserve"> </w:t>
      </w:r>
      <w:r w:rsidRPr="004902A6">
        <w:t xml:space="preserve">cent </w:t>
      </w:r>
      <w:r>
        <w:t xml:space="preserve">overlapping </w:t>
      </w:r>
      <w:r w:rsidRPr="004902A6">
        <w:t xml:space="preserve">the </w:t>
      </w:r>
      <w:r>
        <w:t>offshore wind farm area</w:t>
      </w:r>
      <w:r w:rsidR="004D4C71">
        <w:t xml:space="preserve"> (refer </w:t>
      </w:r>
      <w:r w:rsidR="00FF745B">
        <w:fldChar w:fldCharType="begin"/>
      </w:r>
      <w:r w:rsidR="00FF745B">
        <w:instrText xml:space="preserve"> REF _Ref215041859 \h </w:instrText>
      </w:r>
      <w:r w:rsidR="00FF745B">
        <w:fldChar w:fldCharType="separate"/>
      </w:r>
      <w:r w:rsidR="00E74584">
        <w:t xml:space="preserve">Figure </w:t>
      </w:r>
      <w:r w:rsidR="00E74584">
        <w:rPr>
          <w:noProof/>
        </w:rPr>
        <w:t>15</w:t>
      </w:r>
      <w:r w:rsidR="00E74584">
        <w:noBreakHyphen/>
      </w:r>
      <w:r w:rsidR="00E74584">
        <w:rPr>
          <w:noProof/>
        </w:rPr>
        <w:t>13</w:t>
      </w:r>
      <w:r w:rsidR="00FF745B">
        <w:fldChar w:fldCharType="end"/>
      </w:r>
      <w:r w:rsidR="004D4C71">
        <w:t>)</w:t>
      </w:r>
      <w:r w:rsidRPr="004902A6">
        <w:t>.</w:t>
      </w:r>
      <w:r>
        <w:t xml:space="preserve"> A small area of the eastern zone (approximately 1.8 square kilometres) also overlaps the eastern corner of the offshore wind farm area. Consultation has confirmed that exploratory octopus occurs within the offshore wind farm zone</w:t>
      </w:r>
    </w:p>
    <w:p w14:paraId="519BF473" w14:textId="1C1F9850" w:rsidR="00B66D61" w:rsidRDefault="00F767C5" w:rsidP="00B66D61">
      <w:pPr>
        <w:pStyle w:val="Caption"/>
      </w:pPr>
      <w:bookmarkStart w:id="69" w:name="_Ref215041855"/>
      <w:bookmarkStart w:id="70" w:name="_Toc228887758"/>
      <w:r>
        <w:lastRenderedPageBreak/>
        <w:t xml:space="preserve">Figure </w:t>
      </w:r>
      <w:fldSimple w:instr=" STYLEREF 1 \s ">
        <w:r w:rsidR="00E74584">
          <w:rPr>
            <w:noProof/>
          </w:rPr>
          <w:t>15</w:t>
        </w:r>
      </w:fldSimple>
      <w:r>
        <w:noBreakHyphen/>
      </w:r>
      <w:fldSimple w:instr=" SEQ Figure \* ARABIC \s 1 ">
        <w:r w:rsidR="00E74584">
          <w:rPr>
            <w:noProof/>
          </w:rPr>
          <w:t>12</w:t>
        </w:r>
      </w:fldSimple>
      <w:bookmarkEnd w:id="69"/>
      <w:r>
        <w:tab/>
        <w:t xml:space="preserve">Victorian </w:t>
      </w:r>
      <w:r w:rsidR="00B66D61">
        <w:t>Wrasse (Ocean) Fishery actively fished area by reporting grid (2018-2023)</w:t>
      </w:r>
      <w:bookmarkEnd w:id="70"/>
      <w:r w:rsidR="00B66D61">
        <w:t xml:space="preserve"> </w:t>
      </w:r>
    </w:p>
    <w:p w14:paraId="4D41D6C2" w14:textId="5FEADAE4" w:rsidR="005A63E7" w:rsidRDefault="002544F5" w:rsidP="004902A6">
      <w:pPr>
        <w:pStyle w:val="BodyText"/>
      </w:pPr>
      <w:r>
        <w:rPr>
          <w:noProof/>
        </w:rPr>
        <w:drawing>
          <wp:inline distT="0" distB="0" distL="0" distR="0" wp14:anchorId="38D838E9" wp14:editId="4AAB4EEE">
            <wp:extent cx="8073081" cy="5005845"/>
            <wp:effectExtent l="0" t="0" r="4445" b="4445"/>
            <wp:docPr id="1712982922" name="Picture 18" descr="A map that shows the Victorian Wrasse (Ocean) Fishery actively fished area by reporting grid. It uses a grid separated into teal Wrasse fishing activity rectangles and grey VFA fisheries reporting blocks. The map also shows the offshore wind farm area and offshore export cable area. Of the entire` Victorian Wrasse (Ocean) Fishery actively fished area, 0.4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82922" name="Picture 18" descr="A map that shows the Victorian Wrasse (Ocean) Fishery actively fished area by reporting grid. It uses a grid separated into teal Wrasse fishing activity rectangles and grey VFA fisheries reporting blocks. The map also shows the offshore wind farm area and offshore export cable area. Of the entire` Victorian Wrasse (Ocean) Fishery actively fished area, 0.4 per cent overlaps with the offshore wind farm are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14542" cy="5031553"/>
                    </a:xfrm>
                    <a:prstGeom prst="rect">
                      <a:avLst/>
                    </a:prstGeom>
                    <a:noFill/>
                    <a:ln>
                      <a:noFill/>
                    </a:ln>
                  </pic:spPr>
                </pic:pic>
              </a:graphicData>
            </a:graphic>
          </wp:inline>
        </w:drawing>
      </w:r>
    </w:p>
    <w:p w14:paraId="51C858E0" w14:textId="1F5D5F31" w:rsidR="00B66D61" w:rsidRDefault="002544F5" w:rsidP="00B66D61">
      <w:pPr>
        <w:pStyle w:val="Caption"/>
      </w:pPr>
      <w:bookmarkStart w:id="71" w:name="_Ref215041859"/>
      <w:bookmarkStart w:id="72" w:name="_Toc228887759"/>
      <w:r>
        <w:lastRenderedPageBreak/>
        <w:t xml:space="preserve">Figure </w:t>
      </w:r>
      <w:fldSimple w:instr=" STYLEREF 1 \s ">
        <w:r w:rsidR="00E74584">
          <w:rPr>
            <w:noProof/>
          </w:rPr>
          <w:t>15</w:t>
        </w:r>
      </w:fldSimple>
      <w:r>
        <w:noBreakHyphen/>
      </w:r>
      <w:fldSimple w:instr=" SEQ Figure \* ARABIC \s 1 ">
        <w:r w:rsidR="00E74584">
          <w:rPr>
            <w:noProof/>
          </w:rPr>
          <w:t>13</w:t>
        </w:r>
      </w:fldSimple>
      <w:bookmarkEnd w:id="71"/>
      <w:r>
        <w:tab/>
        <w:t xml:space="preserve">Victorian </w:t>
      </w:r>
      <w:r w:rsidR="00B66D61">
        <w:t xml:space="preserve">Octopus </w:t>
      </w:r>
      <w:r w:rsidR="00505D92">
        <w:t xml:space="preserve">Fishery and Permit Fishery </w:t>
      </w:r>
      <w:r w:rsidR="00B66D61">
        <w:t>actively fished area by reporting grid (2018-2023)</w:t>
      </w:r>
      <w:bookmarkEnd w:id="72"/>
      <w:r w:rsidR="00B66D61">
        <w:t xml:space="preserve"> </w:t>
      </w:r>
    </w:p>
    <w:p w14:paraId="1DA0B0A9" w14:textId="1B978B50" w:rsidR="00A71C96" w:rsidRDefault="00A71C96" w:rsidP="004902A6">
      <w:pPr>
        <w:pStyle w:val="BodyText"/>
        <w:sectPr w:rsidR="00A71C96" w:rsidSect="002544F5">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71A11220" wp14:editId="20E191E4">
            <wp:extent cx="8372475" cy="5191821"/>
            <wp:effectExtent l="0" t="0" r="0" b="8890"/>
            <wp:docPr id="1183956672" name="Picture 19" descr="A map that shows the Victorian Octopus (Permit) fishery actively fished area by reporting grid. It uses a grid separated into teal octopus (permit) fishing activity rectangles and grey VFA fisheries reporting blocks. The map also shows the offshore wind farm area and offshore export cable area. Of the entire Victorian Octopus (Permit)  Fishery actively fished area, 23.3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56672" name="Picture 19" descr="A map that shows the Victorian Octopus (Permit) fishery actively fished area by reporting grid. It uses a grid separated into teal octopus (permit) fishing activity rectangles and grey VFA fisheries reporting blocks. The map also shows the offshore wind farm area and offshore export cable area. Of the entire Victorian Octopus (Permit)  Fishery actively fished area, 23.3 per cent overlaps with the offshore wind farm are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10395" cy="5215335"/>
                    </a:xfrm>
                    <a:prstGeom prst="rect">
                      <a:avLst/>
                    </a:prstGeom>
                    <a:noFill/>
                    <a:ln>
                      <a:noFill/>
                    </a:ln>
                  </pic:spPr>
                </pic:pic>
              </a:graphicData>
            </a:graphic>
          </wp:inline>
        </w:drawing>
      </w:r>
    </w:p>
    <w:p w14:paraId="3D2A124B" w14:textId="49FF9F6D" w:rsidR="00DD7D54" w:rsidRPr="00DD7D54" w:rsidRDefault="00DD7D54" w:rsidP="00731F1D">
      <w:pPr>
        <w:pStyle w:val="Heading4"/>
        <w:numPr>
          <w:ilvl w:val="3"/>
          <w:numId w:val="20"/>
        </w:numPr>
      </w:pPr>
      <w:r>
        <w:lastRenderedPageBreak/>
        <w:t>Recreational and charter</w:t>
      </w:r>
      <w:r w:rsidRPr="00DD7D54">
        <w:t xml:space="preserve"> fisheries</w:t>
      </w:r>
    </w:p>
    <w:p w14:paraId="402AF25F" w14:textId="70433456" w:rsidR="003660D0" w:rsidRDefault="00232323" w:rsidP="00D5650A">
      <w:pPr>
        <w:pStyle w:val="BodyText"/>
      </w:pPr>
      <w:r w:rsidRPr="00232323">
        <w:t>Recreational fishing is a popular activity in Gippsland</w:t>
      </w:r>
      <w:r w:rsidR="00E34BD8">
        <w:t xml:space="preserve"> lakes, rivers, beaches and </w:t>
      </w:r>
      <w:r w:rsidR="00B9267F">
        <w:t>offshore</w:t>
      </w:r>
      <w:r>
        <w:t xml:space="preserve">. The marine species targeted </w:t>
      </w:r>
      <w:r w:rsidRPr="00232323">
        <w:t>includ</w:t>
      </w:r>
      <w:r>
        <w:t xml:space="preserve">e </w:t>
      </w:r>
      <w:r w:rsidRPr="00232323">
        <w:t xml:space="preserve">snapper, King George </w:t>
      </w:r>
      <w:r w:rsidR="00BF721B">
        <w:t>W</w:t>
      </w:r>
      <w:r w:rsidRPr="00232323">
        <w:t>hiting</w:t>
      </w:r>
      <w:r w:rsidR="00535B5B">
        <w:t xml:space="preserve"> (</w:t>
      </w:r>
      <w:r w:rsidR="00535B5B" w:rsidRPr="00535B5B">
        <w:rPr>
          <w:i/>
          <w:iCs/>
        </w:rPr>
        <w:t>Sillaginodes punctatus</w:t>
      </w:r>
      <w:r w:rsidR="00535B5B">
        <w:t>)</w:t>
      </w:r>
      <w:r w:rsidRPr="00232323">
        <w:t xml:space="preserve">, flathead, </w:t>
      </w:r>
      <w:r w:rsidR="00BF721B">
        <w:t>G</w:t>
      </w:r>
      <w:r w:rsidRPr="00232323">
        <w:t xml:space="preserve">ummy </w:t>
      </w:r>
      <w:r w:rsidR="00BF721B">
        <w:t>S</w:t>
      </w:r>
      <w:r w:rsidRPr="00232323">
        <w:t>harks, bream</w:t>
      </w:r>
      <w:r w:rsidR="00DE1B7A">
        <w:t>,</w:t>
      </w:r>
      <w:r w:rsidRPr="00232323">
        <w:t xml:space="preserve"> Australian </w:t>
      </w:r>
      <w:r w:rsidR="00BF721B">
        <w:t>S</w:t>
      </w:r>
      <w:r w:rsidRPr="00232323">
        <w:t>almon</w:t>
      </w:r>
      <w:r w:rsidR="00DE1B7A">
        <w:t xml:space="preserve"> and kingfish</w:t>
      </w:r>
      <w:r>
        <w:t xml:space="preserve">. </w:t>
      </w:r>
      <w:r w:rsidR="00B9267F">
        <w:t>Several</w:t>
      </w:r>
      <w:r w:rsidR="006A0D2B">
        <w:t xml:space="preserve"> fishing clubs </w:t>
      </w:r>
      <w:r w:rsidR="00B9267F">
        <w:t xml:space="preserve">are </w:t>
      </w:r>
      <w:r w:rsidR="006A0D2B">
        <w:t>active across Gippsland.</w:t>
      </w:r>
    </w:p>
    <w:p w14:paraId="397727DB" w14:textId="5172BAF9" w:rsidR="00AE206F" w:rsidRDefault="00E519F8" w:rsidP="00D5650A">
      <w:pPr>
        <w:pStyle w:val="BodyText"/>
      </w:pPr>
      <w:r>
        <w:t>In the project area, c</w:t>
      </w:r>
      <w:r w:rsidR="00ED5994">
        <w:t>harter fishing and private vessels can access boat ramps at Port Albert, Port Welshpool, McLoughlins Beach and Manns Beach</w:t>
      </w:r>
      <w:r w:rsidR="00EB681B">
        <w:t xml:space="preserve">, with </w:t>
      </w:r>
      <w:r w:rsidR="006A0D2B">
        <w:t xml:space="preserve">Port Albert and Port Welshpool being </w:t>
      </w:r>
      <w:r>
        <w:t>the most used</w:t>
      </w:r>
      <w:r w:rsidR="006A0D2B">
        <w:t>.</w:t>
      </w:r>
      <w:r w:rsidR="009B011A">
        <w:t xml:space="preserve"> </w:t>
      </w:r>
    </w:p>
    <w:p w14:paraId="3AEB1C5A" w14:textId="3F9ECB20" w:rsidR="00D93CE2" w:rsidRDefault="008A77F6" w:rsidP="00D93CE2">
      <w:pPr>
        <w:pStyle w:val="BodyText"/>
      </w:pPr>
      <w:r>
        <w:t>Consultation with</w:t>
      </w:r>
      <w:r w:rsidR="00E519F8">
        <w:t xml:space="preserve"> recreational fishers</w:t>
      </w:r>
      <w:r w:rsidR="00BB6A55">
        <w:t xml:space="preserve"> has confirmed</w:t>
      </w:r>
      <w:r w:rsidR="00E519F8">
        <w:t xml:space="preserve"> that </w:t>
      </w:r>
      <w:r w:rsidR="00381A7C">
        <w:t xml:space="preserve">fishing occurs within </w:t>
      </w:r>
      <w:r w:rsidR="00503976">
        <w:t>the offshore wind farm</w:t>
      </w:r>
      <w:r w:rsidR="00381A7C">
        <w:t xml:space="preserve"> area</w:t>
      </w:r>
      <w:r w:rsidR="00356BC2">
        <w:t xml:space="preserve">, </w:t>
      </w:r>
      <w:r w:rsidR="00924E56">
        <w:t xml:space="preserve">although less so than in more sheltered areas </w:t>
      </w:r>
      <w:r w:rsidR="00C36EB7">
        <w:t>closer to shore</w:t>
      </w:r>
      <w:r w:rsidR="00924E56">
        <w:t xml:space="preserve">, within Corner Inlet and around </w:t>
      </w:r>
      <w:r w:rsidR="0078700A">
        <w:t xml:space="preserve">the island chains east of Wilsons Promontory. </w:t>
      </w:r>
      <w:r w:rsidR="00604B1B">
        <w:t xml:space="preserve">Fishing in the offshore wind </w:t>
      </w:r>
      <w:r w:rsidR="007D1F43">
        <w:t xml:space="preserve">farm </w:t>
      </w:r>
      <w:r w:rsidR="00604B1B">
        <w:t>area is limited by</w:t>
      </w:r>
      <w:r w:rsidR="00F60521">
        <w:t xml:space="preserve"> distance</w:t>
      </w:r>
      <w:r w:rsidR="00C36EB7">
        <w:t xml:space="preserve"> / travel time</w:t>
      </w:r>
      <w:r w:rsidR="005C5626">
        <w:t>,</w:t>
      </w:r>
      <w:r w:rsidR="00F60521">
        <w:t xml:space="preserve"> weather </w:t>
      </w:r>
      <w:r w:rsidR="005C5626">
        <w:t>(less than 15 knots) and vessel size (</w:t>
      </w:r>
      <w:r w:rsidR="00E45D14">
        <w:t xml:space="preserve">at least </w:t>
      </w:r>
      <w:r w:rsidR="005C5626">
        <w:t>5</w:t>
      </w:r>
      <w:r w:rsidR="00E45D14">
        <w:t>.5</w:t>
      </w:r>
      <w:r w:rsidR="005C5626">
        <w:t xml:space="preserve"> metres)</w:t>
      </w:r>
      <w:r w:rsidR="00F60521">
        <w:t>.</w:t>
      </w:r>
    </w:p>
    <w:p w14:paraId="2B1A6A65" w14:textId="30A165F5" w:rsidR="00537B4F" w:rsidRDefault="00DE1B7A" w:rsidP="00D93CE2">
      <w:pPr>
        <w:pStyle w:val="BodyText"/>
      </w:pPr>
      <w:r w:rsidRPr="00DE1B7A">
        <w:t xml:space="preserve">The main </w:t>
      </w:r>
      <w:r w:rsidR="00532E07">
        <w:t xml:space="preserve">months for </w:t>
      </w:r>
      <w:r w:rsidRPr="00DE1B7A">
        <w:t xml:space="preserve">offshore </w:t>
      </w:r>
      <w:r w:rsidR="00342E60">
        <w:t xml:space="preserve">recreational </w:t>
      </w:r>
      <w:r w:rsidRPr="00DE1B7A">
        <w:t>fishing are October to April</w:t>
      </w:r>
      <w:r w:rsidR="00532E07">
        <w:t>,</w:t>
      </w:r>
      <w:r w:rsidRPr="00DE1B7A">
        <w:t xml:space="preserve"> </w:t>
      </w:r>
      <w:r w:rsidR="00A74E9D">
        <w:t xml:space="preserve">with peaks over summer holidays and long weekends, </w:t>
      </w:r>
      <w:r w:rsidRPr="00DE1B7A">
        <w:t xml:space="preserve">although some </w:t>
      </w:r>
      <w:r w:rsidR="002A4B33">
        <w:t xml:space="preserve">report fishing at other </w:t>
      </w:r>
      <w:r w:rsidRPr="00DE1B7A">
        <w:t xml:space="preserve">times of year </w:t>
      </w:r>
      <w:r w:rsidR="00342E60">
        <w:t xml:space="preserve">if </w:t>
      </w:r>
      <w:r w:rsidRPr="00DE1B7A">
        <w:t>weather permits</w:t>
      </w:r>
      <w:r w:rsidR="00D93CE2">
        <w:t>.</w:t>
      </w:r>
      <w:r w:rsidRPr="00DE1B7A">
        <w:t xml:space="preserve"> </w:t>
      </w:r>
    </w:p>
    <w:p w14:paraId="5559CD65" w14:textId="00B9149E" w:rsidR="00961552" w:rsidRDefault="00091E1A" w:rsidP="00537B4F">
      <w:pPr>
        <w:pStyle w:val="BodyText"/>
        <w:sectPr w:rsidR="00961552" w:rsidSect="00D60C7C">
          <w:pgSz w:w="11906" w:h="16838" w:code="9"/>
          <w:pgMar w:top="1134" w:right="1134" w:bottom="1134" w:left="1134" w:header="454" w:footer="454" w:gutter="0"/>
          <w:pgNumType w:chapStyle="1"/>
          <w:cols w:space="708"/>
          <w:docGrid w:linePitch="360"/>
        </w:sectPr>
      </w:pPr>
      <w:r>
        <w:t xml:space="preserve">Aerial surveys </w:t>
      </w:r>
      <w:r w:rsidR="00537B4F">
        <w:t>undertaken as part of the project’s marine environment survey program identified that r</w:t>
      </w:r>
      <w:r w:rsidR="008F6F33">
        <w:t>ecreational f</w:t>
      </w:r>
      <w:r w:rsidR="00DE1B7A" w:rsidRPr="00DE1B7A">
        <w:t xml:space="preserve">ishing activity appears to focus on the western </w:t>
      </w:r>
      <w:r w:rsidR="00314A7B">
        <w:t>most</w:t>
      </w:r>
      <w:r w:rsidR="00B54792">
        <w:t xml:space="preserve"> side</w:t>
      </w:r>
      <w:r w:rsidR="00DE1B7A" w:rsidRPr="00DE1B7A">
        <w:t xml:space="preserve"> of the </w:t>
      </w:r>
      <w:r w:rsidR="00B84771">
        <w:t>offshore wind farm area</w:t>
      </w:r>
      <w:r w:rsidR="00DE1B7A">
        <w:t xml:space="preserve"> (</w:t>
      </w:r>
      <w:r w:rsidR="00BE66BD">
        <w:t>refer</w:t>
      </w:r>
      <w:r w:rsidR="00C232AF">
        <w:t xml:space="preserve"> </w:t>
      </w:r>
      <w:r w:rsidR="00C232AF">
        <w:fldChar w:fldCharType="begin"/>
      </w:r>
      <w:r w:rsidR="00C232AF">
        <w:instrText xml:space="preserve"> REF _Ref200035126 \h </w:instrText>
      </w:r>
      <w:r w:rsidR="00C232AF">
        <w:fldChar w:fldCharType="separate"/>
      </w:r>
      <w:r w:rsidR="00E74584" w:rsidRPr="00DE1B7A">
        <w:t xml:space="preserve">Figure </w:t>
      </w:r>
      <w:r w:rsidR="00E74584">
        <w:rPr>
          <w:noProof/>
        </w:rPr>
        <w:t>15</w:t>
      </w:r>
      <w:r w:rsidR="00E74584">
        <w:noBreakHyphen/>
      </w:r>
      <w:r w:rsidR="00E74584">
        <w:rPr>
          <w:noProof/>
        </w:rPr>
        <w:t>14</w:t>
      </w:r>
      <w:r w:rsidR="00C232AF">
        <w:fldChar w:fldCharType="end"/>
      </w:r>
      <w:r w:rsidR="00DE1B7A">
        <w:t>)</w:t>
      </w:r>
      <w:r w:rsidR="008F6F33">
        <w:t>, which is closest to available boat ramps</w:t>
      </w:r>
      <w:r w:rsidR="00537B4F">
        <w:t>.</w:t>
      </w:r>
    </w:p>
    <w:p w14:paraId="7FA17B4C" w14:textId="7C857CAF" w:rsidR="00232323" w:rsidRDefault="00DE1B7A" w:rsidP="00DE1B7A">
      <w:pPr>
        <w:pStyle w:val="Caption"/>
      </w:pPr>
      <w:bookmarkStart w:id="73" w:name="_Ref200035126"/>
      <w:bookmarkStart w:id="74" w:name="_Ref200035119"/>
      <w:bookmarkStart w:id="75" w:name="_Toc228887760"/>
      <w:r w:rsidRPr="00DE1B7A">
        <w:lastRenderedPageBreak/>
        <w:t xml:space="preserve">Figure </w:t>
      </w:r>
      <w:fldSimple w:instr=" STYLEREF 1 \s ">
        <w:r w:rsidR="00E74584">
          <w:rPr>
            <w:noProof/>
          </w:rPr>
          <w:t>15</w:t>
        </w:r>
      </w:fldSimple>
      <w:r w:rsidR="00C15F08">
        <w:noBreakHyphen/>
      </w:r>
      <w:fldSimple w:instr=" SEQ Figure \* ARABIC \s 1 ">
        <w:r w:rsidR="00E74584">
          <w:rPr>
            <w:noProof/>
          </w:rPr>
          <w:t>14</w:t>
        </w:r>
      </w:fldSimple>
      <w:bookmarkEnd w:id="73"/>
      <w:r w:rsidRPr="00DE1B7A">
        <w:tab/>
      </w:r>
      <w:r w:rsidR="00537B4F">
        <w:t>Map of v</w:t>
      </w:r>
      <w:r w:rsidRPr="00DE1B7A">
        <w:t>essel sightings during marine aerial surveys</w:t>
      </w:r>
      <w:r w:rsidR="008B7B2C">
        <w:t>, 2021</w:t>
      </w:r>
      <w:bookmarkEnd w:id="74"/>
      <w:bookmarkEnd w:id="75"/>
    </w:p>
    <w:p w14:paraId="4E836B43" w14:textId="73E4F220" w:rsidR="00DC37C0" w:rsidRDefault="00DC37C0" w:rsidP="002F7B81">
      <w:pPr>
        <w:pStyle w:val="BodyText"/>
        <w:sectPr w:rsidR="00DC37C0" w:rsidSect="00961552">
          <w:pgSz w:w="16838" w:h="11906" w:orient="landscape" w:code="9"/>
          <w:pgMar w:top="1134" w:right="1134" w:bottom="1134" w:left="1134" w:header="454" w:footer="454" w:gutter="0"/>
          <w:pgNumType w:chapStyle="1"/>
          <w:cols w:space="708"/>
          <w:docGrid w:linePitch="360"/>
        </w:sectPr>
      </w:pPr>
      <w:bookmarkStart w:id="76" w:name="_Toc198748197"/>
      <w:bookmarkStart w:id="77" w:name="_Toc200118881"/>
      <w:r>
        <w:rPr>
          <w:noProof/>
        </w:rPr>
        <w:drawing>
          <wp:inline distT="0" distB="0" distL="0" distR="0" wp14:anchorId="66E25BE8" wp14:editId="132BD157">
            <wp:extent cx="8048625" cy="4990999"/>
            <wp:effectExtent l="0" t="0" r="0" b="635"/>
            <wp:docPr id="954475995" name="Picture 20" descr="A map of Bass Strait with the offshore project area. Straight lines from the shore out to sea past the offshore project area indicate the aerial survey lines completed during the marine mammal surveys. &#10;Blue squares dotted all over the area indicate recreational fishing boats sighted in summer and green for winter, with a small portion in the project area. Pink dots indicate yachts totalling 3, 2 in the project area. Purple dots indicate ships which are all further out to sea. Yellow and orange dots indicate commercial fishing and other vessels, totalling 8, 1 in the projec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75995" name="Picture 20" descr="A map of Bass Strait with the offshore project area. Straight lines from the shore out to sea past the offshore project area indicate the aerial survey lines completed during the marine mammal surveys. &#10;Blue squares dotted all over the area indicate recreational fishing boats sighted in summer and green for winter, with a small portion in the project area. Pink dots indicate yachts totalling 3, 2 in the project area. Purple dots indicate ships which are all further out to sea. Yellow and orange dots indicate commercial fishing and other vessels, totalling 8, 1 in the project area.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70466" cy="5004542"/>
                    </a:xfrm>
                    <a:prstGeom prst="rect">
                      <a:avLst/>
                    </a:prstGeom>
                    <a:noFill/>
                    <a:ln>
                      <a:noFill/>
                    </a:ln>
                  </pic:spPr>
                </pic:pic>
              </a:graphicData>
            </a:graphic>
          </wp:inline>
        </w:drawing>
      </w:r>
    </w:p>
    <w:p w14:paraId="08B719E8" w14:textId="244B8EEF" w:rsidR="008E7293" w:rsidRPr="008E7293" w:rsidRDefault="008E7293" w:rsidP="00731F1D">
      <w:pPr>
        <w:pStyle w:val="Heading3"/>
        <w:numPr>
          <w:ilvl w:val="2"/>
          <w:numId w:val="20"/>
        </w:numPr>
      </w:pPr>
      <w:bookmarkStart w:id="78" w:name="_Toc228887727"/>
      <w:r>
        <w:lastRenderedPageBreak/>
        <w:t>Fish</w:t>
      </w:r>
      <w:bookmarkEnd w:id="78"/>
      <w:r>
        <w:t xml:space="preserve"> </w:t>
      </w:r>
      <w:bookmarkEnd w:id="76"/>
      <w:bookmarkEnd w:id="77"/>
    </w:p>
    <w:p w14:paraId="73699B24" w14:textId="669CB431" w:rsidR="008E7293" w:rsidRPr="00866D70" w:rsidRDefault="008E7293" w:rsidP="006E18F1">
      <w:pPr>
        <w:pStyle w:val="BodyText"/>
      </w:pPr>
      <w:r w:rsidRPr="00866D70">
        <w:t xml:space="preserve">Baseline fish surveys </w:t>
      </w:r>
      <w:r w:rsidR="007B2627">
        <w:t xml:space="preserve">within the study area </w:t>
      </w:r>
      <w:r w:rsidRPr="00866D70">
        <w:t>recorded 169 species, including 30 species of sharks and rays, 108 species of bony fish and 31 species of invertebrates</w:t>
      </w:r>
      <w:r w:rsidRPr="00866D70">
        <w:fldChar w:fldCharType="begin" w:fldLock="1"/>
      </w:r>
      <w:r w:rsidRPr="00866D70">
        <w:instrText>ADDIN CSL_CITATION {"citationItems":[{"id":"ITEM-1","itemData":{"author":[{"dropping-particle":"","family":"RPS","given":"","non-dropping-particle":"","parse-names":false,"suffix":""}],"id":"ITEM-1","issued":{"date-parts":[["2021"]]},"title":"Star of the South Marine Ecology Survey Program – Fish Ecology Study. Prepared on behalf of Star of The South.","type":"report"},"uris":["http://www.mendeley.com/documents/?uuid=df1d1524-0be3-4c91-94b0-d088d69adcb7"]}],"mendeley":{"formattedCitation":"(RPS, 2021)","manualFormatting":"(Technical Report C: Fish)","plainTextFormattedCitation":"(RPS, 2021)","previouslyFormattedCitation":"(RPS, 2021)"},"properties":{"noteIndex":0},"schema":"https://github.com/citation-style-language/schema/raw/master/csl-citation.json"}</w:instrText>
      </w:r>
      <w:r w:rsidRPr="00866D70">
        <w:fldChar w:fldCharType="separate"/>
      </w:r>
      <w:r w:rsidRPr="00866D70">
        <w:fldChar w:fldCharType="end"/>
      </w:r>
      <w:r w:rsidRPr="00866D70">
        <w:t xml:space="preserve">. </w:t>
      </w:r>
      <w:r w:rsidR="00AA6B91">
        <w:t>Of the</w:t>
      </w:r>
      <w:r w:rsidR="00A843A4">
        <w:t>se</w:t>
      </w:r>
      <w:r w:rsidR="00AA6B91">
        <w:t xml:space="preserve"> 169</w:t>
      </w:r>
      <w:r w:rsidR="00B67D5C">
        <w:t xml:space="preserve"> species, </w:t>
      </w:r>
      <w:r w:rsidRPr="00866D70">
        <w:t xml:space="preserve">50 </w:t>
      </w:r>
      <w:r w:rsidR="00B67D5C">
        <w:t xml:space="preserve">are </w:t>
      </w:r>
      <w:r w:rsidRPr="00866D70">
        <w:t>targeted or retained by commercial fisheries and 48 by recreational fish</w:t>
      </w:r>
      <w:r w:rsidR="00F62D8F">
        <w:t>ers</w:t>
      </w:r>
      <w:r w:rsidR="00050676">
        <w:t xml:space="preserve"> (noting overlap between the two)</w:t>
      </w:r>
      <w:r w:rsidRPr="00866D70">
        <w:t xml:space="preserve">. A further 52 species </w:t>
      </w:r>
      <w:r w:rsidR="00346D4C">
        <w:t>are</w:t>
      </w:r>
      <w:r w:rsidRPr="00866D70">
        <w:t xml:space="preserve"> of minor fisheries importance (potentially retained). Common target species present within the </w:t>
      </w:r>
      <w:r w:rsidR="0061362F">
        <w:t>offshore wind farm area</w:t>
      </w:r>
      <w:r w:rsidR="00876F28">
        <w:t xml:space="preserve"> are listed in </w:t>
      </w:r>
      <w:r w:rsidR="001F6689">
        <w:fldChar w:fldCharType="begin"/>
      </w:r>
      <w:r w:rsidR="001F6689">
        <w:instrText xml:space="preserve"> REF _Ref196923708 \h </w:instrText>
      </w:r>
      <w:r w:rsidR="001F6689">
        <w:fldChar w:fldCharType="separate"/>
      </w:r>
      <w:r w:rsidR="00E74584">
        <w:t xml:space="preserve">Table </w:t>
      </w:r>
      <w:r w:rsidR="00E74584">
        <w:rPr>
          <w:noProof/>
        </w:rPr>
        <w:t>15</w:t>
      </w:r>
      <w:r w:rsidR="00E74584">
        <w:noBreakHyphen/>
      </w:r>
      <w:r w:rsidR="00E74584">
        <w:rPr>
          <w:noProof/>
        </w:rPr>
        <w:t>3</w:t>
      </w:r>
      <w:r w:rsidR="001F6689">
        <w:fldChar w:fldCharType="end"/>
      </w:r>
      <w:r w:rsidRPr="00866D70">
        <w:t xml:space="preserve">. Two species, </w:t>
      </w:r>
      <w:r w:rsidR="00043F51">
        <w:t>S</w:t>
      </w:r>
      <w:r w:rsidRPr="00866D70">
        <w:t xml:space="preserve">chool </w:t>
      </w:r>
      <w:r w:rsidR="00043F51">
        <w:t>S</w:t>
      </w:r>
      <w:r w:rsidRPr="00866D70">
        <w:t xml:space="preserve">hark and </w:t>
      </w:r>
      <w:r w:rsidR="00486B10">
        <w:t>B</w:t>
      </w:r>
      <w:r w:rsidRPr="00866D70">
        <w:t xml:space="preserve">lue </w:t>
      </w:r>
      <w:r w:rsidR="00486B10">
        <w:t>W</w:t>
      </w:r>
      <w:r w:rsidRPr="00866D70">
        <w:t>arehou, are listed under the EPBC Act as Conservation Dependent and are the focus of stock rebuilding management strategies</w:t>
      </w:r>
      <w:r>
        <w:t>.</w:t>
      </w:r>
    </w:p>
    <w:p w14:paraId="3571A752" w14:textId="5E9F0A87" w:rsidR="008E7293" w:rsidRPr="00866D70" w:rsidRDefault="008E7293" w:rsidP="006E18F1">
      <w:pPr>
        <w:pStyle w:val="BodyText"/>
      </w:pPr>
      <w:r w:rsidRPr="00866D70">
        <w:t>Analysis of</w:t>
      </w:r>
      <w:r w:rsidR="00F62D8F">
        <w:t xml:space="preserve"> survey</w:t>
      </w:r>
      <w:r w:rsidRPr="00866D70">
        <w:t xml:space="preserve"> data </w:t>
      </w:r>
      <w:r w:rsidR="00F62D8F">
        <w:t>shows</w:t>
      </w:r>
      <w:r w:rsidRPr="00866D70">
        <w:t xml:space="preserve"> that depth and habitat </w:t>
      </w:r>
      <w:r w:rsidR="00F62D8F">
        <w:t xml:space="preserve">are </w:t>
      </w:r>
      <w:r w:rsidRPr="00866D70">
        <w:t>important predictors of species richness and overall fish abundance in winter and summer. In both seasons</w:t>
      </w:r>
      <w:r>
        <w:t>,</w:t>
      </w:r>
      <w:r w:rsidRPr="00866D70">
        <w:t xml:space="preserve"> species richness was highest in reef areas and lowest in sand habitat, whereas overall abundance was higher over mixed sediments, pavement with veneer and reef habitats</w:t>
      </w:r>
      <w:r w:rsidR="00350C65">
        <w:t>; and lower</w:t>
      </w:r>
      <w:r w:rsidRPr="00866D70">
        <w:t xml:space="preserve"> over sand and sand with patchy epibiota habitats. Individual species exhibited a range of depth, habitat and seasonal preferences.</w:t>
      </w:r>
    </w:p>
    <w:p w14:paraId="5D99D58D" w14:textId="086EE5DA" w:rsidR="005B77B5" w:rsidRDefault="008E7293" w:rsidP="006E18F1">
      <w:pPr>
        <w:pStyle w:val="BodyText"/>
      </w:pPr>
      <w:r w:rsidRPr="00132622">
        <w:t>Seven invertebrate taxa targeted by commercial or recreational fishers were sampled during the surveys</w:t>
      </w:r>
      <w:r w:rsidR="00826E71">
        <w:t xml:space="preserve"> – </w:t>
      </w:r>
      <w:r w:rsidRPr="00132622">
        <w:t xml:space="preserve">Balmain </w:t>
      </w:r>
      <w:r w:rsidR="00486B10">
        <w:t>B</w:t>
      </w:r>
      <w:r w:rsidRPr="00132622">
        <w:t>ug</w:t>
      </w:r>
      <w:r w:rsidR="006242C2">
        <w:t xml:space="preserve"> (</w:t>
      </w:r>
      <w:r w:rsidR="006242C2" w:rsidRPr="006242C2">
        <w:rPr>
          <w:i/>
          <w:iCs/>
        </w:rPr>
        <w:t>Ibacus peronii</w:t>
      </w:r>
      <w:r w:rsidR="006242C2">
        <w:t>)</w:t>
      </w:r>
      <w:r w:rsidRPr="00132622">
        <w:t xml:space="preserve">, </w:t>
      </w:r>
      <w:r w:rsidR="00486B10">
        <w:t>C</w:t>
      </w:r>
      <w:r w:rsidRPr="00132622">
        <w:t xml:space="preserve">ommercial and </w:t>
      </w:r>
      <w:r w:rsidR="00486B10">
        <w:t>D</w:t>
      </w:r>
      <w:r w:rsidRPr="00132622">
        <w:t xml:space="preserve">oughboy </w:t>
      </w:r>
      <w:r w:rsidR="00486B10">
        <w:t>S</w:t>
      </w:r>
      <w:r w:rsidRPr="00132622">
        <w:t>callops</w:t>
      </w:r>
      <w:r w:rsidR="006E330A">
        <w:t xml:space="preserve"> (</w:t>
      </w:r>
      <w:r w:rsidR="006E330A" w:rsidRPr="006E330A">
        <w:rPr>
          <w:i/>
          <w:iCs/>
        </w:rPr>
        <w:t>Mimachlamys asperrima</w:t>
      </w:r>
      <w:r w:rsidR="006E330A">
        <w:t>)</w:t>
      </w:r>
      <w:r w:rsidRPr="00132622">
        <w:t xml:space="preserve">, </w:t>
      </w:r>
      <w:r w:rsidRPr="00866D70">
        <w:t>Gould’s</w:t>
      </w:r>
      <w:r w:rsidRPr="00132622">
        <w:t xml:space="preserve"> </w:t>
      </w:r>
      <w:r w:rsidR="00486B10">
        <w:t>S</w:t>
      </w:r>
      <w:r w:rsidRPr="00132622">
        <w:t xml:space="preserve">quid, </w:t>
      </w:r>
      <w:r w:rsidR="00486B10">
        <w:t>S</w:t>
      </w:r>
      <w:r w:rsidRPr="00132622">
        <w:t xml:space="preserve">outhern </w:t>
      </w:r>
      <w:r w:rsidR="00486B10">
        <w:t>C</w:t>
      </w:r>
      <w:r w:rsidRPr="00132622">
        <w:t>alamari</w:t>
      </w:r>
      <w:r w:rsidR="002C09F6">
        <w:t xml:space="preserve"> (</w:t>
      </w:r>
      <w:r w:rsidR="002C09F6" w:rsidRPr="002C09F6">
        <w:rPr>
          <w:i/>
          <w:iCs/>
        </w:rPr>
        <w:t>Sepioteuthis australis</w:t>
      </w:r>
      <w:r w:rsidR="002C09F6" w:rsidRPr="002C09F6">
        <w:t>)</w:t>
      </w:r>
      <w:r w:rsidRPr="00132622">
        <w:t xml:space="preserve">, </w:t>
      </w:r>
      <w:r w:rsidR="00486B10">
        <w:t>S</w:t>
      </w:r>
      <w:r w:rsidRPr="00132622">
        <w:t xml:space="preserve">outhern-keeled </w:t>
      </w:r>
      <w:r w:rsidR="00486B10">
        <w:t>O</w:t>
      </w:r>
      <w:r w:rsidRPr="00132622">
        <w:t>ctopus</w:t>
      </w:r>
      <w:r w:rsidR="0065100F">
        <w:t xml:space="preserve"> (</w:t>
      </w:r>
      <w:r w:rsidR="0065100F" w:rsidRPr="0065100F">
        <w:rPr>
          <w:i/>
          <w:iCs/>
        </w:rPr>
        <w:t>Octopus Berrima</w:t>
      </w:r>
      <w:r w:rsidR="0065100F">
        <w:t>)</w:t>
      </w:r>
      <w:r w:rsidRPr="00132622">
        <w:t xml:space="preserve"> and Maori </w:t>
      </w:r>
      <w:r w:rsidR="00486B10">
        <w:t>O</w:t>
      </w:r>
      <w:r w:rsidRPr="00132622">
        <w:t xml:space="preserve">ctopus. The </w:t>
      </w:r>
      <w:r w:rsidR="00486B10">
        <w:t>G</w:t>
      </w:r>
      <w:r w:rsidRPr="00132622">
        <w:t xml:space="preserve">iant </w:t>
      </w:r>
      <w:r w:rsidR="00486B10">
        <w:t>C</w:t>
      </w:r>
      <w:r w:rsidRPr="00132622">
        <w:t>uttlefish</w:t>
      </w:r>
      <w:r w:rsidR="00AB399E">
        <w:t xml:space="preserve"> (</w:t>
      </w:r>
      <w:r w:rsidR="00AB399E" w:rsidRPr="00AB399E">
        <w:rPr>
          <w:i/>
          <w:iCs/>
        </w:rPr>
        <w:t>Ascarosepion apama</w:t>
      </w:r>
      <w:r w:rsidR="00AB399E">
        <w:t>)</w:t>
      </w:r>
      <w:r w:rsidRPr="00132622">
        <w:t xml:space="preserve"> may also be retained</w:t>
      </w:r>
      <w:r w:rsidR="00F23CF0">
        <w:t xml:space="preserve">. </w:t>
      </w:r>
      <w:r w:rsidRPr="00132622">
        <w:t xml:space="preserve">The most common invertebrate species were the </w:t>
      </w:r>
      <w:r w:rsidR="00486B10">
        <w:t>P</w:t>
      </w:r>
      <w:r w:rsidRPr="00132622">
        <w:t xml:space="preserve">ale </w:t>
      </w:r>
      <w:r w:rsidR="00486B10">
        <w:t>O</w:t>
      </w:r>
      <w:r w:rsidRPr="00132622">
        <w:t xml:space="preserve">ctopus, </w:t>
      </w:r>
      <w:r w:rsidR="00486B10">
        <w:t>S</w:t>
      </w:r>
      <w:r w:rsidRPr="00132622">
        <w:t xml:space="preserve">outhern </w:t>
      </w:r>
      <w:r w:rsidR="00486B10">
        <w:t>C</w:t>
      </w:r>
      <w:r w:rsidRPr="00132622">
        <w:t xml:space="preserve">alamari and </w:t>
      </w:r>
      <w:r w:rsidR="00486B10">
        <w:t>G</w:t>
      </w:r>
      <w:r w:rsidRPr="00132622">
        <w:t xml:space="preserve">iant </w:t>
      </w:r>
      <w:r w:rsidR="00486B10">
        <w:t>C</w:t>
      </w:r>
      <w:r w:rsidRPr="00132622">
        <w:t>uttlefish</w:t>
      </w:r>
      <w:r w:rsidR="00DC6110">
        <w:t>.</w:t>
      </w:r>
    </w:p>
    <w:p w14:paraId="07D22C98" w14:textId="1032D681" w:rsidR="00B354E9" w:rsidRPr="00132622" w:rsidRDefault="00B354E9" w:rsidP="006E18F1">
      <w:pPr>
        <w:pStyle w:val="BodyText"/>
      </w:pPr>
      <w:r>
        <w:t xml:space="preserve">Further detail about fish can be found in </w:t>
      </w:r>
      <w:r w:rsidRPr="00A032D0">
        <w:rPr>
          <w:rStyle w:val="Italics"/>
        </w:rPr>
        <w:t xml:space="preserve">Chapter </w:t>
      </w:r>
      <w:r w:rsidR="002730AD" w:rsidRPr="00A032D0">
        <w:rPr>
          <w:rStyle w:val="Italics"/>
        </w:rPr>
        <w:t>10</w:t>
      </w:r>
      <w:r w:rsidR="00C15F08" w:rsidRPr="00A032D0">
        <w:rPr>
          <w:rStyle w:val="Italics"/>
        </w:rPr>
        <w:t xml:space="preserve"> </w:t>
      </w:r>
      <w:r w:rsidR="00317266" w:rsidRPr="00A032D0">
        <w:rPr>
          <w:rStyle w:val="Italics"/>
        </w:rPr>
        <w:t xml:space="preserve">– </w:t>
      </w:r>
      <w:r w:rsidRPr="00A032D0">
        <w:rPr>
          <w:rStyle w:val="Italics"/>
        </w:rPr>
        <w:t>Fish and</w:t>
      </w:r>
      <w:r w:rsidRPr="001032DF">
        <w:rPr>
          <w:i/>
          <w:iCs/>
        </w:rPr>
        <w:t xml:space="preserve"> </w:t>
      </w:r>
      <w:r>
        <w:rPr>
          <w:i/>
          <w:iCs/>
        </w:rPr>
        <w:t>I</w:t>
      </w:r>
      <w:r w:rsidRPr="001032DF">
        <w:rPr>
          <w:i/>
          <w:iCs/>
        </w:rPr>
        <w:t>nvertebrates</w:t>
      </w:r>
      <w:r>
        <w:rPr>
          <w:i/>
          <w:iCs/>
        </w:rPr>
        <w:t>.</w:t>
      </w:r>
    </w:p>
    <w:p w14:paraId="70C8DC94" w14:textId="02B90D45" w:rsidR="00E62D0C" w:rsidRPr="00E62D0C" w:rsidRDefault="008E7293" w:rsidP="00E62D0C">
      <w:pPr>
        <w:pStyle w:val="Caption"/>
      </w:pPr>
      <w:bookmarkStart w:id="79" w:name="_Ref196923708"/>
      <w:bookmarkStart w:id="80" w:name="_Toc99634065"/>
      <w:bookmarkStart w:id="81" w:name="_Toc120193747"/>
      <w:bookmarkStart w:id="82" w:name="_Toc164090144"/>
      <w:bookmarkStart w:id="83" w:name="_Toc183096659"/>
      <w:bookmarkStart w:id="84" w:name="_Toc196405424"/>
      <w:bookmarkStart w:id="85" w:name="_Toc228887765"/>
      <w:r>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3</w:t>
      </w:r>
      <w:r>
        <w:fldChar w:fldCharType="end"/>
      </w:r>
      <w:bookmarkEnd w:id="79"/>
      <w:r>
        <w:tab/>
      </w:r>
      <w:r w:rsidRPr="00866D70">
        <w:t>Species</w:t>
      </w:r>
      <w:r w:rsidRPr="008E7293">
        <w:t xml:space="preserve"> targeted by commercial fisheries that were frequently recorded during baseline surveys</w:t>
      </w:r>
      <w:bookmarkEnd w:id="80"/>
      <w:bookmarkEnd w:id="81"/>
      <w:bookmarkEnd w:id="82"/>
      <w:bookmarkEnd w:id="83"/>
      <w:bookmarkEnd w:id="84"/>
      <w:bookmarkEnd w:id="85"/>
    </w:p>
    <w:tbl>
      <w:tblPr>
        <w:tblStyle w:val="MainTableStyle1"/>
        <w:tblW w:w="9449" w:type="dxa"/>
        <w:tblLook w:val="0420" w:firstRow="1" w:lastRow="0" w:firstColumn="0" w:lastColumn="0" w:noHBand="0" w:noVBand="1"/>
      </w:tblPr>
      <w:tblGrid>
        <w:gridCol w:w="3010"/>
        <w:gridCol w:w="3167"/>
        <w:gridCol w:w="3272"/>
      </w:tblGrid>
      <w:tr w:rsidR="00C006E8" w14:paraId="491B3396" w14:textId="2E0A346C" w:rsidTr="00F23C49">
        <w:trPr>
          <w:cnfStyle w:val="100000000000" w:firstRow="1" w:lastRow="0" w:firstColumn="0" w:lastColumn="0" w:oddVBand="0" w:evenVBand="0" w:oddHBand="0" w:evenHBand="0" w:firstRowFirstColumn="0" w:firstRowLastColumn="0" w:lastRowFirstColumn="0" w:lastRowLastColumn="0"/>
          <w:trHeight w:val="80"/>
        </w:trPr>
        <w:tc>
          <w:tcPr>
            <w:tcW w:w="0" w:type="auto"/>
            <w:gridSpan w:val="3"/>
          </w:tcPr>
          <w:p w14:paraId="5889EB59" w14:textId="07D39054" w:rsidR="00C006E8" w:rsidRPr="008E7293" w:rsidRDefault="00C006E8" w:rsidP="00C7719C">
            <w:pPr>
              <w:pStyle w:val="TableText"/>
            </w:pPr>
            <w:r w:rsidRPr="008E7293">
              <w:t>Common name</w:t>
            </w:r>
          </w:p>
        </w:tc>
      </w:tr>
      <w:tr w:rsidR="00C006E8" w14:paraId="6D505E6A" w14:textId="50E3804F" w:rsidTr="00F23C49">
        <w:trPr>
          <w:trHeight w:val="153"/>
        </w:trPr>
        <w:tc>
          <w:tcPr>
            <w:tcW w:w="0" w:type="auto"/>
          </w:tcPr>
          <w:p w14:paraId="3396CE72" w14:textId="6FC506AA" w:rsidR="00C006E8" w:rsidRPr="008E7293" w:rsidRDefault="00C006E8" w:rsidP="00C7719C">
            <w:pPr>
              <w:pStyle w:val="TableBullet1"/>
            </w:pPr>
            <w:r w:rsidRPr="00866D70">
              <w:t xml:space="preserve">Australian </w:t>
            </w:r>
            <w:r w:rsidR="00CB7398">
              <w:t>A</w:t>
            </w:r>
            <w:r w:rsidRPr="00866D70">
              <w:t>ngelshark</w:t>
            </w:r>
          </w:p>
        </w:tc>
        <w:tc>
          <w:tcPr>
            <w:tcW w:w="0" w:type="auto"/>
          </w:tcPr>
          <w:p w14:paraId="3B7AB3CC" w14:textId="169D4C97" w:rsidR="00C006E8" w:rsidRPr="008E7293" w:rsidRDefault="00C006E8" w:rsidP="00C7719C">
            <w:pPr>
              <w:pStyle w:val="TableBullet1"/>
            </w:pPr>
            <w:r w:rsidRPr="00866D70">
              <w:t xml:space="preserve">Commercial </w:t>
            </w:r>
            <w:r w:rsidR="00CB7398">
              <w:t>S</w:t>
            </w:r>
            <w:r w:rsidRPr="00866D70">
              <w:t>callop</w:t>
            </w:r>
          </w:p>
        </w:tc>
        <w:tc>
          <w:tcPr>
            <w:tcW w:w="0" w:type="auto"/>
          </w:tcPr>
          <w:p w14:paraId="42BE26B9" w14:textId="4FB7E7CC" w:rsidR="00C006E8" w:rsidRPr="00866D70" w:rsidRDefault="00C006E8" w:rsidP="00C7719C">
            <w:pPr>
              <w:pStyle w:val="TableBullet1"/>
            </w:pPr>
            <w:r w:rsidRPr="00866D70">
              <w:t>Snapper</w:t>
            </w:r>
          </w:p>
        </w:tc>
      </w:tr>
      <w:tr w:rsidR="00C006E8" w14:paraId="6D287AC9" w14:textId="0380F3BD" w:rsidTr="00F23C49">
        <w:trPr>
          <w:trHeight w:val="80"/>
        </w:trPr>
        <w:tc>
          <w:tcPr>
            <w:tcW w:w="0" w:type="auto"/>
          </w:tcPr>
          <w:p w14:paraId="3F430963" w14:textId="57DEE025" w:rsidR="00C006E8" w:rsidRPr="008E7293" w:rsidRDefault="00C006E8" w:rsidP="00C7719C">
            <w:pPr>
              <w:pStyle w:val="TableBullet1"/>
            </w:pPr>
            <w:r w:rsidRPr="00866D70">
              <w:t xml:space="preserve">Broadnose </w:t>
            </w:r>
            <w:r w:rsidR="00CB7398">
              <w:t>S</w:t>
            </w:r>
            <w:r w:rsidRPr="00866D70">
              <w:t>hark</w:t>
            </w:r>
          </w:p>
        </w:tc>
        <w:tc>
          <w:tcPr>
            <w:tcW w:w="0" w:type="auto"/>
          </w:tcPr>
          <w:p w14:paraId="09CBDEA1" w14:textId="33B994F2" w:rsidR="00C006E8" w:rsidRPr="008E7293" w:rsidRDefault="00C006E8" w:rsidP="00C7719C">
            <w:pPr>
              <w:pStyle w:val="TableBullet1"/>
            </w:pPr>
            <w:r w:rsidRPr="00866D70">
              <w:t>Baitfish (Clupeidae)</w:t>
            </w:r>
          </w:p>
        </w:tc>
        <w:tc>
          <w:tcPr>
            <w:tcW w:w="0" w:type="auto"/>
          </w:tcPr>
          <w:p w14:paraId="05134007" w14:textId="79659A44" w:rsidR="00C006E8" w:rsidRPr="00866D70" w:rsidRDefault="00C006E8" w:rsidP="00C7719C">
            <w:pPr>
              <w:pStyle w:val="TableBullet1"/>
            </w:pPr>
            <w:r w:rsidRPr="00866D70">
              <w:t>Snook (</w:t>
            </w:r>
            <w:r w:rsidR="001407BB">
              <w:t>S</w:t>
            </w:r>
            <w:r w:rsidRPr="00866D70">
              <w:t xml:space="preserve">hortfin </w:t>
            </w:r>
            <w:r w:rsidR="001407BB">
              <w:t>P</w:t>
            </w:r>
            <w:r w:rsidRPr="00866D70">
              <w:t>ike)</w:t>
            </w:r>
          </w:p>
        </w:tc>
      </w:tr>
      <w:tr w:rsidR="00C006E8" w14:paraId="561FE786" w14:textId="7A7F41CC" w:rsidTr="00F23C49">
        <w:trPr>
          <w:trHeight w:val="80"/>
        </w:trPr>
        <w:tc>
          <w:tcPr>
            <w:tcW w:w="0" w:type="auto"/>
          </w:tcPr>
          <w:p w14:paraId="44FB68FB" w14:textId="307D876A" w:rsidR="00C006E8" w:rsidRPr="008E7293" w:rsidRDefault="00C006E8" w:rsidP="00C7719C">
            <w:pPr>
              <w:pStyle w:val="TableBullet1"/>
            </w:pPr>
            <w:r w:rsidRPr="00866D70">
              <w:t xml:space="preserve">Common </w:t>
            </w:r>
            <w:r w:rsidR="00CB7398">
              <w:t>S</w:t>
            </w:r>
            <w:r w:rsidRPr="00866D70">
              <w:t>awshark</w:t>
            </w:r>
          </w:p>
        </w:tc>
        <w:tc>
          <w:tcPr>
            <w:tcW w:w="0" w:type="auto"/>
          </w:tcPr>
          <w:p w14:paraId="7BF737AD" w14:textId="5EB6A60B" w:rsidR="00C006E8" w:rsidRPr="008E7293" w:rsidRDefault="00C006E8" w:rsidP="00C7719C">
            <w:pPr>
              <w:pStyle w:val="TableBullet1"/>
            </w:pPr>
            <w:r w:rsidRPr="00866D70">
              <w:t xml:space="preserve">Blue-throat </w:t>
            </w:r>
            <w:r w:rsidR="00CB7398">
              <w:t>W</w:t>
            </w:r>
            <w:r w:rsidRPr="00866D70">
              <w:t>rasse</w:t>
            </w:r>
          </w:p>
        </w:tc>
        <w:tc>
          <w:tcPr>
            <w:tcW w:w="0" w:type="auto"/>
          </w:tcPr>
          <w:p w14:paraId="7F0C23C5" w14:textId="02CBD23D" w:rsidR="00C006E8" w:rsidRPr="00866D70" w:rsidRDefault="00C006E8" w:rsidP="00C7719C">
            <w:pPr>
              <w:pStyle w:val="TableBullet1"/>
            </w:pPr>
            <w:r w:rsidRPr="00866D70">
              <w:t xml:space="preserve">Southern </w:t>
            </w:r>
            <w:r w:rsidR="001407BB">
              <w:t>S</w:t>
            </w:r>
            <w:r w:rsidRPr="00866D70">
              <w:t xml:space="preserve">and </w:t>
            </w:r>
            <w:r w:rsidR="001407BB">
              <w:t>F</w:t>
            </w:r>
            <w:r w:rsidRPr="00866D70">
              <w:t>lathead</w:t>
            </w:r>
          </w:p>
        </w:tc>
      </w:tr>
      <w:tr w:rsidR="00C006E8" w14:paraId="39B7BA6F" w14:textId="07B1B2B4" w:rsidTr="00F23C49">
        <w:trPr>
          <w:trHeight w:val="80"/>
        </w:trPr>
        <w:tc>
          <w:tcPr>
            <w:tcW w:w="0" w:type="auto"/>
          </w:tcPr>
          <w:p w14:paraId="2101ED4D" w14:textId="77777777" w:rsidR="00C006E8" w:rsidRPr="008E7293" w:rsidRDefault="00C006E8" w:rsidP="00C7719C">
            <w:pPr>
              <w:pStyle w:val="TableBullet1"/>
            </w:pPr>
            <w:r w:rsidRPr="00866D70">
              <w:t>Elephantfish</w:t>
            </w:r>
          </w:p>
        </w:tc>
        <w:tc>
          <w:tcPr>
            <w:tcW w:w="0" w:type="auto"/>
          </w:tcPr>
          <w:p w14:paraId="61F972D8" w14:textId="2C70486C" w:rsidR="00C006E8" w:rsidRPr="008E7293" w:rsidRDefault="00C006E8" w:rsidP="00C7719C">
            <w:pPr>
              <w:pStyle w:val="TableBullet1"/>
            </w:pPr>
            <w:r w:rsidRPr="00866D70">
              <w:t xml:space="preserve">Eastern </w:t>
            </w:r>
            <w:r w:rsidR="00CB7398">
              <w:t>S</w:t>
            </w:r>
            <w:r w:rsidRPr="00866D70">
              <w:t xml:space="preserve">chool </w:t>
            </w:r>
            <w:r w:rsidR="00CB7398">
              <w:t>W</w:t>
            </w:r>
            <w:r w:rsidRPr="00866D70">
              <w:t>hiting</w:t>
            </w:r>
          </w:p>
        </w:tc>
        <w:tc>
          <w:tcPr>
            <w:tcW w:w="0" w:type="auto"/>
          </w:tcPr>
          <w:p w14:paraId="47214A47" w14:textId="6E5193F6" w:rsidR="00C006E8" w:rsidRPr="00866D70" w:rsidRDefault="00C006E8" w:rsidP="00C7719C">
            <w:pPr>
              <w:pStyle w:val="TableBullet1"/>
            </w:pPr>
            <w:r w:rsidRPr="00866D70">
              <w:t xml:space="preserve">Tiger </w:t>
            </w:r>
            <w:r w:rsidR="001407BB">
              <w:t>F</w:t>
            </w:r>
            <w:r w:rsidRPr="00866D70">
              <w:t>lathead</w:t>
            </w:r>
          </w:p>
        </w:tc>
      </w:tr>
      <w:tr w:rsidR="00C006E8" w14:paraId="0EAB0070" w14:textId="1C96BBE0" w:rsidTr="00F23C49">
        <w:trPr>
          <w:trHeight w:val="80"/>
        </w:trPr>
        <w:tc>
          <w:tcPr>
            <w:tcW w:w="0" w:type="auto"/>
          </w:tcPr>
          <w:p w14:paraId="587818BA" w14:textId="4BC1BCED" w:rsidR="00C006E8" w:rsidRPr="008E7293" w:rsidRDefault="00C006E8" w:rsidP="00C7719C">
            <w:pPr>
              <w:pStyle w:val="TableBullet1"/>
            </w:pPr>
            <w:r w:rsidRPr="00866D70">
              <w:t xml:space="preserve">Gummy </w:t>
            </w:r>
            <w:r w:rsidR="00CB7398">
              <w:t>S</w:t>
            </w:r>
            <w:r w:rsidRPr="00866D70">
              <w:t>hark</w:t>
            </w:r>
          </w:p>
        </w:tc>
        <w:tc>
          <w:tcPr>
            <w:tcW w:w="0" w:type="auto"/>
          </w:tcPr>
          <w:p w14:paraId="125980B3" w14:textId="421BDAAD" w:rsidR="00C006E8" w:rsidRPr="008E7293" w:rsidRDefault="00C006E8" w:rsidP="00C7719C">
            <w:pPr>
              <w:pStyle w:val="TableBullet1"/>
            </w:pPr>
            <w:r w:rsidRPr="00866D70">
              <w:t xml:space="preserve">Jackass </w:t>
            </w:r>
            <w:r w:rsidR="001407BB">
              <w:t>M</w:t>
            </w:r>
            <w:r w:rsidRPr="00866D70">
              <w:t>orwong</w:t>
            </w:r>
          </w:p>
        </w:tc>
        <w:tc>
          <w:tcPr>
            <w:tcW w:w="0" w:type="auto"/>
          </w:tcPr>
          <w:p w14:paraId="5DB235F2" w14:textId="28059463" w:rsidR="00C006E8" w:rsidRPr="00866D70" w:rsidRDefault="00C006E8" w:rsidP="00C7719C">
            <w:pPr>
              <w:pStyle w:val="TableBullet1"/>
            </w:pPr>
            <w:r w:rsidRPr="00866D70">
              <w:t xml:space="preserve">Toothy </w:t>
            </w:r>
            <w:r w:rsidR="001407BB">
              <w:t>F</w:t>
            </w:r>
            <w:r w:rsidRPr="00866D70">
              <w:t>lathead</w:t>
            </w:r>
          </w:p>
        </w:tc>
      </w:tr>
      <w:tr w:rsidR="00C006E8" w14:paraId="19C6C3B3" w14:textId="34315489" w:rsidTr="00F23C49">
        <w:trPr>
          <w:trHeight w:val="80"/>
        </w:trPr>
        <w:tc>
          <w:tcPr>
            <w:tcW w:w="0" w:type="auto"/>
          </w:tcPr>
          <w:p w14:paraId="513C7F03" w14:textId="6F8E76AB" w:rsidR="00C006E8" w:rsidRPr="008E7293" w:rsidRDefault="00C006E8" w:rsidP="00C7719C">
            <w:pPr>
              <w:pStyle w:val="TableBullet1"/>
            </w:pPr>
            <w:r w:rsidRPr="00866D70">
              <w:t xml:space="preserve">Gould's </w:t>
            </w:r>
            <w:r w:rsidR="00CB7398">
              <w:t>S</w:t>
            </w:r>
            <w:r w:rsidRPr="00866D70">
              <w:t>quid</w:t>
            </w:r>
          </w:p>
        </w:tc>
        <w:tc>
          <w:tcPr>
            <w:tcW w:w="0" w:type="auto"/>
          </w:tcPr>
          <w:p w14:paraId="18E16405" w14:textId="17EBBA0E" w:rsidR="00C006E8" w:rsidRPr="008E7293" w:rsidRDefault="00C006E8" w:rsidP="00C7719C">
            <w:pPr>
              <w:pStyle w:val="TableBullet1"/>
            </w:pPr>
            <w:r w:rsidRPr="00866D70">
              <w:t xml:space="preserve">King George </w:t>
            </w:r>
            <w:r w:rsidR="001407BB">
              <w:t>W</w:t>
            </w:r>
            <w:r w:rsidRPr="00866D70">
              <w:t>hiting</w:t>
            </w:r>
          </w:p>
        </w:tc>
        <w:tc>
          <w:tcPr>
            <w:tcW w:w="0" w:type="auto"/>
          </w:tcPr>
          <w:p w14:paraId="6384E801" w14:textId="593A30BC" w:rsidR="00C006E8" w:rsidRPr="00866D70" w:rsidRDefault="00C006E8" w:rsidP="00C7719C">
            <w:pPr>
              <w:pStyle w:val="TableBullet1"/>
            </w:pPr>
            <w:r w:rsidRPr="00866D70">
              <w:t>Trevally</w:t>
            </w:r>
          </w:p>
        </w:tc>
      </w:tr>
    </w:tbl>
    <w:p w14:paraId="51B5B1BB" w14:textId="77777777" w:rsidR="00027C6A" w:rsidRDefault="00027C6A">
      <w:pPr>
        <w:spacing w:before="0" w:after="200" w:line="276" w:lineRule="auto"/>
        <w:rPr>
          <w:rFonts w:asciiTheme="majorHAnsi" w:eastAsiaTheme="majorEastAsia" w:hAnsiTheme="majorHAnsi" w:cstheme="majorBidi"/>
          <w:color w:val="00966E" w:themeColor="accent2"/>
          <w:sz w:val="40"/>
          <w:szCs w:val="32"/>
        </w:rPr>
      </w:pPr>
      <w:bookmarkStart w:id="86" w:name="_Ref197422882"/>
      <w:bookmarkStart w:id="87" w:name="_Toc198748198"/>
      <w:bookmarkStart w:id="88" w:name="_Toc200118882"/>
      <w:bookmarkStart w:id="89" w:name="_Ref200124626"/>
      <w:r>
        <w:br w:type="page"/>
      </w:r>
    </w:p>
    <w:p w14:paraId="2F44C955" w14:textId="27D57230" w:rsidR="008A38B4" w:rsidRDefault="008A38B4" w:rsidP="00731F1D">
      <w:pPr>
        <w:pStyle w:val="Heading2"/>
        <w:numPr>
          <w:ilvl w:val="1"/>
          <w:numId w:val="20"/>
        </w:numPr>
      </w:pPr>
      <w:bookmarkStart w:id="90" w:name="_Toc228887728"/>
      <w:r>
        <w:lastRenderedPageBreak/>
        <w:t xml:space="preserve">Assessment </w:t>
      </w:r>
      <w:r w:rsidR="00902891">
        <w:t>context</w:t>
      </w:r>
      <w:bookmarkEnd w:id="90"/>
    </w:p>
    <w:p w14:paraId="0FFFFE1F" w14:textId="77777777" w:rsidR="00BA7AFF" w:rsidRDefault="00BA7AFF" w:rsidP="00731F1D">
      <w:pPr>
        <w:pStyle w:val="Heading3"/>
        <w:numPr>
          <w:ilvl w:val="2"/>
          <w:numId w:val="20"/>
        </w:numPr>
      </w:pPr>
      <w:bookmarkStart w:id="91" w:name="_Toc228887729"/>
      <w:r>
        <w:t>Receptor groups</w:t>
      </w:r>
      <w:bookmarkEnd w:id="91"/>
      <w:r>
        <w:t xml:space="preserve"> </w:t>
      </w:r>
    </w:p>
    <w:p w14:paraId="6AC4A7F4" w14:textId="6BA6FB0C" w:rsidR="00BA7AFF" w:rsidRDefault="00BA7AFF" w:rsidP="00BA7AFF">
      <w:pPr>
        <w:pStyle w:val="BodyText"/>
      </w:pPr>
      <w:r>
        <w:t xml:space="preserve">The key receptor groups used </w:t>
      </w:r>
      <w:r w:rsidR="00BD7F44">
        <w:t xml:space="preserve">to identify and assess potential impacts and risks to </w:t>
      </w:r>
      <w:r>
        <w:t>commercial and recreational fisheries assessment are:</w:t>
      </w:r>
    </w:p>
    <w:p w14:paraId="156C1A6E" w14:textId="77777777" w:rsidR="00BA7AFF" w:rsidRPr="008E7293" w:rsidRDefault="00BA7AFF" w:rsidP="00BA7AFF">
      <w:pPr>
        <w:pStyle w:val="BodyNumbering1"/>
        <w:numPr>
          <w:ilvl w:val="6"/>
          <w:numId w:val="13"/>
        </w:numPr>
      </w:pPr>
      <w:r w:rsidRPr="00866D70">
        <w:t xml:space="preserve">Commercial fishers </w:t>
      </w:r>
      <w:r>
        <w:t>using ‘</w:t>
      </w:r>
      <w:r w:rsidRPr="00866D70">
        <w:t>restrictive</w:t>
      </w:r>
      <w:r>
        <w:t>’</w:t>
      </w:r>
      <w:r w:rsidRPr="00866D70">
        <w:t xml:space="preserve"> fishing methods</w:t>
      </w:r>
    </w:p>
    <w:p w14:paraId="6F3E98E4" w14:textId="77777777" w:rsidR="00BA7AFF" w:rsidRPr="008E7293" w:rsidRDefault="00BA7AFF" w:rsidP="00BA7AFF">
      <w:pPr>
        <w:pStyle w:val="BodyNumbering1"/>
        <w:numPr>
          <w:ilvl w:val="6"/>
          <w:numId w:val="13"/>
        </w:numPr>
      </w:pPr>
      <w:r w:rsidRPr="00866D70">
        <w:t xml:space="preserve">Commercial fishers </w:t>
      </w:r>
      <w:r>
        <w:t>using</w:t>
      </w:r>
      <w:r w:rsidRPr="00866D70">
        <w:t xml:space="preserve"> </w:t>
      </w:r>
      <w:r>
        <w:t>‘</w:t>
      </w:r>
      <w:r w:rsidRPr="00866D70">
        <w:t>non-restrictive</w:t>
      </w:r>
      <w:r>
        <w:t>’</w:t>
      </w:r>
      <w:r w:rsidRPr="00866D70">
        <w:t xml:space="preserve"> fishing methods</w:t>
      </w:r>
    </w:p>
    <w:p w14:paraId="4F7C661A" w14:textId="77777777" w:rsidR="00BA7AFF" w:rsidRDefault="00BA7AFF" w:rsidP="00BA7AFF">
      <w:pPr>
        <w:pStyle w:val="BodyNumbering1"/>
        <w:numPr>
          <w:ilvl w:val="6"/>
          <w:numId w:val="13"/>
        </w:numPr>
      </w:pPr>
      <w:r>
        <w:t xml:space="preserve">Charter fishing operators </w:t>
      </w:r>
    </w:p>
    <w:p w14:paraId="7265D646" w14:textId="77777777" w:rsidR="00BA7AFF" w:rsidRDefault="00BA7AFF" w:rsidP="00BA7AFF">
      <w:pPr>
        <w:pStyle w:val="BodyNumbering1"/>
        <w:numPr>
          <w:ilvl w:val="6"/>
          <w:numId w:val="13"/>
        </w:numPr>
      </w:pPr>
      <w:r>
        <w:t>Recreational fishers on private vessels.</w:t>
      </w:r>
    </w:p>
    <w:p w14:paraId="47DA2BAC" w14:textId="003B244F" w:rsidR="00BA7AFF" w:rsidRDefault="00BA7AFF" w:rsidP="00BA7AFF">
      <w:pPr>
        <w:pStyle w:val="BodyText"/>
      </w:pPr>
      <w:r>
        <w:t xml:space="preserve">For the purposes of this assessment, commercial fishing receptors have been categorised by the manoeuvrability of fishing gear used, as this factor is most likely to influence </w:t>
      </w:r>
      <w:r w:rsidR="005F7769">
        <w:t>potential</w:t>
      </w:r>
      <w:r>
        <w:t xml:space="preserve"> project</w:t>
      </w:r>
      <w:r w:rsidR="005F7769">
        <w:t xml:space="preserve"> impacts</w:t>
      </w:r>
      <w:r>
        <w:t xml:space="preserve">. </w:t>
      </w:r>
    </w:p>
    <w:p w14:paraId="17CA4339" w14:textId="70A8ACB3" w:rsidR="00BA7AFF" w:rsidRDefault="00BA7AFF" w:rsidP="00BA7AFF">
      <w:pPr>
        <w:pStyle w:val="BodyBullet1"/>
      </w:pPr>
      <w:r w:rsidRPr="000D1F43">
        <w:rPr>
          <w:b/>
          <w:bCs/>
        </w:rPr>
        <w:t>Restrictive fishing methods</w:t>
      </w:r>
      <w:r>
        <w:t xml:space="preserve"> are those that, when deployed, restrict vessel manoeuvrability. For example, </w:t>
      </w:r>
      <w:r w:rsidR="00C53636">
        <w:t xml:space="preserve">gillnet, octopus pot mainlines, </w:t>
      </w:r>
      <w:r w:rsidR="003C6963">
        <w:t xml:space="preserve">purse-seine, Danish seine, and </w:t>
      </w:r>
      <w:r>
        <w:t xml:space="preserve">longlines. </w:t>
      </w:r>
    </w:p>
    <w:p w14:paraId="45819E19" w14:textId="0575BC79" w:rsidR="00BA7AFF" w:rsidRDefault="00BA7AFF" w:rsidP="00BA7AFF">
      <w:pPr>
        <w:pStyle w:val="BodyBullet1"/>
        <w:rPr>
          <w:rStyle w:val="BodyTextChar"/>
        </w:rPr>
      </w:pPr>
      <w:r w:rsidRPr="000D1F43">
        <w:rPr>
          <w:b/>
          <w:bCs/>
        </w:rPr>
        <w:t>Non-restrictive fishing methods</w:t>
      </w:r>
      <w:r>
        <w:t xml:space="preserve"> </w:t>
      </w:r>
      <w:r w:rsidRPr="00EE492B">
        <w:rPr>
          <w:rStyle w:val="BodyTextChar"/>
        </w:rPr>
        <w:t>are those that, when deployed, do not</w:t>
      </w:r>
      <w:r>
        <w:rPr>
          <w:rStyle w:val="BodyTextChar"/>
        </w:rPr>
        <w:t xml:space="preserve"> or minimally</w:t>
      </w:r>
      <w:r w:rsidRPr="00EE492B">
        <w:rPr>
          <w:rStyle w:val="BodyTextChar"/>
        </w:rPr>
        <w:t xml:space="preserve"> restrict vessel manoeuvrability</w:t>
      </w:r>
      <w:r>
        <w:rPr>
          <w:rStyle w:val="BodyTextChar"/>
        </w:rPr>
        <w:t xml:space="preserve"> and present a low</w:t>
      </w:r>
      <w:r w:rsidR="00DD0859">
        <w:rPr>
          <w:rStyle w:val="BodyTextChar"/>
        </w:rPr>
        <w:t>er</w:t>
      </w:r>
      <w:r>
        <w:rPr>
          <w:rStyle w:val="BodyTextChar"/>
        </w:rPr>
        <w:t xml:space="preserve"> risk of entanglement with project infrastructure</w:t>
      </w:r>
      <w:r w:rsidRPr="00EE492B">
        <w:rPr>
          <w:rStyle w:val="BodyTextChar"/>
        </w:rPr>
        <w:t xml:space="preserve">. </w:t>
      </w:r>
      <w:r>
        <w:rPr>
          <w:rStyle w:val="BodyTextChar"/>
        </w:rPr>
        <w:t>For example,</w:t>
      </w:r>
      <w:r w:rsidR="0003261D">
        <w:rPr>
          <w:rStyle w:val="BodyTextChar"/>
        </w:rPr>
        <w:t xml:space="preserve"> </w:t>
      </w:r>
      <w:r w:rsidRPr="00EE492B">
        <w:rPr>
          <w:rStyle w:val="BodyTextChar"/>
        </w:rPr>
        <w:t>hook and line</w:t>
      </w:r>
      <w:r>
        <w:rPr>
          <w:rStyle w:val="BodyTextChar"/>
        </w:rPr>
        <w:t xml:space="preserve"> and</w:t>
      </w:r>
      <w:r w:rsidRPr="00EE492B">
        <w:rPr>
          <w:rStyle w:val="BodyTextChar"/>
        </w:rPr>
        <w:t xml:space="preserve"> </w:t>
      </w:r>
      <w:r>
        <w:rPr>
          <w:rStyle w:val="BodyTextChar"/>
        </w:rPr>
        <w:t xml:space="preserve">lobster </w:t>
      </w:r>
      <w:r w:rsidRPr="00EE492B">
        <w:rPr>
          <w:rStyle w:val="BodyTextChar"/>
        </w:rPr>
        <w:t>pots</w:t>
      </w:r>
      <w:r>
        <w:rPr>
          <w:rStyle w:val="BodyTextChar"/>
        </w:rPr>
        <w:t>.</w:t>
      </w:r>
    </w:p>
    <w:p w14:paraId="64752039" w14:textId="75FBAC4E" w:rsidR="002401E7" w:rsidRDefault="00467053" w:rsidP="002401E7">
      <w:pPr>
        <w:pStyle w:val="BodyBullet1"/>
        <w:numPr>
          <w:ilvl w:val="0"/>
          <w:numId w:val="0"/>
        </w:numPr>
        <w:rPr>
          <w:rStyle w:val="BodyTextChar"/>
        </w:rPr>
      </w:pPr>
      <w:r>
        <w:rPr>
          <w:rStyle w:val="BodyTextChar"/>
        </w:rPr>
        <w:t xml:space="preserve">Depending on the decisions and risk assessment of individual fishers, some fishing methods could be defined as either ‘restrictive’ or ‘non-restrictive’. </w:t>
      </w:r>
      <w:r w:rsidR="00BA7AFF">
        <w:rPr>
          <w:rStyle w:val="BodyTextChar"/>
        </w:rPr>
        <w:t xml:space="preserve">While this assessment conservatively assumes that commercial fishers using ‘restrictive’ methods are more likely to be impacted by the project and those using ‘non-restrictive’ less likely, it is important to note that no specific fishing methods are explicitly excluded. </w:t>
      </w:r>
    </w:p>
    <w:p w14:paraId="7DA78E91" w14:textId="03CF4D54" w:rsidR="00C60DB6" w:rsidRDefault="00C60DB6" w:rsidP="00731F1D">
      <w:pPr>
        <w:pStyle w:val="Heading3"/>
        <w:numPr>
          <w:ilvl w:val="2"/>
          <w:numId w:val="20"/>
        </w:numPr>
      </w:pPr>
      <w:bookmarkStart w:id="92" w:name="_Ref214538763"/>
      <w:bookmarkStart w:id="93" w:name="_Ref214538868"/>
      <w:bookmarkStart w:id="94" w:name="_Toc228887730"/>
      <w:r>
        <w:t>Coexistence</w:t>
      </w:r>
      <w:bookmarkEnd w:id="92"/>
      <w:bookmarkEnd w:id="93"/>
      <w:bookmarkEnd w:id="94"/>
      <w:r>
        <w:t xml:space="preserve"> </w:t>
      </w:r>
    </w:p>
    <w:p w14:paraId="2015433E" w14:textId="5D57E531" w:rsidR="00C60DB6" w:rsidRDefault="00C60DB6" w:rsidP="00C60DB6">
      <w:pPr>
        <w:pStyle w:val="BodyText"/>
        <w:rPr>
          <w:rStyle w:val="BodyTextChar"/>
        </w:rPr>
      </w:pPr>
      <w:r>
        <w:rPr>
          <w:rStyle w:val="BodyTextChar"/>
        </w:rPr>
        <w:t xml:space="preserve">The </w:t>
      </w:r>
      <w:r w:rsidRPr="00DC7DAA">
        <w:rPr>
          <w:rStyle w:val="BodyTextChar"/>
          <w:i/>
          <w:iCs/>
        </w:rPr>
        <w:t>Offshore Electricity Infrastructure Act 2021</w:t>
      </w:r>
      <w:r>
        <w:rPr>
          <w:rStyle w:val="BodyTextChar"/>
        </w:rPr>
        <w:t xml:space="preserve"> </w:t>
      </w:r>
      <w:r w:rsidR="00EC3EE2">
        <w:rPr>
          <w:rStyle w:val="BodyTextChar"/>
        </w:rPr>
        <w:t xml:space="preserve">(OEI Act) </w:t>
      </w:r>
      <w:r>
        <w:rPr>
          <w:rStyle w:val="BodyTextChar"/>
        </w:rPr>
        <w:t xml:space="preserve">operates under the principle of shared use of the offshore marine environment, recognising all users and balancing competing interests. The OEI Act states that offshore wind farm licence holders must not interfere with lawful fishing </w:t>
      </w:r>
      <w:r w:rsidR="00647655">
        <w:rPr>
          <w:rStyle w:val="BodyTextChar"/>
        </w:rPr>
        <w:t xml:space="preserve">activities </w:t>
      </w:r>
      <w:r>
        <w:rPr>
          <w:rStyle w:val="BodyTextChar"/>
        </w:rPr>
        <w:t xml:space="preserve">more than is necessary for the reasonable exercise of the rights and performance of the duties of the licence holder. Priority must be given to </w:t>
      </w:r>
      <w:r w:rsidR="009A5795">
        <w:rPr>
          <w:rStyle w:val="BodyTextChar"/>
        </w:rPr>
        <w:t>coexist</w:t>
      </w:r>
      <w:r>
        <w:rPr>
          <w:rStyle w:val="BodyTextChar"/>
        </w:rPr>
        <w:t xml:space="preserve">ing. </w:t>
      </w:r>
    </w:p>
    <w:p w14:paraId="520FCF31" w14:textId="213684E2" w:rsidR="00F11D79" w:rsidRPr="00F11D79" w:rsidRDefault="00F11D79" w:rsidP="00C60DB6">
      <w:pPr>
        <w:pStyle w:val="BodyText"/>
        <w:rPr>
          <w:rStyle w:val="BodyTextChar"/>
          <w:i/>
          <w:iCs/>
        </w:rPr>
      </w:pPr>
      <w:r>
        <w:lastRenderedPageBreak/>
        <w:t xml:space="preserve">Star of the South has sought to avoid and mitigate impacts to fisheries throughout the project’s development. The avoidance of highly productive fishing grounds (based on early consultation and analysis of catch and effort data), popular recreational fishing areas and sensitive ecological features that provide fish habitat were key factors in initial site selection. The project’s early development and design refinement to date, including site selection, is described further in </w:t>
      </w:r>
      <w:r>
        <w:rPr>
          <w:i/>
          <w:iCs/>
        </w:rPr>
        <w:t>Chapter 3 – Project</w:t>
      </w:r>
      <w:r w:rsidRPr="00C75B24">
        <w:rPr>
          <w:i/>
          <w:iCs/>
        </w:rPr>
        <w:t xml:space="preserve"> Development</w:t>
      </w:r>
      <w:r>
        <w:rPr>
          <w:i/>
          <w:iCs/>
        </w:rPr>
        <w:t>.</w:t>
      </w:r>
    </w:p>
    <w:p w14:paraId="56D9106F" w14:textId="5DC6AE70" w:rsidR="00C60DB6" w:rsidRDefault="00C60DB6" w:rsidP="00C60DB6">
      <w:pPr>
        <w:pStyle w:val="BodyText"/>
        <w:rPr>
          <w:rStyle w:val="BodyTextChar"/>
        </w:rPr>
      </w:pPr>
      <w:r>
        <w:rPr>
          <w:rStyle w:val="BodyTextChar"/>
        </w:rPr>
        <w:t xml:space="preserve">Star of the South is committed to </w:t>
      </w:r>
      <w:r w:rsidR="009A5795">
        <w:rPr>
          <w:rStyle w:val="BodyTextChar"/>
        </w:rPr>
        <w:t>coexistence</w:t>
      </w:r>
      <w:r>
        <w:rPr>
          <w:rStyle w:val="BodyTextChar"/>
        </w:rPr>
        <w:t xml:space="preserve"> and will continue to work with commercial and recreational fishers and their representatives during detailed design and construction planning to avoid or mitigate any barriers to continued fishing in the area. The project’s </w:t>
      </w:r>
      <w:r w:rsidR="009A5795">
        <w:rPr>
          <w:rStyle w:val="BodyTextChar"/>
        </w:rPr>
        <w:t>coexistence</w:t>
      </w:r>
      <w:r>
        <w:rPr>
          <w:rStyle w:val="BodyTextChar"/>
        </w:rPr>
        <w:t xml:space="preserve"> hierarchy was first discussed with commercial fishers in 2021 and is used to guide project development and decisions which lead to better </w:t>
      </w:r>
      <w:r w:rsidR="009A5795">
        <w:rPr>
          <w:rStyle w:val="BodyTextChar"/>
        </w:rPr>
        <w:t>coexistence</w:t>
      </w:r>
      <w:r>
        <w:rPr>
          <w:rStyle w:val="BodyTextChar"/>
        </w:rPr>
        <w:t xml:space="preserve"> outcomes</w:t>
      </w:r>
      <w:r w:rsidR="00DF554B">
        <w:t xml:space="preserve"> (refer </w:t>
      </w:r>
      <w:r w:rsidR="00FF745B">
        <w:fldChar w:fldCharType="begin"/>
      </w:r>
      <w:r w:rsidR="00FF745B">
        <w:instrText xml:space="preserve"> REF _Ref215041906 \h </w:instrText>
      </w:r>
      <w:r w:rsidR="00FF745B">
        <w:fldChar w:fldCharType="separate"/>
      </w:r>
      <w:r w:rsidR="00E74584" w:rsidRPr="00DE1B7A">
        <w:t xml:space="preserve">Figure </w:t>
      </w:r>
      <w:r w:rsidR="00E74584">
        <w:rPr>
          <w:noProof/>
        </w:rPr>
        <w:t>15</w:t>
      </w:r>
      <w:r w:rsidR="00E74584">
        <w:noBreakHyphen/>
      </w:r>
      <w:r w:rsidR="00E74584">
        <w:rPr>
          <w:noProof/>
        </w:rPr>
        <w:t>15</w:t>
      </w:r>
      <w:r w:rsidR="00FF745B">
        <w:fldChar w:fldCharType="end"/>
      </w:r>
      <w:r w:rsidR="00DF554B">
        <w:t>).</w:t>
      </w:r>
    </w:p>
    <w:p w14:paraId="3E317183" w14:textId="0585DD60" w:rsidR="00DF554B" w:rsidRDefault="00DF554B" w:rsidP="00C60DB6">
      <w:pPr>
        <w:pStyle w:val="BodyText"/>
        <w:rPr>
          <w:rStyle w:val="BodyTextChar"/>
        </w:rPr>
      </w:pPr>
      <w:r w:rsidRPr="00DF554B">
        <w:t xml:space="preserve">Star of the South’s commitment to </w:t>
      </w:r>
      <w:r>
        <w:t xml:space="preserve">coexistence and </w:t>
      </w:r>
      <w:r w:rsidRPr="00DF554B">
        <w:t xml:space="preserve">compensation is outlined in </w:t>
      </w:r>
      <w:r w:rsidRPr="00DF554B">
        <w:rPr>
          <w:rStyle w:val="Emphasis"/>
        </w:rPr>
        <w:t>Appendix C to Technical Report N – Commercial and Recreational Fisheries</w:t>
      </w:r>
      <w:r w:rsidRPr="00DF554B">
        <w:t xml:space="preserve">.  </w:t>
      </w:r>
    </w:p>
    <w:p w14:paraId="1E7916B8" w14:textId="1C6C5FC0" w:rsidR="00F23C49" w:rsidRDefault="00F23C49" w:rsidP="00F23C49">
      <w:pPr>
        <w:pStyle w:val="Caption"/>
        <w:rPr>
          <w:rStyle w:val="BodyTextChar"/>
        </w:rPr>
      </w:pPr>
      <w:bookmarkStart w:id="95" w:name="_Ref215041906"/>
      <w:bookmarkStart w:id="96" w:name="_Toc228887761"/>
      <w:r w:rsidRPr="00DE1B7A">
        <w:t xml:space="preserve">Figure </w:t>
      </w:r>
      <w:fldSimple w:instr=" STYLEREF 1 \s ">
        <w:r w:rsidR="00E74584">
          <w:rPr>
            <w:noProof/>
          </w:rPr>
          <w:t>15</w:t>
        </w:r>
      </w:fldSimple>
      <w:r>
        <w:noBreakHyphen/>
      </w:r>
      <w:fldSimple w:instr=" SEQ Figure \* ARABIC \s 1 ">
        <w:r w:rsidR="00E74584">
          <w:rPr>
            <w:noProof/>
          </w:rPr>
          <w:t>15</w:t>
        </w:r>
      </w:fldSimple>
      <w:bookmarkEnd w:id="95"/>
      <w:r w:rsidRPr="00DE1B7A">
        <w:tab/>
      </w:r>
      <w:r>
        <w:rPr>
          <w:rStyle w:val="BodyTextChar"/>
        </w:rPr>
        <w:t>Star of the South coexistence hierarchy</w:t>
      </w:r>
      <w:bookmarkEnd w:id="96"/>
    </w:p>
    <w:tbl>
      <w:tblPr>
        <w:tblStyle w:val="MainTableStyle1"/>
        <w:tblW w:w="9434" w:type="dxa"/>
        <w:tblLayout w:type="fixed"/>
        <w:tblLook w:val="04A0" w:firstRow="1" w:lastRow="0" w:firstColumn="1" w:lastColumn="0" w:noHBand="0" w:noVBand="1"/>
      </w:tblPr>
      <w:tblGrid>
        <w:gridCol w:w="2214"/>
        <w:gridCol w:w="2219"/>
        <w:gridCol w:w="5001"/>
      </w:tblGrid>
      <w:tr w:rsidR="00283FAA" w:rsidRPr="00D55B40" w14:paraId="45C7D34B" w14:textId="77777777" w:rsidTr="00283FAA">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214" w:type="dxa"/>
          </w:tcPr>
          <w:p w14:paraId="6CDEA278" w14:textId="77777777" w:rsidR="00283FAA" w:rsidRPr="00283FAA" w:rsidRDefault="00283FAA" w:rsidP="00283FAA">
            <w:pPr>
              <w:pStyle w:val="TableText"/>
            </w:pPr>
            <w:r w:rsidRPr="00283FAA">
              <w:t>Step / priority order</w:t>
            </w:r>
          </w:p>
        </w:tc>
        <w:tc>
          <w:tcPr>
            <w:tcW w:w="2219" w:type="dxa"/>
          </w:tcPr>
          <w:p w14:paraId="340BD798" w14:textId="77777777" w:rsidR="00283FAA" w:rsidRPr="00283FAA" w:rsidRDefault="00283FAA" w:rsidP="00283FAA">
            <w:pPr>
              <w:pStyle w:val="TableText"/>
              <w:cnfStyle w:val="100000000000" w:firstRow="1" w:lastRow="0" w:firstColumn="0" w:lastColumn="0" w:oddVBand="0" w:evenVBand="0" w:oddHBand="0" w:evenHBand="0" w:firstRowFirstColumn="0" w:firstRowLastColumn="0" w:lastRowFirstColumn="0" w:lastRowLastColumn="0"/>
            </w:pPr>
            <w:r w:rsidRPr="00283FAA">
              <w:t>Project commitment</w:t>
            </w:r>
          </w:p>
        </w:tc>
        <w:tc>
          <w:tcPr>
            <w:tcW w:w="5001" w:type="dxa"/>
          </w:tcPr>
          <w:p w14:paraId="455AC1C1" w14:textId="77777777" w:rsidR="00283FAA" w:rsidRPr="00283FAA" w:rsidRDefault="00283FAA" w:rsidP="00283FAA">
            <w:pPr>
              <w:pStyle w:val="TableText"/>
              <w:cnfStyle w:val="100000000000" w:firstRow="1" w:lastRow="0" w:firstColumn="0" w:lastColumn="0" w:oddVBand="0" w:evenVBand="0" w:oddHBand="0" w:evenHBand="0" w:firstRowFirstColumn="0" w:firstRowLastColumn="0" w:lastRowFirstColumn="0" w:lastRowLastColumn="0"/>
            </w:pPr>
            <w:r w:rsidRPr="00283FAA">
              <w:t>What this means</w:t>
            </w:r>
          </w:p>
        </w:tc>
      </w:tr>
      <w:tr w:rsidR="00283FAA" w:rsidRPr="00C935EF" w14:paraId="419191CB" w14:textId="77777777" w:rsidTr="00283FAA">
        <w:trPr>
          <w:trHeight w:val="2430"/>
        </w:trPr>
        <w:tc>
          <w:tcPr>
            <w:cnfStyle w:val="001000000000" w:firstRow="0" w:lastRow="0" w:firstColumn="1" w:lastColumn="0" w:oddVBand="0" w:evenVBand="0" w:oddHBand="0" w:evenHBand="0" w:firstRowFirstColumn="0" w:firstRowLastColumn="0" w:lastRowFirstColumn="0" w:lastRowLastColumn="0"/>
            <w:tcW w:w="2214" w:type="dxa"/>
          </w:tcPr>
          <w:p w14:paraId="1E01B758" w14:textId="77777777" w:rsidR="00283FAA" w:rsidRPr="00283FAA" w:rsidRDefault="00283FAA" w:rsidP="00283FAA">
            <w:pPr>
              <w:pStyle w:val="TableNumbering1"/>
            </w:pPr>
            <w:r w:rsidRPr="00283FAA">
              <w:t>Share the waters</w:t>
            </w:r>
          </w:p>
          <w:p w14:paraId="42E36F4E" w14:textId="77777777" w:rsidR="00283FAA" w:rsidRPr="00283FAA" w:rsidRDefault="00283FAA" w:rsidP="00283FAA">
            <w:pPr>
              <w:pStyle w:val="TableNumbering1"/>
              <w:numPr>
                <w:ilvl w:val="0"/>
                <w:numId w:val="0"/>
              </w:numPr>
            </w:pPr>
          </w:p>
        </w:tc>
        <w:tc>
          <w:tcPr>
            <w:tcW w:w="2219" w:type="dxa"/>
          </w:tcPr>
          <w:p w14:paraId="78872C83" w14:textId="77777777" w:rsidR="00E86EB2" w:rsidRPr="00E86EB2" w:rsidRDefault="00E86EB2" w:rsidP="008A2085">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86EB2">
              <w:rPr>
                <w:lang w:eastAsia="en-AU"/>
              </w:rPr>
              <w:t>Our starting position and goal is to safely coexist</w:t>
            </w:r>
          </w:p>
          <w:p w14:paraId="2A31CFFD" w14:textId="43A6FEBB" w:rsidR="00283FAA" w:rsidRPr="00283FAA" w:rsidRDefault="00283FAA" w:rsidP="008A2085">
            <w:pPr>
              <w:pStyle w:val="TableText"/>
              <w:cnfStyle w:val="000000000000" w:firstRow="0" w:lastRow="0" w:firstColumn="0" w:lastColumn="0" w:oddVBand="0" w:evenVBand="0" w:oddHBand="0" w:evenHBand="0" w:firstRowFirstColumn="0" w:firstRowLastColumn="0" w:lastRowFirstColumn="0" w:lastRowLastColumn="0"/>
            </w:pPr>
          </w:p>
        </w:tc>
        <w:tc>
          <w:tcPr>
            <w:tcW w:w="5001" w:type="dxa"/>
          </w:tcPr>
          <w:p w14:paraId="0F4FF850" w14:textId="10B50A68" w:rsidR="008E66E0" w:rsidRPr="008E66E0" w:rsidRDefault="008E66E0" w:rsidP="008E66E0">
            <w:pPr>
              <w:pStyle w:val="TableText"/>
              <w:cnfStyle w:val="000000000000" w:firstRow="0" w:lastRow="0" w:firstColumn="0" w:lastColumn="0" w:oddVBand="0" w:evenVBand="0" w:oddHBand="0" w:evenHBand="0" w:firstRowFirstColumn="0" w:firstRowLastColumn="0" w:lastRowFirstColumn="0" w:lastRowLastColumn="0"/>
            </w:pPr>
            <w:r w:rsidRPr="008E66E0">
              <w:t>Some commercial fishing methods are compatible with an operating offshore wind farm and coexistence can be achieved with no or minimal interventions.</w:t>
            </w:r>
          </w:p>
          <w:p w14:paraId="09F5C5FF" w14:textId="77777777" w:rsidR="008E66E0" w:rsidRPr="008E66E0" w:rsidRDefault="008E66E0" w:rsidP="008E66E0">
            <w:pPr>
              <w:pStyle w:val="TableText"/>
              <w:cnfStyle w:val="000000000000" w:firstRow="0" w:lastRow="0" w:firstColumn="0" w:lastColumn="0" w:oddVBand="0" w:evenVBand="0" w:oddHBand="0" w:evenHBand="0" w:firstRowFirstColumn="0" w:firstRowLastColumn="0" w:lastRowFirstColumn="0" w:lastRowLastColumn="0"/>
            </w:pPr>
            <w:r w:rsidRPr="008E66E0">
              <w:t>The project has, and will continue to, work with fishers to understand where there may be risks to coexistence and seek to avoid these through the project’s ongoing development and detailed design phases where possible. </w:t>
            </w:r>
          </w:p>
          <w:p w14:paraId="5C6FA173" w14:textId="0A8FF2D2" w:rsidR="00283FAA" w:rsidRPr="00283FAA" w:rsidRDefault="008E66E0" w:rsidP="008E66E0">
            <w:pPr>
              <w:pStyle w:val="TableText"/>
              <w:cnfStyle w:val="000000000000" w:firstRow="0" w:lastRow="0" w:firstColumn="0" w:lastColumn="0" w:oddVBand="0" w:evenVBand="0" w:oddHBand="0" w:evenHBand="0" w:firstRowFirstColumn="0" w:firstRowLastColumn="0" w:lastRowFirstColumn="0" w:lastRowLastColumn="0"/>
            </w:pPr>
            <w:r w:rsidRPr="008E66E0">
              <w:t>For example, by allowing sufficient space between turbines to enable safe passage and burying subsea cables where possible to minimise the risk of snagging gear.</w:t>
            </w:r>
          </w:p>
        </w:tc>
      </w:tr>
      <w:tr w:rsidR="00283FAA" w:rsidRPr="00C935EF" w14:paraId="21CBD94F" w14:textId="77777777" w:rsidTr="00283FAA">
        <w:trPr>
          <w:trHeight w:val="2792"/>
        </w:trPr>
        <w:tc>
          <w:tcPr>
            <w:cnfStyle w:val="001000000000" w:firstRow="0" w:lastRow="0" w:firstColumn="1" w:lastColumn="0" w:oddVBand="0" w:evenVBand="0" w:oddHBand="0" w:evenHBand="0" w:firstRowFirstColumn="0" w:firstRowLastColumn="0" w:lastRowFirstColumn="0" w:lastRowLastColumn="0"/>
            <w:tcW w:w="2214" w:type="dxa"/>
          </w:tcPr>
          <w:p w14:paraId="0892EA7F" w14:textId="77777777" w:rsidR="00283FAA" w:rsidRPr="00283FAA" w:rsidRDefault="00283FAA" w:rsidP="00283FAA">
            <w:pPr>
              <w:pStyle w:val="TableNumbering1"/>
            </w:pPr>
            <w:r w:rsidRPr="00283FAA">
              <w:t>Mitigation</w:t>
            </w:r>
          </w:p>
        </w:tc>
        <w:tc>
          <w:tcPr>
            <w:tcW w:w="2219" w:type="dxa"/>
          </w:tcPr>
          <w:p w14:paraId="79F9319B" w14:textId="77777777" w:rsidR="008A2085" w:rsidRPr="008A2085" w:rsidRDefault="008A2085" w:rsidP="008A2085">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8A2085">
              <w:rPr>
                <w:lang w:eastAsia="en-AU"/>
              </w:rPr>
              <w:t>If coexistence isn’t safe or practical with certain fishing gear or methods, we will work with you to identify and explore options to keep you fishing</w:t>
            </w:r>
          </w:p>
          <w:p w14:paraId="073AC423" w14:textId="07B65C22" w:rsidR="00283FAA" w:rsidRPr="00283FAA" w:rsidRDefault="00283FAA" w:rsidP="008A2085">
            <w:pPr>
              <w:pStyle w:val="TableText"/>
              <w:cnfStyle w:val="000000000000" w:firstRow="0" w:lastRow="0" w:firstColumn="0" w:lastColumn="0" w:oddVBand="0" w:evenVBand="0" w:oddHBand="0" w:evenHBand="0" w:firstRowFirstColumn="0" w:firstRowLastColumn="0" w:lastRowFirstColumn="0" w:lastRowLastColumn="0"/>
            </w:pPr>
          </w:p>
        </w:tc>
        <w:tc>
          <w:tcPr>
            <w:tcW w:w="5001" w:type="dxa"/>
          </w:tcPr>
          <w:p w14:paraId="3F7E48B2" w14:textId="77777777" w:rsidR="008E66E0" w:rsidRPr="008E66E0" w:rsidRDefault="008E66E0" w:rsidP="008E66E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8E66E0">
              <w:rPr>
                <w:lang w:eastAsia="en-AU"/>
              </w:rPr>
              <w:t>Some commercial fishing methods will be more challenging to continue within an operating offshore wind farm due to potential interactions between fishing gear and project infrastructure.</w:t>
            </w:r>
          </w:p>
          <w:p w14:paraId="6AB7BBC3" w14:textId="77777777" w:rsidR="008E66E0" w:rsidRPr="008E66E0" w:rsidRDefault="008E66E0" w:rsidP="008E66E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8E66E0">
              <w:rPr>
                <w:lang w:eastAsia="en-AU"/>
              </w:rPr>
              <w:t>In these cases, the project will work directly with potentially affected fishers to identify possible ways to accommodate fishing, including any mitigations that the project could apply to enable them to continue fishing in the operating wind farm or otherwise offset any financial impact. </w:t>
            </w:r>
          </w:p>
          <w:p w14:paraId="25AB25A5" w14:textId="77777777" w:rsidR="008E66E0" w:rsidRPr="008E66E0" w:rsidRDefault="008E66E0" w:rsidP="008E66E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8E66E0">
              <w:rPr>
                <w:lang w:eastAsia="en-AU"/>
              </w:rPr>
              <w:t>For example, by adapting or modifying fishing methods and/or equipment to improve opportunities for coexistence or alternative work opportunities on the project.</w:t>
            </w:r>
          </w:p>
          <w:p w14:paraId="640152A1" w14:textId="05985194" w:rsidR="00283FAA" w:rsidRPr="00283FAA" w:rsidRDefault="00283FAA" w:rsidP="008E66E0">
            <w:pPr>
              <w:pStyle w:val="TableText"/>
              <w:cnfStyle w:val="000000000000" w:firstRow="0" w:lastRow="0" w:firstColumn="0" w:lastColumn="0" w:oddVBand="0" w:evenVBand="0" w:oddHBand="0" w:evenHBand="0" w:firstRowFirstColumn="0" w:firstRowLastColumn="0" w:lastRowFirstColumn="0" w:lastRowLastColumn="0"/>
            </w:pPr>
          </w:p>
        </w:tc>
      </w:tr>
      <w:tr w:rsidR="00283FAA" w:rsidRPr="00C935EF" w14:paraId="0818F299" w14:textId="77777777" w:rsidTr="00283FAA">
        <w:trPr>
          <w:trHeight w:val="1322"/>
        </w:trPr>
        <w:tc>
          <w:tcPr>
            <w:cnfStyle w:val="001000000000" w:firstRow="0" w:lastRow="0" w:firstColumn="1" w:lastColumn="0" w:oddVBand="0" w:evenVBand="0" w:oddHBand="0" w:evenHBand="0" w:firstRowFirstColumn="0" w:firstRowLastColumn="0" w:lastRowFirstColumn="0" w:lastRowLastColumn="0"/>
            <w:tcW w:w="2214" w:type="dxa"/>
          </w:tcPr>
          <w:p w14:paraId="245C77FA" w14:textId="77777777" w:rsidR="00283FAA" w:rsidRPr="00283FAA" w:rsidRDefault="00283FAA" w:rsidP="00283FAA">
            <w:pPr>
              <w:pStyle w:val="TableNumbering1"/>
            </w:pPr>
            <w:r w:rsidRPr="00283FAA">
              <w:t>Compensation</w:t>
            </w:r>
          </w:p>
        </w:tc>
        <w:tc>
          <w:tcPr>
            <w:tcW w:w="2219" w:type="dxa"/>
          </w:tcPr>
          <w:p w14:paraId="0A738837" w14:textId="13EF76A6" w:rsidR="00283FAA" w:rsidRPr="00283FAA" w:rsidRDefault="008A2085" w:rsidP="008A2085">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8A2085">
              <w:rPr>
                <w:lang w:eastAsia="en-AU"/>
              </w:rPr>
              <w:t>If all practical mitigation options are exhausted, concession holders with a genuine claim will be fairl</w:t>
            </w:r>
            <w:r w:rsidR="00C13C46">
              <w:t>y compensated</w:t>
            </w:r>
          </w:p>
        </w:tc>
        <w:tc>
          <w:tcPr>
            <w:tcW w:w="5001" w:type="dxa"/>
          </w:tcPr>
          <w:p w14:paraId="380E6AF8" w14:textId="77777777" w:rsidR="00C13C46" w:rsidRPr="00C13C46" w:rsidRDefault="00C13C46" w:rsidP="008E66E0">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13C46">
              <w:rPr>
                <w:lang w:eastAsia="en-AU"/>
              </w:rPr>
              <w:t>If ​consultation and mitigation/s are unable to address a fundamental conflict (or if an eligible fisher opts not to continue fishing in the project area), concession holders with a genuine and verifiable claim will be offered compensation.</w:t>
            </w:r>
          </w:p>
          <w:p w14:paraId="0D3D6A05" w14:textId="691725B4" w:rsidR="00283FAA" w:rsidRPr="00283FAA" w:rsidRDefault="00283FAA" w:rsidP="008E66E0">
            <w:pPr>
              <w:pStyle w:val="TableText"/>
              <w:cnfStyle w:val="000000000000" w:firstRow="0" w:lastRow="0" w:firstColumn="0" w:lastColumn="0" w:oddVBand="0" w:evenVBand="0" w:oddHBand="0" w:evenHBand="0" w:firstRowFirstColumn="0" w:firstRowLastColumn="0" w:lastRowFirstColumn="0" w:lastRowLastColumn="0"/>
            </w:pPr>
          </w:p>
        </w:tc>
      </w:tr>
    </w:tbl>
    <w:p w14:paraId="6DCBC436" w14:textId="57AC3B4C" w:rsidR="00E73E67" w:rsidRDefault="00E73E67" w:rsidP="00731F1D">
      <w:pPr>
        <w:pStyle w:val="Heading3"/>
        <w:numPr>
          <w:ilvl w:val="2"/>
          <w:numId w:val="20"/>
        </w:numPr>
      </w:pPr>
      <w:bookmarkStart w:id="97" w:name="_Toc228887731"/>
      <w:r>
        <w:lastRenderedPageBreak/>
        <w:t>Safety and protection zones</w:t>
      </w:r>
      <w:bookmarkEnd w:id="97"/>
    </w:p>
    <w:p w14:paraId="3BF7FBB7" w14:textId="6EB39E03" w:rsidR="00E73E67" w:rsidRDefault="00E73E67" w:rsidP="00E73E67">
      <w:pPr>
        <w:pStyle w:val="BodyText"/>
        <w:rPr>
          <w:rStyle w:val="BodyTextChar"/>
        </w:rPr>
      </w:pPr>
      <w:r>
        <w:rPr>
          <w:rStyle w:val="BodyTextChar"/>
        </w:rPr>
        <w:t xml:space="preserve">The only </w:t>
      </w:r>
      <w:r w:rsidR="00FB52ED">
        <w:t xml:space="preserve">legally enforceable </w:t>
      </w:r>
      <w:r w:rsidR="002F7627">
        <w:rPr>
          <w:rStyle w:val="BodyTextChar"/>
        </w:rPr>
        <w:t>restrictions</w:t>
      </w:r>
      <w:r>
        <w:rPr>
          <w:rStyle w:val="BodyTextChar"/>
        </w:rPr>
        <w:t xml:space="preserve"> </w:t>
      </w:r>
      <w:r w:rsidR="00FB52ED">
        <w:t>within an offshore wind farm</w:t>
      </w:r>
      <w:r>
        <w:t xml:space="preserve"> </w:t>
      </w:r>
      <w:r>
        <w:rPr>
          <w:rStyle w:val="BodyTextChar"/>
        </w:rPr>
        <w:t xml:space="preserve">under the OEI Act are safety and protection zones. These zones are only approved by the Offshore Infrastructure Regulator following formal consultation and if there is a strong rationale for their use. </w:t>
      </w:r>
    </w:p>
    <w:p w14:paraId="0E61D24D" w14:textId="79A8788C" w:rsidR="00E73E67" w:rsidRPr="00062F1B" w:rsidRDefault="00E73E67" w:rsidP="00E73E67">
      <w:pPr>
        <w:pStyle w:val="BodyBullet1"/>
      </w:pPr>
      <w:r w:rsidRPr="504DDDF2">
        <w:rPr>
          <w:b/>
          <w:bCs/>
        </w:rPr>
        <w:t>Safety zones</w:t>
      </w:r>
      <w:r>
        <w:rPr>
          <w:b/>
          <w:bCs/>
        </w:rPr>
        <w:t xml:space="preserve">: </w:t>
      </w:r>
      <w:r w:rsidRPr="00C66D16">
        <w:t>T</w:t>
      </w:r>
      <w:r>
        <w:t xml:space="preserve">emporarily </w:t>
      </w:r>
      <w:r w:rsidRPr="00534483">
        <w:t>prohibits vessel access to</w:t>
      </w:r>
      <w:r w:rsidR="006448A2">
        <w:t xml:space="preserve"> </w:t>
      </w:r>
      <w:r w:rsidRPr="00534483">
        <w:t>a specific area,</w:t>
      </w:r>
      <w:r>
        <w:t xml:space="preserve"> extending up to 500 metres around eligible infrastructure such as foundations and cables. Safety zones may be considered during construction, maintenance, or decommissioning activities to manage safety around active construction activities. </w:t>
      </w:r>
    </w:p>
    <w:p w14:paraId="59CD9768" w14:textId="72A6970C" w:rsidR="00E73E67" w:rsidRPr="00062F1B" w:rsidRDefault="00E73E67" w:rsidP="00E73E67">
      <w:pPr>
        <w:pStyle w:val="BodyBullet1"/>
      </w:pPr>
      <w:r w:rsidRPr="00062F1B">
        <w:rPr>
          <w:b/>
          <w:bCs/>
        </w:rPr>
        <w:t xml:space="preserve">Protection zones: </w:t>
      </w:r>
      <w:r>
        <w:t>R</w:t>
      </w:r>
      <w:r w:rsidRPr="00534483">
        <w:t>estricts or prohibits certain activities in a specific area</w:t>
      </w:r>
      <w:r>
        <w:t xml:space="preserve"> longer term, e</w:t>
      </w:r>
      <w:r w:rsidRPr="00062F1B">
        <w:t>xtend</w:t>
      </w:r>
      <w:r>
        <w:t>ing</w:t>
      </w:r>
      <w:r w:rsidRPr="00062F1B">
        <w:t xml:space="preserve"> up to 1,852 metres (one nautical mile) from eligible infrastructure</w:t>
      </w:r>
      <w:r>
        <w:t xml:space="preserve"> such as cables</w:t>
      </w:r>
      <w:r w:rsidRPr="00062F1B">
        <w:t xml:space="preserve">. Protection zones </w:t>
      </w:r>
      <w:r>
        <w:t>may be</w:t>
      </w:r>
      <w:r w:rsidRPr="00062F1B">
        <w:t xml:space="preserve"> </w:t>
      </w:r>
      <w:r>
        <w:t>considered during operation to</w:t>
      </w:r>
      <w:r w:rsidRPr="00062F1B">
        <w:t xml:space="preserve"> prevent</w:t>
      </w:r>
      <w:r>
        <w:t xml:space="preserve"> </w:t>
      </w:r>
      <w:r w:rsidRPr="00062F1B">
        <w:t xml:space="preserve">interactions with </w:t>
      </w:r>
      <w:r>
        <w:t xml:space="preserve">installed </w:t>
      </w:r>
      <w:r w:rsidRPr="00062F1B">
        <w:t xml:space="preserve">infrastructure. </w:t>
      </w:r>
    </w:p>
    <w:p w14:paraId="1CC181ED" w14:textId="35C3BA32" w:rsidR="003A7BB7" w:rsidRDefault="00E73E67" w:rsidP="005208C3">
      <w:pPr>
        <w:pStyle w:val="BodyBullet1"/>
        <w:numPr>
          <w:ilvl w:val="0"/>
          <w:numId w:val="0"/>
        </w:numPr>
        <w:rPr>
          <w:rStyle w:val="BodyTextChar"/>
          <w:i/>
          <w:iCs/>
        </w:rPr>
      </w:pPr>
      <w:r>
        <w:rPr>
          <w:rStyle w:val="BodyTextChar"/>
        </w:rPr>
        <w:t xml:space="preserve">The zones and their potential use on the project are described in </w:t>
      </w:r>
      <w:r>
        <w:rPr>
          <w:rStyle w:val="BodyTextChar"/>
          <w:i/>
          <w:iCs/>
        </w:rPr>
        <w:t>Chapter 4 – Project Description.</w:t>
      </w:r>
    </w:p>
    <w:p w14:paraId="6911C313" w14:textId="77777777" w:rsidR="003A7BB7" w:rsidRDefault="003A7BB7" w:rsidP="003A7BB7">
      <w:pPr>
        <w:pStyle w:val="BodyText"/>
        <w:rPr>
          <w:rStyle w:val="BodyTextChar"/>
          <w:i/>
          <w:iCs/>
        </w:rPr>
      </w:pPr>
      <w:r>
        <w:rPr>
          <w:rStyle w:val="BodyTextChar"/>
          <w:i/>
          <w:iCs/>
        </w:rPr>
        <w:br w:type="page"/>
      </w:r>
    </w:p>
    <w:p w14:paraId="1EC0FE2A" w14:textId="62CE3B30" w:rsidR="008E7293" w:rsidRPr="008E7293" w:rsidRDefault="008E7293" w:rsidP="00731F1D">
      <w:pPr>
        <w:pStyle w:val="Heading2"/>
        <w:numPr>
          <w:ilvl w:val="1"/>
          <w:numId w:val="20"/>
        </w:numPr>
      </w:pPr>
      <w:bookmarkStart w:id="98" w:name="_Toc228887732"/>
      <w:r w:rsidRPr="00534C86">
        <w:lastRenderedPageBreak/>
        <w:t xml:space="preserve">Construction </w:t>
      </w:r>
      <w:r w:rsidRPr="008E7293">
        <w:t>impacts</w:t>
      </w:r>
      <w:bookmarkEnd w:id="86"/>
      <w:bookmarkEnd w:id="87"/>
      <w:bookmarkEnd w:id="88"/>
      <w:bookmarkEnd w:id="89"/>
      <w:bookmarkEnd w:id="98"/>
    </w:p>
    <w:p w14:paraId="6CE3421C" w14:textId="3484B8A0" w:rsidR="008E7293" w:rsidRPr="00534C86" w:rsidRDefault="008E7293" w:rsidP="006E18F1">
      <w:pPr>
        <w:pStyle w:val="BodyText"/>
      </w:pPr>
      <w:r w:rsidRPr="00F76B11">
        <w:t xml:space="preserve">This section discusses the impacts and risks associated with the construction of the </w:t>
      </w:r>
      <w:r w:rsidR="00026E8D">
        <w:t>p</w:t>
      </w:r>
      <w:r w:rsidRPr="00F76B11">
        <w:t xml:space="preserve">roject that relate to </w:t>
      </w:r>
      <w:r>
        <w:t xml:space="preserve">commercial and recreational fishing </w:t>
      </w:r>
      <w:r w:rsidRPr="00F76B11">
        <w:t xml:space="preserve">and the respective receptor groups. </w:t>
      </w:r>
      <w:r w:rsidRPr="00534C86">
        <w:t xml:space="preserve">Impacts refer to the residual effects of planned project actions, whereas </w:t>
      </w:r>
      <w:r>
        <w:t xml:space="preserve">potential </w:t>
      </w:r>
      <w:r w:rsidRPr="00534C86">
        <w:t xml:space="preserve">risks </w:t>
      </w:r>
      <w:r>
        <w:t>arise when a project activity or activities could result in an unexpected (accidental) event</w:t>
      </w:r>
      <w:r w:rsidRPr="00534C86">
        <w:t>.</w:t>
      </w:r>
    </w:p>
    <w:p w14:paraId="656C167E" w14:textId="4441760E" w:rsidR="008E7293" w:rsidRPr="008E7293" w:rsidRDefault="008E7293" w:rsidP="00731F1D">
      <w:pPr>
        <w:pStyle w:val="Heading3"/>
        <w:numPr>
          <w:ilvl w:val="2"/>
          <w:numId w:val="20"/>
        </w:numPr>
      </w:pPr>
      <w:bookmarkStart w:id="99" w:name="_Toc198748199"/>
      <w:bookmarkStart w:id="100" w:name="_Toc228887733"/>
      <w:bookmarkStart w:id="101" w:name="_Toc200118883"/>
      <w:r>
        <w:t>Key impacts</w:t>
      </w:r>
      <w:bookmarkEnd w:id="99"/>
      <w:bookmarkEnd w:id="100"/>
    </w:p>
    <w:bookmarkEnd w:id="101"/>
    <w:p w14:paraId="7EA7D662" w14:textId="62AB945C" w:rsidR="008E7293" w:rsidRPr="008E7293" w:rsidRDefault="008E7293" w:rsidP="006E18F1">
      <w:pPr>
        <w:pStyle w:val="BodyText"/>
      </w:pPr>
      <w:r w:rsidRPr="008E7293">
        <w:t xml:space="preserve">The construction impact assessment identified no impacts </w:t>
      </w:r>
      <w:r w:rsidR="00C42F7D" w:rsidRPr="008E7293">
        <w:t xml:space="preserve">with a residual consequence rating of moderate or higher </w:t>
      </w:r>
      <w:r w:rsidRPr="008E7293">
        <w:t>to commercial and recreational fisheries.</w:t>
      </w:r>
      <w:r w:rsidR="00D5332B">
        <w:t xml:space="preserve"> </w:t>
      </w:r>
    </w:p>
    <w:p w14:paraId="07D85C0D" w14:textId="77777777" w:rsidR="008E7293" w:rsidRPr="008E7293" w:rsidRDefault="008E7293" w:rsidP="00731F1D">
      <w:pPr>
        <w:pStyle w:val="Heading3"/>
        <w:numPr>
          <w:ilvl w:val="2"/>
          <w:numId w:val="20"/>
        </w:numPr>
      </w:pPr>
      <w:bookmarkStart w:id="102" w:name="_Toc200118884"/>
      <w:bookmarkStart w:id="103" w:name="_Toc228887734"/>
      <w:r>
        <w:t>Other impacts</w:t>
      </w:r>
      <w:bookmarkEnd w:id="102"/>
      <w:bookmarkEnd w:id="103"/>
    </w:p>
    <w:p w14:paraId="12500850" w14:textId="6B677D23" w:rsidR="008E7293" w:rsidRDefault="008E7293" w:rsidP="006E18F1">
      <w:pPr>
        <w:pStyle w:val="BodyText"/>
      </w:pPr>
      <w:r w:rsidRPr="00BA56E0">
        <w:t xml:space="preserve">Other potential construction impacts with </w:t>
      </w:r>
      <w:r w:rsidR="00114D74">
        <w:t xml:space="preserve">a residual consequence rating of </w:t>
      </w:r>
      <w:r w:rsidRPr="00BA56E0">
        <w:t xml:space="preserve">minimal to negligible impacts </w:t>
      </w:r>
      <w:r w:rsidR="00114D74">
        <w:t>to</w:t>
      </w:r>
      <w:r w:rsidR="00114D74" w:rsidRPr="00BA56E0">
        <w:t xml:space="preserve"> </w:t>
      </w:r>
      <w:r>
        <w:t>commercial and recreational fisheries</w:t>
      </w:r>
      <w:r w:rsidRPr="00BA56E0">
        <w:t xml:space="preserve"> included</w:t>
      </w:r>
      <w:r>
        <w:t>:</w:t>
      </w:r>
    </w:p>
    <w:p w14:paraId="235B9146" w14:textId="2B3C4C83" w:rsidR="008E7293" w:rsidRPr="008E7293" w:rsidRDefault="008E7293" w:rsidP="006E18F1">
      <w:pPr>
        <w:pStyle w:val="BodyBullet1"/>
      </w:pPr>
      <w:r w:rsidRPr="008E7293">
        <w:t>Physical presence of construction vessels and project infrastructure (CRF-I001)</w:t>
      </w:r>
    </w:p>
    <w:p w14:paraId="0AE0E45A" w14:textId="77777777" w:rsidR="008E7293" w:rsidRPr="008E7293" w:rsidRDefault="008E7293" w:rsidP="006E18F1">
      <w:pPr>
        <w:pStyle w:val="BodyBullet1"/>
      </w:pPr>
      <w:r w:rsidRPr="008E7293">
        <w:t>Reduced availability of fish due to low impact construction activities (CRF-I002)</w:t>
      </w:r>
    </w:p>
    <w:p w14:paraId="1B775220" w14:textId="7419BE70" w:rsidR="007A51BB" w:rsidRDefault="007A51BB" w:rsidP="006E18F1">
      <w:pPr>
        <w:pStyle w:val="BodyBullet1"/>
      </w:pPr>
      <w:r w:rsidRPr="007A51BB">
        <w:t>Reduced availability of fish due to noise from piling and construction vessels (CRF-I003)</w:t>
      </w:r>
      <w:r w:rsidR="00BA5860">
        <w:t>.</w:t>
      </w:r>
    </w:p>
    <w:p w14:paraId="70A513D4" w14:textId="664F821C" w:rsidR="008E7293" w:rsidRPr="000F3D9C" w:rsidRDefault="008E7293" w:rsidP="00731F1D">
      <w:pPr>
        <w:pStyle w:val="Heading4"/>
        <w:numPr>
          <w:ilvl w:val="3"/>
          <w:numId w:val="20"/>
        </w:numPr>
        <w:rPr>
          <w:rStyle w:val="Bold"/>
          <w:rFonts w:asciiTheme="majorHAnsi" w:eastAsiaTheme="minorHAnsi" w:hAnsiTheme="majorHAnsi" w:cstheme="minorBidi"/>
          <w:b w:val="0"/>
          <w:bCs/>
          <w:iCs w:val="0"/>
          <w:color w:val="auto"/>
          <w:sz w:val="22"/>
          <w:szCs w:val="20"/>
        </w:rPr>
      </w:pPr>
      <w:bookmarkStart w:id="104" w:name="_Ref210998324"/>
      <w:r w:rsidRPr="000F3D9C">
        <w:rPr>
          <w:rStyle w:val="Bold"/>
          <w:rFonts w:asciiTheme="majorHAnsi" w:hAnsiTheme="majorHAnsi"/>
          <w:b w:val="0"/>
        </w:rPr>
        <w:t>Physical presence of construction vessels and project infrastructure</w:t>
      </w:r>
      <w:r w:rsidR="002B5474">
        <w:rPr>
          <w:rStyle w:val="Bold"/>
          <w:rFonts w:asciiTheme="majorHAnsi" w:hAnsiTheme="majorHAnsi"/>
          <w:b w:val="0"/>
        </w:rPr>
        <w:t xml:space="preserve"> </w:t>
      </w:r>
      <w:r w:rsidRPr="000F3D9C">
        <w:rPr>
          <w:rStyle w:val="Bold"/>
          <w:rFonts w:asciiTheme="majorHAnsi" w:hAnsiTheme="majorHAnsi"/>
          <w:b w:val="0"/>
        </w:rPr>
        <w:t>(CRF-I001)</w:t>
      </w:r>
      <w:bookmarkEnd w:id="104"/>
    </w:p>
    <w:p w14:paraId="18A6457C" w14:textId="5392C76E" w:rsidR="00DB2975" w:rsidRDefault="00DB2975" w:rsidP="00BA5860">
      <w:pPr>
        <w:pStyle w:val="Heading6NoNumber"/>
      </w:pPr>
      <w:r>
        <w:t>Potential impact</w:t>
      </w:r>
    </w:p>
    <w:p w14:paraId="390DEFE1" w14:textId="4ED27707" w:rsidR="00D479CE" w:rsidRDefault="00C4196C" w:rsidP="006E18F1">
      <w:pPr>
        <w:pStyle w:val="BodyText"/>
      </w:pPr>
      <w:r>
        <w:t>The installation of project infrastructure will occur progressively</w:t>
      </w:r>
      <w:r w:rsidR="00F54657">
        <w:t xml:space="preserve"> </w:t>
      </w:r>
      <w:r>
        <w:t xml:space="preserve">and involves the use of large installation and support vessels. </w:t>
      </w:r>
      <w:r w:rsidR="00465883">
        <w:t>For safety, n</w:t>
      </w:r>
      <w:r>
        <w:t>on-project vessels will be asked to avoid construction areas, which will be demarcated</w:t>
      </w:r>
      <w:r w:rsidR="00240CAE">
        <w:t xml:space="preserve"> and monitored by escort vessels</w:t>
      </w:r>
      <w:r>
        <w:t xml:space="preserve">. </w:t>
      </w:r>
    </w:p>
    <w:p w14:paraId="0F1B01EC" w14:textId="1878875F" w:rsidR="000E7F23" w:rsidRDefault="00D479CE" w:rsidP="00924BC2">
      <w:pPr>
        <w:pStyle w:val="BodyText"/>
        <w:rPr>
          <w:rStyle w:val="Bold"/>
          <w:b w:val="0"/>
          <w:bCs/>
        </w:rPr>
      </w:pPr>
      <w:r>
        <w:t>T</w:t>
      </w:r>
      <w:r w:rsidR="00C4196C">
        <w:t xml:space="preserve">he presence of </w:t>
      </w:r>
      <w:r w:rsidR="001D6671">
        <w:t xml:space="preserve">construction vessels </w:t>
      </w:r>
      <w:r w:rsidR="004E7674">
        <w:t xml:space="preserve">and </w:t>
      </w:r>
      <w:r w:rsidR="00C4196C">
        <w:t xml:space="preserve">installed </w:t>
      </w:r>
      <w:r w:rsidR="003A3D2C">
        <w:t>infrastructure</w:t>
      </w:r>
      <w:r w:rsidR="006659A2">
        <w:t xml:space="preserve"> </w:t>
      </w:r>
      <w:r w:rsidR="00DA7DE5">
        <w:t>is</w:t>
      </w:r>
      <w:r w:rsidR="00C4196C">
        <w:t xml:space="preserve"> </w:t>
      </w:r>
      <w:r w:rsidR="00DA7DE5">
        <w:t xml:space="preserve">expected to </w:t>
      </w:r>
      <w:r w:rsidR="003A3D2C">
        <w:t xml:space="preserve">displace fishing </w:t>
      </w:r>
      <w:r w:rsidR="00CE0B10">
        <w:t>activities</w:t>
      </w:r>
      <w:r w:rsidR="00870E04">
        <w:t xml:space="preserve"> </w:t>
      </w:r>
      <w:r w:rsidR="005039F4">
        <w:t>from parts of the offshore project area</w:t>
      </w:r>
      <w:r w:rsidR="00481B44">
        <w:t xml:space="preserve"> at times</w:t>
      </w:r>
      <w:r w:rsidR="008D381C">
        <w:t xml:space="preserve">. </w:t>
      </w:r>
      <w:r w:rsidR="00D83ADA">
        <w:rPr>
          <w:rStyle w:val="Bold"/>
          <w:b w:val="0"/>
          <w:bCs/>
        </w:rPr>
        <w:t>The level of impact</w:t>
      </w:r>
      <w:r w:rsidR="008D381C">
        <w:rPr>
          <w:rStyle w:val="Bold"/>
          <w:b w:val="0"/>
          <w:bCs/>
        </w:rPr>
        <w:t xml:space="preserve"> </w:t>
      </w:r>
      <w:r w:rsidR="00481B44">
        <w:rPr>
          <w:rStyle w:val="Bold"/>
          <w:b w:val="0"/>
          <w:bCs/>
        </w:rPr>
        <w:t xml:space="preserve">will vary </w:t>
      </w:r>
      <w:r w:rsidR="007C071F">
        <w:rPr>
          <w:rStyle w:val="Bold"/>
          <w:b w:val="0"/>
          <w:bCs/>
        </w:rPr>
        <w:t>across the construction phase</w:t>
      </w:r>
      <w:r w:rsidR="00D83ADA">
        <w:rPr>
          <w:rStyle w:val="Bold"/>
          <w:b w:val="0"/>
          <w:bCs/>
        </w:rPr>
        <w:t xml:space="preserve">; being minimal at the start when no infrastructure is installed and progressively increasing as construction progresses and </w:t>
      </w:r>
      <w:r w:rsidR="007C071F">
        <w:rPr>
          <w:rStyle w:val="Bold"/>
          <w:b w:val="0"/>
          <w:bCs/>
        </w:rPr>
        <w:t xml:space="preserve">more </w:t>
      </w:r>
      <w:r w:rsidR="00D83ADA">
        <w:rPr>
          <w:rStyle w:val="Bold"/>
          <w:b w:val="0"/>
          <w:bCs/>
        </w:rPr>
        <w:t>infrastructure is installed</w:t>
      </w:r>
      <w:r w:rsidR="00924BC2">
        <w:rPr>
          <w:rStyle w:val="Bold"/>
          <w:b w:val="0"/>
          <w:bCs/>
        </w:rPr>
        <w:t xml:space="preserve">. </w:t>
      </w:r>
      <w:r w:rsidR="003B1A9B">
        <w:rPr>
          <w:rStyle w:val="Bold"/>
          <w:b w:val="0"/>
          <w:bCs/>
        </w:rPr>
        <w:t>Se</w:t>
      </w:r>
      <w:r w:rsidR="00A37B46">
        <w:rPr>
          <w:rStyle w:val="Bold"/>
          <w:b w:val="0"/>
          <w:bCs/>
        </w:rPr>
        <w:t>ctions of</w:t>
      </w:r>
      <w:r w:rsidR="00924BC2">
        <w:rPr>
          <w:rStyle w:val="Bold"/>
          <w:b w:val="0"/>
          <w:bCs/>
        </w:rPr>
        <w:t xml:space="preserve"> the offshore project area will be re-opened to other users as soon as possible after construction activity is completed and the area </w:t>
      </w:r>
      <w:r w:rsidR="00C20510">
        <w:rPr>
          <w:rStyle w:val="Bold"/>
          <w:b w:val="0"/>
          <w:bCs/>
        </w:rPr>
        <w:t xml:space="preserve">is </w:t>
      </w:r>
      <w:r w:rsidR="00924BC2">
        <w:rPr>
          <w:rStyle w:val="Bold"/>
          <w:b w:val="0"/>
          <w:bCs/>
        </w:rPr>
        <w:t>made safe</w:t>
      </w:r>
      <w:r w:rsidR="003B1A9B">
        <w:rPr>
          <w:rStyle w:val="Bold"/>
          <w:b w:val="0"/>
          <w:bCs/>
        </w:rPr>
        <w:t>.</w:t>
      </w:r>
      <w:r w:rsidR="00C20510">
        <w:rPr>
          <w:rStyle w:val="Bold"/>
          <w:b w:val="0"/>
          <w:bCs/>
        </w:rPr>
        <w:t xml:space="preserve"> </w:t>
      </w:r>
    </w:p>
    <w:p w14:paraId="6FB2D0A1" w14:textId="0F22E742" w:rsidR="00045E43" w:rsidRDefault="00F3387A" w:rsidP="008E6ECD">
      <w:pPr>
        <w:pStyle w:val="BodyText"/>
        <w:rPr>
          <w:rStyle w:val="Bold"/>
          <w:b w:val="0"/>
          <w:bCs/>
        </w:rPr>
      </w:pPr>
      <w:r>
        <w:rPr>
          <w:rStyle w:val="Bold"/>
          <w:b w:val="0"/>
          <w:bCs/>
        </w:rPr>
        <w:lastRenderedPageBreak/>
        <w:t>Temporary a</w:t>
      </w:r>
      <w:r w:rsidR="00B3491A">
        <w:rPr>
          <w:rStyle w:val="Bold"/>
          <w:b w:val="0"/>
          <w:bCs/>
        </w:rPr>
        <w:t>c</w:t>
      </w:r>
      <w:r w:rsidR="004721D3">
        <w:rPr>
          <w:rStyle w:val="Bold"/>
          <w:b w:val="0"/>
          <w:bCs/>
        </w:rPr>
        <w:t xml:space="preserve">cess restrictions in the vicinity of construction activities </w:t>
      </w:r>
      <w:r w:rsidR="00B3491A">
        <w:rPr>
          <w:rStyle w:val="Bold"/>
          <w:b w:val="0"/>
          <w:bCs/>
        </w:rPr>
        <w:t>will impact all commercial and recreational fishers similarly.</w:t>
      </w:r>
      <w:r w:rsidR="004D78EF">
        <w:rPr>
          <w:rStyle w:val="Bold"/>
          <w:b w:val="0"/>
          <w:bCs/>
        </w:rPr>
        <w:t xml:space="preserve"> </w:t>
      </w:r>
      <w:r>
        <w:rPr>
          <w:rStyle w:val="Bold"/>
          <w:b w:val="0"/>
          <w:bCs/>
        </w:rPr>
        <w:t xml:space="preserve">However, the </w:t>
      </w:r>
      <w:r w:rsidR="00045E43">
        <w:rPr>
          <w:rStyle w:val="Bold"/>
          <w:b w:val="0"/>
          <w:bCs/>
        </w:rPr>
        <w:t xml:space="preserve">ability to fish in </w:t>
      </w:r>
      <w:r w:rsidR="00866B94">
        <w:rPr>
          <w:rStyle w:val="Bold"/>
          <w:b w:val="0"/>
          <w:bCs/>
        </w:rPr>
        <w:t xml:space="preserve">sections </w:t>
      </w:r>
      <w:r w:rsidR="0087551A">
        <w:rPr>
          <w:rStyle w:val="Bold"/>
          <w:b w:val="0"/>
          <w:bCs/>
        </w:rPr>
        <w:t>of the</w:t>
      </w:r>
      <w:r w:rsidR="00045E43">
        <w:rPr>
          <w:rStyle w:val="Bold"/>
          <w:b w:val="0"/>
          <w:bCs/>
        </w:rPr>
        <w:t xml:space="preserve"> </w:t>
      </w:r>
      <w:r w:rsidR="00C203DA">
        <w:rPr>
          <w:rStyle w:val="Bold"/>
          <w:b w:val="0"/>
          <w:bCs/>
        </w:rPr>
        <w:t>offshore project area</w:t>
      </w:r>
      <w:r w:rsidR="00045E43">
        <w:rPr>
          <w:rStyle w:val="Bold"/>
          <w:b w:val="0"/>
          <w:bCs/>
        </w:rPr>
        <w:t xml:space="preserve"> </w:t>
      </w:r>
      <w:r w:rsidR="0093684A">
        <w:rPr>
          <w:rStyle w:val="Bold"/>
          <w:b w:val="0"/>
          <w:bCs/>
        </w:rPr>
        <w:t xml:space="preserve">which remain open </w:t>
      </w:r>
      <w:r w:rsidR="00866B94">
        <w:rPr>
          <w:rStyle w:val="Bold"/>
          <w:b w:val="0"/>
          <w:bCs/>
        </w:rPr>
        <w:t xml:space="preserve">during </w:t>
      </w:r>
      <w:r w:rsidR="0093684A">
        <w:rPr>
          <w:rStyle w:val="Bold"/>
          <w:b w:val="0"/>
          <w:bCs/>
        </w:rPr>
        <w:t xml:space="preserve">the </w:t>
      </w:r>
      <w:r w:rsidR="00866B94">
        <w:rPr>
          <w:rStyle w:val="Bold"/>
          <w:b w:val="0"/>
          <w:bCs/>
        </w:rPr>
        <w:t>construction</w:t>
      </w:r>
      <w:r w:rsidR="0093684A">
        <w:rPr>
          <w:rStyle w:val="Bold"/>
          <w:b w:val="0"/>
          <w:bCs/>
        </w:rPr>
        <w:t xml:space="preserve"> phase </w:t>
      </w:r>
      <w:r w:rsidR="004870D7">
        <w:rPr>
          <w:rStyle w:val="Bold"/>
          <w:b w:val="0"/>
          <w:bCs/>
        </w:rPr>
        <w:t>may</w:t>
      </w:r>
      <w:r w:rsidR="0087551A">
        <w:rPr>
          <w:rStyle w:val="Bold"/>
          <w:b w:val="0"/>
          <w:bCs/>
        </w:rPr>
        <w:t xml:space="preserve"> depend on the type of fishing methods used</w:t>
      </w:r>
      <w:r w:rsidR="00757683">
        <w:rPr>
          <w:rStyle w:val="Bold"/>
          <w:b w:val="0"/>
          <w:bCs/>
        </w:rPr>
        <w:t>.</w:t>
      </w:r>
    </w:p>
    <w:p w14:paraId="38156810" w14:textId="46508F76" w:rsidR="00D639F5" w:rsidRDefault="0087551A" w:rsidP="008E6ECD">
      <w:pPr>
        <w:pStyle w:val="BodyText"/>
        <w:rPr>
          <w:rStyle w:val="Bold"/>
          <w:b w:val="0"/>
          <w:bCs/>
        </w:rPr>
      </w:pPr>
      <w:r w:rsidRPr="0009553C">
        <w:rPr>
          <w:rStyle w:val="Bold"/>
        </w:rPr>
        <w:t>Commercial fishers using restrictive fishing methods</w:t>
      </w:r>
      <w:r w:rsidR="008E6ECD">
        <w:rPr>
          <w:rStyle w:val="Bold"/>
        </w:rPr>
        <w:t xml:space="preserve"> </w:t>
      </w:r>
      <w:r w:rsidR="008E6ECD" w:rsidRPr="008E6ECD">
        <w:rPr>
          <w:rStyle w:val="Bold"/>
          <w:b w:val="0"/>
          <w:bCs/>
        </w:rPr>
        <w:t>a</w:t>
      </w:r>
      <w:r>
        <w:rPr>
          <w:rStyle w:val="Bold"/>
          <w:b w:val="0"/>
          <w:bCs/>
        </w:rPr>
        <w:t xml:space="preserve">re most likely to experience challenges </w:t>
      </w:r>
      <w:r w:rsidR="00645401">
        <w:rPr>
          <w:rStyle w:val="Bold"/>
          <w:b w:val="0"/>
          <w:bCs/>
        </w:rPr>
        <w:t>fishing amongst installed infrastructure during the construction phase</w:t>
      </w:r>
      <w:r w:rsidR="007914BD">
        <w:rPr>
          <w:rStyle w:val="Bold"/>
          <w:b w:val="0"/>
          <w:bCs/>
        </w:rPr>
        <w:t xml:space="preserve"> </w:t>
      </w:r>
      <w:r w:rsidR="0047528C">
        <w:rPr>
          <w:rStyle w:val="Bold"/>
          <w:b w:val="0"/>
          <w:bCs/>
        </w:rPr>
        <w:t>due</w:t>
      </w:r>
      <w:r w:rsidR="004870D7">
        <w:rPr>
          <w:rStyle w:val="Bold"/>
          <w:b w:val="0"/>
          <w:bCs/>
        </w:rPr>
        <w:t xml:space="preserve"> to greater potential for </w:t>
      </w:r>
      <w:r w:rsidR="0047528C">
        <w:rPr>
          <w:rStyle w:val="Bold"/>
          <w:b w:val="0"/>
          <w:bCs/>
        </w:rPr>
        <w:t>entanglement.</w:t>
      </w:r>
      <w:r w:rsidR="00D639F5">
        <w:rPr>
          <w:rStyle w:val="Bold"/>
          <w:b w:val="0"/>
          <w:bCs/>
        </w:rPr>
        <w:t xml:space="preserve"> </w:t>
      </w:r>
    </w:p>
    <w:p w14:paraId="4118FE0D" w14:textId="48F69DED" w:rsidR="00331AF4" w:rsidRDefault="00331AF4" w:rsidP="008E6ECD">
      <w:pPr>
        <w:pStyle w:val="BodyText"/>
        <w:rPr>
          <w:rStyle w:val="Bold"/>
          <w:b w:val="0"/>
          <w:bCs/>
        </w:rPr>
      </w:pPr>
      <w:r w:rsidRPr="0009553C">
        <w:rPr>
          <w:rStyle w:val="Bold"/>
        </w:rPr>
        <w:t>Commercial fishers using unrestrictive fishing methods</w:t>
      </w:r>
      <w:r>
        <w:rPr>
          <w:rStyle w:val="Bold"/>
        </w:rPr>
        <w:t xml:space="preserve"> </w:t>
      </w:r>
      <w:r w:rsidR="0093684A">
        <w:rPr>
          <w:rStyle w:val="Bold"/>
          <w:b w:val="0"/>
          <w:bCs/>
        </w:rPr>
        <w:t xml:space="preserve">are </w:t>
      </w:r>
      <w:r w:rsidR="00757683">
        <w:rPr>
          <w:rStyle w:val="Bold"/>
          <w:b w:val="0"/>
          <w:bCs/>
        </w:rPr>
        <w:t xml:space="preserve">typically </w:t>
      </w:r>
      <w:r w:rsidR="00A83520">
        <w:rPr>
          <w:rStyle w:val="Bold"/>
          <w:b w:val="0"/>
          <w:bCs/>
        </w:rPr>
        <w:t xml:space="preserve">more flexible and agile in their operations and so are </w:t>
      </w:r>
      <w:r w:rsidR="00FC60DB">
        <w:rPr>
          <w:rStyle w:val="Bold"/>
          <w:b w:val="0"/>
          <w:bCs/>
        </w:rPr>
        <w:t>l</w:t>
      </w:r>
      <w:r w:rsidR="00DE3B34">
        <w:rPr>
          <w:rStyle w:val="Bold"/>
          <w:b w:val="0"/>
          <w:bCs/>
        </w:rPr>
        <w:t>ess likely to experience challenges fishing amongst installed infrastructure during the construction phase</w:t>
      </w:r>
      <w:r w:rsidR="007A05A5">
        <w:rPr>
          <w:rStyle w:val="Bold"/>
          <w:b w:val="0"/>
          <w:bCs/>
        </w:rPr>
        <w:t>.</w:t>
      </w:r>
    </w:p>
    <w:p w14:paraId="53A2FE19" w14:textId="4668AEB4" w:rsidR="008E6ECD" w:rsidRDefault="008E6ECD" w:rsidP="008E6ECD">
      <w:pPr>
        <w:pStyle w:val="BodyText"/>
      </w:pPr>
      <w:r>
        <w:t>P</w:t>
      </w:r>
      <w:r w:rsidRPr="00866D70">
        <w:t xml:space="preserve">otential impacts to </w:t>
      </w:r>
      <w:r w:rsidRPr="008E6ECD">
        <w:t>commercial fishers</w:t>
      </w:r>
      <w:r w:rsidRPr="00866D70">
        <w:t xml:space="preserve"> include</w:t>
      </w:r>
      <w:r>
        <w:t xml:space="preserve"> </w:t>
      </w:r>
      <w:r w:rsidR="00A367B8">
        <w:t xml:space="preserve">temporary </w:t>
      </w:r>
      <w:r>
        <w:t>l</w:t>
      </w:r>
      <w:r w:rsidRPr="00866D70">
        <w:t>oss of fishing ground</w:t>
      </w:r>
      <w:r w:rsidR="00C74C12">
        <w:t>s</w:t>
      </w:r>
      <w:r>
        <w:t xml:space="preserve">, loss of catch, increased operating costs </w:t>
      </w:r>
      <w:r w:rsidRPr="00866D70">
        <w:t>(</w:t>
      </w:r>
      <w:r>
        <w:t>for example, travelling</w:t>
      </w:r>
      <w:r w:rsidRPr="00866D70">
        <w:t xml:space="preserve"> further to suitable fishing grounds)</w:t>
      </w:r>
      <w:r>
        <w:t xml:space="preserve"> and d</w:t>
      </w:r>
      <w:r w:rsidRPr="00866D70">
        <w:t xml:space="preserve">isplacement to other fishing areas </w:t>
      </w:r>
      <w:r>
        <w:t xml:space="preserve">leading to </w:t>
      </w:r>
      <w:r w:rsidRPr="00866D70">
        <w:t xml:space="preserve">increased </w:t>
      </w:r>
      <w:r>
        <w:t>interaction</w:t>
      </w:r>
      <w:r w:rsidRPr="00866D70">
        <w:t xml:space="preserve"> with other </w:t>
      </w:r>
      <w:r w:rsidRPr="008E7293">
        <w:t>fishers</w:t>
      </w:r>
      <w:r>
        <w:t>.</w:t>
      </w:r>
      <w:r w:rsidR="00D30F54">
        <w:t xml:space="preserve"> </w:t>
      </w:r>
    </w:p>
    <w:p w14:paraId="5197A52B" w14:textId="22F9A98C" w:rsidR="00670A5F" w:rsidRDefault="00E25078" w:rsidP="007A05A5">
      <w:pPr>
        <w:pStyle w:val="BodyText"/>
        <w:rPr>
          <w:rStyle w:val="Bold"/>
          <w:b w:val="0"/>
          <w:bCs/>
        </w:rPr>
      </w:pPr>
      <w:r>
        <w:rPr>
          <w:rStyle w:val="Bold"/>
          <w:b w:val="0"/>
          <w:bCs/>
        </w:rPr>
        <w:t xml:space="preserve">Given the low overall levels of historic fishing in the offshore wind farm area for most fisheries, impacts will be at an individual rather than a fishery level and will mainly affect </w:t>
      </w:r>
      <w:r w:rsidR="008924A3">
        <w:rPr>
          <w:rStyle w:val="Bold"/>
          <w:b w:val="0"/>
          <w:bCs/>
        </w:rPr>
        <w:t xml:space="preserve">individual </w:t>
      </w:r>
      <w:r>
        <w:rPr>
          <w:rStyle w:val="Bold"/>
          <w:b w:val="0"/>
          <w:bCs/>
        </w:rPr>
        <w:t>commercial fishers who are active in the offshore wind farm area.</w:t>
      </w:r>
      <w:r w:rsidR="00622B98">
        <w:rPr>
          <w:rStyle w:val="Bold"/>
          <w:b w:val="0"/>
          <w:bCs/>
        </w:rPr>
        <w:t xml:space="preserve"> </w:t>
      </w:r>
      <w:r w:rsidR="00046F6F">
        <w:rPr>
          <w:rStyle w:val="Bold"/>
          <w:b w:val="0"/>
          <w:bCs/>
        </w:rPr>
        <w:t>The</w:t>
      </w:r>
      <w:r w:rsidR="003160D1">
        <w:rPr>
          <w:rStyle w:val="Bold"/>
          <w:b w:val="0"/>
          <w:bCs/>
        </w:rPr>
        <w:t xml:space="preserve"> overall</w:t>
      </w:r>
      <w:r w:rsidR="00046F6F">
        <w:rPr>
          <w:rStyle w:val="Bold"/>
          <w:b w:val="0"/>
          <w:bCs/>
        </w:rPr>
        <w:t xml:space="preserve"> level of impact will depend on individual circumstances including the fishing method, specific equipment used and level of historic activity.</w:t>
      </w:r>
      <w:r w:rsidR="00046F6F" w:rsidRPr="00181AAF">
        <w:rPr>
          <w:rStyle w:val="Bold"/>
          <w:b w:val="0"/>
          <w:bCs/>
        </w:rPr>
        <w:t xml:space="preserve"> </w:t>
      </w:r>
      <w:r w:rsidR="00046F6F">
        <w:rPr>
          <w:rStyle w:val="Bold"/>
          <w:b w:val="0"/>
          <w:bCs/>
        </w:rPr>
        <w:t xml:space="preserve">Associated impacts to catches will depend on the timing and location of construction relative to seasonal fishing practices, which can vary depending on characteristics of the target species.  </w:t>
      </w:r>
    </w:p>
    <w:p w14:paraId="5798FEB3" w14:textId="23E7DFCD" w:rsidR="00BB6B3E" w:rsidRPr="00866D70" w:rsidRDefault="00BB6B3E" w:rsidP="00BB6B3E">
      <w:pPr>
        <w:pStyle w:val="BodyText"/>
      </w:pPr>
      <w:r>
        <w:t xml:space="preserve">Before mitigations, initial </w:t>
      </w:r>
      <w:r w:rsidR="002B03B3">
        <w:t>impacts</w:t>
      </w:r>
      <w:r>
        <w:t xml:space="preserve"> to commercial fishers range from negligible to moderate (</w:t>
      </w:r>
      <w:r w:rsidR="002B03B3">
        <w:t xml:space="preserve">refer </w:t>
      </w:r>
      <w:r>
        <w:fldChar w:fldCharType="begin"/>
      </w:r>
      <w:r>
        <w:instrText xml:space="preserve"> REF _Ref210987590 \h </w:instrText>
      </w:r>
      <w:r>
        <w:fldChar w:fldCharType="separate"/>
      </w:r>
      <w:r w:rsidR="00E74584">
        <w:t xml:space="preserve">Table </w:t>
      </w:r>
      <w:r w:rsidR="00E74584">
        <w:rPr>
          <w:noProof/>
        </w:rPr>
        <w:t>15</w:t>
      </w:r>
      <w:r w:rsidR="00E74584">
        <w:noBreakHyphen/>
      </w:r>
      <w:r w:rsidR="00E74584">
        <w:rPr>
          <w:noProof/>
        </w:rPr>
        <w:t>4</w:t>
      </w:r>
      <w:r>
        <w:fldChar w:fldCharType="end"/>
      </w:r>
      <w:r>
        <w:t xml:space="preserve">). Mitigation measures to reduce these impacts are described further in this section. </w:t>
      </w:r>
    </w:p>
    <w:p w14:paraId="45092876" w14:textId="66F98D80" w:rsidR="009620FA" w:rsidRDefault="0010026E" w:rsidP="00CA0138">
      <w:pPr>
        <w:pStyle w:val="BodyText"/>
        <w:rPr>
          <w:bCs/>
        </w:rPr>
      </w:pPr>
      <w:r w:rsidRPr="0010026E">
        <w:rPr>
          <w:b/>
        </w:rPr>
        <w:t xml:space="preserve">Charter and recreational </w:t>
      </w:r>
      <w:r w:rsidR="008E2459" w:rsidRPr="0010026E">
        <w:rPr>
          <w:b/>
        </w:rPr>
        <w:t>fish</w:t>
      </w:r>
      <w:r w:rsidR="008E2459">
        <w:rPr>
          <w:b/>
        </w:rPr>
        <w:t>ers</w:t>
      </w:r>
      <w:r>
        <w:rPr>
          <w:b/>
        </w:rPr>
        <w:t xml:space="preserve"> </w:t>
      </w:r>
      <w:r w:rsidR="008E2459">
        <w:rPr>
          <w:bCs/>
        </w:rPr>
        <w:t xml:space="preserve">use fishing methods that should be safe to deploy </w:t>
      </w:r>
      <w:r w:rsidR="00C203DA">
        <w:rPr>
          <w:bCs/>
        </w:rPr>
        <w:t>within</w:t>
      </w:r>
      <w:r w:rsidR="006F6F89">
        <w:rPr>
          <w:bCs/>
        </w:rPr>
        <w:t xml:space="preserve"> sections of</w:t>
      </w:r>
      <w:r w:rsidR="00C203DA">
        <w:rPr>
          <w:bCs/>
        </w:rPr>
        <w:t xml:space="preserve"> the offshore project area</w:t>
      </w:r>
      <w:r w:rsidR="00B73885">
        <w:rPr>
          <w:bCs/>
        </w:rPr>
        <w:t xml:space="preserve"> </w:t>
      </w:r>
      <w:r w:rsidR="0080211B">
        <w:rPr>
          <w:bCs/>
        </w:rPr>
        <w:t xml:space="preserve">that remain open </w:t>
      </w:r>
      <w:r w:rsidR="008E2459">
        <w:rPr>
          <w:bCs/>
        </w:rPr>
        <w:t>during</w:t>
      </w:r>
      <w:r w:rsidR="00B73885">
        <w:rPr>
          <w:bCs/>
        </w:rPr>
        <w:t xml:space="preserve"> the</w:t>
      </w:r>
      <w:r w:rsidR="008E2459">
        <w:rPr>
          <w:bCs/>
        </w:rPr>
        <w:t xml:space="preserve"> construction</w:t>
      </w:r>
      <w:r w:rsidR="00B73885">
        <w:rPr>
          <w:bCs/>
        </w:rPr>
        <w:t xml:space="preserve"> phase.</w:t>
      </w:r>
      <w:r w:rsidR="00453ED7">
        <w:rPr>
          <w:bCs/>
        </w:rPr>
        <w:t xml:space="preserve"> T</w:t>
      </w:r>
      <w:r w:rsidR="00B73885">
        <w:rPr>
          <w:bCs/>
        </w:rPr>
        <w:t>hese fishers are</w:t>
      </w:r>
      <w:r w:rsidR="006244B3">
        <w:rPr>
          <w:bCs/>
        </w:rPr>
        <w:t xml:space="preserve"> mobile and adaptive in their fishing patterns, target a range of </w:t>
      </w:r>
      <w:r w:rsidR="00C90AF8">
        <w:rPr>
          <w:bCs/>
        </w:rPr>
        <w:t>species</w:t>
      </w:r>
      <w:r w:rsidR="00F474B7">
        <w:rPr>
          <w:bCs/>
        </w:rPr>
        <w:t>,</w:t>
      </w:r>
      <w:r w:rsidR="006244B3">
        <w:rPr>
          <w:bCs/>
        </w:rPr>
        <w:t xml:space="preserve"> and have access to </w:t>
      </w:r>
      <w:r w:rsidR="00666A7B">
        <w:rPr>
          <w:bCs/>
        </w:rPr>
        <w:t>alternative</w:t>
      </w:r>
      <w:r w:rsidR="00BC6F4F">
        <w:rPr>
          <w:bCs/>
        </w:rPr>
        <w:t xml:space="preserve"> high-quality</w:t>
      </w:r>
      <w:r w:rsidR="00F474B7">
        <w:rPr>
          <w:bCs/>
        </w:rPr>
        <w:t xml:space="preserve"> </w:t>
      </w:r>
      <w:r w:rsidR="00666A7B">
        <w:rPr>
          <w:bCs/>
        </w:rPr>
        <w:t>fishing grounds</w:t>
      </w:r>
      <w:r w:rsidR="007D05A2">
        <w:rPr>
          <w:bCs/>
        </w:rPr>
        <w:t xml:space="preserve"> </w:t>
      </w:r>
      <w:r w:rsidR="006757EC">
        <w:rPr>
          <w:bCs/>
        </w:rPr>
        <w:t xml:space="preserve">that do not require additional travel time </w:t>
      </w:r>
      <w:r w:rsidR="007D05A2">
        <w:rPr>
          <w:bCs/>
        </w:rPr>
        <w:t xml:space="preserve">(for example, Corner Inlet, </w:t>
      </w:r>
      <w:r w:rsidR="00ED639A">
        <w:rPr>
          <w:bCs/>
        </w:rPr>
        <w:t xml:space="preserve">the </w:t>
      </w:r>
      <w:r w:rsidR="007D05A2">
        <w:rPr>
          <w:bCs/>
        </w:rPr>
        <w:t>Cliffy Island</w:t>
      </w:r>
      <w:r w:rsidR="00ED639A">
        <w:rPr>
          <w:bCs/>
        </w:rPr>
        <w:t xml:space="preserve"> chain and</w:t>
      </w:r>
      <w:r w:rsidR="007D05A2">
        <w:rPr>
          <w:bCs/>
        </w:rPr>
        <w:t xml:space="preserve"> inshore</w:t>
      </w:r>
      <w:r w:rsidR="00ED639A">
        <w:rPr>
          <w:bCs/>
        </w:rPr>
        <w:t xml:space="preserve"> waters</w:t>
      </w:r>
      <w:r w:rsidR="007D05A2">
        <w:rPr>
          <w:bCs/>
        </w:rPr>
        <w:t>)</w:t>
      </w:r>
      <w:r w:rsidR="00453ED7">
        <w:rPr>
          <w:bCs/>
        </w:rPr>
        <w:t xml:space="preserve">. </w:t>
      </w:r>
    </w:p>
    <w:p w14:paraId="78944C41" w14:textId="2D5C3066" w:rsidR="00CA0138" w:rsidRPr="008E7293" w:rsidRDefault="009620FA" w:rsidP="00CA0138">
      <w:pPr>
        <w:pStyle w:val="BodyText"/>
      </w:pPr>
      <w:r>
        <w:rPr>
          <w:bCs/>
        </w:rPr>
        <w:t xml:space="preserve">Before mitigations, </w:t>
      </w:r>
      <w:r w:rsidR="00005F0D">
        <w:rPr>
          <w:bCs/>
        </w:rPr>
        <w:t>i</w:t>
      </w:r>
      <w:r w:rsidR="00CA0138">
        <w:t xml:space="preserve">nitial impacts </w:t>
      </w:r>
      <w:r w:rsidR="00005F0D">
        <w:t>for this receptor group are assessed as</w:t>
      </w:r>
      <w:r w:rsidR="00CA0138">
        <w:t xml:space="preserve"> negligible (</w:t>
      </w:r>
      <w:r w:rsidR="002B03B3">
        <w:t xml:space="preserve">refer </w:t>
      </w:r>
      <w:r w:rsidR="00CA0138">
        <w:fldChar w:fldCharType="begin"/>
      </w:r>
      <w:r w:rsidR="00CA0138">
        <w:instrText xml:space="preserve"> REF _Ref210987590 \h </w:instrText>
      </w:r>
      <w:r w:rsidR="00CA0138">
        <w:fldChar w:fldCharType="separate"/>
      </w:r>
      <w:r w:rsidR="00E74584">
        <w:t xml:space="preserve">Table </w:t>
      </w:r>
      <w:r w:rsidR="00E74584">
        <w:rPr>
          <w:noProof/>
        </w:rPr>
        <w:t>15</w:t>
      </w:r>
      <w:r w:rsidR="00E74584">
        <w:noBreakHyphen/>
      </w:r>
      <w:r w:rsidR="00E74584">
        <w:rPr>
          <w:noProof/>
        </w:rPr>
        <w:t>4</w:t>
      </w:r>
      <w:r w:rsidR="00CA0138">
        <w:fldChar w:fldCharType="end"/>
      </w:r>
      <w:r w:rsidR="00CA0138">
        <w:t xml:space="preserve">).  </w:t>
      </w:r>
    </w:p>
    <w:p w14:paraId="636E5E00" w14:textId="57B64EC2" w:rsidR="00D5332B" w:rsidRDefault="008E7293" w:rsidP="00BA5860">
      <w:pPr>
        <w:pStyle w:val="Heading6NoNumber"/>
        <w:rPr>
          <w:rStyle w:val="Bold"/>
          <w:b w:val="0"/>
          <w:bCs/>
        </w:rPr>
      </w:pPr>
      <w:r w:rsidRPr="00DB2975">
        <w:rPr>
          <w:rStyle w:val="Bold"/>
          <w:b w:val="0"/>
          <w:bCs/>
        </w:rPr>
        <w:lastRenderedPageBreak/>
        <w:t xml:space="preserve">Mitigation </w:t>
      </w:r>
    </w:p>
    <w:p w14:paraId="1D619F0C" w14:textId="4BCED561" w:rsidR="00CC4C35" w:rsidRDefault="00CC4C35" w:rsidP="00CC4C35">
      <w:pPr>
        <w:pStyle w:val="BodyText"/>
      </w:pPr>
      <w:r>
        <w:t xml:space="preserve">A comprehensive </w:t>
      </w:r>
      <w:r w:rsidR="000532B4" w:rsidRPr="000532B4">
        <w:t>Communications and Stakeholder Engagement Plan</w:t>
      </w:r>
      <w:r>
        <w:t xml:space="preserve"> will be implemented to keep fishers informed about construction</w:t>
      </w:r>
      <w:r w:rsidRPr="00866D70">
        <w:t xml:space="preserve"> activities</w:t>
      </w:r>
      <w:r>
        <w:t xml:space="preserve"> </w:t>
      </w:r>
      <w:r w:rsidRPr="00866D70">
        <w:t xml:space="preserve">so they can plan accordingly </w:t>
      </w:r>
      <w:r>
        <w:t xml:space="preserve">(OFF-M22), including the distribution of </w:t>
      </w:r>
      <w:r w:rsidRPr="00992821">
        <w:t>Notice to Mariners</w:t>
      </w:r>
      <w:r>
        <w:t xml:space="preserve"> (OFF-M10) and other communications</w:t>
      </w:r>
      <w:r w:rsidR="00F063FC">
        <w:t>.</w:t>
      </w:r>
    </w:p>
    <w:p w14:paraId="451F5E1C" w14:textId="3A2DF77C" w:rsidR="00CC4C35" w:rsidRPr="00F624A4" w:rsidRDefault="00CC4C35" w:rsidP="00CC4C35">
      <w:pPr>
        <w:pStyle w:val="BodyText"/>
      </w:pPr>
      <w:r w:rsidRPr="00992821">
        <w:rPr>
          <w:rStyle w:val="Emphasis"/>
          <w:i w:val="0"/>
          <w:iCs w:val="0"/>
        </w:rPr>
        <w:t xml:space="preserve">Safety </w:t>
      </w:r>
      <w:r>
        <w:rPr>
          <w:rStyle w:val="Emphasis"/>
          <w:i w:val="0"/>
          <w:iCs w:val="0"/>
        </w:rPr>
        <w:t xml:space="preserve">zones </w:t>
      </w:r>
      <w:r w:rsidRPr="00992821">
        <w:rPr>
          <w:rStyle w:val="Emphasis"/>
          <w:i w:val="0"/>
          <w:iCs w:val="0"/>
        </w:rPr>
        <w:t>and</w:t>
      </w:r>
      <w:r>
        <w:rPr>
          <w:rStyle w:val="Emphasis"/>
          <w:i w:val="0"/>
          <w:iCs w:val="0"/>
        </w:rPr>
        <w:t>/or</w:t>
      </w:r>
      <w:r w:rsidRPr="00992821">
        <w:rPr>
          <w:rStyle w:val="Emphasis"/>
          <w:i w:val="0"/>
          <w:iCs w:val="0"/>
        </w:rPr>
        <w:t xml:space="preserve"> protection zones</w:t>
      </w:r>
      <w:r>
        <w:rPr>
          <w:rStyle w:val="Emphasis"/>
          <w:i w:val="0"/>
          <w:iCs w:val="0"/>
        </w:rPr>
        <w:t xml:space="preserve"> will be applied if required to protect the safety of workers and other marine users during construction and/or around any eligible infrastructure that may present a temporary hazard during construction </w:t>
      </w:r>
      <w:r>
        <w:rPr>
          <w:bCs/>
        </w:rPr>
        <w:t>(OFF-M03)</w:t>
      </w:r>
      <w:r w:rsidR="00F063FC">
        <w:rPr>
          <w:bCs/>
        </w:rPr>
        <w:t>.</w:t>
      </w:r>
    </w:p>
    <w:p w14:paraId="369F97E5" w14:textId="529F76FC" w:rsidR="007275B9" w:rsidRPr="007275B9" w:rsidRDefault="00955551" w:rsidP="00D70BA1">
      <w:pPr>
        <w:pStyle w:val="BodyText"/>
      </w:pPr>
      <w:r>
        <w:t xml:space="preserve">Compensation for impacted commercial fishers (CRF-M08) will be </w:t>
      </w:r>
      <w:r w:rsidR="00031736">
        <w:t xml:space="preserve">available </w:t>
      </w:r>
      <w:r w:rsidR="002F3B9A">
        <w:t xml:space="preserve">in recognition </w:t>
      </w:r>
      <w:r w:rsidR="000A6E17">
        <w:t xml:space="preserve">of </w:t>
      </w:r>
      <w:r w:rsidR="004928E4">
        <w:t xml:space="preserve">changed </w:t>
      </w:r>
      <w:r w:rsidR="000A6E17">
        <w:t xml:space="preserve">access </w:t>
      </w:r>
      <w:r w:rsidR="00455B8A">
        <w:t>and conditions during construction</w:t>
      </w:r>
      <w:r w:rsidR="00996F8A">
        <w:t xml:space="preserve">. </w:t>
      </w:r>
      <w:r w:rsidR="007275B9" w:rsidRPr="007275B9">
        <w:t>Star of the South</w:t>
      </w:r>
      <w:r w:rsidR="00804323">
        <w:t xml:space="preserve">’s commitment to compensation is </w:t>
      </w:r>
      <w:r w:rsidR="00873FE2">
        <w:t xml:space="preserve">outlined in </w:t>
      </w:r>
      <w:r w:rsidR="00873FE2" w:rsidRPr="00873FE2">
        <w:rPr>
          <w:i/>
          <w:iCs/>
        </w:rPr>
        <w:t xml:space="preserve">Appendix </w:t>
      </w:r>
      <w:r w:rsidR="002111D7">
        <w:rPr>
          <w:i/>
          <w:iCs/>
        </w:rPr>
        <w:t>C</w:t>
      </w:r>
      <w:r w:rsidR="00873FE2" w:rsidRPr="00873FE2">
        <w:rPr>
          <w:i/>
          <w:iCs/>
        </w:rPr>
        <w:t xml:space="preserve"> to Technical Report </w:t>
      </w:r>
      <w:r w:rsidR="007C1BBB">
        <w:rPr>
          <w:i/>
          <w:iCs/>
        </w:rPr>
        <w:t>N</w:t>
      </w:r>
      <w:r w:rsidR="00873FE2" w:rsidRPr="00873FE2">
        <w:rPr>
          <w:i/>
          <w:iCs/>
        </w:rPr>
        <w:t xml:space="preserve"> </w:t>
      </w:r>
      <w:r w:rsidR="005E5EEE" w:rsidRPr="005E5EEE">
        <w:rPr>
          <w:i/>
          <w:iCs/>
        </w:rPr>
        <w:t xml:space="preserve">– </w:t>
      </w:r>
      <w:r w:rsidR="00873FE2" w:rsidRPr="00873FE2">
        <w:rPr>
          <w:i/>
          <w:iCs/>
        </w:rPr>
        <w:t>Commercial and Recreational Fisheries</w:t>
      </w:r>
      <w:r w:rsidR="00873FE2">
        <w:t xml:space="preserve">. </w:t>
      </w:r>
      <w:r w:rsidR="007275B9" w:rsidRPr="007275B9">
        <w:t xml:space="preserve"> </w:t>
      </w:r>
    </w:p>
    <w:p w14:paraId="18DABC12" w14:textId="509AB49F" w:rsidR="002969FA" w:rsidRPr="003E7D01" w:rsidRDefault="0030171A" w:rsidP="00D70BA1">
      <w:pPr>
        <w:pStyle w:val="BodyText"/>
        <w:rPr>
          <w:b/>
        </w:rPr>
      </w:pPr>
      <w:r>
        <w:t xml:space="preserve">Commercial fishing vessels and crew will be prioritised for </w:t>
      </w:r>
      <w:r w:rsidR="008E7293">
        <w:t>work</w:t>
      </w:r>
      <w:r w:rsidR="00A35E02">
        <w:t xml:space="preserve"> opportunities</w:t>
      </w:r>
      <w:r w:rsidR="008E7293">
        <w:t xml:space="preserve"> on the project (CRF-M09)</w:t>
      </w:r>
      <w:r w:rsidR="00422F93">
        <w:t xml:space="preserve"> to provide an</w:t>
      </w:r>
      <w:r>
        <w:t xml:space="preserve"> alternative</w:t>
      </w:r>
      <w:r w:rsidR="00B91723">
        <w:t xml:space="preserve"> </w:t>
      </w:r>
      <w:r>
        <w:t>or additional source of income</w:t>
      </w:r>
      <w:r w:rsidR="009F22B2">
        <w:t xml:space="preserve"> during the construction phase</w:t>
      </w:r>
      <w:r w:rsidR="008E7293">
        <w:t>.</w:t>
      </w:r>
      <w:r w:rsidR="00B91723">
        <w:t xml:space="preserve"> Potential work opportunities may include </w:t>
      </w:r>
      <w:r w:rsidR="00622010">
        <w:t>escort</w:t>
      </w:r>
      <w:r w:rsidR="008E7293">
        <w:t xml:space="preserve"> vessel duties</w:t>
      </w:r>
      <w:r w:rsidR="00B91723">
        <w:t>,</w:t>
      </w:r>
      <w:r w:rsidR="008E7293">
        <w:t xml:space="preserve"> environmental monitoring or survey</w:t>
      </w:r>
      <w:r w:rsidR="008E2196">
        <w:t>s</w:t>
      </w:r>
      <w:r w:rsidR="00FC02C2">
        <w:t xml:space="preserve"> and will be subject to vessel and safety standards.</w:t>
      </w:r>
    </w:p>
    <w:p w14:paraId="11B70199" w14:textId="7D5AA0E0" w:rsidR="00B63648" w:rsidRPr="00DB2975" w:rsidRDefault="00B63648" w:rsidP="005E5EEE">
      <w:pPr>
        <w:pStyle w:val="Heading6NoNumber"/>
        <w:rPr>
          <w:b/>
        </w:rPr>
      </w:pPr>
      <w:r w:rsidRPr="00DB2975">
        <w:rPr>
          <w:rStyle w:val="Bold"/>
          <w:b w:val="0"/>
          <w:bCs/>
        </w:rPr>
        <w:t>Residual impacts</w:t>
      </w:r>
    </w:p>
    <w:p w14:paraId="0B2A25A8" w14:textId="333203F6" w:rsidR="008E7293" w:rsidRDefault="007F6C6C" w:rsidP="006E18F1">
      <w:pPr>
        <w:pStyle w:val="BodyText"/>
      </w:pPr>
      <w:r>
        <w:t>The offshore project area is relatively lightly used by most commercial fisheries and by recreational and charter fishers, with alternative fishing grounds available</w:t>
      </w:r>
      <w:r w:rsidR="00234021">
        <w:t>.</w:t>
      </w:r>
      <w:r>
        <w:t xml:space="preserve"> </w:t>
      </w:r>
      <w:r w:rsidR="00E06053">
        <w:t xml:space="preserve">The effective implementation of </w:t>
      </w:r>
      <w:r w:rsidR="00BC6A4A">
        <w:t xml:space="preserve">mitigation measures will reduce initially rated </w:t>
      </w:r>
      <w:r w:rsidR="009841C2">
        <w:t>negligible to moderate impacts</w:t>
      </w:r>
      <w:r w:rsidR="00F53860">
        <w:t xml:space="preserve"> to negligible</w:t>
      </w:r>
      <w:r w:rsidR="00473909">
        <w:t xml:space="preserve"> (refer </w:t>
      </w:r>
      <w:r w:rsidR="004E1E19">
        <w:fldChar w:fldCharType="begin"/>
      </w:r>
      <w:r w:rsidR="004E1E19">
        <w:instrText xml:space="preserve"> REF _Ref210987590 \h </w:instrText>
      </w:r>
      <w:r w:rsidR="004E1E19">
        <w:fldChar w:fldCharType="separate"/>
      </w:r>
      <w:r w:rsidR="00E74584">
        <w:t xml:space="preserve">Table </w:t>
      </w:r>
      <w:r w:rsidR="00E74584">
        <w:rPr>
          <w:noProof/>
        </w:rPr>
        <w:t>15</w:t>
      </w:r>
      <w:r w:rsidR="00E74584">
        <w:noBreakHyphen/>
      </w:r>
      <w:r w:rsidR="00E74584">
        <w:rPr>
          <w:noProof/>
        </w:rPr>
        <w:t>4</w:t>
      </w:r>
      <w:r w:rsidR="004E1E19">
        <w:fldChar w:fldCharType="end"/>
      </w:r>
      <w:r w:rsidR="008E7293">
        <w:t xml:space="preserve">). </w:t>
      </w:r>
    </w:p>
    <w:p w14:paraId="7A0F6AC5" w14:textId="77777777" w:rsidR="00654E9F" w:rsidRDefault="00654E9F" w:rsidP="006E18F1">
      <w:pPr>
        <w:pStyle w:val="BodyText"/>
      </w:pPr>
    </w:p>
    <w:p w14:paraId="02212DF0" w14:textId="77777777" w:rsidR="00654E9F" w:rsidRDefault="00654E9F" w:rsidP="006E18F1">
      <w:pPr>
        <w:pStyle w:val="BodyText"/>
      </w:pPr>
    </w:p>
    <w:p w14:paraId="2613393E" w14:textId="77777777" w:rsidR="00654E9F" w:rsidRDefault="00654E9F" w:rsidP="006E18F1">
      <w:pPr>
        <w:pStyle w:val="BodyText"/>
      </w:pPr>
    </w:p>
    <w:p w14:paraId="61AEAACF" w14:textId="77777777" w:rsidR="00654E9F" w:rsidRDefault="00654E9F" w:rsidP="006E18F1">
      <w:pPr>
        <w:pStyle w:val="BodyText"/>
      </w:pPr>
    </w:p>
    <w:p w14:paraId="13B79DFD" w14:textId="4038B085" w:rsidR="00AF6DA0" w:rsidRDefault="00385CC4" w:rsidP="00385CC4">
      <w:pPr>
        <w:pStyle w:val="Caption"/>
      </w:pPr>
      <w:bookmarkStart w:id="105" w:name="_Ref210987590"/>
      <w:bookmarkStart w:id="106" w:name="_Toc228887766"/>
      <w:r>
        <w:lastRenderedPageBreak/>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4</w:t>
      </w:r>
      <w:r>
        <w:fldChar w:fldCharType="end"/>
      </w:r>
      <w:bookmarkEnd w:id="105"/>
      <w:r w:rsidR="008C7820">
        <w:tab/>
      </w:r>
      <w:r w:rsidRPr="00526354">
        <w:t xml:space="preserve">Residual impacts from </w:t>
      </w:r>
      <w:r w:rsidR="002B27BC">
        <w:t xml:space="preserve">the </w:t>
      </w:r>
      <w:r>
        <w:t>physical presence of construction vessels and project</w:t>
      </w:r>
      <w:r w:rsidR="002B27BC">
        <w:t xml:space="preserve"> </w:t>
      </w:r>
      <w:r>
        <w:t>infrastructure</w:t>
      </w:r>
      <w:bookmarkEnd w:id="106"/>
    </w:p>
    <w:tbl>
      <w:tblPr>
        <w:tblStyle w:val="MainTableStyle1"/>
        <w:tblW w:w="5000" w:type="pct"/>
        <w:tblLook w:val="04A0" w:firstRow="1" w:lastRow="0" w:firstColumn="1" w:lastColumn="0" w:noHBand="0" w:noVBand="1"/>
      </w:tblPr>
      <w:tblGrid>
        <w:gridCol w:w="1418"/>
        <w:gridCol w:w="2197"/>
        <w:gridCol w:w="1095"/>
        <w:gridCol w:w="1057"/>
        <w:gridCol w:w="1327"/>
        <w:gridCol w:w="1164"/>
        <w:gridCol w:w="1380"/>
      </w:tblGrid>
      <w:tr w:rsidR="00AF6DA0" w:rsidRPr="00866D70" w14:paraId="005CEDAF" w14:textId="77777777" w:rsidTr="003A7BB7">
        <w:trPr>
          <w:cnfStyle w:val="100000000000" w:firstRow="1" w:lastRow="0" w:firstColumn="0" w:lastColumn="0" w:oddVBand="0" w:evenVBand="0" w:oddHBand="0" w:evenHBand="0" w:firstRowFirstColumn="0" w:firstRowLastColumn="0" w:lastRowFirstColumn="0" w:lastRowLastColumn="0"/>
          <w:trHeight w:val="651"/>
          <w:tblHeader/>
        </w:trPr>
        <w:tc>
          <w:tcPr>
            <w:cnfStyle w:val="001000000100" w:firstRow="0" w:lastRow="0" w:firstColumn="1" w:lastColumn="0" w:oddVBand="0" w:evenVBand="0" w:oddHBand="0" w:evenHBand="0" w:firstRowFirstColumn="1" w:firstRowLastColumn="0" w:lastRowFirstColumn="0" w:lastRowLastColumn="0"/>
            <w:tcW w:w="736" w:type="pct"/>
          </w:tcPr>
          <w:p w14:paraId="005F71B3" w14:textId="77777777" w:rsidR="00AF6DA0" w:rsidRPr="00AF6DA0" w:rsidRDefault="00AF6DA0" w:rsidP="004E4171">
            <w:pPr>
              <w:pStyle w:val="TableText"/>
            </w:pPr>
            <w:r w:rsidRPr="00AF6DA0">
              <w:t>Potential Impact</w:t>
            </w:r>
          </w:p>
        </w:tc>
        <w:tc>
          <w:tcPr>
            <w:tcW w:w="1140" w:type="pct"/>
          </w:tcPr>
          <w:p w14:paraId="68997DC6" w14:textId="77777777" w:rsidR="00AF6DA0" w:rsidRPr="00AF6DA0" w:rsidRDefault="00AF6DA0" w:rsidP="004E4171">
            <w:pPr>
              <w:pStyle w:val="TableText"/>
              <w:cnfStyle w:val="100000000000" w:firstRow="1" w:lastRow="0" w:firstColumn="0" w:lastColumn="0" w:oddVBand="0" w:evenVBand="0" w:oddHBand="0" w:evenHBand="0" w:firstRowFirstColumn="0" w:firstRowLastColumn="0" w:lastRowFirstColumn="0" w:lastRowLastColumn="0"/>
            </w:pPr>
            <w:r w:rsidRPr="00AF6DA0">
              <w:t xml:space="preserve">Receptor </w:t>
            </w:r>
          </w:p>
        </w:tc>
        <w:tc>
          <w:tcPr>
            <w:tcW w:w="568" w:type="pct"/>
          </w:tcPr>
          <w:p w14:paraId="637AF30A" w14:textId="77777777" w:rsidR="00AF6DA0" w:rsidRPr="00AF6DA0" w:rsidRDefault="00AF6DA0" w:rsidP="004E4171">
            <w:pPr>
              <w:pStyle w:val="TableText"/>
              <w:cnfStyle w:val="100000000000" w:firstRow="1" w:lastRow="0" w:firstColumn="0" w:lastColumn="0" w:oddVBand="0" w:evenVBand="0" w:oddHBand="0" w:evenHBand="0" w:firstRowFirstColumn="0" w:firstRowLastColumn="0" w:lastRowFirstColumn="0" w:lastRowLastColumn="0"/>
            </w:pPr>
            <w:r w:rsidRPr="00AF6DA0">
              <w:t>Receptor sensitivity</w:t>
            </w:r>
          </w:p>
        </w:tc>
        <w:tc>
          <w:tcPr>
            <w:tcW w:w="548" w:type="pct"/>
          </w:tcPr>
          <w:p w14:paraId="7ECAB440" w14:textId="77777777" w:rsidR="00AF6DA0" w:rsidRPr="00AF6DA0" w:rsidRDefault="00AF6DA0" w:rsidP="004E4171">
            <w:pPr>
              <w:pStyle w:val="TableText"/>
              <w:cnfStyle w:val="100000000000" w:firstRow="1" w:lastRow="0" w:firstColumn="0" w:lastColumn="0" w:oddVBand="0" w:evenVBand="0" w:oddHBand="0" w:evenHBand="0" w:firstRowFirstColumn="0" w:firstRowLastColumn="0" w:lastRowFirstColumn="0" w:lastRowLastColumn="0"/>
            </w:pPr>
            <w:r w:rsidRPr="00AF6DA0">
              <w:t>Magnitude</w:t>
            </w:r>
          </w:p>
        </w:tc>
        <w:tc>
          <w:tcPr>
            <w:tcW w:w="688" w:type="pct"/>
          </w:tcPr>
          <w:p w14:paraId="4171F17D" w14:textId="77777777" w:rsidR="00AF6DA0" w:rsidRPr="00AF6DA0" w:rsidRDefault="00AF6DA0" w:rsidP="004E4171">
            <w:pPr>
              <w:pStyle w:val="TableText"/>
              <w:cnfStyle w:val="100000000000" w:firstRow="1" w:lastRow="0" w:firstColumn="0" w:lastColumn="0" w:oddVBand="0" w:evenVBand="0" w:oddHBand="0" w:evenHBand="0" w:firstRowFirstColumn="0" w:firstRowLastColumn="0" w:lastRowFirstColumn="0" w:lastRowLastColumn="0"/>
            </w:pPr>
            <w:r w:rsidRPr="00AF6DA0">
              <w:t>Initial Consequence</w:t>
            </w:r>
          </w:p>
        </w:tc>
        <w:tc>
          <w:tcPr>
            <w:tcW w:w="604" w:type="pct"/>
          </w:tcPr>
          <w:p w14:paraId="4B4A142A" w14:textId="77777777" w:rsidR="00AF6DA0" w:rsidRPr="00AF6DA0" w:rsidRDefault="00AF6DA0" w:rsidP="004E4171">
            <w:pPr>
              <w:pStyle w:val="TableText"/>
              <w:cnfStyle w:val="100000000000" w:firstRow="1" w:lastRow="0" w:firstColumn="0" w:lastColumn="0" w:oddVBand="0" w:evenVBand="0" w:oddHBand="0" w:evenHBand="0" w:firstRowFirstColumn="0" w:firstRowLastColumn="0" w:lastRowFirstColumn="0" w:lastRowLastColumn="0"/>
            </w:pPr>
            <w:r w:rsidRPr="00AF6DA0">
              <w:t>Mitigation</w:t>
            </w:r>
          </w:p>
        </w:tc>
        <w:tc>
          <w:tcPr>
            <w:tcW w:w="716" w:type="pct"/>
          </w:tcPr>
          <w:p w14:paraId="73F45B3B" w14:textId="77777777" w:rsidR="00AF6DA0" w:rsidRPr="00AF6DA0" w:rsidRDefault="00AF6DA0" w:rsidP="004E4171">
            <w:pPr>
              <w:pStyle w:val="TableText"/>
              <w:cnfStyle w:val="100000000000" w:firstRow="1" w:lastRow="0" w:firstColumn="0" w:lastColumn="0" w:oddVBand="0" w:evenVBand="0" w:oddHBand="0" w:evenHBand="0" w:firstRowFirstColumn="0" w:firstRowLastColumn="0" w:lastRowFirstColumn="0" w:lastRowLastColumn="0"/>
            </w:pPr>
            <w:r w:rsidRPr="00AF6DA0">
              <w:t>Final Consequence</w:t>
            </w:r>
          </w:p>
        </w:tc>
      </w:tr>
      <w:tr w:rsidR="00A55FEE" w:rsidRPr="00866D70" w14:paraId="350B4F46" w14:textId="77777777" w:rsidTr="003A7BB7">
        <w:trPr>
          <w:trHeight w:val="595"/>
        </w:trPr>
        <w:tc>
          <w:tcPr>
            <w:cnfStyle w:val="001000000000" w:firstRow="0" w:lastRow="0" w:firstColumn="1" w:lastColumn="0" w:oddVBand="0" w:evenVBand="0" w:oddHBand="0" w:evenHBand="0" w:firstRowFirstColumn="0" w:firstRowLastColumn="0" w:lastRowFirstColumn="0" w:lastRowLastColumn="0"/>
            <w:tcW w:w="736" w:type="pct"/>
            <w:vMerge w:val="restart"/>
          </w:tcPr>
          <w:p w14:paraId="081700CF" w14:textId="77777777" w:rsidR="00AF6DA0" w:rsidRPr="00866D70" w:rsidRDefault="00AF6DA0" w:rsidP="004E4171">
            <w:pPr>
              <w:pStyle w:val="TableText"/>
              <w:rPr>
                <w:highlight w:val="lightGray"/>
              </w:rPr>
            </w:pPr>
            <w:r w:rsidRPr="00866D70">
              <w:t>Loss of fishing ground</w:t>
            </w:r>
          </w:p>
        </w:tc>
        <w:tc>
          <w:tcPr>
            <w:tcW w:w="1140" w:type="pct"/>
          </w:tcPr>
          <w:p w14:paraId="7586BB72" w14:textId="76314724"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cyan"/>
              </w:rPr>
            </w:pPr>
            <w:r>
              <w:t>Commercial fishers (using restrictive methods)</w:t>
            </w:r>
          </w:p>
        </w:tc>
        <w:tc>
          <w:tcPr>
            <w:tcW w:w="568" w:type="pct"/>
          </w:tcPr>
          <w:p w14:paraId="4CD2001C"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548" w:type="pct"/>
          </w:tcPr>
          <w:p w14:paraId="2F5B1EE5"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688" w:type="pct"/>
            <w:shd w:val="clear" w:color="auto" w:fill="F1E044" w:themeFill="accent4"/>
          </w:tcPr>
          <w:p w14:paraId="55BD002C"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Moderate (C)</w:t>
            </w:r>
          </w:p>
        </w:tc>
        <w:tc>
          <w:tcPr>
            <w:tcW w:w="604" w:type="pct"/>
            <w:vMerge w:val="restart"/>
          </w:tcPr>
          <w:p w14:paraId="4EBC6EAD"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t>CRF-M09</w:t>
            </w:r>
          </w:p>
          <w:p w14:paraId="2DEEC2C2" w14:textId="77777777" w:rsidR="00AF6DA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CRF</w:t>
            </w:r>
            <w:r>
              <w:t>-</w:t>
            </w:r>
            <w:r w:rsidRPr="00866D70">
              <w:t xml:space="preserve">M08 </w:t>
            </w:r>
          </w:p>
          <w:p w14:paraId="3BB25322" w14:textId="77777777" w:rsidR="00AF6DA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p w14:paraId="432C2435"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0F75CB77"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44373ED6" w14:textId="77777777" w:rsidTr="003A7BB7">
        <w:trPr>
          <w:trHeight w:val="595"/>
        </w:trPr>
        <w:tc>
          <w:tcPr>
            <w:cnfStyle w:val="001000000000" w:firstRow="0" w:lastRow="0" w:firstColumn="1" w:lastColumn="0" w:oddVBand="0" w:evenVBand="0" w:oddHBand="0" w:evenHBand="0" w:firstRowFirstColumn="0" w:firstRowLastColumn="0" w:lastRowFirstColumn="0" w:lastRowLastColumn="0"/>
            <w:tcW w:w="736" w:type="pct"/>
            <w:vMerge/>
          </w:tcPr>
          <w:p w14:paraId="0DED0F5E" w14:textId="77777777" w:rsidR="00AF6DA0" w:rsidRPr="00866D70" w:rsidRDefault="00AF6DA0" w:rsidP="004E4171">
            <w:pPr>
              <w:pStyle w:val="TableText"/>
            </w:pPr>
          </w:p>
        </w:tc>
        <w:tc>
          <w:tcPr>
            <w:tcW w:w="1140" w:type="pct"/>
          </w:tcPr>
          <w:p w14:paraId="5A7341F1" w14:textId="5E732E06" w:rsidR="00AF6DA0" w:rsidRPr="00866D70" w:rsidRDefault="007C56A3" w:rsidP="004E4171">
            <w:pPr>
              <w:pStyle w:val="TableText"/>
              <w:cnfStyle w:val="000000000000" w:firstRow="0" w:lastRow="0" w:firstColumn="0" w:lastColumn="0" w:oddVBand="0" w:evenVBand="0" w:oddHBand="0" w:evenHBand="0" w:firstRowFirstColumn="0" w:firstRowLastColumn="0" w:lastRowFirstColumn="0" w:lastRowLastColumn="0"/>
            </w:pPr>
            <w:r>
              <w:t>Commercial fishers (using non-restrictive methods)</w:t>
            </w:r>
          </w:p>
        </w:tc>
        <w:tc>
          <w:tcPr>
            <w:tcW w:w="568" w:type="pct"/>
          </w:tcPr>
          <w:p w14:paraId="12B5AE9E"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5EF8A4BC"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03D4A920"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04" w:type="pct"/>
            <w:vMerge/>
          </w:tcPr>
          <w:p w14:paraId="1068E886"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23AD237D" w14:textId="6530C0FB"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36730ADD" w14:textId="77777777" w:rsidTr="003A7BB7">
        <w:trPr>
          <w:trHeight w:val="595"/>
        </w:trPr>
        <w:tc>
          <w:tcPr>
            <w:cnfStyle w:val="001000000000" w:firstRow="0" w:lastRow="0" w:firstColumn="1" w:lastColumn="0" w:oddVBand="0" w:evenVBand="0" w:oddHBand="0" w:evenHBand="0" w:firstRowFirstColumn="0" w:firstRowLastColumn="0" w:lastRowFirstColumn="0" w:lastRowLastColumn="0"/>
            <w:tcW w:w="736" w:type="pct"/>
            <w:vMerge/>
          </w:tcPr>
          <w:p w14:paraId="16727C13" w14:textId="77777777" w:rsidR="00AF6DA0" w:rsidRPr="00866D70" w:rsidRDefault="00AF6DA0" w:rsidP="004E4171">
            <w:pPr>
              <w:pStyle w:val="TableText"/>
            </w:pPr>
          </w:p>
        </w:tc>
        <w:tc>
          <w:tcPr>
            <w:tcW w:w="1140" w:type="pct"/>
          </w:tcPr>
          <w:p w14:paraId="410EA0B2"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 xml:space="preserve">Charter fishing operators </w:t>
            </w:r>
          </w:p>
        </w:tc>
        <w:tc>
          <w:tcPr>
            <w:tcW w:w="568" w:type="pct"/>
          </w:tcPr>
          <w:p w14:paraId="6937A48E"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16B0B7E7"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A5C9EB" w:themeFill="accent3" w:themeFillTint="40"/>
          </w:tcPr>
          <w:p w14:paraId="148BC401"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04" w:type="pct"/>
            <w:vMerge/>
          </w:tcPr>
          <w:p w14:paraId="50EB1ED9"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670B456B"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6DCC5698" w14:textId="77777777" w:rsidTr="003A7BB7">
        <w:trPr>
          <w:trHeight w:val="595"/>
        </w:trPr>
        <w:tc>
          <w:tcPr>
            <w:cnfStyle w:val="001000000000" w:firstRow="0" w:lastRow="0" w:firstColumn="1" w:lastColumn="0" w:oddVBand="0" w:evenVBand="0" w:oddHBand="0" w:evenHBand="0" w:firstRowFirstColumn="0" w:firstRowLastColumn="0" w:lastRowFirstColumn="0" w:lastRowLastColumn="0"/>
            <w:tcW w:w="736" w:type="pct"/>
            <w:vMerge/>
          </w:tcPr>
          <w:p w14:paraId="767496D3" w14:textId="77777777" w:rsidR="00AF6DA0" w:rsidRPr="00866D70" w:rsidRDefault="00AF6DA0" w:rsidP="004E4171">
            <w:pPr>
              <w:pStyle w:val="TableText"/>
            </w:pPr>
          </w:p>
        </w:tc>
        <w:tc>
          <w:tcPr>
            <w:tcW w:w="1140" w:type="pct"/>
          </w:tcPr>
          <w:p w14:paraId="71CB14FC"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Recreational fishers on private vessels</w:t>
            </w:r>
          </w:p>
        </w:tc>
        <w:tc>
          <w:tcPr>
            <w:tcW w:w="568" w:type="pct"/>
          </w:tcPr>
          <w:p w14:paraId="16F0FCF6"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3625351F"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4C73B23D"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04" w:type="pct"/>
            <w:vMerge/>
          </w:tcPr>
          <w:p w14:paraId="0D89AF0C"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760D0D83"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0CD1FD3C" w14:textId="77777777" w:rsidTr="003A7BB7">
        <w:trPr>
          <w:trHeight w:val="76"/>
        </w:trPr>
        <w:tc>
          <w:tcPr>
            <w:cnfStyle w:val="001000000000" w:firstRow="0" w:lastRow="0" w:firstColumn="1" w:lastColumn="0" w:oddVBand="0" w:evenVBand="0" w:oddHBand="0" w:evenHBand="0" w:firstRowFirstColumn="0" w:firstRowLastColumn="0" w:lastRowFirstColumn="0" w:lastRowLastColumn="0"/>
            <w:tcW w:w="736" w:type="pct"/>
            <w:vMerge w:val="restart"/>
          </w:tcPr>
          <w:p w14:paraId="5322F6BC" w14:textId="77777777" w:rsidR="00AF6DA0" w:rsidRPr="00866D70" w:rsidRDefault="00AF6DA0" w:rsidP="004E4171">
            <w:pPr>
              <w:pStyle w:val="TableText"/>
              <w:rPr>
                <w:highlight w:val="lightGray"/>
              </w:rPr>
            </w:pPr>
            <w:r w:rsidRPr="00866D70">
              <w:t>Loss of catch</w:t>
            </w:r>
          </w:p>
        </w:tc>
        <w:tc>
          <w:tcPr>
            <w:tcW w:w="1140" w:type="pct"/>
          </w:tcPr>
          <w:p w14:paraId="7F606B53" w14:textId="61108360"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cyan"/>
              </w:rPr>
            </w:pPr>
            <w:r>
              <w:t>Commercial fishers (using restrictive methods)</w:t>
            </w:r>
          </w:p>
        </w:tc>
        <w:tc>
          <w:tcPr>
            <w:tcW w:w="568" w:type="pct"/>
          </w:tcPr>
          <w:p w14:paraId="310257F9"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548" w:type="pct"/>
          </w:tcPr>
          <w:p w14:paraId="41F5B902"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4BD5AB" w:themeFill="text2" w:themeFillTint="80"/>
          </w:tcPr>
          <w:p w14:paraId="0AC75B7F"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Minor (D)</w:t>
            </w:r>
          </w:p>
        </w:tc>
        <w:tc>
          <w:tcPr>
            <w:tcW w:w="604" w:type="pct"/>
            <w:vMerge/>
          </w:tcPr>
          <w:p w14:paraId="1D0DBB7B"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32DE14D5"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7E8DDB8D" w14:textId="77777777" w:rsidTr="003A7BB7">
        <w:trPr>
          <w:trHeight w:val="76"/>
        </w:trPr>
        <w:tc>
          <w:tcPr>
            <w:cnfStyle w:val="001000000000" w:firstRow="0" w:lastRow="0" w:firstColumn="1" w:lastColumn="0" w:oddVBand="0" w:evenVBand="0" w:oddHBand="0" w:evenHBand="0" w:firstRowFirstColumn="0" w:firstRowLastColumn="0" w:lastRowFirstColumn="0" w:lastRowLastColumn="0"/>
            <w:tcW w:w="736" w:type="pct"/>
            <w:vMerge/>
          </w:tcPr>
          <w:p w14:paraId="12B452FD" w14:textId="77777777" w:rsidR="00AF6DA0" w:rsidRPr="00866D70" w:rsidRDefault="00AF6DA0" w:rsidP="004E4171">
            <w:pPr>
              <w:pStyle w:val="TableText"/>
            </w:pPr>
          </w:p>
        </w:tc>
        <w:tc>
          <w:tcPr>
            <w:tcW w:w="1140" w:type="pct"/>
          </w:tcPr>
          <w:p w14:paraId="2AE064B1" w14:textId="4A38C9B9" w:rsidR="00AF6DA0" w:rsidRPr="00866D70" w:rsidRDefault="000D2E9C" w:rsidP="004E4171">
            <w:pPr>
              <w:pStyle w:val="TableText"/>
              <w:cnfStyle w:val="000000000000" w:firstRow="0" w:lastRow="0" w:firstColumn="0" w:lastColumn="0" w:oddVBand="0" w:evenVBand="0" w:oddHBand="0" w:evenHBand="0" w:firstRowFirstColumn="0" w:firstRowLastColumn="0" w:lastRowFirstColumn="0" w:lastRowLastColumn="0"/>
            </w:pPr>
            <w:r>
              <w:t>All ot</w:t>
            </w:r>
            <w:r w:rsidR="00C772DB">
              <w:t>her receptor groups</w:t>
            </w:r>
          </w:p>
        </w:tc>
        <w:tc>
          <w:tcPr>
            <w:tcW w:w="568" w:type="pct"/>
          </w:tcPr>
          <w:p w14:paraId="7D83974A"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3C4FEC8A"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6132514F"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04" w:type="pct"/>
            <w:vMerge/>
          </w:tcPr>
          <w:p w14:paraId="6266221B"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033760EB"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479E0B3B" w14:textId="77777777" w:rsidTr="003A7BB7">
        <w:trPr>
          <w:trHeight w:val="345"/>
        </w:trPr>
        <w:tc>
          <w:tcPr>
            <w:cnfStyle w:val="001000000000" w:firstRow="0" w:lastRow="0" w:firstColumn="1" w:lastColumn="0" w:oddVBand="0" w:evenVBand="0" w:oddHBand="0" w:evenHBand="0" w:firstRowFirstColumn="0" w:firstRowLastColumn="0" w:lastRowFirstColumn="0" w:lastRowLastColumn="0"/>
            <w:tcW w:w="736" w:type="pct"/>
            <w:vMerge w:val="restart"/>
          </w:tcPr>
          <w:p w14:paraId="232CBBAB" w14:textId="77777777" w:rsidR="00AF6DA0" w:rsidRPr="00866D70" w:rsidRDefault="00AF6DA0" w:rsidP="004E4171">
            <w:pPr>
              <w:pStyle w:val="TableText"/>
              <w:rPr>
                <w:highlight w:val="lightGray"/>
              </w:rPr>
            </w:pPr>
            <w:r w:rsidRPr="00866D70">
              <w:t>Increased operating costs</w:t>
            </w:r>
          </w:p>
        </w:tc>
        <w:tc>
          <w:tcPr>
            <w:tcW w:w="1140" w:type="pct"/>
          </w:tcPr>
          <w:p w14:paraId="06285AE1" w14:textId="510255D5"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lightGray"/>
              </w:rPr>
            </w:pPr>
            <w:r>
              <w:t>Commercial fishers (using restrictive methods)</w:t>
            </w:r>
          </w:p>
        </w:tc>
        <w:tc>
          <w:tcPr>
            <w:tcW w:w="568" w:type="pct"/>
          </w:tcPr>
          <w:p w14:paraId="55330F5A"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22E0D094"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A5C9EB" w:themeFill="accent3" w:themeFillTint="40"/>
          </w:tcPr>
          <w:p w14:paraId="25AE9249"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04" w:type="pct"/>
            <w:vMerge/>
          </w:tcPr>
          <w:p w14:paraId="352ED02A"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5FF4A656"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67D0403A" w14:textId="77777777" w:rsidTr="003A7BB7">
        <w:trPr>
          <w:trHeight w:val="345"/>
        </w:trPr>
        <w:tc>
          <w:tcPr>
            <w:cnfStyle w:val="001000000000" w:firstRow="0" w:lastRow="0" w:firstColumn="1" w:lastColumn="0" w:oddVBand="0" w:evenVBand="0" w:oddHBand="0" w:evenHBand="0" w:firstRowFirstColumn="0" w:firstRowLastColumn="0" w:lastRowFirstColumn="0" w:lastRowLastColumn="0"/>
            <w:tcW w:w="736" w:type="pct"/>
            <w:vMerge/>
          </w:tcPr>
          <w:p w14:paraId="1521B60C" w14:textId="77777777" w:rsidR="00AF6DA0" w:rsidRPr="00866D70" w:rsidRDefault="00AF6DA0" w:rsidP="004E4171">
            <w:pPr>
              <w:pStyle w:val="TableText"/>
            </w:pPr>
          </w:p>
        </w:tc>
        <w:tc>
          <w:tcPr>
            <w:tcW w:w="1140" w:type="pct"/>
          </w:tcPr>
          <w:p w14:paraId="49519525" w14:textId="3C93E1C9" w:rsidR="00AF6DA0" w:rsidRPr="00866D70" w:rsidRDefault="00C772DB" w:rsidP="004E4171">
            <w:pPr>
              <w:pStyle w:val="TableText"/>
              <w:cnfStyle w:val="000000000000" w:firstRow="0" w:lastRow="0" w:firstColumn="0" w:lastColumn="0" w:oddVBand="0" w:evenVBand="0" w:oddHBand="0" w:evenHBand="0" w:firstRowFirstColumn="0" w:firstRowLastColumn="0" w:lastRowFirstColumn="0" w:lastRowLastColumn="0"/>
            </w:pPr>
            <w:r>
              <w:t>All other receptor groups</w:t>
            </w:r>
          </w:p>
        </w:tc>
        <w:tc>
          <w:tcPr>
            <w:tcW w:w="568" w:type="pct"/>
          </w:tcPr>
          <w:p w14:paraId="59D37B6A"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21327C95"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28E22943"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04" w:type="pct"/>
            <w:vMerge/>
          </w:tcPr>
          <w:p w14:paraId="0755AD9C"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7CF1EAF9"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6AB0B601" w14:textId="77777777" w:rsidTr="003A7BB7">
        <w:trPr>
          <w:trHeight w:val="345"/>
        </w:trPr>
        <w:tc>
          <w:tcPr>
            <w:cnfStyle w:val="001000000000" w:firstRow="0" w:lastRow="0" w:firstColumn="1" w:lastColumn="0" w:oddVBand="0" w:evenVBand="0" w:oddHBand="0" w:evenHBand="0" w:firstRowFirstColumn="0" w:firstRowLastColumn="0" w:lastRowFirstColumn="0" w:lastRowLastColumn="0"/>
            <w:tcW w:w="736" w:type="pct"/>
            <w:vMerge w:val="restart"/>
          </w:tcPr>
          <w:p w14:paraId="141B7AC6" w14:textId="24B84D4D" w:rsidR="00AF6DA0" w:rsidRPr="00866D70" w:rsidRDefault="10031766" w:rsidP="004E4171">
            <w:pPr>
              <w:pStyle w:val="TableText"/>
              <w:rPr>
                <w:highlight w:val="lightGray"/>
              </w:rPr>
            </w:pPr>
            <w:r>
              <w:t>Displacement to other fishing areas and increased</w:t>
            </w:r>
            <w:r w:rsidR="6A4F4890">
              <w:t xml:space="preserve"> interactions</w:t>
            </w:r>
            <w:r>
              <w:t xml:space="preserve"> with other fishers</w:t>
            </w:r>
          </w:p>
        </w:tc>
        <w:tc>
          <w:tcPr>
            <w:tcW w:w="1140" w:type="pct"/>
          </w:tcPr>
          <w:p w14:paraId="7D41C6AF" w14:textId="32BB1FC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lightGray"/>
              </w:rPr>
            </w:pPr>
            <w:r>
              <w:t>Commercial fishers (using restrictive methods)</w:t>
            </w:r>
          </w:p>
        </w:tc>
        <w:tc>
          <w:tcPr>
            <w:tcW w:w="568" w:type="pct"/>
          </w:tcPr>
          <w:p w14:paraId="5F700FB9"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548" w:type="pct"/>
          </w:tcPr>
          <w:p w14:paraId="691818A0"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4BD5AB" w:themeFill="text2" w:themeFillTint="80"/>
          </w:tcPr>
          <w:p w14:paraId="5C75ABF5"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Minor (D)</w:t>
            </w:r>
          </w:p>
        </w:tc>
        <w:tc>
          <w:tcPr>
            <w:tcW w:w="604" w:type="pct"/>
            <w:vMerge/>
          </w:tcPr>
          <w:p w14:paraId="2952BD2F"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66306C1E"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3AFB092D" w14:textId="77777777" w:rsidTr="003A7BB7">
        <w:trPr>
          <w:trHeight w:val="345"/>
        </w:trPr>
        <w:tc>
          <w:tcPr>
            <w:cnfStyle w:val="001000000000" w:firstRow="0" w:lastRow="0" w:firstColumn="1" w:lastColumn="0" w:oddVBand="0" w:evenVBand="0" w:oddHBand="0" w:evenHBand="0" w:firstRowFirstColumn="0" w:firstRowLastColumn="0" w:lastRowFirstColumn="0" w:lastRowLastColumn="0"/>
            <w:tcW w:w="736" w:type="pct"/>
            <w:vMerge/>
          </w:tcPr>
          <w:p w14:paraId="18432EEA" w14:textId="77777777" w:rsidR="00AF6DA0" w:rsidRPr="00866D70" w:rsidRDefault="00AF6DA0" w:rsidP="004E4171">
            <w:pPr>
              <w:pStyle w:val="TableText"/>
            </w:pPr>
          </w:p>
        </w:tc>
        <w:tc>
          <w:tcPr>
            <w:tcW w:w="1140" w:type="pct"/>
          </w:tcPr>
          <w:p w14:paraId="646B85B9" w14:textId="755C9278" w:rsidR="00AF6DA0" w:rsidRPr="00866D70" w:rsidRDefault="007C56A3" w:rsidP="004E4171">
            <w:pPr>
              <w:pStyle w:val="TableText"/>
              <w:cnfStyle w:val="000000000000" w:firstRow="0" w:lastRow="0" w:firstColumn="0" w:lastColumn="0" w:oddVBand="0" w:evenVBand="0" w:oddHBand="0" w:evenHBand="0" w:firstRowFirstColumn="0" w:firstRowLastColumn="0" w:lastRowFirstColumn="0" w:lastRowLastColumn="0"/>
            </w:pPr>
            <w:r>
              <w:t>Commercial fishers (using non-restrictive methods)</w:t>
            </w:r>
          </w:p>
        </w:tc>
        <w:tc>
          <w:tcPr>
            <w:tcW w:w="568" w:type="pct"/>
          </w:tcPr>
          <w:p w14:paraId="0BF5E553"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736B4FD4"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A5C9EB" w:themeFill="accent3" w:themeFillTint="40"/>
          </w:tcPr>
          <w:p w14:paraId="76E27E6F"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04" w:type="pct"/>
            <w:vMerge/>
          </w:tcPr>
          <w:p w14:paraId="6A19636E"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6B085D95"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60C6D11C" w14:textId="77777777" w:rsidTr="003A7BB7">
        <w:trPr>
          <w:trHeight w:val="345"/>
        </w:trPr>
        <w:tc>
          <w:tcPr>
            <w:cnfStyle w:val="001000000000" w:firstRow="0" w:lastRow="0" w:firstColumn="1" w:lastColumn="0" w:oddVBand="0" w:evenVBand="0" w:oddHBand="0" w:evenHBand="0" w:firstRowFirstColumn="0" w:firstRowLastColumn="0" w:lastRowFirstColumn="0" w:lastRowLastColumn="0"/>
            <w:tcW w:w="736" w:type="pct"/>
            <w:vMerge/>
          </w:tcPr>
          <w:p w14:paraId="4B9BDA7D" w14:textId="77777777" w:rsidR="00AF6DA0" w:rsidRPr="00866D70" w:rsidRDefault="00AF6DA0" w:rsidP="004E4171">
            <w:pPr>
              <w:pStyle w:val="TableText"/>
            </w:pPr>
          </w:p>
        </w:tc>
        <w:tc>
          <w:tcPr>
            <w:tcW w:w="1140" w:type="pct"/>
          </w:tcPr>
          <w:p w14:paraId="3519D0C4" w14:textId="72C85E40" w:rsidR="00AF6DA0" w:rsidRPr="00866D70" w:rsidRDefault="00C772DB" w:rsidP="004E4171">
            <w:pPr>
              <w:pStyle w:val="TableText"/>
              <w:cnfStyle w:val="000000000000" w:firstRow="0" w:lastRow="0" w:firstColumn="0" w:lastColumn="0" w:oddVBand="0" w:evenVBand="0" w:oddHBand="0" w:evenHBand="0" w:firstRowFirstColumn="0" w:firstRowLastColumn="0" w:lastRowFirstColumn="0" w:lastRowLastColumn="0"/>
            </w:pPr>
            <w:r>
              <w:t>All other receptor groups</w:t>
            </w:r>
          </w:p>
        </w:tc>
        <w:tc>
          <w:tcPr>
            <w:tcW w:w="568" w:type="pct"/>
          </w:tcPr>
          <w:p w14:paraId="3A6AC380"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2CDAC63D"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5FF3E99A"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04" w:type="pct"/>
            <w:vMerge/>
          </w:tcPr>
          <w:p w14:paraId="2B5591D0"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0CC79C60"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2F2E7980" w14:textId="77777777" w:rsidTr="003A7BB7">
        <w:trPr>
          <w:trHeight w:val="345"/>
        </w:trPr>
        <w:tc>
          <w:tcPr>
            <w:cnfStyle w:val="001000000000" w:firstRow="0" w:lastRow="0" w:firstColumn="1" w:lastColumn="0" w:oddVBand="0" w:evenVBand="0" w:oddHBand="0" w:evenHBand="0" w:firstRowFirstColumn="0" w:firstRowLastColumn="0" w:lastRowFirstColumn="0" w:lastRowLastColumn="0"/>
            <w:tcW w:w="736" w:type="pct"/>
          </w:tcPr>
          <w:p w14:paraId="32130447" w14:textId="77777777" w:rsidR="00AF6DA0" w:rsidRPr="00866D70" w:rsidRDefault="00AF6DA0" w:rsidP="004E4171">
            <w:pPr>
              <w:pStyle w:val="TableText"/>
              <w:rPr>
                <w:highlight w:val="lightGray"/>
              </w:rPr>
            </w:pPr>
            <w:r w:rsidRPr="00866D70">
              <w:t>Loss of prospectivity (the harvest potential of an</w:t>
            </w:r>
            <w:r w:rsidRPr="00866D70">
              <w:rPr>
                <w:lang w:eastAsia="en-AU"/>
              </w:rPr>
              <w:t xml:space="preserve"> area)</w:t>
            </w:r>
          </w:p>
        </w:tc>
        <w:tc>
          <w:tcPr>
            <w:tcW w:w="1140" w:type="pct"/>
          </w:tcPr>
          <w:p w14:paraId="1E97EDF6" w14:textId="7BE890A5"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866D70">
              <w:t xml:space="preserve">Commercial fishers who can legally operate within the </w:t>
            </w:r>
            <w:r w:rsidR="000D2E9C">
              <w:t>offshore wind farm area</w:t>
            </w:r>
          </w:p>
        </w:tc>
        <w:tc>
          <w:tcPr>
            <w:tcW w:w="568" w:type="pct"/>
          </w:tcPr>
          <w:p w14:paraId="4590CBDC"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5EE99A6D"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w:t>
            </w:r>
          </w:p>
        </w:tc>
        <w:tc>
          <w:tcPr>
            <w:tcW w:w="688" w:type="pct"/>
            <w:shd w:val="clear" w:color="auto" w:fill="A5C9EB" w:themeFill="accent3" w:themeFillTint="40"/>
          </w:tcPr>
          <w:p w14:paraId="42D629D4"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 (E)</w:t>
            </w:r>
          </w:p>
        </w:tc>
        <w:tc>
          <w:tcPr>
            <w:tcW w:w="604" w:type="pct"/>
            <w:vMerge/>
          </w:tcPr>
          <w:p w14:paraId="2D0F88E0"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4802D191"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A55FEE" w:rsidRPr="00866D70" w14:paraId="2BA74BD1" w14:textId="77777777" w:rsidTr="003A7BB7">
        <w:trPr>
          <w:trHeight w:val="345"/>
        </w:trPr>
        <w:tc>
          <w:tcPr>
            <w:cnfStyle w:val="001000000000" w:firstRow="0" w:lastRow="0" w:firstColumn="1" w:lastColumn="0" w:oddVBand="0" w:evenVBand="0" w:oddHBand="0" w:evenHBand="0" w:firstRowFirstColumn="0" w:firstRowLastColumn="0" w:lastRowFirstColumn="0" w:lastRowLastColumn="0"/>
            <w:tcW w:w="736" w:type="pct"/>
          </w:tcPr>
          <w:p w14:paraId="24F7E477" w14:textId="77777777" w:rsidR="00AF6DA0" w:rsidRPr="00866D70" w:rsidRDefault="00AF6DA0" w:rsidP="004E4171">
            <w:pPr>
              <w:pStyle w:val="TableText"/>
            </w:pPr>
            <w:r w:rsidRPr="00866D70">
              <w:rPr>
                <w:lang w:eastAsia="en-AU"/>
              </w:rPr>
              <w:t>Decreased fishing license/quota value</w:t>
            </w:r>
          </w:p>
        </w:tc>
        <w:tc>
          <w:tcPr>
            <w:tcW w:w="1140" w:type="pct"/>
          </w:tcPr>
          <w:p w14:paraId="55046F36" w14:textId="43CC8E3C"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866D70">
              <w:t xml:space="preserve">Commercial fishers who can legally operate within the </w:t>
            </w:r>
            <w:r w:rsidR="000D2E9C">
              <w:t>offshore wind farm area</w:t>
            </w:r>
          </w:p>
        </w:tc>
        <w:tc>
          <w:tcPr>
            <w:tcW w:w="568" w:type="pct"/>
          </w:tcPr>
          <w:p w14:paraId="262B5D7C"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68AE22FB"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w:t>
            </w:r>
          </w:p>
        </w:tc>
        <w:tc>
          <w:tcPr>
            <w:tcW w:w="688" w:type="pct"/>
            <w:shd w:val="clear" w:color="auto" w:fill="A5C9EB" w:themeFill="accent3" w:themeFillTint="40"/>
          </w:tcPr>
          <w:p w14:paraId="7B80D537"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 (E)</w:t>
            </w:r>
          </w:p>
        </w:tc>
        <w:tc>
          <w:tcPr>
            <w:tcW w:w="604" w:type="pct"/>
            <w:vMerge/>
          </w:tcPr>
          <w:p w14:paraId="18809D9D"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p>
        </w:tc>
        <w:tc>
          <w:tcPr>
            <w:tcW w:w="716" w:type="pct"/>
            <w:shd w:val="clear" w:color="auto" w:fill="A5C9EB" w:themeFill="accent3" w:themeFillTint="40"/>
          </w:tcPr>
          <w:p w14:paraId="192B429D" w14:textId="77777777" w:rsidR="00AF6DA0" w:rsidRPr="00866D70" w:rsidRDefault="00AF6DA0" w:rsidP="004E4171">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bl>
    <w:p w14:paraId="0BB501B4" w14:textId="1A684244" w:rsidR="008E7293" w:rsidRPr="008E7293" w:rsidRDefault="008E7293" w:rsidP="00731F1D">
      <w:pPr>
        <w:pStyle w:val="Heading4"/>
        <w:numPr>
          <w:ilvl w:val="3"/>
          <w:numId w:val="20"/>
        </w:numPr>
      </w:pPr>
      <w:bookmarkStart w:id="107" w:name="_Hlk214266989"/>
      <w:r>
        <w:lastRenderedPageBreak/>
        <w:t xml:space="preserve">Reduced </w:t>
      </w:r>
      <w:r w:rsidRPr="008E7293">
        <w:t>availability of fish due to low impact construction activities (CRF-I002)</w:t>
      </w:r>
    </w:p>
    <w:p w14:paraId="2C75D002" w14:textId="1A145B4E" w:rsidR="000E344E" w:rsidRDefault="000E344E" w:rsidP="005E5EEE">
      <w:pPr>
        <w:pStyle w:val="Heading6NoNumber"/>
        <w:rPr>
          <w:rStyle w:val="Bold"/>
          <w:b w:val="0"/>
          <w:bCs/>
        </w:rPr>
      </w:pPr>
      <w:r>
        <w:rPr>
          <w:rStyle w:val="Bold"/>
          <w:b w:val="0"/>
          <w:bCs/>
        </w:rPr>
        <w:t>Potential impact</w:t>
      </w:r>
    </w:p>
    <w:p w14:paraId="4ECB2C9A" w14:textId="7B19E8EB" w:rsidR="008623C7" w:rsidRDefault="001A72E6" w:rsidP="002B78D8">
      <w:pPr>
        <w:pStyle w:val="BodyText"/>
      </w:pPr>
      <w:r>
        <w:t>The assessment considered potential</w:t>
      </w:r>
      <w:r w:rsidR="00D84201">
        <w:t xml:space="preserve"> impacts to commercial and recreational fisheries from low impact construction activities disrupting target fish species. </w:t>
      </w:r>
      <w:r w:rsidR="008623C7">
        <w:t>Low impact construction acti</w:t>
      </w:r>
      <w:r w:rsidR="00C52499">
        <w:t xml:space="preserve">vities include site preparation, cable laying and cable burial activities, as well as associated vessel light emissions and discharges. </w:t>
      </w:r>
      <w:r w:rsidR="00944220">
        <w:t xml:space="preserve">The potential consequences </w:t>
      </w:r>
      <w:r w:rsidR="00ED10C2">
        <w:t>for</w:t>
      </w:r>
      <w:r w:rsidR="00944220">
        <w:t xml:space="preserve"> fisheries are loss of catch and displacement to other fishing areas resulting in increased </w:t>
      </w:r>
      <w:r w:rsidR="00A35F66">
        <w:t xml:space="preserve">interactions with other fishers. </w:t>
      </w:r>
    </w:p>
    <w:p w14:paraId="255D33A5" w14:textId="03414302" w:rsidR="00090F72" w:rsidRDefault="00C80960" w:rsidP="002B78D8">
      <w:pPr>
        <w:pStyle w:val="BodyText"/>
      </w:pPr>
      <w:r>
        <w:t xml:space="preserve">The impact of these construction activities </w:t>
      </w:r>
      <w:r w:rsidR="00DE0340">
        <w:t>is</w:t>
      </w:r>
      <w:r>
        <w:t xml:space="preserve"> expected to have a </w:t>
      </w:r>
      <w:r w:rsidR="00A43FAA">
        <w:t>negligible impact on fish, limited to minor behavioural changes (a</w:t>
      </w:r>
      <w:r w:rsidR="000F1002">
        <w:t xml:space="preserve">s described in </w:t>
      </w:r>
      <w:r w:rsidR="000F1002" w:rsidRPr="00A032D0">
        <w:rPr>
          <w:rStyle w:val="Italics"/>
        </w:rPr>
        <w:t xml:space="preserve">Chapter </w:t>
      </w:r>
      <w:r w:rsidR="006B154E" w:rsidRPr="00A032D0">
        <w:rPr>
          <w:rStyle w:val="Italics"/>
        </w:rPr>
        <w:t>10</w:t>
      </w:r>
      <w:r w:rsidR="000F1002" w:rsidRPr="00A032D0">
        <w:rPr>
          <w:rStyle w:val="Italics"/>
        </w:rPr>
        <w:t xml:space="preserve"> – Fish</w:t>
      </w:r>
      <w:r w:rsidR="000F1002" w:rsidRPr="006A3640">
        <w:rPr>
          <w:i/>
          <w:iCs/>
        </w:rPr>
        <w:t xml:space="preserve"> and Invertebrates</w:t>
      </w:r>
      <w:r w:rsidR="00A43FAA">
        <w:rPr>
          <w:i/>
          <w:iCs/>
        </w:rPr>
        <w:t>)</w:t>
      </w:r>
      <w:r w:rsidR="00877EEA">
        <w:rPr>
          <w:i/>
          <w:iCs/>
        </w:rPr>
        <w:t xml:space="preserve">. </w:t>
      </w:r>
      <w:r w:rsidR="00877EEA">
        <w:t xml:space="preserve">As such, the initial consequences </w:t>
      </w:r>
      <w:r w:rsidR="00FD7283">
        <w:t xml:space="preserve">for all fisheries receptors </w:t>
      </w:r>
      <w:r w:rsidR="00542328">
        <w:t>are</w:t>
      </w:r>
      <w:r w:rsidR="00FD7283">
        <w:t xml:space="preserve"> also </w:t>
      </w:r>
      <w:r w:rsidR="00877EEA">
        <w:t>negligible (</w:t>
      </w:r>
      <w:r w:rsidR="00FD7283">
        <w:t xml:space="preserve">refer </w:t>
      </w:r>
      <w:r w:rsidR="00877EEA">
        <w:fldChar w:fldCharType="begin"/>
      </w:r>
      <w:r w:rsidR="00877EEA">
        <w:instrText xml:space="preserve"> REF _Ref210908627 \h </w:instrText>
      </w:r>
      <w:r w:rsidR="00877EEA">
        <w:fldChar w:fldCharType="separate"/>
      </w:r>
      <w:r w:rsidR="00E74584">
        <w:t xml:space="preserve">Table </w:t>
      </w:r>
      <w:r w:rsidR="00E74584">
        <w:rPr>
          <w:noProof/>
        </w:rPr>
        <w:t>15</w:t>
      </w:r>
      <w:r w:rsidR="00E74584">
        <w:noBreakHyphen/>
      </w:r>
      <w:r w:rsidR="00E74584">
        <w:rPr>
          <w:noProof/>
        </w:rPr>
        <w:t>5</w:t>
      </w:r>
      <w:r w:rsidR="00877EEA">
        <w:fldChar w:fldCharType="end"/>
      </w:r>
      <w:r w:rsidR="00877EEA">
        <w:t>)</w:t>
      </w:r>
      <w:r w:rsidR="00877EEA" w:rsidRPr="001500F8">
        <w:t>.</w:t>
      </w:r>
    </w:p>
    <w:p w14:paraId="1CC9E599" w14:textId="54D7236F" w:rsidR="00DD3161" w:rsidRPr="00DD3161" w:rsidRDefault="00DD3161" w:rsidP="005E5EEE">
      <w:pPr>
        <w:pStyle w:val="Heading6NoNumber"/>
      </w:pPr>
      <w:r>
        <w:rPr>
          <w:rStyle w:val="Bold"/>
          <w:b w:val="0"/>
          <w:bCs/>
        </w:rPr>
        <w:t>Mitigation</w:t>
      </w:r>
    </w:p>
    <w:p w14:paraId="725573A8" w14:textId="07F4E444" w:rsidR="00DD3161" w:rsidRDefault="00090F72" w:rsidP="00234656">
      <w:pPr>
        <w:pStyle w:val="BodyText"/>
      </w:pPr>
      <w:r>
        <w:t>The implementation of a</w:t>
      </w:r>
      <w:r w:rsidR="00847F5F">
        <w:t xml:space="preserve"> </w:t>
      </w:r>
      <w:r w:rsidR="002B78D8">
        <w:t xml:space="preserve">comprehensive </w:t>
      </w:r>
      <w:r w:rsidR="00FC543A" w:rsidRPr="00FC543A">
        <w:t>Communications and Stakeholder Engagement Plan</w:t>
      </w:r>
      <w:r w:rsidR="00FC543A">
        <w:t xml:space="preserve"> </w:t>
      </w:r>
      <w:r w:rsidR="002B78D8">
        <w:t xml:space="preserve">(OFF-M22) </w:t>
      </w:r>
      <w:r w:rsidR="008078D7">
        <w:t xml:space="preserve">will </w:t>
      </w:r>
      <w:r w:rsidR="002B78D8">
        <w:t xml:space="preserve">ensure </w:t>
      </w:r>
      <w:r w:rsidR="008078D7">
        <w:t xml:space="preserve">that </w:t>
      </w:r>
      <w:r w:rsidR="002B78D8">
        <w:t>fishers know where construction activity is occurring</w:t>
      </w:r>
      <w:r w:rsidR="008078D7">
        <w:t xml:space="preserve">, enabling them </w:t>
      </w:r>
      <w:r w:rsidR="002B78D8">
        <w:t xml:space="preserve">to make informed decisions about where and when to fish to avoid </w:t>
      </w:r>
      <w:r w:rsidR="00A2077B">
        <w:t>disruption</w:t>
      </w:r>
      <w:r w:rsidR="00D448B0">
        <w:t>.</w:t>
      </w:r>
      <w:r w:rsidR="00DD3161">
        <w:t xml:space="preserve"> </w:t>
      </w:r>
    </w:p>
    <w:p w14:paraId="401D4D67" w14:textId="73882EEF" w:rsidR="00DD3161" w:rsidRDefault="00DD3161" w:rsidP="005E5EEE">
      <w:pPr>
        <w:pStyle w:val="Heading6NoNumber"/>
        <w:rPr>
          <w:rStyle w:val="Bold"/>
          <w:b w:val="0"/>
          <w:bCs/>
        </w:rPr>
      </w:pPr>
      <w:r>
        <w:rPr>
          <w:rStyle w:val="Bold"/>
          <w:b w:val="0"/>
          <w:bCs/>
        </w:rPr>
        <w:t>Residual impact</w:t>
      </w:r>
    </w:p>
    <w:p w14:paraId="1CE6B55B" w14:textId="2429CACA" w:rsidR="008E7293" w:rsidRPr="008E7293" w:rsidRDefault="005A5490" w:rsidP="00234656">
      <w:pPr>
        <w:pStyle w:val="BodyText"/>
      </w:pPr>
      <w:r>
        <w:t xml:space="preserve">The initial and residual impacts are negligible and do not require mitigation. </w:t>
      </w:r>
    </w:p>
    <w:p w14:paraId="1E1B7A37" w14:textId="6AE79004" w:rsidR="0035644F" w:rsidRDefault="0035644F" w:rsidP="0035644F">
      <w:pPr>
        <w:pStyle w:val="Caption"/>
      </w:pPr>
      <w:bookmarkStart w:id="108" w:name="_Ref210908627"/>
      <w:bookmarkStart w:id="109" w:name="_Ref210908623"/>
      <w:bookmarkStart w:id="110" w:name="_Toc228887767"/>
      <w:r>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5</w:t>
      </w:r>
      <w:r>
        <w:fldChar w:fldCharType="end"/>
      </w:r>
      <w:bookmarkEnd w:id="108"/>
      <w:r w:rsidRPr="0035644F">
        <w:t xml:space="preserve"> </w:t>
      </w:r>
      <w:r>
        <w:tab/>
      </w:r>
      <w:r w:rsidRPr="008E7293">
        <w:t>Residual impacts from reduced availability of fish due to low impact construction activities</w:t>
      </w:r>
      <w:bookmarkEnd w:id="109"/>
      <w:bookmarkEnd w:id="110"/>
    </w:p>
    <w:tbl>
      <w:tblPr>
        <w:tblStyle w:val="MainTableStyle1"/>
        <w:tblW w:w="5000" w:type="pct"/>
        <w:tblLayout w:type="fixed"/>
        <w:tblLook w:val="04A0" w:firstRow="1" w:lastRow="0" w:firstColumn="1" w:lastColumn="0" w:noHBand="0" w:noVBand="1"/>
      </w:tblPr>
      <w:tblGrid>
        <w:gridCol w:w="1844"/>
        <w:gridCol w:w="1559"/>
        <w:gridCol w:w="1133"/>
        <w:gridCol w:w="1276"/>
        <w:gridCol w:w="1419"/>
        <w:gridCol w:w="1062"/>
        <w:gridCol w:w="1345"/>
      </w:tblGrid>
      <w:tr w:rsidR="00946031" w:rsidRPr="009A21B3" w14:paraId="4937B329" w14:textId="77777777" w:rsidTr="003A7BB7">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956" w:type="pct"/>
          </w:tcPr>
          <w:p w14:paraId="4577E088" w14:textId="77777777" w:rsidR="00946031" w:rsidRPr="008E7293" w:rsidRDefault="00946031" w:rsidP="00707788">
            <w:pPr>
              <w:pStyle w:val="TableText"/>
            </w:pPr>
            <w:r w:rsidRPr="008E7293">
              <w:t>Potential Impact</w:t>
            </w:r>
          </w:p>
        </w:tc>
        <w:tc>
          <w:tcPr>
            <w:tcW w:w="809" w:type="pct"/>
          </w:tcPr>
          <w:p w14:paraId="22EDA3DD" w14:textId="77777777" w:rsidR="00946031" w:rsidRPr="008E7293" w:rsidRDefault="00946031" w:rsidP="00707788">
            <w:pPr>
              <w:pStyle w:val="TableText"/>
              <w:cnfStyle w:val="100000000000" w:firstRow="1" w:lastRow="0" w:firstColumn="0" w:lastColumn="0" w:oddVBand="0" w:evenVBand="0" w:oddHBand="0" w:evenHBand="0" w:firstRowFirstColumn="0" w:firstRowLastColumn="0" w:lastRowFirstColumn="0" w:lastRowLastColumn="0"/>
            </w:pPr>
            <w:r w:rsidRPr="008E7293">
              <w:t xml:space="preserve">Receptor </w:t>
            </w:r>
          </w:p>
          <w:p w14:paraId="11B422B0" w14:textId="77777777" w:rsidR="00946031" w:rsidRPr="008E7293" w:rsidRDefault="00946031" w:rsidP="00707788">
            <w:pPr>
              <w:pStyle w:val="TableText"/>
              <w:cnfStyle w:val="100000000000" w:firstRow="1" w:lastRow="0" w:firstColumn="0" w:lastColumn="0" w:oddVBand="0" w:evenVBand="0" w:oddHBand="0" w:evenHBand="0" w:firstRowFirstColumn="0" w:firstRowLastColumn="0" w:lastRowFirstColumn="0" w:lastRowLastColumn="0"/>
            </w:pPr>
            <w:r w:rsidRPr="008E7293">
              <w:t xml:space="preserve">Group </w:t>
            </w:r>
          </w:p>
        </w:tc>
        <w:tc>
          <w:tcPr>
            <w:tcW w:w="588" w:type="pct"/>
          </w:tcPr>
          <w:p w14:paraId="46A385C4" w14:textId="79DF021A" w:rsidR="00946031" w:rsidRPr="008E7293" w:rsidRDefault="00946031" w:rsidP="00707788">
            <w:pPr>
              <w:pStyle w:val="TableText"/>
              <w:cnfStyle w:val="100000000000" w:firstRow="1" w:lastRow="0" w:firstColumn="0" w:lastColumn="0" w:oddVBand="0" w:evenVBand="0" w:oddHBand="0" w:evenHBand="0" w:firstRowFirstColumn="0" w:firstRowLastColumn="0" w:lastRowFirstColumn="0" w:lastRowLastColumn="0"/>
            </w:pPr>
            <w:r w:rsidRPr="008E7293">
              <w:t>Receptor sensitivity</w:t>
            </w:r>
          </w:p>
        </w:tc>
        <w:tc>
          <w:tcPr>
            <w:tcW w:w="662" w:type="pct"/>
          </w:tcPr>
          <w:p w14:paraId="1F9FE0D5" w14:textId="14653618" w:rsidR="00946031" w:rsidRPr="008E7293" w:rsidRDefault="00B65571" w:rsidP="00707788">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Pr>
          <w:p w14:paraId="0A4F8327" w14:textId="55AB170B" w:rsidR="00946031" w:rsidRPr="008E7293" w:rsidRDefault="00946031" w:rsidP="00707788">
            <w:pPr>
              <w:pStyle w:val="TableText"/>
              <w:cnfStyle w:val="100000000000" w:firstRow="1" w:lastRow="0" w:firstColumn="0" w:lastColumn="0" w:oddVBand="0" w:evenVBand="0" w:oddHBand="0" w:evenHBand="0" w:firstRowFirstColumn="0" w:firstRowLastColumn="0" w:lastRowFirstColumn="0" w:lastRowLastColumn="0"/>
            </w:pPr>
            <w:r w:rsidRPr="008E7293">
              <w:t>Initial consequence</w:t>
            </w:r>
          </w:p>
        </w:tc>
        <w:tc>
          <w:tcPr>
            <w:tcW w:w="551" w:type="pct"/>
          </w:tcPr>
          <w:p w14:paraId="27672591" w14:textId="77777777" w:rsidR="00946031" w:rsidRPr="008E7293" w:rsidRDefault="00946031" w:rsidP="00707788">
            <w:pPr>
              <w:pStyle w:val="TableText"/>
              <w:cnfStyle w:val="100000000000" w:firstRow="1" w:lastRow="0" w:firstColumn="0" w:lastColumn="0" w:oddVBand="0" w:evenVBand="0" w:oddHBand="0" w:evenHBand="0" w:firstRowFirstColumn="0" w:firstRowLastColumn="0" w:lastRowFirstColumn="0" w:lastRowLastColumn="0"/>
            </w:pPr>
            <w:r w:rsidRPr="008E7293">
              <w:t>Mitigation</w:t>
            </w:r>
          </w:p>
        </w:tc>
        <w:tc>
          <w:tcPr>
            <w:tcW w:w="698" w:type="pct"/>
          </w:tcPr>
          <w:p w14:paraId="3B190092" w14:textId="77777777" w:rsidR="00946031" w:rsidRPr="008E7293" w:rsidRDefault="00946031" w:rsidP="00707788">
            <w:pPr>
              <w:pStyle w:val="TableText"/>
              <w:cnfStyle w:val="100000000000" w:firstRow="1" w:lastRow="0" w:firstColumn="0" w:lastColumn="0" w:oddVBand="0" w:evenVBand="0" w:oddHBand="0" w:evenHBand="0" w:firstRowFirstColumn="0" w:firstRowLastColumn="0" w:lastRowFirstColumn="0" w:lastRowLastColumn="0"/>
            </w:pPr>
            <w:r w:rsidRPr="008E7293">
              <w:t>Residual Consequence</w:t>
            </w:r>
          </w:p>
        </w:tc>
      </w:tr>
      <w:tr w:rsidR="00946031" w:rsidRPr="009A21B3" w14:paraId="64ED5CCC" w14:textId="77777777" w:rsidTr="003A7BB7">
        <w:trPr>
          <w:trHeight w:val="595"/>
        </w:trPr>
        <w:tc>
          <w:tcPr>
            <w:cnfStyle w:val="001000000000" w:firstRow="0" w:lastRow="0" w:firstColumn="1" w:lastColumn="0" w:oddVBand="0" w:evenVBand="0" w:oddHBand="0" w:evenHBand="0" w:firstRowFirstColumn="0" w:firstRowLastColumn="0" w:lastRowFirstColumn="0" w:lastRowLastColumn="0"/>
            <w:tcW w:w="956" w:type="pct"/>
            <w:vMerge w:val="restart"/>
          </w:tcPr>
          <w:p w14:paraId="78E108BA" w14:textId="77777777" w:rsidR="00946031" w:rsidRPr="008E7293" w:rsidRDefault="00946031" w:rsidP="00707788">
            <w:pPr>
              <w:pStyle w:val="TableText"/>
            </w:pPr>
            <w:r w:rsidRPr="008E7293">
              <w:t xml:space="preserve">Loss of catch </w:t>
            </w:r>
          </w:p>
        </w:tc>
        <w:tc>
          <w:tcPr>
            <w:tcW w:w="809" w:type="pct"/>
          </w:tcPr>
          <w:p w14:paraId="6C18C9CB" w14:textId="77777777" w:rsidR="00946031" w:rsidRPr="008E7293" w:rsidRDefault="00946031" w:rsidP="00707788">
            <w:pPr>
              <w:pStyle w:val="TableText"/>
              <w:cnfStyle w:val="000000000000" w:firstRow="0" w:lastRow="0" w:firstColumn="0" w:lastColumn="0" w:oddVBand="0" w:evenVBand="0" w:oddHBand="0" w:evenHBand="0" w:firstRowFirstColumn="0" w:firstRowLastColumn="0" w:lastRowFirstColumn="0" w:lastRowLastColumn="0"/>
            </w:pPr>
            <w:r w:rsidRPr="008E7293">
              <w:t>Commercial fishers</w:t>
            </w:r>
          </w:p>
        </w:tc>
        <w:tc>
          <w:tcPr>
            <w:tcW w:w="588" w:type="pct"/>
          </w:tcPr>
          <w:p w14:paraId="0E026543" w14:textId="77777777" w:rsidR="00946031" w:rsidRPr="008E7293" w:rsidRDefault="00946031" w:rsidP="00707788">
            <w:pPr>
              <w:pStyle w:val="TableText"/>
              <w:cnfStyle w:val="000000000000" w:firstRow="0" w:lastRow="0" w:firstColumn="0" w:lastColumn="0" w:oddVBand="0" w:evenVBand="0" w:oddHBand="0" w:evenHBand="0" w:firstRowFirstColumn="0" w:firstRowLastColumn="0" w:lastRowFirstColumn="0" w:lastRowLastColumn="0"/>
            </w:pPr>
            <w:r w:rsidRPr="008E7293">
              <w:t>Medium</w:t>
            </w:r>
          </w:p>
        </w:tc>
        <w:tc>
          <w:tcPr>
            <w:tcW w:w="662" w:type="pct"/>
          </w:tcPr>
          <w:p w14:paraId="2AE55EEE" w14:textId="5B0E6C64" w:rsidR="00946031" w:rsidRPr="008E7293" w:rsidRDefault="0087494F" w:rsidP="00707788">
            <w:pPr>
              <w:pStyle w:val="TableText"/>
              <w:cnfStyle w:val="000000000000" w:firstRow="0" w:lastRow="0" w:firstColumn="0" w:lastColumn="0" w:oddVBand="0" w:evenVBand="0" w:oddHBand="0" w:evenHBand="0" w:firstRowFirstColumn="0" w:firstRowLastColumn="0" w:lastRowFirstColumn="0" w:lastRowLastColumn="0"/>
            </w:pPr>
            <w:r>
              <w:t xml:space="preserve">Negligible </w:t>
            </w:r>
          </w:p>
        </w:tc>
        <w:tc>
          <w:tcPr>
            <w:tcW w:w="736" w:type="pct"/>
            <w:shd w:val="clear" w:color="auto" w:fill="A5C9EB" w:themeFill="accent3" w:themeFillTint="40"/>
          </w:tcPr>
          <w:p w14:paraId="0CF38034" w14:textId="59663A8F" w:rsidR="00946031" w:rsidRPr="008E7293" w:rsidRDefault="00946031" w:rsidP="00707788">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c>
          <w:tcPr>
            <w:tcW w:w="551" w:type="pct"/>
            <w:vMerge w:val="restart"/>
          </w:tcPr>
          <w:p w14:paraId="7489FB97" w14:textId="52D0F2CF" w:rsidR="00946031" w:rsidRPr="008E7293" w:rsidRDefault="005E5EEE" w:rsidP="005E5EE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698" w:type="pct"/>
            <w:shd w:val="clear" w:color="auto" w:fill="A5C9EB" w:themeFill="accent3" w:themeFillTint="40"/>
          </w:tcPr>
          <w:p w14:paraId="6C85D29A" w14:textId="41E17836" w:rsidR="00946031" w:rsidRPr="008E7293" w:rsidRDefault="00946031" w:rsidP="00707788">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r>
      <w:tr w:rsidR="0087494F" w:rsidRPr="009A21B3" w14:paraId="41901A3E" w14:textId="77777777" w:rsidTr="003A7BB7">
        <w:trPr>
          <w:trHeight w:val="595"/>
        </w:trPr>
        <w:tc>
          <w:tcPr>
            <w:cnfStyle w:val="001000000000" w:firstRow="0" w:lastRow="0" w:firstColumn="1" w:lastColumn="0" w:oddVBand="0" w:evenVBand="0" w:oddHBand="0" w:evenHBand="0" w:firstRowFirstColumn="0" w:firstRowLastColumn="0" w:lastRowFirstColumn="0" w:lastRowLastColumn="0"/>
            <w:tcW w:w="956" w:type="pct"/>
            <w:vMerge/>
          </w:tcPr>
          <w:p w14:paraId="010DEBE2" w14:textId="77777777" w:rsidR="0087494F" w:rsidRPr="008E7293" w:rsidRDefault="0087494F" w:rsidP="00707788">
            <w:pPr>
              <w:pStyle w:val="TableText"/>
            </w:pPr>
          </w:p>
        </w:tc>
        <w:tc>
          <w:tcPr>
            <w:tcW w:w="809" w:type="pct"/>
          </w:tcPr>
          <w:p w14:paraId="0E1EF48D" w14:textId="77777777"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8E7293">
              <w:t>All other receptor groups</w:t>
            </w:r>
          </w:p>
        </w:tc>
        <w:tc>
          <w:tcPr>
            <w:tcW w:w="588" w:type="pct"/>
          </w:tcPr>
          <w:p w14:paraId="54988895" w14:textId="77777777"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8E7293">
              <w:t>Low</w:t>
            </w:r>
          </w:p>
        </w:tc>
        <w:tc>
          <w:tcPr>
            <w:tcW w:w="662" w:type="pct"/>
          </w:tcPr>
          <w:p w14:paraId="4DA5C4D6" w14:textId="1AFEC89D"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E74E43">
              <w:t>N</w:t>
            </w:r>
            <w:r w:rsidRPr="0087494F">
              <w:t xml:space="preserve">egligible </w:t>
            </w:r>
          </w:p>
        </w:tc>
        <w:tc>
          <w:tcPr>
            <w:tcW w:w="736" w:type="pct"/>
            <w:shd w:val="clear" w:color="auto" w:fill="A5C9EB" w:themeFill="accent3" w:themeFillTint="40"/>
          </w:tcPr>
          <w:p w14:paraId="7ABCACC8" w14:textId="01CD778D"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c>
          <w:tcPr>
            <w:tcW w:w="551" w:type="pct"/>
            <w:vMerge/>
          </w:tcPr>
          <w:p w14:paraId="333D6559" w14:textId="77777777" w:rsidR="0087494F" w:rsidRPr="008E7293" w:rsidRDefault="0087494F" w:rsidP="00707788">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5565E85D" w14:textId="42701E16"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r>
      <w:tr w:rsidR="0087494F" w:rsidRPr="009A21B3" w14:paraId="5B88FDF7" w14:textId="77777777" w:rsidTr="003A7BB7">
        <w:trPr>
          <w:trHeight w:val="76"/>
        </w:trPr>
        <w:tc>
          <w:tcPr>
            <w:cnfStyle w:val="001000000000" w:firstRow="0" w:lastRow="0" w:firstColumn="1" w:lastColumn="0" w:oddVBand="0" w:evenVBand="0" w:oddHBand="0" w:evenHBand="0" w:firstRowFirstColumn="0" w:firstRowLastColumn="0" w:lastRowFirstColumn="0" w:lastRowLastColumn="0"/>
            <w:tcW w:w="956" w:type="pct"/>
          </w:tcPr>
          <w:p w14:paraId="504B89EC" w14:textId="3B9EE217" w:rsidR="0087494F" w:rsidRPr="0087494F" w:rsidRDefault="77FB31AD" w:rsidP="00707788">
            <w:pPr>
              <w:pStyle w:val="TableText"/>
            </w:pPr>
            <w:r>
              <w:t>Displacement to other fishing areas and increased</w:t>
            </w:r>
            <w:r w:rsidR="7D20A8A3">
              <w:t xml:space="preserve"> interactions</w:t>
            </w:r>
            <w:r>
              <w:t xml:space="preserve">  with other fishers</w:t>
            </w:r>
          </w:p>
        </w:tc>
        <w:tc>
          <w:tcPr>
            <w:tcW w:w="809" w:type="pct"/>
          </w:tcPr>
          <w:p w14:paraId="7CF714EC" w14:textId="77777777"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8E7293">
              <w:t>All receptor groups</w:t>
            </w:r>
          </w:p>
        </w:tc>
        <w:tc>
          <w:tcPr>
            <w:tcW w:w="588" w:type="pct"/>
          </w:tcPr>
          <w:p w14:paraId="2DEA9B0B" w14:textId="77777777"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8E7293">
              <w:t>Low</w:t>
            </w:r>
          </w:p>
        </w:tc>
        <w:tc>
          <w:tcPr>
            <w:tcW w:w="662" w:type="pct"/>
          </w:tcPr>
          <w:p w14:paraId="2EC7D0AA" w14:textId="184CED55"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E74E43">
              <w:t>N</w:t>
            </w:r>
            <w:r w:rsidRPr="0087494F">
              <w:t xml:space="preserve">egligible </w:t>
            </w:r>
          </w:p>
        </w:tc>
        <w:tc>
          <w:tcPr>
            <w:tcW w:w="736" w:type="pct"/>
            <w:shd w:val="clear" w:color="auto" w:fill="A5C9EB" w:themeFill="accent3" w:themeFillTint="40"/>
          </w:tcPr>
          <w:p w14:paraId="1C4AD1D6" w14:textId="623EFEDF"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c>
          <w:tcPr>
            <w:tcW w:w="551" w:type="pct"/>
            <w:vMerge/>
          </w:tcPr>
          <w:p w14:paraId="7D60B43D" w14:textId="77777777" w:rsidR="0087494F" w:rsidRPr="008E7293" w:rsidRDefault="0087494F" w:rsidP="00707788">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01EF7C87" w14:textId="25C4896E" w:rsidR="0087494F" w:rsidRPr="0087494F" w:rsidRDefault="0087494F" w:rsidP="00707788">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r>
    </w:tbl>
    <w:p w14:paraId="28378E46" w14:textId="77777777" w:rsidR="008E7293" w:rsidRDefault="008E7293" w:rsidP="00731F1D">
      <w:pPr>
        <w:pStyle w:val="Heading4"/>
        <w:numPr>
          <w:ilvl w:val="3"/>
          <w:numId w:val="20"/>
        </w:numPr>
      </w:pPr>
      <w:r>
        <w:lastRenderedPageBreak/>
        <w:t xml:space="preserve">Reduced availability of fish </w:t>
      </w:r>
      <w:r w:rsidRPr="008E7293">
        <w:t>due to noise emissions from piling and construction vessels (CRF-I003)</w:t>
      </w:r>
    </w:p>
    <w:p w14:paraId="1221979D" w14:textId="4D698B65" w:rsidR="003B4247" w:rsidRDefault="003B4247" w:rsidP="005E5EEE">
      <w:pPr>
        <w:pStyle w:val="Heading6NoNumber"/>
        <w:rPr>
          <w:rStyle w:val="Bold"/>
          <w:b w:val="0"/>
          <w:bCs/>
        </w:rPr>
      </w:pPr>
      <w:r>
        <w:rPr>
          <w:rStyle w:val="Bold"/>
          <w:b w:val="0"/>
          <w:bCs/>
        </w:rPr>
        <w:t>Potential impact</w:t>
      </w:r>
    </w:p>
    <w:p w14:paraId="4318C4CB" w14:textId="6F9835C6" w:rsidR="00193CA1" w:rsidRDefault="00193CA1" w:rsidP="00193CA1">
      <w:pPr>
        <w:pStyle w:val="BodyText"/>
      </w:pPr>
      <w:r>
        <w:t>The assessment consider</w:t>
      </w:r>
      <w:r w:rsidR="000D6329">
        <w:t>s</w:t>
      </w:r>
      <w:r>
        <w:t xml:space="preserve"> potential impacts to commercial and recreational fisheries from </w:t>
      </w:r>
      <w:r w:rsidR="000A0D48">
        <w:t>the effects of underwater noise on target fish species.</w:t>
      </w:r>
      <w:r>
        <w:t xml:space="preserve"> </w:t>
      </w:r>
      <w:r w:rsidR="000A0D48">
        <w:t>The main sources of underwater noise will be from piling</w:t>
      </w:r>
      <w:r w:rsidR="002D25ED">
        <w:t xml:space="preserve"> (</w:t>
      </w:r>
      <w:r w:rsidR="00910564">
        <w:t>to install turbine and substation foundations</w:t>
      </w:r>
      <w:r w:rsidR="002D25ED">
        <w:t>)</w:t>
      </w:r>
      <w:r w:rsidR="00910564">
        <w:t xml:space="preserve"> and</w:t>
      </w:r>
      <w:r w:rsidR="006A3B7F">
        <w:t>, to a lesser extent,</w:t>
      </w:r>
      <w:r w:rsidR="00910564">
        <w:t xml:space="preserve"> dynamic positioning vessels</w:t>
      </w:r>
      <w:r w:rsidR="00C84D01">
        <w:t xml:space="preserve"> (which use thrusters to hold their position)</w:t>
      </w:r>
      <w:r w:rsidR="00910564">
        <w:t xml:space="preserve">. </w:t>
      </w:r>
      <w:r>
        <w:t xml:space="preserve">The potential consequences </w:t>
      </w:r>
      <w:r w:rsidR="00ED10C2">
        <w:t>for</w:t>
      </w:r>
      <w:r>
        <w:t xml:space="preserve"> fisheries are loss of catch and displacement to other fishing areas resulting in increased interactions with other fishers. </w:t>
      </w:r>
    </w:p>
    <w:p w14:paraId="28427F0F" w14:textId="596D823E" w:rsidR="00193CA1" w:rsidRDefault="00193CA1" w:rsidP="00193CA1">
      <w:pPr>
        <w:pStyle w:val="BodyText"/>
      </w:pPr>
      <w:r>
        <w:t xml:space="preserve">The impact of </w:t>
      </w:r>
      <w:r w:rsidR="00DE0340">
        <w:t>underwater noise on mobile fish will be mainly behavioural</w:t>
      </w:r>
      <w:r w:rsidR="00C4696D">
        <w:t>, with i</w:t>
      </w:r>
      <w:r w:rsidR="00BC2500">
        <w:t xml:space="preserve">ndividuals </w:t>
      </w:r>
      <w:r w:rsidR="00DE0340">
        <w:t xml:space="preserve">expected to move away from </w:t>
      </w:r>
      <w:r w:rsidR="00EB7481">
        <w:t>the noise source.</w:t>
      </w:r>
      <w:r w:rsidR="00507872">
        <w:t xml:space="preserve"> </w:t>
      </w:r>
      <w:r w:rsidR="00C4696D">
        <w:t>T</w:t>
      </w:r>
      <w:r w:rsidR="00BC2500">
        <w:t xml:space="preserve">he </w:t>
      </w:r>
      <w:r w:rsidR="005A2FBB">
        <w:t>average piling time per turbine foundation is estimated at</w:t>
      </w:r>
      <w:r w:rsidR="005A2FBB" w:rsidRPr="00957428">
        <w:t xml:space="preserve"> </w:t>
      </w:r>
      <w:r w:rsidR="005A2FBB">
        <w:t xml:space="preserve">two to </w:t>
      </w:r>
      <w:r w:rsidR="005A2FBB" w:rsidRPr="00957428">
        <w:t>2.5 hours</w:t>
      </w:r>
      <w:r w:rsidR="00C4696D">
        <w:t xml:space="preserve"> (up to a maximum of four hours)</w:t>
      </w:r>
      <w:r w:rsidR="006F4960">
        <w:t xml:space="preserve">. </w:t>
      </w:r>
      <w:r w:rsidR="00E50799">
        <w:t xml:space="preserve">As disruption will be temporary and </w:t>
      </w:r>
      <w:r w:rsidR="00C559ED">
        <w:t>localised</w:t>
      </w:r>
      <w:r w:rsidR="00E50799">
        <w:t xml:space="preserve">, impacts to fish populations </w:t>
      </w:r>
      <w:r w:rsidR="001276C2">
        <w:t>are</w:t>
      </w:r>
      <w:r w:rsidR="00E50799">
        <w:t xml:space="preserve"> assessed as negligible</w:t>
      </w:r>
      <w:r w:rsidR="00BE5789">
        <w:t>.</w:t>
      </w:r>
    </w:p>
    <w:p w14:paraId="50E0FB18" w14:textId="08909D17" w:rsidR="00C00457" w:rsidRDefault="00EA0E21" w:rsidP="006E18F1">
      <w:pPr>
        <w:pStyle w:val="BodyText"/>
      </w:pPr>
      <w:r>
        <w:t>Benthic invertebrates</w:t>
      </w:r>
      <w:r w:rsidR="00CC4C35">
        <w:t xml:space="preserve"> (crustaceans and bivalves)</w:t>
      </w:r>
      <w:r>
        <w:t xml:space="preserve"> are less mobile and </w:t>
      </w:r>
      <w:r w:rsidRPr="00405630">
        <w:t>cannot easily avoid underwater noise</w:t>
      </w:r>
      <w:r w:rsidR="0080239C">
        <w:t>. U</w:t>
      </w:r>
      <w:r>
        <w:t xml:space="preserve">nderwater noise modelling </w:t>
      </w:r>
      <w:r w:rsidR="006C37E8">
        <w:t>indicate</w:t>
      </w:r>
      <w:r w:rsidR="0080239C">
        <w:t>s</w:t>
      </w:r>
      <w:r w:rsidR="006C37E8">
        <w:t xml:space="preserve"> that mortality </w:t>
      </w:r>
      <w:r w:rsidR="001B2D40">
        <w:t>may occur if these invertebrates are</w:t>
      </w:r>
      <w:r w:rsidR="00495F7D">
        <w:t xml:space="preserve"> </w:t>
      </w:r>
      <w:r w:rsidR="001B2D40">
        <w:t>within 20 metres of</w:t>
      </w:r>
      <w:r w:rsidR="0080239C">
        <w:t xml:space="preserve"> </w:t>
      </w:r>
      <w:r w:rsidR="001B2D40">
        <w:t>piling (</w:t>
      </w:r>
      <w:r w:rsidR="0080239C">
        <w:t xml:space="preserve">refer </w:t>
      </w:r>
      <w:r w:rsidR="00677589" w:rsidRPr="00677589">
        <w:rPr>
          <w:rStyle w:val="Italics"/>
        </w:rPr>
        <w:t>Technical</w:t>
      </w:r>
      <w:r w:rsidR="00677589" w:rsidRPr="00731F1D">
        <w:rPr>
          <w:rStyle w:val="Italics"/>
        </w:rPr>
        <w:t xml:space="preserve"> </w:t>
      </w:r>
      <w:r w:rsidR="00677589">
        <w:rPr>
          <w:rStyle w:val="Italics"/>
        </w:rPr>
        <w:t>R</w:t>
      </w:r>
      <w:r w:rsidR="00677589" w:rsidRPr="00731F1D">
        <w:rPr>
          <w:rStyle w:val="Italics"/>
        </w:rPr>
        <w:t xml:space="preserve">eport </w:t>
      </w:r>
      <w:r w:rsidR="001B2D40" w:rsidRPr="004E1E19">
        <w:rPr>
          <w:i/>
          <w:iCs/>
        </w:rPr>
        <w:t xml:space="preserve">Attachment I – Underwater </w:t>
      </w:r>
      <w:r w:rsidR="005E5EEE">
        <w:rPr>
          <w:i/>
          <w:iCs/>
        </w:rPr>
        <w:t>N</w:t>
      </w:r>
      <w:r w:rsidR="001B2D40" w:rsidRPr="004E1E19">
        <w:rPr>
          <w:i/>
          <w:iCs/>
        </w:rPr>
        <w:t xml:space="preserve">oise </w:t>
      </w:r>
      <w:r w:rsidR="005E5EEE">
        <w:rPr>
          <w:i/>
          <w:iCs/>
        </w:rPr>
        <w:t>M</w:t>
      </w:r>
      <w:r w:rsidR="001B2D40" w:rsidRPr="004E1E19">
        <w:rPr>
          <w:i/>
          <w:iCs/>
        </w:rPr>
        <w:t>odelling</w:t>
      </w:r>
      <w:r w:rsidR="000E0F83">
        <w:t xml:space="preserve">). </w:t>
      </w:r>
      <w:r w:rsidR="001F6309">
        <w:t xml:space="preserve">As </w:t>
      </w:r>
      <w:r w:rsidR="00454373">
        <w:t>impacts w</w:t>
      </w:r>
      <w:r w:rsidR="001F6309">
        <w:t>ill</w:t>
      </w:r>
      <w:r w:rsidR="00454373">
        <w:t xml:space="preserve"> be confined to a very </w:t>
      </w:r>
      <w:r w:rsidR="004E1E19">
        <w:t>localised</w:t>
      </w:r>
      <w:r w:rsidR="00143374">
        <w:t xml:space="preserve"> </w:t>
      </w:r>
      <w:r w:rsidR="00FA374D">
        <w:t>area</w:t>
      </w:r>
      <w:r w:rsidR="00143374">
        <w:t xml:space="preserve"> </w:t>
      </w:r>
      <w:r w:rsidR="0029238B">
        <w:t xml:space="preserve">with a </w:t>
      </w:r>
      <w:r w:rsidR="00143374">
        <w:t>small number of individuals</w:t>
      </w:r>
      <w:r w:rsidR="0029238B">
        <w:t xml:space="preserve"> potentially affected</w:t>
      </w:r>
      <w:r w:rsidR="00FA374D">
        <w:t>,</w:t>
      </w:r>
      <w:r w:rsidR="00454373">
        <w:t xml:space="preserve"> </w:t>
      </w:r>
      <w:r w:rsidR="00454373" w:rsidRPr="00405630">
        <w:t>population-level impacts are expected to be negligible</w:t>
      </w:r>
      <w:r w:rsidR="00454373">
        <w:t xml:space="preserve">. </w:t>
      </w:r>
    </w:p>
    <w:p w14:paraId="3EEB0792" w14:textId="0F91C4DF" w:rsidR="004B0B93" w:rsidRDefault="00CC4C35" w:rsidP="00044AF5">
      <w:pPr>
        <w:pStyle w:val="BodyText"/>
      </w:pPr>
      <w:r>
        <w:t>F</w:t>
      </w:r>
      <w:r w:rsidR="00AB4FBC">
        <w:t xml:space="preserve">isheries targeting </w:t>
      </w:r>
      <w:r w:rsidR="00927735">
        <w:t xml:space="preserve">mobile </w:t>
      </w:r>
      <w:r w:rsidR="00AB4FBC">
        <w:t>species</w:t>
      </w:r>
      <w:r>
        <w:t xml:space="preserve"> may experience a</w:t>
      </w:r>
      <w:r w:rsidR="00F54C1D">
        <w:t xml:space="preserve"> </w:t>
      </w:r>
      <w:r w:rsidR="00F54C1D" w:rsidRPr="00F54C1D">
        <w:t xml:space="preserve">temporary redistribution </w:t>
      </w:r>
      <w:r w:rsidR="00F54C1D">
        <w:t xml:space="preserve">of fish </w:t>
      </w:r>
      <w:r w:rsidR="00F54C1D" w:rsidRPr="00F54C1D">
        <w:t xml:space="preserve">away </w:t>
      </w:r>
      <w:r w:rsidR="00D153DE">
        <w:t xml:space="preserve">from </w:t>
      </w:r>
      <w:r w:rsidR="00574A75">
        <w:t>areas where piling is taking place</w:t>
      </w:r>
      <w:r w:rsidR="00A84440">
        <w:t>. T</w:t>
      </w:r>
      <w:r w:rsidR="007D7480" w:rsidRPr="007D7480">
        <w:t>he</w:t>
      </w:r>
      <w:r w:rsidR="00653DD9">
        <w:t xml:space="preserve"> </w:t>
      </w:r>
      <w:r w:rsidR="007D7480" w:rsidRPr="007D7480">
        <w:t xml:space="preserve">area </w:t>
      </w:r>
      <w:r w:rsidR="00653DD9">
        <w:t>expected to be</w:t>
      </w:r>
      <w:r w:rsidR="007D7480" w:rsidRPr="007D7480">
        <w:t xml:space="preserve"> impacted by </w:t>
      </w:r>
      <w:r w:rsidR="00653DD9">
        <w:t>construction</w:t>
      </w:r>
      <w:r w:rsidR="007D7480" w:rsidRPr="007D7480">
        <w:t xml:space="preserve"> noise is </w:t>
      </w:r>
      <w:r w:rsidR="00A84440">
        <w:t xml:space="preserve">very small </w:t>
      </w:r>
      <w:r w:rsidR="007D7480" w:rsidRPr="007D7480">
        <w:t xml:space="preserve">compared to the broader area actively fished by commercial and recreational fishers and both groups </w:t>
      </w:r>
      <w:r>
        <w:t xml:space="preserve">will be able to continue fishing in </w:t>
      </w:r>
      <w:r w:rsidR="000A4EE4">
        <w:t>alternative</w:t>
      </w:r>
      <w:r w:rsidR="00D74F66">
        <w:t xml:space="preserve"> areas </w:t>
      </w:r>
      <w:r w:rsidR="000A4EE4">
        <w:t>unaffected</w:t>
      </w:r>
      <w:r w:rsidR="007D7480" w:rsidRPr="007D7480">
        <w:t xml:space="preserve"> </w:t>
      </w:r>
      <w:r w:rsidR="00D74F66">
        <w:t>by construction noise</w:t>
      </w:r>
      <w:r w:rsidR="007D7480" w:rsidRPr="007D7480">
        <w:t>.</w:t>
      </w:r>
      <w:r w:rsidR="00FA374D">
        <w:t xml:space="preserve"> </w:t>
      </w:r>
      <w:r w:rsidR="004B0B93">
        <w:t xml:space="preserve">As such, the </w:t>
      </w:r>
      <w:r w:rsidR="003B4247">
        <w:t>initial consequences</w:t>
      </w:r>
      <w:r w:rsidR="004B0B93" w:rsidRPr="00CF63BA">
        <w:t xml:space="preserve"> </w:t>
      </w:r>
      <w:r w:rsidR="004B0B93">
        <w:t xml:space="preserve">of lost catch due to displacement </w:t>
      </w:r>
      <w:r w:rsidR="004B0B93" w:rsidRPr="00CF63BA">
        <w:t xml:space="preserve">are </w:t>
      </w:r>
      <w:r>
        <w:t>assessed as</w:t>
      </w:r>
      <w:r w:rsidR="004B0B93" w:rsidRPr="00CF63BA">
        <w:t xml:space="preserve"> negligible</w:t>
      </w:r>
      <w:r>
        <w:t xml:space="preserve"> (refer </w:t>
      </w:r>
      <w:r>
        <w:fldChar w:fldCharType="begin"/>
      </w:r>
      <w:r>
        <w:instrText xml:space="preserve"> REF _Ref210915357 \h </w:instrText>
      </w:r>
      <w:r>
        <w:fldChar w:fldCharType="separate"/>
      </w:r>
      <w:r w:rsidR="00E74584">
        <w:t xml:space="preserve">Table </w:t>
      </w:r>
      <w:r w:rsidR="00E74584">
        <w:rPr>
          <w:noProof/>
        </w:rPr>
        <w:t>15</w:t>
      </w:r>
      <w:r w:rsidR="00E74584">
        <w:noBreakHyphen/>
      </w:r>
      <w:r w:rsidR="00E74584">
        <w:rPr>
          <w:noProof/>
        </w:rPr>
        <w:t>6</w:t>
      </w:r>
      <w:r>
        <w:fldChar w:fldCharType="end"/>
      </w:r>
      <w:r>
        <w:t>)</w:t>
      </w:r>
      <w:r w:rsidR="004B0B93">
        <w:t>.</w:t>
      </w:r>
      <w:r w:rsidR="004B0B93" w:rsidRPr="00CF63BA">
        <w:t xml:space="preserve"> </w:t>
      </w:r>
    </w:p>
    <w:p w14:paraId="37436E15" w14:textId="2B2E71CB" w:rsidR="00D74F66" w:rsidRDefault="00DF6CDD" w:rsidP="00044AF5">
      <w:pPr>
        <w:pStyle w:val="BodyText"/>
      </w:pPr>
      <w:r>
        <w:t xml:space="preserve">For </w:t>
      </w:r>
      <w:r w:rsidR="006C11BB">
        <w:t>commercial fishers targeting low-mobility invertebrate species, such as Balmain bugs and scallops,</w:t>
      </w:r>
      <w:r>
        <w:t xml:space="preserve"> the initial consequences of lost catch</w:t>
      </w:r>
      <w:r w:rsidRPr="009D7049">
        <w:t xml:space="preserve"> from reduced availability of fish due to noise emissions from piling and construction vessels</w:t>
      </w:r>
      <w:r>
        <w:t xml:space="preserve"> is </w:t>
      </w:r>
      <w:r w:rsidR="00CC4C35">
        <w:t xml:space="preserve">assessed </w:t>
      </w:r>
      <w:r>
        <w:t>minor (</w:t>
      </w:r>
      <w:r w:rsidR="00CC4C35">
        <w:t xml:space="preserve">refer </w:t>
      </w:r>
      <w:r>
        <w:fldChar w:fldCharType="begin"/>
      </w:r>
      <w:r>
        <w:instrText xml:space="preserve"> REF _Ref210915357 \h </w:instrText>
      </w:r>
      <w:r>
        <w:fldChar w:fldCharType="separate"/>
      </w:r>
      <w:r w:rsidR="00E74584">
        <w:t xml:space="preserve">Table </w:t>
      </w:r>
      <w:r w:rsidR="00E74584">
        <w:rPr>
          <w:noProof/>
        </w:rPr>
        <w:t>15</w:t>
      </w:r>
      <w:r w:rsidR="00E74584">
        <w:noBreakHyphen/>
      </w:r>
      <w:r w:rsidR="00E74584">
        <w:rPr>
          <w:noProof/>
        </w:rPr>
        <w:t>6</w:t>
      </w:r>
      <w:r>
        <w:fldChar w:fldCharType="end"/>
      </w:r>
      <w:r>
        <w:t>).</w:t>
      </w:r>
    </w:p>
    <w:p w14:paraId="1E475873" w14:textId="29E9208F" w:rsidR="003B4247" w:rsidRDefault="003B4247" w:rsidP="005E5EEE">
      <w:pPr>
        <w:pStyle w:val="Heading6NoNumber"/>
        <w:rPr>
          <w:rStyle w:val="Bold"/>
          <w:b w:val="0"/>
          <w:bCs/>
        </w:rPr>
      </w:pPr>
      <w:r>
        <w:rPr>
          <w:rStyle w:val="Bold"/>
          <w:b w:val="0"/>
          <w:bCs/>
        </w:rPr>
        <w:lastRenderedPageBreak/>
        <w:t>Mitigation</w:t>
      </w:r>
    </w:p>
    <w:p w14:paraId="695B1F53" w14:textId="6237419E" w:rsidR="00CE2851" w:rsidRPr="00E04BF3" w:rsidRDefault="00CE2851" w:rsidP="00CE2851">
      <w:pPr>
        <w:pStyle w:val="BodyText"/>
      </w:pPr>
      <w:r>
        <w:t>T</w:t>
      </w:r>
      <w:r w:rsidRPr="00E04BF3">
        <w:t>he effects of this impact on commercial fishing will be minimised through mitigation measures proposed for CRF-I00</w:t>
      </w:r>
      <w:r w:rsidR="004B7AB0">
        <w:t>1</w:t>
      </w:r>
      <w:r w:rsidRPr="00E04BF3">
        <w:t xml:space="preserve"> (refer Section </w:t>
      </w:r>
      <w:r w:rsidR="005208C3">
        <w:fldChar w:fldCharType="begin"/>
      </w:r>
      <w:r w:rsidR="005208C3">
        <w:instrText xml:space="preserve"> REF _Ref210998324 \r \h </w:instrText>
      </w:r>
      <w:r w:rsidR="005208C3">
        <w:fldChar w:fldCharType="separate"/>
      </w:r>
      <w:r w:rsidR="00E74584">
        <w:t>15.7.2.1</w:t>
      </w:r>
      <w:r w:rsidR="005208C3">
        <w:fldChar w:fldCharType="end"/>
      </w:r>
      <w:r w:rsidRPr="00E04BF3">
        <w:t>), being compensation (CRF-M08) and ongoing opportunities for work on the project (CRF-M09)</w:t>
      </w:r>
      <w:r>
        <w:t>.</w:t>
      </w:r>
    </w:p>
    <w:p w14:paraId="26D59A4A" w14:textId="497681A9" w:rsidR="008D4D3D" w:rsidRDefault="00372F2C" w:rsidP="00044AF5">
      <w:pPr>
        <w:pStyle w:val="BodyText"/>
      </w:pPr>
      <w:r>
        <w:t>Monitoring for underwater noise</w:t>
      </w:r>
      <w:r w:rsidR="008D4D3D" w:rsidRPr="00866D70">
        <w:t xml:space="preserve"> </w:t>
      </w:r>
      <w:r w:rsidR="00A55223">
        <w:t xml:space="preserve">during construction </w:t>
      </w:r>
      <w:r w:rsidR="008D4D3D" w:rsidRPr="00866D70">
        <w:t>(</w:t>
      </w:r>
      <w:r w:rsidR="008D4D3D" w:rsidRPr="00F30864">
        <w:t>MEMP-M0</w:t>
      </w:r>
      <w:r>
        <w:t>1</w:t>
      </w:r>
      <w:r w:rsidR="008D4D3D">
        <w:t xml:space="preserve">, see </w:t>
      </w:r>
      <w:r w:rsidR="008D4D3D" w:rsidRPr="004E1E19">
        <w:rPr>
          <w:i/>
          <w:iCs/>
        </w:rPr>
        <w:t xml:space="preserve">Chapter </w:t>
      </w:r>
      <w:r w:rsidR="006B154E" w:rsidRPr="00A032D0">
        <w:rPr>
          <w:rStyle w:val="Italics"/>
        </w:rPr>
        <w:t>10</w:t>
      </w:r>
      <w:r w:rsidR="008D4D3D" w:rsidRPr="00A032D0">
        <w:rPr>
          <w:rStyle w:val="Italics"/>
        </w:rPr>
        <w:t xml:space="preserve"> – Fish</w:t>
      </w:r>
      <w:r w:rsidR="008D4D3D" w:rsidRPr="004E1E19">
        <w:rPr>
          <w:i/>
          <w:iCs/>
        </w:rPr>
        <w:t xml:space="preserve"> and </w:t>
      </w:r>
      <w:r w:rsidR="008D4D3D">
        <w:rPr>
          <w:i/>
          <w:iCs/>
        </w:rPr>
        <w:t>I</w:t>
      </w:r>
      <w:r w:rsidR="008D4D3D" w:rsidRPr="004E1E19">
        <w:rPr>
          <w:i/>
          <w:iCs/>
        </w:rPr>
        <w:t>nvertebrates</w:t>
      </w:r>
      <w:r w:rsidR="008D4D3D" w:rsidRPr="00866D70">
        <w:t xml:space="preserve">) </w:t>
      </w:r>
      <w:r w:rsidR="00A25196">
        <w:t>will also ensure noise during piling activities does not exceed specified levels.</w:t>
      </w:r>
    </w:p>
    <w:p w14:paraId="1A6BB99C" w14:textId="7927C37B" w:rsidR="00DD3161" w:rsidRDefault="00DD3161" w:rsidP="005E5EEE">
      <w:pPr>
        <w:pStyle w:val="Heading6NoNumber"/>
        <w:rPr>
          <w:rStyle w:val="Bold"/>
          <w:b w:val="0"/>
          <w:bCs/>
        </w:rPr>
      </w:pPr>
      <w:r>
        <w:rPr>
          <w:rStyle w:val="Bold"/>
          <w:b w:val="0"/>
          <w:bCs/>
        </w:rPr>
        <w:t>Residual impact</w:t>
      </w:r>
    </w:p>
    <w:p w14:paraId="50BC6F12" w14:textId="10F3B855" w:rsidR="00355A40" w:rsidRDefault="00DD3161" w:rsidP="00355A40">
      <w:pPr>
        <w:pStyle w:val="BodyText"/>
      </w:pPr>
      <w:r>
        <w:t xml:space="preserve">By mitigating the source of the impact and its potential economic impact on commercial fishers, the </w:t>
      </w:r>
      <w:r w:rsidR="00355A40">
        <w:t xml:space="preserve">residual consequence </w:t>
      </w:r>
      <w:r>
        <w:t xml:space="preserve">is </w:t>
      </w:r>
      <w:r w:rsidR="00355A40">
        <w:t>reduced from negligible to minor down to negligible</w:t>
      </w:r>
      <w:r>
        <w:t xml:space="preserve"> for all receptor groups</w:t>
      </w:r>
      <w:r w:rsidR="00355A40">
        <w:t xml:space="preserve"> (</w:t>
      </w:r>
      <w:r w:rsidR="00355A40">
        <w:fldChar w:fldCharType="begin"/>
      </w:r>
      <w:r w:rsidR="00355A40">
        <w:instrText xml:space="preserve"> REF _Ref210915357 \h </w:instrText>
      </w:r>
      <w:r w:rsidR="00355A40">
        <w:fldChar w:fldCharType="separate"/>
      </w:r>
      <w:r w:rsidR="00E74584">
        <w:t xml:space="preserve">Table </w:t>
      </w:r>
      <w:r w:rsidR="00E74584">
        <w:rPr>
          <w:noProof/>
        </w:rPr>
        <w:t>15</w:t>
      </w:r>
      <w:r w:rsidR="00E74584">
        <w:noBreakHyphen/>
      </w:r>
      <w:r w:rsidR="00E74584">
        <w:rPr>
          <w:noProof/>
        </w:rPr>
        <w:t>6</w:t>
      </w:r>
      <w:r w:rsidR="00355A40">
        <w:fldChar w:fldCharType="end"/>
      </w:r>
      <w:r w:rsidR="00355A40">
        <w:t xml:space="preserve">). </w:t>
      </w:r>
    </w:p>
    <w:p w14:paraId="0D243FAF" w14:textId="383C807E" w:rsidR="0035644F" w:rsidRPr="00F671E4" w:rsidRDefault="0035644F" w:rsidP="00F671E4">
      <w:pPr>
        <w:pStyle w:val="Caption"/>
      </w:pPr>
      <w:bookmarkStart w:id="111" w:name="_Ref210915357"/>
      <w:bookmarkStart w:id="112" w:name="_Toc228887768"/>
      <w:r>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6</w:t>
      </w:r>
      <w:r>
        <w:fldChar w:fldCharType="end"/>
      </w:r>
      <w:bookmarkEnd w:id="111"/>
      <w:r>
        <w:tab/>
      </w:r>
      <w:r w:rsidRPr="008E7293">
        <w:t>Residual impacts from reduced availability of fish due to noise emissions from piling and construction vessels</w:t>
      </w:r>
      <w:bookmarkEnd w:id="112"/>
    </w:p>
    <w:tbl>
      <w:tblPr>
        <w:tblStyle w:val="MainTableStyle1"/>
        <w:tblW w:w="5000" w:type="pct"/>
        <w:tblLayout w:type="fixed"/>
        <w:tblLook w:val="04A0" w:firstRow="1" w:lastRow="0" w:firstColumn="1" w:lastColumn="0" w:noHBand="0" w:noVBand="1"/>
      </w:tblPr>
      <w:tblGrid>
        <w:gridCol w:w="2127"/>
        <w:gridCol w:w="1417"/>
        <w:gridCol w:w="1135"/>
        <w:gridCol w:w="1133"/>
        <w:gridCol w:w="1419"/>
        <w:gridCol w:w="1062"/>
        <w:gridCol w:w="1345"/>
      </w:tblGrid>
      <w:tr w:rsidR="00497318" w:rsidRPr="009A21B3" w14:paraId="29CED393" w14:textId="77777777" w:rsidTr="009204B2">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1103" w:type="pct"/>
          </w:tcPr>
          <w:p w14:paraId="66DE62AF" w14:textId="77777777" w:rsidR="00497318" w:rsidRPr="008E7293" w:rsidRDefault="00497318" w:rsidP="00C34C71">
            <w:pPr>
              <w:pStyle w:val="TableText"/>
            </w:pPr>
            <w:r w:rsidRPr="008E7293">
              <w:t>Potential Impact</w:t>
            </w:r>
          </w:p>
        </w:tc>
        <w:tc>
          <w:tcPr>
            <w:tcW w:w="735" w:type="pct"/>
          </w:tcPr>
          <w:p w14:paraId="7C7CBF2B" w14:textId="77777777" w:rsidR="00497318" w:rsidRPr="008E7293" w:rsidRDefault="00497318" w:rsidP="00C34C71">
            <w:pPr>
              <w:pStyle w:val="TableText"/>
              <w:cnfStyle w:val="100000000000" w:firstRow="1" w:lastRow="0" w:firstColumn="0" w:lastColumn="0" w:oddVBand="0" w:evenVBand="0" w:oddHBand="0" w:evenHBand="0" w:firstRowFirstColumn="0" w:firstRowLastColumn="0" w:lastRowFirstColumn="0" w:lastRowLastColumn="0"/>
            </w:pPr>
            <w:r w:rsidRPr="008E7293">
              <w:t xml:space="preserve">Receptor </w:t>
            </w:r>
          </w:p>
          <w:p w14:paraId="58BECE87" w14:textId="77777777" w:rsidR="00497318" w:rsidRPr="008E7293" w:rsidRDefault="00497318" w:rsidP="00C34C71">
            <w:pPr>
              <w:pStyle w:val="TableText"/>
              <w:cnfStyle w:val="100000000000" w:firstRow="1" w:lastRow="0" w:firstColumn="0" w:lastColumn="0" w:oddVBand="0" w:evenVBand="0" w:oddHBand="0" w:evenHBand="0" w:firstRowFirstColumn="0" w:firstRowLastColumn="0" w:lastRowFirstColumn="0" w:lastRowLastColumn="0"/>
            </w:pPr>
            <w:r w:rsidRPr="008E7293">
              <w:t xml:space="preserve">Group </w:t>
            </w:r>
          </w:p>
        </w:tc>
        <w:tc>
          <w:tcPr>
            <w:tcW w:w="589" w:type="pct"/>
          </w:tcPr>
          <w:p w14:paraId="2B05FF44" w14:textId="449A37E6" w:rsidR="00497318" w:rsidRPr="008E7293" w:rsidRDefault="00497318" w:rsidP="00C34C71">
            <w:pPr>
              <w:pStyle w:val="TableText"/>
              <w:cnfStyle w:val="100000000000" w:firstRow="1" w:lastRow="0" w:firstColumn="0" w:lastColumn="0" w:oddVBand="0" w:evenVBand="0" w:oddHBand="0" w:evenHBand="0" w:firstRowFirstColumn="0" w:firstRowLastColumn="0" w:lastRowFirstColumn="0" w:lastRowLastColumn="0"/>
            </w:pPr>
            <w:r w:rsidRPr="008E7293">
              <w:t>Receptor sensitivity</w:t>
            </w:r>
          </w:p>
        </w:tc>
        <w:tc>
          <w:tcPr>
            <w:tcW w:w="588" w:type="pct"/>
          </w:tcPr>
          <w:p w14:paraId="6675A989" w14:textId="053ADB27" w:rsidR="00497318" w:rsidRPr="008E7293" w:rsidRDefault="00497318" w:rsidP="00C34C71">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Pr>
          <w:p w14:paraId="201E8E99" w14:textId="09ADAA94" w:rsidR="00497318" w:rsidRPr="008E7293" w:rsidRDefault="00497318" w:rsidP="00C34C71">
            <w:pPr>
              <w:pStyle w:val="TableText"/>
              <w:cnfStyle w:val="100000000000" w:firstRow="1" w:lastRow="0" w:firstColumn="0" w:lastColumn="0" w:oddVBand="0" w:evenVBand="0" w:oddHBand="0" w:evenHBand="0" w:firstRowFirstColumn="0" w:firstRowLastColumn="0" w:lastRowFirstColumn="0" w:lastRowLastColumn="0"/>
            </w:pPr>
            <w:r w:rsidRPr="008E7293">
              <w:t>Initial consequence</w:t>
            </w:r>
          </w:p>
        </w:tc>
        <w:tc>
          <w:tcPr>
            <w:tcW w:w="551" w:type="pct"/>
          </w:tcPr>
          <w:p w14:paraId="4F515494" w14:textId="77777777" w:rsidR="00497318" w:rsidRPr="008E7293" w:rsidRDefault="00497318" w:rsidP="00C34C71">
            <w:pPr>
              <w:pStyle w:val="TableText"/>
              <w:cnfStyle w:val="100000000000" w:firstRow="1" w:lastRow="0" w:firstColumn="0" w:lastColumn="0" w:oddVBand="0" w:evenVBand="0" w:oddHBand="0" w:evenHBand="0" w:firstRowFirstColumn="0" w:firstRowLastColumn="0" w:lastRowFirstColumn="0" w:lastRowLastColumn="0"/>
            </w:pPr>
            <w:r w:rsidRPr="008E7293">
              <w:t>Mitigation</w:t>
            </w:r>
          </w:p>
        </w:tc>
        <w:tc>
          <w:tcPr>
            <w:tcW w:w="698" w:type="pct"/>
          </w:tcPr>
          <w:p w14:paraId="7E26992A" w14:textId="77777777" w:rsidR="00497318" w:rsidRPr="008E7293" w:rsidRDefault="00497318" w:rsidP="00C34C71">
            <w:pPr>
              <w:pStyle w:val="TableText"/>
              <w:cnfStyle w:val="100000000000" w:firstRow="1" w:lastRow="0" w:firstColumn="0" w:lastColumn="0" w:oddVBand="0" w:evenVBand="0" w:oddHBand="0" w:evenHBand="0" w:firstRowFirstColumn="0" w:firstRowLastColumn="0" w:lastRowFirstColumn="0" w:lastRowLastColumn="0"/>
            </w:pPr>
            <w:r w:rsidRPr="008E7293">
              <w:t>Residual Consequence</w:t>
            </w:r>
          </w:p>
        </w:tc>
      </w:tr>
      <w:tr w:rsidR="009204B2" w:rsidRPr="009A21B3" w14:paraId="6518B680" w14:textId="77777777" w:rsidTr="009204B2">
        <w:trPr>
          <w:trHeight w:val="595"/>
        </w:trPr>
        <w:tc>
          <w:tcPr>
            <w:cnfStyle w:val="001000000000" w:firstRow="0" w:lastRow="0" w:firstColumn="1" w:lastColumn="0" w:oddVBand="0" w:evenVBand="0" w:oddHBand="0" w:evenHBand="0" w:firstRowFirstColumn="0" w:firstRowLastColumn="0" w:lastRowFirstColumn="0" w:lastRowLastColumn="0"/>
            <w:tcW w:w="1103" w:type="pct"/>
            <w:vMerge w:val="restart"/>
          </w:tcPr>
          <w:p w14:paraId="7E9776DB" w14:textId="77777777" w:rsidR="00497318" w:rsidRPr="008E7293" w:rsidRDefault="00497318" w:rsidP="00C34C71">
            <w:pPr>
              <w:pStyle w:val="TableText"/>
            </w:pPr>
            <w:r w:rsidRPr="008E7293">
              <w:t xml:space="preserve">Loss of catch </w:t>
            </w:r>
          </w:p>
        </w:tc>
        <w:tc>
          <w:tcPr>
            <w:tcW w:w="735" w:type="pct"/>
          </w:tcPr>
          <w:p w14:paraId="13B7A234"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Commercial fishers</w:t>
            </w:r>
          </w:p>
        </w:tc>
        <w:tc>
          <w:tcPr>
            <w:tcW w:w="589" w:type="pct"/>
          </w:tcPr>
          <w:p w14:paraId="06D65513"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Medium</w:t>
            </w:r>
          </w:p>
        </w:tc>
        <w:tc>
          <w:tcPr>
            <w:tcW w:w="588" w:type="pct"/>
          </w:tcPr>
          <w:p w14:paraId="1E933150" w14:textId="5316B411"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t>Low</w:t>
            </w:r>
          </w:p>
        </w:tc>
        <w:tc>
          <w:tcPr>
            <w:tcW w:w="736" w:type="pct"/>
            <w:shd w:val="clear" w:color="auto" w:fill="4BD5AB" w:themeFill="text2" w:themeFillTint="80"/>
          </w:tcPr>
          <w:p w14:paraId="678A6582" w14:textId="3C24F5B8"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 xml:space="preserve">Minor </w:t>
            </w:r>
          </w:p>
        </w:tc>
        <w:tc>
          <w:tcPr>
            <w:tcW w:w="551" w:type="pct"/>
            <w:vMerge w:val="restart"/>
          </w:tcPr>
          <w:p w14:paraId="4365217D"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CRF-M08</w:t>
            </w:r>
          </w:p>
          <w:p w14:paraId="19C29C84"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CRF-M09</w:t>
            </w:r>
          </w:p>
          <w:p w14:paraId="17014C26"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27D302A2" w14:textId="7FD90152"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r>
      <w:tr w:rsidR="009204B2" w:rsidRPr="009A21B3" w14:paraId="5CA281DE" w14:textId="77777777" w:rsidTr="009204B2">
        <w:trPr>
          <w:trHeight w:val="595"/>
        </w:trPr>
        <w:tc>
          <w:tcPr>
            <w:cnfStyle w:val="001000000000" w:firstRow="0" w:lastRow="0" w:firstColumn="1" w:lastColumn="0" w:oddVBand="0" w:evenVBand="0" w:oddHBand="0" w:evenHBand="0" w:firstRowFirstColumn="0" w:firstRowLastColumn="0" w:lastRowFirstColumn="0" w:lastRowLastColumn="0"/>
            <w:tcW w:w="1103" w:type="pct"/>
            <w:vMerge/>
          </w:tcPr>
          <w:p w14:paraId="001E2871" w14:textId="77777777" w:rsidR="00497318" w:rsidRPr="008E7293" w:rsidRDefault="00497318" w:rsidP="00C34C71">
            <w:pPr>
              <w:pStyle w:val="TableText"/>
            </w:pPr>
          </w:p>
        </w:tc>
        <w:tc>
          <w:tcPr>
            <w:tcW w:w="735" w:type="pct"/>
          </w:tcPr>
          <w:p w14:paraId="200225A9"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All other receptor groups</w:t>
            </w:r>
          </w:p>
        </w:tc>
        <w:tc>
          <w:tcPr>
            <w:tcW w:w="589" w:type="pct"/>
          </w:tcPr>
          <w:p w14:paraId="0D6B7720"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Low</w:t>
            </w:r>
          </w:p>
        </w:tc>
        <w:tc>
          <w:tcPr>
            <w:tcW w:w="588" w:type="pct"/>
          </w:tcPr>
          <w:p w14:paraId="60CC256F" w14:textId="696148FD"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736" w:type="pct"/>
            <w:shd w:val="clear" w:color="auto" w:fill="A5C9EB" w:themeFill="accent3" w:themeFillTint="40"/>
          </w:tcPr>
          <w:p w14:paraId="6EC5C75C" w14:textId="4314A81E"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c>
          <w:tcPr>
            <w:tcW w:w="551" w:type="pct"/>
            <w:vMerge/>
          </w:tcPr>
          <w:p w14:paraId="347E123A"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638E1402" w14:textId="0A824E29"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r>
      <w:tr w:rsidR="009204B2" w:rsidRPr="009A21B3" w14:paraId="43B0BD63" w14:textId="77777777" w:rsidTr="009204B2">
        <w:trPr>
          <w:trHeight w:val="76"/>
        </w:trPr>
        <w:tc>
          <w:tcPr>
            <w:cnfStyle w:val="001000000000" w:firstRow="0" w:lastRow="0" w:firstColumn="1" w:lastColumn="0" w:oddVBand="0" w:evenVBand="0" w:oddHBand="0" w:evenHBand="0" w:firstRowFirstColumn="0" w:firstRowLastColumn="0" w:lastRowFirstColumn="0" w:lastRowLastColumn="0"/>
            <w:tcW w:w="1103" w:type="pct"/>
          </w:tcPr>
          <w:p w14:paraId="615D0620" w14:textId="616464DD" w:rsidR="00497318" w:rsidRPr="008E7293" w:rsidRDefault="346F65F1" w:rsidP="00C34C71">
            <w:pPr>
              <w:pStyle w:val="TableText"/>
            </w:pPr>
            <w:r>
              <w:t>Displacement to other fishing areas and increased</w:t>
            </w:r>
            <w:r w:rsidR="63D0928A">
              <w:t xml:space="preserve"> interactions</w:t>
            </w:r>
            <w:r>
              <w:t xml:space="preserve">  with other fishers</w:t>
            </w:r>
          </w:p>
        </w:tc>
        <w:tc>
          <w:tcPr>
            <w:tcW w:w="735" w:type="pct"/>
          </w:tcPr>
          <w:p w14:paraId="48C0E9B8"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All receptor groups</w:t>
            </w:r>
          </w:p>
        </w:tc>
        <w:tc>
          <w:tcPr>
            <w:tcW w:w="589" w:type="pct"/>
          </w:tcPr>
          <w:p w14:paraId="2BD3077E"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Low</w:t>
            </w:r>
          </w:p>
        </w:tc>
        <w:tc>
          <w:tcPr>
            <w:tcW w:w="588" w:type="pct"/>
          </w:tcPr>
          <w:p w14:paraId="4EB46A32" w14:textId="3A55F787" w:rsidR="00497318" w:rsidRPr="008E7293" w:rsidRDefault="0013446F" w:rsidP="00C34C71">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736" w:type="pct"/>
            <w:shd w:val="clear" w:color="auto" w:fill="A5C9EB" w:themeFill="accent3" w:themeFillTint="40"/>
          </w:tcPr>
          <w:p w14:paraId="59D349D5" w14:textId="43FD2468"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c>
          <w:tcPr>
            <w:tcW w:w="551" w:type="pct"/>
          </w:tcPr>
          <w:p w14:paraId="19C46126" w14:textId="77777777"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1DCFB072" w14:textId="616A7562" w:rsidR="00497318" w:rsidRPr="008E7293" w:rsidRDefault="00497318" w:rsidP="00C34C71">
            <w:pPr>
              <w:pStyle w:val="TableText"/>
              <w:cnfStyle w:val="000000000000" w:firstRow="0" w:lastRow="0" w:firstColumn="0" w:lastColumn="0" w:oddVBand="0" w:evenVBand="0" w:oddHBand="0" w:evenHBand="0" w:firstRowFirstColumn="0" w:firstRowLastColumn="0" w:lastRowFirstColumn="0" w:lastRowLastColumn="0"/>
            </w:pPr>
            <w:r w:rsidRPr="008E7293">
              <w:t xml:space="preserve">Negligible </w:t>
            </w:r>
          </w:p>
        </w:tc>
      </w:tr>
    </w:tbl>
    <w:p w14:paraId="12E1C44C" w14:textId="77777777" w:rsidR="008E7293" w:rsidRPr="008E7293" w:rsidRDefault="008E7293" w:rsidP="00731F1D">
      <w:pPr>
        <w:pStyle w:val="Heading3"/>
        <w:numPr>
          <w:ilvl w:val="2"/>
          <w:numId w:val="20"/>
        </w:numPr>
      </w:pPr>
      <w:bookmarkStart w:id="113" w:name="_Toc198748200"/>
      <w:bookmarkStart w:id="114" w:name="_Ref199493674"/>
      <w:bookmarkStart w:id="115" w:name="_Ref200035317"/>
      <w:bookmarkStart w:id="116" w:name="_Toc200118885"/>
      <w:bookmarkStart w:id="117" w:name="_Toc228887735"/>
      <w:bookmarkEnd w:id="107"/>
      <w:r>
        <w:t>Potential risks</w:t>
      </w:r>
      <w:bookmarkEnd w:id="113"/>
      <w:bookmarkEnd w:id="114"/>
      <w:bookmarkEnd w:id="115"/>
      <w:bookmarkEnd w:id="116"/>
      <w:bookmarkEnd w:id="117"/>
    </w:p>
    <w:p w14:paraId="1390EC0C" w14:textId="75B5E443" w:rsidR="00FD7256" w:rsidRPr="00FD7256" w:rsidRDefault="00FD7256" w:rsidP="00FD7256">
      <w:pPr>
        <w:pStyle w:val="BodyText"/>
      </w:pPr>
      <w:r>
        <w:t xml:space="preserve">All </w:t>
      </w:r>
      <w:r w:rsidRPr="00FD7256">
        <w:t xml:space="preserve">potential risks to </w:t>
      </w:r>
      <w:r>
        <w:t>commercial and recreational fisheries</w:t>
      </w:r>
      <w:r w:rsidRPr="00FD7256">
        <w:t xml:space="preserve"> that could arise from the project’s construction have a risk rating of either low or very low. These risks include:</w:t>
      </w:r>
    </w:p>
    <w:p w14:paraId="39BC4281" w14:textId="3B276DBA" w:rsidR="00FD7256" w:rsidRPr="00FD7256" w:rsidRDefault="008E7293" w:rsidP="005817D7">
      <w:pPr>
        <w:pStyle w:val="BodyBullet1"/>
      </w:pPr>
      <w:bookmarkStart w:id="118" w:name="_Ref197414194"/>
      <w:r>
        <w:t>Hydrocarbon release due to col</w:t>
      </w:r>
      <w:r w:rsidRPr="008E7293">
        <w:t>lision of a project vessel (CRF-R001)</w:t>
      </w:r>
      <w:bookmarkEnd w:id="118"/>
    </w:p>
    <w:p w14:paraId="6BA56420" w14:textId="5C12632E" w:rsidR="00FD7256" w:rsidRPr="00FD7256" w:rsidRDefault="00FD7256" w:rsidP="005817D7">
      <w:pPr>
        <w:pStyle w:val="BodyBullet1"/>
      </w:pPr>
      <w:r w:rsidRPr="00FD7256">
        <w:t>Introduction and establishment of invasive marine species (CRF-R002)</w:t>
      </w:r>
      <w:r w:rsidR="005E5EEE">
        <w:t>.</w:t>
      </w:r>
    </w:p>
    <w:p w14:paraId="7A3456D8" w14:textId="498A2BC6" w:rsidR="008E7293" w:rsidRPr="00217B5E" w:rsidRDefault="008E7293" w:rsidP="00731F1D">
      <w:pPr>
        <w:pStyle w:val="Heading4"/>
        <w:numPr>
          <w:ilvl w:val="3"/>
          <w:numId w:val="20"/>
        </w:numPr>
      </w:pPr>
      <w:bookmarkStart w:id="119" w:name="_Ref211003325"/>
      <w:r w:rsidRPr="00217B5E">
        <w:lastRenderedPageBreak/>
        <w:t>Hydrocarbon release due to collision of a project vessel (CRF-R001)</w:t>
      </w:r>
      <w:bookmarkEnd w:id="119"/>
    </w:p>
    <w:p w14:paraId="13E32209" w14:textId="77777777" w:rsidR="00493634" w:rsidRPr="001F114D" w:rsidRDefault="00493634" w:rsidP="005E5EEE">
      <w:pPr>
        <w:pStyle w:val="Heading6NoNumber"/>
      </w:pPr>
      <w:r>
        <w:t>Potential risk</w:t>
      </w:r>
    </w:p>
    <w:p w14:paraId="351831BD" w14:textId="02C725FE" w:rsidR="000612DF" w:rsidRPr="007B05DD" w:rsidRDefault="00CC4714" w:rsidP="000612DF">
      <w:pPr>
        <w:pStyle w:val="BodyText"/>
        <w:rPr>
          <w:iCs/>
        </w:rPr>
      </w:pPr>
      <w:r>
        <w:rPr>
          <w:rStyle w:val="Emphasis"/>
          <w:i w:val="0"/>
        </w:rPr>
        <w:t>I</w:t>
      </w:r>
      <w:r w:rsidR="008E7293">
        <w:t xml:space="preserve">n the </w:t>
      </w:r>
      <w:r>
        <w:t xml:space="preserve">unlikely </w:t>
      </w:r>
      <w:r w:rsidR="008E7293">
        <w:t xml:space="preserve">event of a </w:t>
      </w:r>
      <w:r>
        <w:t xml:space="preserve">project </w:t>
      </w:r>
      <w:r w:rsidR="008E7293">
        <w:t xml:space="preserve">vessel collision that results in an oil spill, fish targeted by commercial and recreational fishers </w:t>
      </w:r>
      <w:r w:rsidR="00CE0D83">
        <w:t>may</w:t>
      </w:r>
      <w:r w:rsidR="008E7293">
        <w:t xml:space="preserve"> be exposed to small amounts of </w:t>
      </w:r>
      <w:r w:rsidR="004E2572">
        <w:t xml:space="preserve">oil </w:t>
      </w:r>
      <w:r w:rsidR="008E7293">
        <w:t>in the water.</w:t>
      </w:r>
      <w:r w:rsidR="000612DF" w:rsidRPr="000612DF">
        <w:t xml:space="preserve"> </w:t>
      </w:r>
      <w:r w:rsidR="000612DF">
        <w:t>The potential consequences for fisheries are loss of catch, d</w:t>
      </w:r>
      <w:r w:rsidR="000612DF" w:rsidRPr="00866D70">
        <w:t xml:space="preserve">ecreased saleability of </w:t>
      </w:r>
      <w:r>
        <w:t xml:space="preserve">commercial </w:t>
      </w:r>
      <w:r w:rsidR="000612DF" w:rsidRPr="00866D70">
        <w:t>catch due to actual or perceived contamination</w:t>
      </w:r>
      <w:r>
        <w:t xml:space="preserve">, and </w:t>
      </w:r>
      <w:r w:rsidR="000612DF">
        <w:t>d</w:t>
      </w:r>
      <w:r w:rsidR="000612DF" w:rsidRPr="00866D70">
        <w:t>isplacement to other fishing areas.</w:t>
      </w:r>
    </w:p>
    <w:p w14:paraId="2C92DEA8" w14:textId="378DACFF" w:rsidR="004E2572" w:rsidRDefault="00E0664A" w:rsidP="006E18F1">
      <w:pPr>
        <w:pStyle w:val="BodyText"/>
      </w:pPr>
      <w:r w:rsidRPr="00866D70">
        <w:t xml:space="preserve">Hydrocarbon release modelling indicates that the risk to fisheries </w:t>
      </w:r>
      <w:r w:rsidR="00704695">
        <w:t>is</w:t>
      </w:r>
      <w:r w:rsidRPr="00866D70">
        <w:t xml:space="preserve"> highly dependent on prevailing metocean conditions, but it is likely that the area and duration of effects from an individual spill will be localised and short-term relative to </w:t>
      </w:r>
      <w:r w:rsidR="00DD7F5E">
        <w:t>the extent of actively fished areas</w:t>
      </w:r>
      <w:r w:rsidRPr="00866D70">
        <w:t xml:space="preserve"> and </w:t>
      </w:r>
      <w:r w:rsidR="00DD7F5E">
        <w:t xml:space="preserve">the duration of </w:t>
      </w:r>
      <w:r w:rsidRPr="00866D70">
        <w:t>fishing seasons</w:t>
      </w:r>
      <w:r w:rsidR="00395EEA">
        <w:t xml:space="preserve"> (see </w:t>
      </w:r>
      <w:r w:rsidR="00677589" w:rsidRPr="00731F1D">
        <w:rPr>
          <w:rStyle w:val="Italics"/>
        </w:rPr>
        <w:t>Technical Report</w:t>
      </w:r>
      <w:r w:rsidR="00677589">
        <w:t xml:space="preserve"> </w:t>
      </w:r>
      <w:r w:rsidR="00395EEA" w:rsidRPr="004E1E19">
        <w:rPr>
          <w:i/>
          <w:iCs/>
        </w:rPr>
        <w:t xml:space="preserve">Attachment II – Oil </w:t>
      </w:r>
      <w:r w:rsidR="00E21F97">
        <w:rPr>
          <w:i/>
          <w:iCs/>
        </w:rPr>
        <w:t>S</w:t>
      </w:r>
      <w:r w:rsidR="00395EEA" w:rsidRPr="004E1E19">
        <w:rPr>
          <w:i/>
          <w:iCs/>
        </w:rPr>
        <w:t xml:space="preserve">pill </w:t>
      </w:r>
      <w:r w:rsidR="00E21F97">
        <w:rPr>
          <w:i/>
          <w:iCs/>
        </w:rPr>
        <w:t>M</w:t>
      </w:r>
      <w:r w:rsidR="00395EEA" w:rsidRPr="004E1E19">
        <w:rPr>
          <w:i/>
          <w:iCs/>
        </w:rPr>
        <w:t xml:space="preserve">odelling </w:t>
      </w:r>
      <w:r w:rsidR="00E21F97">
        <w:rPr>
          <w:i/>
          <w:iCs/>
        </w:rPr>
        <w:t>S</w:t>
      </w:r>
      <w:r w:rsidR="00395EEA" w:rsidRPr="004E1E19">
        <w:rPr>
          <w:i/>
          <w:iCs/>
        </w:rPr>
        <w:t>ummary</w:t>
      </w:r>
      <w:r w:rsidR="00395EEA">
        <w:t>)</w:t>
      </w:r>
      <w:r w:rsidR="00F6247C">
        <w:t xml:space="preserve">. </w:t>
      </w:r>
    </w:p>
    <w:p w14:paraId="3139F91C" w14:textId="54FDC110" w:rsidR="00AB56B1" w:rsidRPr="001F114D" w:rsidRDefault="00AB56B1" w:rsidP="005E5EEE">
      <w:pPr>
        <w:pStyle w:val="Heading6NoNumber"/>
      </w:pPr>
      <w:r>
        <w:t>Mitigation</w:t>
      </w:r>
    </w:p>
    <w:p w14:paraId="503223CB" w14:textId="1250D6FC" w:rsidR="000D361C" w:rsidRDefault="000D361C" w:rsidP="006E18F1">
      <w:pPr>
        <w:pStyle w:val="BodyText"/>
      </w:pPr>
      <w:r w:rsidRPr="000D361C">
        <w:t xml:space="preserve">This risk will be mitigated </w:t>
      </w:r>
      <w:r w:rsidR="00AB56B1">
        <w:t xml:space="preserve">by </w:t>
      </w:r>
      <w:r w:rsidRPr="000D361C">
        <w:t>procedures that regulate vessel activity</w:t>
      </w:r>
      <w:r w:rsidR="00822764" w:rsidRPr="00822764">
        <w:t xml:space="preserve"> and </w:t>
      </w:r>
      <w:r w:rsidR="00822764">
        <w:t xml:space="preserve">ensure </w:t>
      </w:r>
      <w:r w:rsidR="00822764" w:rsidRPr="00822764">
        <w:t xml:space="preserve">compliance with maritime legislation </w:t>
      </w:r>
      <w:r w:rsidRPr="000D361C">
        <w:t>(VES-M01</w:t>
      </w:r>
      <w:r w:rsidR="008A3782">
        <w:t>, VES-M04</w:t>
      </w:r>
      <w:r w:rsidR="00636492">
        <w:t xml:space="preserve"> </w:t>
      </w:r>
      <w:r w:rsidRPr="000D361C">
        <w:t xml:space="preserve">and SNV-M05), </w:t>
      </w:r>
      <w:r w:rsidR="00822764">
        <w:t xml:space="preserve">thereby </w:t>
      </w:r>
      <w:r w:rsidRPr="000D361C">
        <w:t xml:space="preserve">reducing the likelihood of </w:t>
      </w:r>
      <w:r w:rsidR="001D5C39">
        <w:t>v</w:t>
      </w:r>
      <w:r w:rsidRPr="000D361C">
        <w:t>essel</w:t>
      </w:r>
      <w:r w:rsidR="00DC08FD">
        <w:t xml:space="preserve"> collision</w:t>
      </w:r>
      <w:r w:rsidRPr="000D361C">
        <w:t xml:space="preserve">. In the rare event that a spill occurs, </w:t>
      </w:r>
      <w:r w:rsidR="004363BE">
        <w:t xml:space="preserve">the spatial and time scale of </w:t>
      </w:r>
      <w:r w:rsidRPr="000D361C">
        <w:t xml:space="preserve">impacts would be minimised by </w:t>
      </w:r>
      <w:r w:rsidR="00DE0442">
        <w:t xml:space="preserve">rapid and effective implementation of </w:t>
      </w:r>
      <w:r w:rsidRPr="000D361C">
        <w:t xml:space="preserve">a </w:t>
      </w:r>
      <w:r w:rsidR="005B2D2A">
        <w:t>S</w:t>
      </w:r>
      <w:r w:rsidRPr="000D361C">
        <w:t xml:space="preserve">pill </w:t>
      </w:r>
      <w:r w:rsidR="005B2D2A">
        <w:t>R</w:t>
      </w:r>
      <w:r w:rsidRPr="000D361C">
        <w:t xml:space="preserve">esponse </w:t>
      </w:r>
      <w:r w:rsidR="005B2D2A">
        <w:t>P</w:t>
      </w:r>
      <w:r w:rsidRPr="000D361C">
        <w:t xml:space="preserve">lan (SPL-M02). </w:t>
      </w:r>
    </w:p>
    <w:p w14:paraId="68F93F6D" w14:textId="1C3FB3E6" w:rsidR="00B002D6" w:rsidRPr="001F114D" w:rsidRDefault="00B002D6" w:rsidP="005E5EEE">
      <w:pPr>
        <w:pStyle w:val="Heading6NoNumber"/>
      </w:pPr>
      <w:r>
        <w:t>Residual risk</w:t>
      </w:r>
    </w:p>
    <w:p w14:paraId="1EC3E953" w14:textId="1FFAB982" w:rsidR="000D361C" w:rsidRDefault="00B03FBE" w:rsidP="006E18F1">
      <w:pPr>
        <w:pStyle w:val="BodyText"/>
      </w:pPr>
      <w:r>
        <w:t xml:space="preserve">With </w:t>
      </w:r>
      <w:r w:rsidR="008A3782">
        <w:t>mitigation measures</w:t>
      </w:r>
      <w:r>
        <w:t xml:space="preserve"> in place</w:t>
      </w:r>
      <w:r w:rsidR="008A3782">
        <w:t xml:space="preserve">, </w:t>
      </w:r>
      <w:r w:rsidR="00FE4298">
        <w:t xml:space="preserve">the likelihood of </w:t>
      </w:r>
      <w:r>
        <w:t>an oil spill</w:t>
      </w:r>
      <w:r w:rsidR="00FE4298">
        <w:t xml:space="preserve"> occurring is rare</w:t>
      </w:r>
      <w:r w:rsidR="00A66506">
        <w:t xml:space="preserve"> and the residual risks are very low to low </w:t>
      </w:r>
      <w:r w:rsidR="003B0738">
        <w:t>(</w:t>
      </w:r>
      <w:r w:rsidR="003B0738">
        <w:fldChar w:fldCharType="begin"/>
      </w:r>
      <w:r w:rsidR="003B0738">
        <w:instrText xml:space="preserve"> REF _Ref210920309 \h </w:instrText>
      </w:r>
      <w:r w:rsidR="003B0738">
        <w:fldChar w:fldCharType="separate"/>
      </w:r>
      <w:r w:rsidR="00E74584">
        <w:t xml:space="preserve">Table </w:t>
      </w:r>
      <w:r w:rsidR="00E74584">
        <w:rPr>
          <w:noProof/>
        </w:rPr>
        <w:t>15</w:t>
      </w:r>
      <w:r w:rsidR="00E74584">
        <w:noBreakHyphen/>
      </w:r>
      <w:r w:rsidR="00E74584">
        <w:rPr>
          <w:noProof/>
        </w:rPr>
        <w:t>7</w:t>
      </w:r>
      <w:r w:rsidR="003B0738">
        <w:fldChar w:fldCharType="end"/>
      </w:r>
      <w:r w:rsidR="003B0738">
        <w:t>)</w:t>
      </w:r>
      <w:r w:rsidR="00EB3BE1">
        <w:t>.</w:t>
      </w:r>
    </w:p>
    <w:p w14:paraId="3AA95D81" w14:textId="71A5635D" w:rsidR="00497F2A" w:rsidRDefault="00497F2A" w:rsidP="00497F2A">
      <w:pPr>
        <w:pStyle w:val="Caption"/>
      </w:pPr>
      <w:bookmarkStart w:id="120" w:name="_Ref210920309"/>
      <w:bookmarkStart w:id="121" w:name="_Toc228887769"/>
      <w:r>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7</w:t>
      </w:r>
      <w:r>
        <w:fldChar w:fldCharType="end"/>
      </w:r>
      <w:bookmarkEnd w:id="120"/>
      <w:r>
        <w:tab/>
      </w:r>
      <w:r w:rsidRPr="008E7293">
        <w:t>Consequence, likelihood and residual risk ranking for hydrocarbon release due to collision of a project vessel during the construction phase</w:t>
      </w:r>
      <w:bookmarkEnd w:id="121"/>
      <w:r w:rsidRPr="008E7293">
        <w:t xml:space="preserve"> </w:t>
      </w:r>
    </w:p>
    <w:tbl>
      <w:tblPr>
        <w:tblStyle w:val="MainTableStyle1"/>
        <w:tblW w:w="5000" w:type="pct"/>
        <w:tblLook w:val="04A0" w:firstRow="1" w:lastRow="0" w:firstColumn="1" w:lastColumn="0" w:noHBand="0" w:noVBand="1"/>
      </w:tblPr>
      <w:tblGrid>
        <w:gridCol w:w="1247"/>
        <w:gridCol w:w="1449"/>
        <w:gridCol w:w="1273"/>
        <w:gridCol w:w="1416"/>
        <w:gridCol w:w="993"/>
        <w:gridCol w:w="993"/>
        <w:gridCol w:w="993"/>
        <w:gridCol w:w="1274"/>
      </w:tblGrid>
      <w:tr w:rsidR="005E5EEE" w:rsidRPr="0089542C" w14:paraId="4502F525" w14:textId="77777777" w:rsidTr="005E5EEE">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645" w:type="pct"/>
          </w:tcPr>
          <w:p w14:paraId="791FA90A" w14:textId="77777777" w:rsidR="00B8225D" w:rsidRPr="00B8225D" w:rsidRDefault="00B8225D" w:rsidP="00B8225D">
            <w:pPr>
              <w:pStyle w:val="TableText"/>
            </w:pPr>
            <w:r w:rsidRPr="008E7293">
              <w:t>Potential Risk</w:t>
            </w:r>
          </w:p>
        </w:tc>
        <w:tc>
          <w:tcPr>
            <w:tcW w:w="752" w:type="pct"/>
          </w:tcPr>
          <w:p w14:paraId="4EA4EF8D" w14:textId="77777777" w:rsidR="00B8225D" w:rsidRPr="00B8225D" w:rsidRDefault="00B8225D" w:rsidP="00B8225D">
            <w:pPr>
              <w:pStyle w:val="TableText"/>
              <w:cnfStyle w:val="100000000000" w:firstRow="1" w:lastRow="0" w:firstColumn="0" w:lastColumn="0" w:oddVBand="0" w:evenVBand="0" w:oddHBand="0" w:evenHBand="0" w:firstRowFirstColumn="0" w:firstRowLastColumn="0" w:lastRowFirstColumn="0" w:lastRowLastColumn="0"/>
            </w:pPr>
            <w:r w:rsidRPr="008E7293">
              <w:t xml:space="preserve">Receptor </w:t>
            </w:r>
          </w:p>
          <w:p w14:paraId="2886C512" w14:textId="77777777" w:rsidR="00B8225D" w:rsidRPr="00B8225D" w:rsidRDefault="00B8225D" w:rsidP="00B8225D">
            <w:pPr>
              <w:pStyle w:val="TableText"/>
              <w:cnfStyle w:val="100000000000" w:firstRow="1" w:lastRow="0" w:firstColumn="0" w:lastColumn="0" w:oddVBand="0" w:evenVBand="0" w:oddHBand="0" w:evenHBand="0" w:firstRowFirstColumn="0" w:firstRowLastColumn="0" w:lastRowFirstColumn="0" w:lastRowLastColumn="0"/>
            </w:pPr>
            <w:r w:rsidRPr="008E7293">
              <w:t xml:space="preserve">Group </w:t>
            </w:r>
          </w:p>
        </w:tc>
        <w:tc>
          <w:tcPr>
            <w:tcW w:w="661" w:type="pct"/>
          </w:tcPr>
          <w:p w14:paraId="55431D01" w14:textId="77777777" w:rsidR="00B8225D" w:rsidRPr="00B8225D" w:rsidRDefault="00B8225D" w:rsidP="00B8225D">
            <w:pPr>
              <w:pStyle w:val="TableText"/>
              <w:cnfStyle w:val="100000000000" w:firstRow="1" w:lastRow="0" w:firstColumn="0" w:lastColumn="0" w:oddVBand="0" w:evenVBand="0" w:oddHBand="0" w:evenHBand="0" w:firstRowFirstColumn="0" w:firstRowLastColumn="0" w:lastRowFirstColumn="0" w:lastRowLastColumn="0"/>
            </w:pPr>
            <w:r w:rsidRPr="008E7293">
              <w:t>Receptor sensitivity</w:t>
            </w:r>
          </w:p>
        </w:tc>
        <w:tc>
          <w:tcPr>
            <w:tcW w:w="735" w:type="pct"/>
          </w:tcPr>
          <w:p w14:paraId="4763CBD3" w14:textId="4DDA9E7A" w:rsidR="00B8225D" w:rsidRPr="008E7293" w:rsidRDefault="00B8225D" w:rsidP="00B8225D">
            <w:pPr>
              <w:pStyle w:val="TableText"/>
              <w:cnfStyle w:val="100000000000" w:firstRow="1" w:lastRow="0" w:firstColumn="0" w:lastColumn="0" w:oddVBand="0" w:evenVBand="0" w:oddHBand="0" w:evenHBand="0" w:firstRowFirstColumn="0" w:firstRowLastColumn="0" w:lastRowFirstColumn="0" w:lastRowLastColumn="0"/>
            </w:pPr>
            <w:r>
              <w:t>In</w:t>
            </w:r>
            <w:r w:rsidR="00CA6C0A">
              <w:t>itial consequence</w:t>
            </w:r>
          </w:p>
        </w:tc>
        <w:tc>
          <w:tcPr>
            <w:tcW w:w="515" w:type="pct"/>
          </w:tcPr>
          <w:p w14:paraId="2BB5EA8B" w14:textId="191BE823" w:rsidR="00B8225D" w:rsidRPr="00B8225D" w:rsidRDefault="00B8225D" w:rsidP="00B8225D">
            <w:pPr>
              <w:pStyle w:val="TableText"/>
              <w:cnfStyle w:val="100000000000" w:firstRow="1" w:lastRow="0" w:firstColumn="0" w:lastColumn="0" w:oddVBand="0" w:evenVBand="0" w:oddHBand="0" w:evenHBand="0" w:firstRowFirstColumn="0" w:firstRowLastColumn="0" w:lastRowFirstColumn="0" w:lastRowLastColumn="0"/>
            </w:pPr>
            <w:r w:rsidRPr="008E7293">
              <w:t>Initial likelihood</w:t>
            </w:r>
          </w:p>
        </w:tc>
        <w:tc>
          <w:tcPr>
            <w:tcW w:w="515" w:type="pct"/>
          </w:tcPr>
          <w:p w14:paraId="7D362994" w14:textId="3E57070A" w:rsidR="00B8225D" w:rsidRPr="00B8225D" w:rsidRDefault="00B8225D" w:rsidP="00B8225D">
            <w:pPr>
              <w:pStyle w:val="TableText"/>
              <w:cnfStyle w:val="100000000000" w:firstRow="1" w:lastRow="0" w:firstColumn="0" w:lastColumn="0" w:oddVBand="0" w:evenVBand="0" w:oddHBand="0" w:evenHBand="0" w:firstRowFirstColumn="0" w:firstRowLastColumn="0" w:lastRowFirstColumn="0" w:lastRowLastColumn="0"/>
            </w:pPr>
            <w:r w:rsidRPr="008E7293">
              <w:t>Initial risk ranking</w:t>
            </w:r>
          </w:p>
        </w:tc>
        <w:tc>
          <w:tcPr>
            <w:tcW w:w="515" w:type="pct"/>
          </w:tcPr>
          <w:p w14:paraId="21E6057C" w14:textId="77777777" w:rsidR="00B8225D" w:rsidRPr="00B8225D" w:rsidRDefault="00B8225D" w:rsidP="00B8225D">
            <w:pPr>
              <w:pStyle w:val="TableText"/>
              <w:cnfStyle w:val="100000000000" w:firstRow="1" w:lastRow="0" w:firstColumn="0" w:lastColumn="0" w:oddVBand="0" w:evenVBand="0" w:oddHBand="0" w:evenHBand="0" w:firstRowFirstColumn="0" w:firstRowLastColumn="0" w:lastRowFirstColumn="0" w:lastRowLastColumn="0"/>
            </w:pPr>
            <w:r w:rsidRPr="008E7293">
              <w:t>Mitigation</w:t>
            </w:r>
          </w:p>
        </w:tc>
        <w:tc>
          <w:tcPr>
            <w:tcW w:w="661" w:type="pct"/>
          </w:tcPr>
          <w:p w14:paraId="106D1D1F" w14:textId="77777777" w:rsidR="00B8225D" w:rsidRPr="00B8225D" w:rsidRDefault="00B8225D" w:rsidP="00B8225D">
            <w:pPr>
              <w:pStyle w:val="TableText"/>
              <w:cnfStyle w:val="100000000000" w:firstRow="1" w:lastRow="0" w:firstColumn="0" w:lastColumn="0" w:oddVBand="0" w:evenVBand="0" w:oddHBand="0" w:evenHBand="0" w:firstRowFirstColumn="0" w:firstRowLastColumn="0" w:lastRowFirstColumn="0" w:lastRowLastColumn="0"/>
            </w:pPr>
            <w:r w:rsidRPr="008E7293">
              <w:t>Residual risk ranking</w:t>
            </w:r>
          </w:p>
        </w:tc>
      </w:tr>
      <w:tr w:rsidR="00A55FEE" w:rsidRPr="0089542C" w14:paraId="15AB83C6" w14:textId="77777777" w:rsidTr="005E5EEE">
        <w:trPr>
          <w:trHeight w:val="595"/>
        </w:trPr>
        <w:tc>
          <w:tcPr>
            <w:cnfStyle w:val="001000000000" w:firstRow="0" w:lastRow="0" w:firstColumn="1" w:lastColumn="0" w:oddVBand="0" w:evenVBand="0" w:oddHBand="0" w:evenHBand="0" w:firstRowFirstColumn="0" w:firstRowLastColumn="0" w:lastRowFirstColumn="0" w:lastRowLastColumn="0"/>
            <w:tcW w:w="645" w:type="pct"/>
            <w:vMerge w:val="restart"/>
          </w:tcPr>
          <w:p w14:paraId="1D835FD7" w14:textId="77777777" w:rsidR="006A4BC6" w:rsidRPr="006A4BC6" w:rsidRDefault="006A4BC6" w:rsidP="006A4BC6">
            <w:pPr>
              <w:pStyle w:val="TableText"/>
            </w:pPr>
            <w:r w:rsidRPr="006A4BC6">
              <w:t>Hydrocarbon release due to collision of a project vessel</w:t>
            </w:r>
          </w:p>
        </w:tc>
        <w:tc>
          <w:tcPr>
            <w:tcW w:w="752" w:type="pct"/>
          </w:tcPr>
          <w:p w14:paraId="540074F3"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Commercial fishers</w:t>
            </w:r>
          </w:p>
        </w:tc>
        <w:tc>
          <w:tcPr>
            <w:tcW w:w="661" w:type="pct"/>
          </w:tcPr>
          <w:p w14:paraId="309370CF"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Medium</w:t>
            </w:r>
          </w:p>
        </w:tc>
        <w:tc>
          <w:tcPr>
            <w:tcW w:w="735" w:type="pct"/>
          </w:tcPr>
          <w:p w14:paraId="4EAE0B9B" w14:textId="04708143"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Moderate</w:t>
            </w:r>
          </w:p>
        </w:tc>
        <w:tc>
          <w:tcPr>
            <w:tcW w:w="515" w:type="pct"/>
          </w:tcPr>
          <w:p w14:paraId="3B4A691D" w14:textId="5EA54055"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Rare</w:t>
            </w:r>
          </w:p>
        </w:tc>
        <w:tc>
          <w:tcPr>
            <w:tcW w:w="515" w:type="pct"/>
            <w:shd w:val="clear" w:color="auto" w:fill="4BD5AB" w:themeFill="text2" w:themeFillTint="80"/>
          </w:tcPr>
          <w:p w14:paraId="09B96DC0" w14:textId="52199A89"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Low</w:t>
            </w:r>
          </w:p>
        </w:tc>
        <w:tc>
          <w:tcPr>
            <w:tcW w:w="515" w:type="pct"/>
            <w:vMerge w:val="restart"/>
          </w:tcPr>
          <w:p w14:paraId="73CDA53D" w14:textId="11EB5CC6" w:rsidR="006A4BC6" w:rsidRPr="006A4BC6" w:rsidRDefault="005E5EEE" w:rsidP="005E5EE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661" w:type="pct"/>
            <w:shd w:val="clear" w:color="auto" w:fill="4BD5AB" w:themeFill="text2" w:themeFillTint="80"/>
          </w:tcPr>
          <w:p w14:paraId="334914B0"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Low</w:t>
            </w:r>
          </w:p>
        </w:tc>
      </w:tr>
      <w:tr w:rsidR="00A55FEE" w:rsidRPr="0089542C" w14:paraId="79A7990C" w14:textId="77777777" w:rsidTr="005E5EEE">
        <w:trPr>
          <w:trHeight w:val="76"/>
        </w:trPr>
        <w:tc>
          <w:tcPr>
            <w:cnfStyle w:val="001000000000" w:firstRow="0" w:lastRow="0" w:firstColumn="1" w:lastColumn="0" w:oddVBand="0" w:evenVBand="0" w:oddHBand="0" w:evenHBand="0" w:firstRowFirstColumn="0" w:firstRowLastColumn="0" w:lastRowFirstColumn="0" w:lastRowLastColumn="0"/>
            <w:tcW w:w="645" w:type="pct"/>
            <w:vMerge/>
          </w:tcPr>
          <w:p w14:paraId="6FEB029E" w14:textId="77777777" w:rsidR="006A4BC6" w:rsidRPr="006A4BC6" w:rsidRDefault="006A4BC6" w:rsidP="006A4BC6">
            <w:pPr>
              <w:pStyle w:val="TableText"/>
            </w:pPr>
          </w:p>
        </w:tc>
        <w:tc>
          <w:tcPr>
            <w:tcW w:w="752" w:type="pct"/>
          </w:tcPr>
          <w:p w14:paraId="25D05060"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Recreational fishers on private vessels</w:t>
            </w:r>
          </w:p>
        </w:tc>
        <w:tc>
          <w:tcPr>
            <w:tcW w:w="661" w:type="pct"/>
          </w:tcPr>
          <w:p w14:paraId="43A838C8"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Low</w:t>
            </w:r>
          </w:p>
        </w:tc>
        <w:tc>
          <w:tcPr>
            <w:tcW w:w="735" w:type="pct"/>
          </w:tcPr>
          <w:p w14:paraId="25FEBCBF" w14:textId="6B1B90B3"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Minor</w:t>
            </w:r>
          </w:p>
        </w:tc>
        <w:tc>
          <w:tcPr>
            <w:tcW w:w="515" w:type="pct"/>
          </w:tcPr>
          <w:p w14:paraId="3F77C7F6" w14:textId="04A1F0DF"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Rare</w:t>
            </w:r>
          </w:p>
        </w:tc>
        <w:tc>
          <w:tcPr>
            <w:tcW w:w="515" w:type="pct"/>
            <w:shd w:val="clear" w:color="auto" w:fill="A5C9EB" w:themeFill="accent3" w:themeFillTint="40"/>
          </w:tcPr>
          <w:p w14:paraId="6FFADCA3" w14:textId="7C14A7D6"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Very Low</w:t>
            </w:r>
          </w:p>
        </w:tc>
        <w:tc>
          <w:tcPr>
            <w:tcW w:w="515" w:type="pct"/>
            <w:vMerge/>
          </w:tcPr>
          <w:p w14:paraId="05EF5D3E"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p>
        </w:tc>
        <w:tc>
          <w:tcPr>
            <w:tcW w:w="661" w:type="pct"/>
            <w:shd w:val="clear" w:color="auto" w:fill="A5C9EB" w:themeFill="accent3" w:themeFillTint="40"/>
          </w:tcPr>
          <w:p w14:paraId="4AD8C919"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Very Low</w:t>
            </w:r>
          </w:p>
        </w:tc>
      </w:tr>
      <w:tr w:rsidR="00A55FEE" w:rsidRPr="0089542C" w14:paraId="00CE50CC" w14:textId="77777777" w:rsidTr="005E5EEE">
        <w:trPr>
          <w:trHeight w:val="76"/>
        </w:trPr>
        <w:tc>
          <w:tcPr>
            <w:cnfStyle w:val="001000000000" w:firstRow="0" w:lastRow="0" w:firstColumn="1" w:lastColumn="0" w:oddVBand="0" w:evenVBand="0" w:oddHBand="0" w:evenHBand="0" w:firstRowFirstColumn="0" w:firstRowLastColumn="0" w:lastRowFirstColumn="0" w:lastRowLastColumn="0"/>
            <w:tcW w:w="645" w:type="pct"/>
            <w:vMerge/>
          </w:tcPr>
          <w:p w14:paraId="2DA760D0" w14:textId="77777777" w:rsidR="006A4BC6" w:rsidRPr="006A4BC6" w:rsidRDefault="006A4BC6" w:rsidP="006A4BC6">
            <w:pPr>
              <w:pStyle w:val="TableText"/>
            </w:pPr>
          </w:p>
        </w:tc>
        <w:tc>
          <w:tcPr>
            <w:tcW w:w="752" w:type="pct"/>
          </w:tcPr>
          <w:p w14:paraId="0939E45B"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Charter fishing operators</w:t>
            </w:r>
          </w:p>
        </w:tc>
        <w:tc>
          <w:tcPr>
            <w:tcW w:w="661" w:type="pct"/>
          </w:tcPr>
          <w:p w14:paraId="0CFA33E7"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Low</w:t>
            </w:r>
          </w:p>
        </w:tc>
        <w:tc>
          <w:tcPr>
            <w:tcW w:w="735" w:type="pct"/>
          </w:tcPr>
          <w:p w14:paraId="6A71D70F" w14:textId="1B8B070F"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Minor</w:t>
            </w:r>
          </w:p>
        </w:tc>
        <w:tc>
          <w:tcPr>
            <w:tcW w:w="515" w:type="pct"/>
          </w:tcPr>
          <w:p w14:paraId="3A54F9A8" w14:textId="53A25561"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Rare</w:t>
            </w:r>
          </w:p>
        </w:tc>
        <w:tc>
          <w:tcPr>
            <w:tcW w:w="515" w:type="pct"/>
            <w:shd w:val="clear" w:color="auto" w:fill="A5C9EB" w:themeFill="accent3" w:themeFillTint="40"/>
          </w:tcPr>
          <w:p w14:paraId="793FCBC5" w14:textId="73F5DE10"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Very Low</w:t>
            </w:r>
          </w:p>
        </w:tc>
        <w:tc>
          <w:tcPr>
            <w:tcW w:w="515" w:type="pct"/>
            <w:vMerge/>
          </w:tcPr>
          <w:p w14:paraId="1F7941C6"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p>
        </w:tc>
        <w:tc>
          <w:tcPr>
            <w:tcW w:w="661" w:type="pct"/>
            <w:shd w:val="clear" w:color="auto" w:fill="A5C9EB" w:themeFill="accent3" w:themeFillTint="40"/>
          </w:tcPr>
          <w:p w14:paraId="09DD107D"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6A4BC6">
              <w:t>Very Low</w:t>
            </w:r>
          </w:p>
        </w:tc>
      </w:tr>
    </w:tbl>
    <w:p w14:paraId="0A4B5FFA" w14:textId="77777777" w:rsidR="008E7293" w:rsidRPr="008E7293" w:rsidRDefault="008E7293" w:rsidP="00731F1D">
      <w:pPr>
        <w:pStyle w:val="Heading4"/>
        <w:numPr>
          <w:ilvl w:val="3"/>
          <w:numId w:val="20"/>
        </w:numPr>
      </w:pPr>
      <w:bookmarkStart w:id="122" w:name="_Ref211260326"/>
      <w:r>
        <w:lastRenderedPageBreak/>
        <w:t>Introduction and establishment of invasive marine species (CRF-R002)</w:t>
      </w:r>
      <w:bookmarkEnd w:id="122"/>
    </w:p>
    <w:p w14:paraId="2329F6DD" w14:textId="30A825AB" w:rsidR="00B32959" w:rsidRPr="001F114D" w:rsidRDefault="00B32959" w:rsidP="005E5EEE">
      <w:pPr>
        <w:pStyle w:val="Heading6NoNumber"/>
      </w:pPr>
      <w:r>
        <w:t>Potential risk</w:t>
      </w:r>
    </w:p>
    <w:p w14:paraId="2C85F636" w14:textId="0D0F2306" w:rsidR="00B567FD" w:rsidRDefault="00FD7256" w:rsidP="006E18F1">
      <w:pPr>
        <w:pStyle w:val="BodyText"/>
      </w:pPr>
      <w:r>
        <w:t>N</w:t>
      </w:r>
      <w:r w:rsidR="008E7293" w:rsidRPr="00866D70">
        <w:t>ewly installed</w:t>
      </w:r>
      <w:r w:rsidR="001C7765">
        <w:t xml:space="preserve"> infrastructure </w:t>
      </w:r>
      <w:r w:rsidR="00EB3BE1">
        <w:t xml:space="preserve">provides </w:t>
      </w:r>
      <w:r w:rsidR="008E7293" w:rsidRPr="00866D70">
        <w:t xml:space="preserve">bare hard substrates that </w:t>
      </w:r>
      <w:r w:rsidR="00EB3BE1">
        <w:t xml:space="preserve">can </w:t>
      </w:r>
      <w:r w:rsidR="008E7293" w:rsidRPr="00866D70">
        <w:t xml:space="preserve">be colonised by epifaunal </w:t>
      </w:r>
      <w:r w:rsidR="008E7293">
        <w:t>and mobile species</w:t>
      </w:r>
      <w:r w:rsidR="00BD4218">
        <w:t>. I</w:t>
      </w:r>
      <w:r w:rsidR="000A7421">
        <w:t xml:space="preserve">f </w:t>
      </w:r>
      <w:r w:rsidR="00BD4218">
        <w:t xml:space="preserve">colonised by </w:t>
      </w:r>
      <w:r w:rsidR="008E7293">
        <w:t>invasive marine species</w:t>
      </w:r>
      <w:r w:rsidR="00BD4218">
        <w:t>,</w:t>
      </w:r>
      <w:r w:rsidR="000A7421">
        <w:t xml:space="preserve"> impacts to</w:t>
      </w:r>
      <w:r w:rsidR="00BD4218">
        <w:t xml:space="preserve"> </w:t>
      </w:r>
      <w:r w:rsidR="002D168C">
        <w:t>species</w:t>
      </w:r>
      <w:r w:rsidR="00FD1965">
        <w:t xml:space="preserve"> of fisheries importance</w:t>
      </w:r>
      <w:r w:rsidR="002D168C">
        <w:t xml:space="preserve"> could occur </w:t>
      </w:r>
      <w:r w:rsidR="002D168C" w:rsidRPr="00866D70">
        <w:t>through direct effects of predation or competition</w:t>
      </w:r>
      <w:r w:rsidR="00535E58">
        <w:t>, or indirect effects like habitat change.</w:t>
      </w:r>
      <w:r w:rsidR="002D168C">
        <w:t xml:space="preserve"> </w:t>
      </w:r>
      <w:r w:rsidR="00B32959">
        <w:t>A</w:t>
      </w:r>
      <w:r w:rsidR="00535E58" w:rsidRPr="00866D70">
        <w:t xml:space="preserve"> potential consequence to </w:t>
      </w:r>
      <w:r w:rsidR="00B32959">
        <w:t xml:space="preserve">commercial and recreational fisheries is </w:t>
      </w:r>
      <w:r w:rsidR="00535E58">
        <w:t xml:space="preserve">lost </w:t>
      </w:r>
      <w:r w:rsidR="00535E58" w:rsidRPr="00866D70">
        <w:t>catch due to decline in abundance of target species.</w:t>
      </w:r>
      <w:r w:rsidR="00B567FD">
        <w:t xml:space="preserve"> </w:t>
      </w:r>
    </w:p>
    <w:p w14:paraId="7E336366" w14:textId="1751B807" w:rsidR="006A5010" w:rsidRDefault="00B567FD" w:rsidP="006E18F1">
      <w:pPr>
        <w:pStyle w:val="BodyText"/>
      </w:pPr>
      <w:r>
        <w:t xml:space="preserve">Vessels arriving from </w:t>
      </w:r>
      <w:r w:rsidR="00251E77">
        <w:t xml:space="preserve">both </w:t>
      </w:r>
      <w:r>
        <w:t>overseas and domestic ports</w:t>
      </w:r>
      <w:r w:rsidR="00AA55AA">
        <w:t xml:space="preserve"> </w:t>
      </w:r>
      <w:r w:rsidR="005A5099">
        <w:t>have the potential to</w:t>
      </w:r>
      <w:r w:rsidR="00AA55AA">
        <w:t xml:space="preserve"> transport invasive marine species to the offshore project area</w:t>
      </w:r>
      <w:r w:rsidR="00063833">
        <w:t>.</w:t>
      </w:r>
      <w:r w:rsidR="005A5099">
        <w:t xml:space="preserve"> Mitigations to address this risk are described over the page.</w:t>
      </w:r>
    </w:p>
    <w:p w14:paraId="11D1912F" w14:textId="79A4A4A9" w:rsidR="00B32959" w:rsidRPr="001F114D" w:rsidRDefault="00B32959" w:rsidP="005E5EEE">
      <w:pPr>
        <w:pStyle w:val="Heading6NoNumber"/>
      </w:pPr>
      <w:r>
        <w:t>Mitigation</w:t>
      </w:r>
    </w:p>
    <w:p w14:paraId="398E1E10" w14:textId="5E2FD8B6" w:rsidR="009D0A78" w:rsidRDefault="00C74AB6" w:rsidP="002322CE">
      <w:pPr>
        <w:pStyle w:val="BodyText"/>
      </w:pPr>
      <w:r>
        <w:t>The likelihood of th</w:t>
      </w:r>
      <w:r w:rsidR="0085428C">
        <w:t>e</w:t>
      </w:r>
      <w:r>
        <w:t xml:space="preserve"> risk occurring is </w:t>
      </w:r>
      <w:r w:rsidR="00386163">
        <w:t>r</w:t>
      </w:r>
      <w:r>
        <w:t xml:space="preserve">are as </w:t>
      </w:r>
      <w:r w:rsidR="00940170" w:rsidRPr="00940170">
        <w:t xml:space="preserve">vessels </w:t>
      </w:r>
      <w:r>
        <w:t xml:space="preserve">will </w:t>
      </w:r>
      <w:r w:rsidR="00940170" w:rsidRPr="00940170">
        <w:t>comply with relevant biosecurity legislation and guidelines (VES-M05) that manages discharges of ballast water, ensures vessels are confirmed to be a low biosecurity risk before approval to enter the offshore project area and Corner Inlet</w:t>
      </w:r>
      <w:r w:rsidR="00880989">
        <w:t>,</w:t>
      </w:r>
      <w:r w:rsidR="00940170" w:rsidRPr="00940170">
        <w:t xml:space="preserve"> and ensures the vessels have biosecurity clearance to enter Australia. </w:t>
      </w:r>
    </w:p>
    <w:p w14:paraId="2F577C35" w14:textId="789E531F" w:rsidR="009D0A78" w:rsidRPr="001F114D" w:rsidRDefault="009D0A78" w:rsidP="005E5EEE">
      <w:pPr>
        <w:pStyle w:val="Heading6NoNumber"/>
      </w:pPr>
      <w:r>
        <w:t>Residual risk</w:t>
      </w:r>
    </w:p>
    <w:p w14:paraId="00B6A17F" w14:textId="13781D4A" w:rsidR="008E7293" w:rsidRPr="00FE72B1" w:rsidRDefault="00FE72B1" w:rsidP="002322CE">
      <w:pPr>
        <w:pStyle w:val="BodyText"/>
      </w:pPr>
      <w:r>
        <w:t xml:space="preserve">The </w:t>
      </w:r>
      <w:r w:rsidR="00C74AB6">
        <w:t xml:space="preserve">initial and </w:t>
      </w:r>
      <w:r w:rsidR="008E7293" w:rsidRPr="00866D70">
        <w:t xml:space="preserve">residual risk rating </w:t>
      </w:r>
      <w:r>
        <w:t xml:space="preserve">is </w:t>
      </w:r>
      <w:r w:rsidR="00C67FDD">
        <w:t xml:space="preserve">assessed as </w:t>
      </w:r>
      <w:r w:rsidR="008E7293">
        <w:t>l</w:t>
      </w:r>
      <w:r w:rsidR="008E7293" w:rsidRPr="00866D70">
        <w:t>ow</w:t>
      </w:r>
      <w:r w:rsidR="008E7293">
        <w:t xml:space="preserve"> for commercial fishers and very low for </w:t>
      </w:r>
      <w:r w:rsidR="008E7293" w:rsidRPr="00866D70">
        <w:t xml:space="preserve">recreational fishers </w:t>
      </w:r>
      <w:r w:rsidR="008E7293">
        <w:t>and charter fishing operators.</w:t>
      </w:r>
    </w:p>
    <w:p w14:paraId="11422E1C" w14:textId="484C270E" w:rsidR="00497F2A" w:rsidRDefault="00497F2A" w:rsidP="00497F2A">
      <w:pPr>
        <w:pStyle w:val="Caption"/>
      </w:pPr>
      <w:bookmarkStart w:id="123" w:name="_Ref211260292"/>
      <w:bookmarkStart w:id="124" w:name="_Toc228887770"/>
      <w:r>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8</w:t>
      </w:r>
      <w:r>
        <w:fldChar w:fldCharType="end"/>
      </w:r>
      <w:bookmarkEnd w:id="123"/>
      <w:r>
        <w:tab/>
      </w:r>
      <w:r w:rsidRPr="008E7293">
        <w:t xml:space="preserve">Consequence, likelihood and residual risk ranking for </w:t>
      </w:r>
      <w:r w:rsidR="00141A90">
        <w:rPr>
          <w:rStyle w:val="Emphasis"/>
          <w:i w:val="0"/>
        </w:rPr>
        <w:t>the i</w:t>
      </w:r>
      <w:r w:rsidR="00141A90" w:rsidRPr="00F37AFC">
        <w:rPr>
          <w:rStyle w:val="Emphasis"/>
          <w:i w:val="0"/>
        </w:rPr>
        <w:t>ntroduction and establishment of invasive marine species</w:t>
      </w:r>
      <w:bookmarkEnd w:id="124"/>
      <w:r w:rsidR="00141A90" w:rsidRPr="00F37AFC">
        <w:rPr>
          <w:rStyle w:val="Emphasis"/>
          <w:i w:val="0"/>
        </w:rPr>
        <w:t xml:space="preserve"> </w:t>
      </w:r>
    </w:p>
    <w:tbl>
      <w:tblPr>
        <w:tblStyle w:val="MainTableStyle1"/>
        <w:tblW w:w="5000" w:type="pct"/>
        <w:tblLook w:val="04A0" w:firstRow="1" w:lastRow="0" w:firstColumn="1" w:lastColumn="0" w:noHBand="0" w:noVBand="1"/>
      </w:tblPr>
      <w:tblGrid>
        <w:gridCol w:w="1328"/>
        <w:gridCol w:w="1228"/>
        <w:gridCol w:w="1270"/>
        <w:gridCol w:w="1288"/>
        <w:gridCol w:w="983"/>
        <w:gridCol w:w="1268"/>
        <w:gridCol w:w="8"/>
        <w:gridCol w:w="995"/>
        <w:gridCol w:w="1270"/>
      </w:tblGrid>
      <w:tr w:rsidR="005E5EEE" w:rsidRPr="0089542C" w14:paraId="6B38FEA2" w14:textId="77777777" w:rsidTr="005E5EEE">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688" w:type="pct"/>
          </w:tcPr>
          <w:p w14:paraId="2F3E6A3E" w14:textId="77777777" w:rsidR="006A4BC6" w:rsidRPr="008E7293" w:rsidRDefault="006A4BC6" w:rsidP="006E18F1">
            <w:pPr>
              <w:pStyle w:val="TableText"/>
            </w:pPr>
            <w:r w:rsidRPr="008E7293">
              <w:t>Potential Risk</w:t>
            </w:r>
          </w:p>
        </w:tc>
        <w:tc>
          <w:tcPr>
            <w:tcW w:w="637" w:type="pct"/>
          </w:tcPr>
          <w:p w14:paraId="087EA338" w14:textId="77777777" w:rsidR="006A4BC6" w:rsidRPr="008E7293" w:rsidRDefault="006A4BC6" w:rsidP="006E18F1">
            <w:pPr>
              <w:pStyle w:val="TableText"/>
              <w:cnfStyle w:val="100000000000" w:firstRow="1" w:lastRow="0" w:firstColumn="0" w:lastColumn="0" w:oddVBand="0" w:evenVBand="0" w:oddHBand="0" w:evenHBand="0" w:firstRowFirstColumn="0" w:firstRowLastColumn="0" w:lastRowFirstColumn="0" w:lastRowLastColumn="0"/>
            </w:pPr>
            <w:r w:rsidRPr="008E7293">
              <w:t xml:space="preserve">Receptor </w:t>
            </w:r>
          </w:p>
          <w:p w14:paraId="7D4854E3" w14:textId="77777777" w:rsidR="006A4BC6" w:rsidRPr="008E7293" w:rsidRDefault="006A4BC6" w:rsidP="006E18F1">
            <w:pPr>
              <w:pStyle w:val="TableText"/>
              <w:cnfStyle w:val="100000000000" w:firstRow="1" w:lastRow="0" w:firstColumn="0" w:lastColumn="0" w:oddVBand="0" w:evenVBand="0" w:oddHBand="0" w:evenHBand="0" w:firstRowFirstColumn="0" w:firstRowLastColumn="0" w:lastRowFirstColumn="0" w:lastRowLastColumn="0"/>
            </w:pPr>
            <w:r w:rsidRPr="008E7293">
              <w:t xml:space="preserve">Group </w:t>
            </w:r>
          </w:p>
        </w:tc>
        <w:tc>
          <w:tcPr>
            <w:tcW w:w="659" w:type="pct"/>
          </w:tcPr>
          <w:p w14:paraId="5AED757C" w14:textId="77777777" w:rsidR="006A4BC6" w:rsidRPr="008E7293" w:rsidRDefault="006A4BC6" w:rsidP="006E18F1">
            <w:pPr>
              <w:pStyle w:val="TableText"/>
              <w:cnfStyle w:val="100000000000" w:firstRow="1" w:lastRow="0" w:firstColumn="0" w:lastColumn="0" w:oddVBand="0" w:evenVBand="0" w:oddHBand="0" w:evenHBand="0" w:firstRowFirstColumn="0" w:firstRowLastColumn="0" w:lastRowFirstColumn="0" w:lastRowLastColumn="0"/>
            </w:pPr>
            <w:r w:rsidRPr="008E7293">
              <w:t>Receptor sensitivity</w:t>
            </w:r>
          </w:p>
        </w:tc>
        <w:tc>
          <w:tcPr>
            <w:tcW w:w="668" w:type="pct"/>
          </w:tcPr>
          <w:p w14:paraId="4798D944" w14:textId="65E0907D" w:rsidR="006A4BC6" w:rsidRPr="008E7293" w:rsidRDefault="006A4BC6" w:rsidP="006E18F1">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10" w:type="pct"/>
          </w:tcPr>
          <w:p w14:paraId="62C0FAF9" w14:textId="328F8973" w:rsidR="006A4BC6" w:rsidRPr="008E7293" w:rsidRDefault="006A4BC6" w:rsidP="006E18F1">
            <w:pPr>
              <w:pStyle w:val="TableText"/>
              <w:cnfStyle w:val="100000000000" w:firstRow="1" w:lastRow="0" w:firstColumn="0" w:lastColumn="0" w:oddVBand="0" w:evenVBand="0" w:oddHBand="0" w:evenHBand="0" w:firstRowFirstColumn="0" w:firstRowLastColumn="0" w:lastRowFirstColumn="0" w:lastRowLastColumn="0"/>
            </w:pPr>
            <w:r w:rsidRPr="008E7293">
              <w:t>Initial likelihood</w:t>
            </w:r>
          </w:p>
        </w:tc>
        <w:tc>
          <w:tcPr>
            <w:tcW w:w="658" w:type="pct"/>
          </w:tcPr>
          <w:p w14:paraId="20691600" w14:textId="77777777" w:rsidR="006A4BC6" w:rsidRPr="008E7293" w:rsidRDefault="006A4BC6" w:rsidP="006E18F1">
            <w:pPr>
              <w:pStyle w:val="TableText"/>
              <w:cnfStyle w:val="100000000000" w:firstRow="1" w:lastRow="0" w:firstColumn="0" w:lastColumn="0" w:oddVBand="0" w:evenVBand="0" w:oddHBand="0" w:evenHBand="0" w:firstRowFirstColumn="0" w:firstRowLastColumn="0" w:lastRowFirstColumn="0" w:lastRowLastColumn="0"/>
            </w:pPr>
            <w:r w:rsidRPr="008E7293">
              <w:t>Initial risk ranking</w:t>
            </w:r>
          </w:p>
        </w:tc>
        <w:tc>
          <w:tcPr>
            <w:tcW w:w="520" w:type="pct"/>
            <w:gridSpan w:val="2"/>
          </w:tcPr>
          <w:p w14:paraId="7A7DB4EB" w14:textId="77777777" w:rsidR="006A4BC6" w:rsidRPr="008E7293" w:rsidRDefault="006A4BC6" w:rsidP="006E18F1">
            <w:pPr>
              <w:pStyle w:val="TableText"/>
              <w:cnfStyle w:val="100000000000" w:firstRow="1" w:lastRow="0" w:firstColumn="0" w:lastColumn="0" w:oddVBand="0" w:evenVBand="0" w:oddHBand="0" w:evenHBand="0" w:firstRowFirstColumn="0" w:firstRowLastColumn="0" w:lastRowFirstColumn="0" w:lastRowLastColumn="0"/>
            </w:pPr>
            <w:r w:rsidRPr="008E7293">
              <w:t>Mitigation</w:t>
            </w:r>
          </w:p>
        </w:tc>
        <w:tc>
          <w:tcPr>
            <w:tcW w:w="659" w:type="pct"/>
          </w:tcPr>
          <w:p w14:paraId="4392A10B" w14:textId="77777777" w:rsidR="006A4BC6" w:rsidRPr="008E7293" w:rsidRDefault="006A4BC6" w:rsidP="006E18F1">
            <w:pPr>
              <w:pStyle w:val="TableText"/>
              <w:cnfStyle w:val="100000000000" w:firstRow="1" w:lastRow="0" w:firstColumn="0" w:lastColumn="0" w:oddVBand="0" w:evenVBand="0" w:oddHBand="0" w:evenHBand="0" w:firstRowFirstColumn="0" w:firstRowLastColumn="0" w:lastRowFirstColumn="0" w:lastRowLastColumn="0"/>
            </w:pPr>
            <w:r w:rsidRPr="008E7293">
              <w:t>Residual risk ranking</w:t>
            </w:r>
          </w:p>
        </w:tc>
      </w:tr>
      <w:tr w:rsidR="005E5EEE" w:rsidRPr="0089542C" w14:paraId="63C6A82F" w14:textId="77777777" w:rsidTr="005E5EEE">
        <w:trPr>
          <w:trHeight w:val="595"/>
        </w:trPr>
        <w:tc>
          <w:tcPr>
            <w:cnfStyle w:val="001000000000" w:firstRow="0" w:lastRow="0" w:firstColumn="1" w:lastColumn="0" w:oddVBand="0" w:evenVBand="0" w:oddHBand="0" w:evenHBand="0" w:firstRowFirstColumn="0" w:firstRowLastColumn="0" w:lastRowFirstColumn="0" w:lastRowLastColumn="0"/>
            <w:tcW w:w="688" w:type="pct"/>
            <w:vMerge w:val="restart"/>
          </w:tcPr>
          <w:p w14:paraId="048D6C50" w14:textId="77777777" w:rsidR="006A4BC6" w:rsidRPr="006A4BC6" w:rsidRDefault="006A4BC6" w:rsidP="006A4BC6">
            <w:pPr>
              <w:pStyle w:val="TableText"/>
            </w:pPr>
            <w:r w:rsidRPr="008E7293">
              <w:t>Introduction and establishment of invasive marine species</w:t>
            </w:r>
          </w:p>
        </w:tc>
        <w:tc>
          <w:tcPr>
            <w:tcW w:w="637" w:type="pct"/>
          </w:tcPr>
          <w:p w14:paraId="4080FC6C"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Commercial fishers</w:t>
            </w:r>
          </w:p>
        </w:tc>
        <w:tc>
          <w:tcPr>
            <w:tcW w:w="659" w:type="pct"/>
          </w:tcPr>
          <w:p w14:paraId="2F60A064"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Medium</w:t>
            </w:r>
          </w:p>
        </w:tc>
        <w:tc>
          <w:tcPr>
            <w:tcW w:w="668" w:type="pct"/>
          </w:tcPr>
          <w:p w14:paraId="0F85370D" w14:textId="77BB5A2A"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66D70">
              <w:t>Moderate</w:t>
            </w:r>
          </w:p>
        </w:tc>
        <w:tc>
          <w:tcPr>
            <w:tcW w:w="510" w:type="pct"/>
          </w:tcPr>
          <w:p w14:paraId="28F5D80C" w14:textId="38AFE4FB" w:rsidR="006A4BC6" w:rsidRPr="006A4BC6" w:rsidRDefault="00C74AB6" w:rsidP="006A4BC6">
            <w:pPr>
              <w:pStyle w:val="TableText"/>
              <w:cnfStyle w:val="000000000000" w:firstRow="0" w:lastRow="0" w:firstColumn="0" w:lastColumn="0" w:oddVBand="0" w:evenVBand="0" w:oddHBand="0" w:evenHBand="0" w:firstRowFirstColumn="0" w:firstRowLastColumn="0" w:lastRowFirstColumn="0" w:lastRowLastColumn="0"/>
            </w:pPr>
            <w:r>
              <w:t>Rare</w:t>
            </w:r>
          </w:p>
        </w:tc>
        <w:tc>
          <w:tcPr>
            <w:tcW w:w="662" w:type="pct"/>
            <w:gridSpan w:val="2"/>
            <w:shd w:val="clear" w:color="auto" w:fill="4BD5AB" w:themeFill="text2" w:themeFillTint="80"/>
          </w:tcPr>
          <w:p w14:paraId="7A6E1547"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Low</w:t>
            </w:r>
          </w:p>
        </w:tc>
        <w:tc>
          <w:tcPr>
            <w:tcW w:w="516" w:type="pct"/>
            <w:vMerge w:val="restart"/>
          </w:tcPr>
          <w:p w14:paraId="06E7B102" w14:textId="6517C684" w:rsidR="006A4BC6" w:rsidRPr="006A4BC6" w:rsidRDefault="005E5EEE" w:rsidP="005E5EEE">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pPr>
            <w:r>
              <w:t>-</w:t>
            </w:r>
          </w:p>
        </w:tc>
        <w:tc>
          <w:tcPr>
            <w:tcW w:w="659" w:type="pct"/>
            <w:shd w:val="clear" w:color="auto" w:fill="4BD5AB" w:themeFill="text2" w:themeFillTint="80"/>
          </w:tcPr>
          <w:p w14:paraId="017E426B"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Low</w:t>
            </w:r>
          </w:p>
        </w:tc>
      </w:tr>
      <w:tr w:rsidR="005E5EEE" w:rsidRPr="0089542C" w14:paraId="16A0BA3E" w14:textId="77777777" w:rsidTr="005E5EEE">
        <w:trPr>
          <w:trHeight w:val="144"/>
        </w:trPr>
        <w:tc>
          <w:tcPr>
            <w:cnfStyle w:val="001000000000" w:firstRow="0" w:lastRow="0" w:firstColumn="1" w:lastColumn="0" w:oddVBand="0" w:evenVBand="0" w:oddHBand="0" w:evenHBand="0" w:firstRowFirstColumn="0" w:firstRowLastColumn="0" w:lastRowFirstColumn="0" w:lastRowLastColumn="0"/>
            <w:tcW w:w="688" w:type="pct"/>
            <w:vMerge/>
          </w:tcPr>
          <w:p w14:paraId="572EFE72" w14:textId="77777777" w:rsidR="006A4BC6" w:rsidRPr="008E7293" w:rsidRDefault="006A4BC6" w:rsidP="006A4BC6">
            <w:pPr>
              <w:pStyle w:val="TableText"/>
            </w:pPr>
          </w:p>
        </w:tc>
        <w:tc>
          <w:tcPr>
            <w:tcW w:w="637" w:type="pct"/>
          </w:tcPr>
          <w:p w14:paraId="40E44BE2"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Charter fishing operators</w:t>
            </w:r>
          </w:p>
        </w:tc>
        <w:tc>
          <w:tcPr>
            <w:tcW w:w="659" w:type="pct"/>
          </w:tcPr>
          <w:p w14:paraId="113FE93B"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Low</w:t>
            </w:r>
          </w:p>
        </w:tc>
        <w:tc>
          <w:tcPr>
            <w:tcW w:w="668" w:type="pct"/>
          </w:tcPr>
          <w:p w14:paraId="5A07696E" w14:textId="697EF391"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66D70">
              <w:t>Minor</w:t>
            </w:r>
          </w:p>
        </w:tc>
        <w:tc>
          <w:tcPr>
            <w:tcW w:w="510" w:type="pct"/>
          </w:tcPr>
          <w:p w14:paraId="5BE344E3" w14:textId="5BDD0428" w:rsidR="006A4BC6" w:rsidRPr="006A4BC6" w:rsidRDefault="00C74AB6" w:rsidP="006A4BC6">
            <w:pPr>
              <w:pStyle w:val="TableText"/>
              <w:cnfStyle w:val="000000000000" w:firstRow="0" w:lastRow="0" w:firstColumn="0" w:lastColumn="0" w:oddVBand="0" w:evenVBand="0" w:oddHBand="0" w:evenHBand="0" w:firstRowFirstColumn="0" w:firstRowLastColumn="0" w:lastRowFirstColumn="0" w:lastRowLastColumn="0"/>
            </w:pPr>
            <w:r>
              <w:t>Rare</w:t>
            </w:r>
          </w:p>
        </w:tc>
        <w:tc>
          <w:tcPr>
            <w:tcW w:w="662" w:type="pct"/>
            <w:gridSpan w:val="2"/>
            <w:shd w:val="clear" w:color="auto" w:fill="A5C9EB" w:themeFill="accent3" w:themeFillTint="40"/>
          </w:tcPr>
          <w:p w14:paraId="38D6AB1B"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Very Low</w:t>
            </w:r>
          </w:p>
        </w:tc>
        <w:tc>
          <w:tcPr>
            <w:tcW w:w="516" w:type="pct"/>
            <w:vMerge/>
          </w:tcPr>
          <w:p w14:paraId="1E6F0134" w14:textId="77777777" w:rsidR="006A4BC6" w:rsidRPr="008E7293" w:rsidRDefault="006A4BC6" w:rsidP="006A4BC6">
            <w:pPr>
              <w:pStyle w:val="TableText"/>
              <w:cnfStyle w:val="000000000000" w:firstRow="0" w:lastRow="0" w:firstColumn="0" w:lastColumn="0" w:oddVBand="0" w:evenVBand="0" w:oddHBand="0" w:evenHBand="0" w:firstRowFirstColumn="0" w:firstRowLastColumn="0" w:lastRowFirstColumn="0" w:lastRowLastColumn="0"/>
            </w:pPr>
          </w:p>
        </w:tc>
        <w:tc>
          <w:tcPr>
            <w:tcW w:w="659" w:type="pct"/>
            <w:shd w:val="clear" w:color="auto" w:fill="A5C9EB" w:themeFill="accent3" w:themeFillTint="40"/>
          </w:tcPr>
          <w:p w14:paraId="238DEBED"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Very Low</w:t>
            </w:r>
          </w:p>
        </w:tc>
      </w:tr>
      <w:tr w:rsidR="005E5EEE" w:rsidRPr="0089542C" w14:paraId="77789A6B" w14:textId="77777777" w:rsidTr="005E5EEE">
        <w:trPr>
          <w:trHeight w:val="76"/>
        </w:trPr>
        <w:tc>
          <w:tcPr>
            <w:cnfStyle w:val="001000000000" w:firstRow="0" w:lastRow="0" w:firstColumn="1" w:lastColumn="0" w:oddVBand="0" w:evenVBand="0" w:oddHBand="0" w:evenHBand="0" w:firstRowFirstColumn="0" w:firstRowLastColumn="0" w:lastRowFirstColumn="0" w:lastRowLastColumn="0"/>
            <w:tcW w:w="688" w:type="pct"/>
            <w:vMerge/>
          </w:tcPr>
          <w:p w14:paraId="2F159984" w14:textId="77777777" w:rsidR="006A4BC6" w:rsidRPr="008E7293" w:rsidRDefault="006A4BC6" w:rsidP="006A4BC6">
            <w:pPr>
              <w:pStyle w:val="TableText"/>
            </w:pPr>
          </w:p>
        </w:tc>
        <w:tc>
          <w:tcPr>
            <w:tcW w:w="637" w:type="pct"/>
          </w:tcPr>
          <w:p w14:paraId="6AAF313F"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Recreational fishers on private vessels</w:t>
            </w:r>
          </w:p>
        </w:tc>
        <w:tc>
          <w:tcPr>
            <w:tcW w:w="659" w:type="pct"/>
          </w:tcPr>
          <w:p w14:paraId="5E0124FD"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Low</w:t>
            </w:r>
          </w:p>
        </w:tc>
        <w:tc>
          <w:tcPr>
            <w:tcW w:w="668" w:type="pct"/>
          </w:tcPr>
          <w:p w14:paraId="2CBA3085" w14:textId="4652FAAF"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66D70">
              <w:t>Minor</w:t>
            </w:r>
          </w:p>
        </w:tc>
        <w:tc>
          <w:tcPr>
            <w:tcW w:w="510" w:type="pct"/>
          </w:tcPr>
          <w:p w14:paraId="6CF4D559" w14:textId="116A0E7B"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Minor</w:t>
            </w:r>
          </w:p>
        </w:tc>
        <w:tc>
          <w:tcPr>
            <w:tcW w:w="662" w:type="pct"/>
            <w:gridSpan w:val="2"/>
            <w:shd w:val="clear" w:color="auto" w:fill="A5C9EB" w:themeFill="accent3" w:themeFillTint="40"/>
          </w:tcPr>
          <w:p w14:paraId="07A9B690"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Very Low</w:t>
            </w:r>
          </w:p>
        </w:tc>
        <w:tc>
          <w:tcPr>
            <w:tcW w:w="516" w:type="pct"/>
            <w:vMerge/>
          </w:tcPr>
          <w:p w14:paraId="14CD7647" w14:textId="77777777" w:rsidR="006A4BC6" w:rsidRPr="008E7293" w:rsidRDefault="006A4BC6" w:rsidP="006A4BC6">
            <w:pPr>
              <w:pStyle w:val="TableText"/>
              <w:cnfStyle w:val="000000000000" w:firstRow="0" w:lastRow="0" w:firstColumn="0" w:lastColumn="0" w:oddVBand="0" w:evenVBand="0" w:oddHBand="0" w:evenHBand="0" w:firstRowFirstColumn="0" w:firstRowLastColumn="0" w:lastRowFirstColumn="0" w:lastRowLastColumn="0"/>
            </w:pPr>
          </w:p>
        </w:tc>
        <w:tc>
          <w:tcPr>
            <w:tcW w:w="659" w:type="pct"/>
            <w:shd w:val="clear" w:color="auto" w:fill="A5C9EB" w:themeFill="accent3" w:themeFillTint="40"/>
          </w:tcPr>
          <w:p w14:paraId="293F2B9B" w14:textId="77777777" w:rsidR="006A4BC6" w:rsidRPr="006A4BC6" w:rsidRDefault="006A4BC6" w:rsidP="006A4BC6">
            <w:pPr>
              <w:pStyle w:val="TableText"/>
              <w:cnfStyle w:val="000000000000" w:firstRow="0" w:lastRow="0" w:firstColumn="0" w:lastColumn="0" w:oddVBand="0" w:evenVBand="0" w:oddHBand="0" w:evenHBand="0" w:firstRowFirstColumn="0" w:firstRowLastColumn="0" w:lastRowFirstColumn="0" w:lastRowLastColumn="0"/>
            </w:pPr>
            <w:r w:rsidRPr="008E7293">
              <w:t>Very Low</w:t>
            </w:r>
          </w:p>
        </w:tc>
      </w:tr>
    </w:tbl>
    <w:p w14:paraId="2771086E" w14:textId="77777777" w:rsidR="008E7293" w:rsidRPr="008E7293" w:rsidRDefault="008E7293" w:rsidP="00731F1D">
      <w:pPr>
        <w:pStyle w:val="Heading2"/>
        <w:numPr>
          <w:ilvl w:val="1"/>
          <w:numId w:val="20"/>
        </w:numPr>
      </w:pPr>
      <w:bookmarkStart w:id="125" w:name="_Toc198748201"/>
      <w:bookmarkStart w:id="126" w:name="_Ref198819005"/>
      <w:bookmarkStart w:id="127" w:name="_Toc200118886"/>
      <w:bookmarkStart w:id="128" w:name="_Toc228887736"/>
      <w:r w:rsidRPr="00534C86">
        <w:lastRenderedPageBreak/>
        <w:t xml:space="preserve">Operation </w:t>
      </w:r>
      <w:r w:rsidRPr="008E7293">
        <w:t>impact assessment</w:t>
      </w:r>
      <w:bookmarkEnd w:id="125"/>
      <w:bookmarkEnd w:id="126"/>
      <w:bookmarkEnd w:id="127"/>
      <w:bookmarkEnd w:id="128"/>
    </w:p>
    <w:p w14:paraId="365D3AF4" w14:textId="381DCBF2" w:rsidR="008E7293" w:rsidRPr="00534C86" w:rsidRDefault="008E7293" w:rsidP="006E18F1">
      <w:pPr>
        <w:pStyle w:val="BodyText"/>
      </w:pPr>
      <w:r w:rsidRPr="00C425B3">
        <w:t>This section discusses the</w:t>
      </w:r>
      <w:r>
        <w:t xml:space="preserve"> </w:t>
      </w:r>
      <w:r w:rsidRPr="00C425B3">
        <w:t xml:space="preserve">impacts and risks associated with the </w:t>
      </w:r>
      <w:r>
        <w:t xml:space="preserve">operation of the </w:t>
      </w:r>
      <w:r w:rsidR="00C67FDD">
        <w:t>p</w:t>
      </w:r>
      <w:r>
        <w:t>roject</w:t>
      </w:r>
      <w:r w:rsidRPr="00C425B3">
        <w:t xml:space="preserve"> that relate to </w:t>
      </w:r>
      <w:r>
        <w:t xml:space="preserve">commercial and recreational fisheries. </w:t>
      </w:r>
    </w:p>
    <w:p w14:paraId="6B0DD2BC" w14:textId="77777777" w:rsidR="00FD5DB7" w:rsidRPr="00FD5DB7" w:rsidRDefault="00FD5DB7" w:rsidP="00731F1D">
      <w:pPr>
        <w:pStyle w:val="Heading3"/>
        <w:numPr>
          <w:ilvl w:val="2"/>
          <w:numId w:val="20"/>
        </w:numPr>
      </w:pPr>
      <w:bookmarkStart w:id="129" w:name="_Toc198748202"/>
      <w:bookmarkStart w:id="130" w:name="_Toc200118887"/>
      <w:bookmarkStart w:id="131" w:name="_Toc228887737"/>
      <w:bookmarkStart w:id="132" w:name="_Toc198748203"/>
      <w:r w:rsidRPr="00FD5DB7">
        <w:t>Key impacts</w:t>
      </w:r>
      <w:bookmarkEnd w:id="129"/>
      <w:bookmarkEnd w:id="130"/>
      <w:bookmarkEnd w:id="131"/>
    </w:p>
    <w:p w14:paraId="0C5A6618" w14:textId="77777777" w:rsidR="00FD5DB7" w:rsidRPr="00FD5DB7" w:rsidRDefault="00FD5DB7" w:rsidP="00FD5DB7">
      <w:pPr>
        <w:pStyle w:val="BodyText"/>
      </w:pPr>
      <w:r w:rsidRPr="00FD5DB7">
        <w:t>The operation impact assessment identified no impacts with a residual consequence to commercial and recreational fisheries of moderate or higher.</w:t>
      </w:r>
    </w:p>
    <w:p w14:paraId="6C21BF2E" w14:textId="77777777" w:rsidR="008E7293" w:rsidRPr="008E7293" w:rsidRDefault="008E7293" w:rsidP="00731F1D">
      <w:pPr>
        <w:pStyle w:val="Heading3"/>
        <w:numPr>
          <w:ilvl w:val="2"/>
          <w:numId w:val="20"/>
        </w:numPr>
      </w:pPr>
      <w:bookmarkStart w:id="133" w:name="_Toc200118888"/>
      <w:bookmarkStart w:id="134" w:name="_Toc228887738"/>
      <w:r>
        <w:t>Other impacts</w:t>
      </w:r>
      <w:bookmarkEnd w:id="132"/>
      <w:bookmarkEnd w:id="133"/>
      <w:bookmarkEnd w:id="134"/>
    </w:p>
    <w:p w14:paraId="721D83F9" w14:textId="23C432FB" w:rsidR="00FD7256" w:rsidRDefault="00FD7256" w:rsidP="00FD7256">
      <w:pPr>
        <w:pStyle w:val="BodyBullet1"/>
        <w:numPr>
          <w:ilvl w:val="0"/>
          <w:numId w:val="0"/>
        </w:numPr>
      </w:pPr>
      <w:r w:rsidRPr="00FD7256">
        <w:t xml:space="preserve">Other impacts from the project’s operation phase that were assessed </w:t>
      </w:r>
      <w:r w:rsidR="000D6329">
        <w:t>with</w:t>
      </w:r>
      <w:r w:rsidRPr="00FD7256">
        <w:t xml:space="preserve"> a negligible to minor consequence for all </w:t>
      </w:r>
      <w:r>
        <w:t>commercial and recreational fisheries</w:t>
      </w:r>
      <w:r w:rsidRPr="00FD7256">
        <w:t xml:space="preserve"> receptor groups</w:t>
      </w:r>
      <w:r>
        <w:t xml:space="preserve"> include</w:t>
      </w:r>
      <w:r w:rsidRPr="00FD7256">
        <w:t>:</w:t>
      </w:r>
    </w:p>
    <w:p w14:paraId="3203C463" w14:textId="77777777" w:rsidR="008E7293" w:rsidRPr="008E7293" w:rsidRDefault="008E7293" w:rsidP="006E18F1">
      <w:pPr>
        <w:pStyle w:val="BodyBullet1"/>
      </w:pPr>
      <w:r w:rsidRPr="008E7293">
        <w:t>Physical presence of maintenance vessels and project infrastructure (CRF-I004)</w:t>
      </w:r>
    </w:p>
    <w:p w14:paraId="5591CDD9" w14:textId="77777777" w:rsidR="008E7293" w:rsidRPr="008E7293" w:rsidRDefault="008E7293" w:rsidP="006E18F1">
      <w:pPr>
        <w:pStyle w:val="BodyBullet1"/>
      </w:pPr>
      <w:r w:rsidRPr="008E7293">
        <w:t>Reduced availability of fish due to habitat modification, power generation and maintenance operations (CRF-I005)</w:t>
      </w:r>
    </w:p>
    <w:p w14:paraId="5592ED66" w14:textId="33971D72" w:rsidR="008E7293" w:rsidRPr="008E7293" w:rsidRDefault="008E7293" w:rsidP="006E18F1">
      <w:pPr>
        <w:pStyle w:val="BodyBullet1"/>
      </w:pPr>
      <w:r w:rsidRPr="008E7293">
        <w:t>Increased commercial and/or recreational fishing interest (CRF-I006)</w:t>
      </w:r>
      <w:r w:rsidR="002E2A24">
        <w:t>.</w:t>
      </w:r>
    </w:p>
    <w:p w14:paraId="00AA4DA8" w14:textId="77777777" w:rsidR="008E7293" w:rsidRPr="008E7293" w:rsidRDefault="008E7293" w:rsidP="00731F1D">
      <w:pPr>
        <w:pStyle w:val="Heading4"/>
        <w:numPr>
          <w:ilvl w:val="3"/>
          <w:numId w:val="20"/>
        </w:numPr>
      </w:pPr>
      <w:bookmarkStart w:id="135" w:name="_Ref215042319"/>
      <w:r>
        <w:t>Physical presence of maintenance vessels and project infrastructure (CRF-I004)</w:t>
      </w:r>
      <w:bookmarkEnd w:id="135"/>
    </w:p>
    <w:p w14:paraId="39818442" w14:textId="14247712" w:rsidR="00D6613B" w:rsidRDefault="00D6613B" w:rsidP="005E5EEE">
      <w:pPr>
        <w:pStyle w:val="Heading6NoNumber"/>
        <w:rPr>
          <w:rStyle w:val="Emphasis"/>
          <w:i w:val="0"/>
          <w:iCs w:val="0"/>
        </w:rPr>
      </w:pPr>
      <w:r>
        <w:t>Potential impact</w:t>
      </w:r>
    </w:p>
    <w:p w14:paraId="37889F8D" w14:textId="58AB4C01" w:rsidR="00303563" w:rsidRDefault="00063833" w:rsidP="00FA2DA9">
      <w:pPr>
        <w:pStyle w:val="BodyText"/>
        <w:rPr>
          <w:rStyle w:val="Emphasis"/>
          <w:i w:val="0"/>
          <w:iCs w:val="0"/>
        </w:rPr>
      </w:pPr>
      <w:r>
        <w:rPr>
          <w:rStyle w:val="Emphasis"/>
          <w:i w:val="0"/>
          <w:iCs w:val="0"/>
        </w:rPr>
        <w:t>Once the offshore wind farm begins operating,</w:t>
      </w:r>
      <w:r w:rsidR="00224975">
        <w:rPr>
          <w:rStyle w:val="Emphasis"/>
          <w:i w:val="0"/>
          <w:iCs w:val="0"/>
        </w:rPr>
        <w:t xml:space="preserve"> </w:t>
      </w:r>
      <w:r w:rsidR="00DD3161">
        <w:rPr>
          <w:rStyle w:val="Emphasis"/>
          <w:i w:val="0"/>
          <w:iCs w:val="0"/>
        </w:rPr>
        <w:t xml:space="preserve">the offshore project area </w:t>
      </w:r>
      <w:r w:rsidR="00224975">
        <w:rPr>
          <w:rStyle w:val="Emphasis"/>
          <w:i w:val="0"/>
          <w:iCs w:val="0"/>
        </w:rPr>
        <w:t xml:space="preserve">will </w:t>
      </w:r>
      <w:r w:rsidR="009F187E">
        <w:rPr>
          <w:rStyle w:val="Emphasis"/>
          <w:i w:val="0"/>
          <w:iCs w:val="0"/>
        </w:rPr>
        <w:t>be</w:t>
      </w:r>
      <w:r w:rsidR="00224975">
        <w:rPr>
          <w:rStyle w:val="Emphasis"/>
          <w:i w:val="0"/>
          <w:iCs w:val="0"/>
        </w:rPr>
        <w:t xml:space="preserve"> </w:t>
      </w:r>
      <w:r w:rsidR="00910FCE">
        <w:rPr>
          <w:rStyle w:val="Emphasis"/>
          <w:i w:val="0"/>
          <w:iCs w:val="0"/>
        </w:rPr>
        <w:t xml:space="preserve">open </w:t>
      </w:r>
      <w:r w:rsidR="00224975">
        <w:rPr>
          <w:rStyle w:val="Emphasis"/>
          <w:i w:val="0"/>
          <w:iCs w:val="0"/>
        </w:rPr>
        <w:t>to other users</w:t>
      </w:r>
      <w:r>
        <w:rPr>
          <w:rStyle w:val="Emphasis"/>
          <w:i w:val="0"/>
          <w:iCs w:val="0"/>
        </w:rPr>
        <w:t xml:space="preserve"> including commercial and recreational fishers.</w:t>
      </w:r>
      <w:r w:rsidR="00A87A05">
        <w:rPr>
          <w:rStyle w:val="Emphasis"/>
          <w:i w:val="0"/>
          <w:iCs w:val="0"/>
        </w:rPr>
        <w:t xml:space="preserve"> Minimal (if any) access restrictions </w:t>
      </w:r>
      <w:r w:rsidR="00DD3161">
        <w:rPr>
          <w:rStyle w:val="Emphasis"/>
          <w:i w:val="0"/>
          <w:iCs w:val="0"/>
        </w:rPr>
        <w:t xml:space="preserve">for fishers </w:t>
      </w:r>
      <w:r w:rsidR="00A87A05">
        <w:rPr>
          <w:rStyle w:val="Emphasis"/>
          <w:i w:val="0"/>
          <w:iCs w:val="0"/>
        </w:rPr>
        <w:t xml:space="preserve">are </w:t>
      </w:r>
      <w:r w:rsidR="004322BB">
        <w:rPr>
          <w:rStyle w:val="Emphasis"/>
          <w:i w:val="0"/>
          <w:iCs w:val="0"/>
        </w:rPr>
        <w:t>anticipated</w:t>
      </w:r>
      <w:r w:rsidR="00A87A05">
        <w:rPr>
          <w:rStyle w:val="Emphasis"/>
          <w:i w:val="0"/>
          <w:iCs w:val="0"/>
        </w:rPr>
        <w:t xml:space="preserve">, although protection zones </w:t>
      </w:r>
      <w:r w:rsidR="009120F7">
        <w:rPr>
          <w:rStyle w:val="Emphasis"/>
          <w:i w:val="0"/>
          <w:iCs w:val="0"/>
        </w:rPr>
        <w:t xml:space="preserve">prohibiting </w:t>
      </w:r>
      <w:r w:rsidR="004322BB">
        <w:rPr>
          <w:rStyle w:val="Emphasis"/>
          <w:i w:val="0"/>
          <w:iCs w:val="0"/>
        </w:rPr>
        <w:t xml:space="preserve">certain </w:t>
      </w:r>
      <w:r w:rsidR="009120F7">
        <w:rPr>
          <w:rStyle w:val="Emphasis"/>
          <w:i w:val="0"/>
          <w:iCs w:val="0"/>
        </w:rPr>
        <w:t xml:space="preserve">activities (for example, anchoring or trawling) </w:t>
      </w:r>
      <w:r w:rsidR="00595EAA">
        <w:rPr>
          <w:rStyle w:val="Emphasis"/>
          <w:i w:val="0"/>
          <w:iCs w:val="0"/>
        </w:rPr>
        <w:t>may be applied</w:t>
      </w:r>
      <w:r w:rsidR="00DD3161">
        <w:rPr>
          <w:rStyle w:val="Emphasis"/>
          <w:i w:val="0"/>
          <w:iCs w:val="0"/>
        </w:rPr>
        <w:t xml:space="preserve"> around specific infrastructure</w:t>
      </w:r>
      <w:r w:rsidR="00216A78">
        <w:rPr>
          <w:rStyle w:val="Emphasis"/>
          <w:i w:val="0"/>
          <w:iCs w:val="0"/>
        </w:rPr>
        <w:t>, if required</w:t>
      </w:r>
      <w:r w:rsidR="00DD3161">
        <w:rPr>
          <w:rStyle w:val="Emphasis"/>
          <w:i w:val="0"/>
          <w:iCs w:val="0"/>
        </w:rPr>
        <w:t xml:space="preserve"> for safety.</w:t>
      </w:r>
    </w:p>
    <w:p w14:paraId="0542EC7C" w14:textId="297A36CB" w:rsidR="00764FD5" w:rsidRDefault="00303563" w:rsidP="00FA2DA9">
      <w:pPr>
        <w:pStyle w:val="BodyText"/>
        <w:rPr>
          <w:rStyle w:val="Emphasis"/>
          <w:i w:val="0"/>
          <w:iCs w:val="0"/>
        </w:rPr>
      </w:pPr>
      <w:r>
        <w:rPr>
          <w:rStyle w:val="Emphasis"/>
          <w:i w:val="0"/>
          <w:iCs w:val="0"/>
        </w:rPr>
        <w:t xml:space="preserve">Day-to-day operation </w:t>
      </w:r>
      <w:r w:rsidR="00B6136B">
        <w:rPr>
          <w:rStyle w:val="Emphasis"/>
          <w:i w:val="0"/>
          <w:iCs w:val="0"/>
        </w:rPr>
        <w:t xml:space="preserve">will involve </w:t>
      </w:r>
      <w:r w:rsidR="00101B92">
        <w:rPr>
          <w:rStyle w:val="Emphasis"/>
          <w:i w:val="0"/>
          <w:iCs w:val="0"/>
        </w:rPr>
        <w:t xml:space="preserve">smaller </w:t>
      </w:r>
      <w:r w:rsidR="00B6136B">
        <w:rPr>
          <w:rStyle w:val="Emphasis"/>
          <w:i w:val="0"/>
          <w:iCs w:val="0"/>
        </w:rPr>
        <w:t xml:space="preserve">vessel trips between </w:t>
      </w:r>
      <w:r w:rsidR="00DD3161">
        <w:rPr>
          <w:rStyle w:val="Emphasis"/>
          <w:i w:val="0"/>
          <w:iCs w:val="0"/>
        </w:rPr>
        <w:t>the operation</w:t>
      </w:r>
      <w:r w:rsidR="00B87970">
        <w:rPr>
          <w:rStyle w:val="Emphasis"/>
          <w:i w:val="0"/>
          <w:iCs w:val="0"/>
        </w:rPr>
        <w:t xml:space="preserve"> port </w:t>
      </w:r>
      <w:r w:rsidR="0011788A">
        <w:rPr>
          <w:rStyle w:val="Emphasis"/>
          <w:i w:val="0"/>
          <w:iCs w:val="0"/>
        </w:rPr>
        <w:t>and the offshore wind farm</w:t>
      </w:r>
      <w:r w:rsidR="006B3558">
        <w:rPr>
          <w:rStyle w:val="Emphasis"/>
          <w:i w:val="0"/>
          <w:iCs w:val="0"/>
        </w:rPr>
        <w:t xml:space="preserve"> (up to 1,202 trips per year)</w:t>
      </w:r>
      <w:r w:rsidR="0011788A">
        <w:rPr>
          <w:rStyle w:val="Emphasis"/>
          <w:i w:val="0"/>
          <w:iCs w:val="0"/>
        </w:rPr>
        <w:t xml:space="preserve">. </w:t>
      </w:r>
      <w:r w:rsidR="00A42B89">
        <w:rPr>
          <w:rStyle w:val="Emphasis"/>
          <w:i w:val="0"/>
          <w:iCs w:val="0"/>
        </w:rPr>
        <w:t>Major</w:t>
      </w:r>
      <w:r w:rsidR="0011788A">
        <w:rPr>
          <w:rStyle w:val="Emphasis"/>
          <w:i w:val="0"/>
          <w:iCs w:val="0"/>
        </w:rPr>
        <w:t xml:space="preserve"> maintenance </w:t>
      </w:r>
      <w:r>
        <w:rPr>
          <w:rStyle w:val="Emphasis"/>
          <w:i w:val="0"/>
          <w:iCs w:val="0"/>
        </w:rPr>
        <w:t>activities</w:t>
      </w:r>
      <w:r w:rsidR="0011788A">
        <w:rPr>
          <w:rStyle w:val="Emphasis"/>
          <w:i w:val="0"/>
          <w:iCs w:val="0"/>
        </w:rPr>
        <w:t xml:space="preserve"> </w:t>
      </w:r>
      <w:r w:rsidR="00A42B89">
        <w:rPr>
          <w:rStyle w:val="Emphasis"/>
          <w:i w:val="0"/>
          <w:iCs w:val="0"/>
        </w:rPr>
        <w:t xml:space="preserve">requiring the use of large construction vessels and </w:t>
      </w:r>
      <w:r w:rsidR="00E72C36">
        <w:rPr>
          <w:rStyle w:val="Emphasis"/>
          <w:i w:val="0"/>
          <w:iCs w:val="0"/>
        </w:rPr>
        <w:t xml:space="preserve">temporary safety zones </w:t>
      </w:r>
      <w:r w:rsidR="00A42B89">
        <w:rPr>
          <w:rStyle w:val="Emphasis"/>
          <w:i w:val="0"/>
          <w:iCs w:val="0"/>
        </w:rPr>
        <w:t>are expected</w:t>
      </w:r>
      <w:r w:rsidR="00DD3161">
        <w:rPr>
          <w:rStyle w:val="Emphasis"/>
          <w:i w:val="0"/>
          <w:iCs w:val="0"/>
        </w:rPr>
        <w:t xml:space="preserve"> but will be </w:t>
      </w:r>
      <w:r w:rsidR="00A42B89">
        <w:rPr>
          <w:rStyle w:val="Emphasis"/>
          <w:i w:val="0"/>
          <w:iCs w:val="0"/>
        </w:rPr>
        <w:t xml:space="preserve">infrequent. </w:t>
      </w:r>
    </w:p>
    <w:p w14:paraId="0213D94B" w14:textId="0EA4360B" w:rsidR="00052BDA" w:rsidRDefault="00FA2DA9" w:rsidP="00FA2DA9">
      <w:pPr>
        <w:pStyle w:val="BodyText"/>
        <w:rPr>
          <w:rStyle w:val="Emphasis"/>
          <w:i w:val="0"/>
          <w:iCs w:val="0"/>
        </w:rPr>
      </w:pPr>
      <w:r>
        <w:rPr>
          <w:rStyle w:val="Emphasis"/>
          <w:i w:val="0"/>
          <w:iCs w:val="0"/>
        </w:rPr>
        <w:lastRenderedPageBreak/>
        <w:t>Th</w:t>
      </w:r>
      <w:r w:rsidR="003C0F8A">
        <w:rPr>
          <w:rStyle w:val="Emphasis"/>
          <w:i w:val="0"/>
          <w:iCs w:val="0"/>
        </w:rPr>
        <w:t>e</w:t>
      </w:r>
      <w:r>
        <w:rPr>
          <w:rStyle w:val="Emphasis"/>
          <w:i w:val="0"/>
          <w:iCs w:val="0"/>
        </w:rPr>
        <w:t xml:space="preserve"> impact</w:t>
      </w:r>
      <w:r w:rsidR="009F64E1">
        <w:rPr>
          <w:rStyle w:val="Emphasis"/>
          <w:i w:val="0"/>
          <w:iCs w:val="0"/>
        </w:rPr>
        <w:t xml:space="preserve"> to </w:t>
      </w:r>
      <w:r w:rsidR="006B1A8E">
        <w:rPr>
          <w:rStyle w:val="Emphasis"/>
          <w:i w:val="0"/>
          <w:iCs w:val="0"/>
        </w:rPr>
        <w:t xml:space="preserve">commercial and recreational fisheries </w:t>
      </w:r>
      <w:r w:rsidR="009F64E1">
        <w:rPr>
          <w:rStyle w:val="Emphasis"/>
          <w:i w:val="0"/>
          <w:iCs w:val="0"/>
        </w:rPr>
        <w:t xml:space="preserve">from the physical presence of maintenance vessels and project infrastructure </w:t>
      </w:r>
      <w:r w:rsidR="00F04F65">
        <w:rPr>
          <w:rStyle w:val="Emphasis"/>
          <w:i w:val="0"/>
          <w:iCs w:val="0"/>
        </w:rPr>
        <w:t xml:space="preserve">during the operation phase </w:t>
      </w:r>
      <w:r w:rsidR="00497554">
        <w:rPr>
          <w:rStyle w:val="Emphasis"/>
          <w:i w:val="0"/>
          <w:iCs w:val="0"/>
        </w:rPr>
        <w:t>are expected to be</w:t>
      </w:r>
      <w:r w:rsidR="00C6236E">
        <w:rPr>
          <w:rStyle w:val="Emphasis"/>
          <w:i w:val="0"/>
          <w:iCs w:val="0"/>
        </w:rPr>
        <w:t xml:space="preserve"> </w:t>
      </w:r>
      <w:r w:rsidR="006B1A8E">
        <w:rPr>
          <w:rStyle w:val="Emphasis"/>
          <w:i w:val="0"/>
          <w:iCs w:val="0"/>
        </w:rPr>
        <w:t>sim</w:t>
      </w:r>
      <w:r w:rsidR="000A7797">
        <w:rPr>
          <w:rStyle w:val="Emphasis"/>
          <w:i w:val="0"/>
          <w:iCs w:val="0"/>
        </w:rPr>
        <w:t xml:space="preserve">ilar to </w:t>
      </w:r>
      <w:r w:rsidR="00753EB4">
        <w:rPr>
          <w:rStyle w:val="Emphasis"/>
          <w:i w:val="0"/>
          <w:iCs w:val="0"/>
        </w:rPr>
        <w:t xml:space="preserve">the </w:t>
      </w:r>
      <w:r>
        <w:rPr>
          <w:rStyle w:val="Emphasis"/>
          <w:i w:val="0"/>
          <w:iCs w:val="0"/>
        </w:rPr>
        <w:t>construction</w:t>
      </w:r>
      <w:r w:rsidR="00753EB4">
        <w:rPr>
          <w:rStyle w:val="Emphasis"/>
          <w:i w:val="0"/>
          <w:iCs w:val="0"/>
        </w:rPr>
        <w:t xml:space="preserve"> phase </w:t>
      </w:r>
      <w:r w:rsidR="00C6236E">
        <w:rPr>
          <w:rStyle w:val="Emphasis"/>
          <w:i w:val="0"/>
          <w:iCs w:val="0"/>
        </w:rPr>
        <w:t xml:space="preserve">(refer to </w:t>
      </w:r>
      <w:r w:rsidR="003C0F8A">
        <w:rPr>
          <w:rStyle w:val="Emphasis"/>
          <w:i w:val="0"/>
          <w:iCs w:val="0"/>
        </w:rPr>
        <w:t xml:space="preserve">Section </w:t>
      </w:r>
      <w:r w:rsidR="003C0F8A">
        <w:rPr>
          <w:rStyle w:val="Emphasis"/>
          <w:i w:val="0"/>
          <w:iCs w:val="0"/>
        </w:rPr>
        <w:fldChar w:fldCharType="begin"/>
      </w:r>
      <w:r w:rsidR="003C0F8A">
        <w:rPr>
          <w:rStyle w:val="Emphasis"/>
          <w:i w:val="0"/>
          <w:iCs w:val="0"/>
        </w:rPr>
        <w:instrText xml:space="preserve"> REF _Ref210998324 \r \h </w:instrText>
      </w:r>
      <w:r w:rsidR="003C0F8A">
        <w:rPr>
          <w:rStyle w:val="Emphasis"/>
          <w:i w:val="0"/>
          <w:iCs w:val="0"/>
        </w:rPr>
      </w:r>
      <w:r w:rsidR="003C0F8A">
        <w:rPr>
          <w:rStyle w:val="Emphasis"/>
          <w:i w:val="0"/>
          <w:iCs w:val="0"/>
        </w:rPr>
        <w:fldChar w:fldCharType="separate"/>
      </w:r>
      <w:r w:rsidR="00E74584">
        <w:rPr>
          <w:rStyle w:val="Emphasis"/>
          <w:i w:val="0"/>
          <w:iCs w:val="0"/>
        </w:rPr>
        <w:t>15.7.2.1</w:t>
      </w:r>
      <w:r w:rsidR="003C0F8A">
        <w:rPr>
          <w:rStyle w:val="Emphasis"/>
          <w:i w:val="0"/>
          <w:iCs w:val="0"/>
        </w:rPr>
        <w:fldChar w:fldCharType="end"/>
      </w:r>
      <w:r w:rsidR="001A46AE">
        <w:rPr>
          <w:rStyle w:val="Emphasis"/>
          <w:i w:val="0"/>
          <w:iCs w:val="0"/>
        </w:rPr>
        <w:t>), noting</w:t>
      </w:r>
      <w:r w:rsidR="006008FA">
        <w:rPr>
          <w:rStyle w:val="Emphasis"/>
          <w:i w:val="0"/>
          <w:iCs w:val="0"/>
        </w:rPr>
        <w:t xml:space="preserve"> that </w:t>
      </w:r>
      <w:r w:rsidR="00195A97">
        <w:rPr>
          <w:rStyle w:val="Emphasis"/>
          <w:i w:val="0"/>
          <w:iCs w:val="0"/>
        </w:rPr>
        <w:t>any impacts in this phase will be long-term</w:t>
      </w:r>
      <w:r w:rsidR="00652FC0">
        <w:rPr>
          <w:rStyle w:val="Emphasis"/>
          <w:i w:val="0"/>
          <w:iCs w:val="0"/>
        </w:rPr>
        <w:t>,</w:t>
      </w:r>
      <w:r w:rsidR="00195A97">
        <w:rPr>
          <w:rStyle w:val="Emphasis"/>
          <w:i w:val="0"/>
          <w:iCs w:val="0"/>
        </w:rPr>
        <w:t xml:space="preserve"> with the operational life of the project estimated at 30 years. </w:t>
      </w:r>
    </w:p>
    <w:p w14:paraId="24EC2943" w14:textId="7C5C8C26" w:rsidR="00A06EEA" w:rsidRDefault="00636172" w:rsidP="00A06EEA">
      <w:pPr>
        <w:pStyle w:val="BodyText"/>
        <w:rPr>
          <w:rStyle w:val="Bold"/>
          <w:b w:val="0"/>
          <w:bCs/>
        </w:rPr>
      </w:pPr>
      <w:r w:rsidRPr="0009553C">
        <w:rPr>
          <w:rStyle w:val="Bold"/>
        </w:rPr>
        <w:t>Commercial fishers using restrictive fishing methods</w:t>
      </w:r>
      <w:r>
        <w:rPr>
          <w:rStyle w:val="Bold"/>
        </w:rPr>
        <w:t xml:space="preserve"> </w:t>
      </w:r>
      <w:r w:rsidRPr="008E6ECD">
        <w:rPr>
          <w:rStyle w:val="Bold"/>
          <w:b w:val="0"/>
          <w:bCs/>
        </w:rPr>
        <w:t>a</w:t>
      </w:r>
      <w:r>
        <w:rPr>
          <w:rStyle w:val="Bold"/>
          <w:b w:val="0"/>
          <w:bCs/>
        </w:rPr>
        <w:t xml:space="preserve">re most likely to experience challenges fishing amongst installed infrastructure during the </w:t>
      </w:r>
      <w:r w:rsidR="006147B5">
        <w:rPr>
          <w:rStyle w:val="Bold"/>
          <w:b w:val="0"/>
          <w:bCs/>
        </w:rPr>
        <w:t xml:space="preserve">operation phase. </w:t>
      </w:r>
      <w:r w:rsidR="0087753E">
        <w:rPr>
          <w:rStyle w:val="Bold"/>
          <w:b w:val="0"/>
          <w:bCs/>
        </w:rPr>
        <w:t xml:space="preserve">It is possible that some fishers will not continue using </w:t>
      </w:r>
      <w:r w:rsidR="00FD6F86">
        <w:rPr>
          <w:rStyle w:val="Bold"/>
          <w:b w:val="0"/>
          <w:bCs/>
        </w:rPr>
        <w:t xml:space="preserve">methods such as gillnet, octopus mainline and purse-seine </w:t>
      </w:r>
      <w:r w:rsidR="0087753E">
        <w:rPr>
          <w:rStyle w:val="Bold"/>
          <w:b w:val="0"/>
          <w:bCs/>
        </w:rPr>
        <w:t xml:space="preserve">within the offshore wind farm area </w:t>
      </w:r>
      <w:r w:rsidR="00B87970">
        <w:rPr>
          <w:rStyle w:val="Bold"/>
          <w:b w:val="0"/>
          <w:bCs/>
        </w:rPr>
        <w:t>if the</w:t>
      </w:r>
      <w:r w:rsidR="00344DB7">
        <w:rPr>
          <w:rStyle w:val="Bold"/>
          <w:b w:val="0"/>
          <w:bCs/>
        </w:rPr>
        <w:t xml:space="preserve"> risk of damage to fishing equipment or entanglement is too high</w:t>
      </w:r>
      <w:r w:rsidR="00DD3161">
        <w:rPr>
          <w:rStyle w:val="Bold"/>
          <w:b w:val="0"/>
          <w:bCs/>
        </w:rPr>
        <w:t xml:space="preserve">. </w:t>
      </w:r>
      <w:r w:rsidR="00E74584">
        <w:rPr>
          <w:rStyle w:val="Bold"/>
          <w:b w:val="0"/>
          <w:bCs/>
        </w:rPr>
        <w:fldChar w:fldCharType="begin"/>
      </w:r>
      <w:r w:rsidR="00E74584">
        <w:rPr>
          <w:rStyle w:val="Bold"/>
          <w:b w:val="0"/>
          <w:bCs/>
        </w:rPr>
        <w:instrText xml:space="preserve"> REF _Ref225349783 \h </w:instrText>
      </w:r>
      <w:r w:rsidR="00E74584">
        <w:rPr>
          <w:rStyle w:val="Bold"/>
          <w:b w:val="0"/>
          <w:bCs/>
        </w:rPr>
      </w:r>
      <w:r w:rsidR="00E74584">
        <w:rPr>
          <w:rStyle w:val="Bold"/>
          <w:b w:val="0"/>
          <w:bCs/>
        </w:rPr>
        <w:fldChar w:fldCharType="separate"/>
      </w:r>
      <w:r w:rsidR="00E74584">
        <w:t xml:space="preserve">Figure </w:t>
      </w:r>
      <w:r w:rsidR="00E74584">
        <w:rPr>
          <w:noProof/>
        </w:rPr>
        <w:t>15</w:t>
      </w:r>
      <w:r w:rsidR="00E74584">
        <w:noBreakHyphen/>
      </w:r>
      <w:r w:rsidR="00E74584">
        <w:rPr>
          <w:noProof/>
        </w:rPr>
        <w:t>16</w:t>
      </w:r>
      <w:r w:rsidR="00E74584">
        <w:rPr>
          <w:rStyle w:val="Bold"/>
          <w:b w:val="0"/>
          <w:bCs/>
        </w:rPr>
        <w:fldChar w:fldCharType="end"/>
      </w:r>
      <w:r w:rsidR="00EA6F4B">
        <w:rPr>
          <w:rStyle w:val="Bold"/>
          <w:b w:val="0"/>
          <w:bCs/>
        </w:rPr>
        <w:t xml:space="preserve"> </w:t>
      </w:r>
      <w:r w:rsidR="00DD3161">
        <w:rPr>
          <w:rStyle w:val="Bold"/>
          <w:b w:val="0"/>
          <w:bCs/>
        </w:rPr>
        <w:t>shows</w:t>
      </w:r>
      <w:r w:rsidR="00EA6F4B">
        <w:rPr>
          <w:rStyle w:val="Bold"/>
          <w:b w:val="0"/>
          <w:bCs/>
        </w:rPr>
        <w:t xml:space="preserve"> the</w:t>
      </w:r>
      <w:r w:rsidR="005159D7">
        <w:rPr>
          <w:rStyle w:val="Bold"/>
          <w:b w:val="0"/>
          <w:bCs/>
        </w:rPr>
        <w:t xml:space="preserve"> length of</w:t>
      </w:r>
      <w:r w:rsidR="00EA6F4B">
        <w:rPr>
          <w:rStyle w:val="Bold"/>
          <w:b w:val="0"/>
          <w:bCs/>
        </w:rPr>
        <w:t xml:space="preserve"> </w:t>
      </w:r>
      <w:r w:rsidR="005159D7">
        <w:rPr>
          <w:rStyle w:val="Bold"/>
          <w:b w:val="0"/>
          <w:bCs/>
        </w:rPr>
        <w:t xml:space="preserve">a </w:t>
      </w:r>
      <w:r w:rsidR="007526F2">
        <w:rPr>
          <w:rStyle w:val="Bold"/>
          <w:b w:val="0"/>
          <w:bCs/>
        </w:rPr>
        <w:t xml:space="preserve">typical gillnet and </w:t>
      </w:r>
      <w:r w:rsidR="005159D7">
        <w:rPr>
          <w:rStyle w:val="Bold"/>
          <w:b w:val="0"/>
          <w:bCs/>
        </w:rPr>
        <w:t>octopus pot</w:t>
      </w:r>
      <w:r w:rsidR="007526F2">
        <w:rPr>
          <w:rStyle w:val="Bold"/>
          <w:b w:val="0"/>
          <w:bCs/>
        </w:rPr>
        <w:t xml:space="preserve"> mainline</w:t>
      </w:r>
      <w:r w:rsidR="005159D7">
        <w:rPr>
          <w:rStyle w:val="Bold"/>
          <w:b w:val="0"/>
          <w:bCs/>
        </w:rPr>
        <w:t xml:space="preserve"> within the indicative </w:t>
      </w:r>
      <w:r w:rsidR="00B87970">
        <w:rPr>
          <w:rStyle w:val="Bold"/>
          <w:b w:val="0"/>
          <w:bCs/>
        </w:rPr>
        <w:t xml:space="preserve">maximum </w:t>
      </w:r>
      <w:r w:rsidR="005159D7">
        <w:rPr>
          <w:rStyle w:val="Bold"/>
          <w:b w:val="0"/>
          <w:bCs/>
        </w:rPr>
        <w:t>offshore wind farm layout</w:t>
      </w:r>
      <w:r w:rsidR="00A06EEA" w:rsidRPr="00A06EEA">
        <w:rPr>
          <w:rStyle w:val="Bold"/>
          <w:b w:val="0"/>
        </w:rPr>
        <w:t>, to illustrate the space required</w:t>
      </w:r>
      <w:r w:rsidR="00F40E22" w:rsidRPr="00A06EEA">
        <w:rPr>
          <w:rStyle w:val="Bold"/>
          <w:b w:val="0"/>
        </w:rPr>
        <w:t>.</w:t>
      </w:r>
      <w:r w:rsidR="00BD6D39">
        <w:rPr>
          <w:rStyle w:val="Bold"/>
          <w:b w:val="0"/>
          <w:bCs/>
        </w:rPr>
        <w:t xml:space="preserve"> </w:t>
      </w:r>
    </w:p>
    <w:p w14:paraId="0F8D9114" w14:textId="029EE60D" w:rsidR="001F0E1F" w:rsidRDefault="00B87970" w:rsidP="001F0E1F">
      <w:pPr>
        <w:pStyle w:val="BodyText"/>
      </w:pPr>
      <w:r>
        <w:t>P</w:t>
      </w:r>
      <w:r w:rsidR="00BB3DD8">
        <w:t>otential impacts are</w:t>
      </w:r>
      <w:r w:rsidR="001F0E1F">
        <w:t xml:space="preserve"> l</w:t>
      </w:r>
      <w:r w:rsidR="001F0E1F" w:rsidRPr="00866D70">
        <w:t>oss of fishing ground</w:t>
      </w:r>
      <w:r w:rsidR="001F0E1F">
        <w:t xml:space="preserve">s, loss of catch, increased operating costs </w:t>
      </w:r>
      <w:r w:rsidR="001F0E1F" w:rsidRPr="00866D70">
        <w:t>(</w:t>
      </w:r>
      <w:r w:rsidR="001F0E1F">
        <w:t>for example, travelling</w:t>
      </w:r>
      <w:r w:rsidR="001F0E1F" w:rsidRPr="00866D70">
        <w:t xml:space="preserve"> further to suitable fishing grounds)</w:t>
      </w:r>
      <w:r w:rsidR="001F0E1F">
        <w:t xml:space="preserve"> and d</w:t>
      </w:r>
      <w:r w:rsidR="001F0E1F" w:rsidRPr="00866D70">
        <w:t xml:space="preserve">isplacement to other fishing areas </w:t>
      </w:r>
      <w:r w:rsidR="001F0E1F">
        <w:t xml:space="preserve">leading to </w:t>
      </w:r>
      <w:r w:rsidR="001F0E1F" w:rsidRPr="00866D70">
        <w:t xml:space="preserve">increased </w:t>
      </w:r>
      <w:r w:rsidR="001F0E1F">
        <w:t>interaction</w:t>
      </w:r>
      <w:r w:rsidR="001F0E1F" w:rsidRPr="00866D70">
        <w:t xml:space="preserve"> with other </w:t>
      </w:r>
      <w:r w:rsidR="001F0E1F" w:rsidRPr="008E7293">
        <w:t>fishers</w:t>
      </w:r>
      <w:r w:rsidR="001F0E1F">
        <w:t xml:space="preserve">. Indirect impacts may include loss of prospectivity (the harvest potential of an area) and decreased fishing licence or quota value. </w:t>
      </w:r>
    </w:p>
    <w:p w14:paraId="581A5430" w14:textId="17DE7189" w:rsidR="005E5EEE" w:rsidRDefault="00CC4C35" w:rsidP="00CC4C35">
      <w:pPr>
        <w:pStyle w:val="BodyText"/>
        <w:rPr>
          <w:rStyle w:val="Bold"/>
          <w:b w:val="0"/>
          <w:bCs/>
        </w:rPr>
        <w:sectPr w:rsidR="005E5EEE" w:rsidSect="00D60C7C">
          <w:pgSz w:w="11906" w:h="16838" w:code="9"/>
          <w:pgMar w:top="1134" w:right="1134" w:bottom="1134" w:left="1134" w:header="454" w:footer="454" w:gutter="0"/>
          <w:pgNumType w:chapStyle="1"/>
          <w:cols w:space="708"/>
          <w:docGrid w:linePitch="360"/>
        </w:sectPr>
      </w:pPr>
      <w:r>
        <w:rPr>
          <w:rStyle w:val="Bold"/>
          <w:b w:val="0"/>
          <w:bCs/>
        </w:rPr>
        <w:t xml:space="preserve">Consultation has identified that some fishers using these methods believe they can continue fishing in the offshore wind farm, depending on the final layout and cable burial depths, and are actively engaging with </w:t>
      </w:r>
      <w:r w:rsidR="009F5D2D" w:rsidRPr="005208C3">
        <w:rPr>
          <w:rStyle w:val="Bold"/>
          <w:b w:val="0"/>
          <w:bCs/>
        </w:rPr>
        <w:t>Star of the South</w:t>
      </w:r>
      <w:r>
        <w:rPr>
          <w:rStyle w:val="Bold"/>
          <w:b w:val="0"/>
          <w:bCs/>
        </w:rPr>
        <w:t xml:space="preserve"> to explore options that may enable fishing to continue. Star of the South will continue consulting with all potentially impacted commercial fishers through the detailed design of the project to understand and address potential barriers</w:t>
      </w:r>
      <w:r w:rsidRPr="00CC4C35">
        <w:rPr>
          <w:rStyle w:val="Bold"/>
          <w:b w:val="0"/>
          <w:bCs/>
        </w:rPr>
        <w:t xml:space="preserve"> </w:t>
      </w:r>
      <w:r>
        <w:rPr>
          <w:rStyle w:val="Bold"/>
          <w:b w:val="0"/>
          <w:bCs/>
        </w:rPr>
        <w:t xml:space="preserve">to fishing, in line with its commitment to </w:t>
      </w:r>
      <w:r w:rsidR="009A5795">
        <w:rPr>
          <w:rStyle w:val="Bold"/>
          <w:b w:val="0"/>
          <w:bCs/>
        </w:rPr>
        <w:t>coexistence</w:t>
      </w:r>
      <w:r>
        <w:rPr>
          <w:rStyle w:val="Bold"/>
          <w:b w:val="0"/>
          <w:bCs/>
        </w:rPr>
        <w:t xml:space="preserve"> (refer Section </w:t>
      </w:r>
      <w:r w:rsidR="00C15F08">
        <w:rPr>
          <w:rStyle w:val="Bold"/>
          <w:b w:val="0"/>
          <w:bCs/>
        </w:rPr>
        <w:fldChar w:fldCharType="begin"/>
      </w:r>
      <w:r w:rsidR="00C15F08">
        <w:rPr>
          <w:rStyle w:val="Bold"/>
          <w:b w:val="0"/>
          <w:bCs/>
        </w:rPr>
        <w:instrText xml:space="preserve"> REF _Ref214538763 \r \h </w:instrText>
      </w:r>
      <w:r w:rsidR="00C15F08">
        <w:rPr>
          <w:rStyle w:val="Bold"/>
          <w:b w:val="0"/>
          <w:bCs/>
        </w:rPr>
      </w:r>
      <w:r w:rsidR="00C15F08">
        <w:rPr>
          <w:rStyle w:val="Bold"/>
          <w:b w:val="0"/>
          <w:bCs/>
        </w:rPr>
        <w:fldChar w:fldCharType="separate"/>
      </w:r>
      <w:r w:rsidR="00E74584">
        <w:rPr>
          <w:rStyle w:val="Bold"/>
          <w:b w:val="0"/>
          <w:bCs/>
        </w:rPr>
        <w:t>15.6.2</w:t>
      </w:r>
      <w:r w:rsidR="00C15F08">
        <w:rPr>
          <w:rStyle w:val="Bold"/>
          <w:b w:val="0"/>
          <w:bCs/>
        </w:rPr>
        <w:fldChar w:fldCharType="end"/>
      </w:r>
      <w:r>
        <w:rPr>
          <w:rStyle w:val="Bold"/>
          <w:b w:val="0"/>
          <w:bCs/>
        </w:rPr>
        <w:t>).</w:t>
      </w:r>
    </w:p>
    <w:p w14:paraId="3D9BC24C" w14:textId="1ED9ACE7" w:rsidR="005E5EEE" w:rsidRDefault="00EA6F4B" w:rsidP="00F965AE">
      <w:pPr>
        <w:pStyle w:val="Caption"/>
        <w:ind w:left="1440" w:hanging="1440"/>
      </w:pPr>
      <w:bookmarkStart w:id="136" w:name="_Ref225349783"/>
      <w:bookmarkStart w:id="137" w:name="_Toc228887762"/>
      <w:r>
        <w:lastRenderedPageBreak/>
        <w:t xml:space="preserve">Figure </w:t>
      </w:r>
      <w:fldSimple w:instr=" STYLEREF 1 \s ">
        <w:r w:rsidR="00E74584">
          <w:rPr>
            <w:noProof/>
          </w:rPr>
          <w:t>15</w:t>
        </w:r>
      </w:fldSimple>
      <w:r w:rsidR="00C15F08">
        <w:noBreakHyphen/>
      </w:r>
      <w:fldSimple w:instr=" SEQ Figure \* ARABIC \s 1 ">
        <w:r w:rsidR="00E74584">
          <w:rPr>
            <w:noProof/>
          </w:rPr>
          <w:t>16</w:t>
        </w:r>
      </w:fldSimple>
      <w:bookmarkEnd w:id="136"/>
      <w:r>
        <w:tab/>
      </w:r>
      <w:r w:rsidRPr="00866D70">
        <w:t xml:space="preserve">Typical gillnet and octopus pot mainline arbitrarily placed within the </w:t>
      </w:r>
      <w:r>
        <w:t>indicative</w:t>
      </w:r>
      <w:r w:rsidRPr="00866D70">
        <w:t xml:space="preserve"> </w:t>
      </w:r>
      <w:r>
        <w:t>offshore wind farm area</w:t>
      </w:r>
      <w:r w:rsidRPr="00866D70">
        <w:t xml:space="preserve"> </w:t>
      </w:r>
      <w:r>
        <w:t>layout</w:t>
      </w:r>
      <w:r w:rsidRPr="00866D70">
        <w:t xml:space="preserve"> in the direction of a typical set (50</w:t>
      </w:r>
      <w:r w:rsidRPr="008E7293">
        <w:t>°</w:t>
      </w:r>
      <w:r w:rsidRPr="00866D70">
        <w:t>)</w:t>
      </w:r>
      <w:bookmarkEnd w:id="137"/>
    </w:p>
    <w:p w14:paraId="6469AB64" w14:textId="05C45DA9" w:rsidR="00663E72" w:rsidRDefault="00F965AE" w:rsidP="00EA6F4B">
      <w:pPr>
        <w:pStyle w:val="BodyText"/>
        <w:sectPr w:rsidR="00663E72" w:rsidSect="005E5EEE">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267631AC" wp14:editId="57AF3258">
            <wp:extent cx="7719060" cy="4786350"/>
            <wp:effectExtent l="0" t="0" r="0" b="0"/>
            <wp:docPr id="1991416492" name="Picture 21" descr="A map of the ocean with a red boundary for the offshore project area and blue boundary for the offshore export cable area. The map shows the boundary of the Great Eastern Offshore Wind Project’s preliminary site investigations, and the Great Eastern Offshore Wind Project area. &#10;Preliminary site investigations overlap the offshore wind farm area and export cable area slight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16492" name="Picture 21" descr="A map of the ocean with a red boundary for the offshore project area and blue boundary for the offshore export cable area. The map shows the boundary of the Great Eastern Offshore Wind Project’s preliminary site investigations, and the Great Eastern Offshore Wind Project area. &#10;Preliminary site investigations overlap the offshore wind farm area and export cable area slightly.">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41075" cy="4800001"/>
                    </a:xfrm>
                    <a:prstGeom prst="rect">
                      <a:avLst/>
                    </a:prstGeom>
                    <a:noFill/>
                    <a:ln>
                      <a:noFill/>
                    </a:ln>
                  </pic:spPr>
                </pic:pic>
              </a:graphicData>
            </a:graphic>
          </wp:inline>
        </w:drawing>
      </w:r>
    </w:p>
    <w:p w14:paraId="5A6102CF" w14:textId="44E1D638" w:rsidR="000D7F57" w:rsidRPr="00866D70" w:rsidRDefault="000D7F57" w:rsidP="000D7F57">
      <w:pPr>
        <w:pStyle w:val="BodyText"/>
      </w:pPr>
      <w:r>
        <w:lastRenderedPageBreak/>
        <w:t>Before mitigations, initial impacts to commercial fishers using restrictive fishing methods range from negligible to moderate (refer</w:t>
      </w:r>
      <w:r w:rsidR="009C1F5D">
        <w:t xml:space="preserve"> </w:t>
      </w:r>
      <w:r w:rsidR="0085020E">
        <w:fldChar w:fldCharType="begin"/>
      </w:r>
      <w:r w:rsidR="0085020E">
        <w:instrText xml:space="preserve"> REF _Ref214948798 \h </w:instrText>
      </w:r>
      <w:r w:rsidR="0085020E">
        <w:fldChar w:fldCharType="separate"/>
      </w:r>
      <w:r w:rsidR="00E74584">
        <w:t xml:space="preserve">Table </w:t>
      </w:r>
      <w:r w:rsidR="00E74584">
        <w:rPr>
          <w:noProof/>
        </w:rPr>
        <w:t>15</w:t>
      </w:r>
      <w:r w:rsidR="00E74584">
        <w:noBreakHyphen/>
      </w:r>
      <w:r w:rsidR="00E74584">
        <w:rPr>
          <w:noProof/>
        </w:rPr>
        <w:t>9</w:t>
      </w:r>
      <w:r w:rsidR="0085020E">
        <w:fldChar w:fldCharType="end"/>
      </w:r>
      <w:r>
        <w:t xml:space="preserve">). </w:t>
      </w:r>
    </w:p>
    <w:p w14:paraId="6F619CC0" w14:textId="3606558E" w:rsidR="00636172" w:rsidRDefault="00636172" w:rsidP="00636172">
      <w:pPr>
        <w:pStyle w:val="BodyText"/>
        <w:rPr>
          <w:bCs/>
        </w:rPr>
      </w:pPr>
      <w:r w:rsidRPr="0009553C">
        <w:rPr>
          <w:rStyle w:val="Bold"/>
        </w:rPr>
        <w:t>Commercial fishers using unrestrictive fishing methods</w:t>
      </w:r>
      <w:r>
        <w:rPr>
          <w:rStyle w:val="Bold"/>
        </w:rPr>
        <w:t xml:space="preserve"> </w:t>
      </w:r>
      <w:r>
        <w:rPr>
          <w:rStyle w:val="Bold"/>
          <w:b w:val="0"/>
          <w:bCs/>
        </w:rPr>
        <w:t xml:space="preserve">are typically more flexible and agile in their operations and so are less likely to experience challenges fishing amongst installed infrastructure </w:t>
      </w:r>
      <w:r w:rsidR="00107432">
        <w:rPr>
          <w:rStyle w:val="Bold"/>
          <w:b w:val="0"/>
          <w:bCs/>
        </w:rPr>
        <w:t>during the operations phase</w:t>
      </w:r>
      <w:r w:rsidR="00E37675">
        <w:rPr>
          <w:rStyle w:val="Bold"/>
          <w:b w:val="0"/>
          <w:bCs/>
        </w:rPr>
        <w:t xml:space="preserve">. Likewise </w:t>
      </w:r>
      <w:r w:rsidR="00E37675">
        <w:rPr>
          <w:b/>
        </w:rPr>
        <w:t>c</w:t>
      </w:r>
      <w:r w:rsidR="00E37675" w:rsidRPr="0010026E">
        <w:rPr>
          <w:b/>
        </w:rPr>
        <w:t>harter and recreational fish</w:t>
      </w:r>
      <w:r w:rsidR="00E37675">
        <w:rPr>
          <w:b/>
        </w:rPr>
        <w:t>ers</w:t>
      </w:r>
      <w:r w:rsidR="00E37675">
        <w:rPr>
          <w:bCs/>
        </w:rPr>
        <w:t xml:space="preserve"> </w:t>
      </w:r>
      <w:r w:rsidR="008E43F1">
        <w:rPr>
          <w:bCs/>
        </w:rPr>
        <w:t xml:space="preserve">use fishing methods that are safe to deploy </w:t>
      </w:r>
      <w:r w:rsidR="00E83642">
        <w:rPr>
          <w:bCs/>
        </w:rPr>
        <w:t xml:space="preserve">within the offshore wind farm. </w:t>
      </w:r>
    </w:p>
    <w:p w14:paraId="2F6A010D" w14:textId="4FCCA1F4" w:rsidR="000D7F57" w:rsidRPr="00866D70" w:rsidRDefault="000D7F57" w:rsidP="000D7F57">
      <w:pPr>
        <w:pStyle w:val="BodyText"/>
      </w:pPr>
      <w:r>
        <w:t xml:space="preserve">Before mitigations, initial impacts to commercial fishers using unrestrictive fishing methods </w:t>
      </w:r>
      <w:r w:rsidR="00D6613B">
        <w:t xml:space="preserve">and </w:t>
      </w:r>
      <w:r w:rsidR="00B87970">
        <w:t xml:space="preserve">to </w:t>
      </w:r>
      <w:r w:rsidR="00D6613B">
        <w:t xml:space="preserve">charter and recreational fishers </w:t>
      </w:r>
      <w:r w:rsidR="005A56AA">
        <w:t>are</w:t>
      </w:r>
      <w:r w:rsidR="00D6613B">
        <w:t xml:space="preserve"> n</w:t>
      </w:r>
      <w:r>
        <w:t>egligible (refer</w:t>
      </w:r>
      <w:r w:rsidR="0085020E">
        <w:t xml:space="preserve"> </w:t>
      </w:r>
      <w:r w:rsidR="0085020E">
        <w:fldChar w:fldCharType="begin"/>
      </w:r>
      <w:r w:rsidR="0085020E">
        <w:instrText xml:space="preserve"> REF _Ref214948798 \h </w:instrText>
      </w:r>
      <w:r w:rsidR="0085020E">
        <w:fldChar w:fldCharType="separate"/>
      </w:r>
      <w:r w:rsidR="00E74584">
        <w:t xml:space="preserve">Table </w:t>
      </w:r>
      <w:r w:rsidR="00E74584">
        <w:rPr>
          <w:noProof/>
        </w:rPr>
        <w:t>15</w:t>
      </w:r>
      <w:r w:rsidR="00E74584">
        <w:noBreakHyphen/>
      </w:r>
      <w:r w:rsidR="00E74584">
        <w:rPr>
          <w:noProof/>
        </w:rPr>
        <w:t>9</w:t>
      </w:r>
      <w:r w:rsidR="0085020E">
        <w:fldChar w:fldCharType="end"/>
      </w:r>
      <w:r w:rsidR="0085020E">
        <w:t>)</w:t>
      </w:r>
      <w:r>
        <w:t xml:space="preserve">. </w:t>
      </w:r>
    </w:p>
    <w:p w14:paraId="1AF3082F" w14:textId="23ADDB9F" w:rsidR="00D6613B" w:rsidRDefault="00D6613B" w:rsidP="00F965AE">
      <w:pPr>
        <w:pStyle w:val="Heading6NoNumber"/>
        <w:rPr>
          <w:rStyle w:val="Emphasis"/>
          <w:i w:val="0"/>
          <w:iCs w:val="0"/>
        </w:rPr>
      </w:pPr>
      <w:r>
        <w:t>Mitigation</w:t>
      </w:r>
    </w:p>
    <w:p w14:paraId="6D72CF51" w14:textId="1E6B8DA7" w:rsidR="00647F34" w:rsidRPr="00647F34" w:rsidRDefault="00647F34" w:rsidP="005D2849">
      <w:pPr>
        <w:pStyle w:val="BodyText"/>
      </w:pPr>
      <w:r w:rsidRPr="00C6664B">
        <w:t>Subsea cables will be buried (EMI-M01) and monitoring of the burial depth (MEMP-</w:t>
      </w:r>
      <w:r w:rsidRPr="00647F34">
        <w:t>M09) will ensure that cables remain buried to avoid entanglement and damage to the cable. A lost gear claims process for commercial fishers will be in place throughout the operation phase to help manage any accidental hook ups with gear. </w:t>
      </w:r>
    </w:p>
    <w:p w14:paraId="34011368" w14:textId="68B2DDBE" w:rsidR="00732539" w:rsidRDefault="00C0035B" w:rsidP="00732539">
      <w:pPr>
        <w:pStyle w:val="BodyText"/>
        <w:rPr>
          <w:rStyle w:val="Emphasis"/>
          <w:i w:val="0"/>
          <w:iCs w:val="0"/>
        </w:rPr>
      </w:pPr>
      <w:r>
        <w:rPr>
          <w:rStyle w:val="Emphasis"/>
          <w:i w:val="0"/>
          <w:iCs w:val="0"/>
        </w:rPr>
        <w:t xml:space="preserve">The following initial mitigation measures </w:t>
      </w:r>
      <w:r w:rsidR="008A7D52">
        <w:rPr>
          <w:rStyle w:val="Emphasis"/>
          <w:i w:val="0"/>
          <w:iCs w:val="0"/>
        </w:rPr>
        <w:t xml:space="preserve">will </w:t>
      </w:r>
      <w:r w:rsidR="000F27F9">
        <w:rPr>
          <w:rStyle w:val="Emphasis"/>
          <w:i w:val="0"/>
          <w:iCs w:val="0"/>
        </w:rPr>
        <w:t>assist</w:t>
      </w:r>
      <w:r w:rsidR="008A7D52">
        <w:rPr>
          <w:rStyle w:val="Emphasis"/>
          <w:i w:val="0"/>
          <w:iCs w:val="0"/>
        </w:rPr>
        <w:t xml:space="preserve"> fishers to </w:t>
      </w:r>
      <w:r w:rsidR="000F27F9">
        <w:rPr>
          <w:rStyle w:val="Emphasis"/>
          <w:i w:val="0"/>
          <w:iCs w:val="0"/>
        </w:rPr>
        <w:t xml:space="preserve">navigate the wind farm safely </w:t>
      </w:r>
      <w:r w:rsidR="00DD3161">
        <w:rPr>
          <w:rStyle w:val="Emphasis"/>
          <w:i w:val="0"/>
          <w:iCs w:val="0"/>
        </w:rPr>
        <w:t>and to make</w:t>
      </w:r>
      <w:r w:rsidR="00732539">
        <w:rPr>
          <w:rStyle w:val="Emphasis"/>
          <w:i w:val="0"/>
          <w:iCs w:val="0"/>
        </w:rPr>
        <w:t xml:space="preserve"> in</w:t>
      </w:r>
      <w:r w:rsidR="008A7D52">
        <w:rPr>
          <w:rStyle w:val="Emphasis"/>
          <w:i w:val="0"/>
          <w:iCs w:val="0"/>
        </w:rPr>
        <w:t xml:space="preserve">formed decisions about </w:t>
      </w:r>
      <w:r w:rsidR="00732539">
        <w:rPr>
          <w:rStyle w:val="Emphasis"/>
          <w:i w:val="0"/>
          <w:iCs w:val="0"/>
        </w:rPr>
        <w:t>whether it is safe to fish in certain areas of the offshore project area:</w:t>
      </w:r>
    </w:p>
    <w:p w14:paraId="6DD96F7A" w14:textId="2BE39707" w:rsidR="0097284B" w:rsidRDefault="00704789" w:rsidP="0097284B">
      <w:pPr>
        <w:pStyle w:val="BodyBullet1"/>
      </w:pPr>
      <w:r>
        <w:t xml:space="preserve">A comprehensive </w:t>
      </w:r>
      <w:r w:rsidR="0068017E" w:rsidRPr="0068017E">
        <w:t xml:space="preserve">Communications and Stakeholder Engagement Plan </w:t>
      </w:r>
      <w:r>
        <w:t>will be implemented to keep fishers informed about operation and maintenance</w:t>
      </w:r>
      <w:r w:rsidR="00F624A4" w:rsidRPr="00866D70">
        <w:t xml:space="preserve"> activities </w:t>
      </w:r>
      <w:r w:rsidR="00DD3161">
        <w:t xml:space="preserve">and any possible hazards </w:t>
      </w:r>
      <w:r w:rsidR="00F624A4" w:rsidRPr="00866D70">
        <w:t xml:space="preserve">so they can plan accordingly </w:t>
      </w:r>
      <w:r w:rsidR="00F624A4">
        <w:t>(OFF-M22</w:t>
      </w:r>
      <w:r>
        <w:t>)</w:t>
      </w:r>
      <w:r w:rsidR="0097284B">
        <w:t xml:space="preserve">, including the distribution of </w:t>
      </w:r>
      <w:r w:rsidR="0097284B" w:rsidRPr="00992821">
        <w:t>Notice to Mariners</w:t>
      </w:r>
      <w:r w:rsidR="0097284B">
        <w:t xml:space="preserve"> (OFF-M10) and other communications </w:t>
      </w:r>
    </w:p>
    <w:p w14:paraId="4CB3A74E" w14:textId="1B32C3F7" w:rsidR="00D952F4" w:rsidRPr="00F624A4" w:rsidRDefault="00D952F4" w:rsidP="00D952F4">
      <w:pPr>
        <w:pStyle w:val="BodyBullet1"/>
      </w:pPr>
      <w:r w:rsidRPr="00992821">
        <w:rPr>
          <w:rStyle w:val="Emphasis"/>
          <w:i w:val="0"/>
          <w:iCs w:val="0"/>
        </w:rPr>
        <w:t xml:space="preserve">Safety </w:t>
      </w:r>
      <w:r w:rsidR="00101E09">
        <w:rPr>
          <w:rStyle w:val="Emphasis"/>
          <w:i w:val="0"/>
          <w:iCs w:val="0"/>
        </w:rPr>
        <w:t xml:space="preserve">zones </w:t>
      </w:r>
      <w:r w:rsidRPr="00992821">
        <w:rPr>
          <w:rStyle w:val="Emphasis"/>
          <w:i w:val="0"/>
          <w:iCs w:val="0"/>
        </w:rPr>
        <w:t>and</w:t>
      </w:r>
      <w:r w:rsidR="00B17D27">
        <w:rPr>
          <w:rStyle w:val="Emphasis"/>
          <w:i w:val="0"/>
          <w:iCs w:val="0"/>
        </w:rPr>
        <w:t>/or</w:t>
      </w:r>
      <w:r w:rsidRPr="00992821">
        <w:rPr>
          <w:rStyle w:val="Emphasis"/>
          <w:i w:val="0"/>
          <w:iCs w:val="0"/>
        </w:rPr>
        <w:t xml:space="preserve"> protection zones</w:t>
      </w:r>
      <w:r w:rsidR="00101E09">
        <w:rPr>
          <w:rStyle w:val="Emphasis"/>
          <w:i w:val="0"/>
          <w:iCs w:val="0"/>
        </w:rPr>
        <w:t xml:space="preserve"> </w:t>
      </w:r>
      <w:r w:rsidR="00152E42">
        <w:rPr>
          <w:rStyle w:val="Emphasis"/>
          <w:i w:val="0"/>
          <w:iCs w:val="0"/>
        </w:rPr>
        <w:t xml:space="preserve">will be applied if required to protect the safety of workers and other marine users during major maintenance activities and/or around </w:t>
      </w:r>
      <w:r w:rsidR="00995BEE">
        <w:rPr>
          <w:rStyle w:val="Emphasis"/>
          <w:i w:val="0"/>
          <w:iCs w:val="0"/>
        </w:rPr>
        <w:t xml:space="preserve">any eligible infrastructure that may present a hazard during operations </w:t>
      </w:r>
      <w:r w:rsidR="000267B3">
        <w:rPr>
          <w:bCs/>
        </w:rPr>
        <w:t>(OFF-M03)</w:t>
      </w:r>
    </w:p>
    <w:p w14:paraId="7972F53B" w14:textId="77777777" w:rsidR="00F624A4" w:rsidRPr="003B032B" w:rsidRDefault="0097284B" w:rsidP="003B032B">
      <w:pPr>
        <w:pStyle w:val="BodyBullet1"/>
        <w:rPr>
          <w:rStyle w:val="Emphasis"/>
          <w:i w:val="0"/>
          <w:iCs w:val="0"/>
        </w:rPr>
      </w:pPr>
      <w:r>
        <w:t>C</w:t>
      </w:r>
      <w:r w:rsidR="00F8217E">
        <w:t xml:space="preserve">harting of </w:t>
      </w:r>
      <w:r>
        <w:t xml:space="preserve">the </w:t>
      </w:r>
      <w:r w:rsidR="00F8217E">
        <w:t xml:space="preserve">final </w:t>
      </w:r>
      <w:r>
        <w:t xml:space="preserve">wind farm </w:t>
      </w:r>
      <w:r w:rsidR="00F8217E">
        <w:t xml:space="preserve">layout on navigational charts </w:t>
      </w:r>
      <w:r>
        <w:t xml:space="preserve">will </w:t>
      </w:r>
      <w:r w:rsidR="00913969">
        <w:t>provide</w:t>
      </w:r>
      <w:r w:rsidR="003B032B" w:rsidRPr="003B032B">
        <w:t xml:space="preserve"> accurate </w:t>
      </w:r>
      <w:r>
        <w:t xml:space="preserve">information about </w:t>
      </w:r>
      <w:r w:rsidR="00913969">
        <w:t>the location</w:t>
      </w:r>
      <w:r w:rsidR="00CC4C35">
        <w:t xml:space="preserve"> of</w:t>
      </w:r>
      <w:r w:rsidR="00913969">
        <w:t xml:space="preserve"> </w:t>
      </w:r>
      <w:r w:rsidR="003B032B" w:rsidRPr="003B032B">
        <w:t xml:space="preserve">installed infrastructure </w:t>
      </w:r>
      <w:r>
        <w:t>(SNV-M09)</w:t>
      </w:r>
      <w:r w:rsidR="00B87970">
        <w:t>.</w:t>
      </w:r>
    </w:p>
    <w:p w14:paraId="4B72E9BB" w14:textId="2D3355E4" w:rsidR="00A636DD" w:rsidRPr="007275B9" w:rsidRDefault="000D66BB" w:rsidP="00A636DD">
      <w:pPr>
        <w:pStyle w:val="BodyText"/>
      </w:pPr>
      <w:r w:rsidRPr="000D66BB">
        <w:t xml:space="preserve">The coexistence hierarchy </w:t>
      </w:r>
      <w:r>
        <w:rPr>
          <w:rStyle w:val="Bold"/>
          <w:b w:val="0"/>
          <w:bCs/>
        </w:rPr>
        <w:t xml:space="preserve">(refer Section </w:t>
      </w:r>
      <w:r w:rsidR="00E2297B">
        <w:rPr>
          <w:rStyle w:val="Bold"/>
          <w:b w:val="0"/>
          <w:bCs/>
        </w:rPr>
        <w:fldChar w:fldCharType="begin"/>
      </w:r>
      <w:r w:rsidR="00E2297B">
        <w:rPr>
          <w:rStyle w:val="Bold"/>
          <w:b w:val="0"/>
          <w:bCs/>
        </w:rPr>
        <w:instrText xml:space="preserve"> REF _Ref214538868 \r \h </w:instrText>
      </w:r>
      <w:r w:rsidR="00E2297B">
        <w:rPr>
          <w:rStyle w:val="Bold"/>
          <w:b w:val="0"/>
          <w:bCs/>
        </w:rPr>
      </w:r>
      <w:r w:rsidR="00E2297B">
        <w:rPr>
          <w:rStyle w:val="Bold"/>
          <w:b w:val="0"/>
          <w:bCs/>
        </w:rPr>
        <w:fldChar w:fldCharType="separate"/>
      </w:r>
      <w:r w:rsidR="00E74584">
        <w:rPr>
          <w:rStyle w:val="Bold"/>
          <w:b w:val="0"/>
          <w:bCs/>
        </w:rPr>
        <w:t>15.6.2</w:t>
      </w:r>
      <w:r w:rsidR="00E2297B">
        <w:rPr>
          <w:rStyle w:val="Bold"/>
          <w:b w:val="0"/>
          <w:bCs/>
        </w:rPr>
        <w:fldChar w:fldCharType="end"/>
      </w:r>
      <w:r>
        <w:rPr>
          <w:rStyle w:val="Bold"/>
          <w:b w:val="0"/>
          <w:bCs/>
        </w:rPr>
        <w:t>) will be applied</w:t>
      </w:r>
      <w:r w:rsidRPr="000D66BB">
        <w:t xml:space="preserve">. </w:t>
      </w:r>
      <w:r w:rsidR="00A636DD">
        <w:t>Compensation (CRF-M08) will be available</w:t>
      </w:r>
      <w:r w:rsidR="00E20DB4">
        <w:t xml:space="preserve"> for</w:t>
      </w:r>
      <w:r w:rsidR="00F07EF6">
        <w:t xml:space="preserve"> an</w:t>
      </w:r>
      <w:r w:rsidR="00E20DB4" w:rsidRPr="000D66BB">
        <w:t xml:space="preserve">y </w:t>
      </w:r>
      <w:r w:rsidR="00E20DB4">
        <w:t xml:space="preserve">commercial </w:t>
      </w:r>
      <w:r w:rsidR="00E20DB4" w:rsidRPr="000D66BB">
        <w:t>fishers with a genuine claim who find they are unable (</w:t>
      </w:r>
      <w:r w:rsidR="00E20DB4">
        <w:t>following</w:t>
      </w:r>
      <w:r w:rsidR="00E20DB4" w:rsidRPr="000D66BB">
        <w:t xml:space="preserve"> detailed consultation and </w:t>
      </w:r>
      <w:r w:rsidR="00E20DB4">
        <w:t>exploration</w:t>
      </w:r>
      <w:r w:rsidR="00E20DB4" w:rsidRPr="000D66BB">
        <w:t xml:space="preserve"> of potential mitigations) to continue fishing </w:t>
      </w:r>
      <w:r w:rsidR="00E20DB4">
        <w:t xml:space="preserve">within all or parts of </w:t>
      </w:r>
      <w:r w:rsidR="00E20DB4" w:rsidRPr="000D66BB">
        <w:t xml:space="preserve">the operating </w:t>
      </w:r>
      <w:r w:rsidR="00E20DB4">
        <w:t xml:space="preserve">offshore </w:t>
      </w:r>
      <w:r w:rsidR="00E20DB4" w:rsidRPr="000D66BB">
        <w:t xml:space="preserve">wind farm </w:t>
      </w:r>
      <w:r w:rsidR="00E20DB4">
        <w:t>area</w:t>
      </w:r>
      <w:r w:rsidR="00F07EF6">
        <w:t xml:space="preserve">. </w:t>
      </w:r>
      <w:r w:rsidR="00A636DD" w:rsidRPr="007275B9">
        <w:t>Star of the South</w:t>
      </w:r>
      <w:r w:rsidR="00A636DD">
        <w:t xml:space="preserve">’s commitment to compensation is outlined in </w:t>
      </w:r>
      <w:r w:rsidR="00A636DD" w:rsidRPr="00096E71">
        <w:rPr>
          <w:rStyle w:val="Italics"/>
        </w:rPr>
        <w:t>Appendix C to Technical Report N – Commercial and Recreational Fisheries</w:t>
      </w:r>
      <w:r w:rsidR="00A636DD">
        <w:t xml:space="preserve">. </w:t>
      </w:r>
      <w:r w:rsidR="00A636DD" w:rsidRPr="007275B9">
        <w:t xml:space="preserve"> </w:t>
      </w:r>
    </w:p>
    <w:p w14:paraId="2D2B7E49" w14:textId="6E10F8B4" w:rsidR="00102EDE" w:rsidRDefault="006C7A48" w:rsidP="006C7A48">
      <w:pPr>
        <w:pStyle w:val="BodyBullet1"/>
        <w:numPr>
          <w:ilvl w:val="0"/>
          <w:numId w:val="0"/>
        </w:numPr>
        <w:rPr>
          <w:rStyle w:val="Emphasis"/>
          <w:i w:val="0"/>
          <w:iCs w:val="0"/>
        </w:rPr>
      </w:pPr>
      <w:r>
        <w:lastRenderedPageBreak/>
        <w:t xml:space="preserve">Ongoing opportunities for work on the project </w:t>
      </w:r>
      <w:r w:rsidR="00102EDE">
        <w:t>(CRF-M09)</w:t>
      </w:r>
      <w:r w:rsidR="00477605">
        <w:t>, such as supporting ongoing environmental monitoring and surveys, may also provide an alternative or additional source of income for commercial fishers during the operation phase, subject to vessel and safety standards.</w:t>
      </w:r>
    </w:p>
    <w:p w14:paraId="2C94C6C5" w14:textId="4A0FA7C8" w:rsidR="00A15D36" w:rsidRDefault="00A15D36" w:rsidP="00F965AE">
      <w:pPr>
        <w:pStyle w:val="Heading6NoNumber"/>
        <w:rPr>
          <w:rStyle w:val="Emphasis"/>
          <w:i w:val="0"/>
          <w:iCs w:val="0"/>
        </w:rPr>
      </w:pPr>
      <w:r>
        <w:t>Residual impact</w:t>
      </w:r>
    </w:p>
    <w:p w14:paraId="5391A9E2" w14:textId="03E5C8E9" w:rsidR="00654E9F" w:rsidRDefault="00102EDE" w:rsidP="006E18F1">
      <w:pPr>
        <w:pStyle w:val="BodyText"/>
        <w:rPr>
          <w:rStyle w:val="Emphasis"/>
          <w:i w:val="0"/>
          <w:iCs w:val="0"/>
        </w:rPr>
      </w:pPr>
      <w:r>
        <w:rPr>
          <w:rFonts w:eastAsia="Arial"/>
        </w:rPr>
        <w:t xml:space="preserve">With mitigation measures in place, residual impacts to all </w:t>
      </w:r>
      <w:r w:rsidR="00C63E2B">
        <w:rPr>
          <w:rFonts w:eastAsia="Arial"/>
        </w:rPr>
        <w:t>groups are negligible</w:t>
      </w:r>
      <w:r w:rsidR="000D6329">
        <w:t>,</w:t>
      </w:r>
      <w:r w:rsidR="00C63E2B">
        <w:rPr>
          <w:rFonts w:eastAsia="Arial"/>
        </w:rPr>
        <w:t xml:space="preserve"> </w:t>
      </w:r>
      <w:r w:rsidR="009636FA">
        <w:rPr>
          <w:rFonts w:eastAsia="Arial"/>
        </w:rPr>
        <w:t>as shown in</w:t>
      </w:r>
      <w:r w:rsidR="0085020E">
        <w:rPr>
          <w:rStyle w:val="Emphasis"/>
        </w:rPr>
        <w:t xml:space="preserve"> </w:t>
      </w:r>
      <w:r w:rsidR="0085020E">
        <w:rPr>
          <w:rStyle w:val="Emphasis"/>
        </w:rPr>
        <w:fldChar w:fldCharType="begin"/>
      </w:r>
      <w:r w:rsidR="0085020E">
        <w:rPr>
          <w:rStyle w:val="Emphasis"/>
        </w:rPr>
        <w:instrText xml:space="preserve"> REF _Ref214948798 \h </w:instrText>
      </w:r>
      <w:r w:rsidR="0085020E">
        <w:rPr>
          <w:rStyle w:val="Emphasis"/>
        </w:rPr>
      </w:r>
      <w:r w:rsidR="0085020E">
        <w:rPr>
          <w:rStyle w:val="Emphasis"/>
        </w:rPr>
        <w:fldChar w:fldCharType="separate"/>
      </w:r>
      <w:r w:rsidR="00E74584">
        <w:t xml:space="preserve">Table </w:t>
      </w:r>
      <w:r w:rsidR="00E74584">
        <w:rPr>
          <w:noProof/>
        </w:rPr>
        <w:t>15</w:t>
      </w:r>
      <w:r w:rsidR="00E74584">
        <w:noBreakHyphen/>
      </w:r>
      <w:r w:rsidR="00E74584">
        <w:rPr>
          <w:noProof/>
        </w:rPr>
        <w:t>9</w:t>
      </w:r>
      <w:r w:rsidR="0085020E">
        <w:rPr>
          <w:rStyle w:val="Emphasis"/>
        </w:rPr>
        <w:fldChar w:fldCharType="end"/>
      </w:r>
      <w:r w:rsidR="00C63E2B">
        <w:rPr>
          <w:rStyle w:val="Emphasis"/>
          <w:i w:val="0"/>
          <w:iCs w:val="0"/>
        </w:rPr>
        <w:t>.</w:t>
      </w:r>
    </w:p>
    <w:p w14:paraId="38101E57" w14:textId="75B9E318" w:rsidR="00440EE2" w:rsidRDefault="00440EE2" w:rsidP="00440EE2">
      <w:pPr>
        <w:pStyle w:val="Caption"/>
      </w:pPr>
      <w:bookmarkStart w:id="138" w:name="_Ref214948798"/>
      <w:bookmarkStart w:id="139" w:name="_Toc228887771"/>
      <w:bookmarkStart w:id="140" w:name="_Toc200118910"/>
      <w:r>
        <w:t xml:space="preserve">Table </w:t>
      </w:r>
      <w:fldSimple w:instr=" STYLEREF 1 \s ">
        <w:r w:rsidR="00E74584">
          <w:rPr>
            <w:noProof/>
          </w:rPr>
          <w:t>15</w:t>
        </w:r>
      </w:fldSimple>
      <w:r>
        <w:noBreakHyphen/>
      </w:r>
      <w:fldSimple w:instr=" SEQ Table \* ARABIC \s 1 ">
        <w:r w:rsidR="00E74584">
          <w:rPr>
            <w:noProof/>
          </w:rPr>
          <w:t>9</w:t>
        </w:r>
      </w:fldSimple>
      <w:bookmarkEnd w:id="138"/>
      <w:r>
        <w:tab/>
      </w:r>
      <w:r w:rsidRPr="008E7293">
        <w:t>Residual impact from physical presence of maintenance vessels and project infrastructure</w:t>
      </w:r>
      <w:bookmarkEnd w:id="139"/>
      <w:r w:rsidRPr="008E7293">
        <w:t xml:space="preserve"> </w:t>
      </w:r>
      <w:bookmarkEnd w:id="140"/>
    </w:p>
    <w:tbl>
      <w:tblPr>
        <w:tblStyle w:val="MainTableStyle1"/>
        <w:tblW w:w="5000" w:type="pct"/>
        <w:tblLook w:val="04A0" w:firstRow="1" w:lastRow="0" w:firstColumn="1" w:lastColumn="0" w:noHBand="0" w:noVBand="1"/>
      </w:tblPr>
      <w:tblGrid>
        <w:gridCol w:w="1552"/>
        <w:gridCol w:w="1633"/>
        <w:gridCol w:w="1265"/>
        <w:gridCol w:w="1057"/>
        <w:gridCol w:w="1327"/>
        <w:gridCol w:w="1326"/>
        <w:gridCol w:w="1478"/>
      </w:tblGrid>
      <w:tr w:rsidR="002B7785" w:rsidRPr="00866D70" w14:paraId="61BF4C5D" w14:textId="77777777" w:rsidTr="005D5C32">
        <w:trPr>
          <w:cnfStyle w:val="100000000000" w:firstRow="1" w:lastRow="0" w:firstColumn="0" w:lastColumn="0" w:oddVBand="0" w:evenVBand="0" w:oddHBand="0" w:evenHBand="0" w:firstRowFirstColumn="0" w:firstRowLastColumn="0" w:lastRowFirstColumn="0" w:lastRowLastColumn="0"/>
          <w:trHeight w:val="651"/>
          <w:tblHeader/>
        </w:trPr>
        <w:tc>
          <w:tcPr>
            <w:cnfStyle w:val="001000000100" w:firstRow="0" w:lastRow="0" w:firstColumn="1" w:lastColumn="0" w:oddVBand="0" w:evenVBand="0" w:oddHBand="0" w:evenHBand="0" w:firstRowFirstColumn="1" w:firstRowLastColumn="0" w:lastRowFirstColumn="0" w:lastRowLastColumn="0"/>
            <w:tcW w:w="805" w:type="pct"/>
          </w:tcPr>
          <w:p w14:paraId="012359BC" w14:textId="77777777" w:rsidR="002B7785" w:rsidRPr="00AF6DA0" w:rsidRDefault="002B7785">
            <w:pPr>
              <w:pStyle w:val="TableText"/>
            </w:pPr>
            <w:r w:rsidRPr="00AF6DA0">
              <w:t>Potential Impact</w:t>
            </w:r>
          </w:p>
        </w:tc>
        <w:tc>
          <w:tcPr>
            <w:tcW w:w="847" w:type="pct"/>
          </w:tcPr>
          <w:p w14:paraId="44363752" w14:textId="77777777" w:rsidR="002B7785" w:rsidRPr="00AF6DA0" w:rsidRDefault="002B7785">
            <w:pPr>
              <w:pStyle w:val="TableText"/>
              <w:cnfStyle w:val="100000000000" w:firstRow="1" w:lastRow="0" w:firstColumn="0" w:lastColumn="0" w:oddVBand="0" w:evenVBand="0" w:oddHBand="0" w:evenHBand="0" w:firstRowFirstColumn="0" w:firstRowLastColumn="0" w:lastRowFirstColumn="0" w:lastRowLastColumn="0"/>
            </w:pPr>
            <w:r w:rsidRPr="00AF6DA0">
              <w:t xml:space="preserve">Receptor </w:t>
            </w:r>
          </w:p>
        </w:tc>
        <w:tc>
          <w:tcPr>
            <w:tcW w:w="656" w:type="pct"/>
          </w:tcPr>
          <w:p w14:paraId="6EF51D34" w14:textId="77777777" w:rsidR="002B7785" w:rsidRPr="00AF6DA0" w:rsidRDefault="002B7785">
            <w:pPr>
              <w:pStyle w:val="TableText"/>
              <w:cnfStyle w:val="100000000000" w:firstRow="1" w:lastRow="0" w:firstColumn="0" w:lastColumn="0" w:oddVBand="0" w:evenVBand="0" w:oddHBand="0" w:evenHBand="0" w:firstRowFirstColumn="0" w:firstRowLastColumn="0" w:lastRowFirstColumn="0" w:lastRowLastColumn="0"/>
            </w:pPr>
            <w:r w:rsidRPr="00AF6DA0">
              <w:t>Receptor sensitivity</w:t>
            </w:r>
          </w:p>
        </w:tc>
        <w:tc>
          <w:tcPr>
            <w:tcW w:w="548" w:type="pct"/>
          </w:tcPr>
          <w:p w14:paraId="4C6E4615" w14:textId="77777777" w:rsidR="002B7785" w:rsidRPr="00AF6DA0" w:rsidRDefault="002B7785">
            <w:pPr>
              <w:pStyle w:val="TableText"/>
              <w:cnfStyle w:val="100000000000" w:firstRow="1" w:lastRow="0" w:firstColumn="0" w:lastColumn="0" w:oddVBand="0" w:evenVBand="0" w:oddHBand="0" w:evenHBand="0" w:firstRowFirstColumn="0" w:firstRowLastColumn="0" w:lastRowFirstColumn="0" w:lastRowLastColumn="0"/>
            </w:pPr>
            <w:r w:rsidRPr="00AF6DA0">
              <w:t>Magnitude</w:t>
            </w:r>
          </w:p>
        </w:tc>
        <w:tc>
          <w:tcPr>
            <w:tcW w:w="688" w:type="pct"/>
          </w:tcPr>
          <w:p w14:paraId="3D836693" w14:textId="77777777" w:rsidR="002B7785" w:rsidRPr="00AF6DA0" w:rsidRDefault="002B7785">
            <w:pPr>
              <w:pStyle w:val="TableText"/>
              <w:cnfStyle w:val="100000000000" w:firstRow="1" w:lastRow="0" w:firstColumn="0" w:lastColumn="0" w:oddVBand="0" w:evenVBand="0" w:oddHBand="0" w:evenHBand="0" w:firstRowFirstColumn="0" w:firstRowLastColumn="0" w:lastRowFirstColumn="0" w:lastRowLastColumn="0"/>
            </w:pPr>
            <w:r w:rsidRPr="00AF6DA0">
              <w:t>Initial Consequence</w:t>
            </w:r>
          </w:p>
        </w:tc>
        <w:tc>
          <w:tcPr>
            <w:tcW w:w="688" w:type="pct"/>
          </w:tcPr>
          <w:p w14:paraId="7502F229" w14:textId="77777777" w:rsidR="002B7785" w:rsidRPr="00AF6DA0" w:rsidRDefault="002B7785">
            <w:pPr>
              <w:pStyle w:val="TableText"/>
              <w:cnfStyle w:val="100000000000" w:firstRow="1" w:lastRow="0" w:firstColumn="0" w:lastColumn="0" w:oddVBand="0" w:evenVBand="0" w:oddHBand="0" w:evenHBand="0" w:firstRowFirstColumn="0" w:firstRowLastColumn="0" w:lastRowFirstColumn="0" w:lastRowLastColumn="0"/>
            </w:pPr>
            <w:r w:rsidRPr="00AF6DA0">
              <w:t>Mitigation</w:t>
            </w:r>
          </w:p>
        </w:tc>
        <w:tc>
          <w:tcPr>
            <w:tcW w:w="767" w:type="pct"/>
          </w:tcPr>
          <w:p w14:paraId="0D110A28" w14:textId="77777777" w:rsidR="002B7785" w:rsidRPr="00AF6DA0" w:rsidRDefault="002B7785">
            <w:pPr>
              <w:pStyle w:val="TableText"/>
              <w:cnfStyle w:val="100000000000" w:firstRow="1" w:lastRow="0" w:firstColumn="0" w:lastColumn="0" w:oddVBand="0" w:evenVBand="0" w:oddHBand="0" w:evenHBand="0" w:firstRowFirstColumn="0" w:firstRowLastColumn="0" w:lastRowFirstColumn="0" w:lastRowLastColumn="0"/>
            </w:pPr>
            <w:r w:rsidRPr="00AF6DA0">
              <w:t>Final Consequence</w:t>
            </w:r>
          </w:p>
        </w:tc>
      </w:tr>
      <w:tr w:rsidR="002B7785" w:rsidRPr="00866D70" w14:paraId="5F6CB993" w14:textId="77777777" w:rsidTr="005D5C32">
        <w:trPr>
          <w:trHeight w:val="595"/>
        </w:trPr>
        <w:tc>
          <w:tcPr>
            <w:cnfStyle w:val="001000000000" w:firstRow="0" w:lastRow="0" w:firstColumn="1" w:lastColumn="0" w:oddVBand="0" w:evenVBand="0" w:oddHBand="0" w:evenHBand="0" w:firstRowFirstColumn="0" w:firstRowLastColumn="0" w:lastRowFirstColumn="0" w:lastRowLastColumn="0"/>
            <w:tcW w:w="805" w:type="pct"/>
            <w:vMerge w:val="restart"/>
          </w:tcPr>
          <w:p w14:paraId="02E16F98" w14:textId="77777777" w:rsidR="002B7785" w:rsidRPr="00866D70" w:rsidRDefault="002B7785">
            <w:pPr>
              <w:pStyle w:val="TableText"/>
              <w:rPr>
                <w:highlight w:val="lightGray"/>
              </w:rPr>
            </w:pPr>
            <w:r w:rsidRPr="00866D70">
              <w:t>Loss of fishing ground</w:t>
            </w:r>
          </w:p>
        </w:tc>
        <w:tc>
          <w:tcPr>
            <w:tcW w:w="847" w:type="pct"/>
          </w:tcPr>
          <w:p w14:paraId="1D82CB99"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cyan"/>
              </w:rPr>
            </w:pPr>
            <w:r>
              <w:t>Commercial fishers (using restrictive methods)</w:t>
            </w:r>
          </w:p>
        </w:tc>
        <w:tc>
          <w:tcPr>
            <w:tcW w:w="656" w:type="pct"/>
          </w:tcPr>
          <w:p w14:paraId="3DC97AF6"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548" w:type="pct"/>
          </w:tcPr>
          <w:p w14:paraId="757EF9B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688" w:type="pct"/>
            <w:shd w:val="clear" w:color="auto" w:fill="F1E044" w:themeFill="accent4"/>
          </w:tcPr>
          <w:p w14:paraId="233E02B3"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Moderate (C)</w:t>
            </w:r>
          </w:p>
        </w:tc>
        <w:tc>
          <w:tcPr>
            <w:tcW w:w="688" w:type="pct"/>
            <w:vMerge w:val="restart"/>
          </w:tcPr>
          <w:p w14:paraId="1CFA4932"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t>CRF-M09</w:t>
            </w:r>
          </w:p>
          <w:p w14:paraId="48D6D788" w14:textId="77777777" w:rsidR="002B7785"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CRF</w:t>
            </w:r>
            <w:r>
              <w:t>-</w:t>
            </w:r>
            <w:r w:rsidRPr="00866D70">
              <w:t xml:space="preserve">M08 </w:t>
            </w:r>
          </w:p>
          <w:p w14:paraId="75176A79" w14:textId="77777777" w:rsidR="002B7785" w:rsidRDefault="002B7785">
            <w:pPr>
              <w:pStyle w:val="TableText"/>
              <w:cnfStyle w:val="000000000000" w:firstRow="0" w:lastRow="0" w:firstColumn="0" w:lastColumn="0" w:oddVBand="0" w:evenVBand="0" w:oddHBand="0" w:evenHBand="0" w:firstRowFirstColumn="0" w:firstRowLastColumn="0" w:lastRowFirstColumn="0" w:lastRowLastColumn="0"/>
            </w:pPr>
          </w:p>
          <w:p w14:paraId="1E5C9DA5"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621875D1" w14:textId="2191E4F3"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355A4B32" w14:textId="77777777" w:rsidTr="005D5C32">
        <w:trPr>
          <w:trHeight w:val="595"/>
        </w:trPr>
        <w:tc>
          <w:tcPr>
            <w:cnfStyle w:val="001000000000" w:firstRow="0" w:lastRow="0" w:firstColumn="1" w:lastColumn="0" w:oddVBand="0" w:evenVBand="0" w:oddHBand="0" w:evenHBand="0" w:firstRowFirstColumn="0" w:firstRowLastColumn="0" w:lastRowFirstColumn="0" w:lastRowLastColumn="0"/>
            <w:tcW w:w="805" w:type="pct"/>
            <w:vMerge/>
          </w:tcPr>
          <w:p w14:paraId="691836C2" w14:textId="77777777" w:rsidR="002B7785" w:rsidRPr="00866D70" w:rsidRDefault="002B7785">
            <w:pPr>
              <w:pStyle w:val="TableText"/>
            </w:pPr>
          </w:p>
        </w:tc>
        <w:tc>
          <w:tcPr>
            <w:tcW w:w="847" w:type="pct"/>
          </w:tcPr>
          <w:p w14:paraId="60F9A21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t>Commercial fishers (using non-restrictive methods)</w:t>
            </w:r>
          </w:p>
        </w:tc>
        <w:tc>
          <w:tcPr>
            <w:tcW w:w="656" w:type="pct"/>
          </w:tcPr>
          <w:p w14:paraId="63CB4E19"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098012D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115E8776"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88" w:type="pct"/>
            <w:vMerge/>
          </w:tcPr>
          <w:p w14:paraId="727F81CC"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20A35756"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02107C69" w14:textId="77777777" w:rsidTr="005D5C32">
        <w:trPr>
          <w:trHeight w:val="595"/>
        </w:trPr>
        <w:tc>
          <w:tcPr>
            <w:cnfStyle w:val="001000000000" w:firstRow="0" w:lastRow="0" w:firstColumn="1" w:lastColumn="0" w:oddVBand="0" w:evenVBand="0" w:oddHBand="0" w:evenHBand="0" w:firstRowFirstColumn="0" w:firstRowLastColumn="0" w:lastRowFirstColumn="0" w:lastRowLastColumn="0"/>
            <w:tcW w:w="805" w:type="pct"/>
            <w:vMerge/>
          </w:tcPr>
          <w:p w14:paraId="6403858B" w14:textId="77777777" w:rsidR="002B7785" w:rsidRPr="00866D70" w:rsidRDefault="002B7785">
            <w:pPr>
              <w:pStyle w:val="TableText"/>
            </w:pPr>
          </w:p>
        </w:tc>
        <w:tc>
          <w:tcPr>
            <w:tcW w:w="847" w:type="pct"/>
          </w:tcPr>
          <w:p w14:paraId="7627112A"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 xml:space="preserve">Charter fishing operators </w:t>
            </w:r>
          </w:p>
        </w:tc>
        <w:tc>
          <w:tcPr>
            <w:tcW w:w="656" w:type="pct"/>
          </w:tcPr>
          <w:p w14:paraId="53CA7922"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1995F76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A5C9EB" w:themeFill="accent3" w:themeFillTint="40"/>
          </w:tcPr>
          <w:p w14:paraId="293FF88A"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88" w:type="pct"/>
            <w:vMerge/>
          </w:tcPr>
          <w:p w14:paraId="162E97BC"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147FB35C"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36F36824" w14:textId="77777777" w:rsidTr="005D5C32">
        <w:trPr>
          <w:trHeight w:val="595"/>
        </w:trPr>
        <w:tc>
          <w:tcPr>
            <w:cnfStyle w:val="001000000000" w:firstRow="0" w:lastRow="0" w:firstColumn="1" w:lastColumn="0" w:oddVBand="0" w:evenVBand="0" w:oddHBand="0" w:evenHBand="0" w:firstRowFirstColumn="0" w:firstRowLastColumn="0" w:lastRowFirstColumn="0" w:lastRowLastColumn="0"/>
            <w:tcW w:w="805" w:type="pct"/>
            <w:vMerge/>
          </w:tcPr>
          <w:p w14:paraId="4D816D29" w14:textId="77777777" w:rsidR="002B7785" w:rsidRPr="00866D70" w:rsidRDefault="002B7785">
            <w:pPr>
              <w:pStyle w:val="TableText"/>
            </w:pPr>
          </w:p>
        </w:tc>
        <w:tc>
          <w:tcPr>
            <w:tcW w:w="847" w:type="pct"/>
          </w:tcPr>
          <w:p w14:paraId="79458D65"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Recreational fishers on private vessels</w:t>
            </w:r>
          </w:p>
        </w:tc>
        <w:tc>
          <w:tcPr>
            <w:tcW w:w="656" w:type="pct"/>
          </w:tcPr>
          <w:p w14:paraId="7C4E41D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613FDEF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6A58B2AB"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88" w:type="pct"/>
            <w:vMerge/>
          </w:tcPr>
          <w:p w14:paraId="67CB3245"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79546D56"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357CB4A6" w14:textId="77777777" w:rsidTr="005D5C32">
        <w:trPr>
          <w:trHeight w:val="76"/>
        </w:trPr>
        <w:tc>
          <w:tcPr>
            <w:cnfStyle w:val="001000000000" w:firstRow="0" w:lastRow="0" w:firstColumn="1" w:lastColumn="0" w:oddVBand="0" w:evenVBand="0" w:oddHBand="0" w:evenHBand="0" w:firstRowFirstColumn="0" w:firstRowLastColumn="0" w:lastRowFirstColumn="0" w:lastRowLastColumn="0"/>
            <w:tcW w:w="805" w:type="pct"/>
            <w:vMerge w:val="restart"/>
          </w:tcPr>
          <w:p w14:paraId="32EEF622" w14:textId="77777777" w:rsidR="002B7785" w:rsidRPr="00866D70" w:rsidRDefault="002B7785">
            <w:pPr>
              <w:pStyle w:val="TableText"/>
              <w:rPr>
                <w:highlight w:val="lightGray"/>
              </w:rPr>
            </w:pPr>
            <w:r w:rsidRPr="00866D70">
              <w:t>Loss of catch</w:t>
            </w:r>
          </w:p>
        </w:tc>
        <w:tc>
          <w:tcPr>
            <w:tcW w:w="847" w:type="pct"/>
          </w:tcPr>
          <w:p w14:paraId="14655404"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cyan"/>
              </w:rPr>
            </w:pPr>
            <w:r>
              <w:t>Commercial fishers (using restrictive methods)</w:t>
            </w:r>
          </w:p>
        </w:tc>
        <w:tc>
          <w:tcPr>
            <w:tcW w:w="656" w:type="pct"/>
          </w:tcPr>
          <w:p w14:paraId="0E54D2E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548" w:type="pct"/>
          </w:tcPr>
          <w:p w14:paraId="672AC8C5"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4BD5AB" w:themeFill="text2" w:themeFillTint="80"/>
          </w:tcPr>
          <w:p w14:paraId="6F650EE5"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Minor (D)</w:t>
            </w:r>
          </w:p>
        </w:tc>
        <w:tc>
          <w:tcPr>
            <w:tcW w:w="688" w:type="pct"/>
            <w:vMerge/>
          </w:tcPr>
          <w:p w14:paraId="12F96586"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04B882C0"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76ACA1A1" w14:textId="77777777" w:rsidTr="005D5C32">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0C2B274A" w14:textId="77777777" w:rsidR="002B7785" w:rsidRPr="00866D70" w:rsidRDefault="002B7785">
            <w:pPr>
              <w:pStyle w:val="TableText"/>
            </w:pPr>
          </w:p>
        </w:tc>
        <w:tc>
          <w:tcPr>
            <w:tcW w:w="847" w:type="pct"/>
          </w:tcPr>
          <w:p w14:paraId="6E8EF355"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t>All other receptor groups</w:t>
            </w:r>
          </w:p>
        </w:tc>
        <w:tc>
          <w:tcPr>
            <w:tcW w:w="656" w:type="pct"/>
          </w:tcPr>
          <w:p w14:paraId="7D19FF95"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696EF322"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607250DE"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88" w:type="pct"/>
            <w:vMerge/>
          </w:tcPr>
          <w:p w14:paraId="1C95359C"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233656CC"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2D4ECAD8" w14:textId="77777777" w:rsidTr="005D5C32">
        <w:trPr>
          <w:trHeight w:val="345"/>
        </w:trPr>
        <w:tc>
          <w:tcPr>
            <w:cnfStyle w:val="001000000000" w:firstRow="0" w:lastRow="0" w:firstColumn="1" w:lastColumn="0" w:oddVBand="0" w:evenVBand="0" w:oddHBand="0" w:evenHBand="0" w:firstRowFirstColumn="0" w:firstRowLastColumn="0" w:lastRowFirstColumn="0" w:lastRowLastColumn="0"/>
            <w:tcW w:w="805" w:type="pct"/>
            <w:vMerge w:val="restart"/>
          </w:tcPr>
          <w:p w14:paraId="57C18F4E" w14:textId="77777777" w:rsidR="002B7785" w:rsidRPr="00866D70" w:rsidRDefault="002B7785">
            <w:pPr>
              <w:pStyle w:val="TableText"/>
              <w:rPr>
                <w:highlight w:val="lightGray"/>
              </w:rPr>
            </w:pPr>
            <w:r w:rsidRPr="00866D70">
              <w:t>Increased operating costs</w:t>
            </w:r>
          </w:p>
        </w:tc>
        <w:tc>
          <w:tcPr>
            <w:tcW w:w="847" w:type="pct"/>
          </w:tcPr>
          <w:p w14:paraId="37A379E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lightGray"/>
              </w:rPr>
            </w:pPr>
            <w:r>
              <w:t>Commercial fishers (using restrictive methods)</w:t>
            </w:r>
          </w:p>
        </w:tc>
        <w:tc>
          <w:tcPr>
            <w:tcW w:w="656" w:type="pct"/>
          </w:tcPr>
          <w:p w14:paraId="15877EB6"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0A14DB05"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A5C9EB" w:themeFill="accent3" w:themeFillTint="40"/>
          </w:tcPr>
          <w:p w14:paraId="5D230C8E"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88" w:type="pct"/>
            <w:vMerge/>
          </w:tcPr>
          <w:p w14:paraId="24A59734"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7FA663C7"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5CF7DACD" w14:textId="77777777" w:rsidTr="005D5C32">
        <w:trPr>
          <w:trHeight w:val="345"/>
        </w:trPr>
        <w:tc>
          <w:tcPr>
            <w:cnfStyle w:val="001000000000" w:firstRow="0" w:lastRow="0" w:firstColumn="1" w:lastColumn="0" w:oddVBand="0" w:evenVBand="0" w:oddHBand="0" w:evenHBand="0" w:firstRowFirstColumn="0" w:firstRowLastColumn="0" w:lastRowFirstColumn="0" w:lastRowLastColumn="0"/>
            <w:tcW w:w="805" w:type="pct"/>
            <w:vMerge/>
          </w:tcPr>
          <w:p w14:paraId="42C89C8E" w14:textId="77777777" w:rsidR="002B7785" w:rsidRPr="00866D70" w:rsidRDefault="002B7785">
            <w:pPr>
              <w:pStyle w:val="TableText"/>
            </w:pPr>
          </w:p>
        </w:tc>
        <w:tc>
          <w:tcPr>
            <w:tcW w:w="847" w:type="pct"/>
          </w:tcPr>
          <w:p w14:paraId="252AD67E"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t>All other receptor groups</w:t>
            </w:r>
          </w:p>
        </w:tc>
        <w:tc>
          <w:tcPr>
            <w:tcW w:w="656" w:type="pct"/>
          </w:tcPr>
          <w:p w14:paraId="7773709E"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22B45D3A"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7C694F69"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88" w:type="pct"/>
            <w:vMerge/>
          </w:tcPr>
          <w:p w14:paraId="6F186B13"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16D0A287"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00DAFE9D" w14:textId="77777777" w:rsidTr="005D5C32">
        <w:trPr>
          <w:trHeight w:val="345"/>
        </w:trPr>
        <w:tc>
          <w:tcPr>
            <w:cnfStyle w:val="001000000000" w:firstRow="0" w:lastRow="0" w:firstColumn="1" w:lastColumn="0" w:oddVBand="0" w:evenVBand="0" w:oddHBand="0" w:evenHBand="0" w:firstRowFirstColumn="0" w:firstRowLastColumn="0" w:lastRowFirstColumn="0" w:lastRowLastColumn="0"/>
            <w:tcW w:w="805" w:type="pct"/>
            <w:vMerge w:val="restart"/>
          </w:tcPr>
          <w:p w14:paraId="2B91C86F" w14:textId="2A98F0FA" w:rsidR="002B7785" w:rsidRPr="00866D70" w:rsidRDefault="002B7785">
            <w:pPr>
              <w:pStyle w:val="TableText"/>
              <w:rPr>
                <w:highlight w:val="lightGray"/>
              </w:rPr>
            </w:pPr>
            <w:r>
              <w:t>Displacement to other fishing areas and increased interactions  with other fishers</w:t>
            </w:r>
          </w:p>
        </w:tc>
        <w:tc>
          <w:tcPr>
            <w:tcW w:w="847" w:type="pct"/>
          </w:tcPr>
          <w:p w14:paraId="12C31BA0"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lightGray"/>
              </w:rPr>
            </w:pPr>
            <w:r>
              <w:t>Commercial fishers (using restrictive methods)</w:t>
            </w:r>
          </w:p>
        </w:tc>
        <w:tc>
          <w:tcPr>
            <w:tcW w:w="656" w:type="pct"/>
          </w:tcPr>
          <w:p w14:paraId="62077FAC"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548" w:type="pct"/>
          </w:tcPr>
          <w:p w14:paraId="54B9CC50"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4BD5AB" w:themeFill="text2" w:themeFillTint="80"/>
          </w:tcPr>
          <w:p w14:paraId="76E0094D"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Minor (D)</w:t>
            </w:r>
          </w:p>
        </w:tc>
        <w:tc>
          <w:tcPr>
            <w:tcW w:w="688" w:type="pct"/>
            <w:vMerge/>
          </w:tcPr>
          <w:p w14:paraId="0BD1D2ED"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0B957CA2"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647869AB" w14:textId="77777777" w:rsidTr="005D5C32">
        <w:trPr>
          <w:trHeight w:val="345"/>
        </w:trPr>
        <w:tc>
          <w:tcPr>
            <w:cnfStyle w:val="001000000000" w:firstRow="0" w:lastRow="0" w:firstColumn="1" w:lastColumn="0" w:oddVBand="0" w:evenVBand="0" w:oddHBand="0" w:evenHBand="0" w:firstRowFirstColumn="0" w:firstRowLastColumn="0" w:lastRowFirstColumn="0" w:lastRowLastColumn="0"/>
            <w:tcW w:w="805" w:type="pct"/>
            <w:vMerge/>
          </w:tcPr>
          <w:p w14:paraId="6C668381" w14:textId="77777777" w:rsidR="002B7785" w:rsidRPr="00866D70" w:rsidRDefault="002B7785">
            <w:pPr>
              <w:pStyle w:val="TableText"/>
            </w:pPr>
          </w:p>
        </w:tc>
        <w:tc>
          <w:tcPr>
            <w:tcW w:w="847" w:type="pct"/>
          </w:tcPr>
          <w:p w14:paraId="33CFEE17"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t>Commercial fishers (using non-restrictive methods)</w:t>
            </w:r>
          </w:p>
        </w:tc>
        <w:tc>
          <w:tcPr>
            <w:tcW w:w="656" w:type="pct"/>
          </w:tcPr>
          <w:p w14:paraId="4AEDC1E5"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1E344A5B"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A5C9EB" w:themeFill="accent3" w:themeFillTint="40"/>
          </w:tcPr>
          <w:p w14:paraId="5715489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88" w:type="pct"/>
            <w:vMerge/>
          </w:tcPr>
          <w:p w14:paraId="668DD5C3"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6A4E9A0A"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49F57DF0" w14:textId="77777777" w:rsidTr="005D5C32">
        <w:trPr>
          <w:trHeight w:val="345"/>
        </w:trPr>
        <w:tc>
          <w:tcPr>
            <w:cnfStyle w:val="001000000000" w:firstRow="0" w:lastRow="0" w:firstColumn="1" w:lastColumn="0" w:oddVBand="0" w:evenVBand="0" w:oddHBand="0" w:evenHBand="0" w:firstRowFirstColumn="0" w:firstRowLastColumn="0" w:lastRowFirstColumn="0" w:lastRowLastColumn="0"/>
            <w:tcW w:w="805" w:type="pct"/>
            <w:vMerge/>
          </w:tcPr>
          <w:p w14:paraId="7A7A9E82" w14:textId="77777777" w:rsidR="002B7785" w:rsidRPr="00866D70" w:rsidRDefault="002B7785">
            <w:pPr>
              <w:pStyle w:val="TableText"/>
            </w:pPr>
          </w:p>
        </w:tc>
        <w:tc>
          <w:tcPr>
            <w:tcW w:w="847" w:type="pct"/>
          </w:tcPr>
          <w:p w14:paraId="4D1FD5D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t>All other receptor groups</w:t>
            </w:r>
          </w:p>
        </w:tc>
        <w:tc>
          <w:tcPr>
            <w:tcW w:w="656" w:type="pct"/>
          </w:tcPr>
          <w:p w14:paraId="595A7EAD"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7FBAA52F"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36600352"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88" w:type="pct"/>
            <w:vMerge/>
          </w:tcPr>
          <w:p w14:paraId="1C6C3563"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7E48CD36"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2891EA42" w14:textId="77777777" w:rsidTr="005D5C32">
        <w:trPr>
          <w:trHeight w:val="345"/>
        </w:trPr>
        <w:tc>
          <w:tcPr>
            <w:cnfStyle w:val="001000000000" w:firstRow="0" w:lastRow="0" w:firstColumn="1" w:lastColumn="0" w:oddVBand="0" w:evenVBand="0" w:oddHBand="0" w:evenHBand="0" w:firstRowFirstColumn="0" w:firstRowLastColumn="0" w:lastRowFirstColumn="0" w:lastRowLastColumn="0"/>
            <w:tcW w:w="805" w:type="pct"/>
          </w:tcPr>
          <w:p w14:paraId="69ED3AA0" w14:textId="77777777" w:rsidR="002B7785" w:rsidRPr="00866D70" w:rsidRDefault="002B7785">
            <w:pPr>
              <w:pStyle w:val="TableText"/>
              <w:rPr>
                <w:highlight w:val="lightGray"/>
              </w:rPr>
            </w:pPr>
            <w:r w:rsidRPr="00866D70">
              <w:lastRenderedPageBreak/>
              <w:t>Loss of prospectivity (the harvest potential of an</w:t>
            </w:r>
            <w:r w:rsidRPr="00866D70">
              <w:rPr>
                <w:lang w:eastAsia="en-AU"/>
              </w:rPr>
              <w:t xml:space="preserve"> area)</w:t>
            </w:r>
          </w:p>
        </w:tc>
        <w:tc>
          <w:tcPr>
            <w:tcW w:w="847" w:type="pct"/>
          </w:tcPr>
          <w:p w14:paraId="4CEEEF2E"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866D70">
              <w:t xml:space="preserve">Commercial fishers who can legally operate within the </w:t>
            </w:r>
            <w:r>
              <w:t>offshore wind farm area</w:t>
            </w:r>
          </w:p>
        </w:tc>
        <w:tc>
          <w:tcPr>
            <w:tcW w:w="656" w:type="pct"/>
          </w:tcPr>
          <w:p w14:paraId="055A9680"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7F4C575B"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w:t>
            </w:r>
          </w:p>
        </w:tc>
        <w:tc>
          <w:tcPr>
            <w:tcW w:w="688" w:type="pct"/>
            <w:shd w:val="clear" w:color="auto" w:fill="A5C9EB" w:themeFill="accent3" w:themeFillTint="40"/>
          </w:tcPr>
          <w:p w14:paraId="2EC03A5E"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 (E)</w:t>
            </w:r>
          </w:p>
        </w:tc>
        <w:tc>
          <w:tcPr>
            <w:tcW w:w="688" w:type="pct"/>
            <w:vMerge/>
          </w:tcPr>
          <w:p w14:paraId="1F8BE8D0"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556F4409"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2B7785" w:rsidRPr="00866D70" w14:paraId="48D44F92" w14:textId="77777777" w:rsidTr="005D5C32">
        <w:trPr>
          <w:trHeight w:val="345"/>
        </w:trPr>
        <w:tc>
          <w:tcPr>
            <w:cnfStyle w:val="001000000000" w:firstRow="0" w:lastRow="0" w:firstColumn="1" w:lastColumn="0" w:oddVBand="0" w:evenVBand="0" w:oddHBand="0" w:evenHBand="0" w:firstRowFirstColumn="0" w:firstRowLastColumn="0" w:lastRowFirstColumn="0" w:lastRowLastColumn="0"/>
            <w:tcW w:w="805" w:type="pct"/>
          </w:tcPr>
          <w:p w14:paraId="00D4A96B" w14:textId="77777777" w:rsidR="002B7785" w:rsidRPr="00866D70" w:rsidRDefault="002B7785">
            <w:pPr>
              <w:pStyle w:val="TableText"/>
            </w:pPr>
            <w:r w:rsidRPr="00866D70">
              <w:rPr>
                <w:lang w:eastAsia="en-AU"/>
              </w:rPr>
              <w:t>Decreased fishing license/quota value</w:t>
            </w:r>
          </w:p>
        </w:tc>
        <w:tc>
          <w:tcPr>
            <w:tcW w:w="847" w:type="pct"/>
          </w:tcPr>
          <w:p w14:paraId="79740D43"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866D70">
              <w:t xml:space="preserve">Commercial fishers who can legally operate within the </w:t>
            </w:r>
            <w:r>
              <w:t>offshore wind farm area</w:t>
            </w:r>
          </w:p>
        </w:tc>
        <w:tc>
          <w:tcPr>
            <w:tcW w:w="656" w:type="pct"/>
          </w:tcPr>
          <w:p w14:paraId="742DC7A9"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1B51A199"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w:t>
            </w:r>
          </w:p>
        </w:tc>
        <w:tc>
          <w:tcPr>
            <w:tcW w:w="688" w:type="pct"/>
            <w:shd w:val="clear" w:color="auto" w:fill="A5C9EB" w:themeFill="accent3" w:themeFillTint="40"/>
          </w:tcPr>
          <w:p w14:paraId="25B12028"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 (E)</w:t>
            </w:r>
          </w:p>
        </w:tc>
        <w:tc>
          <w:tcPr>
            <w:tcW w:w="688" w:type="pct"/>
            <w:vMerge/>
          </w:tcPr>
          <w:p w14:paraId="172B7381"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A5C9EB" w:themeFill="accent3" w:themeFillTint="40"/>
          </w:tcPr>
          <w:p w14:paraId="78FACE96" w14:textId="77777777" w:rsidR="002B7785" w:rsidRPr="00866D70" w:rsidRDefault="002B7785">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bl>
    <w:p w14:paraId="0CE225AB" w14:textId="77777777" w:rsidR="008E7293" w:rsidRPr="00CC4C35" w:rsidRDefault="008E7293" w:rsidP="00731F1D">
      <w:pPr>
        <w:pStyle w:val="Heading4"/>
        <w:numPr>
          <w:ilvl w:val="3"/>
          <w:numId w:val="20"/>
        </w:numPr>
      </w:pPr>
      <w:r w:rsidRPr="00CC4C35">
        <w:t>Reduced availability of fish due to habitat modification, power generation and maintenance operations (CRF-I005)</w:t>
      </w:r>
    </w:p>
    <w:p w14:paraId="3C068154" w14:textId="0BFD20D4" w:rsidR="00A15D36" w:rsidRDefault="00A15D36" w:rsidP="005D5C32">
      <w:pPr>
        <w:pStyle w:val="Heading6NoNumber"/>
        <w:rPr>
          <w:rStyle w:val="Emphasis"/>
          <w:i w:val="0"/>
          <w:iCs w:val="0"/>
        </w:rPr>
      </w:pPr>
      <w:r>
        <w:t>Potential impact</w:t>
      </w:r>
    </w:p>
    <w:p w14:paraId="62997EF1" w14:textId="27002D3C" w:rsidR="00CC4C35" w:rsidRDefault="00B41BF5" w:rsidP="006E18F1">
      <w:pPr>
        <w:pStyle w:val="BodyText"/>
      </w:pPr>
      <w:r w:rsidRPr="00CC4C35">
        <w:t>The assessment consider</w:t>
      </w:r>
      <w:r w:rsidR="00A87C5E">
        <w:t>s</w:t>
      </w:r>
      <w:r w:rsidRPr="00CC4C35">
        <w:t xml:space="preserve"> </w:t>
      </w:r>
      <w:r w:rsidR="00084CDB">
        <w:t>how the project’s operation may affect</w:t>
      </w:r>
      <w:r w:rsidR="00CC4C35">
        <w:t xml:space="preserve"> commercial and re</w:t>
      </w:r>
      <w:r w:rsidRPr="00CC4C35">
        <w:t>creational fishe</w:t>
      </w:r>
      <w:r w:rsidR="00D85EF8" w:rsidRPr="00CC4C35">
        <w:t>ries</w:t>
      </w:r>
      <w:r w:rsidRPr="00CC4C35">
        <w:t xml:space="preserve"> </w:t>
      </w:r>
      <w:r w:rsidR="00084CDB">
        <w:t xml:space="preserve">through changes in fish availability, either from </w:t>
      </w:r>
      <w:r w:rsidR="00CC4C35">
        <w:t>habitat modification</w:t>
      </w:r>
      <w:r w:rsidR="00084CDB">
        <w:t xml:space="preserve"> or from</w:t>
      </w:r>
      <w:r w:rsidR="00CC4C35">
        <w:t xml:space="preserve"> power generation and maintenance operations</w:t>
      </w:r>
      <w:r w:rsidR="00984813">
        <w:t xml:space="preserve">. </w:t>
      </w:r>
      <w:r w:rsidR="00CC4C35">
        <w:t xml:space="preserve"> </w:t>
      </w:r>
    </w:p>
    <w:p w14:paraId="55CACBFA" w14:textId="0AE508C0" w:rsidR="00B625B0" w:rsidRPr="00C23697" w:rsidRDefault="003613F3" w:rsidP="006E18F1">
      <w:pPr>
        <w:pStyle w:val="BodyText"/>
      </w:pPr>
      <w:r>
        <w:t>P</w:t>
      </w:r>
      <w:r w:rsidR="0064492A">
        <w:t xml:space="preserve">otential </w:t>
      </w:r>
      <w:r w:rsidR="00C23697">
        <w:t>impacts from</w:t>
      </w:r>
      <w:r w:rsidR="0064492A">
        <w:t xml:space="preserve"> power generation and maintenance operations</w:t>
      </w:r>
      <w:r>
        <w:t xml:space="preserve"> </w:t>
      </w:r>
      <w:r w:rsidR="0064492A">
        <w:t xml:space="preserve">are underwater noise </w:t>
      </w:r>
      <w:r>
        <w:t>from</w:t>
      </w:r>
      <w:r w:rsidR="0064492A">
        <w:t xml:space="preserve"> maintenance vessels and </w:t>
      </w:r>
      <w:r w:rsidR="00C23697">
        <w:t>electromagnetic fields</w:t>
      </w:r>
      <w:r>
        <w:t xml:space="preserve"> from cables</w:t>
      </w:r>
      <w:r w:rsidR="00C23697">
        <w:t xml:space="preserve"> </w:t>
      </w:r>
      <w:r w:rsidR="005D063F">
        <w:t xml:space="preserve">buried in or covered on the seabed. </w:t>
      </w:r>
      <w:r w:rsidRPr="00A032D0">
        <w:rPr>
          <w:rStyle w:val="Italics"/>
        </w:rPr>
        <w:t xml:space="preserve">Chapter </w:t>
      </w:r>
      <w:r w:rsidR="006B154E" w:rsidRPr="00A032D0">
        <w:rPr>
          <w:rStyle w:val="Italics"/>
        </w:rPr>
        <w:t>10</w:t>
      </w:r>
      <w:r w:rsidRPr="00A032D0">
        <w:rPr>
          <w:rStyle w:val="Italics"/>
        </w:rPr>
        <w:t xml:space="preserve"> – Fish</w:t>
      </w:r>
      <w:r>
        <w:rPr>
          <w:i/>
          <w:iCs/>
        </w:rPr>
        <w:t xml:space="preserve"> and Invertebrates</w:t>
      </w:r>
      <w:r w:rsidR="00411B2D">
        <w:t xml:space="preserve"> finds that </w:t>
      </w:r>
      <w:r w:rsidR="009D03F2">
        <w:t xml:space="preserve">impacts during operations would be negligible to minor, as effects would be highly localised and limited to </w:t>
      </w:r>
      <w:r w:rsidR="00C23697">
        <w:t>the behaviour of individual</w:t>
      </w:r>
      <w:r w:rsidR="009D03F2">
        <w:t xml:space="preserve"> fish</w:t>
      </w:r>
      <w:r w:rsidR="00C23697">
        <w:t xml:space="preserve"> </w:t>
      </w:r>
      <w:r w:rsidR="00C11E0A">
        <w:t>near</w:t>
      </w:r>
      <w:r w:rsidR="00C23697">
        <w:t xml:space="preserve"> </w:t>
      </w:r>
      <w:r w:rsidR="009D03F2">
        <w:t xml:space="preserve">the vessels or cable. </w:t>
      </w:r>
      <w:r w:rsidR="00C23697">
        <w:t xml:space="preserve"> </w:t>
      </w:r>
    </w:p>
    <w:p w14:paraId="088D9B2D" w14:textId="7D15C2CA" w:rsidR="00CC4C35" w:rsidRDefault="00D004A5" w:rsidP="00025274">
      <w:pPr>
        <w:pStyle w:val="BodyText"/>
      </w:pPr>
      <w:r>
        <w:rPr>
          <w:noProof/>
        </w:rPr>
        <mc:AlternateContent>
          <mc:Choice Requires="wps">
            <w:drawing>
              <wp:anchor distT="0" distB="0" distL="114300" distR="114300" simplePos="0" relativeHeight="251658244" behindDoc="0" locked="0" layoutInCell="1" allowOverlap="1" wp14:anchorId="7B9F60AB" wp14:editId="5C9A45F4">
                <wp:simplePos x="0" y="0"/>
                <wp:positionH relativeFrom="margin">
                  <wp:posOffset>3857716</wp:posOffset>
                </wp:positionH>
                <wp:positionV relativeFrom="paragraph">
                  <wp:posOffset>82550</wp:posOffset>
                </wp:positionV>
                <wp:extent cx="2251710" cy="2122170"/>
                <wp:effectExtent l="0" t="0" r="15240" b="11430"/>
                <wp:wrapSquare wrapText="bothSides"/>
                <wp:docPr id="1264361023" name="Text Box 3"/>
                <wp:cNvGraphicFramePr/>
                <a:graphic xmlns:a="http://schemas.openxmlformats.org/drawingml/2006/main">
                  <a:graphicData uri="http://schemas.microsoft.com/office/word/2010/wordprocessingShape">
                    <wps:wsp>
                      <wps:cNvSpPr txBox="1"/>
                      <wps:spPr>
                        <a:xfrm>
                          <a:off x="0" y="0"/>
                          <a:ext cx="2251710" cy="2122170"/>
                        </a:xfrm>
                        <a:prstGeom prst="rect">
                          <a:avLst/>
                        </a:prstGeom>
                        <a:solidFill>
                          <a:schemeClr val="bg2">
                            <a:lumMod val="20000"/>
                            <a:lumOff val="80000"/>
                          </a:schemeClr>
                        </a:solidFill>
                        <a:ln w="6350">
                          <a:solidFill>
                            <a:schemeClr val="bg1"/>
                          </a:solidFill>
                        </a:ln>
                      </wps:spPr>
                      <wps:txbx>
                        <w:txbxContent>
                          <w:p w14:paraId="44F71CA8" w14:textId="47CB8CD7" w:rsidR="005D5C32" w:rsidRDefault="00655885" w:rsidP="005D5C32">
                            <w:pPr>
                              <w:pStyle w:val="BodyText"/>
                              <w:rPr>
                                <w:b/>
                                <w:bCs/>
                              </w:rPr>
                            </w:pPr>
                            <w:r w:rsidRPr="00D004A5">
                              <w:rPr>
                                <w:b/>
                                <w:bCs/>
                              </w:rPr>
                              <w:t>Artificial</w:t>
                            </w:r>
                            <w:r w:rsidR="00D004A5" w:rsidRPr="00D004A5">
                              <w:rPr>
                                <w:b/>
                                <w:bCs/>
                              </w:rPr>
                              <w:t xml:space="preserve"> reef effect</w:t>
                            </w:r>
                          </w:p>
                          <w:p w14:paraId="14E6729D" w14:textId="1DCC0593" w:rsidR="00D004A5" w:rsidRPr="00CB7995" w:rsidRDefault="005D5C32" w:rsidP="005D5C32">
                            <w:pPr>
                              <w:pStyle w:val="BodyText"/>
                            </w:pPr>
                            <w:r w:rsidRPr="005D5C32">
                              <w:t>R</w:t>
                            </w:r>
                            <w:r w:rsidR="00E21E02" w:rsidRPr="005D5C32">
                              <w:t>e</w:t>
                            </w:r>
                            <w:r w:rsidR="00CB7995" w:rsidRPr="005D5C32">
                              <w:t>fers</w:t>
                            </w:r>
                            <w:r w:rsidR="00CB7995">
                              <w:t xml:space="preserve"> to the way offshore wind turbine foundations and </w:t>
                            </w:r>
                            <w:r w:rsidR="00A55BDE">
                              <w:t>associated infrastructure (such as scour protection) can act like artificial reefs, creating hard surfaces that attract marine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60AB" id="Text Box 3" o:spid="_x0000_s1027" type="#_x0000_t202" style="position:absolute;margin-left:303.75pt;margin-top:6.5pt;width:177.3pt;height:167.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" fillcolor="#ddfceb [670]" strokecolor="white [3212]" strokeweight=".5pt">
                <v:textbox>
                  <w:txbxContent>
                    <w:p w14:paraId="44F71CA8" w14:textId="47CB8CD7" w:rsidR="005D5C32" w:rsidRDefault="00655885" w:rsidP="005D5C32">
                      <w:pPr>
                        <w:pStyle w:val="BodyText"/>
                        <w:rPr>
                          <w:b/>
                          <w:bCs/>
                        </w:rPr>
                      </w:pPr>
                      <w:r w:rsidRPr="00D004A5">
                        <w:rPr>
                          <w:b/>
                          <w:bCs/>
                        </w:rPr>
                        <w:t>Artificial</w:t>
                      </w:r>
                      <w:r w:rsidR="00D004A5" w:rsidRPr="00D004A5">
                        <w:rPr>
                          <w:b/>
                          <w:bCs/>
                        </w:rPr>
                        <w:t xml:space="preserve"> reef effect</w:t>
                      </w:r>
                    </w:p>
                    <w:p w14:paraId="14E6729D" w14:textId="1DCC0593" w:rsidR="00D004A5" w:rsidRPr="00CB7995" w:rsidRDefault="005D5C32" w:rsidP="005D5C32">
                      <w:pPr>
                        <w:pStyle w:val="BodyText"/>
                      </w:pPr>
                      <w:r w:rsidRPr="005D5C32">
                        <w:t>R</w:t>
                      </w:r>
                      <w:r w:rsidR="00E21E02" w:rsidRPr="005D5C32">
                        <w:t>e</w:t>
                      </w:r>
                      <w:r w:rsidR="00CB7995" w:rsidRPr="005D5C32">
                        <w:t>fers</w:t>
                      </w:r>
                      <w:r w:rsidR="00CB7995">
                        <w:t xml:space="preserve"> to the way offshore wind turbine foundations and </w:t>
                      </w:r>
                      <w:r w:rsidR="00A55BDE">
                        <w:t>associated infrastructure (such as scour protection) can act like artificial reefs, creating hard surfaces that attract marine life.</w:t>
                      </w:r>
                    </w:p>
                  </w:txbxContent>
                </v:textbox>
                <w10:wrap type="square" anchorx="margin"/>
              </v:shape>
            </w:pict>
          </mc:Fallback>
        </mc:AlternateContent>
      </w:r>
      <w:r w:rsidR="00F03630">
        <w:t>Habitat modification is also expected to be minimal. O</w:t>
      </w:r>
      <w:r w:rsidR="00100E07">
        <w:t>nly 0.0</w:t>
      </w:r>
      <w:r w:rsidR="0021043D">
        <w:t>6</w:t>
      </w:r>
      <w:r w:rsidR="00100E07">
        <w:t xml:space="preserve"> per cent of the project area will be permanently modified</w:t>
      </w:r>
      <w:r w:rsidR="00F03630">
        <w:t xml:space="preserve"> from </w:t>
      </w:r>
      <w:r w:rsidR="004B4615">
        <w:t>soft sediment</w:t>
      </w:r>
      <w:r w:rsidR="00F03630">
        <w:t xml:space="preserve"> to hard substrate. While this may affect species that prefer soft seabeds, </w:t>
      </w:r>
      <w:r w:rsidR="00BE5510">
        <w:t>vast areas of soft habitat</w:t>
      </w:r>
      <w:r w:rsidR="004B4615">
        <w:t xml:space="preserve"> will remain available both within and surrounding the offshore project area. </w:t>
      </w:r>
      <w:r w:rsidR="00CC4C35">
        <w:t xml:space="preserve">There is also potential </w:t>
      </w:r>
      <w:r w:rsidR="00025274">
        <w:t xml:space="preserve">for the presence of </w:t>
      </w:r>
      <w:r w:rsidR="0087555F">
        <w:t>hard substrate to have an ‘</w:t>
      </w:r>
      <w:r w:rsidR="0055732B">
        <w:t>artificial</w:t>
      </w:r>
      <w:r w:rsidR="0087555F">
        <w:t xml:space="preserve"> reef effect’ resulting in greater </w:t>
      </w:r>
      <w:r w:rsidR="00CC4C35">
        <w:t>abundance of many fish species targeted by commercial and recreational fisheries</w:t>
      </w:r>
      <w:r w:rsidR="00F04B49">
        <w:t>, which may benefit some fishers</w:t>
      </w:r>
      <w:r w:rsidR="0087555F">
        <w:t>.</w:t>
      </w:r>
    </w:p>
    <w:p w14:paraId="09FC7DDA" w14:textId="07A0B4DB" w:rsidR="00875233" w:rsidRDefault="0055732B" w:rsidP="006E18F1">
      <w:pPr>
        <w:pStyle w:val="BodyText"/>
      </w:pPr>
      <w:r>
        <w:lastRenderedPageBreak/>
        <w:t>As a result, some fishers may benefit from increased fish aggregation around infrastructure, while others targeting soft-sediment species may experience reduced catch</w:t>
      </w:r>
      <w:r w:rsidR="00DD1DB0">
        <w:t xml:space="preserve">. </w:t>
      </w:r>
      <w:r w:rsidR="00E333A2">
        <w:t>Initial consequences</w:t>
      </w:r>
      <w:r w:rsidR="007902B1">
        <w:t xml:space="preserve"> for both fish and fisherie</w:t>
      </w:r>
      <w:r w:rsidR="004E2097">
        <w:t>s receptors</w:t>
      </w:r>
      <w:r w:rsidR="00E333A2">
        <w:t xml:space="preserve"> </w:t>
      </w:r>
      <w:r w:rsidR="00DD1DB0">
        <w:t>are expected to be negligible</w:t>
      </w:r>
      <w:r w:rsidR="00123016">
        <w:t xml:space="preserve"> to minor</w:t>
      </w:r>
      <w:r w:rsidR="0098343A">
        <w:t xml:space="preserve"> </w:t>
      </w:r>
      <w:r w:rsidR="0098343A" w:rsidRPr="00CC4C35">
        <w:rPr>
          <w:rStyle w:val="Emphasis"/>
          <w:i w:val="0"/>
          <w:iCs w:val="0"/>
        </w:rPr>
        <w:t>(</w:t>
      </w:r>
      <w:r w:rsidR="0098343A" w:rsidRPr="00CC4C35">
        <w:rPr>
          <w:rStyle w:val="Emphasis"/>
          <w:i w:val="0"/>
          <w:iCs w:val="0"/>
        </w:rPr>
        <w:fldChar w:fldCharType="begin"/>
      </w:r>
      <w:r w:rsidR="0098343A" w:rsidRPr="00CC4C35">
        <w:rPr>
          <w:rStyle w:val="Emphasis"/>
          <w:i w:val="0"/>
          <w:iCs w:val="0"/>
        </w:rPr>
        <w:instrText xml:space="preserve"> REF _Ref211255845 \h  \* MERGEFORMAT </w:instrText>
      </w:r>
      <w:r w:rsidR="0098343A" w:rsidRPr="00CC4C35">
        <w:rPr>
          <w:rStyle w:val="Emphasis"/>
          <w:i w:val="0"/>
          <w:iCs w:val="0"/>
        </w:rPr>
      </w:r>
      <w:r w:rsidR="0098343A" w:rsidRPr="00CC4C35">
        <w:rPr>
          <w:rStyle w:val="Emphasis"/>
          <w:i w:val="0"/>
          <w:iCs w:val="0"/>
        </w:rPr>
        <w:fldChar w:fldCharType="separate"/>
      </w:r>
      <w:r w:rsidR="00E74584" w:rsidRPr="00CC4C35">
        <w:t xml:space="preserve">Table </w:t>
      </w:r>
      <w:r w:rsidR="00E74584">
        <w:rPr>
          <w:noProof/>
        </w:rPr>
        <w:t>15</w:t>
      </w:r>
      <w:r w:rsidR="00E74584" w:rsidRPr="00CC4C35">
        <w:rPr>
          <w:noProof/>
        </w:rPr>
        <w:noBreakHyphen/>
      </w:r>
      <w:r w:rsidR="00E74584">
        <w:rPr>
          <w:noProof/>
        </w:rPr>
        <w:t>10</w:t>
      </w:r>
      <w:r w:rsidR="0098343A" w:rsidRPr="00CC4C35">
        <w:rPr>
          <w:rStyle w:val="Emphasis"/>
          <w:i w:val="0"/>
          <w:iCs w:val="0"/>
        </w:rPr>
        <w:fldChar w:fldCharType="end"/>
      </w:r>
      <w:r w:rsidR="0098343A" w:rsidRPr="00CC4C35">
        <w:rPr>
          <w:rStyle w:val="Emphasis"/>
          <w:i w:val="0"/>
          <w:iCs w:val="0"/>
        </w:rPr>
        <w:t>)</w:t>
      </w:r>
      <w:r w:rsidR="004E2097">
        <w:rPr>
          <w:rStyle w:val="Emphasis"/>
          <w:i w:val="0"/>
          <w:iCs w:val="0"/>
        </w:rPr>
        <w:t xml:space="preserve"> given the </w:t>
      </w:r>
      <w:r w:rsidR="00446021">
        <w:rPr>
          <w:rStyle w:val="Emphasis"/>
          <w:i w:val="0"/>
          <w:iCs w:val="0"/>
        </w:rPr>
        <w:t>presence of a</w:t>
      </w:r>
      <w:r w:rsidR="00E333A2">
        <w:rPr>
          <w:rStyle w:val="Emphasis"/>
          <w:i w:val="0"/>
          <w:iCs w:val="0"/>
        </w:rPr>
        <w:t>lternative fishing areas with soft-sediment habitats</w:t>
      </w:r>
      <w:r w:rsidR="00123016">
        <w:t xml:space="preserve">. </w:t>
      </w:r>
    </w:p>
    <w:p w14:paraId="6FE01A55" w14:textId="7259D3D0" w:rsidR="00A15D36" w:rsidRDefault="00A15D36" w:rsidP="005D5C32">
      <w:pPr>
        <w:pStyle w:val="Heading6NoNumber"/>
        <w:rPr>
          <w:rStyle w:val="Emphasis"/>
          <w:i w:val="0"/>
          <w:iCs w:val="0"/>
        </w:rPr>
      </w:pPr>
      <w:r>
        <w:t xml:space="preserve">Mitigation </w:t>
      </w:r>
      <w:r w:rsidR="00A87980">
        <w:t>and monitoring</w:t>
      </w:r>
    </w:p>
    <w:p w14:paraId="76A4346C" w14:textId="2A0AD415" w:rsidR="002D7D4A" w:rsidRDefault="00051D9B" w:rsidP="00341686">
      <w:pPr>
        <w:pStyle w:val="BodyBullet1"/>
        <w:numPr>
          <w:ilvl w:val="0"/>
          <w:numId w:val="0"/>
        </w:numPr>
      </w:pPr>
      <w:r>
        <w:t xml:space="preserve">The </w:t>
      </w:r>
      <w:r w:rsidR="001F5FE9">
        <w:t xml:space="preserve">effects of this impact </w:t>
      </w:r>
      <w:r w:rsidR="00E04BF3">
        <w:t xml:space="preserve">on commercial fishing </w:t>
      </w:r>
      <w:r w:rsidR="001F5FE9">
        <w:t xml:space="preserve">will be minimised through </w:t>
      </w:r>
      <w:r w:rsidR="00B97339">
        <w:t xml:space="preserve">mitigation measures </w:t>
      </w:r>
      <w:r>
        <w:t xml:space="preserve">proposed </w:t>
      </w:r>
      <w:r w:rsidR="00B97339">
        <w:t xml:space="preserve">for CRF-I004 (refer </w:t>
      </w:r>
      <w:r w:rsidR="00401DB2">
        <w:t xml:space="preserve">Section </w:t>
      </w:r>
      <w:r w:rsidR="005208C3">
        <w:fldChar w:fldCharType="begin"/>
      </w:r>
      <w:r w:rsidR="005208C3">
        <w:instrText xml:space="preserve"> REF _Ref215042319 \r \h </w:instrText>
      </w:r>
      <w:r w:rsidR="005208C3">
        <w:fldChar w:fldCharType="separate"/>
      </w:r>
      <w:r w:rsidR="00E74584">
        <w:t>15.8.2.1</w:t>
      </w:r>
      <w:r w:rsidR="005208C3">
        <w:fldChar w:fldCharType="end"/>
      </w:r>
      <w:r w:rsidR="00401DB2">
        <w:t xml:space="preserve">), being </w:t>
      </w:r>
      <w:r>
        <w:rPr>
          <w:rFonts w:eastAsia="Arial"/>
        </w:rPr>
        <w:t xml:space="preserve">compensation </w:t>
      </w:r>
      <w:r w:rsidR="00141FC0" w:rsidRPr="00CC4C35">
        <w:t>(CRF-M08)</w:t>
      </w:r>
      <w:r>
        <w:t xml:space="preserve"> and o</w:t>
      </w:r>
      <w:r w:rsidR="00BC7BEA">
        <w:t>ngoing opportunities for work on the project (CRF-M09</w:t>
      </w:r>
      <w:r w:rsidR="00E04BF3">
        <w:t>).</w:t>
      </w:r>
    </w:p>
    <w:p w14:paraId="66BC7BA3" w14:textId="3FB4EA46" w:rsidR="008B184C" w:rsidRDefault="008B184C" w:rsidP="008B184C">
      <w:pPr>
        <w:pStyle w:val="BodyText"/>
      </w:pPr>
      <w:r>
        <w:t>A</w:t>
      </w:r>
      <w:r w:rsidRPr="00866D70">
        <w:t xml:space="preserve"> monitoring program</w:t>
      </w:r>
      <w:r>
        <w:t xml:space="preserve"> proposed</w:t>
      </w:r>
      <w:r w:rsidRPr="00866D70">
        <w:t xml:space="preserve"> for fish assemblages (</w:t>
      </w:r>
      <w:r w:rsidRPr="00F30864">
        <w:t>MEMP-M07</w:t>
      </w:r>
      <w:r>
        <w:t xml:space="preserve">, see </w:t>
      </w:r>
      <w:r w:rsidRPr="00A032D0">
        <w:rPr>
          <w:rStyle w:val="Italics"/>
        </w:rPr>
        <w:t xml:space="preserve">Chapter </w:t>
      </w:r>
      <w:r w:rsidR="006B154E" w:rsidRPr="00A032D0">
        <w:rPr>
          <w:rStyle w:val="Italics"/>
        </w:rPr>
        <w:t>10</w:t>
      </w:r>
      <w:r w:rsidRPr="00A032D0">
        <w:rPr>
          <w:rStyle w:val="Italics"/>
        </w:rPr>
        <w:t xml:space="preserve"> – Fish</w:t>
      </w:r>
      <w:r w:rsidRPr="004E1E19">
        <w:rPr>
          <w:i/>
          <w:iCs/>
        </w:rPr>
        <w:t xml:space="preserve"> and </w:t>
      </w:r>
      <w:r>
        <w:rPr>
          <w:i/>
          <w:iCs/>
        </w:rPr>
        <w:t>I</w:t>
      </w:r>
      <w:r w:rsidRPr="004E1E19">
        <w:rPr>
          <w:i/>
          <w:iCs/>
        </w:rPr>
        <w:t>nvertebrates</w:t>
      </w:r>
      <w:r w:rsidRPr="00866D70">
        <w:t xml:space="preserve">) will provide greater confidence in the predictions of negligible consequence for commercially and recreationally important fish species. </w:t>
      </w:r>
    </w:p>
    <w:p w14:paraId="069AA56A" w14:textId="665F7C67" w:rsidR="00A87980" w:rsidRDefault="00A87980" w:rsidP="005D5C32">
      <w:pPr>
        <w:pStyle w:val="Heading6NoNumber"/>
        <w:rPr>
          <w:rStyle w:val="Emphasis"/>
          <w:i w:val="0"/>
          <w:iCs w:val="0"/>
        </w:rPr>
      </w:pPr>
      <w:r>
        <w:t>Residual impact</w:t>
      </w:r>
    </w:p>
    <w:p w14:paraId="0F7A2382" w14:textId="6CF571E0" w:rsidR="00141FC0" w:rsidRPr="00CC4C35" w:rsidRDefault="00141FC0" w:rsidP="00341686">
      <w:pPr>
        <w:pStyle w:val="BodyBullet1"/>
        <w:numPr>
          <w:ilvl w:val="0"/>
          <w:numId w:val="0"/>
        </w:numPr>
        <w:rPr>
          <w:rStyle w:val="Emphasis"/>
          <w:i w:val="0"/>
          <w:iCs w:val="0"/>
        </w:rPr>
      </w:pPr>
      <w:r w:rsidRPr="00CC4C35">
        <w:rPr>
          <w:rFonts w:eastAsia="Arial"/>
        </w:rPr>
        <w:t xml:space="preserve">With </w:t>
      </w:r>
      <w:r w:rsidR="00A87980">
        <w:rPr>
          <w:rFonts w:eastAsia="Arial"/>
        </w:rPr>
        <w:t xml:space="preserve">the implementation of </w:t>
      </w:r>
      <w:r w:rsidRPr="00CC4C35">
        <w:rPr>
          <w:rFonts w:eastAsia="Arial"/>
        </w:rPr>
        <w:t xml:space="preserve">mitigation measures </w:t>
      </w:r>
      <w:r w:rsidR="00A87980">
        <w:rPr>
          <w:rFonts w:eastAsia="Arial"/>
        </w:rPr>
        <w:t>and monitoring</w:t>
      </w:r>
      <w:r w:rsidRPr="00CC4C35">
        <w:rPr>
          <w:rFonts w:eastAsia="Arial"/>
        </w:rPr>
        <w:t xml:space="preserve">, residual consequences </w:t>
      </w:r>
      <w:r w:rsidRPr="00CC4C35">
        <w:rPr>
          <w:rStyle w:val="Emphasis"/>
          <w:i w:val="0"/>
          <w:iCs w:val="0"/>
        </w:rPr>
        <w:t xml:space="preserve">for </w:t>
      </w:r>
      <w:r w:rsidR="00A87980">
        <w:rPr>
          <w:rStyle w:val="Emphasis"/>
          <w:i w:val="0"/>
          <w:iCs w:val="0"/>
        </w:rPr>
        <w:t xml:space="preserve">all fishery </w:t>
      </w:r>
      <w:r w:rsidR="00312A18">
        <w:rPr>
          <w:rStyle w:val="Emphasis"/>
          <w:i w:val="0"/>
          <w:iCs w:val="0"/>
        </w:rPr>
        <w:t>receptors is</w:t>
      </w:r>
      <w:r w:rsidR="00B92BEE" w:rsidRPr="00CC4C35">
        <w:rPr>
          <w:rStyle w:val="Emphasis"/>
          <w:i w:val="0"/>
          <w:iCs w:val="0"/>
        </w:rPr>
        <w:t xml:space="preserve"> negligible (</w:t>
      </w:r>
      <w:r w:rsidR="00B92BEE" w:rsidRPr="00CC4C35">
        <w:rPr>
          <w:rStyle w:val="Emphasis"/>
          <w:i w:val="0"/>
          <w:iCs w:val="0"/>
        </w:rPr>
        <w:fldChar w:fldCharType="begin"/>
      </w:r>
      <w:r w:rsidR="00B92BEE" w:rsidRPr="00CC4C35">
        <w:rPr>
          <w:rStyle w:val="Emphasis"/>
          <w:i w:val="0"/>
          <w:iCs w:val="0"/>
        </w:rPr>
        <w:instrText xml:space="preserve"> REF _Ref211255845 \h </w:instrText>
      </w:r>
      <w:r w:rsidR="00A96C24" w:rsidRPr="00CC4C35">
        <w:rPr>
          <w:rStyle w:val="Emphasis"/>
          <w:i w:val="0"/>
          <w:iCs w:val="0"/>
        </w:rPr>
        <w:instrText xml:space="preserve"> \* MERGEFORMAT </w:instrText>
      </w:r>
      <w:r w:rsidR="00B92BEE" w:rsidRPr="00CC4C35">
        <w:rPr>
          <w:rStyle w:val="Emphasis"/>
          <w:i w:val="0"/>
          <w:iCs w:val="0"/>
        </w:rPr>
      </w:r>
      <w:r w:rsidR="00B92BEE" w:rsidRPr="00CC4C35">
        <w:rPr>
          <w:rStyle w:val="Emphasis"/>
          <w:i w:val="0"/>
          <w:iCs w:val="0"/>
        </w:rPr>
        <w:fldChar w:fldCharType="separate"/>
      </w:r>
      <w:r w:rsidR="00E74584" w:rsidRPr="00CC4C35">
        <w:t xml:space="preserve">Table </w:t>
      </w:r>
      <w:r w:rsidR="00E74584">
        <w:rPr>
          <w:noProof/>
        </w:rPr>
        <w:t>15</w:t>
      </w:r>
      <w:r w:rsidR="00E74584" w:rsidRPr="00CC4C35">
        <w:rPr>
          <w:noProof/>
        </w:rPr>
        <w:noBreakHyphen/>
      </w:r>
      <w:r w:rsidR="00E74584">
        <w:rPr>
          <w:noProof/>
        </w:rPr>
        <w:t>10</w:t>
      </w:r>
      <w:r w:rsidR="00B92BEE" w:rsidRPr="00CC4C35">
        <w:rPr>
          <w:rStyle w:val="Emphasis"/>
          <w:i w:val="0"/>
          <w:iCs w:val="0"/>
        </w:rPr>
        <w:fldChar w:fldCharType="end"/>
      </w:r>
      <w:r w:rsidR="00B92BEE" w:rsidRPr="00CC4C35">
        <w:rPr>
          <w:rStyle w:val="Emphasis"/>
          <w:i w:val="0"/>
          <w:iCs w:val="0"/>
        </w:rPr>
        <w:t>).</w:t>
      </w:r>
    </w:p>
    <w:p w14:paraId="6C927945" w14:textId="094FF48E" w:rsidR="00497F2A" w:rsidRPr="00CC4C35" w:rsidRDefault="00497F2A" w:rsidP="005D5C32">
      <w:pPr>
        <w:pStyle w:val="Caption"/>
        <w:ind w:left="1440" w:hanging="1440"/>
      </w:pPr>
      <w:bookmarkStart w:id="141" w:name="_Ref211255845"/>
      <w:bookmarkStart w:id="142" w:name="_Toc228887772"/>
      <w:r w:rsidRPr="00CC4C35">
        <w:t xml:space="preserve">Table </w:t>
      </w:r>
      <w:r w:rsidRPr="00CC4C35">
        <w:fldChar w:fldCharType="begin"/>
      </w:r>
      <w:r w:rsidRPr="00CC4C35">
        <w:instrText>STYLEREF 1 \s</w:instrText>
      </w:r>
      <w:r w:rsidRPr="00CC4C35">
        <w:fldChar w:fldCharType="separate"/>
      </w:r>
      <w:r w:rsidR="00E74584">
        <w:rPr>
          <w:noProof/>
        </w:rPr>
        <w:t>15</w:t>
      </w:r>
      <w:r w:rsidRPr="00CC4C35">
        <w:fldChar w:fldCharType="end"/>
      </w:r>
      <w:r w:rsidR="00E273DD" w:rsidRPr="00CC4C35">
        <w:noBreakHyphen/>
      </w:r>
      <w:r w:rsidRPr="00CC4C35">
        <w:fldChar w:fldCharType="begin"/>
      </w:r>
      <w:r w:rsidRPr="00CC4C35">
        <w:instrText>SEQ Table \* ARABIC \s 1</w:instrText>
      </w:r>
      <w:r w:rsidRPr="00CC4C35">
        <w:fldChar w:fldCharType="separate"/>
      </w:r>
      <w:r w:rsidR="00E74584">
        <w:rPr>
          <w:noProof/>
        </w:rPr>
        <w:t>10</w:t>
      </w:r>
      <w:r w:rsidRPr="00CC4C35">
        <w:fldChar w:fldCharType="end"/>
      </w:r>
      <w:bookmarkEnd w:id="141"/>
      <w:r w:rsidRPr="00CC4C35">
        <w:tab/>
      </w:r>
      <w:r w:rsidRPr="005D5C32">
        <w:t>Residual impact ranking from reduced availability of fish due to habitat modification, power generation and maintenance operations for commercial and recreational fishers.</w:t>
      </w:r>
      <w:bookmarkEnd w:id="142"/>
      <w:r w:rsidRPr="00CC4C35">
        <w:t xml:space="preserve"> </w:t>
      </w:r>
    </w:p>
    <w:tbl>
      <w:tblPr>
        <w:tblStyle w:val="MainTableStyle1"/>
        <w:tblW w:w="5000" w:type="pct"/>
        <w:tblLayout w:type="fixed"/>
        <w:tblLook w:val="04A0" w:firstRow="1" w:lastRow="0" w:firstColumn="1" w:lastColumn="0" w:noHBand="0" w:noVBand="1"/>
      </w:tblPr>
      <w:tblGrid>
        <w:gridCol w:w="1551"/>
        <w:gridCol w:w="1633"/>
        <w:gridCol w:w="1263"/>
        <w:gridCol w:w="1311"/>
        <w:gridCol w:w="1311"/>
        <w:gridCol w:w="1224"/>
        <w:gridCol w:w="1345"/>
      </w:tblGrid>
      <w:tr w:rsidR="00C44BD8" w:rsidRPr="00CC4C35" w14:paraId="11B43EC9" w14:textId="77777777" w:rsidTr="005D5C32">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05" w:type="pct"/>
          </w:tcPr>
          <w:p w14:paraId="1ADB5270" w14:textId="77777777" w:rsidR="00C44BD8" w:rsidRPr="00CC4C35" w:rsidRDefault="00C44BD8" w:rsidP="006E18F1">
            <w:pPr>
              <w:pStyle w:val="TableText"/>
            </w:pPr>
            <w:r w:rsidRPr="00CC4C35">
              <w:t>Potential Impact</w:t>
            </w:r>
          </w:p>
        </w:tc>
        <w:tc>
          <w:tcPr>
            <w:tcW w:w="847" w:type="pct"/>
          </w:tcPr>
          <w:p w14:paraId="6AF65812" w14:textId="77777777" w:rsidR="00C44BD8" w:rsidRPr="00CC4C35" w:rsidRDefault="00C44BD8" w:rsidP="006E18F1">
            <w:pPr>
              <w:pStyle w:val="TableText"/>
              <w:cnfStyle w:val="100000000000" w:firstRow="1" w:lastRow="0" w:firstColumn="0" w:lastColumn="0" w:oddVBand="0" w:evenVBand="0" w:oddHBand="0" w:evenHBand="0" w:firstRowFirstColumn="0" w:firstRowLastColumn="0" w:lastRowFirstColumn="0" w:lastRowLastColumn="0"/>
            </w:pPr>
            <w:r w:rsidRPr="00CC4C35">
              <w:t xml:space="preserve">Receptor </w:t>
            </w:r>
          </w:p>
          <w:p w14:paraId="079D8C06" w14:textId="77777777" w:rsidR="00C44BD8" w:rsidRPr="00CC4C35" w:rsidRDefault="00C44BD8" w:rsidP="006E18F1">
            <w:pPr>
              <w:pStyle w:val="TableText"/>
              <w:cnfStyle w:val="100000000000" w:firstRow="1" w:lastRow="0" w:firstColumn="0" w:lastColumn="0" w:oddVBand="0" w:evenVBand="0" w:oddHBand="0" w:evenHBand="0" w:firstRowFirstColumn="0" w:firstRowLastColumn="0" w:lastRowFirstColumn="0" w:lastRowLastColumn="0"/>
            </w:pPr>
            <w:r w:rsidRPr="00CC4C35">
              <w:t xml:space="preserve">Group </w:t>
            </w:r>
          </w:p>
        </w:tc>
        <w:tc>
          <w:tcPr>
            <w:tcW w:w="655" w:type="pct"/>
          </w:tcPr>
          <w:p w14:paraId="421181CB" w14:textId="578C9AC3" w:rsidR="00C44BD8" w:rsidRPr="00CC4C35" w:rsidRDefault="00C44BD8" w:rsidP="006E18F1">
            <w:pPr>
              <w:pStyle w:val="TableText"/>
              <w:cnfStyle w:val="100000000000" w:firstRow="1" w:lastRow="0" w:firstColumn="0" w:lastColumn="0" w:oddVBand="0" w:evenVBand="0" w:oddHBand="0" w:evenHBand="0" w:firstRowFirstColumn="0" w:firstRowLastColumn="0" w:lastRowFirstColumn="0" w:lastRowLastColumn="0"/>
            </w:pPr>
            <w:r w:rsidRPr="00CC4C35">
              <w:t>Receptor sensitivity</w:t>
            </w:r>
          </w:p>
        </w:tc>
        <w:tc>
          <w:tcPr>
            <w:tcW w:w="680" w:type="pct"/>
          </w:tcPr>
          <w:p w14:paraId="6CC1CC45" w14:textId="4628432C" w:rsidR="00C44BD8" w:rsidRPr="00CC4C35" w:rsidRDefault="00C44BD8" w:rsidP="006E18F1">
            <w:pPr>
              <w:pStyle w:val="TableText"/>
              <w:cnfStyle w:val="100000000000" w:firstRow="1" w:lastRow="0" w:firstColumn="0" w:lastColumn="0" w:oddVBand="0" w:evenVBand="0" w:oddHBand="0" w:evenHBand="0" w:firstRowFirstColumn="0" w:firstRowLastColumn="0" w:lastRowFirstColumn="0" w:lastRowLastColumn="0"/>
            </w:pPr>
            <w:r w:rsidRPr="00CC4C35">
              <w:t>Magnitude</w:t>
            </w:r>
          </w:p>
        </w:tc>
        <w:tc>
          <w:tcPr>
            <w:tcW w:w="680" w:type="pct"/>
          </w:tcPr>
          <w:p w14:paraId="34AD2AC1" w14:textId="27D68BE6" w:rsidR="00C44BD8" w:rsidRPr="00CC4C35" w:rsidRDefault="00C44BD8" w:rsidP="006E18F1">
            <w:pPr>
              <w:pStyle w:val="TableText"/>
              <w:cnfStyle w:val="100000000000" w:firstRow="1" w:lastRow="0" w:firstColumn="0" w:lastColumn="0" w:oddVBand="0" w:evenVBand="0" w:oddHBand="0" w:evenHBand="0" w:firstRowFirstColumn="0" w:firstRowLastColumn="0" w:lastRowFirstColumn="0" w:lastRowLastColumn="0"/>
            </w:pPr>
            <w:r w:rsidRPr="00CC4C35">
              <w:t>Initial consequence</w:t>
            </w:r>
          </w:p>
        </w:tc>
        <w:tc>
          <w:tcPr>
            <w:tcW w:w="635" w:type="pct"/>
          </w:tcPr>
          <w:p w14:paraId="724DF811" w14:textId="77777777" w:rsidR="00C44BD8" w:rsidRPr="00CC4C35" w:rsidRDefault="00C44BD8" w:rsidP="006E18F1">
            <w:pPr>
              <w:pStyle w:val="TableText"/>
              <w:cnfStyle w:val="100000000000" w:firstRow="1" w:lastRow="0" w:firstColumn="0" w:lastColumn="0" w:oddVBand="0" w:evenVBand="0" w:oddHBand="0" w:evenHBand="0" w:firstRowFirstColumn="0" w:firstRowLastColumn="0" w:lastRowFirstColumn="0" w:lastRowLastColumn="0"/>
            </w:pPr>
            <w:r w:rsidRPr="00CC4C35">
              <w:t>Mitigation</w:t>
            </w:r>
          </w:p>
        </w:tc>
        <w:tc>
          <w:tcPr>
            <w:tcW w:w="698" w:type="pct"/>
          </w:tcPr>
          <w:p w14:paraId="343288BB" w14:textId="77777777" w:rsidR="00C44BD8" w:rsidRPr="00CC4C35" w:rsidRDefault="00C44BD8" w:rsidP="006E18F1">
            <w:pPr>
              <w:pStyle w:val="TableText"/>
              <w:cnfStyle w:val="100000000000" w:firstRow="1" w:lastRow="0" w:firstColumn="0" w:lastColumn="0" w:oddVBand="0" w:evenVBand="0" w:oddHBand="0" w:evenHBand="0" w:firstRowFirstColumn="0" w:firstRowLastColumn="0" w:lastRowFirstColumn="0" w:lastRowLastColumn="0"/>
            </w:pPr>
            <w:r w:rsidRPr="00CC4C35">
              <w:t>Residual Consequence</w:t>
            </w:r>
          </w:p>
        </w:tc>
      </w:tr>
      <w:tr w:rsidR="00C44BD8" w:rsidRPr="00CC4C35" w14:paraId="18AA3EE1" w14:textId="77777777" w:rsidTr="005D5C32">
        <w:trPr>
          <w:trHeight w:val="595"/>
        </w:trPr>
        <w:tc>
          <w:tcPr>
            <w:cnfStyle w:val="001000000000" w:firstRow="0" w:lastRow="0" w:firstColumn="1" w:lastColumn="0" w:oddVBand="0" w:evenVBand="0" w:oddHBand="0" w:evenHBand="0" w:firstRowFirstColumn="0" w:firstRowLastColumn="0" w:lastRowFirstColumn="0" w:lastRowLastColumn="0"/>
            <w:tcW w:w="805" w:type="pct"/>
            <w:vMerge w:val="restart"/>
          </w:tcPr>
          <w:p w14:paraId="4AD9581F" w14:textId="77777777" w:rsidR="00C44BD8" w:rsidRPr="00CC4C35" w:rsidRDefault="00C44BD8" w:rsidP="00B474FC">
            <w:pPr>
              <w:pStyle w:val="TableText"/>
            </w:pPr>
            <w:r w:rsidRPr="00CC4C35">
              <w:t xml:space="preserve">Loss of catch </w:t>
            </w:r>
          </w:p>
        </w:tc>
        <w:tc>
          <w:tcPr>
            <w:tcW w:w="847" w:type="pct"/>
          </w:tcPr>
          <w:p w14:paraId="0F167275" w14:textId="4C0463A9" w:rsidR="00C44BD8" w:rsidRPr="00CC4C35" w:rsidRDefault="007C56A3" w:rsidP="006E18F1">
            <w:pPr>
              <w:pStyle w:val="TableText"/>
              <w:cnfStyle w:val="000000000000" w:firstRow="0" w:lastRow="0" w:firstColumn="0" w:lastColumn="0" w:oddVBand="0" w:evenVBand="0" w:oddHBand="0" w:evenHBand="0" w:firstRowFirstColumn="0" w:firstRowLastColumn="0" w:lastRowFirstColumn="0" w:lastRowLastColumn="0"/>
            </w:pPr>
            <w:r w:rsidRPr="00CC4C35">
              <w:t>Commercial fishers (using restrictive methods)</w:t>
            </w:r>
          </w:p>
        </w:tc>
        <w:tc>
          <w:tcPr>
            <w:tcW w:w="655" w:type="pct"/>
          </w:tcPr>
          <w:p w14:paraId="6B31BA22" w14:textId="77777777" w:rsidR="00C44BD8" w:rsidRPr="00CC4C35" w:rsidRDefault="00C44BD8" w:rsidP="006E18F1">
            <w:pPr>
              <w:pStyle w:val="TableText"/>
              <w:cnfStyle w:val="000000000000" w:firstRow="0" w:lastRow="0" w:firstColumn="0" w:lastColumn="0" w:oddVBand="0" w:evenVBand="0" w:oddHBand="0" w:evenHBand="0" w:firstRowFirstColumn="0" w:firstRowLastColumn="0" w:lastRowFirstColumn="0" w:lastRowLastColumn="0"/>
            </w:pPr>
            <w:r w:rsidRPr="00CC4C35">
              <w:t>Medium</w:t>
            </w:r>
          </w:p>
        </w:tc>
        <w:tc>
          <w:tcPr>
            <w:tcW w:w="680" w:type="pct"/>
          </w:tcPr>
          <w:p w14:paraId="1E4038C1" w14:textId="1006C09C" w:rsidR="00C44BD8" w:rsidRPr="00CC4C35" w:rsidRDefault="00C44BD8" w:rsidP="006E18F1">
            <w:pPr>
              <w:pStyle w:val="TableText"/>
              <w:cnfStyle w:val="000000000000" w:firstRow="0" w:lastRow="0" w:firstColumn="0" w:lastColumn="0" w:oddVBand="0" w:evenVBand="0" w:oddHBand="0" w:evenHBand="0" w:firstRowFirstColumn="0" w:firstRowLastColumn="0" w:lastRowFirstColumn="0" w:lastRowLastColumn="0"/>
            </w:pPr>
            <w:r w:rsidRPr="00CC4C35">
              <w:t>Low</w:t>
            </w:r>
          </w:p>
        </w:tc>
        <w:tc>
          <w:tcPr>
            <w:tcW w:w="680" w:type="pct"/>
            <w:shd w:val="clear" w:color="auto" w:fill="4BD5AB" w:themeFill="text2" w:themeFillTint="80"/>
          </w:tcPr>
          <w:p w14:paraId="6DBE9D10" w14:textId="09478E0F" w:rsidR="00C44BD8" w:rsidRPr="00CC4C35" w:rsidRDefault="00C44BD8" w:rsidP="006E18F1">
            <w:pPr>
              <w:pStyle w:val="TableText"/>
              <w:cnfStyle w:val="000000000000" w:firstRow="0" w:lastRow="0" w:firstColumn="0" w:lastColumn="0" w:oddVBand="0" w:evenVBand="0" w:oddHBand="0" w:evenHBand="0" w:firstRowFirstColumn="0" w:firstRowLastColumn="0" w:lastRowFirstColumn="0" w:lastRowLastColumn="0"/>
            </w:pPr>
            <w:r w:rsidRPr="00CC4C35">
              <w:t xml:space="preserve">Minor </w:t>
            </w:r>
          </w:p>
        </w:tc>
        <w:tc>
          <w:tcPr>
            <w:tcW w:w="635" w:type="pct"/>
            <w:vMerge w:val="restart"/>
          </w:tcPr>
          <w:p w14:paraId="449C729D" w14:textId="77777777" w:rsidR="00C44BD8" w:rsidRPr="00CC4C35" w:rsidRDefault="00C44BD8" w:rsidP="006E18F1">
            <w:pPr>
              <w:pStyle w:val="TableText"/>
              <w:cnfStyle w:val="000000000000" w:firstRow="0" w:lastRow="0" w:firstColumn="0" w:lastColumn="0" w:oddVBand="0" w:evenVBand="0" w:oddHBand="0" w:evenHBand="0" w:firstRowFirstColumn="0" w:firstRowLastColumn="0" w:lastRowFirstColumn="0" w:lastRowLastColumn="0"/>
            </w:pPr>
            <w:r w:rsidRPr="00CC4C35">
              <w:t>CRF-M08</w:t>
            </w:r>
          </w:p>
          <w:p w14:paraId="40E5B7FE" w14:textId="77777777" w:rsidR="00C44BD8" w:rsidRPr="00CC4C35" w:rsidRDefault="00C44BD8" w:rsidP="006E18F1">
            <w:pPr>
              <w:pStyle w:val="TableText"/>
              <w:cnfStyle w:val="000000000000" w:firstRow="0" w:lastRow="0" w:firstColumn="0" w:lastColumn="0" w:oddVBand="0" w:evenVBand="0" w:oddHBand="0" w:evenHBand="0" w:firstRowFirstColumn="0" w:firstRowLastColumn="0" w:lastRowFirstColumn="0" w:lastRowLastColumn="0"/>
            </w:pPr>
            <w:r w:rsidRPr="00CC4C35">
              <w:t>CRF-M09</w:t>
            </w:r>
          </w:p>
          <w:p w14:paraId="47D065A3" w14:textId="77777777" w:rsidR="00C44BD8" w:rsidRPr="00CC4C35" w:rsidRDefault="00C44BD8" w:rsidP="006E18F1">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20D7FA4E" w14:textId="7299331A" w:rsidR="00C44BD8" w:rsidRPr="00CC4C35" w:rsidRDefault="00C44BD8" w:rsidP="006E18F1">
            <w:pPr>
              <w:pStyle w:val="TableText"/>
              <w:cnfStyle w:val="000000000000" w:firstRow="0" w:lastRow="0" w:firstColumn="0" w:lastColumn="0" w:oddVBand="0" w:evenVBand="0" w:oddHBand="0" w:evenHBand="0" w:firstRowFirstColumn="0" w:firstRowLastColumn="0" w:lastRowFirstColumn="0" w:lastRowLastColumn="0"/>
            </w:pPr>
            <w:r w:rsidRPr="00CC4C35">
              <w:t xml:space="preserve">Negligible </w:t>
            </w:r>
          </w:p>
        </w:tc>
      </w:tr>
      <w:tr w:rsidR="00C44BD8" w:rsidRPr="00CC4C35" w14:paraId="18EA9A2B" w14:textId="77777777" w:rsidTr="005D5C32">
        <w:trPr>
          <w:trHeight w:val="595"/>
        </w:trPr>
        <w:tc>
          <w:tcPr>
            <w:cnfStyle w:val="001000000000" w:firstRow="0" w:lastRow="0" w:firstColumn="1" w:lastColumn="0" w:oddVBand="0" w:evenVBand="0" w:oddHBand="0" w:evenHBand="0" w:firstRowFirstColumn="0" w:firstRowLastColumn="0" w:lastRowFirstColumn="0" w:lastRowLastColumn="0"/>
            <w:tcW w:w="805" w:type="pct"/>
            <w:vMerge/>
          </w:tcPr>
          <w:p w14:paraId="563B0E96" w14:textId="77777777" w:rsidR="00C44BD8" w:rsidRPr="00CC4C35" w:rsidRDefault="00C44BD8" w:rsidP="00C44BD8">
            <w:pPr>
              <w:pStyle w:val="TableText"/>
            </w:pPr>
          </w:p>
        </w:tc>
        <w:tc>
          <w:tcPr>
            <w:tcW w:w="847" w:type="pct"/>
          </w:tcPr>
          <w:p w14:paraId="32AB69F5" w14:textId="77777777"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All other receptor groups</w:t>
            </w:r>
          </w:p>
        </w:tc>
        <w:tc>
          <w:tcPr>
            <w:tcW w:w="655" w:type="pct"/>
          </w:tcPr>
          <w:p w14:paraId="750CB132" w14:textId="77777777"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Negligible</w:t>
            </w:r>
          </w:p>
        </w:tc>
        <w:tc>
          <w:tcPr>
            <w:tcW w:w="680" w:type="pct"/>
          </w:tcPr>
          <w:p w14:paraId="49006D38" w14:textId="5A863EEC"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Low</w:t>
            </w:r>
          </w:p>
        </w:tc>
        <w:tc>
          <w:tcPr>
            <w:tcW w:w="680" w:type="pct"/>
            <w:shd w:val="clear" w:color="auto" w:fill="A5C9EB" w:themeFill="accent3" w:themeFillTint="40"/>
          </w:tcPr>
          <w:p w14:paraId="02F6B92A" w14:textId="7A4A6AD9"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 xml:space="preserve">Negligible </w:t>
            </w:r>
          </w:p>
        </w:tc>
        <w:tc>
          <w:tcPr>
            <w:tcW w:w="635" w:type="pct"/>
            <w:vMerge/>
          </w:tcPr>
          <w:p w14:paraId="4E2A263F" w14:textId="77777777"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420A1C40" w14:textId="13F1F129"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 xml:space="preserve">Negligible </w:t>
            </w:r>
          </w:p>
        </w:tc>
      </w:tr>
      <w:tr w:rsidR="00C44BD8" w:rsidRPr="00CC4C35" w14:paraId="2753D03C" w14:textId="77777777" w:rsidTr="005D5C32">
        <w:trPr>
          <w:trHeight w:val="595"/>
        </w:trPr>
        <w:tc>
          <w:tcPr>
            <w:cnfStyle w:val="001000000000" w:firstRow="0" w:lastRow="0" w:firstColumn="1" w:lastColumn="0" w:oddVBand="0" w:evenVBand="0" w:oddHBand="0" w:evenHBand="0" w:firstRowFirstColumn="0" w:firstRowLastColumn="0" w:lastRowFirstColumn="0" w:lastRowLastColumn="0"/>
            <w:tcW w:w="805" w:type="pct"/>
            <w:vMerge w:val="restart"/>
          </w:tcPr>
          <w:p w14:paraId="7B293211" w14:textId="225A12C4" w:rsidR="00C44BD8" w:rsidRPr="00CC4C35" w:rsidRDefault="3E6A6CC2" w:rsidP="00C44BD8">
            <w:pPr>
              <w:pStyle w:val="TableText"/>
            </w:pPr>
            <w:r>
              <w:t>Displacement to other fishing areas and increased</w:t>
            </w:r>
            <w:r w:rsidR="0269E656">
              <w:t xml:space="preserve"> interactions</w:t>
            </w:r>
            <w:r>
              <w:t xml:space="preserve">  with other fishers</w:t>
            </w:r>
          </w:p>
        </w:tc>
        <w:tc>
          <w:tcPr>
            <w:tcW w:w="847" w:type="pct"/>
          </w:tcPr>
          <w:p w14:paraId="7672BD32" w14:textId="33126540" w:rsidR="00C44BD8" w:rsidRPr="00CC4C35" w:rsidRDefault="007C56A3" w:rsidP="00C44BD8">
            <w:pPr>
              <w:pStyle w:val="TableText"/>
              <w:cnfStyle w:val="000000000000" w:firstRow="0" w:lastRow="0" w:firstColumn="0" w:lastColumn="0" w:oddVBand="0" w:evenVBand="0" w:oddHBand="0" w:evenHBand="0" w:firstRowFirstColumn="0" w:firstRowLastColumn="0" w:lastRowFirstColumn="0" w:lastRowLastColumn="0"/>
            </w:pPr>
            <w:r w:rsidRPr="00CC4C35">
              <w:t>Commercial fishers (using restrictive methods)</w:t>
            </w:r>
          </w:p>
        </w:tc>
        <w:tc>
          <w:tcPr>
            <w:tcW w:w="655" w:type="pct"/>
          </w:tcPr>
          <w:p w14:paraId="2AD10D4B" w14:textId="77777777"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Medium</w:t>
            </w:r>
          </w:p>
        </w:tc>
        <w:tc>
          <w:tcPr>
            <w:tcW w:w="680" w:type="pct"/>
          </w:tcPr>
          <w:p w14:paraId="05AD9B56" w14:textId="6B28BE3F"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Low</w:t>
            </w:r>
          </w:p>
        </w:tc>
        <w:tc>
          <w:tcPr>
            <w:tcW w:w="680" w:type="pct"/>
            <w:shd w:val="clear" w:color="auto" w:fill="4BD5AB" w:themeFill="text2" w:themeFillTint="80"/>
          </w:tcPr>
          <w:p w14:paraId="30F7BFE7" w14:textId="19218C26"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 xml:space="preserve">Minor </w:t>
            </w:r>
          </w:p>
        </w:tc>
        <w:tc>
          <w:tcPr>
            <w:tcW w:w="635" w:type="pct"/>
            <w:vMerge/>
          </w:tcPr>
          <w:p w14:paraId="2B89C99A" w14:textId="77777777"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6007D3C3" w14:textId="43BD5BC8"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 xml:space="preserve">Negligible </w:t>
            </w:r>
          </w:p>
        </w:tc>
      </w:tr>
      <w:tr w:rsidR="00C44BD8" w:rsidRPr="00A96C24" w14:paraId="60896C88" w14:textId="77777777" w:rsidTr="005D5C32">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556852F4" w14:textId="77777777" w:rsidR="00C44BD8" w:rsidRPr="00CC4C35" w:rsidRDefault="00C44BD8" w:rsidP="00C44BD8">
            <w:pPr>
              <w:pStyle w:val="TableText"/>
            </w:pPr>
          </w:p>
        </w:tc>
        <w:tc>
          <w:tcPr>
            <w:tcW w:w="847" w:type="pct"/>
          </w:tcPr>
          <w:p w14:paraId="1E434D95" w14:textId="77777777"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All other receptor groups</w:t>
            </w:r>
          </w:p>
        </w:tc>
        <w:tc>
          <w:tcPr>
            <w:tcW w:w="655" w:type="pct"/>
          </w:tcPr>
          <w:p w14:paraId="17041909" w14:textId="77777777"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Low</w:t>
            </w:r>
          </w:p>
        </w:tc>
        <w:tc>
          <w:tcPr>
            <w:tcW w:w="680" w:type="pct"/>
          </w:tcPr>
          <w:p w14:paraId="281B50D3" w14:textId="151760EA"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Low</w:t>
            </w:r>
          </w:p>
        </w:tc>
        <w:tc>
          <w:tcPr>
            <w:tcW w:w="680" w:type="pct"/>
            <w:shd w:val="clear" w:color="auto" w:fill="A5C9EB" w:themeFill="accent3" w:themeFillTint="40"/>
          </w:tcPr>
          <w:p w14:paraId="134121D3" w14:textId="5276CFBD"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 xml:space="preserve">Negligible </w:t>
            </w:r>
          </w:p>
        </w:tc>
        <w:tc>
          <w:tcPr>
            <w:tcW w:w="635" w:type="pct"/>
            <w:vMerge/>
          </w:tcPr>
          <w:p w14:paraId="44BB4DEE" w14:textId="77777777"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60A978BA" w14:textId="330C5576" w:rsidR="00C44BD8" w:rsidRPr="00CC4C35" w:rsidRDefault="00C44BD8" w:rsidP="00C44BD8">
            <w:pPr>
              <w:pStyle w:val="TableText"/>
              <w:cnfStyle w:val="000000000000" w:firstRow="0" w:lastRow="0" w:firstColumn="0" w:lastColumn="0" w:oddVBand="0" w:evenVBand="0" w:oddHBand="0" w:evenHBand="0" w:firstRowFirstColumn="0" w:firstRowLastColumn="0" w:lastRowFirstColumn="0" w:lastRowLastColumn="0"/>
            </w:pPr>
            <w:r w:rsidRPr="00CC4C35">
              <w:t xml:space="preserve">Negligible </w:t>
            </w:r>
          </w:p>
        </w:tc>
      </w:tr>
    </w:tbl>
    <w:p w14:paraId="3CA8B9BC" w14:textId="77777777" w:rsidR="008E7293" w:rsidRPr="00312A18" w:rsidRDefault="008E7293" w:rsidP="00731F1D">
      <w:pPr>
        <w:pStyle w:val="Heading4"/>
        <w:numPr>
          <w:ilvl w:val="3"/>
          <w:numId w:val="20"/>
        </w:numPr>
      </w:pPr>
      <w:r w:rsidRPr="00312A18">
        <w:lastRenderedPageBreak/>
        <w:t>Increased commercial and/or recreational fishing interest (CRF-I006)</w:t>
      </w:r>
    </w:p>
    <w:p w14:paraId="23DDE9F7" w14:textId="77777777" w:rsidR="00EB5D50" w:rsidRDefault="00EB5D50" w:rsidP="00BE7D54">
      <w:pPr>
        <w:pStyle w:val="Heading6NoNumber"/>
        <w:rPr>
          <w:rStyle w:val="Emphasis"/>
          <w:i w:val="0"/>
          <w:iCs w:val="0"/>
        </w:rPr>
      </w:pPr>
      <w:r>
        <w:t>Potential impact</w:t>
      </w:r>
    </w:p>
    <w:p w14:paraId="2FA78470" w14:textId="31AAEEAB" w:rsidR="00693425" w:rsidRDefault="006046D8" w:rsidP="00736916">
      <w:pPr>
        <w:pStyle w:val="BodyText"/>
      </w:pPr>
      <w:r w:rsidRPr="00312A18">
        <w:t>The assessment consider</w:t>
      </w:r>
      <w:r w:rsidR="00D9505A">
        <w:t>s</w:t>
      </w:r>
      <w:r w:rsidRPr="00312A18">
        <w:t xml:space="preserve"> </w:t>
      </w:r>
      <w:r w:rsidR="00E36312">
        <w:t xml:space="preserve">how a potential increase in fish abundance driven by the presence of project infrastructure could </w:t>
      </w:r>
      <w:r w:rsidR="00FF36AB">
        <w:t>attract more fishers to the offshore project area.</w:t>
      </w:r>
      <w:r w:rsidR="00121E08">
        <w:t xml:space="preserve"> </w:t>
      </w:r>
    </w:p>
    <w:p w14:paraId="619953E6" w14:textId="02808FE8" w:rsidR="00956DA3" w:rsidRDefault="00771985" w:rsidP="00BA29C1">
      <w:pPr>
        <w:pStyle w:val="BodyText"/>
      </w:pPr>
      <w:r>
        <w:t>Theoretically, increased</w:t>
      </w:r>
      <w:r w:rsidR="00121E08">
        <w:t xml:space="preserve"> fishing interest could </w:t>
      </w:r>
      <w:r w:rsidR="00737C1C">
        <w:t xml:space="preserve">result in </w:t>
      </w:r>
      <w:r w:rsidR="00492B05">
        <w:t xml:space="preserve">reduced </w:t>
      </w:r>
      <w:r w:rsidR="00121E08">
        <w:t xml:space="preserve">opportunities for </w:t>
      </w:r>
      <w:r w:rsidR="00693425">
        <w:t>recreational and charter operators through boat</w:t>
      </w:r>
      <w:r w:rsidR="00492B05">
        <w:t xml:space="preserve"> </w:t>
      </w:r>
      <w:r w:rsidR="00693425">
        <w:t xml:space="preserve">ramp congestion, </w:t>
      </w:r>
      <w:r w:rsidR="0036628A" w:rsidRPr="00312A18">
        <w:t>los</w:t>
      </w:r>
      <w:r w:rsidR="00B80809" w:rsidRPr="00312A18">
        <w:t xml:space="preserve">s of </w:t>
      </w:r>
      <w:r w:rsidR="0036628A" w:rsidRPr="00312A18">
        <w:t>catch</w:t>
      </w:r>
      <w:r w:rsidR="00B80809" w:rsidRPr="00312A18">
        <w:t xml:space="preserve">, increased </w:t>
      </w:r>
      <w:r w:rsidR="00492B05">
        <w:t xml:space="preserve">interactions </w:t>
      </w:r>
      <w:r w:rsidR="00B80809" w:rsidRPr="00312A18">
        <w:t xml:space="preserve">among fishers </w:t>
      </w:r>
      <w:r w:rsidR="00733AD4" w:rsidRPr="00312A18">
        <w:t>and displacement to other fishing areas</w:t>
      </w:r>
      <w:r w:rsidR="00C72C8F">
        <w:t xml:space="preserve">. </w:t>
      </w:r>
      <w:r w:rsidR="00BE3467">
        <w:t>As t</w:t>
      </w:r>
      <w:r w:rsidR="00A76769">
        <w:t xml:space="preserve">his group is generally flexible in where they fish and </w:t>
      </w:r>
      <w:r w:rsidR="00BE3467">
        <w:t xml:space="preserve">as </w:t>
      </w:r>
      <w:r w:rsidR="00A76769">
        <w:t>most recreational vessels have range and weather limitations that naturally limit overlap with the offshore wind farm and commercial fishing grounds</w:t>
      </w:r>
      <w:r w:rsidR="00BA29C1">
        <w:t xml:space="preserve">, any impact is </w:t>
      </w:r>
      <w:r w:rsidR="00CB56AF">
        <w:t>e</w:t>
      </w:r>
      <w:r w:rsidR="00956DA3">
        <w:t xml:space="preserve">xpected to be minor </w:t>
      </w:r>
      <w:r w:rsidR="00A13A11" w:rsidRPr="00312A18">
        <w:t>(</w:t>
      </w:r>
      <w:r w:rsidR="00A13A11" w:rsidRPr="00312A18">
        <w:fldChar w:fldCharType="begin"/>
      </w:r>
      <w:r w:rsidR="00A13A11" w:rsidRPr="00312A18">
        <w:instrText xml:space="preserve"> REF _Ref211257368 \h </w:instrText>
      </w:r>
      <w:r w:rsidR="00A96C24" w:rsidRPr="00312A18">
        <w:instrText xml:space="preserve"> \* MERGEFORMAT </w:instrText>
      </w:r>
      <w:r w:rsidR="00A13A11" w:rsidRPr="00312A18">
        <w:fldChar w:fldCharType="separate"/>
      </w:r>
      <w:r w:rsidR="00E74584" w:rsidRPr="00312A18">
        <w:t xml:space="preserve">Table </w:t>
      </w:r>
      <w:r w:rsidR="00E74584">
        <w:rPr>
          <w:noProof/>
        </w:rPr>
        <w:t>15</w:t>
      </w:r>
      <w:r w:rsidR="00E74584" w:rsidRPr="00312A18">
        <w:rPr>
          <w:noProof/>
        </w:rPr>
        <w:noBreakHyphen/>
      </w:r>
      <w:r w:rsidR="00E74584">
        <w:rPr>
          <w:noProof/>
        </w:rPr>
        <w:t>11</w:t>
      </w:r>
      <w:r w:rsidR="00A13A11" w:rsidRPr="00312A18">
        <w:fldChar w:fldCharType="end"/>
      </w:r>
      <w:r w:rsidR="00A13A11" w:rsidRPr="00312A18">
        <w:t>)</w:t>
      </w:r>
      <w:r w:rsidR="00373AB5" w:rsidRPr="00312A18">
        <w:t xml:space="preserve">. </w:t>
      </w:r>
    </w:p>
    <w:p w14:paraId="082F872D" w14:textId="6741B4AC" w:rsidR="007765A2" w:rsidRDefault="731F5DB2" w:rsidP="006375DE">
      <w:pPr>
        <w:pStyle w:val="BodyText"/>
      </w:pPr>
      <w:r>
        <w:t xml:space="preserve">Commercial fishers, although historically active at low levels in the offshore project area, are more sensitive to increased competition. </w:t>
      </w:r>
      <w:r w:rsidR="2CE857D9">
        <w:t>Greater</w:t>
      </w:r>
      <w:r w:rsidR="2F2F3044">
        <w:t xml:space="preserve"> fishing</w:t>
      </w:r>
      <w:r w:rsidR="563AC284">
        <w:t xml:space="preserve"> interest </w:t>
      </w:r>
      <w:r w:rsidR="2CE857D9">
        <w:t>could lead to</w:t>
      </w:r>
      <w:r w:rsidR="5DA0D8D6">
        <w:t xml:space="preserve"> </w:t>
      </w:r>
      <w:r w:rsidR="00283121">
        <w:t>increased interactions with other fishers (commercial, charter or recreational)</w:t>
      </w:r>
      <w:r w:rsidR="563AC284">
        <w:t xml:space="preserve"> or displacement, representing a medium </w:t>
      </w:r>
      <w:r w:rsidR="208DAB2E">
        <w:t xml:space="preserve">magnitude </w:t>
      </w:r>
      <w:r w:rsidR="1340AF59">
        <w:t xml:space="preserve">impact and a </w:t>
      </w:r>
      <w:r w:rsidR="208DAB2E">
        <w:t>moderate initial consequence for this group (</w:t>
      </w:r>
      <w:r w:rsidR="00F36CD3">
        <w:fldChar w:fldCharType="begin"/>
      </w:r>
      <w:r w:rsidR="00F36CD3">
        <w:instrText xml:space="preserve"> REF _Ref211257368 \h </w:instrText>
      </w:r>
      <w:r w:rsidR="00F36CD3">
        <w:fldChar w:fldCharType="separate"/>
      </w:r>
      <w:r w:rsidR="00E74584" w:rsidRPr="00312A18">
        <w:t xml:space="preserve">Table </w:t>
      </w:r>
      <w:r w:rsidR="00E74584">
        <w:rPr>
          <w:noProof/>
        </w:rPr>
        <w:t>15</w:t>
      </w:r>
      <w:r w:rsidR="00E74584" w:rsidRPr="00312A18">
        <w:noBreakHyphen/>
      </w:r>
      <w:r w:rsidR="00E74584">
        <w:rPr>
          <w:noProof/>
        </w:rPr>
        <w:t>11</w:t>
      </w:r>
      <w:r w:rsidR="00F36CD3">
        <w:fldChar w:fldCharType="end"/>
      </w:r>
      <w:r w:rsidR="208DAB2E">
        <w:t>)</w:t>
      </w:r>
      <w:r w:rsidR="009468B2">
        <w:t xml:space="preserve"> if the</w:t>
      </w:r>
      <w:r w:rsidR="4E383D20">
        <w:t xml:space="preserve"> impact </w:t>
      </w:r>
      <w:r w:rsidR="009468B2">
        <w:t xml:space="preserve">did </w:t>
      </w:r>
      <w:r w:rsidR="4E383D20">
        <w:t>materialise.</w:t>
      </w:r>
      <w:r w:rsidR="208DAB2E">
        <w:t xml:space="preserve"> </w:t>
      </w:r>
    </w:p>
    <w:p w14:paraId="070B121B" w14:textId="2134CD40" w:rsidR="00EB5D50" w:rsidRPr="00312A18" w:rsidRDefault="311434F1" w:rsidP="001F296B">
      <w:pPr>
        <w:pStyle w:val="Heading6NoNumber"/>
      </w:pPr>
      <w:r>
        <w:t>Mitigation</w:t>
      </w:r>
    </w:p>
    <w:p w14:paraId="7FED4048" w14:textId="19215EDD" w:rsidR="00E04BF3" w:rsidRPr="00E04BF3" w:rsidRDefault="00E04BF3" w:rsidP="00E04BF3">
      <w:pPr>
        <w:pStyle w:val="BodyText"/>
      </w:pPr>
      <w:r>
        <w:t>T</w:t>
      </w:r>
      <w:r w:rsidRPr="00E04BF3">
        <w:t xml:space="preserve">he effects of this impact on commercial fishing will be minimised through mitigation measures proposed for CRF-I004 (refer Section </w:t>
      </w:r>
      <w:r w:rsidR="005208C3">
        <w:fldChar w:fldCharType="begin"/>
      </w:r>
      <w:r w:rsidR="005208C3">
        <w:instrText xml:space="preserve"> REF _Ref215042319 \r \h </w:instrText>
      </w:r>
      <w:r w:rsidR="005208C3">
        <w:fldChar w:fldCharType="separate"/>
      </w:r>
      <w:r w:rsidR="00E74584">
        <w:t>15.8.2.1</w:t>
      </w:r>
      <w:r w:rsidR="005208C3">
        <w:fldChar w:fldCharType="end"/>
      </w:r>
      <w:r w:rsidRPr="00E04BF3">
        <w:t xml:space="preserve">), being compensation </w:t>
      </w:r>
      <w:r w:rsidR="001E482A">
        <w:t>for displacement</w:t>
      </w:r>
      <w:r w:rsidRPr="00E04BF3">
        <w:t xml:space="preserve"> (CRF-M08) and ongoing opportunities for work on the project (CRF-M09)</w:t>
      </w:r>
      <w:r w:rsidR="00CE2851">
        <w:t>.</w:t>
      </w:r>
    </w:p>
    <w:p w14:paraId="35019998" w14:textId="48A543A4" w:rsidR="00EB5D50" w:rsidRDefault="00EB5D50" w:rsidP="001F296B">
      <w:pPr>
        <w:pStyle w:val="Heading6NoNumber"/>
        <w:rPr>
          <w:rStyle w:val="Emphasis"/>
          <w:i w:val="0"/>
          <w:iCs w:val="0"/>
        </w:rPr>
      </w:pPr>
      <w:r>
        <w:t>Residual risk</w:t>
      </w:r>
    </w:p>
    <w:p w14:paraId="4E7EFD51" w14:textId="5A232BAF" w:rsidR="00EB5D50" w:rsidRPr="00CC4C35" w:rsidRDefault="00EB5D50" w:rsidP="00EB5D50">
      <w:pPr>
        <w:pStyle w:val="BodyBullet1"/>
        <w:numPr>
          <w:ilvl w:val="0"/>
          <w:numId w:val="0"/>
        </w:numPr>
        <w:rPr>
          <w:rStyle w:val="Emphasis"/>
          <w:i w:val="0"/>
          <w:iCs w:val="0"/>
        </w:rPr>
      </w:pPr>
      <w:r w:rsidRPr="00CC4C35">
        <w:rPr>
          <w:rFonts w:eastAsia="Arial"/>
        </w:rPr>
        <w:t xml:space="preserve">With </w:t>
      </w:r>
      <w:r>
        <w:rPr>
          <w:rFonts w:eastAsia="Arial"/>
        </w:rPr>
        <w:t xml:space="preserve">the implementation of </w:t>
      </w:r>
      <w:r w:rsidRPr="00CC4C35">
        <w:rPr>
          <w:rFonts w:eastAsia="Arial"/>
        </w:rPr>
        <w:t xml:space="preserve">mitigation measures, residual consequences </w:t>
      </w:r>
      <w:r w:rsidRPr="00CC4C35">
        <w:rPr>
          <w:rStyle w:val="Emphasis"/>
          <w:i w:val="0"/>
          <w:iCs w:val="0"/>
        </w:rPr>
        <w:t xml:space="preserve">for </w:t>
      </w:r>
      <w:r>
        <w:rPr>
          <w:rStyle w:val="Emphasis"/>
          <w:i w:val="0"/>
          <w:iCs w:val="0"/>
        </w:rPr>
        <w:t>all fishery receptors is</w:t>
      </w:r>
      <w:r w:rsidRPr="00CC4C35">
        <w:rPr>
          <w:rStyle w:val="Emphasis"/>
          <w:i w:val="0"/>
          <w:iCs w:val="0"/>
        </w:rPr>
        <w:t xml:space="preserve"> negligible</w:t>
      </w:r>
      <w:r>
        <w:rPr>
          <w:rStyle w:val="Emphasis"/>
          <w:i w:val="0"/>
          <w:iCs w:val="0"/>
        </w:rPr>
        <w:t xml:space="preserve"> </w:t>
      </w:r>
      <w:r w:rsidRPr="00312A18">
        <w:t>(</w:t>
      </w:r>
      <w:r w:rsidR="00E21670">
        <w:fldChar w:fldCharType="begin"/>
      </w:r>
      <w:r w:rsidR="00E21670">
        <w:instrText xml:space="preserve"> REF _Ref211257368 \h </w:instrText>
      </w:r>
      <w:r w:rsidR="00E21670">
        <w:fldChar w:fldCharType="separate"/>
      </w:r>
      <w:r w:rsidR="00E74584" w:rsidRPr="00312A18">
        <w:t xml:space="preserve">Table </w:t>
      </w:r>
      <w:r w:rsidR="00E74584">
        <w:rPr>
          <w:noProof/>
        </w:rPr>
        <w:t>15</w:t>
      </w:r>
      <w:r w:rsidR="00E74584" w:rsidRPr="00312A18">
        <w:noBreakHyphen/>
      </w:r>
      <w:r w:rsidR="00E74584">
        <w:rPr>
          <w:noProof/>
        </w:rPr>
        <w:t>11</w:t>
      </w:r>
      <w:r w:rsidR="00E21670">
        <w:fldChar w:fldCharType="end"/>
      </w:r>
      <w:r w:rsidRPr="00312A18">
        <w:t>).</w:t>
      </w:r>
    </w:p>
    <w:p w14:paraId="781AE176" w14:textId="77777777" w:rsidR="00EB5D50" w:rsidRPr="00312A18" w:rsidRDefault="00EB5D50" w:rsidP="00ED26F8">
      <w:pPr>
        <w:pStyle w:val="BodyBullet1"/>
        <w:numPr>
          <w:ilvl w:val="0"/>
          <w:numId w:val="0"/>
        </w:numPr>
      </w:pPr>
    </w:p>
    <w:p w14:paraId="12610F82" w14:textId="201F8F2B" w:rsidR="00497F2A" w:rsidRPr="00312A18" w:rsidRDefault="00497F2A" w:rsidP="001F296B">
      <w:pPr>
        <w:pStyle w:val="Caption"/>
        <w:ind w:left="1440" w:hanging="1440"/>
      </w:pPr>
      <w:bookmarkStart w:id="143" w:name="_Ref211257368"/>
      <w:bookmarkStart w:id="144" w:name="_Toc228887773"/>
      <w:r w:rsidRPr="00312A18">
        <w:lastRenderedPageBreak/>
        <w:t xml:space="preserve">Table </w:t>
      </w:r>
      <w:r w:rsidRPr="00312A18">
        <w:fldChar w:fldCharType="begin"/>
      </w:r>
      <w:r w:rsidRPr="00312A18">
        <w:instrText>STYLEREF 1 \s</w:instrText>
      </w:r>
      <w:r w:rsidRPr="00312A18">
        <w:fldChar w:fldCharType="separate"/>
      </w:r>
      <w:r w:rsidR="00E74584">
        <w:rPr>
          <w:noProof/>
        </w:rPr>
        <w:t>15</w:t>
      </w:r>
      <w:r w:rsidRPr="00312A18">
        <w:fldChar w:fldCharType="end"/>
      </w:r>
      <w:r w:rsidR="00E273DD" w:rsidRPr="00312A18">
        <w:noBreakHyphen/>
      </w:r>
      <w:r w:rsidRPr="00312A18">
        <w:fldChar w:fldCharType="begin"/>
      </w:r>
      <w:r w:rsidRPr="00312A18">
        <w:instrText>SEQ Table \* ARABIC \s 1</w:instrText>
      </w:r>
      <w:r w:rsidRPr="00312A18">
        <w:fldChar w:fldCharType="separate"/>
      </w:r>
      <w:r w:rsidR="00E74584">
        <w:rPr>
          <w:noProof/>
        </w:rPr>
        <w:t>11</w:t>
      </w:r>
      <w:r w:rsidRPr="00312A18">
        <w:fldChar w:fldCharType="end"/>
      </w:r>
      <w:bookmarkEnd w:id="143"/>
      <w:r w:rsidRPr="00312A18">
        <w:tab/>
        <w:t xml:space="preserve">Residual </w:t>
      </w:r>
      <w:r w:rsidR="00AD5224" w:rsidRPr="00312A18">
        <w:t>impact</w:t>
      </w:r>
      <w:r w:rsidRPr="00312A18">
        <w:t xml:space="preserve"> from increased commercial and/or recreational fishing interest</w:t>
      </w:r>
      <w:r w:rsidRPr="00312A18" w:rsidDel="00BA7D13">
        <w:t xml:space="preserve"> </w:t>
      </w:r>
      <w:r w:rsidRPr="00312A18">
        <w:t>during the operation phase</w:t>
      </w:r>
      <w:bookmarkEnd w:id="144"/>
      <w:r w:rsidRPr="00312A18">
        <w:t xml:space="preserve"> </w:t>
      </w:r>
    </w:p>
    <w:tbl>
      <w:tblPr>
        <w:tblStyle w:val="MainTableStyle1"/>
        <w:tblW w:w="5000" w:type="pct"/>
        <w:tblLook w:val="04A0" w:firstRow="1" w:lastRow="0" w:firstColumn="1" w:lastColumn="0" w:noHBand="0" w:noVBand="1"/>
      </w:tblPr>
      <w:tblGrid>
        <w:gridCol w:w="1834"/>
        <w:gridCol w:w="1685"/>
        <w:gridCol w:w="1214"/>
        <w:gridCol w:w="1214"/>
        <w:gridCol w:w="1330"/>
        <w:gridCol w:w="987"/>
        <w:gridCol w:w="1374"/>
      </w:tblGrid>
      <w:tr w:rsidR="00C44BD8" w:rsidRPr="00312A18" w14:paraId="5D4C1807" w14:textId="77777777" w:rsidTr="00F36CD3">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951" w:type="pct"/>
          </w:tcPr>
          <w:p w14:paraId="66872BD5" w14:textId="47420F8D" w:rsidR="00C44BD8" w:rsidRPr="00312A18" w:rsidRDefault="00C44BD8" w:rsidP="00980E63">
            <w:pPr>
              <w:pStyle w:val="TableText"/>
            </w:pPr>
            <w:r w:rsidRPr="00312A18">
              <w:t>Potential Impact</w:t>
            </w:r>
          </w:p>
        </w:tc>
        <w:tc>
          <w:tcPr>
            <w:tcW w:w="874" w:type="pct"/>
          </w:tcPr>
          <w:p w14:paraId="6AA96D82" w14:textId="77777777" w:rsidR="00C44BD8" w:rsidRPr="00312A18" w:rsidRDefault="00C44BD8" w:rsidP="00980E63">
            <w:pPr>
              <w:pStyle w:val="TableText"/>
              <w:cnfStyle w:val="100000000000" w:firstRow="1" w:lastRow="0" w:firstColumn="0" w:lastColumn="0" w:oddVBand="0" w:evenVBand="0" w:oddHBand="0" w:evenHBand="0" w:firstRowFirstColumn="0" w:firstRowLastColumn="0" w:lastRowFirstColumn="0" w:lastRowLastColumn="0"/>
            </w:pPr>
            <w:r w:rsidRPr="00312A18">
              <w:t xml:space="preserve">Receptor </w:t>
            </w:r>
          </w:p>
          <w:p w14:paraId="00DAF9FC" w14:textId="77777777" w:rsidR="00C44BD8" w:rsidRPr="00312A18" w:rsidRDefault="00C44BD8" w:rsidP="00980E63">
            <w:pPr>
              <w:pStyle w:val="TableText"/>
              <w:cnfStyle w:val="100000000000" w:firstRow="1" w:lastRow="0" w:firstColumn="0" w:lastColumn="0" w:oddVBand="0" w:evenVBand="0" w:oddHBand="0" w:evenHBand="0" w:firstRowFirstColumn="0" w:firstRowLastColumn="0" w:lastRowFirstColumn="0" w:lastRowLastColumn="0"/>
            </w:pPr>
            <w:r w:rsidRPr="00312A18">
              <w:t xml:space="preserve">Group </w:t>
            </w:r>
          </w:p>
        </w:tc>
        <w:tc>
          <w:tcPr>
            <w:tcW w:w="630" w:type="pct"/>
          </w:tcPr>
          <w:p w14:paraId="6BB4DF48" w14:textId="77777777" w:rsidR="00C44BD8" w:rsidRPr="00312A18" w:rsidRDefault="00C44BD8" w:rsidP="00980E63">
            <w:pPr>
              <w:pStyle w:val="TableText"/>
              <w:cnfStyle w:val="100000000000" w:firstRow="1" w:lastRow="0" w:firstColumn="0" w:lastColumn="0" w:oddVBand="0" w:evenVBand="0" w:oddHBand="0" w:evenHBand="0" w:firstRowFirstColumn="0" w:firstRowLastColumn="0" w:lastRowFirstColumn="0" w:lastRowLastColumn="0"/>
            </w:pPr>
            <w:r w:rsidRPr="00312A18">
              <w:t>Receptor sensitivity</w:t>
            </w:r>
          </w:p>
        </w:tc>
        <w:tc>
          <w:tcPr>
            <w:tcW w:w="630" w:type="pct"/>
          </w:tcPr>
          <w:p w14:paraId="77BCF2B6" w14:textId="110DB86D" w:rsidR="00C44BD8" w:rsidRPr="00312A18" w:rsidRDefault="00C44BD8" w:rsidP="00980E63">
            <w:pPr>
              <w:pStyle w:val="TableText"/>
              <w:cnfStyle w:val="100000000000" w:firstRow="1" w:lastRow="0" w:firstColumn="0" w:lastColumn="0" w:oddVBand="0" w:evenVBand="0" w:oddHBand="0" w:evenHBand="0" w:firstRowFirstColumn="0" w:firstRowLastColumn="0" w:lastRowFirstColumn="0" w:lastRowLastColumn="0"/>
            </w:pPr>
            <w:r w:rsidRPr="00312A18">
              <w:t>Magnitude</w:t>
            </w:r>
          </w:p>
        </w:tc>
        <w:tc>
          <w:tcPr>
            <w:tcW w:w="690" w:type="pct"/>
          </w:tcPr>
          <w:p w14:paraId="14E6C9D7" w14:textId="2FA56914" w:rsidR="00C44BD8" w:rsidRPr="00312A18" w:rsidRDefault="00C44BD8" w:rsidP="00980E63">
            <w:pPr>
              <w:pStyle w:val="TableText"/>
              <w:cnfStyle w:val="100000000000" w:firstRow="1" w:lastRow="0" w:firstColumn="0" w:lastColumn="0" w:oddVBand="0" w:evenVBand="0" w:oddHBand="0" w:evenHBand="0" w:firstRowFirstColumn="0" w:firstRowLastColumn="0" w:lastRowFirstColumn="0" w:lastRowLastColumn="0"/>
            </w:pPr>
            <w:r w:rsidRPr="00312A18">
              <w:t>Initial consequence</w:t>
            </w:r>
          </w:p>
        </w:tc>
        <w:tc>
          <w:tcPr>
            <w:tcW w:w="512" w:type="pct"/>
          </w:tcPr>
          <w:p w14:paraId="74DA05B5" w14:textId="77777777" w:rsidR="00C44BD8" w:rsidRPr="00312A18" w:rsidRDefault="00C44BD8" w:rsidP="00980E63">
            <w:pPr>
              <w:pStyle w:val="TableText"/>
              <w:cnfStyle w:val="100000000000" w:firstRow="1" w:lastRow="0" w:firstColumn="0" w:lastColumn="0" w:oddVBand="0" w:evenVBand="0" w:oddHBand="0" w:evenHBand="0" w:firstRowFirstColumn="0" w:firstRowLastColumn="0" w:lastRowFirstColumn="0" w:lastRowLastColumn="0"/>
            </w:pPr>
            <w:r w:rsidRPr="00312A18">
              <w:t>Mitigation</w:t>
            </w:r>
          </w:p>
        </w:tc>
        <w:tc>
          <w:tcPr>
            <w:tcW w:w="713" w:type="pct"/>
          </w:tcPr>
          <w:p w14:paraId="6B19F154" w14:textId="3E4CA1D8" w:rsidR="00C44BD8" w:rsidRPr="00312A18" w:rsidRDefault="00C44BD8" w:rsidP="00980E63">
            <w:pPr>
              <w:pStyle w:val="TableText"/>
              <w:cnfStyle w:val="100000000000" w:firstRow="1" w:lastRow="0" w:firstColumn="0" w:lastColumn="0" w:oddVBand="0" w:evenVBand="0" w:oddHBand="0" w:evenHBand="0" w:firstRowFirstColumn="0" w:firstRowLastColumn="0" w:lastRowFirstColumn="0" w:lastRowLastColumn="0"/>
            </w:pPr>
            <w:r w:rsidRPr="00312A18">
              <w:t>Residual Consequence</w:t>
            </w:r>
          </w:p>
        </w:tc>
      </w:tr>
      <w:tr w:rsidR="004C5A6A" w:rsidRPr="00312A18" w14:paraId="7E21A15A" w14:textId="77777777" w:rsidTr="00F36CD3">
        <w:trPr>
          <w:trHeight w:val="615"/>
        </w:trPr>
        <w:tc>
          <w:tcPr>
            <w:cnfStyle w:val="001000000000" w:firstRow="0" w:lastRow="0" w:firstColumn="1" w:lastColumn="0" w:oddVBand="0" w:evenVBand="0" w:oddHBand="0" w:evenHBand="0" w:firstRowFirstColumn="0" w:firstRowLastColumn="0" w:lastRowFirstColumn="0" w:lastRowLastColumn="0"/>
            <w:tcW w:w="951" w:type="pct"/>
          </w:tcPr>
          <w:p w14:paraId="4B42AFC4" w14:textId="77777777" w:rsidR="00C44BD8" w:rsidRPr="00312A18" w:rsidRDefault="00C44BD8" w:rsidP="00980E63">
            <w:pPr>
              <w:pStyle w:val="TableText"/>
            </w:pPr>
            <w:r w:rsidRPr="00312A18">
              <w:t>Reduced fishing capacity of recreational fishers and charter fishing operators due to boat ramp congestion</w:t>
            </w:r>
          </w:p>
        </w:tc>
        <w:tc>
          <w:tcPr>
            <w:tcW w:w="874" w:type="pct"/>
          </w:tcPr>
          <w:p w14:paraId="585DC945"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All receptor groups</w:t>
            </w:r>
          </w:p>
        </w:tc>
        <w:tc>
          <w:tcPr>
            <w:tcW w:w="630" w:type="pct"/>
          </w:tcPr>
          <w:p w14:paraId="20FF3875"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Low</w:t>
            </w:r>
          </w:p>
        </w:tc>
        <w:tc>
          <w:tcPr>
            <w:tcW w:w="630" w:type="pct"/>
          </w:tcPr>
          <w:p w14:paraId="31C99370" w14:textId="1AE0C7FF"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Low</w:t>
            </w:r>
          </w:p>
        </w:tc>
        <w:tc>
          <w:tcPr>
            <w:tcW w:w="690" w:type="pct"/>
            <w:shd w:val="clear" w:color="auto" w:fill="A5C9EB" w:themeFill="accent3" w:themeFillTint="40"/>
          </w:tcPr>
          <w:p w14:paraId="7A25928E" w14:textId="125A6B0D"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Negligible</w:t>
            </w:r>
          </w:p>
        </w:tc>
        <w:tc>
          <w:tcPr>
            <w:tcW w:w="512" w:type="pct"/>
            <w:vMerge w:val="restart"/>
          </w:tcPr>
          <w:p w14:paraId="0E743851"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CRF-M08</w:t>
            </w:r>
          </w:p>
          <w:p w14:paraId="1BA1301A"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CRF-M09</w:t>
            </w:r>
          </w:p>
          <w:p w14:paraId="11BF2386"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p>
        </w:tc>
        <w:tc>
          <w:tcPr>
            <w:tcW w:w="713" w:type="pct"/>
            <w:shd w:val="clear" w:color="auto" w:fill="A5C9EB" w:themeFill="accent3" w:themeFillTint="40"/>
          </w:tcPr>
          <w:p w14:paraId="6CC2897E" w14:textId="7B375480"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 xml:space="preserve">Negligible </w:t>
            </w:r>
          </w:p>
        </w:tc>
      </w:tr>
      <w:tr w:rsidR="00C44BD8" w:rsidRPr="00312A18" w14:paraId="4A392A9C" w14:textId="77777777" w:rsidTr="00F36CD3">
        <w:trPr>
          <w:trHeight w:val="595"/>
        </w:trPr>
        <w:tc>
          <w:tcPr>
            <w:cnfStyle w:val="001000000000" w:firstRow="0" w:lastRow="0" w:firstColumn="1" w:lastColumn="0" w:oddVBand="0" w:evenVBand="0" w:oddHBand="0" w:evenHBand="0" w:firstRowFirstColumn="0" w:firstRowLastColumn="0" w:lastRowFirstColumn="0" w:lastRowLastColumn="0"/>
            <w:tcW w:w="951" w:type="pct"/>
            <w:vMerge w:val="restart"/>
          </w:tcPr>
          <w:p w14:paraId="6B380030" w14:textId="77777777" w:rsidR="00C44BD8" w:rsidRPr="00312A18" w:rsidRDefault="00C44BD8" w:rsidP="00980E63">
            <w:pPr>
              <w:pStyle w:val="TableText"/>
            </w:pPr>
            <w:r w:rsidRPr="00312A18">
              <w:t>Loss of catch</w:t>
            </w:r>
          </w:p>
        </w:tc>
        <w:tc>
          <w:tcPr>
            <w:tcW w:w="874" w:type="pct"/>
          </w:tcPr>
          <w:p w14:paraId="5E6C3370"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Commercial fishers</w:t>
            </w:r>
          </w:p>
        </w:tc>
        <w:tc>
          <w:tcPr>
            <w:tcW w:w="630" w:type="pct"/>
          </w:tcPr>
          <w:p w14:paraId="77FE2F38"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Medium</w:t>
            </w:r>
          </w:p>
        </w:tc>
        <w:tc>
          <w:tcPr>
            <w:tcW w:w="630" w:type="pct"/>
          </w:tcPr>
          <w:p w14:paraId="4DB16A98" w14:textId="78A0626D"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Low</w:t>
            </w:r>
          </w:p>
        </w:tc>
        <w:tc>
          <w:tcPr>
            <w:tcW w:w="690" w:type="pct"/>
            <w:shd w:val="clear" w:color="auto" w:fill="4BD5AB" w:themeFill="text2" w:themeFillTint="80"/>
          </w:tcPr>
          <w:p w14:paraId="6D6667E2" w14:textId="5ED9341F"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Minor</w:t>
            </w:r>
          </w:p>
        </w:tc>
        <w:tc>
          <w:tcPr>
            <w:tcW w:w="512" w:type="pct"/>
            <w:vMerge/>
          </w:tcPr>
          <w:p w14:paraId="0CAC42B7"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p>
        </w:tc>
        <w:tc>
          <w:tcPr>
            <w:tcW w:w="713" w:type="pct"/>
            <w:shd w:val="clear" w:color="auto" w:fill="A5C9EB" w:themeFill="accent3" w:themeFillTint="40"/>
          </w:tcPr>
          <w:p w14:paraId="47881277" w14:textId="14B19B0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 xml:space="preserve">Negligible </w:t>
            </w:r>
          </w:p>
        </w:tc>
      </w:tr>
      <w:tr w:rsidR="00C44BD8" w:rsidRPr="00312A18" w14:paraId="6D6D0BB9" w14:textId="77777777" w:rsidTr="00F36CD3">
        <w:trPr>
          <w:trHeight w:val="76"/>
        </w:trPr>
        <w:tc>
          <w:tcPr>
            <w:cnfStyle w:val="001000000000" w:firstRow="0" w:lastRow="0" w:firstColumn="1" w:lastColumn="0" w:oddVBand="0" w:evenVBand="0" w:oddHBand="0" w:evenHBand="0" w:firstRowFirstColumn="0" w:firstRowLastColumn="0" w:lastRowFirstColumn="0" w:lastRowLastColumn="0"/>
            <w:tcW w:w="951" w:type="pct"/>
            <w:vMerge/>
          </w:tcPr>
          <w:p w14:paraId="0E24722D" w14:textId="77777777" w:rsidR="00C44BD8" w:rsidRPr="00312A18" w:rsidRDefault="00C44BD8" w:rsidP="00980E63">
            <w:pPr>
              <w:pStyle w:val="TableText"/>
            </w:pPr>
          </w:p>
        </w:tc>
        <w:tc>
          <w:tcPr>
            <w:tcW w:w="874" w:type="pct"/>
          </w:tcPr>
          <w:p w14:paraId="273CD11C"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All other receptor groups</w:t>
            </w:r>
          </w:p>
        </w:tc>
        <w:tc>
          <w:tcPr>
            <w:tcW w:w="630" w:type="pct"/>
          </w:tcPr>
          <w:p w14:paraId="632EF1D1"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Low</w:t>
            </w:r>
          </w:p>
        </w:tc>
        <w:tc>
          <w:tcPr>
            <w:tcW w:w="630" w:type="pct"/>
          </w:tcPr>
          <w:p w14:paraId="6419CDD2" w14:textId="4012B8F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Low</w:t>
            </w:r>
          </w:p>
        </w:tc>
        <w:tc>
          <w:tcPr>
            <w:tcW w:w="690" w:type="pct"/>
            <w:shd w:val="clear" w:color="auto" w:fill="A5C9EB" w:themeFill="accent3" w:themeFillTint="40"/>
          </w:tcPr>
          <w:p w14:paraId="1AFFC62E" w14:textId="204DCF63"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Negligible</w:t>
            </w:r>
          </w:p>
        </w:tc>
        <w:tc>
          <w:tcPr>
            <w:tcW w:w="512" w:type="pct"/>
            <w:vMerge/>
          </w:tcPr>
          <w:p w14:paraId="616291B9"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p>
        </w:tc>
        <w:tc>
          <w:tcPr>
            <w:tcW w:w="713" w:type="pct"/>
            <w:shd w:val="clear" w:color="auto" w:fill="A5C9EB" w:themeFill="accent3" w:themeFillTint="40"/>
          </w:tcPr>
          <w:p w14:paraId="1D7D5D32" w14:textId="7C951E00"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 xml:space="preserve">Negligible </w:t>
            </w:r>
          </w:p>
        </w:tc>
      </w:tr>
      <w:tr w:rsidR="00C44BD8" w:rsidRPr="00312A18" w14:paraId="75FBE123" w14:textId="77777777" w:rsidTr="00F36CD3">
        <w:trPr>
          <w:trHeight w:val="76"/>
        </w:trPr>
        <w:tc>
          <w:tcPr>
            <w:cnfStyle w:val="001000000000" w:firstRow="0" w:lastRow="0" w:firstColumn="1" w:lastColumn="0" w:oddVBand="0" w:evenVBand="0" w:oddHBand="0" w:evenHBand="0" w:firstRowFirstColumn="0" w:firstRowLastColumn="0" w:lastRowFirstColumn="0" w:lastRowLastColumn="0"/>
            <w:tcW w:w="951" w:type="pct"/>
            <w:vMerge w:val="restart"/>
          </w:tcPr>
          <w:p w14:paraId="0B6799C4" w14:textId="07C0E803" w:rsidR="00C44BD8" w:rsidRPr="00312A18" w:rsidRDefault="3E6A6CC2" w:rsidP="00980E63">
            <w:pPr>
              <w:pStyle w:val="TableText"/>
            </w:pPr>
            <w:r>
              <w:t>Increased</w:t>
            </w:r>
            <w:r w:rsidR="4B629C13">
              <w:t xml:space="preserve"> interactions</w:t>
            </w:r>
            <w:r>
              <w:t xml:space="preserve"> among marine users within the </w:t>
            </w:r>
            <w:r w:rsidR="212BC054">
              <w:t>offshore wind farm area</w:t>
            </w:r>
          </w:p>
        </w:tc>
        <w:tc>
          <w:tcPr>
            <w:tcW w:w="874" w:type="pct"/>
          </w:tcPr>
          <w:p w14:paraId="2082BADD"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Commercial fishers</w:t>
            </w:r>
          </w:p>
        </w:tc>
        <w:tc>
          <w:tcPr>
            <w:tcW w:w="630" w:type="pct"/>
          </w:tcPr>
          <w:p w14:paraId="52476EC6"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Medium</w:t>
            </w:r>
          </w:p>
        </w:tc>
        <w:tc>
          <w:tcPr>
            <w:tcW w:w="630" w:type="pct"/>
          </w:tcPr>
          <w:p w14:paraId="148BCB90" w14:textId="576536A8"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Medium</w:t>
            </w:r>
          </w:p>
        </w:tc>
        <w:tc>
          <w:tcPr>
            <w:tcW w:w="690" w:type="pct"/>
            <w:shd w:val="clear" w:color="auto" w:fill="F1E044" w:themeFill="accent4"/>
          </w:tcPr>
          <w:p w14:paraId="19718E81" w14:textId="0031E0DA"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Moderate</w:t>
            </w:r>
          </w:p>
        </w:tc>
        <w:tc>
          <w:tcPr>
            <w:tcW w:w="512" w:type="pct"/>
            <w:vMerge/>
          </w:tcPr>
          <w:p w14:paraId="3474A5E8"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p>
        </w:tc>
        <w:tc>
          <w:tcPr>
            <w:tcW w:w="713" w:type="pct"/>
            <w:shd w:val="clear" w:color="auto" w:fill="A5C9EB" w:themeFill="accent3" w:themeFillTint="40"/>
          </w:tcPr>
          <w:p w14:paraId="7A0D9436" w14:textId="7FACEA9F"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 xml:space="preserve">Negligible </w:t>
            </w:r>
          </w:p>
        </w:tc>
      </w:tr>
      <w:tr w:rsidR="00C44BD8" w:rsidRPr="00312A18" w14:paraId="5B57BC76" w14:textId="77777777" w:rsidTr="00F36CD3">
        <w:trPr>
          <w:trHeight w:val="76"/>
        </w:trPr>
        <w:tc>
          <w:tcPr>
            <w:cnfStyle w:val="001000000000" w:firstRow="0" w:lastRow="0" w:firstColumn="1" w:lastColumn="0" w:oddVBand="0" w:evenVBand="0" w:oddHBand="0" w:evenHBand="0" w:firstRowFirstColumn="0" w:firstRowLastColumn="0" w:lastRowFirstColumn="0" w:lastRowLastColumn="0"/>
            <w:tcW w:w="951" w:type="pct"/>
            <w:vMerge/>
          </w:tcPr>
          <w:p w14:paraId="5AF8EFED" w14:textId="77777777" w:rsidR="00C44BD8" w:rsidRPr="00312A18" w:rsidRDefault="00C44BD8" w:rsidP="00980E63">
            <w:pPr>
              <w:pStyle w:val="TableText"/>
            </w:pPr>
          </w:p>
        </w:tc>
        <w:tc>
          <w:tcPr>
            <w:tcW w:w="874" w:type="pct"/>
          </w:tcPr>
          <w:p w14:paraId="1B194CD0"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All other receptor groups</w:t>
            </w:r>
          </w:p>
        </w:tc>
        <w:tc>
          <w:tcPr>
            <w:tcW w:w="630" w:type="pct"/>
          </w:tcPr>
          <w:p w14:paraId="34A488C0"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Low</w:t>
            </w:r>
          </w:p>
        </w:tc>
        <w:tc>
          <w:tcPr>
            <w:tcW w:w="630" w:type="pct"/>
          </w:tcPr>
          <w:p w14:paraId="78F16916" w14:textId="68E536E0"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Low</w:t>
            </w:r>
          </w:p>
        </w:tc>
        <w:tc>
          <w:tcPr>
            <w:tcW w:w="690" w:type="pct"/>
            <w:shd w:val="clear" w:color="auto" w:fill="A5C9EB" w:themeFill="accent3" w:themeFillTint="40"/>
          </w:tcPr>
          <w:p w14:paraId="271F08A4" w14:textId="5B0F670E"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Negligible</w:t>
            </w:r>
          </w:p>
        </w:tc>
        <w:tc>
          <w:tcPr>
            <w:tcW w:w="512" w:type="pct"/>
            <w:vMerge/>
          </w:tcPr>
          <w:p w14:paraId="6C9B3BB7"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p>
        </w:tc>
        <w:tc>
          <w:tcPr>
            <w:tcW w:w="713" w:type="pct"/>
            <w:shd w:val="clear" w:color="auto" w:fill="A5C9EB" w:themeFill="accent3" w:themeFillTint="40"/>
          </w:tcPr>
          <w:p w14:paraId="1A4EC7E8" w14:textId="27B1C315"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 xml:space="preserve">Negligible </w:t>
            </w:r>
          </w:p>
        </w:tc>
      </w:tr>
      <w:tr w:rsidR="00C44BD8" w:rsidRPr="00312A18" w14:paraId="3F1847C8" w14:textId="77777777" w:rsidTr="00F36CD3">
        <w:trPr>
          <w:trHeight w:val="76"/>
        </w:trPr>
        <w:tc>
          <w:tcPr>
            <w:cnfStyle w:val="001000000000" w:firstRow="0" w:lastRow="0" w:firstColumn="1" w:lastColumn="0" w:oddVBand="0" w:evenVBand="0" w:oddHBand="0" w:evenHBand="0" w:firstRowFirstColumn="0" w:firstRowLastColumn="0" w:lastRowFirstColumn="0" w:lastRowLastColumn="0"/>
            <w:tcW w:w="951" w:type="pct"/>
            <w:vMerge w:val="restart"/>
          </w:tcPr>
          <w:p w14:paraId="4FE5E903" w14:textId="6F35F8B8" w:rsidR="00C44BD8" w:rsidRPr="00312A18" w:rsidRDefault="00C44BD8" w:rsidP="00980E63">
            <w:pPr>
              <w:pStyle w:val="TableText"/>
            </w:pPr>
            <w:r w:rsidRPr="00312A18">
              <w:t xml:space="preserve">Displacement to other fishing areas </w:t>
            </w:r>
          </w:p>
        </w:tc>
        <w:tc>
          <w:tcPr>
            <w:tcW w:w="874" w:type="pct"/>
          </w:tcPr>
          <w:p w14:paraId="4228F261"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Commercial fishers</w:t>
            </w:r>
          </w:p>
        </w:tc>
        <w:tc>
          <w:tcPr>
            <w:tcW w:w="630" w:type="pct"/>
          </w:tcPr>
          <w:p w14:paraId="37E7485C"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Medium</w:t>
            </w:r>
          </w:p>
        </w:tc>
        <w:tc>
          <w:tcPr>
            <w:tcW w:w="630" w:type="pct"/>
          </w:tcPr>
          <w:p w14:paraId="30301C0F" w14:textId="43A5614B"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Medium</w:t>
            </w:r>
          </w:p>
        </w:tc>
        <w:tc>
          <w:tcPr>
            <w:tcW w:w="690" w:type="pct"/>
            <w:shd w:val="clear" w:color="auto" w:fill="F1E044" w:themeFill="accent4"/>
          </w:tcPr>
          <w:p w14:paraId="3ECFB216" w14:textId="3609C750"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Moderate</w:t>
            </w:r>
          </w:p>
        </w:tc>
        <w:tc>
          <w:tcPr>
            <w:tcW w:w="512" w:type="pct"/>
            <w:vMerge/>
          </w:tcPr>
          <w:p w14:paraId="40EFC677"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p>
        </w:tc>
        <w:tc>
          <w:tcPr>
            <w:tcW w:w="713" w:type="pct"/>
            <w:shd w:val="clear" w:color="auto" w:fill="A5C9EB" w:themeFill="accent3" w:themeFillTint="40"/>
          </w:tcPr>
          <w:p w14:paraId="499DA037" w14:textId="6995D711"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 xml:space="preserve">Negligible </w:t>
            </w:r>
          </w:p>
        </w:tc>
      </w:tr>
      <w:tr w:rsidR="00C44BD8" w:rsidRPr="00A96C24" w14:paraId="7F34501F" w14:textId="77777777" w:rsidTr="00F36CD3">
        <w:trPr>
          <w:trHeight w:val="76"/>
        </w:trPr>
        <w:tc>
          <w:tcPr>
            <w:cnfStyle w:val="001000000000" w:firstRow="0" w:lastRow="0" w:firstColumn="1" w:lastColumn="0" w:oddVBand="0" w:evenVBand="0" w:oddHBand="0" w:evenHBand="0" w:firstRowFirstColumn="0" w:firstRowLastColumn="0" w:lastRowFirstColumn="0" w:lastRowLastColumn="0"/>
            <w:tcW w:w="951" w:type="pct"/>
            <w:vMerge/>
          </w:tcPr>
          <w:p w14:paraId="2186896B" w14:textId="77777777" w:rsidR="00C44BD8" w:rsidRPr="00312A18" w:rsidRDefault="00C44BD8" w:rsidP="00980E63">
            <w:pPr>
              <w:pStyle w:val="TableText"/>
            </w:pPr>
          </w:p>
        </w:tc>
        <w:tc>
          <w:tcPr>
            <w:tcW w:w="874" w:type="pct"/>
          </w:tcPr>
          <w:p w14:paraId="41528578"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All other receptor groups</w:t>
            </w:r>
          </w:p>
        </w:tc>
        <w:tc>
          <w:tcPr>
            <w:tcW w:w="630" w:type="pct"/>
          </w:tcPr>
          <w:p w14:paraId="15D71DE5"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Low</w:t>
            </w:r>
          </w:p>
        </w:tc>
        <w:tc>
          <w:tcPr>
            <w:tcW w:w="630" w:type="pct"/>
          </w:tcPr>
          <w:p w14:paraId="28A24E82" w14:textId="0759D471"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Low</w:t>
            </w:r>
          </w:p>
        </w:tc>
        <w:tc>
          <w:tcPr>
            <w:tcW w:w="690" w:type="pct"/>
            <w:shd w:val="clear" w:color="auto" w:fill="A5C9EB" w:themeFill="accent3" w:themeFillTint="40"/>
          </w:tcPr>
          <w:p w14:paraId="78A290BC" w14:textId="25BEED4C"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Negligible</w:t>
            </w:r>
          </w:p>
        </w:tc>
        <w:tc>
          <w:tcPr>
            <w:tcW w:w="512" w:type="pct"/>
            <w:vMerge/>
          </w:tcPr>
          <w:p w14:paraId="0F97857E" w14:textId="77777777"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p>
        </w:tc>
        <w:tc>
          <w:tcPr>
            <w:tcW w:w="713" w:type="pct"/>
            <w:shd w:val="clear" w:color="auto" w:fill="A5C9EB" w:themeFill="accent3" w:themeFillTint="40"/>
          </w:tcPr>
          <w:p w14:paraId="42E8FCBA" w14:textId="2665607C" w:rsidR="00C44BD8" w:rsidRPr="00312A18" w:rsidRDefault="00C44BD8" w:rsidP="00980E63">
            <w:pPr>
              <w:pStyle w:val="TableText"/>
              <w:cnfStyle w:val="000000000000" w:firstRow="0" w:lastRow="0" w:firstColumn="0" w:lastColumn="0" w:oddVBand="0" w:evenVBand="0" w:oddHBand="0" w:evenHBand="0" w:firstRowFirstColumn="0" w:firstRowLastColumn="0" w:lastRowFirstColumn="0" w:lastRowLastColumn="0"/>
            </w:pPr>
            <w:r w:rsidRPr="00312A18">
              <w:t xml:space="preserve">Negligible </w:t>
            </w:r>
          </w:p>
        </w:tc>
      </w:tr>
    </w:tbl>
    <w:p w14:paraId="5DACF013" w14:textId="77777777" w:rsidR="008E7293" w:rsidRPr="006C24F2" w:rsidRDefault="008E7293" w:rsidP="00731F1D">
      <w:pPr>
        <w:pStyle w:val="Heading3"/>
        <w:numPr>
          <w:ilvl w:val="2"/>
          <w:numId w:val="20"/>
        </w:numPr>
      </w:pPr>
      <w:bookmarkStart w:id="145" w:name="_Toc198748205"/>
      <w:bookmarkStart w:id="146" w:name="_Toc200118889"/>
      <w:bookmarkStart w:id="147" w:name="_Toc228887739"/>
      <w:r w:rsidRPr="006C24F2">
        <w:t>Potential risks</w:t>
      </w:r>
      <w:bookmarkEnd w:id="145"/>
      <w:bookmarkEnd w:id="146"/>
      <w:bookmarkEnd w:id="147"/>
    </w:p>
    <w:p w14:paraId="1D24CBA1" w14:textId="5A5BB2F6" w:rsidR="00FD7256" w:rsidRPr="006C24F2" w:rsidRDefault="00FD7256" w:rsidP="007711F7">
      <w:pPr>
        <w:pStyle w:val="BodyText"/>
      </w:pPr>
      <w:r w:rsidRPr="006C24F2">
        <w:t>All potential risks commercial and recreational fisheries that could arise from the project’s operation phase have a risk rating of either low or very low. These risks include:</w:t>
      </w:r>
    </w:p>
    <w:p w14:paraId="16835A01" w14:textId="72DB8FA1" w:rsidR="00FD7256" w:rsidRPr="006C24F2" w:rsidRDefault="00FD7256" w:rsidP="00FD7256">
      <w:pPr>
        <w:pStyle w:val="BodyBullet1"/>
      </w:pPr>
      <w:r w:rsidRPr="006C24F2">
        <w:t>Hydrocarbon release from collision of a project vessel (CRF-R003)</w:t>
      </w:r>
    </w:p>
    <w:p w14:paraId="284708C4" w14:textId="7413A20D" w:rsidR="00FD7256" w:rsidRPr="006C24F2" w:rsidRDefault="00FD7256" w:rsidP="00FD7256">
      <w:pPr>
        <w:pStyle w:val="BodyBullet1"/>
      </w:pPr>
      <w:r w:rsidRPr="006C24F2">
        <w:t>Hydrocarbon release from collision of a project vessel on substations (CRF-R004)</w:t>
      </w:r>
    </w:p>
    <w:p w14:paraId="614D2498" w14:textId="1D9770C0" w:rsidR="00F30864" w:rsidRPr="006C24F2" w:rsidRDefault="00FD7256" w:rsidP="00F30864">
      <w:pPr>
        <w:pStyle w:val="BodyBullet1"/>
      </w:pPr>
      <w:r w:rsidRPr="006C24F2">
        <w:t>Introduction and establishment of invasive marine species (CRF-R005)</w:t>
      </w:r>
      <w:r w:rsidR="001F296B">
        <w:t>.</w:t>
      </w:r>
    </w:p>
    <w:p w14:paraId="4E830309" w14:textId="77777777" w:rsidR="008E7293" w:rsidRPr="00B87970" w:rsidRDefault="008E7293" w:rsidP="00731F1D">
      <w:pPr>
        <w:pStyle w:val="Heading4"/>
        <w:numPr>
          <w:ilvl w:val="3"/>
          <w:numId w:val="20"/>
        </w:numPr>
      </w:pPr>
      <w:r w:rsidRPr="00B87970">
        <w:t>Hydrocarbon release from collision of a project vessel (CRF-R003)</w:t>
      </w:r>
    </w:p>
    <w:p w14:paraId="1B80CF1D" w14:textId="2E36D353" w:rsidR="008E7293" w:rsidRPr="00B87970" w:rsidRDefault="008E7293" w:rsidP="0023018B">
      <w:pPr>
        <w:pStyle w:val="BodyText"/>
      </w:pPr>
      <w:r w:rsidRPr="00B87970">
        <w:t xml:space="preserve">The assessment of </w:t>
      </w:r>
      <w:r w:rsidR="00621C55" w:rsidRPr="00B87970">
        <w:t xml:space="preserve">a </w:t>
      </w:r>
      <w:r w:rsidRPr="00B87970">
        <w:t xml:space="preserve">hydrocarbon release from </w:t>
      </w:r>
      <w:r w:rsidR="00621C55" w:rsidRPr="00B87970">
        <w:t xml:space="preserve">the </w:t>
      </w:r>
      <w:r w:rsidRPr="00B87970">
        <w:t xml:space="preserve">collision of a project vessel during </w:t>
      </w:r>
      <w:r w:rsidR="0023018B" w:rsidRPr="00B87970">
        <w:t>the o</w:t>
      </w:r>
      <w:r w:rsidRPr="00B87970">
        <w:t>peration</w:t>
      </w:r>
      <w:r w:rsidR="0023018B" w:rsidRPr="00B87970">
        <w:t xml:space="preserve"> phase</w:t>
      </w:r>
      <w:r w:rsidR="002D0BF8" w:rsidRPr="00B87970">
        <w:t xml:space="preserve"> </w:t>
      </w:r>
      <w:r w:rsidR="00445EFC" w:rsidRPr="00B87970">
        <w:t>has been</w:t>
      </w:r>
      <w:r w:rsidR="002D0BF8" w:rsidRPr="00B87970">
        <w:t xml:space="preserve"> </w:t>
      </w:r>
      <w:r w:rsidR="00445EFC" w:rsidRPr="00B87970">
        <w:t xml:space="preserve">conservatively </w:t>
      </w:r>
      <w:r w:rsidR="002D0BF8" w:rsidRPr="00B87970">
        <w:t>assessed as the same as during construction</w:t>
      </w:r>
      <w:r w:rsidR="00525A57" w:rsidRPr="00B87970">
        <w:t xml:space="preserve">, </w:t>
      </w:r>
      <w:r w:rsidR="004F7708" w:rsidRPr="00B87970">
        <w:t>although the likelihood</w:t>
      </w:r>
      <w:r w:rsidR="00525A57" w:rsidRPr="00B87970">
        <w:t xml:space="preserve"> of occurrence</w:t>
      </w:r>
      <w:r w:rsidR="004F7708" w:rsidRPr="00B87970">
        <w:t xml:space="preserve"> is</w:t>
      </w:r>
      <w:r w:rsidR="00525A57" w:rsidRPr="00B87970">
        <w:t xml:space="preserve"> even</w:t>
      </w:r>
      <w:r w:rsidR="0023018B" w:rsidRPr="00B87970">
        <w:t xml:space="preserve"> more rare</w:t>
      </w:r>
      <w:r w:rsidR="004F7708" w:rsidRPr="00B87970">
        <w:t xml:space="preserve"> </w:t>
      </w:r>
      <w:r w:rsidR="00621C55" w:rsidRPr="00B87970">
        <w:t xml:space="preserve">considering vessels will </w:t>
      </w:r>
      <w:r w:rsidR="0023018B" w:rsidRPr="00B87970">
        <w:t xml:space="preserve">generally </w:t>
      </w:r>
      <w:r w:rsidR="00621C55" w:rsidRPr="00B87970">
        <w:t>be fewer in number and more manoeuvrable than construction vessels.</w:t>
      </w:r>
      <w:r w:rsidR="004F7708" w:rsidRPr="00B87970">
        <w:t xml:space="preserve"> </w:t>
      </w:r>
      <w:r w:rsidR="0023018B" w:rsidRPr="00B87970">
        <w:t xml:space="preserve">See Section </w:t>
      </w:r>
      <w:r w:rsidR="0023018B" w:rsidRPr="00B87970">
        <w:fldChar w:fldCharType="begin"/>
      </w:r>
      <w:r w:rsidR="0023018B" w:rsidRPr="00B87970">
        <w:instrText xml:space="preserve"> REF _Ref211003325 \r \h </w:instrText>
      </w:r>
      <w:r w:rsidR="00A96C24" w:rsidRPr="00B87970">
        <w:instrText xml:space="preserve"> \* MERGEFORMAT </w:instrText>
      </w:r>
      <w:r w:rsidR="0023018B" w:rsidRPr="00B87970">
        <w:fldChar w:fldCharType="separate"/>
      </w:r>
      <w:r w:rsidR="00E74584">
        <w:t>15.7.3.1</w:t>
      </w:r>
      <w:r w:rsidR="0023018B" w:rsidRPr="00B87970">
        <w:fldChar w:fldCharType="end"/>
      </w:r>
      <w:r w:rsidR="0023018B" w:rsidRPr="00B87970">
        <w:t xml:space="preserve"> and </w:t>
      </w:r>
      <w:r w:rsidR="0023018B" w:rsidRPr="00B87970">
        <w:fldChar w:fldCharType="begin"/>
      </w:r>
      <w:r w:rsidR="0023018B" w:rsidRPr="00B87970">
        <w:instrText xml:space="preserve"> REF _Ref210920309 \h </w:instrText>
      </w:r>
      <w:r w:rsidR="00A96C24" w:rsidRPr="00B87970">
        <w:instrText xml:space="preserve"> \* MERGEFORMAT </w:instrText>
      </w:r>
      <w:r w:rsidR="0023018B" w:rsidRPr="00B87970">
        <w:fldChar w:fldCharType="separate"/>
      </w:r>
      <w:r w:rsidR="00E74584">
        <w:t xml:space="preserve">Table </w:t>
      </w:r>
      <w:r w:rsidR="00E74584">
        <w:rPr>
          <w:noProof/>
        </w:rPr>
        <w:t>15</w:t>
      </w:r>
      <w:r w:rsidR="00E74584">
        <w:rPr>
          <w:noProof/>
        </w:rPr>
        <w:noBreakHyphen/>
        <w:t>7</w:t>
      </w:r>
      <w:r w:rsidR="0023018B" w:rsidRPr="00B87970">
        <w:fldChar w:fldCharType="end"/>
      </w:r>
      <w:r w:rsidR="00B87970">
        <w:t xml:space="preserve"> for the assessment. </w:t>
      </w:r>
    </w:p>
    <w:p w14:paraId="085E522C" w14:textId="27F6F4F7" w:rsidR="00C60D38" w:rsidRPr="00B87970" w:rsidRDefault="00C60D38" w:rsidP="00731F1D">
      <w:pPr>
        <w:pStyle w:val="Heading4"/>
        <w:numPr>
          <w:ilvl w:val="3"/>
          <w:numId w:val="20"/>
        </w:numPr>
      </w:pPr>
      <w:r w:rsidRPr="00B87970">
        <w:lastRenderedPageBreak/>
        <w:t>Hydrocarbon release from collision of a project vessel on substations (CRF-R004)</w:t>
      </w:r>
    </w:p>
    <w:p w14:paraId="5D7F0A26" w14:textId="48EF6E6E" w:rsidR="00B87970" w:rsidRPr="00B87970" w:rsidRDefault="00B87970" w:rsidP="001F296B">
      <w:pPr>
        <w:pStyle w:val="Heading6NoNumber"/>
      </w:pPr>
      <w:r w:rsidRPr="00B87970">
        <w:t>Potential risk</w:t>
      </w:r>
    </w:p>
    <w:p w14:paraId="24020CE2" w14:textId="478834B5" w:rsidR="00FB259B" w:rsidRPr="00B87970" w:rsidRDefault="005806C7" w:rsidP="00C60D38">
      <w:pPr>
        <w:pStyle w:val="BodyText"/>
      </w:pPr>
      <w:r w:rsidRPr="00B87970">
        <w:t>The assessment consider</w:t>
      </w:r>
      <w:r w:rsidR="00B324C0">
        <w:t>s</w:t>
      </w:r>
      <w:r w:rsidRPr="00B87970">
        <w:t xml:space="preserve"> a hydrocarbon release from the collision of a project vessel with a substation as a potential risk to commercial and recreational fisheries. </w:t>
      </w:r>
      <w:r w:rsidR="00755995" w:rsidRPr="00B87970">
        <w:t>Hydrocarbon release modelling indicate</w:t>
      </w:r>
      <w:r w:rsidR="00B87970" w:rsidRPr="00B87970">
        <w:t>s</w:t>
      </w:r>
      <w:r w:rsidR="006C03BB" w:rsidRPr="00B87970">
        <w:t xml:space="preserve"> that, for the type and maximum quantity of</w:t>
      </w:r>
      <w:r w:rsidR="00755995" w:rsidRPr="00B87970">
        <w:t xml:space="preserve"> </w:t>
      </w:r>
      <w:r w:rsidR="00FB259B" w:rsidRPr="00B87970">
        <w:t xml:space="preserve">hydrocarbons that would be involved in a substation collision, </w:t>
      </w:r>
      <w:r w:rsidR="001015DE" w:rsidRPr="00B87970">
        <w:t>the extent and duration of such an event would be</w:t>
      </w:r>
      <w:r w:rsidR="00517BF8" w:rsidRPr="00B87970">
        <w:t xml:space="preserve"> localised</w:t>
      </w:r>
      <w:r w:rsidR="00B87970" w:rsidRPr="00B87970">
        <w:t xml:space="preserve"> and </w:t>
      </w:r>
      <w:r w:rsidR="00517BF8" w:rsidRPr="00B87970">
        <w:t>short-term</w:t>
      </w:r>
      <w:r w:rsidR="00B87970" w:rsidRPr="00B87970">
        <w:t>.</w:t>
      </w:r>
    </w:p>
    <w:p w14:paraId="2AB9D000" w14:textId="7F7561BE" w:rsidR="00B87970" w:rsidRPr="00B87970" w:rsidRDefault="00B87970" w:rsidP="001F296B">
      <w:pPr>
        <w:pStyle w:val="Heading6NoNumber"/>
      </w:pPr>
      <w:r w:rsidRPr="00B87970">
        <w:t>Mitigation</w:t>
      </w:r>
    </w:p>
    <w:p w14:paraId="4325A65F" w14:textId="77777777" w:rsidR="00B87970" w:rsidRPr="00B87970" w:rsidRDefault="00DA7885" w:rsidP="00C60D38">
      <w:pPr>
        <w:pStyle w:val="BodyText"/>
      </w:pPr>
      <w:r w:rsidRPr="00B87970">
        <w:t>Mitigations will be implemented to</w:t>
      </w:r>
      <w:r w:rsidR="00317E0D" w:rsidRPr="00B87970">
        <w:t xml:space="preserve"> regulate vessel activity</w:t>
      </w:r>
      <w:r w:rsidR="00E644ED" w:rsidRPr="00B87970">
        <w:t xml:space="preserve">, </w:t>
      </w:r>
      <w:r w:rsidR="009E5332" w:rsidRPr="00B87970">
        <w:t>ensure compliance with maritime legislation</w:t>
      </w:r>
      <w:r w:rsidR="00317E0D" w:rsidRPr="00B87970">
        <w:t xml:space="preserve"> (VES-M01, VES-M04 and SNV-M05) </w:t>
      </w:r>
      <w:r w:rsidR="009F1772" w:rsidRPr="00B87970">
        <w:t xml:space="preserve">and </w:t>
      </w:r>
      <w:r w:rsidR="00842A12" w:rsidRPr="00B87970">
        <w:t xml:space="preserve">enable </w:t>
      </w:r>
      <w:r w:rsidR="00317E0D" w:rsidRPr="00B87970">
        <w:t>rapid and effective response to a hydrocarbon release</w:t>
      </w:r>
      <w:r w:rsidR="009F1772" w:rsidRPr="00B87970">
        <w:t xml:space="preserve"> if it were to occur</w:t>
      </w:r>
      <w:r w:rsidR="000D14F2" w:rsidRPr="00B87970">
        <w:t xml:space="preserve"> (SPL-M02)</w:t>
      </w:r>
      <w:r w:rsidR="00842A12" w:rsidRPr="00B87970">
        <w:t xml:space="preserve">. </w:t>
      </w:r>
    </w:p>
    <w:p w14:paraId="3949B993" w14:textId="79469786" w:rsidR="00B87970" w:rsidRPr="00B87970" w:rsidRDefault="00B87970" w:rsidP="001F296B">
      <w:pPr>
        <w:pStyle w:val="Heading6NoNumber"/>
      </w:pPr>
      <w:r w:rsidRPr="00B87970">
        <w:t>Residual risk</w:t>
      </w:r>
    </w:p>
    <w:p w14:paraId="129B9AFC" w14:textId="679B95A4" w:rsidR="00317E0D" w:rsidRPr="00B87970" w:rsidRDefault="000E2E45" w:rsidP="00C60D38">
      <w:pPr>
        <w:pStyle w:val="BodyText"/>
      </w:pPr>
      <w:r w:rsidRPr="00B87970">
        <w:t>With mitigations in place</w:t>
      </w:r>
      <w:r w:rsidR="009F1772" w:rsidRPr="00B87970">
        <w:t xml:space="preserve">, </w:t>
      </w:r>
      <w:r w:rsidR="000D14F2" w:rsidRPr="00B87970">
        <w:t>residual risk for all fisheries</w:t>
      </w:r>
      <w:r w:rsidR="00B87970" w:rsidRPr="00B87970">
        <w:t xml:space="preserve"> receptor</w:t>
      </w:r>
      <w:r w:rsidR="000D14F2" w:rsidRPr="00B87970">
        <w:t xml:space="preserve"> groups is very low (</w:t>
      </w:r>
      <w:r w:rsidR="00EA25DB" w:rsidRPr="00B87970">
        <w:fldChar w:fldCharType="begin"/>
      </w:r>
      <w:r w:rsidR="00EA25DB" w:rsidRPr="00B87970">
        <w:instrText xml:space="preserve"> REF _Ref211262122 \h </w:instrText>
      </w:r>
      <w:r w:rsidR="00A96C24" w:rsidRPr="00B87970">
        <w:instrText xml:space="preserve"> \* MERGEFORMAT </w:instrText>
      </w:r>
      <w:r w:rsidR="00EA25DB" w:rsidRPr="00B87970">
        <w:fldChar w:fldCharType="separate"/>
      </w:r>
      <w:r w:rsidR="00E74584" w:rsidRPr="00B87970">
        <w:t xml:space="preserve">Table </w:t>
      </w:r>
      <w:r w:rsidR="00E74584">
        <w:rPr>
          <w:noProof/>
        </w:rPr>
        <w:t>15</w:t>
      </w:r>
      <w:r w:rsidR="00E74584" w:rsidRPr="00B87970">
        <w:rPr>
          <w:noProof/>
        </w:rPr>
        <w:noBreakHyphen/>
      </w:r>
      <w:r w:rsidR="00E74584">
        <w:rPr>
          <w:noProof/>
        </w:rPr>
        <w:t>12</w:t>
      </w:r>
      <w:r w:rsidR="00EA25DB" w:rsidRPr="00B87970">
        <w:fldChar w:fldCharType="end"/>
      </w:r>
      <w:r w:rsidR="000D14F2" w:rsidRPr="00B87970">
        <w:t xml:space="preserve">). </w:t>
      </w:r>
    </w:p>
    <w:p w14:paraId="08626833" w14:textId="62B21BD1" w:rsidR="009001FB" w:rsidRPr="00B87970" w:rsidRDefault="00E273DD" w:rsidP="00E273DD">
      <w:pPr>
        <w:pStyle w:val="Caption"/>
      </w:pPr>
      <w:bookmarkStart w:id="148" w:name="_Ref211262122"/>
      <w:bookmarkStart w:id="149" w:name="_Toc228887774"/>
      <w:r w:rsidRPr="00B87970">
        <w:t xml:space="preserve">Table </w:t>
      </w:r>
      <w:r w:rsidRPr="00B87970">
        <w:fldChar w:fldCharType="begin"/>
      </w:r>
      <w:r w:rsidRPr="00B87970">
        <w:instrText>STYLEREF 1 \s</w:instrText>
      </w:r>
      <w:r w:rsidRPr="00B87970">
        <w:fldChar w:fldCharType="separate"/>
      </w:r>
      <w:r w:rsidR="00E74584">
        <w:rPr>
          <w:noProof/>
        </w:rPr>
        <w:t>15</w:t>
      </w:r>
      <w:r w:rsidRPr="00B87970">
        <w:fldChar w:fldCharType="end"/>
      </w:r>
      <w:r w:rsidRPr="00B87970">
        <w:noBreakHyphen/>
      </w:r>
      <w:r w:rsidRPr="00B87970">
        <w:fldChar w:fldCharType="begin"/>
      </w:r>
      <w:r w:rsidRPr="00B87970">
        <w:instrText>SEQ Table \* ARABIC \s 1</w:instrText>
      </w:r>
      <w:r w:rsidRPr="00B87970">
        <w:fldChar w:fldCharType="separate"/>
      </w:r>
      <w:r w:rsidR="00E74584">
        <w:rPr>
          <w:noProof/>
        </w:rPr>
        <w:t>12</w:t>
      </w:r>
      <w:r w:rsidRPr="00B87970">
        <w:fldChar w:fldCharType="end"/>
      </w:r>
      <w:bookmarkEnd w:id="148"/>
      <w:r w:rsidR="008C7820">
        <w:tab/>
      </w:r>
      <w:r w:rsidRPr="00B87970">
        <w:t xml:space="preserve">Consequence, likelihood and residual risk ranking for hydrocarbon release due to collision of a project </w:t>
      </w:r>
      <w:r w:rsidR="00EA25DB" w:rsidRPr="00B87970">
        <w:t>vessel on substations</w:t>
      </w:r>
      <w:bookmarkEnd w:id="149"/>
    </w:p>
    <w:tbl>
      <w:tblPr>
        <w:tblStyle w:val="MainTableStyle1"/>
        <w:tblW w:w="5000" w:type="pct"/>
        <w:tblLook w:val="04A0" w:firstRow="1" w:lastRow="0" w:firstColumn="1" w:lastColumn="0" w:noHBand="0" w:noVBand="1"/>
      </w:tblPr>
      <w:tblGrid>
        <w:gridCol w:w="1515"/>
        <w:gridCol w:w="1401"/>
        <w:gridCol w:w="1039"/>
        <w:gridCol w:w="1287"/>
        <w:gridCol w:w="1039"/>
        <w:gridCol w:w="1039"/>
        <w:gridCol w:w="1160"/>
        <w:gridCol w:w="1158"/>
      </w:tblGrid>
      <w:tr w:rsidR="009001FB" w:rsidRPr="00B87970" w14:paraId="2BCEDC13" w14:textId="77777777" w:rsidTr="001F296B">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02" w:type="pct"/>
          </w:tcPr>
          <w:p w14:paraId="6B0D72AB" w14:textId="77777777" w:rsidR="009001FB" w:rsidRPr="00B87970" w:rsidRDefault="009001FB" w:rsidP="001555A6">
            <w:pPr>
              <w:pStyle w:val="TableText"/>
            </w:pPr>
            <w:r w:rsidRPr="00B87970">
              <w:t>Potential Risk</w:t>
            </w:r>
          </w:p>
        </w:tc>
        <w:tc>
          <w:tcPr>
            <w:tcW w:w="743" w:type="pct"/>
          </w:tcPr>
          <w:p w14:paraId="7DF50034" w14:textId="77777777" w:rsidR="009001FB" w:rsidRPr="00B87970" w:rsidRDefault="009001FB" w:rsidP="001555A6">
            <w:pPr>
              <w:pStyle w:val="TableText"/>
              <w:cnfStyle w:val="100000000000" w:firstRow="1" w:lastRow="0" w:firstColumn="0" w:lastColumn="0" w:oddVBand="0" w:evenVBand="0" w:oddHBand="0" w:evenHBand="0" w:firstRowFirstColumn="0" w:firstRowLastColumn="0" w:lastRowFirstColumn="0" w:lastRowLastColumn="0"/>
            </w:pPr>
            <w:r w:rsidRPr="00B87970">
              <w:t xml:space="preserve">Receptor </w:t>
            </w:r>
          </w:p>
          <w:p w14:paraId="3B15D549" w14:textId="77777777" w:rsidR="009001FB" w:rsidRPr="00B87970" w:rsidRDefault="009001FB" w:rsidP="001555A6">
            <w:pPr>
              <w:pStyle w:val="TableText"/>
              <w:cnfStyle w:val="100000000000" w:firstRow="1" w:lastRow="0" w:firstColumn="0" w:lastColumn="0" w:oddVBand="0" w:evenVBand="0" w:oddHBand="0" w:evenHBand="0" w:firstRowFirstColumn="0" w:firstRowLastColumn="0" w:lastRowFirstColumn="0" w:lastRowLastColumn="0"/>
            </w:pPr>
            <w:r w:rsidRPr="00B87970">
              <w:t xml:space="preserve">Group </w:t>
            </w:r>
          </w:p>
        </w:tc>
        <w:tc>
          <w:tcPr>
            <w:tcW w:w="555" w:type="pct"/>
          </w:tcPr>
          <w:p w14:paraId="4FA417E0" w14:textId="77777777" w:rsidR="009001FB" w:rsidRPr="00B87970" w:rsidRDefault="009001FB" w:rsidP="001555A6">
            <w:pPr>
              <w:pStyle w:val="TableText"/>
              <w:cnfStyle w:val="100000000000" w:firstRow="1" w:lastRow="0" w:firstColumn="0" w:lastColumn="0" w:oddVBand="0" w:evenVBand="0" w:oddHBand="0" w:evenHBand="0" w:firstRowFirstColumn="0" w:firstRowLastColumn="0" w:lastRowFirstColumn="0" w:lastRowLastColumn="0"/>
            </w:pPr>
            <w:r w:rsidRPr="00B87970">
              <w:t>Receptor sensitivity</w:t>
            </w:r>
          </w:p>
        </w:tc>
        <w:tc>
          <w:tcPr>
            <w:tcW w:w="555" w:type="pct"/>
          </w:tcPr>
          <w:p w14:paraId="6534DBB7" w14:textId="77777777" w:rsidR="009001FB" w:rsidRPr="00B87970" w:rsidRDefault="009001FB" w:rsidP="001555A6">
            <w:pPr>
              <w:pStyle w:val="TableText"/>
              <w:cnfStyle w:val="100000000000" w:firstRow="1" w:lastRow="0" w:firstColumn="0" w:lastColumn="0" w:oddVBand="0" w:evenVBand="0" w:oddHBand="0" w:evenHBand="0" w:firstRowFirstColumn="0" w:firstRowLastColumn="0" w:lastRowFirstColumn="0" w:lastRowLastColumn="0"/>
            </w:pPr>
            <w:r w:rsidRPr="00B87970">
              <w:t>Initial consequence</w:t>
            </w:r>
          </w:p>
        </w:tc>
        <w:tc>
          <w:tcPr>
            <w:tcW w:w="555" w:type="pct"/>
          </w:tcPr>
          <w:p w14:paraId="37DDF889" w14:textId="77777777" w:rsidR="009001FB" w:rsidRPr="00B87970" w:rsidRDefault="009001FB" w:rsidP="001555A6">
            <w:pPr>
              <w:pStyle w:val="TableText"/>
              <w:cnfStyle w:val="100000000000" w:firstRow="1" w:lastRow="0" w:firstColumn="0" w:lastColumn="0" w:oddVBand="0" w:evenVBand="0" w:oddHBand="0" w:evenHBand="0" w:firstRowFirstColumn="0" w:firstRowLastColumn="0" w:lastRowFirstColumn="0" w:lastRowLastColumn="0"/>
            </w:pPr>
            <w:r w:rsidRPr="00B87970">
              <w:t>Initial likelihood</w:t>
            </w:r>
          </w:p>
        </w:tc>
        <w:tc>
          <w:tcPr>
            <w:tcW w:w="555" w:type="pct"/>
          </w:tcPr>
          <w:p w14:paraId="59947FAD" w14:textId="77777777" w:rsidR="009001FB" w:rsidRPr="00B87970" w:rsidRDefault="009001FB" w:rsidP="001555A6">
            <w:pPr>
              <w:pStyle w:val="TableText"/>
              <w:cnfStyle w:val="100000000000" w:firstRow="1" w:lastRow="0" w:firstColumn="0" w:lastColumn="0" w:oddVBand="0" w:evenVBand="0" w:oddHBand="0" w:evenHBand="0" w:firstRowFirstColumn="0" w:firstRowLastColumn="0" w:lastRowFirstColumn="0" w:lastRowLastColumn="0"/>
            </w:pPr>
            <w:r w:rsidRPr="00B87970">
              <w:t>Initial risk ranking</w:t>
            </w:r>
          </w:p>
        </w:tc>
        <w:tc>
          <w:tcPr>
            <w:tcW w:w="618" w:type="pct"/>
          </w:tcPr>
          <w:p w14:paraId="30F2FCDF" w14:textId="77777777" w:rsidR="009001FB" w:rsidRPr="00B87970" w:rsidRDefault="009001FB" w:rsidP="001555A6">
            <w:pPr>
              <w:pStyle w:val="TableText"/>
              <w:cnfStyle w:val="100000000000" w:firstRow="1" w:lastRow="0" w:firstColumn="0" w:lastColumn="0" w:oddVBand="0" w:evenVBand="0" w:oddHBand="0" w:evenHBand="0" w:firstRowFirstColumn="0" w:firstRowLastColumn="0" w:lastRowFirstColumn="0" w:lastRowLastColumn="0"/>
            </w:pPr>
            <w:r w:rsidRPr="00B87970">
              <w:t>Mitigation</w:t>
            </w:r>
          </w:p>
        </w:tc>
        <w:tc>
          <w:tcPr>
            <w:tcW w:w="617" w:type="pct"/>
          </w:tcPr>
          <w:p w14:paraId="74DBB580" w14:textId="77777777" w:rsidR="009001FB" w:rsidRPr="00B87970" w:rsidRDefault="009001FB" w:rsidP="001555A6">
            <w:pPr>
              <w:pStyle w:val="TableText"/>
              <w:cnfStyle w:val="100000000000" w:firstRow="1" w:lastRow="0" w:firstColumn="0" w:lastColumn="0" w:oddVBand="0" w:evenVBand="0" w:oddHBand="0" w:evenHBand="0" w:firstRowFirstColumn="0" w:firstRowLastColumn="0" w:lastRowFirstColumn="0" w:lastRowLastColumn="0"/>
            </w:pPr>
            <w:r w:rsidRPr="00B87970">
              <w:t>Residual risk ranking</w:t>
            </w:r>
          </w:p>
        </w:tc>
      </w:tr>
      <w:tr w:rsidR="009001FB" w:rsidRPr="00B87970" w14:paraId="0D736F1D" w14:textId="77777777" w:rsidTr="001F296B">
        <w:trPr>
          <w:trHeight w:val="595"/>
        </w:trPr>
        <w:tc>
          <w:tcPr>
            <w:cnfStyle w:val="001000000000" w:firstRow="0" w:lastRow="0" w:firstColumn="1" w:lastColumn="0" w:oddVBand="0" w:evenVBand="0" w:oddHBand="0" w:evenHBand="0" w:firstRowFirstColumn="0" w:firstRowLastColumn="0" w:lastRowFirstColumn="0" w:lastRowLastColumn="0"/>
            <w:tcW w:w="802" w:type="pct"/>
            <w:vMerge w:val="restart"/>
          </w:tcPr>
          <w:p w14:paraId="39DD8005" w14:textId="239BDABA" w:rsidR="009001FB" w:rsidRPr="00B87970" w:rsidRDefault="009001FB" w:rsidP="001555A6">
            <w:pPr>
              <w:pStyle w:val="TableText"/>
            </w:pPr>
            <w:r w:rsidRPr="00B87970">
              <w:t>Hydrocarbon release from collision of a project vessel on substations</w:t>
            </w:r>
          </w:p>
        </w:tc>
        <w:tc>
          <w:tcPr>
            <w:tcW w:w="743" w:type="pct"/>
          </w:tcPr>
          <w:p w14:paraId="018525B9"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Commercial fishers</w:t>
            </w:r>
          </w:p>
        </w:tc>
        <w:tc>
          <w:tcPr>
            <w:tcW w:w="555" w:type="pct"/>
          </w:tcPr>
          <w:p w14:paraId="6C04DEE1"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Medium</w:t>
            </w:r>
          </w:p>
        </w:tc>
        <w:tc>
          <w:tcPr>
            <w:tcW w:w="555" w:type="pct"/>
          </w:tcPr>
          <w:p w14:paraId="11E7522E" w14:textId="7391C168"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Minor</w:t>
            </w:r>
          </w:p>
        </w:tc>
        <w:tc>
          <w:tcPr>
            <w:tcW w:w="555" w:type="pct"/>
          </w:tcPr>
          <w:p w14:paraId="72487810"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Rare</w:t>
            </w:r>
          </w:p>
        </w:tc>
        <w:tc>
          <w:tcPr>
            <w:tcW w:w="555" w:type="pct"/>
            <w:shd w:val="clear" w:color="auto" w:fill="A5C9EB" w:themeFill="accent3" w:themeFillTint="40"/>
          </w:tcPr>
          <w:p w14:paraId="6132F758" w14:textId="22A36634"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Very Low</w:t>
            </w:r>
          </w:p>
        </w:tc>
        <w:tc>
          <w:tcPr>
            <w:tcW w:w="618" w:type="pct"/>
            <w:vMerge w:val="restart"/>
          </w:tcPr>
          <w:p w14:paraId="5A5CCC45" w14:textId="363B0C3E" w:rsidR="009001FB" w:rsidRPr="00B87970" w:rsidRDefault="001F296B" w:rsidP="001F296B">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617" w:type="pct"/>
            <w:shd w:val="clear" w:color="auto" w:fill="A5C9EB" w:themeFill="accent3" w:themeFillTint="40"/>
          </w:tcPr>
          <w:p w14:paraId="35154E8E" w14:textId="422C0A03"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Very Low</w:t>
            </w:r>
          </w:p>
        </w:tc>
      </w:tr>
      <w:tr w:rsidR="009001FB" w:rsidRPr="00B87970" w14:paraId="3A89B421" w14:textId="77777777" w:rsidTr="001F296B">
        <w:trPr>
          <w:trHeight w:val="76"/>
        </w:trPr>
        <w:tc>
          <w:tcPr>
            <w:cnfStyle w:val="001000000000" w:firstRow="0" w:lastRow="0" w:firstColumn="1" w:lastColumn="0" w:oddVBand="0" w:evenVBand="0" w:oddHBand="0" w:evenHBand="0" w:firstRowFirstColumn="0" w:firstRowLastColumn="0" w:lastRowFirstColumn="0" w:lastRowLastColumn="0"/>
            <w:tcW w:w="802" w:type="pct"/>
            <w:vMerge/>
          </w:tcPr>
          <w:p w14:paraId="207A50A0" w14:textId="77777777" w:rsidR="009001FB" w:rsidRPr="00B87970" w:rsidRDefault="009001FB" w:rsidP="001555A6">
            <w:pPr>
              <w:pStyle w:val="TableText"/>
            </w:pPr>
          </w:p>
        </w:tc>
        <w:tc>
          <w:tcPr>
            <w:tcW w:w="743" w:type="pct"/>
          </w:tcPr>
          <w:p w14:paraId="0F73E098"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Recreational fishers on private vessels</w:t>
            </w:r>
          </w:p>
        </w:tc>
        <w:tc>
          <w:tcPr>
            <w:tcW w:w="555" w:type="pct"/>
          </w:tcPr>
          <w:p w14:paraId="6B7BF238"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Low</w:t>
            </w:r>
          </w:p>
        </w:tc>
        <w:tc>
          <w:tcPr>
            <w:tcW w:w="555" w:type="pct"/>
          </w:tcPr>
          <w:p w14:paraId="0D0847BB"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Minor</w:t>
            </w:r>
          </w:p>
        </w:tc>
        <w:tc>
          <w:tcPr>
            <w:tcW w:w="555" w:type="pct"/>
          </w:tcPr>
          <w:p w14:paraId="11B48E4E"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Rare</w:t>
            </w:r>
          </w:p>
        </w:tc>
        <w:tc>
          <w:tcPr>
            <w:tcW w:w="555" w:type="pct"/>
            <w:shd w:val="clear" w:color="auto" w:fill="A5C9EB" w:themeFill="accent3" w:themeFillTint="40"/>
          </w:tcPr>
          <w:p w14:paraId="56C3F0BF"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Very Low</w:t>
            </w:r>
          </w:p>
        </w:tc>
        <w:tc>
          <w:tcPr>
            <w:tcW w:w="618" w:type="pct"/>
            <w:vMerge/>
          </w:tcPr>
          <w:p w14:paraId="35F7A1E2"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p>
        </w:tc>
        <w:tc>
          <w:tcPr>
            <w:tcW w:w="617" w:type="pct"/>
            <w:shd w:val="clear" w:color="auto" w:fill="A5C9EB" w:themeFill="accent3" w:themeFillTint="40"/>
          </w:tcPr>
          <w:p w14:paraId="780A346A"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Very Low</w:t>
            </w:r>
          </w:p>
        </w:tc>
      </w:tr>
      <w:tr w:rsidR="009001FB" w:rsidRPr="00A96C24" w14:paraId="4D877E6B" w14:textId="77777777" w:rsidTr="001F296B">
        <w:trPr>
          <w:trHeight w:val="76"/>
        </w:trPr>
        <w:tc>
          <w:tcPr>
            <w:cnfStyle w:val="001000000000" w:firstRow="0" w:lastRow="0" w:firstColumn="1" w:lastColumn="0" w:oddVBand="0" w:evenVBand="0" w:oddHBand="0" w:evenHBand="0" w:firstRowFirstColumn="0" w:firstRowLastColumn="0" w:lastRowFirstColumn="0" w:lastRowLastColumn="0"/>
            <w:tcW w:w="802" w:type="pct"/>
            <w:vMerge/>
          </w:tcPr>
          <w:p w14:paraId="4FD025F0" w14:textId="77777777" w:rsidR="009001FB" w:rsidRPr="00B87970" w:rsidRDefault="009001FB" w:rsidP="001555A6">
            <w:pPr>
              <w:pStyle w:val="TableText"/>
            </w:pPr>
          </w:p>
        </w:tc>
        <w:tc>
          <w:tcPr>
            <w:tcW w:w="743" w:type="pct"/>
          </w:tcPr>
          <w:p w14:paraId="7F4C3AC1"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Charter fishing operators</w:t>
            </w:r>
          </w:p>
        </w:tc>
        <w:tc>
          <w:tcPr>
            <w:tcW w:w="555" w:type="pct"/>
          </w:tcPr>
          <w:p w14:paraId="2A7704C3"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Low</w:t>
            </w:r>
          </w:p>
        </w:tc>
        <w:tc>
          <w:tcPr>
            <w:tcW w:w="555" w:type="pct"/>
          </w:tcPr>
          <w:p w14:paraId="32FE700D"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Minor</w:t>
            </w:r>
          </w:p>
        </w:tc>
        <w:tc>
          <w:tcPr>
            <w:tcW w:w="555" w:type="pct"/>
          </w:tcPr>
          <w:p w14:paraId="661D79F0"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Rare</w:t>
            </w:r>
          </w:p>
        </w:tc>
        <w:tc>
          <w:tcPr>
            <w:tcW w:w="555" w:type="pct"/>
            <w:shd w:val="clear" w:color="auto" w:fill="A5C9EB" w:themeFill="accent3" w:themeFillTint="40"/>
          </w:tcPr>
          <w:p w14:paraId="13DBD684"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Very Low</w:t>
            </w:r>
          </w:p>
        </w:tc>
        <w:tc>
          <w:tcPr>
            <w:tcW w:w="618" w:type="pct"/>
            <w:vMerge/>
          </w:tcPr>
          <w:p w14:paraId="73C12FC3"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p>
        </w:tc>
        <w:tc>
          <w:tcPr>
            <w:tcW w:w="617" w:type="pct"/>
            <w:shd w:val="clear" w:color="auto" w:fill="A5C9EB" w:themeFill="accent3" w:themeFillTint="40"/>
          </w:tcPr>
          <w:p w14:paraId="55523351" w14:textId="77777777" w:rsidR="009001FB" w:rsidRPr="00B87970" w:rsidRDefault="009001FB" w:rsidP="001555A6">
            <w:pPr>
              <w:pStyle w:val="TableText"/>
              <w:cnfStyle w:val="000000000000" w:firstRow="0" w:lastRow="0" w:firstColumn="0" w:lastColumn="0" w:oddVBand="0" w:evenVBand="0" w:oddHBand="0" w:evenHBand="0" w:firstRowFirstColumn="0" w:firstRowLastColumn="0" w:lastRowFirstColumn="0" w:lastRowLastColumn="0"/>
            </w:pPr>
            <w:r w:rsidRPr="00B87970">
              <w:t>Very Low</w:t>
            </w:r>
          </w:p>
        </w:tc>
      </w:tr>
    </w:tbl>
    <w:p w14:paraId="240AE976" w14:textId="77777777" w:rsidR="009001FB" w:rsidRPr="00A96C24" w:rsidRDefault="009001FB" w:rsidP="00C60D38">
      <w:pPr>
        <w:pStyle w:val="BodyText"/>
        <w:rPr>
          <w:highlight w:val="yellow"/>
        </w:rPr>
      </w:pPr>
    </w:p>
    <w:p w14:paraId="709746DB" w14:textId="1FC5F540" w:rsidR="008E7293" w:rsidRPr="00B87970" w:rsidRDefault="008E7293" w:rsidP="00731F1D">
      <w:pPr>
        <w:pStyle w:val="Heading4"/>
        <w:numPr>
          <w:ilvl w:val="3"/>
          <w:numId w:val="20"/>
        </w:numPr>
      </w:pPr>
      <w:r w:rsidRPr="00B87970">
        <w:lastRenderedPageBreak/>
        <w:t>Introduction and establishment of invasive marine species (CRF-R005)</w:t>
      </w:r>
    </w:p>
    <w:p w14:paraId="33F05481" w14:textId="6CC1C2ED" w:rsidR="00A50887" w:rsidRDefault="00B87970" w:rsidP="00B43796">
      <w:pPr>
        <w:pStyle w:val="BodyText"/>
      </w:pPr>
      <w:r>
        <w:t>Risks relating to t</w:t>
      </w:r>
      <w:r w:rsidR="00A50887" w:rsidRPr="00B87970">
        <w:t xml:space="preserve">he introduction and establishment of invasive marine species during the operation phase </w:t>
      </w:r>
      <w:r w:rsidR="00445EFC" w:rsidRPr="00B87970">
        <w:t>has been</w:t>
      </w:r>
      <w:r w:rsidR="00A50887" w:rsidRPr="00B87970">
        <w:t xml:space="preserve"> </w:t>
      </w:r>
      <w:r w:rsidR="00445EFC" w:rsidRPr="00B87970">
        <w:t xml:space="preserve">conservatively </w:t>
      </w:r>
      <w:r w:rsidR="00A50887" w:rsidRPr="00B87970">
        <w:t xml:space="preserve">assessed as the same as during </w:t>
      </w:r>
      <w:r w:rsidR="0065292F" w:rsidRPr="00B87970">
        <w:t>construction</w:t>
      </w:r>
      <w:r>
        <w:t xml:space="preserve">, although there is a </w:t>
      </w:r>
      <w:r w:rsidR="00445EFC" w:rsidRPr="00B87970">
        <w:t>significantly lower likelihood of occurrence because of the locally sourced</w:t>
      </w:r>
      <w:r w:rsidR="0019585A" w:rsidRPr="00B87970">
        <w:t xml:space="preserve">, </w:t>
      </w:r>
      <w:r w:rsidR="00445EFC" w:rsidRPr="00B87970">
        <w:t xml:space="preserve">smaller </w:t>
      </w:r>
      <w:r w:rsidR="0019585A" w:rsidRPr="00B87970">
        <w:t xml:space="preserve">and less frequent </w:t>
      </w:r>
      <w:r w:rsidR="00445EFC" w:rsidRPr="00B87970">
        <w:t xml:space="preserve">vessels used during operations. </w:t>
      </w:r>
      <w:r w:rsidR="0065292F" w:rsidRPr="00B87970">
        <w:t>See Section</w:t>
      </w:r>
      <w:r w:rsidR="00A156E6" w:rsidRPr="00B87970">
        <w:t xml:space="preserve"> </w:t>
      </w:r>
      <w:r w:rsidR="00A156E6" w:rsidRPr="00B87970">
        <w:fldChar w:fldCharType="begin"/>
      </w:r>
      <w:r w:rsidR="00A156E6" w:rsidRPr="00B87970">
        <w:instrText xml:space="preserve"> REF _Ref211260326 \r \h </w:instrText>
      </w:r>
      <w:r w:rsidR="00A96C24" w:rsidRPr="00B87970">
        <w:instrText xml:space="preserve"> \* MERGEFORMAT </w:instrText>
      </w:r>
      <w:r w:rsidR="00A156E6" w:rsidRPr="00B87970">
        <w:fldChar w:fldCharType="separate"/>
      </w:r>
      <w:r w:rsidR="00E74584">
        <w:t>15.7.3.2</w:t>
      </w:r>
      <w:r w:rsidR="00A156E6" w:rsidRPr="00B87970">
        <w:fldChar w:fldCharType="end"/>
      </w:r>
      <w:r w:rsidR="00A156E6" w:rsidRPr="00B87970">
        <w:t xml:space="preserve"> and</w:t>
      </w:r>
      <w:r w:rsidR="0065292F" w:rsidRPr="00B87970">
        <w:t xml:space="preserve"> </w:t>
      </w:r>
      <w:r w:rsidR="00A156E6" w:rsidRPr="00B87970">
        <w:fldChar w:fldCharType="begin"/>
      </w:r>
      <w:r w:rsidR="00A156E6" w:rsidRPr="00B87970">
        <w:instrText xml:space="preserve"> REF _Ref211260292 \h </w:instrText>
      </w:r>
      <w:r w:rsidR="00A96C24" w:rsidRPr="00B87970">
        <w:instrText xml:space="preserve"> \* MERGEFORMAT </w:instrText>
      </w:r>
      <w:r w:rsidR="00A156E6" w:rsidRPr="00B87970">
        <w:fldChar w:fldCharType="separate"/>
      </w:r>
      <w:r w:rsidR="00E74584">
        <w:t xml:space="preserve">Table </w:t>
      </w:r>
      <w:r w:rsidR="00E74584">
        <w:rPr>
          <w:noProof/>
        </w:rPr>
        <w:t>15</w:t>
      </w:r>
      <w:r w:rsidR="00E74584">
        <w:rPr>
          <w:noProof/>
        </w:rPr>
        <w:noBreakHyphen/>
        <w:t>8</w:t>
      </w:r>
      <w:r w:rsidR="00A156E6" w:rsidRPr="00B87970">
        <w:fldChar w:fldCharType="end"/>
      </w:r>
      <w:r w:rsidR="00A156E6" w:rsidRPr="00B87970">
        <w:t xml:space="preserve"> for the assessment.</w:t>
      </w:r>
    </w:p>
    <w:p w14:paraId="743AC85F" w14:textId="69FD9377" w:rsidR="001F296B" w:rsidRDefault="001F296B">
      <w:pPr>
        <w:spacing w:before="0" w:after="200" w:line="276" w:lineRule="auto"/>
        <w:rPr>
          <w:color w:val="auto"/>
        </w:rPr>
      </w:pPr>
      <w:r>
        <w:br w:type="page"/>
      </w:r>
    </w:p>
    <w:p w14:paraId="41A9331B" w14:textId="7559D95A" w:rsidR="008E7293" w:rsidRPr="008E7293" w:rsidRDefault="008E7293" w:rsidP="00731F1D">
      <w:pPr>
        <w:pStyle w:val="Heading2"/>
        <w:numPr>
          <w:ilvl w:val="1"/>
          <w:numId w:val="20"/>
        </w:numPr>
      </w:pPr>
      <w:bookmarkStart w:id="150" w:name="_Toc198748206"/>
      <w:bookmarkStart w:id="151" w:name="_Ref198819016"/>
      <w:bookmarkStart w:id="152" w:name="_Toc200118890"/>
      <w:bookmarkStart w:id="153" w:name="_Ref200124440"/>
      <w:bookmarkStart w:id="154" w:name="_Toc228887740"/>
      <w:r w:rsidRPr="00534C86">
        <w:lastRenderedPageBreak/>
        <w:t>Decommissioning assessment</w:t>
      </w:r>
      <w:bookmarkEnd w:id="150"/>
      <w:bookmarkEnd w:id="151"/>
      <w:bookmarkEnd w:id="152"/>
      <w:bookmarkEnd w:id="153"/>
      <w:bookmarkEnd w:id="154"/>
    </w:p>
    <w:p w14:paraId="131A71AC" w14:textId="77777777" w:rsidR="008E7293" w:rsidRPr="008E7293" w:rsidRDefault="008E7293" w:rsidP="00731F1D">
      <w:pPr>
        <w:pStyle w:val="Heading3"/>
        <w:numPr>
          <w:ilvl w:val="2"/>
          <w:numId w:val="20"/>
        </w:numPr>
      </w:pPr>
      <w:bookmarkStart w:id="155" w:name="_Toc198748207"/>
      <w:bookmarkStart w:id="156" w:name="_Toc200118891"/>
      <w:bookmarkStart w:id="157" w:name="_Toc228887741"/>
      <w:r>
        <w:t>Potential impacts and risks</w:t>
      </w:r>
      <w:bookmarkEnd w:id="155"/>
      <w:bookmarkEnd w:id="156"/>
      <w:bookmarkEnd w:id="157"/>
    </w:p>
    <w:p w14:paraId="1A06F41B" w14:textId="77777777" w:rsidR="006F08BC" w:rsidRPr="00195785" w:rsidRDefault="006F08BC" w:rsidP="006F08BC">
      <w:pPr>
        <w:pStyle w:val="BodyText"/>
      </w:pPr>
      <w:bookmarkStart w:id="158" w:name="_Toc198748208"/>
      <w:r w:rsidRPr="00195785">
        <w:t xml:space="preserve">The decommissioning activities are conservatively assumed to impact the same receptors at the same or lesser magnitude and scale as construction operations. </w:t>
      </w:r>
    </w:p>
    <w:p w14:paraId="17CF5FC4" w14:textId="4AE257C3" w:rsidR="0057162A" w:rsidRDefault="006F08BC" w:rsidP="006F08BC">
      <w:pPr>
        <w:pStyle w:val="BodyText"/>
      </w:pPr>
      <w:r w:rsidRPr="00195785">
        <w:t>A Marine Decommissioning Management Plan (DEC-M01) will be developed prior to decommissioning to assess the potential impacts from the final agreed methodologies of removing offshore infrastructure.</w:t>
      </w:r>
    </w:p>
    <w:p w14:paraId="684DC14F" w14:textId="77777777" w:rsidR="0057162A" w:rsidRDefault="0057162A" w:rsidP="0057162A">
      <w:pPr>
        <w:pStyle w:val="BodyText"/>
      </w:pPr>
      <w:r>
        <w:br w:type="page"/>
      </w:r>
    </w:p>
    <w:p w14:paraId="0C5E086E" w14:textId="6F5E4494" w:rsidR="008E7293" w:rsidRPr="008E7293" w:rsidRDefault="008E7293" w:rsidP="00731F1D">
      <w:pPr>
        <w:pStyle w:val="Heading2"/>
        <w:numPr>
          <w:ilvl w:val="1"/>
          <w:numId w:val="20"/>
        </w:numPr>
      </w:pPr>
      <w:bookmarkStart w:id="159" w:name="_Ref198819022"/>
      <w:bookmarkStart w:id="160" w:name="_Toc200118892"/>
      <w:bookmarkStart w:id="161" w:name="_Toc228887742"/>
      <w:r>
        <w:lastRenderedPageBreak/>
        <w:t>Cumulative Impacts</w:t>
      </w:r>
      <w:bookmarkEnd w:id="158"/>
      <w:bookmarkEnd w:id="159"/>
      <w:bookmarkEnd w:id="160"/>
      <w:bookmarkEnd w:id="161"/>
    </w:p>
    <w:p w14:paraId="2651E0E1" w14:textId="1A8C5F44" w:rsidR="0087268C" w:rsidRPr="00343720" w:rsidRDefault="0087268C" w:rsidP="0087268C">
      <w:pPr>
        <w:pStyle w:val="BodyText"/>
      </w:pPr>
      <w:r w:rsidRPr="00343720">
        <w:t xml:space="preserve">This section provides an assessment of the potential for cumulative impacts of the project with other proposed developments in the region. The method to consider cumulative impacts is described in </w:t>
      </w:r>
      <w:r w:rsidRPr="0087268C">
        <w:rPr>
          <w:i/>
          <w:iCs/>
        </w:rPr>
        <w:t xml:space="preserve">Chapter 6 – Assessment </w:t>
      </w:r>
      <w:r w:rsidR="00485137">
        <w:rPr>
          <w:i/>
          <w:iCs/>
        </w:rPr>
        <w:t>F</w:t>
      </w:r>
      <w:r w:rsidRPr="0087268C">
        <w:rPr>
          <w:i/>
          <w:iCs/>
        </w:rPr>
        <w:t>ramework.</w:t>
      </w:r>
      <w:r w:rsidRPr="00343720">
        <w:t xml:space="preserve"> </w:t>
      </w:r>
    </w:p>
    <w:p w14:paraId="2E2CE4B1" w14:textId="77777777" w:rsidR="0087268C" w:rsidRDefault="0087268C" w:rsidP="0087268C">
      <w:pPr>
        <w:pStyle w:val="BodyText"/>
      </w:pPr>
      <w:r w:rsidRPr="00343720">
        <w:t>Potential cumulative impacts arise when the effects of a single project on a receptor are considered along</w:t>
      </w:r>
      <w:r>
        <w:t>side</w:t>
      </w:r>
      <w:r w:rsidRPr="00343720">
        <w:t xml:space="preserve"> the effects of other projects on the same receptor. </w:t>
      </w:r>
      <w:r w:rsidRPr="000A11F3">
        <w:t xml:space="preserve">Projects that are operational are part of the baseline environment, and the cumulative impact assessment focuses on future developments following the tiered assessment methodology.  </w:t>
      </w:r>
    </w:p>
    <w:p w14:paraId="3EA4FAAA" w14:textId="2C0AD244" w:rsidR="006707EC" w:rsidRDefault="006707EC" w:rsidP="0087268C">
      <w:pPr>
        <w:pStyle w:val="BodyText"/>
      </w:pPr>
      <w:r>
        <w:t xml:space="preserve">Based on the screening process, </w:t>
      </w:r>
      <w:r w:rsidR="00C14A8E">
        <w:t>one</w:t>
      </w:r>
      <w:r>
        <w:t xml:space="preserve"> project </w:t>
      </w:r>
      <w:r w:rsidR="00934ED8">
        <w:t>(Great Eastern Offsho</w:t>
      </w:r>
      <w:r w:rsidR="00170155">
        <w:t xml:space="preserve">re Wind) </w:t>
      </w:r>
      <w:r>
        <w:t>w</w:t>
      </w:r>
      <w:r w:rsidR="00C14A8E">
        <w:t>as</w:t>
      </w:r>
      <w:r>
        <w:t xml:space="preserve"> </w:t>
      </w:r>
      <w:r w:rsidRPr="0013676D">
        <w:t>short-listed for assessment of cumulative impacts on</w:t>
      </w:r>
      <w:r>
        <w:t xml:space="preserve"> </w:t>
      </w:r>
      <w:r w:rsidR="00DB2E2F">
        <w:t>commercial and recreational fisheries</w:t>
      </w:r>
      <w:r w:rsidR="00CD2499">
        <w:t xml:space="preserve"> and are summarised in </w:t>
      </w:r>
      <w:r w:rsidR="00CD2499">
        <w:fldChar w:fldCharType="begin"/>
      </w:r>
      <w:r w:rsidR="00CD2499">
        <w:instrText xml:space="preserve"> REF _Ref197432960 \h </w:instrText>
      </w:r>
      <w:r w:rsidR="00CD2499">
        <w:fldChar w:fldCharType="separate"/>
      </w:r>
      <w:r w:rsidR="00E74584" w:rsidRPr="008E7293">
        <w:t xml:space="preserve">Table </w:t>
      </w:r>
      <w:r w:rsidR="00E74584">
        <w:rPr>
          <w:noProof/>
        </w:rPr>
        <w:t>15</w:t>
      </w:r>
      <w:r w:rsidR="00E74584">
        <w:noBreakHyphen/>
      </w:r>
      <w:r w:rsidR="00E74584">
        <w:rPr>
          <w:noProof/>
        </w:rPr>
        <w:t>13</w:t>
      </w:r>
      <w:r w:rsidR="00CD2499">
        <w:fldChar w:fldCharType="end"/>
      </w:r>
      <w:r w:rsidR="00CD2499">
        <w:t>.</w:t>
      </w:r>
    </w:p>
    <w:p w14:paraId="52092272" w14:textId="7E1846B0" w:rsidR="00C11612" w:rsidRDefault="00020AC8" w:rsidP="0087268C">
      <w:pPr>
        <w:pStyle w:val="BodyText"/>
      </w:pPr>
      <w:r w:rsidRPr="00020AC8">
        <w:t xml:space="preserve">The cumulative impacts of the </w:t>
      </w:r>
      <w:r w:rsidR="005B730A">
        <w:t>project</w:t>
      </w:r>
      <w:r w:rsidRPr="00020AC8">
        <w:t xml:space="preserve"> and </w:t>
      </w:r>
      <w:r w:rsidR="00170155">
        <w:t>Great Eastern Offshore Wind</w:t>
      </w:r>
      <w:r w:rsidRPr="00020AC8">
        <w:t xml:space="preserve"> </w:t>
      </w:r>
      <w:r w:rsidR="00746125">
        <w:t xml:space="preserve">are </w:t>
      </w:r>
      <w:r w:rsidRPr="00020AC8">
        <w:t>predicted to be negligible for fisheries following the application of defined initial and final mitigation measures.</w:t>
      </w:r>
      <w:r w:rsidR="00746125">
        <w:t xml:space="preserve"> </w:t>
      </w:r>
      <w:r w:rsidR="00C11612" w:rsidRPr="00C11612">
        <w:t xml:space="preserve">These mitigation measures are particularly important for commercial fishers </w:t>
      </w:r>
      <w:r w:rsidR="00D336D4">
        <w:t>using</w:t>
      </w:r>
      <w:r w:rsidR="00C11612" w:rsidRPr="00C11612">
        <w:t xml:space="preserve"> </w:t>
      </w:r>
      <w:r w:rsidR="00746125">
        <w:t>restrictive fishing</w:t>
      </w:r>
      <w:r w:rsidR="00C11612" w:rsidRPr="00C11612">
        <w:t xml:space="preserve"> methods </w:t>
      </w:r>
      <w:r w:rsidR="00746125">
        <w:t xml:space="preserve">as they may be more </w:t>
      </w:r>
      <w:r w:rsidR="00C11612" w:rsidRPr="00C11612">
        <w:t>sensitive to cumulative impacts if multiple offshore wind farms are established in the Gippsland area.</w:t>
      </w:r>
    </w:p>
    <w:p w14:paraId="137EC82E" w14:textId="43945843" w:rsidR="008E7293" w:rsidRPr="008E7293" w:rsidRDefault="008E7293" w:rsidP="006827BF">
      <w:pPr>
        <w:pStyle w:val="Caption"/>
        <w:ind w:left="0" w:firstLine="0"/>
      </w:pPr>
      <w:bookmarkStart w:id="162" w:name="_Ref197432960"/>
      <w:bookmarkStart w:id="163" w:name="_Toc228887775"/>
      <w:r w:rsidRPr="008E7293">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13</w:t>
      </w:r>
      <w:r>
        <w:fldChar w:fldCharType="end"/>
      </w:r>
      <w:bookmarkEnd w:id="162"/>
      <w:r w:rsidR="008C7820">
        <w:tab/>
      </w:r>
      <w:r w:rsidRPr="008E7293">
        <w:t>Summary of cumulative impact assessment for commercial and recreational fishing</w:t>
      </w:r>
      <w:bookmarkEnd w:id="163"/>
    </w:p>
    <w:tbl>
      <w:tblPr>
        <w:tblStyle w:val="MainTableStyle1"/>
        <w:tblW w:w="5000" w:type="pct"/>
        <w:tblLook w:val="04A0" w:firstRow="1" w:lastRow="0" w:firstColumn="1" w:lastColumn="0" w:noHBand="0" w:noVBand="1"/>
      </w:tblPr>
      <w:tblGrid>
        <w:gridCol w:w="1559"/>
        <w:gridCol w:w="3119"/>
        <w:gridCol w:w="4960"/>
      </w:tblGrid>
      <w:tr w:rsidR="008E7293" w:rsidRPr="00BE16AF" w14:paraId="629524AA" w14:textId="77777777" w:rsidTr="0057162A">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100" w:firstRow="0" w:lastRow="0" w:firstColumn="1" w:lastColumn="0" w:oddVBand="0" w:evenVBand="0" w:oddHBand="0" w:evenHBand="0" w:firstRowFirstColumn="1" w:firstRowLastColumn="0" w:lastRowFirstColumn="0" w:lastRowLastColumn="0"/>
            <w:tcW w:w="809" w:type="pct"/>
          </w:tcPr>
          <w:p w14:paraId="01D24C67" w14:textId="77777777" w:rsidR="008E7293" w:rsidRPr="008E7293" w:rsidRDefault="008E7293" w:rsidP="00746125">
            <w:pPr>
              <w:pStyle w:val="TableText"/>
            </w:pPr>
            <w:r w:rsidRPr="008E7293">
              <w:t>Project</w:t>
            </w:r>
          </w:p>
        </w:tc>
        <w:tc>
          <w:tcPr>
            <w:tcW w:w="1618" w:type="pct"/>
          </w:tcPr>
          <w:p w14:paraId="7BC9CE07" w14:textId="77777777" w:rsidR="008E7293" w:rsidRPr="008E7293" w:rsidRDefault="008E7293" w:rsidP="00746125">
            <w:pPr>
              <w:pStyle w:val="TableText"/>
              <w:cnfStyle w:val="100000000000" w:firstRow="1" w:lastRow="0" w:firstColumn="0" w:lastColumn="0" w:oddVBand="0" w:evenVBand="0" w:oddHBand="0" w:evenHBand="0" w:firstRowFirstColumn="0" w:firstRowLastColumn="0" w:lastRowFirstColumn="0" w:lastRowLastColumn="0"/>
            </w:pPr>
            <w:r w:rsidRPr="008E7293">
              <w:t>Project Description</w:t>
            </w:r>
          </w:p>
        </w:tc>
        <w:tc>
          <w:tcPr>
            <w:tcW w:w="2573" w:type="pct"/>
          </w:tcPr>
          <w:p w14:paraId="07F1CEBF" w14:textId="77777777" w:rsidR="008E7293" w:rsidRPr="008E7293" w:rsidRDefault="008E7293" w:rsidP="00746125">
            <w:pPr>
              <w:pStyle w:val="TableText"/>
              <w:cnfStyle w:val="100000000000" w:firstRow="1" w:lastRow="0" w:firstColumn="0" w:lastColumn="0" w:oddVBand="0" w:evenVBand="0" w:oddHBand="0" w:evenHBand="0" w:firstRowFirstColumn="0" w:firstRowLastColumn="0" w:lastRowFirstColumn="0" w:lastRowLastColumn="0"/>
            </w:pPr>
            <w:r w:rsidRPr="008E7293">
              <w:t>Findings of Assessment</w:t>
            </w:r>
          </w:p>
        </w:tc>
      </w:tr>
      <w:tr w:rsidR="005F3734" w:rsidRPr="00BE16AF" w14:paraId="7EC59362" w14:textId="77777777" w:rsidTr="00A55FEE">
        <w:trPr>
          <w:trHeight w:val="1612"/>
        </w:trPr>
        <w:tc>
          <w:tcPr>
            <w:cnfStyle w:val="001000000000" w:firstRow="0" w:lastRow="0" w:firstColumn="1" w:lastColumn="0" w:oddVBand="0" w:evenVBand="0" w:oddHBand="0" w:evenHBand="0" w:firstRowFirstColumn="0" w:firstRowLastColumn="0" w:lastRowFirstColumn="0" w:lastRowLastColumn="0"/>
            <w:tcW w:w="809" w:type="pct"/>
          </w:tcPr>
          <w:p w14:paraId="2BF9665F" w14:textId="7B9EA876" w:rsidR="005F3734" w:rsidRPr="005F3734" w:rsidRDefault="005F3734" w:rsidP="00746125">
            <w:pPr>
              <w:pStyle w:val="Table-Text"/>
              <w:spacing w:after="120"/>
              <w:rPr>
                <w:szCs w:val="18"/>
              </w:rPr>
            </w:pPr>
            <w:r w:rsidRPr="008E4993">
              <w:rPr>
                <w:szCs w:val="18"/>
              </w:rPr>
              <w:t xml:space="preserve">Great Eastern Offshore Wind </w:t>
            </w:r>
            <w:r>
              <w:rPr>
                <w:szCs w:val="18"/>
              </w:rPr>
              <w:t xml:space="preserve">project by </w:t>
            </w:r>
            <w:r w:rsidRPr="008E4993">
              <w:rPr>
                <w:szCs w:val="18"/>
              </w:rPr>
              <w:t>Corio Generation</w:t>
            </w:r>
          </w:p>
        </w:tc>
        <w:tc>
          <w:tcPr>
            <w:tcW w:w="1618" w:type="pct"/>
          </w:tcPr>
          <w:p w14:paraId="587FA3E4" w14:textId="19610BA9" w:rsidR="000D033F" w:rsidRDefault="000D033F" w:rsidP="00746125">
            <w:pPr>
              <w:pStyle w:val="TableText"/>
              <w:cnfStyle w:val="000000000000" w:firstRow="0" w:lastRow="0" w:firstColumn="0" w:lastColumn="0" w:oddVBand="0" w:evenVBand="0" w:oddHBand="0" w:evenHBand="0" w:firstRowFirstColumn="0" w:firstRowLastColumn="0" w:lastRowFirstColumn="0" w:lastRowLastColumn="0"/>
            </w:pPr>
            <w:r>
              <w:t xml:space="preserve">The Great Eastern </w:t>
            </w:r>
            <w:r w:rsidR="004762A8">
              <w:t xml:space="preserve">Offshore Wind </w:t>
            </w:r>
            <w:r>
              <w:t xml:space="preserve">project is a referred offshore wind farm located 24 km off the coast, adjacent </w:t>
            </w:r>
            <w:r w:rsidR="00252999">
              <w:t xml:space="preserve">to </w:t>
            </w:r>
            <w:r>
              <w:t xml:space="preserve">and offshore of the </w:t>
            </w:r>
            <w:r w:rsidR="004E2897">
              <w:t>Star of the South offshore wind farm area</w:t>
            </w:r>
            <w:r>
              <w:t xml:space="preserve">. </w:t>
            </w:r>
          </w:p>
          <w:p w14:paraId="33BF4AA7" w14:textId="77777777" w:rsidR="000D033F" w:rsidRDefault="000D033F" w:rsidP="00746125">
            <w:pPr>
              <w:pStyle w:val="TableText"/>
              <w:cnfStyle w:val="000000000000" w:firstRow="0" w:lastRow="0" w:firstColumn="0" w:lastColumn="0" w:oddVBand="0" w:evenVBand="0" w:oddHBand="0" w:evenHBand="0" w:firstRowFirstColumn="0" w:firstRowLastColumn="0" w:lastRowFirstColumn="0" w:lastRowLastColumn="0"/>
            </w:pPr>
            <w:r>
              <w:t>Potential landfall areas are still being considered.</w:t>
            </w:r>
          </w:p>
          <w:p w14:paraId="4C9FC6ED" w14:textId="77777777" w:rsidR="000D033F" w:rsidRDefault="000D033F" w:rsidP="00746125">
            <w:pPr>
              <w:pStyle w:val="TableText"/>
              <w:cnfStyle w:val="000000000000" w:firstRow="0" w:lastRow="0" w:firstColumn="0" w:lastColumn="0" w:oddVBand="0" w:evenVBand="0" w:oddHBand="0" w:evenHBand="0" w:firstRowFirstColumn="0" w:firstRowLastColumn="0" w:lastRowFirstColumn="0" w:lastRowLastColumn="0"/>
            </w:pPr>
            <w:r>
              <w:t>Up to 172 fixed foundation wind turbines, eight offshore sub-stations and associated infrastructure in operation, generating up to 2.5 GW of electricity.</w:t>
            </w:r>
          </w:p>
          <w:p w14:paraId="289F5F45" w14:textId="70A72C60" w:rsidR="000D033F" w:rsidRDefault="000D033F" w:rsidP="00746125">
            <w:pPr>
              <w:pStyle w:val="TableText"/>
              <w:cnfStyle w:val="000000000000" w:firstRow="0" w:lastRow="0" w:firstColumn="0" w:lastColumn="0" w:oddVBand="0" w:evenVBand="0" w:oddHBand="0" w:evenHBand="0" w:firstRowFirstColumn="0" w:firstRowLastColumn="0" w:lastRowFirstColumn="0" w:lastRowLastColumn="0"/>
            </w:pPr>
            <w:r>
              <w:t xml:space="preserve">Construction is </w:t>
            </w:r>
            <w:r w:rsidR="00DB2CA0">
              <w:t>proposed</w:t>
            </w:r>
            <w:r>
              <w:t xml:space="preserve"> from 2028 and operations from 2032.</w:t>
            </w:r>
          </w:p>
          <w:p w14:paraId="5CC9E6B6" w14:textId="680762D4" w:rsidR="005F3734" w:rsidRPr="008E7293" w:rsidRDefault="005F3734" w:rsidP="00746125">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2573" w:type="pct"/>
          </w:tcPr>
          <w:p w14:paraId="48A4BC6B" w14:textId="780AB770" w:rsidR="005F3734" w:rsidRPr="008E7293" w:rsidRDefault="00412EB9" w:rsidP="003063E5">
            <w:pPr>
              <w:pStyle w:val="TableText"/>
              <w:cnfStyle w:val="000000000000" w:firstRow="0" w:lastRow="0" w:firstColumn="0" w:lastColumn="0" w:oddVBand="0" w:evenVBand="0" w:oddHBand="0" w:evenHBand="0" w:firstRowFirstColumn="0" w:firstRowLastColumn="0" w:lastRowFirstColumn="0" w:lastRowLastColumn="0"/>
            </w:pPr>
            <w:r>
              <w:t xml:space="preserve">Based on </w:t>
            </w:r>
            <w:r w:rsidR="009B21AD">
              <w:t xml:space="preserve">available </w:t>
            </w:r>
            <w:r w:rsidR="009B21AD" w:rsidRPr="009B21AD">
              <w:t xml:space="preserve">EPBC Act referral documents </w:t>
            </w:r>
            <w:r w:rsidR="009B21AD">
              <w:t>(</w:t>
            </w:r>
            <w:r w:rsidR="009B21AD" w:rsidRPr="009B21AD">
              <w:t>2024/10088</w:t>
            </w:r>
            <w:r w:rsidR="009B21AD">
              <w:t>) p</w:t>
            </w:r>
            <w:r w:rsidR="005F3734" w:rsidRPr="008E7293">
              <w:t xml:space="preserve">otential impacts for </w:t>
            </w:r>
            <w:r w:rsidR="00F20924">
              <w:t>cumulative impact assessment</w:t>
            </w:r>
            <w:r w:rsidR="005F3734" w:rsidRPr="008E7293">
              <w:t xml:space="preserve"> on commercial and recreational fishing receptor groups include: </w:t>
            </w:r>
          </w:p>
          <w:p w14:paraId="5E315FBA" w14:textId="7D3B7790" w:rsidR="0008763B" w:rsidRDefault="00F20924" w:rsidP="00746125">
            <w:pPr>
              <w:pStyle w:val="TableBullet1"/>
              <w:cnfStyle w:val="000000000000" w:firstRow="0" w:lastRow="0" w:firstColumn="0" w:lastColumn="0" w:oddVBand="0" w:evenVBand="0" w:oddHBand="0" w:evenHBand="0" w:firstRowFirstColumn="0" w:firstRowLastColumn="0" w:lastRowFirstColumn="0" w:lastRowLastColumn="0"/>
            </w:pPr>
            <w:r>
              <w:t>F</w:t>
            </w:r>
            <w:r w:rsidR="0008763B">
              <w:t>ive Commonwealth and eight state-managed fisheries have been active at some level in the vicinity of the G</w:t>
            </w:r>
            <w:r w:rsidR="00C564D5">
              <w:t>reat Eastern O</w:t>
            </w:r>
            <w:r>
              <w:t>ff</w:t>
            </w:r>
            <w:r w:rsidR="00C564D5">
              <w:t>shore Wind Farm</w:t>
            </w:r>
            <w:r w:rsidR="0008763B">
              <w:t xml:space="preserve"> project area between 2003</w:t>
            </w:r>
            <w:r w:rsidR="003B477F">
              <w:t>-</w:t>
            </w:r>
            <w:r w:rsidR="0008763B">
              <w:t xml:space="preserve"> 2022. The available data indicates only low fishing intensity/effort by these fisheries in the </w:t>
            </w:r>
            <w:r w:rsidR="00C564D5">
              <w:t>area</w:t>
            </w:r>
            <w:r w:rsidR="0008763B">
              <w:t>, except for the Shark Gillnet Subsector of the SESSF. With this fishery the site overlaps an area of ‘high’ fishing intensity, the offshore cable envelope overlaps with a small area of ‘high’ fishing intensity and a large portion of ‘medium’ fishing intensity, and the nearshore cable enveloped overlaps with an area of ‘low’ fishing intensity. Referral documents also state that recreational fishing occur</w:t>
            </w:r>
            <w:r w:rsidR="00C3106D">
              <w:t>s</w:t>
            </w:r>
            <w:r w:rsidR="0008763B">
              <w:t xml:space="preserve"> within the </w:t>
            </w:r>
            <w:r>
              <w:t xml:space="preserve">offshore wind farm </w:t>
            </w:r>
            <w:r w:rsidR="0008763B">
              <w:t>site and cable envelopes.</w:t>
            </w:r>
          </w:p>
          <w:p w14:paraId="20AD9448" w14:textId="40DABE24" w:rsidR="008D7E69" w:rsidRDefault="00C875A2" w:rsidP="00746125">
            <w:pPr>
              <w:pStyle w:val="TableBullet1"/>
              <w:cnfStyle w:val="000000000000" w:firstRow="0" w:lastRow="0" w:firstColumn="0" w:lastColumn="0" w:oddVBand="0" w:evenVBand="0" w:oddHBand="0" w:evenHBand="0" w:firstRowFirstColumn="0" w:firstRowLastColumn="0" w:lastRowFirstColumn="0" w:lastRowLastColumn="0"/>
            </w:pPr>
            <w:r>
              <w:t>Referral documents describe the following preliminary assessment of potential impacts on fisheries/fishers by the Great Eastern project:</w:t>
            </w:r>
          </w:p>
          <w:p w14:paraId="7D9C0035" w14:textId="4495E2A9" w:rsidR="001B6B09" w:rsidRDefault="001B6B09" w:rsidP="00746125">
            <w:pPr>
              <w:pStyle w:val="TableBullet2"/>
              <w:cnfStyle w:val="000000000000" w:firstRow="0" w:lastRow="0" w:firstColumn="0" w:lastColumn="0" w:oddVBand="0" w:evenVBand="0" w:oddHBand="0" w:evenHBand="0" w:firstRowFirstColumn="0" w:firstRowLastColumn="0" w:lastRowFirstColumn="0" w:lastRowLastColumn="0"/>
            </w:pPr>
            <w:r>
              <w:lastRenderedPageBreak/>
              <w:t xml:space="preserve">Various impacts to fish including those targeted by fishers (seabed disturbance, loss of habitat, underwater noise emissions during the construction and operation phases, </w:t>
            </w:r>
            <w:r w:rsidR="001749F4">
              <w:t>electromagnetic field emissions</w:t>
            </w:r>
            <w:r>
              <w:t xml:space="preserve"> from cables during the operation phase, discharge of sewage and food waste by project vessels during all project phases, and light emissions from project vessels during all project phases). As</w:t>
            </w:r>
            <w:r w:rsidR="001749F4">
              <w:t xml:space="preserve"> as</w:t>
            </w:r>
            <w:r>
              <w:t xml:space="preserve">sessed in </w:t>
            </w:r>
            <w:r w:rsidRPr="001749F4">
              <w:rPr>
                <w:i/>
                <w:iCs/>
              </w:rPr>
              <w:t>Technical Report C</w:t>
            </w:r>
            <w:r w:rsidR="00655885">
              <w:rPr>
                <w:i/>
                <w:iCs/>
              </w:rPr>
              <w:t xml:space="preserve"> </w:t>
            </w:r>
            <w:r w:rsidR="00655885" w:rsidRPr="00655885">
              <w:rPr>
                <w:i/>
                <w:iCs/>
              </w:rPr>
              <w:t>–</w:t>
            </w:r>
            <w:r w:rsidRPr="001749F4">
              <w:rPr>
                <w:i/>
                <w:iCs/>
              </w:rPr>
              <w:t xml:space="preserve"> Fish and Invertebrates,</w:t>
            </w:r>
            <w:r>
              <w:t xml:space="preserve"> </w:t>
            </w:r>
            <w:r w:rsidRPr="007978DF">
              <w:t>for no species are there predicted to be significant population-level impacts</w:t>
            </w:r>
            <w:r>
              <w:t xml:space="preserve"> resulting from the cumulative effect of impacts from Star of the South and other projects. </w:t>
            </w:r>
          </w:p>
          <w:p w14:paraId="64C0F9FF" w14:textId="6BE76B42" w:rsidR="001B6B09" w:rsidRDefault="001B6B09" w:rsidP="00746125">
            <w:pPr>
              <w:pStyle w:val="TableBullet2"/>
              <w:cnfStyle w:val="000000000000" w:firstRow="0" w:lastRow="0" w:firstColumn="0" w:lastColumn="0" w:oddVBand="0" w:evenVBand="0" w:oddHBand="0" w:evenHBand="0" w:firstRowFirstColumn="0" w:firstRowLastColumn="0" w:lastRowFirstColumn="0" w:lastRowLastColumn="0"/>
            </w:pPr>
            <w:r w:rsidRPr="00311113">
              <w:t xml:space="preserve">Physical presence of project </w:t>
            </w:r>
            <w:r>
              <w:t xml:space="preserve">infrastructure </w:t>
            </w:r>
            <w:r w:rsidR="00AC2309">
              <w:t>at sea</w:t>
            </w:r>
            <w:r>
              <w:t xml:space="preserve"> (construction, operation and decommissioning phases). </w:t>
            </w:r>
          </w:p>
          <w:p w14:paraId="5A439882" w14:textId="77777777" w:rsidR="001B6B09" w:rsidRDefault="001B6B09" w:rsidP="00746125">
            <w:pPr>
              <w:pStyle w:val="TableBullet2"/>
              <w:cnfStyle w:val="000000000000" w:firstRow="0" w:lastRow="0" w:firstColumn="0" w:lastColumn="0" w:oddVBand="0" w:evenVBand="0" w:oddHBand="0" w:evenHBand="0" w:firstRowFirstColumn="0" w:firstRowLastColumn="0" w:lastRowFirstColumn="0" w:lastRowLastColumn="0"/>
            </w:pPr>
            <w:r w:rsidRPr="00311113">
              <w:t xml:space="preserve">Physical presence of </w:t>
            </w:r>
            <w:r>
              <w:t>project vessels (construction, operation and decommissioning phases).</w:t>
            </w:r>
          </w:p>
          <w:p w14:paraId="6E3E8A24" w14:textId="77777777" w:rsidR="001B6B09" w:rsidRDefault="001B6B09" w:rsidP="00746125">
            <w:pPr>
              <w:pStyle w:val="TableBullet2"/>
              <w:cnfStyle w:val="000000000000" w:firstRow="0" w:lastRow="0" w:firstColumn="0" w:lastColumn="0" w:oddVBand="0" w:evenVBand="0" w:oddHBand="0" w:evenHBand="0" w:firstRowFirstColumn="0" w:firstRowLastColumn="0" w:lastRowFirstColumn="0" w:lastRowLastColumn="0"/>
            </w:pPr>
            <w:r>
              <w:t>Artificial habitat creation (foundations, scour protection) (construction and operation).</w:t>
            </w:r>
          </w:p>
          <w:p w14:paraId="70467BE4" w14:textId="4CD7BF60" w:rsidR="001B6B09" w:rsidRDefault="001B6B09" w:rsidP="00746125">
            <w:pPr>
              <w:pStyle w:val="TableBullet2"/>
              <w:cnfStyle w:val="000000000000" w:firstRow="0" w:lastRow="0" w:firstColumn="0" w:lastColumn="0" w:oddVBand="0" w:evenVBand="0" w:oddHBand="0" w:evenHBand="0" w:firstRowFirstColumn="0" w:firstRowLastColumn="0" w:lastRowFirstColumn="0" w:lastRowLastColumn="0"/>
            </w:pPr>
            <w:r>
              <w:t>Unplanned event – introduction of invasive marine species (biofouling, ballast water) (construction, operation and decommissioning).</w:t>
            </w:r>
          </w:p>
          <w:p w14:paraId="5B0BBA8F" w14:textId="77777777" w:rsidR="001B6B09" w:rsidRDefault="001B6B09" w:rsidP="00746125">
            <w:pPr>
              <w:pStyle w:val="TableBullet2"/>
              <w:cnfStyle w:val="000000000000" w:firstRow="0" w:lastRow="0" w:firstColumn="0" w:lastColumn="0" w:oddVBand="0" w:evenVBand="0" w:oddHBand="0" w:evenHBand="0" w:firstRowFirstColumn="0" w:firstRowLastColumn="0" w:lastRowFirstColumn="0" w:lastRowLastColumn="0"/>
            </w:pPr>
            <w:r>
              <w:t>Unplanned event – dropped objects and waste from vessels (construction, operation and decommissioning).</w:t>
            </w:r>
          </w:p>
          <w:p w14:paraId="0D57B925" w14:textId="77777777" w:rsidR="005F3734" w:rsidRDefault="001B6B09" w:rsidP="00746125">
            <w:pPr>
              <w:pStyle w:val="TableBullet2"/>
              <w:cnfStyle w:val="000000000000" w:firstRow="0" w:lastRow="0" w:firstColumn="0" w:lastColumn="0" w:oddVBand="0" w:evenVBand="0" w:oddHBand="0" w:evenHBand="0" w:firstRowFirstColumn="0" w:firstRowLastColumn="0" w:lastRowFirstColumn="0" w:lastRowLastColumn="0"/>
            </w:pPr>
            <w:r w:rsidRPr="001B6B09">
              <w:t>Unplanned event – fuel/chemical spills (e.g. minor deck spill, refuelling spill, or vessel collision resulting in a major spill incident) (construction, operation and decommissioning).</w:t>
            </w:r>
            <w:r w:rsidR="005F3734" w:rsidRPr="001B6B09">
              <w:t xml:space="preserve"> </w:t>
            </w:r>
          </w:p>
          <w:p w14:paraId="70BC318B" w14:textId="436A89B3" w:rsidR="005F3734" w:rsidRPr="001B6B09" w:rsidRDefault="00AB1A05" w:rsidP="00AB1A05">
            <w:pPr>
              <w:pStyle w:val="TableBullet2"/>
              <w:numPr>
                <w:ilvl w:val="0"/>
                <w:numId w:val="0"/>
              </w:numPr>
              <w:cnfStyle w:val="000000000000" w:firstRow="0" w:lastRow="0" w:firstColumn="0" w:lastColumn="0" w:oddVBand="0" w:evenVBand="0" w:oddHBand="0" w:evenHBand="0" w:firstRowFirstColumn="0" w:firstRowLastColumn="0" w:lastRowFirstColumn="0" w:lastRowLastColumn="0"/>
            </w:pPr>
            <w:r>
              <w:t xml:space="preserve">The assessment </w:t>
            </w:r>
            <w:r w:rsidRPr="00AB1A05">
              <w:t xml:space="preserve">of potential adverse cumulative impacts assumes that none will occur for impacts predicted to have a </w:t>
            </w:r>
            <w:r>
              <w:t>n</w:t>
            </w:r>
            <w:r w:rsidRPr="00AB1A05">
              <w:t xml:space="preserve">egligible final consequence level for the </w:t>
            </w:r>
            <w:r w:rsidR="00C11801">
              <w:t>project</w:t>
            </w:r>
            <w:r w:rsidRPr="00AB1A05">
              <w:t>.</w:t>
            </w:r>
            <w:r w:rsidR="00815C4B">
              <w:t xml:space="preserve"> It is assumed that the Great Eastern project would apply similar mitigations to those proposed by Star of the Sout</w:t>
            </w:r>
            <w:r w:rsidR="003648CD">
              <w:t>h, given the projects are of a similar type and scale.</w:t>
            </w:r>
          </w:p>
        </w:tc>
      </w:tr>
    </w:tbl>
    <w:p w14:paraId="4700D0AF" w14:textId="77777777" w:rsidR="00C5541A" w:rsidRDefault="00C5541A">
      <w:pPr>
        <w:spacing w:before="0" w:after="200" w:line="276" w:lineRule="auto"/>
        <w:rPr>
          <w:rFonts w:asciiTheme="majorHAnsi" w:eastAsiaTheme="majorEastAsia" w:hAnsiTheme="majorHAnsi" w:cstheme="majorBidi"/>
          <w:color w:val="00966E" w:themeColor="accent2"/>
          <w:sz w:val="40"/>
          <w:szCs w:val="32"/>
        </w:rPr>
      </w:pPr>
      <w:bookmarkStart w:id="164" w:name="_Ref190863801"/>
      <w:bookmarkStart w:id="165" w:name="_Ref190863858"/>
      <w:bookmarkStart w:id="166" w:name="_Ref190863869"/>
      <w:bookmarkStart w:id="167" w:name="_Ref190863877"/>
      <w:bookmarkStart w:id="168" w:name="_Ref190863888"/>
      <w:bookmarkStart w:id="169" w:name="_Ref197001176"/>
      <w:bookmarkStart w:id="170" w:name="_Ref197004498"/>
      <w:bookmarkStart w:id="171" w:name="_Ref197006752"/>
      <w:bookmarkStart w:id="172" w:name="_Ref197089094"/>
      <w:bookmarkStart w:id="173" w:name="_Ref197341539"/>
      <w:bookmarkStart w:id="174" w:name="_Ref197414380"/>
      <w:bookmarkStart w:id="175" w:name="_Ref197419490"/>
      <w:bookmarkStart w:id="176" w:name="_Toc198748209"/>
      <w:r>
        <w:lastRenderedPageBreak/>
        <w:br w:type="page"/>
      </w:r>
    </w:p>
    <w:p w14:paraId="3AD8A9C4" w14:textId="228AEF08" w:rsidR="008E7293" w:rsidRPr="008E7293" w:rsidRDefault="008E7293" w:rsidP="00731F1D">
      <w:pPr>
        <w:pStyle w:val="Heading2"/>
        <w:numPr>
          <w:ilvl w:val="1"/>
          <w:numId w:val="20"/>
        </w:numPr>
      </w:pPr>
      <w:bookmarkStart w:id="177" w:name="_Toc200118893"/>
      <w:bookmarkStart w:id="178" w:name="_Ref200124428"/>
      <w:bookmarkStart w:id="179" w:name="_Ref200124510"/>
      <w:bookmarkStart w:id="180" w:name="_Ref200124523"/>
      <w:bookmarkStart w:id="181" w:name="_Ref200124655"/>
      <w:bookmarkStart w:id="182" w:name="_Toc228887743"/>
      <w:r w:rsidRPr="00534C86">
        <w:lastRenderedPageBreak/>
        <w:t xml:space="preserve">Summary of mitigation, monitoring and </w:t>
      </w:r>
      <w:r w:rsidRPr="008E7293">
        <w:t>contingency measures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24F5A40A" w14:textId="77777777" w:rsidR="008E7293" w:rsidRPr="008E7293" w:rsidRDefault="008E7293" w:rsidP="00731F1D">
      <w:pPr>
        <w:pStyle w:val="Heading3"/>
        <w:numPr>
          <w:ilvl w:val="2"/>
          <w:numId w:val="20"/>
        </w:numPr>
      </w:pPr>
      <w:bookmarkStart w:id="183" w:name="_Ref197078489"/>
      <w:bookmarkStart w:id="184" w:name="_Toc198748210"/>
      <w:bookmarkStart w:id="185" w:name="_Toc200118894"/>
      <w:bookmarkStart w:id="186" w:name="_Toc228887744"/>
      <w:r w:rsidRPr="00534C86">
        <w:t>Mitigation measures</w:t>
      </w:r>
      <w:bookmarkEnd w:id="183"/>
      <w:bookmarkEnd w:id="184"/>
      <w:bookmarkEnd w:id="185"/>
      <w:bookmarkEnd w:id="186"/>
    </w:p>
    <w:p w14:paraId="6A0DBCF4" w14:textId="77777777" w:rsidR="00E60A5F" w:rsidRDefault="00942212" w:rsidP="00517D0D">
      <w:pPr>
        <w:pStyle w:val="BodyText"/>
      </w:pPr>
      <w:r>
        <w:t>This</w:t>
      </w:r>
      <w:r w:rsidR="008E7293" w:rsidRPr="00534C86">
        <w:t xml:space="preserve"> section outlines the mitigation measures to avoid and minimise impacts </w:t>
      </w:r>
      <w:r w:rsidR="008E7293">
        <w:t xml:space="preserve">on commercial and recreational fisheries </w:t>
      </w:r>
      <w:r w:rsidR="008E7293" w:rsidRPr="00534C86">
        <w:t xml:space="preserve">within the </w:t>
      </w:r>
      <w:r w:rsidR="00BD0E77">
        <w:t>p</w:t>
      </w:r>
      <w:r w:rsidR="008E7293">
        <w:t xml:space="preserve">roject </w:t>
      </w:r>
      <w:r w:rsidR="00BD0E77">
        <w:t>a</w:t>
      </w:r>
      <w:r w:rsidR="008E7293">
        <w:t>rea</w:t>
      </w:r>
      <w:r w:rsidR="008E7293" w:rsidRPr="00534C86">
        <w:t xml:space="preserve">. </w:t>
      </w:r>
    </w:p>
    <w:p w14:paraId="4791D9C3" w14:textId="595D4430" w:rsidR="008E7293" w:rsidRPr="008E7293" w:rsidRDefault="008E7293" w:rsidP="00517D0D">
      <w:pPr>
        <w:pStyle w:val="BodyText"/>
      </w:pPr>
      <w:r w:rsidRPr="00534C86">
        <w:t>The focus of these mitigation measures is</w:t>
      </w:r>
      <w:r>
        <w:t>:</w:t>
      </w:r>
    </w:p>
    <w:p w14:paraId="415BFA1D" w14:textId="307A7246" w:rsidR="008E7293" w:rsidRPr="008E7293" w:rsidRDefault="008E7293" w:rsidP="00984379">
      <w:pPr>
        <w:pStyle w:val="BodyBullet1"/>
      </w:pPr>
      <w:r>
        <w:t>Avoiding</w:t>
      </w:r>
      <w:r w:rsidRPr="008E7293">
        <w:t xml:space="preserve"> impacts where possible </w:t>
      </w:r>
    </w:p>
    <w:p w14:paraId="0096F013" w14:textId="77777777" w:rsidR="008E7293" w:rsidRPr="008E7293" w:rsidRDefault="008E7293" w:rsidP="00984379">
      <w:pPr>
        <w:pStyle w:val="BodyBullet1"/>
      </w:pPr>
      <w:r>
        <w:t>Developing</w:t>
      </w:r>
      <w:r w:rsidRPr="008E7293">
        <w:t xml:space="preserve">, preparing and implementing project-specific measures to minimise impacts. </w:t>
      </w:r>
    </w:p>
    <w:p w14:paraId="3CBAF845" w14:textId="162F7365" w:rsidR="00590D69" w:rsidRDefault="00590D69" w:rsidP="00517D0D">
      <w:pPr>
        <w:pStyle w:val="BodyText"/>
      </w:pPr>
      <w:r w:rsidRPr="00590D69">
        <w:t>The mitigations</w:t>
      </w:r>
      <w:r w:rsidR="002D2906">
        <w:t xml:space="preserve"> </w:t>
      </w:r>
      <w:r w:rsidR="002D2906" w:rsidRPr="00590D69">
        <w:t xml:space="preserve">listed in </w:t>
      </w:r>
      <w:r w:rsidR="002D2906">
        <w:fldChar w:fldCharType="begin"/>
      </w:r>
      <w:r w:rsidR="002D2906">
        <w:instrText xml:space="preserve"> REF _Ref212815823 \h </w:instrText>
      </w:r>
      <w:r w:rsidR="002D2906">
        <w:fldChar w:fldCharType="separate"/>
      </w:r>
      <w:r w:rsidR="00E74584">
        <w:t xml:space="preserve">Table </w:t>
      </w:r>
      <w:r w:rsidR="00E74584">
        <w:rPr>
          <w:noProof/>
        </w:rPr>
        <w:t>15</w:t>
      </w:r>
      <w:r w:rsidR="00E74584">
        <w:noBreakHyphen/>
      </w:r>
      <w:r w:rsidR="00E74584">
        <w:rPr>
          <w:noProof/>
        </w:rPr>
        <w:t>14</w:t>
      </w:r>
      <w:r w:rsidR="002D2906">
        <w:fldChar w:fldCharType="end"/>
      </w:r>
      <w:r w:rsidRPr="00590D69">
        <w:t xml:space="preserve"> have been developed for the impacts and risks discussed in </w:t>
      </w:r>
      <w:r w:rsidR="0041450F">
        <w:t xml:space="preserve">this chapter and </w:t>
      </w:r>
      <w:r w:rsidRPr="0073556E">
        <w:rPr>
          <w:i/>
          <w:iCs/>
        </w:rPr>
        <w:t xml:space="preserve">Technical Report N </w:t>
      </w:r>
      <w:r w:rsidR="0073556E" w:rsidRPr="0073556E">
        <w:rPr>
          <w:i/>
          <w:iCs/>
        </w:rPr>
        <w:t>–</w:t>
      </w:r>
      <w:r w:rsidRPr="0073556E">
        <w:rPr>
          <w:i/>
          <w:iCs/>
        </w:rPr>
        <w:t xml:space="preserve"> </w:t>
      </w:r>
      <w:r w:rsidR="0073556E" w:rsidRPr="0073556E">
        <w:rPr>
          <w:i/>
          <w:iCs/>
        </w:rPr>
        <w:t>Commercial and Recreational Fisheries</w:t>
      </w:r>
      <w:r w:rsidR="003C18F0">
        <w:t xml:space="preserve"> and </w:t>
      </w:r>
      <w:r w:rsidR="00792E89">
        <w:t xml:space="preserve">for </w:t>
      </w:r>
      <w:r w:rsidR="002D2906">
        <w:t>inter-</w:t>
      </w:r>
      <w:r w:rsidR="003C18F0">
        <w:t>related matters such as fish and benthic ecology</w:t>
      </w:r>
      <w:r w:rsidRPr="00590D69">
        <w:t>. Detailed descriptions of each measure can be found</w:t>
      </w:r>
      <w:r w:rsidRPr="002D2906">
        <w:t xml:space="preserve"> in </w:t>
      </w:r>
      <w:r w:rsidR="00DC02AA" w:rsidRPr="00514F5C">
        <w:rPr>
          <w:rStyle w:val="Italics"/>
        </w:rPr>
        <w:t xml:space="preserve">Chapter </w:t>
      </w:r>
      <w:r w:rsidR="00B82AFC" w:rsidRPr="00514F5C">
        <w:rPr>
          <w:rStyle w:val="Italics"/>
        </w:rPr>
        <w:t>23</w:t>
      </w:r>
      <w:r w:rsidR="00DC02AA" w:rsidRPr="00514F5C">
        <w:rPr>
          <w:rStyle w:val="Italics"/>
        </w:rPr>
        <w:t xml:space="preserve"> – Commonwealth</w:t>
      </w:r>
      <w:r w:rsidR="00DC02AA" w:rsidRPr="00DC02AA">
        <w:rPr>
          <w:i/>
          <w:iCs/>
        </w:rPr>
        <w:t xml:space="preserve"> Environmental Management Framework</w:t>
      </w:r>
      <w:r w:rsidR="002D2906">
        <w:t>.</w:t>
      </w:r>
    </w:p>
    <w:p w14:paraId="13DAD1D9" w14:textId="01BF5195" w:rsidR="0035644F" w:rsidRDefault="0035644F" w:rsidP="0035644F">
      <w:pPr>
        <w:pStyle w:val="Caption"/>
      </w:pPr>
      <w:bookmarkStart w:id="187" w:name="_Ref212815823"/>
      <w:bookmarkStart w:id="188" w:name="_Toc228887776"/>
      <w:r>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14</w:t>
      </w:r>
      <w:r>
        <w:fldChar w:fldCharType="end"/>
      </w:r>
      <w:bookmarkEnd w:id="187"/>
      <w:r>
        <w:tab/>
      </w:r>
      <w:r w:rsidRPr="005A0EC5">
        <w:t xml:space="preserve">Summary of mitigation measures relevant to </w:t>
      </w:r>
      <w:r>
        <w:t>fish and invertebrates</w:t>
      </w:r>
      <w:bookmarkEnd w:id="188"/>
    </w:p>
    <w:tbl>
      <w:tblPr>
        <w:tblStyle w:val="MainTableStyle1"/>
        <w:tblW w:w="5000" w:type="pct"/>
        <w:tblLook w:val="04A0" w:firstRow="1" w:lastRow="0" w:firstColumn="1" w:lastColumn="0" w:noHBand="0" w:noVBand="1"/>
      </w:tblPr>
      <w:tblGrid>
        <w:gridCol w:w="2336"/>
        <w:gridCol w:w="7302"/>
      </w:tblGrid>
      <w:tr w:rsidR="008E7293" w:rsidRPr="005A0EC5" w14:paraId="61A7DAA8" w14:textId="77777777" w:rsidTr="00584148">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1212" w:type="pct"/>
          </w:tcPr>
          <w:p w14:paraId="71E275FD" w14:textId="77777777" w:rsidR="008E7293" w:rsidRPr="008E7293" w:rsidRDefault="008E7293" w:rsidP="00250C91">
            <w:pPr>
              <w:pStyle w:val="TableText"/>
            </w:pPr>
            <w:r w:rsidRPr="008E7293">
              <w:t>ID</w:t>
            </w:r>
          </w:p>
        </w:tc>
        <w:tc>
          <w:tcPr>
            <w:tcW w:w="3788" w:type="pct"/>
          </w:tcPr>
          <w:p w14:paraId="17D5504A" w14:textId="3B63B04E" w:rsidR="008E7293" w:rsidRPr="008E7293" w:rsidRDefault="008E7293" w:rsidP="00250C91">
            <w:pPr>
              <w:pStyle w:val="TableText"/>
              <w:cnfStyle w:val="100000000000" w:firstRow="1" w:lastRow="0" w:firstColumn="0" w:lastColumn="0" w:oddVBand="0" w:evenVBand="0" w:oddHBand="0" w:evenHBand="0" w:firstRowFirstColumn="0" w:firstRowLastColumn="0" w:lastRowFirstColumn="0" w:lastRowLastColumn="0"/>
            </w:pPr>
            <w:r w:rsidRPr="008E7293">
              <w:t xml:space="preserve">Mitigation measure </w:t>
            </w:r>
          </w:p>
        </w:tc>
      </w:tr>
      <w:tr w:rsidR="008E7293" w:rsidRPr="005A0EC5" w14:paraId="3DB5AB40"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7F7C3C77" w14:textId="77777777" w:rsidR="008E7293" w:rsidRPr="008E7293" w:rsidRDefault="008E7293" w:rsidP="00250C91">
            <w:pPr>
              <w:pStyle w:val="TableText"/>
            </w:pPr>
            <w:r w:rsidRPr="008E7293">
              <w:t>OFF-M03</w:t>
            </w:r>
          </w:p>
        </w:tc>
        <w:tc>
          <w:tcPr>
            <w:tcW w:w="3788" w:type="pct"/>
          </w:tcPr>
          <w:p w14:paraId="1AEEB1DE" w14:textId="5F0B4FDD" w:rsidR="008E7293" w:rsidRPr="00283A2F" w:rsidRDefault="00B9625A" w:rsidP="00250C91">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Demarcation areas</w:t>
            </w:r>
          </w:p>
        </w:tc>
      </w:tr>
      <w:tr w:rsidR="000802AC" w:rsidRPr="005A0EC5" w14:paraId="2CFE7C11"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7D778B5D" w14:textId="77777777" w:rsidR="000802AC" w:rsidRPr="008E7293" w:rsidRDefault="000802AC" w:rsidP="000802AC">
            <w:pPr>
              <w:pStyle w:val="TableText"/>
            </w:pPr>
            <w:r w:rsidRPr="00866D70">
              <w:t>OFF</w:t>
            </w:r>
            <w:r w:rsidRPr="008E7293">
              <w:t>-M10</w:t>
            </w:r>
          </w:p>
        </w:tc>
        <w:tc>
          <w:tcPr>
            <w:tcW w:w="3788" w:type="pct"/>
          </w:tcPr>
          <w:p w14:paraId="6EEA9AE5" w14:textId="1BB4F2D8" w:rsidR="000802AC" w:rsidRPr="00283A2F" w:rsidRDefault="000802AC" w:rsidP="000802AC">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Notice to Mariners</w:t>
            </w:r>
          </w:p>
        </w:tc>
      </w:tr>
      <w:tr w:rsidR="000802AC" w:rsidRPr="005A0EC5" w14:paraId="0BBDB5F1"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39EA6128" w14:textId="77777777" w:rsidR="000802AC" w:rsidRPr="008E7293" w:rsidRDefault="000802AC" w:rsidP="000802AC">
            <w:pPr>
              <w:pStyle w:val="TableText"/>
            </w:pPr>
            <w:r w:rsidRPr="008E7293">
              <w:t>OFF-M12</w:t>
            </w:r>
          </w:p>
        </w:tc>
        <w:tc>
          <w:tcPr>
            <w:tcW w:w="3788" w:type="pct"/>
          </w:tcPr>
          <w:p w14:paraId="1E2DF49E" w14:textId="00AAC85F" w:rsidR="000802AC" w:rsidRPr="00283A2F" w:rsidRDefault="000802AC" w:rsidP="000802AC">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 xml:space="preserve">Safety and </w:t>
            </w:r>
            <w:r>
              <w:rPr>
                <w:rStyle w:val="Bold"/>
                <w:b w:val="0"/>
              </w:rPr>
              <w:t>p</w:t>
            </w:r>
            <w:r w:rsidRPr="00283A2F">
              <w:rPr>
                <w:rStyle w:val="Bold"/>
                <w:b w:val="0"/>
              </w:rPr>
              <w:t>rotection zones</w:t>
            </w:r>
          </w:p>
        </w:tc>
      </w:tr>
      <w:tr w:rsidR="000802AC" w:rsidRPr="005A0EC5" w14:paraId="7247A9A9"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07F9A4C3" w14:textId="77777777" w:rsidR="000802AC" w:rsidRPr="008E7293" w:rsidRDefault="000802AC" w:rsidP="000802AC">
            <w:pPr>
              <w:pStyle w:val="TableText"/>
            </w:pPr>
            <w:r w:rsidRPr="008E7293">
              <w:t>OFF-M22</w:t>
            </w:r>
          </w:p>
        </w:tc>
        <w:tc>
          <w:tcPr>
            <w:tcW w:w="3788" w:type="pct"/>
          </w:tcPr>
          <w:p w14:paraId="2093C80A" w14:textId="7A860A00" w:rsidR="000802AC" w:rsidRPr="00283A2F" w:rsidRDefault="000802AC" w:rsidP="000802AC">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Stakeholder consultation</w:t>
            </w:r>
            <w:r w:rsidRPr="00283A2F">
              <w:t xml:space="preserve"> </w:t>
            </w:r>
          </w:p>
        </w:tc>
      </w:tr>
      <w:tr w:rsidR="006E1D94" w:rsidRPr="005A0EC5" w14:paraId="41804C82"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6778C5D3" w14:textId="5BE3D497" w:rsidR="006E1D94" w:rsidRPr="008E7293" w:rsidRDefault="006E1D94" w:rsidP="006E1D94">
            <w:pPr>
              <w:pStyle w:val="TableText"/>
            </w:pPr>
            <w:r w:rsidRPr="008E7293">
              <w:t>EMI-M01</w:t>
            </w:r>
          </w:p>
        </w:tc>
        <w:tc>
          <w:tcPr>
            <w:tcW w:w="3788" w:type="pct"/>
          </w:tcPr>
          <w:p w14:paraId="1F4A2BF6" w14:textId="4E5F88CF" w:rsidR="006E1D94" w:rsidRPr="00025A05" w:rsidRDefault="006E1D94" w:rsidP="006E1D94">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83A2F">
              <w:rPr>
                <w:rStyle w:val="Bold"/>
                <w:b w:val="0"/>
              </w:rPr>
              <w:t xml:space="preserve">Depth of cable burial </w:t>
            </w:r>
          </w:p>
        </w:tc>
      </w:tr>
      <w:tr w:rsidR="006E1D94" w:rsidRPr="005A0EC5" w14:paraId="3CCF36A2"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2428B34E" w14:textId="421052E1" w:rsidR="006E1D94" w:rsidRDefault="006E1D94" w:rsidP="006E1D94">
            <w:pPr>
              <w:pStyle w:val="TableText"/>
            </w:pPr>
            <w:r w:rsidRPr="008E7293">
              <w:t>VES-M01</w:t>
            </w:r>
          </w:p>
        </w:tc>
        <w:tc>
          <w:tcPr>
            <w:tcW w:w="3788" w:type="pct"/>
          </w:tcPr>
          <w:p w14:paraId="48737DB2" w14:textId="074847E0" w:rsidR="006E1D94" w:rsidRPr="00025A05" w:rsidRDefault="006E1D94" w:rsidP="006E1D94">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83A2F">
              <w:rPr>
                <w:rStyle w:val="Bold"/>
                <w:b w:val="0"/>
              </w:rPr>
              <w:t>Vessel operations framework</w:t>
            </w:r>
          </w:p>
        </w:tc>
      </w:tr>
      <w:tr w:rsidR="006E1D94" w:rsidRPr="005A0EC5" w14:paraId="20E17906"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4244A018" w14:textId="7AFA1072" w:rsidR="006E1D94" w:rsidRPr="008E7293" w:rsidRDefault="006E1D94" w:rsidP="006E1D94">
            <w:pPr>
              <w:pStyle w:val="TableText"/>
            </w:pPr>
            <w:r w:rsidRPr="008E7293">
              <w:t>VES-M04</w:t>
            </w:r>
          </w:p>
        </w:tc>
        <w:tc>
          <w:tcPr>
            <w:tcW w:w="3788" w:type="pct"/>
          </w:tcPr>
          <w:p w14:paraId="75482FC1" w14:textId="6655EED5" w:rsidR="006E1D94" w:rsidRPr="00283A2F" w:rsidRDefault="006E1D94" w:rsidP="006E1D94">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Vessel movement</w:t>
            </w:r>
            <w:r w:rsidRPr="00283A2F">
              <w:t xml:space="preserve"> controls</w:t>
            </w:r>
          </w:p>
        </w:tc>
      </w:tr>
      <w:tr w:rsidR="006E1D94" w:rsidRPr="005A0EC5" w14:paraId="46BB0DD8"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70C88EA4" w14:textId="09B84051" w:rsidR="006E1D94" w:rsidRPr="008E7293" w:rsidRDefault="006E1D94" w:rsidP="006E1D94">
            <w:pPr>
              <w:pStyle w:val="TableText"/>
            </w:pPr>
            <w:r w:rsidRPr="008E7293">
              <w:t>VES-M05</w:t>
            </w:r>
          </w:p>
        </w:tc>
        <w:tc>
          <w:tcPr>
            <w:tcW w:w="3788" w:type="pct"/>
          </w:tcPr>
          <w:p w14:paraId="19B1C945" w14:textId="7C881C38" w:rsidR="006E1D94" w:rsidRPr="00283A2F" w:rsidRDefault="006E1D94" w:rsidP="006E1D94">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Vessel biosecurity controls</w:t>
            </w:r>
          </w:p>
        </w:tc>
      </w:tr>
      <w:tr w:rsidR="006E1D94" w:rsidRPr="005A0EC5" w14:paraId="509EF090"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110EF163" w14:textId="0CAF8469" w:rsidR="006E1D94" w:rsidRPr="008E7293" w:rsidRDefault="006E1D94" w:rsidP="006E1D94">
            <w:pPr>
              <w:pStyle w:val="TableText"/>
            </w:pPr>
            <w:r w:rsidRPr="008E7293">
              <w:t>VES-M03</w:t>
            </w:r>
          </w:p>
        </w:tc>
        <w:tc>
          <w:tcPr>
            <w:tcW w:w="3788" w:type="pct"/>
          </w:tcPr>
          <w:p w14:paraId="45EEC0CB" w14:textId="354C4461" w:rsidR="006E1D94" w:rsidRPr="00283A2F" w:rsidRDefault="006E1D94" w:rsidP="006E1D94">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Marine coordination centre</w:t>
            </w:r>
            <w:r w:rsidRPr="00283A2F">
              <w:t xml:space="preserve"> </w:t>
            </w:r>
          </w:p>
        </w:tc>
      </w:tr>
      <w:tr w:rsidR="006E1D94" w:rsidRPr="005A0EC5" w14:paraId="52BEB0A8"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7C7FA20B" w14:textId="49E81760" w:rsidR="006E1D94" w:rsidRPr="008E7293" w:rsidRDefault="006E1D94" w:rsidP="006E1D94">
            <w:pPr>
              <w:pStyle w:val="TableText"/>
            </w:pPr>
            <w:r w:rsidRPr="00FD26DF">
              <w:t>SPL-M02</w:t>
            </w:r>
          </w:p>
        </w:tc>
        <w:tc>
          <w:tcPr>
            <w:tcW w:w="3788" w:type="pct"/>
          </w:tcPr>
          <w:p w14:paraId="763106F5" w14:textId="67D5AB6B" w:rsidR="006E1D94" w:rsidRPr="00283A2F" w:rsidRDefault="006E1D94" w:rsidP="006E1D94">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Spill Response Plan</w:t>
            </w:r>
          </w:p>
        </w:tc>
      </w:tr>
      <w:tr w:rsidR="006E1D94" w:rsidRPr="005A0EC5" w14:paraId="341A87FE"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788BFA64" w14:textId="0B1E1725" w:rsidR="006E1D94" w:rsidRPr="008E7293" w:rsidRDefault="006E1D94" w:rsidP="006E1D94">
            <w:pPr>
              <w:pStyle w:val="TableText"/>
            </w:pPr>
            <w:r w:rsidRPr="00FD26DF">
              <w:t>SPL-M03</w:t>
            </w:r>
          </w:p>
        </w:tc>
        <w:tc>
          <w:tcPr>
            <w:tcW w:w="3788" w:type="pct"/>
          </w:tcPr>
          <w:p w14:paraId="1B4A75E7" w14:textId="3F1B8F81" w:rsidR="006E1D94" w:rsidRPr="00283A2F" w:rsidRDefault="006E1D94" w:rsidP="006E1D94">
            <w:pPr>
              <w:pStyle w:val="TableText"/>
              <w:cnfStyle w:val="000000000000" w:firstRow="0" w:lastRow="0" w:firstColumn="0" w:lastColumn="0" w:oddVBand="0" w:evenVBand="0" w:oddHBand="0" w:evenHBand="0" w:firstRowFirstColumn="0" w:firstRowLastColumn="0" w:lastRowFirstColumn="0" w:lastRowLastColumn="0"/>
            </w:pPr>
            <w:r w:rsidRPr="00283A2F">
              <w:t>Maintenance of offshore substation transformers</w:t>
            </w:r>
          </w:p>
        </w:tc>
      </w:tr>
      <w:tr w:rsidR="006E1D94" w:rsidRPr="005A0EC5" w14:paraId="5D8FE8B8"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78DFDE42" w14:textId="1F5D0E26" w:rsidR="006E1D94" w:rsidRPr="00FD26DF" w:rsidRDefault="006E1D94" w:rsidP="006E1D94">
            <w:pPr>
              <w:pStyle w:val="TableText"/>
            </w:pPr>
            <w:r w:rsidRPr="00FD26DF">
              <w:t>SNV-M09</w:t>
            </w:r>
          </w:p>
        </w:tc>
        <w:tc>
          <w:tcPr>
            <w:tcW w:w="3788" w:type="pct"/>
          </w:tcPr>
          <w:p w14:paraId="25614111" w14:textId="4FF489D1" w:rsidR="006E1D94" w:rsidRPr="00283A2F" w:rsidRDefault="006E1D94" w:rsidP="006E1D94">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Charting of final layout on navigational charts</w:t>
            </w:r>
          </w:p>
        </w:tc>
      </w:tr>
      <w:tr w:rsidR="006E1D94" w:rsidRPr="005A0EC5" w14:paraId="0078B5A7"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74DFC696" w14:textId="7357F1BC" w:rsidR="006E1D94" w:rsidRPr="00FD26DF" w:rsidRDefault="006E1D94" w:rsidP="006E1D94">
            <w:pPr>
              <w:pStyle w:val="TableText"/>
            </w:pPr>
            <w:r w:rsidRPr="00FD26DF">
              <w:t>CRF-M08</w:t>
            </w:r>
          </w:p>
        </w:tc>
        <w:tc>
          <w:tcPr>
            <w:tcW w:w="3788" w:type="pct"/>
          </w:tcPr>
          <w:p w14:paraId="6F2C7938" w14:textId="0FE1BF32" w:rsidR="006E1D94" w:rsidRPr="00283A2F" w:rsidRDefault="006E1D94" w:rsidP="006E1D94">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Compensation for impacted commercial fishers</w:t>
            </w:r>
            <w:r w:rsidRPr="00283A2F">
              <w:t xml:space="preserve"> </w:t>
            </w:r>
          </w:p>
        </w:tc>
      </w:tr>
      <w:tr w:rsidR="006E1D94" w:rsidRPr="005A0EC5" w14:paraId="34E286E4"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31DD85DC" w14:textId="6270AB6B" w:rsidR="006E1D94" w:rsidRPr="00FD26DF" w:rsidRDefault="006E1D94" w:rsidP="006E1D94">
            <w:pPr>
              <w:pStyle w:val="TableText"/>
            </w:pPr>
            <w:r w:rsidRPr="00FD26DF">
              <w:t>CRF-M09</w:t>
            </w:r>
          </w:p>
        </w:tc>
        <w:tc>
          <w:tcPr>
            <w:tcW w:w="3788" w:type="pct"/>
          </w:tcPr>
          <w:p w14:paraId="3394BFCB" w14:textId="176D01F0" w:rsidR="006E1D94" w:rsidRPr="00283A2F" w:rsidRDefault="006E1D94" w:rsidP="006E1D94">
            <w:pPr>
              <w:pStyle w:val="TableText"/>
              <w:cnfStyle w:val="000000000000" w:firstRow="0" w:lastRow="0" w:firstColumn="0" w:lastColumn="0" w:oddVBand="0" w:evenVBand="0" w:oddHBand="0" w:evenHBand="0" w:firstRowFirstColumn="0" w:firstRowLastColumn="0" w:lastRowFirstColumn="0" w:lastRowLastColumn="0"/>
            </w:pPr>
            <w:r w:rsidRPr="00283A2F">
              <w:rPr>
                <w:rStyle w:val="Bold"/>
                <w:b w:val="0"/>
              </w:rPr>
              <w:t>Opportunities for work on the project</w:t>
            </w:r>
          </w:p>
        </w:tc>
      </w:tr>
      <w:tr w:rsidR="006E1D94" w:rsidRPr="005A0EC5" w14:paraId="38B6411C"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212" w:type="pct"/>
          </w:tcPr>
          <w:p w14:paraId="715D990A" w14:textId="4BF01467" w:rsidR="006E1D94" w:rsidRPr="00FD26DF" w:rsidRDefault="006E1D94" w:rsidP="006E1D94">
            <w:pPr>
              <w:pStyle w:val="TableText"/>
            </w:pPr>
            <w:r>
              <w:t>DEC-M01</w:t>
            </w:r>
          </w:p>
        </w:tc>
        <w:tc>
          <w:tcPr>
            <w:tcW w:w="3788" w:type="pct"/>
          </w:tcPr>
          <w:p w14:paraId="57D19D87" w14:textId="6F8B64C3" w:rsidR="006E1D94" w:rsidRPr="00283A2F" w:rsidRDefault="006E1D94" w:rsidP="006E1D94">
            <w:pPr>
              <w:pStyle w:val="TableText"/>
              <w:cnfStyle w:val="000000000000" w:firstRow="0" w:lastRow="0" w:firstColumn="0" w:lastColumn="0" w:oddVBand="0" w:evenVBand="0" w:oddHBand="0" w:evenHBand="0" w:firstRowFirstColumn="0" w:firstRowLastColumn="0" w:lastRowFirstColumn="0" w:lastRowLastColumn="0"/>
            </w:pPr>
            <w:r w:rsidRPr="00283A2F">
              <w:t>Marine Decommissioning Management Plan</w:t>
            </w:r>
          </w:p>
        </w:tc>
      </w:tr>
    </w:tbl>
    <w:p w14:paraId="4B75FCDB" w14:textId="77777777" w:rsidR="008E7293" w:rsidRPr="008E7293" w:rsidRDefault="008E7293" w:rsidP="00731F1D">
      <w:pPr>
        <w:pStyle w:val="Heading3"/>
        <w:numPr>
          <w:ilvl w:val="2"/>
          <w:numId w:val="20"/>
        </w:numPr>
      </w:pPr>
      <w:bookmarkStart w:id="189" w:name="_Toc198748211"/>
      <w:bookmarkStart w:id="190" w:name="_Toc200118895"/>
      <w:bookmarkStart w:id="191" w:name="_Toc228887745"/>
      <w:r w:rsidRPr="00534C86">
        <w:lastRenderedPageBreak/>
        <w:t xml:space="preserve">Monitoring and contingency </w:t>
      </w:r>
      <w:r w:rsidRPr="008E7293">
        <w:t>measures</w:t>
      </w:r>
      <w:bookmarkEnd w:id="189"/>
      <w:bookmarkEnd w:id="190"/>
      <w:bookmarkEnd w:id="191"/>
      <w:r w:rsidRPr="008E7293">
        <w:t xml:space="preserve"> </w:t>
      </w:r>
    </w:p>
    <w:p w14:paraId="0EB5489C" w14:textId="5860F22B" w:rsidR="00945F64" w:rsidRPr="00534C86" w:rsidRDefault="00945F64" w:rsidP="00945F64">
      <w:pPr>
        <w:pStyle w:val="BodyText"/>
      </w:pPr>
      <w:bookmarkStart w:id="192" w:name="_Ref187677540"/>
      <w:r w:rsidRPr="00534C86">
        <w:t xml:space="preserve">The monitoring and contingency measures that are proposed to assess </w:t>
      </w:r>
      <w:r>
        <w:t xml:space="preserve">potential </w:t>
      </w:r>
      <w:r w:rsidRPr="00534C86">
        <w:t>impacts</w:t>
      </w:r>
      <w:r>
        <w:t xml:space="preserve"> on commercial and recreational fisheries by</w:t>
      </w:r>
      <w:r w:rsidRPr="00534C86">
        <w:t xml:space="preserve"> the project are described in</w:t>
      </w:r>
      <w:r>
        <w:t xml:space="preserve"> </w:t>
      </w:r>
      <w:r>
        <w:fldChar w:fldCharType="begin"/>
      </w:r>
      <w:r>
        <w:instrText xml:space="preserve"> REF _Ref212815869 \h </w:instrText>
      </w:r>
      <w:r>
        <w:fldChar w:fldCharType="separate"/>
      </w:r>
      <w:r w:rsidR="00E74584">
        <w:t xml:space="preserve">Table </w:t>
      </w:r>
      <w:r w:rsidR="00E74584">
        <w:rPr>
          <w:noProof/>
        </w:rPr>
        <w:t>15</w:t>
      </w:r>
      <w:r w:rsidR="00E74584">
        <w:noBreakHyphen/>
      </w:r>
      <w:r w:rsidR="00E74584">
        <w:rPr>
          <w:noProof/>
        </w:rPr>
        <w:t>15</w:t>
      </w:r>
      <w:r>
        <w:fldChar w:fldCharType="end"/>
      </w:r>
      <w:r w:rsidRPr="00534C86">
        <w:t xml:space="preserve">. </w:t>
      </w:r>
      <w:r>
        <w:t xml:space="preserve">Further detailed regarding these monitoring measures can be found in </w:t>
      </w:r>
      <w:r w:rsidRPr="00514F5C">
        <w:rPr>
          <w:rStyle w:val="Italics"/>
        </w:rPr>
        <w:t xml:space="preserve">Chapter </w:t>
      </w:r>
      <w:r w:rsidR="00D272C6" w:rsidRPr="00514F5C">
        <w:rPr>
          <w:rStyle w:val="Italics"/>
        </w:rPr>
        <w:t>23</w:t>
      </w:r>
      <w:r w:rsidRPr="00514F5C">
        <w:rPr>
          <w:rStyle w:val="Italics"/>
        </w:rPr>
        <w:t xml:space="preserve"> – Commonwealth</w:t>
      </w:r>
      <w:r w:rsidRPr="00B1578B">
        <w:rPr>
          <w:i/>
        </w:rPr>
        <w:t xml:space="preserve"> Environmental Management Framework. </w:t>
      </w:r>
    </w:p>
    <w:p w14:paraId="2292E0E8" w14:textId="0BC44475" w:rsidR="008E7293" w:rsidRDefault="008E7293" w:rsidP="008E7293">
      <w:pPr>
        <w:pStyle w:val="Caption"/>
      </w:pPr>
      <w:bookmarkStart w:id="193" w:name="_Ref212815869"/>
      <w:bookmarkStart w:id="194" w:name="_Toc228887777"/>
      <w:r>
        <w:t xml:space="preserve">Table </w:t>
      </w:r>
      <w:r>
        <w:fldChar w:fldCharType="begin"/>
      </w:r>
      <w:r>
        <w:instrText>STYLEREF 1 \s</w:instrText>
      </w:r>
      <w:r>
        <w:fldChar w:fldCharType="separate"/>
      </w:r>
      <w:r w:rsidR="00E74584">
        <w:rPr>
          <w:noProof/>
        </w:rPr>
        <w:t>15</w:t>
      </w:r>
      <w:r>
        <w:fldChar w:fldCharType="end"/>
      </w:r>
      <w:r w:rsidR="00E273DD">
        <w:noBreakHyphen/>
      </w:r>
      <w:r>
        <w:fldChar w:fldCharType="begin"/>
      </w:r>
      <w:r>
        <w:instrText>SEQ Table \* ARABIC \s 1</w:instrText>
      </w:r>
      <w:r>
        <w:fldChar w:fldCharType="separate"/>
      </w:r>
      <w:r w:rsidR="00E74584">
        <w:rPr>
          <w:noProof/>
        </w:rPr>
        <w:t>15</w:t>
      </w:r>
      <w:r>
        <w:fldChar w:fldCharType="end"/>
      </w:r>
      <w:bookmarkEnd w:id="192"/>
      <w:bookmarkEnd w:id="193"/>
      <w:r w:rsidR="008C7820">
        <w:tab/>
      </w:r>
      <w:r w:rsidRPr="00515EC0">
        <w:t xml:space="preserve">Monitoring and contingency measures relevant to </w:t>
      </w:r>
      <w:r>
        <w:t>commercial and recreational fishing</w:t>
      </w:r>
      <w:bookmarkEnd w:id="194"/>
    </w:p>
    <w:tbl>
      <w:tblPr>
        <w:tblStyle w:val="MainTableStyle1"/>
        <w:tblW w:w="5000" w:type="pct"/>
        <w:tblLook w:val="04A0" w:firstRow="1" w:lastRow="0" w:firstColumn="1" w:lastColumn="0" w:noHBand="0" w:noVBand="1"/>
      </w:tblPr>
      <w:tblGrid>
        <w:gridCol w:w="2024"/>
        <w:gridCol w:w="7614"/>
      </w:tblGrid>
      <w:tr w:rsidR="008E7293" w:rsidRPr="004E4093" w14:paraId="256F1A3E" w14:textId="77777777" w:rsidTr="00584148">
        <w:trPr>
          <w:cnfStyle w:val="100000000000" w:firstRow="1" w:lastRow="0" w:firstColumn="0" w:lastColumn="0" w:oddVBand="0" w:evenVBand="0" w:oddHBand="0" w:evenHBand="0" w:firstRowFirstColumn="0" w:firstRowLastColumn="0" w:lastRowFirstColumn="0" w:lastRowLastColumn="0"/>
          <w:trHeight w:val="78"/>
        </w:trPr>
        <w:tc>
          <w:tcPr>
            <w:cnfStyle w:val="001000000100" w:firstRow="0" w:lastRow="0" w:firstColumn="1" w:lastColumn="0" w:oddVBand="0" w:evenVBand="0" w:oddHBand="0" w:evenHBand="0" w:firstRowFirstColumn="1" w:firstRowLastColumn="0" w:lastRowFirstColumn="0" w:lastRowLastColumn="0"/>
            <w:tcW w:w="1050" w:type="pct"/>
          </w:tcPr>
          <w:p w14:paraId="77CAF25A" w14:textId="77777777" w:rsidR="008E7293" w:rsidRPr="008E7293" w:rsidRDefault="008E7293" w:rsidP="00517D0D">
            <w:pPr>
              <w:pStyle w:val="TableText"/>
            </w:pPr>
            <w:r w:rsidRPr="008E7293">
              <w:t>ID</w:t>
            </w:r>
          </w:p>
        </w:tc>
        <w:tc>
          <w:tcPr>
            <w:tcW w:w="3950" w:type="pct"/>
          </w:tcPr>
          <w:p w14:paraId="3FC0713D" w14:textId="77777777" w:rsidR="008E7293" w:rsidRPr="008E7293" w:rsidRDefault="008E7293" w:rsidP="00517D0D">
            <w:pPr>
              <w:pStyle w:val="TableText"/>
              <w:cnfStyle w:val="100000000000" w:firstRow="1" w:lastRow="0" w:firstColumn="0" w:lastColumn="0" w:oddVBand="0" w:evenVBand="0" w:oddHBand="0" w:evenHBand="0" w:firstRowFirstColumn="0" w:firstRowLastColumn="0" w:lastRowFirstColumn="0" w:lastRowLastColumn="0"/>
            </w:pPr>
            <w:r w:rsidRPr="008E7293">
              <w:t>Monitoring measure and description</w:t>
            </w:r>
          </w:p>
        </w:tc>
      </w:tr>
      <w:tr w:rsidR="002C248C" w:rsidRPr="004E4093" w14:paraId="69F71818" w14:textId="77777777" w:rsidTr="00584148">
        <w:trPr>
          <w:trHeight w:val="353"/>
        </w:trPr>
        <w:tc>
          <w:tcPr>
            <w:cnfStyle w:val="001000000000" w:firstRow="0" w:lastRow="0" w:firstColumn="1" w:lastColumn="0" w:oddVBand="0" w:evenVBand="0" w:oddHBand="0" w:evenHBand="0" w:firstRowFirstColumn="0" w:firstRowLastColumn="0" w:lastRowFirstColumn="0" w:lastRowLastColumn="0"/>
            <w:tcW w:w="1050" w:type="pct"/>
          </w:tcPr>
          <w:p w14:paraId="324E93F7" w14:textId="77777777" w:rsidR="002C248C" w:rsidRPr="008E7293" w:rsidRDefault="002C248C" w:rsidP="002C248C">
            <w:pPr>
              <w:pStyle w:val="TableText"/>
            </w:pPr>
            <w:r w:rsidRPr="008E7293">
              <w:t>MEMP-M09</w:t>
            </w:r>
          </w:p>
        </w:tc>
        <w:tc>
          <w:tcPr>
            <w:tcW w:w="3950" w:type="pct"/>
          </w:tcPr>
          <w:p w14:paraId="12210865" w14:textId="03707A33" w:rsidR="002C248C" w:rsidRPr="008E7293" w:rsidRDefault="002C248C" w:rsidP="002C248C">
            <w:pPr>
              <w:pStyle w:val="TableText"/>
              <w:cnfStyle w:val="000000000000" w:firstRow="0" w:lastRow="0" w:firstColumn="0" w:lastColumn="0" w:oddVBand="0" w:evenVBand="0" w:oddHBand="0" w:evenHBand="0" w:firstRowFirstColumn="0" w:firstRowLastColumn="0" w:lastRowFirstColumn="0" w:lastRowLastColumn="0"/>
            </w:pPr>
            <w:r w:rsidRPr="00D33885">
              <w:t xml:space="preserve">Cable </w:t>
            </w:r>
            <w:r w:rsidR="00C169A8">
              <w:t xml:space="preserve">Burial </w:t>
            </w:r>
            <w:r w:rsidRPr="00D33885">
              <w:t>survey and monitoring</w:t>
            </w:r>
          </w:p>
        </w:tc>
      </w:tr>
    </w:tbl>
    <w:p w14:paraId="7DD85ED1" w14:textId="77777777" w:rsidR="00C5541A" w:rsidRDefault="00C5541A">
      <w:pPr>
        <w:spacing w:before="0" w:after="200" w:line="276" w:lineRule="auto"/>
        <w:rPr>
          <w:rFonts w:asciiTheme="majorHAnsi" w:eastAsiaTheme="majorEastAsia" w:hAnsiTheme="majorHAnsi" w:cstheme="majorBidi"/>
          <w:color w:val="00966E" w:themeColor="accent2"/>
          <w:sz w:val="40"/>
          <w:szCs w:val="32"/>
        </w:rPr>
      </w:pPr>
      <w:bookmarkStart w:id="195" w:name="_Toc198748212"/>
      <w:r>
        <w:br w:type="page"/>
      </w:r>
    </w:p>
    <w:p w14:paraId="5E0E1361" w14:textId="2A93A973" w:rsidR="008E7293" w:rsidRPr="008E7293" w:rsidRDefault="008E7293" w:rsidP="00731F1D">
      <w:pPr>
        <w:pStyle w:val="Heading2"/>
        <w:numPr>
          <w:ilvl w:val="1"/>
          <w:numId w:val="20"/>
        </w:numPr>
      </w:pPr>
      <w:bookmarkStart w:id="196" w:name="_Toc200118896"/>
      <w:bookmarkStart w:id="197" w:name="_Toc228887746"/>
      <w:r w:rsidRPr="00534C86">
        <w:lastRenderedPageBreak/>
        <w:t>Conclusion</w:t>
      </w:r>
      <w:bookmarkEnd w:id="195"/>
      <w:bookmarkEnd w:id="196"/>
      <w:bookmarkEnd w:id="197"/>
    </w:p>
    <w:p w14:paraId="50E42E9A" w14:textId="77777777" w:rsidR="00931F5B" w:rsidRDefault="00A174AD" w:rsidP="00A174AD">
      <w:pPr>
        <w:pStyle w:val="BodyText"/>
        <w:rPr>
          <w:lang w:eastAsia="en-AU"/>
        </w:rPr>
      </w:pPr>
      <w:r w:rsidRPr="00A174AD">
        <w:rPr>
          <w:lang w:eastAsia="en-AU"/>
        </w:rPr>
        <w:t>Potential impacts on commercial, recreational and charter fis</w:t>
      </w:r>
      <w:r>
        <w:rPr>
          <w:lang w:eastAsia="en-AU"/>
        </w:rPr>
        <w:t>heries</w:t>
      </w:r>
      <w:r w:rsidRPr="00A174AD">
        <w:rPr>
          <w:lang w:eastAsia="en-AU"/>
        </w:rPr>
        <w:t xml:space="preserve"> have been assessed for the construction, operation and decommissioning phases of the project. </w:t>
      </w:r>
    </w:p>
    <w:p w14:paraId="0A43A4F0" w14:textId="0F5FF945" w:rsidR="00A174AD" w:rsidRPr="00A174AD" w:rsidRDefault="00A174AD" w:rsidP="00A174AD">
      <w:pPr>
        <w:pStyle w:val="BodyText"/>
        <w:rPr>
          <w:lang w:eastAsia="en-AU"/>
        </w:rPr>
      </w:pPr>
      <w:r w:rsidRPr="00A174AD">
        <w:rPr>
          <w:lang w:eastAsia="en-AU"/>
        </w:rPr>
        <w:t>The potential impacts relate to the physical presence of project vessels and infrastructure, changes in fish availability, habitat modification and potential increases in fishing interest within the offshore wind farm area.</w:t>
      </w:r>
      <w:r w:rsidR="00931F5B">
        <w:rPr>
          <w:lang w:eastAsia="en-AU"/>
        </w:rPr>
        <w:t xml:space="preserve"> Two potential risk pathways for potential accidents were also assessed, relating to hydrocarbon release from </w:t>
      </w:r>
      <w:r w:rsidR="00B00897">
        <w:rPr>
          <w:lang w:eastAsia="en-AU"/>
        </w:rPr>
        <w:t xml:space="preserve">a vessel collision and the introduction of invasive marine species. </w:t>
      </w:r>
    </w:p>
    <w:p w14:paraId="689738A6" w14:textId="40B1C4EA" w:rsidR="009B7C52" w:rsidRDefault="009B7C52" w:rsidP="009B7C52">
      <w:pPr>
        <w:pStyle w:val="BodyText"/>
      </w:pPr>
      <w:r>
        <w:t xml:space="preserve">Initial mitigation measures are expected to reduce the residual impacts on fisheries to negligible or minor levels for most project activities. These mitigations include stakeholder notification of project activities, management of project vessel activities, and restricted access of third-party vessels to construction areas and project infrastructure, amongst others. </w:t>
      </w:r>
    </w:p>
    <w:p w14:paraId="5CC6634B" w14:textId="1D7BD87D" w:rsidR="00E94524" w:rsidRDefault="00E94524" w:rsidP="009B7C52">
      <w:pPr>
        <w:pStyle w:val="BodyText"/>
      </w:pPr>
      <w:r>
        <w:t xml:space="preserve">Potential impacts from the presence of project infrastructure, which were initially assessed as having moderate consequences for </w:t>
      </w:r>
      <w:r w:rsidR="00580145">
        <w:t xml:space="preserve">commercial fishers using restrictive fishing methods, will be managed through </w:t>
      </w:r>
      <w:r w:rsidR="00A67A10">
        <w:t xml:space="preserve">efforts to achieve </w:t>
      </w:r>
      <w:r w:rsidR="009A5795">
        <w:t>coexistence</w:t>
      </w:r>
      <w:r w:rsidR="00A67A10">
        <w:t xml:space="preserve">, and the provision of compensation in the event that this is not safe or practical. Opportunities for commercial fishers to participate in </w:t>
      </w:r>
      <w:r w:rsidR="00B154B4">
        <w:t xml:space="preserve">project work, particularly in the construction phase, </w:t>
      </w:r>
      <w:r w:rsidR="000E4A8F">
        <w:t xml:space="preserve">will also be made available. </w:t>
      </w:r>
    </w:p>
    <w:p w14:paraId="28861D1B" w14:textId="77777777" w:rsidR="00A174AD" w:rsidRDefault="00A174AD" w:rsidP="00A174AD">
      <w:pPr>
        <w:pStyle w:val="BodyText"/>
        <w:rPr>
          <w:lang w:eastAsia="en-AU"/>
        </w:rPr>
      </w:pPr>
      <w:r w:rsidRPr="000E4A8F">
        <w:rPr>
          <w:lang w:eastAsia="en-AU"/>
        </w:rPr>
        <w:t>With these mitigation measures in place, the assessment found that overall residual impacts on fishers are negligible to minor, and residual risks are low to very low, consistent with the assessment criteria.</w:t>
      </w:r>
    </w:p>
    <w:p w14:paraId="783349BB" w14:textId="07F5CAB9" w:rsidR="00AF0F7F" w:rsidRPr="000E4A8F" w:rsidRDefault="00AF0F7F" w:rsidP="00A174AD">
      <w:pPr>
        <w:pStyle w:val="BodyText"/>
        <w:rPr>
          <w:lang w:eastAsia="en-AU"/>
        </w:rPr>
      </w:pPr>
      <w:r w:rsidRPr="00AF0F7F">
        <w:rPr>
          <w:lang w:eastAsia="en-AU"/>
        </w:rPr>
        <w:t xml:space="preserve">The cumulative impacts of </w:t>
      </w:r>
      <w:r>
        <w:t xml:space="preserve">the </w:t>
      </w:r>
      <w:r w:rsidR="003C68A1">
        <w:t>project</w:t>
      </w:r>
      <w:r w:rsidRPr="00AF0F7F">
        <w:rPr>
          <w:lang w:eastAsia="en-AU"/>
        </w:rPr>
        <w:t xml:space="preserve"> and </w:t>
      </w:r>
      <w:r w:rsidR="00AC4269">
        <w:t>Great Eastern Offshore Wind</w:t>
      </w:r>
      <w:r w:rsidR="00AC4269" w:rsidRPr="00020AC8">
        <w:t xml:space="preserve"> </w:t>
      </w:r>
      <w:r w:rsidRPr="00AF0F7F">
        <w:rPr>
          <w:lang w:eastAsia="en-AU"/>
        </w:rPr>
        <w:t>were assessed to be negligible.</w:t>
      </w:r>
    </w:p>
    <w:p w14:paraId="087D7EFD" w14:textId="3811BF41" w:rsidR="008E7293" w:rsidRDefault="006E616C" w:rsidP="00A174AD">
      <w:pPr>
        <w:pStyle w:val="BodyText"/>
      </w:pPr>
      <w:r w:rsidRPr="00AF0F7F">
        <w:t>Overall, findings of these assessments confirm the impacts and risks are acceptable and meet the assessment criteria and EIS guidelines.</w:t>
      </w:r>
      <w:r w:rsidRPr="004D1655">
        <w:t xml:space="preserve"> </w:t>
      </w:r>
    </w:p>
    <w:sectPr w:rsidR="008E7293" w:rsidSect="00D60C7C">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20D5C" w14:textId="77777777" w:rsidR="00C1404B" w:rsidRDefault="00C1404B" w:rsidP="00A02FC6">
      <w:r>
        <w:separator/>
      </w:r>
    </w:p>
  </w:endnote>
  <w:endnote w:type="continuationSeparator" w:id="0">
    <w:p w14:paraId="36CEF0E1" w14:textId="77777777" w:rsidR="00C1404B" w:rsidRDefault="00C1404B"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93266993-3FFC-4436-AB8F-8DD0528CE9C6}"/>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AA37550A-2EDA-4BE4-8008-59471DBAF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53D5A244" w:rsidR="00490892" w:rsidRPr="00204A6F" w:rsidRDefault="007C7FF5" w:rsidP="005B5A3E">
    <w:pPr>
      <w:pStyle w:val="Footer"/>
    </w:pPr>
    <w:r>
      <w:t>15-</w:t>
    </w:r>
    <w:r w:rsidR="002036B2" w:rsidRPr="005B5A3E">
      <w:fldChar w:fldCharType="begin"/>
    </w:r>
    <w:r w:rsidR="002036B2" w:rsidRPr="005B5A3E">
      <w:instrText xml:space="preserve"> PAGE   \* MERGEFORMAT </w:instrText>
    </w:r>
    <w:r w:rsidR="002036B2" w:rsidRPr="005B5A3E">
      <w:fldChar w:fldCharType="separate"/>
    </w:r>
    <w:r w:rsidR="002036B2">
      <w:t>1-2</w:t>
    </w:r>
    <w:r w:rsidR="002036B2"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DB72D3">
      <w:instrText>Chapter 15</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DB72D3">
      <w:instrText>Chapter 15</w:instrText>
    </w:r>
    <w:r w:rsidR="0035781F" w:rsidRPr="005B5A3E">
      <w:fldChar w:fldCharType="end"/>
    </w:r>
    <w:r w:rsidR="0035781F" w:rsidRPr="005B5A3E">
      <w:instrText>"</w:instrText>
    </w:r>
    <w:r w:rsidR="0035781F" w:rsidRPr="005B5A3E">
      <w:fldChar w:fldCharType="separate"/>
    </w:r>
    <w:r w:rsidR="00DB72D3">
      <w:t>Chapter 15</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DB72D3">
      <w:instrText>Chapter 15</w:instrText>
    </w:r>
    <w:r w:rsidR="0035781F" w:rsidRPr="005B5A3E">
      <w:fldChar w:fldCharType="end"/>
    </w:r>
    <w:r w:rsidR="0035781F" w:rsidRPr="005B5A3E">
      <w:instrText>&lt;&gt;"Error*""–"</w:instrText>
    </w:r>
    <w:r w:rsidR="0035781F" w:rsidRPr="005B5A3E">
      <w:fldChar w:fldCharType="separate"/>
    </w:r>
    <w:r w:rsidR="00DB72D3"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DB72D3">
      <w:instrText>Commercial and recreational fisheries</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DB72D3">
      <w:instrText>Commercial and recreational fisheries</w:instrText>
    </w:r>
    <w:r w:rsidR="0035781F" w:rsidRPr="005B5A3E">
      <w:fldChar w:fldCharType="end"/>
    </w:r>
    <w:r w:rsidR="0035781F" w:rsidRPr="005B5A3E">
      <w:instrText>"</w:instrText>
    </w:r>
    <w:r w:rsidR="0035781F" w:rsidRPr="005B5A3E">
      <w:fldChar w:fldCharType="separate"/>
    </w:r>
    <w:r w:rsidR="00DB72D3">
      <w:t>Commercial and recreational fisheries</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1162F8F7"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DB72D3">
      <w:instrText>Chapter 15</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DB72D3">
      <w:instrText>Chapter 15</w:instrText>
    </w:r>
    <w:r w:rsidRPr="005B5A3E">
      <w:fldChar w:fldCharType="end"/>
    </w:r>
    <w:r w:rsidRPr="005B5A3E">
      <w:instrText>"</w:instrText>
    </w:r>
    <w:r w:rsidRPr="005B5A3E">
      <w:fldChar w:fldCharType="separate"/>
    </w:r>
    <w:r w:rsidR="00DB72D3">
      <w:t>Chapter 15</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DB72D3">
      <w:instrText>Chapter 15</w:instrText>
    </w:r>
    <w:r w:rsidRPr="005B5A3E">
      <w:fldChar w:fldCharType="end"/>
    </w:r>
    <w:r w:rsidRPr="005B5A3E">
      <w:instrText>&lt;&gt;"Error*""–"</w:instrText>
    </w:r>
    <w:r w:rsidRPr="005B5A3E">
      <w:fldChar w:fldCharType="separate"/>
    </w:r>
    <w:r w:rsidR="00DB72D3"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DB72D3">
      <w:instrText>Commercial and recreational fisheries</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DB72D3">
      <w:instrText>Commercial and recreational fisheries</w:instrText>
    </w:r>
    <w:r w:rsidR="002878AA" w:rsidRPr="005B5A3E">
      <w:fldChar w:fldCharType="end"/>
    </w:r>
    <w:r w:rsidR="002878AA" w:rsidRPr="005B5A3E">
      <w:instrText>"</w:instrText>
    </w:r>
    <w:r w:rsidR="002878AA" w:rsidRPr="005B5A3E">
      <w:fldChar w:fldCharType="separate"/>
    </w:r>
    <w:r w:rsidR="00DB72D3">
      <w:t>Commercial and recreational fisheries</w:t>
    </w:r>
    <w:r w:rsidR="002878AA" w:rsidRPr="005B5A3E">
      <w:fldChar w:fldCharType="end"/>
    </w:r>
    <w:r w:rsidR="002878AA" w:rsidRPr="005B5A3E">
      <w:ptab w:relativeTo="margin" w:alignment="right" w:leader="none"/>
    </w:r>
    <w:r w:rsidR="007C7FF5">
      <w:t>15-</w:t>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21093" w14:textId="77777777" w:rsidR="00C1404B" w:rsidRDefault="00C1404B" w:rsidP="0036083B">
      <w:pPr>
        <w:spacing w:before="360"/>
      </w:pPr>
      <w:r>
        <w:separator/>
      </w:r>
    </w:p>
  </w:footnote>
  <w:footnote w:type="continuationSeparator" w:id="0">
    <w:p w14:paraId="1A7D9E13" w14:textId="77777777" w:rsidR="00C1404B" w:rsidRDefault="00C1404B" w:rsidP="0036083B">
      <w:pPr>
        <w:spacing w:before="360"/>
      </w:pPr>
      <w:r>
        <w:continuationSeparator/>
      </w:r>
    </w:p>
  </w:footnote>
  <w:footnote w:type="continuationNotice" w:id="1">
    <w:p w14:paraId="2F201340" w14:textId="77777777" w:rsidR="00C1404B" w:rsidRDefault="00C1404B"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5EAB7344"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DB72D3">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DB72D3">
      <w:rPr>
        <w:noProof/>
      </w:rPr>
      <w:instrText>Commonwealth Environmental Impact Statement</w:instrText>
    </w:r>
    <w:r>
      <w:fldChar w:fldCharType="end"/>
    </w:r>
    <w:r>
      <w:instrText>"</w:instrText>
    </w:r>
    <w:r>
      <w:fldChar w:fldCharType="separate"/>
    </w:r>
    <w:r w:rsidR="00DB72D3">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5E9D3268">
          <wp:extent cx="1229850" cy="324000"/>
          <wp:effectExtent l="0" t="0" r="8890" b="0"/>
          <wp:docPr id="62990219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02194"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60BF97F3"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DB72D3">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98395A"/>
    <w:multiLevelType w:val="multilevel"/>
    <w:tmpl w:val="4B08DEF6"/>
    <w:lvl w:ilvl="0">
      <w:start w:val="15"/>
      <w:numFmt w:val="decimal"/>
      <w:lvlText w:val="Chapter %1"/>
      <w:lvlJc w:val="left"/>
      <w:pPr>
        <w:ind w:left="2835" w:hanging="2835"/>
      </w:pPr>
      <w:rPr>
        <w:rFonts w:asciiTheme="majorHAnsi" w:hAnsiTheme="majorHAnsi" w:hint="default"/>
        <w:color w:val="00966E" w:themeColor="accent2"/>
      </w:rPr>
    </w:lvl>
    <w:lvl w:ilvl="1">
      <w:start w:val="1"/>
      <w:numFmt w:val="decimal"/>
      <w:lvlText w:val="%1.%2"/>
      <w:lvlJc w:val="left"/>
      <w:pPr>
        <w:ind w:left="1134" w:hanging="1134"/>
      </w:pPr>
      <w:rPr>
        <w:rFonts w:hint="default"/>
        <w:color w:val="00966E" w:themeColor="accent2"/>
      </w:rPr>
    </w:lvl>
    <w:lvl w:ilvl="2">
      <w:start w:val="1"/>
      <w:numFmt w:val="decimal"/>
      <w:lvlText w:val="%1.%2.%3"/>
      <w:lvlJc w:val="left"/>
      <w:pPr>
        <w:ind w:left="1474" w:hanging="1474"/>
      </w:pPr>
      <w:rPr>
        <w:rFonts w:hint="default"/>
        <w:color w:val="006E50" w:themeColor="accent1"/>
      </w:rPr>
    </w:lvl>
    <w:lvl w:ilvl="3">
      <w:start w:val="1"/>
      <w:numFmt w:val="decimal"/>
      <w:lvlText w:val="%1.%2.%3.%4"/>
      <w:lvlJc w:val="left"/>
      <w:pPr>
        <w:ind w:left="1701" w:hanging="1701"/>
      </w:pPr>
      <w:rPr>
        <w:rFonts w:asciiTheme="majorHAnsi" w:hAnsiTheme="majorHAnsi" w:hint="default"/>
        <w:color w:val="00966E" w:themeColor="accent2"/>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966E" w:themeColor="accent2"/>
        <w:vertAlign w:val="baseline"/>
      </w:rPr>
    </w:lvl>
    <w:lvl w:ilvl="6">
      <w:start w:val="1"/>
      <w:numFmt w:val="bullet"/>
      <w:lvlText w:val=""/>
      <w:lvlJc w:val="left"/>
      <w:pPr>
        <w:ind w:left="360" w:hanging="360"/>
      </w:pPr>
      <w:rPr>
        <w:rFonts w:ascii="Symbol" w:hAnsi="Symbol" w:hint="default"/>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abstractNum w:abstractNumId="6" w15:restartNumberingAfterBreak="0">
    <w:nsid w:val="27797EF7"/>
    <w:multiLevelType w:val="multilevel"/>
    <w:tmpl w:val="E3864DFC"/>
    <w:lvl w:ilvl="0">
      <w:start w:val="15"/>
      <w:numFmt w:val="decimal"/>
      <w:lvlText w:val="Chapter %1"/>
      <w:lvlJc w:val="left"/>
      <w:pPr>
        <w:ind w:left="2268" w:hanging="2268"/>
      </w:pPr>
      <w:rPr>
        <w:rFonts w:asciiTheme="majorHAnsi" w:hAnsiTheme="majorHAnsi" w:hint="default"/>
        <w:color w:val="00966E" w:themeColor="accent2"/>
      </w:rPr>
    </w:lvl>
    <w:lvl w:ilvl="1">
      <w:start w:val="1"/>
      <w:numFmt w:val="decimal"/>
      <w:lvlText w:val="%1.%2"/>
      <w:lvlJc w:val="left"/>
      <w:pPr>
        <w:ind w:left="1134" w:hanging="1134"/>
      </w:pPr>
      <w:rPr>
        <w:rFonts w:hint="default"/>
        <w:color w:val="006E50" w:themeColor="accent1"/>
      </w:rPr>
    </w:lvl>
    <w:lvl w:ilvl="2">
      <w:start w:val="1"/>
      <w:numFmt w:val="decimal"/>
      <w:lvlText w:val="%1.%2.%3"/>
      <w:lvlJc w:val="left"/>
      <w:pPr>
        <w:ind w:left="1474" w:hanging="1474"/>
      </w:pPr>
      <w:rPr>
        <w:rFonts w:hint="default"/>
        <w:color w:val="00966E" w:themeColor="accent2"/>
      </w:rPr>
    </w:lvl>
    <w:lvl w:ilvl="3">
      <w:start w:val="1"/>
      <w:numFmt w:val="decimal"/>
      <w:lvlText w:val="%1.%2.%3.%4"/>
      <w:lvlJc w:val="left"/>
      <w:pPr>
        <w:ind w:left="1701" w:hanging="1701"/>
      </w:pPr>
      <w:rPr>
        <w:rFonts w:asciiTheme="majorHAnsi" w:hAnsiTheme="majorHAnsi" w:hint="default"/>
        <w:color w:val="006E50" w:themeColor="accent1"/>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6E50" w:themeColor="accent1"/>
        <w:vertAlign w:val="baseline"/>
      </w:rPr>
    </w:lvl>
    <w:lvl w:ilvl="6">
      <w:start w:val="1"/>
      <w:numFmt w:val="bullet"/>
      <w:lvlText w:val=""/>
      <w:lvlJc w:val="left"/>
      <w:pPr>
        <w:ind w:left="360" w:hanging="360"/>
      </w:pPr>
      <w:rPr>
        <w:rFonts w:ascii="Symbol" w:hAnsi="Symbol" w:hint="default"/>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abstractNum w:abstractNumId="7" w15:restartNumberingAfterBreak="0">
    <w:nsid w:val="2D4E5614"/>
    <w:multiLevelType w:val="hybridMultilevel"/>
    <w:tmpl w:val="E724E616"/>
    <w:lvl w:ilvl="0" w:tplc="617E786E">
      <w:start w:val="1"/>
      <w:numFmt w:val="bullet"/>
      <w:lvlText w:val=""/>
      <w:lvlJc w:val="left"/>
      <w:pPr>
        <w:ind w:left="1080" w:hanging="360"/>
      </w:pPr>
      <w:rPr>
        <w:rFonts w:ascii="Symbol" w:hAnsi="Symbol"/>
      </w:rPr>
    </w:lvl>
    <w:lvl w:ilvl="1" w:tplc="A3AA6106">
      <w:start w:val="1"/>
      <w:numFmt w:val="bullet"/>
      <w:lvlText w:val=""/>
      <w:lvlJc w:val="left"/>
      <w:pPr>
        <w:ind w:left="1080" w:hanging="360"/>
      </w:pPr>
      <w:rPr>
        <w:rFonts w:ascii="Symbol" w:hAnsi="Symbol"/>
      </w:rPr>
    </w:lvl>
    <w:lvl w:ilvl="2" w:tplc="A9C8ECFC">
      <w:start w:val="1"/>
      <w:numFmt w:val="bullet"/>
      <w:lvlText w:val=""/>
      <w:lvlJc w:val="left"/>
      <w:pPr>
        <w:ind w:left="1080" w:hanging="360"/>
      </w:pPr>
      <w:rPr>
        <w:rFonts w:ascii="Symbol" w:hAnsi="Symbol"/>
      </w:rPr>
    </w:lvl>
    <w:lvl w:ilvl="3" w:tplc="1B4A2DEC">
      <w:start w:val="1"/>
      <w:numFmt w:val="bullet"/>
      <w:lvlText w:val=""/>
      <w:lvlJc w:val="left"/>
      <w:pPr>
        <w:ind w:left="1080" w:hanging="360"/>
      </w:pPr>
      <w:rPr>
        <w:rFonts w:ascii="Symbol" w:hAnsi="Symbol"/>
      </w:rPr>
    </w:lvl>
    <w:lvl w:ilvl="4" w:tplc="43F8F210">
      <w:start w:val="1"/>
      <w:numFmt w:val="bullet"/>
      <w:lvlText w:val=""/>
      <w:lvlJc w:val="left"/>
      <w:pPr>
        <w:ind w:left="1080" w:hanging="360"/>
      </w:pPr>
      <w:rPr>
        <w:rFonts w:ascii="Symbol" w:hAnsi="Symbol"/>
      </w:rPr>
    </w:lvl>
    <w:lvl w:ilvl="5" w:tplc="16BC986C">
      <w:start w:val="1"/>
      <w:numFmt w:val="bullet"/>
      <w:lvlText w:val=""/>
      <w:lvlJc w:val="left"/>
      <w:pPr>
        <w:ind w:left="1080" w:hanging="360"/>
      </w:pPr>
      <w:rPr>
        <w:rFonts w:ascii="Symbol" w:hAnsi="Symbol"/>
      </w:rPr>
    </w:lvl>
    <w:lvl w:ilvl="6" w:tplc="E6642888">
      <w:start w:val="1"/>
      <w:numFmt w:val="bullet"/>
      <w:lvlText w:val=""/>
      <w:lvlJc w:val="left"/>
      <w:pPr>
        <w:ind w:left="1080" w:hanging="360"/>
      </w:pPr>
      <w:rPr>
        <w:rFonts w:ascii="Symbol" w:hAnsi="Symbol"/>
      </w:rPr>
    </w:lvl>
    <w:lvl w:ilvl="7" w:tplc="4E98999C">
      <w:start w:val="1"/>
      <w:numFmt w:val="bullet"/>
      <w:lvlText w:val=""/>
      <w:lvlJc w:val="left"/>
      <w:pPr>
        <w:ind w:left="1080" w:hanging="360"/>
      </w:pPr>
      <w:rPr>
        <w:rFonts w:ascii="Symbol" w:hAnsi="Symbol"/>
      </w:rPr>
    </w:lvl>
    <w:lvl w:ilvl="8" w:tplc="886E7042">
      <w:start w:val="1"/>
      <w:numFmt w:val="bullet"/>
      <w:lvlText w:val=""/>
      <w:lvlJc w:val="left"/>
      <w:pPr>
        <w:ind w:left="1080" w:hanging="360"/>
      </w:pPr>
      <w:rPr>
        <w:rFonts w:ascii="Symbol" w:hAnsi="Symbol"/>
      </w:rPr>
    </w:lvl>
  </w:abstractNum>
  <w:abstractNum w:abstractNumId="8" w15:restartNumberingAfterBreak="0">
    <w:nsid w:val="302E1202"/>
    <w:multiLevelType w:val="hybridMultilevel"/>
    <w:tmpl w:val="237E11E4"/>
    <w:lvl w:ilvl="0" w:tplc="C272196A">
      <w:start w:val="1"/>
      <w:numFmt w:val="decimal"/>
      <w:lvlText w:val="%1."/>
      <w:lvlJc w:val="left"/>
      <w:pPr>
        <w:ind w:left="1020" w:hanging="360"/>
      </w:pPr>
    </w:lvl>
    <w:lvl w:ilvl="1" w:tplc="50E6D8E8">
      <w:start w:val="1"/>
      <w:numFmt w:val="decimal"/>
      <w:lvlText w:val="%2."/>
      <w:lvlJc w:val="left"/>
      <w:pPr>
        <w:ind w:left="1020" w:hanging="360"/>
      </w:pPr>
    </w:lvl>
    <w:lvl w:ilvl="2" w:tplc="D66A171E">
      <w:start w:val="1"/>
      <w:numFmt w:val="decimal"/>
      <w:lvlText w:val="%3."/>
      <w:lvlJc w:val="left"/>
      <w:pPr>
        <w:ind w:left="1020" w:hanging="360"/>
      </w:pPr>
    </w:lvl>
    <w:lvl w:ilvl="3" w:tplc="547A5164">
      <w:start w:val="1"/>
      <w:numFmt w:val="decimal"/>
      <w:lvlText w:val="%4."/>
      <w:lvlJc w:val="left"/>
      <w:pPr>
        <w:ind w:left="1020" w:hanging="360"/>
      </w:pPr>
    </w:lvl>
    <w:lvl w:ilvl="4" w:tplc="C4D231DE">
      <w:start w:val="1"/>
      <w:numFmt w:val="decimal"/>
      <w:lvlText w:val="%5."/>
      <w:lvlJc w:val="left"/>
      <w:pPr>
        <w:ind w:left="1020" w:hanging="360"/>
      </w:pPr>
    </w:lvl>
    <w:lvl w:ilvl="5" w:tplc="91804D52">
      <w:start w:val="1"/>
      <w:numFmt w:val="decimal"/>
      <w:lvlText w:val="%6."/>
      <w:lvlJc w:val="left"/>
      <w:pPr>
        <w:ind w:left="1020" w:hanging="360"/>
      </w:pPr>
    </w:lvl>
    <w:lvl w:ilvl="6" w:tplc="958ECB8C">
      <w:start w:val="1"/>
      <w:numFmt w:val="decimal"/>
      <w:lvlText w:val="%7."/>
      <w:lvlJc w:val="left"/>
      <w:pPr>
        <w:ind w:left="1020" w:hanging="360"/>
      </w:pPr>
    </w:lvl>
    <w:lvl w:ilvl="7" w:tplc="4A3E9F5E">
      <w:start w:val="1"/>
      <w:numFmt w:val="decimal"/>
      <w:lvlText w:val="%8."/>
      <w:lvlJc w:val="left"/>
      <w:pPr>
        <w:ind w:left="1020" w:hanging="360"/>
      </w:pPr>
    </w:lvl>
    <w:lvl w:ilvl="8" w:tplc="40B24A0A">
      <w:start w:val="1"/>
      <w:numFmt w:val="decimal"/>
      <w:lvlText w:val="%9."/>
      <w:lvlJc w:val="left"/>
      <w:pPr>
        <w:ind w:left="1020" w:hanging="360"/>
      </w:pPr>
    </w:lvl>
  </w:abstractNum>
  <w:abstractNum w:abstractNumId="9" w15:restartNumberingAfterBreak="0">
    <w:nsid w:val="32701EE2"/>
    <w:multiLevelType w:val="multilevel"/>
    <w:tmpl w:val="AEA8E29A"/>
    <w:lvl w:ilvl="0">
      <w:start w:val="15"/>
      <w:numFmt w:val="decimal"/>
      <w:lvlText w:val="Chapter %1"/>
      <w:lvlJc w:val="left"/>
      <w:pPr>
        <w:ind w:left="2268" w:hanging="2268"/>
      </w:pPr>
      <w:rPr>
        <w:rFonts w:asciiTheme="majorHAnsi" w:hAnsiTheme="majorHAnsi" w:hint="default"/>
        <w:color w:val="00966E" w:themeColor="accent2"/>
      </w:rPr>
    </w:lvl>
    <w:lvl w:ilvl="1">
      <w:start w:val="1"/>
      <w:numFmt w:val="decimal"/>
      <w:lvlText w:val="%1.%2"/>
      <w:lvlJc w:val="left"/>
      <w:pPr>
        <w:ind w:left="1134" w:hanging="1134"/>
      </w:pPr>
      <w:rPr>
        <w:rFonts w:hint="default"/>
        <w:color w:val="006E50" w:themeColor="accent1"/>
      </w:rPr>
    </w:lvl>
    <w:lvl w:ilvl="2">
      <w:start w:val="1"/>
      <w:numFmt w:val="decimal"/>
      <w:lvlText w:val="%1.%2.%3"/>
      <w:lvlJc w:val="left"/>
      <w:pPr>
        <w:ind w:left="1474" w:hanging="1474"/>
      </w:pPr>
      <w:rPr>
        <w:rFonts w:hint="default"/>
        <w:color w:val="00966E" w:themeColor="accent2"/>
      </w:rPr>
    </w:lvl>
    <w:lvl w:ilvl="3">
      <w:start w:val="1"/>
      <w:numFmt w:val="decimal"/>
      <w:lvlText w:val="%1.%2.%3.%4"/>
      <w:lvlJc w:val="left"/>
      <w:pPr>
        <w:ind w:left="1701" w:hanging="1701"/>
      </w:pPr>
      <w:rPr>
        <w:rFonts w:asciiTheme="majorHAnsi" w:hAnsiTheme="majorHAnsi" w:hint="default"/>
        <w:color w:val="006E50" w:themeColor="accent1"/>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6E50" w:themeColor="accent1"/>
        <w:vertAlign w:val="baseline"/>
      </w:rPr>
    </w:lvl>
    <w:lvl w:ilvl="6">
      <w:start w:val="1"/>
      <w:numFmt w:val="bullet"/>
      <w:lvlText w:val=""/>
      <w:lvlJc w:val="left"/>
      <w:pPr>
        <w:ind w:left="360" w:hanging="360"/>
      </w:pPr>
      <w:rPr>
        <w:rFonts w:ascii="Symbol" w:hAnsi="Symbol" w:hint="default"/>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abstractNum w:abstractNumId="10" w15:restartNumberingAfterBreak="0">
    <w:nsid w:val="3BD62E2F"/>
    <w:multiLevelType w:val="multilevel"/>
    <w:tmpl w:val="A10E02D2"/>
    <w:lvl w:ilvl="0">
      <w:start w:val="1"/>
      <w:numFmt w:val="bullet"/>
      <w:pStyle w:val="BodyBullet"/>
      <w:lvlText w:val=""/>
      <w:lvlJc w:val="left"/>
      <w:pPr>
        <w:ind w:left="170" w:hanging="170"/>
      </w:pPr>
      <w:rPr>
        <w:rFonts w:ascii="Symbol" w:hAnsi="Symbol" w:hint="default"/>
        <w:color w:val="auto"/>
      </w:rPr>
    </w:lvl>
    <w:lvl w:ilvl="1">
      <w:start w:val="1"/>
      <w:numFmt w:val="bullet"/>
      <w:pStyle w:val="BodyBulletNested1"/>
      <w:lvlText w:val=""/>
      <w:lvlJc w:val="left"/>
      <w:pPr>
        <w:ind w:left="567" w:hanging="227"/>
      </w:pPr>
      <w:rPr>
        <w:rFonts w:ascii="Wingdings" w:hAnsi="Wingdings" w:hint="default"/>
      </w:rPr>
    </w:lvl>
    <w:lvl w:ilvl="2">
      <w:start w:val="1"/>
      <w:numFmt w:val="bullet"/>
      <w:pStyle w:val="BodyBulletNested2"/>
      <w:lvlText w:val=""/>
      <w:lvlJc w:val="left"/>
      <w:pPr>
        <w:ind w:left="907" w:hanging="227"/>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88F5324"/>
    <w:multiLevelType w:val="multilevel"/>
    <w:tmpl w:val="7E3E964A"/>
    <w:lvl w:ilvl="0">
      <w:start w:val="10"/>
      <w:numFmt w:val="decimal"/>
      <w:lvlText w:val="Chapter %1"/>
      <w:lvlJc w:val="left"/>
      <w:pPr>
        <w:ind w:left="2268" w:hanging="2268"/>
      </w:pPr>
      <w:rPr>
        <w:rFonts w:asciiTheme="majorHAnsi" w:hAnsiTheme="majorHAnsi" w:hint="default"/>
        <w:color w:val="006E50" w:themeColor="accent1"/>
      </w:rPr>
    </w:lvl>
    <w:lvl w:ilvl="1">
      <w:start w:val="1"/>
      <w:numFmt w:val="decimal"/>
      <w:lvlText w:val="%1.%2"/>
      <w:lvlJc w:val="left"/>
      <w:pPr>
        <w:ind w:left="1134" w:hanging="1134"/>
      </w:pPr>
      <w:rPr>
        <w:rFonts w:hint="default"/>
        <w:color w:val="00966E" w:themeColor="accent2"/>
      </w:rPr>
    </w:lvl>
    <w:lvl w:ilvl="2">
      <w:start w:val="1"/>
      <w:numFmt w:val="decimal"/>
      <w:lvlText w:val="%1.%2.%3"/>
      <w:lvlJc w:val="left"/>
      <w:pPr>
        <w:ind w:left="1474" w:hanging="1474"/>
      </w:pPr>
      <w:rPr>
        <w:rFonts w:hint="default"/>
        <w:color w:val="006E50" w:themeColor="accent1"/>
      </w:rPr>
    </w:lvl>
    <w:lvl w:ilvl="3">
      <w:start w:val="1"/>
      <w:numFmt w:val="decimal"/>
      <w:lvlText w:val="%1.%2.%3.%4"/>
      <w:lvlJc w:val="left"/>
      <w:pPr>
        <w:ind w:left="1701" w:hanging="1701"/>
      </w:pPr>
      <w:rPr>
        <w:rFonts w:asciiTheme="majorHAnsi" w:hAnsiTheme="majorHAnsi" w:hint="default"/>
        <w:color w:val="00966E" w:themeColor="accent2"/>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966E" w:themeColor="accent2"/>
        <w:vertAlign w:val="baseline"/>
      </w:rPr>
    </w:lvl>
    <w:lvl w:ilvl="6">
      <w:start w:val="1"/>
      <w:numFmt w:val="bullet"/>
      <w:lvlText w:val=""/>
      <w:lvlJc w:val="left"/>
      <w:pPr>
        <w:ind w:left="360" w:hanging="360"/>
      </w:pPr>
      <w:rPr>
        <w:rFonts w:ascii="Symbol" w:hAnsi="Symbol" w:hint="default"/>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abstractNum w:abstractNumId="12" w15:restartNumberingAfterBreak="0">
    <w:nsid w:val="497D10EE"/>
    <w:multiLevelType w:val="multilevel"/>
    <w:tmpl w:val="2D906030"/>
    <w:lvl w:ilvl="0">
      <w:start w:val="1"/>
      <w:numFmt w:val="bullet"/>
      <w:pStyle w:val="Table-Bullet"/>
      <w:lvlText w:val=""/>
      <w:lvlJc w:val="left"/>
      <w:pPr>
        <w:ind w:left="340" w:hanging="283"/>
      </w:pPr>
      <w:rPr>
        <w:rFonts w:ascii="Symbol" w:hAnsi="Symbol" w:hint="default"/>
        <w:color w:val="71004B"/>
      </w:rPr>
    </w:lvl>
    <w:lvl w:ilvl="1">
      <w:start w:val="1"/>
      <w:numFmt w:val="bullet"/>
      <w:pStyle w:val="Table-Bullet2"/>
      <w:lvlText w:val="–"/>
      <w:lvlJc w:val="left"/>
      <w:pPr>
        <w:ind w:left="624" w:hanging="284"/>
      </w:pPr>
      <w:rPr>
        <w:rFonts w:ascii="Arial" w:hAnsi="Arial" w:hint="default"/>
        <w:color w:val="0D382B" w:themeColor="text2"/>
      </w:rPr>
    </w:lvl>
    <w:lvl w:ilvl="2">
      <w:start w:val="1"/>
      <w:numFmt w:val="bullet"/>
      <w:lvlText w:val="○"/>
      <w:lvlJc w:val="left"/>
      <w:pPr>
        <w:ind w:left="852" w:hanging="284"/>
      </w:pPr>
      <w:rPr>
        <w:rFonts w:ascii="Arial" w:hAnsi="Arial" w:hint="default"/>
        <w:color w:val="0D382B" w:themeColor="text2"/>
      </w:rPr>
    </w:lvl>
    <w:lvl w:ilvl="3">
      <w:start w:val="1"/>
      <w:numFmt w:val="bullet"/>
      <w:lvlText w:val=""/>
      <w:lvlJc w:val="left"/>
      <w:pPr>
        <w:ind w:left="1136" w:hanging="284"/>
      </w:pPr>
      <w:rPr>
        <w:rFonts w:ascii="Symbol" w:hAnsi="Symbol" w:hint="default"/>
        <w:color w:val="0D382B" w:themeColor="text2"/>
      </w:rPr>
    </w:lvl>
    <w:lvl w:ilvl="4">
      <w:start w:val="1"/>
      <w:numFmt w:val="bullet"/>
      <w:lvlText w:val="–"/>
      <w:lvlJc w:val="left"/>
      <w:pPr>
        <w:ind w:left="1420" w:hanging="284"/>
      </w:pPr>
      <w:rPr>
        <w:rFonts w:ascii="Arial" w:hAnsi="Arial" w:hint="default"/>
        <w:color w:val="0D382B" w:themeColor="text2"/>
      </w:rPr>
    </w:lvl>
    <w:lvl w:ilvl="5">
      <w:start w:val="1"/>
      <w:numFmt w:val="none"/>
      <w:lvlText w:val=""/>
      <w:lvlJc w:val="left"/>
      <w:pPr>
        <w:ind w:left="1704" w:hanging="284"/>
      </w:pPr>
      <w:rPr>
        <w:rFonts w:hint="default"/>
        <w:color w:val="0D382B" w:themeColor="text2"/>
      </w:rPr>
    </w:lvl>
    <w:lvl w:ilvl="6">
      <w:start w:val="1"/>
      <w:numFmt w:val="none"/>
      <w:lvlText w:val=""/>
      <w:lvlJc w:val="left"/>
      <w:pPr>
        <w:ind w:left="1988" w:hanging="284"/>
      </w:pPr>
      <w:rPr>
        <w:rFonts w:hint="default"/>
        <w:color w:val="0D382B" w:themeColor="text2"/>
      </w:rPr>
    </w:lvl>
    <w:lvl w:ilvl="7">
      <w:start w:val="1"/>
      <w:numFmt w:val="none"/>
      <w:lvlText w:val=""/>
      <w:lvlJc w:val="left"/>
      <w:pPr>
        <w:ind w:left="2272" w:hanging="284"/>
      </w:pPr>
      <w:rPr>
        <w:rFonts w:hint="default"/>
        <w:color w:val="0D382B" w:themeColor="text2"/>
      </w:rPr>
    </w:lvl>
    <w:lvl w:ilvl="8">
      <w:start w:val="1"/>
      <w:numFmt w:val="none"/>
      <w:lvlText w:val=""/>
      <w:lvlJc w:val="left"/>
      <w:pPr>
        <w:ind w:left="2556" w:hanging="284"/>
      </w:pPr>
      <w:rPr>
        <w:rFonts w:hint="default"/>
        <w:color w:val="0D382B" w:themeColor="text2"/>
      </w:rPr>
    </w:lvl>
  </w:abstractNum>
  <w:abstractNum w:abstractNumId="13" w15:restartNumberingAfterBreak="0">
    <w:nsid w:val="534D7807"/>
    <w:multiLevelType w:val="hybridMultilevel"/>
    <w:tmpl w:val="C4209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48126D6"/>
    <w:multiLevelType w:val="hybridMultilevel"/>
    <w:tmpl w:val="192ACEE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6"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8" w15:restartNumberingAfterBreak="0">
    <w:nsid w:val="75CF5E10"/>
    <w:multiLevelType w:val="multilevel"/>
    <w:tmpl w:val="F2A8D724"/>
    <w:lvl w:ilvl="0">
      <w:start w:val="9"/>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9"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850678572">
    <w:abstractNumId w:val="17"/>
  </w:num>
  <w:num w:numId="2" w16cid:durableId="1979873677">
    <w:abstractNumId w:val="18"/>
  </w:num>
  <w:num w:numId="3" w16cid:durableId="251282479">
    <w:abstractNumId w:val="19"/>
  </w:num>
  <w:num w:numId="4" w16cid:durableId="1242132034">
    <w:abstractNumId w:val="4"/>
  </w:num>
  <w:num w:numId="5" w16cid:durableId="748886724">
    <w:abstractNumId w:val="2"/>
  </w:num>
  <w:num w:numId="6" w16cid:durableId="203831787">
    <w:abstractNumId w:val="1"/>
  </w:num>
  <w:num w:numId="7" w16cid:durableId="586813770">
    <w:abstractNumId w:val="0"/>
  </w:num>
  <w:num w:numId="8" w16cid:durableId="1445494468">
    <w:abstractNumId w:val="3"/>
  </w:num>
  <w:num w:numId="9" w16cid:durableId="1103186158">
    <w:abstractNumId w:val="15"/>
  </w:num>
  <w:num w:numId="10" w16cid:durableId="290210083">
    <w:abstractNumId w:val="16"/>
  </w:num>
  <w:num w:numId="11" w16cid:durableId="1217667448">
    <w:abstractNumId w:val="12"/>
  </w:num>
  <w:num w:numId="12" w16cid:durableId="107162552">
    <w:abstractNumId w:val="7"/>
  </w:num>
  <w:num w:numId="13" w16cid:durableId="1388604801">
    <w:abstractNumId w:val="11"/>
  </w:num>
  <w:num w:numId="14" w16cid:durableId="1217165107">
    <w:abstractNumId w:val="10"/>
  </w:num>
  <w:num w:numId="15" w16cid:durableId="1694304774">
    <w:abstractNumId w:val="8"/>
  </w:num>
  <w:num w:numId="16" w16cid:durableId="848249527">
    <w:abstractNumId w:val="18"/>
    <w:lvlOverride w:ilvl="0">
      <w:lvl w:ilvl="0">
        <w:start w:val="9"/>
        <w:numFmt w:val="decimal"/>
        <w:pStyle w:val="Heading1"/>
        <w:lvlText w:val="Chapter %1"/>
        <w:lvlJc w:val="left"/>
        <w:pPr>
          <w:ind w:left="2268" w:hanging="2268"/>
        </w:pPr>
        <w:rPr>
          <w:rFonts w:asciiTheme="majorHAnsi" w:hAnsiTheme="majorHAnsi" w:hint="default"/>
          <w:color w:val="00966E" w:themeColor="accent2"/>
        </w:rPr>
      </w:lvl>
    </w:lvlOverride>
    <w:lvlOverride w:ilvl="1">
      <w:lvl w:ilvl="1">
        <w:start w:val="1"/>
        <w:numFmt w:val="decimal"/>
        <w:pStyle w:val="Heading2"/>
        <w:lvlText w:val="%1.%2"/>
        <w:lvlJc w:val="left"/>
        <w:pPr>
          <w:ind w:left="1134" w:hanging="1134"/>
        </w:pPr>
        <w:rPr>
          <w:rFonts w:hint="default"/>
          <w:color w:val="006E50" w:themeColor="accent1"/>
        </w:rPr>
      </w:lvl>
    </w:lvlOverride>
    <w:lvlOverride w:ilvl="2">
      <w:lvl w:ilvl="2">
        <w:start w:val="1"/>
        <w:numFmt w:val="decimal"/>
        <w:pStyle w:val="Heading3"/>
        <w:lvlText w:val="%1.%2.%3"/>
        <w:lvlJc w:val="left"/>
        <w:pPr>
          <w:ind w:left="1474" w:hanging="1474"/>
        </w:pPr>
        <w:rPr>
          <w:rFonts w:hint="default"/>
          <w:color w:val="00966E" w:themeColor="accent2"/>
        </w:rPr>
      </w:lvl>
    </w:lvlOverride>
    <w:lvlOverride w:ilvl="3">
      <w:lvl w:ilvl="3">
        <w:start w:val="1"/>
        <w:numFmt w:val="decimal"/>
        <w:pStyle w:val="Heading4"/>
        <w:lvlText w:val="%1.%2.%3.%4"/>
        <w:lvlJc w:val="left"/>
        <w:pPr>
          <w:ind w:left="1701" w:hanging="1701"/>
        </w:pPr>
        <w:rPr>
          <w:rFonts w:asciiTheme="majorHAnsi" w:hAnsiTheme="majorHAnsi" w:hint="default"/>
          <w:color w:val="006E50" w:themeColor="accent1"/>
          <w:sz w:val="28"/>
        </w:rPr>
      </w:lvl>
    </w:lvlOverride>
    <w:lvlOverride w:ilvl="4">
      <w:lvl w:ilvl="4">
        <w:start w:val="1"/>
        <w:numFmt w:val="decimal"/>
        <w:pStyle w:val="Heading5"/>
        <w:lvlText w:val="%1.%2.%3.%4.%5"/>
        <w:lvlJc w:val="left"/>
        <w:pPr>
          <w:ind w:left="2041" w:hanging="2041"/>
        </w:pPr>
        <w:rPr>
          <w:rFonts w:asciiTheme="majorHAnsi" w:hAnsiTheme="majorHAnsi" w:hint="default"/>
          <w:color w:val="006E50" w:themeColor="accent1"/>
        </w:rPr>
      </w:lvl>
    </w:lvlOverride>
    <w:lvlOverride w:ilvl="5">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Override>
    <w:lvlOverride w:ilvl="6">
      <w:lvl w:ilvl="6">
        <w:start w:val="1"/>
        <w:numFmt w:val="decimal"/>
        <w:pStyle w:val="BodyNumbering1"/>
        <w:lvlText w:val="%7"/>
        <w:lvlJc w:val="left"/>
        <w:pPr>
          <w:ind w:left="340" w:hanging="340"/>
        </w:pPr>
        <w:rPr>
          <w:rFonts w:hint="default"/>
          <w:color w:val="auto"/>
        </w:rPr>
      </w:lvl>
    </w:lvlOverride>
    <w:lvlOverride w:ilvl="7">
      <w:lvl w:ilvl="7">
        <w:start w:val="1"/>
        <w:numFmt w:val="lowerLetter"/>
        <w:pStyle w:val="BodyNumbering2"/>
        <w:lvlText w:val="%8"/>
        <w:lvlJc w:val="left"/>
        <w:pPr>
          <w:ind w:left="680" w:hanging="340"/>
        </w:pPr>
        <w:rPr>
          <w:rFonts w:hint="default"/>
          <w:color w:val="auto"/>
        </w:rPr>
      </w:lvl>
    </w:lvlOverride>
    <w:lvlOverride w:ilvl="8">
      <w:lvl w:ilvl="8">
        <w:start w:val="1"/>
        <w:numFmt w:val="lowerRoman"/>
        <w:pStyle w:val="BodyNumbering3"/>
        <w:lvlText w:val="%9"/>
        <w:lvlJc w:val="right"/>
        <w:pPr>
          <w:ind w:left="1021" w:hanging="341"/>
        </w:pPr>
        <w:rPr>
          <w:rFonts w:hint="default"/>
          <w:color w:val="auto"/>
        </w:rPr>
      </w:lvl>
    </w:lvlOverride>
  </w:num>
  <w:num w:numId="17" w16cid:durableId="810295730">
    <w:abstractNumId w:val="13"/>
  </w:num>
  <w:num w:numId="18" w16cid:durableId="502403571">
    <w:abstractNumId w:val="14"/>
  </w:num>
  <w:num w:numId="19" w16cid:durableId="1368792379">
    <w:abstractNumId w:val="5"/>
  </w:num>
  <w:num w:numId="20" w16cid:durableId="1564412345">
    <w:abstractNumId w:val="6"/>
  </w:num>
  <w:num w:numId="21" w16cid:durableId="156428980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0"/>
  <w:defaultTabStop w:val="720"/>
  <w:defaultTableStyle w:val="MainTableStyle1"/>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142A"/>
    <w:rsid w:val="000019F3"/>
    <w:rsid w:val="00002449"/>
    <w:rsid w:val="00002A1F"/>
    <w:rsid w:val="00002B5C"/>
    <w:rsid w:val="00003622"/>
    <w:rsid w:val="00003779"/>
    <w:rsid w:val="000037BF"/>
    <w:rsid w:val="00003AC5"/>
    <w:rsid w:val="000046FE"/>
    <w:rsid w:val="00004821"/>
    <w:rsid w:val="00005A58"/>
    <w:rsid w:val="00005F0D"/>
    <w:rsid w:val="00007C0A"/>
    <w:rsid w:val="00010C42"/>
    <w:rsid w:val="0001294E"/>
    <w:rsid w:val="00012BED"/>
    <w:rsid w:val="00012E3C"/>
    <w:rsid w:val="00013C24"/>
    <w:rsid w:val="00014A01"/>
    <w:rsid w:val="0001515A"/>
    <w:rsid w:val="000157A5"/>
    <w:rsid w:val="00016C49"/>
    <w:rsid w:val="00016F19"/>
    <w:rsid w:val="00017047"/>
    <w:rsid w:val="000171F5"/>
    <w:rsid w:val="0001749B"/>
    <w:rsid w:val="00020027"/>
    <w:rsid w:val="000207CF"/>
    <w:rsid w:val="00020AC8"/>
    <w:rsid w:val="00021528"/>
    <w:rsid w:val="00021713"/>
    <w:rsid w:val="00021CEC"/>
    <w:rsid w:val="00022EDE"/>
    <w:rsid w:val="00022F6D"/>
    <w:rsid w:val="00023701"/>
    <w:rsid w:val="00023787"/>
    <w:rsid w:val="0002398A"/>
    <w:rsid w:val="00023B79"/>
    <w:rsid w:val="00023F73"/>
    <w:rsid w:val="00025274"/>
    <w:rsid w:val="00025963"/>
    <w:rsid w:val="00025A05"/>
    <w:rsid w:val="000267B3"/>
    <w:rsid w:val="000267FC"/>
    <w:rsid w:val="00026E8D"/>
    <w:rsid w:val="000271C5"/>
    <w:rsid w:val="0002723B"/>
    <w:rsid w:val="000277F9"/>
    <w:rsid w:val="00027A10"/>
    <w:rsid w:val="00027AFC"/>
    <w:rsid w:val="00027C6A"/>
    <w:rsid w:val="00030198"/>
    <w:rsid w:val="000303C6"/>
    <w:rsid w:val="0003047D"/>
    <w:rsid w:val="00031472"/>
    <w:rsid w:val="00031674"/>
    <w:rsid w:val="00031736"/>
    <w:rsid w:val="000319DF"/>
    <w:rsid w:val="0003261D"/>
    <w:rsid w:val="0003366B"/>
    <w:rsid w:val="000338AA"/>
    <w:rsid w:val="00035088"/>
    <w:rsid w:val="0003643A"/>
    <w:rsid w:val="00036C14"/>
    <w:rsid w:val="00037B36"/>
    <w:rsid w:val="00037D07"/>
    <w:rsid w:val="0004008D"/>
    <w:rsid w:val="0004094D"/>
    <w:rsid w:val="0004099A"/>
    <w:rsid w:val="000429BD"/>
    <w:rsid w:val="000432F4"/>
    <w:rsid w:val="00043827"/>
    <w:rsid w:val="00043F51"/>
    <w:rsid w:val="00044695"/>
    <w:rsid w:val="000447F6"/>
    <w:rsid w:val="0004485C"/>
    <w:rsid w:val="000448B8"/>
    <w:rsid w:val="00044AF5"/>
    <w:rsid w:val="00044EDB"/>
    <w:rsid w:val="000456FC"/>
    <w:rsid w:val="00045AAF"/>
    <w:rsid w:val="00045C28"/>
    <w:rsid w:val="00045E43"/>
    <w:rsid w:val="00045EB4"/>
    <w:rsid w:val="00046107"/>
    <w:rsid w:val="00046F6F"/>
    <w:rsid w:val="00047765"/>
    <w:rsid w:val="0004776D"/>
    <w:rsid w:val="00047AC8"/>
    <w:rsid w:val="00047F4F"/>
    <w:rsid w:val="00050070"/>
    <w:rsid w:val="00050676"/>
    <w:rsid w:val="00050896"/>
    <w:rsid w:val="000508E9"/>
    <w:rsid w:val="00050A90"/>
    <w:rsid w:val="00050AF0"/>
    <w:rsid w:val="00050FB7"/>
    <w:rsid w:val="00050FF4"/>
    <w:rsid w:val="000513EF"/>
    <w:rsid w:val="00051D9B"/>
    <w:rsid w:val="000521B1"/>
    <w:rsid w:val="00052BDA"/>
    <w:rsid w:val="00052ED8"/>
    <w:rsid w:val="000530CD"/>
    <w:rsid w:val="000532A7"/>
    <w:rsid w:val="000532B4"/>
    <w:rsid w:val="000539B6"/>
    <w:rsid w:val="00053ED4"/>
    <w:rsid w:val="00054102"/>
    <w:rsid w:val="000541B4"/>
    <w:rsid w:val="000546F7"/>
    <w:rsid w:val="00054A58"/>
    <w:rsid w:val="000554DC"/>
    <w:rsid w:val="0005632D"/>
    <w:rsid w:val="000573F9"/>
    <w:rsid w:val="00057905"/>
    <w:rsid w:val="00057E42"/>
    <w:rsid w:val="00060629"/>
    <w:rsid w:val="00060706"/>
    <w:rsid w:val="00060E99"/>
    <w:rsid w:val="000610AF"/>
    <w:rsid w:val="000612DF"/>
    <w:rsid w:val="000612F1"/>
    <w:rsid w:val="0006220F"/>
    <w:rsid w:val="00063575"/>
    <w:rsid w:val="00063833"/>
    <w:rsid w:val="000639E5"/>
    <w:rsid w:val="00063A04"/>
    <w:rsid w:val="00063EED"/>
    <w:rsid w:val="000640D8"/>
    <w:rsid w:val="0006459A"/>
    <w:rsid w:val="00064639"/>
    <w:rsid w:val="00064AB8"/>
    <w:rsid w:val="000653C7"/>
    <w:rsid w:val="00065411"/>
    <w:rsid w:val="00065452"/>
    <w:rsid w:val="00065604"/>
    <w:rsid w:val="00065800"/>
    <w:rsid w:val="00066D6A"/>
    <w:rsid w:val="00066E35"/>
    <w:rsid w:val="000674F2"/>
    <w:rsid w:val="00067509"/>
    <w:rsid w:val="000675EA"/>
    <w:rsid w:val="000676D1"/>
    <w:rsid w:val="00070A2B"/>
    <w:rsid w:val="00070D46"/>
    <w:rsid w:val="0007179A"/>
    <w:rsid w:val="00071A9A"/>
    <w:rsid w:val="0007207A"/>
    <w:rsid w:val="000721F3"/>
    <w:rsid w:val="000722DC"/>
    <w:rsid w:val="00073DCD"/>
    <w:rsid w:val="00074441"/>
    <w:rsid w:val="00074FB4"/>
    <w:rsid w:val="00075157"/>
    <w:rsid w:val="000754CE"/>
    <w:rsid w:val="0007561D"/>
    <w:rsid w:val="0007591C"/>
    <w:rsid w:val="0007669C"/>
    <w:rsid w:val="00076978"/>
    <w:rsid w:val="00076AC9"/>
    <w:rsid w:val="00077738"/>
    <w:rsid w:val="00077842"/>
    <w:rsid w:val="00080123"/>
    <w:rsid w:val="000801AC"/>
    <w:rsid w:val="000802AC"/>
    <w:rsid w:val="0008096C"/>
    <w:rsid w:val="000809F8"/>
    <w:rsid w:val="000810F1"/>
    <w:rsid w:val="00081259"/>
    <w:rsid w:val="0008153E"/>
    <w:rsid w:val="00081694"/>
    <w:rsid w:val="00081ED6"/>
    <w:rsid w:val="00082177"/>
    <w:rsid w:val="00082467"/>
    <w:rsid w:val="0008250D"/>
    <w:rsid w:val="00082E98"/>
    <w:rsid w:val="00083077"/>
    <w:rsid w:val="00084BE9"/>
    <w:rsid w:val="00084CDB"/>
    <w:rsid w:val="0008580B"/>
    <w:rsid w:val="00085E33"/>
    <w:rsid w:val="00085FB0"/>
    <w:rsid w:val="00086335"/>
    <w:rsid w:val="0008668D"/>
    <w:rsid w:val="0008730B"/>
    <w:rsid w:val="00087408"/>
    <w:rsid w:val="0008763B"/>
    <w:rsid w:val="0009039B"/>
    <w:rsid w:val="000906C2"/>
    <w:rsid w:val="00090AA3"/>
    <w:rsid w:val="00090C29"/>
    <w:rsid w:val="00090F72"/>
    <w:rsid w:val="00091958"/>
    <w:rsid w:val="00091AF5"/>
    <w:rsid w:val="00091DD5"/>
    <w:rsid w:val="00091E1A"/>
    <w:rsid w:val="000922B8"/>
    <w:rsid w:val="000925DA"/>
    <w:rsid w:val="00092C0D"/>
    <w:rsid w:val="00092E0C"/>
    <w:rsid w:val="00093082"/>
    <w:rsid w:val="0009333E"/>
    <w:rsid w:val="000934F7"/>
    <w:rsid w:val="00093B8C"/>
    <w:rsid w:val="00094302"/>
    <w:rsid w:val="000947B9"/>
    <w:rsid w:val="0009502D"/>
    <w:rsid w:val="0009553C"/>
    <w:rsid w:val="00095E7F"/>
    <w:rsid w:val="00095FA3"/>
    <w:rsid w:val="00096090"/>
    <w:rsid w:val="000966F7"/>
    <w:rsid w:val="00096E71"/>
    <w:rsid w:val="0009711D"/>
    <w:rsid w:val="00097721"/>
    <w:rsid w:val="00097BA5"/>
    <w:rsid w:val="00097BAA"/>
    <w:rsid w:val="00097C4D"/>
    <w:rsid w:val="000A0D48"/>
    <w:rsid w:val="000A1150"/>
    <w:rsid w:val="000A1F9D"/>
    <w:rsid w:val="000A2257"/>
    <w:rsid w:val="000A247E"/>
    <w:rsid w:val="000A2DFD"/>
    <w:rsid w:val="000A3290"/>
    <w:rsid w:val="000A3389"/>
    <w:rsid w:val="000A3FB9"/>
    <w:rsid w:val="000A4DFB"/>
    <w:rsid w:val="000A4EE4"/>
    <w:rsid w:val="000A509E"/>
    <w:rsid w:val="000A554C"/>
    <w:rsid w:val="000A5577"/>
    <w:rsid w:val="000A5724"/>
    <w:rsid w:val="000A5911"/>
    <w:rsid w:val="000A5951"/>
    <w:rsid w:val="000A5F43"/>
    <w:rsid w:val="000A661C"/>
    <w:rsid w:val="000A6945"/>
    <w:rsid w:val="000A6AE6"/>
    <w:rsid w:val="000A6E17"/>
    <w:rsid w:val="000A7421"/>
    <w:rsid w:val="000A7797"/>
    <w:rsid w:val="000B066C"/>
    <w:rsid w:val="000B095C"/>
    <w:rsid w:val="000B09AF"/>
    <w:rsid w:val="000B196D"/>
    <w:rsid w:val="000B279C"/>
    <w:rsid w:val="000B289E"/>
    <w:rsid w:val="000B2C44"/>
    <w:rsid w:val="000B391D"/>
    <w:rsid w:val="000B4ACB"/>
    <w:rsid w:val="000B583C"/>
    <w:rsid w:val="000B585C"/>
    <w:rsid w:val="000B5A03"/>
    <w:rsid w:val="000B5B9F"/>
    <w:rsid w:val="000B5C96"/>
    <w:rsid w:val="000B5D48"/>
    <w:rsid w:val="000B5E84"/>
    <w:rsid w:val="000B639A"/>
    <w:rsid w:val="000B7555"/>
    <w:rsid w:val="000B7D86"/>
    <w:rsid w:val="000B7D8A"/>
    <w:rsid w:val="000C0031"/>
    <w:rsid w:val="000C02A6"/>
    <w:rsid w:val="000C101B"/>
    <w:rsid w:val="000C161F"/>
    <w:rsid w:val="000C2020"/>
    <w:rsid w:val="000C2DBD"/>
    <w:rsid w:val="000C307A"/>
    <w:rsid w:val="000C39E7"/>
    <w:rsid w:val="000C3E7B"/>
    <w:rsid w:val="000C4409"/>
    <w:rsid w:val="000C512A"/>
    <w:rsid w:val="000C563B"/>
    <w:rsid w:val="000C573D"/>
    <w:rsid w:val="000C59DE"/>
    <w:rsid w:val="000C5AB3"/>
    <w:rsid w:val="000C61C6"/>
    <w:rsid w:val="000C63C5"/>
    <w:rsid w:val="000C6688"/>
    <w:rsid w:val="000C6BD4"/>
    <w:rsid w:val="000C6E1A"/>
    <w:rsid w:val="000C739C"/>
    <w:rsid w:val="000C7A90"/>
    <w:rsid w:val="000D033F"/>
    <w:rsid w:val="000D0400"/>
    <w:rsid w:val="000D14F2"/>
    <w:rsid w:val="000D16A5"/>
    <w:rsid w:val="000D1EB5"/>
    <w:rsid w:val="000D1F43"/>
    <w:rsid w:val="000D2202"/>
    <w:rsid w:val="000D255B"/>
    <w:rsid w:val="000D2C0C"/>
    <w:rsid w:val="000D2E9C"/>
    <w:rsid w:val="000D361C"/>
    <w:rsid w:val="000D3A6C"/>
    <w:rsid w:val="000D4CE8"/>
    <w:rsid w:val="000D5E03"/>
    <w:rsid w:val="000D623E"/>
    <w:rsid w:val="000D6329"/>
    <w:rsid w:val="000D6416"/>
    <w:rsid w:val="000D66BB"/>
    <w:rsid w:val="000D6FA1"/>
    <w:rsid w:val="000D76F8"/>
    <w:rsid w:val="000D7A29"/>
    <w:rsid w:val="000D7CAF"/>
    <w:rsid w:val="000D7F57"/>
    <w:rsid w:val="000E0829"/>
    <w:rsid w:val="000E0B71"/>
    <w:rsid w:val="000E0D55"/>
    <w:rsid w:val="000E0DC4"/>
    <w:rsid w:val="000E0F83"/>
    <w:rsid w:val="000E16CF"/>
    <w:rsid w:val="000E19B7"/>
    <w:rsid w:val="000E1DAB"/>
    <w:rsid w:val="000E1F0E"/>
    <w:rsid w:val="000E238B"/>
    <w:rsid w:val="000E245E"/>
    <w:rsid w:val="000E26D5"/>
    <w:rsid w:val="000E27CA"/>
    <w:rsid w:val="000E2E45"/>
    <w:rsid w:val="000E344E"/>
    <w:rsid w:val="000E3836"/>
    <w:rsid w:val="000E3B77"/>
    <w:rsid w:val="000E3F99"/>
    <w:rsid w:val="000E4A8F"/>
    <w:rsid w:val="000E583D"/>
    <w:rsid w:val="000E5B52"/>
    <w:rsid w:val="000E5D64"/>
    <w:rsid w:val="000E61AB"/>
    <w:rsid w:val="000E68FA"/>
    <w:rsid w:val="000E6B11"/>
    <w:rsid w:val="000E7F23"/>
    <w:rsid w:val="000E7F30"/>
    <w:rsid w:val="000F02F3"/>
    <w:rsid w:val="000F060A"/>
    <w:rsid w:val="000F0874"/>
    <w:rsid w:val="000F0A26"/>
    <w:rsid w:val="000F0CDA"/>
    <w:rsid w:val="000F1002"/>
    <w:rsid w:val="000F1088"/>
    <w:rsid w:val="000F2147"/>
    <w:rsid w:val="000F2552"/>
    <w:rsid w:val="000F27CC"/>
    <w:rsid w:val="000F27F9"/>
    <w:rsid w:val="000F2A6C"/>
    <w:rsid w:val="000F2DB0"/>
    <w:rsid w:val="000F3515"/>
    <w:rsid w:val="000F3D9C"/>
    <w:rsid w:val="000F3E55"/>
    <w:rsid w:val="000F42C0"/>
    <w:rsid w:val="000F43BE"/>
    <w:rsid w:val="000F44F5"/>
    <w:rsid w:val="000F4D00"/>
    <w:rsid w:val="000F4FBA"/>
    <w:rsid w:val="000F5477"/>
    <w:rsid w:val="000F54B2"/>
    <w:rsid w:val="000F5809"/>
    <w:rsid w:val="000F5CD8"/>
    <w:rsid w:val="000F5FD2"/>
    <w:rsid w:val="000F6123"/>
    <w:rsid w:val="000F65AF"/>
    <w:rsid w:val="000F6DBD"/>
    <w:rsid w:val="000F7486"/>
    <w:rsid w:val="000F78C2"/>
    <w:rsid w:val="000F7F88"/>
    <w:rsid w:val="0010026E"/>
    <w:rsid w:val="0010028F"/>
    <w:rsid w:val="00100E07"/>
    <w:rsid w:val="0010111B"/>
    <w:rsid w:val="001015DE"/>
    <w:rsid w:val="00101B2D"/>
    <w:rsid w:val="00101B92"/>
    <w:rsid w:val="00101E09"/>
    <w:rsid w:val="001020F8"/>
    <w:rsid w:val="001028DC"/>
    <w:rsid w:val="00102EDE"/>
    <w:rsid w:val="001030DC"/>
    <w:rsid w:val="001032DF"/>
    <w:rsid w:val="00103580"/>
    <w:rsid w:val="00103A4A"/>
    <w:rsid w:val="001040A5"/>
    <w:rsid w:val="00104112"/>
    <w:rsid w:val="00104202"/>
    <w:rsid w:val="00104F9A"/>
    <w:rsid w:val="00105DAC"/>
    <w:rsid w:val="00105EA6"/>
    <w:rsid w:val="00105ECD"/>
    <w:rsid w:val="00106072"/>
    <w:rsid w:val="0010653E"/>
    <w:rsid w:val="0010696E"/>
    <w:rsid w:val="00106F04"/>
    <w:rsid w:val="00106FDA"/>
    <w:rsid w:val="001071C7"/>
    <w:rsid w:val="001071CC"/>
    <w:rsid w:val="0010733C"/>
    <w:rsid w:val="001073BD"/>
    <w:rsid w:val="00107432"/>
    <w:rsid w:val="001074AC"/>
    <w:rsid w:val="001078E8"/>
    <w:rsid w:val="001111F0"/>
    <w:rsid w:val="001114D2"/>
    <w:rsid w:val="00111908"/>
    <w:rsid w:val="00111E33"/>
    <w:rsid w:val="00111EAA"/>
    <w:rsid w:val="00112027"/>
    <w:rsid w:val="00112E23"/>
    <w:rsid w:val="001130DB"/>
    <w:rsid w:val="001133AA"/>
    <w:rsid w:val="00114D74"/>
    <w:rsid w:val="00114DD9"/>
    <w:rsid w:val="001152EA"/>
    <w:rsid w:val="001154C7"/>
    <w:rsid w:val="001155C5"/>
    <w:rsid w:val="00115682"/>
    <w:rsid w:val="0011570F"/>
    <w:rsid w:val="00116545"/>
    <w:rsid w:val="00116DDF"/>
    <w:rsid w:val="00116FDD"/>
    <w:rsid w:val="00117611"/>
    <w:rsid w:val="0011788A"/>
    <w:rsid w:val="00117B0A"/>
    <w:rsid w:val="00120813"/>
    <w:rsid w:val="00120B43"/>
    <w:rsid w:val="00120DF1"/>
    <w:rsid w:val="00121E08"/>
    <w:rsid w:val="00122215"/>
    <w:rsid w:val="0012257F"/>
    <w:rsid w:val="001226E4"/>
    <w:rsid w:val="00122DF6"/>
    <w:rsid w:val="00122FCC"/>
    <w:rsid w:val="00123016"/>
    <w:rsid w:val="00123162"/>
    <w:rsid w:val="001234E9"/>
    <w:rsid w:val="0012499F"/>
    <w:rsid w:val="00124A1C"/>
    <w:rsid w:val="00124E0A"/>
    <w:rsid w:val="00124E44"/>
    <w:rsid w:val="00125117"/>
    <w:rsid w:val="00125707"/>
    <w:rsid w:val="00126DCD"/>
    <w:rsid w:val="0012720C"/>
    <w:rsid w:val="001276C2"/>
    <w:rsid w:val="001276C9"/>
    <w:rsid w:val="0012791D"/>
    <w:rsid w:val="0013013A"/>
    <w:rsid w:val="00130DB9"/>
    <w:rsid w:val="00131B19"/>
    <w:rsid w:val="001320D7"/>
    <w:rsid w:val="0013218F"/>
    <w:rsid w:val="00132273"/>
    <w:rsid w:val="00132BFA"/>
    <w:rsid w:val="001331C9"/>
    <w:rsid w:val="001339E3"/>
    <w:rsid w:val="001341DB"/>
    <w:rsid w:val="00134213"/>
    <w:rsid w:val="0013446F"/>
    <w:rsid w:val="00134616"/>
    <w:rsid w:val="001351E3"/>
    <w:rsid w:val="001355C1"/>
    <w:rsid w:val="00135CD3"/>
    <w:rsid w:val="001367C4"/>
    <w:rsid w:val="00136BC6"/>
    <w:rsid w:val="00137280"/>
    <w:rsid w:val="0013794A"/>
    <w:rsid w:val="001403B8"/>
    <w:rsid w:val="001407BB"/>
    <w:rsid w:val="00140990"/>
    <w:rsid w:val="00140F47"/>
    <w:rsid w:val="001410E9"/>
    <w:rsid w:val="00141296"/>
    <w:rsid w:val="00141955"/>
    <w:rsid w:val="00141A90"/>
    <w:rsid w:val="00141DF0"/>
    <w:rsid w:val="00141FC0"/>
    <w:rsid w:val="001421D2"/>
    <w:rsid w:val="00142291"/>
    <w:rsid w:val="00142674"/>
    <w:rsid w:val="001432E2"/>
    <w:rsid w:val="00143374"/>
    <w:rsid w:val="001435D0"/>
    <w:rsid w:val="0014396A"/>
    <w:rsid w:val="001446D9"/>
    <w:rsid w:val="00144BBA"/>
    <w:rsid w:val="001451A3"/>
    <w:rsid w:val="00145593"/>
    <w:rsid w:val="00146231"/>
    <w:rsid w:val="001463EE"/>
    <w:rsid w:val="00146BEF"/>
    <w:rsid w:val="001472CB"/>
    <w:rsid w:val="001475E6"/>
    <w:rsid w:val="001478BF"/>
    <w:rsid w:val="00147E56"/>
    <w:rsid w:val="001500F8"/>
    <w:rsid w:val="00150319"/>
    <w:rsid w:val="00150CB5"/>
    <w:rsid w:val="00150F46"/>
    <w:rsid w:val="00151703"/>
    <w:rsid w:val="00151B17"/>
    <w:rsid w:val="00151D73"/>
    <w:rsid w:val="00151F87"/>
    <w:rsid w:val="00152DD9"/>
    <w:rsid w:val="00152E42"/>
    <w:rsid w:val="00153155"/>
    <w:rsid w:val="00153351"/>
    <w:rsid w:val="00153CF5"/>
    <w:rsid w:val="0015428E"/>
    <w:rsid w:val="001548AE"/>
    <w:rsid w:val="00154D7C"/>
    <w:rsid w:val="00154EF6"/>
    <w:rsid w:val="001555A6"/>
    <w:rsid w:val="00155680"/>
    <w:rsid w:val="001562F5"/>
    <w:rsid w:val="001563E4"/>
    <w:rsid w:val="00156892"/>
    <w:rsid w:val="00157068"/>
    <w:rsid w:val="001574D4"/>
    <w:rsid w:val="001578FB"/>
    <w:rsid w:val="00157D77"/>
    <w:rsid w:val="00157ECB"/>
    <w:rsid w:val="00160FEF"/>
    <w:rsid w:val="00161492"/>
    <w:rsid w:val="001618C4"/>
    <w:rsid w:val="00161936"/>
    <w:rsid w:val="0016224B"/>
    <w:rsid w:val="00162C67"/>
    <w:rsid w:val="00163A16"/>
    <w:rsid w:val="00163CED"/>
    <w:rsid w:val="00164398"/>
    <w:rsid w:val="00164702"/>
    <w:rsid w:val="00165696"/>
    <w:rsid w:val="001658D6"/>
    <w:rsid w:val="001668AB"/>
    <w:rsid w:val="00166D8D"/>
    <w:rsid w:val="00170155"/>
    <w:rsid w:val="00172168"/>
    <w:rsid w:val="001727FB"/>
    <w:rsid w:val="00172886"/>
    <w:rsid w:val="00172BAF"/>
    <w:rsid w:val="00172F09"/>
    <w:rsid w:val="001732BF"/>
    <w:rsid w:val="00173811"/>
    <w:rsid w:val="00173ED7"/>
    <w:rsid w:val="00174663"/>
    <w:rsid w:val="001749F4"/>
    <w:rsid w:val="00174C76"/>
    <w:rsid w:val="00174E12"/>
    <w:rsid w:val="00174F8B"/>
    <w:rsid w:val="0017517C"/>
    <w:rsid w:val="00175883"/>
    <w:rsid w:val="00175B24"/>
    <w:rsid w:val="00175E42"/>
    <w:rsid w:val="00175E76"/>
    <w:rsid w:val="00176309"/>
    <w:rsid w:val="00176B6C"/>
    <w:rsid w:val="001772C0"/>
    <w:rsid w:val="00177426"/>
    <w:rsid w:val="001775A3"/>
    <w:rsid w:val="00177C73"/>
    <w:rsid w:val="0018011E"/>
    <w:rsid w:val="00180B00"/>
    <w:rsid w:val="00180C04"/>
    <w:rsid w:val="00181096"/>
    <w:rsid w:val="0018120D"/>
    <w:rsid w:val="00181647"/>
    <w:rsid w:val="00181925"/>
    <w:rsid w:val="00181A7E"/>
    <w:rsid w:val="00181AAF"/>
    <w:rsid w:val="00182377"/>
    <w:rsid w:val="00182DA8"/>
    <w:rsid w:val="0018311D"/>
    <w:rsid w:val="00183149"/>
    <w:rsid w:val="00183209"/>
    <w:rsid w:val="001832A9"/>
    <w:rsid w:val="001837B2"/>
    <w:rsid w:val="00183892"/>
    <w:rsid w:val="001838C3"/>
    <w:rsid w:val="001838F0"/>
    <w:rsid w:val="001839A1"/>
    <w:rsid w:val="00184618"/>
    <w:rsid w:val="001848A2"/>
    <w:rsid w:val="00184C7F"/>
    <w:rsid w:val="00184DD7"/>
    <w:rsid w:val="00184F85"/>
    <w:rsid w:val="001859F4"/>
    <w:rsid w:val="001869C1"/>
    <w:rsid w:val="00186D23"/>
    <w:rsid w:val="00186FB1"/>
    <w:rsid w:val="001904FB"/>
    <w:rsid w:val="0019079D"/>
    <w:rsid w:val="001907A0"/>
    <w:rsid w:val="00191E7B"/>
    <w:rsid w:val="001920D3"/>
    <w:rsid w:val="00192686"/>
    <w:rsid w:val="00192717"/>
    <w:rsid w:val="00192972"/>
    <w:rsid w:val="00192F51"/>
    <w:rsid w:val="00193CA1"/>
    <w:rsid w:val="0019472B"/>
    <w:rsid w:val="001949FD"/>
    <w:rsid w:val="00194B0E"/>
    <w:rsid w:val="0019567F"/>
    <w:rsid w:val="0019585A"/>
    <w:rsid w:val="0019593B"/>
    <w:rsid w:val="00195A97"/>
    <w:rsid w:val="00196E6A"/>
    <w:rsid w:val="00196EC8"/>
    <w:rsid w:val="001976D2"/>
    <w:rsid w:val="00197EFB"/>
    <w:rsid w:val="001A0A45"/>
    <w:rsid w:val="001A0BD9"/>
    <w:rsid w:val="001A1318"/>
    <w:rsid w:val="001A181E"/>
    <w:rsid w:val="001A1B27"/>
    <w:rsid w:val="001A1CB9"/>
    <w:rsid w:val="001A2618"/>
    <w:rsid w:val="001A284A"/>
    <w:rsid w:val="001A2BA3"/>
    <w:rsid w:val="001A2FFC"/>
    <w:rsid w:val="001A3181"/>
    <w:rsid w:val="001A37F0"/>
    <w:rsid w:val="001A46AE"/>
    <w:rsid w:val="001A4CC3"/>
    <w:rsid w:val="001A72E6"/>
    <w:rsid w:val="001A7303"/>
    <w:rsid w:val="001A75E1"/>
    <w:rsid w:val="001A76AF"/>
    <w:rsid w:val="001B0094"/>
    <w:rsid w:val="001B07F1"/>
    <w:rsid w:val="001B0DE6"/>
    <w:rsid w:val="001B2188"/>
    <w:rsid w:val="001B224C"/>
    <w:rsid w:val="001B2D40"/>
    <w:rsid w:val="001B2E62"/>
    <w:rsid w:val="001B3004"/>
    <w:rsid w:val="001B309E"/>
    <w:rsid w:val="001B30F7"/>
    <w:rsid w:val="001B4565"/>
    <w:rsid w:val="001B515C"/>
    <w:rsid w:val="001B6460"/>
    <w:rsid w:val="001B64D0"/>
    <w:rsid w:val="001B64F5"/>
    <w:rsid w:val="001B6B09"/>
    <w:rsid w:val="001B6D1F"/>
    <w:rsid w:val="001B742D"/>
    <w:rsid w:val="001B7703"/>
    <w:rsid w:val="001B7C4C"/>
    <w:rsid w:val="001C0317"/>
    <w:rsid w:val="001C059F"/>
    <w:rsid w:val="001C13F2"/>
    <w:rsid w:val="001C144F"/>
    <w:rsid w:val="001C1A26"/>
    <w:rsid w:val="001C1A7D"/>
    <w:rsid w:val="001C1E5B"/>
    <w:rsid w:val="001C2D82"/>
    <w:rsid w:val="001C31E6"/>
    <w:rsid w:val="001C3649"/>
    <w:rsid w:val="001C3A70"/>
    <w:rsid w:val="001C3F22"/>
    <w:rsid w:val="001C45FF"/>
    <w:rsid w:val="001C48B8"/>
    <w:rsid w:val="001C5EC2"/>
    <w:rsid w:val="001C60C4"/>
    <w:rsid w:val="001C6154"/>
    <w:rsid w:val="001C6171"/>
    <w:rsid w:val="001C6981"/>
    <w:rsid w:val="001C7765"/>
    <w:rsid w:val="001C77A2"/>
    <w:rsid w:val="001C78C3"/>
    <w:rsid w:val="001C79F1"/>
    <w:rsid w:val="001C7CF7"/>
    <w:rsid w:val="001D04A7"/>
    <w:rsid w:val="001D0862"/>
    <w:rsid w:val="001D0B70"/>
    <w:rsid w:val="001D15FC"/>
    <w:rsid w:val="001D21A4"/>
    <w:rsid w:val="001D25DA"/>
    <w:rsid w:val="001D3B17"/>
    <w:rsid w:val="001D3F32"/>
    <w:rsid w:val="001D44A9"/>
    <w:rsid w:val="001D49B0"/>
    <w:rsid w:val="001D49FD"/>
    <w:rsid w:val="001D5299"/>
    <w:rsid w:val="001D5339"/>
    <w:rsid w:val="001D5ADB"/>
    <w:rsid w:val="001D5C39"/>
    <w:rsid w:val="001D5F37"/>
    <w:rsid w:val="001D5F5D"/>
    <w:rsid w:val="001D63F4"/>
    <w:rsid w:val="001D6464"/>
    <w:rsid w:val="001D6671"/>
    <w:rsid w:val="001D6F2D"/>
    <w:rsid w:val="001D764F"/>
    <w:rsid w:val="001D79B9"/>
    <w:rsid w:val="001E013A"/>
    <w:rsid w:val="001E066F"/>
    <w:rsid w:val="001E072C"/>
    <w:rsid w:val="001E11E4"/>
    <w:rsid w:val="001E166C"/>
    <w:rsid w:val="001E1A16"/>
    <w:rsid w:val="001E1CE3"/>
    <w:rsid w:val="001E1E6F"/>
    <w:rsid w:val="001E2899"/>
    <w:rsid w:val="001E297F"/>
    <w:rsid w:val="001E29EA"/>
    <w:rsid w:val="001E2ADE"/>
    <w:rsid w:val="001E482A"/>
    <w:rsid w:val="001E4DEF"/>
    <w:rsid w:val="001E5737"/>
    <w:rsid w:val="001E5BBC"/>
    <w:rsid w:val="001E60D6"/>
    <w:rsid w:val="001E704C"/>
    <w:rsid w:val="001E7F59"/>
    <w:rsid w:val="001E7FC7"/>
    <w:rsid w:val="001F0E1F"/>
    <w:rsid w:val="001F13BF"/>
    <w:rsid w:val="001F1C5C"/>
    <w:rsid w:val="001F1FC9"/>
    <w:rsid w:val="001F2222"/>
    <w:rsid w:val="001F2610"/>
    <w:rsid w:val="001F296B"/>
    <w:rsid w:val="001F363B"/>
    <w:rsid w:val="001F38E8"/>
    <w:rsid w:val="001F3D3D"/>
    <w:rsid w:val="001F3F88"/>
    <w:rsid w:val="001F571B"/>
    <w:rsid w:val="001F574C"/>
    <w:rsid w:val="001F5FE9"/>
    <w:rsid w:val="001F6309"/>
    <w:rsid w:val="001F64AB"/>
    <w:rsid w:val="001F6689"/>
    <w:rsid w:val="001F66BF"/>
    <w:rsid w:val="001F6A01"/>
    <w:rsid w:val="001F6CCB"/>
    <w:rsid w:val="001F6DF9"/>
    <w:rsid w:val="001F76EB"/>
    <w:rsid w:val="0020039D"/>
    <w:rsid w:val="002003D8"/>
    <w:rsid w:val="002007D7"/>
    <w:rsid w:val="00201E32"/>
    <w:rsid w:val="002021BF"/>
    <w:rsid w:val="0020256D"/>
    <w:rsid w:val="002036B2"/>
    <w:rsid w:val="00204A6F"/>
    <w:rsid w:val="00204EE2"/>
    <w:rsid w:val="0020675D"/>
    <w:rsid w:val="00206998"/>
    <w:rsid w:val="00206AB7"/>
    <w:rsid w:val="00206D6E"/>
    <w:rsid w:val="00207206"/>
    <w:rsid w:val="00207458"/>
    <w:rsid w:val="0020772C"/>
    <w:rsid w:val="002078EE"/>
    <w:rsid w:val="00207FB7"/>
    <w:rsid w:val="00210007"/>
    <w:rsid w:val="0021043D"/>
    <w:rsid w:val="00210A8E"/>
    <w:rsid w:val="00210C8C"/>
    <w:rsid w:val="00210E2E"/>
    <w:rsid w:val="002111D7"/>
    <w:rsid w:val="0021123E"/>
    <w:rsid w:val="002113EA"/>
    <w:rsid w:val="00211642"/>
    <w:rsid w:val="002123EF"/>
    <w:rsid w:val="002124B9"/>
    <w:rsid w:val="00212827"/>
    <w:rsid w:val="00212915"/>
    <w:rsid w:val="00212BA8"/>
    <w:rsid w:val="00212F03"/>
    <w:rsid w:val="00213233"/>
    <w:rsid w:val="00213775"/>
    <w:rsid w:val="00213EDF"/>
    <w:rsid w:val="00214292"/>
    <w:rsid w:val="002146C0"/>
    <w:rsid w:val="00214B96"/>
    <w:rsid w:val="00215331"/>
    <w:rsid w:val="002153BB"/>
    <w:rsid w:val="00215F1F"/>
    <w:rsid w:val="00216A78"/>
    <w:rsid w:val="00216E17"/>
    <w:rsid w:val="002173B6"/>
    <w:rsid w:val="002173FF"/>
    <w:rsid w:val="00217987"/>
    <w:rsid w:val="00217B5E"/>
    <w:rsid w:val="00220CDD"/>
    <w:rsid w:val="002213F2"/>
    <w:rsid w:val="00221561"/>
    <w:rsid w:val="00221606"/>
    <w:rsid w:val="002218B0"/>
    <w:rsid w:val="002222F7"/>
    <w:rsid w:val="00222A9D"/>
    <w:rsid w:val="00222DEB"/>
    <w:rsid w:val="00223222"/>
    <w:rsid w:val="0022336F"/>
    <w:rsid w:val="0022350B"/>
    <w:rsid w:val="002237B7"/>
    <w:rsid w:val="00223F1D"/>
    <w:rsid w:val="002245A7"/>
    <w:rsid w:val="00224975"/>
    <w:rsid w:val="00224C0F"/>
    <w:rsid w:val="00224DD0"/>
    <w:rsid w:val="00224E65"/>
    <w:rsid w:val="00225A31"/>
    <w:rsid w:val="00226B02"/>
    <w:rsid w:val="00226ED2"/>
    <w:rsid w:val="00227612"/>
    <w:rsid w:val="00227785"/>
    <w:rsid w:val="0022778A"/>
    <w:rsid w:val="00227A2A"/>
    <w:rsid w:val="00227BC3"/>
    <w:rsid w:val="00227F8E"/>
    <w:rsid w:val="0023018B"/>
    <w:rsid w:val="00230CF8"/>
    <w:rsid w:val="00230FA7"/>
    <w:rsid w:val="00231721"/>
    <w:rsid w:val="00231EFC"/>
    <w:rsid w:val="002322CE"/>
    <w:rsid w:val="00232323"/>
    <w:rsid w:val="002323D2"/>
    <w:rsid w:val="00232D40"/>
    <w:rsid w:val="00232EF8"/>
    <w:rsid w:val="00232FFE"/>
    <w:rsid w:val="002331E5"/>
    <w:rsid w:val="00234021"/>
    <w:rsid w:val="0023408F"/>
    <w:rsid w:val="0023459B"/>
    <w:rsid w:val="00234652"/>
    <w:rsid w:val="00234656"/>
    <w:rsid w:val="002356AE"/>
    <w:rsid w:val="00236DE0"/>
    <w:rsid w:val="002375D8"/>
    <w:rsid w:val="002376EB"/>
    <w:rsid w:val="00237A77"/>
    <w:rsid w:val="00237B35"/>
    <w:rsid w:val="002401E7"/>
    <w:rsid w:val="00240807"/>
    <w:rsid w:val="00240CAE"/>
    <w:rsid w:val="0024199C"/>
    <w:rsid w:val="0024419D"/>
    <w:rsid w:val="00245592"/>
    <w:rsid w:val="0024614F"/>
    <w:rsid w:val="0024669A"/>
    <w:rsid w:val="00246EB1"/>
    <w:rsid w:val="00247065"/>
    <w:rsid w:val="00247669"/>
    <w:rsid w:val="002476CD"/>
    <w:rsid w:val="00247723"/>
    <w:rsid w:val="00247EE5"/>
    <w:rsid w:val="00250068"/>
    <w:rsid w:val="002500AE"/>
    <w:rsid w:val="0025023D"/>
    <w:rsid w:val="00250C91"/>
    <w:rsid w:val="00250EB1"/>
    <w:rsid w:val="00251AEA"/>
    <w:rsid w:val="00251E77"/>
    <w:rsid w:val="0025234C"/>
    <w:rsid w:val="00252999"/>
    <w:rsid w:val="002531B9"/>
    <w:rsid w:val="00253292"/>
    <w:rsid w:val="0025334C"/>
    <w:rsid w:val="00253396"/>
    <w:rsid w:val="00253B4A"/>
    <w:rsid w:val="002544F5"/>
    <w:rsid w:val="00254703"/>
    <w:rsid w:val="0025542C"/>
    <w:rsid w:val="00255CE4"/>
    <w:rsid w:val="002561AD"/>
    <w:rsid w:val="00256933"/>
    <w:rsid w:val="00257606"/>
    <w:rsid w:val="0025787E"/>
    <w:rsid w:val="00257B97"/>
    <w:rsid w:val="002609FD"/>
    <w:rsid w:val="00260A55"/>
    <w:rsid w:val="00260CB3"/>
    <w:rsid w:val="00261C5F"/>
    <w:rsid w:val="00261D36"/>
    <w:rsid w:val="00261F88"/>
    <w:rsid w:val="002624DF"/>
    <w:rsid w:val="0026314E"/>
    <w:rsid w:val="002633E4"/>
    <w:rsid w:val="00263C38"/>
    <w:rsid w:val="00263CDA"/>
    <w:rsid w:val="00263CE7"/>
    <w:rsid w:val="00264A17"/>
    <w:rsid w:val="00265073"/>
    <w:rsid w:val="00265369"/>
    <w:rsid w:val="002654B5"/>
    <w:rsid w:val="00265B12"/>
    <w:rsid w:val="0026672A"/>
    <w:rsid w:val="002668A9"/>
    <w:rsid w:val="00267445"/>
    <w:rsid w:val="0026757E"/>
    <w:rsid w:val="0026784E"/>
    <w:rsid w:val="00267A00"/>
    <w:rsid w:val="00270068"/>
    <w:rsid w:val="00270371"/>
    <w:rsid w:val="002703B4"/>
    <w:rsid w:val="002703FC"/>
    <w:rsid w:val="002709F3"/>
    <w:rsid w:val="00270DE9"/>
    <w:rsid w:val="0027103F"/>
    <w:rsid w:val="00271554"/>
    <w:rsid w:val="0027245C"/>
    <w:rsid w:val="00272B65"/>
    <w:rsid w:val="00272BC7"/>
    <w:rsid w:val="00272DEC"/>
    <w:rsid w:val="002730AD"/>
    <w:rsid w:val="00273C15"/>
    <w:rsid w:val="0027471E"/>
    <w:rsid w:val="00274D15"/>
    <w:rsid w:val="00275D73"/>
    <w:rsid w:val="0027658B"/>
    <w:rsid w:val="002774AF"/>
    <w:rsid w:val="00277687"/>
    <w:rsid w:val="00277ABE"/>
    <w:rsid w:val="00277AF5"/>
    <w:rsid w:val="00277D2E"/>
    <w:rsid w:val="00280DC2"/>
    <w:rsid w:val="00281025"/>
    <w:rsid w:val="00281141"/>
    <w:rsid w:val="002811F9"/>
    <w:rsid w:val="00281BBF"/>
    <w:rsid w:val="002822D2"/>
    <w:rsid w:val="002824C1"/>
    <w:rsid w:val="00282B57"/>
    <w:rsid w:val="00283065"/>
    <w:rsid w:val="00283121"/>
    <w:rsid w:val="00283A2F"/>
    <w:rsid w:val="00283B87"/>
    <w:rsid w:val="00283FAA"/>
    <w:rsid w:val="00284B37"/>
    <w:rsid w:val="00284E56"/>
    <w:rsid w:val="002850BB"/>
    <w:rsid w:val="00285BF6"/>
    <w:rsid w:val="00285D53"/>
    <w:rsid w:val="00285E9E"/>
    <w:rsid w:val="00286507"/>
    <w:rsid w:val="002867A7"/>
    <w:rsid w:val="002878AA"/>
    <w:rsid w:val="00287DCC"/>
    <w:rsid w:val="0029093A"/>
    <w:rsid w:val="00290A4E"/>
    <w:rsid w:val="00291A8F"/>
    <w:rsid w:val="00292023"/>
    <w:rsid w:val="00292194"/>
    <w:rsid w:val="00292237"/>
    <w:rsid w:val="0029238B"/>
    <w:rsid w:val="00292D2A"/>
    <w:rsid w:val="0029345C"/>
    <w:rsid w:val="002934BA"/>
    <w:rsid w:val="00293ED7"/>
    <w:rsid w:val="00294420"/>
    <w:rsid w:val="002946B1"/>
    <w:rsid w:val="00294914"/>
    <w:rsid w:val="00294B45"/>
    <w:rsid w:val="00295789"/>
    <w:rsid w:val="0029614E"/>
    <w:rsid w:val="002969FA"/>
    <w:rsid w:val="00297211"/>
    <w:rsid w:val="00297EBA"/>
    <w:rsid w:val="002A007D"/>
    <w:rsid w:val="002A05B1"/>
    <w:rsid w:val="002A0A6E"/>
    <w:rsid w:val="002A1C09"/>
    <w:rsid w:val="002A1ED9"/>
    <w:rsid w:val="002A1EFB"/>
    <w:rsid w:val="002A2465"/>
    <w:rsid w:val="002A2E04"/>
    <w:rsid w:val="002A3476"/>
    <w:rsid w:val="002A363C"/>
    <w:rsid w:val="002A3E3B"/>
    <w:rsid w:val="002A484A"/>
    <w:rsid w:val="002A4866"/>
    <w:rsid w:val="002A4AF1"/>
    <w:rsid w:val="002A4B33"/>
    <w:rsid w:val="002A5466"/>
    <w:rsid w:val="002A7B0A"/>
    <w:rsid w:val="002B03B3"/>
    <w:rsid w:val="002B0C5A"/>
    <w:rsid w:val="002B1393"/>
    <w:rsid w:val="002B1C6C"/>
    <w:rsid w:val="002B208F"/>
    <w:rsid w:val="002B27BC"/>
    <w:rsid w:val="002B282F"/>
    <w:rsid w:val="002B2AFC"/>
    <w:rsid w:val="002B2B75"/>
    <w:rsid w:val="002B39A9"/>
    <w:rsid w:val="002B3B3A"/>
    <w:rsid w:val="002B488F"/>
    <w:rsid w:val="002B4B77"/>
    <w:rsid w:val="002B4F01"/>
    <w:rsid w:val="002B5474"/>
    <w:rsid w:val="002B5FCC"/>
    <w:rsid w:val="002B653F"/>
    <w:rsid w:val="002B65E9"/>
    <w:rsid w:val="002B6681"/>
    <w:rsid w:val="002B697F"/>
    <w:rsid w:val="002B6CDB"/>
    <w:rsid w:val="002B6EF0"/>
    <w:rsid w:val="002B7021"/>
    <w:rsid w:val="002B7620"/>
    <w:rsid w:val="002B7785"/>
    <w:rsid w:val="002B77D4"/>
    <w:rsid w:val="002B78BB"/>
    <w:rsid w:val="002B78D8"/>
    <w:rsid w:val="002B7C8D"/>
    <w:rsid w:val="002C091A"/>
    <w:rsid w:val="002C09F6"/>
    <w:rsid w:val="002C108B"/>
    <w:rsid w:val="002C12E1"/>
    <w:rsid w:val="002C1713"/>
    <w:rsid w:val="002C248C"/>
    <w:rsid w:val="002C2990"/>
    <w:rsid w:val="002C2992"/>
    <w:rsid w:val="002C2F7F"/>
    <w:rsid w:val="002C411A"/>
    <w:rsid w:val="002C555F"/>
    <w:rsid w:val="002C5736"/>
    <w:rsid w:val="002C57BC"/>
    <w:rsid w:val="002C5E72"/>
    <w:rsid w:val="002C6729"/>
    <w:rsid w:val="002C6CD5"/>
    <w:rsid w:val="002C7B78"/>
    <w:rsid w:val="002D0172"/>
    <w:rsid w:val="002D024F"/>
    <w:rsid w:val="002D04F0"/>
    <w:rsid w:val="002D0916"/>
    <w:rsid w:val="002D0BF8"/>
    <w:rsid w:val="002D1469"/>
    <w:rsid w:val="002D168C"/>
    <w:rsid w:val="002D1780"/>
    <w:rsid w:val="002D1845"/>
    <w:rsid w:val="002D1B58"/>
    <w:rsid w:val="002D1CB1"/>
    <w:rsid w:val="002D2130"/>
    <w:rsid w:val="002D22B9"/>
    <w:rsid w:val="002D25ED"/>
    <w:rsid w:val="002D2906"/>
    <w:rsid w:val="002D310F"/>
    <w:rsid w:val="002D332D"/>
    <w:rsid w:val="002D3402"/>
    <w:rsid w:val="002D3A61"/>
    <w:rsid w:val="002D3B4A"/>
    <w:rsid w:val="002D4EBC"/>
    <w:rsid w:val="002D4F55"/>
    <w:rsid w:val="002D4F95"/>
    <w:rsid w:val="002D56B5"/>
    <w:rsid w:val="002D5D8A"/>
    <w:rsid w:val="002D5E7C"/>
    <w:rsid w:val="002D5F44"/>
    <w:rsid w:val="002D617A"/>
    <w:rsid w:val="002D662C"/>
    <w:rsid w:val="002D6B78"/>
    <w:rsid w:val="002D6BA2"/>
    <w:rsid w:val="002D766E"/>
    <w:rsid w:val="002D7680"/>
    <w:rsid w:val="002D775C"/>
    <w:rsid w:val="002D7A7B"/>
    <w:rsid w:val="002D7D4A"/>
    <w:rsid w:val="002E0392"/>
    <w:rsid w:val="002E04CB"/>
    <w:rsid w:val="002E0987"/>
    <w:rsid w:val="002E22EB"/>
    <w:rsid w:val="002E25F4"/>
    <w:rsid w:val="002E2A24"/>
    <w:rsid w:val="002E2BC7"/>
    <w:rsid w:val="002E2BF8"/>
    <w:rsid w:val="002E2FC9"/>
    <w:rsid w:val="002E3267"/>
    <w:rsid w:val="002E32D1"/>
    <w:rsid w:val="002E3619"/>
    <w:rsid w:val="002E3E20"/>
    <w:rsid w:val="002E42C2"/>
    <w:rsid w:val="002E47F4"/>
    <w:rsid w:val="002E4C32"/>
    <w:rsid w:val="002E52E3"/>
    <w:rsid w:val="002E5B43"/>
    <w:rsid w:val="002E6F57"/>
    <w:rsid w:val="002E6FF5"/>
    <w:rsid w:val="002E70B8"/>
    <w:rsid w:val="002E7404"/>
    <w:rsid w:val="002E79C2"/>
    <w:rsid w:val="002F098F"/>
    <w:rsid w:val="002F0F9F"/>
    <w:rsid w:val="002F12AE"/>
    <w:rsid w:val="002F160A"/>
    <w:rsid w:val="002F1FFE"/>
    <w:rsid w:val="002F255B"/>
    <w:rsid w:val="002F2758"/>
    <w:rsid w:val="002F2808"/>
    <w:rsid w:val="002F2A1B"/>
    <w:rsid w:val="002F30E8"/>
    <w:rsid w:val="002F3B9A"/>
    <w:rsid w:val="002F41B2"/>
    <w:rsid w:val="002F4504"/>
    <w:rsid w:val="002F4826"/>
    <w:rsid w:val="002F739D"/>
    <w:rsid w:val="002F7627"/>
    <w:rsid w:val="002F7B81"/>
    <w:rsid w:val="002F7D3F"/>
    <w:rsid w:val="003002CC"/>
    <w:rsid w:val="0030036E"/>
    <w:rsid w:val="0030171A"/>
    <w:rsid w:val="00301B91"/>
    <w:rsid w:val="00302352"/>
    <w:rsid w:val="00302B94"/>
    <w:rsid w:val="00302F49"/>
    <w:rsid w:val="00303563"/>
    <w:rsid w:val="00303734"/>
    <w:rsid w:val="00304486"/>
    <w:rsid w:val="00304ADE"/>
    <w:rsid w:val="00305065"/>
    <w:rsid w:val="003050B6"/>
    <w:rsid w:val="00305487"/>
    <w:rsid w:val="00305650"/>
    <w:rsid w:val="00305700"/>
    <w:rsid w:val="00305B07"/>
    <w:rsid w:val="00305D94"/>
    <w:rsid w:val="00305DAC"/>
    <w:rsid w:val="00305F4C"/>
    <w:rsid w:val="003063E5"/>
    <w:rsid w:val="003071ED"/>
    <w:rsid w:val="00307437"/>
    <w:rsid w:val="00307589"/>
    <w:rsid w:val="00307BEA"/>
    <w:rsid w:val="003103FD"/>
    <w:rsid w:val="003108F5"/>
    <w:rsid w:val="003108FF"/>
    <w:rsid w:val="003109B3"/>
    <w:rsid w:val="00310DAF"/>
    <w:rsid w:val="00311AC1"/>
    <w:rsid w:val="00312040"/>
    <w:rsid w:val="00312A18"/>
    <w:rsid w:val="0031364F"/>
    <w:rsid w:val="00313C80"/>
    <w:rsid w:val="00313E7F"/>
    <w:rsid w:val="0031409A"/>
    <w:rsid w:val="00314A02"/>
    <w:rsid w:val="00314A7B"/>
    <w:rsid w:val="0031564B"/>
    <w:rsid w:val="00315704"/>
    <w:rsid w:val="00315726"/>
    <w:rsid w:val="00315FBA"/>
    <w:rsid w:val="003160D1"/>
    <w:rsid w:val="00316578"/>
    <w:rsid w:val="003167DD"/>
    <w:rsid w:val="00316C16"/>
    <w:rsid w:val="00317266"/>
    <w:rsid w:val="00317E0D"/>
    <w:rsid w:val="00317FC7"/>
    <w:rsid w:val="00320991"/>
    <w:rsid w:val="00320D25"/>
    <w:rsid w:val="00320FDD"/>
    <w:rsid w:val="0032122C"/>
    <w:rsid w:val="00321B47"/>
    <w:rsid w:val="0032303D"/>
    <w:rsid w:val="00323767"/>
    <w:rsid w:val="00323E9D"/>
    <w:rsid w:val="00324AAE"/>
    <w:rsid w:val="003255F3"/>
    <w:rsid w:val="0032592C"/>
    <w:rsid w:val="00325A57"/>
    <w:rsid w:val="0032601D"/>
    <w:rsid w:val="00326298"/>
    <w:rsid w:val="00327649"/>
    <w:rsid w:val="00327689"/>
    <w:rsid w:val="00327A11"/>
    <w:rsid w:val="00331AF4"/>
    <w:rsid w:val="00332907"/>
    <w:rsid w:val="00333151"/>
    <w:rsid w:val="0033334F"/>
    <w:rsid w:val="00333C7E"/>
    <w:rsid w:val="0033435B"/>
    <w:rsid w:val="00335809"/>
    <w:rsid w:val="0033581A"/>
    <w:rsid w:val="003365C1"/>
    <w:rsid w:val="00336A56"/>
    <w:rsid w:val="0033751A"/>
    <w:rsid w:val="003376BF"/>
    <w:rsid w:val="00337DA1"/>
    <w:rsid w:val="003401C8"/>
    <w:rsid w:val="00340835"/>
    <w:rsid w:val="00340D92"/>
    <w:rsid w:val="00341230"/>
    <w:rsid w:val="003413E0"/>
    <w:rsid w:val="00341686"/>
    <w:rsid w:val="00341AC1"/>
    <w:rsid w:val="00341E0F"/>
    <w:rsid w:val="0034227C"/>
    <w:rsid w:val="00342517"/>
    <w:rsid w:val="00342B59"/>
    <w:rsid w:val="00342E60"/>
    <w:rsid w:val="003436C5"/>
    <w:rsid w:val="0034396C"/>
    <w:rsid w:val="00344277"/>
    <w:rsid w:val="00344BFD"/>
    <w:rsid w:val="00344DB7"/>
    <w:rsid w:val="003458D6"/>
    <w:rsid w:val="00345DB2"/>
    <w:rsid w:val="00345F0A"/>
    <w:rsid w:val="003461B7"/>
    <w:rsid w:val="00346ABE"/>
    <w:rsid w:val="00346D4C"/>
    <w:rsid w:val="00346D8A"/>
    <w:rsid w:val="00347639"/>
    <w:rsid w:val="003476C0"/>
    <w:rsid w:val="00347B5D"/>
    <w:rsid w:val="00347F57"/>
    <w:rsid w:val="003504E7"/>
    <w:rsid w:val="003506D5"/>
    <w:rsid w:val="00350C65"/>
    <w:rsid w:val="00350D40"/>
    <w:rsid w:val="00351299"/>
    <w:rsid w:val="00351BE7"/>
    <w:rsid w:val="003524A6"/>
    <w:rsid w:val="00352AA4"/>
    <w:rsid w:val="00352BE2"/>
    <w:rsid w:val="00353BBB"/>
    <w:rsid w:val="00354765"/>
    <w:rsid w:val="003547C0"/>
    <w:rsid w:val="0035488B"/>
    <w:rsid w:val="0035534C"/>
    <w:rsid w:val="00355A40"/>
    <w:rsid w:val="00355BCD"/>
    <w:rsid w:val="00355C68"/>
    <w:rsid w:val="00355FA4"/>
    <w:rsid w:val="00356221"/>
    <w:rsid w:val="0035644F"/>
    <w:rsid w:val="003565B0"/>
    <w:rsid w:val="00356BC2"/>
    <w:rsid w:val="00356F63"/>
    <w:rsid w:val="00356FD0"/>
    <w:rsid w:val="00357132"/>
    <w:rsid w:val="0035781F"/>
    <w:rsid w:val="00357D6E"/>
    <w:rsid w:val="003602D7"/>
    <w:rsid w:val="0036083B"/>
    <w:rsid w:val="00360AE1"/>
    <w:rsid w:val="00360B53"/>
    <w:rsid w:val="003613F3"/>
    <w:rsid w:val="00361455"/>
    <w:rsid w:val="00361771"/>
    <w:rsid w:val="003631F8"/>
    <w:rsid w:val="003634E5"/>
    <w:rsid w:val="003635F7"/>
    <w:rsid w:val="00363B71"/>
    <w:rsid w:val="003648CD"/>
    <w:rsid w:val="00364D7A"/>
    <w:rsid w:val="0036533E"/>
    <w:rsid w:val="00365542"/>
    <w:rsid w:val="00365C11"/>
    <w:rsid w:val="003660D0"/>
    <w:rsid w:val="0036628A"/>
    <w:rsid w:val="0036633D"/>
    <w:rsid w:val="0036673D"/>
    <w:rsid w:val="00366767"/>
    <w:rsid w:val="003674C1"/>
    <w:rsid w:val="00367668"/>
    <w:rsid w:val="00367B9F"/>
    <w:rsid w:val="003705C2"/>
    <w:rsid w:val="0037099B"/>
    <w:rsid w:val="00370C55"/>
    <w:rsid w:val="0037163A"/>
    <w:rsid w:val="00372291"/>
    <w:rsid w:val="003727C6"/>
    <w:rsid w:val="00372CE0"/>
    <w:rsid w:val="00372F2C"/>
    <w:rsid w:val="00373AB5"/>
    <w:rsid w:val="00373DB7"/>
    <w:rsid w:val="00374354"/>
    <w:rsid w:val="00374808"/>
    <w:rsid w:val="0037490C"/>
    <w:rsid w:val="00375151"/>
    <w:rsid w:val="003754B9"/>
    <w:rsid w:val="003756A7"/>
    <w:rsid w:val="003758B0"/>
    <w:rsid w:val="003759DA"/>
    <w:rsid w:val="00376061"/>
    <w:rsid w:val="00376172"/>
    <w:rsid w:val="0037677C"/>
    <w:rsid w:val="00377F14"/>
    <w:rsid w:val="0038003A"/>
    <w:rsid w:val="00380F3F"/>
    <w:rsid w:val="00381A7C"/>
    <w:rsid w:val="00381F1C"/>
    <w:rsid w:val="003822F8"/>
    <w:rsid w:val="00382C8C"/>
    <w:rsid w:val="00383BEB"/>
    <w:rsid w:val="003858CF"/>
    <w:rsid w:val="0038597A"/>
    <w:rsid w:val="00385CC4"/>
    <w:rsid w:val="00385D39"/>
    <w:rsid w:val="00386163"/>
    <w:rsid w:val="003865EB"/>
    <w:rsid w:val="00386980"/>
    <w:rsid w:val="00386AC6"/>
    <w:rsid w:val="00386FC1"/>
    <w:rsid w:val="00390A09"/>
    <w:rsid w:val="00390E2D"/>
    <w:rsid w:val="003910EE"/>
    <w:rsid w:val="00391401"/>
    <w:rsid w:val="003921F6"/>
    <w:rsid w:val="00392350"/>
    <w:rsid w:val="003924B7"/>
    <w:rsid w:val="003928C0"/>
    <w:rsid w:val="00393047"/>
    <w:rsid w:val="003934CA"/>
    <w:rsid w:val="00393AF9"/>
    <w:rsid w:val="003942AD"/>
    <w:rsid w:val="00394C26"/>
    <w:rsid w:val="00394F83"/>
    <w:rsid w:val="00395032"/>
    <w:rsid w:val="00395202"/>
    <w:rsid w:val="00395EEA"/>
    <w:rsid w:val="0039634C"/>
    <w:rsid w:val="003971B4"/>
    <w:rsid w:val="003971B7"/>
    <w:rsid w:val="0039754E"/>
    <w:rsid w:val="003975FE"/>
    <w:rsid w:val="003A004E"/>
    <w:rsid w:val="003A2303"/>
    <w:rsid w:val="003A2F62"/>
    <w:rsid w:val="003A3039"/>
    <w:rsid w:val="003A3206"/>
    <w:rsid w:val="003A3A68"/>
    <w:rsid w:val="003A3B34"/>
    <w:rsid w:val="003A3D2C"/>
    <w:rsid w:val="003A44FE"/>
    <w:rsid w:val="003A47EE"/>
    <w:rsid w:val="003A590F"/>
    <w:rsid w:val="003A5B3B"/>
    <w:rsid w:val="003A5C06"/>
    <w:rsid w:val="003A6F6C"/>
    <w:rsid w:val="003A7825"/>
    <w:rsid w:val="003A7B96"/>
    <w:rsid w:val="003A7BB7"/>
    <w:rsid w:val="003A7C9F"/>
    <w:rsid w:val="003B032B"/>
    <w:rsid w:val="003B0738"/>
    <w:rsid w:val="003B0BB8"/>
    <w:rsid w:val="003B0C20"/>
    <w:rsid w:val="003B1121"/>
    <w:rsid w:val="003B1A9B"/>
    <w:rsid w:val="003B1AB6"/>
    <w:rsid w:val="003B21EE"/>
    <w:rsid w:val="003B25F4"/>
    <w:rsid w:val="003B2660"/>
    <w:rsid w:val="003B2C61"/>
    <w:rsid w:val="003B34B4"/>
    <w:rsid w:val="003B4247"/>
    <w:rsid w:val="003B477F"/>
    <w:rsid w:val="003B4ADD"/>
    <w:rsid w:val="003B53D2"/>
    <w:rsid w:val="003B5DE0"/>
    <w:rsid w:val="003B65F5"/>
    <w:rsid w:val="003B6648"/>
    <w:rsid w:val="003B6827"/>
    <w:rsid w:val="003C0431"/>
    <w:rsid w:val="003C0F8A"/>
    <w:rsid w:val="003C1104"/>
    <w:rsid w:val="003C18F0"/>
    <w:rsid w:val="003C1A84"/>
    <w:rsid w:val="003C1EFF"/>
    <w:rsid w:val="003C299F"/>
    <w:rsid w:val="003C2E94"/>
    <w:rsid w:val="003C3498"/>
    <w:rsid w:val="003C3DAA"/>
    <w:rsid w:val="003C4504"/>
    <w:rsid w:val="003C4A62"/>
    <w:rsid w:val="003C4BA8"/>
    <w:rsid w:val="003C4BAF"/>
    <w:rsid w:val="003C5558"/>
    <w:rsid w:val="003C5A06"/>
    <w:rsid w:val="003C5C29"/>
    <w:rsid w:val="003C64C8"/>
    <w:rsid w:val="003C68A1"/>
    <w:rsid w:val="003C6963"/>
    <w:rsid w:val="003C69CA"/>
    <w:rsid w:val="003C6CB6"/>
    <w:rsid w:val="003C7558"/>
    <w:rsid w:val="003C7F22"/>
    <w:rsid w:val="003D0BB5"/>
    <w:rsid w:val="003D10B7"/>
    <w:rsid w:val="003D2018"/>
    <w:rsid w:val="003D2297"/>
    <w:rsid w:val="003D266F"/>
    <w:rsid w:val="003D26DB"/>
    <w:rsid w:val="003D2AF6"/>
    <w:rsid w:val="003D303F"/>
    <w:rsid w:val="003D3D49"/>
    <w:rsid w:val="003D3EAB"/>
    <w:rsid w:val="003D3EEA"/>
    <w:rsid w:val="003D4296"/>
    <w:rsid w:val="003D4DB9"/>
    <w:rsid w:val="003D5163"/>
    <w:rsid w:val="003D51E2"/>
    <w:rsid w:val="003D54F7"/>
    <w:rsid w:val="003D550F"/>
    <w:rsid w:val="003D55B3"/>
    <w:rsid w:val="003D58A0"/>
    <w:rsid w:val="003D6F73"/>
    <w:rsid w:val="003D71C8"/>
    <w:rsid w:val="003D7B25"/>
    <w:rsid w:val="003D7B59"/>
    <w:rsid w:val="003D7E5A"/>
    <w:rsid w:val="003D7F9A"/>
    <w:rsid w:val="003E01FD"/>
    <w:rsid w:val="003E1380"/>
    <w:rsid w:val="003E15AE"/>
    <w:rsid w:val="003E1CBD"/>
    <w:rsid w:val="003E2A11"/>
    <w:rsid w:val="003E39C3"/>
    <w:rsid w:val="003E3EE6"/>
    <w:rsid w:val="003E5342"/>
    <w:rsid w:val="003E53E4"/>
    <w:rsid w:val="003E5874"/>
    <w:rsid w:val="003E6DB8"/>
    <w:rsid w:val="003E758A"/>
    <w:rsid w:val="003E78E8"/>
    <w:rsid w:val="003E7C13"/>
    <w:rsid w:val="003E7D01"/>
    <w:rsid w:val="003F0239"/>
    <w:rsid w:val="003F027B"/>
    <w:rsid w:val="003F0816"/>
    <w:rsid w:val="003F1650"/>
    <w:rsid w:val="003F17FF"/>
    <w:rsid w:val="003F19CD"/>
    <w:rsid w:val="003F1CA7"/>
    <w:rsid w:val="003F2CCC"/>
    <w:rsid w:val="003F2F01"/>
    <w:rsid w:val="003F305C"/>
    <w:rsid w:val="003F3ABA"/>
    <w:rsid w:val="003F3FFB"/>
    <w:rsid w:val="003F420F"/>
    <w:rsid w:val="003F47AB"/>
    <w:rsid w:val="003F5447"/>
    <w:rsid w:val="003F60F3"/>
    <w:rsid w:val="003F641D"/>
    <w:rsid w:val="003F6841"/>
    <w:rsid w:val="003F6A1C"/>
    <w:rsid w:val="003F6C84"/>
    <w:rsid w:val="003F6EE5"/>
    <w:rsid w:val="003F7E5E"/>
    <w:rsid w:val="00401DB2"/>
    <w:rsid w:val="004020BD"/>
    <w:rsid w:val="004020F5"/>
    <w:rsid w:val="00402299"/>
    <w:rsid w:val="00402624"/>
    <w:rsid w:val="00402B07"/>
    <w:rsid w:val="00402D0A"/>
    <w:rsid w:val="00402D84"/>
    <w:rsid w:val="004035C5"/>
    <w:rsid w:val="00403BCD"/>
    <w:rsid w:val="004041A1"/>
    <w:rsid w:val="004043EE"/>
    <w:rsid w:val="0040447A"/>
    <w:rsid w:val="0040456D"/>
    <w:rsid w:val="0040469E"/>
    <w:rsid w:val="00405331"/>
    <w:rsid w:val="00405630"/>
    <w:rsid w:val="0040584F"/>
    <w:rsid w:val="00405FCE"/>
    <w:rsid w:val="004060B2"/>
    <w:rsid w:val="0040634C"/>
    <w:rsid w:val="00406CA3"/>
    <w:rsid w:val="00406CDC"/>
    <w:rsid w:val="00407619"/>
    <w:rsid w:val="0040783B"/>
    <w:rsid w:val="00410AB1"/>
    <w:rsid w:val="00410BA7"/>
    <w:rsid w:val="00411774"/>
    <w:rsid w:val="00411B2D"/>
    <w:rsid w:val="00412538"/>
    <w:rsid w:val="00412607"/>
    <w:rsid w:val="00412A01"/>
    <w:rsid w:val="00412EB9"/>
    <w:rsid w:val="0041391A"/>
    <w:rsid w:val="00413943"/>
    <w:rsid w:val="0041450F"/>
    <w:rsid w:val="004152F1"/>
    <w:rsid w:val="00415B5C"/>
    <w:rsid w:val="00415C58"/>
    <w:rsid w:val="00415C6E"/>
    <w:rsid w:val="00416725"/>
    <w:rsid w:val="004167C2"/>
    <w:rsid w:val="00416952"/>
    <w:rsid w:val="00416AAE"/>
    <w:rsid w:val="00416CE0"/>
    <w:rsid w:val="00416F1C"/>
    <w:rsid w:val="00417616"/>
    <w:rsid w:val="00417C92"/>
    <w:rsid w:val="0042028C"/>
    <w:rsid w:val="004204B2"/>
    <w:rsid w:val="00420B53"/>
    <w:rsid w:val="00420D53"/>
    <w:rsid w:val="00421B92"/>
    <w:rsid w:val="00421BBF"/>
    <w:rsid w:val="00421D76"/>
    <w:rsid w:val="004220D6"/>
    <w:rsid w:val="004222A9"/>
    <w:rsid w:val="00422B25"/>
    <w:rsid w:val="00422C67"/>
    <w:rsid w:val="00422EAB"/>
    <w:rsid w:val="00422F93"/>
    <w:rsid w:val="0042310B"/>
    <w:rsid w:val="0042337D"/>
    <w:rsid w:val="00423F6D"/>
    <w:rsid w:val="004242AE"/>
    <w:rsid w:val="004242C0"/>
    <w:rsid w:val="004244D3"/>
    <w:rsid w:val="00424A7C"/>
    <w:rsid w:val="00424C1A"/>
    <w:rsid w:val="004254F0"/>
    <w:rsid w:val="004257FC"/>
    <w:rsid w:val="0042647C"/>
    <w:rsid w:val="00426DFE"/>
    <w:rsid w:val="004277EF"/>
    <w:rsid w:val="00427C2C"/>
    <w:rsid w:val="004307C4"/>
    <w:rsid w:val="00430FB2"/>
    <w:rsid w:val="00431206"/>
    <w:rsid w:val="00432034"/>
    <w:rsid w:val="0043205B"/>
    <w:rsid w:val="0043209C"/>
    <w:rsid w:val="004322BB"/>
    <w:rsid w:val="00432957"/>
    <w:rsid w:val="00432AB3"/>
    <w:rsid w:val="004330F5"/>
    <w:rsid w:val="00434376"/>
    <w:rsid w:val="00434E4B"/>
    <w:rsid w:val="004363BE"/>
    <w:rsid w:val="00437EB8"/>
    <w:rsid w:val="0044037A"/>
    <w:rsid w:val="00440B31"/>
    <w:rsid w:val="00440EE2"/>
    <w:rsid w:val="00441098"/>
    <w:rsid w:val="004423C8"/>
    <w:rsid w:val="004436E4"/>
    <w:rsid w:val="00443EA8"/>
    <w:rsid w:val="004442B2"/>
    <w:rsid w:val="00444EF7"/>
    <w:rsid w:val="00445489"/>
    <w:rsid w:val="00445EFC"/>
    <w:rsid w:val="00446021"/>
    <w:rsid w:val="004466F3"/>
    <w:rsid w:val="00446849"/>
    <w:rsid w:val="00446F27"/>
    <w:rsid w:val="00446F35"/>
    <w:rsid w:val="0044779F"/>
    <w:rsid w:val="00447E7C"/>
    <w:rsid w:val="00450BA6"/>
    <w:rsid w:val="0045194D"/>
    <w:rsid w:val="00451B2E"/>
    <w:rsid w:val="0045251F"/>
    <w:rsid w:val="00452575"/>
    <w:rsid w:val="00453ED7"/>
    <w:rsid w:val="00453F02"/>
    <w:rsid w:val="00454065"/>
    <w:rsid w:val="00454133"/>
    <w:rsid w:val="00454373"/>
    <w:rsid w:val="0045442B"/>
    <w:rsid w:val="00454548"/>
    <w:rsid w:val="00455374"/>
    <w:rsid w:val="00455B50"/>
    <w:rsid w:val="00455B8A"/>
    <w:rsid w:val="00455F2B"/>
    <w:rsid w:val="00455F4F"/>
    <w:rsid w:val="00456204"/>
    <w:rsid w:val="004563BD"/>
    <w:rsid w:val="00456ED3"/>
    <w:rsid w:val="004572D8"/>
    <w:rsid w:val="00457498"/>
    <w:rsid w:val="0045786C"/>
    <w:rsid w:val="00457CD2"/>
    <w:rsid w:val="00461236"/>
    <w:rsid w:val="004613DF"/>
    <w:rsid w:val="00461726"/>
    <w:rsid w:val="00462270"/>
    <w:rsid w:val="00462BE7"/>
    <w:rsid w:val="00462F3B"/>
    <w:rsid w:val="00463094"/>
    <w:rsid w:val="00463E1E"/>
    <w:rsid w:val="00464C87"/>
    <w:rsid w:val="004655E6"/>
    <w:rsid w:val="00465883"/>
    <w:rsid w:val="00465906"/>
    <w:rsid w:val="004664FD"/>
    <w:rsid w:val="0046681A"/>
    <w:rsid w:val="004669C6"/>
    <w:rsid w:val="00467053"/>
    <w:rsid w:val="00467B74"/>
    <w:rsid w:val="004700A2"/>
    <w:rsid w:val="00470B09"/>
    <w:rsid w:val="0047169D"/>
    <w:rsid w:val="00471F3C"/>
    <w:rsid w:val="004721D3"/>
    <w:rsid w:val="004733D1"/>
    <w:rsid w:val="00473909"/>
    <w:rsid w:val="00473A3B"/>
    <w:rsid w:val="00473D89"/>
    <w:rsid w:val="0047403B"/>
    <w:rsid w:val="00474922"/>
    <w:rsid w:val="004749DC"/>
    <w:rsid w:val="00474B1A"/>
    <w:rsid w:val="00474BC3"/>
    <w:rsid w:val="00475066"/>
    <w:rsid w:val="0047528C"/>
    <w:rsid w:val="00475511"/>
    <w:rsid w:val="004762A8"/>
    <w:rsid w:val="00476626"/>
    <w:rsid w:val="00477071"/>
    <w:rsid w:val="00477605"/>
    <w:rsid w:val="00477850"/>
    <w:rsid w:val="00477A70"/>
    <w:rsid w:val="00477E07"/>
    <w:rsid w:val="00477E3F"/>
    <w:rsid w:val="00480B84"/>
    <w:rsid w:val="004818AF"/>
    <w:rsid w:val="004819E5"/>
    <w:rsid w:val="00481B44"/>
    <w:rsid w:val="00481F06"/>
    <w:rsid w:val="00482143"/>
    <w:rsid w:val="00483363"/>
    <w:rsid w:val="004837F4"/>
    <w:rsid w:val="00483C20"/>
    <w:rsid w:val="00484186"/>
    <w:rsid w:val="00485137"/>
    <w:rsid w:val="00485503"/>
    <w:rsid w:val="0048580D"/>
    <w:rsid w:val="00485B3D"/>
    <w:rsid w:val="00485C9D"/>
    <w:rsid w:val="00486B10"/>
    <w:rsid w:val="00486F0E"/>
    <w:rsid w:val="004870D7"/>
    <w:rsid w:val="00487747"/>
    <w:rsid w:val="00487846"/>
    <w:rsid w:val="00487B38"/>
    <w:rsid w:val="004901B7"/>
    <w:rsid w:val="004902A6"/>
    <w:rsid w:val="00490892"/>
    <w:rsid w:val="00490A44"/>
    <w:rsid w:val="00491BD7"/>
    <w:rsid w:val="00491F2B"/>
    <w:rsid w:val="004924B5"/>
    <w:rsid w:val="004928E4"/>
    <w:rsid w:val="00492B05"/>
    <w:rsid w:val="00493322"/>
    <w:rsid w:val="004934E3"/>
    <w:rsid w:val="00493504"/>
    <w:rsid w:val="00493634"/>
    <w:rsid w:val="00494350"/>
    <w:rsid w:val="00495471"/>
    <w:rsid w:val="0049561F"/>
    <w:rsid w:val="00495B17"/>
    <w:rsid w:val="00495F7D"/>
    <w:rsid w:val="00497314"/>
    <w:rsid w:val="00497318"/>
    <w:rsid w:val="00497554"/>
    <w:rsid w:val="00497842"/>
    <w:rsid w:val="00497F2A"/>
    <w:rsid w:val="00497F86"/>
    <w:rsid w:val="004A029F"/>
    <w:rsid w:val="004A05E0"/>
    <w:rsid w:val="004A1537"/>
    <w:rsid w:val="004A16B6"/>
    <w:rsid w:val="004A1755"/>
    <w:rsid w:val="004A1A93"/>
    <w:rsid w:val="004A20C7"/>
    <w:rsid w:val="004A25A9"/>
    <w:rsid w:val="004A2A29"/>
    <w:rsid w:val="004A2D71"/>
    <w:rsid w:val="004A32BF"/>
    <w:rsid w:val="004A37B0"/>
    <w:rsid w:val="004A39BE"/>
    <w:rsid w:val="004A4C6D"/>
    <w:rsid w:val="004A4D42"/>
    <w:rsid w:val="004A505C"/>
    <w:rsid w:val="004A55F8"/>
    <w:rsid w:val="004A6712"/>
    <w:rsid w:val="004A6939"/>
    <w:rsid w:val="004A71F6"/>
    <w:rsid w:val="004A7A3D"/>
    <w:rsid w:val="004A7EF9"/>
    <w:rsid w:val="004B02C2"/>
    <w:rsid w:val="004B0565"/>
    <w:rsid w:val="004B0B93"/>
    <w:rsid w:val="004B0CDC"/>
    <w:rsid w:val="004B0E7D"/>
    <w:rsid w:val="004B1078"/>
    <w:rsid w:val="004B1778"/>
    <w:rsid w:val="004B1C44"/>
    <w:rsid w:val="004B2B91"/>
    <w:rsid w:val="004B2F9A"/>
    <w:rsid w:val="004B32B7"/>
    <w:rsid w:val="004B3357"/>
    <w:rsid w:val="004B3DB0"/>
    <w:rsid w:val="004B4494"/>
    <w:rsid w:val="004B4615"/>
    <w:rsid w:val="004B5969"/>
    <w:rsid w:val="004B5A44"/>
    <w:rsid w:val="004B6535"/>
    <w:rsid w:val="004B6B78"/>
    <w:rsid w:val="004B6C06"/>
    <w:rsid w:val="004B7AB0"/>
    <w:rsid w:val="004B7B74"/>
    <w:rsid w:val="004C02F1"/>
    <w:rsid w:val="004C073A"/>
    <w:rsid w:val="004C1173"/>
    <w:rsid w:val="004C175E"/>
    <w:rsid w:val="004C1CD1"/>
    <w:rsid w:val="004C23A2"/>
    <w:rsid w:val="004C27EA"/>
    <w:rsid w:val="004C3157"/>
    <w:rsid w:val="004C3C0E"/>
    <w:rsid w:val="004C4051"/>
    <w:rsid w:val="004C42DD"/>
    <w:rsid w:val="004C4B6B"/>
    <w:rsid w:val="004C4E39"/>
    <w:rsid w:val="004C5028"/>
    <w:rsid w:val="004C5393"/>
    <w:rsid w:val="004C54F0"/>
    <w:rsid w:val="004C57B0"/>
    <w:rsid w:val="004C59CB"/>
    <w:rsid w:val="004C5A6A"/>
    <w:rsid w:val="004C678D"/>
    <w:rsid w:val="004C6EBF"/>
    <w:rsid w:val="004C72D8"/>
    <w:rsid w:val="004C7931"/>
    <w:rsid w:val="004D0025"/>
    <w:rsid w:val="004D1857"/>
    <w:rsid w:val="004D1AD1"/>
    <w:rsid w:val="004D1C78"/>
    <w:rsid w:val="004D239B"/>
    <w:rsid w:val="004D2E02"/>
    <w:rsid w:val="004D3A3A"/>
    <w:rsid w:val="004D3D61"/>
    <w:rsid w:val="004D4109"/>
    <w:rsid w:val="004D43E3"/>
    <w:rsid w:val="004D49D5"/>
    <w:rsid w:val="004D49E7"/>
    <w:rsid w:val="004D4C0A"/>
    <w:rsid w:val="004D4C71"/>
    <w:rsid w:val="004D5078"/>
    <w:rsid w:val="004D51DA"/>
    <w:rsid w:val="004D56AE"/>
    <w:rsid w:val="004D5BD8"/>
    <w:rsid w:val="004D5DF5"/>
    <w:rsid w:val="004D6246"/>
    <w:rsid w:val="004D6398"/>
    <w:rsid w:val="004D63C6"/>
    <w:rsid w:val="004D6474"/>
    <w:rsid w:val="004D7057"/>
    <w:rsid w:val="004D7600"/>
    <w:rsid w:val="004D78EF"/>
    <w:rsid w:val="004E08C5"/>
    <w:rsid w:val="004E1E19"/>
    <w:rsid w:val="004E2097"/>
    <w:rsid w:val="004E2572"/>
    <w:rsid w:val="004E2897"/>
    <w:rsid w:val="004E3A1F"/>
    <w:rsid w:val="004E3A7F"/>
    <w:rsid w:val="004E4171"/>
    <w:rsid w:val="004E4968"/>
    <w:rsid w:val="004E49C5"/>
    <w:rsid w:val="004E4D31"/>
    <w:rsid w:val="004E5447"/>
    <w:rsid w:val="004E593B"/>
    <w:rsid w:val="004E6344"/>
    <w:rsid w:val="004E6ADB"/>
    <w:rsid w:val="004E7674"/>
    <w:rsid w:val="004E79BA"/>
    <w:rsid w:val="004E7E60"/>
    <w:rsid w:val="004F0740"/>
    <w:rsid w:val="004F1974"/>
    <w:rsid w:val="004F29B9"/>
    <w:rsid w:val="004F3383"/>
    <w:rsid w:val="004F4B90"/>
    <w:rsid w:val="004F4CEF"/>
    <w:rsid w:val="004F513E"/>
    <w:rsid w:val="004F58CC"/>
    <w:rsid w:val="004F6FF0"/>
    <w:rsid w:val="004F752A"/>
    <w:rsid w:val="004F7708"/>
    <w:rsid w:val="004F7AD1"/>
    <w:rsid w:val="004F7D42"/>
    <w:rsid w:val="005008FB"/>
    <w:rsid w:val="00500CCE"/>
    <w:rsid w:val="00501622"/>
    <w:rsid w:val="00501A7E"/>
    <w:rsid w:val="005020AC"/>
    <w:rsid w:val="005023BD"/>
    <w:rsid w:val="005034CC"/>
    <w:rsid w:val="0050388D"/>
    <w:rsid w:val="00503976"/>
    <w:rsid w:val="005039F4"/>
    <w:rsid w:val="00504262"/>
    <w:rsid w:val="0050448D"/>
    <w:rsid w:val="005049AD"/>
    <w:rsid w:val="00504B3A"/>
    <w:rsid w:val="00504BC3"/>
    <w:rsid w:val="00505D92"/>
    <w:rsid w:val="00505DE8"/>
    <w:rsid w:val="00506AF3"/>
    <w:rsid w:val="0050717B"/>
    <w:rsid w:val="00507661"/>
    <w:rsid w:val="00507872"/>
    <w:rsid w:val="00510F40"/>
    <w:rsid w:val="0051125B"/>
    <w:rsid w:val="005121E1"/>
    <w:rsid w:val="00512366"/>
    <w:rsid w:val="00512E76"/>
    <w:rsid w:val="00512FF8"/>
    <w:rsid w:val="0051361E"/>
    <w:rsid w:val="005136D2"/>
    <w:rsid w:val="00513AAB"/>
    <w:rsid w:val="00514104"/>
    <w:rsid w:val="00514AD3"/>
    <w:rsid w:val="00514F08"/>
    <w:rsid w:val="00514F5C"/>
    <w:rsid w:val="005151D9"/>
    <w:rsid w:val="0051542F"/>
    <w:rsid w:val="00515569"/>
    <w:rsid w:val="005159D7"/>
    <w:rsid w:val="00515BD6"/>
    <w:rsid w:val="005167E6"/>
    <w:rsid w:val="00516D29"/>
    <w:rsid w:val="00517673"/>
    <w:rsid w:val="005179CF"/>
    <w:rsid w:val="00517BF8"/>
    <w:rsid w:val="00517C2A"/>
    <w:rsid w:val="00517C9C"/>
    <w:rsid w:val="00517D0D"/>
    <w:rsid w:val="005208C3"/>
    <w:rsid w:val="00520DC6"/>
    <w:rsid w:val="005210AD"/>
    <w:rsid w:val="00521453"/>
    <w:rsid w:val="005217F5"/>
    <w:rsid w:val="00521CE1"/>
    <w:rsid w:val="00522360"/>
    <w:rsid w:val="00522A16"/>
    <w:rsid w:val="00522BF0"/>
    <w:rsid w:val="005233EC"/>
    <w:rsid w:val="005234DC"/>
    <w:rsid w:val="00523C23"/>
    <w:rsid w:val="00523E7A"/>
    <w:rsid w:val="005248A1"/>
    <w:rsid w:val="00525A57"/>
    <w:rsid w:val="00525C6B"/>
    <w:rsid w:val="00526117"/>
    <w:rsid w:val="005265BE"/>
    <w:rsid w:val="0052692E"/>
    <w:rsid w:val="005269CC"/>
    <w:rsid w:val="00526B45"/>
    <w:rsid w:val="00526CCC"/>
    <w:rsid w:val="00526D2E"/>
    <w:rsid w:val="00526D82"/>
    <w:rsid w:val="00526EA8"/>
    <w:rsid w:val="00527375"/>
    <w:rsid w:val="005279C7"/>
    <w:rsid w:val="00527C13"/>
    <w:rsid w:val="005300FD"/>
    <w:rsid w:val="0053010A"/>
    <w:rsid w:val="00530CE8"/>
    <w:rsid w:val="00531AF5"/>
    <w:rsid w:val="005321A1"/>
    <w:rsid w:val="00532B6B"/>
    <w:rsid w:val="00532E07"/>
    <w:rsid w:val="0053304C"/>
    <w:rsid w:val="00533135"/>
    <w:rsid w:val="00533A6E"/>
    <w:rsid w:val="00534483"/>
    <w:rsid w:val="00534B97"/>
    <w:rsid w:val="00534D8C"/>
    <w:rsid w:val="00535B5B"/>
    <w:rsid w:val="00535E1E"/>
    <w:rsid w:val="00535E58"/>
    <w:rsid w:val="00535E75"/>
    <w:rsid w:val="0053670F"/>
    <w:rsid w:val="00536D95"/>
    <w:rsid w:val="00537B4F"/>
    <w:rsid w:val="00537D80"/>
    <w:rsid w:val="0054082B"/>
    <w:rsid w:val="005416A1"/>
    <w:rsid w:val="00541A4F"/>
    <w:rsid w:val="00541C86"/>
    <w:rsid w:val="00541CA7"/>
    <w:rsid w:val="00542328"/>
    <w:rsid w:val="00542351"/>
    <w:rsid w:val="00542C0A"/>
    <w:rsid w:val="00542DF2"/>
    <w:rsid w:val="005434E4"/>
    <w:rsid w:val="005437A0"/>
    <w:rsid w:val="00544383"/>
    <w:rsid w:val="005445C3"/>
    <w:rsid w:val="005448F5"/>
    <w:rsid w:val="00545FBC"/>
    <w:rsid w:val="0054639F"/>
    <w:rsid w:val="005469E6"/>
    <w:rsid w:val="005469EE"/>
    <w:rsid w:val="00546B28"/>
    <w:rsid w:val="00546C0D"/>
    <w:rsid w:val="005479BA"/>
    <w:rsid w:val="00550115"/>
    <w:rsid w:val="005502DF"/>
    <w:rsid w:val="00550F01"/>
    <w:rsid w:val="0055118E"/>
    <w:rsid w:val="0055130E"/>
    <w:rsid w:val="0055178E"/>
    <w:rsid w:val="00552637"/>
    <w:rsid w:val="00552899"/>
    <w:rsid w:val="00553022"/>
    <w:rsid w:val="005539F8"/>
    <w:rsid w:val="0055413B"/>
    <w:rsid w:val="00554FEE"/>
    <w:rsid w:val="00555275"/>
    <w:rsid w:val="00555386"/>
    <w:rsid w:val="00555470"/>
    <w:rsid w:val="00555D1C"/>
    <w:rsid w:val="00555DBB"/>
    <w:rsid w:val="00556713"/>
    <w:rsid w:val="00556B72"/>
    <w:rsid w:val="0055732B"/>
    <w:rsid w:val="00557595"/>
    <w:rsid w:val="00560C70"/>
    <w:rsid w:val="00560DB5"/>
    <w:rsid w:val="00560F25"/>
    <w:rsid w:val="005611B2"/>
    <w:rsid w:val="0056128E"/>
    <w:rsid w:val="00561EE9"/>
    <w:rsid w:val="0056249F"/>
    <w:rsid w:val="00562578"/>
    <w:rsid w:val="005626F3"/>
    <w:rsid w:val="0056408C"/>
    <w:rsid w:val="00564935"/>
    <w:rsid w:val="00564A87"/>
    <w:rsid w:val="00564E73"/>
    <w:rsid w:val="00564ED5"/>
    <w:rsid w:val="00564ED7"/>
    <w:rsid w:val="0056595B"/>
    <w:rsid w:val="005667A7"/>
    <w:rsid w:val="00567D50"/>
    <w:rsid w:val="00570EE1"/>
    <w:rsid w:val="005712B6"/>
    <w:rsid w:val="00571500"/>
    <w:rsid w:val="0057162A"/>
    <w:rsid w:val="0057209A"/>
    <w:rsid w:val="005726F5"/>
    <w:rsid w:val="00572749"/>
    <w:rsid w:val="00572839"/>
    <w:rsid w:val="00572B6C"/>
    <w:rsid w:val="00574769"/>
    <w:rsid w:val="00574A75"/>
    <w:rsid w:val="005754BF"/>
    <w:rsid w:val="00575F3A"/>
    <w:rsid w:val="005769EB"/>
    <w:rsid w:val="00576A38"/>
    <w:rsid w:val="00576DB7"/>
    <w:rsid w:val="0057768D"/>
    <w:rsid w:val="005777BB"/>
    <w:rsid w:val="00577E17"/>
    <w:rsid w:val="00580145"/>
    <w:rsid w:val="005804B5"/>
    <w:rsid w:val="005806C7"/>
    <w:rsid w:val="00580D7C"/>
    <w:rsid w:val="00580EBC"/>
    <w:rsid w:val="005816A0"/>
    <w:rsid w:val="005817D7"/>
    <w:rsid w:val="0058235E"/>
    <w:rsid w:val="00582882"/>
    <w:rsid w:val="00582A42"/>
    <w:rsid w:val="00582B1F"/>
    <w:rsid w:val="0058367C"/>
    <w:rsid w:val="00583C07"/>
    <w:rsid w:val="00583E29"/>
    <w:rsid w:val="00584114"/>
    <w:rsid w:val="00584148"/>
    <w:rsid w:val="0058559E"/>
    <w:rsid w:val="00586519"/>
    <w:rsid w:val="005866AD"/>
    <w:rsid w:val="00586B75"/>
    <w:rsid w:val="00586DC3"/>
    <w:rsid w:val="0059000A"/>
    <w:rsid w:val="0059004B"/>
    <w:rsid w:val="00590D69"/>
    <w:rsid w:val="00591346"/>
    <w:rsid w:val="00591C81"/>
    <w:rsid w:val="005935F6"/>
    <w:rsid w:val="00593B97"/>
    <w:rsid w:val="00594098"/>
    <w:rsid w:val="0059442A"/>
    <w:rsid w:val="00594C9C"/>
    <w:rsid w:val="005954C6"/>
    <w:rsid w:val="00595EAA"/>
    <w:rsid w:val="0059670F"/>
    <w:rsid w:val="005973ED"/>
    <w:rsid w:val="0059789D"/>
    <w:rsid w:val="00597F60"/>
    <w:rsid w:val="005A14CE"/>
    <w:rsid w:val="005A1D60"/>
    <w:rsid w:val="005A1F81"/>
    <w:rsid w:val="005A252A"/>
    <w:rsid w:val="005A264B"/>
    <w:rsid w:val="005A2657"/>
    <w:rsid w:val="005A2FBB"/>
    <w:rsid w:val="005A3349"/>
    <w:rsid w:val="005A33E6"/>
    <w:rsid w:val="005A3BD2"/>
    <w:rsid w:val="005A3C3A"/>
    <w:rsid w:val="005A3E8C"/>
    <w:rsid w:val="005A3F63"/>
    <w:rsid w:val="005A3FCE"/>
    <w:rsid w:val="005A4ABD"/>
    <w:rsid w:val="005A4C55"/>
    <w:rsid w:val="005A4F3A"/>
    <w:rsid w:val="005A4FBE"/>
    <w:rsid w:val="005A5099"/>
    <w:rsid w:val="005A52E2"/>
    <w:rsid w:val="005A5490"/>
    <w:rsid w:val="005A56AA"/>
    <w:rsid w:val="005A5FB8"/>
    <w:rsid w:val="005A63E7"/>
    <w:rsid w:val="005A67FC"/>
    <w:rsid w:val="005A6CFF"/>
    <w:rsid w:val="005A70AD"/>
    <w:rsid w:val="005A782C"/>
    <w:rsid w:val="005B058F"/>
    <w:rsid w:val="005B0A50"/>
    <w:rsid w:val="005B0F2A"/>
    <w:rsid w:val="005B17F6"/>
    <w:rsid w:val="005B1AB0"/>
    <w:rsid w:val="005B2D2A"/>
    <w:rsid w:val="005B33DF"/>
    <w:rsid w:val="005B4698"/>
    <w:rsid w:val="005B4A00"/>
    <w:rsid w:val="005B5A3E"/>
    <w:rsid w:val="005B5E1C"/>
    <w:rsid w:val="005B61F5"/>
    <w:rsid w:val="005B730A"/>
    <w:rsid w:val="005B766C"/>
    <w:rsid w:val="005B77B5"/>
    <w:rsid w:val="005B7E94"/>
    <w:rsid w:val="005B7F74"/>
    <w:rsid w:val="005C0108"/>
    <w:rsid w:val="005C06F4"/>
    <w:rsid w:val="005C0ABF"/>
    <w:rsid w:val="005C18A4"/>
    <w:rsid w:val="005C2074"/>
    <w:rsid w:val="005C2F2C"/>
    <w:rsid w:val="005C34C5"/>
    <w:rsid w:val="005C3AA5"/>
    <w:rsid w:val="005C3AB9"/>
    <w:rsid w:val="005C40D6"/>
    <w:rsid w:val="005C4244"/>
    <w:rsid w:val="005C43FE"/>
    <w:rsid w:val="005C44B4"/>
    <w:rsid w:val="005C50AF"/>
    <w:rsid w:val="005C5626"/>
    <w:rsid w:val="005C6492"/>
    <w:rsid w:val="005C65BD"/>
    <w:rsid w:val="005C68BF"/>
    <w:rsid w:val="005C6DB7"/>
    <w:rsid w:val="005C7AAC"/>
    <w:rsid w:val="005C7CD8"/>
    <w:rsid w:val="005D0229"/>
    <w:rsid w:val="005D063F"/>
    <w:rsid w:val="005D0C80"/>
    <w:rsid w:val="005D0F2D"/>
    <w:rsid w:val="005D1374"/>
    <w:rsid w:val="005D1392"/>
    <w:rsid w:val="005D2041"/>
    <w:rsid w:val="005D2394"/>
    <w:rsid w:val="005D25C1"/>
    <w:rsid w:val="005D2849"/>
    <w:rsid w:val="005D2A85"/>
    <w:rsid w:val="005D2C9D"/>
    <w:rsid w:val="005D2E6E"/>
    <w:rsid w:val="005D36A7"/>
    <w:rsid w:val="005D37C4"/>
    <w:rsid w:val="005D38E3"/>
    <w:rsid w:val="005D3CB6"/>
    <w:rsid w:val="005D3F68"/>
    <w:rsid w:val="005D4B62"/>
    <w:rsid w:val="005D4FB3"/>
    <w:rsid w:val="005D5454"/>
    <w:rsid w:val="005D54CC"/>
    <w:rsid w:val="005D57B1"/>
    <w:rsid w:val="005D58B2"/>
    <w:rsid w:val="005D5C32"/>
    <w:rsid w:val="005D6692"/>
    <w:rsid w:val="005D66BB"/>
    <w:rsid w:val="005D6990"/>
    <w:rsid w:val="005D6F64"/>
    <w:rsid w:val="005E037B"/>
    <w:rsid w:val="005E1010"/>
    <w:rsid w:val="005E2E70"/>
    <w:rsid w:val="005E2F47"/>
    <w:rsid w:val="005E3109"/>
    <w:rsid w:val="005E319A"/>
    <w:rsid w:val="005E37AC"/>
    <w:rsid w:val="005E3F1B"/>
    <w:rsid w:val="005E4091"/>
    <w:rsid w:val="005E42A0"/>
    <w:rsid w:val="005E4B51"/>
    <w:rsid w:val="005E546E"/>
    <w:rsid w:val="005E5EEE"/>
    <w:rsid w:val="005E695C"/>
    <w:rsid w:val="005F0552"/>
    <w:rsid w:val="005F0555"/>
    <w:rsid w:val="005F06E7"/>
    <w:rsid w:val="005F1C18"/>
    <w:rsid w:val="005F21D1"/>
    <w:rsid w:val="005F2534"/>
    <w:rsid w:val="005F3734"/>
    <w:rsid w:val="005F426D"/>
    <w:rsid w:val="005F4F6C"/>
    <w:rsid w:val="005F506C"/>
    <w:rsid w:val="005F5271"/>
    <w:rsid w:val="005F5465"/>
    <w:rsid w:val="005F5685"/>
    <w:rsid w:val="005F57D7"/>
    <w:rsid w:val="005F66AE"/>
    <w:rsid w:val="005F6B78"/>
    <w:rsid w:val="005F6F3E"/>
    <w:rsid w:val="005F7001"/>
    <w:rsid w:val="005F7769"/>
    <w:rsid w:val="006002FF"/>
    <w:rsid w:val="006008FA"/>
    <w:rsid w:val="00600DA5"/>
    <w:rsid w:val="00601505"/>
    <w:rsid w:val="0060166E"/>
    <w:rsid w:val="00601D99"/>
    <w:rsid w:val="00602147"/>
    <w:rsid w:val="006021FA"/>
    <w:rsid w:val="00602630"/>
    <w:rsid w:val="00602D49"/>
    <w:rsid w:val="006032EB"/>
    <w:rsid w:val="00603343"/>
    <w:rsid w:val="006034F7"/>
    <w:rsid w:val="006035A7"/>
    <w:rsid w:val="006036B2"/>
    <w:rsid w:val="00603706"/>
    <w:rsid w:val="00603A97"/>
    <w:rsid w:val="00603D3E"/>
    <w:rsid w:val="00603EC7"/>
    <w:rsid w:val="006041BF"/>
    <w:rsid w:val="0060421B"/>
    <w:rsid w:val="006046D8"/>
    <w:rsid w:val="0060474A"/>
    <w:rsid w:val="00604B1B"/>
    <w:rsid w:val="006051F6"/>
    <w:rsid w:val="006055E2"/>
    <w:rsid w:val="006062D7"/>
    <w:rsid w:val="00606B19"/>
    <w:rsid w:val="00606C71"/>
    <w:rsid w:val="006110CD"/>
    <w:rsid w:val="0061164C"/>
    <w:rsid w:val="00611AA6"/>
    <w:rsid w:val="00611F78"/>
    <w:rsid w:val="00612209"/>
    <w:rsid w:val="00612D42"/>
    <w:rsid w:val="00613225"/>
    <w:rsid w:val="0061362F"/>
    <w:rsid w:val="0061403A"/>
    <w:rsid w:val="006147B5"/>
    <w:rsid w:val="0061495D"/>
    <w:rsid w:val="00615C9A"/>
    <w:rsid w:val="006162DA"/>
    <w:rsid w:val="00616446"/>
    <w:rsid w:val="006164D9"/>
    <w:rsid w:val="0061652E"/>
    <w:rsid w:val="006165E2"/>
    <w:rsid w:val="00616665"/>
    <w:rsid w:val="006174CB"/>
    <w:rsid w:val="00617C91"/>
    <w:rsid w:val="00617D69"/>
    <w:rsid w:val="00620023"/>
    <w:rsid w:val="006206BF"/>
    <w:rsid w:val="006210DA"/>
    <w:rsid w:val="00621658"/>
    <w:rsid w:val="00621C55"/>
    <w:rsid w:val="00621E88"/>
    <w:rsid w:val="00622010"/>
    <w:rsid w:val="006220E3"/>
    <w:rsid w:val="0062261E"/>
    <w:rsid w:val="00622868"/>
    <w:rsid w:val="00622B87"/>
    <w:rsid w:val="00622B98"/>
    <w:rsid w:val="00622EFF"/>
    <w:rsid w:val="006233F3"/>
    <w:rsid w:val="006234D0"/>
    <w:rsid w:val="00623BED"/>
    <w:rsid w:val="006242C2"/>
    <w:rsid w:val="006244B3"/>
    <w:rsid w:val="00625456"/>
    <w:rsid w:val="0062613F"/>
    <w:rsid w:val="00626538"/>
    <w:rsid w:val="0062655C"/>
    <w:rsid w:val="00626FBC"/>
    <w:rsid w:val="006274A2"/>
    <w:rsid w:val="00627505"/>
    <w:rsid w:val="0063014C"/>
    <w:rsid w:val="00630AD2"/>
    <w:rsid w:val="00630F79"/>
    <w:rsid w:val="00631CC3"/>
    <w:rsid w:val="00632484"/>
    <w:rsid w:val="00632948"/>
    <w:rsid w:val="00633976"/>
    <w:rsid w:val="00634391"/>
    <w:rsid w:val="00634A6C"/>
    <w:rsid w:val="00634AB1"/>
    <w:rsid w:val="00634DAF"/>
    <w:rsid w:val="00635B50"/>
    <w:rsid w:val="00635BFA"/>
    <w:rsid w:val="00635CCF"/>
    <w:rsid w:val="00636172"/>
    <w:rsid w:val="00636492"/>
    <w:rsid w:val="00636B83"/>
    <w:rsid w:val="006375DE"/>
    <w:rsid w:val="00637CBC"/>
    <w:rsid w:val="00637ED8"/>
    <w:rsid w:val="006407B7"/>
    <w:rsid w:val="0064096D"/>
    <w:rsid w:val="00641308"/>
    <w:rsid w:val="00641404"/>
    <w:rsid w:val="0064197D"/>
    <w:rsid w:val="00641B5C"/>
    <w:rsid w:val="0064260B"/>
    <w:rsid w:val="00642F3C"/>
    <w:rsid w:val="00643288"/>
    <w:rsid w:val="006432D8"/>
    <w:rsid w:val="00643679"/>
    <w:rsid w:val="00643920"/>
    <w:rsid w:val="00643CCD"/>
    <w:rsid w:val="006447F2"/>
    <w:rsid w:val="006448A2"/>
    <w:rsid w:val="0064492A"/>
    <w:rsid w:val="00644D15"/>
    <w:rsid w:val="00645258"/>
    <w:rsid w:val="00645401"/>
    <w:rsid w:val="006455F8"/>
    <w:rsid w:val="00645667"/>
    <w:rsid w:val="006461C4"/>
    <w:rsid w:val="006461E9"/>
    <w:rsid w:val="00646BE7"/>
    <w:rsid w:val="00646ECA"/>
    <w:rsid w:val="00647156"/>
    <w:rsid w:val="00647655"/>
    <w:rsid w:val="00647F34"/>
    <w:rsid w:val="00650669"/>
    <w:rsid w:val="006506F6"/>
    <w:rsid w:val="0065100F"/>
    <w:rsid w:val="006515EA"/>
    <w:rsid w:val="006524A6"/>
    <w:rsid w:val="00652885"/>
    <w:rsid w:val="0065292F"/>
    <w:rsid w:val="00652FC0"/>
    <w:rsid w:val="00653833"/>
    <w:rsid w:val="00653BA3"/>
    <w:rsid w:val="00653D67"/>
    <w:rsid w:val="00653DD9"/>
    <w:rsid w:val="00654179"/>
    <w:rsid w:val="0065433D"/>
    <w:rsid w:val="00654459"/>
    <w:rsid w:val="00654E9F"/>
    <w:rsid w:val="006552EA"/>
    <w:rsid w:val="00655885"/>
    <w:rsid w:val="00655CD5"/>
    <w:rsid w:val="00656E7B"/>
    <w:rsid w:val="0065700B"/>
    <w:rsid w:val="006578CD"/>
    <w:rsid w:val="00660726"/>
    <w:rsid w:val="006607AB"/>
    <w:rsid w:val="006631EA"/>
    <w:rsid w:val="00663DFD"/>
    <w:rsid w:val="00663E72"/>
    <w:rsid w:val="00663F1B"/>
    <w:rsid w:val="0066494C"/>
    <w:rsid w:val="00664B06"/>
    <w:rsid w:val="00664BB6"/>
    <w:rsid w:val="00665069"/>
    <w:rsid w:val="006655C5"/>
    <w:rsid w:val="006659A2"/>
    <w:rsid w:val="006659BF"/>
    <w:rsid w:val="00665B62"/>
    <w:rsid w:val="006661E1"/>
    <w:rsid w:val="0066659B"/>
    <w:rsid w:val="00666A7B"/>
    <w:rsid w:val="00667DD8"/>
    <w:rsid w:val="00667E68"/>
    <w:rsid w:val="00670265"/>
    <w:rsid w:val="006706F1"/>
    <w:rsid w:val="006707EC"/>
    <w:rsid w:val="00670964"/>
    <w:rsid w:val="00670A5F"/>
    <w:rsid w:val="00670F0E"/>
    <w:rsid w:val="00671047"/>
    <w:rsid w:val="0067178E"/>
    <w:rsid w:val="00672928"/>
    <w:rsid w:val="00672A8C"/>
    <w:rsid w:val="006731E3"/>
    <w:rsid w:val="00673450"/>
    <w:rsid w:val="0067369E"/>
    <w:rsid w:val="0067375C"/>
    <w:rsid w:val="00674ADE"/>
    <w:rsid w:val="00674BA3"/>
    <w:rsid w:val="006757EC"/>
    <w:rsid w:val="00675C52"/>
    <w:rsid w:val="006765F2"/>
    <w:rsid w:val="00676626"/>
    <w:rsid w:val="00676B74"/>
    <w:rsid w:val="00677589"/>
    <w:rsid w:val="00677C13"/>
    <w:rsid w:val="0068017E"/>
    <w:rsid w:val="00680256"/>
    <w:rsid w:val="00680523"/>
    <w:rsid w:val="006814A5"/>
    <w:rsid w:val="00681821"/>
    <w:rsid w:val="00681912"/>
    <w:rsid w:val="006827BF"/>
    <w:rsid w:val="006828E1"/>
    <w:rsid w:val="0068311F"/>
    <w:rsid w:val="00683A1F"/>
    <w:rsid w:val="00683B47"/>
    <w:rsid w:val="00685074"/>
    <w:rsid w:val="0068562F"/>
    <w:rsid w:val="00685655"/>
    <w:rsid w:val="00686FCD"/>
    <w:rsid w:val="006873EF"/>
    <w:rsid w:val="00690190"/>
    <w:rsid w:val="0069019A"/>
    <w:rsid w:val="00690484"/>
    <w:rsid w:val="00690EE2"/>
    <w:rsid w:val="0069118A"/>
    <w:rsid w:val="00691259"/>
    <w:rsid w:val="00691684"/>
    <w:rsid w:val="00691793"/>
    <w:rsid w:val="00691E3B"/>
    <w:rsid w:val="006920C8"/>
    <w:rsid w:val="0069298D"/>
    <w:rsid w:val="00692C29"/>
    <w:rsid w:val="00693425"/>
    <w:rsid w:val="006953AF"/>
    <w:rsid w:val="00695446"/>
    <w:rsid w:val="00695A54"/>
    <w:rsid w:val="006970DC"/>
    <w:rsid w:val="006A000F"/>
    <w:rsid w:val="006A05D1"/>
    <w:rsid w:val="006A0D2B"/>
    <w:rsid w:val="006A19CF"/>
    <w:rsid w:val="006A2037"/>
    <w:rsid w:val="006A2C64"/>
    <w:rsid w:val="006A3640"/>
    <w:rsid w:val="006A39BE"/>
    <w:rsid w:val="006A3B7F"/>
    <w:rsid w:val="006A3F34"/>
    <w:rsid w:val="006A46E3"/>
    <w:rsid w:val="006A4BC6"/>
    <w:rsid w:val="006A4D40"/>
    <w:rsid w:val="006A4D83"/>
    <w:rsid w:val="006A5010"/>
    <w:rsid w:val="006A55C0"/>
    <w:rsid w:val="006A565D"/>
    <w:rsid w:val="006A5BC5"/>
    <w:rsid w:val="006A5BCF"/>
    <w:rsid w:val="006A5F06"/>
    <w:rsid w:val="006A5FAF"/>
    <w:rsid w:val="006A616C"/>
    <w:rsid w:val="006A6B1D"/>
    <w:rsid w:val="006A6B4F"/>
    <w:rsid w:val="006A72F5"/>
    <w:rsid w:val="006A7352"/>
    <w:rsid w:val="006A76CA"/>
    <w:rsid w:val="006A7ABD"/>
    <w:rsid w:val="006B1042"/>
    <w:rsid w:val="006B113C"/>
    <w:rsid w:val="006B154E"/>
    <w:rsid w:val="006B1A8E"/>
    <w:rsid w:val="006B1D1D"/>
    <w:rsid w:val="006B2601"/>
    <w:rsid w:val="006B2E1F"/>
    <w:rsid w:val="006B310A"/>
    <w:rsid w:val="006B3558"/>
    <w:rsid w:val="006B3813"/>
    <w:rsid w:val="006B38C4"/>
    <w:rsid w:val="006B3C6A"/>
    <w:rsid w:val="006B3FB4"/>
    <w:rsid w:val="006B475B"/>
    <w:rsid w:val="006B4EBB"/>
    <w:rsid w:val="006B50E7"/>
    <w:rsid w:val="006B5506"/>
    <w:rsid w:val="006B5C72"/>
    <w:rsid w:val="006B6BC1"/>
    <w:rsid w:val="006B7356"/>
    <w:rsid w:val="006B7BD9"/>
    <w:rsid w:val="006B7FBD"/>
    <w:rsid w:val="006C000F"/>
    <w:rsid w:val="006C03BB"/>
    <w:rsid w:val="006C0433"/>
    <w:rsid w:val="006C0982"/>
    <w:rsid w:val="006C0F69"/>
    <w:rsid w:val="006C11BB"/>
    <w:rsid w:val="006C1442"/>
    <w:rsid w:val="006C1DA7"/>
    <w:rsid w:val="006C1E7F"/>
    <w:rsid w:val="006C24F2"/>
    <w:rsid w:val="006C37E8"/>
    <w:rsid w:val="006C3C2E"/>
    <w:rsid w:val="006C4187"/>
    <w:rsid w:val="006C4B5C"/>
    <w:rsid w:val="006C6009"/>
    <w:rsid w:val="006C6A18"/>
    <w:rsid w:val="006C6A97"/>
    <w:rsid w:val="006C71CF"/>
    <w:rsid w:val="006C7A48"/>
    <w:rsid w:val="006D02CC"/>
    <w:rsid w:val="006D1070"/>
    <w:rsid w:val="006D124D"/>
    <w:rsid w:val="006D16D9"/>
    <w:rsid w:val="006D198F"/>
    <w:rsid w:val="006D1AD8"/>
    <w:rsid w:val="006D1C8D"/>
    <w:rsid w:val="006D1F54"/>
    <w:rsid w:val="006D20B6"/>
    <w:rsid w:val="006D28B3"/>
    <w:rsid w:val="006D2A06"/>
    <w:rsid w:val="006D2FD5"/>
    <w:rsid w:val="006D3980"/>
    <w:rsid w:val="006D4677"/>
    <w:rsid w:val="006D4E4C"/>
    <w:rsid w:val="006D4E71"/>
    <w:rsid w:val="006D5160"/>
    <w:rsid w:val="006D5D63"/>
    <w:rsid w:val="006D745A"/>
    <w:rsid w:val="006D7DAC"/>
    <w:rsid w:val="006E0344"/>
    <w:rsid w:val="006E0F50"/>
    <w:rsid w:val="006E149F"/>
    <w:rsid w:val="006E18F1"/>
    <w:rsid w:val="006E1AA6"/>
    <w:rsid w:val="006E1D94"/>
    <w:rsid w:val="006E2608"/>
    <w:rsid w:val="006E2B12"/>
    <w:rsid w:val="006E2EDE"/>
    <w:rsid w:val="006E330A"/>
    <w:rsid w:val="006E3512"/>
    <w:rsid w:val="006E36A6"/>
    <w:rsid w:val="006E4DDC"/>
    <w:rsid w:val="006E54D5"/>
    <w:rsid w:val="006E5765"/>
    <w:rsid w:val="006E616C"/>
    <w:rsid w:val="006E6FF6"/>
    <w:rsid w:val="006E7C63"/>
    <w:rsid w:val="006F0536"/>
    <w:rsid w:val="006F08BC"/>
    <w:rsid w:val="006F0AC2"/>
    <w:rsid w:val="006F0C26"/>
    <w:rsid w:val="006F1AA2"/>
    <w:rsid w:val="006F1AF1"/>
    <w:rsid w:val="006F26B9"/>
    <w:rsid w:val="006F33FC"/>
    <w:rsid w:val="006F4016"/>
    <w:rsid w:val="006F4087"/>
    <w:rsid w:val="006F4960"/>
    <w:rsid w:val="006F56D5"/>
    <w:rsid w:val="006F56D9"/>
    <w:rsid w:val="006F5D08"/>
    <w:rsid w:val="006F609D"/>
    <w:rsid w:val="006F6F89"/>
    <w:rsid w:val="006F7340"/>
    <w:rsid w:val="006F7903"/>
    <w:rsid w:val="006F7967"/>
    <w:rsid w:val="006F7A38"/>
    <w:rsid w:val="0070024C"/>
    <w:rsid w:val="0070027A"/>
    <w:rsid w:val="00700B42"/>
    <w:rsid w:val="00702919"/>
    <w:rsid w:val="00702E00"/>
    <w:rsid w:val="00702E73"/>
    <w:rsid w:val="00702EE7"/>
    <w:rsid w:val="00702F7E"/>
    <w:rsid w:val="00703946"/>
    <w:rsid w:val="0070412F"/>
    <w:rsid w:val="007041ED"/>
    <w:rsid w:val="00704695"/>
    <w:rsid w:val="00704789"/>
    <w:rsid w:val="007048C4"/>
    <w:rsid w:val="0070496E"/>
    <w:rsid w:val="00704A24"/>
    <w:rsid w:val="00705CEF"/>
    <w:rsid w:val="007061F1"/>
    <w:rsid w:val="00706B05"/>
    <w:rsid w:val="0070734A"/>
    <w:rsid w:val="00707788"/>
    <w:rsid w:val="00710513"/>
    <w:rsid w:val="00710C48"/>
    <w:rsid w:val="00710DFB"/>
    <w:rsid w:val="00710EF4"/>
    <w:rsid w:val="00710FAF"/>
    <w:rsid w:val="007112A7"/>
    <w:rsid w:val="007114CD"/>
    <w:rsid w:val="00711873"/>
    <w:rsid w:val="00711895"/>
    <w:rsid w:val="00711B01"/>
    <w:rsid w:val="00712583"/>
    <w:rsid w:val="00712DFC"/>
    <w:rsid w:val="00712E6E"/>
    <w:rsid w:val="00714698"/>
    <w:rsid w:val="00714723"/>
    <w:rsid w:val="00715104"/>
    <w:rsid w:val="00715BAA"/>
    <w:rsid w:val="00715D87"/>
    <w:rsid w:val="007163E0"/>
    <w:rsid w:val="007171F7"/>
    <w:rsid w:val="00717276"/>
    <w:rsid w:val="0071728A"/>
    <w:rsid w:val="007175BF"/>
    <w:rsid w:val="007177E0"/>
    <w:rsid w:val="007178FC"/>
    <w:rsid w:val="00717C6C"/>
    <w:rsid w:val="007208F4"/>
    <w:rsid w:val="007217DD"/>
    <w:rsid w:val="00721946"/>
    <w:rsid w:val="0072195F"/>
    <w:rsid w:val="00721A8F"/>
    <w:rsid w:val="007220A5"/>
    <w:rsid w:val="00722A38"/>
    <w:rsid w:val="00722C1F"/>
    <w:rsid w:val="007234F3"/>
    <w:rsid w:val="00723795"/>
    <w:rsid w:val="007237B0"/>
    <w:rsid w:val="00723AC7"/>
    <w:rsid w:val="00723B8D"/>
    <w:rsid w:val="00723E85"/>
    <w:rsid w:val="0072474D"/>
    <w:rsid w:val="00724817"/>
    <w:rsid w:val="00724BC7"/>
    <w:rsid w:val="00724C98"/>
    <w:rsid w:val="00725095"/>
    <w:rsid w:val="00725229"/>
    <w:rsid w:val="0072524F"/>
    <w:rsid w:val="0072555F"/>
    <w:rsid w:val="007257D6"/>
    <w:rsid w:val="00725997"/>
    <w:rsid w:val="00726AA5"/>
    <w:rsid w:val="00726B98"/>
    <w:rsid w:val="00726D12"/>
    <w:rsid w:val="00727172"/>
    <w:rsid w:val="007275B9"/>
    <w:rsid w:val="007276EF"/>
    <w:rsid w:val="00727BBE"/>
    <w:rsid w:val="00727EC1"/>
    <w:rsid w:val="00730C0A"/>
    <w:rsid w:val="007310BC"/>
    <w:rsid w:val="007312BE"/>
    <w:rsid w:val="00731D35"/>
    <w:rsid w:val="00731F1D"/>
    <w:rsid w:val="00732399"/>
    <w:rsid w:val="00732539"/>
    <w:rsid w:val="007325D3"/>
    <w:rsid w:val="0073269C"/>
    <w:rsid w:val="007337C3"/>
    <w:rsid w:val="007338E0"/>
    <w:rsid w:val="00733AD4"/>
    <w:rsid w:val="00733BF3"/>
    <w:rsid w:val="00734309"/>
    <w:rsid w:val="00734A7D"/>
    <w:rsid w:val="0073536E"/>
    <w:rsid w:val="0073556E"/>
    <w:rsid w:val="007355DF"/>
    <w:rsid w:val="00735816"/>
    <w:rsid w:val="00735825"/>
    <w:rsid w:val="00735877"/>
    <w:rsid w:val="0073666E"/>
    <w:rsid w:val="00736916"/>
    <w:rsid w:val="00736E7B"/>
    <w:rsid w:val="00737A17"/>
    <w:rsid w:val="00737B99"/>
    <w:rsid w:val="00737C1C"/>
    <w:rsid w:val="00737CD5"/>
    <w:rsid w:val="00741184"/>
    <w:rsid w:val="00741815"/>
    <w:rsid w:val="00741A68"/>
    <w:rsid w:val="00741C47"/>
    <w:rsid w:val="0074211C"/>
    <w:rsid w:val="007422EE"/>
    <w:rsid w:val="00742B62"/>
    <w:rsid w:val="00742CD1"/>
    <w:rsid w:val="00743499"/>
    <w:rsid w:val="007436C3"/>
    <w:rsid w:val="00743987"/>
    <w:rsid w:val="00743C68"/>
    <w:rsid w:val="0074442C"/>
    <w:rsid w:val="007446D2"/>
    <w:rsid w:val="007448DF"/>
    <w:rsid w:val="00744EC3"/>
    <w:rsid w:val="00744F2C"/>
    <w:rsid w:val="00745BB3"/>
    <w:rsid w:val="00745E93"/>
    <w:rsid w:val="00746125"/>
    <w:rsid w:val="00746949"/>
    <w:rsid w:val="00747194"/>
    <w:rsid w:val="007475A2"/>
    <w:rsid w:val="007476C7"/>
    <w:rsid w:val="00750425"/>
    <w:rsid w:val="00750F77"/>
    <w:rsid w:val="007510A8"/>
    <w:rsid w:val="007526F2"/>
    <w:rsid w:val="00752941"/>
    <w:rsid w:val="00752A54"/>
    <w:rsid w:val="00753E18"/>
    <w:rsid w:val="00753EB4"/>
    <w:rsid w:val="007541A3"/>
    <w:rsid w:val="00755995"/>
    <w:rsid w:val="00755B03"/>
    <w:rsid w:val="00755F56"/>
    <w:rsid w:val="00756AC8"/>
    <w:rsid w:val="00756FC5"/>
    <w:rsid w:val="00757683"/>
    <w:rsid w:val="00757A55"/>
    <w:rsid w:val="00757AD9"/>
    <w:rsid w:val="00757D65"/>
    <w:rsid w:val="007606DC"/>
    <w:rsid w:val="00760870"/>
    <w:rsid w:val="00760CF7"/>
    <w:rsid w:val="00760E9B"/>
    <w:rsid w:val="00761378"/>
    <w:rsid w:val="00761A4B"/>
    <w:rsid w:val="00761C69"/>
    <w:rsid w:val="00762276"/>
    <w:rsid w:val="00762334"/>
    <w:rsid w:val="007623E1"/>
    <w:rsid w:val="00762AD9"/>
    <w:rsid w:val="007638DA"/>
    <w:rsid w:val="00763BE2"/>
    <w:rsid w:val="00764583"/>
    <w:rsid w:val="007645CC"/>
    <w:rsid w:val="00764FD5"/>
    <w:rsid w:val="0076619A"/>
    <w:rsid w:val="0076637A"/>
    <w:rsid w:val="00766DD9"/>
    <w:rsid w:val="00767CBB"/>
    <w:rsid w:val="007704B8"/>
    <w:rsid w:val="00770981"/>
    <w:rsid w:val="007711F7"/>
    <w:rsid w:val="00771985"/>
    <w:rsid w:val="00771CFA"/>
    <w:rsid w:val="00771FF4"/>
    <w:rsid w:val="00772240"/>
    <w:rsid w:val="00772864"/>
    <w:rsid w:val="00772D28"/>
    <w:rsid w:val="00773442"/>
    <w:rsid w:val="00773BAC"/>
    <w:rsid w:val="0077448A"/>
    <w:rsid w:val="007746BB"/>
    <w:rsid w:val="007749BB"/>
    <w:rsid w:val="00775CE1"/>
    <w:rsid w:val="00776167"/>
    <w:rsid w:val="007761E8"/>
    <w:rsid w:val="00776331"/>
    <w:rsid w:val="007763F1"/>
    <w:rsid w:val="007765A2"/>
    <w:rsid w:val="00776696"/>
    <w:rsid w:val="007767A6"/>
    <w:rsid w:val="00780128"/>
    <w:rsid w:val="00780259"/>
    <w:rsid w:val="0078043B"/>
    <w:rsid w:val="00780C3F"/>
    <w:rsid w:val="00780E00"/>
    <w:rsid w:val="00781E5A"/>
    <w:rsid w:val="00782A50"/>
    <w:rsid w:val="00782F38"/>
    <w:rsid w:val="007830DB"/>
    <w:rsid w:val="007838AF"/>
    <w:rsid w:val="00784B96"/>
    <w:rsid w:val="0078700A"/>
    <w:rsid w:val="007872B5"/>
    <w:rsid w:val="00787301"/>
    <w:rsid w:val="00787973"/>
    <w:rsid w:val="00790186"/>
    <w:rsid w:val="007902AF"/>
    <w:rsid w:val="007902B1"/>
    <w:rsid w:val="0079057C"/>
    <w:rsid w:val="007910D4"/>
    <w:rsid w:val="0079137D"/>
    <w:rsid w:val="007913F5"/>
    <w:rsid w:val="0079149B"/>
    <w:rsid w:val="007914BD"/>
    <w:rsid w:val="007919A5"/>
    <w:rsid w:val="007924D3"/>
    <w:rsid w:val="00792E89"/>
    <w:rsid w:val="007931FE"/>
    <w:rsid w:val="007935CB"/>
    <w:rsid w:val="00793760"/>
    <w:rsid w:val="0079399B"/>
    <w:rsid w:val="00793BE0"/>
    <w:rsid w:val="007948B3"/>
    <w:rsid w:val="00794AC6"/>
    <w:rsid w:val="00794CD4"/>
    <w:rsid w:val="007951DC"/>
    <w:rsid w:val="00796504"/>
    <w:rsid w:val="00796C56"/>
    <w:rsid w:val="007A0505"/>
    <w:rsid w:val="007A0561"/>
    <w:rsid w:val="007A05A5"/>
    <w:rsid w:val="007A0B71"/>
    <w:rsid w:val="007A0E49"/>
    <w:rsid w:val="007A1F35"/>
    <w:rsid w:val="007A1FD9"/>
    <w:rsid w:val="007A2EE1"/>
    <w:rsid w:val="007A3288"/>
    <w:rsid w:val="007A364B"/>
    <w:rsid w:val="007A4768"/>
    <w:rsid w:val="007A4B3B"/>
    <w:rsid w:val="007A4C72"/>
    <w:rsid w:val="007A51BB"/>
    <w:rsid w:val="007A5724"/>
    <w:rsid w:val="007A63FE"/>
    <w:rsid w:val="007A6909"/>
    <w:rsid w:val="007A6E90"/>
    <w:rsid w:val="007A708E"/>
    <w:rsid w:val="007B05DD"/>
    <w:rsid w:val="007B0D16"/>
    <w:rsid w:val="007B1248"/>
    <w:rsid w:val="007B127D"/>
    <w:rsid w:val="007B13EA"/>
    <w:rsid w:val="007B1450"/>
    <w:rsid w:val="007B165C"/>
    <w:rsid w:val="007B19F4"/>
    <w:rsid w:val="007B1C66"/>
    <w:rsid w:val="007B1DC9"/>
    <w:rsid w:val="007B2362"/>
    <w:rsid w:val="007B2627"/>
    <w:rsid w:val="007B2903"/>
    <w:rsid w:val="007B2D83"/>
    <w:rsid w:val="007B2E93"/>
    <w:rsid w:val="007B3580"/>
    <w:rsid w:val="007B35DB"/>
    <w:rsid w:val="007B40F8"/>
    <w:rsid w:val="007B5180"/>
    <w:rsid w:val="007B55E7"/>
    <w:rsid w:val="007B5849"/>
    <w:rsid w:val="007B58B0"/>
    <w:rsid w:val="007B6652"/>
    <w:rsid w:val="007B734C"/>
    <w:rsid w:val="007B7424"/>
    <w:rsid w:val="007B74A4"/>
    <w:rsid w:val="007B76AD"/>
    <w:rsid w:val="007B7A1F"/>
    <w:rsid w:val="007B7E46"/>
    <w:rsid w:val="007B7F73"/>
    <w:rsid w:val="007C071F"/>
    <w:rsid w:val="007C07D6"/>
    <w:rsid w:val="007C0DFE"/>
    <w:rsid w:val="007C0ED4"/>
    <w:rsid w:val="007C1380"/>
    <w:rsid w:val="007C1BBB"/>
    <w:rsid w:val="007C1CA2"/>
    <w:rsid w:val="007C1E29"/>
    <w:rsid w:val="007C20B1"/>
    <w:rsid w:val="007C239B"/>
    <w:rsid w:val="007C3019"/>
    <w:rsid w:val="007C33F7"/>
    <w:rsid w:val="007C37BE"/>
    <w:rsid w:val="007C396E"/>
    <w:rsid w:val="007C3C60"/>
    <w:rsid w:val="007C3CEC"/>
    <w:rsid w:val="007C413A"/>
    <w:rsid w:val="007C45F9"/>
    <w:rsid w:val="007C4D71"/>
    <w:rsid w:val="007C5056"/>
    <w:rsid w:val="007C5357"/>
    <w:rsid w:val="007C56A3"/>
    <w:rsid w:val="007C5813"/>
    <w:rsid w:val="007C5D09"/>
    <w:rsid w:val="007C65AB"/>
    <w:rsid w:val="007C6764"/>
    <w:rsid w:val="007C7FF5"/>
    <w:rsid w:val="007D05A2"/>
    <w:rsid w:val="007D0CD7"/>
    <w:rsid w:val="007D0F55"/>
    <w:rsid w:val="007D167B"/>
    <w:rsid w:val="007D1F43"/>
    <w:rsid w:val="007D2B70"/>
    <w:rsid w:val="007D4E8F"/>
    <w:rsid w:val="007D57F3"/>
    <w:rsid w:val="007D587E"/>
    <w:rsid w:val="007D5F01"/>
    <w:rsid w:val="007D6683"/>
    <w:rsid w:val="007D68D7"/>
    <w:rsid w:val="007D7440"/>
    <w:rsid w:val="007D7480"/>
    <w:rsid w:val="007E08B9"/>
    <w:rsid w:val="007E0BD0"/>
    <w:rsid w:val="007E1530"/>
    <w:rsid w:val="007E157D"/>
    <w:rsid w:val="007E174D"/>
    <w:rsid w:val="007E1B02"/>
    <w:rsid w:val="007E22F3"/>
    <w:rsid w:val="007E233D"/>
    <w:rsid w:val="007E27D9"/>
    <w:rsid w:val="007E2D59"/>
    <w:rsid w:val="007E2E9D"/>
    <w:rsid w:val="007E2EB5"/>
    <w:rsid w:val="007E3106"/>
    <w:rsid w:val="007E312F"/>
    <w:rsid w:val="007E3389"/>
    <w:rsid w:val="007E343E"/>
    <w:rsid w:val="007E3B7B"/>
    <w:rsid w:val="007E490B"/>
    <w:rsid w:val="007E52A2"/>
    <w:rsid w:val="007E54AF"/>
    <w:rsid w:val="007E551E"/>
    <w:rsid w:val="007E5B41"/>
    <w:rsid w:val="007E5EDC"/>
    <w:rsid w:val="007E6125"/>
    <w:rsid w:val="007E61D1"/>
    <w:rsid w:val="007E63E5"/>
    <w:rsid w:val="007E6CAC"/>
    <w:rsid w:val="007E7440"/>
    <w:rsid w:val="007F008C"/>
    <w:rsid w:val="007F13D0"/>
    <w:rsid w:val="007F2668"/>
    <w:rsid w:val="007F5380"/>
    <w:rsid w:val="007F5902"/>
    <w:rsid w:val="007F6C6C"/>
    <w:rsid w:val="007F7872"/>
    <w:rsid w:val="007F794B"/>
    <w:rsid w:val="007F7958"/>
    <w:rsid w:val="007F7F05"/>
    <w:rsid w:val="00800505"/>
    <w:rsid w:val="0080058C"/>
    <w:rsid w:val="0080137B"/>
    <w:rsid w:val="008018C8"/>
    <w:rsid w:val="00801C11"/>
    <w:rsid w:val="00801F81"/>
    <w:rsid w:val="0080211B"/>
    <w:rsid w:val="0080239C"/>
    <w:rsid w:val="00802AB7"/>
    <w:rsid w:val="00803053"/>
    <w:rsid w:val="00803636"/>
    <w:rsid w:val="0080395F"/>
    <w:rsid w:val="00803CAC"/>
    <w:rsid w:val="00803F04"/>
    <w:rsid w:val="00804016"/>
    <w:rsid w:val="008040AB"/>
    <w:rsid w:val="00804323"/>
    <w:rsid w:val="00804DC5"/>
    <w:rsid w:val="00804FCF"/>
    <w:rsid w:val="00805068"/>
    <w:rsid w:val="00805A32"/>
    <w:rsid w:val="00805CE4"/>
    <w:rsid w:val="008061EA"/>
    <w:rsid w:val="008067F1"/>
    <w:rsid w:val="00806F7B"/>
    <w:rsid w:val="00807365"/>
    <w:rsid w:val="008076EE"/>
    <w:rsid w:val="008078D7"/>
    <w:rsid w:val="008107BE"/>
    <w:rsid w:val="00811EEF"/>
    <w:rsid w:val="00812778"/>
    <w:rsid w:val="00812A11"/>
    <w:rsid w:val="00812E75"/>
    <w:rsid w:val="0081374A"/>
    <w:rsid w:val="008144FD"/>
    <w:rsid w:val="008145A9"/>
    <w:rsid w:val="008150C4"/>
    <w:rsid w:val="00815685"/>
    <w:rsid w:val="0081578F"/>
    <w:rsid w:val="00815856"/>
    <w:rsid w:val="00815C4B"/>
    <w:rsid w:val="00815F41"/>
    <w:rsid w:val="00815FCD"/>
    <w:rsid w:val="008168D9"/>
    <w:rsid w:val="0081705B"/>
    <w:rsid w:val="008170C3"/>
    <w:rsid w:val="00817212"/>
    <w:rsid w:val="008173F9"/>
    <w:rsid w:val="008174AE"/>
    <w:rsid w:val="0082001A"/>
    <w:rsid w:val="0082046B"/>
    <w:rsid w:val="008205F9"/>
    <w:rsid w:val="0082060C"/>
    <w:rsid w:val="008206F9"/>
    <w:rsid w:val="008207E8"/>
    <w:rsid w:val="00820AAA"/>
    <w:rsid w:val="008211B7"/>
    <w:rsid w:val="008213EB"/>
    <w:rsid w:val="00821D81"/>
    <w:rsid w:val="00821F0A"/>
    <w:rsid w:val="008224C1"/>
    <w:rsid w:val="00822764"/>
    <w:rsid w:val="00822A6C"/>
    <w:rsid w:val="00822B55"/>
    <w:rsid w:val="00824203"/>
    <w:rsid w:val="00824948"/>
    <w:rsid w:val="00824E4B"/>
    <w:rsid w:val="00825200"/>
    <w:rsid w:val="00825B8D"/>
    <w:rsid w:val="00826B77"/>
    <w:rsid w:val="00826E69"/>
    <w:rsid w:val="00826E71"/>
    <w:rsid w:val="00826F79"/>
    <w:rsid w:val="008277B6"/>
    <w:rsid w:val="00827C85"/>
    <w:rsid w:val="00830076"/>
    <w:rsid w:val="008300D1"/>
    <w:rsid w:val="00830E8B"/>
    <w:rsid w:val="00832177"/>
    <w:rsid w:val="008321E8"/>
    <w:rsid w:val="0083254B"/>
    <w:rsid w:val="0083325A"/>
    <w:rsid w:val="00833C60"/>
    <w:rsid w:val="00833D5E"/>
    <w:rsid w:val="00833E91"/>
    <w:rsid w:val="008342A9"/>
    <w:rsid w:val="00834369"/>
    <w:rsid w:val="008343E9"/>
    <w:rsid w:val="00834B2B"/>
    <w:rsid w:val="00834ED5"/>
    <w:rsid w:val="00835370"/>
    <w:rsid w:val="00835DBC"/>
    <w:rsid w:val="0083670B"/>
    <w:rsid w:val="0083677B"/>
    <w:rsid w:val="00836E82"/>
    <w:rsid w:val="00836EA3"/>
    <w:rsid w:val="008378E9"/>
    <w:rsid w:val="00837B57"/>
    <w:rsid w:val="00841694"/>
    <w:rsid w:val="0084174D"/>
    <w:rsid w:val="00841912"/>
    <w:rsid w:val="00841B6A"/>
    <w:rsid w:val="00841E3D"/>
    <w:rsid w:val="0084205A"/>
    <w:rsid w:val="00842A12"/>
    <w:rsid w:val="00842CA6"/>
    <w:rsid w:val="00842D7C"/>
    <w:rsid w:val="0084307D"/>
    <w:rsid w:val="0084355C"/>
    <w:rsid w:val="00843928"/>
    <w:rsid w:val="00843C17"/>
    <w:rsid w:val="00844413"/>
    <w:rsid w:val="0084509C"/>
    <w:rsid w:val="00845449"/>
    <w:rsid w:val="0084566F"/>
    <w:rsid w:val="00845E49"/>
    <w:rsid w:val="008464F4"/>
    <w:rsid w:val="00846602"/>
    <w:rsid w:val="0084698F"/>
    <w:rsid w:val="00846A0A"/>
    <w:rsid w:val="0084715C"/>
    <w:rsid w:val="00847F5F"/>
    <w:rsid w:val="0085020E"/>
    <w:rsid w:val="00850589"/>
    <w:rsid w:val="0085082B"/>
    <w:rsid w:val="00850A42"/>
    <w:rsid w:val="00850CBC"/>
    <w:rsid w:val="00851832"/>
    <w:rsid w:val="00851952"/>
    <w:rsid w:val="00851BB7"/>
    <w:rsid w:val="008520DA"/>
    <w:rsid w:val="00852364"/>
    <w:rsid w:val="0085261C"/>
    <w:rsid w:val="008528D5"/>
    <w:rsid w:val="0085296A"/>
    <w:rsid w:val="00852CB2"/>
    <w:rsid w:val="0085313D"/>
    <w:rsid w:val="00853623"/>
    <w:rsid w:val="00853679"/>
    <w:rsid w:val="00853807"/>
    <w:rsid w:val="00853844"/>
    <w:rsid w:val="0085428C"/>
    <w:rsid w:val="00854634"/>
    <w:rsid w:val="0085465D"/>
    <w:rsid w:val="00854861"/>
    <w:rsid w:val="00854A89"/>
    <w:rsid w:val="008550D0"/>
    <w:rsid w:val="00855449"/>
    <w:rsid w:val="008556D7"/>
    <w:rsid w:val="00855ECA"/>
    <w:rsid w:val="00856637"/>
    <w:rsid w:val="00856807"/>
    <w:rsid w:val="008606CE"/>
    <w:rsid w:val="008619F5"/>
    <w:rsid w:val="0086223A"/>
    <w:rsid w:val="008623C7"/>
    <w:rsid w:val="0086277A"/>
    <w:rsid w:val="00862919"/>
    <w:rsid w:val="0086294F"/>
    <w:rsid w:val="00862F1B"/>
    <w:rsid w:val="008632CB"/>
    <w:rsid w:val="00863482"/>
    <w:rsid w:val="008635DF"/>
    <w:rsid w:val="008636C9"/>
    <w:rsid w:val="0086395B"/>
    <w:rsid w:val="00863FEF"/>
    <w:rsid w:val="00864615"/>
    <w:rsid w:val="00864A72"/>
    <w:rsid w:val="00864B28"/>
    <w:rsid w:val="00864C2A"/>
    <w:rsid w:val="00864FF8"/>
    <w:rsid w:val="008650B1"/>
    <w:rsid w:val="008651D3"/>
    <w:rsid w:val="0086523A"/>
    <w:rsid w:val="00865383"/>
    <w:rsid w:val="00865B1D"/>
    <w:rsid w:val="00866A7E"/>
    <w:rsid w:val="00866B94"/>
    <w:rsid w:val="00866D08"/>
    <w:rsid w:val="00866EAC"/>
    <w:rsid w:val="0086741B"/>
    <w:rsid w:val="00867B63"/>
    <w:rsid w:val="00867BA0"/>
    <w:rsid w:val="0087038E"/>
    <w:rsid w:val="00870E04"/>
    <w:rsid w:val="0087106F"/>
    <w:rsid w:val="008714C2"/>
    <w:rsid w:val="00871A6B"/>
    <w:rsid w:val="00872159"/>
    <w:rsid w:val="0087268C"/>
    <w:rsid w:val="00872737"/>
    <w:rsid w:val="008728DE"/>
    <w:rsid w:val="00872BFA"/>
    <w:rsid w:val="0087315A"/>
    <w:rsid w:val="00873FE2"/>
    <w:rsid w:val="0087494F"/>
    <w:rsid w:val="0087508E"/>
    <w:rsid w:val="00875233"/>
    <w:rsid w:val="0087551A"/>
    <w:rsid w:val="0087555F"/>
    <w:rsid w:val="0087599B"/>
    <w:rsid w:val="00875C28"/>
    <w:rsid w:val="00875CB9"/>
    <w:rsid w:val="0087697F"/>
    <w:rsid w:val="00876F28"/>
    <w:rsid w:val="0087720D"/>
    <w:rsid w:val="00877215"/>
    <w:rsid w:val="0087751E"/>
    <w:rsid w:val="0087753E"/>
    <w:rsid w:val="00877990"/>
    <w:rsid w:val="00877C12"/>
    <w:rsid w:val="00877EEA"/>
    <w:rsid w:val="008804C7"/>
    <w:rsid w:val="008804CB"/>
    <w:rsid w:val="00880989"/>
    <w:rsid w:val="00880DA6"/>
    <w:rsid w:val="008811DE"/>
    <w:rsid w:val="00881AB8"/>
    <w:rsid w:val="00882133"/>
    <w:rsid w:val="008821C2"/>
    <w:rsid w:val="0088234A"/>
    <w:rsid w:val="008825B9"/>
    <w:rsid w:val="008831C4"/>
    <w:rsid w:val="00883421"/>
    <w:rsid w:val="00883FC8"/>
    <w:rsid w:val="00884664"/>
    <w:rsid w:val="00885971"/>
    <w:rsid w:val="00885D27"/>
    <w:rsid w:val="0088661B"/>
    <w:rsid w:val="0088681A"/>
    <w:rsid w:val="00886A4A"/>
    <w:rsid w:val="00886A97"/>
    <w:rsid w:val="00886E7E"/>
    <w:rsid w:val="0088751D"/>
    <w:rsid w:val="00887A36"/>
    <w:rsid w:val="00890044"/>
    <w:rsid w:val="00890884"/>
    <w:rsid w:val="0089091D"/>
    <w:rsid w:val="00890CB6"/>
    <w:rsid w:val="008912F0"/>
    <w:rsid w:val="0089172A"/>
    <w:rsid w:val="0089227D"/>
    <w:rsid w:val="008923B1"/>
    <w:rsid w:val="008924A3"/>
    <w:rsid w:val="008928E1"/>
    <w:rsid w:val="00892B9E"/>
    <w:rsid w:val="00892BBD"/>
    <w:rsid w:val="00892DFA"/>
    <w:rsid w:val="00892FFD"/>
    <w:rsid w:val="00893112"/>
    <w:rsid w:val="00893183"/>
    <w:rsid w:val="00893314"/>
    <w:rsid w:val="0089487E"/>
    <w:rsid w:val="00894C1D"/>
    <w:rsid w:val="008951EF"/>
    <w:rsid w:val="00895284"/>
    <w:rsid w:val="0089533C"/>
    <w:rsid w:val="00895966"/>
    <w:rsid w:val="00895CF6"/>
    <w:rsid w:val="00896322"/>
    <w:rsid w:val="0089757B"/>
    <w:rsid w:val="00897835"/>
    <w:rsid w:val="00897847"/>
    <w:rsid w:val="0089785B"/>
    <w:rsid w:val="008978E0"/>
    <w:rsid w:val="008A0483"/>
    <w:rsid w:val="008A0AED"/>
    <w:rsid w:val="008A0CB2"/>
    <w:rsid w:val="008A0D1F"/>
    <w:rsid w:val="008A0FFA"/>
    <w:rsid w:val="008A1A6A"/>
    <w:rsid w:val="008A203C"/>
    <w:rsid w:val="008A2085"/>
    <w:rsid w:val="008A2B8F"/>
    <w:rsid w:val="008A337F"/>
    <w:rsid w:val="008A353B"/>
    <w:rsid w:val="008A3782"/>
    <w:rsid w:val="008A38B4"/>
    <w:rsid w:val="008A41F9"/>
    <w:rsid w:val="008A503F"/>
    <w:rsid w:val="008A5531"/>
    <w:rsid w:val="008A5829"/>
    <w:rsid w:val="008A6602"/>
    <w:rsid w:val="008A6729"/>
    <w:rsid w:val="008A6B91"/>
    <w:rsid w:val="008A6D85"/>
    <w:rsid w:val="008A6EED"/>
    <w:rsid w:val="008A77F6"/>
    <w:rsid w:val="008A7A62"/>
    <w:rsid w:val="008A7D52"/>
    <w:rsid w:val="008B0140"/>
    <w:rsid w:val="008B0A81"/>
    <w:rsid w:val="008B0AA8"/>
    <w:rsid w:val="008B0B2C"/>
    <w:rsid w:val="008B0FAB"/>
    <w:rsid w:val="008B1385"/>
    <w:rsid w:val="008B14FC"/>
    <w:rsid w:val="008B14FD"/>
    <w:rsid w:val="008B15B0"/>
    <w:rsid w:val="008B184C"/>
    <w:rsid w:val="008B18E9"/>
    <w:rsid w:val="008B1BB1"/>
    <w:rsid w:val="008B2038"/>
    <w:rsid w:val="008B231B"/>
    <w:rsid w:val="008B2733"/>
    <w:rsid w:val="008B2EAE"/>
    <w:rsid w:val="008B305A"/>
    <w:rsid w:val="008B3075"/>
    <w:rsid w:val="008B30F1"/>
    <w:rsid w:val="008B3324"/>
    <w:rsid w:val="008B4E36"/>
    <w:rsid w:val="008B61D9"/>
    <w:rsid w:val="008B6AE4"/>
    <w:rsid w:val="008B764C"/>
    <w:rsid w:val="008B7B2C"/>
    <w:rsid w:val="008B7C2E"/>
    <w:rsid w:val="008C007E"/>
    <w:rsid w:val="008C1C81"/>
    <w:rsid w:val="008C22A7"/>
    <w:rsid w:val="008C2524"/>
    <w:rsid w:val="008C277F"/>
    <w:rsid w:val="008C306C"/>
    <w:rsid w:val="008C3285"/>
    <w:rsid w:val="008C4729"/>
    <w:rsid w:val="008C54FC"/>
    <w:rsid w:val="008C5507"/>
    <w:rsid w:val="008C67F6"/>
    <w:rsid w:val="008C6E77"/>
    <w:rsid w:val="008C7724"/>
    <w:rsid w:val="008C77B6"/>
    <w:rsid w:val="008C7820"/>
    <w:rsid w:val="008C7874"/>
    <w:rsid w:val="008C7A5F"/>
    <w:rsid w:val="008D0BCD"/>
    <w:rsid w:val="008D0DEB"/>
    <w:rsid w:val="008D11F1"/>
    <w:rsid w:val="008D14E7"/>
    <w:rsid w:val="008D181E"/>
    <w:rsid w:val="008D1A44"/>
    <w:rsid w:val="008D1A7B"/>
    <w:rsid w:val="008D1B5A"/>
    <w:rsid w:val="008D2115"/>
    <w:rsid w:val="008D2738"/>
    <w:rsid w:val="008D2806"/>
    <w:rsid w:val="008D2822"/>
    <w:rsid w:val="008D28FF"/>
    <w:rsid w:val="008D2977"/>
    <w:rsid w:val="008D2CD5"/>
    <w:rsid w:val="008D2F19"/>
    <w:rsid w:val="008D34A5"/>
    <w:rsid w:val="008D3676"/>
    <w:rsid w:val="008D381C"/>
    <w:rsid w:val="008D3BDA"/>
    <w:rsid w:val="008D437D"/>
    <w:rsid w:val="008D44BD"/>
    <w:rsid w:val="008D46EC"/>
    <w:rsid w:val="008D4950"/>
    <w:rsid w:val="008D4D3D"/>
    <w:rsid w:val="008D580A"/>
    <w:rsid w:val="008D7256"/>
    <w:rsid w:val="008D7379"/>
    <w:rsid w:val="008D7DBF"/>
    <w:rsid w:val="008D7E69"/>
    <w:rsid w:val="008D7F2C"/>
    <w:rsid w:val="008E06CD"/>
    <w:rsid w:val="008E0DE1"/>
    <w:rsid w:val="008E12D8"/>
    <w:rsid w:val="008E1A10"/>
    <w:rsid w:val="008E2196"/>
    <w:rsid w:val="008E228A"/>
    <w:rsid w:val="008E2459"/>
    <w:rsid w:val="008E2E67"/>
    <w:rsid w:val="008E3694"/>
    <w:rsid w:val="008E394C"/>
    <w:rsid w:val="008E3998"/>
    <w:rsid w:val="008E3B4B"/>
    <w:rsid w:val="008E3C87"/>
    <w:rsid w:val="008E43F1"/>
    <w:rsid w:val="008E5D6D"/>
    <w:rsid w:val="008E639D"/>
    <w:rsid w:val="008E66E0"/>
    <w:rsid w:val="008E6794"/>
    <w:rsid w:val="008E67A5"/>
    <w:rsid w:val="008E696B"/>
    <w:rsid w:val="008E6CB9"/>
    <w:rsid w:val="008E6ECD"/>
    <w:rsid w:val="008E70EE"/>
    <w:rsid w:val="008E7293"/>
    <w:rsid w:val="008E746F"/>
    <w:rsid w:val="008F0161"/>
    <w:rsid w:val="008F0A83"/>
    <w:rsid w:val="008F13A7"/>
    <w:rsid w:val="008F278E"/>
    <w:rsid w:val="008F3D37"/>
    <w:rsid w:val="008F3EDC"/>
    <w:rsid w:val="008F4107"/>
    <w:rsid w:val="008F46CC"/>
    <w:rsid w:val="008F4E83"/>
    <w:rsid w:val="008F54D6"/>
    <w:rsid w:val="008F59C0"/>
    <w:rsid w:val="008F5E79"/>
    <w:rsid w:val="008F663D"/>
    <w:rsid w:val="008F6AD5"/>
    <w:rsid w:val="008F6B2A"/>
    <w:rsid w:val="008F6C75"/>
    <w:rsid w:val="008F6F33"/>
    <w:rsid w:val="008F6FF7"/>
    <w:rsid w:val="008F705C"/>
    <w:rsid w:val="008F7303"/>
    <w:rsid w:val="00900133"/>
    <w:rsid w:val="009001FB"/>
    <w:rsid w:val="0090119E"/>
    <w:rsid w:val="009017BF"/>
    <w:rsid w:val="00901AA2"/>
    <w:rsid w:val="009020DB"/>
    <w:rsid w:val="009026B6"/>
    <w:rsid w:val="00902891"/>
    <w:rsid w:val="00902D59"/>
    <w:rsid w:val="00902DB7"/>
    <w:rsid w:val="00903886"/>
    <w:rsid w:val="00903BE7"/>
    <w:rsid w:val="00903C40"/>
    <w:rsid w:val="00903D66"/>
    <w:rsid w:val="0090405B"/>
    <w:rsid w:val="009046DF"/>
    <w:rsid w:val="0090472A"/>
    <w:rsid w:val="009049B4"/>
    <w:rsid w:val="00904D5A"/>
    <w:rsid w:val="00905919"/>
    <w:rsid w:val="00905973"/>
    <w:rsid w:val="00905E7A"/>
    <w:rsid w:val="0090606B"/>
    <w:rsid w:val="00906163"/>
    <w:rsid w:val="009061AD"/>
    <w:rsid w:val="00906A33"/>
    <w:rsid w:val="00906B17"/>
    <w:rsid w:val="00907102"/>
    <w:rsid w:val="009073BC"/>
    <w:rsid w:val="0090765B"/>
    <w:rsid w:val="00910564"/>
    <w:rsid w:val="009105B7"/>
    <w:rsid w:val="00910933"/>
    <w:rsid w:val="00910FCE"/>
    <w:rsid w:val="009111E2"/>
    <w:rsid w:val="00911304"/>
    <w:rsid w:val="00911AC6"/>
    <w:rsid w:val="009120F7"/>
    <w:rsid w:val="00912409"/>
    <w:rsid w:val="009125CA"/>
    <w:rsid w:val="00912950"/>
    <w:rsid w:val="009129C5"/>
    <w:rsid w:val="00912A49"/>
    <w:rsid w:val="00913058"/>
    <w:rsid w:val="0091346B"/>
    <w:rsid w:val="00913969"/>
    <w:rsid w:val="0091417F"/>
    <w:rsid w:val="00914486"/>
    <w:rsid w:val="00914F26"/>
    <w:rsid w:val="00915444"/>
    <w:rsid w:val="009157F7"/>
    <w:rsid w:val="00915FD0"/>
    <w:rsid w:val="0092023E"/>
    <w:rsid w:val="009204B2"/>
    <w:rsid w:val="00920DAD"/>
    <w:rsid w:val="00920DC9"/>
    <w:rsid w:val="00921652"/>
    <w:rsid w:val="00921FCB"/>
    <w:rsid w:val="00922442"/>
    <w:rsid w:val="009224CB"/>
    <w:rsid w:val="00922654"/>
    <w:rsid w:val="009232B1"/>
    <w:rsid w:val="00923BC0"/>
    <w:rsid w:val="00923EEC"/>
    <w:rsid w:val="00924669"/>
    <w:rsid w:val="00924BC2"/>
    <w:rsid w:val="00924E56"/>
    <w:rsid w:val="009254B1"/>
    <w:rsid w:val="009255E3"/>
    <w:rsid w:val="00925767"/>
    <w:rsid w:val="009260C9"/>
    <w:rsid w:val="00927029"/>
    <w:rsid w:val="00927735"/>
    <w:rsid w:val="00927857"/>
    <w:rsid w:val="00927DE7"/>
    <w:rsid w:val="00930292"/>
    <w:rsid w:val="00930539"/>
    <w:rsid w:val="00930CD0"/>
    <w:rsid w:val="00930E18"/>
    <w:rsid w:val="009311BB"/>
    <w:rsid w:val="009319C7"/>
    <w:rsid w:val="00931C71"/>
    <w:rsid w:val="00931F5B"/>
    <w:rsid w:val="00932073"/>
    <w:rsid w:val="00932854"/>
    <w:rsid w:val="009328A5"/>
    <w:rsid w:val="009341EE"/>
    <w:rsid w:val="00934ED8"/>
    <w:rsid w:val="00934F1C"/>
    <w:rsid w:val="00935367"/>
    <w:rsid w:val="00935696"/>
    <w:rsid w:val="0093663E"/>
    <w:rsid w:val="0093684A"/>
    <w:rsid w:val="0093705E"/>
    <w:rsid w:val="009372CC"/>
    <w:rsid w:val="009375E3"/>
    <w:rsid w:val="00937783"/>
    <w:rsid w:val="00937D17"/>
    <w:rsid w:val="00940170"/>
    <w:rsid w:val="00940669"/>
    <w:rsid w:val="00942212"/>
    <w:rsid w:val="009427AD"/>
    <w:rsid w:val="00942EBE"/>
    <w:rsid w:val="009433E4"/>
    <w:rsid w:val="00943408"/>
    <w:rsid w:val="00943FAB"/>
    <w:rsid w:val="00944220"/>
    <w:rsid w:val="00944625"/>
    <w:rsid w:val="009446E2"/>
    <w:rsid w:val="00944745"/>
    <w:rsid w:val="00945112"/>
    <w:rsid w:val="009453EF"/>
    <w:rsid w:val="00945F64"/>
    <w:rsid w:val="00946031"/>
    <w:rsid w:val="009468A1"/>
    <w:rsid w:val="009468B2"/>
    <w:rsid w:val="00946D02"/>
    <w:rsid w:val="00946FDA"/>
    <w:rsid w:val="00947D86"/>
    <w:rsid w:val="00950238"/>
    <w:rsid w:val="00950E98"/>
    <w:rsid w:val="009510C5"/>
    <w:rsid w:val="0095113C"/>
    <w:rsid w:val="00951320"/>
    <w:rsid w:val="00951E44"/>
    <w:rsid w:val="00951FF0"/>
    <w:rsid w:val="009520E1"/>
    <w:rsid w:val="00952A0A"/>
    <w:rsid w:val="00953922"/>
    <w:rsid w:val="00953ED9"/>
    <w:rsid w:val="009543FA"/>
    <w:rsid w:val="0095520B"/>
    <w:rsid w:val="00955551"/>
    <w:rsid w:val="00955616"/>
    <w:rsid w:val="00955C2B"/>
    <w:rsid w:val="00956066"/>
    <w:rsid w:val="009569A3"/>
    <w:rsid w:val="00956D3C"/>
    <w:rsid w:val="00956DA3"/>
    <w:rsid w:val="00956DD2"/>
    <w:rsid w:val="00956EAD"/>
    <w:rsid w:val="00960266"/>
    <w:rsid w:val="009602D3"/>
    <w:rsid w:val="0096036F"/>
    <w:rsid w:val="00960633"/>
    <w:rsid w:val="0096073B"/>
    <w:rsid w:val="0096124B"/>
    <w:rsid w:val="00961552"/>
    <w:rsid w:val="009617CF"/>
    <w:rsid w:val="00961A12"/>
    <w:rsid w:val="00961D75"/>
    <w:rsid w:val="009620FA"/>
    <w:rsid w:val="00962732"/>
    <w:rsid w:val="0096275A"/>
    <w:rsid w:val="009636FA"/>
    <w:rsid w:val="00963767"/>
    <w:rsid w:val="009637C3"/>
    <w:rsid w:val="00963959"/>
    <w:rsid w:val="00963A3B"/>
    <w:rsid w:val="00963A61"/>
    <w:rsid w:val="00963CE3"/>
    <w:rsid w:val="00963E90"/>
    <w:rsid w:val="0096461F"/>
    <w:rsid w:val="00964915"/>
    <w:rsid w:val="009649C5"/>
    <w:rsid w:val="00965C20"/>
    <w:rsid w:val="0096644F"/>
    <w:rsid w:val="00966D3A"/>
    <w:rsid w:val="00966D6A"/>
    <w:rsid w:val="00966E41"/>
    <w:rsid w:val="0096723A"/>
    <w:rsid w:val="00967473"/>
    <w:rsid w:val="0096765B"/>
    <w:rsid w:val="00967A72"/>
    <w:rsid w:val="00967DA2"/>
    <w:rsid w:val="0097006C"/>
    <w:rsid w:val="0097042C"/>
    <w:rsid w:val="00970A72"/>
    <w:rsid w:val="00971920"/>
    <w:rsid w:val="00971D9E"/>
    <w:rsid w:val="009720E7"/>
    <w:rsid w:val="0097284B"/>
    <w:rsid w:val="009731D8"/>
    <w:rsid w:val="00974944"/>
    <w:rsid w:val="00974D47"/>
    <w:rsid w:val="009754A5"/>
    <w:rsid w:val="009757B0"/>
    <w:rsid w:val="009758B3"/>
    <w:rsid w:val="00975971"/>
    <w:rsid w:val="00975F6A"/>
    <w:rsid w:val="00976A0D"/>
    <w:rsid w:val="00976E4B"/>
    <w:rsid w:val="009775A5"/>
    <w:rsid w:val="00977FF7"/>
    <w:rsid w:val="009807B0"/>
    <w:rsid w:val="00980E63"/>
    <w:rsid w:val="00981350"/>
    <w:rsid w:val="009813B1"/>
    <w:rsid w:val="009820FF"/>
    <w:rsid w:val="00982138"/>
    <w:rsid w:val="00982F42"/>
    <w:rsid w:val="009830BD"/>
    <w:rsid w:val="009831DE"/>
    <w:rsid w:val="0098343A"/>
    <w:rsid w:val="0098398B"/>
    <w:rsid w:val="00983FEC"/>
    <w:rsid w:val="009841C2"/>
    <w:rsid w:val="00984379"/>
    <w:rsid w:val="0098437B"/>
    <w:rsid w:val="009845CE"/>
    <w:rsid w:val="00984813"/>
    <w:rsid w:val="00984935"/>
    <w:rsid w:val="00984A6E"/>
    <w:rsid w:val="00984AAF"/>
    <w:rsid w:val="00985FE9"/>
    <w:rsid w:val="00986CBA"/>
    <w:rsid w:val="00987CFF"/>
    <w:rsid w:val="00990209"/>
    <w:rsid w:val="00990F02"/>
    <w:rsid w:val="00991215"/>
    <w:rsid w:val="00991382"/>
    <w:rsid w:val="00992776"/>
    <w:rsid w:val="00992821"/>
    <w:rsid w:val="00992B6C"/>
    <w:rsid w:val="00993D9E"/>
    <w:rsid w:val="00995017"/>
    <w:rsid w:val="00995226"/>
    <w:rsid w:val="00995BEE"/>
    <w:rsid w:val="0099615A"/>
    <w:rsid w:val="009964C0"/>
    <w:rsid w:val="00996F8A"/>
    <w:rsid w:val="009A002B"/>
    <w:rsid w:val="009A0854"/>
    <w:rsid w:val="009A16DC"/>
    <w:rsid w:val="009A216D"/>
    <w:rsid w:val="009A2305"/>
    <w:rsid w:val="009A2575"/>
    <w:rsid w:val="009A25E8"/>
    <w:rsid w:val="009A26DA"/>
    <w:rsid w:val="009A2890"/>
    <w:rsid w:val="009A2A65"/>
    <w:rsid w:val="009A2E91"/>
    <w:rsid w:val="009A3A36"/>
    <w:rsid w:val="009A3BA4"/>
    <w:rsid w:val="009A3E68"/>
    <w:rsid w:val="009A44C4"/>
    <w:rsid w:val="009A51C8"/>
    <w:rsid w:val="009A5795"/>
    <w:rsid w:val="009A6D6B"/>
    <w:rsid w:val="009A76C6"/>
    <w:rsid w:val="009A7A6A"/>
    <w:rsid w:val="009A7A8E"/>
    <w:rsid w:val="009B011A"/>
    <w:rsid w:val="009B0368"/>
    <w:rsid w:val="009B0C17"/>
    <w:rsid w:val="009B133B"/>
    <w:rsid w:val="009B1C58"/>
    <w:rsid w:val="009B2163"/>
    <w:rsid w:val="009B21AD"/>
    <w:rsid w:val="009B21D8"/>
    <w:rsid w:val="009B2783"/>
    <w:rsid w:val="009B282F"/>
    <w:rsid w:val="009B2AE4"/>
    <w:rsid w:val="009B2CE0"/>
    <w:rsid w:val="009B31F8"/>
    <w:rsid w:val="009B3305"/>
    <w:rsid w:val="009B3BCD"/>
    <w:rsid w:val="009B3D32"/>
    <w:rsid w:val="009B4B26"/>
    <w:rsid w:val="009B5232"/>
    <w:rsid w:val="009B588C"/>
    <w:rsid w:val="009B61A0"/>
    <w:rsid w:val="009B6AD5"/>
    <w:rsid w:val="009B72DC"/>
    <w:rsid w:val="009B745B"/>
    <w:rsid w:val="009B7AB2"/>
    <w:rsid w:val="009B7C52"/>
    <w:rsid w:val="009C00FF"/>
    <w:rsid w:val="009C0190"/>
    <w:rsid w:val="009C0DE0"/>
    <w:rsid w:val="009C1260"/>
    <w:rsid w:val="009C1824"/>
    <w:rsid w:val="009C1A83"/>
    <w:rsid w:val="009C1F5D"/>
    <w:rsid w:val="009C2F4C"/>
    <w:rsid w:val="009C3232"/>
    <w:rsid w:val="009C4301"/>
    <w:rsid w:val="009C47EA"/>
    <w:rsid w:val="009C56CB"/>
    <w:rsid w:val="009C5BC7"/>
    <w:rsid w:val="009C6221"/>
    <w:rsid w:val="009C63CC"/>
    <w:rsid w:val="009C6BE6"/>
    <w:rsid w:val="009C6DC3"/>
    <w:rsid w:val="009C6EDE"/>
    <w:rsid w:val="009C7158"/>
    <w:rsid w:val="009C71B9"/>
    <w:rsid w:val="009C739D"/>
    <w:rsid w:val="009C7664"/>
    <w:rsid w:val="009C7969"/>
    <w:rsid w:val="009C7B60"/>
    <w:rsid w:val="009D03F2"/>
    <w:rsid w:val="009D0435"/>
    <w:rsid w:val="009D0A78"/>
    <w:rsid w:val="009D0E31"/>
    <w:rsid w:val="009D12EE"/>
    <w:rsid w:val="009D19EB"/>
    <w:rsid w:val="009D1C68"/>
    <w:rsid w:val="009D27A0"/>
    <w:rsid w:val="009D27EE"/>
    <w:rsid w:val="009D283F"/>
    <w:rsid w:val="009D2A3B"/>
    <w:rsid w:val="009D2BC7"/>
    <w:rsid w:val="009D2D95"/>
    <w:rsid w:val="009D34FC"/>
    <w:rsid w:val="009D37F5"/>
    <w:rsid w:val="009D4306"/>
    <w:rsid w:val="009D4EA3"/>
    <w:rsid w:val="009D656C"/>
    <w:rsid w:val="009D7049"/>
    <w:rsid w:val="009D7331"/>
    <w:rsid w:val="009D76CD"/>
    <w:rsid w:val="009D7868"/>
    <w:rsid w:val="009D7C86"/>
    <w:rsid w:val="009E05C4"/>
    <w:rsid w:val="009E0BE6"/>
    <w:rsid w:val="009E130A"/>
    <w:rsid w:val="009E1706"/>
    <w:rsid w:val="009E28FD"/>
    <w:rsid w:val="009E3121"/>
    <w:rsid w:val="009E34A7"/>
    <w:rsid w:val="009E37A1"/>
    <w:rsid w:val="009E3A2F"/>
    <w:rsid w:val="009E459E"/>
    <w:rsid w:val="009E4770"/>
    <w:rsid w:val="009E5332"/>
    <w:rsid w:val="009E5AF0"/>
    <w:rsid w:val="009E604F"/>
    <w:rsid w:val="009E6081"/>
    <w:rsid w:val="009E7875"/>
    <w:rsid w:val="009E7EA5"/>
    <w:rsid w:val="009E7FC8"/>
    <w:rsid w:val="009F0519"/>
    <w:rsid w:val="009F1528"/>
    <w:rsid w:val="009F172D"/>
    <w:rsid w:val="009F1772"/>
    <w:rsid w:val="009F17CA"/>
    <w:rsid w:val="009F183C"/>
    <w:rsid w:val="009F187E"/>
    <w:rsid w:val="009F1D27"/>
    <w:rsid w:val="009F1D4F"/>
    <w:rsid w:val="009F1F0D"/>
    <w:rsid w:val="009F2283"/>
    <w:rsid w:val="009F22B2"/>
    <w:rsid w:val="009F24B8"/>
    <w:rsid w:val="009F28D9"/>
    <w:rsid w:val="009F2E9A"/>
    <w:rsid w:val="009F355D"/>
    <w:rsid w:val="009F366E"/>
    <w:rsid w:val="009F390F"/>
    <w:rsid w:val="009F39F9"/>
    <w:rsid w:val="009F3B06"/>
    <w:rsid w:val="009F472C"/>
    <w:rsid w:val="009F5880"/>
    <w:rsid w:val="009F59A0"/>
    <w:rsid w:val="009F5A57"/>
    <w:rsid w:val="009F5D2D"/>
    <w:rsid w:val="009F5D7C"/>
    <w:rsid w:val="009F64E1"/>
    <w:rsid w:val="009F69AD"/>
    <w:rsid w:val="009F6E58"/>
    <w:rsid w:val="009F72C5"/>
    <w:rsid w:val="009F78CB"/>
    <w:rsid w:val="00A00706"/>
    <w:rsid w:val="00A00F62"/>
    <w:rsid w:val="00A0110B"/>
    <w:rsid w:val="00A0174C"/>
    <w:rsid w:val="00A02194"/>
    <w:rsid w:val="00A024A2"/>
    <w:rsid w:val="00A02FC6"/>
    <w:rsid w:val="00A032D0"/>
    <w:rsid w:val="00A035B2"/>
    <w:rsid w:val="00A03607"/>
    <w:rsid w:val="00A03ADB"/>
    <w:rsid w:val="00A03D64"/>
    <w:rsid w:val="00A04F32"/>
    <w:rsid w:val="00A051C7"/>
    <w:rsid w:val="00A058C4"/>
    <w:rsid w:val="00A05C6A"/>
    <w:rsid w:val="00A06234"/>
    <w:rsid w:val="00A063F9"/>
    <w:rsid w:val="00A06795"/>
    <w:rsid w:val="00A06EEA"/>
    <w:rsid w:val="00A06F68"/>
    <w:rsid w:val="00A07036"/>
    <w:rsid w:val="00A070A4"/>
    <w:rsid w:val="00A07752"/>
    <w:rsid w:val="00A07BFE"/>
    <w:rsid w:val="00A10B2C"/>
    <w:rsid w:val="00A11179"/>
    <w:rsid w:val="00A116CE"/>
    <w:rsid w:val="00A12238"/>
    <w:rsid w:val="00A12285"/>
    <w:rsid w:val="00A12388"/>
    <w:rsid w:val="00A12627"/>
    <w:rsid w:val="00A127E2"/>
    <w:rsid w:val="00A128C5"/>
    <w:rsid w:val="00A128CD"/>
    <w:rsid w:val="00A13A11"/>
    <w:rsid w:val="00A13FEE"/>
    <w:rsid w:val="00A145AF"/>
    <w:rsid w:val="00A145EE"/>
    <w:rsid w:val="00A1493E"/>
    <w:rsid w:val="00A151DF"/>
    <w:rsid w:val="00A15464"/>
    <w:rsid w:val="00A156E6"/>
    <w:rsid w:val="00A15D36"/>
    <w:rsid w:val="00A15D84"/>
    <w:rsid w:val="00A161B8"/>
    <w:rsid w:val="00A16589"/>
    <w:rsid w:val="00A174AD"/>
    <w:rsid w:val="00A17747"/>
    <w:rsid w:val="00A17D8E"/>
    <w:rsid w:val="00A201F0"/>
    <w:rsid w:val="00A2077B"/>
    <w:rsid w:val="00A20D07"/>
    <w:rsid w:val="00A21C3D"/>
    <w:rsid w:val="00A222A3"/>
    <w:rsid w:val="00A224A4"/>
    <w:rsid w:val="00A22B98"/>
    <w:rsid w:val="00A23C01"/>
    <w:rsid w:val="00A2418B"/>
    <w:rsid w:val="00A25196"/>
    <w:rsid w:val="00A25929"/>
    <w:rsid w:val="00A25A03"/>
    <w:rsid w:val="00A25B26"/>
    <w:rsid w:val="00A25DAD"/>
    <w:rsid w:val="00A2685D"/>
    <w:rsid w:val="00A27E9B"/>
    <w:rsid w:val="00A30992"/>
    <w:rsid w:val="00A30B20"/>
    <w:rsid w:val="00A31159"/>
    <w:rsid w:val="00A31D20"/>
    <w:rsid w:val="00A32482"/>
    <w:rsid w:val="00A32E05"/>
    <w:rsid w:val="00A332BB"/>
    <w:rsid w:val="00A33B54"/>
    <w:rsid w:val="00A33D36"/>
    <w:rsid w:val="00A3469A"/>
    <w:rsid w:val="00A349B2"/>
    <w:rsid w:val="00A34A37"/>
    <w:rsid w:val="00A34F2A"/>
    <w:rsid w:val="00A35121"/>
    <w:rsid w:val="00A35E02"/>
    <w:rsid w:val="00A35F66"/>
    <w:rsid w:val="00A36467"/>
    <w:rsid w:val="00A365F8"/>
    <w:rsid w:val="00A367B8"/>
    <w:rsid w:val="00A36B23"/>
    <w:rsid w:val="00A36D9F"/>
    <w:rsid w:val="00A36E99"/>
    <w:rsid w:val="00A373C6"/>
    <w:rsid w:val="00A37985"/>
    <w:rsid w:val="00A37B46"/>
    <w:rsid w:val="00A40693"/>
    <w:rsid w:val="00A41067"/>
    <w:rsid w:val="00A415DD"/>
    <w:rsid w:val="00A41CA2"/>
    <w:rsid w:val="00A420B4"/>
    <w:rsid w:val="00A4252D"/>
    <w:rsid w:val="00A427AD"/>
    <w:rsid w:val="00A42AE3"/>
    <w:rsid w:val="00A42B89"/>
    <w:rsid w:val="00A42DF9"/>
    <w:rsid w:val="00A42E84"/>
    <w:rsid w:val="00A43503"/>
    <w:rsid w:val="00A436C5"/>
    <w:rsid w:val="00A4391C"/>
    <w:rsid w:val="00A43D66"/>
    <w:rsid w:val="00A43E19"/>
    <w:rsid w:val="00A43F61"/>
    <w:rsid w:val="00A43FAA"/>
    <w:rsid w:val="00A4451A"/>
    <w:rsid w:val="00A4458B"/>
    <w:rsid w:val="00A45018"/>
    <w:rsid w:val="00A4530C"/>
    <w:rsid w:val="00A4560F"/>
    <w:rsid w:val="00A45887"/>
    <w:rsid w:val="00A4596D"/>
    <w:rsid w:val="00A466E5"/>
    <w:rsid w:val="00A46F3F"/>
    <w:rsid w:val="00A47194"/>
    <w:rsid w:val="00A47888"/>
    <w:rsid w:val="00A47994"/>
    <w:rsid w:val="00A500B3"/>
    <w:rsid w:val="00A505D6"/>
    <w:rsid w:val="00A506DC"/>
    <w:rsid w:val="00A5081D"/>
    <w:rsid w:val="00A50887"/>
    <w:rsid w:val="00A51D71"/>
    <w:rsid w:val="00A52495"/>
    <w:rsid w:val="00A5256A"/>
    <w:rsid w:val="00A527A9"/>
    <w:rsid w:val="00A52D78"/>
    <w:rsid w:val="00A53465"/>
    <w:rsid w:val="00A54AE0"/>
    <w:rsid w:val="00A55223"/>
    <w:rsid w:val="00A55BDE"/>
    <w:rsid w:val="00A55D3E"/>
    <w:rsid w:val="00A55FEE"/>
    <w:rsid w:val="00A56F42"/>
    <w:rsid w:val="00A57F06"/>
    <w:rsid w:val="00A60AE1"/>
    <w:rsid w:val="00A60F6D"/>
    <w:rsid w:val="00A612ED"/>
    <w:rsid w:val="00A61567"/>
    <w:rsid w:val="00A61E9C"/>
    <w:rsid w:val="00A620CC"/>
    <w:rsid w:val="00A62608"/>
    <w:rsid w:val="00A62627"/>
    <w:rsid w:val="00A631B1"/>
    <w:rsid w:val="00A636DD"/>
    <w:rsid w:val="00A642EE"/>
    <w:rsid w:val="00A6483F"/>
    <w:rsid w:val="00A64E92"/>
    <w:rsid w:val="00A653D2"/>
    <w:rsid w:val="00A658DC"/>
    <w:rsid w:val="00A65917"/>
    <w:rsid w:val="00A65E34"/>
    <w:rsid w:val="00A65F5A"/>
    <w:rsid w:val="00A66393"/>
    <w:rsid w:val="00A66506"/>
    <w:rsid w:val="00A6655A"/>
    <w:rsid w:val="00A672E0"/>
    <w:rsid w:val="00A677C2"/>
    <w:rsid w:val="00A67A10"/>
    <w:rsid w:val="00A7058D"/>
    <w:rsid w:val="00A70BD3"/>
    <w:rsid w:val="00A71882"/>
    <w:rsid w:val="00A71BD0"/>
    <w:rsid w:val="00A71C96"/>
    <w:rsid w:val="00A72031"/>
    <w:rsid w:val="00A72141"/>
    <w:rsid w:val="00A72A9E"/>
    <w:rsid w:val="00A73555"/>
    <w:rsid w:val="00A73EA4"/>
    <w:rsid w:val="00A74827"/>
    <w:rsid w:val="00A74E9D"/>
    <w:rsid w:val="00A750C9"/>
    <w:rsid w:val="00A75177"/>
    <w:rsid w:val="00A75CD0"/>
    <w:rsid w:val="00A76430"/>
    <w:rsid w:val="00A76769"/>
    <w:rsid w:val="00A767F3"/>
    <w:rsid w:val="00A7767E"/>
    <w:rsid w:val="00A77E43"/>
    <w:rsid w:val="00A81338"/>
    <w:rsid w:val="00A81785"/>
    <w:rsid w:val="00A817A3"/>
    <w:rsid w:val="00A81803"/>
    <w:rsid w:val="00A81947"/>
    <w:rsid w:val="00A81F3E"/>
    <w:rsid w:val="00A821E5"/>
    <w:rsid w:val="00A824D2"/>
    <w:rsid w:val="00A825FD"/>
    <w:rsid w:val="00A82752"/>
    <w:rsid w:val="00A82BB9"/>
    <w:rsid w:val="00A82CC6"/>
    <w:rsid w:val="00A82DD9"/>
    <w:rsid w:val="00A83520"/>
    <w:rsid w:val="00A843A4"/>
    <w:rsid w:val="00A84440"/>
    <w:rsid w:val="00A8572F"/>
    <w:rsid w:val="00A857B1"/>
    <w:rsid w:val="00A86711"/>
    <w:rsid w:val="00A86947"/>
    <w:rsid w:val="00A86991"/>
    <w:rsid w:val="00A86B9C"/>
    <w:rsid w:val="00A87980"/>
    <w:rsid w:val="00A87A05"/>
    <w:rsid w:val="00A87C5E"/>
    <w:rsid w:val="00A90098"/>
    <w:rsid w:val="00A90691"/>
    <w:rsid w:val="00A90C48"/>
    <w:rsid w:val="00A90E2C"/>
    <w:rsid w:val="00A91B26"/>
    <w:rsid w:val="00A91CB1"/>
    <w:rsid w:val="00A9210F"/>
    <w:rsid w:val="00A930B7"/>
    <w:rsid w:val="00A930EC"/>
    <w:rsid w:val="00A93576"/>
    <w:rsid w:val="00A93B2B"/>
    <w:rsid w:val="00A93C5B"/>
    <w:rsid w:val="00A93E8B"/>
    <w:rsid w:val="00A94885"/>
    <w:rsid w:val="00A956C3"/>
    <w:rsid w:val="00A9612F"/>
    <w:rsid w:val="00A96756"/>
    <w:rsid w:val="00A967F5"/>
    <w:rsid w:val="00A9690D"/>
    <w:rsid w:val="00A96C24"/>
    <w:rsid w:val="00AA02A9"/>
    <w:rsid w:val="00AA0467"/>
    <w:rsid w:val="00AA075F"/>
    <w:rsid w:val="00AA1358"/>
    <w:rsid w:val="00AA19B7"/>
    <w:rsid w:val="00AA1E49"/>
    <w:rsid w:val="00AA2126"/>
    <w:rsid w:val="00AA2135"/>
    <w:rsid w:val="00AA2C45"/>
    <w:rsid w:val="00AA3AFE"/>
    <w:rsid w:val="00AA406B"/>
    <w:rsid w:val="00AA44E0"/>
    <w:rsid w:val="00AA4935"/>
    <w:rsid w:val="00AA4E60"/>
    <w:rsid w:val="00AA5433"/>
    <w:rsid w:val="00AA544D"/>
    <w:rsid w:val="00AA55AA"/>
    <w:rsid w:val="00AA59D2"/>
    <w:rsid w:val="00AA6611"/>
    <w:rsid w:val="00AA6A13"/>
    <w:rsid w:val="00AA6B91"/>
    <w:rsid w:val="00AA6F3A"/>
    <w:rsid w:val="00AA7583"/>
    <w:rsid w:val="00AA7FC1"/>
    <w:rsid w:val="00AB000A"/>
    <w:rsid w:val="00AB0080"/>
    <w:rsid w:val="00AB105C"/>
    <w:rsid w:val="00AB10AC"/>
    <w:rsid w:val="00AB18D1"/>
    <w:rsid w:val="00AB1A05"/>
    <w:rsid w:val="00AB1AC8"/>
    <w:rsid w:val="00AB204B"/>
    <w:rsid w:val="00AB2133"/>
    <w:rsid w:val="00AB2BDE"/>
    <w:rsid w:val="00AB3022"/>
    <w:rsid w:val="00AB399E"/>
    <w:rsid w:val="00AB4052"/>
    <w:rsid w:val="00AB4742"/>
    <w:rsid w:val="00AB474A"/>
    <w:rsid w:val="00AB4FBC"/>
    <w:rsid w:val="00AB56B1"/>
    <w:rsid w:val="00AB62A2"/>
    <w:rsid w:val="00AB67D0"/>
    <w:rsid w:val="00AB7064"/>
    <w:rsid w:val="00AB7287"/>
    <w:rsid w:val="00AB7379"/>
    <w:rsid w:val="00AB7CED"/>
    <w:rsid w:val="00AB7DD9"/>
    <w:rsid w:val="00AC08F8"/>
    <w:rsid w:val="00AC0CB7"/>
    <w:rsid w:val="00AC1146"/>
    <w:rsid w:val="00AC11DF"/>
    <w:rsid w:val="00AC16A9"/>
    <w:rsid w:val="00AC177A"/>
    <w:rsid w:val="00AC1A58"/>
    <w:rsid w:val="00AC1D86"/>
    <w:rsid w:val="00AC1F13"/>
    <w:rsid w:val="00AC1FBD"/>
    <w:rsid w:val="00AC2309"/>
    <w:rsid w:val="00AC23ED"/>
    <w:rsid w:val="00AC2835"/>
    <w:rsid w:val="00AC2BA8"/>
    <w:rsid w:val="00AC2C87"/>
    <w:rsid w:val="00AC312F"/>
    <w:rsid w:val="00AC36AC"/>
    <w:rsid w:val="00AC3A15"/>
    <w:rsid w:val="00AC3B06"/>
    <w:rsid w:val="00AC4269"/>
    <w:rsid w:val="00AC5624"/>
    <w:rsid w:val="00AC6DDB"/>
    <w:rsid w:val="00AC6F2D"/>
    <w:rsid w:val="00AC7CCA"/>
    <w:rsid w:val="00AD01CD"/>
    <w:rsid w:val="00AD032E"/>
    <w:rsid w:val="00AD1AAD"/>
    <w:rsid w:val="00AD1AE5"/>
    <w:rsid w:val="00AD1D4C"/>
    <w:rsid w:val="00AD1FD3"/>
    <w:rsid w:val="00AD2646"/>
    <w:rsid w:val="00AD2928"/>
    <w:rsid w:val="00AD2B64"/>
    <w:rsid w:val="00AD2F4E"/>
    <w:rsid w:val="00AD3139"/>
    <w:rsid w:val="00AD3192"/>
    <w:rsid w:val="00AD3B9C"/>
    <w:rsid w:val="00AD3C8B"/>
    <w:rsid w:val="00AD3E8C"/>
    <w:rsid w:val="00AD462F"/>
    <w:rsid w:val="00AD48F9"/>
    <w:rsid w:val="00AD4C8A"/>
    <w:rsid w:val="00AD5224"/>
    <w:rsid w:val="00AD55BE"/>
    <w:rsid w:val="00AD58D0"/>
    <w:rsid w:val="00AD6238"/>
    <w:rsid w:val="00AD62B3"/>
    <w:rsid w:val="00AD7126"/>
    <w:rsid w:val="00AD75B7"/>
    <w:rsid w:val="00AE07FF"/>
    <w:rsid w:val="00AE17B3"/>
    <w:rsid w:val="00AE17B6"/>
    <w:rsid w:val="00AE1F6B"/>
    <w:rsid w:val="00AE206F"/>
    <w:rsid w:val="00AE2AD9"/>
    <w:rsid w:val="00AE3035"/>
    <w:rsid w:val="00AE353E"/>
    <w:rsid w:val="00AE4455"/>
    <w:rsid w:val="00AE4AE9"/>
    <w:rsid w:val="00AE5454"/>
    <w:rsid w:val="00AE54E7"/>
    <w:rsid w:val="00AE5928"/>
    <w:rsid w:val="00AE5F6E"/>
    <w:rsid w:val="00AE60DC"/>
    <w:rsid w:val="00AE68A4"/>
    <w:rsid w:val="00AE6E88"/>
    <w:rsid w:val="00AE7157"/>
    <w:rsid w:val="00AE7158"/>
    <w:rsid w:val="00AE71BD"/>
    <w:rsid w:val="00AE7304"/>
    <w:rsid w:val="00AE7C6A"/>
    <w:rsid w:val="00AE7C9A"/>
    <w:rsid w:val="00AE7DA2"/>
    <w:rsid w:val="00AE7E10"/>
    <w:rsid w:val="00AF0B6D"/>
    <w:rsid w:val="00AF0F7F"/>
    <w:rsid w:val="00AF1419"/>
    <w:rsid w:val="00AF186F"/>
    <w:rsid w:val="00AF1969"/>
    <w:rsid w:val="00AF2B25"/>
    <w:rsid w:val="00AF2F72"/>
    <w:rsid w:val="00AF3B8F"/>
    <w:rsid w:val="00AF513B"/>
    <w:rsid w:val="00AF6AC5"/>
    <w:rsid w:val="00AF6B65"/>
    <w:rsid w:val="00AF6CA0"/>
    <w:rsid w:val="00AF6DA0"/>
    <w:rsid w:val="00AF6F27"/>
    <w:rsid w:val="00AF6FF1"/>
    <w:rsid w:val="00AF7AAE"/>
    <w:rsid w:val="00AF7EB5"/>
    <w:rsid w:val="00B002D6"/>
    <w:rsid w:val="00B00897"/>
    <w:rsid w:val="00B0093A"/>
    <w:rsid w:val="00B00EC7"/>
    <w:rsid w:val="00B01114"/>
    <w:rsid w:val="00B011FB"/>
    <w:rsid w:val="00B01362"/>
    <w:rsid w:val="00B02CE6"/>
    <w:rsid w:val="00B02E61"/>
    <w:rsid w:val="00B02FAE"/>
    <w:rsid w:val="00B0327D"/>
    <w:rsid w:val="00B0331B"/>
    <w:rsid w:val="00B03592"/>
    <w:rsid w:val="00B0377A"/>
    <w:rsid w:val="00B03B71"/>
    <w:rsid w:val="00B03DB3"/>
    <w:rsid w:val="00B03FBE"/>
    <w:rsid w:val="00B04223"/>
    <w:rsid w:val="00B043CD"/>
    <w:rsid w:val="00B047C8"/>
    <w:rsid w:val="00B048F2"/>
    <w:rsid w:val="00B05454"/>
    <w:rsid w:val="00B054CB"/>
    <w:rsid w:val="00B05824"/>
    <w:rsid w:val="00B0606B"/>
    <w:rsid w:val="00B0665C"/>
    <w:rsid w:val="00B0681B"/>
    <w:rsid w:val="00B0683A"/>
    <w:rsid w:val="00B06C1B"/>
    <w:rsid w:val="00B07751"/>
    <w:rsid w:val="00B07FED"/>
    <w:rsid w:val="00B1096B"/>
    <w:rsid w:val="00B10BFB"/>
    <w:rsid w:val="00B10D85"/>
    <w:rsid w:val="00B11237"/>
    <w:rsid w:val="00B11566"/>
    <w:rsid w:val="00B11BFA"/>
    <w:rsid w:val="00B1234C"/>
    <w:rsid w:val="00B129C5"/>
    <w:rsid w:val="00B12E85"/>
    <w:rsid w:val="00B12F9F"/>
    <w:rsid w:val="00B12FB0"/>
    <w:rsid w:val="00B13B85"/>
    <w:rsid w:val="00B148FB"/>
    <w:rsid w:val="00B14D3B"/>
    <w:rsid w:val="00B154B4"/>
    <w:rsid w:val="00B15A6C"/>
    <w:rsid w:val="00B15C02"/>
    <w:rsid w:val="00B15D39"/>
    <w:rsid w:val="00B1631D"/>
    <w:rsid w:val="00B16769"/>
    <w:rsid w:val="00B170BB"/>
    <w:rsid w:val="00B17268"/>
    <w:rsid w:val="00B1781C"/>
    <w:rsid w:val="00B17D27"/>
    <w:rsid w:val="00B202B1"/>
    <w:rsid w:val="00B20B0F"/>
    <w:rsid w:val="00B20DA9"/>
    <w:rsid w:val="00B217A6"/>
    <w:rsid w:val="00B21E1F"/>
    <w:rsid w:val="00B22249"/>
    <w:rsid w:val="00B2255F"/>
    <w:rsid w:val="00B2265C"/>
    <w:rsid w:val="00B22782"/>
    <w:rsid w:val="00B23CE2"/>
    <w:rsid w:val="00B24F86"/>
    <w:rsid w:val="00B251CF"/>
    <w:rsid w:val="00B2529A"/>
    <w:rsid w:val="00B26058"/>
    <w:rsid w:val="00B267AE"/>
    <w:rsid w:val="00B269C8"/>
    <w:rsid w:val="00B26B34"/>
    <w:rsid w:val="00B26E66"/>
    <w:rsid w:val="00B279D4"/>
    <w:rsid w:val="00B27B52"/>
    <w:rsid w:val="00B27DD1"/>
    <w:rsid w:val="00B30404"/>
    <w:rsid w:val="00B30B6D"/>
    <w:rsid w:val="00B30E92"/>
    <w:rsid w:val="00B30ECF"/>
    <w:rsid w:val="00B31084"/>
    <w:rsid w:val="00B31244"/>
    <w:rsid w:val="00B31385"/>
    <w:rsid w:val="00B31931"/>
    <w:rsid w:val="00B31985"/>
    <w:rsid w:val="00B31A40"/>
    <w:rsid w:val="00B321F6"/>
    <w:rsid w:val="00B322DE"/>
    <w:rsid w:val="00B324C0"/>
    <w:rsid w:val="00B32959"/>
    <w:rsid w:val="00B3491A"/>
    <w:rsid w:val="00B34A61"/>
    <w:rsid w:val="00B34C55"/>
    <w:rsid w:val="00B35215"/>
    <w:rsid w:val="00B354E9"/>
    <w:rsid w:val="00B36239"/>
    <w:rsid w:val="00B36F1F"/>
    <w:rsid w:val="00B3784F"/>
    <w:rsid w:val="00B3796B"/>
    <w:rsid w:val="00B402FF"/>
    <w:rsid w:val="00B41486"/>
    <w:rsid w:val="00B414DB"/>
    <w:rsid w:val="00B41BF5"/>
    <w:rsid w:val="00B4207D"/>
    <w:rsid w:val="00B42594"/>
    <w:rsid w:val="00B428C6"/>
    <w:rsid w:val="00B4291F"/>
    <w:rsid w:val="00B4298E"/>
    <w:rsid w:val="00B42ABE"/>
    <w:rsid w:val="00B43149"/>
    <w:rsid w:val="00B4316B"/>
    <w:rsid w:val="00B43488"/>
    <w:rsid w:val="00B4353B"/>
    <w:rsid w:val="00B43692"/>
    <w:rsid w:val="00B43796"/>
    <w:rsid w:val="00B43BAF"/>
    <w:rsid w:val="00B44102"/>
    <w:rsid w:val="00B442E8"/>
    <w:rsid w:val="00B449DB"/>
    <w:rsid w:val="00B454F2"/>
    <w:rsid w:val="00B45E05"/>
    <w:rsid w:val="00B468A0"/>
    <w:rsid w:val="00B4691A"/>
    <w:rsid w:val="00B46926"/>
    <w:rsid w:val="00B4693B"/>
    <w:rsid w:val="00B46FE0"/>
    <w:rsid w:val="00B47017"/>
    <w:rsid w:val="00B4718A"/>
    <w:rsid w:val="00B47390"/>
    <w:rsid w:val="00B474FC"/>
    <w:rsid w:val="00B47548"/>
    <w:rsid w:val="00B4794B"/>
    <w:rsid w:val="00B47AC3"/>
    <w:rsid w:val="00B47B3A"/>
    <w:rsid w:val="00B50519"/>
    <w:rsid w:val="00B50A07"/>
    <w:rsid w:val="00B50F40"/>
    <w:rsid w:val="00B511EB"/>
    <w:rsid w:val="00B51A2A"/>
    <w:rsid w:val="00B51E8E"/>
    <w:rsid w:val="00B527FE"/>
    <w:rsid w:val="00B529F8"/>
    <w:rsid w:val="00B52D58"/>
    <w:rsid w:val="00B542B0"/>
    <w:rsid w:val="00B54357"/>
    <w:rsid w:val="00B546A3"/>
    <w:rsid w:val="00B54792"/>
    <w:rsid w:val="00B54932"/>
    <w:rsid w:val="00B55003"/>
    <w:rsid w:val="00B558CD"/>
    <w:rsid w:val="00B55A42"/>
    <w:rsid w:val="00B55B2F"/>
    <w:rsid w:val="00B55BF9"/>
    <w:rsid w:val="00B55DE3"/>
    <w:rsid w:val="00B56231"/>
    <w:rsid w:val="00B567FD"/>
    <w:rsid w:val="00B5735D"/>
    <w:rsid w:val="00B57E97"/>
    <w:rsid w:val="00B60147"/>
    <w:rsid w:val="00B603A5"/>
    <w:rsid w:val="00B603C7"/>
    <w:rsid w:val="00B60614"/>
    <w:rsid w:val="00B6064E"/>
    <w:rsid w:val="00B6077F"/>
    <w:rsid w:val="00B6136B"/>
    <w:rsid w:val="00B619DE"/>
    <w:rsid w:val="00B621BD"/>
    <w:rsid w:val="00B624CD"/>
    <w:rsid w:val="00B625B0"/>
    <w:rsid w:val="00B62C5A"/>
    <w:rsid w:val="00B63648"/>
    <w:rsid w:val="00B6529C"/>
    <w:rsid w:val="00B65571"/>
    <w:rsid w:val="00B657C4"/>
    <w:rsid w:val="00B6598E"/>
    <w:rsid w:val="00B65CEB"/>
    <w:rsid w:val="00B6608D"/>
    <w:rsid w:val="00B660DC"/>
    <w:rsid w:val="00B660E3"/>
    <w:rsid w:val="00B66345"/>
    <w:rsid w:val="00B66BAE"/>
    <w:rsid w:val="00B66D61"/>
    <w:rsid w:val="00B66D73"/>
    <w:rsid w:val="00B672FB"/>
    <w:rsid w:val="00B67D5C"/>
    <w:rsid w:val="00B706C1"/>
    <w:rsid w:val="00B70E7D"/>
    <w:rsid w:val="00B71618"/>
    <w:rsid w:val="00B71C7C"/>
    <w:rsid w:val="00B72102"/>
    <w:rsid w:val="00B7212F"/>
    <w:rsid w:val="00B7301C"/>
    <w:rsid w:val="00B73885"/>
    <w:rsid w:val="00B74694"/>
    <w:rsid w:val="00B74739"/>
    <w:rsid w:val="00B7551C"/>
    <w:rsid w:val="00B756B7"/>
    <w:rsid w:val="00B75C3C"/>
    <w:rsid w:val="00B75C51"/>
    <w:rsid w:val="00B77254"/>
    <w:rsid w:val="00B779BB"/>
    <w:rsid w:val="00B77A5C"/>
    <w:rsid w:val="00B77E58"/>
    <w:rsid w:val="00B800FF"/>
    <w:rsid w:val="00B802E3"/>
    <w:rsid w:val="00B80809"/>
    <w:rsid w:val="00B81190"/>
    <w:rsid w:val="00B8225D"/>
    <w:rsid w:val="00B82506"/>
    <w:rsid w:val="00B826DD"/>
    <w:rsid w:val="00B82AD7"/>
    <w:rsid w:val="00B82AFC"/>
    <w:rsid w:val="00B82D7D"/>
    <w:rsid w:val="00B83DF1"/>
    <w:rsid w:val="00B8456C"/>
    <w:rsid w:val="00B84771"/>
    <w:rsid w:val="00B847E7"/>
    <w:rsid w:val="00B84F63"/>
    <w:rsid w:val="00B84FCF"/>
    <w:rsid w:val="00B868BC"/>
    <w:rsid w:val="00B86CAB"/>
    <w:rsid w:val="00B86E9C"/>
    <w:rsid w:val="00B86FDA"/>
    <w:rsid w:val="00B8704E"/>
    <w:rsid w:val="00B870FC"/>
    <w:rsid w:val="00B87970"/>
    <w:rsid w:val="00B9064B"/>
    <w:rsid w:val="00B91723"/>
    <w:rsid w:val="00B9204E"/>
    <w:rsid w:val="00B9267F"/>
    <w:rsid w:val="00B929CC"/>
    <w:rsid w:val="00B92BEE"/>
    <w:rsid w:val="00B92D05"/>
    <w:rsid w:val="00B95370"/>
    <w:rsid w:val="00B9587E"/>
    <w:rsid w:val="00B95DE9"/>
    <w:rsid w:val="00B960C2"/>
    <w:rsid w:val="00B9625A"/>
    <w:rsid w:val="00B9670E"/>
    <w:rsid w:val="00B968DA"/>
    <w:rsid w:val="00B970AE"/>
    <w:rsid w:val="00B9728C"/>
    <w:rsid w:val="00B97339"/>
    <w:rsid w:val="00B976EE"/>
    <w:rsid w:val="00BA0F8F"/>
    <w:rsid w:val="00BA0FAE"/>
    <w:rsid w:val="00BA10E3"/>
    <w:rsid w:val="00BA12CC"/>
    <w:rsid w:val="00BA1A64"/>
    <w:rsid w:val="00BA1DAD"/>
    <w:rsid w:val="00BA1EF1"/>
    <w:rsid w:val="00BA204B"/>
    <w:rsid w:val="00BA22A7"/>
    <w:rsid w:val="00BA29C1"/>
    <w:rsid w:val="00BA2CC4"/>
    <w:rsid w:val="00BA3725"/>
    <w:rsid w:val="00BA3CB2"/>
    <w:rsid w:val="00BA3E3A"/>
    <w:rsid w:val="00BA4283"/>
    <w:rsid w:val="00BA4B49"/>
    <w:rsid w:val="00BA4C73"/>
    <w:rsid w:val="00BA4DC3"/>
    <w:rsid w:val="00BA5161"/>
    <w:rsid w:val="00BA576B"/>
    <w:rsid w:val="00BA5860"/>
    <w:rsid w:val="00BA5D79"/>
    <w:rsid w:val="00BA63E0"/>
    <w:rsid w:val="00BA7AFF"/>
    <w:rsid w:val="00BB001C"/>
    <w:rsid w:val="00BB0D88"/>
    <w:rsid w:val="00BB0E15"/>
    <w:rsid w:val="00BB0E27"/>
    <w:rsid w:val="00BB1130"/>
    <w:rsid w:val="00BB1526"/>
    <w:rsid w:val="00BB1B4D"/>
    <w:rsid w:val="00BB23F4"/>
    <w:rsid w:val="00BB2FAD"/>
    <w:rsid w:val="00BB35C0"/>
    <w:rsid w:val="00BB35E8"/>
    <w:rsid w:val="00BB3DD8"/>
    <w:rsid w:val="00BB3E2F"/>
    <w:rsid w:val="00BB476A"/>
    <w:rsid w:val="00BB4D0D"/>
    <w:rsid w:val="00BB4E66"/>
    <w:rsid w:val="00BB53D4"/>
    <w:rsid w:val="00BB5599"/>
    <w:rsid w:val="00BB5CE8"/>
    <w:rsid w:val="00BB603B"/>
    <w:rsid w:val="00BB64E1"/>
    <w:rsid w:val="00BB69A8"/>
    <w:rsid w:val="00BB6A55"/>
    <w:rsid w:val="00BB6B3E"/>
    <w:rsid w:val="00BB7411"/>
    <w:rsid w:val="00BB74BA"/>
    <w:rsid w:val="00BB7A10"/>
    <w:rsid w:val="00BC0170"/>
    <w:rsid w:val="00BC0C3A"/>
    <w:rsid w:val="00BC11DE"/>
    <w:rsid w:val="00BC1690"/>
    <w:rsid w:val="00BC17FB"/>
    <w:rsid w:val="00BC1A95"/>
    <w:rsid w:val="00BC1D0F"/>
    <w:rsid w:val="00BC2500"/>
    <w:rsid w:val="00BC2648"/>
    <w:rsid w:val="00BC2787"/>
    <w:rsid w:val="00BC315D"/>
    <w:rsid w:val="00BC3A66"/>
    <w:rsid w:val="00BC3FAD"/>
    <w:rsid w:val="00BC44FF"/>
    <w:rsid w:val="00BC4C43"/>
    <w:rsid w:val="00BC4C4C"/>
    <w:rsid w:val="00BC58E4"/>
    <w:rsid w:val="00BC59F3"/>
    <w:rsid w:val="00BC60D5"/>
    <w:rsid w:val="00BC6761"/>
    <w:rsid w:val="00BC6A1B"/>
    <w:rsid w:val="00BC6A4A"/>
    <w:rsid w:val="00BC6F4F"/>
    <w:rsid w:val="00BC7179"/>
    <w:rsid w:val="00BC74BF"/>
    <w:rsid w:val="00BC786F"/>
    <w:rsid w:val="00BC7BEA"/>
    <w:rsid w:val="00BC7D98"/>
    <w:rsid w:val="00BD01DC"/>
    <w:rsid w:val="00BD04E8"/>
    <w:rsid w:val="00BD0E77"/>
    <w:rsid w:val="00BD126F"/>
    <w:rsid w:val="00BD1284"/>
    <w:rsid w:val="00BD185E"/>
    <w:rsid w:val="00BD1EB4"/>
    <w:rsid w:val="00BD2AC8"/>
    <w:rsid w:val="00BD2B4D"/>
    <w:rsid w:val="00BD2F12"/>
    <w:rsid w:val="00BD335B"/>
    <w:rsid w:val="00BD35ED"/>
    <w:rsid w:val="00BD3FF4"/>
    <w:rsid w:val="00BD4218"/>
    <w:rsid w:val="00BD4227"/>
    <w:rsid w:val="00BD446B"/>
    <w:rsid w:val="00BD4684"/>
    <w:rsid w:val="00BD530F"/>
    <w:rsid w:val="00BD5311"/>
    <w:rsid w:val="00BD5C44"/>
    <w:rsid w:val="00BD69BE"/>
    <w:rsid w:val="00BD6D39"/>
    <w:rsid w:val="00BD6D58"/>
    <w:rsid w:val="00BD7F44"/>
    <w:rsid w:val="00BE00B4"/>
    <w:rsid w:val="00BE159F"/>
    <w:rsid w:val="00BE219E"/>
    <w:rsid w:val="00BE2C94"/>
    <w:rsid w:val="00BE3467"/>
    <w:rsid w:val="00BE4B76"/>
    <w:rsid w:val="00BE4C1E"/>
    <w:rsid w:val="00BE4ED4"/>
    <w:rsid w:val="00BE5220"/>
    <w:rsid w:val="00BE5510"/>
    <w:rsid w:val="00BE56D7"/>
    <w:rsid w:val="00BE5789"/>
    <w:rsid w:val="00BE65AA"/>
    <w:rsid w:val="00BE66BD"/>
    <w:rsid w:val="00BE69E1"/>
    <w:rsid w:val="00BE6A48"/>
    <w:rsid w:val="00BE734D"/>
    <w:rsid w:val="00BE768F"/>
    <w:rsid w:val="00BE7D54"/>
    <w:rsid w:val="00BF13FD"/>
    <w:rsid w:val="00BF15C1"/>
    <w:rsid w:val="00BF1697"/>
    <w:rsid w:val="00BF1865"/>
    <w:rsid w:val="00BF23A3"/>
    <w:rsid w:val="00BF25DF"/>
    <w:rsid w:val="00BF2CA8"/>
    <w:rsid w:val="00BF2F6A"/>
    <w:rsid w:val="00BF3CFF"/>
    <w:rsid w:val="00BF4140"/>
    <w:rsid w:val="00BF4334"/>
    <w:rsid w:val="00BF4740"/>
    <w:rsid w:val="00BF5470"/>
    <w:rsid w:val="00BF6416"/>
    <w:rsid w:val="00BF64E4"/>
    <w:rsid w:val="00BF688A"/>
    <w:rsid w:val="00BF6F80"/>
    <w:rsid w:val="00BF721B"/>
    <w:rsid w:val="00BF76FE"/>
    <w:rsid w:val="00BF7FA4"/>
    <w:rsid w:val="00C0035B"/>
    <w:rsid w:val="00C00457"/>
    <w:rsid w:val="00C006E8"/>
    <w:rsid w:val="00C00D16"/>
    <w:rsid w:val="00C0135B"/>
    <w:rsid w:val="00C017E3"/>
    <w:rsid w:val="00C018E9"/>
    <w:rsid w:val="00C01D98"/>
    <w:rsid w:val="00C0205C"/>
    <w:rsid w:val="00C026A4"/>
    <w:rsid w:val="00C02937"/>
    <w:rsid w:val="00C02E6E"/>
    <w:rsid w:val="00C02EE3"/>
    <w:rsid w:val="00C0373F"/>
    <w:rsid w:val="00C03FBD"/>
    <w:rsid w:val="00C0430C"/>
    <w:rsid w:val="00C0456C"/>
    <w:rsid w:val="00C04E06"/>
    <w:rsid w:val="00C058F1"/>
    <w:rsid w:val="00C064BB"/>
    <w:rsid w:val="00C06E78"/>
    <w:rsid w:val="00C07534"/>
    <w:rsid w:val="00C07D43"/>
    <w:rsid w:val="00C07DA4"/>
    <w:rsid w:val="00C07DFC"/>
    <w:rsid w:val="00C10E5A"/>
    <w:rsid w:val="00C113AD"/>
    <w:rsid w:val="00C11449"/>
    <w:rsid w:val="00C11612"/>
    <w:rsid w:val="00C11613"/>
    <w:rsid w:val="00C11801"/>
    <w:rsid w:val="00C11810"/>
    <w:rsid w:val="00C11E0A"/>
    <w:rsid w:val="00C11EAD"/>
    <w:rsid w:val="00C1217A"/>
    <w:rsid w:val="00C12D3A"/>
    <w:rsid w:val="00C13B6C"/>
    <w:rsid w:val="00C13C46"/>
    <w:rsid w:val="00C1404B"/>
    <w:rsid w:val="00C14A8E"/>
    <w:rsid w:val="00C151AD"/>
    <w:rsid w:val="00C15C2B"/>
    <w:rsid w:val="00C15EFF"/>
    <w:rsid w:val="00C15F08"/>
    <w:rsid w:val="00C169A8"/>
    <w:rsid w:val="00C174EB"/>
    <w:rsid w:val="00C2005A"/>
    <w:rsid w:val="00C203DA"/>
    <w:rsid w:val="00C20510"/>
    <w:rsid w:val="00C20D44"/>
    <w:rsid w:val="00C216E9"/>
    <w:rsid w:val="00C219C7"/>
    <w:rsid w:val="00C232AF"/>
    <w:rsid w:val="00C23697"/>
    <w:rsid w:val="00C23EA5"/>
    <w:rsid w:val="00C25D27"/>
    <w:rsid w:val="00C26803"/>
    <w:rsid w:val="00C268D8"/>
    <w:rsid w:val="00C26C2F"/>
    <w:rsid w:val="00C26D10"/>
    <w:rsid w:val="00C27536"/>
    <w:rsid w:val="00C278CC"/>
    <w:rsid w:val="00C27BBD"/>
    <w:rsid w:val="00C27C95"/>
    <w:rsid w:val="00C30DF6"/>
    <w:rsid w:val="00C30EB4"/>
    <w:rsid w:val="00C3106D"/>
    <w:rsid w:val="00C31356"/>
    <w:rsid w:val="00C315EE"/>
    <w:rsid w:val="00C31D8E"/>
    <w:rsid w:val="00C32536"/>
    <w:rsid w:val="00C327D3"/>
    <w:rsid w:val="00C32F77"/>
    <w:rsid w:val="00C3328F"/>
    <w:rsid w:val="00C333A4"/>
    <w:rsid w:val="00C33647"/>
    <w:rsid w:val="00C33D5E"/>
    <w:rsid w:val="00C3454A"/>
    <w:rsid w:val="00C34707"/>
    <w:rsid w:val="00C34749"/>
    <w:rsid w:val="00C34C71"/>
    <w:rsid w:val="00C36A5E"/>
    <w:rsid w:val="00C36D84"/>
    <w:rsid w:val="00C36EB7"/>
    <w:rsid w:val="00C372F1"/>
    <w:rsid w:val="00C37580"/>
    <w:rsid w:val="00C403D3"/>
    <w:rsid w:val="00C4056D"/>
    <w:rsid w:val="00C40738"/>
    <w:rsid w:val="00C40841"/>
    <w:rsid w:val="00C4123D"/>
    <w:rsid w:val="00C4183E"/>
    <w:rsid w:val="00C4196C"/>
    <w:rsid w:val="00C41CB9"/>
    <w:rsid w:val="00C427D2"/>
    <w:rsid w:val="00C42B66"/>
    <w:rsid w:val="00C42F7D"/>
    <w:rsid w:val="00C438B9"/>
    <w:rsid w:val="00C43DD3"/>
    <w:rsid w:val="00C44A77"/>
    <w:rsid w:val="00C44BD8"/>
    <w:rsid w:val="00C452D2"/>
    <w:rsid w:val="00C45548"/>
    <w:rsid w:val="00C45B9F"/>
    <w:rsid w:val="00C45D19"/>
    <w:rsid w:val="00C45ED4"/>
    <w:rsid w:val="00C465E2"/>
    <w:rsid w:val="00C4696D"/>
    <w:rsid w:val="00C46B18"/>
    <w:rsid w:val="00C46D77"/>
    <w:rsid w:val="00C46DF7"/>
    <w:rsid w:val="00C47080"/>
    <w:rsid w:val="00C47107"/>
    <w:rsid w:val="00C472F3"/>
    <w:rsid w:val="00C47898"/>
    <w:rsid w:val="00C478C9"/>
    <w:rsid w:val="00C47CE4"/>
    <w:rsid w:val="00C5076C"/>
    <w:rsid w:val="00C51842"/>
    <w:rsid w:val="00C518D7"/>
    <w:rsid w:val="00C52499"/>
    <w:rsid w:val="00C52836"/>
    <w:rsid w:val="00C52A9C"/>
    <w:rsid w:val="00C53636"/>
    <w:rsid w:val="00C536A9"/>
    <w:rsid w:val="00C5422A"/>
    <w:rsid w:val="00C54703"/>
    <w:rsid w:val="00C5541A"/>
    <w:rsid w:val="00C55693"/>
    <w:rsid w:val="00C55921"/>
    <w:rsid w:val="00C55948"/>
    <w:rsid w:val="00C559ED"/>
    <w:rsid w:val="00C55C67"/>
    <w:rsid w:val="00C562B6"/>
    <w:rsid w:val="00C564D5"/>
    <w:rsid w:val="00C5682A"/>
    <w:rsid w:val="00C56EA7"/>
    <w:rsid w:val="00C57332"/>
    <w:rsid w:val="00C57C3A"/>
    <w:rsid w:val="00C57C8D"/>
    <w:rsid w:val="00C600EF"/>
    <w:rsid w:val="00C601E2"/>
    <w:rsid w:val="00C60326"/>
    <w:rsid w:val="00C60D38"/>
    <w:rsid w:val="00C60DB6"/>
    <w:rsid w:val="00C6162E"/>
    <w:rsid w:val="00C6187C"/>
    <w:rsid w:val="00C6236E"/>
    <w:rsid w:val="00C62B71"/>
    <w:rsid w:val="00C62EA3"/>
    <w:rsid w:val="00C636CD"/>
    <w:rsid w:val="00C63AE0"/>
    <w:rsid w:val="00C63B16"/>
    <w:rsid w:val="00C63DCD"/>
    <w:rsid w:val="00C63E2B"/>
    <w:rsid w:val="00C640DB"/>
    <w:rsid w:val="00C6415F"/>
    <w:rsid w:val="00C6611E"/>
    <w:rsid w:val="00C66502"/>
    <w:rsid w:val="00C66D16"/>
    <w:rsid w:val="00C67529"/>
    <w:rsid w:val="00C675F0"/>
    <w:rsid w:val="00C67AFA"/>
    <w:rsid w:val="00C67C54"/>
    <w:rsid w:val="00C67FDD"/>
    <w:rsid w:val="00C71A91"/>
    <w:rsid w:val="00C71F85"/>
    <w:rsid w:val="00C72074"/>
    <w:rsid w:val="00C7218E"/>
    <w:rsid w:val="00C7246A"/>
    <w:rsid w:val="00C726D9"/>
    <w:rsid w:val="00C72B3A"/>
    <w:rsid w:val="00C72C8F"/>
    <w:rsid w:val="00C73400"/>
    <w:rsid w:val="00C73AF9"/>
    <w:rsid w:val="00C7434A"/>
    <w:rsid w:val="00C74AB6"/>
    <w:rsid w:val="00C74C12"/>
    <w:rsid w:val="00C7567D"/>
    <w:rsid w:val="00C75B24"/>
    <w:rsid w:val="00C75F96"/>
    <w:rsid w:val="00C76305"/>
    <w:rsid w:val="00C76B2A"/>
    <w:rsid w:val="00C7719C"/>
    <w:rsid w:val="00C772A1"/>
    <w:rsid w:val="00C772DB"/>
    <w:rsid w:val="00C7736D"/>
    <w:rsid w:val="00C775FE"/>
    <w:rsid w:val="00C80773"/>
    <w:rsid w:val="00C80960"/>
    <w:rsid w:val="00C825A0"/>
    <w:rsid w:val="00C832BA"/>
    <w:rsid w:val="00C83CC9"/>
    <w:rsid w:val="00C83F5F"/>
    <w:rsid w:val="00C84BC7"/>
    <w:rsid w:val="00C84D01"/>
    <w:rsid w:val="00C84DB3"/>
    <w:rsid w:val="00C84EAC"/>
    <w:rsid w:val="00C85043"/>
    <w:rsid w:val="00C85590"/>
    <w:rsid w:val="00C85C9E"/>
    <w:rsid w:val="00C85E67"/>
    <w:rsid w:val="00C85EBF"/>
    <w:rsid w:val="00C87075"/>
    <w:rsid w:val="00C870A2"/>
    <w:rsid w:val="00C875A2"/>
    <w:rsid w:val="00C90AC3"/>
    <w:rsid w:val="00C90AF8"/>
    <w:rsid w:val="00C914A5"/>
    <w:rsid w:val="00C91606"/>
    <w:rsid w:val="00C91921"/>
    <w:rsid w:val="00C92DE0"/>
    <w:rsid w:val="00C936C6"/>
    <w:rsid w:val="00C9393A"/>
    <w:rsid w:val="00C93DBA"/>
    <w:rsid w:val="00C9477E"/>
    <w:rsid w:val="00C95375"/>
    <w:rsid w:val="00C9560F"/>
    <w:rsid w:val="00C97503"/>
    <w:rsid w:val="00CA0138"/>
    <w:rsid w:val="00CA12E3"/>
    <w:rsid w:val="00CA145F"/>
    <w:rsid w:val="00CA195A"/>
    <w:rsid w:val="00CA277A"/>
    <w:rsid w:val="00CA30E9"/>
    <w:rsid w:val="00CA3528"/>
    <w:rsid w:val="00CA3FE9"/>
    <w:rsid w:val="00CA423A"/>
    <w:rsid w:val="00CA4343"/>
    <w:rsid w:val="00CA5305"/>
    <w:rsid w:val="00CA541C"/>
    <w:rsid w:val="00CA6BB8"/>
    <w:rsid w:val="00CA6C0A"/>
    <w:rsid w:val="00CA70CC"/>
    <w:rsid w:val="00CA7617"/>
    <w:rsid w:val="00CA7A96"/>
    <w:rsid w:val="00CB085B"/>
    <w:rsid w:val="00CB0948"/>
    <w:rsid w:val="00CB1BC9"/>
    <w:rsid w:val="00CB1EE3"/>
    <w:rsid w:val="00CB21D2"/>
    <w:rsid w:val="00CB2AB9"/>
    <w:rsid w:val="00CB2B88"/>
    <w:rsid w:val="00CB3396"/>
    <w:rsid w:val="00CB3867"/>
    <w:rsid w:val="00CB3AE8"/>
    <w:rsid w:val="00CB3FEA"/>
    <w:rsid w:val="00CB56AF"/>
    <w:rsid w:val="00CB5811"/>
    <w:rsid w:val="00CB58FA"/>
    <w:rsid w:val="00CB5F60"/>
    <w:rsid w:val="00CB6898"/>
    <w:rsid w:val="00CB6EEA"/>
    <w:rsid w:val="00CB70EE"/>
    <w:rsid w:val="00CB7398"/>
    <w:rsid w:val="00CB7804"/>
    <w:rsid w:val="00CB7995"/>
    <w:rsid w:val="00CB7A38"/>
    <w:rsid w:val="00CB7A7B"/>
    <w:rsid w:val="00CC0064"/>
    <w:rsid w:val="00CC0215"/>
    <w:rsid w:val="00CC0A9A"/>
    <w:rsid w:val="00CC198C"/>
    <w:rsid w:val="00CC1FFB"/>
    <w:rsid w:val="00CC2F28"/>
    <w:rsid w:val="00CC3193"/>
    <w:rsid w:val="00CC34A3"/>
    <w:rsid w:val="00CC3EB0"/>
    <w:rsid w:val="00CC4714"/>
    <w:rsid w:val="00CC4B6C"/>
    <w:rsid w:val="00CC4C35"/>
    <w:rsid w:val="00CC5D11"/>
    <w:rsid w:val="00CC61D1"/>
    <w:rsid w:val="00CC643A"/>
    <w:rsid w:val="00CC6DC8"/>
    <w:rsid w:val="00CC70BA"/>
    <w:rsid w:val="00CD120F"/>
    <w:rsid w:val="00CD15BB"/>
    <w:rsid w:val="00CD2499"/>
    <w:rsid w:val="00CD25B0"/>
    <w:rsid w:val="00CD2D29"/>
    <w:rsid w:val="00CD2E9B"/>
    <w:rsid w:val="00CD32AB"/>
    <w:rsid w:val="00CD444B"/>
    <w:rsid w:val="00CD47A9"/>
    <w:rsid w:val="00CD5046"/>
    <w:rsid w:val="00CD55CE"/>
    <w:rsid w:val="00CD5668"/>
    <w:rsid w:val="00CD5D65"/>
    <w:rsid w:val="00CD6E2C"/>
    <w:rsid w:val="00CD717E"/>
    <w:rsid w:val="00CD7920"/>
    <w:rsid w:val="00CE0502"/>
    <w:rsid w:val="00CE0625"/>
    <w:rsid w:val="00CE0B10"/>
    <w:rsid w:val="00CE0C40"/>
    <w:rsid w:val="00CE0D83"/>
    <w:rsid w:val="00CE1BBB"/>
    <w:rsid w:val="00CE1D04"/>
    <w:rsid w:val="00CE1EBB"/>
    <w:rsid w:val="00CE2230"/>
    <w:rsid w:val="00CE2259"/>
    <w:rsid w:val="00CE22C9"/>
    <w:rsid w:val="00CE2600"/>
    <w:rsid w:val="00CE2851"/>
    <w:rsid w:val="00CE355A"/>
    <w:rsid w:val="00CE36F5"/>
    <w:rsid w:val="00CE3DCE"/>
    <w:rsid w:val="00CE4595"/>
    <w:rsid w:val="00CE486E"/>
    <w:rsid w:val="00CE5CDF"/>
    <w:rsid w:val="00CE647B"/>
    <w:rsid w:val="00CE66D1"/>
    <w:rsid w:val="00CE6C8A"/>
    <w:rsid w:val="00CE6CE6"/>
    <w:rsid w:val="00CE6DE8"/>
    <w:rsid w:val="00CE716C"/>
    <w:rsid w:val="00CE724B"/>
    <w:rsid w:val="00CE7905"/>
    <w:rsid w:val="00CE7B18"/>
    <w:rsid w:val="00CE7B5B"/>
    <w:rsid w:val="00CE7CB4"/>
    <w:rsid w:val="00CF059B"/>
    <w:rsid w:val="00CF0B51"/>
    <w:rsid w:val="00CF0ED3"/>
    <w:rsid w:val="00CF0FBA"/>
    <w:rsid w:val="00CF249C"/>
    <w:rsid w:val="00CF2C3E"/>
    <w:rsid w:val="00CF2FBA"/>
    <w:rsid w:val="00CF3589"/>
    <w:rsid w:val="00CF3716"/>
    <w:rsid w:val="00CF3C0D"/>
    <w:rsid w:val="00CF42BB"/>
    <w:rsid w:val="00CF4842"/>
    <w:rsid w:val="00CF543A"/>
    <w:rsid w:val="00CF5F56"/>
    <w:rsid w:val="00CF63BA"/>
    <w:rsid w:val="00CF673F"/>
    <w:rsid w:val="00CF6A14"/>
    <w:rsid w:val="00CF6B2A"/>
    <w:rsid w:val="00CF7AE6"/>
    <w:rsid w:val="00CF7D0F"/>
    <w:rsid w:val="00D0045F"/>
    <w:rsid w:val="00D00482"/>
    <w:rsid w:val="00D004A5"/>
    <w:rsid w:val="00D01359"/>
    <w:rsid w:val="00D02B32"/>
    <w:rsid w:val="00D035F4"/>
    <w:rsid w:val="00D0411D"/>
    <w:rsid w:val="00D04903"/>
    <w:rsid w:val="00D04D91"/>
    <w:rsid w:val="00D05CBB"/>
    <w:rsid w:val="00D05E04"/>
    <w:rsid w:val="00D05E2B"/>
    <w:rsid w:val="00D066C7"/>
    <w:rsid w:val="00D06875"/>
    <w:rsid w:val="00D10029"/>
    <w:rsid w:val="00D118B9"/>
    <w:rsid w:val="00D12B64"/>
    <w:rsid w:val="00D13FC1"/>
    <w:rsid w:val="00D153DE"/>
    <w:rsid w:val="00D16013"/>
    <w:rsid w:val="00D16178"/>
    <w:rsid w:val="00D16F78"/>
    <w:rsid w:val="00D171C1"/>
    <w:rsid w:val="00D1748A"/>
    <w:rsid w:val="00D17C66"/>
    <w:rsid w:val="00D17D99"/>
    <w:rsid w:val="00D20581"/>
    <w:rsid w:val="00D2072B"/>
    <w:rsid w:val="00D208C0"/>
    <w:rsid w:val="00D20DAC"/>
    <w:rsid w:val="00D214A0"/>
    <w:rsid w:val="00D2206C"/>
    <w:rsid w:val="00D22127"/>
    <w:rsid w:val="00D2373D"/>
    <w:rsid w:val="00D23E5F"/>
    <w:rsid w:val="00D23E64"/>
    <w:rsid w:val="00D258D6"/>
    <w:rsid w:val="00D2674C"/>
    <w:rsid w:val="00D26CC5"/>
    <w:rsid w:val="00D26F43"/>
    <w:rsid w:val="00D272C6"/>
    <w:rsid w:val="00D2748F"/>
    <w:rsid w:val="00D278C9"/>
    <w:rsid w:val="00D30016"/>
    <w:rsid w:val="00D3037D"/>
    <w:rsid w:val="00D3049C"/>
    <w:rsid w:val="00D30B10"/>
    <w:rsid w:val="00D30DFF"/>
    <w:rsid w:val="00D30F54"/>
    <w:rsid w:val="00D315BF"/>
    <w:rsid w:val="00D31E22"/>
    <w:rsid w:val="00D31FE8"/>
    <w:rsid w:val="00D3233E"/>
    <w:rsid w:val="00D32AE4"/>
    <w:rsid w:val="00D32B9E"/>
    <w:rsid w:val="00D33269"/>
    <w:rsid w:val="00D336D4"/>
    <w:rsid w:val="00D33AFF"/>
    <w:rsid w:val="00D346FD"/>
    <w:rsid w:val="00D3470F"/>
    <w:rsid w:val="00D35340"/>
    <w:rsid w:val="00D3537C"/>
    <w:rsid w:val="00D356F0"/>
    <w:rsid w:val="00D3581B"/>
    <w:rsid w:val="00D358C8"/>
    <w:rsid w:val="00D35F46"/>
    <w:rsid w:val="00D36A22"/>
    <w:rsid w:val="00D36F0A"/>
    <w:rsid w:val="00D37B5F"/>
    <w:rsid w:val="00D40170"/>
    <w:rsid w:val="00D40BB2"/>
    <w:rsid w:val="00D41B83"/>
    <w:rsid w:val="00D420A3"/>
    <w:rsid w:val="00D42670"/>
    <w:rsid w:val="00D42D58"/>
    <w:rsid w:val="00D431E9"/>
    <w:rsid w:val="00D447D7"/>
    <w:rsid w:val="00D448B0"/>
    <w:rsid w:val="00D44AF8"/>
    <w:rsid w:val="00D46F9B"/>
    <w:rsid w:val="00D4712A"/>
    <w:rsid w:val="00D47176"/>
    <w:rsid w:val="00D471ED"/>
    <w:rsid w:val="00D471F5"/>
    <w:rsid w:val="00D47374"/>
    <w:rsid w:val="00D479CE"/>
    <w:rsid w:val="00D479D7"/>
    <w:rsid w:val="00D500D5"/>
    <w:rsid w:val="00D501BE"/>
    <w:rsid w:val="00D51252"/>
    <w:rsid w:val="00D514CE"/>
    <w:rsid w:val="00D51805"/>
    <w:rsid w:val="00D52B61"/>
    <w:rsid w:val="00D52FA8"/>
    <w:rsid w:val="00D5332B"/>
    <w:rsid w:val="00D53835"/>
    <w:rsid w:val="00D53B80"/>
    <w:rsid w:val="00D5438B"/>
    <w:rsid w:val="00D54F58"/>
    <w:rsid w:val="00D55055"/>
    <w:rsid w:val="00D5524B"/>
    <w:rsid w:val="00D552DD"/>
    <w:rsid w:val="00D5597D"/>
    <w:rsid w:val="00D55AD6"/>
    <w:rsid w:val="00D55ED4"/>
    <w:rsid w:val="00D564FC"/>
    <w:rsid w:val="00D5650A"/>
    <w:rsid w:val="00D56698"/>
    <w:rsid w:val="00D5716B"/>
    <w:rsid w:val="00D57A64"/>
    <w:rsid w:val="00D57DB2"/>
    <w:rsid w:val="00D57DCB"/>
    <w:rsid w:val="00D6003A"/>
    <w:rsid w:val="00D6069A"/>
    <w:rsid w:val="00D606B9"/>
    <w:rsid w:val="00D60958"/>
    <w:rsid w:val="00D60C7C"/>
    <w:rsid w:val="00D6103B"/>
    <w:rsid w:val="00D6125D"/>
    <w:rsid w:val="00D61478"/>
    <w:rsid w:val="00D61553"/>
    <w:rsid w:val="00D617C5"/>
    <w:rsid w:val="00D61EA5"/>
    <w:rsid w:val="00D625C5"/>
    <w:rsid w:val="00D62A60"/>
    <w:rsid w:val="00D62B72"/>
    <w:rsid w:val="00D63126"/>
    <w:rsid w:val="00D631CD"/>
    <w:rsid w:val="00D639F5"/>
    <w:rsid w:val="00D63B9D"/>
    <w:rsid w:val="00D63E2C"/>
    <w:rsid w:val="00D64AB8"/>
    <w:rsid w:val="00D64E1B"/>
    <w:rsid w:val="00D65832"/>
    <w:rsid w:val="00D6613B"/>
    <w:rsid w:val="00D66FBA"/>
    <w:rsid w:val="00D674DB"/>
    <w:rsid w:val="00D67A35"/>
    <w:rsid w:val="00D67BCF"/>
    <w:rsid w:val="00D67D94"/>
    <w:rsid w:val="00D704CF"/>
    <w:rsid w:val="00D70795"/>
    <w:rsid w:val="00D70BA1"/>
    <w:rsid w:val="00D71719"/>
    <w:rsid w:val="00D7183C"/>
    <w:rsid w:val="00D71882"/>
    <w:rsid w:val="00D71C80"/>
    <w:rsid w:val="00D71E24"/>
    <w:rsid w:val="00D7208F"/>
    <w:rsid w:val="00D72347"/>
    <w:rsid w:val="00D72A62"/>
    <w:rsid w:val="00D731E3"/>
    <w:rsid w:val="00D74F66"/>
    <w:rsid w:val="00D750DB"/>
    <w:rsid w:val="00D750FD"/>
    <w:rsid w:val="00D75222"/>
    <w:rsid w:val="00D75776"/>
    <w:rsid w:val="00D765E3"/>
    <w:rsid w:val="00D76DD5"/>
    <w:rsid w:val="00D772EF"/>
    <w:rsid w:val="00D779D2"/>
    <w:rsid w:val="00D77C17"/>
    <w:rsid w:val="00D77E74"/>
    <w:rsid w:val="00D80000"/>
    <w:rsid w:val="00D803DF"/>
    <w:rsid w:val="00D80906"/>
    <w:rsid w:val="00D81AA1"/>
    <w:rsid w:val="00D81F86"/>
    <w:rsid w:val="00D820E8"/>
    <w:rsid w:val="00D82178"/>
    <w:rsid w:val="00D828E2"/>
    <w:rsid w:val="00D83460"/>
    <w:rsid w:val="00D83ADA"/>
    <w:rsid w:val="00D83FB6"/>
    <w:rsid w:val="00D84201"/>
    <w:rsid w:val="00D85815"/>
    <w:rsid w:val="00D858F3"/>
    <w:rsid w:val="00D85EF8"/>
    <w:rsid w:val="00D85F45"/>
    <w:rsid w:val="00D86307"/>
    <w:rsid w:val="00D863A5"/>
    <w:rsid w:val="00D86A87"/>
    <w:rsid w:val="00D8735A"/>
    <w:rsid w:val="00D87450"/>
    <w:rsid w:val="00D904DB"/>
    <w:rsid w:val="00D912B4"/>
    <w:rsid w:val="00D9174B"/>
    <w:rsid w:val="00D92BB5"/>
    <w:rsid w:val="00D93296"/>
    <w:rsid w:val="00D93505"/>
    <w:rsid w:val="00D93CE2"/>
    <w:rsid w:val="00D9416E"/>
    <w:rsid w:val="00D9466B"/>
    <w:rsid w:val="00D94FA6"/>
    <w:rsid w:val="00D9505A"/>
    <w:rsid w:val="00D952F4"/>
    <w:rsid w:val="00D95803"/>
    <w:rsid w:val="00D95DD3"/>
    <w:rsid w:val="00D9689F"/>
    <w:rsid w:val="00D979CF"/>
    <w:rsid w:val="00DA004D"/>
    <w:rsid w:val="00DA0D1E"/>
    <w:rsid w:val="00DA10CC"/>
    <w:rsid w:val="00DA1784"/>
    <w:rsid w:val="00DA1EEE"/>
    <w:rsid w:val="00DA22AF"/>
    <w:rsid w:val="00DA2F80"/>
    <w:rsid w:val="00DA3328"/>
    <w:rsid w:val="00DA36E5"/>
    <w:rsid w:val="00DA36EC"/>
    <w:rsid w:val="00DA3758"/>
    <w:rsid w:val="00DA40A0"/>
    <w:rsid w:val="00DA41C9"/>
    <w:rsid w:val="00DA4374"/>
    <w:rsid w:val="00DA48B1"/>
    <w:rsid w:val="00DA499F"/>
    <w:rsid w:val="00DA5177"/>
    <w:rsid w:val="00DA582B"/>
    <w:rsid w:val="00DA5A04"/>
    <w:rsid w:val="00DA5EF9"/>
    <w:rsid w:val="00DA7422"/>
    <w:rsid w:val="00DA7435"/>
    <w:rsid w:val="00DA7885"/>
    <w:rsid w:val="00DA791C"/>
    <w:rsid w:val="00DA7DE5"/>
    <w:rsid w:val="00DB010A"/>
    <w:rsid w:val="00DB101C"/>
    <w:rsid w:val="00DB139C"/>
    <w:rsid w:val="00DB1512"/>
    <w:rsid w:val="00DB1AFE"/>
    <w:rsid w:val="00DB2975"/>
    <w:rsid w:val="00DB29C0"/>
    <w:rsid w:val="00DB2B16"/>
    <w:rsid w:val="00DB2CA0"/>
    <w:rsid w:val="00DB2D83"/>
    <w:rsid w:val="00DB2E2F"/>
    <w:rsid w:val="00DB3F2B"/>
    <w:rsid w:val="00DB53B5"/>
    <w:rsid w:val="00DB5AAD"/>
    <w:rsid w:val="00DB5FC4"/>
    <w:rsid w:val="00DB650E"/>
    <w:rsid w:val="00DB71E4"/>
    <w:rsid w:val="00DB72D3"/>
    <w:rsid w:val="00DB7F1B"/>
    <w:rsid w:val="00DC00EE"/>
    <w:rsid w:val="00DC02AA"/>
    <w:rsid w:val="00DC0372"/>
    <w:rsid w:val="00DC082C"/>
    <w:rsid w:val="00DC08FD"/>
    <w:rsid w:val="00DC2401"/>
    <w:rsid w:val="00DC27E1"/>
    <w:rsid w:val="00DC2992"/>
    <w:rsid w:val="00DC2DE8"/>
    <w:rsid w:val="00DC2E1F"/>
    <w:rsid w:val="00DC33A3"/>
    <w:rsid w:val="00DC37C0"/>
    <w:rsid w:val="00DC42B2"/>
    <w:rsid w:val="00DC509C"/>
    <w:rsid w:val="00DC5BF7"/>
    <w:rsid w:val="00DC6110"/>
    <w:rsid w:val="00DC6649"/>
    <w:rsid w:val="00DC6998"/>
    <w:rsid w:val="00DC6C94"/>
    <w:rsid w:val="00DC70EF"/>
    <w:rsid w:val="00DC766D"/>
    <w:rsid w:val="00DC7670"/>
    <w:rsid w:val="00DC7DAA"/>
    <w:rsid w:val="00DD06D4"/>
    <w:rsid w:val="00DD0859"/>
    <w:rsid w:val="00DD0AB2"/>
    <w:rsid w:val="00DD0C03"/>
    <w:rsid w:val="00DD0C8D"/>
    <w:rsid w:val="00DD0E4E"/>
    <w:rsid w:val="00DD1DB0"/>
    <w:rsid w:val="00DD2936"/>
    <w:rsid w:val="00DD3161"/>
    <w:rsid w:val="00DD3527"/>
    <w:rsid w:val="00DD3C23"/>
    <w:rsid w:val="00DD480C"/>
    <w:rsid w:val="00DD4B65"/>
    <w:rsid w:val="00DD59BD"/>
    <w:rsid w:val="00DD5CD6"/>
    <w:rsid w:val="00DD5E22"/>
    <w:rsid w:val="00DD6F08"/>
    <w:rsid w:val="00DD6F1F"/>
    <w:rsid w:val="00DD7808"/>
    <w:rsid w:val="00DD7D54"/>
    <w:rsid w:val="00DD7F5E"/>
    <w:rsid w:val="00DE0297"/>
    <w:rsid w:val="00DE0340"/>
    <w:rsid w:val="00DE0442"/>
    <w:rsid w:val="00DE0448"/>
    <w:rsid w:val="00DE0B43"/>
    <w:rsid w:val="00DE0BE2"/>
    <w:rsid w:val="00DE1502"/>
    <w:rsid w:val="00DE1A84"/>
    <w:rsid w:val="00DE1B7A"/>
    <w:rsid w:val="00DE1C58"/>
    <w:rsid w:val="00DE2205"/>
    <w:rsid w:val="00DE246F"/>
    <w:rsid w:val="00DE2AD7"/>
    <w:rsid w:val="00DE3A99"/>
    <w:rsid w:val="00DE3B34"/>
    <w:rsid w:val="00DE3E13"/>
    <w:rsid w:val="00DE432B"/>
    <w:rsid w:val="00DE43AA"/>
    <w:rsid w:val="00DE4F55"/>
    <w:rsid w:val="00DE51AB"/>
    <w:rsid w:val="00DE57E4"/>
    <w:rsid w:val="00DE5836"/>
    <w:rsid w:val="00DE7485"/>
    <w:rsid w:val="00DE748E"/>
    <w:rsid w:val="00DE7F76"/>
    <w:rsid w:val="00DF066A"/>
    <w:rsid w:val="00DF0B6D"/>
    <w:rsid w:val="00DF14BF"/>
    <w:rsid w:val="00DF1967"/>
    <w:rsid w:val="00DF198A"/>
    <w:rsid w:val="00DF2086"/>
    <w:rsid w:val="00DF2215"/>
    <w:rsid w:val="00DF2592"/>
    <w:rsid w:val="00DF284C"/>
    <w:rsid w:val="00DF30B9"/>
    <w:rsid w:val="00DF3A6D"/>
    <w:rsid w:val="00DF3D06"/>
    <w:rsid w:val="00DF3EF7"/>
    <w:rsid w:val="00DF4C9F"/>
    <w:rsid w:val="00DF519E"/>
    <w:rsid w:val="00DF554B"/>
    <w:rsid w:val="00DF5645"/>
    <w:rsid w:val="00DF5690"/>
    <w:rsid w:val="00DF675A"/>
    <w:rsid w:val="00DF6CDD"/>
    <w:rsid w:val="00DF7376"/>
    <w:rsid w:val="00DF7D0D"/>
    <w:rsid w:val="00E003AF"/>
    <w:rsid w:val="00E007F2"/>
    <w:rsid w:val="00E00BC3"/>
    <w:rsid w:val="00E012E1"/>
    <w:rsid w:val="00E013CF"/>
    <w:rsid w:val="00E0196B"/>
    <w:rsid w:val="00E01A5B"/>
    <w:rsid w:val="00E01B62"/>
    <w:rsid w:val="00E02102"/>
    <w:rsid w:val="00E0219C"/>
    <w:rsid w:val="00E02C9F"/>
    <w:rsid w:val="00E02DA7"/>
    <w:rsid w:val="00E02F54"/>
    <w:rsid w:val="00E030CB"/>
    <w:rsid w:val="00E032F4"/>
    <w:rsid w:val="00E03F58"/>
    <w:rsid w:val="00E0405D"/>
    <w:rsid w:val="00E04BF3"/>
    <w:rsid w:val="00E05150"/>
    <w:rsid w:val="00E05467"/>
    <w:rsid w:val="00E0550F"/>
    <w:rsid w:val="00E06053"/>
    <w:rsid w:val="00E06546"/>
    <w:rsid w:val="00E0664A"/>
    <w:rsid w:val="00E069A9"/>
    <w:rsid w:val="00E06A70"/>
    <w:rsid w:val="00E07116"/>
    <w:rsid w:val="00E102E1"/>
    <w:rsid w:val="00E10936"/>
    <w:rsid w:val="00E10952"/>
    <w:rsid w:val="00E11595"/>
    <w:rsid w:val="00E119FF"/>
    <w:rsid w:val="00E12ABB"/>
    <w:rsid w:val="00E12BFB"/>
    <w:rsid w:val="00E12FA1"/>
    <w:rsid w:val="00E13149"/>
    <w:rsid w:val="00E135ED"/>
    <w:rsid w:val="00E13C03"/>
    <w:rsid w:val="00E1418C"/>
    <w:rsid w:val="00E1468B"/>
    <w:rsid w:val="00E14741"/>
    <w:rsid w:val="00E14A57"/>
    <w:rsid w:val="00E15063"/>
    <w:rsid w:val="00E1599F"/>
    <w:rsid w:val="00E16027"/>
    <w:rsid w:val="00E170F8"/>
    <w:rsid w:val="00E171FE"/>
    <w:rsid w:val="00E2030C"/>
    <w:rsid w:val="00E20DB4"/>
    <w:rsid w:val="00E2147C"/>
    <w:rsid w:val="00E215B6"/>
    <w:rsid w:val="00E21670"/>
    <w:rsid w:val="00E21BC5"/>
    <w:rsid w:val="00E21E02"/>
    <w:rsid w:val="00E21E1D"/>
    <w:rsid w:val="00E21E47"/>
    <w:rsid w:val="00E21F97"/>
    <w:rsid w:val="00E2297B"/>
    <w:rsid w:val="00E22BF0"/>
    <w:rsid w:val="00E22DF4"/>
    <w:rsid w:val="00E23EE2"/>
    <w:rsid w:val="00E248BD"/>
    <w:rsid w:val="00E24A66"/>
    <w:rsid w:val="00E24F7B"/>
    <w:rsid w:val="00E25078"/>
    <w:rsid w:val="00E2519C"/>
    <w:rsid w:val="00E251CB"/>
    <w:rsid w:val="00E25B5B"/>
    <w:rsid w:val="00E2632C"/>
    <w:rsid w:val="00E266FA"/>
    <w:rsid w:val="00E273DD"/>
    <w:rsid w:val="00E30143"/>
    <w:rsid w:val="00E30376"/>
    <w:rsid w:val="00E30CD7"/>
    <w:rsid w:val="00E31433"/>
    <w:rsid w:val="00E317FB"/>
    <w:rsid w:val="00E3187B"/>
    <w:rsid w:val="00E31A95"/>
    <w:rsid w:val="00E320C7"/>
    <w:rsid w:val="00E328B4"/>
    <w:rsid w:val="00E333A2"/>
    <w:rsid w:val="00E338CB"/>
    <w:rsid w:val="00E339DF"/>
    <w:rsid w:val="00E33BA2"/>
    <w:rsid w:val="00E33C1C"/>
    <w:rsid w:val="00E33C4A"/>
    <w:rsid w:val="00E33D61"/>
    <w:rsid w:val="00E34258"/>
    <w:rsid w:val="00E343C3"/>
    <w:rsid w:val="00E34BD8"/>
    <w:rsid w:val="00E35744"/>
    <w:rsid w:val="00E36312"/>
    <w:rsid w:val="00E3664A"/>
    <w:rsid w:val="00E36E26"/>
    <w:rsid w:val="00E36FA5"/>
    <w:rsid w:val="00E36FDA"/>
    <w:rsid w:val="00E3757C"/>
    <w:rsid w:val="00E37675"/>
    <w:rsid w:val="00E37ABF"/>
    <w:rsid w:val="00E401E3"/>
    <w:rsid w:val="00E406E3"/>
    <w:rsid w:val="00E41273"/>
    <w:rsid w:val="00E41D1C"/>
    <w:rsid w:val="00E4223F"/>
    <w:rsid w:val="00E423B4"/>
    <w:rsid w:val="00E42617"/>
    <w:rsid w:val="00E42BA1"/>
    <w:rsid w:val="00E42F92"/>
    <w:rsid w:val="00E4317F"/>
    <w:rsid w:val="00E4320F"/>
    <w:rsid w:val="00E43A9F"/>
    <w:rsid w:val="00E43D96"/>
    <w:rsid w:val="00E443D8"/>
    <w:rsid w:val="00E4470C"/>
    <w:rsid w:val="00E4472E"/>
    <w:rsid w:val="00E447FA"/>
    <w:rsid w:val="00E44B5D"/>
    <w:rsid w:val="00E45375"/>
    <w:rsid w:val="00E45D14"/>
    <w:rsid w:val="00E476E6"/>
    <w:rsid w:val="00E47731"/>
    <w:rsid w:val="00E5028D"/>
    <w:rsid w:val="00E50317"/>
    <w:rsid w:val="00E50799"/>
    <w:rsid w:val="00E509EA"/>
    <w:rsid w:val="00E50B06"/>
    <w:rsid w:val="00E50C56"/>
    <w:rsid w:val="00E50D72"/>
    <w:rsid w:val="00E50E30"/>
    <w:rsid w:val="00E516C0"/>
    <w:rsid w:val="00E5179E"/>
    <w:rsid w:val="00E519F8"/>
    <w:rsid w:val="00E51DF5"/>
    <w:rsid w:val="00E52808"/>
    <w:rsid w:val="00E528B8"/>
    <w:rsid w:val="00E52CF8"/>
    <w:rsid w:val="00E5312A"/>
    <w:rsid w:val="00E531EA"/>
    <w:rsid w:val="00E535AA"/>
    <w:rsid w:val="00E537B3"/>
    <w:rsid w:val="00E53FDC"/>
    <w:rsid w:val="00E54238"/>
    <w:rsid w:val="00E542C7"/>
    <w:rsid w:val="00E544F2"/>
    <w:rsid w:val="00E54DF9"/>
    <w:rsid w:val="00E551D5"/>
    <w:rsid w:val="00E551D8"/>
    <w:rsid w:val="00E55224"/>
    <w:rsid w:val="00E557A9"/>
    <w:rsid w:val="00E55DFA"/>
    <w:rsid w:val="00E563E7"/>
    <w:rsid w:val="00E56796"/>
    <w:rsid w:val="00E56975"/>
    <w:rsid w:val="00E5778C"/>
    <w:rsid w:val="00E57F10"/>
    <w:rsid w:val="00E6021A"/>
    <w:rsid w:val="00E60610"/>
    <w:rsid w:val="00E60623"/>
    <w:rsid w:val="00E6089B"/>
    <w:rsid w:val="00E60A5F"/>
    <w:rsid w:val="00E60D5C"/>
    <w:rsid w:val="00E60DD3"/>
    <w:rsid w:val="00E60F68"/>
    <w:rsid w:val="00E60FAE"/>
    <w:rsid w:val="00E62D0C"/>
    <w:rsid w:val="00E636D7"/>
    <w:rsid w:val="00E63D65"/>
    <w:rsid w:val="00E6406B"/>
    <w:rsid w:val="00E6411A"/>
    <w:rsid w:val="00E644ED"/>
    <w:rsid w:val="00E64918"/>
    <w:rsid w:val="00E64CD7"/>
    <w:rsid w:val="00E64D85"/>
    <w:rsid w:val="00E64F7A"/>
    <w:rsid w:val="00E65AB8"/>
    <w:rsid w:val="00E661CA"/>
    <w:rsid w:val="00E67539"/>
    <w:rsid w:val="00E67B55"/>
    <w:rsid w:val="00E701BE"/>
    <w:rsid w:val="00E70478"/>
    <w:rsid w:val="00E71699"/>
    <w:rsid w:val="00E71884"/>
    <w:rsid w:val="00E72234"/>
    <w:rsid w:val="00E726AF"/>
    <w:rsid w:val="00E72C36"/>
    <w:rsid w:val="00E73B5A"/>
    <w:rsid w:val="00E73E67"/>
    <w:rsid w:val="00E74325"/>
    <w:rsid w:val="00E74584"/>
    <w:rsid w:val="00E74A28"/>
    <w:rsid w:val="00E7531B"/>
    <w:rsid w:val="00E76C20"/>
    <w:rsid w:val="00E7752F"/>
    <w:rsid w:val="00E778D8"/>
    <w:rsid w:val="00E77C71"/>
    <w:rsid w:val="00E814DA"/>
    <w:rsid w:val="00E8156A"/>
    <w:rsid w:val="00E81D4A"/>
    <w:rsid w:val="00E8274F"/>
    <w:rsid w:val="00E834A5"/>
    <w:rsid w:val="00E83642"/>
    <w:rsid w:val="00E83967"/>
    <w:rsid w:val="00E83BCD"/>
    <w:rsid w:val="00E83C56"/>
    <w:rsid w:val="00E845A2"/>
    <w:rsid w:val="00E845DD"/>
    <w:rsid w:val="00E851A5"/>
    <w:rsid w:val="00E85331"/>
    <w:rsid w:val="00E856C9"/>
    <w:rsid w:val="00E857A6"/>
    <w:rsid w:val="00E8589D"/>
    <w:rsid w:val="00E85CBE"/>
    <w:rsid w:val="00E85F15"/>
    <w:rsid w:val="00E85FD7"/>
    <w:rsid w:val="00E86196"/>
    <w:rsid w:val="00E86E6A"/>
    <w:rsid w:val="00E86EB2"/>
    <w:rsid w:val="00E8791B"/>
    <w:rsid w:val="00E903F9"/>
    <w:rsid w:val="00E90960"/>
    <w:rsid w:val="00E90A97"/>
    <w:rsid w:val="00E90FB4"/>
    <w:rsid w:val="00E90FD0"/>
    <w:rsid w:val="00E91761"/>
    <w:rsid w:val="00E92144"/>
    <w:rsid w:val="00E92547"/>
    <w:rsid w:val="00E92585"/>
    <w:rsid w:val="00E9266E"/>
    <w:rsid w:val="00E93570"/>
    <w:rsid w:val="00E94524"/>
    <w:rsid w:val="00E9478A"/>
    <w:rsid w:val="00E9526C"/>
    <w:rsid w:val="00E96AF4"/>
    <w:rsid w:val="00E96CAD"/>
    <w:rsid w:val="00E974D5"/>
    <w:rsid w:val="00EA0357"/>
    <w:rsid w:val="00EA0E21"/>
    <w:rsid w:val="00EA112B"/>
    <w:rsid w:val="00EA18A6"/>
    <w:rsid w:val="00EA209C"/>
    <w:rsid w:val="00EA25DB"/>
    <w:rsid w:val="00EA3D6B"/>
    <w:rsid w:val="00EA4B61"/>
    <w:rsid w:val="00EA52F4"/>
    <w:rsid w:val="00EA540F"/>
    <w:rsid w:val="00EA5826"/>
    <w:rsid w:val="00EA62BD"/>
    <w:rsid w:val="00EA662A"/>
    <w:rsid w:val="00EA695F"/>
    <w:rsid w:val="00EA6CE1"/>
    <w:rsid w:val="00EA6F4B"/>
    <w:rsid w:val="00EA77C0"/>
    <w:rsid w:val="00EA78EE"/>
    <w:rsid w:val="00EA7F44"/>
    <w:rsid w:val="00EB0DA0"/>
    <w:rsid w:val="00EB0E61"/>
    <w:rsid w:val="00EB0EFC"/>
    <w:rsid w:val="00EB15DC"/>
    <w:rsid w:val="00EB1A05"/>
    <w:rsid w:val="00EB1A07"/>
    <w:rsid w:val="00EB2A3C"/>
    <w:rsid w:val="00EB30F2"/>
    <w:rsid w:val="00EB30FF"/>
    <w:rsid w:val="00EB338B"/>
    <w:rsid w:val="00EB3608"/>
    <w:rsid w:val="00EB3BE1"/>
    <w:rsid w:val="00EB3C3D"/>
    <w:rsid w:val="00EB43A9"/>
    <w:rsid w:val="00EB4513"/>
    <w:rsid w:val="00EB52BB"/>
    <w:rsid w:val="00EB5D50"/>
    <w:rsid w:val="00EB681B"/>
    <w:rsid w:val="00EB7481"/>
    <w:rsid w:val="00EC0BA5"/>
    <w:rsid w:val="00EC0F59"/>
    <w:rsid w:val="00EC146F"/>
    <w:rsid w:val="00EC168A"/>
    <w:rsid w:val="00EC16C6"/>
    <w:rsid w:val="00EC1AE3"/>
    <w:rsid w:val="00EC1E5C"/>
    <w:rsid w:val="00EC1F16"/>
    <w:rsid w:val="00EC2333"/>
    <w:rsid w:val="00EC2379"/>
    <w:rsid w:val="00EC23C4"/>
    <w:rsid w:val="00EC23C5"/>
    <w:rsid w:val="00EC2908"/>
    <w:rsid w:val="00EC377A"/>
    <w:rsid w:val="00EC3EE2"/>
    <w:rsid w:val="00EC3F5C"/>
    <w:rsid w:val="00EC41C4"/>
    <w:rsid w:val="00EC41F5"/>
    <w:rsid w:val="00EC44A3"/>
    <w:rsid w:val="00EC5099"/>
    <w:rsid w:val="00EC51A2"/>
    <w:rsid w:val="00EC52B2"/>
    <w:rsid w:val="00EC5695"/>
    <w:rsid w:val="00EC58A9"/>
    <w:rsid w:val="00EC5DA0"/>
    <w:rsid w:val="00EC60D4"/>
    <w:rsid w:val="00EC6525"/>
    <w:rsid w:val="00EC6892"/>
    <w:rsid w:val="00EC77F8"/>
    <w:rsid w:val="00EC79AA"/>
    <w:rsid w:val="00EC7C78"/>
    <w:rsid w:val="00EC7CD5"/>
    <w:rsid w:val="00ED10C2"/>
    <w:rsid w:val="00ED1245"/>
    <w:rsid w:val="00ED19D2"/>
    <w:rsid w:val="00ED20BC"/>
    <w:rsid w:val="00ED26F8"/>
    <w:rsid w:val="00ED38A7"/>
    <w:rsid w:val="00ED3CF1"/>
    <w:rsid w:val="00ED454D"/>
    <w:rsid w:val="00ED49F2"/>
    <w:rsid w:val="00ED4BA5"/>
    <w:rsid w:val="00ED5994"/>
    <w:rsid w:val="00ED639A"/>
    <w:rsid w:val="00ED658B"/>
    <w:rsid w:val="00ED698E"/>
    <w:rsid w:val="00ED6A20"/>
    <w:rsid w:val="00ED6CE8"/>
    <w:rsid w:val="00ED7184"/>
    <w:rsid w:val="00ED71C5"/>
    <w:rsid w:val="00ED71D6"/>
    <w:rsid w:val="00EE0049"/>
    <w:rsid w:val="00EE0090"/>
    <w:rsid w:val="00EE1B97"/>
    <w:rsid w:val="00EE1C17"/>
    <w:rsid w:val="00EE3096"/>
    <w:rsid w:val="00EE3896"/>
    <w:rsid w:val="00EE3B6B"/>
    <w:rsid w:val="00EE3DE1"/>
    <w:rsid w:val="00EE41A9"/>
    <w:rsid w:val="00EE44F3"/>
    <w:rsid w:val="00EE46A1"/>
    <w:rsid w:val="00EE492B"/>
    <w:rsid w:val="00EE49AF"/>
    <w:rsid w:val="00EE5566"/>
    <w:rsid w:val="00EE5957"/>
    <w:rsid w:val="00EE5F62"/>
    <w:rsid w:val="00EE5F9E"/>
    <w:rsid w:val="00EE6105"/>
    <w:rsid w:val="00EE6B07"/>
    <w:rsid w:val="00EE6FCA"/>
    <w:rsid w:val="00EE7580"/>
    <w:rsid w:val="00EE7CFF"/>
    <w:rsid w:val="00EE7D11"/>
    <w:rsid w:val="00EE7DA8"/>
    <w:rsid w:val="00EF049B"/>
    <w:rsid w:val="00EF04AD"/>
    <w:rsid w:val="00EF0552"/>
    <w:rsid w:val="00EF0A5F"/>
    <w:rsid w:val="00EF0BCB"/>
    <w:rsid w:val="00EF0D7E"/>
    <w:rsid w:val="00EF1274"/>
    <w:rsid w:val="00EF1286"/>
    <w:rsid w:val="00EF14BD"/>
    <w:rsid w:val="00EF1E4A"/>
    <w:rsid w:val="00EF411D"/>
    <w:rsid w:val="00EF6287"/>
    <w:rsid w:val="00EF6BF9"/>
    <w:rsid w:val="00EF6E13"/>
    <w:rsid w:val="00EF6F1C"/>
    <w:rsid w:val="00EF725D"/>
    <w:rsid w:val="00EF769B"/>
    <w:rsid w:val="00EF7A27"/>
    <w:rsid w:val="00EF7A3C"/>
    <w:rsid w:val="00EF7BDE"/>
    <w:rsid w:val="00EF7EC7"/>
    <w:rsid w:val="00F000CC"/>
    <w:rsid w:val="00F000E3"/>
    <w:rsid w:val="00F00112"/>
    <w:rsid w:val="00F00686"/>
    <w:rsid w:val="00F006DF"/>
    <w:rsid w:val="00F0073F"/>
    <w:rsid w:val="00F00969"/>
    <w:rsid w:val="00F018A9"/>
    <w:rsid w:val="00F01A68"/>
    <w:rsid w:val="00F01B37"/>
    <w:rsid w:val="00F01C7D"/>
    <w:rsid w:val="00F01E1E"/>
    <w:rsid w:val="00F0229E"/>
    <w:rsid w:val="00F0267C"/>
    <w:rsid w:val="00F02CA6"/>
    <w:rsid w:val="00F02F61"/>
    <w:rsid w:val="00F03630"/>
    <w:rsid w:val="00F03DF8"/>
    <w:rsid w:val="00F04708"/>
    <w:rsid w:val="00F04956"/>
    <w:rsid w:val="00F04B49"/>
    <w:rsid w:val="00F04BCE"/>
    <w:rsid w:val="00F04D64"/>
    <w:rsid w:val="00F04F65"/>
    <w:rsid w:val="00F04F6D"/>
    <w:rsid w:val="00F053BA"/>
    <w:rsid w:val="00F05608"/>
    <w:rsid w:val="00F05CDD"/>
    <w:rsid w:val="00F06100"/>
    <w:rsid w:val="00F063FC"/>
    <w:rsid w:val="00F0649E"/>
    <w:rsid w:val="00F0694E"/>
    <w:rsid w:val="00F06FFB"/>
    <w:rsid w:val="00F07098"/>
    <w:rsid w:val="00F070A0"/>
    <w:rsid w:val="00F07408"/>
    <w:rsid w:val="00F0745E"/>
    <w:rsid w:val="00F07601"/>
    <w:rsid w:val="00F07A50"/>
    <w:rsid w:val="00F07ED0"/>
    <w:rsid w:val="00F07EF6"/>
    <w:rsid w:val="00F10EB5"/>
    <w:rsid w:val="00F10FAD"/>
    <w:rsid w:val="00F113A2"/>
    <w:rsid w:val="00F11BA0"/>
    <w:rsid w:val="00F11D79"/>
    <w:rsid w:val="00F1235B"/>
    <w:rsid w:val="00F12C48"/>
    <w:rsid w:val="00F144B7"/>
    <w:rsid w:val="00F14A08"/>
    <w:rsid w:val="00F14CBB"/>
    <w:rsid w:val="00F152AB"/>
    <w:rsid w:val="00F1531E"/>
    <w:rsid w:val="00F15586"/>
    <w:rsid w:val="00F158DD"/>
    <w:rsid w:val="00F16216"/>
    <w:rsid w:val="00F166B0"/>
    <w:rsid w:val="00F16BCE"/>
    <w:rsid w:val="00F20260"/>
    <w:rsid w:val="00F203E6"/>
    <w:rsid w:val="00F206EE"/>
    <w:rsid w:val="00F20924"/>
    <w:rsid w:val="00F20BA4"/>
    <w:rsid w:val="00F20F40"/>
    <w:rsid w:val="00F214C4"/>
    <w:rsid w:val="00F2250E"/>
    <w:rsid w:val="00F23144"/>
    <w:rsid w:val="00F23158"/>
    <w:rsid w:val="00F232BA"/>
    <w:rsid w:val="00F23C49"/>
    <w:rsid w:val="00F23CF0"/>
    <w:rsid w:val="00F23EFE"/>
    <w:rsid w:val="00F2413F"/>
    <w:rsid w:val="00F24C2A"/>
    <w:rsid w:val="00F25384"/>
    <w:rsid w:val="00F26119"/>
    <w:rsid w:val="00F2620E"/>
    <w:rsid w:val="00F26866"/>
    <w:rsid w:val="00F26DA0"/>
    <w:rsid w:val="00F2733E"/>
    <w:rsid w:val="00F27645"/>
    <w:rsid w:val="00F27836"/>
    <w:rsid w:val="00F3005C"/>
    <w:rsid w:val="00F30837"/>
    <w:rsid w:val="00F30864"/>
    <w:rsid w:val="00F319FC"/>
    <w:rsid w:val="00F322CD"/>
    <w:rsid w:val="00F324BF"/>
    <w:rsid w:val="00F32D28"/>
    <w:rsid w:val="00F335D9"/>
    <w:rsid w:val="00F3387A"/>
    <w:rsid w:val="00F34455"/>
    <w:rsid w:val="00F34711"/>
    <w:rsid w:val="00F35505"/>
    <w:rsid w:val="00F35D9F"/>
    <w:rsid w:val="00F3643C"/>
    <w:rsid w:val="00F3649A"/>
    <w:rsid w:val="00F36CD3"/>
    <w:rsid w:val="00F37AFC"/>
    <w:rsid w:val="00F37EA5"/>
    <w:rsid w:val="00F37F0E"/>
    <w:rsid w:val="00F40000"/>
    <w:rsid w:val="00F40E22"/>
    <w:rsid w:val="00F41145"/>
    <w:rsid w:val="00F41160"/>
    <w:rsid w:val="00F4167A"/>
    <w:rsid w:val="00F417F5"/>
    <w:rsid w:val="00F41845"/>
    <w:rsid w:val="00F41A2D"/>
    <w:rsid w:val="00F41CF1"/>
    <w:rsid w:val="00F42579"/>
    <w:rsid w:val="00F4257A"/>
    <w:rsid w:val="00F428BE"/>
    <w:rsid w:val="00F43325"/>
    <w:rsid w:val="00F43FE8"/>
    <w:rsid w:val="00F4467A"/>
    <w:rsid w:val="00F449E9"/>
    <w:rsid w:val="00F451C6"/>
    <w:rsid w:val="00F4545E"/>
    <w:rsid w:val="00F45DE8"/>
    <w:rsid w:val="00F463AF"/>
    <w:rsid w:val="00F46744"/>
    <w:rsid w:val="00F46C18"/>
    <w:rsid w:val="00F474B7"/>
    <w:rsid w:val="00F47B99"/>
    <w:rsid w:val="00F47F1C"/>
    <w:rsid w:val="00F503CA"/>
    <w:rsid w:val="00F5076B"/>
    <w:rsid w:val="00F515D9"/>
    <w:rsid w:val="00F51696"/>
    <w:rsid w:val="00F51D46"/>
    <w:rsid w:val="00F52172"/>
    <w:rsid w:val="00F521CB"/>
    <w:rsid w:val="00F52C4E"/>
    <w:rsid w:val="00F53860"/>
    <w:rsid w:val="00F53939"/>
    <w:rsid w:val="00F53DD8"/>
    <w:rsid w:val="00F54279"/>
    <w:rsid w:val="00F543ED"/>
    <w:rsid w:val="00F54657"/>
    <w:rsid w:val="00F548A0"/>
    <w:rsid w:val="00F54C1D"/>
    <w:rsid w:val="00F55D13"/>
    <w:rsid w:val="00F56B64"/>
    <w:rsid w:val="00F56CCE"/>
    <w:rsid w:val="00F56DB8"/>
    <w:rsid w:val="00F57790"/>
    <w:rsid w:val="00F57B18"/>
    <w:rsid w:val="00F57E9C"/>
    <w:rsid w:val="00F601E8"/>
    <w:rsid w:val="00F602A7"/>
    <w:rsid w:val="00F60521"/>
    <w:rsid w:val="00F6076F"/>
    <w:rsid w:val="00F6094E"/>
    <w:rsid w:val="00F60FA7"/>
    <w:rsid w:val="00F61252"/>
    <w:rsid w:val="00F613F1"/>
    <w:rsid w:val="00F619CE"/>
    <w:rsid w:val="00F622AD"/>
    <w:rsid w:val="00F6247C"/>
    <w:rsid w:val="00F624A4"/>
    <w:rsid w:val="00F627A5"/>
    <w:rsid w:val="00F62D8F"/>
    <w:rsid w:val="00F62E09"/>
    <w:rsid w:val="00F636A4"/>
    <w:rsid w:val="00F63F4E"/>
    <w:rsid w:val="00F64C80"/>
    <w:rsid w:val="00F64FBB"/>
    <w:rsid w:val="00F656F2"/>
    <w:rsid w:val="00F65937"/>
    <w:rsid w:val="00F664CC"/>
    <w:rsid w:val="00F665F7"/>
    <w:rsid w:val="00F66927"/>
    <w:rsid w:val="00F66D7C"/>
    <w:rsid w:val="00F66DE9"/>
    <w:rsid w:val="00F66FCA"/>
    <w:rsid w:val="00F66FF5"/>
    <w:rsid w:val="00F67188"/>
    <w:rsid w:val="00F671E4"/>
    <w:rsid w:val="00F6720C"/>
    <w:rsid w:val="00F67DBA"/>
    <w:rsid w:val="00F700E1"/>
    <w:rsid w:val="00F70703"/>
    <w:rsid w:val="00F70A9C"/>
    <w:rsid w:val="00F70D1C"/>
    <w:rsid w:val="00F70DE4"/>
    <w:rsid w:val="00F7133E"/>
    <w:rsid w:val="00F7157D"/>
    <w:rsid w:val="00F71786"/>
    <w:rsid w:val="00F717A9"/>
    <w:rsid w:val="00F71947"/>
    <w:rsid w:val="00F71C99"/>
    <w:rsid w:val="00F71F41"/>
    <w:rsid w:val="00F7246D"/>
    <w:rsid w:val="00F72807"/>
    <w:rsid w:val="00F72B4D"/>
    <w:rsid w:val="00F73573"/>
    <w:rsid w:val="00F73B05"/>
    <w:rsid w:val="00F745B2"/>
    <w:rsid w:val="00F74D70"/>
    <w:rsid w:val="00F7513C"/>
    <w:rsid w:val="00F75274"/>
    <w:rsid w:val="00F755B6"/>
    <w:rsid w:val="00F75DD5"/>
    <w:rsid w:val="00F76256"/>
    <w:rsid w:val="00F764FA"/>
    <w:rsid w:val="00F7673F"/>
    <w:rsid w:val="00F767C5"/>
    <w:rsid w:val="00F768A5"/>
    <w:rsid w:val="00F76B9E"/>
    <w:rsid w:val="00F76DE2"/>
    <w:rsid w:val="00F77296"/>
    <w:rsid w:val="00F772A0"/>
    <w:rsid w:val="00F77697"/>
    <w:rsid w:val="00F776F9"/>
    <w:rsid w:val="00F77C35"/>
    <w:rsid w:val="00F80A47"/>
    <w:rsid w:val="00F80F89"/>
    <w:rsid w:val="00F810F1"/>
    <w:rsid w:val="00F81F87"/>
    <w:rsid w:val="00F81F8A"/>
    <w:rsid w:val="00F8217E"/>
    <w:rsid w:val="00F8238B"/>
    <w:rsid w:val="00F826E7"/>
    <w:rsid w:val="00F82746"/>
    <w:rsid w:val="00F82EEF"/>
    <w:rsid w:val="00F82F48"/>
    <w:rsid w:val="00F8308E"/>
    <w:rsid w:val="00F833ED"/>
    <w:rsid w:val="00F83BD1"/>
    <w:rsid w:val="00F84327"/>
    <w:rsid w:val="00F84779"/>
    <w:rsid w:val="00F8484A"/>
    <w:rsid w:val="00F8502E"/>
    <w:rsid w:val="00F856EC"/>
    <w:rsid w:val="00F85725"/>
    <w:rsid w:val="00F85783"/>
    <w:rsid w:val="00F86435"/>
    <w:rsid w:val="00F864E8"/>
    <w:rsid w:val="00F874A9"/>
    <w:rsid w:val="00F879E2"/>
    <w:rsid w:val="00F87FFC"/>
    <w:rsid w:val="00F9009B"/>
    <w:rsid w:val="00F90424"/>
    <w:rsid w:val="00F908BB"/>
    <w:rsid w:val="00F90D67"/>
    <w:rsid w:val="00F92394"/>
    <w:rsid w:val="00F92F0B"/>
    <w:rsid w:val="00F934CF"/>
    <w:rsid w:val="00F93961"/>
    <w:rsid w:val="00F940C4"/>
    <w:rsid w:val="00F954BB"/>
    <w:rsid w:val="00F955B8"/>
    <w:rsid w:val="00F95622"/>
    <w:rsid w:val="00F95FF6"/>
    <w:rsid w:val="00F965AE"/>
    <w:rsid w:val="00F96926"/>
    <w:rsid w:val="00F97413"/>
    <w:rsid w:val="00F974E2"/>
    <w:rsid w:val="00F9754C"/>
    <w:rsid w:val="00F976FC"/>
    <w:rsid w:val="00FA01F5"/>
    <w:rsid w:val="00FA0526"/>
    <w:rsid w:val="00FA12A7"/>
    <w:rsid w:val="00FA1A78"/>
    <w:rsid w:val="00FA2DA9"/>
    <w:rsid w:val="00FA2DD0"/>
    <w:rsid w:val="00FA3721"/>
    <w:rsid w:val="00FA374D"/>
    <w:rsid w:val="00FA3870"/>
    <w:rsid w:val="00FA3891"/>
    <w:rsid w:val="00FA411F"/>
    <w:rsid w:val="00FA4339"/>
    <w:rsid w:val="00FA4CA2"/>
    <w:rsid w:val="00FA5CCA"/>
    <w:rsid w:val="00FA5EB6"/>
    <w:rsid w:val="00FA6E7C"/>
    <w:rsid w:val="00FA6EA4"/>
    <w:rsid w:val="00FA724A"/>
    <w:rsid w:val="00FA7B41"/>
    <w:rsid w:val="00FA7C0A"/>
    <w:rsid w:val="00FB01EE"/>
    <w:rsid w:val="00FB0659"/>
    <w:rsid w:val="00FB06D7"/>
    <w:rsid w:val="00FB0BBC"/>
    <w:rsid w:val="00FB0D6D"/>
    <w:rsid w:val="00FB1B23"/>
    <w:rsid w:val="00FB1C87"/>
    <w:rsid w:val="00FB2251"/>
    <w:rsid w:val="00FB239E"/>
    <w:rsid w:val="00FB23A4"/>
    <w:rsid w:val="00FB259B"/>
    <w:rsid w:val="00FB2B9D"/>
    <w:rsid w:val="00FB2C3E"/>
    <w:rsid w:val="00FB398F"/>
    <w:rsid w:val="00FB3C6F"/>
    <w:rsid w:val="00FB43E6"/>
    <w:rsid w:val="00FB48E9"/>
    <w:rsid w:val="00FB4D6B"/>
    <w:rsid w:val="00FB5089"/>
    <w:rsid w:val="00FB52ED"/>
    <w:rsid w:val="00FB5AC1"/>
    <w:rsid w:val="00FB6221"/>
    <w:rsid w:val="00FB6435"/>
    <w:rsid w:val="00FB7758"/>
    <w:rsid w:val="00FB7FB9"/>
    <w:rsid w:val="00FC011C"/>
    <w:rsid w:val="00FC02C2"/>
    <w:rsid w:val="00FC0306"/>
    <w:rsid w:val="00FC0410"/>
    <w:rsid w:val="00FC0743"/>
    <w:rsid w:val="00FC091D"/>
    <w:rsid w:val="00FC1299"/>
    <w:rsid w:val="00FC12A3"/>
    <w:rsid w:val="00FC1382"/>
    <w:rsid w:val="00FC13C9"/>
    <w:rsid w:val="00FC1A2A"/>
    <w:rsid w:val="00FC20EC"/>
    <w:rsid w:val="00FC30C8"/>
    <w:rsid w:val="00FC3A3C"/>
    <w:rsid w:val="00FC4237"/>
    <w:rsid w:val="00FC543A"/>
    <w:rsid w:val="00FC565D"/>
    <w:rsid w:val="00FC5745"/>
    <w:rsid w:val="00FC5AFC"/>
    <w:rsid w:val="00FC5CAD"/>
    <w:rsid w:val="00FC5D28"/>
    <w:rsid w:val="00FC5F5E"/>
    <w:rsid w:val="00FC60DB"/>
    <w:rsid w:val="00FC6294"/>
    <w:rsid w:val="00FC7288"/>
    <w:rsid w:val="00FC7395"/>
    <w:rsid w:val="00FC75E4"/>
    <w:rsid w:val="00FC7715"/>
    <w:rsid w:val="00FC78D9"/>
    <w:rsid w:val="00FC7FBD"/>
    <w:rsid w:val="00FD0297"/>
    <w:rsid w:val="00FD04F5"/>
    <w:rsid w:val="00FD0D58"/>
    <w:rsid w:val="00FD1185"/>
    <w:rsid w:val="00FD1849"/>
    <w:rsid w:val="00FD1965"/>
    <w:rsid w:val="00FD1E91"/>
    <w:rsid w:val="00FD1E95"/>
    <w:rsid w:val="00FD26DF"/>
    <w:rsid w:val="00FD324E"/>
    <w:rsid w:val="00FD3805"/>
    <w:rsid w:val="00FD3EAF"/>
    <w:rsid w:val="00FD4CAF"/>
    <w:rsid w:val="00FD4F4E"/>
    <w:rsid w:val="00FD4F8A"/>
    <w:rsid w:val="00FD4F98"/>
    <w:rsid w:val="00FD5358"/>
    <w:rsid w:val="00FD537E"/>
    <w:rsid w:val="00FD581E"/>
    <w:rsid w:val="00FD594F"/>
    <w:rsid w:val="00FD5CA9"/>
    <w:rsid w:val="00FD5DB7"/>
    <w:rsid w:val="00FD6446"/>
    <w:rsid w:val="00FD64FF"/>
    <w:rsid w:val="00FD6EE1"/>
    <w:rsid w:val="00FD6F86"/>
    <w:rsid w:val="00FD7256"/>
    <w:rsid w:val="00FD7283"/>
    <w:rsid w:val="00FD7B10"/>
    <w:rsid w:val="00FE1015"/>
    <w:rsid w:val="00FE1410"/>
    <w:rsid w:val="00FE2608"/>
    <w:rsid w:val="00FE4298"/>
    <w:rsid w:val="00FE4EDB"/>
    <w:rsid w:val="00FE5491"/>
    <w:rsid w:val="00FE5BCD"/>
    <w:rsid w:val="00FE6536"/>
    <w:rsid w:val="00FE67A4"/>
    <w:rsid w:val="00FE6964"/>
    <w:rsid w:val="00FE72B1"/>
    <w:rsid w:val="00FE79CC"/>
    <w:rsid w:val="00FE7AA5"/>
    <w:rsid w:val="00FE7E89"/>
    <w:rsid w:val="00FF0A56"/>
    <w:rsid w:val="00FF0B8F"/>
    <w:rsid w:val="00FF14E3"/>
    <w:rsid w:val="00FF18A8"/>
    <w:rsid w:val="00FF1B49"/>
    <w:rsid w:val="00FF1EB8"/>
    <w:rsid w:val="00FF36AB"/>
    <w:rsid w:val="00FF3A9A"/>
    <w:rsid w:val="00FF3CB6"/>
    <w:rsid w:val="00FF3D21"/>
    <w:rsid w:val="00FF3F0E"/>
    <w:rsid w:val="00FF47B5"/>
    <w:rsid w:val="00FF4C5B"/>
    <w:rsid w:val="00FF4CF1"/>
    <w:rsid w:val="00FF4D41"/>
    <w:rsid w:val="00FF4D98"/>
    <w:rsid w:val="00FF4E35"/>
    <w:rsid w:val="00FF545D"/>
    <w:rsid w:val="00FF5A97"/>
    <w:rsid w:val="00FF64CD"/>
    <w:rsid w:val="00FF654E"/>
    <w:rsid w:val="00FF66A2"/>
    <w:rsid w:val="00FF6EF3"/>
    <w:rsid w:val="00FF732D"/>
    <w:rsid w:val="00FF745B"/>
    <w:rsid w:val="00FF7947"/>
    <w:rsid w:val="00FF7A04"/>
    <w:rsid w:val="00FF7D7E"/>
    <w:rsid w:val="0269E656"/>
    <w:rsid w:val="02B51D70"/>
    <w:rsid w:val="0329A07D"/>
    <w:rsid w:val="0345D477"/>
    <w:rsid w:val="03C0B250"/>
    <w:rsid w:val="0447692D"/>
    <w:rsid w:val="0BBA3F0C"/>
    <w:rsid w:val="0C872703"/>
    <w:rsid w:val="0C8CA0BA"/>
    <w:rsid w:val="10031766"/>
    <w:rsid w:val="120D38F6"/>
    <w:rsid w:val="1340AF59"/>
    <w:rsid w:val="18FC01D9"/>
    <w:rsid w:val="1BDD9CF0"/>
    <w:rsid w:val="1C1ADB57"/>
    <w:rsid w:val="1D2037B1"/>
    <w:rsid w:val="1DAC3CBF"/>
    <w:rsid w:val="201FD388"/>
    <w:rsid w:val="206B3E28"/>
    <w:rsid w:val="208DAB2E"/>
    <w:rsid w:val="20A467C9"/>
    <w:rsid w:val="212BC054"/>
    <w:rsid w:val="25B5731A"/>
    <w:rsid w:val="25DC4ED3"/>
    <w:rsid w:val="2614339C"/>
    <w:rsid w:val="26BE368A"/>
    <w:rsid w:val="2926B572"/>
    <w:rsid w:val="2973D28B"/>
    <w:rsid w:val="2C4B5EA4"/>
    <w:rsid w:val="2CE857D9"/>
    <w:rsid w:val="2F2F3044"/>
    <w:rsid w:val="2FD60AC4"/>
    <w:rsid w:val="311434F1"/>
    <w:rsid w:val="346F65F1"/>
    <w:rsid w:val="35DFCDD9"/>
    <w:rsid w:val="387F940E"/>
    <w:rsid w:val="39BA9136"/>
    <w:rsid w:val="3CC919FD"/>
    <w:rsid w:val="3E575778"/>
    <w:rsid w:val="3E6A6CC2"/>
    <w:rsid w:val="3EF7CCB4"/>
    <w:rsid w:val="411B613C"/>
    <w:rsid w:val="41BB02A9"/>
    <w:rsid w:val="424CC382"/>
    <w:rsid w:val="43B10A93"/>
    <w:rsid w:val="44B0A209"/>
    <w:rsid w:val="478CCFF3"/>
    <w:rsid w:val="4A1DDFB6"/>
    <w:rsid w:val="4B629C13"/>
    <w:rsid w:val="4C08CE35"/>
    <w:rsid w:val="4C761096"/>
    <w:rsid w:val="4E383D20"/>
    <w:rsid w:val="5330B99B"/>
    <w:rsid w:val="563AC284"/>
    <w:rsid w:val="5A3AD37D"/>
    <w:rsid w:val="5CE52776"/>
    <w:rsid w:val="5DA0D8D6"/>
    <w:rsid w:val="5E9EA26D"/>
    <w:rsid w:val="63D0928A"/>
    <w:rsid w:val="660EDC93"/>
    <w:rsid w:val="69B5F2A8"/>
    <w:rsid w:val="6A4F4890"/>
    <w:rsid w:val="6D1E0205"/>
    <w:rsid w:val="6DD68DCB"/>
    <w:rsid w:val="6E5AF455"/>
    <w:rsid w:val="6EBDB4EB"/>
    <w:rsid w:val="6F49F2DB"/>
    <w:rsid w:val="70D6B0DD"/>
    <w:rsid w:val="71B5F658"/>
    <w:rsid w:val="721F52AA"/>
    <w:rsid w:val="731F5DB2"/>
    <w:rsid w:val="77FB31AD"/>
    <w:rsid w:val="78E63BE4"/>
    <w:rsid w:val="7A0C90F3"/>
    <w:rsid w:val="7D20A8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6661E1"/>
    <w:pPr>
      <w:spacing w:before="240" w:after="120" w:line="360" w:lineRule="auto"/>
    </w:pPr>
    <w:rPr>
      <w:color w:val="0D382B" w:themeColor="text2"/>
    </w:rPr>
  </w:style>
  <w:style w:type="paragraph" w:styleId="Heading1">
    <w:name w:val="heading 1"/>
    <w:basedOn w:val="Normal"/>
    <w:next w:val="BodyText"/>
    <w:link w:val="Heading1Char"/>
    <w:uiPriority w:val="5"/>
    <w:qFormat/>
    <w:rsid w:val="00CE0C40"/>
    <w:pPr>
      <w:keepNext/>
      <w:keepLines/>
      <w:pageBreakBefore/>
      <w:numPr>
        <w:numId w:val="16"/>
      </w:numPr>
      <w:spacing w:after="240" w:line="640" w:lineRule="atLeast"/>
      <w:ind w:left="2835" w:hanging="2835"/>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D066C7"/>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D066C7"/>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D066C7"/>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6661E1"/>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D066C7"/>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6661E1"/>
    <w:pPr>
      <w:numPr>
        <w:numId w:val="3"/>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6661E1"/>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6661E1"/>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CE0C40"/>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D066C7"/>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D066C7"/>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D066C7"/>
    <w:pPr>
      <w:keepNext/>
      <w:spacing w:before="480" w:after="240" w:line="240" w:lineRule="auto"/>
      <w:ind w:left="1418" w:hanging="1418"/>
    </w:pPr>
    <w:rPr>
      <w:bCs/>
      <w:color w:val="006E50" w:themeColor="accent1"/>
      <w:szCs w:val="20"/>
    </w:rPr>
  </w:style>
  <w:style w:type="paragraph" w:styleId="BodyText">
    <w:name w:val="Body Text"/>
    <w:link w:val="BodyTextChar"/>
    <w:qFormat/>
    <w:rsid w:val="006661E1"/>
    <w:pPr>
      <w:keepLines/>
      <w:spacing w:before="240" w:after="120" w:line="360" w:lineRule="auto"/>
    </w:pPr>
  </w:style>
  <w:style w:type="character" w:customStyle="1" w:styleId="BodyTextChar">
    <w:name w:val="Body Text Char"/>
    <w:basedOn w:val="DefaultParagraphFont"/>
    <w:link w:val="BodyText"/>
    <w:rsid w:val="006661E1"/>
  </w:style>
  <w:style w:type="paragraph" w:styleId="TOC1">
    <w:name w:val="toc 1"/>
    <w:basedOn w:val="Normal"/>
    <w:next w:val="BodyText"/>
    <w:uiPriority w:val="39"/>
    <w:rsid w:val="006661E1"/>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6661E1"/>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6661E1"/>
    <w:pPr>
      <w:spacing w:before="60"/>
      <w:ind w:left="1985"/>
    </w:pPr>
  </w:style>
  <w:style w:type="paragraph" w:styleId="TOC4">
    <w:name w:val="toc 4"/>
    <w:basedOn w:val="TOC3"/>
    <w:next w:val="BodyText"/>
    <w:uiPriority w:val="39"/>
    <w:rsid w:val="006661E1"/>
    <w:pPr>
      <w:ind w:left="2836"/>
    </w:pPr>
  </w:style>
  <w:style w:type="paragraph" w:styleId="TOC5">
    <w:name w:val="toc 5"/>
    <w:basedOn w:val="TOC2"/>
    <w:next w:val="BodyText"/>
    <w:uiPriority w:val="39"/>
    <w:rsid w:val="006661E1"/>
    <w:pPr>
      <w:tabs>
        <w:tab w:val="left" w:pos="1418"/>
      </w:tabs>
      <w:spacing w:before="360"/>
      <w:ind w:left="1418" w:hanging="1418"/>
    </w:pPr>
    <w:rPr>
      <w:sz w:val="22"/>
    </w:rPr>
  </w:style>
  <w:style w:type="paragraph" w:styleId="TOC6">
    <w:name w:val="toc 6"/>
    <w:basedOn w:val="TOC3"/>
    <w:next w:val="BodyText"/>
    <w:uiPriority w:val="39"/>
    <w:rsid w:val="006661E1"/>
  </w:style>
  <w:style w:type="character" w:customStyle="1" w:styleId="Heading4Char">
    <w:name w:val="Heading 4 Char"/>
    <w:basedOn w:val="DefaultParagraphFont"/>
    <w:link w:val="Heading4"/>
    <w:uiPriority w:val="6"/>
    <w:rsid w:val="00D066C7"/>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6661E1"/>
    <w:pPr>
      <w:ind w:left="1701" w:hanging="1701"/>
    </w:pPr>
  </w:style>
  <w:style w:type="character" w:customStyle="1" w:styleId="Heading5Char">
    <w:name w:val="Heading 5 Char"/>
    <w:basedOn w:val="DefaultParagraphFont"/>
    <w:link w:val="Heading5"/>
    <w:uiPriority w:val="6"/>
    <w:rsid w:val="006661E1"/>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6661E1"/>
    <w:pPr>
      <w:spacing w:before="60"/>
    </w:pPr>
  </w:style>
  <w:style w:type="character" w:customStyle="1" w:styleId="Heading6Char">
    <w:name w:val="Heading 6 Char"/>
    <w:basedOn w:val="DefaultParagraphFont"/>
    <w:link w:val="Heading6"/>
    <w:uiPriority w:val="6"/>
    <w:rsid w:val="00D066C7"/>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6661E1"/>
  </w:style>
  <w:style w:type="paragraph" w:styleId="TOCHeading">
    <w:name w:val="TOC Heading"/>
    <w:basedOn w:val="Heading1NoNumber"/>
    <w:next w:val="BodyText"/>
    <w:uiPriority w:val="39"/>
    <w:qFormat/>
    <w:rsid w:val="006661E1"/>
    <w:pPr>
      <w:pageBreakBefore w:val="0"/>
      <w:spacing w:before="600"/>
      <w:outlineLvl w:val="9"/>
    </w:pPr>
    <w:rPr>
      <w:color w:val="0D382B" w:themeColor="text2"/>
    </w:rPr>
  </w:style>
  <w:style w:type="paragraph" w:customStyle="1" w:styleId="BodyIndent2">
    <w:name w:val="Body Indent 2"/>
    <w:basedOn w:val="BodyBullet2"/>
    <w:uiPriority w:val="7"/>
    <w:qFormat/>
    <w:rsid w:val="006661E1"/>
    <w:pPr>
      <w:numPr>
        <w:ilvl w:val="0"/>
        <w:numId w:val="0"/>
      </w:numPr>
      <w:ind w:left="680"/>
    </w:pPr>
  </w:style>
  <w:style w:type="paragraph" w:customStyle="1" w:styleId="BodyIndent3">
    <w:name w:val="Body Indent 3"/>
    <w:basedOn w:val="BodyBullet3"/>
    <w:uiPriority w:val="7"/>
    <w:qFormat/>
    <w:rsid w:val="006661E1"/>
    <w:pPr>
      <w:numPr>
        <w:ilvl w:val="0"/>
        <w:numId w:val="0"/>
      </w:numPr>
      <w:ind w:left="1021"/>
    </w:pPr>
  </w:style>
  <w:style w:type="character" w:styleId="EndnoteReference">
    <w:name w:val="endnote reference"/>
    <w:basedOn w:val="DefaultParagraphFont"/>
    <w:uiPriority w:val="99"/>
    <w:qFormat/>
    <w:rsid w:val="006661E1"/>
    <w:rPr>
      <w:vertAlign w:val="superscript"/>
    </w:rPr>
  </w:style>
  <w:style w:type="paragraph" w:styleId="ListBullet">
    <w:name w:val="List Bullet"/>
    <w:basedOn w:val="BodyText"/>
    <w:uiPriority w:val="99"/>
    <w:rsid w:val="006661E1"/>
    <w:pPr>
      <w:numPr>
        <w:numId w:val="4"/>
      </w:numPr>
      <w:spacing w:before="120"/>
      <w:contextualSpacing/>
    </w:pPr>
  </w:style>
  <w:style w:type="table" w:styleId="TableGrid">
    <w:name w:val="Table Grid"/>
    <w:basedOn w:val="TableNormal"/>
    <w:uiPriority w:val="59"/>
    <w:rsid w:val="006661E1"/>
    <w:pPr>
      <w:spacing w:after="0" w:line="240" w:lineRule="auto"/>
    </w:pPr>
    <w:tblPr/>
  </w:style>
  <w:style w:type="paragraph" w:customStyle="1" w:styleId="Source">
    <w:name w:val="Source"/>
    <w:basedOn w:val="Caption"/>
    <w:next w:val="BodyText"/>
    <w:uiPriority w:val="9"/>
    <w:qFormat/>
    <w:rsid w:val="00D066C7"/>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6661E1"/>
    <w:pPr>
      <w:numPr>
        <w:ilvl w:val="1"/>
      </w:numPr>
    </w:pPr>
  </w:style>
  <w:style w:type="paragraph" w:customStyle="1" w:styleId="TableText">
    <w:name w:val="Table Text"/>
    <w:basedOn w:val="BodyText"/>
    <w:uiPriority w:val="2"/>
    <w:qFormat/>
    <w:rsid w:val="006661E1"/>
    <w:pPr>
      <w:numPr>
        <w:numId w:val="10"/>
      </w:numPr>
      <w:spacing w:before="60" w:after="60" w:line="240" w:lineRule="auto"/>
    </w:pPr>
    <w:rPr>
      <w:sz w:val="18"/>
      <w:szCs w:val="20"/>
    </w:rPr>
  </w:style>
  <w:style w:type="paragraph" w:styleId="EndnoteText">
    <w:name w:val="endnote text"/>
    <w:basedOn w:val="Normal"/>
    <w:link w:val="EndnoteTextChar"/>
    <w:uiPriority w:val="99"/>
    <w:qFormat/>
    <w:rsid w:val="006661E1"/>
    <w:pPr>
      <w:spacing w:before="60" w:after="60" w:line="240" w:lineRule="auto"/>
      <w:ind w:left="340" w:hanging="340"/>
    </w:pPr>
    <w:rPr>
      <w:sz w:val="18"/>
      <w:szCs w:val="18"/>
    </w:rPr>
  </w:style>
  <w:style w:type="paragraph" w:styleId="ListBullet3">
    <w:name w:val="List Bullet 3"/>
    <w:basedOn w:val="ListBullet2"/>
    <w:uiPriority w:val="99"/>
    <w:semiHidden/>
    <w:rsid w:val="006661E1"/>
    <w:pPr>
      <w:numPr>
        <w:ilvl w:val="2"/>
      </w:numPr>
    </w:pPr>
  </w:style>
  <w:style w:type="character" w:customStyle="1" w:styleId="EndnoteTextChar">
    <w:name w:val="Endnote Text Char"/>
    <w:basedOn w:val="DefaultParagraphFont"/>
    <w:link w:val="EndnoteText"/>
    <w:uiPriority w:val="99"/>
    <w:rsid w:val="006661E1"/>
    <w:rPr>
      <w:color w:val="0D382B" w:themeColor="text2"/>
      <w:sz w:val="18"/>
      <w:szCs w:val="18"/>
    </w:rPr>
  </w:style>
  <w:style w:type="paragraph" w:styleId="Footer">
    <w:name w:val="footer"/>
    <w:basedOn w:val="Normal"/>
    <w:link w:val="FooterChar"/>
    <w:uiPriority w:val="99"/>
    <w:qFormat/>
    <w:rsid w:val="006661E1"/>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6661E1"/>
    <w:rPr>
      <w:rFonts w:cstheme="minorHAnsi"/>
      <w:noProof/>
      <w:color w:val="0D382B" w:themeColor="text2"/>
      <w:sz w:val="20"/>
      <w:szCs w:val="18"/>
    </w:rPr>
  </w:style>
  <w:style w:type="character" w:styleId="FootnoteReference">
    <w:name w:val="footnote reference"/>
    <w:basedOn w:val="DefaultParagraphFont"/>
    <w:uiPriority w:val="99"/>
    <w:qFormat/>
    <w:rsid w:val="006661E1"/>
    <w:rPr>
      <w:vertAlign w:val="superscript"/>
    </w:rPr>
  </w:style>
  <w:style w:type="paragraph" w:styleId="FootnoteText">
    <w:name w:val="footnote text"/>
    <w:basedOn w:val="Normal"/>
    <w:link w:val="FootnoteTextChar"/>
    <w:uiPriority w:val="99"/>
    <w:qFormat/>
    <w:rsid w:val="006661E1"/>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6661E1"/>
    <w:rPr>
      <w:color w:val="0D382B" w:themeColor="text2"/>
      <w:sz w:val="18"/>
      <w:szCs w:val="18"/>
    </w:rPr>
  </w:style>
  <w:style w:type="paragraph" w:styleId="Header">
    <w:name w:val="header"/>
    <w:basedOn w:val="BodyText"/>
    <w:link w:val="HeaderChar"/>
    <w:uiPriority w:val="99"/>
    <w:qFormat/>
    <w:rsid w:val="006661E1"/>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6661E1"/>
    <w:rPr>
      <w:color w:val="0D382B" w:themeColor="text2"/>
      <w:sz w:val="20"/>
      <w:szCs w:val="18"/>
    </w:rPr>
  </w:style>
  <w:style w:type="character" w:styleId="Hyperlink">
    <w:name w:val="Hyperlink"/>
    <w:basedOn w:val="DefaultParagraphFont"/>
    <w:uiPriority w:val="99"/>
    <w:qFormat/>
    <w:rsid w:val="006661E1"/>
    <w:rPr>
      <w:color w:val="0D382B" w:themeColor="text2"/>
      <w:u w:val="single"/>
    </w:rPr>
  </w:style>
  <w:style w:type="paragraph" w:styleId="ListNumber">
    <w:name w:val="List Number"/>
    <w:basedOn w:val="BodyText"/>
    <w:uiPriority w:val="99"/>
    <w:rsid w:val="006661E1"/>
    <w:pPr>
      <w:numPr>
        <w:numId w:val="5"/>
      </w:numPr>
      <w:contextualSpacing/>
    </w:pPr>
  </w:style>
  <w:style w:type="paragraph" w:styleId="ListNumber2">
    <w:name w:val="List Number 2"/>
    <w:basedOn w:val="ListNumber"/>
    <w:uiPriority w:val="99"/>
    <w:rsid w:val="006661E1"/>
    <w:pPr>
      <w:numPr>
        <w:numId w:val="6"/>
      </w:numPr>
    </w:pPr>
  </w:style>
  <w:style w:type="paragraph" w:styleId="ListNumber3">
    <w:name w:val="List Number 3"/>
    <w:basedOn w:val="List2"/>
    <w:uiPriority w:val="99"/>
    <w:rsid w:val="006661E1"/>
    <w:pPr>
      <w:numPr>
        <w:numId w:val="7"/>
      </w:numPr>
    </w:pPr>
  </w:style>
  <w:style w:type="character" w:styleId="PageNumber">
    <w:name w:val="page number"/>
    <w:basedOn w:val="DefaultParagraphFont"/>
    <w:uiPriority w:val="99"/>
    <w:semiHidden/>
    <w:rsid w:val="006661E1"/>
  </w:style>
  <w:style w:type="paragraph" w:styleId="List2">
    <w:name w:val="List 2"/>
    <w:basedOn w:val="Normal"/>
    <w:uiPriority w:val="99"/>
    <w:semiHidden/>
    <w:rsid w:val="006661E1"/>
    <w:pPr>
      <w:ind w:left="566" w:hanging="283"/>
      <w:contextualSpacing/>
    </w:pPr>
  </w:style>
  <w:style w:type="paragraph" w:styleId="TableofFigures">
    <w:name w:val="table of figures"/>
    <w:basedOn w:val="TOC1"/>
    <w:next w:val="BodyText"/>
    <w:uiPriority w:val="99"/>
    <w:rsid w:val="006661E1"/>
    <w:pPr>
      <w:spacing w:before="60"/>
      <w:ind w:left="1418" w:hanging="1418"/>
    </w:pPr>
  </w:style>
  <w:style w:type="character" w:customStyle="1" w:styleId="Heading7Char">
    <w:name w:val="Heading 7 Char"/>
    <w:aliases w:val="(Appendix heading) Char"/>
    <w:basedOn w:val="DefaultParagraphFont"/>
    <w:link w:val="Heading7"/>
    <w:uiPriority w:val="7"/>
    <w:rsid w:val="006661E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6661E1"/>
    <w:pPr>
      <w:numPr>
        <w:numId w:val="8"/>
      </w:numPr>
    </w:pPr>
  </w:style>
  <w:style w:type="paragraph" w:customStyle="1" w:styleId="TableBullet2">
    <w:name w:val="Table Bullet 2"/>
    <w:basedOn w:val="TableBullet1"/>
    <w:uiPriority w:val="7"/>
    <w:qFormat/>
    <w:rsid w:val="006661E1"/>
    <w:pPr>
      <w:numPr>
        <w:ilvl w:val="1"/>
      </w:numPr>
    </w:pPr>
  </w:style>
  <w:style w:type="paragraph" w:customStyle="1" w:styleId="BodyNumbering1">
    <w:name w:val="Body Numbering 1"/>
    <w:basedOn w:val="BodyBullet1"/>
    <w:uiPriority w:val="1"/>
    <w:qFormat/>
    <w:rsid w:val="006661E1"/>
    <w:pPr>
      <w:numPr>
        <w:ilvl w:val="6"/>
        <w:numId w:val="16"/>
      </w:numPr>
    </w:pPr>
  </w:style>
  <w:style w:type="paragraph" w:customStyle="1" w:styleId="BodyNumbering2">
    <w:name w:val="Body Numbering 2"/>
    <w:basedOn w:val="BodyNumbering1"/>
    <w:uiPriority w:val="7"/>
    <w:qFormat/>
    <w:rsid w:val="006661E1"/>
    <w:pPr>
      <w:numPr>
        <w:ilvl w:val="7"/>
      </w:numPr>
    </w:pPr>
  </w:style>
  <w:style w:type="paragraph" w:customStyle="1" w:styleId="BodyBullet1">
    <w:name w:val="Body Bullet 1"/>
    <w:basedOn w:val="BodyText"/>
    <w:link w:val="BodyBullet1Char"/>
    <w:uiPriority w:val="1"/>
    <w:qFormat/>
    <w:rsid w:val="006661E1"/>
    <w:pPr>
      <w:numPr>
        <w:numId w:val="1"/>
      </w:numPr>
      <w:spacing w:before="120"/>
    </w:pPr>
  </w:style>
  <w:style w:type="paragraph" w:customStyle="1" w:styleId="BodyBullet2">
    <w:name w:val="Body Bullet 2"/>
    <w:basedOn w:val="BodyBullet1"/>
    <w:uiPriority w:val="7"/>
    <w:qFormat/>
    <w:rsid w:val="006661E1"/>
    <w:pPr>
      <w:numPr>
        <w:ilvl w:val="1"/>
      </w:numPr>
    </w:pPr>
  </w:style>
  <w:style w:type="paragraph" w:customStyle="1" w:styleId="BodyBullet3">
    <w:name w:val="Body Bullet 3"/>
    <w:basedOn w:val="BodyBullet2"/>
    <w:uiPriority w:val="7"/>
    <w:qFormat/>
    <w:rsid w:val="006661E1"/>
    <w:pPr>
      <w:numPr>
        <w:ilvl w:val="2"/>
      </w:numPr>
    </w:pPr>
  </w:style>
  <w:style w:type="paragraph" w:customStyle="1" w:styleId="BodyNumbering3">
    <w:name w:val="Body Numbering 3"/>
    <w:basedOn w:val="BodyNumbering2"/>
    <w:uiPriority w:val="7"/>
    <w:qFormat/>
    <w:rsid w:val="006661E1"/>
    <w:pPr>
      <w:numPr>
        <w:ilvl w:val="8"/>
      </w:numPr>
    </w:pPr>
  </w:style>
  <w:style w:type="paragraph" w:customStyle="1" w:styleId="BodyIndent1">
    <w:name w:val="Body Indent 1"/>
    <w:basedOn w:val="BodyBullet1"/>
    <w:uiPriority w:val="2"/>
    <w:qFormat/>
    <w:rsid w:val="006661E1"/>
    <w:pPr>
      <w:keepLines w:val="0"/>
      <w:numPr>
        <w:numId w:val="0"/>
      </w:numPr>
      <w:ind w:left="340"/>
    </w:pPr>
  </w:style>
  <w:style w:type="paragraph" w:customStyle="1" w:styleId="TableBullet3">
    <w:name w:val="Table Bullet 3"/>
    <w:basedOn w:val="TableBullet2"/>
    <w:uiPriority w:val="7"/>
    <w:qFormat/>
    <w:rsid w:val="006661E1"/>
    <w:pPr>
      <w:numPr>
        <w:ilvl w:val="2"/>
      </w:numPr>
    </w:pPr>
  </w:style>
  <w:style w:type="paragraph" w:customStyle="1" w:styleId="TableNumbering1">
    <w:name w:val="Table Numbering 1"/>
    <w:basedOn w:val="TableBullet1"/>
    <w:uiPriority w:val="4"/>
    <w:qFormat/>
    <w:rsid w:val="006661E1"/>
    <w:pPr>
      <w:numPr>
        <w:numId w:val="9"/>
      </w:numPr>
    </w:pPr>
  </w:style>
  <w:style w:type="paragraph" w:customStyle="1" w:styleId="TableNumbering2">
    <w:name w:val="Table Numbering 2"/>
    <w:basedOn w:val="TableNumbering1"/>
    <w:uiPriority w:val="7"/>
    <w:qFormat/>
    <w:rsid w:val="006661E1"/>
    <w:pPr>
      <w:numPr>
        <w:ilvl w:val="1"/>
      </w:numPr>
    </w:pPr>
  </w:style>
  <w:style w:type="paragraph" w:customStyle="1" w:styleId="TableNumbering3">
    <w:name w:val="Table Numbering 3"/>
    <w:basedOn w:val="TableNumbering2"/>
    <w:uiPriority w:val="7"/>
    <w:qFormat/>
    <w:rsid w:val="006661E1"/>
    <w:pPr>
      <w:numPr>
        <w:ilvl w:val="2"/>
      </w:numPr>
    </w:pPr>
  </w:style>
  <w:style w:type="paragraph" w:customStyle="1" w:styleId="TableIndent1">
    <w:name w:val="Table Indent 1"/>
    <w:basedOn w:val="TableBullet1"/>
    <w:uiPriority w:val="5"/>
    <w:qFormat/>
    <w:rsid w:val="006661E1"/>
    <w:pPr>
      <w:numPr>
        <w:numId w:val="0"/>
      </w:numPr>
      <w:ind w:left="340"/>
    </w:pPr>
  </w:style>
  <w:style w:type="paragraph" w:customStyle="1" w:styleId="TableIndent2">
    <w:name w:val="Table Indent 2"/>
    <w:basedOn w:val="TableBullet2"/>
    <w:uiPriority w:val="7"/>
    <w:qFormat/>
    <w:rsid w:val="006661E1"/>
    <w:pPr>
      <w:numPr>
        <w:ilvl w:val="0"/>
        <w:numId w:val="0"/>
      </w:numPr>
      <w:ind w:left="680"/>
    </w:pPr>
  </w:style>
  <w:style w:type="paragraph" w:customStyle="1" w:styleId="TableIndent3">
    <w:name w:val="Table Indent 3"/>
    <w:basedOn w:val="TableBullet3"/>
    <w:uiPriority w:val="7"/>
    <w:qFormat/>
    <w:rsid w:val="006661E1"/>
    <w:pPr>
      <w:numPr>
        <w:ilvl w:val="0"/>
        <w:numId w:val="0"/>
      </w:numPr>
      <w:ind w:left="1021"/>
    </w:pPr>
  </w:style>
  <w:style w:type="table" w:customStyle="1" w:styleId="MainTableStyle">
    <w:name w:val="Main Table Style"/>
    <w:basedOn w:val="TableNormal"/>
    <w:uiPriority w:val="99"/>
    <w:rsid w:val="006661E1"/>
    <w:pPr>
      <w:spacing w:after="0" w:line="240" w:lineRule="auto"/>
    </w:pPr>
    <w:rPr>
      <w:sz w:val="20"/>
    </w:rPr>
    <w:tblPr/>
    <w:tcPr>
      <w:tcBorders>
        <w:top w:val="nil"/>
        <w:left w:val="nil"/>
        <w:bottom w:val="nil"/>
        <w:right w:val="nil"/>
        <w:insideH w:val="nil"/>
        <w:insideV w:val="nil"/>
        <w:tl2br w:val="nil"/>
        <w:tr2bl w:val="nil"/>
      </w:tcBorders>
      <w:shd w:val="clear" w:color="auto" w:fill="F2F2F2" w:themeFill="background1" w:themeFillShade="F2"/>
      <w:vAlign w:val="bottom"/>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StylePr>
    <w:tblStylePr w:type="lastRow">
      <w:pPr>
        <w:keepLines/>
        <w:widowControl/>
        <w:wordWrap/>
        <w:jc w:val="left"/>
      </w:pPr>
      <w:rPr>
        <w:b w:val="0"/>
        <w:color w:val="0D382B" w:themeColor="text2"/>
      </w:rPr>
    </w:tblStylePr>
    <w:tblStylePr w:type="lastCol">
      <w:rPr>
        <w:rFonts w:asciiTheme="minorHAnsi" w:hAnsiTheme="minorHAnsi"/>
      </w:r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966E" w:themeFill="accent2"/>
      </w:tcPr>
    </w:tblStylePr>
    <w:tblStylePr w:type="swCell">
      <w:rPr>
        <w:color w:val="0D382B" w:themeColor="text2"/>
      </w:rPr>
    </w:tblStylePr>
  </w:style>
  <w:style w:type="paragraph" w:customStyle="1" w:styleId="BodyTextSingleSpacing">
    <w:name w:val="Body Text Single Spacing"/>
    <w:basedOn w:val="BodyText"/>
    <w:uiPriority w:val="99"/>
    <w:qFormat/>
    <w:rsid w:val="006661E1"/>
    <w:pPr>
      <w:spacing w:before="0" w:after="0"/>
    </w:pPr>
  </w:style>
  <w:style w:type="paragraph" w:customStyle="1" w:styleId="Cover1Title">
    <w:name w:val="Cover 1 – Title"/>
    <w:basedOn w:val="BodyText"/>
    <w:next w:val="Cover2Subtitle"/>
    <w:uiPriority w:val="99"/>
    <w:qFormat/>
    <w:rsid w:val="006661E1"/>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6661E1"/>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6661E1"/>
  </w:style>
  <w:style w:type="paragraph" w:styleId="BalloonText">
    <w:name w:val="Balloon Text"/>
    <w:basedOn w:val="Normal"/>
    <w:link w:val="BalloonTextChar"/>
    <w:uiPriority w:val="99"/>
    <w:semiHidden/>
    <w:rsid w:val="006661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1E1"/>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6661E1"/>
    <w:pPr>
      <w:numPr>
        <w:numId w:val="0"/>
      </w:numPr>
    </w:pPr>
  </w:style>
  <w:style w:type="paragraph" w:styleId="Date">
    <w:name w:val="Date"/>
    <w:basedOn w:val="BodyText"/>
    <w:next w:val="BodyTextSingleSpacing"/>
    <w:link w:val="DateChar"/>
    <w:uiPriority w:val="99"/>
    <w:semiHidden/>
    <w:rsid w:val="006661E1"/>
    <w:pPr>
      <w:pageBreakBefore/>
      <w:spacing w:after="720"/>
    </w:pPr>
  </w:style>
  <w:style w:type="character" w:customStyle="1" w:styleId="DateChar">
    <w:name w:val="Date Char"/>
    <w:basedOn w:val="DefaultParagraphFont"/>
    <w:link w:val="Date"/>
    <w:uiPriority w:val="99"/>
    <w:semiHidden/>
    <w:rsid w:val="006661E1"/>
  </w:style>
  <w:style w:type="paragraph" w:styleId="Signature">
    <w:name w:val="Signature"/>
    <w:basedOn w:val="BodyText"/>
    <w:next w:val="BodyTextSingleSpacing"/>
    <w:link w:val="SignatureChar"/>
    <w:uiPriority w:val="99"/>
    <w:semiHidden/>
    <w:rsid w:val="006661E1"/>
    <w:pPr>
      <w:keepNext/>
      <w:spacing w:before="360" w:after="360"/>
    </w:pPr>
  </w:style>
  <w:style w:type="character" w:customStyle="1" w:styleId="SignatureChar">
    <w:name w:val="Signature Char"/>
    <w:basedOn w:val="DefaultParagraphFont"/>
    <w:link w:val="Signature"/>
    <w:uiPriority w:val="99"/>
    <w:semiHidden/>
    <w:rsid w:val="006661E1"/>
  </w:style>
  <w:style w:type="paragraph" w:customStyle="1" w:styleId="SubjectLine">
    <w:name w:val="Subject Line"/>
    <w:basedOn w:val="BodyText"/>
    <w:next w:val="BodyText"/>
    <w:uiPriority w:val="99"/>
    <w:semiHidden/>
    <w:rsid w:val="006661E1"/>
    <w:rPr>
      <w:b/>
      <w:caps/>
    </w:rPr>
  </w:style>
  <w:style w:type="paragraph" w:customStyle="1" w:styleId="Yourssincerely">
    <w:name w:val="Yours sincerely"/>
    <w:basedOn w:val="BodyText"/>
    <w:next w:val="Signature"/>
    <w:uiPriority w:val="99"/>
    <w:semiHidden/>
    <w:rsid w:val="006661E1"/>
    <w:pPr>
      <w:keepNext/>
    </w:pPr>
  </w:style>
  <w:style w:type="paragraph" w:customStyle="1" w:styleId="Disclaimer">
    <w:name w:val="Disclaimer"/>
    <w:basedOn w:val="Normal"/>
    <w:next w:val="BodyText"/>
    <w:uiPriority w:val="99"/>
    <w:semiHidden/>
    <w:rsid w:val="006661E1"/>
    <w:pPr>
      <w:spacing w:before="3000" w:line="240" w:lineRule="auto"/>
    </w:pPr>
    <w:rPr>
      <w:sz w:val="16"/>
      <w:szCs w:val="16"/>
    </w:rPr>
  </w:style>
  <w:style w:type="paragraph" w:styleId="TableofAuthorities">
    <w:name w:val="table of authorities"/>
    <w:basedOn w:val="TableofFigures"/>
    <w:next w:val="BodyText"/>
    <w:uiPriority w:val="99"/>
    <w:semiHidden/>
    <w:rsid w:val="006661E1"/>
  </w:style>
  <w:style w:type="table" w:customStyle="1" w:styleId="SecondaryTableStyle">
    <w:name w:val="Secondary Table Style"/>
    <w:basedOn w:val="TableNormal"/>
    <w:uiPriority w:val="99"/>
    <w:rsid w:val="006661E1"/>
    <w:pPr>
      <w:spacing w:after="0" w:line="240" w:lineRule="auto"/>
    </w:p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F2F2F2" w:themeFill="background1" w:themeFillShade="F2"/>
    </w:tc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style>
  <w:style w:type="character" w:customStyle="1" w:styleId="Heading8Char">
    <w:name w:val="Heading 8 Char"/>
    <w:aliases w:val="(Appendix subheading) Char"/>
    <w:basedOn w:val="DefaultParagraphFont"/>
    <w:link w:val="Heading8"/>
    <w:uiPriority w:val="7"/>
    <w:rsid w:val="006661E1"/>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6661E1"/>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6661E1"/>
    <w:pPr>
      <w:keepNext/>
      <w:spacing w:after="240" w:line="240" w:lineRule="auto"/>
    </w:pPr>
  </w:style>
  <w:style w:type="character" w:styleId="PlaceholderText">
    <w:name w:val="Placeholder Text"/>
    <w:basedOn w:val="DefaultParagraphFont"/>
    <w:uiPriority w:val="99"/>
    <w:rsid w:val="006661E1"/>
    <w:rPr>
      <w:vanish w:val="0"/>
      <w:color w:val="BFBFBF" w:themeColor="background1" w:themeShade="BF"/>
    </w:rPr>
  </w:style>
  <w:style w:type="paragraph" w:styleId="Quote">
    <w:name w:val="Quote"/>
    <w:basedOn w:val="BodyText"/>
    <w:next w:val="BodyText"/>
    <w:link w:val="QuoteChar"/>
    <w:uiPriority w:val="99"/>
    <w:qFormat/>
    <w:rsid w:val="006661E1"/>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6661E1"/>
    <w:rPr>
      <w:i/>
      <w:iCs/>
      <w:color w:val="972914" w:themeColor="accent6"/>
    </w:rPr>
  </w:style>
  <w:style w:type="paragraph" w:customStyle="1" w:styleId="PageNo">
    <w:name w:val="Page No"/>
    <w:basedOn w:val="Normal"/>
    <w:link w:val="PageNoChar"/>
    <w:uiPriority w:val="99"/>
    <w:qFormat/>
    <w:rsid w:val="006661E1"/>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6661E1"/>
    <w:rPr>
      <w:color w:val="FFFFFF" w:themeColor="background1"/>
    </w:rPr>
  </w:style>
  <w:style w:type="character" w:customStyle="1" w:styleId="PageNoChar">
    <w:name w:val="Page No Char"/>
    <w:basedOn w:val="FooterChar"/>
    <w:link w:val="PageNo"/>
    <w:uiPriority w:val="99"/>
    <w:rsid w:val="006661E1"/>
    <w:rPr>
      <w:rFonts w:cstheme="minorHAnsi"/>
      <w:noProof/>
      <w:color w:val="006E50" w:themeColor="accent1"/>
      <w:sz w:val="18"/>
      <w:szCs w:val="18"/>
    </w:rPr>
  </w:style>
  <w:style w:type="paragraph" w:customStyle="1" w:styleId="Cover-Anchor">
    <w:name w:val="Cover - Anchor"/>
    <w:basedOn w:val="BodyTextSingleSpacing"/>
    <w:uiPriority w:val="99"/>
    <w:qFormat/>
    <w:rsid w:val="006661E1"/>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6661E1"/>
    <w:pPr>
      <w:spacing w:before="0"/>
      <w:jc w:val="right"/>
    </w:pPr>
  </w:style>
  <w:style w:type="paragraph" w:customStyle="1" w:styleId="TableHeading">
    <w:name w:val="Table Heading"/>
    <w:basedOn w:val="TableText"/>
    <w:uiPriority w:val="16"/>
    <w:qFormat/>
    <w:rsid w:val="00D066C7"/>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6661E1"/>
    <w:rPr>
      <w:bdr w:val="none" w:sz="0" w:space="0" w:color="auto"/>
      <w:shd w:val="clear" w:color="auto" w:fill="FFFF00"/>
    </w:rPr>
  </w:style>
  <w:style w:type="character" w:customStyle="1" w:styleId="Reditalics">
    <w:name w:val="_Red italics"/>
    <w:basedOn w:val="BodyTextChar"/>
    <w:uiPriority w:val="1"/>
    <w:rsid w:val="006661E1"/>
    <w:rPr>
      <w:i/>
      <w:color w:val="972914" w:themeColor="accent6"/>
      <w:sz w:val="20"/>
    </w:rPr>
  </w:style>
  <w:style w:type="character" w:customStyle="1" w:styleId="Underline">
    <w:name w:val="_ Underline"/>
    <w:basedOn w:val="DefaultParagraphFont"/>
    <w:uiPriority w:val="9"/>
    <w:qFormat/>
    <w:rsid w:val="006661E1"/>
    <w:rPr>
      <w:u w:val="single"/>
    </w:rPr>
  </w:style>
  <w:style w:type="character" w:customStyle="1" w:styleId="Bold">
    <w:name w:val="_Bold"/>
    <w:basedOn w:val="DefaultParagraphFont"/>
    <w:uiPriority w:val="9"/>
    <w:qFormat/>
    <w:rsid w:val="006661E1"/>
    <w:rPr>
      <w:rFonts w:asciiTheme="minorHAnsi" w:hAnsiTheme="minorHAnsi"/>
      <w:b/>
    </w:rPr>
  </w:style>
  <w:style w:type="character" w:customStyle="1" w:styleId="HighlightGreen">
    <w:name w:val="_Highlight_Green"/>
    <w:basedOn w:val="DefaultParagraphFont"/>
    <w:uiPriority w:val="9"/>
    <w:qFormat/>
    <w:rsid w:val="006661E1"/>
    <w:rPr>
      <w:bdr w:val="none" w:sz="0" w:space="0" w:color="auto"/>
      <w:shd w:val="clear" w:color="auto" w:fill="57F0A0" w:themeFill="background2"/>
    </w:rPr>
  </w:style>
  <w:style w:type="character" w:customStyle="1" w:styleId="Italics">
    <w:name w:val="_Italics"/>
    <w:basedOn w:val="DefaultParagraphFont"/>
    <w:uiPriority w:val="9"/>
    <w:qFormat/>
    <w:rsid w:val="006661E1"/>
    <w:rPr>
      <w:b w:val="0"/>
      <w:i/>
    </w:rPr>
  </w:style>
  <w:style w:type="character" w:customStyle="1" w:styleId="Strikethrough">
    <w:name w:val="_Strikethrough"/>
    <w:basedOn w:val="DefaultParagraphFont"/>
    <w:uiPriority w:val="9"/>
    <w:qFormat/>
    <w:rsid w:val="006661E1"/>
    <w:rPr>
      <w:strike/>
      <w:dstrike w:val="0"/>
    </w:rPr>
  </w:style>
  <w:style w:type="character" w:customStyle="1" w:styleId="Subscript">
    <w:name w:val="_Subscript"/>
    <w:basedOn w:val="DefaultParagraphFont"/>
    <w:uiPriority w:val="9"/>
    <w:qFormat/>
    <w:rsid w:val="006661E1"/>
    <w:rPr>
      <w:vertAlign w:val="subscript"/>
    </w:rPr>
  </w:style>
  <w:style w:type="character" w:customStyle="1" w:styleId="Superscript">
    <w:name w:val="_Superscript"/>
    <w:basedOn w:val="Subscript"/>
    <w:uiPriority w:val="9"/>
    <w:qFormat/>
    <w:rsid w:val="006661E1"/>
    <w:rPr>
      <w:vertAlign w:val="superscript"/>
    </w:rPr>
  </w:style>
  <w:style w:type="character" w:customStyle="1" w:styleId="Guidance">
    <w:name w:val="_Guidance"/>
    <w:basedOn w:val="DefaultParagraphFont"/>
    <w:uiPriority w:val="9"/>
    <w:qFormat/>
    <w:rsid w:val="006661E1"/>
    <w:rPr>
      <w:color w:val="EB8E43" w:themeColor="accent5"/>
    </w:rPr>
  </w:style>
  <w:style w:type="character" w:customStyle="1" w:styleId="Guidancebold">
    <w:name w:val="_Guidance bold"/>
    <w:basedOn w:val="Guidance"/>
    <w:uiPriority w:val="9"/>
    <w:qFormat/>
    <w:rsid w:val="006661E1"/>
    <w:rPr>
      <w:b/>
      <w:color w:val="EB8E43" w:themeColor="accent5"/>
    </w:rPr>
  </w:style>
  <w:style w:type="paragraph" w:customStyle="1" w:styleId="Heading2NoNumber">
    <w:name w:val="Heading 2 No Number"/>
    <w:basedOn w:val="Heading2"/>
    <w:next w:val="BodyText"/>
    <w:uiPriority w:val="8"/>
    <w:qFormat/>
    <w:rsid w:val="006661E1"/>
    <w:pPr>
      <w:numPr>
        <w:ilvl w:val="0"/>
        <w:numId w:val="0"/>
      </w:numPr>
    </w:pPr>
  </w:style>
  <w:style w:type="paragraph" w:customStyle="1" w:styleId="Heading3NoNumber">
    <w:name w:val="Heading 3 No Number"/>
    <w:basedOn w:val="Heading3"/>
    <w:next w:val="BodyText"/>
    <w:uiPriority w:val="8"/>
    <w:qFormat/>
    <w:rsid w:val="006661E1"/>
    <w:pPr>
      <w:numPr>
        <w:ilvl w:val="0"/>
        <w:numId w:val="0"/>
      </w:numPr>
    </w:pPr>
  </w:style>
  <w:style w:type="paragraph" w:customStyle="1" w:styleId="HeaderFirstpage">
    <w:name w:val="Header First page"/>
    <w:basedOn w:val="BodyText"/>
    <w:uiPriority w:val="99"/>
    <w:qFormat/>
    <w:rsid w:val="006661E1"/>
    <w:pPr>
      <w:spacing w:before="0" w:after="1200"/>
    </w:pPr>
    <w:rPr>
      <w:color w:val="FFFFFF" w:themeColor="background1"/>
    </w:rPr>
  </w:style>
  <w:style w:type="paragraph" w:customStyle="1" w:styleId="TableHeader">
    <w:name w:val="Table Header"/>
    <w:basedOn w:val="TableText"/>
    <w:next w:val="TableText"/>
    <w:uiPriority w:val="99"/>
    <w:rsid w:val="006661E1"/>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6661E1"/>
    <w:rPr>
      <w:color w:val="605E5C"/>
      <w:shd w:val="clear" w:color="auto" w:fill="E1DFDD"/>
    </w:rPr>
  </w:style>
  <w:style w:type="paragraph" w:customStyle="1" w:styleId="Heading4nonumber">
    <w:name w:val="Heading 4 no number"/>
    <w:basedOn w:val="Heading4"/>
    <w:uiPriority w:val="8"/>
    <w:qFormat/>
    <w:rsid w:val="006661E1"/>
    <w:pPr>
      <w:numPr>
        <w:ilvl w:val="0"/>
        <w:numId w:val="0"/>
      </w:numPr>
    </w:pPr>
  </w:style>
  <w:style w:type="paragraph" w:customStyle="1" w:styleId="CoverHeader">
    <w:name w:val="Cover Header"/>
    <w:basedOn w:val="Header"/>
    <w:next w:val="Header"/>
    <w:uiPriority w:val="99"/>
    <w:qFormat/>
    <w:rsid w:val="006661E1"/>
    <w:pPr>
      <w:pBdr>
        <w:bottom w:val="none" w:sz="0" w:space="0" w:color="auto"/>
      </w:pBdr>
      <w:tabs>
        <w:tab w:val="left" w:pos="5103"/>
      </w:tabs>
      <w:ind w:left="-567"/>
    </w:pPr>
    <w:rPr>
      <w:noProof/>
    </w:rPr>
  </w:style>
  <w:style w:type="table" w:styleId="TableGridLight">
    <w:name w:val="Grid Table Light"/>
    <w:basedOn w:val="TableNormal"/>
    <w:uiPriority w:val="40"/>
    <w:rsid w:val="006661E1"/>
    <w:pPr>
      <w:spacing w:after="0" w:line="240" w:lineRule="auto"/>
    </w:pPr>
    <w:tblPr/>
  </w:style>
  <w:style w:type="paragraph" w:customStyle="1" w:styleId="TableTextCentred">
    <w:name w:val="Table Text Centred"/>
    <w:basedOn w:val="TableText"/>
    <w:uiPriority w:val="99"/>
    <w:qFormat/>
    <w:rsid w:val="006661E1"/>
    <w:pPr>
      <w:jc w:val="center"/>
    </w:pPr>
    <w:rPr>
      <w:rFonts w:eastAsia="Batang"/>
    </w:rPr>
  </w:style>
  <w:style w:type="character" w:styleId="FollowedHyperlink">
    <w:name w:val="FollowedHyperlink"/>
    <w:basedOn w:val="DefaultParagraphFont"/>
    <w:uiPriority w:val="99"/>
    <w:rsid w:val="006661E1"/>
    <w:rPr>
      <w:color w:val="006E50" w:themeColor="accent1"/>
      <w:u w:val="single"/>
    </w:rPr>
  </w:style>
  <w:style w:type="character" w:customStyle="1" w:styleId="Reditalicsbold">
    <w:name w:val="_Red italics bold"/>
    <w:basedOn w:val="Reditalics"/>
    <w:uiPriority w:val="1"/>
    <w:rsid w:val="006661E1"/>
    <w:rPr>
      <w:b/>
      <w:i/>
      <w:color w:val="972914" w:themeColor="accent6"/>
      <w:sz w:val="20"/>
    </w:rPr>
  </w:style>
  <w:style w:type="paragraph" w:customStyle="1" w:styleId="BodyTitle">
    <w:name w:val="Body Title"/>
    <w:basedOn w:val="BodyText"/>
    <w:uiPriority w:val="99"/>
    <w:qFormat/>
    <w:rsid w:val="006661E1"/>
    <w:rPr>
      <w:color w:val="0D382B" w:themeColor="text2"/>
      <w:szCs w:val="24"/>
    </w:rPr>
  </w:style>
  <w:style w:type="table" w:customStyle="1" w:styleId="Casestudy">
    <w:name w:val="Case study"/>
    <w:basedOn w:val="TableNormal"/>
    <w:uiPriority w:val="99"/>
    <w:rsid w:val="006661E1"/>
    <w:pPr>
      <w:spacing w:after="0" w:line="240" w:lineRule="auto"/>
    </w:pPr>
    <w:tblPr>
      <w:tblStyleColBandSize w:val="1"/>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F2F2F2" w:themeFill="background1" w:themeFillShade="F2"/>
      <w:vAlign w:val="bottom"/>
    </w:tcPr>
    <w:tblStylePr w:type="firstRow">
      <w:pPr>
        <w:keepNext/>
        <w:keepLines/>
        <w:widowControl/>
        <w:wordWrap/>
      </w:pPr>
      <w:rPr>
        <w:color w:val="FFFFFF" w:themeColor="background1"/>
      </w:rPr>
    </w:tblStylePr>
    <w:tblStylePr w:type="neCell">
      <w:rPr>
        <w:color w:val="FFFFFF" w:themeColor="background1"/>
      </w:r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6661E1"/>
    <w:pPr>
      <w:numPr>
        <w:ilvl w:val="0"/>
        <w:numId w:val="0"/>
      </w:numPr>
    </w:pPr>
  </w:style>
  <w:style w:type="paragraph" w:customStyle="1" w:styleId="Heading6NoNumber">
    <w:name w:val="Heading 6 No Number"/>
    <w:basedOn w:val="Heading6"/>
    <w:uiPriority w:val="99"/>
    <w:qFormat/>
    <w:rsid w:val="006661E1"/>
    <w:pPr>
      <w:numPr>
        <w:ilvl w:val="0"/>
        <w:numId w:val="0"/>
      </w:numPr>
    </w:pPr>
  </w:style>
  <w:style w:type="paragraph" w:styleId="Title">
    <w:name w:val="Title"/>
    <w:basedOn w:val="Normal"/>
    <w:next w:val="Normal"/>
    <w:link w:val="TitleChar"/>
    <w:uiPriority w:val="10"/>
    <w:qFormat/>
    <w:rsid w:val="008E7293"/>
    <w:pPr>
      <w:spacing w:line="470" w:lineRule="exact"/>
    </w:pPr>
    <w:rPr>
      <w:caps/>
      <w:spacing w:val="-5"/>
      <w:sz w:val="50"/>
      <w:szCs w:val="50"/>
    </w:rPr>
  </w:style>
  <w:style w:type="character" w:customStyle="1" w:styleId="TitleChar">
    <w:name w:val="Title Char"/>
    <w:basedOn w:val="DefaultParagraphFont"/>
    <w:link w:val="Title"/>
    <w:uiPriority w:val="10"/>
    <w:rsid w:val="008E7293"/>
    <w:rPr>
      <w:caps/>
      <w:color w:val="0D382B" w:themeColor="text2"/>
      <w:spacing w:val="-5"/>
      <w:sz w:val="50"/>
      <w:szCs w:val="50"/>
    </w:rPr>
  </w:style>
  <w:style w:type="paragraph" w:styleId="Subtitle">
    <w:name w:val="Subtitle"/>
    <w:basedOn w:val="Normal"/>
    <w:next w:val="Normal"/>
    <w:link w:val="SubtitleChar"/>
    <w:uiPriority w:val="11"/>
    <w:qFormat/>
    <w:rsid w:val="008E7293"/>
  </w:style>
  <w:style w:type="character" w:customStyle="1" w:styleId="SubtitleChar">
    <w:name w:val="Subtitle Char"/>
    <w:basedOn w:val="DefaultParagraphFont"/>
    <w:link w:val="Subtitle"/>
    <w:uiPriority w:val="11"/>
    <w:rsid w:val="008E7293"/>
    <w:rPr>
      <w:color w:val="0D382B" w:themeColor="text2"/>
    </w:rPr>
  </w:style>
  <w:style w:type="paragraph" w:styleId="ListParagraph">
    <w:name w:val="List Paragraph"/>
    <w:basedOn w:val="Normal"/>
    <w:uiPriority w:val="34"/>
    <w:qFormat/>
    <w:rsid w:val="008E7293"/>
    <w:pPr>
      <w:ind w:left="720"/>
      <w:contextualSpacing/>
    </w:pPr>
  </w:style>
  <w:style w:type="character" w:styleId="IntenseEmphasis">
    <w:name w:val="Intense Emphasis"/>
    <w:basedOn w:val="DefaultParagraphFont"/>
    <w:uiPriority w:val="21"/>
    <w:qFormat/>
    <w:rsid w:val="008E7293"/>
    <w:rPr>
      <w:i/>
      <w:iCs/>
      <w:color w:val="00523B" w:themeColor="accent1" w:themeShade="BF"/>
    </w:rPr>
  </w:style>
  <w:style w:type="paragraph" w:styleId="IntenseQuote">
    <w:name w:val="Intense Quote"/>
    <w:basedOn w:val="Normal"/>
    <w:next w:val="Normal"/>
    <w:link w:val="IntenseQuoteChar"/>
    <w:uiPriority w:val="30"/>
    <w:qFormat/>
    <w:rsid w:val="008E7293"/>
    <w:pPr>
      <w:pBdr>
        <w:top w:val="single" w:sz="4" w:space="10" w:color="00523B" w:themeColor="accent1" w:themeShade="BF"/>
        <w:bottom w:val="single" w:sz="4" w:space="10" w:color="00523B" w:themeColor="accent1" w:themeShade="BF"/>
      </w:pBdr>
      <w:spacing w:before="360" w:after="360"/>
      <w:ind w:left="864" w:right="864"/>
      <w:jc w:val="center"/>
    </w:pPr>
    <w:rPr>
      <w:i/>
      <w:iCs/>
      <w:color w:val="00523B" w:themeColor="accent1" w:themeShade="BF"/>
    </w:rPr>
  </w:style>
  <w:style w:type="character" w:customStyle="1" w:styleId="IntenseQuoteChar">
    <w:name w:val="Intense Quote Char"/>
    <w:basedOn w:val="DefaultParagraphFont"/>
    <w:link w:val="IntenseQuote"/>
    <w:uiPriority w:val="30"/>
    <w:rsid w:val="008E7293"/>
    <w:rPr>
      <w:i/>
      <w:iCs/>
      <w:color w:val="00523B" w:themeColor="accent1" w:themeShade="BF"/>
    </w:rPr>
  </w:style>
  <w:style w:type="character" w:styleId="IntenseReference">
    <w:name w:val="Intense Reference"/>
    <w:basedOn w:val="DefaultParagraphFont"/>
    <w:uiPriority w:val="32"/>
    <w:qFormat/>
    <w:rsid w:val="008E7293"/>
    <w:rPr>
      <w:b/>
      <w:bCs/>
      <w:smallCaps/>
      <w:color w:val="00523B" w:themeColor="accent1" w:themeShade="BF"/>
      <w:spacing w:val="5"/>
    </w:rPr>
  </w:style>
  <w:style w:type="character" w:styleId="CommentReference">
    <w:name w:val="annotation reference"/>
    <w:basedOn w:val="DefaultParagraphFont"/>
    <w:uiPriority w:val="99"/>
    <w:unhideWhenUsed/>
    <w:rsid w:val="008E7293"/>
    <w:rPr>
      <w:sz w:val="16"/>
      <w:szCs w:val="16"/>
    </w:rPr>
  </w:style>
  <w:style w:type="paragraph" w:styleId="CommentText">
    <w:name w:val="annotation text"/>
    <w:basedOn w:val="Normal"/>
    <w:link w:val="CommentTextChar"/>
    <w:uiPriority w:val="99"/>
    <w:unhideWhenUsed/>
    <w:rsid w:val="008E7293"/>
    <w:pPr>
      <w:spacing w:line="240" w:lineRule="auto"/>
    </w:pPr>
  </w:style>
  <w:style w:type="character" w:customStyle="1" w:styleId="CommentTextChar">
    <w:name w:val="Comment Text Char"/>
    <w:basedOn w:val="DefaultParagraphFont"/>
    <w:link w:val="CommentText"/>
    <w:uiPriority w:val="99"/>
    <w:rsid w:val="008E7293"/>
    <w:rPr>
      <w:color w:val="0D382B" w:themeColor="text2"/>
    </w:rPr>
  </w:style>
  <w:style w:type="paragraph" w:styleId="CommentSubject">
    <w:name w:val="annotation subject"/>
    <w:basedOn w:val="CommentText"/>
    <w:next w:val="CommentText"/>
    <w:link w:val="CommentSubjectChar"/>
    <w:uiPriority w:val="99"/>
    <w:semiHidden/>
    <w:unhideWhenUsed/>
    <w:rsid w:val="008E7293"/>
    <w:rPr>
      <w:b/>
      <w:bCs/>
    </w:rPr>
  </w:style>
  <w:style w:type="character" w:customStyle="1" w:styleId="CommentSubjectChar">
    <w:name w:val="Comment Subject Char"/>
    <w:basedOn w:val="CommentTextChar"/>
    <w:link w:val="CommentSubject"/>
    <w:uiPriority w:val="99"/>
    <w:semiHidden/>
    <w:rsid w:val="008E7293"/>
    <w:rPr>
      <w:b/>
      <w:bCs/>
      <w:color w:val="0D382B" w:themeColor="text2"/>
    </w:rPr>
  </w:style>
  <w:style w:type="character" w:styleId="SubtleEmphasis">
    <w:name w:val="Subtle Emphasis"/>
    <w:basedOn w:val="DefaultParagraphFont"/>
    <w:uiPriority w:val="19"/>
    <w:qFormat/>
    <w:rsid w:val="008E7293"/>
    <w:rPr>
      <w:i/>
      <w:iCs/>
      <w:color w:val="404040" w:themeColor="text1" w:themeTint="BF"/>
    </w:rPr>
  </w:style>
  <w:style w:type="character" w:styleId="Strong">
    <w:name w:val="Strong"/>
    <w:basedOn w:val="DefaultParagraphFont"/>
    <w:uiPriority w:val="22"/>
    <w:qFormat/>
    <w:rsid w:val="008E7293"/>
    <w:rPr>
      <w:b/>
      <w:bCs/>
    </w:rPr>
  </w:style>
  <w:style w:type="paragraph" w:styleId="Revision">
    <w:name w:val="Revision"/>
    <w:hidden/>
    <w:uiPriority w:val="99"/>
    <w:semiHidden/>
    <w:rsid w:val="008E7293"/>
    <w:pPr>
      <w:spacing w:after="0" w:line="240" w:lineRule="auto"/>
    </w:pPr>
    <w:rPr>
      <w:color w:val="006E50" w:themeColor="accent1"/>
      <w:spacing w:val="-1"/>
      <w:kern w:val="2"/>
      <w:sz w:val="20"/>
      <w:szCs w:val="20"/>
      <w14:ligatures w14:val="standardContextual"/>
    </w:rPr>
  </w:style>
  <w:style w:type="character" w:styleId="Emphasis">
    <w:name w:val="Emphasis"/>
    <w:basedOn w:val="DefaultParagraphFont"/>
    <w:uiPriority w:val="20"/>
    <w:qFormat/>
    <w:rsid w:val="008E7293"/>
    <w:rPr>
      <w:i/>
      <w:iCs/>
    </w:rPr>
  </w:style>
  <w:style w:type="paragraph" w:styleId="BodyText2">
    <w:name w:val="Body Text 2"/>
    <w:basedOn w:val="Normal"/>
    <w:link w:val="BodyText2Char"/>
    <w:uiPriority w:val="99"/>
    <w:semiHidden/>
    <w:rsid w:val="008E7293"/>
    <w:pPr>
      <w:spacing w:before="120" w:line="480" w:lineRule="auto"/>
    </w:pPr>
    <w:rPr>
      <w:rFonts w:ascii="Arial" w:hAnsi="Arial" w:cs="Verdana"/>
      <w:color w:val="221E1F"/>
    </w:rPr>
  </w:style>
  <w:style w:type="character" w:customStyle="1" w:styleId="BodyText2Char">
    <w:name w:val="Body Text 2 Char"/>
    <w:basedOn w:val="DefaultParagraphFont"/>
    <w:link w:val="BodyText2"/>
    <w:uiPriority w:val="99"/>
    <w:semiHidden/>
    <w:rsid w:val="008E7293"/>
    <w:rPr>
      <w:rFonts w:ascii="Arial" w:hAnsi="Arial" w:cs="Verdana"/>
      <w:color w:val="221E1F"/>
    </w:rPr>
  </w:style>
  <w:style w:type="paragraph" w:styleId="BodyText3">
    <w:name w:val="Body Text 3"/>
    <w:basedOn w:val="Normal"/>
    <w:link w:val="BodyText3Char"/>
    <w:uiPriority w:val="99"/>
    <w:semiHidden/>
    <w:rsid w:val="008E7293"/>
    <w:pPr>
      <w:spacing w:before="120" w:line="260" w:lineRule="atLeast"/>
    </w:pPr>
    <w:rPr>
      <w:rFonts w:ascii="Arial" w:hAnsi="Arial" w:cs="Verdana"/>
      <w:color w:val="221E1F"/>
      <w:sz w:val="16"/>
      <w:szCs w:val="16"/>
    </w:rPr>
  </w:style>
  <w:style w:type="character" w:customStyle="1" w:styleId="BodyText3Char">
    <w:name w:val="Body Text 3 Char"/>
    <w:basedOn w:val="DefaultParagraphFont"/>
    <w:link w:val="BodyText3"/>
    <w:uiPriority w:val="99"/>
    <w:semiHidden/>
    <w:rsid w:val="008E7293"/>
    <w:rPr>
      <w:rFonts w:ascii="Arial" w:hAnsi="Arial" w:cs="Verdana"/>
      <w:color w:val="221E1F"/>
      <w:sz w:val="16"/>
      <w:szCs w:val="16"/>
    </w:rPr>
  </w:style>
  <w:style w:type="paragraph" w:styleId="BodyTextFirstIndent">
    <w:name w:val="Body Text First Indent"/>
    <w:basedOn w:val="BodyText"/>
    <w:link w:val="BodyTextFirstIndentChar"/>
    <w:uiPriority w:val="99"/>
    <w:semiHidden/>
    <w:unhideWhenUsed/>
    <w:rsid w:val="008E7293"/>
    <w:pPr>
      <w:keepLines w:val="0"/>
      <w:spacing w:before="0" w:after="113"/>
      <w:ind w:firstLine="360"/>
    </w:pPr>
    <w:rPr>
      <w:color w:val="006E50" w:themeColor="accent1"/>
      <w:spacing w:val="-1"/>
      <w:kern w:val="2"/>
      <w:sz w:val="20"/>
      <w:szCs w:val="20"/>
      <w14:ligatures w14:val="standardContextual"/>
    </w:rPr>
  </w:style>
  <w:style w:type="character" w:customStyle="1" w:styleId="BodyTextFirstIndentChar">
    <w:name w:val="Body Text First Indent Char"/>
    <w:basedOn w:val="BodyTextChar"/>
    <w:link w:val="BodyTextFirstIndent"/>
    <w:uiPriority w:val="99"/>
    <w:semiHidden/>
    <w:rsid w:val="008E7293"/>
    <w:rPr>
      <w:color w:val="006E50" w:themeColor="accent1"/>
      <w:spacing w:val="-1"/>
      <w:kern w:val="2"/>
      <w:sz w:val="20"/>
      <w:szCs w:val="20"/>
      <w14:ligatures w14:val="standardContextual"/>
    </w:rPr>
  </w:style>
  <w:style w:type="paragraph" w:customStyle="1" w:styleId="Table-Heading">
    <w:name w:val="Table - Heading"/>
    <w:basedOn w:val="Normal"/>
    <w:uiPriority w:val="5"/>
    <w:rsid w:val="00AF6DA0"/>
    <w:pPr>
      <w:spacing w:before="40" w:after="40" w:line="240" w:lineRule="auto"/>
      <w:ind w:left="57" w:right="57"/>
    </w:pPr>
    <w:rPr>
      <w:rFonts w:ascii="Arial" w:hAnsi="Arial" w:cs="Verdana"/>
      <w:b/>
      <w:color w:val="71004B"/>
      <w:sz w:val="20"/>
      <w:szCs w:val="20"/>
    </w:rPr>
  </w:style>
  <w:style w:type="paragraph" w:customStyle="1" w:styleId="Table-Text">
    <w:name w:val="Table - Text"/>
    <w:basedOn w:val="Normal"/>
    <w:uiPriority w:val="4"/>
    <w:qFormat/>
    <w:rsid w:val="00AF6DA0"/>
    <w:pPr>
      <w:spacing w:before="40" w:after="40" w:line="240" w:lineRule="auto"/>
      <w:ind w:left="57" w:right="57"/>
    </w:pPr>
    <w:rPr>
      <w:rFonts w:ascii="Arial" w:hAnsi="Arial" w:cs="Verdana"/>
      <w:color w:val="221E1F"/>
      <w:sz w:val="18"/>
      <w:szCs w:val="20"/>
    </w:rPr>
  </w:style>
  <w:style w:type="table" w:customStyle="1" w:styleId="Table1">
    <w:name w:val="Table 1"/>
    <w:basedOn w:val="TableNormal"/>
    <w:uiPriority w:val="99"/>
    <w:rsid w:val="00AF6DA0"/>
    <w:pPr>
      <w:spacing w:after="0" w:line="240" w:lineRule="atLeast"/>
    </w:pPr>
    <w:rPr>
      <w:rFonts w:ascii="Arial" w:hAnsi="Arial" w:cs="Verdana"/>
      <w:color w:val="221E1F"/>
      <w:sz w:val="20"/>
      <w:szCs w:val="20"/>
      <w:lang w:val="da-DK"/>
    </w:rPr>
    <w:tblPr/>
    <w:tblStylePr w:type="firstRow">
      <w:rPr>
        <w:rFonts w:ascii="Arial" w:hAnsi="Arial"/>
        <w:b w:val="0"/>
        <w:color w:val="0D382B" w:themeColor="text2"/>
        <w:sz w:val="20"/>
      </w:rPr>
    </w:tblStylePr>
  </w:style>
  <w:style w:type="paragraph" w:customStyle="1" w:styleId="Table-Bullet">
    <w:name w:val="Table - Bullet"/>
    <w:basedOn w:val="Normal"/>
    <w:uiPriority w:val="4"/>
    <w:rsid w:val="0008763B"/>
    <w:pPr>
      <w:numPr>
        <w:numId w:val="11"/>
      </w:numPr>
      <w:spacing w:before="40" w:after="40" w:line="240" w:lineRule="auto"/>
      <w:ind w:right="57"/>
    </w:pPr>
    <w:rPr>
      <w:rFonts w:ascii="Arial" w:hAnsi="Arial" w:cs="Verdana"/>
      <w:color w:val="221E1F"/>
      <w:sz w:val="18"/>
      <w:szCs w:val="20"/>
    </w:rPr>
  </w:style>
  <w:style w:type="paragraph" w:customStyle="1" w:styleId="Table-Bullet2">
    <w:name w:val="Table - Bullet 2"/>
    <w:basedOn w:val="Table-Bullet"/>
    <w:uiPriority w:val="4"/>
    <w:rsid w:val="0008763B"/>
    <w:pPr>
      <w:numPr>
        <w:ilvl w:val="1"/>
      </w:numPr>
      <w:tabs>
        <w:tab w:val="num" w:pos="360"/>
      </w:tabs>
      <w:ind w:left="850" w:hanging="425"/>
    </w:pPr>
  </w:style>
  <w:style w:type="paragraph" w:customStyle="1" w:styleId="Table">
    <w:name w:val="Table"/>
    <w:uiPriority w:val="4"/>
    <w:semiHidden/>
    <w:rsid w:val="001B6B09"/>
    <w:pPr>
      <w:spacing w:before="40" w:after="40" w:line="240" w:lineRule="atLeast"/>
      <w:ind w:left="113" w:right="113"/>
    </w:pPr>
    <w:rPr>
      <w:rFonts w:ascii="Arial" w:hAnsi="Arial" w:cs="Verdana"/>
      <w:color w:val="221E1F"/>
      <w:sz w:val="16"/>
      <w:szCs w:val="20"/>
    </w:rPr>
  </w:style>
  <w:style w:type="character" w:styleId="Mention">
    <w:name w:val="Mention"/>
    <w:basedOn w:val="DefaultParagraphFont"/>
    <w:uiPriority w:val="99"/>
    <w:unhideWhenUsed/>
    <w:rsid w:val="008B231B"/>
    <w:rPr>
      <w:color w:val="2B579A"/>
      <w:shd w:val="clear" w:color="auto" w:fill="E1DFDD"/>
    </w:rPr>
  </w:style>
  <w:style w:type="paragraph" w:customStyle="1" w:styleId="BodyBullet">
    <w:name w:val="Body Bullet"/>
    <w:basedOn w:val="ListParagraph"/>
    <w:link w:val="BodyBulletChar"/>
    <w:qFormat/>
    <w:rsid w:val="00057E42"/>
    <w:pPr>
      <w:numPr>
        <w:numId w:val="14"/>
      </w:numPr>
      <w:spacing w:before="0" w:after="57" w:line="240" w:lineRule="atLeast"/>
      <w:contextualSpacing w:val="0"/>
    </w:pPr>
    <w:rPr>
      <w:color w:val="006E50" w:themeColor="accent1"/>
      <w:spacing w:val="-1"/>
      <w:kern w:val="2"/>
      <w:sz w:val="20"/>
      <w:szCs w:val="20"/>
      <w:lang w:val="en-US"/>
      <w14:ligatures w14:val="standardContextual"/>
    </w:rPr>
  </w:style>
  <w:style w:type="character" w:customStyle="1" w:styleId="BodyBulletChar">
    <w:name w:val="Body Bullet Char"/>
    <w:basedOn w:val="DefaultParagraphFont"/>
    <w:link w:val="BodyBullet"/>
    <w:rsid w:val="00057E42"/>
    <w:rPr>
      <w:color w:val="006E50" w:themeColor="accent1"/>
      <w:spacing w:val="-1"/>
      <w:kern w:val="2"/>
      <w:sz w:val="20"/>
      <w:szCs w:val="20"/>
      <w:lang w:val="en-US"/>
      <w14:ligatures w14:val="standardContextual"/>
    </w:rPr>
  </w:style>
  <w:style w:type="paragraph" w:customStyle="1" w:styleId="BodyBulletNested1">
    <w:name w:val="Body Bullet Nested 1"/>
    <w:basedOn w:val="BodyBullet"/>
    <w:qFormat/>
    <w:rsid w:val="00057E42"/>
    <w:pPr>
      <w:numPr>
        <w:ilvl w:val="1"/>
      </w:numPr>
      <w:tabs>
        <w:tab w:val="num" w:pos="643"/>
      </w:tabs>
      <w:ind w:left="643" w:hanging="360"/>
    </w:pPr>
  </w:style>
  <w:style w:type="paragraph" w:customStyle="1" w:styleId="BodyBulletNested2">
    <w:name w:val="Body Bullet Nested 2"/>
    <w:basedOn w:val="BodyBulletNested1"/>
    <w:qFormat/>
    <w:rsid w:val="00057E42"/>
    <w:pPr>
      <w:numPr>
        <w:ilvl w:val="2"/>
      </w:numPr>
      <w:tabs>
        <w:tab w:val="num" w:pos="643"/>
      </w:tabs>
      <w:ind w:left="643" w:hanging="360"/>
    </w:pPr>
  </w:style>
  <w:style w:type="character" w:customStyle="1" w:styleId="BodyBullet1Char">
    <w:name w:val="Body Bullet 1 Char"/>
    <w:basedOn w:val="BodyTextChar"/>
    <w:link w:val="BodyBullet1"/>
    <w:uiPriority w:val="1"/>
    <w:rsid w:val="004E5447"/>
  </w:style>
  <w:style w:type="paragraph" w:styleId="NormalWeb">
    <w:name w:val="Normal (Web)"/>
    <w:basedOn w:val="Normal"/>
    <w:uiPriority w:val="99"/>
    <w:semiHidden/>
    <w:unhideWhenUsed/>
    <w:rsid w:val="007275B9"/>
    <w:rPr>
      <w:rFonts w:ascii="Times New Roman" w:hAnsi="Times New Roman" w:cs="Times New Roman"/>
      <w:sz w:val="24"/>
      <w:szCs w:val="24"/>
    </w:rPr>
  </w:style>
  <w:style w:type="table" w:customStyle="1" w:styleId="MainTableStyle1">
    <w:name w:val="Main Table Style1"/>
    <w:basedOn w:val="TableNormal"/>
    <w:uiPriority w:val="99"/>
    <w:rsid w:val="0093705E"/>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849947510">
      <w:bodyDiv w:val="1"/>
      <w:marLeft w:val="0"/>
      <w:marRight w:val="0"/>
      <w:marTop w:val="0"/>
      <w:marBottom w:val="0"/>
      <w:divBdr>
        <w:top w:val="none" w:sz="0" w:space="0" w:color="auto"/>
        <w:left w:val="none" w:sz="0" w:space="0" w:color="auto"/>
        <w:bottom w:val="none" w:sz="0" w:space="0" w:color="auto"/>
        <w:right w:val="none" w:sz="0" w:space="0" w:color="auto"/>
      </w:divBdr>
    </w:div>
    <w:div w:id="1051225844">
      <w:bodyDiv w:val="1"/>
      <w:marLeft w:val="0"/>
      <w:marRight w:val="0"/>
      <w:marTop w:val="0"/>
      <w:marBottom w:val="0"/>
      <w:divBdr>
        <w:top w:val="none" w:sz="0" w:space="0" w:color="auto"/>
        <w:left w:val="none" w:sz="0" w:space="0" w:color="auto"/>
        <w:bottom w:val="none" w:sz="0" w:space="0" w:color="auto"/>
        <w:right w:val="none" w:sz="0" w:space="0" w:color="auto"/>
      </w:divBdr>
    </w:div>
    <w:div w:id="1238398677">
      <w:bodyDiv w:val="1"/>
      <w:marLeft w:val="0"/>
      <w:marRight w:val="0"/>
      <w:marTop w:val="0"/>
      <w:marBottom w:val="0"/>
      <w:divBdr>
        <w:top w:val="none" w:sz="0" w:space="0" w:color="auto"/>
        <w:left w:val="none" w:sz="0" w:space="0" w:color="auto"/>
        <w:bottom w:val="none" w:sz="0" w:space="0" w:color="auto"/>
        <w:right w:val="none" w:sz="0" w:space="0" w:color="auto"/>
      </w:divBdr>
    </w:div>
    <w:div w:id="1358654638">
      <w:bodyDiv w:val="1"/>
      <w:marLeft w:val="0"/>
      <w:marRight w:val="0"/>
      <w:marTop w:val="0"/>
      <w:marBottom w:val="0"/>
      <w:divBdr>
        <w:top w:val="none" w:sz="0" w:space="0" w:color="auto"/>
        <w:left w:val="none" w:sz="0" w:space="0" w:color="auto"/>
        <w:bottom w:val="none" w:sz="0" w:space="0" w:color="auto"/>
        <w:right w:val="none" w:sz="0" w:space="0" w:color="auto"/>
      </w:divBdr>
    </w:div>
    <w:div w:id="1539271606">
      <w:bodyDiv w:val="1"/>
      <w:marLeft w:val="0"/>
      <w:marRight w:val="0"/>
      <w:marTop w:val="0"/>
      <w:marBottom w:val="0"/>
      <w:divBdr>
        <w:top w:val="none" w:sz="0" w:space="0" w:color="auto"/>
        <w:left w:val="none" w:sz="0" w:space="0" w:color="auto"/>
        <w:bottom w:val="none" w:sz="0" w:space="0" w:color="auto"/>
        <w:right w:val="none" w:sz="0" w:space="0" w:color="auto"/>
      </w:divBdr>
    </w:div>
    <w:div w:id="1626036814">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753699320">
      <w:bodyDiv w:val="1"/>
      <w:marLeft w:val="0"/>
      <w:marRight w:val="0"/>
      <w:marTop w:val="0"/>
      <w:marBottom w:val="0"/>
      <w:divBdr>
        <w:top w:val="none" w:sz="0" w:space="0" w:color="auto"/>
        <w:left w:val="none" w:sz="0" w:space="0" w:color="auto"/>
        <w:bottom w:val="none" w:sz="0" w:space="0" w:color="auto"/>
        <w:right w:val="none" w:sz="0" w:space="0" w:color="auto"/>
      </w:divBdr>
    </w:div>
    <w:div w:id="1971400581">
      <w:bodyDiv w:val="1"/>
      <w:marLeft w:val="0"/>
      <w:marRight w:val="0"/>
      <w:marTop w:val="0"/>
      <w:marBottom w:val="0"/>
      <w:divBdr>
        <w:top w:val="none" w:sz="0" w:space="0" w:color="auto"/>
        <w:left w:val="none" w:sz="0" w:space="0" w:color="auto"/>
        <w:bottom w:val="none" w:sz="0" w:space="0" w:color="auto"/>
        <w:right w:val="none" w:sz="0" w:space="0" w:color="auto"/>
      </w:divBdr>
    </w:div>
    <w:div w:id="210857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6B130F3B564D3FA62EB3013517EA28"/>
        <w:category>
          <w:name w:val="General"/>
          <w:gallery w:val="placeholder"/>
        </w:category>
        <w:types>
          <w:type w:val="bbPlcHdr"/>
        </w:types>
        <w:behaviors>
          <w:behavior w:val="content"/>
        </w:behaviors>
        <w:guid w:val="{5491F9F0-C2D9-4685-9DFE-2955411CF28B}"/>
      </w:docPartPr>
      <w:docPartBody>
        <w:p w:rsidR="0072555F" w:rsidRDefault="0072555F">
          <w:pPr>
            <w:pStyle w:val="FD6B130F3B564D3FA62EB3013517EA28"/>
          </w:pPr>
          <w:r>
            <w:rPr>
              <w:rStyle w:val="PlaceholderText"/>
            </w:rPr>
            <w:t>[Enter title]</w:t>
          </w:r>
        </w:p>
      </w:docPartBody>
    </w:docPart>
    <w:docPart>
      <w:docPartPr>
        <w:name w:val="5BB61A7CB72C469FAB2FD030B96906AF"/>
        <w:category>
          <w:name w:val="General"/>
          <w:gallery w:val="placeholder"/>
        </w:category>
        <w:types>
          <w:type w:val="bbPlcHdr"/>
        </w:types>
        <w:behaviors>
          <w:behavior w:val="content"/>
        </w:behaviors>
        <w:guid w:val="{AF71BCF2-540C-4FD2-91FB-659CCA9033B4}"/>
      </w:docPartPr>
      <w:docPartBody>
        <w:p w:rsidR="0072555F" w:rsidRDefault="0072555F">
          <w:pPr>
            <w:pStyle w:val="5BB61A7CB72C469FAB2FD030B96906AF"/>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7179A"/>
    <w:rsid w:val="0007591C"/>
    <w:rsid w:val="000810F1"/>
    <w:rsid w:val="0009765E"/>
    <w:rsid w:val="000C7E07"/>
    <w:rsid w:val="000D3ACE"/>
    <w:rsid w:val="001030DC"/>
    <w:rsid w:val="001071CC"/>
    <w:rsid w:val="00181AD1"/>
    <w:rsid w:val="001B665C"/>
    <w:rsid w:val="00290353"/>
    <w:rsid w:val="002F739D"/>
    <w:rsid w:val="00335F73"/>
    <w:rsid w:val="00351299"/>
    <w:rsid w:val="003A05D5"/>
    <w:rsid w:val="003A6F6C"/>
    <w:rsid w:val="003D05C1"/>
    <w:rsid w:val="003E458F"/>
    <w:rsid w:val="004314FD"/>
    <w:rsid w:val="00451B2E"/>
    <w:rsid w:val="00476626"/>
    <w:rsid w:val="004A58D9"/>
    <w:rsid w:val="00516B02"/>
    <w:rsid w:val="00517D8C"/>
    <w:rsid w:val="005321A1"/>
    <w:rsid w:val="00562EAE"/>
    <w:rsid w:val="00572A21"/>
    <w:rsid w:val="00593CED"/>
    <w:rsid w:val="005D741E"/>
    <w:rsid w:val="0061652E"/>
    <w:rsid w:val="00693747"/>
    <w:rsid w:val="006A7BA9"/>
    <w:rsid w:val="006C65B7"/>
    <w:rsid w:val="006E0344"/>
    <w:rsid w:val="0072555F"/>
    <w:rsid w:val="007554A3"/>
    <w:rsid w:val="00775ADE"/>
    <w:rsid w:val="00794AC6"/>
    <w:rsid w:val="007D5F01"/>
    <w:rsid w:val="007F5D55"/>
    <w:rsid w:val="00802909"/>
    <w:rsid w:val="00804F46"/>
    <w:rsid w:val="00824203"/>
    <w:rsid w:val="00834369"/>
    <w:rsid w:val="00846D82"/>
    <w:rsid w:val="00850CBC"/>
    <w:rsid w:val="00897847"/>
    <w:rsid w:val="008C7800"/>
    <w:rsid w:val="008E12D8"/>
    <w:rsid w:val="00927DE7"/>
    <w:rsid w:val="00932774"/>
    <w:rsid w:val="00934D3D"/>
    <w:rsid w:val="009414A9"/>
    <w:rsid w:val="0096723A"/>
    <w:rsid w:val="009A1DD9"/>
    <w:rsid w:val="009B0C17"/>
    <w:rsid w:val="00A2418B"/>
    <w:rsid w:val="00A750C9"/>
    <w:rsid w:val="00A82BB9"/>
    <w:rsid w:val="00AA7583"/>
    <w:rsid w:val="00AD7527"/>
    <w:rsid w:val="00AF411F"/>
    <w:rsid w:val="00B2529A"/>
    <w:rsid w:val="00B51E8E"/>
    <w:rsid w:val="00B65CEB"/>
    <w:rsid w:val="00B7151E"/>
    <w:rsid w:val="00C63AE0"/>
    <w:rsid w:val="00C84BC7"/>
    <w:rsid w:val="00C9560F"/>
    <w:rsid w:val="00CC6DC8"/>
    <w:rsid w:val="00CE0B6F"/>
    <w:rsid w:val="00D10029"/>
    <w:rsid w:val="00D54F58"/>
    <w:rsid w:val="00D9466B"/>
    <w:rsid w:val="00DB101C"/>
    <w:rsid w:val="00DD0AB2"/>
    <w:rsid w:val="00E12FA1"/>
    <w:rsid w:val="00E2030C"/>
    <w:rsid w:val="00E22BF0"/>
    <w:rsid w:val="00E33D7C"/>
    <w:rsid w:val="00E47731"/>
    <w:rsid w:val="00E73D20"/>
    <w:rsid w:val="00EA7F44"/>
    <w:rsid w:val="00EC697A"/>
    <w:rsid w:val="00ED4BA5"/>
    <w:rsid w:val="00EF0D7E"/>
    <w:rsid w:val="00EF5305"/>
    <w:rsid w:val="00F34455"/>
    <w:rsid w:val="00F86635"/>
    <w:rsid w:val="00FA241A"/>
    <w:rsid w:val="00FA411F"/>
    <w:rsid w:val="00FB398F"/>
    <w:rsid w:val="00FB43E6"/>
    <w:rsid w:val="00FD3EAF"/>
    <w:rsid w:val="00FD594F"/>
    <w:rsid w:val="00FE67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FD6B130F3B564D3FA62EB3013517EA28">
    <w:name w:val="FD6B130F3B564D3FA62EB3013517EA28"/>
  </w:style>
  <w:style w:type="paragraph" w:customStyle="1" w:styleId="5BB61A7CB72C469FAB2FD030B96906AF">
    <w:name w:val="5BB61A7CB72C469FAB2FD030B96906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9A9EDB0A-AB9C-4279-9FF9-191C3634FEFE}"/>
</file>

<file path=customXml/itemProps4.xml><?xml version="1.0" encoding="utf-8"?>
<ds:datastoreItem xmlns:ds="http://schemas.openxmlformats.org/officeDocument/2006/customXml" ds:itemID="{65F52907-D2AE-4585-A3D9-9F75EAD0B742}"/>
</file>

<file path=customXml/itemProps5.xml><?xml version="1.0" encoding="utf-8"?>
<ds:datastoreItem xmlns:ds="http://schemas.openxmlformats.org/officeDocument/2006/customXml" ds:itemID="{E5A7A039-5DCD-498D-BEB2-60D5524769BF}"/>
</file>

<file path=docProps/app.xml><?xml version="1.0" encoding="utf-8"?>
<Properties xmlns="http://schemas.openxmlformats.org/officeDocument/2006/extended-properties" xmlns:vt="http://schemas.openxmlformats.org/officeDocument/2006/docPropsVTypes">
  <Template>Normal</Template>
  <TotalTime>0</TotalTime>
  <Pages>63</Pages>
  <Words>13281</Words>
  <Characters>75703</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88807</CharactersWithSpaces>
  <SharedDoc>false</SharedDoc>
  <HLinks>
    <vt:vector size="342" baseType="variant">
      <vt:variant>
        <vt:i4>1572912</vt:i4>
      </vt:variant>
      <vt:variant>
        <vt:i4>308</vt:i4>
      </vt:variant>
      <vt:variant>
        <vt:i4>0</vt:i4>
      </vt:variant>
      <vt:variant>
        <vt:i4>5</vt:i4>
      </vt:variant>
      <vt:variant>
        <vt:lpwstr/>
      </vt:variant>
      <vt:variant>
        <vt:lpwstr>_Toc214538538</vt:lpwstr>
      </vt:variant>
      <vt:variant>
        <vt:i4>1572912</vt:i4>
      </vt:variant>
      <vt:variant>
        <vt:i4>302</vt:i4>
      </vt:variant>
      <vt:variant>
        <vt:i4>0</vt:i4>
      </vt:variant>
      <vt:variant>
        <vt:i4>5</vt:i4>
      </vt:variant>
      <vt:variant>
        <vt:lpwstr/>
      </vt:variant>
      <vt:variant>
        <vt:lpwstr>_Toc214538537</vt:lpwstr>
      </vt:variant>
      <vt:variant>
        <vt:i4>1572912</vt:i4>
      </vt:variant>
      <vt:variant>
        <vt:i4>296</vt:i4>
      </vt:variant>
      <vt:variant>
        <vt:i4>0</vt:i4>
      </vt:variant>
      <vt:variant>
        <vt:i4>5</vt:i4>
      </vt:variant>
      <vt:variant>
        <vt:lpwstr/>
      </vt:variant>
      <vt:variant>
        <vt:lpwstr>_Toc214538536</vt:lpwstr>
      </vt:variant>
      <vt:variant>
        <vt:i4>1572912</vt:i4>
      </vt:variant>
      <vt:variant>
        <vt:i4>290</vt:i4>
      </vt:variant>
      <vt:variant>
        <vt:i4>0</vt:i4>
      </vt:variant>
      <vt:variant>
        <vt:i4>5</vt:i4>
      </vt:variant>
      <vt:variant>
        <vt:lpwstr/>
      </vt:variant>
      <vt:variant>
        <vt:lpwstr>_Toc214538535</vt:lpwstr>
      </vt:variant>
      <vt:variant>
        <vt:i4>1572912</vt:i4>
      </vt:variant>
      <vt:variant>
        <vt:i4>284</vt:i4>
      </vt:variant>
      <vt:variant>
        <vt:i4>0</vt:i4>
      </vt:variant>
      <vt:variant>
        <vt:i4>5</vt:i4>
      </vt:variant>
      <vt:variant>
        <vt:lpwstr/>
      </vt:variant>
      <vt:variant>
        <vt:lpwstr>_Toc214538534</vt:lpwstr>
      </vt:variant>
      <vt:variant>
        <vt:i4>1572912</vt:i4>
      </vt:variant>
      <vt:variant>
        <vt:i4>278</vt:i4>
      </vt:variant>
      <vt:variant>
        <vt:i4>0</vt:i4>
      </vt:variant>
      <vt:variant>
        <vt:i4>5</vt:i4>
      </vt:variant>
      <vt:variant>
        <vt:lpwstr/>
      </vt:variant>
      <vt:variant>
        <vt:lpwstr>_Toc214538533</vt:lpwstr>
      </vt:variant>
      <vt:variant>
        <vt:i4>1572912</vt:i4>
      </vt:variant>
      <vt:variant>
        <vt:i4>272</vt:i4>
      </vt:variant>
      <vt:variant>
        <vt:i4>0</vt:i4>
      </vt:variant>
      <vt:variant>
        <vt:i4>5</vt:i4>
      </vt:variant>
      <vt:variant>
        <vt:lpwstr/>
      </vt:variant>
      <vt:variant>
        <vt:lpwstr>_Toc214538532</vt:lpwstr>
      </vt:variant>
      <vt:variant>
        <vt:i4>1572912</vt:i4>
      </vt:variant>
      <vt:variant>
        <vt:i4>266</vt:i4>
      </vt:variant>
      <vt:variant>
        <vt:i4>0</vt:i4>
      </vt:variant>
      <vt:variant>
        <vt:i4>5</vt:i4>
      </vt:variant>
      <vt:variant>
        <vt:lpwstr/>
      </vt:variant>
      <vt:variant>
        <vt:lpwstr>_Toc214538531</vt:lpwstr>
      </vt:variant>
      <vt:variant>
        <vt:i4>1572912</vt:i4>
      </vt:variant>
      <vt:variant>
        <vt:i4>260</vt:i4>
      </vt:variant>
      <vt:variant>
        <vt:i4>0</vt:i4>
      </vt:variant>
      <vt:variant>
        <vt:i4>5</vt:i4>
      </vt:variant>
      <vt:variant>
        <vt:lpwstr/>
      </vt:variant>
      <vt:variant>
        <vt:lpwstr>_Toc214538530</vt:lpwstr>
      </vt:variant>
      <vt:variant>
        <vt:i4>1638448</vt:i4>
      </vt:variant>
      <vt:variant>
        <vt:i4>254</vt:i4>
      </vt:variant>
      <vt:variant>
        <vt:i4>0</vt:i4>
      </vt:variant>
      <vt:variant>
        <vt:i4>5</vt:i4>
      </vt:variant>
      <vt:variant>
        <vt:lpwstr/>
      </vt:variant>
      <vt:variant>
        <vt:lpwstr>_Toc214538529</vt:lpwstr>
      </vt:variant>
      <vt:variant>
        <vt:i4>1638448</vt:i4>
      </vt:variant>
      <vt:variant>
        <vt:i4>248</vt:i4>
      </vt:variant>
      <vt:variant>
        <vt:i4>0</vt:i4>
      </vt:variant>
      <vt:variant>
        <vt:i4>5</vt:i4>
      </vt:variant>
      <vt:variant>
        <vt:lpwstr/>
      </vt:variant>
      <vt:variant>
        <vt:lpwstr>_Toc214538528</vt:lpwstr>
      </vt:variant>
      <vt:variant>
        <vt:i4>1638448</vt:i4>
      </vt:variant>
      <vt:variant>
        <vt:i4>242</vt:i4>
      </vt:variant>
      <vt:variant>
        <vt:i4>0</vt:i4>
      </vt:variant>
      <vt:variant>
        <vt:i4>5</vt:i4>
      </vt:variant>
      <vt:variant>
        <vt:lpwstr/>
      </vt:variant>
      <vt:variant>
        <vt:lpwstr>_Toc214538527</vt:lpwstr>
      </vt:variant>
      <vt:variant>
        <vt:i4>1638448</vt:i4>
      </vt:variant>
      <vt:variant>
        <vt:i4>236</vt:i4>
      </vt:variant>
      <vt:variant>
        <vt:i4>0</vt:i4>
      </vt:variant>
      <vt:variant>
        <vt:i4>5</vt:i4>
      </vt:variant>
      <vt:variant>
        <vt:lpwstr/>
      </vt:variant>
      <vt:variant>
        <vt:lpwstr>_Toc214538526</vt:lpwstr>
      </vt:variant>
      <vt:variant>
        <vt:i4>1638448</vt:i4>
      </vt:variant>
      <vt:variant>
        <vt:i4>230</vt:i4>
      </vt:variant>
      <vt:variant>
        <vt:i4>0</vt:i4>
      </vt:variant>
      <vt:variant>
        <vt:i4>5</vt:i4>
      </vt:variant>
      <vt:variant>
        <vt:lpwstr/>
      </vt:variant>
      <vt:variant>
        <vt:lpwstr>_Toc214538525</vt:lpwstr>
      </vt:variant>
      <vt:variant>
        <vt:i4>1703984</vt:i4>
      </vt:variant>
      <vt:variant>
        <vt:i4>221</vt:i4>
      </vt:variant>
      <vt:variant>
        <vt:i4>0</vt:i4>
      </vt:variant>
      <vt:variant>
        <vt:i4>5</vt:i4>
      </vt:variant>
      <vt:variant>
        <vt:lpwstr/>
      </vt:variant>
      <vt:variant>
        <vt:lpwstr>_Toc214538510</vt:lpwstr>
      </vt:variant>
      <vt:variant>
        <vt:i4>1769520</vt:i4>
      </vt:variant>
      <vt:variant>
        <vt:i4>215</vt:i4>
      </vt:variant>
      <vt:variant>
        <vt:i4>0</vt:i4>
      </vt:variant>
      <vt:variant>
        <vt:i4>5</vt:i4>
      </vt:variant>
      <vt:variant>
        <vt:lpwstr/>
      </vt:variant>
      <vt:variant>
        <vt:lpwstr>_Toc214538509</vt:lpwstr>
      </vt:variant>
      <vt:variant>
        <vt:i4>1769520</vt:i4>
      </vt:variant>
      <vt:variant>
        <vt:i4>209</vt:i4>
      </vt:variant>
      <vt:variant>
        <vt:i4>0</vt:i4>
      </vt:variant>
      <vt:variant>
        <vt:i4>5</vt:i4>
      </vt:variant>
      <vt:variant>
        <vt:lpwstr/>
      </vt:variant>
      <vt:variant>
        <vt:lpwstr>_Toc214538508</vt:lpwstr>
      </vt:variant>
      <vt:variant>
        <vt:i4>1769520</vt:i4>
      </vt:variant>
      <vt:variant>
        <vt:i4>200</vt:i4>
      </vt:variant>
      <vt:variant>
        <vt:i4>0</vt:i4>
      </vt:variant>
      <vt:variant>
        <vt:i4>5</vt:i4>
      </vt:variant>
      <vt:variant>
        <vt:lpwstr/>
      </vt:variant>
      <vt:variant>
        <vt:lpwstr>_Toc214538507</vt:lpwstr>
      </vt:variant>
      <vt:variant>
        <vt:i4>1769520</vt:i4>
      </vt:variant>
      <vt:variant>
        <vt:i4>194</vt:i4>
      </vt:variant>
      <vt:variant>
        <vt:i4>0</vt:i4>
      </vt:variant>
      <vt:variant>
        <vt:i4>5</vt:i4>
      </vt:variant>
      <vt:variant>
        <vt:lpwstr/>
      </vt:variant>
      <vt:variant>
        <vt:lpwstr>_Toc214538506</vt:lpwstr>
      </vt:variant>
      <vt:variant>
        <vt:i4>1769520</vt:i4>
      </vt:variant>
      <vt:variant>
        <vt:i4>188</vt:i4>
      </vt:variant>
      <vt:variant>
        <vt:i4>0</vt:i4>
      </vt:variant>
      <vt:variant>
        <vt:i4>5</vt:i4>
      </vt:variant>
      <vt:variant>
        <vt:lpwstr/>
      </vt:variant>
      <vt:variant>
        <vt:lpwstr>_Toc214538505</vt:lpwstr>
      </vt:variant>
      <vt:variant>
        <vt:i4>1769520</vt:i4>
      </vt:variant>
      <vt:variant>
        <vt:i4>182</vt:i4>
      </vt:variant>
      <vt:variant>
        <vt:i4>0</vt:i4>
      </vt:variant>
      <vt:variant>
        <vt:i4>5</vt:i4>
      </vt:variant>
      <vt:variant>
        <vt:lpwstr/>
      </vt:variant>
      <vt:variant>
        <vt:lpwstr>_Toc214538504</vt:lpwstr>
      </vt:variant>
      <vt:variant>
        <vt:i4>1769520</vt:i4>
      </vt:variant>
      <vt:variant>
        <vt:i4>176</vt:i4>
      </vt:variant>
      <vt:variant>
        <vt:i4>0</vt:i4>
      </vt:variant>
      <vt:variant>
        <vt:i4>5</vt:i4>
      </vt:variant>
      <vt:variant>
        <vt:lpwstr/>
      </vt:variant>
      <vt:variant>
        <vt:lpwstr>_Toc214538503</vt:lpwstr>
      </vt:variant>
      <vt:variant>
        <vt:i4>1769520</vt:i4>
      </vt:variant>
      <vt:variant>
        <vt:i4>170</vt:i4>
      </vt:variant>
      <vt:variant>
        <vt:i4>0</vt:i4>
      </vt:variant>
      <vt:variant>
        <vt:i4>5</vt:i4>
      </vt:variant>
      <vt:variant>
        <vt:lpwstr/>
      </vt:variant>
      <vt:variant>
        <vt:lpwstr>_Toc214538502</vt:lpwstr>
      </vt:variant>
      <vt:variant>
        <vt:i4>1769520</vt:i4>
      </vt:variant>
      <vt:variant>
        <vt:i4>164</vt:i4>
      </vt:variant>
      <vt:variant>
        <vt:i4>0</vt:i4>
      </vt:variant>
      <vt:variant>
        <vt:i4>5</vt:i4>
      </vt:variant>
      <vt:variant>
        <vt:lpwstr/>
      </vt:variant>
      <vt:variant>
        <vt:lpwstr>_Toc214538501</vt:lpwstr>
      </vt:variant>
      <vt:variant>
        <vt:i4>1769520</vt:i4>
      </vt:variant>
      <vt:variant>
        <vt:i4>158</vt:i4>
      </vt:variant>
      <vt:variant>
        <vt:i4>0</vt:i4>
      </vt:variant>
      <vt:variant>
        <vt:i4>5</vt:i4>
      </vt:variant>
      <vt:variant>
        <vt:lpwstr/>
      </vt:variant>
      <vt:variant>
        <vt:lpwstr>_Toc214538500</vt:lpwstr>
      </vt:variant>
      <vt:variant>
        <vt:i4>1179697</vt:i4>
      </vt:variant>
      <vt:variant>
        <vt:i4>152</vt:i4>
      </vt:variant>
      <vt:variant>
        <vt:i4>0</vt:i4>
      </vt:variant>
      <vt:variant>
        <vt:i4>5</vt:i4>
      </vt:variant>
      <vt:variant>
        <vt:lpwstr/>
      </vt:variant>
      <vt:variant>
        <vt:lpwstr>_Toc214538499</vt:lpwstr>
      </vt:variant>
      <vt:variant>
        <vt:i4>1179697</vt:i4>
      </vt:variant>
      <vt:variant>
        <vt:i4>146</vt:i4>
      </vt:variant>
      <vt:variant>
        <vt:i4>0</vt:i4>
      </vt:variant>
      <vt:variant>
        <vt:i4>5</vt:i4>
      </vt:variant>
      <vt:variant>
        <vt:lpwstr/>
      </vt:variant>
      <vt:variant>
        <vt:lpwstr>_Toc214538498</vt:lpwstr>
      </vt:variant>
      <vt:variant>
        <vt:i4>1179697</vt:i4>
      </vt:variant>
      <vt:variant>
        <vt:i4>140</vt:i4>
      </vt:variant>
      <vt:variant>
        <vt:i4>0</vt:i4>
      </vt:variant>
      <vt:variant>
        <vt:i4>5</vt:i4>
      </vt:variant>
      <vt:variant>
        <vt:lpwstr/>
      </vt:variant>
      <vt:variant>
        <vt:lpwstr>_Toc214538497</vt:lpwstr>
      </vt:variant>
      <vt:variant>
        <vt:i4>1179697</vt:i4>
      </vt:variant>
      <vt:variant>
        <vt:i4>134</vt:i4>
      </vt:variant>
      <vt:variant>
        <vt:i4>0</vt:i4>
      </vt:variant>
      <vt:variant>
        <vt:i4>5</vt:i4>
      </vt:variant>
      <vt:variant>
        <vt:lpwstr/>
      </vt:variant>
      <vt:variant>
        <vt:lpwstr>_Toc214538496</vt:lpwstr>
      </vt:variant>
      <vt:variant>
        <vt:i4>1179697</vt:i4>
      </vt:variant>
      <vt:variant>
        <vt:i4>128</vt:i4>
      </vt:variant>
      <vt:variant>
        <vt:i4>0</vt:i4>
      </vt:variant>
      <vt:variant>
        <vt:i4>5</vt:i4>
      </vt:variant>
      <vt:variant>
        <vt:lpwstr/>
      </vt:variant>
      <vt:variant>
        <vt:lpwstr>_Toc214538495</vt:lpwstr>
      </vt:variant>
      <vt:variant>
        <vt:i4>1179697</vt:i4>
      </vt:variant>
      <vt:variant>
        <vt:i4>122</vt:i4>
      </vt:variant>
      <vt:variant>
        <vt:i4>0</vt:i4>
      </vt:variant>
      <vt:variant>
        <vt:i4>5</vt:i4>
      </vt:variant>
      <vt:variant>
        <vt:lpwstr/>
      </vt:variant>
      <vt:variant>
        <vt:lpwstr>_Toc214538494</vt:lpwstr>
      </vt:variant>
      <vt:variant>
        <vt:i4>1179697</vt:i4>
      </vt:variant>
      <vt:variant>
        <vt:i4>116</vt:i4>
      </vt:variant>
      <vt:variant>
        <vt:i4>0</vt:i4>
      </vt:variant>
      <vt:variant>
        <vt:i4>5</vt:i4>
      </vt:variant>
      <vt:variant>
        <vt:lpwstr/>
      </vt:variant>
      <vt:variant>
        <vt:lpwstr>_Toc214538493</vt:lpwstr>
      </vt:variant>
      <vt:variant>
        <vt:i4>1179697</vt:i4>
      </vt:variant>
      <vt:variant>
        <vt:i4>110</vt:i4>
      </vt:variant>
      <vt:variant>
        <vt:i4>0</vt:i4>
      </vt:variant>
      <vt:variant>
        <vt:i4>5</vt:i4>
      </vt:variant>
      <vt:variant>
        <vt:lpwstr/>
      </vt:variant>
      <vt:variant>
        <vt:lpwstr>_Toc214538492</vt:lpwstr>
      </vt:variant>
      <vt:variant>
        <vt:i4>1179697</vt:i4>
      </vt:variant>
      <vt:variant>
        <vt:i4>104</vt:i4>
      </vt:variant>
      <vt:variant>
        <vt:i4>0</vt:i4>
      </vt:variant>
      <vt:variant>
        <vt:i4>5</vt:i4>
      </vt:variant>
      <vt:variant>
        <vt:lpwstr/>
      </vt:variant>
      <vt:variant>
        <vt:lpwstr>_Toc214538491</vt:lpwstr>
      </vt:variant>
      <vt:variant>
        <vt:i4>1179697</vt:i4>
      </vt:variant>
      <vt:variant>
        <vt:i4>98</vt:i4>
      </vt:variant>
      <vt:variant>
        <vt:i4>0</vt:i4>
      </vt:variant>
      <vt:variant>
        <vt:i4>5</vt:i4>
      </vt:variant>
      <vt:variant>
        <vt:lpwstr/>
      </vt:variant>
      <vt:variant>
        <vt:lpwstr>_Toc214538490</vt:lpwstr>
      </vt:variant>
      <vt:variant>
        <vt:i4>1245233</vt:i4>
      </vt:variant>
      <vt:variant>
        <vt:i4>92</vt:i4>
      </vt:variant>
      <vt:variant>
        <vt:i4>0</vt:i4>
      </vt:variant>
      <vt:variant>
        <vt:i4>5</vt:i4>
      </vt:variant>
      <vt:variant>
        <vt:lpwstr/>
      </vt:variant>
      <vt:variant>
        <vt:lpwstr>_Toc214538489</vt:lpwstr>
      </vt:variant>
      <vt:variant>
        <vt:i4>1245233</vt:i4>
      </vt:variant>
      <vt:variant>
        <vt:i4>86</vt:i4>
      </vt:variant>
      <vt:variant>
        <vt:i4>0</vt:i4>
      </vt:variant>
      <vt:variant>
        <vt:i4>5</vt:i4>
      </vt:variant>
      <vt:variant>
        <vt:lpwstr/>
      </vt:variant>
      <vt:variant>
        <vt:lpwstr>_Toc214538488</vt:lpwstr>
      </vt:variant>
      <vt:variant>
        <vt:i4>1245233</vt:i4>
      </vt:variant>
      <vt:variant>
        <vt:i4>80</vt:i4>
      </vt:variant>
      <vt:variant>
        <vt:i4>0</vt:i4>
      </vt:variant>
      <vt:variant>
        <vt:i4>5</vt:i4>
      </vt:variant>
      <vt:variant>
        <vt:lpwstr/>
      </vt:variant>
      <vt:variant>
        <vt:lpwstr>_Toc214538487</vt:lpwstr>
      </vt:variant>
      <vt:variant>
        <vt:i4>1245233</vt:i4>
      </vt:variant>
      <vt:variant>
        <vt:i4>74</vt:i4>
      </vt:variant>
      <vt:variant>
        <vt:i4>0</vt:i4>
      </vt:variant>
      <vt:variant>
        <vt:i4>5</vt:i4>
      </vt:variant>
      <vt:variant>
        <vt:lpwstr/>
      </vt:variant>
      <vt:variant>
        <vt:lpwstr>_Toc214538486</vt:lpwstr>
      </vt:variant>
      <vt:variant>
        <vt:i4>1245233</vt:i4>
      </vt:variant>
      <vt:variant>
        <vt:i4>68</vt:i4>
      </vt:variant>
      <vt:variant>
        <vt:i4>0</vt:i4>
      </vt:variant>
      <vt:variant>
        <vt:i4>5</vt:i4>
      </vt:variant>
      <vt:variant>
        <vt:lpwstr/>
      </vt:variant>
      <vt:variant>
        <vt:lpwstr>_Toc214538485</vt:lpwstr>
      </vt:variant>
      <vt:variant>
        <vt:i4>1245233</vt:i4>
      </vt:variant>
      <vt:variant>
        <vt:i4>62</vt:i4>
      </vt:variant>
      <vt:variant>
        <vt:i4>0</vt:i4>
      </vt:variant>
      <vt:variant>
        <vt:i4>5</vt:i4>
      </vt:variant>
      <vt:variant>
        <vt:lpwstr/>
      </vt:variant>
      <vt:variant>
        <vt:lpwstr>_Toc214538484</vt:lpwstr>
      </vt:variant>
      <vt:variant>
        <vt:i4>1245233</vt:i4>
      </vt:variant>
      <vt:variant>
        <vt:i4>56</vt:i4>
      </vt:variant>
      <vt:variant>
        <vt:i4>0</vt:i4>
      </vt:variant>
      <vt:variant>
        <vt:i4>5</vt:i4>
      </vt:variant>
      <vt:variant>
        <vt:lpwstr/>
      </vt:variant>
      <vt:variant>
        <vt:lpwstr>_Toc214538483</vt:lpwstr>
      </vt:variant>
      <vt:variant>
        <vt:i4>1245233</vt:i4>
      </vt:variant>
      <vt:variant>
        <vt:i4>50</vt:i4>
      </vt:variant>
      <vt:variant>
        <vt:i4>0</vt:i4>
      </vt:variant>
      <vt:variant>
        <vt:i4>5</vt:i4>
      </vt:variant>
      <vt:variant>
        <vt:lpwstr/>
      </vt:variant>
      <vt:variant>
        <vt:lpwstr>_Toc214538482</vt:lpwstr>
      </vt:variant>
      <vt:variant>
        <vt:i4>1245233</vt:i4>
      </vt:variant>
      <vt:variant>
        <vt:i4>44</vt:i4>
      </vt:variant>
      <vt:variant>
        <vt:i4>0</vt:i4>
      </vt:variant>
      <vt:variant>
        <vt:i4>5</vt:i4>
      </vt:variant>
      <vt:variant>
        <vt:lpwstr/>
      </vt:variant>
      <vt:variant>
        <vt:lpwstr>_Toc214538481</vt:lpwstr>
      </vt:variant>
      <vt:variant>
        <vt:i4>1245233</vt:i4>
      </vt:variant>
      <vt:variant>
        <vt:i4>38</vt:i4>
      </vt:variant>
      <vt:variant>
        <vt:i4>0</vt:i4>
      </vt:variant>
      <vt:variant>
        <vt:i4>5</vt:i4>
      </vt:variant>
      <vt:variant>
        <vt:lpwstr/>
      </vt:variant>
      <vt:variant>
        <vt:lpwstr>_Toc214538480</vt:lpwstr>
      </vt:variant>
      <vt:variant>
        <vt:i4>1835057</vt:i4>
      </vt:variant>
      <vt:variant>
        <vt:i4>32</vt:i4>
      </vt:variant>
      <vt:variant>
        <vt:i4>0</vt:i4>
      </vt:variant>
      <vt:variant>
        <vt:i4>5</vt:i4>
      </vt:variant>
      <vt:variant>
        <vt:lpwstr/>
      </vt:variant>
      <vt:variant>
        <vt:lpwstr>_Toc214538479</vt:lpwstr>
      </vt:variant>
      <vt:variant>
        <vt:i4>1835057</vt:i4>
      </vt:variant>
      <vt:variant>
        <vt:i4>26</vt:i4>
      </vt:variant>
      <vt:variant>
        <vt:i4>0</vt:i4>
      </vt:variant>
      <vt:variant>
        <vt:i4>5</vt:i4>
      </vt:variant>
      <vt:variant>
        <vt:lpwstr/>
      </vt:variant>
      <vt:variant>
        <vt:lpwstr>_Toc214538478</vt:lpwstr>
      </vt:variant>
      <vt:variant>
        <vt:i4>1835057</vt:i4>
      </vt:variant>
      <vt:variant>
        <vt:i4>20</vt:i4>
      </vt:variant>
      <vt:variant>
        <vt:i4>0</vt:i4>
      </vt:variant>
      <vt:variant>
        <vt:i4>5</vt:i4>
      </vt:variant>
      <vt:variant>
        <vt:lpwstr/>
      </vt:variant>
      <vt:variant>
        <vt:lpwstr>_Toc214538477</vt:lpwstr>
      </vt:variant>
      <vt:variant>
        <vt:i4>1835057</vt:i4>
      </vt:variant>
      <vt:variant>
        <vt:i4>14</vt:i4>
      </vt:variant>
      <vt:variant>
        <vt:i4>0</vt:i4>
      </vt:variant>
      <vt:variant>
        <vt:i4>5</vt:i4>
      </vt:variant>
      <vt:variant>
        <vt:lpwstr/>
      </vt:variant>
      <vt:variant>
        <vt:lpwstr>_Toc214538476</vt:lpwstr>
      </vt:variant>
      <vt:variant>
        <vt:i4>1835057</vt:i4>
      </vt:variant>
      <vt:variant>
        <vt:i4>8</vt:i4>
      </vt:variant>
      <vt:variant>
        <vt:i4>0</vt:i4>
      </vt:variant>
      <vt:variant>
        <vt:i4>5</vt:i4>
      </vt:variant>
      <vt:variant>
        <vt:lpwstr/>
      </vt:variant>
      <vt:variant>
        <vt:lpwstr>_Toc214538475</vt:lpwstr>
      </vt:variant>
      <vt:variant>
        <vt:i4>1835057</vt:i4>
      </vt:variant>
      <vt:variant>
        <vt:i4>2</vt:i4>
      </vt:variant>
      <vt:variant>
        <vt:i4>0</vt:i4>
      </vt:variant>
      <vt:variant>
        <vt:i4>5</vt:i4>
      </vt:variant>
      <vt:variant>
        <vt:lpwstr/>
      </vt:variant>
      <vt:variant>
        <vt:lpwstr>_Toc214538474</vt:lpwstr>
      </vt:variant>
      <vt:variant>
        <vt:i4>4456500</vt:i4>
      </vt:variant>
      <vt:variant>
        <vt:i4>15</vt:i4>
      </vt:variant>
      <vt:variant>
        <vt:i4>0</vt:i4>
      </vt:variant>
      <vt:variant>
        <vt:i4>5</vt:i4>
      </vt:variant>
      <vt:variant>
        <vt:lpwstr>mailto:agillies@southerlyten.com.au</vt:lpwstr>
      </vt:variant>
      <vt:variant>
        <vt:lpwstr/>
      </vt:variant>
      <vt:variant>
        <vt:i4>4456500</vt:i4>
      </vt:variant>
      <vt:variant>
        <vt:i4>12</vt:i4>
      </vt:variant>
      <vt:variant>
        <vt:i4>0</vt:i4>
      </vt:variant>
      <vt:variant>
        <vt:i4>5</vt:i4>
      </vt:variant>
      <vt:variant>
        <vt:lpwstr>mailto:agillies@southerlyten.com.au</vt:lpwstr>
      </vt:variant>
      <vt:variant>
        <vt:lpwstr/>
      </vt:variant>
      <vt:variant>
        <vt:i4>4456500</vt:i4>
      </vt:variant>
      <vt:variant>
        <vt:i4>9</vt:i4>
      </vt:variant>
      <vt:variant>
        <vt:i4>0</vt:i4>
      </vt:variant>
      <vt:variant>
        <vt:i4>5</vt:i4>
      </vt:variant>
      <vt:variant>
        <vt:lpwstr>mailto:agillies@southerlyten.com.au</vt:lpwstr>
      </vt:variant>
      <vt:variant>
        <vt:lpwstr/>
      </vt:variant>
      <vt:variant>
        <vt:i4>5636133</vt:i4>
      </vt:variant>
      <vt:variant>
        <vt:i4>6</vt:i4>
      </vt:variant>
      <vt:variant>
        <vt:i4>0</vt:i4>
      </vt:variant>
      <vt:variant>
        <vt:i4>5</vt:i4>
      </vt:variant>
      <vt:variant>
        <vt:lpwstr>mailto:ecumming@southerlyten.com.au</vt:lpwstr>
      </vt:variant>
      <vt:variant>
        <vt:lpwstr/>
      </vt:variant>
      <vt:variant>
        <vt:i4>6750218</vt:i4>
      </vt:variant>
      <vt:variant>
        <vt:i4>3</vt:i4>
      </vt:variant>
      <vt:variant>
        <vt:i4>0</vt:i4>
      </vt:variant>
      <vt:variant>
        <vt:i4>5</vt:i4>
      </vt:variant>
      <vt:variant>
        <vt:lpwstr>mailto:sbodman@southerlyten.com.au</vt:lpwstr>
      </vt:variant>
      <vt:variant>
        <vt:lpwstr/>
      </vt:variant>
      <vt:variant>
        <vt:i4>6750218</vt:i4>
      </vt:variant>
      <vt:variant>
        <vt:i4>0</vt:i4>
      </vt:variant>
      <vt:variant>
        <vt:i4>0</vt:i4>
      </vt:variant>
      <vt:variant>
        <vt:i4>5</vt:i4>
      </vt:variant>
      <vt:variant>
        <vt:lpwstr>mailto:sbodman@southerlyten.com.au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2026-05-12T00:51:00Z</dcterms:created>
  <dcterms:modified xsi:type="dcterms:W3CDTF">2026-05-12T00:51:00Z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