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5A506564" w:rsidR="00C403D3" w:rsidRPr="00744EC3" w:rsidRDefault="003F6E96" w:rsidP="00744EC3">
          <w:pPr>
            <w:pStyle w:val="Cover-Anchor"/>
          </w:pPr>
          <w:r>
            <w:rPr>
              <w:noProof/>
            </w:rPr>
            <w:drawing>
              <wp:anchor distT="0" distB="0" distL="114300" distR="114300" simplePos="0" relativeHeight="251658241" behindDoc="1" locked="0" layoutInCell="1" allowOverlap="1" wp14:anchorId="79062CAF" wp14:editId="6EBE3749">
                <wp:simplePos x="0" y="0"/>
                <wp:positionH relativeFrom="column">
                  <wp:posOffset>3211096</wp:posOffset>
                </wp:positionH>
                <wp:positionV relativeFrom="paragraph">
                  <wp:posOffset>-815340</wp:posOffset>
                </wp:positionV>
                <wp:extent cx="3753377" cy="2681363"/>
                <wp:effectExtent l="0" t="0" r="0" b="5080"/>
                <wp:wrapNone/>
                <wp:docPr id="140970665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06656"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7" cy="2681363"/>
                        </a:xfrm>
                        <a:prstGeom prst="rect">
                          <a:avLst/>
                        </a:prstGeom>
                      </pic:spPr>
                    </pic:pic>
                  </a:graphicData>
                </a:graphic>
              </wp:anchor>
            </w:drawing>
          </w:r>
          <w:r>
            <w:rPr>
              <w:noProof/>
            </w:rPr>
            <mc:AlternateContent>
              <mc:Choice Requires="wps">
                <w:drawing>
                  <wp:anchor distT="0" distB="0" distL="114300" distR="114300" simplePos="0" relativeHeight="251658243" behindDoc="1" locked="0" layoutInCell="1" allowOverlap="1" wp14:anchorId="594E9088" wp14:editId="67053CDA">
                    <wp:simplePos x="0" y="0"/>
                    <wp:positionH relativeFrom="column">
                      <wp:posOffset>-610327</wp:posOffset>
                    </wp:positionH>
                    <wp:positionV relativeFrom="paragraph">
                      <wp:posOffset>-815340</wp:posOffset>
                    </wp:positionV>
                    <wp:extent cx="3979469" cy="5334782"/>
                    <wp:effectExtent l="0" t="0" r="2540" b="0"/>
                    <wp:wrapNone/>
                    <wp:docPr id="802290408"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69"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C0307" id="Rectangle 15" o:spid="_x0000_s1026" alt="&quot;&quot;" style="position:absolute;margin-left:-48.05pt;margin-top:-64.2pt;width:313.35pt;height:420.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58244" behindDoc="1" locked="0" layoutInCell="1" allowOverlap="1" wp14:anchorId="7F199A85" wp14:editId="07E0F10F">
                <wp:simplePos x="0" y="0"/>
                <wp:positionH relativeFrom="column">
                  <wp:posOffset>-364490</wp:posOffset>
                </wp:positionH>
                <wp:positionV relativeFrom="paragraph">
                  <wp:posOffset>-377190</wp:posOffset>
                </wp:positionV>
                <wp:extent cx="1232535" cy="323850"/>
                <wp:effectExtent l="0" t="0" r="5715" b="0"/>
                <wp:wrapNone/>
                <wp:docPr id="19477258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a:extLst>
                            <a:ext uri="{C183D7F6-B498-43B3-948B-1728B52AA6E4}">
                              <adec:decorative xmlns:adec="http://schemas.microsoft.com/office/drawing/2017/decorative" val="1"/>
                            </a:ext>
                          </a:extLst>
                        </pic:cNvPr>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5B918FCB" w14:textId="3DE1177E" w:rsidR="00C403D3" w:rsidRPr="00C772A1" w:rsidRDefault="003F6E96">
          <w:pPr>
            <w:pStyle w:val="Cover1Title"/>
          </w:pPr>
          <w:r>
            <w:rPr>
              <w:noProof/>
            </w:rPr>
            <mc:AlternateContent>
              <mc:Choice Requires="wps">
                <w:drawing>
                  <wp:anchor distT="0" distB="0" distL="114300" distR="114300" simplePos="0" relativeHeight="251658240" behindDoc="1" locked="0" layoutInCell="1" allowOverlap="1" wp14:anchorId="7F4F1423" wp14:editId="39D2577A">
                    <wp:simplePos x="0" y="0"/>
                    <wp:positionH relativeFrom="column">
                      <wp:posOffset>3208020</wp:posOffset>
                    </wp:positionH>
                    <wp:positionV relativeFrom="paragraph">
                      <wp:posOffset>664210</wp:posOffset>
                    </wp:positionV>
                    <wp:extent cx="3903894" cy="2669932"/>
                    <wp:effectExtent l="0" t="0" r="1905" b="0"/>
                    <wp:wrapNone/>
                    <wp:docPr id="287819611"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18CF22" id="Freeform: Shape 15" o:spid="_x0000_s1026" alt="&quot;&quot;" style="position:absolute;margin-left:252.6pt;margin-top:52.3pt;width:307.4pt;height:210.2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FD6B130F3B564D3FA62EB3013517EA28"/>
              </w:placeholder>
              <w:dataBinding w:prefixMappings="xmlns:ns0='http://schemas.openxmlformats.org/officeDocument/2006/SotS' " w:xpath="/ns0:ccMap[1]/ns0:CCMapElement_930389978[1]" w:storeItemID="{4B5F67CE-3495-4674-B481-829A7A646387}"/>
              <w:text/>
            </w:sdtPr>
            <w:sdtEndPr/>
            <w:sdtContent>
              <w:r w:rsidR="00AA4EC0" w:rsidRPr="00AA4EC0">
                <w:t>Commonwealth Environmental Impact Statement</w:t>
              </w:r>
            </w:sdtContent>
          </w:sdt>
        </w:p>
        <w:p w14:paraId="7A4639B5" w14:textId="44E0AB87" w:rsidR="00C403D3" w:rsidRDefault="009377D0" w:rsidP="007B6652">
          <w:pPr>
            <w:pStyle w:val="Cover2Subtitle"/>
          </w:pPr>
          <w:sdt>
            <w:sdtPr>
              <w:alias w:val="CoverSubtitle"/>
              <w:tag w:val="CoverSubtitle"/>
              <w:id w:val="912744472"/>
              <w:placeholder>
                <w:docPart w:val="5DCBACA7423347B3A4C74BAD629DCB84"/>
              </w:placeholder>
              <w:text/>
            </w:sdtPr>
            <w:sdtEndPr/>
            <w:sdtContent>
              <w:r w:rsidR="005850F1" w:rsidRPr="005850F1">
                <w:t>Chapter 1</w:t>
              </w:r>
              <w:r w:rsidR="00DD6EB0">
                <w:t>6</w:t>
              </w:r>
              <w:r w:rsidR="005850F1" w:rsidRPr="005850F1">
                <w:t xml:space="preserve"> – Infrastructure and co-existence with other users</w:t>
              </w:r>
            </w:sdtContent>
          </w:sdt>
        </w:p>
        <w:p w14:paraId="7320C239" w14:textId="7432CF79" w:rsidR="00C403D3" w:rsidRPr="007B6652" w:rsidRDefault="003F6E96" w:rsidP="007B6652">
          <w:pPr>
            <w:pStyle w:val="Cover-Anchor"/>
          </w:pPr>
          <w:r>
            <w:rPr>
              <w:noProof/>
            </w:rPr>
            <w:drawing>
              <wp:anchor distT="0" distB="0" distL="114300" distR="114300" simplePos="0" relativeHeight="251658242" behindDoc="1" locked="0" layoutInCell="1" allowOverlap="1" wp14:anchorId="5C4E589B" wp14:editId="125BCE47">
                <wp:simplePos x="0" y="0"/>
                <wp:positionH relativeFrom="column">
                  <wp:posOffset>-612140</wp:posOffset>
                </wp:positionH>
                <wp:positionV relativeFrom="paragraph">
                  <wp:posOffset>524022</wp:posOffset>
                </wp:positionV>
                <wp:extent cx="7554387" cy="5371618"/>
                <wp:effectExtent l="0" t="0" r="8890" b="635"/>
                <wp:wrapNone/>
                <wp:docPr id="179200677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06775"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HAnsi" w:hAnsiTheme="minorHAnsi" w:cstheme="minorBidi"/>
          <w:bCs w:val="0"/>
          <w:color w:val="auto"/>
          <w:sz w:val="22"/>
          <w:szCs w:val="22"/>
        </w:rPr>
        <w:id w:val="1319923387"/>
        <w:docPartObj>
          <w:docPartGallery w:val="Table of Contents"/>
          <w:docPartUnique/>
        </w:docPartObj>
      </w:sdtPr>
      <w:sdtEndPr>
        <w:rPr>
          <w:b/>
          <w:noProof/>
          <w:color w:val="0D382B" w:themeColor="text2"/>
        </w:rPr>
      </w:sdtEndPr>
      <w:sdtContent>
        <w:p w14:paraId="4AC7ED15" w14:textId="77777777" w:rsidR="00210C8C" w:rsidRDefault="00210C8C" w:rsidP="00210C8C">
          <w:pPr>
            <w:pStyle w:val="TOCHeading"/>
            <w:pageBreakBefore/>
          </w:pPr>
          <w:r>
            <w:t>Table of Contents</w:t>
          </w:r>
        </w:p>
        <w:p w14:paraId="15922891" w14:textId="4B6FB310" w:rsidR="00D269F5"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888181" w:history="1">
            <w:r w:rsidR="00D269F5" w:rsidRPr="00700A69">
              <w:rPr>
                <w:rStyle w:val="Hyperlink"/>
              </w:rPr>
              <w:t>Chapter 16</w:t>
            </w:r>
            <w:r w:rsidR="00D269F5">
              <w:rPr>
                <w:rFonts w:eastAsiaTheme="minorEastAsia"/>
                <w:color w:val="auto"/>
                <w:kern w:val="2"/>
                <w:sz w:val="24"/>
                <w:szCs w:val="24"/>
                <w:lang w:eastAsia="en-AU"/>
                <w14:ligatures w14:val="standardContextual"/>
              </w:rPr>
              <w:tab/>
            </w:r>
            <w:r w:rsidR="00D269F5" w:rsidRPr="00700A69">
              <w:rPr>
                <w:rStyle w:val="Hyperlink"/>
              </w:rPr>
              <w:t>Infrastructure and co-existence with other users</w:t>
            </w:r>
            <w:r w:rsidR="00D269F5">
              <w:rPr>
                <w:webHidden/>
              </w:rPr>
              <w:tab/>
            </w:r>
            <w:r w:rsidR="00D269F5">
              <w:rPr>
                <w:webHidden/>
              </w:rPr>
              <w:fldChar w:fldCharType="begin"/>
            </w:r>
            <w:r w:rsidR="00D269F5">
              <w:rPr>
                <w:webHidden/>
              </w:rPr>
              <w:instrText xml:space="preserve"> PAGEREF _Toc228888181 \h </w:instrText>
            </w:r>
            <w:r w:rsidR="00D269F5">
              <w:rPr>
                <w:webHidden/>
              </w:rPr>
            </w:r>
            <w:r w:rsidR="00D269F5">
              <w:rPr>
                <w:webHidden/>
              </w:rPr>
              <w:fldChar w:fldCharType="separate"/>
            </w:r>
            <w:r w:rsidR="00D269F5">
              <w:rPr>
                <w:webHidden/>
              </w:rPr>
              <w:t>16-1</w:t>
            </w:r>
            <w:r w:rsidR="00D269F5">
              <w:rPr>
                <w:webHidden/>
              </w:rPr>
              <w:fldChar w:fldCharType="end"/>
            </w:r>
          </w:hyperlink>
        </w:p>
        <w:p w14:paraId="232AF04F" w14:textId="71BC0826" w:rsidR="00D269F5" w:rsidRDefault="00D269F5">
          <w:pPr>
            <w:pStyle w:val="TOC2"/>
            <w:rPr>
              <w:color w:val="auto"/>
              <w:sz w:val="24"/>
              <w:szCs w:val="24"/>
            </w:rPr>
          </w:pPr>
          <w:hyperlink w:anchor="_Toc228888182" w:history="1">
            <w:r w:rsidRPr="00700A69">
              <w:rPr>
                <w:rStyle w:val="Hyperlink"/>
              </w:rPr>
              <w:t>16.1</w:t>
            </w:r>
            <w:r>
              <w:rPr>
                <w:color w:val="auto"/>
                <w:sz w:val="24"/>
                <w:szCs w:val="24"/>
              </w:rPr>
              <w:tab/>
            </w:r>
            <w:r w:rsidRPr="00700A69">
              <w:rPr>
                <w:rStyle w:val="Hyperlink"/>
              </w:rPr>
              <w:t>Introduction</w:t>
            </w:r>
            <w:r>
              <w:rPr>
                <w:webHidden/>
              </w:rPr>
              <w:tab/>
            </w:r>
            <w:r>
              <w:rPr>
                <w:webHidden/>
              </w:rPr>
              <w:fldChar w:fldCharType="begin"/>
            </w:r>
            <w:r>
              <w:rPr>
                <w:webHidden/>
              </w:rPr>
              <w:instrText xml:space="preserve"> PAGEREF _Toc228888182 \h </w:instrText>
            </w:r>
            <w:r>
              <w:rPr>
                <w:webHidden/>
              </w:rPr>
            </w:r>
            <w:r>
              <w:rPr>
                <w:webHidden/>
              </w:rPr>
              <w:fldChar w:fldCharType="separate"/>
            </w:r>
            <w:r>
              <w:rPr>
                <w:webHidden/>
              </w:rPr>
              <w:t>16-1</w:t>
            </w:r>
            <w:r>
              <w:rPr>
                <w:webHidden/>
              </w:rPr>
              <w:fldChar w:fldCharType="end"/>
            </w:r>
          </w:hyperlink>
        </w:p>
        <w:p w14:paraId="4151D1ED" w14:textId="4AE2B219" w:rsidR="00D269F5" w:rsidRDefault="00D269F5">
          <w:pPr>
            <w:pStyle w:val="TOC2"/>
            <w:rPr>
              <w:color w:val="auto"/>
              <w:sz w:val="24"/>
              <w:szCs w:val="24"/>
            </w:rPr>
          </w:pPr>
          <w:hyperlink w:anchor="_Toc228888183" w:history="1">
            <w:r w:rsidRPr="00700A69">
              <w:rPr>
                <w:rStyle w:val="Hyperlink"/>
              </w:rPr>
              <w:t>16.2</w:t>
            </w:r>
            <w:r>
              <w:rPr>
                <w:color w:val="auto"/>
                <w:sz w:val="24"/>
                <w:szCs w:val="24"/>
              </w:rPr>
              <w:tab/>
            </w:r>
            <w:r w:rsidRPr="00700A69">
              <w:rPr>
                <w:rStyle w:val="Hyperlink"/>
              </w:rPr>
              <w:t>Assessment scope</w:t>
            </w:r>
            <w:r>
              <w:rPr>
                <w:webHidden/>
              </w:rPr>
              <w:tab/>
            </w:r>
            <w:r>
              <w:rPr>
                <w:webHidden/>
              </w:rPr>
              <w:fldChar w:fldCharType="begin"/>
            </w:r>
            <w:r>
              <w:rPr>
                <w:webHidden/>
              </w:rPr>
              <w:instrText xml:space="preserve"> PAGEREF _Toc228888183 \h </w:instrText>
            </w:r>
            <w:r>
              <w:rPr>
                <w:webHidden/>
              </w:rPr>
            </w:r>
            <w:r>
              <w:rPr>
                <w:webHidden/>
              </w:rPr>
              <w:fldChar w:fldCharType="separate"/>
            </w:r>
            <w:r>
              <w:rPr>
                <w:webHidden/>
              </w:rPr>
              <w:t>16-2</w:t>
            </w:r>
            <w:r>
              <w:rPr>
                <w:webHidden/>
              </w:rPr>
              <w:fldChar w:fldCharType="end"/>
            </w:r>
          </w:hyperlink>
        </w:p>
        <w:p w14:paraId="7AEF5905" w14:textId="5EC1C2CF" w:rsidR="00D269F5" w:rsidRDefault="00D269F5">
          <w:pPr>
            <w:pStyle w:val="TOC3"/>
            <w:tabs>
              <w:tab w:val="left" w:pos="1985"/>
            </w:tabs>
            <w:rPr>
              <w:color w:val="auto"/>
              <w:sz w:val="24"/>
              <w:szCs w:val="24"/>
            </w:rPr>
          </w:pPr>
          <w:hyperlink w:anchor="_Toc228888184" w:history="1">
            <w:r w:rsidRPr="00700A69">
              <w:rPr>
                <w:rStyle w:val="Hyperlink"/>
              </w:rPr>
              <w:t>16.2.1</w:t>
            </w:r>
            <w:r>
              <w:rPr>
                <w:color w:val="auto"/>
                <w:sz w:val="24"/>
                <w:szCs w:val="24"/>
              </w:rPr>
              <w:tab/>
            </w:r>
            <w:r w:rsidRPr="00700A69">
              <w:rPr>
                <w:rStyle w:val="Hyperlink"/>
              </w:rPr>
              <w:t>Commonwealth matters</w:t>
            </w:r>
            <w:r>
              <w:rPr>
                <w:webHidden/>
              </w:rPr>
              <w:tab/>
            </w:r>
            <w:r>
              <w:rPr>
                <w:webHidden/>
              </w:rPr>
              <w:fldChar w:fldCharType="begin"/>
            </w:r>
            <w:r>
              <w:rPr>
                <w:webHidden/>
              </w:rPr>
              <w:instrText xml:space="preserve"> PAGEREF _Toc228888184 \h </w:instrText>
            </w:r>
            <w:r>
              <w:rPr>
                <w:webHidden/>
              </w:rPr>
            </w:r>
            <w:r>
              <w:rPr>
                <w:webHidden/>
              </w:rPr>
              <w:fldChar w:fldCharType="separate"/>
            </w:r>
            <w:r>
              <w:rPr>
                <w:webHidden/>
              </w:rPr>
              <w:t>16-2</w:t>
            </w:r>
            <w:r>
              <w:rPr>
                <w:webHidden/>
              </w:rPr>
              <w:fldChar w:fldCharType="end"/>
            </w:r>
          </w:hyperlink>
        </w:p>
        <w:p w14:paraId="4B37128C" w14:textId="3064C46C" w:rsidR="00D269F5" w:rsidRDefault="00D269F5">
          <w:pPr>
            <w:pStyle w:val="TOC2"/>
            <w:rPr>
              <w:color w:val="auto"/>
              <w:sz w:val="24"/>
              <w:szCs w:val="24"/>
            </w:rPr>
          </w:pPr>
          <w:hyperlink w:anchor="_Toc228888185" w:history="1">
            <w:r w:rsidRPr="00700A69">
              <w:rPr>
                <w:rStyle w:val="Hyperlink"/>
              </w:rPr>
              <w:t>16.3</w:t>
            </w:r>
            <w:r>
              <w:rPr>
                <w:color w:val="auto"/>
                <w:sz w:val="24"/>
                <w:szCs w:val="24"/>
              </w:rPr>
              <w:tab/>
            </w:r>
            <w:r w:rsidRPr="00700A69">
              <w:rPr>
                <w:rStyle w:val="Hyperlink"/>
              </w:rPr>
              <w:t>Evaluation framework</w:t>
            </w:r>
            <w:r>
              <w:rPr>
                <w:webHidden/>
              </w:rPr>
              <w:tab/>
            </w:r>
            <w:r>
              <w:rPr>
                <w:webHidden/>
              </w:rPr>
              <w:fldChar w:fldCharType="begin"/>
            </w:r>
            <w:r>
              <w:rPr>
                <w:webHidden/>
              </w:rPr>
              <w:instrText xml:space="preserve"> PAGEREF _Toc228888185 \h </w:instrText>
            </w:r>
            <w:r>
              <w:rPr>
                <w:webHidden/>
              </w:rPr>
            </w:r>
            <w:r>
              <w:rPr>
                <w:webHidden/>
              </w:rPr>
              <w:fldChar w:fldCharType="separate"/>
            </w:r>
            <w:r>
              <w:rPr>
                <w:webHidden/>
              </w:rPr>
              <w:t>16-3</w:t>
            </w:r>
            <w:r>
              <w:rPr>
                <w:webHidden/>
              </w:rPr>
              <w:fldChar w:fldCharType="end"/>
            </w:r>
          </w:hyperlink>
        </w:p>
        <w:p w14:paraId="1ACF56E9" w14:textId="62DDDDEB" w:rsidR="00D269F5" w:rsidRDefault="00D269F5">
          <w:pPr>
            <w:pStyle w:val="TOC3"/>
            <w:tabs>
              <w:tab w:val="left" w:pos="1985"/>
            </w:tabs>
            <w:rPr>
              <w:color w:val="auto"/>
              <w:sz w:val="24"/>
              <w:szCs w:val="24"/>
            </w:rPr>
          </w:pPr>
          <w:hyperlink w:anchor="_Toc228888186" w:history="1">
            <w:r w:rsidRPr="00700A69">
              <w:rPr>
                <w:rStyle w:val="Hyperlink"/>
              </w:rPr>
              <w:t>16.3.1</w:t>
            </w:r>
            <w:r>
              <w:rPr>
                <w:color w:val="auto"/>
                <w:sz w:val="24"/>
                <w:szCs w:val="24"/>
              </w:rPr>
              <w:tab/>
            </w:r>
            <w:r w:rsidRPr="00700A69">
              <w:rPr>
                <w:rStyle w:val="Hyperlink"/>
              </w:rPr>
              <w:t>Key legislation, policy, guidelines and standards</w:t>
            </w:r>
            <w:r>
              <w:rPr>
                <w:webHidden/>
              </w:rPr>
              <w:tab/>
            </w:r>
            <w:r>
              <w:rPr>
                <w:webHidden/>
              </w:rPr>
              <w:fldChar w:fldCharType="begin"/>
            </w:r>
            <w:r>
              <w:rPr>
                <w:webHidden/>
              </w:rPr>
              <w:instrText xml:space="preserve"> PAGEREF _Toc228888186 \h </w:instrText>
            </w:r>
            <w:r>
              <w:rPr>
                <w:webHidden/>
              </w:rPr>
            </w:r>
            <w:r>
              <w:rPr>
                <w:webHidden/>
              </w:rPr>
              <w:fldChar w:fldCharType="separate"/>
            </w:r>
            <w:r>
              <w:rPr>
                <w:webHidden/>
              </w:rPr>
              <w:t>16-3</w:t>
            </w:r>
            <w:r>
              <w:rPr>
                <w:webHidden/>
              </w:rPr>
              <w:fldChar w:fldCharType="end"/>
            </w:r>
          </w:hyperlink>
        </w:p>
        <w:p w14:paraId="1F45D827" w14:textId="70C534BF" w:rsidR="00D269F5" w:rsidRDefault="00D269F5">
          <w:pPr>
            <w:pStyle w:val="TOC3"/>
            <w:tabs>
              <w:tab w:val="left" w:pos="1985"/>
            </w:tabs>
            <w:rPr>
              <w:color w:val="auto"/>
              <w:sz w:val="24"/>
              <w:szCs w:val="24"/>
            </w:rPr>
          </w:pPr>
          <w:hyperlink w:anchor="_Toc228888187" w:history="1">
            <w:r w:rsidRPr="00700A69">
              <w:rPr>
                <w:rStyle w:val="Hyperlink"/>
              </w:rPr>
              <w:t>16.3.2</w:t>
            </w:r>
            <w:r>
              <w:rPr>
                <w:color w:val="auto"/>
                <w:sz w:val="24"/>
                <w:szCs w:val="24"/>
              </w:rPr>
              <w:tab/>
            </w:r>
            <w:r w:rsidRPr="00700A69">
              <w:rPr>
                <w:rStyle w:val="Hyperlink"/>
              </w:rPr>
              <w:t>Assessment criteria</w:t>
            </w:r>
            <w:r>
              <w:rPr>
                <w:webHidden/>
              </w:rPr>
              <w:tab/>
            </w:r>
            <w:r>
              <w:rPr>
                <w:webHidden/>
              </w:rPr>
              <w:fldChar w:fldCharType="begin"/>
            </w:r>
            <w:r>
              <w:rPr>
                <w:webHidden/>
              </w:rPr>
              <w:instrText xml:space="preserve"> PAGEREF _Toc228888187 \h </w:instrText>
            </w:r>
            <w:r>
              <w:rPr>
                <w:webHidden/>
              </w:rPr>
            </w:r>
            <w:r>
              <w:rPr>
                <w:webHidden/>
              </w:rPr>
              <w:fldChar w:fldCharType="separate"/>
            </w:r>
            <w:r>
              <w:rPr>
                <w:webHidden/>
              </w:rPr>
              <w:t>16-3</w:t>
            </w:r>
            <w:r>
              <w:rPr>
                <w:webHidden/>
              </w:rPr>
              <w:fldChar w:fldCharType="end"/>
            </w:r>
          </w:hyperlink>
        </w:p>
        <w:p w14:paraId="558209C9" w14:textId="14F38B28" w:rsidR="00D269F5" w:rsidRDefault="00D269F5">
          <w:pPr>
            <w:pStyle w:val="TOC2"/>
            <w:rPr>
              <w:color w:val="auto"/>
              <w:sz w:val="24"/>
              <w:szCs w:val="24"/>
            </w:rPr>
          </w:pPr>
          <w:hyperlink w:anchor="_Toc228888188" w:history="1">
            <w:r w:rsidRPr="00700A69">
              <w:rPr>
                <w:rStyle w:val="Hyperlink"/>
              </w:rPr>
              <w:t>16.4</w:t>
            </w:r>
            <w:r>
              <w:rPr>
                <w:color w:val="auto"/>
                <w:sz w:val="24"/>
                <w:szCs w:val="24"/>
              </w:rPr>
              <w:tab/>
            </w:r>
            <w:r w:rsidRPr="00700A69">
              <w:rPr>
                <w:rStyle w:val="Hyperlink"/>
              </w:rPr>
              <w:t>Methods</w:t>
            </w:r>
            <w:r>
              <w:rPr>
                <w:webHidden/>
              </w:rPr>
              <w:tab/>
            </w:r>
            <w:r>
              <w:rPr>
                <w:webHidden/>
              </w:rPr>
              <w:fldChar w:fldCharType="begin"/>
            </w:r>
            <w:r>
              <w:rPr>
                <w:webHidden/>
              </w:rPr>
              <w:instrText xml:space="preserve"> PAGEREF _Toc228888188 \h </w:instrText>
            </w:r>
            <w:r>
              <w:rPr>
                <w:webHidden/>
              </w:rPr>
            </w:r>
            <w:r>
              <w:rPr>
                <w:webHidden/>
              </w:rPr>
              <w:fldChar w:fldCharType="separate"/>
            </w:r>
            <w:r>
              <w:rPr>
                <w:webHidden/>
              </w:rPr>
              <w:t>16-5</w:t>
            </w:r>
            <w:r>
              <w:rPr>
                <w:webHidden/>
              </w:rPr>
              <w:fldChar w:fldCharType="end"/>
            </w:r>
          </w:hyperlink>
        </w:p>
        <w:p w14:paraId="78BE5801" w14:textId="2FBE6D02" w:rsidR="00D269F5" w:rsidRDefault="00D269F5">
          <w:pPr>
            <w:pStyle w:val="TOC2"/>
            <w:rPr>
              <w:color w:val="auto"/>
              <w:sz w:val="24"/>
              <w:szCs w:val="24"/>
            </w:rPr>
          </w:pPr>
          <w:hyperlink w:anchor="_Toc228888189" w:history="1">
            <w:r w:rsidRPr="00700A69">
              <w:rPr>
                <w:rStyle w:val="Hyperlink"/>
              </w:rPr>
              <w:t>16.5</w:t>
            </w:r>
            <w:r>
              <w:rPr>
                <w:color w:val="auto"/>
                <w:sz w:val="24"/>
                <w:szCs w:val="24"/>
              </w:rPr>
              <w:tab/>
            </w:r>
            <w:r w:rsidRPr="00700A69">
              <w:rPr>
                <w:rStyle w:val="Hyperlink"/>
              </w:rPr>
              <w:t>Existing environment</w:t>
            </w:r>
            <w:r>
              <w:rPr>
                <w:webHidden/>
              </w:rPr>
              <w:tab/>
            </w:r>
            <w:r>
              <w:rPr>
                <w:webHidden/>
              </w:rPr>
              <w:fldChar w:fldCharType="begin"/>
            </w:r>
            <w:r>
              <w:rPr>
                <w:webHidden/>
              </w:rPr>
              <w:instrText xml:space="preserve"> PAGEREF _Toc228888189 \h </w:instrText>
            </w:r>
            <w:r>
              <w:rPr>
                <w:webHidden/>
              </w:rPr>
            </w:r>
            <w:r>
              <w:rPr>
                <w:webHidden/>
              </w:rPr>
              <w:fldChar w:fldCharType="separate"/>
            </w:r>
            <w:r>
              <w:rPr>
                <w:webHidden/>
              </w:rPr>
              <w:t>16-6</w:t>
            </w:r>
            <w:r>
              <w:rPr>
                <w:webHidden/>
              </w:rPr>
              <w:fldChar w:fldCharType="end"/>
            </w:r>
          </w:hyperlink>
        </w:p>
        <w:p w14:paraId="39432576" w14:textId="4711604A" w:rsidR="00D269F5" w:rsidRDefault="00D269F5">
          <w:pPr>
            <w:pStyle w:val="TOC3"/>
            <w:tabs>
              <w:tab w:val="left" w:pos="1985"/>
            </w:tabs>
            <w:rPr>
              <w:color w:val="auto"/>
              <w:sz w:val="24"/>
              <w:szCs w:val="24"/>
            </w:rPr>
          </w:pPr>
          <w:hyperlink w:anchor="_Toc228888190" w:history="1">
            <w:r w:rsidRPr="00700A69">
              <w:rPr>
                <w:rStyle w:val="Hyperlink"/>
              </w:rPr>
              <w:t>16.5.1</w:t>
            </w:r>
            <w:r>
              <w:rPr>
                <w:color w:val="auto"/>
                <w:sz w:val="24"/>
                <w:szCs w:val="24"/>
              </w:rPr>
              <w:tab/>
            </w:r>
            <w:r w:rsidRPr="00700A69">
              <w:rPr>
                <w:rStyle w:val="Hyperlink"/>
              </w:rPr>
              <w:t>Aviation</w:t>
            </w:r>
            <w:r>
              <w:rPr>
                <w:webHidden/>
              </w:rPr>
              <w:tab/>
            </w:r>
            <w:r>
              <w:rPr>
                <w:webHidden/>
              </w:rPr>
              <w:fldChar w:fldCharType="begin"/>
            </w:r>
            <w:r>
              <w:rPr>
                <w:webHidden/>
              </w:rPr>
              <w:instrText xml:space="preserve"> PAGEREF _Toc228888190 \h </w:instrText>
            </w:r>
            <w:r>
              <w:rPr>
                <w:webHidden/>
              </w:rPr>
            </w:r>
            <w:r>
              <w:rPr>
                <w:webHidden/>
              </w:rPr>
              <w:fldChar w:fldCharType="separate"/>
            </w:r>
            <w:r>
              <w:rPr>
                <w:webHidden/>
              </w:rPr>
              <w:t>16-8</w:t>
            </w:r>
            <w:r>
              <w:rPr>
                <w:webHidden/>
              </w:rPr>
              <w:fldChar w:fldCharType="end"/>
            </w:r>
          </w:hyperlink>
        </w:p>
        <w:p w14:paraId="6000E686" w14:textId="415836DF" w:rsidR="00D269F5" w:rsidRDefault="00D269F5">
          <w:pPr>
            <w:pStyle w:val="TOC3"/>
            <w:tabs>
              <w:tab w:val="left" w:pos="1985"/>
            </w:tabs>
            <w:rPr>
              <w:color w:val="auto"/>
              <w:sz w:val="24"/>
              <w:szCs w:val="24"/>
            </w:rPr>
          </w:pPr>
          <w:hyperlink w:anchor="_Toc228888191" w:history="1">
            <w:r w:rsidRPr="00700A69">
              <w:rPr>
                <w:rStyle w:val="Hyperlink"/>
              </w:rPr>
              <w:t>16.5.2</w:t>
            </w:r>
            <w:r>
              <w:rPr>
                <w:color w:val="auto"/>
                <w:sz w:val="24"/>
                <w:szCs w:val="24"/>
              </w:rPr>
              <w:tab/>
            </w:r>
            <w:r w:rsidRPr="00700A69">
              <w:rPr>
                <w:rStyle w:val="Hyperlink"/>
              </w:rPr>
              <w:t>Radar</w:t>
            </w:r>
            <w:r>
              <w:rPr>
                <w:webHidden/>
              </w:rPr>
              <w:tab/>
            </w:r>
            <w:r>
              <w:rPr>
                <w:webHidden/>
              </w:rPr>
              <w:fldChar w:fldCharType="begin"/>
            </w:r>
            <w:r>
              <w:rPr>
                <w:webHidden/>
              </w:rPr>
              <w:instrText xml:space="preserve"> PAGEREF _Toc228888191 \h </w:instrText>
            </w:r>
            <w:r>
              <w:rPr>
                <w:webHidden/>
              </w:rPr>
            </w:r>
            <w:r>
              <w:rPr>
                <w:webHidden/>
              </w:rPr>
              <w:fldChar w:fldCharType="separate"/>
            </w:r>
            <w:r>
              <w:rPr>
                <w:webHidden/>
              </w:rPr>
              <w:t>16-12</w:t>
            </w:r>
            <w:r>
              <w:rPr>
                <w:webHidden/>
              </w:rPr>
              <w:fldChar w:fldCharType="end"/>
            </w:r>
          </w:hyperlink>
        </w:p>
        <w:p w14:paraId="1D988789" w14:textId="0F3D98F7" w:rsidR="00D269F5" w:rsidRDefault="00D269F5">
          <w:pPr>
            <w:pStyle w:val="TOC3"/>
            <w:tabs>
              <w:tab w:val="left" w:pos="1985"/>
            </w:tabs>
            <w:rPr>
              <w:color w:val="auto"/>
              <w:sz w:val="24"/>
              <w:szCs w:val="24"/>
            </w:rPr>
          </w:pPr>
          <w:hyperlink w:anchor="_Toc228888192" w:history="1">
            <w:r w:rsidRPr="00700A69">
              <w:rPr>
                <w:rStyle w:val="Hyperlink"/>
              </w:rPr>
              <w:t>16.5.3</w:t>
            </w:r>
            <w:r>
              <w:rPr>
                <w:color w:val="auto"/>
                <w:sz w:val="24"/>
                <w:szCs w:val="24"/>
              </w:rPr>
              <w:tab/>
            </w:r>
            <w:r w:rsidRPr="00700A69">
              <w:rPr>
                <w:rStyle w:val="Hyperlink"/>
              </w:rPr>
              <w:t>Other users</w:t>
            </w:r>
            <w:r>
              <w:rPr>
                <w:webHidden/>
              </w:rPr>
              <w:tab/>
            </w:r>
            <w:r>
              <w:rPr>
                <w:webHidden/>
              </w:rPr>
              <w:fldChar w:fldCharType="begin"/>
            </w:r>
            <w:r>
              <w:rPr>
                <w:webHidden/>
              </w:rPr>
              <w:instrText xml:space="preserve"> PAGEREF _Toc228888192 \h </w:instrText>
            </w:r>
            <w:r>
              <w:rPr>
                <w:webHidden/>
              </w:rPr>
            </w:r>
            <w:r>
              <w:rPr>
                <w:webHidden/>
              </w:rPr>
              <w:fldChar w:fldCharType="separate"/>
            </w:r>
            <w:r>
              <w:rPr>
                <w:webHidden/>
              </w:rPr>
              <w:t>16-15</w:t>
            </w:r>
            <w:r>
              <w:rPr>
                <w:webHidden/>
              </w:rPr>
              <w:fldChar w:fldCharType="end"/>
            </w:r>
          </w:hyperlink>
        </w:p>
        <w:p w14:paraId="7F9458F9" w14:textId="39356FA5" w:rsidR="00D269F5" w:rsidRDefault="00D269F5">
          <w:pPr>
            <w:pStyle w:val="TOC2"/>
            <w:rPr>
              <w:color w:val="auto"/>
              <w:sz w:val="24"/>
              <w:szCs w:val="24"/>
            </w:rPr>
          </w:pPr>
          <w:hyperlink w:anchor="_Toc228888193" w:history="1">
            <w:r w:rsidRPr="00700A69">
              <w:rPr>
                <w:rStyle w:val="Hyperlink"/>
              </w:rPr>
              <w:t>16.6</w:t>
            </w:r>
            <w:r>
              <w:rPr>
                <w:color w:val="auto"/>
                <w:sz w:val="24"/>
                <w:szCs w:val="24"/>
              </w:rPr>
              <w:tab/>
            </w:r>
            <w:r w:rsidRPr="00700A69">
              <w:rPr>
                <w:rStyle w:val="Hyperlink"/>
              </w:rPr>
              <w:t>Construction impacts</w:t>
            </w:r>
            <w:r>
              <w:rPr>
                <w:webHidden/>
              </w:rPr>
              <w:tab/>
            </w:r>
            <w:r>
              <w:rPr>
                <w:webHidden/>
              </w:rPr>
              <w:fldChar w:fldCharType="begin"/>
            </w:r>
            <w:r>
              <w:rPr>
                <w:webHidden/>
              </w:rPr>
              <w:instrText xml:space="preserve"> PAGEREF _Toc228888193 \h </w:instrText>
            </w:r>
            <w:r>
              <w:rPr>
                <w:webHidden/>
              </w:rPr>
            </w:r>
            <w:r>
              <w:rPr>
                <w:webHidden/>
              </w:rPr>
              <w:fldChar w:fldCharType="separate"/>
            </w:r>
            <w:r>
              <w:rPr>
                <w:webHidden/>
              </w:rPr>
              <w:t>16-17</w:t>
            </w:r>
            <w:r>
              <w:rPr>
                <w:webHidden/>
              </w:rPr>
              <w:fldChar w:fldCharType="end"/>
            </w:r>
          </w:hyperlink>
        </w:p>
        <w:p w14:paraId="79265039" w14:textId="3BA40BA8" w:rsidR="00D269F5" w:rsidRDefault="00D269F5">
          <w:pPr>
            <w:pStyle w:val="TOC3"/>
            <w:tabs>
              <w:tab w:val="left" w:pos="1985"/>
            </w:tabs>
            <w:rPr>
              <w:color w:val="auto"/>
              <w:sz w:val="24"/>
              <w:szCs w:val="24"/>
            </w:rPr>
          </w:pPr>
          <w:hyperlink w:anchor="_Toc228888194" w:history="1">
            <w:r w:rsidRPr="00700A69">
              <w:rPr>
                <w:rStyle w:val="Hyperlink"/>
              </w:rPr>
              <w:t>16.6.1</w:t>
            </w:r>
            <w:r>
              <w:rPr>
                <w:color w:val="auto"/>
                <w:sz w:val="24"/>
                <w:szCs w:val="24"/>
              </w:rPr>
              <w:tab/>
            </w:r>
            <w:r w:rsidRPr="00700A69">
              <w:rPr>
                <w:rStyle w:val="Hyperlink"/>
              </w:rPr>
              <w:t>Key impacts</w:t>
            </w:r>
            <w:r>
              <w:rPr>
                <w:webHidden/>
              </w:rPr>
              <w:tab/>
            </w:r>
            <w:r>
              <w:rPr>
                <w:webHidden/>
              </w:rPr>
              <w:fldChar w:fldCharType="begin"/>
            </w:r>
            <w:r>
              <w:rPr>
                <w:webHidden/>
              </w:rPr>
              <w:instrText xml:space="preserve"> PAGEREF _Toc228888194 \h </w:instrText>
            </w:r>
            <w:r>
              <w:rPr>
                <w:webHidden/>
              </w:rPr>
            </w:r>
            <w:r>
              <w:rPr>
                <w:webHidden/>
              </w:rPr>
              <w:fldChar w:fldCharType="separate"/>
            </w:r>
            <w:r>
              <w:rPr>
                <w:webHidden/>
              </w:rPr>
              <w:t>16-17</w:t>
            </w:r>
            <w:r>
              <w:rPr>
                <w:webHidden/>
              </w:rPr>
              <w:fldChar w:fldCharType="end"/>
            </w:r>
          </w:hyperlink>
        </w:p>
        <w:p w14:paraId="4DE0A001" w14:textId="3EB4B161" w:rsidR="00D269F5" w:rsidRDefault="00D269F5">
          <w:pPr>
            <w:pStyle w:val="TOC3"/>
            <w:tabs>
              <w:tab w:val="left" w:pos="1985"/>
            </w:tabs>
            <w:rPr>
              <w:color w:val="auto"/>
              <w:sz w:val="24"/>
              <w:szCs w:val="24"/>
            </w:rPr>
          </w:pPr>
          <w:hyperlink w:anchor="_Toc228888195" w:history="1">
            <w:r w:rsidRPr="00700A69">
              <w:rPr>
                <w:rStyle w:val="Hyperlink"/>
              </w:rPr>
              <w:t>16.6.2</w:t>
            </w:r>
            <w:r>
              <w:rPr>
                <w:color w:val="auto"/>
                <w:sz w:val="24"/>
                <w:szCs w:val="24"/>
              </w:rPr>
              <w:tab/>
            </w:r>
            <w:r w:rsidRPr="00700A69">
              <w:rPr>
                <w:rStyle w:val="Hyperlink"/>
              </w:rPr>
              <w:t>Other impacts</w:t>
            </w:r>
            <w:r>
              <w:rPr>
                <w:webHidden/>
              </w:rPr>
              <w:tab/>
            </w:r>
            <w:r>
              <w:rPr>
                <w:webHidden/>
              </w:rPr>
              <w:fldChar w:fldCharType="begin"/>
            </w:r>
            <w:r>
              <w:rPr>
                <w:webHidden/>
              </w:rPr>
              <w:instrText xml:space="preserve"> PAGEREF _Toc228888195 \h </w:instrText>
            </w:r>
            <w:r>
              <w:rPr>
                <w:webHidden/>
              </w:rPr>
            </w:r>
            <w:r>
              <w:rPr>
                <w:webHidden/>
              </w:rPr>
              <w:fldChar w:fldCharType="separate"/>
            </w:r>
            <w:r>
              <w:rPr>
                <w:webHidden/>
              </w:rPr>
              <w:t>16-17</w:t>
            </w:r>
            <w:r>
              <w:rPr>
                <w:webHidden/>
              </w:rPr>
              <w:fldChar w:fldCharType="end"/>
            </w:r>
          </w:hyperlink>
        </w:p>
        <w:p w14:paraId="3D672599" w14:textId="342A18FE" w:rsidR="00D269F5" w:rsidRDefault="00D269F5">
          <w:pPr>
            <w:pStyle w:val="TOC3"/>
            <w:tabs>
              <w:tab w:val="left" w:pos="1985"/>
            </w:tabs>
            <w:rPr>
              <w:color w:val="auto"/>
              <w:sz w:val="24"/>
              <w:szCs w:val="24"/>
            </w:rPr>
          </w:pPr>
          <w:hyperlink w:anchor="_Toc228888196" w:history="1">
            <w:r w:rsidRPr="00700A69">
              <w:rPr>
                <w:rStyle w:val="Hyperlink"/>
              </w:rPr>
              <w:t>16.6.3</w:t>
            </w:r>
            <w:r>
              <w:rPr>
                <w:color w:val="auto"/>
                <w:sz w:val="24"/>
                <w:szCs w:val="24"/>
              </w:rPr>
              <w:tab/>
            </w:r>
            <w:r w:rsidRPr="00700A69">
              <w:rPr>
                <w:rStyle w:val="Hyperlink"/>
              </w:rPr>
              <w:t>Potential risks</w:t>
            </w:r>
            <w:r>
              <w:rPr>
                <w:webHidden/>
              </w:rPr>
              <w:tab/>
            </w:r>
            <w:r>
              <w:rPr>
                <w:webHidden/>
              </w:rPr>
              <w:fldChar w:fldCharType="begin"/>
            </w:r>
            <w:r>
              <w:rPr>
                <w:webHidden/>
              </w:rPr>
              <w:instrText xml:space="preserve"> PAGEREF _Toc228888196 \h </w:instrText>
            </w:r>
            <w:r>
              <w:rPr>
                <w:webHidden/>
              </w:rPr>
            </w:r>
            <w:r>
              <w:rPr>
                <w:webHidden/>
              </w:rPr>
              <w:fldChar w:fldCharType="separate"/>
            </w:r>
            <w:r>
              <w:rPr>
                <w:webHidden/>
              </w:rPr>
              <w:t>16-22</w:t>
            </w:r>
            <w:r>
              <w:rPr>
                <w:webHidden/>
              </w:rPr>
              <w:fldChar w:fldCharType="end"/>
            </w:r>
          </w:hyperlink>
        </w:p>
        <w:p w14:paraId="391A3340" w14:textId="7BE30646" w:rsidR="00D269F5" w:rsidRDefault="00D269F5">
          <w:pPr>
            <w:pStyle w:val="TOC2"/>
            <w:rPr>
              <w:color w:val="auto"/>
              <w:sz w:val="24"/>
              <w:szCs w:val="24"/>
            </w:rPr>
          </w:pPr>
          <w:hyperlink w:anchor="_Toc228888197" w:history="1">
            <w:r w:rsidRPr="00700A69">
              <w:rPr>
                <w:rStyle w:val="Hyperlink"/>
              </w:rPr>
              <w:t>16.7</w:t>
            </w:r>
            <w:r>
              <w:rPr>
                <w:color w:val="auto"/>
                <w:sz w:val="24"/>
                <w:szCs w:val="24"/>
              </w:rPr>
              <w:tab/>
            </w:r>
            <w:r w:rsidRPr="00700A69">
              <w:rPr>
                <w:rStyle w:val="Hyperlink"/>
              </w:rPr>
              <w:t>Operation impacts</w:t>
            </w:r>
            <w:r>
              <w:rPr>
                <w:webHidden/>
              </w:rPr>
              <w:tab/>
            </w:r>
            <w:r>
              <w:rPr>
                <w:webHidden/>
              </w:rPr>
              <w:fldChar w:fldCharType="begin"/>
            </w:r>
            <w:r>
              <w:rPr>
                <w:webHidden/>
              </w:rPr>
              <w:instrText xml:space="preserve"> PAGEREF _Toc228888197 \h </w:instrText>
            </w:r>
            <w:r>
              <w:rPr>
                <w:webHidden/>
              </w:rPr>
            </w:r>
            <w:r>
              <w:rPr>
                <w:webHidden/>
              </w:rPr>
              <w:fldChar w:fldCharType="separate"/>
            </w:r>
            <w:r>
              <w:rPr>
                <w:webHidden/>
              </w:rPr>
              <w:t>16-23</w:t>
            </w:r>
            <w:r>
              <w:rPr>
                <w:webHidden/>
              </w:rPr>
              <w:fldChar w:fldCharType="end"/>
            </w:r>
          </w:hyperlink>
        </w:p>
        <w:p w14:paraId="3D2D01D5" w14:textId="483A0AFF" w:rsidR="00D269F5" w:rsidRDefault="00D269F5">
          <w:pPr>
            <w:pStyle w:val="TOC3"/>
            <w:tabs>
              <w:tab w:val="left" w:pos="1985"/>
            </w:tabs>
            <w:rPr>
              <w:color w:val="auto"/>
              <w:sz w:val="24"/>
              <w:szCs w:val="24"/>
            </w:rPr>
          </w:pPr>
          <w:hyperlink w:anchor="_Toc228888198" w:history="1">
            <w:r w:rsidRPr="00700A69">
              <w:rPr>
                <w:rStyle w:val="Hyperlink"/>
              </w:rPr>
              <w:t>16.7.1</w:t>
            </w:r>
            <w:r>
              <w:rPr>
                <w:color w:val="auto"/>
                <w:sz w:val="24"/>
                <w:szCs w:val="24"/>
              </w:rPr>
              <w:tab/>
            </w:r>
            <w:r w:rsidRPr="00700A69">
              <w:rPr>
                <w:rStyle w:val="Hyperlink"/>
              </w:rPr>
              <w:t>Key impacts</w:t>
            </w:r>
            <w:r>
              <w:rPr>
                <w:webHidden/>
              </w:rPr>
              <w:tab/>
            </w:r>
            <w:r>
              <w:rPr>
                <w:webHidden/>
              </w:rPr>
              <w:fldChar w:fldCharType="begin"/>
            </w:r>
            <w:r>
              <w:rPr>
                <w:webHidden/>
              </w:rPr>
              <w:instrText xml:space="preserve"> PAGEREF _Toc228888198 \h </w:instrText>
            </w:r>
            <w:r>
              <w:rPr>
                <w:webHidden/>
              </w:rPr>
            </w:r>
            <w:r>
              <w:rPr>
                <w:webHidden/>
              </w:rPr>
              <w:fldChar w:fldCharType="separate"/>
            </w:r>
            <w:r>
              <w:rPr>
                <w:webHidden/>
              </w:rPr>
              <w:t>16-23</w:t>
            </w:r>
            <w:r>
              <w:rPr>
                <w:webHidden/>
              </w:rPr>
              <w:fldChar w:fldCharType="end"/>
            </w:r>
          </w:hyperlink>
        </w:p>
        <w:p w14:paraId="02AC0B38" w14:textId="17A0913E" w:rsidR="00D269F5" w:rsidRDefault="00D269F5">
          <w:pPr>
            <w:pStyle w:val="TOC3"/>
            <w:tabs>
              <w:tab w:val="left" w:pos="1985"/>
            </w:tabs>
            <w:rPr>
              <w:color w:val="auto"/>
              <w:sz w:val="24"/>
              <w:szCs w:val="24"/>
            </w:rPr>
          </w:pPr>
          <w:hyperlink w:anchor="_Toc228888199" w:history="1">
            <w:r w:rsidRPr="00700A69">
              <w:rPr>
                <w:rStyle w:val="Hyperlink"/>
              </w:rPr>
              <w:t>16.7.2</w:t>
            </w:r>
            <w:r>
              <w:rPr>
                <w:color w:val="auto"/>
                <w:sz w:val="24"/>
                <w:szCs w:val="24"/>
              </w:rPr>
              <w:tab/>
            </w:r>
            <w:r w:rsidRPr="00700A69">
              <w:rPr>
                <w:rStyle w:val="Hyperlink"/>
              </w:rPr>
              <w:t>Other impacts</w:t>
            </w:r>
            <w:r>
              <w:rPr>
                <w:webHidden/>
              </w:rPr>
              <w:tab/>
            </w:r>
            <w:r>
              <w:rPr>
                <w:webHidden/>
              </w:rPr>
              <w:fldChar w:fldCharType="begin"/>
            </w:r>
            <w:r>
              <w:rPr>
                <w:webHidden/>
              </w:rPr>
              <w:instrText xml:space="preserve"> PAGEREF _Toc228888199 \h </w:instrText>
            </w:r>
            <w:r>
              <w:rPr>
                <w:webHidden/>
              </w:rPr>
            </w:r>
            <w:r>
              <w:rPr>
                <w:webHidden/>
              </w:rPr>
              <w:fldChar w:fldCharType="separate"/>
            </w:r>
            <w:r>
              <w:rPr>
                <w:webHidden/>
              </w:rPr>
              <w:t>16-24</w:t>
            </w:r>
            <w:r>
              <w:rPr>
                <w:webHidden/>
              </w:rPr>
              <w:fldChar w:fldCharType="end"/>
            </w:r>
          </w:hyperlink>
        </w:p>
        <w:p w14:paraId="1D3717B9" w14:textId="7F3E5540" w:rsidR="00D269F5" w:rsidRDefault="00D269F5">
          <w:pPr>
            <w:pStyle w:val="TOC3"/>
            <w:tabs>
              <w:tab w:val="left" w:pos="1985"/>
            </w:tabs>
            <w:rPr>
              <w:color w:val="auto"/>
              <w:sz w:val="24"/>
              <w:szCs w:val="24"/>
            </w:rPr>
          </w:pPr>
          <w:hyperlink w:anchor="_Toc228888200" w:history="1">
            <w:r w:rsidRPr="00700A69">
              <w:rPr>
                <w:rStyle w:val="Hyperlink"/>
              </w:rPr>
              <w:t>16.7.3</w:t>
            </w:r>
            <w:r>
              <w:rPr>
                <w:color w:val="auto"/>
                <w:sz w:val="24"/>
                <w:szCs w:val="24"/>
              </w:rPr>
              <w:tab/>
            </w:r>
            <w:r w:rsidRPr="00700A69">
              <w:rPr>
                <w:rStyle w:val="Hyperlink"/>
              </w:rPr>
              <w:t>Potential risks</w:t>
            </w:r>
            <w:r>
              <w:rPr>
                <w:webHidden/>
              </w:rPr>
              <w:tab/>
            </w:r>
            <w:r>
              <w:rPr>
                <w:webHidden/>
              </w:rPr>
              <w:fldChar w:fldCharType="begin"/>
            </w:r>
            <w:r>
              <w:rPr>
                <w:webHidden/>
              </w:rPr>
              <w:instrText xml:space="preserve"> PAGEREF _Toc228888200 \h </w:instrText>
            </w:r>
            <w:r>
              <w:rPr>
                <w:webHidden/>
              </w:rPr>
            </w:r>
            <w:r>
              <w:rPr>
                <w:webHidden/>
              </w:rPr>
              <w:fldChar w:fldCharType="separate"/>
            </w:r>
            <w:r>
              <w:rPr>
                <w:webHidden/>
              </w:rPr>
              <w:t>16-26</w:t>
            </w:r>
            <w:r>
              <w:rPr>
                <w:webHidden/>
              </w:rPr>
              <w:fldChar w:fldCharType="end"/>
            </w:r>
          </w:hyperlink>
        </w:p>
        <w:p w14:paraId="6595C669" w14:textId="25AAFDAA" w:rsidR="00D269F5" w:rsidRDefault="00D269F5">
          <w:pPr>
            <w:pStyle w:val="TOC2"/>
            <w:rPr>
              <w:color w:val="auto"/>
              <w:sz w:val="24"/>
              <w:szCs w:val="24"/>
            </w:rPr>
          </w:pPr>
          <w:hyperlink w:anchor="_Toc228888201" w:history="1">
            <w:r w:rsidRPr="00700A69">
              <w:rPr>
                <w:rStyle w:val="Hyperlink"/>
              </w:rPr>
              <w:t>16.8</w:t>
            </w:r>
            <w:r>
              <w:rPr>
                <w:color w:val="auto"/>
                <w:sz w:val="24"/>
                <w:szCs w:val="24"/>
              </w:rPr>
              <w:tab/>
            </w:r>
            <w:r w:rsidRPr="00700A69">
              <w:rPr>
                <w:rStyle w:val="Hyperlink"/>
              </w:rPr>
              <w:t>Decommissioning impacts</w:t>
            </w:r>
            <w:r>
              <w:rPr>
                <w:webHidden/>
              </w:rPr>
              <w:tab/>
            </w:r>
            <w:r>
              <w:rPr>
                <w:webHidden/>
              </w:rPr>
              <w:fldChar w:fldCharType="begin"/>
            </w:r>
            <w:r>
              <w:rPr>
                <w:webHidden/>
              </w:rPr>
              <w:instrText xml:space="preserve"> PAGEREF _Toc228888201 \h </w:instrText>
            </w:r>
            <w:r>
              <w:rPr>
                <w:webHidden/>
              </w:rPr>
            </w:r>
            <w:r>
              <w:rPr>
                <w:webHidden/>
              </w:rPr>
              <w:fldChar w:fldCharType="separate"/>
            </w:r>
            <w:r>
              <w:rPr>
                <w:webHidden/>
              </w:rPr>
              <w:t>16-27</w:t>
            </w:r>
            <w:r>
              <w:rPr>
                <w:webHidden/>
              </w:rPr>
              <w:fldChar w:fldCharType="end"/>
            </w:r>
          </w:hyperlink>
        </w:p>
        <w:p w14:paraId="3DE98F73" w14:textId="37B41610" w:rsidR="00D269F5" w:rsidRDefault="00D269F5">
          <w:pPr>
            <w:pStyle w:val="TOC3"/>
            <w:tabs>
              <w:tab w:val="left" w:pos="1985"/>
            </w:tabs>
            <w:rPr>
              <w:color w:val="auto"/>
              <w:sz w:val="24"/>
              <w:szCs w:val="24"/>
            </w:rPr>
          </w:pPr>
          <w:hyperlink w:anchor="_Toc228888202" w:history="1">
            <w:r w:rsidRPr="00700A69">
              <w:rPr>
                <w:rStyle w:val="Hyperlink"/>
              </w:rPr>
              <w:t>16.8.1</w:t>
            </w:r>
            <w:r>
              <w:rPr>
                <w:color w:val="auto"/>
                <w:sz w:val="24"/>
                <w:szCs w:val="24"/>
              </w:rPr>
              <w:tab/>
            </w:r>
            <w:r w:rsidRPr="00700A69">
              <w:rPr>
                <w:rStyle w:val="Hyperlink"/>
              </w:rPr>
              <w:t>Potential impacts and risks</w:t>
            </w:r>
            <w:r>
              <w:rPr>
                <w:webHidden/>
              </w:rPr>
              <w:tab/>
            </w:r>
            <w:r>
              <w:rPr>
                <w:webHidden/>
              </w:rPr>
              <w:fldChar w:fldCharType="begin"/>
            </w:r>
            <w:r>
              <w:rPr>
                <w:webHidden/>
              </w:rPr>
              <w:instrText xml:space="preserve"> PAGEREF _Toc228888202 \h </w:instrText>
            </w:r>
            <w:r>
              <w:rPr>
                <w:webHidden/>
              </w:rPr>
            </w:r>
            <w:r>
              <w:rPr>
                <w:webHidden/>
              </w:rPr>
              <w:fldChar w:fldCharType="separate"/>
            </w:r>
            <w:r>
              <w:rPr>
                <w:webHidden/>
              </w:rPr>
              <w:t>16-27</w:t>
            </w:r>
            <w:r>
              <w:rPr>
                <w:webHidden/>
              </w:rPr>
              <w:fldChar w:fldCharType="end"/>
            </w:r>
          </w:hyperlink>
        </w:p>
        <w:p w14:paraId="4430F86F" w14:textId="4B0F3F79" w:rsidR="00D269F5" w:rsidRDefault="00D269F5">
          <w:pPr>
            <w:pStyle w:val="TOC2"/>
            <w:rPr>
              <w:color w:val="auto"/>
              <w:sz w:val="24"/>
              <w:szCs w:val="24"/>
            </w:rPr>
          </w:pPr>
          <w:hyperlink w:anchor="_Toc228888203" w:history="1">
            <w:r w:rsidRPr="00700A69">
              <w:rPr>
                <w:rStyle w:val="Hyperlink"/>
              </w:rPr>
              <w:t>16.9</w:t>
            </w:r>
            <w:r>
              <w:rPr>
                <w:color w:val="auto"/>
                <w:sz w:val="24"/>
                <w:szCs w:val="24"/>
              </w:rPr>
              <w:tab/>
            </w:r>
            <w:r w:rsidRPr="00700A69">
              <w:rPr>
                <w:rStyle w:val="Hyperlink"/>
              </w:rPr>
              <w:t>Cumulative impact assessment</w:t>
            </w:r>
            <w:r>
              <w:rPr>
                <w:webHidden/>
              </w:rPr>
              <w:tab/>
            </w:r>
            <w:r>
              <w:rPr>
                <w:webHidden/>
              </w:rPr>
              <w:fldChar w:fldCharType="begin"/>
            </w:r>
            <w:r>
              <w:rPr>
                <w:webHidden/>
              </w:rPr>
              <w:instrText xml:space="preserve"> PAGEREF _Toc228888203 \h </w:instrText>
            </w:r>
            <w:r>
              <w:rPr>
                <w:webHidden/>
              </w:rPr>
            </w:r>
            <w:r>
              <w:rPr>
                <w:webHidden/>
              </w:rPr>
              <w:fldChar w:fldCharType="separate"/>
            </w:r>
            <w:r>
              <w:rPr>
                <w:webHidden/>
              </w:rPr>
              <w:t>16-28</w:t>
            </w:r>
            <w:r>
              <w:rPr>
                <w:webHidden/>
              </w:rPr>
              <w:fldChar w:fldCharType="end"/>
            </w:r>
          </w:hyperlink>
        </w:p>
        <w:p w14:paraId="25B78302" w14:textId="4043E89E" w:rsidR="00D269F5" w:rsidRDefault="00D269F5">
          <w:pPr>
            <w:pStyle w:val="TOC2"/>
            <w:rPr>
              <w:color w:val="auto"/>
              <w:sz w:val="24"/>
              <w:szCs w:val="24"/>
            </w:rPr>
          </w:pPr>
          <w:hyperlink w:anchor="_Toc228888204" w:history="1">
            <w:r w:rsidRPr="00700A69">
              <w:rPr>
                <w:rStyle w:val="Hyperlink"/>
              </w:rPr>
              <w:t>16.10</w:t>
            </w:r>
            <w:r>
              <w:rPr>
                <w:color w:val="auto"/>
                <w:sz w:val="24"/>
                <w:szCs w:val="24"/>
              </w:rPr>
              <w:tab/>
            </w:r>
            <w:r w:rsidRPr="00700A69">
              <w:rPr>
                <w:rStyle w:val="Hyperlink"/>
              </w:rPr>
              <w:t>Summary of mitigation, monitoring and contingency measures</w:t>
            </w:r>
            <w:r>
              <w:rPr>
                <w:webHidden/>
              </w:rPr>
              <w:tab/>
            </w:r>
            <w:r>
              <w:rPr>
                <w:webHidden/>
              </w:rPr>
              <w:fldChar w:fldCharType="begin"/>
            </w:r>
            <w:r>
              <w:rPr>
                <w:webHidden/>
              </w:rPr>
              <w:instrText xml:space="preserve"> PAGEREF _Toc228888204 \h </w:instrText>
            </w:r>
            <w:r>
              <w:rPr>
                <w:webHidden/>
              </w:rPr>
            </w:r>
            <w:r>
              <w:rPr>
                <w:webHidden/>
              </w:rPr>
              <w:fldChar w:fldCharType="separate"/>
            </w:r>
            <w:r>
              <w:rPr>
                <w:webHidden/>
              </w:rPr>
              <w:t>16-30</w:t>
            </w:r>
            <w:r>
              <w:rPr>
                <w:webHidden/>
              </w:rPr>
              <w:fldChar w:fldCharType="end"/>
            </w:r>
          </w:hyperlink>
        </w:p>
        <w:p w14:paraId="0C299E8C" w14:textId="131DC76A" w:rsidR="00D269F5" w:rsidRDefault="00D269F5">
          <w:pPr>
            <w:pStyle w:val="TOC3"/>
            <w:tabs>
              <w:tab w:val="left" w:pos="2836"/>
            </w:tabs>
            <w:rPr>
              <w:color w:val="auto"/>
              <w:sz w:val="24"/>
              <w:szCs w:val="24"/>
            </w:rPr>
          </w:pPr>
          <w:hyperlink w:anchor="_Toc228888205" w:history="1">
            <w:r w:rsidRPr="00700A69">
              <w:rPr>
                <w:rStyle w:val="Hyperlink"/>
              </w:rPr>
              <w:t>16.10.1</w:t>
            </w:r>
            <w:r>
              <w:rPr>
                <w:color w:val="auto"/>
                <w:sz w:val="24"/>
                <w:szCs w:val="24"/>
              </w:rPr>
              <w:tab/>
            </w:r>
            <w:r w:rsidRPr="00700A69">
              <w:rPr>
                <w:rStyle w:val="Hyperlink"/>
              </w:rPr>
              <w:t>Mitigation measures</w:t>
            </w:r>
            <w:r>
              <w:rPr>
                <w:webHidden/>
              </w:rPr>
              <w:tab/>
            </w:r>
            <w:r>
              <w:rPr>
                <w:webHidden/>
              </w:rPr>
              <w:fldChar w:fldCharType="begin"/>
            </w:r>
            <w:r>
              <w:rPr>
                <w:webHidden/>
              </w:rPr>
              <w:instrText xml:space="preserve"> PAGEREF _Toc228888205 \h </w:instrText>
            </w:r>
            <w:r>
              <w:rPr>
                <w:webHidden/>
              </w:rPr>
            </w:r>
            <w:r>
              <w:rPr>
                <w:webHidden/>
              </w:rPr>
              <w:fldChar w:fldCharType="separate"/>
            </w:r>
            <w:r>
              <w:rPr>
                <w:webHidden/>
              </w:rPr>
              <w:t>16-30</w:t>
            </w:r>
            <w:r>
              <w:rPr>
                <w:webHidden/>
              </w:rPr>
              <w:fldChar w:fldCharType="end"/>
            </w:r>
          </w:hyperlink>
        </w:p>
        <w:p w14:paraId="33B42AE4" w14:textId="28E26206" w:rsidR="00D269F5" w:rsidRDefault="00D269F5">
          <w:pPr>
            <w:pStyle w:val="TOC3"/>
            <w:tabs>
              <w:tab w:val="left" w:pos="2836"/>
            </w:tabs>
            <w:rPr>
              <w:color w:val="auto"/>
              <w:sz w:val="24"/>
              <w:szCs w:val="24"/>
            </w:rPr>
          </w:pPr>
          <w:hyperlink w:anchor="_Toc228888206" w:history="1">
            <w:r w:rsidRPr="00700A69">
              <w:rPr>
                <w:rStyle w:val="Hyperlink"/>
              </w:rPr>
              <w:t>16.10.2</w:t>
            </w:r>
            <w:r>
              <w:rPr>
                <w:color w:val="auto"/>
                <w:sz w:val="24"/>
                <w:szCs w:val="24"/>
              </w:rPr>
              <w:tab/>
            </w:r>
            <w:r w:rsidRPr="00700A69">
              <w:rPr>
                <w:rStyle w:val="Hyperlink"/>
              </w:rPr>
              <w:t>Monitoring and contingency measures</w:t>
            </w:r>
            <w:r>
              <w:rPr>
                <w:webHidden/>
              </w:rPr>
              <w:tab/>
            </w:r>
            <w:r>
              <w:rPr>
                <w:webHidden/>
              </w:rPr>
              <w:fldChar w:fldCharType="begin"/>
            </w:r>
            <w:r>
              <w:rPr>
                <w:webHidden/>
              </w:rPr>
              <w:instrText xml:space="preserve"> PAGEREF _Toc228888206 \h </w:instrText>
            </w:r>
            <w:r>
              <w:rPr>
                <w:webHidden/>
              </w:rPr>
            </w:r>
            <w:r>
              <w:rPr>
                <w:webHidden/>
              </w:rPr>
              <w:fldChar w:fldCharType="separate"/>
            </w:r>
            <w:r>
              <w:rPr>
                <w:webHidden/>
              </w:rPr>
              <w:t>16-31</w:t>
            </w:r>
            <w:r>
              <w:rPr>
                <w:webHidden/>
              </w:rPr>
              <w:fldChar w:fldCharType="end"/>
            </w:r>
          </w:hyperlink>
        </w:p>
        <w:p w14:paraId="21DE31FD" w14:textId="517D5C51" w:rsidR="00D269F5" w:rsidRDefault="00D269F5">
          <w:pPr>
            <w:pStyle w:val="TOC2"/>
            <w:rPr>
              <w:color w:val="auto"/>
              <w:sz w:val="24"/>
              <w:szCs w:val="24"/>
            </w:rPr>
          </w:pPr>
          <w:hyperlink w:anchor="_Toc228888207" w:history="1">
            <w:r w:rsidRPr="00700A69">
              <w:rPr>
                <w:rStyle w:val="Hyperlink"/>
              </w:rPr>
              <w:t>16.11</w:t>
            </w:r>
            <w:r>
              <w:rPr>
                <w:color w:val="auto"/>
                <w:sz w:val="24"/>
                <w:szCs w:val="24"/>
              </w:rPr>
              <w:tab/>
            </w:r>
            <w:r w:rsidRPr="00700A69">
              <w:rPr>
                <w:rStyle w:val="Hyperlink"/>
              </w:rPr>
              <w:t>Conclusion</w:t>
            </w:r>
            <w:r>
              <w:rPr>
                <w:webHidden/>
              </w:rPr>
              <w:tab/>
            </w:r>
            <w:r>
              <w:rPr>
                <w:webHidden/>
              </w:rPr>
              <w:fldChar w:fldCharType="begin"/>
            </w:r>
            <w:r>
              <w:rPr>
                <w:webHidden/>
              </w:rPr>
              <w:instrText xml:space="preserve"> PAGEREF _Toc228888207 \h </w:instrText>
            </w:r>
            <w:r>
              <w:rPr>
                <w:webHidden/>
              </w:rPr>
            </w:r>
            <w:r>
              <w:rPr>
                <w:webHidden/>
              </w:rPr>
              <w:fldChar w:fldCharType="separate"/>
            </w:r>
            <w:r>
              <w:rPr>
                <w:webHidden/>
              </w:rPr>
              <w:t>16-32</w:t>
            </w:r>
            <w:r>
              <w:rPr>
                <w:webHidden/>
              </w:rPr>
              <w:fldChar w:fldCharType="end"/>
            </w:r>
          </w:hyperlink>
        </w:p>
        <w:p w14:paraId="58BAD8DB" w14:textId="6430837C" w:rsidR="00210C8C" w:rsidRDefault="00D56698">
          <w:r>
            <w:rPr>
              <w:noProof/>
              <w:sz w:val="20"/>
            </w:rPr>
            <w:fldChar w:fldCharType="end"/>
          </w:r>
        </w:p>
      </w:sdtContent>
    </w:sdt>
    <w:p w14:paraId="131E37B5" w14:textId="77777777" w:rsidR="002C108B" w:rsidRPr="005B5A3E" w:rsidRDefault="002C108B" w:rsidP="005B5A3E">
      <w:pPr>
        <w:pStyle w:val="TOCHeading"/>
      </w:pPr>
      <w:r w:rsidRPr="005B5A3E">
        <w:t>Figures</w:t>
      </w:r>
    </w:p>
    <w:p w14:paraId="1DED3F47" w14:textId="65BC33C6" w:rsidR="00D269F5"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8888208" w:history="1">
        <w:r w:rsidR="00D269F5" w:rsidRPr="000B686D">
          <w:rPr>
            <w:rStyle w:val="Hyperlink"/>
          </w:rPr>
          <w:t>Figure 16</w:t>
        </w:r>
        <w:r w:rsidR="00D269F5" w:rsidRPr="000B686D">
          <w:rPr>
            <w:rStyle w:val="Hyperlink"/>
          </w:rPr>
          <w:noBreakHyphen/>
          <w:t>1</w:t>
        </w:r>
        <w:r w:rsidR="00D269F5">
          <w:rPr>
            <w:rFonts w:eastAsiaTheme="minorEastAsia"/>
            <w:color w:val="auto"/>
            <w:kern w:val="2"/>
            <w:sz w:val="24"/>
            <w:szCs w:val="24"/>
            <w:lang w:eastAsia="en-AU"/>
            <w14:ligatures w14:val="standardContextual"/>
          </w:rPr>
          <w:tab/>
        </w:r>
        <w:r w:rsidR="00D269F5" w:rsidRPr="000B686D">
          <w:rPr>
            <w:rStyle w:val="Hyperlink"/>
          </w:rPr>
          <w:t>Infrastructure and other users study areas</w:t>
        </w:r>
        <w:r w:rsidR="00D269F5">
          <w:rPr>
            <w:webHidden/>
          </w:rPr>
          <w:tab/>
        </w:r>
        <w:r w:rsidR="00D269F5">
          <w:rPr>
            <w:webHidden/>
          </w:rPr>
          <w:fldChar w:fldCharType="begin"/>
        </w:r>
        <w:r w:rsidR="00D269F5">
          <w:rPr>
            <w:webHidden/>
          </w:rPr>
          <w:instrText xml:space="preserve"> PAGEREF _Toc228888208 \h </w:instrText>
        </w:r>
        <w:r w:rsidR="00D269F5">
          <w:rPr>
            <w:webHidden/>
          </w:rPr>
        </w:r>
        <w:r w:rsidR="00D269F5">
          <w:rPr>
            <w:webHidden/>
          </w:rPr>
          <w:fldChar w:fldCharType="separate"/>
        </w:r>
        <w:r w:rsidR="00D269F5">
          <w:rPr>
            <w:webHidden/>
          </w:rPr>
          <w:t>16-7</w:t>
        </w:r>
        <w:r w:rsidR="00D269F5">
          <w:rPr>
            <w:webHidden/>
          </w:rPr>
          <w:fldChar w:fldCharType="end"/>
        </w:r>
      </w:hyperlink>
    </w:p>
    <w:p w14:paraId="31A148F5" w14:textId="2C5AA9FC" w:rsidR="00D269F5" w:rsidRDefault="00D269F5">
      <w:pPr>
        <w:pStyle w:val="TableofFigures"/>
        <w:rPr>
          <w:rFonts w:eastAsiaTheme="minorEastAsia"/>
          <w:color w:val="auto"/>
          <w:kern w:val="2"/>
          <w:sz w:val="24"/>
          <w:szCs w:val="24"/>
          <w:lang w:eastAsia="en-AU"/>
          <w14:ligatures w14:val="standardContextual"/>
        </w:rPr>
      </w:pPr>
      <w:hyperlink w:anchor="_Toc228888209" w:history="1">
        <w:r w:rsidRPr="000B686D">
          <w:rPr>
            <w:rStyle w:val="Hyperlink"/>
          </w:rPr>
          <w:t>Figure 16</w:t>
        </w:r>
        <w:r w:rsidRPr="000B686D">
          <w:rPr>
            <w:rStyle w:val="Hyperlink"/>
          </w:rPr>
          <w:noBreakHyphen/>
          <w:t>2</w:t>
        </w:r>
        <w:r>
          <w:rPr>
            <w:rFonts w:eastAsiaTheme="minorEastAsia"/>
            <w:color w:val="auto"/>
            <w:kern w:val="2"/>
            <w:sz w:val="24"/>
            <w:szCs w:val="24"/>
            <w:lang w:eastAsia="en-AU"/>
            <w14:ligatures w14:val="standardContextual"/>
          </w:rPr>
          <w:tab/>
        </w:r>
        <w:r w:rsidRPr="000B686D">
          <w:rPr>
            <w:rStyle w:val="Hyperlink"/>
          </w:rPr>
          <w:t>Aerodromes in the vicinity of the offshore project area</w:t>
        </w:r>
        <w:r>
          <w:rPr>
            <w:webHidden/>
          </w:rPr>
          <w:tab/>
        </w:r>
        <w:r>
          <w:rPr>
            <w:webHidden/>
          </w:rPr>
          <w:fldChar w:fldCharType="begin"/>
        </w:r>
        <w:r>
          <w:rPr>
            <w:webHidden/>
          </w:rPr>
          <w:instrText xml:space="preserve"> PAGEREF _Toc228888209 \h </w:instrText>
        </w:r>
        <w:r>
          <w:rPr>
            <w:webHidden/>
          </w:rPr>
        </w:r>
        <w:r>
          <w:rPr>
            <w:webHidden/>
          </w:rPr>
          <w:fldChar w:fldCharType="separate"/>
        </w:r>
        <w:r>
          <w:rPr>
            <w:webHidden/>
          </w:rPr>
          <w:t>16-9</w:t>
        </w:r>
        <w:r>
          <w:rPr>
            <w:webHidden/>
          </w:rPr>
          <w:fldChar w:fldCharType="end"/>
        </w:r>
      </w:hyperlink>
    </w:p>
    <w:p w14:paraId="1378ACE5" w14:textId="57256284" w:rsidR="00D269F5" w:rsidRDefault="00D269F5">
      <w:pPr>
        <w:pStyle w:val="TableofFigures"/>
        <w:rPr>
          <w:rFonts w:eastAsiaTheme="minorEastAsia"/>
          <w:color w:val="auto"/>
          <w:kern w:val="2"/>
          <w:sz w:val="24"/>
          <w:szCs w:val="24"/>
          <w:lang w:eastAsia="en-AU"/>
          <w14:ligatures w14:val="standardContextual"/>
        </w:rPr>
      </w:pPr>
      <w:hyperlink w:anchor="_Toc228888210" w:history="1">
        <w:r w:rsidRPr="000B686D">
          <w:rPr>
            <w:rStyle w:val="Hyperlink"/>
          </w:rPr>
          <w:t>Figure 16</w:t>
        </w:r>
        <w:r w:rsidRPr="000B686D">
          <w:rPr>
            <w:rStyle w:val="Hyperlink"/>
          </w:rPr>
          <w:noBreakHyphen/>
          <w:t>3</w:t>
        </w:r>
        <w:r>
          <w:rPr>
            <w:rFonts w:eastAsiaTheme="minorEastAsia"/>
            <w:color w:val="auto"/>
            <w:kern w:val="2"/>
            <w:sz w:val="24"/>
            <w:szCs w:val="24"/>
            <w:lang w:eastAsia="en-AU"/>
            <w14:ligatures w14:val="standardContextual"/>
          </w:rPr>
          <w:tab/>
        </w:r>
        <w:r w:rsidRPr="000B686D">
          <w:rPr>
            <w:rStyle w:val="Hyperlink"/>
          </w:rPr>
          <w:t>Grid areas overlapping with the offshore wind farm area and associated LSALT</w:t>
        </w:r>
        <w:r>
          <w:rPr>
            <w:webHidden/>
          </w:rPr>
          <w:tab/>
        </w:r>
        <w:r>
          <w:rPr>
            <w:webHidden/>
          </w:rPr>
          <w:fldChar w:fldCharType="begin"/>
        </w:r>
        <w:r>
          <w:rPr>
            <w:webHidden/>
          </w:rPr>
          <w:instrText xml:space="preserve"> PAGEREF _Toc228888210 \h </w:instrText>
        </w:r>
        <w:r>
          <w:rPr>
            <w:webHidden/>
          </w:rPr>
        </w:r>
        <w:r>
          <w:rPr>
            <w:webHidden/>
          </w:rPr>
          <w:fldChar w:fldCharType="separate"/>
        </w:r>
        <w:r>
          <w:rPr>
            <w:webHidden/>
          </w:rPr>
          <w:t>16-11</w:t>
        </w:r>
        <w:r>
          <w:rPr>
            <w:webHidden/>
          </w:rPr>
          <w:fldChar w:fldCharType="end"/>
        </w:r>
      </w:hyperlink>
    </w:p>
    <w:p w14:paraId="178D8CC5" w14:textId="72EA3D8B" w:rsidR="00D269F5" w:rsidRDefault="00D269F5">
      <w:pPr>
        <w:pStyle w:val="TableofFigures"/>
        <w:rPr>
          <w:rFonts w:eastAsiaTheme="minorEastAsia"/>
          <w:color w:val="auto"/>
          <w:kern w:val="2"/>
          <w:sz w:val="24"/>
          <w:szCs w:val="24"/>
          <w:lang w:eastAsia="en-AU"/>
          <w14:ligatures w14:val="standardContextual"/>
        </w:rPr>
      </w:pPr>
      <w:hyperlink w:anchor="_Toc228888211" w:history="1">
        <w:r w:rsidRPr="000B686D">
          <w:rPr>
            <w:rStyle w:val="Hyperlink"/>
          </w:rPr>
          <w:t>Figure 16</w:t>
        </w:r>
        <w:r w:rsidRPr="000B686D">
          <w:rPr>
            <w:rStyle w:val="Hyperlink"/>
          </w:rPr>
          <w:noBreakHyphen/>
          <w:t>4</w:t>
        </w:r>
        <w:r>
          <w:rPr>
            <w:rFonts w:eastAsiaTheme="minorEastAsia"/>
            <w:color w:val="auto"/>
            <w:kern w:val="2"/>
            <w:sz w:val="24"/>
            <w:szCs w:val="24"/>
            <w:lang w:eastAsia="en-AU"/>
            <w14:ligatures w14:val="standardContextual"/>
          </w:rPr>
          <w:tab/>
        </w:r>
        <w:r w:rsidRPr="000B686D">
          <w:rPr>
            <w:rStyle w:val="Hyperlink"/>
          </w:rPr>
          <w:t>Civil and Defence surveillance radar and meteorological radar installations</w:t>
        </w:r>
        <w:r>
          <w:rPr>
            <w:webHidden/>
          </w:rPr>
          <w:tab/>
        </w:r>
        <w:r>
          <w:rPr>
            <w:webHidden/>
          </w:rPr>
          <w:fldChar w:fldCharType="begin"/>
        </w:r>
        <w:r>
          <w:rPr>
            <w:webHidden/>
          </w:rPr>
          <w:instrText xml:space="preserve"> PAGEREF _Toc228888211 \h </w:instrText>
        </w:r>
        <w:r>
          <w:rPr>
            <w:webHidden/>
          </w:rPr>
        </w:r>
        <w:r>
          <w:rPr>
            <w:webHidden/>
          </w:rPr>
          <w:fldChar w:fldCharType="separate"/>
        </w:r>
        <w:r>
          <w:rPr>
            <w:webHidden/>
          </w:rPr>
          <w:t>16-13</w:t>
        </w:r>
        <w:r>
          <w:rPr>
            <w:webHidden/>
          </w:rPr>
          <w:fldChar w:fldCharType="end"/>
        </w:r>
      </w:hyperlink>
    </w:p>
    <w:p w14:paraId="10313BF9" w14:textId="2C5E2CE9" w:rsidR="002C108B" w:rsidRDefault="002C108B" w:rsidP="002C108B">
      <w:pPr>
        <w:pStyle w:val="BodyText"/>
      </w:pPr>
      <w:r w:rsidRPr="005B5A3E">
        <w:fldChar w:fldCharType="end"/>
      </w:r>
    </w:p>
    <w:p w14:paraId="4BD67614" w14:textId="77777777" w:rsidR="002C108B" w:rsidRPr="005B5A3E" w:rsidRDefault="002C108B" w:rsidP="005B5A3E">
      <w:pPr>
        <w:pStyle w:val="TOCHeading"/>
      </w:pPr>
      <w:r w:rsidRPr="005B5A3E">
        <w:lastRenderedPageBreak/>
        <w:t>Tables</w:t>
      </w:r>
    </w:p>
    <w:bookmarkEnd w:id="0"/>
    <w:p w14:paraId="17F7E753" w14:textId="7A203679" w:rsidR="00D269F5"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8888212" w:history="1">
        <w:r w:rsidR="00D269F5" w:rsidRPr="00D2522E">
          <w:rPr>
            <w:rStyle w:val="Hyperlink"/>
          </w:rPr>
          <w:t>Table 16</w:t>
        </w:r>
        <w:r w:rsidR="00D269F5" w:rsidRPr="00D2522E">
          <w:rPr>
            <w:rStyle w:val="Hyperlink"/>
          </w:rPr>
          <w:noBreakHyphen/>
          <w:t>1</w:t>
        </w:r>
        <w:r w:rsidR="00D269F5">
          <w:rPr>
            <w:rFonts w:eastAsiaTheme="minorEastAsia"/>
            <w:color w:val="auto"/>
            <w:kern w:val="2"/>
            <w:sz w:val="24"/>
            <w:szCs w:val="24"/>
            <w:lang w:eastAsia="en-AU"/>
            <w14:ligatures w14:val="standardContextual"/>
          </w:rPr>
          <w:tab/>
        </w:r>
        <w:r w:rsidR="00D269F5" w:rsidRPr="00D2522E">
          <w:rPr>
            <w:rStyle w:val="Hyperlink"/>
          </w:rPr>
          <w:t>Key legislation, policy, guidelines and standards</w:t>
        </w:r>
        <w:r w:rsidR="00D269F5">
          <w:rPr>
            <w:webHidden/>
          </w:rPr>
          <w:tab/>
        </w:r>
        <w:r w:rsidR="00D269F5">
          <w:rPr>
            <w:webHidden/>
          </w:rPr>
          <w:fldChar w:fldCharType="begin"/>
        </w:r>
        <w:r w:rsidR="00D269F5">
          <w:rPr>
            <w:webHidden/>
          </w:rPr>
          <w:instrText xml:space="preserve"> PAGEREF _Toc228888212 \h </w:instrText>
        </w:r>
        <w:r w:rsidR="00D269F5">
          <w:rPr>
            <w:webHidden/>
          </w:rPr>
        </w:r>
        <w:r w:rsidR="00D269F5">
          <w:rPr>
            <w:webHidden/>
          </w:rPr>
          <w:fldChar w:fldCharType="separate"/>
        </w:r>
        <w:r w:rsidR="00D269F5">
          <w:rPr>
            <w:webHidden/>
          </w:rPr>
          <w:t>16-3</w:t>
        </w:r>
        <w:r w:rsidR="00D269F5">
          <w:rPr>
            <w:webHidden/>
          </w:rPr>
          <w:fldChar w:fldCharType="end"/>
        </w:r>
      </w:hyperlink>
    </w:p>
    <w:p w14:paraId="1C722423" w14:textId="096E7875" w:rsidR="00D269F5" w:rsidRDefault="00D269F5">
      <w:pPr>
        <w:pStyle w:val="TableofFigures"/>
        <w:rPr>
          <w:rFonts w:eastAsiaTheme="minorEastAsia"/>
          <w:color w:val="auto"/>
          <w:kern w:val="2"/>
          <w:sz w:val="24"/>
          <w:szCs w:val="24"/>
          <w:lang w:eastAsia="en-AU"/>
          <w14:ligatures w14:val="standardContextual"/>
        </w:rPr>
      </w:pPr>
      <w:hyperlink w:anchor="_Toc228888213" w:history="1">
        <w:r w:rsidRPr="00D2522E">
          <w:rPr>
            <w:rStyle w:val="Hyperlink"/>
          </w:rPr>
          <w:t>Table 16</w:t>
        </w:r>
        <w:r w:rsidRPr="00D2522E">
          <w:rPr>
            <w:rStyle w:val="Hyperlink"/>
          </w:rPr>
          <w:noBreakHyphen/>
          <w:t>2</w:t>
        </w:r>
        <w:r>
          <w:rPr>
            <w:rFonts w:eastAsiaTheme="minorEastAsia"/>
            <w:color w:val="auto"/>
            <w:kern w:val="2"/>
            <w:sz w:val="24"/>
            <w:szCs w:val="24"/>
            <w:lang w:eastAsia="en-AU"/>
            <w14:ligatures w14:val="standardContextual"/>
          </w:rPr>
          <w:tab/>
        </w:r>
        <w:r w:rsidRPr="00D2522E">
          <w:rPr>
            <w:rStyle w:val="Hyperlink"/>
          </w:rPr>
          <w:t>Petroleum permits that overlap the offshore project area</w:t>
        </w:r>
        <w:r>
          <w:rPr>
            <w:webHidden/>
          </w:rPr>
          <w:tab/>
        </w:r>
        <w:r>
          <w:rPr>
            <w:webHidden/>
          </w:rPr>
          <w:fldChar w:fldCharType="begin"/>
        </w:r>
        <w:r>
          <w:rPr>
            <w:webHidden/>
          </w:rPr>
          <w:instrText xml:space="preserve"> PAGEREF _Toc228888213 \h </w:instrText>
        </w:r>
        <w:r>
          <w:rPr>
            <w:webHidden/>
          </w:rPr>
        </w:r>
        <w:r>
          <w:rPr>
            <w:webHidden/>
          </w:rPr>
          <w:fldChar w:fldCharType="separate"/>
        </w:r>
        <w:r>
          <w:rPr>
            <w:webHidden/>
          </w:rPr>
          <w:t>16-15</w:t>
        </w:r>
        <w:r>
          <w:rPr>
            <w:webHidden/>
          </w:rPr>
          <w:fldChar w:fldCharType="end"/>
        </w:r>
      </w:hyperlink>
    </w:p>
    <w:p w14:paraId="61E1030B" w14:textId="6E640B73" w:rsidR="00D269F5" w:rsidRDefault="00D269F5">
      <w:pPr>
        <w:pStyle w:val="TableofFigures"/>
        <w:rPr>
          <w:rFonts w:eastAsiaTheme="minorEastAsia"/>
          <w:color w:val="auto"/>
          <w:kern w:val="2"/>
          <w:sz w:val="24"/>
          <w:szCs w:val="24"/>
          <w:lang w:eastAsia="en-AU"/>
          <w14:ligatures w14:val="standardContextual"/>
        </w:rPr>
      </w:pPr>
      <w:hyperlink w:anchor="_Toc228888214" w:history="1">
        <w:r w:rsidRPr="00D2522E">
          <w:rPr>
            <w:rStyle w:val="Hyperlink"/>
          </w:rPr>
          <w:t>Table 16</w:t>
        </w:r>
        <w:r w:rsidRPr="00D2522E">
          <w:rPr>
            <w:rStyle w:val="Hyperlink"/>
          </w:rPr>
          <w:noBreakHyphen/>
          <w:t>3</w:t>
        </w:r>
        <w:r>
          <w:rPr>
            <w:rFonts w:eastAsiaTheme="minorEastAsia"/>
            <w:color w:val="auto"/>
            <w:kern w:val="2"/>
            <w:sz w:val="24"/>
            <w:szCs w:val="24"/>
            <w:lang w:eastAsia="en-AU"/>
            <w14:ligatures w14:val="standardContextual"/>
          </w:rPr>
          <w:tab/>
        </w:r>
        <w:r w:rsidRPr="00D2522E">
          <w:rPr>
            <w:rStyle w:val="Hyperlink"/>
          </w:rPr>
          <w:t>Residual impacts from underwater noise on divers during the construction phase</w:t>
        </w:r>
        <w:r>
          <w:rPr>
            <w:webHidden/>
          </w:rPr>
          <w:tab/>
        </w:r>
        <w:r>
          <w:rPr>
            <w:webHidden/>
          </w:rPr>
          <w:fldChar w:fldCharType="begin"/>
        </w:r>
        <w:r>
          <w:rPr>
            <w:webHidden/>
          </w:rPr>
          <w:instrText xml:space="preserve"> PAGEREF _Toc228888214 \h </w:instrText>
        </w:r>
        <w:r>
          <w:rPr>
            <w:webHidden/>
          </w:rPr>
        </w:r>
        <w:r>
          <w:rPr>
            <w:webHidden/>
          </w:rPr>
          <w:fldChar w:fldCharType="separate"/>
        </w:r>
        <w:r>
          <w:rPr>
            <w:webHidden/>
          </w:rPr>
          <w:t>16-18</w:t>
        </w:r>
        <w:r>
          <w:rPr>
            <w:webHidden/>
          </w:rPr>
          <w:fldChar w:fldCharType="end"/>
        </w:r>
      </w:hyperlink>
    </w:p>
    <w:p w14:paraId="103E9CE8" w14:textId="2F340596" w:rsidR="00D269F5" w:rsidRDefault="00D269F5">
      <w:pPr>
        <w:pStyle w:val="TableofFigures"/>
        <w:rPr>
          <w:rFonts w:eastAsiaTheme="minorEastAsia"/>
          <w:color w:val="auto"/>
          <w:kern w:val="2"/>
          <w:sz w:val="24"/>
          <w:szCs w:val="24"/>
          <w:lang w:eastAsia="en-AU"/>
          <w14:ligatures w14:val="standardContextual"/>
        </w:rPr>
      </w:pPr>
      <w:hyperlink w:anchor="_Toc228888215" w:history="1">
        <w:r w:rsidRPr="00D2522E">
          <w:rPr>
            <w:rStyle w:val="Hyperlink"/>
          </w:rPr>
          <w:t>Table 16</w:t>
        </w:r>
        <w:r w:rsidRPr="00D2522E">
          <w:rPr>
            <w:rStyle w:val="Hyperlink"/>
          </w:rPr>
          <w:noBreakHyphen/>
          <w:t>4</w:t>
        </w:r>
        <w:r>
          <w:rPr>
            <w:rFonts w:eastAsiaTheme="minorEastAsia"/>
            <w:color w:val="auto"/>
            <w:kern w:val="2"/>
            <w:sz w:val="24"/>
            <w:szCs w:val="24"/>
            <w:lang w:eastAsia="en-AU"/>
            <w14:ligatures w14:val="standardContextual"/>
          </w:rPr>
          <w:tab/>
        </w:r>
        <w:r w:rsidRPr="00D2522E">
          <w:rPr>
            <w:rStyle w:val="Hyperlink"/>
          </w:rPr>
          <w:t>Residual impacts from underwater noise on data quality during the construction phase</w:t>
        </w:r>
        <w:r>
          <w:rPr>
            <w:webHidden/>
          </w:rPr>
          <w:tab/>
        </w:r>
        <w:r>
          <w:rPr>
            <w:webHidden/>
          </w:rPr>
          <w:fldChar w:fldCharType="begin"/>
        </w:r>
        <w:r>
          <w:rPr>
            <w:webHidden/>
          </w:rPr>
          <w:instrText xml:space="preserve"> PAGEREF _Toc228888215 \h </w:instrText>
        </w:r>
        <w:r>
          <w:rPr>
            <w:webHidden/>
          </w:rPr>
        </w:r>
        <w:r>
          <w:rPr>
            <w:webHidden/>
          </w:rPr>
          <w:fldChar w:fldCharType="separate"/>
        </w:r>
        <w:r>
          <w:rPr>
            <w:webHidden/>
          </w:rPr>
          <w:t>16-19</w:t>
        </w:r>
        <w:r>
          <w:rPr>
            <w:webHidden/>
          </w:rPr>
          <w:fldChar w:fldCharType="end"/>
        </w:r>
      </w:hyperlink>
    </w:p>
    <w:p w14:paraId="4D1636F0" w14:textId="68269D17" w:rsidR="00D269F5" w:rsidRDefault="00D269F5">
      <w:pPr>
        <w:pStyle w:val="TableofFigures"/>
        <w:rPr>
          <w:rFonts w:eastAsiaTheme="minorEastAsia"/>
          <w:color w:val="auto"/>
          <w:kern w:val="2"/>
          <w:sz w:val="24"/>
          <w:szCs w:val="24"/>
          <w:lang w:eastAsia="en-AU"/>
          <w14:ligatures w14:val="standardContextual"/>
        </w:rPr>
      </w:pPr>
      <w:hyperlink w:anchor="_Toc228888216" w:history="1">
        <w:r w:rsidRPr="00D2522E">
          <w:rPr>
            <w:rStyle w:val="Hyperlink"/>
          </w:rPr>
          <w:t>Table 16</w:t>
        </w:r>
        <w:r w:rsidRPr="00D2522E">
          <w:rPr>
            <w:rStyle w:val="Hyperlink"/>
          </w:rPr>
          <w:noBreakHyphen/>
          <w:t>5</w:t>
        </w:r>
        <w:r>
          <w:rPr>
            <w:rFonts w:eastAsiaTheme="minorEastAsia"/>
            <w:color w:val="auto"/>
            <w:kern w:val="2"/>
            <w:sz w:val="24"/>
            <w:szCs w:val="24"/>
            <w:lang w:eastAsia="en-AU"/>
            <w14:ligatures w14:val="standardContextual"/>
          </w:rPr>
          <w:tab/>
        </w:r>
        <w:r w:rsidRPr="00D2522E">
          <w:rPr>
            <w:rStyle w:val="Hyperlink"/>
          </w:rPr>
          <w:t>Residual impacts from displacement of or interaction with non-project vessels during the construction phase</w:t>
        </w:r>
        <w:r>
          <w:rPr>
            <w:webHidden/>
          </w:rPr>
          <w:tab/>
        </w:r>
        <w:r>
          <w:rPr>
            <w:webHidden/>
          </w:rPr>
          <w:fldChar w:fldCharType="begin"/>
        </w:r>
        <w:r>
          <w:rPr>
            <w:webHidden/>
          </w:rPr>
          <w:instrText xml:space="preserve"> PAGEREF _Toc228888216 \h </w:instrText>
        </w:r>
        <w:r>
          <w:rPr>
            <w:webHidden/>
          </w:rPr>
        </w:r>
        <w:r>
          <w:rPr>
            <w:webHidden/>
          </w:rPr>
          <w:fldChar w:fldCharType="separate"/>
        </w:r>
        <w:r>
          <w:rPr>
            <w:webHidden/>
          </w:rPr>
          <w:t>16-20</w:t>
        </w:r>
        <w:r>
          <w:rPr>
            <w:webHidden/>
          </w:rPr>
          <w:fldChar w:fldCharType="end"/>
        </w:r>
      </w:hyperlink>
    </w:p>
    <w:p w14:paraId="68467A0A" w14:textId="4BF731FC" w:rsidR="00D269F5" w:rsidRDefault="00D269F5">
      <w:pPr>
        <w:pStyle w:val="TableofFigures"/>
        <w:rPr>
          <w:rFonts w:eastAsiaTheme="minorEastAsia"/>
          <w:color w:val="auto"/>
          <w:kern w:val="2"/>
          <w:sz w:val="24"/>
          <w:szCs w:val="24"/>
          <w:lang w:eastAsia="en-AU"/>
          <w14:ligatures w14:val="standardContextual"/>
        </w:rPr>
      </w:pPr>
      <w:hyperlink w:anchor="_Toc228888217" w:history="1">
        <w:r w:rsidRPr="00D2522E">
          <w:rPr>
            <w:rStyle w:val="Hyperlink"/>
          </w:rPr>
          <w:t>Table 16</w:t>
        </w:r>
        <w:r w:rsidRPr="00D2522E">
          <w:rPr>
            <w:rStyle w:val="Hyperlink"/>
          </w:rPr>
          <w:noBreakHyphen/>
          <w:t>6</w:t>
        </w:r>
        <w:r>
          <w:rPr>
            <w:rFonts w:eastAsiaTheme="minorEastAsia"/>
            <w:color w:val="auto"/>
            <w:kern w:val="2"/>
            <w:sz w:val="24"/>
            <w:szCs w:val="24"/>
            <w:lang w:eastAsia="en-AU"/>
            <w14:ligatures w14:val="standardContextual"/>
          </w:rPr>
          <w:tab/>
        </w:r>
        <w:r w:rsidRPr="00D2522E">
          <w:rPr>
            <w:rStyle w:val="Hyperlink"/>
          </w:rPr>
          <w:t>Residual impacts from interference with submarine power cables during the construction phase</w:t>
        </w:r>
        <w:r>
          <w:rPr>
            <w:webHidden/>
          </w:rPr>
          <w:tab/>
        </w:r>
        <w:r>
          <w:rPr>
            <w:webHidden/>
          </w:rPr>
          <w:fldChar w:fldCharType="begin"/>
        </w:r>
        <w:r>
          <w:rPr>
            <w:webHidden/>
          </w:rPr>
          <w:instrText xml:space="preserve"> PAGEREF _Toc228888217 \h </w:instrText>
        </w:r>
        <w:r>
          <w:rPr>
            <w:webHidden/>
          </w:rPr>
        </w:r>
        <w:r>
          <w:rPr>
            <w:webHidden/>
          </w:rPr>
          <w:fldChar w:fldCharType="separate"/>
        </w:r>
        <w:r>
          <w:rPr>
            <w:webHidden/>
          </w:rPr>
          <w:t>16-21</w:t>
        </w:r>
        <w:r>
          <w:rPr>
            <w:webHidden/>
          </w:rPr>
          <w:fldChar w:fldCharType="end"/>
        </w:r>
      </w:hyperlink>
    </w:p>
    <w:p w14:paraId="72C4BE33" w14:textId="31CD381F" w:rsidR="00D269F5" w:rsidRDefault="00D269F5">
      <w:pPr>
        <w:pStyle w:val="TableofFigures"/>
        <w:rPr>
          <w:rFonts w:eastAsiaTheme="minorEastAsia"/>
          <w:color w:val="auto"/>
          <w:kern w:val="2"/>
          <w:sz w:val="24"/>
          <w:szCs w:val="24"/>
          <w:lang w:eastAsia="en-AU"/>
          <w14:ligatures w14:val="standardContextual"/>
        </w:rPr>
      </w:pPr>
      <w:hyperlink w:anchor="_Toc228888218" w:history="1">
        <w:r w:rsidRPr="00D2522E">
          <w:rPr>
            <w:rStyle w:val="Hyperlink"/>
          </w:rPr>
          <w:t>Table 16</w:t>
        </w:r>
        <w:r w:rsidRPr="00D2522E">
          <w:rPr>
            <w:rStyle w:val="Hyperlink"/>
          </w:rPr>
          <w:noBreakHyphen/>
          <w:t>7</w:t>
        </w:r>
        <w:r>
          <w:rPr>
            <w:rFonts w:eastAsiaTheme="minorEastAsia"/>
            <w:color w:val="auto"/>
            <w:kern w:val="2"/>
            <w:sz w:val="24"/>
            <w:szCs w:val="24"/>
            <w:lang w:eastAsia="en-AU"/>
            <w14:ligatures w14:val="standardContextual"/>
          </w:rPr>
          <w:tab/>
        </w:r>
        <w:r w:rsidRPr="00D2522E">
          <w:rPr>
            <w:rStyle w:val="Hyperlink"/>
          </w:rPr>
          <w:t>Airspace features over the offshore project area infringed by project infrastructure</w:t>
        </w:r>
        <w:r>
          <w:rPr>
            <w:webHidden/>
          </w:rPr>
          <w:tab/>
        </w:r>
        <w:r>
          <w:rPr>
            <w:webHidden/>
          </w:rPr>
          <w:fldChar w:fldCharType="begin"/>
        </w:r>
        <w:r>
          <w:rPr>
            <w:webHidden/>
          </w:rPr>
          <w:instrText xml:space="preserve"> PAGEREF _Toc228888218 \h </w:instrText>
        </w:r>
        <w:r>
          <w:rPr>
            <w:webHidden/>
          </w:rPr>
        </w:r>
        <w:r>
          <w:rPr>
            <w:webHidden/>
          </w:rPr>
          <w:fldChar w:fldCharType="separate"/>
        </w:r>
        <w:r>
          <w:rPr>
            <w:webHidden/>
          </w:rPr>
          <w:t>16-21</w:t>
        </w:r>
        <w:r>
          <w:rPr>
            <w:webHidden/>
          </w:rPr>
          <w:fldChar w:fldCharType="end"/>
        </w:r>
      </w:hyperlink>
    </w:p>
    <w:p w14:paraId="00C1B24D" w14:textId="6DDB90D2" w:rsidR="00D269F5" w:rsidRDefault="00D269F5">
      <w:pPr>
        <w:pStyle w:val="TableofFigures"/>
        <w:rPr>
          <w:rFonts w:eastAsiaTheme="minorEastAsia"/>
          <w:color w:val="auto"/>
          <w:kern w:val="2"/>
          <w:sz w:val="24"/>
          <w:szCs w:val="24"/>
          <w:lang w:eastAsia="en-AU"/>
          <w14:ligatures w14:val="standardContextual"/>
        </w:rPr>
      </w:pPr>
      <w:hyperlink w:anchor="_Toc228888219" w:history="1">
        <w:r w:rsidRPr="00D2522E">
          <w:rPr>
            <w:rStyle w:val="Hyperlink"/>
          </w:rPr>
          <w:t>Table 16</w:t>
        </w:r>
        <w:r w:rsidRPr="00D2522E">
          <w:rPr>
            <w:rStyle w:val="Hyperlink"/>
          </w:rPr>
          <w:noBreakHyphen/>
          <w:t>8</w:t>
        </w:r>
        <w:r>
          <w:rPr>
            <w:rFonts w:eastAsiaTheme="minorEastAsia"/>
            <w:color w:val="auto"/>
            <w:kern w:val="2"/>
            <w:sz w:val="24"/>
            <w:szCs w:val="24"/>
            <w:lang w:eastAsia="en-AU"/>
            <w14:ligatures w14:val="standardContextual"/>
          </w:rPr>
          <w:tab/>
        </w:r>
        <w:r w:rsidRPr="00D2522E">
          <w:rPr>
            <w:rStyle w:val="Hyperlink"/>
          </w:rPr>
          <w:t>Residual impacts from the displacement of or interaction with aircraft during the construction phase</w:t>
        </w:r>
        <w:r>
          <w:rPr>
            <w:webHidden/>
          </w:rPr>
          <w:tab/>
        </w:r>
        <w:r>
          <w:rPr>
            <w:webHidden/>
          </w:rPr>
          <w:fldChar w:fldCharType="begin"/>
        </w:r>
        <w:r>
          <w:rPr>
            <w:webHidden/>
          </w:rPr>
          <w:instrText xml:space="preserve"> PAGEREF _Toc228888219 \h </w:instrText>
        </w:r>
        <w:r>
          <w:rPr>
            <w:webHidden/>
          </w:rPr>
        </w:r>
        <w:r>
          <w:rPr>
            <w:webHidden/>
          </w:rPr>
          <w:fldChar w:fldCharType="separate"/>
        </w:r>
        <w:r>
          <w:rPr>
            <w:webHidden/>
          </w:rPr>
          <w:t>16-22</w:t>
        </w:r>
        <w:r>
          <w:rPr>
            <w:webHidden/>
          </w:rPr>
          <w:fldChar w:fldCharType="end"/>
        </w:r>
      </w:hyperlink>
    </w:p>
    <w:p w14:paraId="21E1EC8C" w14:textId="5E4CE136" w:rsidR="00D269F5" w:rsidRDefault="00D269F5">
      <w:pPr>
        <w:pStyle w:val="TableofFigures"/>
        <w:rPr>
          <w:rFonts w:eastAsiaTheme="minorEastAsia"/>
          <w:color w:val="auto"/>
          <w:kern w:val="2"/>
          <w:sz w:val="24"/>
          <w:szCs w:val="24"/>
          <w:lang w:eastAsia="en-AU"/>
          <w14:ligatures w14:val="standardContextual"/>
        </w:rPr>
      </w:pPr>
      <w:hyperlink w:anchor="_Toc228888220" w:history="1">
        <w:r w:rsidRPr="00D2522E">
          <w:rPr>
            <w:rStyle w:val="Hyperlink"/>
          </w:rPr>
          <w:t>Table 16</w:t>
        </w:r>
        <w:r w:rsidRPr="00D2522E">
          <w:rPr>
            <w:rStyle w:val="Hyperlink"/>
          </w:rPr>
          <w:noBreakHyphen/>
          <w:t>9</w:t>
        </w:r>
        <w:r>
          <w:rPr>
            <w:rFonts w:eastAsiaTheme="minorEastAsia"/>
            <w:color w:val="auto"/>
            <w:kern w:val="2"/>
            <w:sz w:val="24"/>
            <w:szCs w:val="24"/>
            <w:lang w:eastAsia="en-AU"/>
            <w14:ligatures w14:val="standardContextual"/>
          </w:rPr>
          <w:tab/>
        </w:r>
        <w:r w:rsidRPr="00D2522E">
          <w:rPr>
            <w:rStyle w:val="Hyperlink"/>
          </w:rPr>
          <w:t>Residual impacts from the presence of turbines on radar, communications and meteorological equipment during the operation phase</w:t>
        </w:r>
        <w:r>
          <w:rPr>
            <w:webHidden/>
          </w:rPr>
          <w:tab/>
        </w:r>
        <w:r>
          <w:rPr>
            <w:webHidden/>
          </w:rPr>
          <w:fldChar w:fldCharType="begin"/>
        </w:r>
        <w:r>
          <w:rPr>
            <w:webHidden/>
          </w:rPr>
          <w:instrText xml:space="preserve"> PAGEREF _Toc228888220 \h </w:instrText>
        </w:r>
        <w:r>
          <w:rPr>
            <w:webHidden/>
          </w:rPr>
        </w:r>
        <w:r>
          <w:rPr>
            <w:webHidden/>
          </w:rPr>
          <w:fldChar w:fldCharType="separate"/>
        </w:r>
        <w:r>
          <w:rPr>
            <w:webHidden/>
          </w:rPr>
          <w:t>16-24</w:t>
        </w:r>
        <w:r>
          <w:rPr>
            <w:webHidden/>
          </w:rPr>
          <w:fldChar w:fldCharType="end"/>
        </w:r>
      </w:hyperlink>
    </w:p>
    <w:p w14:paraId="733C6FA7" w14:textId="38613708" w:rsidR="00D269F5" w:rsidRDefault="00D269F5">
      <w:pPr>
        <w:pStyle w:val="TableofFigures"/>
        <w:rPr>
          <w:rFonts w:eastAsiaTheme="minorEastAsia"/>
          <w:color w:val="auto"/>
          <w:kern w:val="2"/>
          <w:sz w:val="24"/>
          <w:szCs w:val="24"/>
          <w:lang w:eastAsia="en-AU"/>
          <w14:ligatures w14:val="standardContextual"/>
        </w:rPr>
      </w:pPr>
      <w:hyperlink w:anchor="_Toc228888221" w:history="1">
        <w:r w:rsidRPr="00D2522E">
          <w:rPr>
            <w:rStyle w:val="Hyperlink"/>
          </w:rPr>
          <w:t>Table 16</w:t>
        </w:r>
        <w:r w:rsidRPr="00D2522E">
          <w:rPr>
            <w:rStyle w:val="Hyperlink"/>
          </w:rPr>
          <w:noBreakHyphen/>
          <w:t>10</w:t>
        </w:r>
        <w:r>
          <w:rPr>
            <w:rFonts w:eastAsiaTheme="minorEastAsia"/>
            <w:color w:val="auto"/>
            <w:kern w:val="2"/>
            <w:sz w:val="24"/>
            <w:szCs w:val="24"/>
            <w:lang w:eastAsia="en-AU"/>
            <w14:ligatures w14:val="standardContextual"/>
          </w:rPr>
          <w:tab/>
        </w:r>
        <w:r w:rsidRPr="00D2522E">
          <w:rPr>
            <w:rStyle w:val="Hyperlink"/>
          </w:rPr>
          <w:t>Residual impacts from the displacement of or interaction with non-project vessels during the operation phase</w:t>
        </w:r>
        <w:r>
          <w:rPr>
            <w:webHidden/>
          </w:rPr>
          <w:tab/>
        </w:r>
        <w:r>
          <w:rPr>
            <w:webHidden/>
          </w:rPr>
          <w:fldChar w:fldCharType="begin"/>
        </w:r>
        <w:r>
          <w:rPr>
            <w:webHidden/>
          </w:rPr>
          <w:instrText xml:space="preserve"> PAGEREF _Toc228888221 \h </w:instrText>
        </w:r>
        <w:r>
          <w:rPr>
            <w:webHidden/>
          </w:rPr>
        </w:r>
        <w:r>
          <w:rPr>
            <w:webHidden/>
          </w:rPr>
          <w:fldChar w:fldCharType="separate"/>
        </w:r>
        <w:r>
          <w:rPr>
            <w:webHidden/>
          </w:rPr>
          <w:t>16-25</w:t>
        </w:r>
        <w:r>
          <w:rPr>
            <w:webHidden/>
          </w:rPr>
          <w:fldChar w:fldCharType="end"/>
        </w:r>
      </w:hyperlink>
    </w:p>
    <w:p w14:paraId="7094593B" w14:textId="16267124" w:rsidR="00D269F5" w:rsidRDefault="00D269F5">
      <w:pPr>
        <w:pStyle w:val="TableofFigures"/>
        <w:rPr>
          <w:rFonts w:eastAsiaTheme="minorEastAsia"/>
          <w:color w:val="auto"/>
          <w:kern w:val="2"/>
          <w:sz w:val="24"/>
          <w:szCs w:val="24"/>
          <w:lang w:eastAsia="en-AU"/>
          <w14:ligatures w14:val="standardContextual"/>
        </w:rPr>
      </w:pPr>
      <w:hyperlink w:anchor="_Toc228888222" w:history="1">
        <w:r w:rsidRPr="00D2522E">
          <w:rPr>
            <w:rStyle w:val="Hyperlink"/>
          </w:rPr>
          <w:t>Table 16</w:t>
        </w:r>
        <w:r w:rsidRPr="00D2522E">
          <w:rPr>
            <w:rStyle w:val="Hyperlink"/>
          </w:rPr>
          <w:noBreakHyphen/>
          <w:t>11</w:t>
        </w:r>
        <w:r>
          <w:rPr>
            <w:rFonts w:eastAsiaTheme="minorEastAsia"/>
            <w:color w:val="auto"/>
            <w:kern w:val="2"/>
            <w:sz w:val="24"/>
            <w:szCs w:val="24"/>
            <w:lang w:eastAsia="en-AU"/>
            <w14:ligatures w14:val="standardContextual"/>
          </w:rPr>
          <w:tab/>
        </w:r>
        <w:r w:rsidRPr="00D2522E">
          <w:rPr>
            <w:rStyle w:val="Hyperlink"/>
          </w:rPr>
          <w:t>Residual impacts from interference with submarine power cables during the operation phase</w:t>
        </w:r>
        <w:r>
          <w:rPr>
            <w:webHidden/>
          </w:rPr>
          <w:tab/>
        </w:r>
        <w:r>
          <w:rPr>
            <w:webHidden/>
          </w:rPr>
          <w:fldChar w:fldCharType="begin"/>
        </w:r>
        <w:r>
          <w:rPr>
            <w:webHidden/>
          </w:rPr>
          <w:instrText xml:space="preserve"> PAGEREF _Toc228888222 \h </w:instrText>
        </w:r>
        <w:r>
          <w:rPr>
            <w:webHidden/>
          </w:rPr>
        </w:r>
        <w:r>
          <w:rPr>
            <w:webHidden/>
          </w:rPr>
          <w:fldChar w:fldCharType="separate"/>
        </w:r>
        <w:r>
          <w:rPr>
            <w:webHidden/>
          </w:rPr>
          <w:t>16-26</w:t>
        </w:r>
        <w:r>
          <w:rPr>
            <w:webHidden/>
          </w:rPr>
          <w:fldChar w:fldCharType="end"/>
        </w:r>
      </w:hyperlink>
    </w:p>
    <w:p w14:paraId="063022E6" w14:textId="37BD8948" w:rsidR="00D269F5" w:rsidRDefault="00D269F5">
      <w:pPr>
        <w:pStyle w:val="TableofFigures"/>
        <w:rPr>
          <w:rFonts w:eastAsiaTheme="minorEastAsia"/>
          <w:color w:val="auto"/>
          <w:kern w:val="2"/>
          <w:sz w:val="24"/>
          <w:szCs w:val="24"/>
          <w:lang w:eastAsia="en-AU"/>
          <w14:ligatures w14:val="standardContextual"/>
        </w:rPr>
      </w:pPr>
      <w:hyperlink w:anchor="_Toc228888223" w:history="1">
        <w:r w:rsidRPr="00D2522E">
          <w:rPr>
            <w:rStyle w:val="Hyperlink"/>
          </w:rPr>
          <w:t>Table 16</w:t>
        </w:r>
        <w:r w:rsidRPr="00D2522E">
          <w:rPr>
            <w:rStyle w:val="Hyperlink"/>
          </w:rPr>
          <w:noBreakHyphen/>
          <w:t>12</w:t>
        </w:r>
        <w:r>
          <w:rPr>
            <w:rFonts w:eastAsiaTheme="minorEastAsia"/>
            <w:color w:val="auto"/>
            <w:kern w:val="2"/>
            <w:sz w:val="24"/>
            <w:szCs w:val="24"/>
            <w:lang w:eastAsia="en-AU"/>
            <w14:ligatures w14:val="standardContextual"/>
          </w:rPr>
          <w:tab/>
        </w:r>
        <w:r w:rsidRPr="00D2522E">
          <w:rPr>
            <w:rStyle w:val="Hyperlink"/>
          </w:rPr>
          <w:t>Projects assessed for cumulative impacts on infrastructure and other users</w:t>
        </w:r>
        <w:r>
          <w:rPr>
            <w:webHidden/>
          </w:rPr>
          <w:tab/>
        </w:r>
        <w:r>
          <w:rPr>
            <w:webHidden/>
          </w:rPr>
          <w:fldChar w:fldCharType="begin"/>
        </w:r>
        <w:r>
          <w:rPr>
            <w:webHidden/>
          </w:rPr>
          <w:instrText xml:space="preserve"> PAGEREF _Toc228888223 \h </w:instrText>
        </w:r>
        <w:r>
          <w:rPr>
            <w:webHidden/>
          </w:rPr>
        </w:r>
        <w:r>
          <w:rPr>
            <w:webHidden/>
          </w:rPr>
          <w:fldChar w:fldCharType="separate"/>
        </w:r>
        <w:r>
          <w:rPr>
            <w:webHidden/>
          </w:rPr>
          <w:t>16-28</w:t>
        </w:r>
        <w:r>
          <w:rPr>
            <w:webHidden/>
          </w:rPr>
          <w:fldChar w:fldCharType="end"/>
        </w:r>
      </w:hyperlink>
    </w:p>
    <w:p w14:paraId="7FB78BC5" w14:textId="5B9DCB14" w:rsidR="00D269F5" w:rsidRDefault="00D269F5">
      <w:pPr>
        <w:pStyle w:val="TableofFigures"/>
        <w:rPr>
          <w:rFonts w:eastAsiaTheme="minorEastAsia"/>
          <w:color w:val="auto"/>
          <w:kern w:val="2"/>
          <w:sz w:val="24"/>
          <w:szCs w:val="24"/>
          <w:lang w:eastAsia="en-AU"/>
          <w14:ligatures w14:val="standardContextual"/>
        </w:rPr>
      </w:pPr>
      <w:hyperlink w:anchor="_Toc228888224" w:history="1">
        <w:r w:rsidRPr="00D2522E">
          <w:rPr>
            <w:rStyle w:val="Hyperlink"/>
          </w:rPr>
          <w:t>Table 16</w:t>
        </w:r>
        <w:r w:rsidRPr="00D2522E">
          <w:rPr>
            <w:rStyle w:val="Hyperlink"/>
          </w:rPr>
          <w:noBreakHyphen/>
          <w:t>13</w:t>
        </w:r>
        <w:r>
          <w:rPr>
            <w:rFonts w:eastAsiaTheme="minorEastAsia"/>
            <w:color w:val="auto"/>
            <w:kern w:val="2"/>
            <w:sz w:val="24"/>
            <w:szCs w:val="24"/>
            <w:lang w:eastAsia="en-AU"/>
            <w14:ligatures w14:val="standardContextual"/>
          </w:rPr>
          <w:tab/>
        </w:r>
        <w:r w:rsidRPr="00D2522E">
          <w:rPr>
            <w:rStyle w:val="Hyperlink"/>
          </w:rPr>
          <w:t>Mitigation measures relevant to infrastructure and other users</w:t>
        </w:r>
        <w:r>
          <w:rPr>
            <w:webHidden/>
          </w:rPr>
          <w:tab/>
        </w:r>
        <w:r>
          <w:rPr>
            <w:webHidden/>
          </w:rPr>
          <w:fldChar w:fldCharType="begin"/>
        </w:r>
        <w:r>
          <w:rPr>
            <w:webHidden/>
          </w:rPr>
          <w:instrText xml:space="preserve"> PAGEREF _Toc228888224 \h </w:instrText>
        </w:r>
        <w:r>
          <w:rPr>
            <w:webHidden/>
          </w:rPr>
        </w:r>
        <w:r>
          <w:rPr>
            <w:webHidden/>
          </w:rPr>
          <w:fldChar w:fldCharType="separate"/>
        </w:r>
        <w:r>
          <w:rPr>
            <w:webHidden/>
          </w:rPr>
          <w:t>16-30</w:t>
        </w:r>
        <w:r>
          <w:rPr>
            <w:webHidden/>
          </w:rPr>
          <w:fldChar w:fldCharType="end"/>
        </w:r>
      </w:hyperlink>
    </w:p>
    <w:p w14:paraId="3F7A09F0" w14:textId="2E19867B" w:rsidR="00D269F5" w:rsidRDefault="00D269F5">
      <w:pPr>
        <w:pStyle w:val="TableofFigures"/>
        <w:rPr>
          <w:rFonts w:eastAsiaTheme="minorEastAsia"/>
          <w:color w:val="auto"/>
          <w:kern w:val="2"/>
          <w:sz w:val="24"/>
          <w:szCs w:val="24"/>
          <w:lang w:eastAsia="en-AU"/>
          <w14:ligatures w14:val="standardContextual"/>
        </w:rPr>
      </w:pPr>
      <w:hyperlink w:anchor="_Toc228888225" w:history="1">
        <w:r w:rsidRPr="00D2522E">
          <w:rPr>
            <w:rStyle w:val="Hyperlink"/>
          </w:rPr>
          <w:t>Table 16</w:t>
        </w:r>
        <w:r w:rsidRPr="00D2522E">
          <w:rPr>
            <w:rStyle w:val="Hyperlink"/>
          </w:rPr>
          <w:noBreakHyphen/>
          <w:t>14</w:t>
        </w:r>
        <w:r>
          <w:rPr>
            <w:rFonts w:eastAsiaTheme="minorEastAsia"/>
            <w:color w:val="auto"/>
            <w:kern w:val="2"/>
            <w:sz w:val="24"/>
            <w:szCs w:val="24"/>
            <w:lang w:eastAsia="en-AU"/>
            <w14:ligatures w14:val="standardContextual"/>
          </w:rPr>
          <w:tab/>
        </w:r>
        <w:r w:rsidRPr="00D2522E">
          <w:rPr>
            <w:rStyle w:val="Hyperlink"/>
          </w:rPr>
          <w:t>Monitoring and contingency measures relevant to infrastructure and other users</w:t>
        </w:r>
        <w:r>
          <w:rPr>
            <w:webHidden/>
          </w:rPr>
          <w:tab/>
        </w:r>
        <w:r>
          <w:rPr>
            <w:webHidden/>
          </w:rPr>
          <w:fldChar w:fldCharType="begin"/>
        </w:r>
        <w:r>
          <w:rPr>
            <w:webHidden/>
          </w:rPr>
          <w:instrText xml:space="preserve"> PAGEREF _Toc228888225 \h </w:instrText>
        </w:r>
        <w:r>
          <w:rPr>
            <w:webHidden/>
          </w:rPr>
        </w:r>
        <w:r>
          <w:rPr>
            <w:webHidden/>
          </w:rPr>
          <w:fldChar w:fldCharType="separate"/>
        </w:r>
        <w:r>
          <w:rPr>
            <w:webHidden/>
          </w:rPr>
          <w:t>16-31</w:t>
        </w:r>
        <w:r>
          <w:rPr>
            <w:webHidden/>
          </w:rPr>
          <w:fldChar w:fldCharType="end"/>
        </w:r>
      </w:hyperlink>
    </w:p>
    <w:p w14:paraId="266C8230" w14:textId="47DC2251" w:rsidR="003F6C84" w:rsidRPr="005B5A3E" w:rsidRDefault="002C108B" w:rsidP="002C108B">
      <w:pPr>
        <w:pStyle w:val="BodyText"/>
      </w:pPr>
      <w:r w:rsidRPr="005B5A3E">
        <w:fldChar w:fldCharType="end"/>
      </w:r>
    </w:p>
    <w:p w14:paraId="3E9DAB26" w14:textId="77777777" w:rsidR="002C108B" w:rsidRPr="005B5A3E" w:rsidRDefault="002C108B" w:rsidP="002C108B">
      <w:pPr>
        <w:pStyle w:val="BodyText"/>
      </w:pPr>
    </w:p>
    <w:p w14:paraId="41BBA77F"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11978CDD" w14:textId="4FD3FCEE" w:rsidR="00F27C5C" w:rsidRDefault="00312A0F" w:rsidP="00A164FB">
      <w:pPr>
        <w:pStyle w:val="Heading1"/>
      </w:pPr>
      <w:bookmarkStart w:id="1" w:name="_Heading_1"/>
      <w:bookmarkStart w:id="2" w:name="_Toc228888181"/>
      <w:bookmarkEnd w:id="1"/>
      <w:r w:rsidRPr="00312A0F">
        <w:lastRenderedPageBreak/>
        <w:t xml:space="preserve">Infrastructure and </w:t>
      </w:r>
      <w:r w:rsidR="005850F1">
        <w:t>c</w:t>
      </w:r>
      <w:r w:rsidRPr="00312A0F">
        <w:t xml:space="preserve">o-existence with </w:t>
      </w:r>
      <w:r w:rsidR="005850F1">
        <w:t>o</w:t>
      </w:r>
      <w:r w:rsidRPr="00312A0F">
        <w:t xml:space="preserve">ther </w:t>
      </w:r>
      <w:r w:rsidR="005850F1">
        <w:t>u</w:t>
      </w:r>
      <w:r w:rsidRPr="00312A0F">
        <w:t>sers</w:t>
      </w:r>
      <w:bookmarkStart w:id="3" w:name="_Toc197693235"/>
      <w:bookmarkEnd w:id="2"/>
    </w:p>
    <w:p w14:paraId="59008200" w14:textId="189119CD" w:rsidR="00850A5E" w:rsidRPr="00F27C5C" w:rsidRDefault="00850A5E" w:rsidP="00F27C5C">
      <w:pPr>
        <w:pStyle w:val="Heading2"/>
      </w:pPr>
      <w:bookmarkStart w:id="4" w:name="_Toc228888182"/>
      <w:r>
        <w:t>Introduction</w:t>
      </w:r>
      <w:bookmarkEnd w:id="3"/>
      <w:bookmarkEnd w:id="4"/>
    </w:p>
    <w:p w14:paraId="4188C256" w14:textId="413F5B92" w:rsidR="007476E4" w:rsidRPr="00BC7EF4" w:rsidRDefault="007476E4" w:rsidP="007476E4">
      <w:pPr>
        <w:pStyle w:val="BodyText"/>
      </w:pPr>
      <w:r w:rsidRPr="00BC7EF4">
        <w:t xml:space="preserve">This chapter summarises the potential impacts on </w:t>
      </w:r>
      <w:r>
        <w:t>infrastructure and other users</w:t>
      </w:r>
      <w:r w:rsidRPr="00BC7EF4">
        <w:t xml:space="preserve"> due to the construction, operation and decommissioning of the Star of the South </w:t>
      </w:r>
      <w:r w:rsidR="00422AD2">
        <w:t xml:space="preserve">Offshore Wind Farm Project </w:t>
      </w:r>
      <w:r w:rsidRPr="00BC7EF4">
        <w:t xml:space="preserve">(the project). The chapter describes how impacts will be avoided, minimised or managed. </w:t>
      </w:r>
    </w:p>
    <w:p w14:paraId="2D11F9DB" w14:textId="13D1EDF5" w:rsidR="008D5A0B" w:rsidRDefault="00D0163B" w:rsidP="00837437">
      <w:pPr>
        <w:pStyle w:val="BodyText"/>
      </w:pPr>
      <w:r w:rsidRPr="00D0163B">
        <w:t>Th</w:t>
      </w:r>
      <w:r w:rsidR="00BE7F71">
        <w:t>e</w:t>
      </w:r>
      <w:r w:rsidRPr="00D0163B">
        <w:t xml:space="preserve"> chapter </w:t>
      </w:r>
      <w:r w:rsidR="00712DBB">
        <w:t>describes</w:t>
      </w:r>
      <w:r w:rsidRPr="00D0163B">
        <w:t xml:space="preserve"> the potential impacts and risks to socio-economic values within the offshore project area</w:t>
      </w:r>
      <w:r>
        <w:t xml:space="preserve"> as it is</w:t>
      </w:r>
      <w:r w:rsidR="00A16BDA">
        <w:t xml:space="preserve"> </w:t>
      </w:r>
      <w:r w:rsidRPr="00D0163B">
        <w:t xml:space="preserve">located </w:t>
      </w:r>
      <w:r w:rsidR="00BA2F17">
        <w:t>with</w:t>
      </w:r>
      <w:r w:rsidRPr="00D0163B">
        <w:t xml:space="preserve">in the Commonwealth </w:t>
      </w:r>
      <w:r w:rsidR="004F4165">
        <w:t>M</w:t>
      </w:r>
      <w:r w:rsidRPr="00D0163B">
        <w:t xml:space="preserve">arine </w:t>
      </w:r>
      <w:r w:rsidR="004F4165">
        <w:t>A</w:t>
      </w:r>
      <w:r w:rsidRPr="00D0163B">
        <w:t>rea</w:t>
      </w:r>
      <w:r w:rsidR="00A242F8">
        <w:t>.</w:t>
      </w:r>
      <w:r w:rsidR="009510F8">
        <w:t xml:space="preserve"> These values include</w:t>
      </w:r>
      <w:r w:rsidR="009510F8" w:rsidRPr="009510F8">
        <w:t xml:space="preserve"> aviation, radar</w:t>
      </w:r>
      <w:r w:rsidR="004F4165">
        <w:t xml:space="preserve">, </w:t>
      </w:r>
      <w:r w:rsidR="009510F8" w:rsidRPr="009510F8">
        <w:t>communications systems, the petroleum industry (exploration, production</w:t>
      </w:r>
      <w:r w:rsidR="00AE5FC7">
        <w:t xml:space="preserve">, </w:t>
      </w:r>
      <w:r w:rsidR="009510F8" w:rsidRPr="009510F8">
        <w:t>diving</w:t>
      </w:r>
      <w:r w:rsidR="00AE5FC7">
        <w:t xml:space="preserve"> and related vessel activities</w:t>
      </w:r>
      <w:r w:rsidR="009510F8" w:rsidRPr="009510F8">
        <w:t>), submarine power cables</w:t>
      </w:r>
      <w:r w:rsidR="008A4212">
        <w:t xml:space="preserve"> and </w:t>
      </w:r>
      <w:r w:rsidR="009510F8" w:rsidRPr="009510F8">
        <w:t>research</w:t>
      </w:r>
      <w:r w:rsidR="008A4212">
        <w:t xml:space="preserve">. </w:t>
      </w:r>
    </w:p>
    <w:p w14:paraId="03882095" w14:textId="29871FC4" w:rsidR="00850A5E" w:rsidRPr="00670D9C" w:rsidRDefault="00A779AE" w:rsidP="00837437">
      <w:pPr>
        <w:pStyle w:val="BodyText"/>
      </w:pPr>
      <w:r>
        <w:t>S</w:t>
      </w:r>
      <w:r w:rsidR="00850A5E">
        <w:t>hipping and navigation</w:t>
      </w:r>
      <w:r w:rsidR="009047EB">
        <w:t xml:space="preserve"> </w:t>
      </w:r>
      <w:r w:rsidR="003167F4">
        <w:t>(</w:t>
      </w:r>
      <w:r w:rsidR="005C26F7">
        <w:t>specific to</w:t>
      </w:r>
      <w:r w:rsidR="003167F4">
        <w:t xml:space="preserve"> vessel movements) </w:t>
      </w:r>
      <w:r w:rsidR="009047EB">
        <w:t xml:space="preserve">and </w:t>
      </w:r>
      <w:r w:rsidR="00651C62">
        <w:t>commercial</w:t>
      </w:r>
      <w:r w:rsidR="00AF51FB">
        <w:t xml:space="preserve"> and recreational </w:t>
      </w:r>
      <w:r w:rsidR="009047EB">
        <w:t xml:space="preserve">fisheries </w:t>
      </w:r>
      <w:r w:rsidR="00850A5E">
        <w:t>are addressed</w:t>
      </w:r>
      <w:r w:rsidR="008A4212">
        <w:t xml:space="preserve"> </w:t>
      </w:r>
      <w:r w:rsidR="00850A5E">
        <w:t>separately</w:t>
      </w:r>
      <w:r w:rsidR="00674539">
        <w:t xml:space="preserve"> </w:t>
      </w:r>
      <w:r w:rsidR="0031307A">
        <w:t xml:space="preserve">so </w:t>
      </w:r>
      <w:r w:rsidR="00674539">
        <w:t>are</w:t>
      </w:r>
      <w:r w:rsidR="008A4212">
        <w:t xml:space="preserve"> </w:t>
      </w:r>
      <w:r w:rsidR="00850A5E">
        <w:t xml:space="preserve">not </w:t>
      </w:r>
      <w:r w:rsidR="004F52D5">
        <w:t xml:space="preserve">included </w:t>
      </w:r>
      <w:r w:rsidR="00850A5E">
        <w:t xml:space="preserve">in </w:t>
      </w:r>
      <w:r w:rsidR="00674539">
        <w:t xml:space="preserve">this chapter. </w:t>
      </w:r>
    </w:p>
    <w:p w14:paraId="18569ACB" w14:textId="2EB7C680" w:rsidR="00850A5E" w:rsidRDefault="00E17F77" w:rsidP="00A164FB">
      <w:pPr>
        <w:pStyle w:val="BodyText"/>
      </w:pPr>
      <w:r w:rsidRPr="00FB357E">
        <w:rPr>
          <w:noProof/>
        </w:rPr>
        <mc:AlternateContent>
          <mc:Choice Requires="wps">
            <w:drawing>
              <wp:anchor distT="45720" distB="45720" distL="114300" distR="114300" simplePos="0" relativeHeight="251658246" behindDoc="0" locked="0" layoutInCell="1" allowOverlap="1" wp14:anchorId="36F75D27" wp14:editId="2B65798D">
                <wp:simplePos x="0" y="0"/>
                <wp:positionH relativeFrom="margin">
                  <wp:posOffset>-635</wp:posOffset>
                </wp:positionH>
                <wp:positionV relativeFrom="paragraph">
                  <wp:posOffset>695325</wp:posOffset>
                </wp:positionV>
                <wp:extent cx="6112510" cy="2302510"/>
                <wp:effectExtent l="0" t="0" r="2540" b="2540"/>
                <wp:wrapSquare wrapText="bothSides"/>
                <wp:docPr id="669586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2302510"/>
                        </a:xfrm>
                        <a:prstGeom prst="rect">
                          <a:avLst/>
                        </a:prstGeom>
                        <a:solidFill>
                          <a:schemeClr val="bg2">
                            <a:lumMod val="20000"/>
                            <a:lumOff val="80000"/>
                          </a:schemeClr>
                        </a:solidFill>
                        <a:ln w="9525">
                          <a:noFill/>
                          <a:miter lim="800000"/>
                          <a:headEnd/>
                          <a:tailEnd/>
                        </a:ln>
                      </wps:spPr>
                      <wps:txbx>
                        <w:txbxContent>
                          <w:p w14:paraId="4F148092" w14:textId="5838C9A7" w:rsidR="00815192" w:rsidRPr="00815192" w:rsidRDefault="00815192" w:rsidP="00E17F77">
                            <w:pPr>
                              <w:pStyle w:val="BodyText"/>
                              <w:spacing w:line="240" w:lineRule="auto"/>
                              <w:rPr>
                                <w:rStyle w:val="Bold"/>
                              </w:rPr>
                            </w:pPr>
                            <w:r w:rsidRPr="00815192">
                              <w:rPr>
                                <w:rStyle w:val="Bold"/>
                              </w:rPr>
                              <w:t xml:space="preserve">Other chapters and modelling that relate to or inform the </w:t>
                            </w:r>
                            <w:r>
                              <w:rPr>
                                <w:rStyle w:val="Bold"/>
                              </w:rPr>
                              <w:t>infrastructure and co-existence with other users</w:t>
                            </w:r>
                            <w:r w:rsidRPr="00815192">
                              <w:rPr>
                                <w:rStyle w:val="Bold"/>
                              </w:rPr>
                              <w:t xml:space="preserve"> assessment include: </w:t>
                            </w:r>
                          </w:p>
                          <w:p w14:paraId="1B50A57C" w14:textId="72E5DB52" w:rsidR="00E17F77" w:rsidRPr="00177CBA" w:rsidRDefault="00E17F77" w:rsidP="00177CBA">
                            <w:pPr>
                              <w:pStyle w:val="BodyText"/>
                              <w:rPr>
                                <w:rStyle w:val="Italics"/>
                              </w:rPr>
                            </w:pPr>
                            <w:r w:rsidRPr="00177CBA">
                              <w:rPr>
                                <w:rStyle w:val="Italics"/>
                              </w:rPr>
                              <w:t xml:space="preserve">Chapter </w:t>
                            </w:r>
                            <w:r w:rsidR="0075247E" w:rsidRPr="00177CBA">
                              <w:rPr>
                                <w:rStyle w:val="Italics"/>
                              </w:rPr>
                              <w:t>15</w:t>
                            </w:r>
                            <w:r w:rsidRPr="00177CBA">
                              <w:rPr>
                                <w:rStyle w:val="Italics"/>
                              </w:rPr>
                              <w:t xml:space="preserve"> - </w:t>
                            </w:r>
                            <w:r w:rsidR="00E079F3" w:rsidRPr="00177CBA">
                              <w:rPr>
                                <w:rStyle w:val="Italics"/>
                              </w:rPr>
                              <w:t>Commercial and Recreational Fisheries</w:t>
                            </w:r>
                          </w:p>
                          <w:p w14:paraId="7FE94EE0" w14:textId="3615E58E" w:rsidR="00E17F77" w:rsidRPr="00177CBA" w:rsidRDefault="00E17F77" w:rsidP="00A164FB">
                            <w:pPr>
                              <w:pStyle w:val="BodyText"/>
                              <w:rPr>
                                <w:rStyle w:val="Italics"/>
                              </w:rPr>
                            </w:pPr>
                            <w:r w:rsidRPr="00177CBA">
                              <w:rPr>
                                <w:rStyle w:val="Italics"/>
                              </w:rPr>
                              <w:t xml:space="preserve">Chapter </w:t>
                            </w:r>
                            <w:r w:rsidR="00840652" w:rsidRPr="00177CBA">
                              <w:rPr>
                                <w:rStyle w:val="Italics"/>
                              </w:rPr>
                              <w:t>17</w:t>
                            </w:r>
                            <w:r w:rsidRPr="00177CBA">
                              <w:rPr>
                                <w:rStyle w:val="Italics"/>
                              </w:rPr>
                              <w:t xml:space="preserve"> </w:t>
                            </w:r>
                            <w:r w:rsidR="00E079F3" w:rsidRPr="00177CBA">
                              <w:rPr>
                                <w:rStyle w:val="Italics"/>
                              </w:rPr>
                              <w:t>–</w:t>
                            </w:r>
                            <w:r w:rsidRPr="00177CBA">
                              <w:rPr>
                                <w:rStyle w:val="Italics"/>
                              </w:rPr>
                              <w:t xml:space="preserve"> </w:t>
                            </w:r>
                            <w:r w:rsidR="00E079F3" w:rsidRPr="00177CBA">
                              <w:rPr>
                                <w:rStyle w:val="Italics"/>
                              </w:rPr>
                              <w:t>Shipping and Navigation</w:t>
                            </w:r>
                          </w:p>
                          <w:p w14:paraId="3BBC78F5" w14:textId="77777777" w:rsidR="00D945D5" w:rsidRPr="00177CBA" w:rsidRDefault="00D945D5" w:rsidP="00D945D5">
                            <w:pPr>
                              <w:pStyle w:val="BodyText"/>
                              <w:rPr>
                                <w:rStyle w:val="Italics"/>
                              </w:rPr>
                            </w:pPr>
                            <w:r w:rsidRPr="00177CBA">
                              <w:rPr>
                                <w:rStyle w:val="Italics"/>
                              </w:rPr>
                              <w:t>Attachment II – Consultation Report</w:t>
                            </w:r>
                          </w:p>
                          <w:p w14:paraId="3483D67F" w14:textId="37346E7B" w:rsidR="00E17F77" w:rsidRDefault="00A164FB" w:rsidP="00D945D5">
                            <w:pPr>
                              <w:pStyle w:val="BodyText"/>
                            </w:pPr>
                            <w:r>
                              <w:rPr>
                                <w:rStyle w:val="Italics"/>
                              </w:rPr>
                              <w:t xml:space="preserve">Technical Report </w:t>
                            </w:r>
                            <w:r w:rsidR="00E079F3" w:rsidRPr="00177CBA">
                              <w:rPr>
                                <w:rStyle w:val="Italics"/>
                              </w:rPr>
                              <w:t xml:space="preserve">Attachment I – Underwater </w:t>
                            </w:r>
                            <w:r w:rsidR="00784BF2" w:rsidRPr="00177CBA">
                              <w:rPr>
                                <w:rStyle w:val="Italics"/>
                              </w:rPr>
                              <w:t>N</w:t>
                            </w:r>
                            <w:r w:rsidR="00E079F3" w:rsidRPr="00177CBA">
                              <w:rPr>
                                <w:rStyle w:val="Italics"/>
                              </w:rPr>
                              <w:t xml:space="preserve">oise </w:t>
                            </w:r>
                            <w:r w:rsidR="00784BF2" w:rsidRPr="00177CBA">
                              <w:rPr>
                                <w:rStyle w:val="Italics"/>
                              </w:rPr>
                              <w:t>M</w:t>
                            </w:r>
                            <w:r w:rsidR="00E079F3" w:rsidRPr="00177CBA">
                              <w:rPr>
                                <w:rStyle w:val="Italics"/>
                              </w:rPr>
                              <w:t>odelling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F75D27" id="_x0000_t202" coordsize="21600,21600" o:spt="202" path="m,l,21600r21600,l21600,xe">
                <v:stroke joinstyle="miter"/>
                <v:path gradientshapeok="t" o:connecttype="rect"/>
              </v:shapetype>
              <v:shape id="Text Box 2" o:spid="_x0000_s1026" type="#_x0000_t202" style="position:absolute;margin-left:-.05pt;margin-top:54.75pt;width:481.3pt;height:181.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" fillcolor="#ddfceb [670]" stroked="f">
                <v:textbox>
                  <w:txbxContent>
                    <w:p w14:paraId="4F148092" w14:textId="5838C9A7" w:rsidR="00815192" w:rsidRPr="00815192" w:rsidRDefault="00815192" w:rsidP="00E17F77">
                      <w:pPr>
                        <w:pStyle w:val="BodyText"/>
                        <w:spacing w:line="240" w:lineRule="auto"/>
                        <w:rPr>
                          <w:rStyle w:val="Bold"/>
                        </w:rPr>
                      </w:pPr>
                      <w:r w:rsidRPr="00815192">
                        <w:rPr>
                          <w:rStyle w:val="Bold"/>
                        </w:rPr>
                        <w:t xml:space="preserve">Other chapters and modelling that relate to or inform the </w:t>
                      </w:r>
                      <w:r>
                        <w:rPr>
                          <w:rStyle w:val="Bold"/>
                        </w:rPr>
                        <w:t>infrastructure and co-existence with other users</w:t>
                      </w:r>
                      <w:r w:rsidRPr="00815192">
                        <w:rPr>
                          <w:rStyle w:val="Bold"/>
                        </w:rPr>
                        <w:t xml:space="preserve"> assessment include: </w:t>
                      </w:r>
                    </w:p>
                    <w:p w14:paraId="1B50A57C" w14:textId="72E5DB52" w:rsidR="00E17F77" w:rsidRPr="00177CBA" w:rsidRDefault="00E17F77" w:rsidP="00177CBA">
                      <w:pPr>
                        <w:pStyle w:val="BodyText"/>
                        <w:rPr>
                          <w:rStyle w:val="Italics"/>
                        </w:rPr>
                      </w:pPr>
                      <w:r w:rsidRPr="00177CBA">
                        <w:rPr>
                          <w:rStyle w:val="Italics"/>
                        </w:rPr>
                        <w:t xml:space="preserve">Chapter </w:t>
                      </w:r>
                      <w:r w:rsidR="0075247E" w:rsidRPr="00177CBA">
                        <w:rPr>
                          <w:rStyle w:val="Italics"/>
                        </w:rPr>
                        <w:t>15</w:t>
                      </w:r>
                      <w:r w:rsidRPr="00177CBA">
                        <w:rPr>
                          <w:rStyle w:val="Italics"/>
                        </w:rPr>
                        <w:t xml:space="preserve"> - </w:t>
                      </w:r>
                      <w:r w:rsidR="00E079F3" w:rsidRPr="00177CBA">
                        <w:rPr>
                          <w:rStyle w:val="Italics"/>
                        </w:rPr>
                        <w:t>Commercial and Recreational Fisheries</w:t>
                      </w:r>
                    </w:p>
                    <w:p w14:paraId="7FE94EE0" w14:textId="3615E58E" w:rsidR="00E17F77" w:rsidRPr="00177CBA" w:rsidRDefault="00E17F77" w:rsidP="00A164FB">
                      <w:pPr>
                        <w:pStyle w:val="BodyText"/>
                        <w:rPr>
                          <w:rStyle w:val="Italics"/>
                        </w:rPr>
                      </w:pPr>
                      <w:r w:rsidRPr="00177CBA">
                        <w:rPr>
                          <w:rStyle w:val="Italics"/>
                        </w:rPr>
                        <w:t xml:space="preserve">Chapter </w:t>
                      </w:r>
                      <w:r w:rsidR="00840652" w:rsidRPr="00177CBA">
                        <w:rPr>
                          <w:rStyle w:val="Italics"/>
                        </w:rPr>
                        <w:t>17</w:t>
                      </w:r>
                      <w:r w:rsidRPr="00177CBA">
                        <w:rPr>
                          <w:rStyle w:val="Italics"/>
                        </w:rPr>
                        <w:t xml:space="preserve"> </w:t>
                      </w:r>
                      <w:r w:rsidR="00E079F3" w:rsidRPr="00177CBA">
                        <w:rPr>
                          <w:rStyle w:val="Italics"/>
                        </w:rPr>
                        <w:t>–</w:t>
                      </w:r>
                      <w:r w:rsidRPr="00177CBA">
                        <w:rPr>
                          <w:rStyle w:val="Italics"/>
                        </w:rPr>
                        <w:t xml:space="preserve"> </w:t>
                      </w:r>
                      <w:r w:rsidR="00E079F3" w:rsidRPr="00177CBA">
                        <w:rPr>
                          <w:rStyle w:val="Italics"/>
                        </w:rPr>
                        <w:t>Shipping and Navigation</w:t>
                      </w:r>
                    </w:p>
                    <w:p w14:paraId="3BBC78F5" w14:textId="77777777" w:rsidR="00D945D5" w:rsidRPr="00177CBA" w:rsidRDefault="00D945D5" w:rsidP="00D945D5">
                      <w:pPr>
                        <w:pStyle w:val="BodyText"/>
                        <w:rPr>
                          <w:rStyle w:val="Italics"/>
                        </w:rPr>
                      </w:pPr>
                      <w:r w:rsidRPr="00177CBA">
                        <w:rPr>
                          <w:rStyle w:val="Italics"/>
                        </w:rPr>
                        <w:t>Attachment II – Consultation Report</w:t>
                      </w:r>
                    </w:p>
                    <w:p w14:paraId="3483D67F" w14:textId="37346E7B" w:rsidR="00E17F77" w:rsidRDefault="00A164FB" w:rsidP="00D945D5">
                      <w:pPr>
                        <w:pStyle w:val="BodyText"/>
                      </w:pPr>
                      <w:r>
                        <w:rPr>
                          <w:rStyle w:val="Italics"/>
                        </w:rPr>
                        <w:t xml:space="preserve">Technical Report </w:t>
                      </w:r>
                      <w:r w:rsidR="00E079F3" w:rsidRPr="00177CBA">
                        <w:rPr>
                          <w:rStyle w:val="Italics"/>
                        </w:rPr>
                        <w:t xml:space="preserve">Attachment I – Underwater </w:t>
                      </w:r>
                      <w:r w:rsidR="00784BF2" w:rsidRPr="00177CBA">
                        <w:rPr>
                          <w:rStyle w:val="Italics"/>
                        </w:rPr>
                        <w:t>N</w:t>
                      </w:r>
                      <w:r w:rsidR="00E079F3" w:rsidRPr="00177CBA">
                        <w:rPr>
                          <w:rStyle w:val="Italics"/>
                        </w:rPr>
                        <w:t xml:space="preserve">oise </w:t>
                      </w:r>
                      <w:r w:rsidR="00784BF2" w:rsidRPr="00177CBA">
                        <w:rPr>
                          <w:rStyle w:val="Italics"/>
                        </w:rPr>
                        <w:t>M</w:t>
                      </w:r>
                      <w:r w:rsidR="00E079F3" w:rsidRPr="00177CBA">
                        <w:rPr>
                          <w:rStyle w:val="Italics"/>
                        </w:rPr>
                        <w:t>odelling</w:t>
                      </w:r>
                    </w:p>
                  </w:txbxContent>
                </v:textbox>
                <w10:wrap type="square" anchorx="margin"/>
              </v:shape>
            </w:pict>
          </mc:Fallback>
        </mc:AlternateContent>
      </w:r>
      <w:r w:rsidR="00850A5E" w:rsidRPr="00670D9C">
        <w:t xml:space="preserve">This chapter is based on the </w:t>
      </w:r>
      <w:r w:rsidR="00850A5E" w:rsidRPr="00A164FB">
        <w:t>impact</w:t>
      </w:r>
      <w:r w:rsidR="00850A5E" w:rsidRPr="00670D9C">
        <w:t xml:space="preserve"> assessment presented in </w:t>
      </w:r>
      <w:r w:rsidR="00850A5E" w:rsidRPr="008239F7">
        <w:t xml:space="preserve">Technical </w:t>
      </w:r>
      <w:r w:rsidR="007D6FE8">
        <w:t>R</w:t>
      </w:r>
      <w:r w:rsidR="00850A5E" w:rsidRPr="008239F7">
        <w:t>eport O</w:t>
      </w:r>
      <w:r w:rsidR="00A706F5" w:rsidRPr="008239F7">
        <w:t xml:space="preserve"> – </w:t>
      </w:r>
      <w:r w:rsidR="00850A5E" w:rsidRPr="008239F7">
        <w:t>Infrastructure and</w:t>
      </w:r>
      <w:r w:rsidR="007D6FE8">
        <w:t xml:space="preserve"> C</w:t>
      </w:r>
      <w:r w:rsidR="00850A5E" w:rsidRPr="008239F7">
        <w:t>o-</w:t>
      </w:r>
      <w:r w:rsidR="007D6FE8">
        <w:t>E</w:t>
      </w:r>
      <w:r w:rsidR="00850A5E" w:rsidRPr="008239F7">
        <w:t xml:space="preserve">xistence with </w:t>
      </w:r>
      <w:r w:rsidR="007D6FE8">
        <w:t>O</w:t>
      </w:r>
      <w:r w:rsidR="00850A5E" w:rsidRPr="008239F7">
        <w:t xml:space="preserve">ther </w:t>
      </w:r>
      <w:r w:rsidR="007D6FE8">
        <w:t>U</w:t>
      </w:r>
      <w:r w:rsidR="00850A5E" w:rsidRPr="008239F7">
        <w:t>sers</w:t>
      </w:r>
      <w:r w:rsidR="007D6FE8">
        <w:t xml:space="preserve">. </w:t>
      </w:r>
    </w:p>
    <w:p w14:paraId="5B1D1F02" w14:textId="636181A7" w:rsidR="00E17F77" w:rsidRDefault="00E17F77" w:rsidP="00E17F77">
      <w:pPr>
        <w:pStyle w:val="BodyText"/>
        <w:rPr>
          <w:i/>
          <w:iCs/>
        </w:rPr>
      </w:pPr>
    </w:p>
    <w:p w14:paraId="379706F5" w14:textId="77777777" w:rsidR="00850A5E" w:rsidRPr="00670D9C" w:rsidRDefault="00850A5E" w:rsidP="00850A5E"/>
    <w:p w14:paraId="6F11E2A1" w14:textId="77777777" w:rsidR="00490BFC" w:rsidRDefault="00490BFC">
      <w:pPr>
        <w:spacing w:before="0" w:after="200" w:line="276" w:lineRule="auto"/>
        <w:rPr>
          <w:rFonts w:asciiTheme="majorHAnsi" w:eastAsiaTheme="majorEastAsia" w:hAnsiTheme="majorHAnsi" w:cstheme="majorBidi"/>
          <w:color w:val="00966E" w:themeColor="accent2"/>
          <w:sz w:val="40"/>
          <w:szCs w:val="32"/>
        </w:rPr>
      </w:pPr>
      <w:bookmarkStart w:id="5" w:name="_Toc197693236"/>
      <w:r>
        <w:br w:type="page"/>
      </w:r>
    </w:p>
    <w:p w14:paraId="37F2A525" w14:textId="69369C2A" w:rsidR="00850A5E" w:rsidRPr="00850A5E" w:rsidRDefault="00850A5E" w:rsidP="00850A5E">
      <w:pPr>
        <w:pStyle w:val="Heading2"/>
      </w:pPr>
      <w:bookmarkStart w:id="6" w:name="_Toc228888183"/>
      <w:r w:rsidRPr="00534C86">
        <w:lastRenderedPageBreak/>
        <w:t>Assessment scope</w:t>
      </w:r>
      <w:bookmarkEnd w:id="5"/>
      <w:bookmarkEnd w:id="6"/>
    </w:p>
    <w:p w14:paraId="5521FBF8" w14:textId="39F86189" w:rsidR="00850A5E" w:rsidRPr="00850A5E" w:rsidRDefault="00850A5E" w:rsidP="00D679A4">
      <w:pPr>
        <w:pStyle w:val="BodyText"/>
      </w:pPr>
      <w:r w:rsidRPr="00534C86">
        <w:t xml:space="preserve">The objective for </w:t>
      </w:r>
      <w:r>
        <w:t xml:space="preserve">infrastructure and </w:t>
      </w:r>
      <w:r w:rsidR="002B15AC">
        <w:t xml:space="preserve">co-existence with </w:t>
      </w:r>
      <w:r>
        <w:t xml:space="preserve">other users </w:t>
      </w:r>
      <w:r w:rsidRPr="00534C86">
        <w:t>is</w:t>
      </w:r>
      <w:r w:rsidR="00BE6E52">
        <w:t xml:space="preserve"> to</w:t>
      </w:r>
      <w:r w:rsidRPr="00FF5995">
        <w:t xml:space="preserve"> identify the existing conditions </w:t>
      </w:r>
      <w:r w:rsidRPr="00850A5E">
        <w:t>and assess</w:t>
      </w:r>
      <w:r w:rsidR="00580561">
        <w:t>, avoid and minimise adverse</w:t>
      </w:r>
      <w:r w:rsidRPr="00850A5E">
        <w:t xml:space="preserve"> impacts and risks </w:t>
      </w:r>
      <w:r w:rsidR="00580561">
        <w:t>during</w:t>
      </w:r>
      <w:r w:rsidRPr="00850A5E">
        <w:t xml:space="preserve"> the construction, operation and decommissioning of the </w:t>
      </w:r>
      <w:r w:rsidR="00BE6E52">
        <w:t>p</w:t>
      </w:r>
      <w:r w:rsidRPr="00850A5E">
        <w:t>roject.</w:t>
      </w:r>
    </w:p>
    <w:p w14:paraId="762B45F8" w14:textId="16AF178B" w:rsidR="00EE4C05" w:rsidRDefault="002A72F8" w:rsidP="00837437">
      <w:pPr>
        <w:pStyle w:val="BodyText"/>
      </w:pPr>
      <w:r w:rsidRPr="00414E9F">
        <w:t xml:space="preserve">All detailed technical methodologies and assessment on </w:t>
      </w:r>
      <w:r w:rsidRPr="00850A5E">
        <w:t xml:space="preserve">infrastructure and other users </w:t>
      </w:r>
      <w:r w:rsidRPr="00414E9F">
        <w:t xml:space="preserve">can be found in </w:t>
      </w:r>
      <w:r w:rsidR="00EE4C05" w:rsidRPr="007C2F06">
        <w:rPr>
          <w:i/>
        </w:rPr>
        <w:t xml:space="preserve">Technical </w:t>
      </w:r>
      <w:r w:rsidR="007C2F06" w:rsidRPr="007C2F06">
        <w:rPr>
          <w:i/>
          <w:iCs/>
        </w:rPr>
        <w:t>Report</w:t>
      </w:r>
      <w:r w:rsidR="00EE4C05" w:rsidRPr="007C2F06">
        <w:rPr>
          <w:i/>
        </w:rPr>
        <w:t xml:space="preserve"> O – Infrastructure and </w:t>
      </w:r>
      <w:r w:rsidR="007C2F06" w:rsidRPr="007C2F06">
        <w:rPr>
          <w:i/>
          <w:iCs/>
        </w:rPr>
        <w:t>Co-Existence</w:t>
      </w:r>
      <w:r w:rsidR="00EE4C05" w:rsidRPr="007C2F06">
        <w:rPr>
          <w:i/>
        </w:rPr>
        <w:t xml:space="preserve"> </w:t>
      </w:r>
      <w:r w:rsidR="00EE4C05">
        <w:rPr>
          <w:i/>
        </w:rPr>
        <w:t>w</w:t>
      </w:r>
      <w:r w:rsidR="00EE4C05" w:rsidRPr="007C2F06">
        <w:rPr>
          <w:i/>
        </w:rPr>
        <w:t xml:space="preserve">ith </w:t>
      </w:r>
      <w:r w:rsidR="007C2F06" w:rsidRPr="007C2F06">
        <w:rPr>
          <w:i/>
          <w:iCs/>
        </w:rPr>
        <w:t>Other Users</w:t>
      </w:r>
      <w:r w:rsidR="004E281E">
        <w:t xml:space="preserve">. </w:t>
      </w:r>
    </w:p>
    <w:p w14:paraId="1DD03538" w14:textId="77777777" w:rsidR="00850A5E" w:rsidRPr="00850A5E" w:rsidRDefault="00850A5E" w:rsidP="00850A5E">
      <w:pPr>
        <w:pStyle w:val="Heading3"/>
      </w:pPr>
      <w:bookmarkStart w:id="7" w:name="_Toc197693237"/>
      <w:bookmarkStart w:id="8" w:name="_Toc228888184"/>
      <w:r w:rsidRPr="00534C86">
        <w:t>Commonwealth matters</w:t>
      </w:r>
      <w:bookmarkEnd w:id="7"/>
      <w:bookmarkEnd w:id="8"/>
    </w:p>
    <w:p w14:paraId="68E2B147" w14:textId="6FAEB09D" w:rsidR="004004A9" w:rsidRDefault="004004A9" w:rsidP="004004A9">
      <w:pPr>
        <w:pStyle w:val="BodyText"/>
      </w:pPr>
      <w:r w:rsidRPr="00E329F0">
        <w:t xml:space="preserve">The </w:t>
      </w:r>
      <w:r w:rsidR="00985065">
        <w:t xml:space="preserve">project's </w:t>
      </w:r>
      <w:r w:rsidRPr="00E329F0">
        <w:t xml:space="preserve">EIS guidelines </w:t>
      </w:r>
      <w:r>
        <w:t xml:space="preserve">inform the preparation of the EIS to enable </w:t>
      </w:r>
      <w:r w:rsidRPr="00E329F0">
        <w:t xml:space="preserve">the Commonwealth Minister for the Environment to make an informed decision on </w:t>
      </w:r>
      <w:r>
        <w:t xml:space="preserve">whether to approve </w:t>
      </w:r>
      <w:r w:rsidRPr="00E329F0">
        <w:t xml:space="preserve">the project under the EPBC Act. </w:t>
      </w:r>
    </w:p>
    <w:p w14:paraId="5BB7DE30" w14:textId="38BD4739" w:rsidR="004004A9" w:rsidRDefault="004004A9" w:rsidP="004004A9">
      <w:pPr>
        <w:pStyle w:val="BodyText"/>
      </w:pPr>
      <w:r>
        <w:t xml:space="preserve">The aspects of the EIS guidelines directly relevant to </w:t>
      </w:r>
      <w:r w:rsidR="006F0455" w:rsidRPr="00850A5E">
        <w:t>infrastructure and other users</w:t>
      </w:r>
      <w:r>
        <w:t xml:space="preserve"> are:</w:t>
      </w:r>
    </w:p>
    <w:p w14:paraId="7CC55EA5" w14:textId="13DE9ECC" w:rsidR="00861217" w:rsidRPr="0063529D" w:rsidRDefault="00184625" w:rsidP="0063529D">
      <w:pPr>
        <w:pStyle w:val="BodyBullet1"/>
        <w:rPr>
          <w:color w:val="000000"/>
        </w:rPr>
      </w:pPr>
      <w:r>
        <w:t xml:space="preserve">Section 2.5 </w:t>
      </w:r>
      <w:r w:rsidR="00784BF2" w:rsidRPr="00784BF2">
        <w:t xml:space="preserve">– </w:t>
      </w:r>
      <w:r>
        <w:t>Description of the environment, par</w:t>
      </w:r>
      <w:r w:rsidR="008E4019">
        <w:t>ti</w:t>
      </w:r>
      <w:r>
        <w:t>cu</w:t>
      </w:r>
      <w:r w:rsidR="008E4019">
        <w:t>larl</w:t>
      </w:r>
      <w:r>
        <w:t xml:space="preserve">y </w:t>
      </w:r>
      <w:r w:rsidR="00861217">
        <w:t xml:space="preserve">historical </w:t>
      </w:r>
      <w:r w:rsidR="008E4019">
        <w:t>and existing</w:t>
      </w:r>
      <w:r w:rsidR="0063529D">
        <w:t xml:space="preserve"> </w:t>
      </w:r>
      <w:r w:rsidR="00861217">
        <w:t>anthropogenic uses of the project site</w:t>
      </w:r>
      <w:r w:rsidR="00B87369" w:rsidRPr="0063529D">
        <w:rPr>
          <w:color w:val="000000"/>
        </w:rPr>
        <w:t xml:space="preserve"> </w:t>
      </w:r>
    </w:p>
    <w:p w14:paraId="326B3318" w14:textId="744CB7BA" w:rsidR="00A66D31" w:rsidRPr="0063529D" w:rsidRDefault="00A66D31" w:rsidP="0063529D">
      <w:pPr>
        <w:pStyle w:val="BodyBullet1"/>
        <w:rPr>
          <w:color w:val="000000"/>
        </w:rPr>
      </w:pPr>
      <w:r w:rsidRPr="00A66D31">
        <w:t xml:space="preserve">2.7 (k) The extent, intensity and duration of impacts of the action on existing users of the marine environment (e.g. </w:t>
      </w:r>
      <w:r w:rsidR="00EA31C5">
        <w:t>…</w:t>
      </w:r>
      <w:r w:rsidRPr="00A66D31">
        <w:t xml:space="preserve"> commercial and defence aircraft).</w:t>
      </w:r>
    </w:p>
    <w:p w14:paraId="7D3D8FA1" w14:textId="58D59FEB" w:rsidR="00B87369" w:rsidRDefault="00B87369" w:rsidP="00B87369">
      <w:pPr>
        <w:pStyle w:val="BodyText"/>
        <w:rPr>
          <w:i/>
          <w:iCs/>
        </w:rPr>
      </w:pPr>
      <w:bookmarkStart w:id="9" w:name="_Toc197693239"/>
      <w:r w:rsidRPr="00B87369">
        <w:t xml:space="preserve">Further information about the EIS guidelines </w:t>
      </w:r>
      <w:r w:rsidR="000F24F0" w:rsidRPr="00B87369">
        <w:t>is</w:t>
      </w:r>
      <w:r w:rsidRPr="00B87369">
        <w:t xml:space="preserve"> listed in </w:t>
      </w:r>
      <w:r w:rsidRPr="00B87369">
        <w:rPr>
          <w:i/>
          <w:iCs/>
        </w:rPr>
        <w:t>Attachment V – EIS Guidelines Checklist.</w:t>
      </w:r>
    </w:p>
    <w:p w14:paraId="39BA82B8" w14:textId="77777777" w:rsidR="00B87369" w:rsidRDefault="00B87369" w:rsidP="00B87369">
      <w:pPr>
        <w:pStyle w:val="BodyText"/>
      </w:pPr>
      <w:r>
        <w:br w:type="page"/>
      </w:r>
    </w:p>
    <w:p w14:paraId="6B83FB40" w14:textId="4562E024" w:rsidR="00850A5E" w:rsidRPr="00850A5E" w:rsidRDefault="00850A5E" w:rsidP="00850A5E">
      <w:pPr>
        <w:pStyle w:val="Heading2"/>
      </w:pPr>
      <w:bookmarkStart w:id="10" w:name="_Toc228888185"/>
      <w:r w:rsidRPr="00534C86">
        <w:lastRenderedPageBreak/>
        <w:t>Evaluation framework</w:t>
      </w:r>
      <w:bookmarkEnd w:id="9"/>
      <w:bookmarkEnd w:id="10"/>
    </w:p>
    <w:p w14:paraId="6B812F56" w14:textId="77777777" w:rsidR="00850A5E" w:rsidRPr="00850A5E" w:rsidRDefault="00850A5E" w:rsidP="00850A5E">
      <w:pPr>
        <w:pStyle w:val="Heading3"/>
      </w:pPr>
      <w:bookmarkStart w:id="11" w:name="_Toc197693240"/>
      <w:bookmarkStart w:id="12" w:name="_Toc228888186"/>
      <w:r w:rsidRPr="00534C86">
        <w:t>Key legislation, policy, guidelines and standards</w:t>
      </w:r>
      <w:bookmarkEnd w:id="11"/>
      <w:bookmarkEnd w:id="12"/>
    </w:p>
    <w:p w14:paraId="5601DD31" w14:textId="046922BE" w:rsidR="00850A5E" w:rsidRPr="00534C86" w:rsidRDefault="00002EFE" w:rsidP="00002EFE">
      <w:pPr>
        <w:pStyle w:val="BodyText"/>
      </w:pPr>
      <w:r>
        <w:fldChar w:fldCharType="begin"/>
      </w:r>
      <w:r>
        <w:instrText xml:space="preserve"> REF _Ref188538874 \h </w:instrText>
      </w:r>
      <w:r>
        <w:fldChar w:fldCharType="separate"/>
      </w:r>
      <w:r w:rsidR="00826B7C">
        <w:t xml:space="preserve">Table </w:t>
      </w:r>
      <w:r w:rsidR="00826B7C">
        <w:rPr>
          <w:noProof/>
        </w:rPr>
        <w:t>16</w:t>
      </w:r>
      <w:r w:rsidR="00826B7C">
        <w:noBreakHyphen/>
      </w:r>
      <w:r w:rsidR="00826B7C">
        <w:rPr>
          <w:noProof/>
        </w:rPr>
        <w:t>1</w:t>
      </w:r>
      <w:r>
        <w:fldChar w:fldCharType="end"/>
      </w:r>
      <w:r>
        <w:t xml:space="preserve"> </w:t>
      </w:r>
      <w:r w:rsidR="00850A5E" w:rsidRPr="00534C86">
        <w:t>lists the key legislation, policy, guidelines and standards relevant to</w:t>
      </w:r>
      <w:r w:rsidR="00850A5E">
        <w:t xml:space="preserve"> infrastructure and other users. </w:t>
      </w:r>
      <w:r w:rsidR="00103B9B">
        <w:t xml:space="preserve">Refer to </w:t>
      </w:r>
      <w:r w:rsidR="00103B9B" w:rsidRPr="00D51AB6">
        <w:rPr>
          <w:rStyle w:val="Italics"/>
        </w:rPr>
        <w:t xml:space="preserve">Chapter 5 – </w:t>
      </w:r>
      <w:r w:rsidR="005E7089">
        <w:rPr>
          <w:rStyle w:val="Italics"/>
        </w:rPr>
        <w:t xml:space="preserve">Commonwealth </w:t>
      </w:r>
      <w:r w:rsidR="00103B9B" w:rsidRPr="00D51AB6">
        <w:rPr>
          <w:rStyle w:val="Italics"/>
        </w:rPr>
        <w:t xml:space="preserve">Legislative Framework and Technical Report O – </w:t>
      </w:r>
      <w:r w:rsidR="0087295A" w:rsidRPr="007C2F06">
        <w:rPr>
          <w:i/>
        </w:rPr>
        <w:t xml:space="preserve">Infrastructure and </w:t>
      </w:r>
      <w:r w:rsidR="0087295A" w:rsidRPr="007C2F06">
        <w:rPr>
          <w:i/>
          <w:iCs/>
        </w:rPr>
        <w:t>Co-Existence</w:t>
      </w:r>
      <w:r w:rsidR="0087295A" w:rsidRPr="007C2F06">
        <w:rPr>
          <w:i/>
        </w:rPr>
        <w:t xml:space="preserve"> </w:t>
      </w:r>
      <w:r w:rsidR="0087295A">
        <w:rPr>
          <w:i/>
        </w:rPr>
        <w:t>w</w:t>
      </w:r>
      <w:r w:rsidR="0087295A" w:rsidRPr="007C2F06">
        <w:rPr>
          <w:i/>
        </w:rPr>
        <w:t xml:space="preserve">ith </w:t>
      </w:r>
      <w:r w:rsidR="0087295A" w:rsidRPr="007C2F06">
        <w:rPr>
          <w:i/>
          <w:iCs/>
        </w:rPr>
        <w:t>Other Users</w:t>
      </w:r>
      <w:r w:rsidR="0087295A">
        <w:t xml:space="preserve"> </w:t>
      </w:r>
      <w:r w:rsidR="00103B9B">
        <w:t>for further details.</w:t>
      </w:r>
    </w:p>
    <w:p w14:paraId="208F90D2" w14:textId="12B34D3C" w:rsidR="00850A5E" w:rsidRDefault="00850A5E" w:rsidP="00850A5E">
      <w:pPr>
        <w:pStyle w:val="Caption"/>
      </w:pPr>
      <w:bookmarkStart w:id="13" w:name="_Ref188538874"/>
      <w:bookmarkStart w:id="14" w:name="_Toc228888212"/>
      <w:r>
        <w:t xml:space="preserve">Table </w:t>
      </w:r>
      <w:fldSimple w:instr=" STYLEREF 1 \s ">
        <w:r w:rsidR="00826B7C">
          <w:rPr>
            <w:noProof/>
          </w:rPr>
          <w:t>16</w:t>
        </w:r>
      </w:fldSimple>
      <w:r w:rsidR="00543EF3">
        <w:noBreakHyphen/>
      </w:r>
      <w:fldSimple w:instr=" SEQ Table \* ARABIC \s 1 ">
        <w:r w:rsidR="00826B7C">
          <w:rPr>
            <w:noProof/>
          </w:rPr>
          <w:t>1</w:t>
        </w:r>
      </w:fldSimple>
      <w:bookmarkEnd w:id="13"/>
      <w:r w:rsidR="00F05138">
        <w:tab/>
      </w:r>
      <w:r w:rsidRPr="00534C86">
        <w:t>Key legislation, policy, guidelines and standards</w:t>
      </w:r>
      <w:bookmarkEnd w:id="14"/>
    </w:p>
    <w:tbl>
      <w:tblPr>
        <w:tblStyle w:val="MainTableStyle"/>
        <w:tblW w:w="0" w:type="auto"/>
        <w:tblLook w:val="04A0" w:firstRow="1" w:lastRow="0" w:firstColumn="1" w:lastColumn="0" w:noHBand="0" w:noVBand="1"/>
      </w:tblPr>
      <w:tblGrid>
        <w:gridCol w:w="1701"/>
        <w:gridCol w:w="7840"/>
      </w:tblGrid>
      <w:tr w:rsidR="00850A5E" w:rsidRPr="00534C86" w14:paraId="26337CD3" w14:textId="77777777" w:rsidTr="001F25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top w:val="nil"/>
              <w:bottom w:val="nil"/>
              <w:right w:val="single" w:sz="4" w:space="0" w:color="BFBFBF" w:themeColor="background1" w:themeShade="BF"/>
            </w:tcBorders>
          </w:tcPr>
          <w:p w14:paraId="3EB390F8" w14:textId="77777777" w:rsidR="00850A5E" w:rsidRPr="00850A5E" w:rsidRDefault="00850A5E" w:rsidP="00002EFE">
            <w:pPr>
              <w:pStyle w:val="TableText"/>
            </w:pPr>
            <w:r w:rsidRPr="00534C86">
              <w:t>Type</w:t>
            </w:r>
          </w:p>
        </w:tc>
        <w:tc>
          <w:tcPr>
            <w:tcW w:w="7840" w:type="dxa"/>
            <w:tcBorders>
              <w:top w:val="nil"/>
              <w:left w:val="single" w:sz="4" w:space="0" w:color="BFBFBF" w:themeColor="background1" w:themeShade="BF"/>
              <w:bottom w:val="nil"/>
            </w:tcBorders>
          </w:tcPr>
          <w:p w14:paraId="09CD5B48" w14:textId="77777777" w:rsidR="00850A5E" w:rsidRPr="00850A5E" w:rsidRDefault="00850A5E" w:rsidP="00002EFE">
            <w:pPr>
              <w:pStyle w:val="TableText"/>
              <w:cnfStyle w:val="100000000000" w:firstRow="1" w:lastRow="0" w:firstColumn="0" w:lastColumn="0" w:oddVBand="0" w:evenVBand="0" w:oddHBand="0" w:evenHBand="0" w:firstRowFirstColumn="0" w:firstRowLastColumn="0" w:lastRowFirstColumn="0" w:lastRowLastColumn="0"/>
            </w:pPr>
            <w:r w:rsidRPr="00534C86">
              <w:t xml:space="preserve">Applicable legislation, policy, guideline or standard </w:t>
            </w:r>
          </w:p>
        </w:tc>
      </w:tr>
      <w:tr w:rsidR="004C1C05" w:rsidRPr="00534C86" w14:paraId="56340E3F" w14:textId="77777777" w:rsidTr="00586422">
        <w:trPr>
          <w:trHeight w:val="74"/>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il"/>
            </w:tcBorders>
          </w:tcPr>
          <w:p w14:paraId="4A61EB41" w14:textId="418553C6" w:rsidR="004C1C05" w:rsidRPr="00534C86" w:rsidRDefault="004C1C05" w:rsidP="004C1C05">
            <w:pPr>
              <w:pStyle w:val="TableText"/>
            </w:pPr>
            <w:r w:rsidRPr="00534C86">
              <w:t xml:space="preserve">Commonwealth </w:t>
            </w:r>
            <w:r w:rsidRPr="00850A5E">
              <w:t>Government</w:t>
            </w:r>
          </w:p>
        </w:tc>
        <w:tc>
          <w:tcPr>
            <w:tcW w:w="7840" w:type="dxa"/>
            <w:tcBorders>
              <w:top w:val="nil"/>
            </w:tcBorders>
          </w:tcPr>
          <w:p w14:paraId="298B0B0F" w14:textId="4673433D" w:rsidR="004C1C05" w:rsidRPr="00D27178" w:rsidRDefault="004C1C05" w:rsidP="004C1C05">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27178">
              <w:rPr>
                <w:rStyle w:val="Italics"/>
              </w:rPr>
              <w:t xml:space="preserve">Airports Act 1996 </w:t>
            </w:r>
            <w:r w:rsidRPr="0029110C">
              <w:rPr>
                <w:rStyle w:val="Italics"/>
                <w:i w:val="0"/>
                <w:iCs/>
              </w:rPr>
              <w:t>(Cth)</w:t>
            </w:r>
          </w:p>
        </w:tc>
      </w:tr>
      <w:tr w:rsidR="004C1C05" w:rsidRPr="00534C86" w14:paraId="24AD6FFC" w14:textId="77777777" w:rsidTr="0029110C">
        <w:trPr>
          <w:trHeight w:val="74"/>
        </w:trPr>
        <w:tc>
          <w:tcPr>
            <w:cnfStyle w:val="001000000000" w:firstRow="0" w:lastRow="0" w:firstColumn="1" w:lastColumn="0" w:oddVBand="0" w:evenVBand="0" w:oddHBand="0" w:evenHBand="0" w:firstRowFirstColumn="0" w:firstRowLastColumn="0" w:lastRowFirstColumn="0" w:lastRowLastColumn="0"/>
            <w:tcW w:w="1701" w:type="dxa"/>
            <w:vMerge/>
          </w:tcPr>
          <w:p w14:paraId="20486FD0" w14:textId="32E96088" w:rsidR="004C1C05" w:rsidRPr="00850A5E" w:rsidRDefault="004C1C05" w:rsidP="004C1C05">
            <w:pPr>
              <w:pStyle w:val="TableText"/>
            </w:pPr>
          </w:p>
        </w:tc>
        <w:tc>
          <w:tcPr>
            <w:tcW w:w="7840" w:type="dxa"/>
          </w:tcPr>
          <w:p w14:paraId="15F64B24" w14:textId="4EE74E1B" w:rsidR="004C1C05" w:rsidRPr="00D27178" w:rsidRDefault="004C1C05" w:rsidP="004C1C05">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27178">
              <w:rPr>
                <w:rStyle w:val="Italics"/>
              </w:rPr>
              <w:t xml:space="preserve">Australian Maritime Safety Authority Act 1990 </w:t>
            </w:r>
            <w:r w:rsidRPr="0029110C">
              <w:rPr>
                <w:rStyle w:val="Italics"/>
                <w:i w:val="0"/>
                <w:iCs/>
              </w:rPr>
              <w:t>(Cth)</w:t>
            </w:r>
          </w:p>
        </w:tc>
      </w:tr>
      <w:tr w:rsidR="004C1C05" w:rsidRPr="00534C86" w14:paraId="7F2F0379" w14:textId="77777777" w:rsidTr="0029110C">
        <w:tc>
          <w:tcPr>
            <w:cnfStyle w:val="001000000000" w:firstRow="0" w:lastRow="0" w:firstColumn="1" w:lastColumn="0" w:oddVBand="0" w:evenVBand="0" w:oddHBand="0" w:evenHBand="0" w:firstRowFirstColumn="0" w:firstRowLastColumn="0" w:lastRowFirstColumn="0" w:lastRowLastColumn="0"/>
            <w:tcW w:w="1701" w:type="dxa"/>
            <w:vMerge/>
          </w:tcPr>
          <w:p w14:paraId="2CADCA19" w14:textId="77777777" w:rsidR="004C1C05" w:rsidRPr="00850A5E" w:rsidRDefault="004C1C05" w:rsidP="004C1C05">
            <w:pPr>
              <w:pStyle w:val="TableText"/>
            </w:pPr>
          </w:p>
        </w:tc>
        <w:tc>
          <w:tcPr>
            <w:tcW w:w="7840" w:type="dxa"/>
          </w:tcPr>
          <w:p w14:paraId="222EF9B9" w14:textId="1AAC3E93" w:rsidR="004C1C05" w:rsidRPr="00D27178" w:rsidRDefault="004C1C05" w:rsidP="004C1C05">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27178">
              <w:rPr>
                <w:rStyle w:val="Italics"/>
              </w:rPr>
              <w:t xml:space="preserve">Defence Act 1903 </w:t>
            </w:r>
            <w:r w:rsidRPr="0029110C">
              <w:rPr>
                <w:rStyle w:val="Italics"/>
                <w:i w:val="0"/>
                <w:iCs/>
              </w:rPr>
              <w:t>(Cth)</w:t>
            </w:r>
          </w:p>
        </w:tc>
      </w:tr>
      <w:tr w:rsidR="004C1C05" w:rsidRPr="00534C86" w14:paraId="79198755" w14:textId="77777777" w:rsidTr="0029110C">
        <w:tc>
          <w:tcPr>
            <w:cnfStyle w:val="001000000000" w:firstRow="0" w:lastRow="0" w:firstColumn="1" w:lastColumn="0" w:oddVBand="0" w:evenVBand="0" w:oddHBand="0" w:evenHBand="0" w:firstRowFirstColumn="0" w:firstRowLastColumn="0" w:lastRowFirstColumn="0" w:lastRowLastColumn="0"/>
            <w:tcW w:w="1701" w:type="dxa"/>
            <w:vMerge/>
          </w:tcPr>
          <w:p w14:paraId="49A52DEB" w14:textId="77777777" w:rsidR="004C1C05" w:rsidRPr="00850A5E" w:rsidRDefault="004C1C05" w:rsidP="004C1C05">
            <w:pPr>
              <w:pStyle w:val="TableText"/>
            </w:pPr>
          </w:p>
        </w:tc>
        <w:tc>
          <w:tcPr>
            <w:tcW w:w="7840" w:type="dxa"/>
          </w:tcPr>
          <w:p w14:paraId="60DF7F0A" w14:textId="62E4F4AB" w:rsidR="004C1C05" w:rsidRPr="00D27178" w:rsidRDefault="004C1C05" w:rsidP="004C1C05">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4C1C05">
              <w:rPr>
                <w:rStyle w:val="Italics"/>
              </w:rPr>
              <w:t xml:space="preserve">Environment Protection and Biodiversity Conservation Act 1999 </w:t>
            </w:r>
            <w:r w:rsidRPr="0029110C">
              <w:rPr>
                <w:rStyle w:val="Italics"/>
                <w:i w:val="0"/>
                <w:iCs/>
              </w:rPr>
              <w:t>(Cth)</w:t>
            </w:r>
          </w:p>
        </w:tc>
      </w:tr>
      <w:tr w:rsidR="004C1C05" w:rsidRPr="00534C86" w14:paraId="3EE27F3C" w14:textId="77777777" w:rsidTr="0029110C">
        <w:tc>
          <w:tcPr>
            <w:cnfStyle w:val="001000000000" w:firstRow="0" w:lastRow="0" w:firstColumn="1" w:lastColumn="0" w:oddVBand="0" w:evenVBand="0" w:oddHBand="0" w:evenHBand="0" w:firstRowFirstColumn="0" w:firstRowLastColumn="0" w:lastRowFirstColumn="0" w:lastRowLastColumn="0"/>
            <w:tcW w:w="1701" w:type="dxa"/>
            <w:vMerge/>
          </w:tcPr>
          <w:p w14:paraId="6369CCE0" w14:textId="77777777" w:rsidR="004C1C05" w:rsidRPr="00850A5E" w:rsidRDefault="004C1C05" w:rsidP="004C1C05">
            <w:pPr>
              <w:pStyle w:val="TableText"/>
            </w:pPr>
          </w:p>
        </w:tc>
        <w:tc>
          <w:tcPr>
            <w:tcW w:w="7840" w:type="dxa"/>
          </w:tcPr>
          <w:p w14:paraId="6CE59719" w14:textId="306C2939" w:rsidR="004C1C05" w:rsidRPr="00D27178" w:rsidRDefault="004C1C05" w:rsidP="004C1C05">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27178">
              <w:rPr>
                <w:rStyle w:val="Italics"/>
              </w:rPr>
              <w:t xml:space="preserve">Navigation Act 2012 </w:t>
            </w:r>
            <w:r w:rsidRPr="0029110C">
              <w:rPr>
                <w:rStyle w:val="Italics"/>
                <w:i w:val="0"/>
                <w:iCs/>
              </w:rPr>
              <w:t>(Cth)</w:t>
            </w:r>
          </w:p>
        </w:tc>
      </w:tr>
      <w:tr w:rsidR="004C1C05" w:rsidRPr="00534C86" w14:paraId="653E019B" w14:textId="77777777" w:rsidTr="0029110C">
        <w:tc>
          <w:tcPr>
            <w:cnfStyle w:val="001000000000" w:firstRow="0" w:lastRow="0" w:firstColumn="1" w:lastColumn="0" w:oddVBand="0" w:evenVBand="0" w:oddHBand="0" w:evenHBand="0" w:firstRowFirstColumn="0" w:firstRowLastColumn="0" w:lastRowFirstColumn="0" w:lastRowLastColumn="0"/>
            <w:tcW w:w="1701" w:type="dxa"/>
            <w:vMerge/>
          </w:tcPr>
          <w:p w14:paraId="12380308" w14:textId="77777777" w:rsidR="004C1C05" w:rsidRPr="00850A5E" w:rsidRDefault="004C1C05" w:rsidP="004C1C05">
            <w:pPr>
              <w:pStyle w:val="TableText"/>
            </w:pPr>
          </w:p>
        </w:tc>
        <w:tc>
          <w:tcPr>
            <w:tcW w:w="7840" w:type="dxa"/>
          </w:tcPr>
          <w:p w14:paraId="09D90268" w14:textId="62DBC504" w:rsidR="004C1C05" w:rsidRPr="00D27178" w:rsidRDefault="004C1C05" w:rsidP="004C1C05">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27178">
              <w:rPr>
                <w:rStyle w:val="Italics"/>
              </w:rPr>
              <w:t xml:space="preserve">Offshore Electricity Infrastructure Act 2021 </w:t>
            </w:r>
            <w:r w:rsidRPr="0029110C">
              <w:rPr>
                <w:rStyle w:val="Italics"/>
                <w:i w:val="0"/>
                <w:iCs/>
              </w:rPr>
              <w:t>(Cth)</w:t>
            </w:r>
          </w:p>
        </w:tc>
      </w:tr>
      <w:tr w:rsidR="008A347A" w:rsidRPr="00534C86" w14:paraId="0D06D218" w14:textId="77777777" w:rsidTr="0029110C">
        <w:tc>
          <w:tcPr>
            <w:cnfStyle w:val="001000000000" w:firstRow="0" w:lastRow="0" w:firstColumn="1" w:lastColumn="0" w:oddVBand="0" w:evenVBand="0" w:oddHBand="0" w:evenHBand="0" w:firstRowFirstColumn="0" w:firstRowLastColumn="0" w:lastRowFirstColumn="0" w:lastRowLastColumn="0"/>
            <w:tcW w:w="1701" w:type="dxa"/>
            <w:vMerge/>
          </w:tcPr>
          <w:p w14:paraId="7251B91A" w14:textId="77777777" w:rsidR="008A347A" w:rsidRPr="00850A5E" w:rsidRDefault="008A347A" w:rsidP="004C1C05">
            <w:pPr>
              <w:pStyle w:val="TableText"/>
            </w:pPr>
          </w:p>
        </w:tc>
        <w:tc>
          <w:tcPr>
            <w:tcW w:w="7840" w:type="dxa"/>
          </w:tcPr>
          <w:p w14:paraId="4436FFF9" w14:textId="639B2BA0" w:rsidR="008A347A" w:rsidRPr="00D27178" w:rsidRDefault="008A347A" w:rsidP="00DE6CE1">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F3987">
              <w:rPr>
                <w:i/>
              </w:rPr>
              <w:t>Offshore renewable energy infrastructure policy</w:t>
            </w:r>
            <w:r w:rsidR="00DE6CE1">
              <w:rPr>
                <w:i/>
              </w:rPr>
              <w:t xml:space="preserve"> </w:t>
            </w:r>
            <w:r w:rsidR="00DF3987">
              <w:rPr>
                <w:i/>
              </w:rPr>
              <w:t xml:space="preserve">2024 </w:t>
            </w:r>
            <w:r w:rsidR="00DF3987" w:rsidRPr="0029110C">
              <w:rPr>
                <w:iCs/>
              </w:rPr>
              <w:t>(Cth)</w:t>
            </w:r>
          </w:p>
        </w:tc>
      </w:tr>
      <w:tr w:rsidR="004C1C05" w:rsidRPr="00534C86" w14:paraId="41C5F76E" w14:textId="77777777" w:rsidTr="0029110C">
        <w:tc>
          <w:tcPr>
            <w:cnfStyle w:val="001000000000" w:firstRow="0" w:lastRow="0" w:firstColumn="1" w:lastColumn="0" w:oddVBand="0" w:evenVBand="0" w:oddHBand="0" w:evenHBand="0" w:firstRowFirstColumn="0" w:firstRowLastColumn="0" w:lastRowFirstColumn="0" w:lastRowLastColumn="0"/>
            <w:tcW w:w="1701" w:type="dxa"/>
            <w:vMerge/>
          </w:tcPr>
          <w:p w14:paraId="16D08F7F" w14:textId="77777777" w:rsidR="004C1C05" w:rsidRPr="00850A5E" w:rsidRDefault="004C1C05" w:rsidP="004C1C05">
            <w:pPr>
              <w:pStyle w:val="TableText"/>
            </w:pPr>
          </w:p>
        </w:tc>
        <w:tc>
          <w:tcPr>
            <w:tcW w:w="7840" w:type="dxa"/>
          </w:tcPr>
          <w:p w14:paraId="5A1DBC19" w14:textId="4C7B8AA5" w:rsidR="004C1C05" w:rsidRPr="00D27178" w:rsidRDefault="004C1C05" w:rsidP="004C1C05">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27178">
              <w:rPr>
                <w:rStyle w:val="Italics"/>
              </w:rPr>
              <w:t xml:space="preserve">Protection of the Sea (Prevention of Pollution from Ships) Act 1983 </w:t>
            </w:r>
            <w:r w:rsidRPr="0029110C">
              <w:rPr>
                <w:rStyle w:val="Italics"/>
                <w:i w:val="0"/>
                <w:iCs/>
              </w:rPr>
              <w:t>(Cth)</w:t>
            </w:r>
          </w:p>
        </w:tc>
      </w:tr>
      <w:tr w:rsidR="004C1C05" w:rsidRPr="00534C86" w14:paraId="2708764B" w14:textId="77777777" w:rsidTr="0029110C">
        <w:tc>
          <w:tcPr>
            <w:cnfStyle w:val="001000000000" w:firstRow="0" w:lastRow="0" w:firstColumn="1" w:lastColumn="0" w:oddVBand="0" w:evenVBand="0" w:oddHBand="0" w:evenHBand="0" w:firstRowFirstColumn="0" w:firstRowLastColumn="0" w:lastRowFirstColumn="0" w:lastRowLastColumn="0"/>
            <w:tcW w:w="1701" w:type="dxa"/>
            <w:vMerge/>
          </w:tcPr>
          <w:p w14:paraId="62B20376" w14:textId="77777777" w:rsidR="004C1C05" w:rsidRPr="00850A5E" w:rsidRDefault="004C1C05" w:rsidP="004C1C05">
            <w:pPr>
              <w:pStyle w:val="TableText"/>
            </w:pPr>
          </w:p>
        </w:tc>
        <w:tc>
          <w:tcPr>
            <w:tcW w:w="7840" w:type="dxa"/>
          </w:tcPr>
          <w:p w14:paraId="623BB12A" w14:textId="3CA967C2" w:rsidR="004C1C05" w:rsidRPr="00D27178" w:rsidRDefault="004C1C05" w:rsidP="004C1C05">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27178">
              <w:rPr>
                <w:rStyle w:val="Italics"/>
              </w:rPr>
              <w:t xml:space="preserve">Sea Installations Act 1987 </w:t>
            </w:r>
            <w:r w:rsidRPr="0029110C">
              <w:rPr>
                <w:rStyle w:val="Italics"/>
                <w:i w:val="0"/>
                <w:iCs/>
              </w:rPr>
              <w:t>(Cth)</w:t>
            </w:r>
          </w:p>
        </w:tc>
      </w:tr>
      <w:tr w:rsidR="004C1C05" w:rsidRPr="00534C86" w14:paraId="21C78972" w14:textId="77777777" w:rsidTr="0029110C">
        <w:tc>
          <w:tcPr>
            <w:cnfStyle w:val="001000000000" w:firstRow="0" w:lastRow="0" w:firstColumn="1" w:lastColumn="0" w:oddVBand="0" w:evenVBand="0" w:oddHBand="0" w:evenHBand="0" w:firstRowFirstColumn="0" w:firstRowLastColumn="0" w:lastRowFirstColumn="0" w:lastRowLastColumn="0"/>
            <w:tcW w:w="1701" w:type="dxa"/>
            <w:vMerge w:val="restart"/>
          </w:tcPr>
          <w:p w14:paraId="0AAEF384" w14:textId="2D385224" w:rsidR="004C1C05" w:rsidRPr="00850A5E" w:rsidRDefault="004C1C05" w:rsidP="004C1C05">
            <w:pPr>
              <w:pStyle w:val="TableText"/>
            </w:pPr>
            <w:r w:rsidRPr="00850A5E">
              <w:t>Guidelines</w:t>
            </w:r>
          </w:p>
        </w:tc>
        <w:tc>
          <w:tcPr>
            <w:tcW w:w="7840" w:type="dxa"/>
          </w:tcPr>
          <w:p w14:paraId="74C0C161" w14:textId="60FDAAFA" w:rsidR="004C1C05" w:rsidRPr="00850A5E" w:rsidRDefault="004C1C05" w:rsidP="004C1C05">
            <w:pPr>
              <w:pStyle w:val="TableText"/>
              <w:cnfStyle w:val="000000000000" w:firstRow="0" w:lastRow="0" w:firstColumn="0" w:lastColumn="0" w:oddVBand="0" w:evenVBand="0" w:oddHBand="0" w:evenHBand="0" w:firstRowFirstColumn="0" w:firstRowLastColumn="0" w:lastRowFirstColumn="0" w:lastRowLastColumn="0"/>
            </w:pPr>
            <w:r>
              <w:t xml:space="preserve">Civil Aviation Safety Regulations, </w:t>
            </w:r>
            <w:r w:rsidRPr="00850A5E">
              <w:t>Part 139 Manual of Standards – Aerodromes, Chapter 11</w:t>
            </w:r>
          </w:p>
        </w:tc>
      </w:tr>
      <w:tr w:rsidR="004C1C05" w:rsidRPr="00534C86" w14:paraId="77E1857C" w14:textId="77777777" w:rsidTr="0029110C">
        <w:tc>
          <w:tcPr>
            <w:cnfStyle w:val="001000000000" w:firstRow="0" w:lastRow="0" w:firstColumn="1" w:lastColumn="0" w:oddVBand="0" w:evenVBand="0" w:oddHBand="0" w:evenHBand="0" w:firstRowFirstColumn="0" w:firstRowLastColumn="0" w:lastRowFirstColumn="0" w:lastRowLastColumn="0"/>
            <w:tcW w:w="1701" w:type="dxa"/>
            <w:vMerge/>
          </w:tcPr>
          <w:p w14:paraId="7EF0A0C5" w14:textId="77777777" w:rsidR="004C1C05" w:rsidRPr="00850A5E" w:rsidRDefault="004C1C05" w:rsidP="004C1C05">
            <w:pPr>
              <w:pStyle w:val="TableText"/>
            </w:pPr>
          </w:p>
        </w:tc>
        <w:tc>
          <w:tcPr>
            <w:tcW w:w="7840" w:type="dxa"/>
          </w:tcPr>
          <w:p w14:paraId="705494E8" w14:textId="48AB8BD5" w:rsidR="004C1C05" w:rsidRPr="00850A5E" w:rsidRDefault="004C1C05" w:rsidP="004C1C05">
            <w:pPr>
              <w:pStyle w:val="TableText"/>
              <w:cnfStyle w:val="000000000000" w:firstRow="0" w:lastRow="0" w:firstColumn="0" w:lastColumn="0" w:oddVBand="0" w:evenVBand="0" w:oddHBand="0" w:evenHBand="0" w:firstRowFirstColumn="0" w:firstRowLastColumn="0" w:lastRowFirstColumn="0" w:lastRowLastColumn="0"/>
            </w:pPr>
            <w:r w:rsidRPr="00850A5E">
              <w:t xml:space="preserve">National </w:t>
            </w:r>
            <w:r>
              <w:t>A</w:t>
            </w:r>
            <w:r w:rsidRPr="00850A5E">
              <w:t xml:space="preserve">irports </w:t>
            </w:r>
            <w:r>
              <w:t>S</w:t>
            </w:r>
            <w:r w:rsidRPr="00850A5E">
              <w:t xml:space="preserve">afeguarding </w:t>
            </w:r>
            <w:r>
              <w:t>F</w:t>
            </w:r>
            <w:r w:rsidRPr="00850A5E">
              <w:t>ramework</w:t>
            </w:r>
            <w:r>
              <w:t>,</w:t>
            </w:r>
            <w:r w:rsidRPr="00850A5E">
              <w:t xml:space="preserve"> Guideline D</w:t>
            </w:r>
            <w:r>
              <w:t xml:space="preserve">: </w:t>
            </w:r>
            <w:r w:rsidRPr="00850A5E">
              <w:t>Managing the Risk of Wind Turbine Farms as Physical Obstacles to Air Navigation</w:t>
            </w:r>
            <w:r>
              <w:t xml:space="preserve"> (</w:t>
            </w:r>
            <w:r w:rsidRPr="00850A5E">
              <w:t>2012</w:t>
            </w:r>
            <w:r>
              <w:t>)</w:t>
            </w:r>
          </w:p>
        </w:tc>
      </w:tr>
      <w:tr w:rsidR="004C1C05" w:rsidRPr="00534C86" w14:paraId="18C687AD" w14:textId="77777777" w:rsidTr="0029110C">
        <w:tc>
          <w:tcPr>
            <w:cnfStyle w:val="001000000000" w:firstRow="0" w:lastRow="0" w:firstColumn="1" w:lastColumn="0" w:oddVBand="0" w:evenVBand="0" w:oddHBand="0" w:evenHBand="0" w:firstRowFirstColumn="0" w:firstRowLastColumn="0" w:lastRowFirstColumn="0" w:lastRowLastColumn="0"/>
            <w:tcW w:w="1701" w:type="dxa"/>
            <w:vMerge/>
          </w:tcPr>
          <w:p w14:paraId="21CAD3F8" w14:textId="77777777" w:rsidR="004C1C05" w:rsidRPr="00850A5E" w:rsidRDefault="004C1C05" w:rsidP="004C1C05">
            <w:pPr>
              <w:pStyle w:val="TableText"/>
            </w:pPr>
          </w:p>
        </w:tc>
        <w:tc>
          <w:tcPr>
            <w:tcW w:w="7840" w:type="dxa"/>
          </w:tcPr>
          <w:p w14:paraId="7D32968D" w14:textId="0B287DC4" w:rsidR="004C1C05" w:rsidRPr="00850A5E" w:rsidRDefault="004C1C05" w:rsidP="004C1C05">
            <w:pPr>
              <w:pStyle w:val="TableText"/>
              <w:cnfStyle w:val="000000000000" w:firstRow="0" w:lastRow="0" w:firstColumn="0" w:lastColumn="0" w:oddVBand="0" w:evenVBand="0" w:oddHBand="0" w:evenHBand="0" w:firstRowFirstColumn="0" w:firstRowLastColumn="0" w:lastRowFirstColumn="0" w:lastRowLastColumn="0"/>
            </w:pPr>
            <w:r w:rsidRPr="00850A5E">
              <w:t xml:space="preserve">National </w:t>
            </w:r>
            <w:r w:rsidRPr="002F1CB8">
              <w:t>Airports Safeguarding Framework</w:t>
            </w:r>
            <w:r>
              <w:t xml:space="preserve">, </w:t>
            </w:r>
            <w:r w:rsidRPr="00850A5E">
              <w:t>Guideline F</w:t>
            </w:r>
            <w:r>
              <w:t xml:space="preserve">: </w:t>
            </w:r>
            <w:r w:rsidRPr="00850A5E">
              <w:t xml:space="preserve">Managing the </w:t>
            </w:r>
            <w:r>
              <w:t>R</w:t>
            </w:r>
            <w:r w:rsidRPr="00850A5E">
              <w:t xml:space="preserve">isk of </w:t>
            </w:r>
            <w:r>
              <w:t>I</w:t>
            </w:r>
            <w:r w:rsidRPr="00850A5E">
              <w:t xml:space="preserve">ntrusions into the </w:t>
            </w:r>
            <w:r>
              <w:t>P</w:t>
            </w:r>
            <w:r w:rsidRPr="00850A5E">
              <w:t xml:space="preserve">rotected </w:t>
            </w:r>
            <w:r>
              <w:t>Operational A</w:t>
            </w:r>
            <w:r w:rsidRPr="00850A5E">
              <w:t xml:space="preserve">irspace of </w:t>
            </w:r>
            <w:r>
              <w:t>A</w:t>
            </w:r>
            <w:r w:rsidRPr="00850A5E">
              <w:t>irports</w:t>
            </w:r>
            <w:r>
              <w:t xml:space="preserve"> (2012)</w:t>
            </w:r>
          </w:p>
        </w:tc>
      </w:tr>
      <w:tr w:rsidR="004C1C05" w:rsidRPr="00534C86" w14:paraId="4880043C" w14:textId="77777777" w:rsidTr="0029110C">
        <w:tc>
          <w:tcPr>
            <w:cnfStyle w:val="001000000000" w:firstRow="0" w:lastRow="0" w:firstColumn="1" w:lastColumn="0" w:oddVBand="0" w:evenVBand="0" w:oddHBand="0" w:evenHBand="0" w:firstRowFirstColumn="0" w:firstRowLastColumn="0" w:lastRowFirstColumn="0" w:lastRowLastColumn="0"/>
            <w:tcW w:w="1701" w:type="dxa"/>
            <w:vMerge/>
          </w:tcPr>
          <w:p w14:paraId="134FB36B" w14:textId="77777777" w:rsidR="004C1C05" w:rsidRPr="00850A5E" w:rsidRDefault="004C1C05" w:rsidP="004C1C05">
            <w:pPr>
              <w:pStyle w:val="TableText"/>
            </w:pPr>
          </w:p>
        </w:tc>
        <w:tc>
          <w:tcPr>
            <w:tcW w:w="7840" w:type="dxa"/>
          </w:tcPr>
          <w:p w14:paraId="73A2D2DB" w14:textId="53021B4A" w:rsidR="004C1C05" w:rsidRPr="00850A5E" w:rsidRDefault="004C1C05" w:rsidP="004C1C05">
            <w:pPr>
              <w:pStyle w:val="TableText"/>
              <w:cnfStyle w:val="000000000000" w:firstRow="0" w:lastRow="0" w:firstColumn="0" w:lastColumn="0" w:oddVBand="0" w:evenVBand="0" w:oddHBand="0" w:evenHBand="0" w:firstRowFirstColumn="0" w:firstRowLastColumn="0" w:lastRowFirstColumn="0" w:lastRowLastColumn="0"/>
            </w:pPr>
            <w:r w:rsidRPr="00850A5E">
              <w:t xml:space="preserve">National </w:t>
            </w:r>
            <w:r w:rsidRPr="002F1CB8">
              <w:t>Airports Safeguarding Framework</w:t>
            </w:r>
            <w:r>
              <w:t>,</w:t>
            </w:r>
            <w:r w:rsidRPr="00850A5E">
              <w:t xml:space="preserve"> Guideline G</w:t>
            </w:r>
            <w:r>
              <w:t xml:space="preserve">: </w:t>
            </w:r>
            <w:r w:rsidRPr="00850A5E">
              <w:t>Protecting Aviation Facilities – Communication, Navigation and Surveillance (CNS)</w:t>
            </w:r>
            <w:r>
              <w:t xml:space="preserve"> (2016)</w:t>
            </w:r>
          </w:p>
        </w:tc>
      </w:tr>
      <w:tr w:rsidR="004C1C05" w:rsidRPr="00534C86" w14:paraId="3EC328A2" w14:textId="77777777" w:rsidTr="0029110C">
        <w:tc>
          <w:tcPr>
            <w:cnfStyle w:val="001000000000" w:firstRow="0" w:lastRow="0" w:firstColumn="1" w:lastColumn="0" w:oddVBand="0" w:evenVBand="0" w:oddHBand="0" w:evenHBand="0" w:firstRowFirstColumn="0" w:firstRowLastColumn="0" w:lastRowFirstColumn="0" w:lastRowLastColumn="0"/>
            <w:tcW w:w="1701" w:type="dxa"/>
            <w:vMerge/>
          </w:tcPr>
          <w:p w14:paraId="722F4231" w14:textId="77777777" w:rsidR="004C1C05" w:rsidRPr="00850A5E" w:rsidRDefault="004C1C05" w:rsidP="004C1C05">
            <w:pPr>
              <w:pStyle w:val="TableText"/>
            </w:pPr>
          </w:p>
        </w:tc>
        <w:tc>
          <w:tcPr>
            <w:tcW w:w="7840" w:type="dxa"/>
          </w:tcPr>
          <w:p w14:paraId="1A0B4E2F" w14:textId="77769B08" w:rsidR="004C1C05" w:rsidRPr="00850A5E" w:rsidRDefault="004C1C05" w:rsidP="004C1C05">
            <w:pPr>
              <w:pStyle w:val="TableText"/>
              <w:cnfStyle w:val="000000000000" w:firstRow="0" w:lastRow="0" w:firstColumn="0" w:lastColumn="0" w:oddVBand="0" w:evenVBand="0" w:oddHBand="0" w:evenHBand="0" w:firstRowFirstColumn="0" w:firstRowLastColumn="0" w:lastRowFirstColumn="0" w:lastRowLastColumn="0"/>
            </w:pPr>
            <w:r w:rsidRPr="00FF6B0B">
              <w:t>Department of Transport and Planning (Vic), Planning Guidelines for Development of Wind Energy Facilities, 2023.</w:t>
            </w:r>
          </w:p>
        </w:tc>
      </w:tr>
    </w:tbl>
    <w:p w14:paraId="2B15A348" w14:textId="77777777" w:rsidR="00850A5E" w:rsidRPr="00850A5E" w:rsidRDefault="00850A5E" w:rsidP="00850A5E">
      <w:pPr>
        <w:pStyle w:val="Heading3"/>
      </w:pPr>
      <w:bookmarkStart w:id="15" w:name="_Toc197693241"/>
      <w:bookmarkStart w:id="16" w:name="_Toc228888187"/>
      <w:r w:rsidRPr="00534C86">
        <w:t>Assessment criteria</w:t>
      </w:r>
      <w:bookmarkEnd w:id="15"/>
      <w:bookmarkEnd w:id="16"/>
    </w:p>
    <w:p w14:paraId="5AD9C5DB" w14:textId="32D00A1F" w:rsidR="00D40328" w:rsidRDefault="00D40328" w:rsidP="00D40328">
      <w:pPr>
        <w:pStyle w:val="BodyText"/>
      </w:pPr>
      <w:r w:rsidRPr="00C734D9">
        <w:t xml:space="preserve">To assess the project, predicted impacts and risks are compared to criteria that set required environmental performance outcomes (refer </w:t>
      </w:r>
      <w:r w:rsidR="00BA4113">
        <w:t xml:space="preserve">to </w:t>
      </w:r>
      <w:r w:rsidRPr="0029110C">
        <w:rPr>
          <w:i/>
          <w:iCs/>
        </w:rPr>
        <w:t xml:space="preserve">Chapter 6 – Assessment </w:t>
      </w:r>
      <w:r w:rsidR="0029110C" w:rsidRPr="0029110C">
        <w:rPr>
          <w:i/>
          <w:iCs/>
        </w:rPr>
        <w:t>F</w:t>
      </w:r>
      <w:r w:rsidRPr="0029110C">
        <w:rPr>
          <w:i/>
          <w:iCs/>
        </w:rPr>
        <w:t>ramework</w:t>
      </w:r>
      <w:r>
        <w:t>).</w:t>
      </w:r>
      <w:r w:rsidRPr="001E6F8B">
        <w:t xml:space="preserve"> </w:t>
      </w:r>
    </w:p>
    <w:p w14:paraId="6F885366" w14:textId="7A500400" w:rsidR="00D40328" w:rsidRDefault="00D40328" w:rsidP="00D40328">
      <w:pPr>
        <w:pStyle w:val="BodyText"/>
      </w:pPr>
      <w:r w:rsidRPr="001E6F8B">
        <w:t xml:space="preserve">The criteria for </w:t>
      </w:r>
      <w:r>
        <w:t xml:space="preserve">infrastructure and other users </w:t>
      </w:r>
      <w:r w:rsidR="007F75CF">
        <w:t>a</w:t>
      </w:r>
      <w:r w:rsidRPr="001E6F8B">
        <w:t xml:space="preserve">re derived from legislation and policy, relevant standards and guidelines, stakeholder feedback and industry best practice. </w:t>
      </w:r>
    </w:p>
    <w:p w14:paraId="5BF45F06" w14:textId="037D4C05" w:rsidR="00D40328" w:rsidRDefault="00D40328" w:rsidP="00D40328">
      <w:pPr>
        <w:pStyle w:val="BodyText"/>
      </w:pPr>
      <w:r w:rsidRPr="001E6F8B">
        <w:t xml:space="preserve">The assessment criteria </w:t>
      </w:r>
      <w:r>
        <w:t xml:space="preserve">relevant to </w:t>
      </w:r>
      <w:r w:rsidR="00BD1DC2">
        <w:t>infrastructure and other users</w:t>
      </w:r>
      <w:r w:rsidRPr="00534C86">
        <w:t xml:space="preserve"> </w:t>
      </w:r>
      <w:r w:rsidRPr="001E6F8B">
        <w:t>are</w:t>
      </w:r>
      <w:r>
        <w:t>:</w:t>
      </w:r>
    </w:p>
    <w:p w14:paraId="5B2AAAE2" w14:textId="77777777" w:rsidR="001017EC" w:rsidRDefault="001017EC" w:rsidP="001017EC">
      <w:pPr>
        <w:pStyle w:val="BodyBullet1"/>
      </w:pPr>
      <w:r>
        <w:t>A divers noise exposure from construction noise due to the project would not:</w:t>
      </w:r>
    </w:p>
    <w:p w14:paraId="0EEA8E40" w14:textId="515F5CEE" w:rsidR="001017EC" w:rsidRPr="00D972B0" w:rsidRDefault="001017EC" w:rsidP="001017EC">
      <w:pPr>
        <w:pStyle w:val="BodyBullet2"/>
      </w:pPr>
      <w:r w:rsidRPr="00D972B0">
        <w:lastRenderedPageBreak/>
        <w:t>Interfere with diver communications</w:t>
      </w:r>
    </w:p>
    <w:p w14:paraId="575FE12D" w14:textId="68023640" w:rsidR="001017EC" w:rsidRPr="00D972B0" w:rsidRDefault="001017EC" w:rsidP="001017EC">
      <w:pPr>
        <w:pStyle w:val="BodyBullet2"/>
      </w:pPr>
      <w:r w:rsidRPr="00D972B0">
        <w:t>Exceed acceptable noise exposure levels</w:t>
      </w:r>
    </w:p>
    <w:p w14:paraId="3C18A776" w14:textId="69F00DD9" w:rsidR="001017EC" w:rsidRDefault="001017EC" w:rsidP="001017EC">
      <w:pPr>
        <w:pStyle w:val="BodyBullet2"/>
      </w:pPr>
      <w:r w:rsidRPr="00D972B0">
        <w:t xml:space="preserve">Induce discomfort </w:t>
      </w:r>
    </w:p>
    <w:p w14:paraId="53A75C67" w14:textId="5E3BEDA4" w:rsidR="000E3453" w:rsidRDefault="001017EC" w:rsidP="001017EC">
      <w:pPr>
        <w:pStyle w:val="BodyBullet2"/>
      </w:pPr>
      <w:r w:rsidRPr="00D972B0">
        <w:t>Place the diver at risk in any other way</w:t>
      </w:r>
      <w:r>
        <w:t>.</w:t>
      </w:r>
    </w:p>
    <w:p w14:paraId="65476793" w14:textId="71612BD7" w:rsidR="00E30859" w:rsidRDefault="00476C38" w:rsidP="00476C38">
      <w:pPr>
        <w:pStyle w:val="BodyBullet1"/>
      </w:pPr>
      <w:r>
        <w:t>Interference with other activities is not greater than is reasonably necessary for the completion of the project</w:t>
      </w:r>
    </w:p>
    <w:p w14:paraId="49EB498E" w14:textId="77777777" w:rsidR="00EC3548" w:rsidRPr="003065CF" w:rsidRDefault="00EC3548" w:rsidP="00EC3548">
      <w:pPr>
        <w:pStyle w:val="BodyBullet1"/>
      </w:pPr>
      <w:r w:rsidRPr="003065CF">
        <w:t>Project vessel activities are compliant with maritime law relating to navigation and safety</w:t>
      </w:r>
    </w:p>
    <w:p w14:paraId="6025132C" w14:textId="1BB7FD1B" w:rsidR="0087295A" w:rsidRDefault="00E96B27" w:rsidP="004411C5">
      <w:pPr>
        <w:pStyle w:val="BodyBullet1"/>
      </w:pPr>
      <w:r w:rsidRPr="003065CF">
        <w:t>Project aircraft activities are compliant with aviation law relating to navigation and safety</w:t>
      </w:r>
      <w:r w:rsidR="0029110C">
        <w:t>.</w:t>
      </w:r>
    </w:p>
    <w:p w14:paraId="733A3960" w14:textId="450C2D90" w:rsidR="00E30859" w:rsidRPr="00E30859" w:rsidRDefault="0087295A" w:rsidP="0087295A">
      <w:pPr>
        <w:pStyle w:val="BodyText"/>
      </w:pPr>
      <w:r>
        <w:br w:type="page"/>
      </w:r>
    </w:p>
    <w:p w14:paraId="71232BCD" w14:textId="57FFA7FE" w:rsidR="00850A5E" w:rsidRPr="00850A5E" w:rsidRDefault="00850A5E" w:rsidP="00354FC0">
      <w:pPr>
        <w:pStyle w:val="Heading2"/>
      </w:pPr>
      <w:bookmarkStart w:id="17" w:name="_Ref197508241"/>
      <w:bookmarkStart w:id="18" w:name="_Toc197693242"/>
      <w:bookmarkStart w:id="19" w:name="_Toc228888188"/>
      <w:r w:rsidRPr="00534C86">
        <w:lastRenderedPageBreak/>
        <w:t>Methods</w:t>
      </w:r>
      <w:bookmarkEnd w:id="17"/>
      <w:bookmarkEnd w:id="18"/>
      <w:bookmarkEnd w:id="19"/>
    </w:p>
    <w:p w14:paraId="5926EF52" w14:textId="1E8298A1" w:rsidR="00A34E4D" w:rsidRPr="003967A4" w:rsidRDefault="00A34E4D" w:rsidP="00A34E4D">
      <w:pPr>
        <w:pStyle w:val="BodyText"/>
      </w:pPr>
      <w:r w:rsidRPr="003967A4">
        <w:t xml:space="preserve">The purpose of the </w:t>
      </w:r>
      <w:r>
        <w:t xml:space="preserve">offshore infrastructure and coexistence with other users </w:t>
      </w:r>
      <w:r w:rsidRPr="003967A4">
        <w:t xml:space="preserve">impact assessment </w:t>
      </w:r>
      <w:r w:rsidR="005323E6">
        <w:t>is</w:t>
      </w:r>
      <w:r w:rsidRPr="003967A4">
        <w:t xml:space="preserve"> to assess the potential impacts and risks of the project on </w:t>
      </w:r>
      <w:r>
        <w:t>infrastructure and other users.</w:t>
      </w:r>
    </w:p>
    <w:p w14:paraId="45B80FF4" w14:textId="77777777" w:rsidR="00A34E4D" w:rsidRPr="003967A4" w:rsidRDefault="00A34E4D" w:rsidP="00A34E4D">
      <w:pPr>
        <w:pStyle w:val="BodyText"/>
      </w:pPr>
      <w:r w:rsidRPr="003967A4">
        <w:rPr>
          <w:rStyle w:val="Bold"/>
        </w:rPr>
        <w:t>Impacts</w:t>
      </w:r>
      <w:r w:rsidRPr="003967A4">
        <w:t xml:space="preserve"> refer to the consequences of planned project actions, which are given a rating determined by combining the magnitude of the impact and the sensitivity of the receptor. </w:t>
      </w:r>
    </w:p>
    <w:p w14:paraId="4148E473" w14:textId="77777777" w:rsidR="00A34E4D" w:rsidRPr="003967A4" w:rsidRDefault="00A34E4D" w:rsidP="00A34E4D">
      <w:pPr>
        <w:pStyle w:val="BodyText"/>
      </w:pPr>
      <w:r w:rsidRPr="003967A4">
        <w:rPr>
          <w:rStyle w:val="Bold"/>
        </w:rPr>
        <w:t>Risks</w:t>
      </w:r>
      <w:r w:rsidRPr="003967A4">
        <w:t xml:space="preserve"> are an unexpected (accidental) event and are determined by combining the likelihood of an event occurring and the consequences that would result if the event were to occur. </w:t>
      </w:r>
    </w:p>
    <w:p w14:paraId="2470DD55" w14:textId="0E17523D" w:rsidR="00A34E4D" w:rsidRPr="003967A4" w:rsidRDefault="00A34E4D" w:rsidP="00A34E4D">
      <w:pPr>
        <w:pStyle w:val="BodyText"/>
      </w:pPr>
      <w:r w:rsidRPr="003967A4">
        <w:t xml:space="preserve">The technical chapters consider </w:t>
      </w:r>
      <w:r w:rsidRPr="002968CA">
        <w:rPr>
          <w:rStyle w:val="Bold"/>
        </w:rPr>
        <w:t>key impacts and risks</w:t>
      </w:r>
      <w:r w:rsidRPr="003967A4">
        <w:t xml:space="preserve"> with a residual consequence rating of moderate to severe. </w:t>
      </w:r>
      <w:r w:rsidRPr="002968CA">
        <w:rPr>
          <w:rStyle w:val="Bold"/>
        </w:rPr>
        <w:t>Other impacts and risks</w:t>
      </w:r>
      <w:r w:rsidRPr="003967A4">
        <w:t xml:space="preserve"> are </w:t>
      </w:r>
      <w:r w:rsidR="00B603CC">
        <w:t>those</w:t>
      </w:r>
      <w:r w:rsidRPr="003967A4">
        <w:t xml:space="preserve"> with a residual consequence rating of negligible to minor.</w:t>
      </w:r>
    </w:p>
    <w:p w14:paraId="18E7B948" w14:textId="50E1481F" w:rsidR="00A34E4D" w:rsidRDefault="00A34E4D" w:rsidP="00A34E4D">
      <w:pPr>
        <w:pStyle w:val="BodyText"/>
      </w:pPr>
      <w:r w:rsidRPr="003967A4">
        <w:t xml:space="preserve">Refer to </w:t>
      </w:r>
      <w:r w:rsidRPr="00A34E4D">
        <w:rPr>
          <w:i/>
          <w:iCs/>
        </w:rPr>
        <w:t>Chapter 6 – Assessment Framework</w:t>
      </w:r>
      <w:r w:rsidRPr="003967A4">
        <w:t xml:space="preserve"> for more detail on how impact and risk ratings are derived.</w:t>
      </w:r>
    </w:p>
    <w:p w14:paraId="0CBBC9DD" w14:textId="6B310FB8" w:rsidR="00A34E4D" w:rsidRDefault="00A34E4D" w:rsidP="00A34E4D">
      <w:pPr>
        <w:pStyle w:val="BodyBullet1"/>
        <w:numPr>
          <w:ilvl w:val="0"/>
          <w:numId w:val="0"/>
        </w:numPr>
        <w:ind w:left="340" w:hanging="340"/>
      </w:pPr>
      <w:r w:rsidRPr="003D52DD">
        <w:t>Th</w:t>
      </w:r>
      <w:r w:rsidR="0028261C">
        <w:t xml:space="preserve">e </w:t>
      </w:r>
      <w:r w:rsidR="00CE77E1">
        <w:t>infrastructure and other users assessment involved</w:t>
      </w:r>
      <w:r w:rsidRPr="003D52DD">
        <w:t>:</w:t>
      </w:r>
      <w:r>
        <w:t xml:space="preserve"> </w:t>
      </w:r>
    </w:p>
    <w:p w14:paraId="18FAA555" w14:textId="0FD843BC" w:rsidR="00845AA9" w:rsidRDefault="00845AA9" w:rsidP="00592DF2">
      <w:pPr>
        <w:pStyle w:val="BodyBullet1"/>
      </w:pPr>
      <w:r>
        <w:t>Defining a study area</w:t>
      </w:r>
    </w:p>
    <w:p w14:paraId="4C82B448" w14:textId="460DC2E5" w:rsidR="00592DF2" w:rsidRPr="00850A5E" w:rsidRDefault="00537FD5" w:rsidP="00592DF2">
      <w:pPr>
        <w:pStyle w:val="BodyBullet1"/>
      </w:pPr>
      <w:r>
        <w:t>Reviewing</w:t>
      </w:r>
      <w:r w:rsidR="00592DF2">
        <w:t xml:space="preserve"> relevant national, state and local legislation</w:t>
      </w:r>
    </w:p>
    <w:p w14:paraId="4568BED3" w14:textId="68664238" w:rsidR="005728E3" w:rsidRDefault="004753F1" w:rsidP="00F05138">
      <w:pPr>
        <w:pStyle w:val="BodyBullet1"/>
      </w:pPr>
      <w:r>
        <w:t>Conducting a</w:t>
      </w:r>
      <w:r w:rsidR="00850A5E">
        <w:t xml:space="preserve"> comprehensive desktop review </w:t>
      </w:r>
      <w:r w:rsidR="00850A5E" w:rsidRPr="00850A5E">
        <w:t>of all publicly available information sources</w:t>
      </w:r>
      <w:r>
        <w:t>,</w:t>
      </w:r>
      <w:r w:rsidR="00850A5E" w:rsidRPr="00850A5E">
        <w:t xml:space="preserve"> including</w:t>
      </w:r>
      <w:r w:rsidR="00503636">
        <w:t xml:space="preserve"> </w:t>
      </w:r>
      <w:r w:rsidR="00A47069" w:rsidRPr="00A47069">
        <w:t>geographic information</w:t>
      </w:r>
      <w:r w:rsidR="00661155">
        <w:t>,</w:t>
      </w:r>
      <w:r w:rsidR="00A47069" w:rsidRPr="00A47069">
        <w:t xml:space="preserve"> </w:t>
      </w:r>
      <w:r w:rsidR="00FB672B" w:rsidRPr="00A47069">
        <w:t>system</w:t>
      </w:r>
      <w:r w:rsidR="00FB672B">
        <w:t xml:space="preserve"> </w:t>
      </w:r>
      <w:r w:rsidR="00FB672B" w:rsidRPr="00850A5E">
        <w:t>layers</w:t>
      </w:r>
      <w:r w:rsidR="00850A5E" w:rsidRPr="00850A5E">
        <w:t xml:space="preserve"> of existing infrastructure</w:t>
      </w:r>
      <w:r w:rsidR="00B14CAD">
        <w:t xml:space="preserve">, </w:t>
      </w:r>
      <w:r w:rsidR="00850A5E" w:rsidRPr="00850A5E">
        <w:t>seismic and geophysical surveys</w:t>
      </w:r>
      <w:r w:rsidR="00F826DC">
        <w:t xml:space="preserve">, </w:t>
      </w:r>
      <w:r w:rsidR="00850A5E" w:rsidRPr="00850A5E">
        <w:t xml:space="preserve">online approvals tracking systems and </w:t>
      </w:r>
      <w:r w:rsidR="002E6663">
        <w:t xml:space="preserve">the </w:t>
      </w:r>
      <w:r w:rsidR="00195DD6">
        <w:t xml:space="preserve">Department of </w:t>
      </w:r>
      <w:r w:rsidR="00850A5E" w:rsidRPr="00850A5E">
        <w:t>Defence</w:t>
      </w:r>
      <w:r w:rsidR="002E6663">
        <w:t xml:space="preserve"> website for information on</w:t>
      </w:r>
      <w:r w:rsidR="00850A5E" w:rsidRPr="00850A5E">
        <w:t xml:space="preserve"> restricted areas</w:t>
      </w:r>
      <w:r w:rsidR="003569D3">
        <w:t>,</w:t>
      </w:r>
      <w:r w:rsidR="00850A5E" w:rsidRPr="00850A5E">
        <w:t xml:space="preserve"> to characterise existing conditions and identify sensitive assets, values and uses</w:t>
      </w:r>
    </w:p>
    <w:p w14:paraId="0A3741B7" w14:textId="363502F5" w:rsidR="00850A5E" w:rsidRPr="00850A5E" w:rsidRDefault="0000556B" w:rsidP="00F05138">
      <w:pPr>
        <w:pStyle w:val="BodyBullet1"/>
      </w:pPr>
      <w:r>
        <w:t xml:space="preserve">Analysing data </w:t>
      </w:r>
      <w:r w:rsidR="00F45FF3">
        <w:t xml:space="preserve">from </w:t>
      </w:r>
      <w:r>
        <w:t>the project's</w:t>
      </w:r>
      <w:r w:rsidR="00850A5E" w:rsidRPr="00850A5E">
        <w:t xml:space="preserve"> surveys undertaken </w:t>
      </w:r>
      <w:r w:rsidR="00845AA9">
        <w:t xml:space="preserve">for </w:t>
      </w:r>
      <w:r w:rsidR="00FB49B4">
        <w:t xml:space="preserve">other </w:t>
      </w:r>
      <w:r w:rsidR="00845AA9">
        <w:t>technical study areas</w:t>
      </w:r>
      <w:r w:rsidR="00AE6E3C">
        <w:t>,</w:t>
      </w:r>
      <w:r w:rsidR="00D9254C">
        <w:t xml:space="preserve"> such as aerial and boat ramp surveys for small vessel use of the area</w:t>
      </w:r>
    </w:p>
    <w:p w14:paraId="04E0CE58" w14:textId="5A9E203F" w:rsidR="00850A5E" w:rsidRPr="00850A5E" w:rsidRDefault="00850A5E" w:rsidP="00F05138">
      <w:pPr>
        <w:pStyle w:val="BodyBullet1"/>
      </w:pPr>
      <w:r>
        <w:t>Consult</w:t>
      </w:r>
      <w:r w:rsidR="00083F05">
        <w:t>ing</w:t>
      </w:r>
      <w:r>
        <w:t xml:space="preserve"> </w:t>
      </w:r>
      <w:r w:rsidR="00976801">
        <w:t>more than 20</w:t>
      </w:r>
      <w:r>
        <w:t xml:space="preserve"> k</w:t>
      </w:r>
      <w:r w:rsidRPr="00850A5E">
        <w:t>ey agencies and other relevant stakeholders identified during the desktop review</w:t>
      </w:r>
      <w:r w:rsidR="00EB3217">
        <w:t>, including</w:t>
      </w:r>
      <w:r w:rsidRPr="00850A5E">
        <w:t xml:space="preserve"> </w:t>
      </w:r>
      <w:r w:rsidR="00083F05">
        <w:t>Commonwealth G</w:t>
      </w:r>
      <w:r w:rsidRPr="00850A5E">
        <w:t>overnment departments and agencies, aviation authorities, petroleum companies</w:t>
      </w:r>
      <w:r w:rsidR="001E1FCE">
        <w:t xml:space="preserve">, </w:t>
      </w:r>
      <w:r w:rsidRPr="00850A5E">
        <w:t>meteorological service providers</w:t>
      </w:r>
      <w:r w:rsidR="001E1FCE">
        <w:t xml:space="preserve"> and research groups</w:t>
      </w:r>
      <w:r w:rsidR="005E6957">
        <w:t xml:space="preserve"> – see </w:t>
      </w:r>
      <w:r w:rsidRPr="00FB672B">
        <w:rPr>
          <w:i/>
          <w:iCs/>
        </w:rPr>
        <w:t xml:space="preserve">Technical </w:t>
      </w:r>
      <w:r w:rsidR="0029110C">
        <w:rPr>
          <w:i/>
          <w:iCs/>
        </w:rPr>
        <w:t>R</w:t>
      </w:r>
      <w:r w:rsidRPr="00FB672B">
        <w:rPr>
          <w:i/>
          <w:iCs/>
        </w:rPr>
        <w:t>eport O</w:t>
      </w:r>
      <w:r w:rsidR="002D5DFC" w:rsidRPr="00FB672B">
        <w:rPr>
          <w:i/>
          <w:iCs/>
        </w:rPr>
        <w:t xml:space="preserve"> – </w:t>
      </w:r>
      <w:r w:rsidRPr="00FB672B">
        <w:rPr>
          <w:i/>
          <w:iCs/>
        </w:rPr>
        <w:t xml:space="preserve">Infrastructure and </w:t>
      </w:r>
      <w:r w:rsidR="0029110C">
        <w:rPr>
          <w:i/>
          <w:iCs/>
        </w:rPr>
        <w:t>C</w:t>
      </w:r>
      <w:r w:rsidRPr="00FB672B">
        <w:rPr>
          <w:i/>
          <w:iCs/>
        </w:rPr>
        <w:t>o-</w:t>
      </w:r>
      <w:r w:rsidR="0029110C">
        <w:rPr>
          <w:i/>
          <w:iCs/>
        </w:rPr>
        <w:t>E</w:t>
      </w:r>
      <w:r w:rsidRPr="00FB672B">
        <w:rPr>
          <w:i/>
          <w:iCs/>
        </w:rPr>
        <w:t xml:space="preserve">xistence with </w:t>
      </w:r>
      <w:r w:rsidR="0029110C">
        <w:rPr>
          <w:i/>
          <w:iCs/>
        </w:rPr>
        <w:t>O</w:t>
      </w:r>
      <w:r w:rsidRPr="00FB672B">
        <w:rPr>
          <w:i/>
          <w:iCs/>
        </w:rPr>
        <w:t xml:space="preserve">ther </w:t>
      </w:r>
      <w:r w:rsidR="0029110C">
        <w:rPr>
          <w:i/>
          <w:iCs/>
        </w:rPr>
        <w:t>U</w:t>
      </w:r>
      <w:r w:rsidRPr="00FB672B">
        <w:rPr>
          <w:i/>
          <w:iCs/>
        </w:rPr>
        <w:t>sers</w:t>
      </w:r>
      <w:r w:rsidR="009F3698">
        <w:t xml:space="preserve"> for further details</w:t>
      </w:r>
      <w:r w:rsidRPr="00850A5E">
        <w:t xml:space="preserve"> </w:t>
      </w:r>
    </w:p>
    <w:p w14:paraId="51B04825" w14:textId="170E11BB" w:rsidR="00145573" w:rsidRDefault="003569D3" w:rsidP="00F05138">
      <w:pPr>
        <w:pStyle w:val="BodyBullet1"/>
      </w:pPr>
      <w:r>
        <w:t xml:space="preserve">Drawing </w:t>
      </w:r>
      <w:r w:rsidR="00850A5E">
        <w:t xml:space="preserve">on information provided in </w:t>
      </w:r>
      <w:r w:rsidR="001538E5">
        <w:t xml:space="preserve">other </w:t>
      </w:r>
      <w:r w:rsidR="00850A5E">
        <w:t>p</w:t>
      </w:r>
      <w:r w:rsidR="00850A5E" w:rsidRPr="00850A5E">
        <w:t>roject</w:t>
      </w:r>
      <w:r w:rsidR="00326EA3">
        <w:t xml:space="preserve"> assessments, i</w:t>
      </w:r>
      <w:r w:rsidR="00D451FF">
        <w:t>ncluding</w:t>
      </w:r>
      <w:r w:rsidR="00145573">
        <w:t>:</w:t>
      </w:r>
    </w:p>
    <w:p w14:paraId="5A32C6EE" w14:textId="6DC08EA9" w:rsidR="00145573" w:rsidRDefault="001538E5" w:rsidP="00145573">
      <w:pPr>
        <w:pStyle w:val="BodyBullet2"/>
      </w:pPr>
      <w:r>
        <w:t>The</w:t>
      </w:r>
      <w:r w:rsidR="00326EA3">
        <w:t xml:space="preserve"> </w:t>
      </w:r>
      <w:r w:rsidR="00410D67">
        <w:t>A</w:t>
      </w:r>
      <w:r w:rsidR="003940E1">
        <w:t xml:space="preserve">viation </w:t>
      </w:r>
      <w:r w:rsidR="00410D67">
        <w:t>I</w:t>
      </w:r>
      <w:r w:rsidR="003940E1">
        <w:t xml:space="preserve">mpact </w:t>
      </w:r>
      <w:r w:rsidR="00410D67">
        <w:t>A</w:t>
      </w:r>
      <w:r w:rsidR="003940E1">
        <w:t>ssessment</w:t>
      </w:r>
      <w:r w:rsidR="00D92A8B">
        <w:t xml:space="preserve"> that evaluated potential impacts and risks to a</w:t>
      </w:r>
      <w:r w:rsidR="00D92A8B" w:rsidRPr="00D92A8B">
        <w:t>viation safety, airspace use</w:t>
      </w:r>
      <w:r w:rsidR="00D92A8B">
        <w:t xml:space="preserve"> and</w:t>
      </w:r>
      <w:r w:rsidR="00D92A8B" w:rsidRPr="00D92A8B">
        <w:t xml:space="preserve"> airport operations</w:t>
      </w:r>
      <w:r w:rsidR="00145573">
        <w:t xml:space="preserve"> </w:t>
      </w:r>
      <w:r w:rsidR="00850A5E" w:rsidRPr="00850A5E">
        <w:t>(</w:t>
      </w:r>
      <w:r w:rsidR="00D92A8B">
        <w:t>detailed in</w:t>
      </w:r>
      <w:r w:rsidR="00850A5E" w:rsidRPr="00850A5E">
        <w:t xml:space="preserve"> </w:t>
      </w:r>
      <w:r w:rsidR="0029110C" w:rsidRPr="00FB672B">
        <w:rPr>
          <w:i/>
          <w:iCs/>
        </w:rPr>
        <w:t xml:space="preserve">Technical </w:t>
      </w:r>
      <w:r w:rsidR="0029110C">
        <w:rPr>
          <w:i/>
          <w:iCs/>
        </w:rPr>
        <w:t>R</w:t>
      </w:r>
      <w:r w:rsidR="0029110C" w:rsidRPr="00FB672B">
        <w:rPr>
          <w:i/>
          <w:iCs/>
        </w:rPr>
        <w:t xml:space="preserve">eport O – Infrastructure and </w:t>
      </w:r>
      <w:r w:rsidR="0029110C">
        <w:rPr>
          <w:i/>
          <w:iCs/>
        </w:rPr>
        <w:t>C</w:t>
      </w:r>
      <w:r w:rsidR="0029110C" w:rsidRPr="00FB672B">
        <w:rPr>
          <w:i/>
          <w:iCs/>
        </w:rPr>
        <w:t>o-</w:t>
      </w:r>
      <w:r w:rsidR="0029110C">
        <w:rPr>
          <w:i/>
          <w:iCs/>
        </w:rPr>
        <w:t>E</w:t>
      </w:r>
      <w:r w:rsidR="0029110C" w:rsidRPr="00FB672B">
        <w:rPr>
          <w:i/>
          <w:iCs/>
        </w:rPr>
        <w:t xml:space="preserve">xistence with </w:t>
      </w:r>
      <w:r w:rsidR="0029110C">
        <w:rPr>
          <w:i/>
          <w:iCs/>
        </w:rPr>
        <w:t>O</w:t>
      </w:r>
      <w:r w:rsidR="0029110C" w:rsidRPr="00FB672B">
        <w:rPr>
          <w:i/>
          <w:iCs/>
        </w:rPr>
        <w:t xml:space="preserve">ther </w:t>
      </w:r>
      <w:r w:rsidR="0029110C">
        <w:rPr>
          <w:i/>
          <w:iCs/>
        </w:rPr>
        <w:t>U</w:t>
      </w:r>
      <w:r w:rsidR="0029110C" w:rsidRPr="00FB672B">
        <w:rPr>
          <w:i/>
          <w:iCs/>
        </w:rPr>
        <w:t>sers</w:t>
      </w:r>
      <w:r w:rsidR="00850A5E">
        <w:rPr>
          <w:i/>
        </w:rPr>
        <w:t>)</w:t>
      </w:r>
    </w:p>
    <w:p w14:paraId="6E1532C1" w14:textId="78E49E03" w:rsidR="0087295A" w:rsidRDefault="00145573" w:rsidP="0087295A">
      <w:pPr>
        <w:pStyle w:val="BodyBullet2"/>
      </w:pPr>
      <w:r>
        <w:lastRenderedPageBreak/>
        <w:t>U</w:t>
      </w:r>
      <w:r w:rsidR="00850A5E" w:rsidRPr="00850A5E">
        <w:t>nderwater noise modelling (</w:t>
      </w:r>
      <w:r w:rsidR="006B4540">
        <w:t>refer to</w:t>
      </w:r>
      <w:r w:rsidR="006B4540" w:rsidRPr="00850A5E">
        <w:t xml:space="preserve"> </w:t>
      </w:r>
      <w:r w:rsidR="00BE281E" w:rsidRPr="00177CBA">
        <w:rPr>
          <w:rStyle w:val="Italics"/>
        </w:rPr>
        <w:t>Technical Report</w:t>
      </w:r>
      <w:r w:rsidR="00BE281E">
        <w:t xml:space="preserve"> </w:t>
      </w:r>
      <w:r w:rsidR="00850A5E" w:rsidRPr="00F7644E">
        <w:rPr>
          <w:i/>
          <w:iCs/>
        </w:rPr>
        <w:t xml:space="preserve">Attachment I </w:t>
      </w:r>
      <w:r w:rsidR="002D5DFC" w:rsidRPr="00F7644E">
        <w:rPr>
          <w:i/>
          <w:iCs/>
        </w:rPr>
        <w:t xml:space="preserve">– </w:t>
      </w:r>
      <w:r w:rsidR="00850A5E" w:rsidRPr="00F7644E">
        <w:rPr>
          <w:i/>
          <w:iCs/>
        </w:rPr>
        <w:t xml:space="preserve">Underwater </w:t>
      </w:r>
      <w:r w:rsidR="0029110C">
        <w:rPr>
          <w:i/>
          <w:iCs/>
        </w:rPr>
        <w:t>N</w:t>
      </w:r>
      <w:r w:rsidR="00850A5E" w:rsidRPr="00F7644E">
        <w:rPr>
          <w:i/>
          <w:iCs/>
        </w:rPr>
        <w:t xml:space="preserve">oise </w:t>
      </w:r>
      <w:r w:rsidR="0029110C">
        <w:rPr>
          <w:i/>
          <w:iCs/>
        </w:rPr>
        <w:t>M</w:t>
      </w:r>
      <w:r w:rsidR="00850A5E" w:rsidRPr="00F7644E">
        <w:rPr>
          <w:i/>
          <w:iCs/>
        </w:rPr>
        <w:t>odelling</w:t>
      </w:r>
      <w:r w:rsidR="00850A5E" w:rsidRPr="00850A5E">
        <w:t>)</w:t>
      </w:r>
      <w:r w:rsidR="003569D3">
        <w:t>,</w:t>
      </w:r>
      <w:r w:rsidR="00850A5E" w:rsidRPr="00850A5E">
        <w:t xml:space="preserve"> which describes the</w:t>
      </w:r>
      <w:r w:rsidR="00B06819">
        <w:t xml:space="preserve"> </w:t>
      </w:r>
      <w:r w:rsidR="00E51E4E">
        <w:t xml:space="preserve">levels and distances that underwater </w:t>
      </w:r>
      <w:r w:rsidR="00A664AC">
        <w:t xml:space="preserve">noise </w:t>
      </w:r>
      <w:r w:rsidR="00E51E4E">
        <w:t>from piling may propagate.</w:t>
      </w:r>
    </w:p>
    <w:p w14:paraId="22B7F617" w14:textId="3BFE5FE7" w:rsidR="00850A5E" w:rsidRPr="00850A5E" w:rsidRDefault="00850A5E" w:rsidP="00850A5E">
      <w:pPr>
        <w:pStyle w:val="Heading2"/>
      </w:pPr>
      <w:bookmarkStart w:id="20" w:name="_Ref193378389"/>
      <w:bookmarkStart w:id="21" w:name="_Ref193378410"/>
      <w:bookmarkStart w:id="22" w:name="_Toc197693243"/>
      <w:bookmarkStart w:id="23" w:name="_Ref209603726"/>
      <w:bookmarkStart w:id="24" w:name="_Toc228888189"/>
      <w:r w:rsidRPr="00534C86">
        <w:t>Existing environment</w:t>
      </w:r>
      <w:bookmarkEnd w:id="20"/>
      <w:bookmarkEnd w:id="21"/>
      <w:bookmarkEnd w:id="22"/>
      <w:bookmarkEnd w:id="23"/>
      <w:bookmarkEnd w:id="24"/>
    </w:p>
    <w:p w14:paraId="57683A9D" w14:textId="45BAB9F4" w:rsidR="000512C8" w:rsidRDefault="00850A5E" w:rsidP="000512C8">
      <w:pPr>
        <w:pStyle w:val="BodyText"/>
      </w:pPr>
      <w:r w:rsidRPr="00534C86">
        <w:t xml:space="preserve">This section describes the existing conditions within the study area as they relate to </w:t>
      </w:r>
      <w:r>
        <w:t xml:space="preserve">infrastructure and </w:t>
      </w:r>
      <w:r w:rsidR="00BE1A6F">
        <w:t xml:space="preserve">coexistence with </w:t>
      </w:r>
      <w:r>
        <w:t>other users</w:t>
      </w:r>
      <w:r w:rsidRPr="00534C86">
        <w:t>.</w:t>
      </w:r>
      <w:r w:rsidR="00A56373">
        <w:t xml:space="preserve"> </w:t>
      </w:r>
      <w:r w:rsidR="00BE1A6F">
        <w:t>T</w:t>
      </w:r>
      <w:r w:rsidR="00A56373">
        <w:t>he primary study area comprises t</w:t>
      </w:r>
      <w:r w:rsidR="00A56373" w:rsidRPr="00850A5E">
        <w:t>he offshore project area</w:t>
      </w:r>
      <w:r w:rsidR="00A56373">
        <w:t xml:space="preserve">, which is the combination of the offshore wind farm area and offshore export cable area (see </w:t>
      </w:r>
      <w:r w:rsidR="0076151D">
        <w:fldChar w:fldCharType="begin"/>
      </w:r>
      <w:r w:rsidR="0076151D">
        <w:instrText xml:space="preserve"> REF _Ref199491298 \h </w:instrText>
      </w:r>
      <w:r w:rsidR="0076151D">
        <w:fldChar w:fldCharType="separate"/>
      </w:r>
      <w:r w:rsidR="00826B7C">
        <w:t xml:space="preserve">Figure </w:t>
      </w:r>
      <w:r w:rsidR="00826B7C">
        <w:rPr>
          <w:noProof/>
        </w:rPr>
        <w:t>16</w:t>
      </w:r>
      <w:r w:rsidR="00826B7C">
        <w:noBreakHyphen/>
      </w:r>
      <w:r w:rsidR="00826B7C">
        <w:rPr>
          <w:noProof/>
        </w:rPr>
        <w:t>1</w:t>
      </w:r>
      <w:r w:rsidR="0076151D">
        <w:fldChar w:fldCharType="end"/>
      </w:r>
      <w:r w:rsidR="00A56373">
        <w:t xml:space="preserve">). </w:t>
      </w:r>
      <w:r w:rsidR="000512C8" w:rsidRPr="00850A5E">
        <w:t xml:space="preserve">Four wider study areas were also defined to assist in assessing impacts that would occur outside the </w:t>
      </w:r>
      <w:r w:rsidR="000512C8">
        <w:t>offshore project area</w:t>
      </w:r>
      <w:r w:rsidR="000512C8" w:rsidRPr="00850A5E">
        <w:t xml:space="preserve">: </w:t>
      </w:r>
    </w:p>
    <w:p w14:paraId="6386B087" w14:textId="7C36117D" w:rsidR="000512C8" w:rsidRDefault="000512C8" w:rsidP="000512C8">
      <w:pPr>
        <w:pStyle w:val="BodyBullet1"/>
      </w:pPr>
      <w:r>
        <w:t>A</w:t>
      </w:r>
      <w:r w:rsidRPr="00850A5E">
        <w:t xml:space="preserve">viation area, </w:t>
      </w:r>
      <w:r>
        <w:t xml:space="preserve">which consists of a </w:t>
      </w:r>
      <w:r w:rsidR="00B63489">
        <w:t>30-kilometre</w:t>
      </w:r>
      <w:r>
        <w:t xml:space="preserve"> buffer around the offshore wind farm area</w:t>
      </w:r>
    </w:p>
    <w:p w14:paraId="412F1C69" w14:textId="0EF5A265" w:rsidR="000512C8" w:rsidRDefault="000512C8" w:rsidP="000512C8">
      <w:pPr>
        <w:pStyle w:val="BodyBullet1"/>
      </w:pPr>
      <w:r>
        <w:t>C</w:t>
      </w:r>
      <w:r w:rsidRPr="00850A5E">
        <w:t xml:space="preserve">ommunication area, </w:t>
      </w:r>
      <w:r>
        <w:t xml:space="preserve">which consists of a </w:t>
      </w:r>
      <w:r w:rsidR="00B63489">
        <w:t>15-kilometre</w:t>
      </w:r>
      <w:r>
        <w:t xml:space="preserve"> buffer around the offshore wind farm area</w:t>
      </w:r>
    </w:p>
    <w:p w14:paraId="4761BB2A" w14:textId="2F323150" w:rsidR="000512C8" w:rsidRDefault="000512C8" w:rsidP="000512C8">
      <w:pPr>
        <w:pStyle w:val="BodyBullet1"/>
      </w:pPr>
      <w:r>
        <w:t>E</w:t>
      </w:r>
      <w:r w:rsidRPr="00850A5E">
        <w:t xml:space="preserve">nsonified </w:t>
      </w:r>
      <w:r>
        <w:t xml:space="preserve">area, which </w:t>
      </w:r>
      <w:r w:rsidRPr="00C91E9E">
        <w:t xml:space="preserve">represents the </w:t>
      </w:r>
      <w:r>
        <w:t xml:space="preserve">area </w:t>
      </w:r>
      <w:r w:rsidRPr="00C91E9E">
        <w:t xml:space="preserve">where underwater noise from piling operations </w:t>
      </w:r>
      <w:r>
        <w:t xml:space="preserve">may </w:t>
      </w:r>
      <w:r w:rsidRPr="00C91E9E">
        <w:t>be above the human health threshold at any point during construction.</w:t>
      </w:r>
      <w:r>
        <w:t xml:space="preserve"> See </w:t>
      </w:r>
      <w:r w:rsidR="00BE281E" w:rsidRPr="000B5C33">
        <w:rPr>
          <w:rStyle w:val="Italics"/>
        </w:rPr>
        <w:t>Technical Report</w:t>
      </w:r>
      <w:r w:rsidR="00BE281E">
        <w:t xml:space="preserve"> </w:t>
      </w:r>
      <w:r w:rsidRPr="00B11585">
        <w:rPr>
          <w:i/>
          <w:iCs/>
        </w:rPr>
        <w:t xml:space="preserve">Attachment I – Underwater </w:t>
      </w:r>
      <w:r w:rsidR="00B11585" w:rsidRPr="00B11585">
        <w:rPr>
          <w:i/>
          <w:iCs/>
        </w:rPr>
        <w:t>N</w:t>
      </w:r>
      <w:r w:rsidRPr="00B11585">
        <w:rPr>
          <w:i/>
          <w:iCs/>
        </w:rPr>
        <w:t xml:space="preserve">oise </w:t>
      </w:r>
      <w:r w:rsidR="00B11585" w:rsidRPr="00B11585">
        <w:rPr>
          <w:i/>
          <w:iCs/>
        </w:rPr>
        <w:t>M</w:t>
      </w:r>
      <w:r w:rsidRPr="00B11585">
        <w:rPr>
          <w:i/>
          <w:iCs/>
        </w:rPr>
        <w:t xml:space="preserve">odelling </w:t>
      </w:r>
      <w:r>
        <w:t>for more detail</w:t>
      </w:r>
    </w:p>
    <w:p w14:paraId="3FFCC77E" w14:textId="22064B5B" w:rsidR="00A56373" w:rsidRDefault="000512C8" w:rsidP="000512C8">
      <w:pPr>
        <w:pStyle w:val="BodyBullet1"/>
      </w:pPr>
      <w:r>
        <w:t>T</w:t>
      </w:r>
      <w:r w:rsidRPr="00850A5E">
        <w:t>ransiting vessel area</w:t>
      </w:r>
      <w:r>
        <w:t xml:space="preserve">, which consists of the </w:t>
      </w:r>
      <w:r w:rsidRPr="003065CF">
        <w:t>sea surface area through which construction and operation vessels transit from port</w:t>
      </w:r>
      <w:r>
        <w:t>s used during construction and operations</w:t>
      </w:r>
      <w:r w:rsidR="000A5FAC">
        <w:t>.</w:t>
      </w:r>
      <w:r>
        <w:t xml:space="preserve"> </w:t>
      </w:r>
    </w:p>
    <w:p w14:paraId="76172BB3" w14:textId="36A349AA" w:rsidR="00850A5E" w:rsidRDefault="00CD75B8" w:rsidP="00F05138">
      <w:pPr>
        <w:pStyle w:val="BodyText"/>
      </w:pPr>
      <w:r>
        <w:t xml:space="preserve">Bass Strait </w:t>
      </w:r>
      <w:r w:rsidR="002A4648">
        <w:t>hosts</w:t>
      </w:r>
      <w:r w:rsidR="00850A5E">
        <w:t xml:space="preserve"> </w:t>
      </w:r>
      <w:r w:rsidR="006C4593">
        <w:t>n</w:t>
      </w:r>
      <w:r w:rsidR="00643D89">
        <w:t xml:space="preserve">umerous </w:t>
      </w:r>
      <w:r w:rsidR="00850A5E">
        <w:t>industries</w:t>
      </w:r>
      <w:r w:rsidR="00643D89">
        <w:t>,</w:t>
      </w:r>
      <w:r w:rsidR="00850A5E">
        <w:t xml:space="preserve"> </w:t>
      </w:r>
      <w:r w:rsidR="00643D89">
        <w:t>infrastructure and other user</w:t>
      </w:r>
      <w:r w:rsidR="007451C3">
        <w:t xml:space="preserve"> groups</w:t>
      </w:r>
      <w:r w:rsidR="004E03B3">
        <w:t>. T</w:t>
      </w:r>
      <w:r w:rsidR="00272C2B">
        <w:t>he groups that form the</w:t>
      </w:r>
      <w:r w:rsidR="00FD23D4">
        <w:t xml:space="preserve"> </w:t>
      </w:r>
      <w:r w:rsidR="004E03B3">
        <w:t xml:space="preserve">basis of the </w:t>
      </w:r>
      <w:r w:rsidR="00FD23D4">
        <w:t xml:space="preserve">existing environment and </w:t>
      </w:r>
      <w:r w:rsidR="004E03B3">
        <w:t xml:space="preserve">are the </w:t>
      </w:r>
      <w:r w:rsidR="00272C2B">
        <w:t>receptor groups for th</w:t>
      </w:r>
      <w:r w:rsidR="00206B2B">
        <w:t>e</w:t>
      </w:r>
      <w:r w:rsidR="00272C2B">
        <w:t xml:space="preserve"> assessment </w:t>
      </w:r>
      <w:r w:rsidR="004E03B3">
        <w:t>include</w:t>
      </w:r>
      <w:r w:rsidR="00850A5E">
        <w:t xml:space="preserve"> </w:t>
      </w:r>
      <w:r w:rsidR="003F4D48">
        <w:t xml:space="preserve">aviation, </w:t>
      </w:r>
      <w:r w:rsidR="00206B2B" w:rsidRPr="001100FB">
        <w:t>radar and communications systems</w:t>
      </w:r>
      <w:r w:rsidR="00206B2B">
        <w:t xml:space="preserve">, </w:t>
      </w:r>
      <w:r w:rsidR="00850A5E">
        <w:t>the</w:t>
      </w:r>
      <w:r w:rsidR="00850A5E" w:rsidRPr="001100FB">
        <w:t xml:space="preserve"> petroleum industry</w:t>
      </w:r>
      <w:r w:rsidR="000F1571">
        <w:t xml:space="preserve"> (exploration</w:t>
      </w:r>
      <w:r w:rsidR="00A67015">
        <w:t xml:space="preserve">, </w:t>
      </w:r>
      <w:r w:rsidR="000F1571">
        <w:t>production</w:t>
      </w:r>
      <w:r w:rsidR="00A67015">
        <w:t xml:space="preserve"> and diving</w:t>
      </w:r>
      <w:r w:rsidR="000F1571">
        <w:t>)</w:t>
      </w:r>
      <w:r w:rsidR="00850A5E" w:rsidRPr="001100FB">
        <w:t>, submarine power cables</w:t>
      </w:r>
      <w:r w:rsidR="00206B2B">
        <w:t>, research</w:t>
      </w:r>
      <w:r w:rsidR="00850A5E" w:rsidRPr="001100FB">
        <w:t xml:space="preserve"> and vessels.</w:t>
      </w:r>
    </w:p>
    <w:p w14:paraId="51C06782" w14:textId="1776694E" w:rsidR="00B26E7B" w:rsidRDefault="00B26E7B" w:rsidP="00B26E7B">
      <w:pPr>
        <w:spacing w:before="0" w:after="200" w:line="276" w:lineRule="auto"/>
        <w:sectPr w:rsidR="00B26E7B" w:rsidSect="00177CBA">
          <w:pgSz w:w="11900" w:h="16820" w:code="9"/>
          <w:pgMar w:top="1134" w:right="1134" w:bottom="1134" w:left="1134" w:header="454" w:footer="454" w:gutter="0"/>
          <w:pgNumType w:start="1" w:chapStyle="1"/>
          <w:cols w:space="708"/>
          <w:docGrid w:linePitch="360"/>
        </w:sectPr>
      </w:pPr>
    </w:p>
    <w:p w14:paraId="1DEB3FDD" w14:textId="6D922754" w:rsidR="0076151D" w:rsidRDefault="00A512FC" w:rsidP="00B26E7B">
      <w:pPr>
        <w:pStyle w:val="Caption"/>
      </w:pPr>
      <w:bookmarkStart w:id="25" w:name="_Ref199491298"/>
      <w:bookmarkStart w:id="26" w:name="_Ref199491290"/>
      <w:bookmarkStart w:id="27" w:name="_Toc228888208"/>
      <w:r>
        <w:lastRenderedPageBreak/>
        <w:t xml:space="preserve">Figure </w:t>
      </w:r>
      <w:fldSimple w:instr=" STYLEREF 1 \s ">
        <w:r w:rsidR="00826B7C">
          <w:rPr>
            <w:noProof/>
          </w:rPr>
          <w:t>16</w:t>
        </w:r>
      </w:fldSimple>
      <w:r>
        <w:noBreakHyphen/>
      </w:r>
      <w:fldSimple w:instr=" SEQ Figure \* ARABIC \s 1 ">
        <w:r w:rsidR="00826B7C">
          <w:rPr>
            <w:noProof/>
          </w:rPr>
          <w:t>1</w:t>
        </w:r>
      </w:fldSimple>
      <w:bookmarkEnd w:id="25"/>
      <w:r>
        <w:tab/>
        <w:t>Infrastructure and other users study area</w:t>
      </w:r>
      <w:bookmarkEnd w:id="26"/>
      <w:r>
        <w:t>s</w:t>
      </w:r>
      <w:bookmarkEnd w:id="27"/>
    </w:p>
    <w:p w14:paraId="573DECED" w14:textId="5A080639" w:rsidR="00B26E7B" w:rsidRDefault="0076151D" w:rsidP="00B26E7B">
      <w:pPr>
        <w:pStyle w:val="Caption"/>
        <w:sectPr w:rsidR="00B26E7B" w:rsidSect="0076151D">
          <w:pgSz w:w="16820" w:h="11900" w:orient="landscape" w:code="9"/>
          <w:pgMar w:top="1134" w:right="1134" w:bottom="1134" w:left="1134" w:header="454" w:footer="454" w:gutter="0"/>
          <w:pgNumType w:chapStyle="1"/>
          <w:cols w:space="708"/>
          <w:docGrid w:linePitch="360"/>
        </w:sectPr>
      </w:pPr>
      <w:r>
        <w:rPr>
          <w:noProof/>
        </w:rPr>
        <w:drawing>
          <wp:inline distT="0" distB="0" distL="0" distR="0" wp14:anchorId="0C3E170A" wp14:editId="3A740731">
            <wp:extent cx="7916485" cy="4912468"/>
            <wp:effectExtent l="0" t="0" r="8890" b="2540"/>
            <wp:docPr id="898070105" name="Picture 5" descr="A map of the offshore project area with the ensonified area around it and other infrastructure including Bass Link cable, gas pipelines, oil pipelines and research dive sites around Wilsons Promon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70105" name="Picture 5" descr="A map of the offshore project area with the ensonified area around it and other infrastructure including Bass Link cable, gas pipelines, oil pipelines and research dive sites around Wilsons Promontory. "/>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7924111" cy="4917200"/>
                    </a:xfrm>
                    <a:prstGeom prst="rect">
                      <a:avLst/>
                    </a:prstGeom>
                    <a:noFill/>
                    <a:ln>
                      <a:noFill/>
                    </a:ln>
                  </pic:spPr>
                </pic:pic>
              </a:graphicData>
            </a:graphic>
          </wp:inline>
        </w:drawing>
      </w:r>
      <w:r w:rsidR="00B26E7B">
        <w:br w:type="textWrapping" w:clear="all"/>
      </w:r>
    </w:p>
    <w:p w14:paraId="71F45DFF" w14:textId="497E7D6C" w:rsidR="00850A5E" w:rsidRPr="00850A5E" w:rsidRDefault="00850A5E" w:rsidP="00850A5E">
      <w:pPr>
        <w:pStyle w:val="Heading3"/>
      </w:pPr>
      <w:bookmarkStart w:id="28" w:name="_Ref188892478"/>
      <w:bookmarkStart w:id="29" w:name="_Toc197693244"/>
      <w:bookmarkStart w:id="30" w:name="_Toc228888190"/>
      <w:r>
        <w:lastRenderedPageBreak/>
        <w:t>Aviation</w:t>
      </w:r>
      <w:bookmarkEnd w:id="28"/>
      <w:bookmarkEnd w:id="29"/>
      <w:bookmarkEnd w:id="30"/>
    </w:p>
    <w:p w14:paraId="7EDF9751" w14:textId="767BB1D3" w:rsidR="00436D04" w:rsidRDefault="00436D04" w:rsidP="00436D04">
      <w:pPr>
        <w:pStyle w:val="BodyText"/>
      </w:pPr>
      <w:r w:rsidRPr="00436D04">
        <w:t xml:space="preserve">This section presents the existing aviation environment above the </w:t>
      </w:r>
      <w:r>
        <w:t xml:space="preserve">offshore wind farm area where turbines </w:t>
      </w:r>
      <w:r w:rsidR="0010088F">
        <w:t xml:space="preserve">with a maximum height of </w:t>
      </w:r>
      <w:r w:rsidR="0010088F" w:rsidRPr="003065CF">
        <w:t>350 m</w:t>
      </w:r>
      <w:r w:rsidR="0010088F">
        <w:t>etres</w:t>
      </w:r>
      <w:r w:rsidR="0010088F" w:rsidRPr="003065CF">
        <w:t xml:space="preserve"> </w:t>
      </w:r>
      <w:r w:rsidR="0010088F">
        <w:t>(</w:t>
      </w:r>
      <w:r w:rsidR="0010088F" w:rsidRPr="004F042C">
        <w:t>1</w:t>
      </w:r>
      <w:r w:rsidR="0010088F">
        <w:t>,</w:t>
      </w:r>
      <w:r w:rsidR="0010088F" w:rsidRPr="004F042C">
        <w:t>148</w:t>
      </w:r>
      <w:r w:rsidR="0010088F">
        <w:t xml:space="preserve"> feet) </w:t>
      </w:r>
      <w:r>
        <w:t>w</w:t>
      </w:r>
      <w:r w:rsidR="008936DC">
        <w:t>ill</w:t>
      </w:r>
      <w:r>
        <w:t xml:space="preserve"> be located. </w:t>
      </w:r>
    </w:p>
    <w:p w14:paraId="46C6F619" w14:textId="23E04171" w:rsidR="00850A5E" w:rsidRPr="00245FA2" w:rsidRDefault="00850A5E" w:rsidP="00245FA2">
      <w:pPr>
        <w:pStyle w:val="Heading6NoNumber"/>
      </w:pPr>
      <w:r w:rsidRPr="00245FA2">
        <w:t xml:space="preserve">Civil </w:t>
      </w:r>
    </w:p>
    <w:p w14:paraId="634CC8EE" w14:textId="339A8E40" w:rsidR="007E6ED4" w:rsidRDefault="00DB13D4" w:rsidP="00F05138">
      <w:pPr>
        <w:pStyle w:val="BodyText"/>
      </w:pPr>
      <w:r w:rsidRPr="00DB13D4">
        <w:t xml:space="preserve">Yarram Registered Aerodrome is a civil aerodrome </w:t>
      </w:r>
      <w:r w:rsidR="00685E3E">
        <w:t>with one grass and one gravel runway</w:t>
      </w:r>
      <w:r w:rsidRPr="00DB13D4">
        <w:t xml:space="preserve"> approximately 13 kilometres from the </w:t>
      </w:r>
      <w:r>
        <w:t xml:space="preserve">offshore export </w:t>
      </w:r>
      <w:r w:rsidRPr="00DB13D4">
        <w:t xml:space="preserve">cable </w:t>
      </w:r>
      <w:r>
        <w:t>area</w:t>
      </w:r>
      <w:r w:rsidRPr="00DB13D4">
        <w:t xml:space="preserve"> and 20 kilometres from</w:t>
      </w:r>
      <w:r>
        <w:t xml:space="preserve"> the offshore wind farm area</w:t>
      </w:r>
      <w:r w:rsidR="00925DE8">
        <w:t xml:space="preserve"> (</w:t>
      </w:r>
      <w:r w:rsidR="004E7FF4">
        <w:fldChar w:fldCharType="begin"/>
      </w:r>
      <w:r w:rsidR="004E7FF4">
        <w:instrText xml:space="preserve"> REF _Ref225341877 \h </w:instrText>
      </w:r>
      <w:r w:rsidR="004E7FF4">
        <w:fldChar w:fldCharType="separate"/>
      </w:r>
      <w:r w:rsidR="004E7FF4">
        <w:t xml:space="preserve">Figure </w:t>
      </w:r>
      <w:r w:rsidR="004E7FF4">
        <w:rPr>
          <w:noProof/>
        </w:rPr>
        <w:t>16</w:t>
      </w:r>
      <w:r w:rsidR="004E7FF4">
        <w:noBreakHyphen/>
      </w:r>
      <w:r w:rsidR="004E7FF4">
        <w:rPr>
          <w:noProof/>
        </w:rPr>
        <w:t>2</w:t>
      </w:r>
      <w:r w:rsidR="004E7FF4">
        <w:fldChar w:fldCharType="end"/>
      </w:r>
      <w:r w:rsidR="00925DE8">
        <w:t>)</w:t>
      </w:r>
      <w:r>
        <w:t xml:space="preserve">. </w:t>
      </w:r>
      <w:r w:rsidR="009F79B7" w:rsidRPr="009F79B7">
        <w:t xml:space="preserve">The Yarram Aerodrome has a registered </w:t>
      </w:r>
      <w:r w:rsidR="00F47278">
        <w:t xml:space="preserve">flight protection </w:t>
      </w:r>
      <w:r w:rsidR="004C755A">
        <w:t xml:space="preserve">area </w:t>
      </w:r>
      <w:r w:rsidR="00A97D88">
        <w:t>(</w:t>
      </w:r>
      <w:r w:rsidR="004C755A" w:rsidRPr="00D63129">
        <w:t xml:space="preserve">Procedures for Air Navigation Services </w:t>
      </w:r>
      <w:r w:rsidR="004C755A" w:rsidRPr="008260BB">
        <w:t>–</w:t>
      </w:r>
      <w:r w:rsidR="004C755A" w:rsidRPr="00D63129">
        <w:t xml:space="preserve"> Aircraft Operations</w:t>
      </w:r>
      <w:r w:rsidR="004C755A">
        <w:t xml:space="preserve"> (PANS-OPS)</w:t>
      </w:r>
      <w:r w:rsidR="00A97D88">
        <w:t>) that</w:t>
      </w:r>
      <w:r w:rsidR="009F79B7" w:rsidRPr="009F79B7">
        <w:t xml:space="preserve"> overlaps </w:t>
      </w:r>
      <w:r w:rsidR="0043517E">
        <w:t xml:space="preserve">a small portion of </w:t>
      </w:r>
      <w:r w:rsidR="009F79B7" w:rsidRPr="009F79B7">
        <w:t xml:space="preserve">the </w:t>
      </w:r>
      <w:r w:rsidR="009F79B7">
        <w:t>offshore wind farm area</w:t>
      </w:r>
      <w:r w:rsidR="00C87C75">
        <w:t>.</w:t>
      </w:r>
      <w:r w:rsidR="0049561A">
        <w:t xml:space="preserve"> </w:t>
      </w:r>
      <w:r w:rsidR="004F042C" w:rsidRPr="004F042C">
        <w:t xml:space="preserve">The current recommended </w:t>
      </w:r>
      <w:r w:rsidR="00495034">
        <w:t xml:space="preserve">minimum </w:t>
      </w:r>
      <w:r w:rsidR="0065267D">
        <w:t>altitude</w:t>
      </w:r>
      <w:r w:rsidR="00A71F71">
        <w:t xml:space="preserve"> </w:t>
      </w:r>
      <w:r w:rsidR="008340A1">
        <w:t>when over the offshore wind farm area and approaching Yarram for</w:t>
      </w:r>
      <w:r w:rsidR="004F042C" w:rsidRPr="004F042C">
        <w:t xml:space="preserve"> landing is 1</w:t>
      </w:r>
      <w:r w:rsidR="00C612FB">
        <w:t>,</w:t>
      </w:r>
      <w:r w:rsidR="004F042C" w:rsidRPr="004F042C">
        <w:t>800</w:t>
      </w:r>
      <w:r w:rsidR="00E73356">
        <w:t xml:space="preserve"> f</w:t>
      </w:r>
      <w:r w:rsidR="00316511">
        <w:t>ee</w:t>
      </w:r>
      <w:r w:rsidR="00E73356">
        <w:t>t</w:t>
      </w:r>
      <w:r w:rsidR="00705483">
        <w:t xml:space="preserve"> and an </w:t>
      </w:r>
      <w:r w:rsidR="0084251D" w:rsidRPr="0084251D">
        <w:t xml:space="preserve">optimal commencement and holding altitude </w:t>
      </w:r>
      <w:r w:rsidR="0084251D">
        <w:t>of</w:t>
      </w:r>
      <w:r w:rsidR="0084251D" w:rsidRPr="0084251D">
        <w:t xml:space="preserve"> 2600</w:t>
      </w:r>
      <w:r w:rsidR="0084251D">
        <w:t xml:space="preserve"> feet</w:t>
      </w:r>
      <w:r w:rsidR="00A258DE">
        <w:t>.</w:t>
      </w:r>
      <w:r w:rsidR="00E73356">
        <w:t xml:space="preserve"> </w:t>
      </w:r>
      <w:r w:rsidR="008340A1">
        <w:t>As a protectio</w:t>
      </w:r>
      <w:r w:rsidR="00D92CAE">
        <w:t xml:space="preserve">n buffer </w:t>
      </w:r>
      <w:r w:rsidR="00A258DE">
        <w:t>of</w:t>
      </w:r>
      <w:r w:rsidR="00D92CAE">
        <w:t xml:space="preserve"> </w:t>
      </w:r>
      <w:r w:rsidR="00A258DE">
        <w:t>984 feet</w:t>
      </w:r>
      <w:r w:rsidR="00D92CAE">
        <w:t xml:space="preserve"> </w:t>
      </w:r>
      <w:r w:rsidR="006657CD">
        <w:t>may</w:t>
      </w:r>
      <w:r w:rsidR="00D92CAE">
        <w:t xml:space="preserve"> be required over the </w:t>
      </w:r>
      <w:r w:rsidR="00685E3E">
        <w:t>small overlapping portion of the</w:t>
      </w:r>
      <w:r w:rsidR="00D92CAE">
        <w:t xml:space="preserve"> offshore wind farm area,</w:t>
      </w:r>
      <w:r w:rsidR="00A258DE">
        <w:t xml:space="preserve"> </w:t>
      </w:r>
      <w:r w:rsidR="00D92CAE">
        <w:t xml:space="preserve">turbines </w:t>
      </w:r>
      <w:r w:rsidR="005E1400">
        <w:t xml:space="preserve">(plus the protection buffer) </w:t>
      </w:r>
      <w:r w:rsidR="001D0874">
        <w:t xml:space="preserve">would intrude </w:t>
      </w:r>
      <w:r w:rsidR="007346DF">
        <w:t>on</w:t>
      </w:r>
      <w:r w:rsidR="001D0874">
        <w:t xml:space="preserve"> the current Yarram</w:t>
      </w:r>
      <w:r w:rsidR="007A6C0A">
        <w:t xml:space="preserve"> approach</w:t>
      </w:r>
      <w:r w:rsidR="001D0874">
        <w:t xml:space="preserve"> </w:t>
      </w:r>
      <w:r w:rsidR="0065267D">
        <w:t>altitude</w:t>
      </w:r>
      <w:r w:rsidR="007C7F63">
        <w:t xml:space="preserve"> (</w:t>
      </w:r>
      <w:r w:rsidR="00FC6477">
        <w:t>approach code RNP RWY 27)</w:t>
      </w:r>
      <w:r w:rsidR="001D0874">
        <w:t>.</w:t>
      </w:r>
      <w:r w:rsidR="00447288">
        <w:t xml:space="preserve"> </w:t>
      </w:r>
      <w:r w:rsidR="00F60D81">
        <w:t xml:space="preserve"> </w:t>
      </w:r>
    </w:p>
    <w:p w14:paraId="1E6A9122" w14:textId="067C36A4" w:rsidR="007E6ED4" w:rsidRDefault="003A4B48" w:rsidP="00F05138">
      <w:pPr>
        <w:pStyle w:val="BodyText"/>
      </w:pPr>
      <w:r w:rsidRPr="003A4B48">
        <w:t xml:space="preserve">West Sale is a civil aerodrome approximately 59 kilometres from the </w:t>
      </w:r>
      <w:r>
        <w:t xml:space="preserve">offshore wind farm area. </w:t>
      </w:r>
      <w:r w:rsidR="00EB38F0">
        <w:t xml:space="preserve">West Sale is </w:t>
      </w:r>
      <w:r w:rsidR="00EB38F0" w:rsidRPr="003065CF">
        <w:t>17 kilometres to the west of RAAF Base East Sale</w:t>
      </w:r>
      <w:r w:rsidR="00187AEA">
        <w:t xml:space="preserve"> and </w:t>
      </w:r>
      <w:r w:rsidR="00187AEA" w:rsidRPr="003065CF">
        <w:t>is encompassed within the military restricted airspace of RAAF Base East Sale</w:t>
      </w:r>
      <w:r w:rsidR="00DD1F41">
        <w:t>.</w:t>
      </w:r>
    </w:p>
    <w:p w14:paraId="47BE9971" w14:textId="551FD8D3" w:rsidR="00A228F1" w:rsidRDefault="00354EA7" w:rsidP="00F05138">
      <w:pPr>
        <w:pStyle w:val="BodyText"/>
      </w:pPr>
      <w:r>
        <w:t xml:space="preserve">Helicopter operations for the decommissioning of the Esso </w:t>
      </w:r>
      <w:r w:rsidR="003C3652">
        <w:t xml:space="preserve">Perch and Dolphin </w:t>
      </w:r>
      <w:r w:rsidR="00E0730C">
        <w:t>oil and gas</w:t>
      </w:r>
      <w:r w:rsidR="00257CBE">
        <w:t xml:space="preserve"> facilities are not expected </w:t>
      </w:r>
      <w:r w:rsidR="003A013A">
        <w:t>to overlap with the construction and operation of the project.</w:t>
      </w:r>
    </w:p>
    <w:p w14:paraId="1830DC0B" w14:textId="6C06D844" w:rsidR="00904299" w:rsidRDefault="00656A05" w:rsidP="00AF7384">
      <w:pPr>
        <w:pStyle w:val="Heading6NoNumber"/>
      </w:pPr>
      <w:r>
        <w:rPr>
          <w:noProof/>
        </w:rPr>
        <mc:AlternateContent>
          <mc:Choice Requires="wps">
            <w:drawing>
              <wp:anchor distT="45720" distB="45720" distL="114300" distR="114300" simplePos="0" relativeHeight="251658245" behindDoc="0" locked="0" layoutInCell="1" allowOverlap="1" wp14:anchorId="204A8B1D" wp14:editId="14EA54DB">
                <wp:simplePos x="0" y="0"/>
                <wp:positionH relativeFrom="margin">
                  <wp:posOffset>3766185</wp:posOffset>
                </wp:positionH>
                <wp:positionV relativeFrom="paragraph">
                  <wp:posOffset>503555</wp:posOffset>
                </wp:positionV>
                <wp:extent cx="2285365" cy="1181735"/>
                <wp:effectExtent l="0" t="0" r="19685" b="18415"/>
                <wp:wrapSquare wrapText="bothSides"/>
                <wp:docPr id="368969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1181735"/>
                        </a:xfrm>
                        <a:prstGeom prst="rect">
                          <a:avLst/>
                        </a:prstGeom>
                        <a:solidFill>
                          <a:schemeClr val="bg2">
                            <a:lumMod val="20000"/>
                            <a:lumOff val="80000"/>
                          </a:schemeClr>
                        </a:solidFill>
                        <a:ln w="9525">
                          <a:solidFill>
                            <a:schemeClr val="bg1"/>
                          </a:solidFill>
                          <a:miter lim="800000"/>
                          <a:headEnd/>
                          <a:tailEnd/>
                        </a:ln>
                      </wps:spPr>
                      <wps:txbx>
                        <w:txbxContent>
                          <w:p w14:paraId="3B99E4CD" w14:textId="77777777" w:rsidR="0065267D" w:rsidRDefault="0065267D" w:rsidP="00656A05">
                            <w:pPr>
                              <w:pStyle w:val="BodyText"/>
                            </w:pPr>
                            <w:r w:rsidRPr="005E4E18">
                              <w:t xml:space="preserve">A </w:t>
                            </w:r>
                            <w:r w:rsidRPr="00502AEE">
                              <w:rPr>
                                <w:b/>
                                <w:bCs/>
                              </w:rPr>
                              <w:t xml:space="preserve">lowest safe altitude (LSALT) </w:t>
                            </w:r>
                            <w:r>
                              <w:t>is the lowest altitude at which it is considered safe to fly within a certain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A8B1D" id="_x0000_s1027" type="#_x0000_t202" style="position:absolute;margin-left:296.55pt;margin-top:39.65pt;width:179.95pt;height:93.0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" fillcolor="#ddfceb [670]" strokecolor="white [3212]">
                <v:textbox>
                  <w:txbxContent>
                    <w:p w14:paraId="3B99E4CD" w14:textId="77777777" w:rsidR="0065267D" w:rsidRDefault="0065267D" w:rsidP="00656A05">
                      <w:pPr>
                        <w:pStyle w:val="BodyText"/>
                      </w:pPr>
                      <w:r w:rsidRPr="005E4E18">
                        <w:t xml:space="preserve">A </w:t>
                      </w:r>
                      <w:r w:rsidRPr="00502AEE">
                        <w:rPr>
                          <w:b/>
                          <w:bCs/>
                        </w:rPr>
                        <w:t xml:space="preserve">lowest safe altitude (LSALT) </w:t>
                      </w:r>
                      <w:r>
                        <w:t>is the lowest altitude at which it is considered safe to fly within a certain area.</w:t>
                      </w:r>
                    </w:p>
                  </w:txbxContent>
                </v:textbox>
                <w10:wrap type="square" anchorx="margin"/>
              </v:shape>
            </w:pict>
          </mc:Fallback>
        </mc:AlternateContent>
      </w:r>
      <w:r w:rsidR="00904299">
        <w:t>Defence</w:t>
      </w:r>
      <w:r w:rsidR="00904299" w:rsidRPr="00850A5E">
        <w:t xml:space="preserve"> </w:t>
      </w:r>
    </w:p>
    <w:p w14:paraId="72503967" w14:textId="4B4FEBF7" w:rsidR="004D3AB1" w:rsidRDefault="00850A5E" w:rsidP="00F05138">
      <w:pPr>
        <w:pStyle w:val="BodyText"/>
      </w:pPr>
      <w:r>
        <w:t xml:space="preserve">The </w:t>
      </w:r>
      <w:r w:rsidR="008F6D5D">
        <w:t>offshore project area</w:t>
      </w:r>
      <w:r>
        <w:t xml:space="preserve"> </w:t>
      </w:r>
      <w:r w:rsidR="004D3AB1" w:rsidRPr="003065CF">
        <w:t>is situated in the South-western Military Controlled Airspace of the RAAF Base East Sale</w:t>
      </w:r>
      <w:r w:rsidR="003169F8">
        <w:t xml:space="preserve">. </w:t>
      </w:r>
      <w:r w:rsidR="00B04383" w:rsidRPr="003065CF">
        <w:t>RAAF Base East Sale</w:t>
      </w:r>
      <w:r w:rsidR="00B04383">
        <w:t xml:space="preserve"> </w:t>
      </w:r>
      <w:r w:rsidR="004D3AB1">
        <w:t>is primarily used for training</w:t>
      </w:r>
      <w:r w:rsidR="00AA6DDB">
        <w:t xml:space="preserve"> </w:t>
      </w:r>
      <w:r w:rsidR="00B04383">
        <w:t>and is</w:t>
      </w:r>
      <w:r w:rsidR="00482BBA">
        <w:t xml:space="preserve"> located 58 kilometres from the offshore wind farm area </w:t>
      </w:r>
      <w:r w:rsidR="00AA6DDB">
        <w:t>(</w:t>
      </w:r>
      <w:r w:rsidR="00DE151F">
        <w:fldChar w:fldCharType="begin"/>
      </w:r>
      <w:r w:rsidR="00DE151F">
        <w:instrText xml:space="preserve"> REF _Ref225341877 \h </w:instrText>
      </w:r>
      <w:r w:rsidR="00DE151F">
        <w:fldChar w:fldCharType="separate"/>
      </w:r>
      <w:r w:rsidR="00DE151F">
        <w:t xml:space="preserve">Figure </w:t>
      </w:r>
      <w:r w:rsidR="00DE151F">
        <w:rPr>
          <w:noProof/>
        </w:rPr>
        <w:t>16</w:t>
      </w:r>
      <w:r w:rsidR="00DE151F">
        <w:noBreakHyphen/>
      </w:r>
      <w:r w:rsidR="00DE151F">
        <w:rPr>
          <w:noProof/>
        </w:rPr>
        <w:t>2</w:t>
      </w:r>
      <w:r w:rsidR="00DE151F">
        <w:fldChar w:fldCharType="end"/>
      </w:r>
      <w:r w:rsidR="00AA6DDB">
        <w:t>).</w:t>
      </w:r>
      <w:r w:rsidR="004D3AB1">
        <w:t xml:space="preserve"> </w:t>
      </w:r>
      <w:r w:rsidR="00DD383D" w:rsidRPr="00DD383D">
        <w:t>The airspace is separated into 16 training areas</w:t>
      </w:r>
      <w:r w:rsidR="00EE1AE0">
        <w:t xml:space="preserve"> (A-H and </w:t>
      </w:r>
      <w:r w:rsidR="002B706F">
        <w:t>S-Z)</w:t>
      </w:r>
      <w:r w:rsidR="00DD383D" w:rsidRPr="00DD383D">
        <w:t xml:space="preserve">, each area with a defined LSALT enforced under the </w:t>
      </w:r>
      <w:r w:rsidR="00DD383D" w:rsidRPr="00DD383D">
        <w:rPr>
          <w:i/>
          <w:iCs/>
        </w:rPr>
        <w:t>Defence Act</w:t>
      </w:r>
      <w:r w:rsidR="00DD383D" w:rsidRPr="00DD383D">
        <w:t xml:space="preserve"> </w:t>
      </w:r>
      <w:r w:rsidR="00DD383D" w:rsidRPr="00DD383D">
        <w:rPr>
          <w:i/>
          <w:iCs/>
        </w:rPr>
        <w:t>1903</w:t>
      </w:r>
      <w:r w:rsidR="00783665">
        <w:t xml:space="preserve">. </w:t>
      </w:r>
      <w:r w:rsidR="00683B7C">
        <w:t xml:space="preserve">The offshore wind farm area is beneath training areas D, E, V and W. </w:t>
      </w:r>
      <w:r w:rsidR="009C4924">
        <w:t xml:space="preserve">Turbines would not </w:t>
      </w:r>
      <w:r w:rsidR="00BA2B69">
        <w:t>infringe</w:t>
      </w:r>
      <w:r w:rsidR="009C4924">
        <w:t xml:space="preserve"> the LSALT of D, E and W </w:t>
      </w:r>
      <w:r w:rsidR="0019486A">
        <w:t xml:space="preserve">but would </w:t>
      </w:r>
      <w:r w:rsidR="00BA2B69">
        <w:t>infringe</w:t>
      </w:r>
      <w:r w:rsidR="0019486A">
        <w:t xml:space="preserve"> </w:t>
      </w:r>
      <w:r w:rsidR="00561B7E">
        <w:t xml:space="preserve">area </w:t>
      </w:r>
      <w:r w:rsidR="0019486A">
        <w:t>V which has an LSALT of 700 feet</w:t>
      </w:r>
      <w:r w:rsidR="00561B7E">
        <w:t xml:space="preserve">. </w:t>
      </w:r>
    </w:p>
    <w:p w14:paraId="74BB529F" w14:textId="77777777" w:rsidR="00A33A18" w:rsidRDefault="00A33A18" w:rsidP="00F05138">
      <w:pPr>
        <w:pStyle w:val="BodyText"/>
        <w:sectPr w:rsidR="00A33A18" w:rsidSect="00A33A18">
          <w:pgSz w:w="11906" w:h="16838" w:code="9"/>
          <w:pgMar w:top="1134" w:right="1134" w:bottom="1134" w:left="1134" w:header="454" w:footer="454" w:gutter="0"/>
          <w:pgNumType w:chapStyle="1"/>
          <w:cols w:space="708"/>
          <w:docGrid w:linePitch="360"/>
        </w:sectPr>
      </w:pPr>
    </w:p>
    <w:p w14:paraId="0951696C" w14:textId="6AEAC84F" w:rsidR="00C6509E" w:rsidRDefault="00C6509E" w:rsidP="00C6509E">
      <w:pPr>
        <w:pStyle w:val="Caption"/>
      </w:pPr>
      <w:bookmarkStart w:id="31" w:name="_Ref225341877"/>
      <w:bookmarkStart w:id="32" w:name="_Toc228888209"/>
      <w:r>
        <w:lastRenderedPageBreak/>
        <w:t xml:space="preserve">Figure </w:t>
      </w:r>
      <w:fldSimple w:instr=" STYLEREF 1 \s ">
        <w:r w:rsidR="00826B7C">
          <w:rPr>
            <w:noProof/>
          </w:rPr>
          <w:t>16</w:t>
        </w:r>
      </w:fldSimple>
      <w:r w:rsidR="003F30CF">
        <w:noBreakHyphen/>
      </w:r>
      <w:fldSimple w:instr=" SEQ Figure \* ARABIC \s 1 ">
        <w:r w:rsidR="00826B7C">
          <w:rPr>
            <w:noProof/>
          </w:rPr>
          <w:t>2</w:t>
        </w:r>
      </w:fldSimple>
      <w:bookmarkEnd w:id="31"/>
      <w:r>
        <w:tab/>
        <w:t>Aerodromes</w:t>
      </w:r>
      <w:r w:rsidRPr="003065CF">
        <w:t xml:space="preserve"> in the vicinity of the </w:t>
      </w:r>
      <w:r>
        <w:t>offshore project area</w:t>
      </w:r>
      <w:bookmarkEnd w:id="32"/>
    </w:p>
    <w:p w14:paraId="78A246AC" w14:textId="22DE762F" w:rsidR="00E039BE" w:rsidRDefault="00C50B0C" w:rsidP="00C6509E">
      <w:pPr>
        <w:pStyle w:val="BodyText"/>
      </w:pPr>
      <w:r>
        <w:rPr>
          <w:noProof/>
        </w:rPr>
        <w:drawing>
          <wp:inline distT="0" distB="0" distL="0" distR="0" wp14:anchorId="3B13F44F" wp14:editId="78D264DA">
            <wp:extent cx="7927975" cy="4919597"/>
            <wp:effectExtent l="0" t="0" r="0" b="0"/>
            <wp:docPr id="433680139" name="Picture 6" descr="A map showing 7 airports across south-east Victoria and a restricted airspace around the RAAF Bast in Sale which covers majority of the Offshore wind farm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80139" name="Picture 6" descr="A map showing 7 airports across south-east Victoria and a restricted airspace around the RAAF Bast in Sale which covers majority of the Offshore wind farm area. "/>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7943519" cy="4929242"/>
                    </a:xfrm>
                    <a:prstGeom prst="rect">
                      <a:avLst/>
                    </a:prstGeom>
                    <a:noFill/>
                    <a:ln>
                      <a:noFill/>
                    </a:ln>
                  </pic:spPr>
                </pic:pic>
              </a:graphicData>
            </a:graphic>
          </wp:inline>
        </w:drawing>
      </w:r>
    </w:p>
    <w:p w14:paraId="61BFEFF4" w14:textId="77777777" w:rsidR="00A33A18" w:rsidRDefault="00A33A18" w:rsidP="000351EE">
      <w:pPr>
        <w:pStyle w:val="BodyText"/>
        <w:sectPr w:rsidR="00A33A18" w:rsidSect="00A33A18">
          <w:pgSz w:w="16838" w:h="11906" w:orient="landscape" w:code="9"/>
          <w:pgMar w:top="1134" w:right="1134" w:bottom="1134" w:left="1134" w:header="454" w:footer="454" w:gutter="0"/>
          <w:pgNumType w:chapStyle="1"/>
          <w:cols w:space="708"/>
          <w:docGrid w:linePitch="360"/>
        </w:sectPr>
      </w:pPr>
    </w:p>
    <w:p w14:paraId="269361FA" w14:textId="672D751B" w:rsidR="004D3AB1" w:rsidRDefault="0077037D" w:rsidP="0077037D">
      <w:pPr>
        <w:pStyle w:val="Heading6NoNumber"/>
      </w:pPr>
      <w:r>
        <w:lastRenderedPageBreak/>
        <w:t>Grid</w:t>
      </w:r>
      <w:r w:rsidR="00466582">
        <w:t xml:space="preserve"> LSALT</w:t>
      </w:r>
    </w:p>
    <w:p w14:paraId="50D7D6F5" w14:textId="27D4FC5D" w:rsidR="0077037D" w:rsidRDefault="00F51F16" w:rsidP="0077037D">
      <w:pPr>
        <w:pStyle w:val="BodyText"/>
      </w:pPr>
      <w:r w:rsidRPr="00466582">
        <w:t xml:space="preserve">A Grid </w:t>
      </w:r>
      <w:r>
        <w:t>LSALT</w:t>
      </w:r>
      <w:r w:rsidRPr="00466582">
        <w:t xml:space="preserve"> shows the lowest safe altitude to fly within a certain grid area</w:t>
      </w:r>
      <w:r>
        <w:t xml:space="preserve"> (a one-degree </w:t>
      </w:r>
      <w:r w:rsidR="00FF76E8">
        <w:t>by</w:t>
      </w:r>
      <w:r>
        <w:t xml:space="preserve"> one-degree latitude and longitude grid). </w:t>
      </w:r>
      <w:r w:rsidR="00466582" w:rsidRPr="00466582">
        <w:t>The Grid LSALT exists so pilots can fly without visual reference to the ground or water and allows for pilots with technical problems to descend to a low level that has a predetermine</w:t>
      </w:r>
      <w:r w:rsidR="005A66C7">
        <w:t>d</w:t>
      </w:r>
      <w:r w:rsidR="00466582" w:rsidRPr="00466582">
        <w:t xml:space="preserve"> safety margin over obstacles. </w:t>
      </w:r>
    </w:p>
    <w:p w14:paraId="64D6D68B" w14:textId="0673CDE7" w:rsidR="007F02A0" w:rsidRDefault="007065FF" w:rsidP="0077037D">
      <w:pPr>
        <w:pStyle w:val="BodyText"/>
      </w:pPr>
      <w:r w:rsidRPr="007065FF">
        <w:t>The two grid areas</w:t>
      </w:r>
      <w:r w:rsidR="00DC7047">
        <w:t xml:space="preserve"> (shown in </w:t>
      </w:r>
      <w:r w:rsidR="003F30CF">
        <w:fldChar w:fldCharType="begin"/>
      </w:r>
      <w:r w:rsidR="003F30CF">
        <w:instrText xml:space="preserve"> REF _Ref210899971 \h </w:instrText>
      </w:r>
      <w:r w:rsidR="003F30CF">
        <w:fldChar w:fldCharType="separate"/>
      </w:r>
      <w:r w:rsidR="00826B7C">
        <w:t xml:space="preserve">Figure </w:t>
      </w:r>
      <w:r w:rsidR="00826B7C">
        <w:rPr>
          <w:noProof/>
        </w:rPr>
        <w:t>16</w:t>
      </w:r>
      <w:r w:rsidR="00826B7C">
        <w:noBreakHyphen/>
      </w:r>
      <w:r w:rsidR="00826B7C">
        <w:rPr>
          <w:noProof/>
        </w:rPr>
        <w:t>3</w:t>
      </w:r>
      <w:r w:rsidR="003F30CF">
        <w:fldChar w:fldCharType="end"/>
      </w:r>
      <w:r w:rsidR="00DC7047">
        <w:rPr>
          <w:noProof/>
        </w:rPr>
        <w:t>)</w:t>
      </w:r>
      <w:r w:rsidRPr="007065FF">
        <w:t xml:space="preserve"> that overlap the </w:t>
      </w:r>
      <w:r>
        <w:t xml:space="preserve">offshore wind farm area </w:t>
      </w:r>
      <w:r w:rsidRPr="007065FF">
        <w:t>are</w:t>
      </w:r>
      <w:r w:rsidR="007F02A0">
        <w:t>:</w:t>
      </w:r>
    </w:p>
    <w:p w14:paraId="4E16EDAB" w14:textId="13B7E439" w:rsidR="000117B2" w:rsidRDefault="007065FF" w:rsidP="007F02A0">
      <w:pPr>
        <w:pStyle w:val="BodyBullet1"/>
      </w:pPr>
      <w:r w:rsidRPr="007065FF">
        <w:t>Grid West of 147</w:t>
      </w:r>
      <w:r w:rsidR="00C614C7">
        <w:t xml:space="preserve"> degree</w:t>
      </w:r>
      <w:r w:rsidRPr="007065FF">
        <w:t xml:space="preserve"> with a Grid LSALT height of 3,900 f</w:t>
      </w:r>
      <w:r>
        <w:t>ee</w:t>
      </w:r>
      <w:r w:rsidRPr="007065FF">
        <w:t xml:space="preserve">t </w:t>
      </w:r>
      <w:r w:rsidR="005678BE">
        <w:t>and</w:t>
      </w:r>
      <w:r w:rsidR="00DD0DF5">
        <w:t xml:space="preserve"> a protection surface of 2900 feet </w:t>
      </w:r>
      <w:r w:rsidR="005678BE">
        <w:t>that</w:t>
      </w:r>
      <w:r w:rsidR="004F5168">
        <w:t xml:space="preserve"> maximum</w:t>
      </w:r>
      <w:r w:rsidR="005678BE">
        <w:t xml:space="preserve"> </w:t>
      </w:r>
      <w:r w:rsidR="004F5168">
        <w:t>turbine</w:t>
      </w:r>
      <w:r w:rsidR="005678BE">
        <w:t xml:space="preserve"> </w:t>
      </w:r>
      <w:r w:rsidR="004F5168">
        <w:t>height (</w:t>
      </w:r>
      <w:r w:rsidR="004F5168" w:rsidRPr="004F042C">
        <w:t>1</w:t>
      </w:r>
      <w:r w:rsidR="004F5168">
        <w:t>,</w:t>
      </w:r>
      <w:r w:rsidR="004F5168" w:rsidRPr="004F042C">
        <w:t>148</w:t>
      </w:r>
      <w:r w:rsidR="004F5168">
        <w:t xml:space="preserve"> feet) </w:t>
      </w:r>
      <w:r w:rsidR="005678BE">
        <w:t>would not infringe</w:t>
      </w:r>
    </w:p>
    <w:p w14:paraId="3F198A2B" w14:textId="47A7E869" w:rsidR="007065FF" w:rsidRDefault="007065FF" w:rsidP="006A0E6D">
      <w:pPr>
        <w:pStyle w:val="BodyBullet1"/>
      </w:pPr>
      <w:r w:rsidRPr="007065FF">
        <w:t>Grid East of 147</w:t>
      </w:r>
      <w:r w:rsidR="00C614C7">
        <w:t xml:space="preserve"> degree</w:t>
      </w:r>
      <w:r w:rsidRPr="007065FF">
        <w:t xml:space="preserve"> with a Grid LSALT height of 1900 f</w:t>
      </w:r>
      <w:r>
        <w:t>ee</w:t>
      </w:r>
      <w:r w:rsidRPr="007065FF">
        <w:t>t</w:t>
      </w:r>
      <w:r w:rsidR="005678BE" w:rsidRPr="007065FF">
        <w:t xml:space="preserve"> </w:t>
      </w:r>
      <w:r w:rsidR="005678BE">
        <w:t xml:space="preserve">and a protection surface of 900 feet that </w:t>
      </w:r>
      <w:r w:rsidR="004F5168">
        <w:t>maximum turbine height (</w:t>
      </w:r>
      <w:r w:rsidR="004F5168" w:rsidRPr="004F042C">
        <w:t>1</w:t>
      </w:r>
      <w:r w:rsidR="004F5168">
        <w:t>,</w:t>
      </w:r>
      <w:r w:rsidR="004F5168" w:rsidRPr="004F042C">
        <w:t>148</w:t>
      </w:r>
      <w:r w:rsidR="004F5168">
        <w:t xml:space="preserve"> feet) </w:t>
      </w:r>
      <w:r w:rsidR="005678BE">
        <w:t xml:space="preserve">would </w:t>
      </w:r>
      <w:r w:rsidR="004F5168">
        <w:t xml:space="preserve">therefore </w:t>
      </w:r>
      <w:r w:rsidR="005678BE">
        <w:t>infringe.</w:t>
      </w:r>
    </w:p>
    <w:p w14:paraId="600F8510" w14:textId="77777777" w:rsidR="00C614C7" w:rsidRDefault="00C614C7" w:rsidP="00C614C7">
      <w:pPr>
        <w:pStyle w:val="BodyBullet1"/>
        <w:numPr>
          <w:ilvl w:val="0"/>
          <w:numId w:val="0"/>
        </w:numPr>
        <w:ind w:left="340" w:hanging="340"/>
        <w:sectPr w:rsidR="00C614C7" w:rsidSect="00A33A18">
          <w:pgSz w:w="11906" w:h="16838" w:code="9"/>
          <w:pgMar w:top="1134" w:right="1134" w:bottom="1134" w:left="1134" w:header="454" w:footer="454" w:gutter="0"/>
          <w:pgNumType w:chapStyle="1"/>
          <w:cols w:space="708"/>
          <w:docGrid w:linePitch="360"/>
        </w:sectPr>
      </w:pPr>
    </w:p>
    <w:p w14:paraId="7F0C9508" w14:textId="43EEF2F7" w:rsidR="00F05138" w:rsidRDefault="003F30CF" w:rsidP="003F30CF">
      <w:pPr>
        <w:pStyle w:val="Caption"/>
      </w:pPr>
      <w:bookmarkStart w:id="33" w:name="_Ref210899971"/>
      <w:bookmarkStart w:id="34" w:name="_Toc228888210"/>
      <w:r>
        <w:lastRenderedPageBreak/>
        <w:t xml:space="preserve">Figure </w:t>
      </w:r>
      <w:fldSimple w:instr=" STYLEREF 1 \s ">
        <w:r w:rsidR="00826B7C">
          <w:rPr>
            <w:noProof/>
          </w:rPr>
          <w:t>16</w:t>
        </w:r>
      </w:fldSimple>
      <w:r>
        <w:noBreakHyphen/>
      </w:r>
      <w:fldSimple w:instr=" SEQ Figure \* ARABIC \s 1 ">
        <w:r w:rsidR="00826B7C">
          <w:rPr>
            <w:noProof/>
          </w:rPr>
          <w:t>3</w:t>
        </w:r>
      </w:fldSimple>
      <w:bookmarkEnd w:id="33"/>
      <w:r w:rsidR="00C614C7">
        <w:tab/>
      </w:r>
      <w:r w:rsidR="00F05138" w:rsidRPr="003065CF">
        <w:t xml:space="preserve">Grid </w:t>
      </w:r>
      <w:r w:rsidR="00F05138">
        <w:t>areas overlapping</w:t>
      </w:r>
      <w:r w:rsidR="000A6506">
        <w:t xml:space="preserve"> with</w:t>
      </w:r>
      <w:r w:rsidR="00F05138">
        <w:t xml:space="preserve"> the </w:t>
      </w:r>
      <w:r w:rsidR="00B11557">
        <w:t>offshore wind farm area</w:t>
      </w:r>
      <w:r w:rsidR="00F05138">
        <w:t xml:space="preserve"> and associated </w:t>
      </w:r>
      <w:r w:rsidR="008D4B9B">
        <w:t>LSALT</w:t>
      </w:r>
      <w:bookmarkEnd w:id="34"/>
    </w:p>
    <w:p w14:paraId="110C498E" w14:textId="487B8BCF" w:rsidR="001C60F9" w:rsidRDefault="001C60F9" w:rsidP="00F05138">
      <w:pPr>
        <w:pStyle w:val="BodyText"/>
        <w:sectPr w:rsidR="001C60F9" w:rsidSect="00C614C7">
          <w:pgSz w:w="16838" w:h="11906" w:orient="landscape" w:code="9"/>
          <w:pgMar w:top="1134" w:right="1134" w:bottom="1134" w:left="1134" w:header="454" w:footer="454" w:gutter="0"/>
          <w:pgNumType w:chapStyle="1"/>
          <w:cols w:space="708"/>
          <w:docGrid w:linePitch="360"/>
        </w:sectPr>
      </w:pPr>
      <w:r>
        <w:rPr>
          <w:noProof/>
        </w:rPr>
        <w:drawing>
          <wp:inline distT="0" distB="0" distL="0" distR="0" wp14:anchorId="296F0FC9" wp14:editId="60BA63C8">
            <wp:extent cx="8414425" cy="4947060"/>
            <wp:effectExtent l="0" t="0" r="5715" b="6350"/>
            <wp:docPr id="20070984" name="Picture 7" descr="A map of the offshore project area with grid LSALT area West and East that overlap the projec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984" name="Picture 7" descr="A map of the offshore project area with grid LSALT area West and East that overlap the project area.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8302" cy="4961098"/>
                    </a:xfrm>
                    <a:prstGeom prst="rect">
                      <a:avLst/>
                    </a:prstGeom>
                    <a:noFill/>
                    <a:ln>
                      <a:noFill/>
                    </a:ln>
                  </pic:spPr>
                </pic:pic>
              </a:graphicData>
            </a:graphic>
          </wp:inline>
        </w:drawing>
      </w:r>
    </w:p>
    <w:p w14:paraId="51FC7446" w14:textId="77777777" w:rsidR="00850A5E" w:rsidRPr="00850A5E" w:rsidRDefault="00850A5E" w:rsidP="00F05138">
      <w:pPr>
        <w:pStyle w:val="Heading6NoNumber"/>
      </w:pPr>
      <w:r w:rsidRPr="00850A5E">
        <w:lastRenderedPageBreak/>
        <w:t>Search and rescue</w:t>
      </w:r>
    </w:p>
    <w:p w14:paraId="5D059245" w14:textId="12188CEB" w:rsidR="00850A5E" w:rsidRPr="001D5C2E" w:rsidRDefault="00850A5E" w:rsidP="00F05138">
      <w:pPr>
        <w:pStyle w:val="BodyText"/>
      </w:pPr>
      <w:r>
        <w:t xml:space="preserve">In addition to civil and </w:t>
      </w:r>
      <w:r w:rsidR="001C4AA2">
        <w:t>d</w:t>
      </w:r>
      <w:r>
        <w:t xml:space="preserve">efence aviation, search and rescue operations are carried out in the region. </w:t>
      </w:r>
      <w:r w:rsidR="00315FF6">
        <w:t>These</w:t>
      </w:r>
      <w:r>
        <w:t xml:space="preserve"> operations are coordinated by </w:t>
      </w:r>
      <w:r w:rsidR="00315FF6">
        <w:t xml:space="preserve">several </w:t>
      </w:r>
      <w:r>
        <w:t>parties</w:t>
      </w:r>
      <w:r w:rsidR="00301900">
        <w:t>,</w:t>
      </w:r>
      <w:r>
        <w:t xml:space="preserve"> including </w:t>
      </w:r>
      <w:r w:rsidR="002007C7">
        <w:t xml:space="preserve">the </w:t>
      </w:r>
      <w:r w:rsidR="00301900" w:rsidRPr="00301900">
        <w:t>Australian Maritime Safety Authority</w:t>
      </w:r>
      <w:r w:rsidRPr="005519FC">
        <w:t>’s Joint Rescue Coordination Centre</w:t>
      </w:r>
      <w:r>
        <w:t xml:space="preserve">, </w:t>
      </w:r>
      <w:r w:rsidRPr="00AD5B3D">
        <w:t>Defence’s Headquarters, Joint Operations C</w:t>
      </w:r>
      <w:r w:rsidR="002E6966">
        <w:t>ommand</w:t>
      </w:r>
      <w:r w:rsidRPr="00AD5B3D">
        <w:t xml:space="preserve">, </w:t>
      </w:r>
      <w:r w:rsidR="00221A1D" w:rsidRPr="00221A1D">
        <w:t>Safe Transport</w:t>
      </w:r>
      <w:r w:rsidRPr="00AD5B3D">
        <w:t xml:space="preserve"> Victoria, the </w:t>
      </w:r>
      <w:r w:rsidR="004178AD">
        <w:t>Australian</w:t>
      </w:r>
      <w:r w:rsidRPr="00AD5B3D">
        <w:t xml:space="preserve"> </w:t>
      </w:r>
      <w:r w:rsidR="00822EB7">
        <w:t xml:space="preserve">Volunteer </w:t>
      </w:r>
      <w:r w:rsidRPr="00AD5B3D">
        <w:t>Coast Guard and Victoria</w:t>
      </w:r>
      <w:r w:rsidR="000035F5">
        <w:t xml:space="preserve"> </w:t>
      </w:r>
      <w:r w:rsidRPr="00AD5B3D">
        <w:t>Police.</w:t>
      </w:r>
      <w:r>
        <w:t xml:space="preserve"> </w:t>
      </w:r>
      <w:r w:rsidRPr="00532ACC">
        <w:t xml:space="preserve">Historically, </w:t>
      </w:r>
      <w:r w:rsidR="003315D5" w:rsidRPr="00532ACC">
        <w:t>most</w:t>
      </w:r>
      <w:r w:rsidRPr="00532ACC">
        <w:t xml:space="preserve"> incidents occurring in Gippsland </w:t>
      </w:r>
      <w:r w:rsidR="00FA3112">
        <w:t>and</w:t>
      </w:r>
      <w:r w:rsidRPr="00532ACC">
        <w:t xml:space="preserve"> </w:t>
      </w:r>
      <w:r w:rsidR="00BA307B">
        <w:t xml:space="preserve">the </w:t>
      </w:r>
      <w:r w:rsidRPr="00532ACC">
        <w:t>Bass Strait are inshore or within inland waters, such as the Gippsland Lakes</w:t>
      </w:r>
      <w:r>
        <w:t xml:space="preserve">. </w:t>
      </w:r>
      <w:r w:rsidRPr="003460EE">
        <w:t xml:space="preserve">A total of </w:t>
      </w:r>
      <w:r w:rsidR="00B11557">
        <w:t>10</w:t>
      </w:r>
      <w:r w:rsidR="00B11557" w:rsidRPr="003460EE">
        <w:t xml:space="preserve"> </w:t>
      </w:r>
      <w:r w:rsidRPr="003460EE">
        <w:t xml:space="preserve">incidents occurred in the </w:t>
      </w:r>
      <w:r w:rsidR="00B11557">
        <w:t xml:space="preserve">offshore wind farm area </w:t>
      </w:r>
      <w:r>
        <w:t>between</w:t>
      </w:r>
      <w:r w:rsidRPr="003460EE">
        <w:t xml:space="preserve"> 2019 and 2022, all of which involved recreational vessels.</w:t>
      </w:r>
      <w:r w:rsidRPr="00AB2F7D">
        <w:t xml:space="preserve"> </w:t>
      </w:r>
      <w:r w:rsidR="00224DE1">
        <w:t>During</w:t>
      </w:r>
      <w:r w:rsidRPr="00AB2F7D">
        <w:t xml:space="preserve"> an operational mission, search and rescue aircraft are not constrained by the </w:t>
      </w:r>
      <w:r w:rsidR="00B11557">
        <w:t>standard</w:t>
      </w:r>
      <w:r w:rsidRPr="00AB2F7D">
        <w:t xml:space="preserve"> rules of the air</w:t>
      </w:r>
      <w:r>
        <w:t xml:space="preserve">, allowing them </w:t>
      </w:r>
      <w:r w:rsidR="004B209B">
        <w:t xml:space="preserve">the </w:t>
      </w:r>
      <w:r>
        <w:t xml:space="preserve">flexibility to manoeuvre as required by the situation. </w:t>
      </w:r>
    </w:p>
    <w:p w14:paraId="39C95009" w14:textId="77777777" w:rsidR="00850A5E" w:rsidRPr="00850A5E" w:rsidRDefault="00850A5E" w:rsidP="00850A5E">
      <w:pPr>
        <w:pStyle w:val="Heading3"/>
      </w:pPr>
      <w:bookmarkStart w:id="35" w:name="_Toc197693245"/>
      <w:bookmarkStart w:id="36" w:name="_Toc228888191"/>
      <w:r>
        <w:t>Radar</w:t>
      </w:r>
      <w:bookmarkEnd w:id="35"/>
      <w:bookmarkEnd w:id="36"/>
    </w:p>
    <w:p w14:paraId="7B10437B" w14:textId="1C795625" w:rsidR="00850A5E" w:rsidRPr="001D5C2E" w:rsidRDefault="00850A5E" w:rsidP="00AA2F16">
      <w:pPr>
        <w:pStyle w:val="BodyText"/>
      </w:pPr>
      <w:r w:rsidRPr="001D5C2E">
        <w:t>Communications and radar technolog</w:t>
      </w:r>
      <w:r w:rsidR="006D2E06">
        <w:t>y</w:t>
      </w:r>
      <w:r w:rsidR="00CC0CDC">
        <w:t xml:space="preserve"> are</w:t>
      </w:r>
      <w:r w:rsidRPr="001D5C2E">
        <w:t xml:space="preserve"> used by several industries in the area</w:t>
      </w:r>
      <w:r w:rsidR="00CC0CDC">
        <w:t>,</w:t>
      </w:r>
      <w:r w:rsidRPr="001D5C2E">
        <w:t xml:space="preserve"> including aviation (civil and </w:t>
      </w:r>
      <w:r w:rsidR="008115B9">
        <w:t>d</w:t>
      </w:r>
      <w:r w:rsidRPr="001D5C2E">
        <w:t xml:space="preserve">efence), search and rescue operations and meteorological services. </w:t>
      </w:r>
    </w:p>
    <w:p w14:paraId="39F9BA33" w14:textId="77777777" w:rsidR="00850A5E" w:rsidRDefault="00850A5E" w:rsidP="00AA2F16">
      <w:pPr>
        <w:pStyle w:val="Heading6NoNumber"/>
      </w:pPr>
      <w:r w:rsidRPr="00850A5E">
        <w:t>Aviation radar</w:t>
      </w:r>
    </w:p>
    <w:p w14:paraId="3C68FB63" w14:textId="1DFCAF14" w:rsidR="00850A5E" w:rsidRPr="003065CF" w:rsidRDefault="00850A5E" w:rsidP="00AA2F16">
      <w:pPr>
        <w:pStyle w:val="BodyText"/>
      </w:pPr>
      <w:r w:rsidRPr="003065CF">
        <w:t>Australia currently has two air traffic services</w:t>
      </w:r>
      <w:r w:rsidR="004B209B">
        <w:t xml:space="preserve"> providers</w:t>
      </w:r>
      <w:r w:rsidR="002F0C64">
        <w:t xml:space="preserve">: </w:t>
      </w:r>
      <w:r w:rsidRPr="003065CF">
        <w:t>Air</w:t>
      </w:r>
      <w:r w:rsidR="00DF61B1">
        <w:t>s</w:t>
      </w:r>
      <w:r w:rsidRPr="003065CF">
        <w:t>ervices Australia and Defence</w:t>
      </w:r>
      <w:r>
        <w:t xml:space="preserve">. </w:t>
      </w:r>
      <w:r w:rsidRPr="003065CF">
        <w:t xml:space="preserve">The airspace </w:t>
      </w:r>
      <w:r w:rsidR="00911F8F">
        <w:t>over</w:t>
      </w:r>
      <w:r w:rsidRPr="003065CF">
        <w:t xml:space="preserve"> the </w:t>
      </w:r>
      <w:r w:rsidR="00B11557">
        <w:t xml:space="preserve">offshore </w:t>
      </w:r>
      <w:r w:rsidR="006C69BF">
        <w:t>project area</w:t>
      </w:r>
      <w:r w:rsidRPr="003065CF">
        <w:t xml:space="preserve"> is covered by three air traffic services sites, </w:t>
      </w:r>
      <w:r w:rsidR="005801A3">
        <w:t xml:space="preserve">as </w:t>
      </w:r>
      <w:r w:rsidRPr="003065CF">
        <w:t xml:space="preserve">shown </w:t>
      </w:r>
      <w:r w:rsidR="005801A3">
        <w:t>i</w:t>
      </w:r>
      <w:r w:rsidRPr="003065CF">
        <w:t>n</w:t>
      </w:r>
      <w:r w:rsidR="00AA2F16">
        <w:t xml:space="preserve"> </w:t>
      </w:r>
      <w:r w:rsidR="00AA2F16">
        <w:fldChar w:fldCharType="begin"/>
      </w:r>
      <w:r w:rsidR="00AA2F16">
        <w:instrText xml:space="preserve"> REF _Ref199491662 \h </w:instrText>
      </w:r>
      <w:r w:rsidR="00AA2F16">
        <w:fldChar w:fldCharType="separate"/>
      </w:r>
      <w:r w:rsidR="00826B7C">
        <w:t xml:space="preserve">Figure </w:t>
      </w:r>
      <w:r w:rsidR="00826B7C">
        <w:rPr>
          <w:noProof/>
        </w:rPr>
        <w:t>16</w:t>
      </w:r>
      <w:r w:rsidR="00826B7C">
        <w:noBreakHyphen/>
      </w:r>
      <w:r w:rsidR="00826B7C">
        <w:rPr>
          <w:noProof/>
        </w:rPr>
        <w:t>4</w:t>
      </w:r>
      <w:r w:rsidR="00AA2F16">
        <w:fldChar w:fldCharType="end"/>
      </w:r>
      <w:r w:rsidRPr="003065CF">
        <w:t>. Th</w:t>
      </w:r>
      <w:r w:rsidR="00022CEA">
        <w:t>ese</w:t>
      </w:r>
      <w:r w:rsidRPr="003065CF">
        <w:t xml:space="preserve"> include:</w:t>
      </w:r>
    </w:p>
    <w:p w14:paraId="2280DC09" w14:textId="325F2338" w:rsidR="00850A5E" w:rsidRPr="00850A5E" w:rsidRDefault="00850A5E" w:rsidP="00AA2F16">
      <w:pPr>
        <w:pStyle w:val="BodyBullet1"/>
      </w:pPr>
      <w:r w:rsidRPr="008F1147">
        <w:rPr>
          <w:rStyle w:val="Bold"/>
        </w:rPr>
        <w:t>RAAF Base East Sale</w:t>
      </w:r>
      <w:r w:rsidR="005801A3" w:rsidRPr="008F1147">
        <w:rPr>
          <w:rStyle w:val="Bold"/>
        </w:rPr>
        <w:t>:</w:t>
      </w:r>
      <w:r w:rsidR="005801A3">
        <w:t xml:space="preserve"> </w:t>
      </w:r>
      <w:r w:rsidR="001F7300">
        <w:t>The base</w:t>
      </w:r>
      <w:r w:rsidRPr="003065CF">
        <w:t xml:space="preserve"> has a </w:t>
      </w:r>
      <w:r w:rsidRPr="00850A5E">
        <w:t>radar with a range of 120 nautical miles</w:t>
      </w:r>
      <w:r w:rsidR="00F3306D" w:rsidRPr="00850A5E">
        <w:t xml:space="preserve"> </w:t>
      </w:r>
    </w:p>
    <w:p w14:paraId="4485FB4B" w14:textId="3ED41F4B" w:rsidR="00850A5E" w:rsidRPr="00850A5E" w:rsidRDefault="00850A5E" w:rsidP="00AA2F16">
      <w:pPr>
        <w:pStyle w:val="BodyBullet1"/>
      </w:pPr>
      <w:r w:rsidRPr="008F1147">
        <w:rPr>
          <w:rStyle w:val="Bold"/>
        </w:rPr>
        <w:t>Mount Tassie Automatic Dependant Surveillance</w:t>
      </w:r>
      <w:r w:rsidR="00DD3B47">
        <w:rPr>
          <w:rStyle w:val="Bold"/>
        </w:rPr>
        <w:t>-</w:t>
      </w:r>
      <w:r w:rsidRPr="008F1147">
        <w:rPr>
          <w:rStyle w:val="Bold"/>
        </w:rPr>
        <w:t>Broadcast station</w:t>
      </w:r>
      <w:r w:rsidR="005801A3" w:rsidRPr="008F1147">
        <w:rPr>
          <w:rStyle w:val="Bold"/>
        </w:rPr>
        <w:t>:</w:t>
      </w:r>
      <w:r w:rsidR="005801A3">
        <w:t xml:space="preserve"> </w:t>
      </w:r>
      <w:r w:rsidRPr="003065CF">
        <w:t>At ground level</w:t>
      </w:r>
      <w:r w:rsidR="001F7300">
        <w:t>,</w:t>
      </w:r>
      <w:r w:rsidRPr="003065CF">
        <w:t xml:space="preserve"> the station has 20 nautical miles of coverage</w:t>
      </w:r>
      <w:r w:rsidR="006F2996">
        <w:t>. A</w:t>
      </w:r>
      <w:r w:rsidRPr="003065CF">
        <w:t>t high</w:t>
      </w:r>
      <w:r w:rsidR="00FB03C2">
        <w:t>er</w:t>
      </w:r>
      <w:r w:rsidRPr="003065CF">
        <w:t xml:space="preserve"> level</w:t>
      </w:r>
      <w:r w:rsidR="00FB03C2">
        <w:t>s</w:t>
      </w:r>
      <w:r w:rsidR="006F2996">
        <w:t>,</w:t>
      </w:r>
      <w:r w:rsidRPr="003065CF">
        <w:t xml:space="preserve"> coverage can exceed 250 nautical miles</w:t>
      </w:r>
    </w:p>
    <w:p w14:paraId="5C7DD10C" w14:textId="77777777" w:rsidR="002F4B9F" w:rsidRDefault="00850A5E" w:rsidP="00AA2F16">
      <w:pPr>
        <w:pStyle w:val="BodyBullet1"/>
        <w:sectPr w:rsidR="002F4B9F" w:rsidSect="00A33A18">
          <w:pgSz w:w="11906" w:h="16838" w:code="9"/>
          <w:pgMar w:top="1134" w:right="1134" w:bottom="1134" w:left="1134" w:header="454" w:footer="454" w:gutter="0"/>
          <w:pgNumType w:chapStyle="1"/>
          <w:cols w:space="708"/>
          <w:docGrid w:linePitch="360"/>
        </w:sectPr>
      </w:pPr>
      <w:r w:rsidRPr="008F1147">
        <w:rPr>
          <w:rStyle w:val="Bold"/>
        </w:rPr>
        <w:t>Gellibrand Hill radar</w:t>
      </w:r>
      <w:r w:rsidR="005801A3" w:rsidRPr="008F1147">
        <w:rPr>
          <w:rStyle w:val="Bold"/>
        </w:rPr>
        <w:t>:</w:t>
      </w:r>
      <w:r w:rsidRPr="003065CF">
        <w:t xml:space="preserve"> The </w:t>
      </w:r>
      <w:r w:rsidR="00B677ED" w:rsidRPr="00B677ED">
        <w:t>Primary Surveillance Radar</w:t>
      </w:r>
      <w:r w:rsidR="005D779F">
        <w:t xml:space="preserve"> at this site</w:t>
      </w:r>
      <w:r w:rsidRPr="003065CF">
        <w:t xml:space="preserve"> has a range of 60 nautical miles</w:t>
      </w:r>
      <w:r w:rsidR="005D779F">
        <w:t>,</w:t>
      </w:r>
      <w:r w:rsidRPr="003065CF">
        <w:t xml:space="preserve"> whil</w:t>
      </w:r>
      <w:r w:rsidRPr="00850A5E">
        <w:t xml:space="preserve">e the </w:t>
      </w:r>
      <w:r w:rsidR="00D5557E" w:rsidRPr="00D5557E">
        <w:t>Secondary Surveillance Radar</w:t>
      </w:r>
      <w:r w:rsidR="00D5557E">
        <w:t xml:space="preserve"> </w:t>
      </w:r>
      <w:r w:rsidRPr="00850A5E">
        <w:t>has a range of 256 nautical miles.</w:t>
      </w:r>
    </w:p>
    <w:p w14:paraId="073621BC" w14:textId="05A11718" w:rsidR="00AA2F16" w:rsidRDefault="00AA2F16" w:rsidP="00AA2F16">
      <w:pPr>
        <w:pStyle w:val="Caption"/>
      </w:pPr>
      <w:bookmarkStart w:id="37" w:name="_Ref199491662"/>
      <w:bookmarkStart w:id="38" w:name="_Toc228888211"/>
      <w:r>
        <w:lastRenderedPageBreak/>
        <w:t xml:space="preserve">Figure </w:t>
      </w:r>
      <w:fldSimple w:instr=" STYLEREF 1 \s ">
        <w:r w:rsidR="00826B7C">
          <w:rPr>
            <w:noProof/>
          </w:rPr>
          <w:t>16</w:t>
        </w:r>
      </w:fldSimple>
      <w:r w:rsidR="003F30CF">
        <w:noBreakHyphen/>
      </w:r>
      <w:fldSimple w:instr=" SEQ Figure \* ARABIC \s 1 ">
        <w:r w:rsidR="00826B7C">
          <w:rPr>
            <w:noProof/>
          </w:rPr>
          <w:t>4</w:t>
        </w:r>
      </w:fldSimple>
      <w:bookmarkEnd w:id="37"/>
      <w:r>
        <w:tab/>
      </w:r>
      <w:r w:rsidRPr="003065CF">
        <w:t xml:space="preserve">Civil and </w:t>
      </w:r>
      <w:r w:rsidR="00C338E4">
        <w:t>D</w:t>
      </w:r>
      <w:r w:rsidRPr="003065CF">
        <w:t>efence surveillance radar and meteorological radar installations</w:t>
      </w:r>
      <w:bookmarkEnd w:id="38"/>
    </w:p>
    <w:p w14:paraId="3B6B77FC" w14:textId="4AC7B950" w:rsidR="009819CE" w:rsidRDefault="009819CE" w:rsidP="00AA2F16">
      <w:pPr>
        <w:pStyle w:val="BodyText"/>
        <w:sectPr w:rsidR="009819CE" w:rsidSect="002F4B9F">
          <w:pgSz w:w="16838" w:h="11906" w:orient="landscape" w:code="9"/>
          <w:pgMar w:top="1134" w:right="1134" w:bottom="1134" w:left="1134" w:header="454" w:footer="454" w:gutter="0"/>
          <w:pgNumType w:chapStyle="1"/>
          <w:cols w:space="708"/>
          <w:docGrid w:linePitch="360"/>
        </w:sectPr>
      </w:pPr>
      <w:r>
        <w:rPr>
          <w:noProof/>
        </w:rPr>
        <w:drawing>
          <wp:inline distT="0" distB="0" distL="0" distR="0" wp14:anchorId="27494D68" wp14:editId="0379F5AB">
            <wp:extent cx="8272858" cy="4863829"/>
            <wp:effectExtent l="0" t="0" r="0" b="0"/>
            <wp:docPr id="1796602358" name="Picture 8" descr="A map of south-east Victoria and Tasmania with 5 civil and defence surveillance radar and meteorological radar zones overlayed. All 5 radars overlap the projec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02358" name="Picture 8" descr="A map of south-east Victoria and Tasmania with 5 civil and defence surveillance radar and meteorological radar zones overlayed. All 5 radars overlap the project area. "/>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8286752" cy="4871998"/>
                    </a:xfrm>
                    <a:prstGeom prst="rect">
                      <a:avLst/>
                    </a:prstGeom>
                    <a:noFill/>
                    <a:ln>
                      <a:noFill/>
                    </a:ln>
                  </pic:spPr>
                </pic:pic>
              </a:graphicData>
            </a:graphic>
          </wp:inline>
        </w:drawing>
      </w:r>
    </w:p>
    <w:p w14:paraId="3985D62E" w14:textId="77777777" w:rsidR="00850A5E" w:rsidRPr="00850A5E" w:rsidRDefault="00850A5E" w:rsidP="00AA2F16">
      <w:pPr>
        <w:pStyle w:val="Heading6NoNumber"/>
      </w:pPr>
      <w:r w:rsidRPr="00850A5E">
        <w:lastRenderedPageBreak/>
        <w:t>Search and rescue</w:t>
      </w:r>
    </w:p>
    <w:p w14:paraId="5E767BA6" w14:textId="325CDB84" w:rsidR="00850A5E" w:rsidRDefault="00850A5E" w:rsidP="00AA2F16">
      <w:pPr>
        <w:pStyle w:val="BodyText"/>
      </w:pPr>
      <w:r w:rsidRPr="00664154">
        <w:t xml:space="preserve">The radar and communications equipment used by the </w:t>
      </w:r>
      <w:r w:rsidR="00301900" w:rsidRPr="005519FC">
        <w:t>Joint Rescue Coordination Centre</w:t>
      </w:r>
      <w:r w:rsidR="00C56D50">
        <w:t xml:space="preserve">, </w:t>
      </w:r>
      <w:r w:rsidR="00C56D50" w:rsidRPr="003065CF">
        <w:t>which co-ordinates marine and aviation search and rescue</w:t>
      </w:r>
      <w:r w:rsidR="00C56D50">
        <w:t>,</w:t>
      </w:r>
      <w:r w:rsidRPr="00664154">
        <w:t xml:space="preserve"> includes </w:t>
      </w:r>
      <w:r w:rsidR="00F24370">
        <w:t xml:space="preserve">the </w:t>
      </w:r>
      <w:r w:rsidR="00B65447" w:rsidRPr="00B65447">
        <w:t>COSPAS-SARSAT</w:t>
      </w:r>
      <w:r w:rsidR="00B65447">
        <w:t xml:space="preserve"> </w:t>
      </w:r>
      <w:r w:rsidRPr="00664154">
        <w:t xml:space="preserve">search and rescue satellite system, </w:t>
      </w:r>
      <w:r w:rsidR="004C42C3">
        <w:t xml:space="preserve">which </w:t>
      </w:r>
      <w:r w:rsidR="00B622AA">
        <w:t xml:space="preserve">has </w:t>
      </w:r>
      <w:r w:rsidRPr="00664154">
        <w:t>satellites and ground receiving stations in Queensland and Western Australia.</w:t>
      </w:r>
    </w:p>
    <w:p w14:paraId="02728073" w14:textId="77777777" w:rsidR="00850A5E" w:rsidRPr="00850A5E" w:rsidRDefault="00850A5E" w:rsidP="00AA2F16">
      <w:pPr>
        <w:pStyle w:val="Heading6NoNumber"/>
      </w:pPr>
      <w:r w:rsidRPr="00850A5E">
        <w:t>Weather radar</w:t>
      </w:r>
    </w:p>
    <w:p w14:paraId="696995AD" w14:textId="057C9DB7" w:rsidR="00ED1460" w:rsidRPr="003065CF" w:rsidRDefault="00ED1460" w:rsidP="00953EB6">
      <w:pPr>
        <w:pStyle w:val="BodyText"/>
      </w:pPr>
      <w:r w:rsidRPr="003065CF">
        <w:t>The Bureau of Meteorology operates network stations across Australia and uses radar instruments for measuring wind speeds in the upper atmosphere (known as “wind finding” radar) and determining rain and storm activity (known as “weather watch” radar).</w:t>
      </w:r>
    </w:p>
    <w:p w14:paraId="680504D4" w14:textId="708007EC" w:rsidR="00850A5E" w:rsidRPr="00850A5E" w:rsidRDefault="00850A5E" w:rsidP="00CC7DC0">
      <w:pPr>
        <w:pStyle w:val="BodyText"/>
      </w:pPr>
      <w:r w:rsidRPr="0043162A">
        <w:t xml:space="preserve">The closest weather stations </w:t>
      </w:r>
      <w:r w:rsidR="00965421">
        <w:t>to</w:t>
      </w:r>
      <w:r w:rsidR="005F4FED">
        <w:t xml:space="preserve"> the</w:t>
      </w:r>
      <w:r w:rsidR="00965421">
        <w:t xml:space="preserve"> </w:t>
      </w:r>
      <w:r w:rsidR="008E1F6D">
        <w:t>offshore project area</w:t>
      </w:r>
      <w:r w:rsidR="00965421">
        <w:t xml:space="preserve"> </w:t>
      </w:r>
      <w:r w:rsidRPr="0043162A">
        <w:t xml:space="preserve">are located at Yarram Airport </w:t>
      </w:r>
      <w:r w:rsidR="005A53B4">
        <w:t>(20 kilo</w:t>
      </w:r>
      <w:r w:rsidR="00F743D3">
        <w:t>metres away)</w:t>
      </w:r>
      <w:r w:rsidR="00965421">
        <w:t xml:space="preserve">, </w:t>
      </w:r>
      <w:r w:rsidRPr="0043162A">
        <w:t>Wilsons Promontory</w:t>
      </w:r>
      <w:r w:rsidR="00F65255">
        <w:t xml:space="preserve"> National Park</w:t>
      </w:r>
      <w:r w:rsidR="00F743D3">
        <w:t xml:space="preserve"> (43 kilometres</w:t>
      </w:r>
      <w:r w:rsidR="00410C45">
        <w:t xml:space="preserve"> away</w:t>
      </w:r>
      <w:r w:rsidR="00F743D3">
        <w:t>)</w:t>
      </w:r>
      <w:r w:rsidRPr="0043162A">
        <w:t>, Hogan Island</w:t>
      </w:r>
      <w:r w:rsidR="00F743D3">
        <w:t xml:space="preserve"> (36 kilometres</w:t>
      </w:r>
      <w:r w:rsidR="00410C45">
        <w:t xml:space="preserve"> away</w:t>
      </w:r>
      <w:r w:rsidR="00F743D3">
        <w:t>)</w:t>
      </w:r>
      <w:r w:rsidRPr="0043162A">
        <w:t xml:space="preserve"> and Kingfish B</w:t>
      </w:r>
      <w:r w:rsidR="00F743D3">
        <w:t xml:space="preserve"> (</w:t>
      </w:r>
      <w:r w:rsidRPr="0043162A">
        <w:t>91 kilometres away</w:t>
      </w:r>
      <w:r w:rsidR="00F743D3">
        <w:t>)</w:t>
      </w:r>
      <w:r w:rsidRPr="0043162A">
        <w:t xml:space="preserve"> (</w:t>
      </w:r>
      <w:r w:rsidR="00D33FED">
        <w:t>see</w:t>
      </w:r>
      <w:r w:rsidR="00A15287">
        <w:t xml:space="preserve"> </w:t>
      </w:r>
      <w:r w:rsidR="00A0761F">
        <w:fldChar w:fldCharType="begin"/>
      </w:r>
      <w:r w:rsidR="00A0761F">
        <w:instrText xml:space="preserve"> REF _Ref199491662 \h </w:instrText>
      </w:r>
      <w:r w:rsidR="00A0761F">
        <w:fldChar w:fldCharType="separate"/>
      </w:r>
      <w:r w:rsidR="00826B7C">
        <w:t xml:space="preserve">Figure </w:t>
      </w:r>
      <w:r w:rsidR="00826B7C">
        <w:rPr>
          <w:noProof/>
        </w:rPr>
        <w:t>16</w:t>
      </w:r>
      <w:r w:rsidR="00826B7C">
        <w:noBreakHyphen/>
      </w:r>
      <w:r w:rsidR="00826B7C">
        <w:rPr>
          <w:noProof/>
        </w:rPr>
        <w:t>4</w:t>
      </w:r>
      <w:r w:rsidR="00A0761F">
        <w:fldChar w:fldCharType="end"/>
      </w:r>
      <w:r w:rsidRPr="0043162A">
        <w:t>).</w:t>
      </w:r>
      <w:r w:rsidR="002779E7">
        <w:t xml:space="preserve"> </w:t>
      </w:r>
    </w:p>
    <w:p w14:paraId="2397267D" w14:textId="5B8C853D" w:rsidR="00850A5E" w:rsidRPr="00850A5E" w:rsidRDefault="00850A5E" w:rsidP="00A0761F">
      <w:pPr>
        <w:pStyle w:val="Heading6NoNumber"/>
      </w:pPr>
      <w:r w:rsidRPr="00850A5E">
        <w:t>Petroleum exploration</w:t>
      </w:r>
      <w:r w:rsidR="000100DC">
        <w:t xml:space="preserve"> and </w:t>
      </w:r>
      <w:r w:rsidRPr="00850A5E">
        <w:t>production</w:t>
      </w:r>
      <w:r w:rsidR="007D12AA">
        <w:t xml:space="preserve"> </w:t>
      </w:r>
    </w:p>
    <w:p w14:paraId="6BE32846" w14:textId="69A30178" w:rsidR="00774B25" w:rsidRDefault="007E4C26" w:rsidP="00A0761F">
      <w:pPr>
        <w:pStyle w:val="BodyText"/>
      </w:pPr>
      <w:r>
        <w:t xml:space="preserve">The Gippsland Basin </w:t>
      </w:r>
      <w:r w:rsidR="00E5233B">
        <w:t>supports</w:t>
      </w:r>
      <w:r>
        <w:t xml:space="preserve"> a</w:t>
      </w:r>
      <w:r w:rsidR="00850A5E" w:rsidRPr="001D5C2E">
        <w:t xml:space="preserve"> well-established petroleum industry</w:t>
      </w:r>
      <w:r w:rsidR="00690A27">
        <w:t>,</w:t>
      </w:r>
      <w:r w:rsidR="00850A5E">
        <w:t xml:space="preserve"> </w:t>
      </w:r>
      <w:r w:rsidR="00021772">
        <w:t>with</w:t>
      </w:r>
      <w:r w:rsidR="00850A5E">
        <w:t xml:space="preserve"> multiple </w:t>
      </w:r>
      <w:r w:rsidR="00850A5E" w:rsidRPr="003065CF">
        <w:t>petroleum wells found in the</w:t>
      </w:r>
      <w:r w:rsidR="00850A5E">
        <w:t xml:space="preserve"> region</w:t>
      </w:r>
      <w:r w:rsidR="00850A5E" w:rsidRPr="001D5C2E">
        <w:t>.</w:t>
      </w:r>
      <w:r w:rsidR="00850A5E">
        <w:t xml:space="preserve"> </w:t>
      </w:r>
      <w:r w:rsidR="00F8568C">
        <w:t>Most of</w:t>
      </w:r>
      <w:r w:rsidR="007C327A">
        <w:t xml:space="preserve"> these wells are operated by </w:t>
      </w:r>
      <w:r w:rsidR="001A0A10">
        <w:t>Esso Australia Resources, BHP Petroleum, OMV Australia and ExxonMobil</w:t>
      </w:r>
      <w:r w:rsidR="00850A5E">
        <w:t xml:space="preserve">. </w:t>
      </w:r>
    </w:p>
    <w:p w14:paraId="1E447DDF" w14:textId="4974D9C7" w:rsidR="00B36BA8" w:rsidRDefault="003A6618" w:rsidP="00A0761F">
      <w:pPr>
        <w:pStyle w:val="BodyText"/>
      </w:pPr>
      <w:r>
        <w:t>No</w:t>
      </w:r>
      <w:r w:rsidR="00850A5E">
        <w:t xml:space="preserve"> </w:t>
      </w:r>
      <w:r w:rsidR="00850A5E" w:rsidRPr="001D5C2E">
        <w:t>active</w:t>
      </w:r>
      <w:r w:rsidR="00967620">
        <w:t xml:space="preserve"> petroleum</w:t>
      </w:r>
      <w:r w:rsidR="00850A5E" w:rsidRPr="001D5C2E">
        <w:t xml:space="preserve"> wells </w:t>
      </w:r>
      <w:r>
        <w:t xml:space="preserve">are </w:t>
      </w:r>
      <w:r w:rsidR="00850A5E">
        <w:t xml:space="preserve">located within the </w:t>
      </w:r>
      <w:r w:rsidR="00AA006A">
        <w:t xml:space="preserve">offshore project area </w:t>
      </w:r>
      <w:r w:rsidR="00850A5E">
        <w:t>in either Commonwealth or Victorian waters</w:t>
      </w:r>
      <w:r w:rsidR="00774B25">
        <w:t xml:space="preserve"> although </w:t>
      </w:r>
      <w:r w:rsidR="00850A5E" w:rsidRPr="001D5C2E">
        <w:t xml:space="preserve">two abandoned exploration wells are located within the </w:t>
      </w:r>
      <w:r w:rsidR="002F0C64">
        <w:t>offshore wind farm area</w:t>
      </w:r>
      <w:r w:rsidR="00850A5E" w:rsidRPr="001D5C2E">
        <w:t xml:space="preserve">. </w:t>
      </w:r>
      <w:r w:rsidR="00603E6F" w:rsidRPr="00603E6F">
        <w:t>There are several operating offshore platforms within the Gippsland Basin with associated pipelines and subsea facilities</w:t>
      </w:r>
      <w:r w:rsidR="00603E6F">
        <w:t xml:space="preserve"> which </w:t>
      </w:r>
      <w:r w:rsidR="00603E6F" w:rsidRPr="00603E6F">
        <w:t>require support vessels to transfer cargo and crew between platforms and from port and underwater maintenance activities that require the use of divers.</w:t>
      </w:r>
      <w:r w:rsidR="00C03DC2" w:rsidRPr="00C03DC2">
        <w:t xml:space="preserve"> Several Esso platforms </w:t>
      </w:r>
      <w:r w:rsidR="00C34F0F">
        <w:t xml:space="preserve">and </w:t>
      </w:r>
      <w:r w:rsidR="00B37795">
        <w:t>some</w:t>
      </w:r>
      <w:r w:rsidR="00B46248" w:rsidRPr="00B46248">
        <w:t xml:space="preserve"> Cooper Energy infrastructure</w:t>
      </w:r>
      <w:r w:rsidR="00C34F0F">
        <w:t xml:space="preserve"> </w:t>
      </w:r>
      <w:r w:rsidR="00C34F0F" w:rsidRPr="00C03DC2">
        <w:t>are being readied for decommissioning</w:t>
      </w:r>
      <w:r w:rsidR="00C34F0F">
        <w:t xml:space="preserve"> </w:t>
      </w:r>
      <w:r w:rsidR="00FA1C30" w:rsidRPr="003065CF">
        <w:t xml:space="preserve">which </w:t>
      </w:r>
      <w:r w:rsidR="00EA1C8B">
        <w:t>is expected to</w:t>
      </w:r>
      <w:r w:rsidR="00FA1C30" w:rsidRPr="003065CF">
        <w:t xml:space="preserve"> take several years to complete</w:t>
      </w:r>
      <w:r w:rsidR="00FA1C30">
        <w:t>.</w:t>
      </w:r>
    </w:p>
    <w:p w14:paraId="04D3692E" w14:textId="11E34136" w:rsidR="00850A5E" w:rsidRPr="001D5C2E" w:rsidRDefault="00417DB4" w:rsidP="00A0761F">
      <w:pPr>
        <w:pStyle w:val="BodyText"/>
      </w:pPr>
      <w:r>
        <w:t xml:space="preserve">A single </w:t>
      </w:r>
      <w:r w:rsidR="00850A5E" w:rsidRPr="001D5C2E">
        <w:t>Commonwealth petroleum licence</w:t>
      </w:r>
      <w:r>
        <w:t xml:space="preserve"> (</w:t>
      </w:r>
      <w:r w:rsidR="00850A5E" w:rsidRPr="001D5C2E">
        <w:t xml:space="preserve">a </w:t>
      </w:r>
      <w:r w:rsidR="00B206FA">
        <w:t>g</w:t>
      </w:r>
      <w:r w:rsidR="00850A5E" w:rsidRPr="001D5C2E">
        <w:t xml:space="preserve">reenhouse </w:t>
      </w:r>
      <w:r w:rsidR="00B206FA">
        <w:t>g</w:t>
      </w:r>
      <w:r w:rsidR="00850A5E" w:rsidRPr="001D5C2E">
        <w:t xml:space="preserve">as </w:t>
      </w:r>
      <w:r w:rsidR="00B206FA">
        <w:t>a</w:t>
      </w:r>
      <w:r w:rsidR="00850A5E" w:rsidRPr="001D5C2E">
        <w:t xml:space="preserve">ssessment </w:t>
      </w:r>
      <w:r w:rsidR="00B206FA">
        <w:t>p</w:t>
      </w:r>
      <w:r w:rsidR="00850A5E" w:rsidRPr="001D5C2E">
        <w:t>ermit</w:t>
      </w:r>
      <w:r>
        <w:t xml:space="preserve">) </w:t>
      </w:r>
      <w:r w:rsidR="00850A5E" w:rsidRPr="001D5C2E">
        <w:t xml:space="preserve">and </w:t>
      </w:r>
      <w:r w:rsidR="000F39CD">
        <w:t>a single</w:t>
      </w:r>
      <w:r w:rsidR="00850A5E" w:rsidRPr="001D5C2E">
        <w:t xml:space="preserve"> Victorian exploration permit overlap </w:t>
      </w:r>
      <w:r w:rsidR="00641885">
        <w:t xml:space="preserve">with </w:t>
      </w:r>
      <w:r w:rsidR="00850A5E" w:rsidRPr="001D5C2E">
        <w:t xml:space="preserve">the </w:t>
      </w:r>
      <w:r w:rsidR="00AA006A">
        <w:t>offshore project area</w:t>
      </w:r>
      <w:r w:rsidR="000F39CD">
        <w:t xml:space="preserve"> </w:t>
      </w:r>
      <w:r w:rsidR="00EA1C8B">
        <w:t>(see</w:t>
      </w:r>
      <w:r w:rsidR="000F39CD">
        <w:t xml:space="preserve"> </w:t>
      </w:r>
      <w:r w:rsidR="000F39CD">
        <w:fldChar w:fldCharType="begin"/>
      </w:r>
      <w:r w:rsidR="000F39CD">
        <w:instrText xml:space="preserve"> REF _Ref210823387 \h </w:instrText>
      </w:r>
      <w:r w:rsidR="000F39CD">
        <w:fldChar w:fldCharType="separate"/>
      </w:r>
      <w:r w:rsidR="00826B7C">
        <w:t xml:space="preserve">Table </w:t>
      </w:r>
      <w:r w:rsidR="00826B7C">
        <w:rPr>
          <w:noProof/>
        </w:rPr>
        <w:t>16</w:t>
      </w:r>
      <w:r w:rsidR="00826B7C">
        <w:noBreakHyphen/>
      </w:r>
      <w:r w:rsidR="00826B7C">
        <w:rPr>
          <w:noProof/>
        </w:rPr>
        <w:t>2</w:t>
      </w:r>
      <w:r w:rsidR="000F39CD">
        <w:fldChar w:fldCharType="end"/>
      </w:r>
      <w:r w:rsidR="00EA1C8B">
        <w:t>)</w:t>
      </w:r>
      <w:r w:rsidR="000F39CD">
        <w:t>.</w:t>
      </w:r>
      <w:r w:rsidR="00284221">
        <w:t xml:space="preserve"> </w:t>
      </w:r>
      <w:r w:rsidR="0062381E">
        <w:t>A</w:t>
      </w:r>
      <w:r w:rsidR="00C96B8F" w:rsidRPr="00C96B8F">
        <w:t xml:space="preserve">t least seven gas-condensate prospects have been identified throughout the Gippsland Basin which </w:t>
      </w:r>
      <w:r w:rsidR="00C96B8F">
        <w:t>may</w:t>
      </w:r>
      <w:r w:rsidR="00C96B8F" w:rsidRPr="00C96B8F">
        <w:t xml:space="preserve"> attract future petroleum exploration including seismic </w:t>
      </w:r>
      <w:r w:rsidR="00AC64AB">
        <w:t xml:space="preserve">surveys </w:t>
      </w:r>
      <w:r w:rsidR="00C96B8F" w:rsidRPr="00C96B8F">
        <w:t>and exploration wells</w:t>
      </w:r>
      <w:r w:rsidR="00C96B8F">
        <w:t>.</w:t>
      </w:r>
      <w:r w:rsidR="00411BDF">
        <w:t xml:space="preserve"> </w:t>
      </w:r>
    </w:p>
    <w:p w14:paraId="10C01B0B" w14:textId="151C94B2" w:rsidR="00850A5E" w:rsidRDefault="00850A5E" w:rsidP="00850A5E">
      <w:pPr>
        <w:pStyle w:val="Caption"/>
      </w:pPr>
      <w:bookmarkStart w:id="39" w:name="_Ref210823387"/>
      <w:bookmarkStart w:id="40" w:name="_Toc228888213"/>
      <w:r>
        <w:lastRenderedPageBreak/>
        <w:t xml:space="preserve">Table </w:t>
      </w:r>
      <w:fldSimple w:instr=" STYLEREF 1 \s ">
        <w:r w:rsidR="00826B7C">
          <w:rPr>
            <w:noProof/>
          </w:rPr>
          <w:t>16</w:t>
        </w:r>
      </w:fldSimple>
      <w:r w:rsidR="00543EF3">
        <w:noBreakHyphen/>
      </w:r>
      <w:fldSimple w:instr=" SEQ Table \* ARABIC \s 1 ">
        <w:r w:rsidR="00826B7C">
          <w:rPr>
            <w:noProof/>
          </w:rPr>
          <w:t>2</w:t>
        </w:r>
      </w:fldSimple>
      <w:bookmarkEnd w:id="39"/>
      <w:r w:rsidR="00A0761F">
        <w:tab/>
      </w:r>
      <w:r>
        <w:t>Petroleum</w:t>
      </w:r>
      <w:r w:rsidRPr="000D6A1E">
        <w:t xml:space="preserve"> permits that overlap the </w:t>
      </w:r>
      <w:r w:rsidR="00D9399F">
        <w:t xml:space="preserve">offshore </w:t>
      </w:r>
      <w:r w:rsidRPr="000D6A1E">
        <w:t>project area</w:t>
      </w:r>
      <w:bookmarkEnd w:id="40"/>
    </w:p>
    <w:tbl>
      <w:tblPr>
        <w:tblStyle w:val="MainTableStyle"/>
        <w:tblW w:w="0" w:type="auto"/>
        <w:tblLook w:val="04A0" w:firstRow="1" w:lastRow="0" w:firstColumn="1" w:lastColumn="0" w:noHBand="0" w:noVBand="1"/>
      </w:tblPr>
      <w:tblGrid>
        <w:gridCol w:w="2394"/>
        <w:gridCol w:w="2355"/>
        <w:gridCol w:w="2482"/>
        <w:gridCol w:w="2407"/>
      </w:tblGrid>
      <w:tr w:rsidR="00850A5E" w:rsidRPr="003758B2" w14:paraId="26C59653" w14:textId="77777777" w:rsidTr="001F25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Borders>
              <w:top w:val="nil"/>
              <w:bottom w:val="nil"/>
              <w:right w:val="single" w:sz="4" w:space="0" w:color="BFBFBF" w:themeColor="background1" w:themeShade="BF"/>
            </w:tcBorders>
          </w:tcPr>
          <w:p w14:paraId="34DA2121" w14:textId="1C315681" w:rsidR="00850A5E" w:rsidRPr="00850A5E" w:rsidRDefault="00850A5E" w:rsidP="00A0761F">
            <w:pPr>
              <w:pStyle w:val="TableText"/>
            </w:pPr>
            <w:r w:rsidRPr="00850A5E">
              <w:t>Title</w:t>
            </w:r>
            <w:r w:rsidR="00255361">
              <w:t xml:space="preserve"> o</w:t>
            </w:r>
            <w:r w:rsidRPr="00850A5E">
              <w:t>perator</w:t>
            </w:r>
          </w:p>
        </w:tc>
        <w:tc>
          <w:tcPr>
            <w:tcW w:w="2355" w:type="dxa"/>
            <w:tcBorders>
              <w:top w:val="nil"/>
              <w:left w:val="single" w:sz="4" w:space="0" w:color="BFBFBF" w:themeColor="background1" w:themeShade="BF"/>
              <w:bottom w:val="nil"/>
              <w:right w:val="single" w:sz="4" w:space="0" w:color="BFBFBF" w:themeColor="background1" w:themeShade="BF"/>
            </w:tcBorders>
          </w:tcPr>
          <w:p w14:paraId="2F35C84E" w14:textId="77777777" w:rsidR="00850A5E" w:rsidRPr="00850A5E" w:rsidRDefault="00850A5E" w:rsidP="00A0761F">
            <w:pPr>
              <w:pStyle w:val="TableText"/>
              <w:cnfStyle w:val="100000000000" w:firstRow="1" w:lastRow="0" w:firstColumn="0" w:lastColumn="0" w:oddVBand="0" w:evenVBand="0" w:oddHBand="0" w:evenHBand="0" w:firstRowFirstColumn="0" w:firstRowLastColumn="0" w:lastRowFirstColumn="0" w:lastRowLastColumn="0"/>
            </w:pPr>
            <w:r w:rsidRPr="00850A5E">
              <w:t>Jurisdiction</w:t>
            </w:r>
          </w:p>
        </w:tc>
        <w:tc>
          <w:tcPr>
            <w:tcW w:w="2482" w:type="dxa"/>
            <w:tcBorders>
              <w:top w:val="nil"/>
              <w:left w:val="single" w:sz="4" w:space="0" w:color="BFBFBF" w:themeColor="background1" w:themeShade="BF"/>
              <w:bottom w:val="nil"/>
              <w:right w:val="single" w:sz="4" w:space="0" w:color="BFBFBF" w:themeColor="background1" w:themeShade="BF"/>
            </w:tcBorders>
          </w:tcPr>
          <w:p w14:paraId="3D521F98" w14:textId="054FEF50" w:rsidR="00850A5E" w:rsidRPr="00850A5E" w:rsidRDefault="00850A5E" w:rsidP="00A0761F">
            <w:pPr>
              <w:pStyle w:val="TableText"/>
              <w:cnfStyle w:val="100000000000" w:firstRow="1" w:lastRow="0" w:firstColumn="0" w:lastColumn="0" w:oddVBand="0" w:evenVBand="0" w:oddHBand="0" w:evenHBand="0" w:firstRowFirstColumn="0" w:firstRowLastColumn="0" w:lastRowFirstColumn="0" w:lastRowLastColumn="0"/>
            </w:pPr>
            <w:r w:rsidRPr="00850A5E">
              <w:t xml:space="preserve">Permit </w:t>
            </w:r>
            <w:r w:rsidR="00255361">
              <w:t>t</w:t>
            </w:r>
            <w:r w:rsidRPr="00850A5E">
              <w:t>ype</w:t>
            </w:r>
          </w:p>
        </w:tc>
        <w:tc>
          <w:tcPr>
            <w:tcW w:w="2407" w:type="dxa"/>
            <w:tcBorders>
              <w:top w:val="nil"/>
              <w:left w:val="single" w:sz="4" w:space="0" w:color="BFBFBF" w:themeColor="background1" w:themeShade="BF"/>
              <w:bottom w:val="nil"/>
            </w:tcBorders>
          </w:tcPr>
          <w:p w14:paraId="1292DA18" w14:textId="77777777" w:rsidR="00850A5E" w:rsidRPr="00850A5E" w:rsidRDefault="00850A5E" w:rsidP="00A0761F">
            <w:pPr>
              <w:pStyle w:val="TableText"/>
              <w:cnfStyle w:val="100000000000" w:firstRow="1" w:lastRow="0" w:firstColumn="0" w:lastColumn="0" w:oddVBand="0" w:evenVBand="0" w:oddHBand="0" w:evenHBand="0" w:firstRowFirstColumn="0" w:firstRowLastColumn="0" w:lastRowFirstColumn="0" w:lastRowLastColumn="0"/>
            </w:pPr>
            <w:r w:rsidRPr="00850A5E">
              <w:t>Permit</w:t>
            </w:r>
          </w:p>
        </w:tc>
      </w:tr>
      <w:tr w:rsidR="00850A5E" w:rsidRPr="003758B2" w14:paraId="538068E8" w14:textId="77777777" w:rsidTr="00586422">
        <w:tc>
          <w:tcPr>
            <w:cnfStyle w:val="001000000000" w:firstRow="0" w:lastRow="0" w:firstColumn="1" w:lastColumn="0" w:oddVBand="0" w:evenVBand="0" w:oddHBand="0" w:evenHBand="0" w:firstRowFirstColumn="0" w:firstRowLastColumn="0" w:lastRowFirstColumn="0" w:lastRowLastColumn="0"/>
            <w:tcW w:w="2394" w:type="dxa"/>
            <w:tcBorders>
              <w:top w:val="nil"/>
            </w:tcBorders>
          </w:tcPr>
          <w:p w14:paraId="0524AC32" w14:textId="77777777" w:rsidR="00850A5E" w:rsidRPr="00850A5E" w:rsidRDefault="00850A5E" w:rsidP="00A0761F">
            <w:pPr>
              <w:pStyle w:val="TableText"/>
            </w:pPr>
            <w:r w:rsidRPr="00850A5E">
              <w:t>The Crown in right of Victoria</w:t>
            </w:r>
          </w:p>
        </w:tc>
        <w:tc>
          <w:tcPr>
            <w:tcW w:w="2355" w:type="dxa"/>
            <w:tcBorders>
              <w:top w:val="nil"/>
            </w:tcBorders>
          </w:tcPr>
          <w:p w14:paraId="6AEEBCEC" w14:textId="77777777" w:rsidR="00850A5E" w:rsidRPr="00850A5E" w:rsidRDefault="00850A5E" w:rsidP="00A0761F">
            <w:pPr>
              <w:pStyle w:val="TableText"/>
              <w:cnfStyle w:val="000000000000" w:firstRow="0" w:lastRow="0" w:firstColumn="0" w:lastColumn="0" w:oddVBand="0" w:evenVBand="0" w:oddHBand="0" w:evenHBand="0" w:firstRowFirstColumn="0" w:firstRowLastColumn="0" w:lastRowFirstColumn="0" w:lastRowLastColumn="0"/>
            </w:pPr>
            <w:r w:rsidRPr="00850A5E">
              <w:t>Commonwealth</w:t>
            </w:r>
          </w:p>
        </w:tc>
        <w:tc>
          <w:tcPr>
            <w:tcW w:w="2482" w:type="dxa"/>
            <w:tcBorders>
              <w:top w:val="nil"/>
            </w:tcBorders>
          </w:tcPr>
          <w:p w14:paraId="63D2A3DE" w14:textId="1E6BED09" w:rsidR="00850A5E" w:rsidRPr="00850A5E" w:rsidRDefault="00850A5E" w:rsidP="00A0761F">
            <w:pPr>
              <w:pStyle w:val="TableText"/>
              <w:cnfStyle w:val="000000000000" w:firstRow="0" w:lastRow="0" w:firstColumn="0" w:lastColumn="0" w:oddVBand="0" w:evenVBand="0" w:oddHBand="0" w:evenHBand="0" w:firstRowFirstColumn="0" w:firstRowLastColumn="0" w:lastRowFirstColumn="0" w:lastRowLastColumn="0"/>
            </w:pPr>
            <w:r w:rsidRPr="00850A5E">
              <w:t xml:space="preserve">Greenhouse </w:t>
            </w:r>
            <w:r w:rsidR="00475121">
              <w:t>g</w:t>
            </w:r>
            <w:r w:rsidRPr="00850A5E">
              <w:t xml:space="preserve">as </w:t>
            </w:r>
            <w:r w:rsidR="00475121">
              <w:t>a</w:t>
            </w:r>
            <w:r w:rsidRPr="00850A5E">
              <w:t xml:space="preserve">ssessment </w:t>
            </w:r>
            <w:r w:rsidR="00475121">
              <w:t>p</w:t>
            </w:r>
            <w:r w:rsidRPr="00850A5E">
              <w:t>ermit</w:t>
            </w:r>
          </w:p>
        </w:tc>
        <w:tc>
          <w:tcPr>
            <w:tcW w:w="2407" w:type="dxa"/>
            <w:tcBorders>
              <w:top w:val="nil"/>
            </w:tcBorders>
          </w:tcPr>
          <w:p w14:paraId="22E5587D" w14:textId="77777777" w:rsidR="00850A5E" w:rsidRPr="00850A5E" w:rsidRDefault="00850A5E" w:rsidP="00A0761F">
            <w:pPr>
              <w:pStyle w:val="TableText"/>
              <w:cnfStyle w:val="000000000000" w:firstRow="0" w:lastRow="0" w:firstColumn="0" w:lastColumn="0" w:oddVBand="0" w:evenVBand="0" w:oddHBand="0" w:evenHBand="0" w:firstRowFirstColumn="0" w:firstRowLastColumn="0" w:lastRowFirstColumn="0" w:lastRowLastColumn="0"/>
            </w:pPr>
            <w:r w:rsidRPr="00850A5E">
              <w:t>G-5-AP</w:t>
            </w:r>
          </w:p>
        </w:tc>
      </w:tr>
      <w:tr w:rsidR="00850A5E" w:rsidRPr="003758B2" w14:paraId="2D0454D2" w14:textId="77777777" w:rsidTr="00B02F38">
        <w:tc>
          <w:tcPr>
            <w:cnfStyle w:val="001000000000" w:firstRow="0" w:lastRow="0" w:firstColumn="1" w:lastColumn="0" w:oddVBand="0" w:evenVBand="0" w:oddHBand="0" w:evenHBand="0" w:firstRowFirstColumn="0" w:firstRowLastColumn="0" w:lastRowFirstColumn="0" w:lastRowLastColumn="0"/>
            <w:tcW w:w="2394" w:type="dxa"/>
          </w:tcPr>
          <w:p w14:paraId="004580A6" w14:textId="77777777" w:rsidR="00850A5E" w:rsidRPr="00850A5E" w:rsidRDefault="00850A5E" w:rsidP="00A0761F">
            <w:pPr>
              <w:pStyle w:val="TableText"/>
            </w:pPr>
            <w:r w:rsidRPr="00850A5E">
              <w:t>Petro Tech Pty Ltd</w:t>
            </w:r>
          </w:p>
        </w:tc>
        <w:tc>
          <w:tcPr>
            <w:tcW w:w="2355" w:type="dxa"/>
          </w:tcPr>
          <w:p w14:paraId="05651728" w14:textId="77777777" w:rsidR="00850A5E" w:rsidRPr="00850A5E" w:rsidRDefault="00850A5E" w:rsidP="00A0761F">
            <w:pPr>
              <w:pStyle w:val="TableText"/>
              <w:cnfStyle w:val="000000000000" w:firstRow="0" w:lastRow="0" w:firstColumn="0" w:lastColumn="0" w:oddVBand="0" w:evenVBand="0" w:oddHBand="0" w:evenHBand="0" w:firstRowFirstColumn="0" w:firstRowLastColumn="0" w:lastRowFirstColumn="0" w:lastRowLastColumn="0"/>
            </w:pPr>
            <w:r w:rsidRPr="00850A5E">
              <w:t>Victorian</w:t>
            </w:r>
          </w:p>
        </w:tc>
        <w:tc>
          <w:tcPr>
            <w:tcW w:w="2482" w:type="dxa"/>
          </w:tcPr>
          <w:p w14:paraId="12360B83" w14:textId="6635176D" w:rsidR="00850A5E" w:rsidRPr="00850A5E" w:rsidRDefault="00850A5E" w:rsidP="00A0761F">
            <w:pPr>
              <w:pStyle w:val="TableText"/>
              <w:cnfStyle w:val="000000000000" w:firstRow="0" w:lastRow="0" w:firstColumn="0" w:lastColumn="0" w:oddVBand="0" w:evenVBand="0" w:oddHBand="0" w:evenHBand="0" w:firstRowFirstColumn="0" w:firstRowLastColumn="0" w:lastRowFirstColumn="0" w:lastRowLastColumn="0"/>
            </w:pPr>
            <w:r w:rsidRPr="00850A5E">
              <w:t xml:space="preserve">Exploration </w:t>
            </w:r>
            <w:r w:rsidR="007628FB">
              <w:t>p</w:t>
            </w:r>
            <w:r w:rsidRPr="00850A5E">
              <w:t>ermit</w:t>
            </w:r>
          </w:p>
        </w:tc>
        <w:tc>
          <w:tcPr>
            <w:tcW w:w="2407" w:type="dxa"/>
          </w:tcPr>
          <w:p w14:paraId="3E64685C" w14:textId="77777777" w:rsidR="00850A5E" w:rsidRPr="00850A5E" w:rsidRDefault="00850A5E" w:rsidP="00A0761F">
            <w:pPr>
              <w:pStyle w:val="TableText"/>
              <w:cnfStyle w:val="000000000000" w:firstRow="0" w:lastRow="0" w:firstColumn="0" w:lastColumn="0" w:oddVBand="0" w:evenVBand="0" w:oddHBand="0" w:evenHBand="0" w:firstRowFirstColumn="0" w:firstRowLastColumn="0" w:lastRowFirstColumn="0" w:lastRowLastColumn="0"/>
            </w:pPr>
            <w:r w:rsidRPr="00850A5E">
              <w:t>VIC/P44(V)</w:t>
            </w:r>
          </w:p>
        </w:tc>
      </w:tr>
    </w:tbl>
    <w:p w14:paraId="65A9C040" w14:textId="0C3CA0EF" w:rsidR="004A5130" w:rsidRPr="00597E49" w:rsidRDefault="00CB290C" w:rsidP="00597E49">
      <w:pPr>
        <w:pStyle w:val="Heading6NoNumber"/>
        <w:rPr>
          <w:rStyle w:val="Bold"/>
          <w:rFonts w:asciiTheme="majorHAnsi" w:hAnsiTheme="majorHAnsi"/>
          <w:b w:val="0"/>
        </w:rPr>
      </w:pPr>
      <w:r w:rsidRPr="00597E49">
        <w:t xml:space="preserve">Petroleum maintenance divers </w:t>
      </w:r>
    </w:p>
    <w:p w14:paraId="07DD1B38" w14:textId="4E221BD5" w:rsidR="00AD0EA9" w:rsidRPr="00C269FC" w:rsidRDefault="00CD0897" w:rsidP="00A0761F">
      <w:pPr>
        <w:pStyle w:val="BodyText"/>
      </w:pPr>
      <w:r>
        <w:t>M</w:t>
      </w:r>
      <w:r w:rsidR="00850A5E">
        <w:t xml:space="preserve">aintenance divers are </w:t>
      </w:r>
      <w:r w:rsidR="00AD0EA9">
        <w:t xml:space="preserve">required for the operating petroleum platforms. </w:t>
      </w:r>
      <w:r w:rsidR="00850A5E">
        <w:t>Dive operations are an approved activity under all operations and maintenance environment plans and</w:t>
      </w:r>
      <w:r w:rsidR="00836F7F">
        <w:t>,</w:t>
      </w:r>
      <w:r w:rsidR="00850A5E">
        <w:t xml:space="preserve"> therefore</w:t>
      </w:r>
      <w:r w:rsidR="00836F7F">
        <w:t>,</w:t>
      </w:r>
      <w:r w:rsidR="00850A5E">
        <w:t xml:space="preserve"> could be undertaken at any time permitted under that environment plan. Maintenance activities described in currently accepted environment plans are generally for one week every two to three years.</w:t>
      </w:r>
    </w:p>
    <w:p w14:paraId="7CCEC3DD" w14:textId="77777777" w:rsidR="00850A5E" w:rsidRPr="00850A5E" w:rsidRDefault="00850A5E" w:rsidP="00850A5E">
      <w:pPr>
        <w:pStyle w:val="Heading3"/>
      </w:pPr>
      <w:bookmarkStart w:id="41" w:name="_Toc197693247"/>
      <w:bookmarkStart w:id="42" w:name="_Toc228888192"/>
      <w:r>
        <w:t>Other users</w:t>
      </w:r>
      <w:bookmarkEnd w:id="41"/>
      <w:bookmarkEnd w:id="42"/>
    </w:p>
    <w:p w14:paraId="72008333" w14:textId="77777777" w:rsidR="00A95B37" w:rsidRPr="00850A5E" w:rsidRDefault="00A95B37" w:rsidP="00A95B37">
      <w:pPr>
        <w:pStyle w:val="Heading6NoNumber"/>
      </w:pPr>
      <w:r w:rsidRPr="00850A5E">
        <w:t>Submarine power cables</w:t>
      </w:r>
    </w:p>
    <w:p w14:paraId="18B63164" w14:textId="425CCA06" w:rsidR="00A95B37" w:rsidRDefault="00A95B37" w:rsidP="00A95B37">
      <w:pPr>
        <w:pStyle w:val="BodyText"/>
      </w:pPr>
      <w:r w:rsidRPr="003065CF">
        <w:t>The Basslink Interconnector is a 370</w:t>
      </w:r>
      <w:r>
        <w:t>-</w:t>
      </w:r>
      <w:r w:rsidRPr="003065CF">
        <w:t>k</w:t>
      </w:r>
      <w:r>
        <w:t xml:space="preserve">ilometre </w:t>
      </w:r>
      <w:r w:rsidRPr="004308EE">
        <w:t xml:space="preserve">bundled </w:t>
      </w:r>
      <w:r>
        <w:t>high voltage direct current</w:t>
      </w:r>
      <w:r w:rsidRPr="004308EE">
        <w:t xml:space="preserve"> power cable</w:t>
      </w:r>
      <w:r w:rsidRPr="003065CF">
        <w:t xml:space="preserve"> </w:t>
      </w:r>
      <w:r>
        <w:t>that connects</w:t>
      </w:r>
      <w:r w:rsidRPr="003065CF">
        <w:t xml:space="preserve"> the power grids of Victoria and Tasmania</w:t>
      </w:r>
      <w:r>
        <w:t xml:space="preserve">. It commenced operations </w:t>
      </w:r>
      <w:r w:rsidRPr="003065CF">
        <w:t>in 2009.</w:t>
      </w:r>
      <w:r>
        <w:t xml:space="preserve"> </w:t>
      </w:r>
      <w:r w:rsidRPr="001D5C2E">
        <w:t xml:space="preserve">A </w:t>
      </w:r>
      <w:r w:rsidR="00337CBD">
        <w:t>2</w:t>
      </w:r>
      <w:r w:rsidR="00CC6124">
        <w:t>8</w:t>
      </w:r>
      <w:r>
        <w:t xml:space="preserve">-kilometre portion of the cable </w:t>
      </w:r>
      <w:r w:rsidRPr="001D5C2E">
        <w:t xml:space="preserve">traverses the eastern part of the </w:t>
      </w:r>
      <w:r>
        <w:t xml:space="preserve">offshore </w:t>
      </w:r>
      <w:r w:rsidR="00CC6124">
        <w:t>project</w:t>
      </w:r>
      <w:r>
        <w:t xml:space="preserve"> area</w:t>
      </w:r>
      <w:r w:rsidRPr="00A8016C">
        <w:t xml:space="preserve"> </w:t>
      </w:r>
      <w:r>
        <w:t>as it travels from</w:t>
      </w:r>
      <w:r w:rsidRPr="00A8016C">
        <w:t xml:space="preserve"> its Victorian shore crossing at McGaurans Beach to its landfall in Tasmania</w:t>
      </w:r>
      <w:r>
        <w:t xml:space="preserve"> (</w:t>
      </w:r>
      <w:r w:rsidR="003F30CF">
        <w:fldChar w:fldCharType="begin"/>
      </w:r>
      <w:r w:rsidR="003F30CF">
        <w:instrText xml:space="preserve"> REF _Ref199491298 \h </w:instrText>
      </w:r>
      <w:r w:rsidR="003F30CF">
        <w:fldChar w:fldCharType="separate"/>
      </w:r>
      <w:r w:rsidR="00826B7C">
        <w:t xml:space="preserve">Figure </w:t>
      </w:r>
      <w:r w:rsidR="00826B7C">
        <w:rPr>
          <w:noProof/>
        </w:rPr>
        <w:t>16</w:t>
      </w:r>
      <w:r w:rsidR="00826B7C">
        <w:noBreakHyphen/>
      </w:r>
      <w:r w:rsidR="00826B7C">
        <w:rPr>
          <w:noProof/>
        </w:rPr>
        <w:t>1</w:t>
      </w:r>
      <w:r w:rsidR="003F30CF">
        <w:fldChar w:fldCharType="end"/>
      </w:r>
      <w:r>
        <w:t xml:space="preserve">). </w:t>
      </w:r>
      <w:r w:rsidRPr="007A49C8">
        <w:t xml:space="preserve">Operations and maintenance </w:t>
      </w:r>
      <w:r>
        <w:t xml:space="preserve">activities for the </w:t>
      </w:r>
      <w:r w:rsidRPr="007A49C8">
        <w:t xml:space="preserve">Basslink Interconnector </w:t>
      </w:r>
      <w:r>
        <w:t xml:space="preserve">in </w:t>
      </w:r>
      <w:r w:rsidRPr="007A49C8">
        <w:t>the project area include cable recovery and laying activities</w:t>
      </w:r>
      <w:r>
        <w:t xml:space="preserve"> from a special-purpose vessel</w:t>
      </w:r>
      <w:r w:rsidR="00364842">
        <w:t xml:space="preserve"> and the potential use of divers</w:t>
      </w:r>
      <w:r>
        <w:t>.</w:t>
      </w:r>
    </w:p>
    <w:p w14:paraId="233D0214" w14:textId="77777777" w:rsidR="00850A5E" w:rsidRDefault="00850A5E" w:rsidP="00A0761F">
      <w:pPr>
        <w:pStyle w:val="Heading6NoNumber"/>
      </w:pPr>
      <w:r w:rsidRPr="00850A5E">
        <w:t>Vessels</w:t>
      </w:r>
    </w:p>
    <w:p w14:paraId="7685786D" w14:textId="426E7882" w:rsidR="00850A5E" w:rsidRPr="001D5C2E" w:rsidRDefault="00850A5E" w:rsidP="00A0761F">
      <w:pPr>
        <w:pStyle w:val="BodyText"/>
      </w:pPr>
      <w:r w:rsidRPr="001D5C2E">
        <w:t xml:space="preserve">Vessel-based activities, including for petroleum exploration and production, </w:t>
      </w:r>
      <w:r w:rsidR="00696729">
        <w:t>d</w:t>
      </w:r>
      <w:r w:rsidRPr="001D5C2E">
        <w:t xml:space="preserve">efence, search and rescue </w:t>
      </w:r>
      <w:r w:rsidR="00820AD9">
        <w:t xml:space="preserve">operations </w:t>
      </w:r>
      <w:r w:rsidRPr="001D5C2E">
        <w:t>and submarine power cable infrastructure maintenance</w:t>
      </w:r>
      <w:r w:rsidR="009367A3">
        <w:t>,</w:t>
      </w:r>
      <w:r w:rsidRPr="001D5C2E">
        <w:t xml:space="preserve"> occur regularly within the Gippsland Basin. </w:t>
      </w:r>
    </w:p>
    <w:p w14:paraId="7969F284" w14:textId="55952A2F" w:rsidR="00850A5E" w:rsidRDefault="00850A5E" w:rsidP="00A0761F">
      <w:pPr>
        <w:pStyle w:val="BodyText"/>
      </w:pPr>
      <w:r>
        <w:t xml:space="preserve">Most </w:t>
      </w:r>
      <w:r w:rsidR="007160BA">
        <w:t xml:space="preserve">of the </w:t>
      </w:r>
      <w:r>
        <w:t>vessel</w:t>
      </w:r>
      <w:r w:rsidR="007160BA">
        <w:t>s</w:t>
      </w:r>
      <w:r>
        <w:t xml:space="preserve"> passing through the</w:t>
      </w:r>
      <w:r w:rsidR="00AA006A">
        <w:t xml:space="preserve"> offshore project area </w:t>
      </w:r>
      <w:r>
        <w:t xml:space="preserve">are transiting to or from </w:t>
      </w:r>
      <w:r w:rsidRPr="005932BB">
        <w:t>Barry Beach Marine Terminal and Port Anthony</w:t>
      </w:r>
      <w:r>
        <w:t xml:space="preserve">. </w:t>
      </w:r>
      <w:r w:rsidR="00C41777">
        <w:t xml:space="preserve">Both </w:t>
      </w:r>
      <w:r w:rsidR="0055545D">
        <w:t xml:space="preserve">ports experience </w:t>
      </w:r>
      <w:r w:rsidRPr="005932BB">
        <w:t xml:space="preserve">a </w:t>
      </w:r>
      <w:r w:rsidR="00647A9E">
        <w:t xml:space="preserve">low level </w:t>
      </w:r>
      <w:r w:rsidRPr="005932BB">
        <w:t>of vessel traffic due to their small capacity and limited access</w:t>
      </w:r>
      <w:r w:rsidR="00A97F65">
        <w:t xml:space="preserve"> </w:t>
      </w:r>
      <w:r w:rsidRPr="005932BB">
        <w:t>via Corner Inlet.</w:t>
      </w:r>
      <w:r w:rsidRPr="005B2C09">
        <w:t xml:space="preserve"> </w:t>
      </w:r>
      <w:r w:rsidR="00C41777">
        <w:t>While t</w:t>
      </w:r>
      <w:r w:rsidRPr="005B2C09">
        <w:t xml:space="preserve">here are no designated </w:t>
      </w:r>
      <w:r w:rsidR="001376F3">
        <w:t>d</w:t>
      </w:r>
      <w:r w:rsidRPr="005B2C09">
        <w:t>efence maritime training areas within the project area</w:t>
      </w:r>
      <w:r w:rsidR="00C41777">
        <w:t xml:space="preserve">, </w:t>
      </w:r>
      <w:r w:rsidR="001376F3">
        <w:t>d</w:t>
      </w:r>
      <w:r w:rsidR="001376F3" w:rsidRPr="005B2C09">
        <w:t>efence</w:t>
      </w:r>
      <w:r w:rsidRPr="005B2C09">
        <w:t xml:space="preserve"> activities </w:t>
      </w:r>
      <w:r>
        <w:t>such as</w:t>
      </w:r>
      <w:r w:rsidRPr="005B2C09">
        <w:t xml:space="preserve"> the transit of naval vessels, training exercises, hydrographic surveys, surveillance and enforcement and search and rescue</w:t>
      </w:r>
      <w:r>
        <w:t xml:space="preserve"> </w:t>
      </w:r>
      <w:r w:rsidR="00B70EE5">
        <w:t>operations</w:t>
      </w:r>
      <w:r w:rsidR="00F922F5" w:rsidRPr="00F922F5">
        <w:t xml:space="preserve"> have the potential to occur in the area</w:t>
      </w:r>
      <w:r w:rsidR="00F922F5">
        <w:t>.</w:t>
      </w:r>
      <w:r w:rsidR="00655C81">
        <w:t xml:space="preserve"> </w:t>
      </w:r>
    </w:p>
    <w:p w14:paraId="7089BB25" w14:textId="0B8D8FD7" w:rsidR="00850A5E" w:rsidRDefault="009F1ECA" w:rsidP="00A0761F">
      <w:pPr>
        <w:pStyle w:val="BodyText"/>
      </w:pPr>
      <w:r>
        <w:lastRenderedPageBreak/>
        <w:t>V</w:t>
      </w:r>
      <w:r w:rsidRPr="00AC5ECC">
        <w:t xml:space="preserve">essel activity associated with </w:t>
      </w:r>
      <w:r>
        <w:t>fishing</w:t>
      </w:r>
      <w:r w:rsidRPr="00AC5ECC">
        <w:t xml:space="preserve"> is addressed in </w:t>
      </w:r>
      <w:r w:rsidRPr="00177CBA">
        <w:rPr>
          <w:rStyle w:val="Italics"/>
        </w:rPr>
        <w:t xml:space="preserve">Chapter </w:t>
      </w:r>
      <w:r w:rsidR="00EE0631" w:rsidRPr="00177CBA">
        <w:rPr>
          <w:rStyle w:val="Italics"/>
        </w:rPr>
        <w:t>15</w:t>
      </w:r>
      <w:r w:rsidRPr="00177CBA">
        <w:rPr>
          <w:rStyle w:val="Italics"/>
        </w:rPr>
        <w:t xml:space="preserve"> – Commercial</w:t>
      </w:r>
      <w:r w:rsidRPr="00597E49">
        <w:rPr>
          <w:i/>
          <w:iCs/>
        </w:rPr>
        <w:t xml:space="preserve"> and </w:t>
      </w:r>
      <w:r w:rsidR="00597E49" w:rsidRPr="00597E49">
        <w:rPr>
          <w:i/>
          <w:iCs/>
        </w:rPr>
        <w:t>R</w:t>
      </w:r>
      <w:r w:rsidRPr="00597E49">
        <w:rPr>
          <w:i/>
          <w:iCs/>
        </w:rPr>
        <w:t xml:space="preserve">ecreational </w:t>
      </w:r>
      <w:r w:rsidR="00597E49" w:rsidRPr="00597E49">
        <w:rPr>
          <w:i/>
          <w:iCs/>
        </w:rPr>
        <w:t>F</w:t>
      </w:r>
      <w:r w:rsidRPr="00597E49">
        <w:rPr>
          <w:i/>
          <w:iCs/>
        </w:rPr>
        <w:t>isheries</w:t>
      </w:r>
      <w:r w:rsidR="00C20AF8">
        <w:t>,</w:t>
      </w:r>
      <w:r>
        <w:t xml:space="preserve"> and s</w:t>
      </w:r>
      <w:r w:rsidR="00850A5E">
        <w:t xml:space="preserve">hipping </w:t>
      </w:r>
      <w:r w:rsidR="00850A5E" w:rsidRPr="0075085D">
        <w:t xml:space="preserve">and </w:t>
      </w:r>
      <w:r w:rsidR="00850A5E">
        <w:t>n</w:t>
      </w:r>
      <w:r w:rsidR="00850A5E" w:rsidRPr="0075085D">
        <w:t xml:space="preserve">avigational risk related to vessel activity is addressed </w:t>
      </w:r>
      <w:r w:rsidR="00850A5E">
        <w:t xml:space="preserve">in </w:t>
      </w:r>
      <w:r w:rsidR="00850A5E" w:rsidRPr="00177CBA">
        <w:rPr>
          <w:rStyle w:val="Italics"/>
        </w:rPr>
        <w:t xml:space="preserve">Chapter </w:t>
      </w:r>
      <w:r w:rsidR="009A5A0C" w:rsidRPr="00177CBA">
        <w:rPr>
          <w:rStyle w:val="Italics"/>
        </w:rPr>
        <w:t>1</w:t>
      </w:r>
      <w:r w:rsidR="00A879A5" w:rsidRPr="00177CBA">
        <w:rPr>
          <w:rStyle w:val="Italics"/>
        </w:rPr>
        <w:t>7</w:t>
      </w:r>
      <w:r w:rsidR="00255361" w:rsidRPr="00177CBA">
        <w:rPr>
          <w:rStyle w:val="Italics"/>
        </w:rPr>
        <w:t xml:space="preserve"> –</w:t>
      </w:r>
      <w:r w:rsidR="00255361" w:rsidRPr="00364AF5">
        <w:rPr>
          <w:i/>
          <w:iCs/>
        </w:rPr>
        <w:t xml:space="preserve"> </w:t>
      </w:r>
      <w:r w:rsidR="00850A5E" w:rsidRPr="00364AF5">
        <w:rPr>
          <w:i/>
          <w:iCs/>
        </w:rPr>
        <w:t xml:space="preserve">Shipping and </w:t>
      </w:r>
      <w:r w:rsidR="00364AF5" w:rsidRPr="00364AF5">
        <w:rPr>
          <w:i/>
          <w:iCs/>
        </w:rPr>
        <w:t>N</w:t>
      </w:r>
      <w:r w:rsidR="00850A5E" w:rsidRPr="00364AF5">
        <w:rPr>
          <w:i/>
          <w:iCs/>
        </w:rPr>
        <w:t>avigation</w:t>
      </w:r>
      <w:r>
        <w:t>.</w:t>
      </w:r>
      <w:r w:rsidRPr="00AC5ECC" w:rsidDel="009F1ECA">
        <w:t xml:space="preserve"> </w:t>
      </w:r>
    </w:p>
    <w:p w14:paraId="6EDD6AC2" w14:textId="77777777" w:rsidR="00850A5E" w:rsidRPr="00850A5E" w:rsidRDefault="00850A5E" w:rsidP="00A0761F">
      <w:pPr>
        <w:pStyle w:val="Heading6NoNumber"/>
      </w:pPr>
      <w:r w:rsidRPr="00850A5E">
        <w:t>Research</w:t>
      </w:r>
    </w:p>
    <w:p w14:paraId="51DD1706" w14:textId="076189AF" w:rsidR="00956407" w:rsidRDefault="004B1505" w:rsidP="00A0761F">
      <w:pPr>
        <w:pStyle w:val="BodyText"/>
      </w:pPr>
      <w:r>
        <w:t>N</w:t>
      </w:r>
      <w:r w:rsidR="00850A5E" w:rsidRPr="00662491">
        <w:t xml:space="preserve">o permanent scientific research stations </w:t>
      </w:r>
      <w:r>
        <w:t xml:space="preserve">are located </w:t>
      </w:r>
      <w:r w:rsidR="00850A5E" w:rsidRPr="00662491">
        <w:t xml:space="preserve">within the project area. The closest permanent station is in Corner Inlet, which </w:t>
      </w:r>
      <w:r w:rsidR="00F91722">
        <w:t>multiple institutions</w:t>
      </w:r>
      <w:r w:rsidR="00B4763B">
        <w:t xml:space="preserve"> use</w:t>
      </w:r>
      <w:r w:rsidR="00F91722">
        <w:t>, including the Department of Energy, Environment and Climate Action</w:t>
      </w:r>
      <w:r w:rsidR="00A05F8F">
        <w:t xml:space="preserve"> (DEECA)</w:t>
      </w:r>
      <w:r w:rsidR="00F91722">
        <w:t xml:space="preserve">, the Commonwealth Scientific and Industrial Research Organisation </w:t>
      </w:r>
      <w:r w:rsidR="00A05F8F">
        <w:t xml:space="preserve">(CSIRO) </w:t>
      </w:r>
      <w:r w:rsidR="00F91722">
        <w:t>and several universities</w:t>
      </w:r>
      <w:r w:rsidR="00850A5E">
        <w:t xml:space="preserve">. </w:t>
      </w:r>
    </w:p>
    <w:p w14:paraId="5E07E62F" w14:textId="5024C153" w:rsidR="00F12A33" w:rsidRDefault="00850A5E" w:rsidP="00A0761F">
      <w:pPr>
        <w:pStyle w:val="BodyText"/>
      </w:pPr>
      <w:r>
        <w:t>O</w:t>
      </w:r>
      <w:r w:rsidRPr="003065CF">
        <w:t xml:space="preserve">ther research </w:t>
      </w:r>
      <w:r w:rsidR="00477395">
        <w:t xml:space="preserve">activities </w:t>
      </w:r>
      <w:r w:rsidR="00735ABA">
        <w:t xml:space="preserve">conducted </w:t>
      </w:r>
      <w:r w:rsidRPr="003065CF">
        <w:t xml:space="preserve">within the </w:t>
      </w:r>
      <w:r w:rsidR="00AA006A">
        <w:t xml:space="preserve">offshore project area </w:t>
      </w:r>
      <w:r w:rsidR="00477395">
        <w:t xml:space="preserve">include those led by </w:t>
      </w:r>
      <w:r>
        <w:t>the</w:t>
      </w:r>
      <w:r w:rsidRPr="003065CF">
        <w:t xml:space="preserve"> Victorian Fisheries Authority</w:t>
      </w:r>
      <w:r w:rsidR="00330D1A">
        <w:t xml:space="preserve">, the </w:t>
      </w:r>
      <w:r w:rsidRPr="003065CF">
        <w:t>Fisheries Research and Development Corporation</w:t>
      </w:r>
      <w:r>
        <w:t>, t</w:t>
      </w:r>
      <w:r w:rsidRPr="003065CF">
        <w:t>he Marine Mammal Foundation</w:t>
      </w:r>
      <w:r>
        <w:t xml:space="preserve"> and </w:t>
      </w:r>
      <w:r w:rsidR="00330D1A">
        <w:t xml:space="preserve">the </w:t>
      </w:r>
      <w:r w:rsidRPr="003065CF">
        <w:t>Integrated Marine Observing System</w:t>
      </w:r>
      <w:r>
        <w:t>.</w:t>
      </w:r>
    </w:p>
    <w:p w14:paraId="3F55791B" w14:textId="2A4EA992" w:rsidR="00850A5E" w:rsidRPr="00E773AB" w:rsidRDefault="00850A5E" w:rsidP="00A0761F">
      <w:pPr>
        <w:pStyle w:val="BodyText"/>
      </w:pPr>
      <w:r w:rsidRPr="003065CF">
        <w:t>Reef</w:t>
      </w:r>
      <w:r w:rsidR="00AC3020">
        <w:t xml:space="preserve"> </w:t>
      </w:r>
      <w:r w:rsidRPr="003065CF">
        <w:t>Life Survey, a long-term volunteer reef monitoring program, surveys 52 reef sites</w:t>
      </w:r>
      <w:r w:rsidR="003557B4">
        <w:t xml:space="preserve"> </w:t>
      </w:r>
      <w:r w:rsidR="00597A6B">
        <w:t xml:space="preserve">in the region each year </w:t>
      </w:r>
      <w:r w:rsidR="003557B4">
        <w:t xml:space="preserve">using trained SCUBA divers. </w:t>
      </w:r>
      <w:r w:rsidR="00BE7A41">
        <w:t xml:space="preserve">These sites do not overlap </w:t>
      </w:r>
      <w:r w:rsidR="00034A70">
        <w:t xml:space="preserve">with the ensonified area of the project </w:t>
      </w:r>
      <w:r>
        <w:t>(</w:t>
      </w:r>
      <w:r w:rsidR="00410D67">
        <w:fldChar w:fldCharType="begin"/>
      </w:r>
      <w:r w:rsidR="00410D67">
        <w:instrText xml:space="preserve"> REF _Ref199491298 \h </w:instrText>
      </w:r>
      <w:r w:rsidR="00410D67">
        <w:fldChar w:fldCharType="separate"/>
      </w:r>
      <w:r w:rsidR="00826B7C">
        <w:t xml:space="preserve">Figure </w:t>
      </w:r>
      <w:r w:rsidR="00826B7C">
        <w:rPr>
          <w:noProof/>
        </w:rPr>
        <w:t>16</w:t>
      </w:r>
      <w:r w:rsidR="00826B7C">
        <w:noBreakHyphen/>
      </w:r>
      <w:r w:rsidR="00826B7C">
        <w:rPr>
          <w:noProof/>
        </w:rPr>
        <w:t>1</w:t>
      </w:r>
      <w:r w:rsidR="00410D67">
        <w:fldChar w:fldCharType="end"/>
      </w:r>
      <w:r>
        <w:t>).</w:t>
      </w:r>
    </w:p>
    <w:p w14:paraId="52FE3245" w14:textId="7E77B7E0" w:rsidR="00850A5E" w:rsidRPr="00534C86" w:rsidRDefault="00850A5E" w:rsidP="00A0761F">
      <w:pPr>
        <w:pStyle w:val="BodyText"/>
      </w:pPr>
    </w:p>
    <w:p w14:paraId="7003BE41" w14:textId="77777777" w:rsidR="00887381" w:rsidRDefault="00887381">
      <w:pPr>
        <w:spacing w:before="0" w:after="200" w:line="276" w:lineRule="auto"/>
        <w:rPr>
          <w:rFonts w:asciiTheme="majorHAnsi" w:eastAsiaTheme="majorEastAsia" w:hAnsiTheme="majorHAnsi" w:cstheme="majorBidi"/>
          <w:color w:val="00966E" w:themeColor="accent2"/>
          <w:sz w:val="40"/>
          <w:szCs w:val="32"/>
        </w:rPr>
      </w:pPr>
      <w:bookmarkStart w:id="43" w:name="_Ref188895523"/>
      <w:bookmarkStart w:id="44" w:name="_Toc197693248"/>
      <w:r>
        <w:br w:type="page"/>
      </w:r>
    </w:p>
    <w:p w14:paraId="7CDB6B29" w14:textId="794E96E0" w:rsidR="00850A5E" w:rsidRPr="00850A5E" w:rsidRDefault="00850A5E" w:rsidP="00850A5E">
      <w:pPr>
        <w:pStyle w:val="Heading2"/>
      </w:pPr>
      <w:bookmarkStart w:id="45" w:name="_Ref209603793"/>
      <w:bookmarkStart w:id="46" w:name="_Toc228888193"/>
      <w:r w:rsidRPr="00534C86">
        <w:lastRenderedPageBreak/>
        <w:t xml:space="preserve">Construction </w:t>
      </w:r>
      <w:r w:rsidR="00F8213F">
        <w:t>impacts</w:t>
      </w:r>
      <w:bookmarkEnd w:id="43"/>
      <w:bookmarkEnd w:id="44"/>
      <w:bookmarkEnd w:id="45"/>
      <w:bookmarkEnd w:id="46"/>
    </w:p>
    <w:p w14:paraId="7B9C480B" w14:textId="617EAC41" w:rsidR="00272B52" w:rsidRDefault="00272B52" w:rsidP="00272B52">
      <w:pPr>
        <w:pStyle w:val="BodyText"/>
      </w:pPr>
      <w:r w:rsidRPr="00272B52">
        <w:t xml:space="preserve">This section discusses the impacts and risks associated with the project’s construction that relate to </w:t>
      </w:r>
      <w:r w:rsidR="009A048E" w:rsidRPr="00850A5E">
        <w:t xml:space="preserve">infrastructure and other users </w:t>
      </w:r>
      <w:r w:rsidR="009A048E">
        <w:t xml:space="preserve">and </w:t>
      </w:r>
      <w:r w:rsidRPr="00272B52">
        <w:t xml:space="preserve">the respective receptor groups. </w:t>
      </w:r>
      <w:bookmarkStart w:id="47" w:name="_Toc197693249"/>
    </w:p>
    <w:p w14:paraId="24F3F762" w14:textId="29855861" w:rsidR="00850A5E" w:rsidRPr="00850A5E" w:rsidRDefault="00850A5E" w:rsidP="00272B52">
      <w:pPr>
        <w:pStyle w:val="Heading3"/>
      </w:pPr>
      <w:bookmarkStart w:id="48" w:name="_Toc228888194"/>
      <w:r>
        <w:t xml:space="preserve">Key </w:t>
      </w:r>
      <w:r w:rsidR="00774A05">
        <w:t>i</w:t>
      </w:r>
      <w:r>
        <w:t>mpacts</w:t>
      </w:r>
      <w:bookmarkEnd w:id="47"/>
      <w:bookmarkEnd w:id="48"/>
    </w:p>
    <w:p w14:paraId="3E661E01" w14:textId="674C091A" w:rsidR="00850A5E" w:rsidRPr="00850A5E" w:rsidRDefault="003D692A" w:rsidP="00A0761F">
      <w:pPr>
        <w:pStyle w:val="BodyText"/>
      </w:pPr>
      <w:r w:rsidRPr="003D692A">
        <w:t xml:space="preserve">The construction impact assessment identified no impacts on </w:t>
      </w:r>
      <w:r w:rsidRPr="00850A5E">
        <w:t xml:space="preserve">infrastructure and other users </w:t>
      </w:r>
      <w:r w:rsidRPr="003D692A">
        <w:t>receptor groups with a</w:t>
      </w:r>
      <w:r w:rsidR="00AF493C">
        <w:t>n</w:t>
      </w:r>
      <w:r w:rsidRPr="003D692A">
        <w:t xml:space="preserve"> impact rating of moderate or higher once mitigation measures </w:t>
      </w:r>
      <w:r w:rsidR="00851422">
        <w:t>are</w:t>
      </w:r>
      <w:r w:rsidRPr="003D692A">
        <w:t xml:space="preserve"> implemented.</w:t>
      </w:r>
    </w:p>
    <w:p w14:paraId="6E99D710" w14:textId="69930809" w:rsidR="00850A5E" w:rsidRPr="00850A5E" w:rsidRDefault="00850A5E" w:rsidP="00850A5E">
      <w:pPr>
        <w:pStyle w:val="Heading3"/>
      </w:pPr>
      <w:bookmarkStart w:id="49" w:name="_Ref193378640"/>
      <w:bookmarkStart w:id="50" w:name="_Toc197693250"/>
      <w:bookmarkStart w:id="51" w:name="_Toc228888195"/>
      <w:r>
        <w:t xml:space="preserve">Other </w:t>
      </w:r>
      <w:r w:rsidR="00774A05">
        <w:t>i</w:t>
      </w:r>
      <w:r>
        <w:t>mpacts</w:t>
      </w:r>
      <w:bookmarkEnd w:id="49"/>
      <w:bookmarkEnd w:id="50"/>
      <w:bookmarkEnd w:id="51"/>
    </w:p>
    <w:p w14:paraId="1EDC84B0" w14:textId="1C1DCBCB" w:rsidR="00850A5E" w:rsidRPr="005313DD" w:rsidRDefault="00850A5E" w:rsidP="00A0761F">
      <w:pPr>
        <w:pStyle w:val="BodyText"/>
      </w:pPr>
      <w:r w:rsidRPr="005313DD">
        <w:t>Other potential construction</w:t>
      </w:r>
      <w:r w:rsidR="00C02CE3">
        <w:t xml:space="preserve"> phase</w:t>
      </w:r>
      <w:r w:rsidRPr="005313DD">
        <w:t xml:space="preserve"> impacts with min</w:t>
      </w:r>
      <w:r w:rsidR="00F90DCD">
        <w:t xml:space="preserve">or </w:t>
      </w:r>
      <w:r w:rsidRPr="005313DD">
        <w:t>to negligible</w:t>
      </w:r>
      <w:r w:rsidR="00C70BCF" w:rsidRPr="00296C2B">
        <w:t xml:space="preserve"> effects on</w:t>
      </w:r>
      <w:r w:rsidR="00C70BCF">
        <w:t xml:space="preserve"> </w:t>
      </w:r>
      <w:r w:rsidR="00C70BCF" w:rsidRPr="005313DD">
        <w:t>infrastructure and other users</w:t>
      </w:r>
      <w:r w:rsidR="00C70BCF" w:rsidRPr="00FE0436">
        <w:t xml:space="preserve"> once mitigation measures </w:t>
      </w:r>
      <w:r w:rsidR="00851422">
        <w:t>are</w:t>
      </w:r>
      <w:r w:rsidR="00C70BCF" w:rsidRPr="00FE0436">
        <w:t xml:space="preserve"> implemented</w:t>
      </w:r>
      <w:r w:rsidR="00C70BCF" w:rsidRPr="00296C2B">
        <w:t xml:space="preserve"> </w:t>
      </w:r>
      <w:r w:rsidRPr="005313DD">
        <w:t>include:</w:t>
      </w:r>
    </w:p>
    <w:p w14:paraId="0CDB21CB" w14:textId="4603BF9E" w:rsidR="00850A5E" w:rsidRPr="00850A5E" w:rsidRDefault="00850A5E" w:rsidP="00A0761F">
      <w:pPr>
        <w:pStyle w:val="BodyBullet1"/>
      </w:pPr>
      <w:r w:rsidRPr="005313DD">
        <w:t>Underwater noise impact</w:t>
      </w:r>
      <w:r w:rsidR="005730E2">
        <w:t>s</w:t>
      </w:r>
      <w:r w:rsidRPr="005313DD">
        <w:t xml:space="preserve"> to divers </w:t>
      </w:r>
      <w:r w:rsidRPr="00850A5E">
        <w:t>(IOU-I01)</w:t>
      </w:r>
    </w:p>
    <w:p w14:paraId="4DAC11A8" w14:textId="77777777" w:rsidR="00850A5E" w:rsidRPr="00850A5E" w:rsidRDefault="00850A5E" w:rsidP="00A0761F">
      <w:pPr>
        <w:pStyle w:val="BodyBullet1"/>
      </w:pPr>
      <w:r w:rsidRPr="007D435D">
        <w:t>Underwater noise impacts to data quality</w:t>
      </w:r>
      <w:r w:rsidRPr="00850A5E">
        <w:t xml:space="preserve"> (IOU-I02)</w:t>
      </w:r>
    </w:p>
    <w:p w14:paraId="5D2E3A9D" w14:textId="74BA9B82" w:rsidR="00850A5E" w:rsidRPr="00850A5E" w:rsidRDefault="00850A5E" w:rsidP="00A0761F">
      <w:pPr>
        <w:pStyle w:val="BodyBullet1"/>
      </w:pPr>
      <w:r w:rsidRPr="005313DD">
        <w:t xml:space="preserve">Displacement </w:t>
      </w:r>
      <w:r w:rsidR="00F8303A">
        <w:t xml:space="preserve">of </w:t>
      </w:r>
      <w:r w:rsidRPr="005313DD">
        <w:t xml:space="preserve">or interaction with non-project vessels </w:t>
      </w:r>
      <w:r w:rsidRPr="00850A5E">
        <w:t>(IOU-I03)</w:t>
      </w:r>
    </w:p>
    <w:p w14:paraId="518B780B" w14:textId="77777777" w:rsidR="00850A5E" w:rsidRPr="00850A5E" w:rsidRDefault="00850A5E" w:rsidP="00A0761F">
      <w:pPr>
        <w:pStyle w:val="BodyBullet1"/>
      </w:pPr>
      <w:r w:rsidRPr="005313DD">
        <w:t>Interference with submarine power cables</w:t>
      </w:r>
      <w:r w:rsidRPr="00850A5E">
        <w:t xml:space="preserve"> (IOU-I04)</w:t>
      </w:r>
    </w:p>
    <w:p w14:paraId="6E89241F" w14:textId="373E54D3" w:rsidR="00850A5E" w:rsidRPr="00850A5E" w:rsidRDefault="00850A5E" w:rsidP="00A0761F">
      <w:pPr>
        <w:pStyle w:val="BodyBullet1"/>
      </w:pPr>
      <w:r w:rsidRPr="005313DD">
        <w:t xml:space="preserve">Displacement </w:t>
      </w:r>
      <w:r w:rsidR="00F8303A">
        <w:t xml:space="preserve">of </w:t>
      </w:r>
      <w:r w:rsidRPr="005313DD">
        <w:t xml:space="preserve">or interaction with aircraft </w:t>
      </w:r>
      <w:r w:rsidRPr="00850A5E">
        <w:t>(IOU-I05)</w:t>
      </w:r>
      <w:r w:rsidR="00AE23C2">
        <w:t>.</w:t>
      </w:r>
    </w:p>
    <w:p w14:paraId="71D7181D" w14:textId="6D27F7A5" w:rsidR="00850A5E" w:rsidRPr="00850A5E" w:rsidRDefault="00850A5E" w:rsidP="00165015">
      <w:pPr>
        <w:pStyle w:val="Heading4"/>
      </w:pPr>
      <w:bookmarkStart w:id="52" w:name="_Ref188881611"/>
      <w:r w:rsidRPr="00850A5E">
        <w:t>Underwater noise impact</w:t>
      </w:r>
      <w:r w:rsidR="005730E2">
        <w:t>s</w:t>
      </w:r>
      <w:r w:rsidRPr="00850A5E">
        <w:t xml:space="preserve"> to divers</w:t>
      </w:r>
      <w:bookmarkEnd w:id="52"/>
      <w:r w:rsidRPr="00850A5E">
        <w:t xml:space="preserve"> (IOU-I01)</w:t>
      </w:r>
    </w:p>
    <w:p w14:paraId="7704ADEC" w14:textId="77777777" w:rsidR="00670A13" w:rsidRDefault="000E354C" w:rsidP="00670A13">
      <w:pPr>
        <w:pStyle w:val="Heading6NoNumber"/>
      </w:pPr>
      <w:r>
        <w:t>Potential impact</w:t>
      </w:r>
    </w:p>
    <w:p w14:paraId="63C503C6" w14:textId="3786CBB9" w:rsidR="00850A5E" w:rsidRDefault="00BB5F99" w:rsidP="00E00957">
      <w:pPr>
        <w:pStyle w:val="BodyText"/>
      </w:pPr>
      <w:r>
        <w:t xml:space="preserve">Underwater noise emissions generated by </w:t>
      </w:r>
      <w:r w:rsidR="00B72308">
        <w:t xml:space="preserve">pile driving during the </w:t>
      </w:r>
      <w:r>
        <w:t>c</w:t>
      </w:r>
      <w:r w:rsidR="00850A5E">
        <w:t xml:space="preserve">onstruction </w:t>
      </w:r>
      <w:r w:rsidR="00B72308">
        <w:t xml:space="preserve">phase </w:t>
      </w:r>
      <w:r w:rsidR="00850A5E">
        <w:t xml:space="preserve">may impact the health and safety of underwater </w:t>
      </w:r>
      <w:r w:rsidR="00850A5E" w:rsidRPr="00165015">
        <w:t>divers.</w:t>
      </w:r>
      <w:r w:rsidR="00524077" w:rsidRPr="00165015">
        <w:t xml:space="preserve"> </w:t>
      </w:r>
      <w:r w:rsidR="00850A5E" w:rsidRPr="00165015">
        <w:t>A</w:t>
      </w:r>
      <w:r w:rsidR="000A4774" w:rsidRPr="00165015">
        <w:t xml:space="preserve"> precautionary</w:t>
      </w:r>
      <w:r w:rsidR="00850A5E" w:rsidRPr="00165015">
        <w:t xml:space="preserve"> ensonified area was modelled based on where underwater noise </w:t>
      </w:r>
      <w:r w:rsidR="00DE6FBA" w:rsidRPr="00165015">
        <w:t xml:space="preserve">from piling </w:t>
      </w:r>
      <w:r w:rsidR="00850A5E" w:rsidRPr="00165015">
        <w:t xml:space="preserve">could be at or above levels that </w:t>
      </w:r>
      <w:r w:rsidR="000A4774" w:rsidRPr="00165015">
        <w:t>c</w:t>
      </w:r>
      <w:r w:rsidR="00850A5E" w:rsidRPr="00165015">
        <w:t xml:space="preserve">ould impact </w:t>
      </w:r>
      <w:r w:rsidR="00EA6840" w:rsidRPr="00165015">
        <w:t>divers and swimmers (see</w:t>
      </w:r>
      <w:r w:rsidR="004705EA" w:rsidRPr="00165015">
        <w:t xml:space="preserve"> </w:t>
      </w:r>
      <w:r w:rsidR="00BE281E" w:rsidRPr="000B5C33">
        <w:rPr>
          <w:rStyle w:val="Italics"/>
        </w:rPr>
        <w:t>Technical Report</w:t>
      </w:r>
      <w:r w:rsidR="00BE281E">
        <w:t xml:space="preserve"> </w:t>
      </w:r>
      <w:r w:rsidR="004F1197" w:rsidRPr="00437284">
        <w:rPr>
          <w:i/>
          <w:iCs/>
        </w:rPr>
        <w:t>A</w:t>
      </w:r>
      <w:r w:rsidR="00C04970" w:rsidRPr="00437284">
        <w:rPr>
          <w:i/>
          <w:iCs/>
        </w:rPr>
        <w:t xml:space="preserve">ttachment I – Underwater </w:t>
      </w:r>
      <w:r w:rsidR="00437284">
        <w:rPr>
          <w:i/>
          <w:iCs/>
        </w:rPr>
        <w:t>N</w:t>
      </w:r>
      <w:r w:rsidR="00C04970" w:rsidRPr="00437284">
        <w:rPr>
          <w:i/>
          <w:iCs/>
        </w:rPr>
        <w:t xml:space="preserve">oise </w:t>
      </w:r>
      <w:r w:rsidR="00437284">
        <w:rPr>
          <w:i/>
          <w:iCs/>
        </w:rPr>
        <w:t>M</w:t>
      </w:r>
      <w:r w:rsidR="00C04970" w:rsidRPr="00437284">
        <w:rPr>
          <w:i/>
          <w:iCs/>
        </w:rPr>
        <w:t>odelling</w:t>
      </w:r>
      <w:r w:rsidR="00C04970" w:rsidRPr="00165015">
        <w:t>)</w:t>
      </w:r>
      <w:r w:rsidR="00850A5E" w:rsidRPr="00165015">
        <w:t xml:space="preserve">. </w:t>
      </w:r>
      <w:r w:rsidR="00850A5E" w:rsidRPr="00147CD4">
        <w:t>The modelled area reaches a maximum of 2</w:t>
      </w:r>
      <w:r w:rsidR="00080EA2" w:rsidRPr="00147CD4">
        <w:t>3</w:t>
      </w:r>
      <w:r w:rsidR="00850A5E" w:rsidRPr="00147CD4">
        <w:t xml:space="preserve"> kilometres </w:t>
      </w:r>
      <w:r w:rsidR="00522FD0" w:rsidRPr="00147CD4">
        <w:t xml:space="preserve">beyond </w:t>
      </w:r>
      <w:r w:rsidR="00850A5E" w:rsidRPr="00147CD4">
        <w:t xml:space="preserve">the </w:t>
      </w:r>
      <w:r w:rsidR="00FA5C51" w:rsidRPr="00147CD4">
        <w:t>offshore wind farm area</w:t>
      </w:r>
      <w:r w:rsidR="00080EA2" w:rsidRPr="00147CD4">
        <w:t xml:space="preserve">. </w:t>
      </w:r>
      <w:r w:rsidR="00850A5E" w:rsidRPr="00147CD4">
        <w:t>No research dive sites are located within the ensonified area</w:t>
      </w:r>
      <w:r w:rsidR="00AE23C2" w:rsidRPr="00147CD4">
        <w:t>;</w:t>
      </w:r>
      <w:r w:rsidR="00850A5E" w:rsidRPr="00147CD4">
        <w:t xml:space="preserve"> however</w:t>
      </w:r>
      <w:r w:rsidR="00AE23C2" w:rsidRPr="00147CD4">
        <w:t>,</w:t>
      </w:r>
      <w:r w:rsidR="00850A5E" w:rsidRPr="00147CD4">
        <w:t xml:space="preserve"> portions of subsea pipelines </w:t>
      </w:r>
      <w:r w:rsidR="00D56E63">
        <w:t xml:space="preserve">and cables </w:t>
      </w:r>
      <w:r w:rsidR="00850A5E" w:rsidRPr="00147CD4">
        <w:t xml:space="preserve">traverse the area. </w:t>
      </w:r>
    </w:p>
    <w:p w14:paraId="1D63C07C" w14:textId="77777777" w:rsidR="00E117EC" w:rsidRDefault="00E117EC" w:rsidP="00E117EC">
      <w:pPr>
        <w:pStyle w:val="Heading6NoNumber"/>
      </w:pPr>
      <w:r>
        <w:lastRenderedPageBreak/>
        <w:t>Mitigation</w:t>
      </w:r>
    </w:p>
    <w:p w14:paraId="182EAADC" w14:textId="7B30E23A" w:rsidR="00850A5E" w:rsidRPr="00E2373B" w:rsidRDefault="009B3EB5" w:rsidP="00E00957">
      <w:pPr>
        <w:pStyle w:val="BodyText"/>
      </w:pPr>
      <w:r>
        <w:t>Importantly,</w:t>
      </w:r>
      <w:r w:rsidR="00850A5E">
        <w:t xml:space="preserve"> </w:t>
      </w:r>
      <w:r w:rsidR="00AA0C0A">
        <w:t>in line with</w:t>
      </w:r>
      <w:r w:rsidR="00850A5E">
        <w:t xml:space="preserve"> existing principles and guidelines for safe diving</w:t>
      </w:r>
      <w:r w:rsidR="00A72478">
        <w:t xml:space="preserve"> (for example, </w:t>
      </w:r>
      <w:r w:rsidR="00A72478" w:rsidRPr="00176A73">
        <w:t>DMAC 12</w:t>
      </w:r>
      <w:r w:rsidR="00A72478">
        <w:t>,</w:t>
      </w:r>
      <w:r w:rsidR="00A72478" w:rsidRPr="00176A73">
        <w:t xml:space="preserve"> Safe Diving Distance from Seismic Surveying Operations</w:t>
      </w:r>
      <w:r w:rsidR="00861DA0">
        <w:t xml:space="preserve">), </w:t>
      </w:r>
      <w:r>
        <w:t>p</w:t>
      </w:r>
      <w:r w:rsidR="00850A5E">
        <w:t>il</w:t>
      </w:r>
      <w:r w:rsidR="00CD79C7">
        <w:t>e driving</w:t>
      </w:r>
      <w:r w:rsidR="00850A5E">
        <w:t xml:space="preserve"> and diving activities would not occur at the same time and place</w:t>
      </w:r>
      <w:r w:rsidR="00A72478">
        <w:t xml:space="preserve">. </w:t>
      </w:r>
      <w:r w:rsidR="00CE7908">
        <w:t>Further, a</w:t>
      </w:r>
      <w:r w:rsidR="00850A5E">
        <w:t xml:space="preserve">ny piling and diving activities occurring in close proximity would be carefully managed. </w:t>
      </w:r>
      <w:r w:rsidR="00BB3BC7">
        <w:t xml:space="preserve">Lastly, </w:t>
      </w:r>
      <w:r w:rsidR="00850A5E" w:rsidRPr="00E2373B">
        <w:t xml:space="preserve">maintenance dives </w:t>
      </w:r>
      <w:r w:rsidR="00BB3BC7">
        <w:t>for</w:t>
      </w:r>
      <w:r w:rsidR="00850A5E" w:rsidRPr="00E2373B">
        <w:t xml:space="preserve"> petroleum production pipelines and submarine power cable</w:t>
      </w:r>
      <w:r w:rsidR="00BB3BC7">
        <w:t>s</w:t>
      </w:r>
      <w:r w:rsidR="00850A5E" w:rsidRPr="00E2373B">
        <w:t xml:space="preserve"> are</w:t>
      </w:r>
      <w:r w:rsidR="00056045">
        <w:t xml:space="preserve"> infrequent and</w:t>
      </w:r>
      <w:r w:rsidR="00850A5E" w:rsidRPr="00E2373B">
        <w:t xml:space="preserve"> </w:t>
      </w:r>
      <w:r w:rsidR="00BB3BC7">
        <w:t xml:space="preserve">only </w:t>
      </w:r>
      <w:r w:rsidR="00850A5E" w:rsidRPr="00E2373B">
        <w:t xml:space="preserve">expected to occur </w:t>
      </w:r>
      <w:r w:rsidR="00BB3BC7">
        <w:t>over the course of one week every two to three years.</w:t>
      </w:r>
    </w:p>
    <w:p w14:paraId="7C507D65" w14:textId="77777777" w:rsidR="00E117EC" w:rsidRDefault="00E117EC" w:rsidP="00E117EC">
      <w:pPr>
        <w:pStyle w:val="Heading6NoNumber"/>
      </w:pPr>
      <w:r>
        <w:t xml:space="preserve">Residual impact </w:t>
      </w:r>
    </w:p>
    <w:p w14:paraId="515D6AED" w14:textId="72A298AC" w:rsidR="00850A5E" w:rsidRPr="00E2373B" w:rsidRDefault="00850A5E" w:rsidP="00E00957">
      <w:pPr>
        <w:pStyle w:val="BodyText"/>
      </w:pPr>
      <w:r w:rsidRPr="00E2373B">
        <w:t xml:space="preserve">Given the </w:t>
      </w:r>
      <w:r>
        <w:t xml:space="preserve">likelihood that diving activities would occur within the ensonified area during </w:t>
      </w:r>
      <w:r w:rsidR="002F3E39">
        <w:t xml:space="preserve">impact </w:t>
      </w:r>
      <w:r>
        <w:t xml:space="preserve">piling </w:t>
      </w:r>
      <w:r w:rsidRPr="00E2373B">
        <w:t xml:space="preserve">is small, and established industry standards and principles would be </w:t>
      </w:r>
      <w:r w:rsidR="002F3E39">
        <w:t>used</w:t>
      </w:r>
      <w:r w:rsidRPr="00E2373B">
        <w:t xml:space="preserve">, </w:t>
      </w:r>
      <w:r w:rsidR="002F3E39">
        <w:t>divers are</w:t>
      </w:r>
      <w:r w:rsidRPr="00E2373B">
        <w:t xml:space="preserve"> not expected </w:t>
      </w:r>
      <w:r w:rsidR="002F3E39">
        <w:t>to</w:t>
      </w:r>
      <w:r w:rsidRPr="00E2373B">
        <w:t xml:space="preserve"> be exposed to underwater noise </w:t>
      </w:r>
      <w:r w:rsidR="002F3E39">
        <w:t>emissions</w:t>
      </w:r>
      <w:r w:rsidRPr="00E2373B">
        <w:t xml:space="preserve"> that would exceed acceptable levels. As such, impacts to divers are minor</w:t>
      </w:r>
      <w:r w:rsidR="0099361D">
        <w:t>,</w:t>
      </w:r>
      <w:r>
        <w:t xml:space="preserve"> and no additional mitigation measures have been identified</w:t>
      </w:r>
      <w:r w:rsidR="00D74BD7">
        <w:t xml:space="preserve"> (</w:t>
      </w:r>
      <w:r w:rsidR="00056045">
        <w:fldChar w:fldCharType="begin"/>
      </w:r>
      <w:r w:rsidR="00056045">
        <w:instrText xml:space="preserve"> REF _Ref209526698 \h </w:instrText>
      </w:r>
      <w:r w:rsidR="00056045">
        <w:fldChar w:fldCharType="separate"/>
      </w:r>
      <w:r w:rsidR="00826B7C" w:rsidRPr="0068158F">
        <w:t xml:space="preserve">Table </w:t>
      </w:r>
      <w:r w:rsidR="00826B7C">
        <w:rPr>
          <w:noProof/>
        </w:rPr>
        <w:t>16</w:t>
      </w:r>
      <w:r w:rsidR="00826B7C">
        <w:noBreakHyphen/>
      </w:r>
      <w:r w:rsidR="00826B7C">
        <w:rPr>
          <w:noProof/>
        </w:rPr>
        <w:t>3</w:t>
      </w:r>
      <w:r w:rsidR="00056045">
        <w:fldChar w:fldCharType="end"/>
      </w:r>
      <w:r w:rsidR="00D74BD7">
        <w:t>)</w:t>
      </w:r>
      <w:r w:rsidRPr="00E2373B">
        <w:t xml:space="preserve">. </w:t>
      </w:r>
    </w:p>
    <w:p w14:paraId="07DBD7FF" w14:textId="723EA138" w:rsidR="00850A5E" w:rsidRPr="0068158F" w:rsidRDefault="00850A5E" w:rsidP="00850A5E">
      <w:pPr>
        <w:pStyle w:val="Caption"/>
      </w:pPr>
      <w:bookmarkStart w:id="53" w:name="_Ref209526698"/>
      <w:bookmarkStart w:id="54" w:name="_Toc228888214"/>
      <w:r w:rsidRPr="0068158F">
        <w:t xml:space="preserve">Table </w:t>
      </w:r>
      <w:fldSimple w:instr=" STYLEREF 1 \s ">
        <w:r w:rsidR="00826B7C">
          <w:rPr>
            <w:noProof/>
          </w:rPr>
          <w:t>16</w:t>
        </w:r>
      </w:fldSimple>
      <w:r w:rsidR="00543EF3">
        <w:noBreakHyphen/>
      </w:r>
      <w:fldSimple w:instr=" SEQ Table \* ARABIC \s 1 ">
        <w:r w:rsidR="00826B7C">
          <w:rPr>
            <w:noProof/>
          </w:rPr>
          <w:t>3</w:t>
        </w:r>
      </w:fldSimple>
      <w:bookmarkEnd w:id="53"/>
      <w:r w:rsidR="00E00957">
        <w:tab/>
      </w:r>
      <w:r w:rsidRPr="0089151A">
        <w:t xml:space="preserve">Residual impacts from underwater noise on divers </w:t>
      </w:r>
      <w:r w:rsidR="00027DB6">
        <w:t>during the construction phase</w:t>
      </w:r>
      <w:bookmarkEnd w:id="54"/>
    </w:p>
    <w:tbl>
      <w:tblPr>
        <w:tblStyle w:val="MainTableStyle"/>
        <w:tblW w:w="5000" w:type="pct"/>
        <w:tblLook w:val="04A0" w:firstRow="1" w:lastRow="0" w:firstColumn="1" w:lastColumn="0" w:noHBand="0" w:noVBand="1"/>
      </w:tblPr>
      <w:tblGrid>
        <w:gridCol w:w="1275"/>
        <w:gridCol w:w="2127"/>
        <w:gridCol w:w="1276"/>
        <w:gridCol w:w="1133"/>
        <w:gridCol w:w="1419"/>
        <w:gridCol w:w="991"/>
        <w:gridCol w:w="1417"/>
      </w:tblGrid>
      <w:tr w:rsidR="00E146FF" w:rsidRPr="00533FD1" w14:paraId="332FA2A7" w14:textId="77777777" w:rsidTr="001F258C">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661" w:type="pct"/>
            <w:tcBorders>
              <w:top w:val="nil"/>
              <w:bottom w:val="nil"/>
              <w:right w:val="single" w:sz="4" w:space="0" w:color="BFBFBF" w:themeColor="background1" w:themeShade="BF"/>
            </w:tcBorders>
          </w:tcPr>
          <w:p w14:paraId="17FA1992" w14:textId="6E5C1EE3" w:rsidR="002F6B51" w:rsidRPr="00850A5E" w:rsidRDefault="002F6B51" w:rsidP="00E00957">
            <w:pPr>
              <w:pStyle w:val="TableText"/>
            </w:pPr>
            <w:r w:rsidRPr="00850A5E">
              <w:t xml:space="preserve">Potential </w:t>
            </w:r>
            <w:r>
              <w:t>i</w:t>
            </w:r>
            <w:r w:rsidRPr="00850A5E">
              <w:t>mpact</w:t>
            </w:r>
          </w:p>
        </w:tc>
        <w:tc>
          <w:tcPr>
            <w:tcW w:w="1103" w:type="pct"/>
            <w:tcBorders>
              <w:top w:val="nil"/>
              <w:left w:val="single" w:sz="4" w:space="0" w:color="BFBFBF" w:themeColor="background1" w:themeShade="BF"/>
              <w:bottom w:val="nil"/>
              <w:right w:val="single" w:sz="4" w:space="0" w:color="BFBFBF" w:themeColor="background1" w:themeShade="BF"/>
            </w:tcBorders>
          </w:tcPr>
          <w:p w14:paraId="70B3B7E6" w14:textId="2F3E27C4" w:rsidR="002F6B51" w:rsidRPr="00850A5E" w:rsidRDefault="002F6B51" w:rsidP="00E00957">
            <w:pPr>
              <w:pStyle w:val="TableText"/>
              <w:cnfStyle w:val="100000000000" w:firstRow="1" w:lastRow="0" w:firstColumn="0" w:lastColumn="0" w:oddVBand="0" w:evenVBand="0" w:oddHBand="0" w:evenHBand="0" w:firstRowFirstColumn="0" w:firstRowLastColumn="0" w:lastRowFirstColumn="0" w:lastRowLastColumn="0"/>
            </w:pPr>
            <w:r w:rsidRPr="00850A5E">
              <w:t xml:space="preserve">Receptor </w:t>
            </w:r>
            <w:r>
              <w:t>g</w:t>
            </w:r>
            <w:r w:rsidRPr="00850A5E">
              <w:t xml:space="preserve">roup </w:t>
            </w:r>
          </w:p>
        </w:tc>
        <w:tc>
          <w:tcPr>
            <w:tcW w:w="662" w:type="pct"/>
            <w:tcBorders>
              <w:top w:val="nil"/>
              <w:left w:val="single" w:sz="4" w:space="0" w:color="BFBFBF" w:themeColor="background1" w:themeShade="BF"/>
              <w:bottom w:val="nil"/>
              <w:right w:val="single" w:sz="4" w:space="0" w:color="BFBFBF" w:themeColor="background1" w:themeShade="BF"/>
            </w:tcBorders>
          </w:tcPr>
          <w:p w14:paraId="39A2E5CC" w14:textId="77777777" w:rsidR="002F6B51" w:rsidRPr="00850A5E" w:rsidRDefault="002F6B51" w:rsidP="00E00957">
            <w:pPr>
              <w:pStyle w:val="TableText"/>
              <w:cnfStyle w:val="100000000000" w:firstRow="1" w:lastRow="0" w:firstColumn="0" w:lastColumn="0" w:oddVBand="0" w:evenVBand="0" w:oddHBand="0" w:evenHBand="0" w:firstRowFirstColumn="0" w:firstRowLastColumn="0" w:lastRowFirstColumn="0" w:lastRowLastColumn="0"/>
            </w:pPr>
            <w:r w:rsidRPr="00850A5E">
              <w:t>Receptor sensitivity</w:t>
            </w:r>
          </w:p>
        </w:tc>
        <w:tc>
          <w:tcPr>
            <w:tcW w:w="588" w:type="pct"/>
            <w:tcBorders>
              <w:top w:val="nil"/>
              <w:left w:val="single" w:sz="4" w:space="0" w:color="BFBFBF" w:themeColor="background1" w:themeShade="BF"/>
              <w:bottom w:val="nil"/>
              <w:right w:val="single" w:sz="4" w:space="0" w:color="BFBFBF" w:themeColor="background1" w:themeShade="BF"/>
            </w:tcBorders>
          </w:tcPr>
          <w:p w14:paraId="207C14DE" w14:textId="1289AE8E" w:rsidR="002F6B51" w:rsidRPr="00850A5E" w:rsidRDefault="002F6B51" w:rsidP="00E00957">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736" w:type="pct"/>
            <w:tcBorders>
              <w:top w:val="nil"/>
              <w:left w:val="single" w:sz="4" w:space="0" w:color="BFBFBF" w:themeColor="background1" w:themeShade="BF"/>
              <w:bottom w:val="nil"/>
              <w:right w:val="single" w:sz="4" w:space="0" w:color="BFBFBF" w:themeColor="background1" w:themeShade="BF"/>
            </w:tcBorders>
          </w:tcPr>
          <w:p w14:paraId="395684AC" w14:textId="58DFE5B4" w:rsidR="002F6B51" w:rsidRPr="00850A5E" w:rsidRDefault="002F6B51" w:rsidP="00E00957">
            <w:pPr>
              <w:pStyle w:val="TableText"/>
              <w:cnfStyle w:val="100000000000" w:firstRow="1" w:lastRow="0" w:firstColumn="0" w:lastColumn="0" w:oddVBand="0" w:evenVBand="0" w:oddHBand="0" w:evenHBand="0" w:firstRowFirstColumn="0" w:firstRowLastColumn="0" w:lastRowFirstColumn="0" w:lastRowLastColumn="0"/>
            </w:pPr>
            <w:r w:rsidRPr="00850A5E">
              <w:t>Initial consequence</w:t>
            </w:r>
          </w:p>
        </w:tc>
        <w:tc>
          <w:tcPr>
            <w:tcW w:w="514" w:type="pct"/>
            <w:tcBorders>
              <w:top w:val="nil"/>
              <w:left w:val="single" w:sz="4" w:space="0" w:color="BFBFBF" w:themeColor="background1" w:themeShade="BF"/>
              <w:bottom w:val="nil"/>
              <w:right w:val="single" w:sz="4" w:space="0" w:color="BFBFBF" w:themeColor="background1" w:themeShade="BF"/>
            </w:tcBorders>
          </w:tcPr>
          <w:p w14:paraId="472C91DA" w14:textId="6B519E82" w:rsidR="002F6B51" w:rsidRPr="00850A5E" w:rsidRDefault="002F6B51" w:rsidP="00E00957">
            <w:pPr>
              <w:pStyle w:val="TableText"/>
              <w:cnfStyle w:val="100000000000" w:firstRow="1" w:lastRow="0" w:firstColumn="0" w:lastColumn="0" w:oddVBand="0" w:evenVBand="0" w:oddHBand="0" w:evenHBand="0" w:firstRowFirstColumn="0" w:firstRowLastColumn="0" w:lastRowFirstColumn="0" w:lastRowLastColumn="0"/>
            </w:pPr>
            <w:r w:rsidRPr="00850A5E">
              <w:t>Mitigation</w:t>
            </w:r>
          </w:p>
        </w:tc>
        <w:tc>
          <w:tcPr>
            <w:tcW w:w="735" w:type="pct"/>
            <w:tcBorders>
              <w:top w:val="nil"/>
              <w:left w:val="single" w:sz="4" w:space="0" w:color="BFBFBF" w:themeColor="background1" w:themeShade="BF"/>
              <w:bottom w:val="nil"/>
            </w:tcBorders>
          </w:tcPr>
          <w:p w14:paraId="13E42A18" w14:textId="78F192A2" w:rsidR="002F6B51" w:rsidRPr="00850A5E" w:rsidRDefault="002F6B51" w:rsidP="00E00957">
            <w:pPr>
              <w:pStyle w:val="TableText"/>
              <w:cnfStyle w:val="100000000000" w:firstRow="1" w:lastRow="0" w:firstColumn="0" w:lastColumn="0" w:oddVBand="0" w:evenVBand="0" w:oddHBand="0" w:evenHBand="0" w:firstRowFirstColumn="0" w:firstRowLastColumn="0" w:lastRowFirstColumn="0" w:lastRowLastColumn="0"/>
            </w:pPr>
            <w:r w:rsidRPr="00850A5E">
              <w:t xml:space="preserve">Residual </w:t>
            </w:r>
            <w:r>
              <w:t>c</w:t>
            </w:r>
            <w:r w:rsidRPr="00850A5E">
              <w:t>onsequence</w:t>
            </w:r>
          </w:p>
        </w:tc>
      </w:tr>
      <w:tr w:rsidR="00D56E63" w:rsidRPr="00533FD1" w14:paraId="376070AD" w14:textId="77777777" w:rsidTr="00586422">
        <w:trPr>
          <w:trHeight w:val="595"/>
        </w:trPr>
        <w:tc>
          <w:tcPr>
            <w:cnfStyle w:val="001000000000" w:firstRow="0" w:lastRow="0" w:firstColumn="1" w:lastColumn="0" w:oddVBand="0" w:evenVBand="0" w:oddHBand="0" w:evenHBand="0" w:firstRowFirstColumn="0" w:firstRowLastColumn="0" w:lastRowFirstColumn="0" w:lastRowLastColumn="0"/>
            <w:tcW w:w="661" w:type="pct"/>
            <w:tcBorders>
              <w:top w:val="nil"/>
            </w:tcBorders>
          </w:tcPr>
          <w:p w14:paraId="457FA288" w14:textId="1177C4F2" w:rsidR="002F6B51" w:rsidRPr="00850A5E" w:rsidRDefault="002F6B51" w:rsidP="00E00957">
            <w:pPr>
              <w:pStyle w:val="TableText"/>
              <w:rPr>
                <w:highlight w:val="yellow"/>
              </w:rPr>
            </w:pPr>
            <w:r w:rsidRPr="00850A5E">
              <w:t>Underwater noise impact to divers</w:t>
            </w:r>
          </w:p>
          <w:p w14:paraId="4C8B0848" w14:textId="77777777" w:rsidR="002F6B51" w:rsidRPr="00850A5E" w:rsidRDefault="002F6B51" w:rsidP="00E00957">
            <w:pPr>
              <w:pStyle w:val="TableText"/>
              <w:rPr>
                <w:highlight w:val="yellow"/>
              </w:rPr>
            </w:pPr>
          </w:p>
        </w:tc>
        <w:tc>
          <w:tcPr>
            <w:tcW w:w="1103" w:type="pct"/>
            <w:tcBorders>
              <w:top w:val="nil"/>
            </w:tcBorders>
          </w:tcPr>
          <w:p w14:paraId="0CC999EF" w14:textId="776FD9B8" w:rsidR="002F6B51" w:rsidRPr="00850A5E" w:rsidRDefault="002F6B5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Divers that operate within an area that is predicted to receive sound above the identified human health thresholds due to piling</w:t>
            </w:r>
          </w:p>
        </w:tc>
        <w:tc>
          <w:tcPr>
            <w:tcW w:w="662" w:type="pct"/>
            <w:tcBorders>
              <w:top w:val="nil"/>
            </w:tcBorders>
          </w:tcPr>
          <w:p w14:paraId="2D232F41" w14:textId="77777777" w:rsidR="002F6B51" w:rsidRPr="00850A5E" w:rsidRDefault="002F6B5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Medium</w:t>
            </w:r>
          </w:p>
        </w:tc>
        <w:tc>
          <w:tcPr>
            <w:tcW w:w="588" w:type="pct"/>
            <w:tcBorders>
              <w:top w:val="nil"/>
            </w:tcBorders>
          </w:tcPr>
          <w:p w14:paraId="77A243C8" w14:textId="1DEB2AA1" w:rsidR="002F6B51" w:rsidRPr="00850A5E" w:rsidRDefault="002F6B51" w:rsidP="00E00957">
            <w:pPr>
              <w:pStyle w:val="TableText"/>
              <w:cnfStyle w:val="000000000000" w:firstRow="0" w:lastRow="0" w:firstColumn="0" w:lastColumn="0" w:oddVBand="0" w:evenVBand="0" w:oddHBand="0" w:evenHBand="0" w:firstRowFirstColumn="0" w:firstRowLastColumn="0" w:lastRowFirstColumn="0" w:lastRowLastColumn="0"/>
            </w:pPr>
            <w:r>
              <w:t>Low</w:t>
            </w:r>
          </w:p>
        </w:tc>
        <w:tc>
          <w:tcPr>
            <w:tcW w:w="736" w:type="pct"/>
            <w:tcBorders>
              <w:top w:val="nil"/>
            </w:tcBorders>
            <w:shd w:val="clear" w:color="auto" w:fill="4BD5AB" w:themeFill="text2" w:themeFillTint="80"/>
          </w:tcPr>
          <w:p w14:paraId="39D8AAC1" w14:textId="32FED26E" w:rsidR="002F6B51" w:rsidRPr="00850A5E" w:rsidRDefault="002F6B5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Minor</w:t>
            </w:r>
          </w:p>
        </w:tc>
        <w:tc>
          <w:tcPr>
            <w:tcW w:w="514" w:type="pct"/>
            <w:tcBorders>
              <w:top w:val="nil"/>
            </w:tcBorders>
          </w:tcPr>
          <w:p w14:paraId="481B754C" w14:textId="1A7B584F" w:rsidR="002F6B51" w:rsidRPr="00043CE1" w:rsidRDefault="00DB02BF" w:rsidP="00DB02BF">
            <w:pPr>
              <w:pStyle w:val="TableText"/>
              <w:jc w:val="center"/>
              <w:cnfStyle w:val="000000000000" w:firstRow="0" w:lastRow="0" w:firstColumn="0" w:lastColumn="0" w:oddVBand="0" w:evenVBand="0" w:oddHBand="0" w:evenHBand="0" w:firstRowFirstColumn="0" w:firstRowLastColumn="0" w:lastRowFirstColumn="0" w:lastRowLastColumn="0"/>
              <w:rPr>
                <w:highlight w:val="yellow"/>
              </w:rPr>
            </w:pPr>
            <w:r>
              <w:t>-</w:t>
            </w:r>
          </w:p>
        </w:tc>
        <w:tc>
          <w:tcPr>
            <w:tcW w:w="735" w:type="pct"/>
            <w:tcBorders>
              <w:top w:val="nil"/>
            </w:tcBorders>
            <w:shd w:val="clear" w:color="auto" w:fill="4BD5AB" w:themeFill="text2" w:themeFillTint="80"/>
          </w:tcPr>
          <w:p w14:paraId="606FAD83" w14:textId="10297722" w:rsidR="002F6B51" w:rsidRPr="00850A5E" w:rsidRDefault="002F6B5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Minor </w:t>
            </w:r>
          </w:p>
        </w:tc>
      </w:tr>
    </w:tbl>
    <w:p w14:paraId="788FFE05" w14:textId="544755E6" w:rsidR="00850A5E" w:rsidRPr="00850A5E" w:rsidRDefault="00850A5E" w:rsidP="00165015">
      <w:pPr>
        <w:pStyle w:val="Heading4"/>
      </w:pPr>
      <w:r w:rsidRPr="00850A5E">
        <w:t>Underwater noise impact</w:t>
      </w:r>
      <w:r w:rsidR="005730E2">
        <w:t>s</w:t>
      </w:r>
      <w:r w:rsidRPr="00850A5E">
        <w:t xml:space="preserve"> to data quality (IOU-I02)</w:t>
      </w:r>
    </w:p>
    <w:p w14:paraId="69012511" w14:textId="60A7656C" w:rsidR="006D4987" w:rsidRDefault="006D4987" w:rsidP="006D4987">
      <w:pPr>
        <w:pStyle w:val="Heading6NoNumber"/>
      </w:pPr>
      <w:r>
        <w:t>Potential impact</w:t>
      </w:r>
    </w:p>
    <w:p w14:paraId="4710EE31" w14:textId="3BABDF38" w:rsidR="00850A5E" w:rsidRPr="00E2373B" w:rsidRDefault="00850A5E" w:rsidP="00E00957">
      <w:pPr>
        <w:pStyle w:val="BodyText"/>
      </w:pPr>
      <w:r w:rsidRPr="00E2373B">
        <w:t>Underwater noise emissions generated by construction activities could impact research that measures or uses sound as a survey technique</w:t>
      </w:r>
      <w:r>
        <w:t xml:space="preserve"> by reducing the quality or reliability of the data. This includes </w:t>
      </w:r>
      <w:r w:rsidR="007334D9">
        <w:t>seismic surveys for</w:t>
      </w:r>
      <w:r>
        <w:t xml:space="preserve"> petroleum exploration and </w:t>
      </w:r>
      <w:r w:rsidR="007334D9">
        <w:t xml:space="preserve">geophysical surveys for </w:t>
      </w:r>
      <w:r>
        <w:t xml:space="preserve">offshore wind project. </w:t>
      </w:r>
    </w:p>
    <w:p w14:paraId="3FC78A6C" w14:textId="692121E2" w:rsidR="004807DF" w:rsidRDefault="00850EAE" w:rsidP="00E00957">
      <w:pPr>
        <w:pStyle w:val="BodyText"/>
      </w:pPr>
      <w:r>
        <w:t>At</w:t>
      </w:r>
      <w:r w:rsidR="00850A5E" w:rsidRPr="00850A5E">
        <w:t xml:space="preserve"> least one seismic or geophysical survey </w:t>
      </w:r>
      <w:r w:rsidR="0034693E">
        <w:t>could</w:t>
      </w:r>
      <w:r w:rsidR="0034693E" w:rsidRPr="00850A5E">
        <w:t xml:space="preserve"> </w:t>
      </w:r>
      <w:r w:rsidR="00850A5E" w:rsidRPr="00850A5E">
        <w:t xml:space="preserve">occur within the </w:t>
      </w:r>
      <w:r w:rsidR="003A3FB9">
        <w:t>region</w:t>
      </w:r>
      <w:r w:rsidR="00850A5E" w:rsidRPr="00850A5E">
        <w:t xml:space="preserve"> </w:t>
      </w:r>
      <w:r w:rsidR="0034693E">
        <w:t xml:space="preserve">during the project's </w:t>
      </w:r>
      <w:r w:rsidR="00850A5E" w:rsidRPr="00850A5E">
        <w:t>construction p</w:t>
      </w:r>
      <w:r w:rsidR="00A40322">
        <w:t>hase</w:t>
      </w:r>
      <w:r w:rsidR="00850A5E" w:rsidRPr="00850A5E">
        <w:t xml:space="preserve">. </w:t>
      </w:r>
    </w:p>
    <w:p w14:paraId="60989CC1" w14:textId="77777777" w:rsidR="004807DF" w:rsidRDefault="004807DF" w:rsidP="004807DF">
      <w:pPr>
        <w:pStyle w:val="Heading6NoNumber"/>
      </w:pPr>
      <w:r>
        <w:lastRenderedPageBreak/>
        <w:t>Mitigation</w:t>
      </w:r>
    </w:p>
    <w:p w14:paraId="1EBF9E44" w14:textId="485AFB75" w:rsidR="004807DF" w:rsidRDefault="00D76DAC" w:rsidP="00E00957">
      <w:pPr>
        <w:pStyle w:val="BodyText"/>
      </w:pPr>
      <w:r>
        <w:t>C</w:t>
      </w:r>
      <w:r w:rsidR="005C3892" w:rsidRPr="005C3892">
        <w:t xml:space="preserve">onsultation with stakeholders prior to and during piling </w:t>
      </w:r>
      <w:r w:rsidR="005C3892">
        <w:t xml:space="preserve">will </w:t>
      </w:r>
      <w:r w:rsidR="005C3892" w:rsidRPr="005C3892">
        <w:t>allow for seismic and geophysical survey operators to pre-plan surveys and conduct in-field survey management</w:t>
      </w:r>
      <w:r w:rsidR="005C3892">
        <w:t xml:space="preserve"> (OMU-M10)</w:t>
      </w:r>
      <w:r w:rsidR="00366D89">
        <w:t xml:space="preserve">. </w:t>
      </w:r>
    </w:p>
    <w:p w14:paraId="30DA0F6B" w14:textId="0C96ADF3" w:rsidR="006D4987" w:rsidRDefault="006D4987" w:rsidP="006D4987">
      <w:pPr>
        <w:pStyle w:val="Heading6NoNumber"/>
      </w:pPr>
      <w:r>
        <w:t>Residual impact</w:t>
      </w:r>
    </w:p>
    <w:p w14:paraId="6F8EA8B0" w14:textId="4ED47B34" w:rsidR="00850A5E" w:rsidRPr="00850A5E" w:rsidRDefault="00DB4B28" w:rsidP="00E00957">
      <w:pPr>
        <w:pStyle w:val="BodyText"/>
      </w:pPr>
      <w:r>
        <w:t>I</w:t>
      </w:r>
      <w:r w:rsidR="00850A5E" w:rsidRPr="00850A5E">
        <w:t xml:space="preserve">t is expected </w:t>
      </w:r>
      <w:r w:rsidR="0021666B">
        <w:t xml:space="preserve">the </w:t>
      </w:r>
      <w:r w:rsidR="00850A5E" w:rsidRPr="00850A5E">
        <w:t>potential impact</w:t>
      </w:r>
      <w:r w:rsidR="006810B4">
        <w:t>s</w:t>
      </w:r>
      <w:r w:rsidR="00850A5E" w:rsidRPr="00850A5E">
        <w:t xml:space="preserve"> to petroleum exploration </w:t>
      </w:r>
      <w:r w:rsidR="00F17CF0">
        <w:t>and</w:t>
      </w:r>
      <w:r w:rsidR="00F17CF0" w:rsidRPr="00850A5E">
        <w:t xml:space="preserve"> </w:t>
      </w:r>
      <w:r w:rsidR="00850A5E" w:rsidRPr="00850A5E">
        <w:t xml:space="preserve">offshore wind </w:t>
      </w:r>
      <w:r w:rsidR="00F17CF0">
        <w:t xml:space="preserve">activities from </w:t>
      </w:r>
      <w:r w:rsidR="00850A5E" w:rsidRPr="00850A5E">
        <w:t xml:space="preserve">underwater noise </w:t>
      </w:r>
      <w:r w:rsidR="00D90850">
        <w:t xml:space="preserve">are </w:t>
      </w:r>
      <w:r w:rsidR="00850A5E" w:rsidRPr="00850A5E">
        <w:t>negligible</w:t>
      </w:r>
      <w:r w:rsidR="00D74BD7">
        <w:t xml:space="preserve"> (</w:t>
      </w:r>
      <w:r w:rsidR="005D1B42">
        <w:fldChar w:fldCharType="begin"/>
      </w:r>
      <w:r w:rsidR="005D1B42">
        <w:instrText xml:space="preserve"> REF _Ref209527019 \h </w:instrText>
      </w:r>
      <w:r w:rsidR="005D1B42">
        <w:fldChar w:fldCharType="separate"/>
      </w:r>
      <w:r w:rsidR="00826B7C" w:rsidRPr="0068158F">
        <w:t xml:space="preserve">Table </w:t>
      </w:r>
      <w:r w:rsidR="00826B7C">
        <w:rPr>
          <w:noProof/>
        </w:rPr>
        <w:t>16</w:t>
      </w:r>
      <w:r w:rsidR="00826B7C">
        <w:noBreakHyphen/>
      </w:r>
      <w:r w:rsidR="00826B7C">
        <w:rPr>
          <w:noProof/>
        </w:rPr>
        <w:t>4</w:t>
      </w:r>
      <w:r w:rsidR="005D1B42">
        <w:fldChar w:fldCharType="end"/>
      </w:r>
      <w:r w:rsidR="00D74BD7">
        <w:t>)</w:t>
      </w:r>
      <w:r w:rsidR="00366D89">
        <w:t xml:space="preserve"> and</w:t>
      </w:r>
      <w:r w:rsidR="00850A5E" w:rsidRPr="00850A5E">
        <w:t xml:space="preserve"> no additional mitigation measures have been identified.</w:t>
      </w:r>
    </w:p>
    <w:p w14:paraId="4EEA4E70" w14:textId="5AAB620B" w:rsidR="00850A5E" w:rsidRPr="0068158F" w:rsidRDefault="00850A5E" w:rsidP="00850A5E">
      <w:pPr>
        <w:pStyle w:val="Caption"/>
      </w:pPr>
      <w:bookmarkStart w:id="55" w:name="_Ref209527019"/>
      <w:bookmarkStart w:id="56" w:name="_Toc228888215"/>
      <w:r w:rsidRPr="0068158F">
        <w:t xml:space="preserve">Table </w:t>
      </w:r>
      <w:fldSimple w:instr=" STYLEREF 1 \s ">
        <w:r w:rsidR="00826B7C">
          <w:rPr>
            <w:noProof/>
          </w:rPr>
          <w:t>16</w:t>
        </w:r>
      </w:fldSimple>
      <w:r w:rsidR="00543EF3">
        <w:noBreakHyphen/>
      </w:r>
      <w:fldSimple w:instr=" SEQ Table \* ARABIC \s 1 ">
        <w:r w:rsidR="00826B7C">
          <w:rPr>
            <w:noProof/>
          </w:rPr>
          <w:t>4</w:t>
        </w:r>
      </w:fldSimple>
      <w:bookmarkEnd w:id="55"/>
      <w:r w:rsidR="00E00957">
        <w:tab/>
      </w:r>
      <w:r w:rsidRPr="0089151A">
        <w:t>Residual impacts from underwater noise on data quality</w:t>
      </w:r>
      <w:r w:rsidR="00D90850">
        <w:t xml:space="preserve"> during</w:t>
      </w:r>
      <w:r w:rsidR="000F1335">
        <w:t xml:space="preserve"> the construction phase</w:t>
      </w:r>
      <w:bookmarkEnd w:id="56"/>
    </w:p>
    <w:tbl>
      <w:tblPr>
        <w:tblStyle w:val="MainTableStyle"/>
        <w:tblW w:w="5000" w:type="pct"/>
        <w:tblLook w:val="04A0" w:firstRow="1" w:lastRow="0" w:firstColumn="1" w:lastColumn="0" w:noHBand="0" w:noVBand="1"/>
      </w:tblPr>
      <w:tblGrid>
        <w:gridCol w:w="1418"/>
        <w:gridCol w:w="1842"/>
        <w:gridCol w:w="1274"/>
        <w:gridCol w:w="1276"/>
        <w:gridCol w:w="1419"/>
        <w:gridCol w:w="1122"/>
        <w:gridCol w:w="1287"/>
      </w:tblGrid>
      <w:tr w:rsidR="00E146FF" w:rsidRPr="00E2373B" w14:paraId="0C89F1D6" w14:textId="77777777" w:rsidTr="001F258C">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736" w:type="pct"/>
            <w:tcBorders>
              <w:top w:val="nil"/>
              <w:bottom w:val="nil"/>
              <w:right w:val="single" w:sz="4" w:space="0" w:color="BFBFBF" w:themeColor="background1" w:themeShade="BF"/>
            </w:tcBorders>
          </w:tcPr>
          <w:p w14:paraId="0DD00B1D" w14:textId="0DD98D7A" w:rsidR="003B732B" w:rsidRPr="00850A5E" w:rsidRDefault="003B732B" w:rsidP="00E00957">
            <w:pPr>
              <w:pStyle w:val="TableText"/>
            </w:pPr>
            <w:r w:rsidRPr="00850A5E">
              <w:t xml:space="preserve">Potential </w:t>
            </w:r>
            <w:r>
              <w:t>i</w:t>
            </w:r>
            <w:r w:rsidRPr="00850A5E">
              <w:t>mpact</w:t>
            </w:r>
          </w:p>
        </w:tc>
        <w:tc>
          <w:tcPr>
            <w:tcW w:w="956" w:type="pct"/>
            <w:tcBorders>
              <w:top w:val="nil"/>
              <w:left w:val="single" w:sz="4" w:space="0" w:color="BFBFBF" w:themeColor="background1" w:themeShade="BF"/>
              <w:bottom w:val="nil"/>
              <w:right w:val="single" w:sz="4" w:space="0" w:color="BFBFBF" w:themeColor="background1" w:themeShade="BF"/>
            </w:tcBorders>
          </w:tcPr>
          <w:p w14:paraId="014704A5" w14:textId="6F5DC74E" w:rsidR="003B732B" w:rsidRPr="00850A5E" w:rsidRDefault="003B732B" w:rsidP="00E00957">
            <w:pPr>
              <w:pStyle w:val="TableText"/>
              <w:cnfStyle w:val="100000000000" w:firstRow="1" w:lastRow="0" w:firstColumn="0" w:lastColumn="0" w:oddVBand="0" w:evenVBand="0" w:oddHBand="0" w:evenHBand="0" w:firstRowFirstColumn="0" w:firstRowLastColumn="0" w:lastRowFirstColumn="0" w:lastRowLastColumn="0"/>
            </w:pPr>
            <w:r w:rsidRPr="00850A5E">
              <w:t xml:space="preserve">Receptor </w:t>
            </w:r>
            <w:r>
              <w:t>g</w:t>
            </w:r>
            <w:r w:rsidRPr="00850A5E">
              <w:t xml:space="preserve">roup </w:t>
            </w:r>
          </w:p>
        </w:tc>
        <w:tc>
          <w:tcPr>
            <w:tcW w:w="661" w:type="pct"/>
            <w:tcBorders>
              <w:top w:val="nil"/>
              <w:left w:val="single" w:sz="4" w:space="0" w:color="BFBFBF" w:themeColor="background1" w:themeShade="BF"/>
              <w:bottom w:val="nil"/>
              <w:right w:val="single" w:sz="4" w:space="0" w:color="BFBFBF" w:themeColor="background1" w:themeShade="BF"/>
            </w:tcBorders>
          </w:tcPr>
          <w:p w14:paraId="1C89EEC2" w14:textId="77777777" w:rsidR="003B732B" w:rsidRPr="00850A5E" w:rsidRDefault="003B732B" w:rsidP="00E00957">
            <w:pPr>
              <w:pStyle w:val="TableText"/>
              <w:cnfStyle w:val="100000000000" w:firstRow="1" w:lastRow="0" w:firstColumn="0" w:lastColumn="0" w:oddVBand="0" w:evenVBand="0" w:oddHBand="0" w:evenHBand="0" w:firstRowFirstColumn="0" w:firstRowLastColumn="0" w:lastRowFirstColumn="0" w:lastRowLastColumn="0"/>
            </w:pPr>
            <w:r w:rsidRPr="00850A5E">
              <w:t>Receptor sensitivity</w:t>
            </w:r>
          </w:p>
        </w:tc>
        <w:tc>
          <w:tcPr>
            <w:tcW w:w="662" w:type="pct"/>
            <w:tcBorders>
              <w:top w:val="nil"/>
              <w:left w:val="single" w:sz="4" w:space="0" w:color="BFBFBF" w:themeColor="background1" w:themeShade="BF"/>
              <w:bottom w:val="nil"/>
              <w:right w:val="single" w:sz="4" w:space="0" w:color="BFBFBF" w:themeColor="background1" w:themeShade="BF"/>
            </w:tcBorders>
          </w:tcPr>
          <w:p w14:paraId="076DA18B" w14:textId="3CBCE3AA" w:rsidR="003B732B" w:rsidRPr="00850A5E" w:rsidRDefault="003B732B" w:rsidP="00E00957">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736" w:type="pct"/>
            <w:tcBorders>
              <w:top w:val="nil"/>
              <w:left w:val="single" w:sz="4" w:space="0" w:color="BFBFBF" w:themeColor="background1" w:themeShade="BF"/>
              <w:bottom w:val="nil"/>
              <w:right w:val="single" w:sz="4" w:space="0" w:color="BFBFBF" w:themeColor="background1" w:themeShade="BF"/>
            </w:tcBorders>
          </w:tcPr>
          <w:p w14:paraId="72994085" w14:textId="1721D178" w:rsidR="003B732B" w:rsidRPr="00850A5E" w:rsidRDefault="003B732B" w:rsidP="00E00957">
            <w:pPr>
              <w:pStyle w:val="TableText"/>
              <w:cnfStyle w:val="100000000000" w:firstRow="1" w:lastRow="0" w:firstColumn="0" w:lastColumn="0" w:oddVBand="0" w:evenVBand="0" w:oddHBand="0" w:evenHBand="0" w:firstRowFirstColumn="0" w:firstRowLastColumn="0" w:lastRowFirstColumn="0" w:lastRowLastColumn="0"/>
            </w:pPr>
            <w:r w:rsidRPr="00850A5E">
              <w:t>Initial consequence</w:t>
            </w:r>
          </w:p>
        </w:tc>
        <w:tc>
          <w:tcPr>
            <w:tcW w:w="582" w:type="pct"/>
            <w:tcBorders>
              <w:top w:val="nil"/>
              <w:left w:val="single" w:sz="4" w:space="0" w:color="BFBFBF" w:themeColor="background1" w:themeShade="BF"/>
              <w:bottom w:val="nil"/>
              <w:right w:val="single" w:sz="4" w:space="0" w:color="BFBFBF" w:themeColor="background1" w:themeShade="BF"/>
            </w:tcBorders>
          </w:tcPr>
          <w:p w14:paraId="7C4D34EC" w14:textId="7A6BF1A0" w:rsidR="003B732B" w:rsidRPr="00850A5E" w:rsidRDefault="003B732B" w:rsidP="00E00957">
            <w:pPr>
              <w:pStyle w:val="TableText"/>
              <w:cnfStyle w:val="100000000000" w:firstRow="1" w:lastRow="0" w:firstColumn="0" w:lastColumn="0" w:oddVBand="0" w:evenVBand="0" w:oddHBand="0" w:evenHBand="0" w:firstRowFirstColumn="0" w:firstRowLastColumn="0" w:lastRowFirstColumn="0" w:lastRowLastColumn="0"/>
            </w:pPr>
            <w:r w:rsidRPr="00850A5E">
              <w:t>Mitigation</w:t>
            </w:r>
          </w:p>
        </w:tc>
        <w:tc>
          <w:tcPr>
            <w:tcW w:w="668" w:type="pct"/>
            <w:tcBorders>
              <w:top w:val="nil"/>
              <w:left w:val="single" w:sz="4" w:space="0" w:color="BFBFBF" w:themeColor="background1" w:themeShade="BF"/>
              <w:bottom w:val="nil"/>
            </w:tcBorders>
          </w:tcPr>
          <w:p w14:paraId="38F43B0B" w14:textId="37935AF5" w:rsidR="003B732B" w:rsidRPr="00850A5E" w:rsidRDefault="003B732B" w:rsidP="00E00957">
            <w:pPr>
              <w:pStyle w:val="TableText"/>
              <w:cnfStyle w:val="100000000000" w:firstRow="1" w:lastRow="0" w:firstColumn="0" w:lastColumn="0" w:oddVBand="0" w:evenVBand="0" w:oddHBand="0" w:evenHBand="0" w:firstRowFirstColumn="0" w:firstRowLastColumn="0" w:lastRowFirstColumn="0" w:lastRowLastColumn="0"/>
            </w:pPr>
            <w:r w:rsidRPr="00850A5E">
              <w:t xml:space="preserve">Residual </w:t>
            </w:r>
            <w:r>
              <w:t>c</w:t>
            </w:r>
            <w:r w:rsidRPr="00850A5E">
              <w:t>onsequence</w:t>
            </w:r>
          </w:p>
        </w:tc>
      </w:tr>
      <w:tr w:rsidR="00E146FF" w:rsidRPr="00E2373B" w14:paraId="5D67D3E2" w14:textId="77777777" w:rsidTr="00586422">
        <w:trPr>
          <w:trHeight w:val="595"/>
        </w:trPr>
        <w:tc>
          <w:tcPr>
            <w:cnfStyle w:val="001000000000" w:firstRow="0" w:lastRow="0" w:firstColumn="1" w:lastColumn="0" w:oddVBand="0" w:evenVBand="0" w:oddHBand="0" w:evenHBand="0" w:firstRowFirstColumn="0" w:firstRowLastColumn="0" w:lastRowFirstColumn="0" w:lastRowLastColumn="0"/>
            <w:tcW w:w="736" w:type="pct"/>
            <w:tcBorders>
              <w:top w:val="nil"/>
            </w:tcBorders>
          </w:tcPr>
          <w:p w14:paraId="230F543E" w14:textId="6CF1FE65" w:rsidR="003B732B" w:rsidRPr="00850A5E" w:rsidRDefault="003B732B" w:rsidP="00E00957">
            <w:pPr>
              <w:pStyle w:val="TableText"/>
              <w:rPr>
                <w:highlight w:val="yellow"/>
              </w:rPr>
            </w:pPr>
            <w:r w:rsidRPr="00850A5E">
              <w:t>Underwater noise impact to data quality</w:t>
            </w:r>
          </w:p>
        </w:tc>
        <w:tc>
          <w:tcPr>
            <w:tcW w:w="956" w:type="pct"/>
            <w:tcBorders>
              <w:top w:val="nil"/>
            </w:tcBorders>
          </w:tcPr>
          <w:p w14:paraId="1E1F9C87" w14:textId="77777777" w:rsidR="003B732B" w:rsidRPr="00850A5E" w:rsidRDefault="003B732B"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Petroleum exploration and geophysical surveys</w:t>
            </w:r>
          </w:p>
        </w:tc>
        <w:tc>
          <w:tcPr>
            <w:tcW w:w="661" w:type="pct"/>
            <w:tcBorders>
              <w:top w:val="nil"/>
            </w:tcBorders>
          </w:tcPr>
          <w:p w14:paraId="3DC49DE4" w14:textId="77777777" w:rsidR="003B732B" w:rsidRPr="00850A5E" w:rsidRDefault="003B732B"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Low</w:t>
            </w:r>
          </w:p>
        </w:tc>
        <w:tc>
          <w:tcPr>
            <w:tcW w:w="662" w:type="pct"/>
            <w:tcBorders>
              <w:top w:val="nil"/>
            </w:tcBorders>
          </w:tcPr>
          <w:p w14:paraId="69B96154" w14:textId="4EEBEFF2" w:rsidR="003B732B" w:rsidRPr="00850A5E" w:rsidRDefault="003B732B" w:rsidP="00E00957">
            <w:pPr>
              <w:pStyle w:val="TableText"/>
              <w:cnfStyle w:val="000000000000" w:firstRow="0" w:lastRow="0" w:firstColumn="0" w:lastColumn="0" w:oddVBand="0" w:evenVBand="0" w:oddHBand="0" w:evenHBand="0" w:firstRowFirstColumn="0" w:firstRowLastColumn="0" w:lastRowFirstColumn="0" w:lastRowLastColumn="0"/>
            </w:pPr>
            <w:r>
              <w:t>Low</w:t>
            </w:r>
          </w:p>
        </w:tc>
        <w:tc>
          <w:tcPr>
            <w:tcW w:w="736" w:type="pct"/>
            <w:tcBorders>
              <w:top w:val="nil"/>
            </w:tcBorders>
            <w:shd w:val="clear" w:color="auto" w:fill="A5C9EB" w:themeFill="accent3" w:themeFillTint="40"/>
          </w:tcPr>
          <w:p w14:paraId="3AEA0C2B" w14:textId="333A3325" w:rsidR="003B732B" w:rsidRPr="00850A5E" w:rsidRDefault="003B732B"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Negligible </w:t>
            </w:r>
          </w:p>
        </w:tc>
        <w:tc>
          <w:tcPr>
            <w:tcW w:w="582" w:type="pct"/>
            <w:tcBorders>
              <w:top w:val="nil"/>
            </w:tcBorders>
          </w:tcPr>
          <w:p w14:paraId="3FE1AD61" w14:textId="7701954E" w:rsidR="003B732B" w:rsidRPr="00850A5E" w:rsidRDefault="00043CE1" w:rsidP="00DB02BF">
            <w:pPr>
              <w:pStyle w:val="TableText"/>
              <w:jc w:val="center"/>
              <w:cnfStyle w:val="000000000000" w:firstRow="0" w:lastRow="0" w:firstColumn="0" w:lastColumn="0" w:oddVBand="0" w:evenVBand="0" w:oddHBand="0" w:evenHBand="0" w:firstRowFirstColumn="0" w:firstRowLastColumn="0" w:lastRowFirstColumn="0" w:lastRowLastColumn="0"/>
              <w:rPr>
                <w:highlight w:val="yellow"/>
              </w:rPr>
            </w:pPr>
            <w:r w:rsidRPr="00043CE1">
              <w:t>-</w:t>
            </w:r>
          </w:p>
        </w:tc>
        <w:tc>
          <w:tcPr>
            <w:tcW w:w="668" w:type="pct"/>
            <w:tcBorders>
              <w:top w:val="nil"/>
            </w:tcBorders>
            <w:shd w:val="clear" w:color="auto" w:fill="A5C9EB" w:themeFill="accent3" w:themeFillTint="40"/>
          </w:tcPr>
          <w:p w14:paraId="4FC54152" w14:textId="4B98D2F1" w:rsidR="003B732B" w:rsidRPr="00850A5E" w:rsidRDefault="003B732B"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Negligible </w:t>
            </w:r>
          </w:p>
        </w:tc>
      </w:tr>
    </w:tbl>
    <w:p w14:paraId="5750F62F" w14:textId="3BDF2F13" w:rsidR="00850A5E" w:rsidRPr="00850A5E" w:rsidRDefault="00850A5E" w:rsidP="00165015">
      <w:pPr>
        <w:pStyle w:val="Heading4"/>
      </w:pPr>
      <w:r w:rsidRPr="00850A5E">
        <w:t xml:space="preserve">Displacement </w:t>
      </w:r>
      <w:r w:rsidR="00F8303A">
        <w:t xml:space="preserve">of </w:t>
      </w:r>
      <w:r w:rsidRPr="00850A5E">
        <w:t>or interaction with non-project vessels (IOU-I03)</w:t>
      </w:r>
    </w:p>
    <w:p w14:paraId="43CAE421" w14:textId="77777777" w:rsidR="006D4987" w:rsidRDefault="006D4987" w:rsidP="006D4987">
      <w:pPr>
        <w:pStyle w:val="Heading6NoNumber"/>
      </w:pPr>
      <w:r>
        <w:t>Potential impact</w:t>
      </w:r>
    </w:p>
    <w:p w14:paraId="337B9439" w14:textId="34FB3129" w:rsidR="00F24182" w:rsidRDefault="00F24182" w:rsidP="00E00957">
      <w:pPr>
        <w:pStyle w:val="BodyText"/>
      </w:pPr>
      <w:r w:rsidRPr="003065CF">
        <w:t xml:space="preserve">Displacement may occur from demarcation of areas within the </w:t>
      </w:r>
      <w:r>
        <w:t>offshore wind farm area</w:t>
      </w:r>
      <w:r w:rsidRPr="003065CF">
        <w:t>, the use of safety zones, the presence of project vessels that have restricted ability to manoeuvre and the increasing presence of installed infrastructure as the construction period progresses.</w:t>
      </w:r>
    </w:p>
    <w:p w14:paraId="1B3BECBF" w14:textId="3D8BE0B8" w:rsidR="006D4987" w:rsidRDefault="00791C22" w:rsidP="00E00957">
      <w:pPr>
        <w:pStyle w:val="BodyText"/>
      </w:pPr>
      <w:r>
        <w:t>C</w:t>
      </w:r>
      <w:r w:rsidR="00850A5E" w:rsidRPr="00E2373B">
        <w:t xml:space="preserve">able maintenance vessels </w:t>
      </w:r>
      <w:r w:rsidR="00850A5E">
        <w:t xml:space="preserve">for the Basslink Interconnector </w:t>
      </w:r>
      <w:r w:rsidR="00850A5E" w:rsidRPr="00E2373B">
        <w:t>would be the most affected</w:t>
      </w:r>
      <w:r w:rsidR="00FA5C51">
        <w:t>,</w:t>
      </w:r>
      <w:r w:rsidR="00850A5E" w:rsidRPr="00E2373B">
        <w:t xml:space="preserve"> given </w:t>
      </w:r>
      <w:r w:rsidR="002B43CD">
        <w:t xml:space="preserve">that </w:t>
      </w:r>
      <w:r w:rsidR="00850A5E" w:rsidRPr="00E2373B">
        <w:t>their activities are location</w:t>
      </w:r>
      <w:r w:rsidR="002B43CD">
        <w:t>-</w:t>
      </w:r>
      <w:r w:rsidR="00850A5E" w:rsidRPr="00E2373B">
        <w:t>specific</w:t>
      </w:r>
      <w:r w:rsidR="00FA5C51">
        <w:t>;</w:t>
      </w:r>
      <w:r w:rsidR="00850A5E">
        <w:t xml:space="preserve"> however</w:t>
      </w:r>
      <w:r w:rsidR="00FA5C51">
        <w:t>,</w:t>
      </w:r>
      <w:r w:rsidR="00850A5E">
        <w:t xml:space="preserve"> only a relatively small </w:t>
      </w:r>
      <w:r w:rsidR="009569FB">
        <w:t>section</w:t>
      </w:r>
      <w:r w:rsidR="002B43CD">
        <w:t xml:space="preserve"> (seven per cent)</w:t>
      </w:r>
      <w:r w:rsidR="00850A5E">
        <w:t xml:space="preserve"> of the Basslink Interconnector is within the </w:t>
      </w:r>
      <w:r w:rsidR="00DA40ED">
        <w:t>offshore project area</w:t>
      </w:r>
      <w:r w:rsidR="00850A5E">
        <w:t xml:space="preserve">. </w:t>
      </w:r>
      <w:r w:rsidR="00C205D6">
        <w:t xml:space="preserve">Whilst </w:t>
      </w:r>
      <w:r w:rsidR="00507E4F">
        <w:t>p</w:t>
      </w:r>
      <w:r w:rsidR="00AB23D9">
        <w:t>etro</w:t>
      </w:r>
      <w:r w:rsidR="00A32DAB">
        <w:t>leum exploration and production</w:t>
      </w:r>
      <w:r w:rsidR="009B2846">
        <w:t>,</w:t>
      </w:r>
      <w:r w:rsidR="00A32DAB">
        <w:t xml:space="preserve"> and Defence, have a low receptor sensitivity based on</w:t>
      </w:r>
      <w:r w:rsidR="00947686">
        <w:t xml:space="preserve"> their</w:t>
      </w:r>
      <w:r w:rsidR="00A32DAB">
        <w:t xml:space="preserve"> </w:t>
      </w:r>
      <w:r w:rsidR="005F7363">
        <w:t xml:space="preserve">ability to adapt </w:t>
      </w:r>
      <w:r w:rsidR="00507E4F">
        <w:t>operations</w:t>
      </w:r>
      <w:r w:rsidR="00947686">
        <w:t xml:space="preserve"> during the construction period</w:t>
      </w:r>
      <w:r w:rsidR="00507E4F">
        <w:t>.</w:t>
      </w:r>
    </w:p>
    <w:p w14:paraId="095A7DE9" w14:textId="77777777" w:rsidR="006D4987" w:rsidRDefault="006D4987" w:rsidP="006D4987">
      <w:pPr>
        <w:pStyle w:val="Heading6NoNumber"/>
      </w:pPr>
      <w:r>
        <w:lastRenderedPageBreak/>
        <w:t>Mitigation</w:t>
      </w:r>
    </w:p>
    <w:p w14:paraId="5E1385CB" w14:textId="409185AE" w:rsidR="006D4987" w:rsidRDefault="00850A5E" w:rsidP="00E00957">
      <w:pPr>
        <w:pStyle w:val="BodyText"/>
      </w:pPr>
      <w:r w:rsidRPr="00E2373B">
        <w:t xml:space="preserve">Consultation with </w:t>
      </w:r>
      <w:r w:rsidR="00111D1B">
        <w:t xml:space="preserve">the </w:t>
      </w:r>
      <w:r w:rsidRPr="00E2373B">
        <w:t xml:space="preserve">Basslink </w:t>
      </w:r>
      <w:r w:rsidR="00111D1B">
        <w:t xml:space="preserve">Interconnector </w:t>
      </w:r>
      <w:r w:rsidR="002B43CD">
        <w:t xml:space="preserve">operator </w:t>
      </w:r>
      <w:r w:rsidR="00455944">
        <w:t xml:space="preserve">will continue </w:t>
      </w:r>
      <w:r w:rsidR="00B62A70">
        <w:t xml:space="preserve">and </w:t>
      </w:r>
      <w:r w:rsidR="009238BB">
        <w:t xml:space="preserve">Star of </w:t>
      </w:r>
      <w:r w:rsidR="00B003B0">
        <w:t xml:space="preserve">the </w:t>
      </w:r>
      <w:r w:rsidR="009238BB">
        <w:t>South</w:t>
      </w:r>
      <w:r w:rsidR="00B003B0">
        <w:t xml:space="preserve"> </w:t>
      </w:r>
      <w:r w:rsidR="00B62A70">
        <w:t xml:space="preserve">will </w:t>
      </w:r>
      <w:r w:rsidR="00455944" w:rsidRPr="00690825">
        <w:t xml:space="preserve">develop an agreement detailing the design and installation method of cable crossings and </w:t>
      </w:r>
      <w:r w:rsidR="009238BB">
        <w:t>relevant</w:t>
      </w:r>
      <w:r w:rsidR="00455944" w:rsidRPr="00690825">
        <w:t xml:space="preserve"> responsibilities </w:t>
      </w:r>
      <w:r w:rsidR="00455944">
        <w:t>(OMU-M11)</w:t>
      </w:r>
      <w:r w:rsidR="000140BD">
        <w:t>. This w</w:t>
      </w:r>
      <w:r w:rsidR="009238BB">
        <w:t>ill</w:t>
      </w:r>
      <w:r w:rsidR="000140BD">
        <w:t xml:space="preserve"> be based on</w:t>
      </w:r>
      <w:r w:rsidR="00455944">
        <w:t xml:space="preserve"> </w:t>
      </w:r>
      <w:r w:rsidR="001534FE">
        <w:t>an approach</w:t>
      </w:r>
      <w:r w:rsidRPr="00E2373B">
        <w:t xml:space="preserve"> to </w:t>
      </w:r>
      <w:r w:rsidR="000B07F7">
        <w:t>limit</w:t>
      </w:r>
      <w:r w:rsidRPr="00E2373B">
        <w:t xml:space="preserve"> the number of </w:t>
      </w:r>
      <w:r w:rsidR="00E640C8">
        <w:t xml:space="preserve">project </w:t>
      </w:r>
      <w:r w:rsidRPr="00E2373B">
        <w:t>cable crossings</w:t>
      </w:r>
      <w:r w:rsidR="0060110F">
        <w:t xml:space="preserve"> </w:t>
      </w:r>
      <w:r w:rsidRPr="00E2373B">
        <w:t xml:space="preserve">within the </w:t>
      </w:r>
      <w:r w:rsidR="00DA40ED">
        <w:t>offshore project area</w:t>
      </w:r>
      <w:r w:rsidR="00455944">
        <w:t xml:space="preserve"> and</w:t>
      </w:r>
      <w:r w:rsidR="00C76EC4">
        <w:t xml:space="preserve"> limit</w:t>
      </w:r>
      <w:r w:rsidR="00455944">
        <w:t xml:space="preserve"> </w:t>
      </w:r>
      <w:r w:rsidR="005D2A8C">
        <w:t>associate</w:t>
      </w:r>
      <w:r w:rsidR="00B62A70">
        <w:t>d</w:t>
      </w:r>
      <w:r w:rsidR="005D2A8C">
        <w:t xml:space="preserve"> vessel interactions</w:t>
      </w:r>
      <w:r w:rsidR="00C52EF6">
        <w:t xml:space="preserve">. </w:t>
      </w:r>
      <w:r w:rsidR="00BD75D3">
        <w:t xml:space="preserve">Additionally, </w:t>
      </w:r>
      <w:r w:rsidRPr="00E2373B">
        <w:t xml:space="preserve">a </w:t>
      </w:r>
      <w:r w:rsidR="00D70EF7">
        <w:t>c</w:t>
      </w:r>
      <w:r w:rsidRPr="00E2373B">
        <w:t>o-</w:t>
      </w:r>
      <w:r w:rsidR="00D70EF7">
        <w:t>e</w:t>
      </w:r>
      <w:r w:rsidRPr="00E2373B">
        <w:t xml:space="preserve">xistence </w:t>
      </w:r>
      <w:r w:rsidR="00D70EF7">
        <w:t>a</w:t>
      </w:r>
      <w:r w:rsidRPr="00E2373B">
        <w:t>greement</w:t>
      </w:r>
      <w:r w:rsidR="00E55407">
        <w:t xml:space="preserve"> with</w:t>
      </w:r>
      <w:r w:rsidRPr="00E2373B">
        <w:t xml:space="preserve"> </w:t>
      </w:r>
      <w:r w:rsidR="00DC0DDF">
        <w:t xml:space="preserve">the </w:t>
      </w:r>
      <w:r w:rsidR="00E55407" w:rsidRPr="00E2373B">
        <w:t xml:space="preserve">Basslink </w:t>
      </w:r>
      <w:r w:rsidR="00E55407">
        <w:t xml:space="preserve">Interconnector </w:t>
      </w:r>
      <w:r w:rsidRPr="00850A5E">
        <w:t>w</w:t>
      </w:r>
      <w:r w:rsidR="00E55407">
        <w:t>ill</w:t>
      </w:r>
      <w:r w:rsidRPr="00850A5E">
        <w:t xml:space="preserve"> be established for operations in</w:t>
      </w:r>
      <w:r w:rsidR="00BD75D3">
        <w:t xml:space="preserve"> </w:t>
      </w:r>
      <w:r w:rsidRPr="00850A5E">
        <w:t xml:space="preserve">overlapping areas. </w:t>
      </w:r>
      <w:r w:rsidR="00BD75D3">
        <w:t>G</w:t>
      </w:r>
      <w:r w:rsidRPr="00850A5E">
        <w:t xml:space="preserve">iven these measures and the relatively small </w:t>
      </w:r>
      <w:r w:rsidR="009569FB">
        <w:t>sec</w:t>
      </w:r>
      <w:r w:rsidRPr="00850A5E">
        <w:t xml:space="preserve">tion of the cable within the </w:t>
      </w:r>
      <w:r w:rsidR="00DA40ED">
        <w:t>offshore project area</w:t>
      </w:r>
      <w:r w:rsidRPr="00850A5E">
        <w:t xml:space="preserve">, the </w:t>
      </w:r>
      <w:r w:rsidR="00791C22">
        <w:t xml:space="preserve">residual </w:t>
      </w:r>
      <w:r w:rsidRPr="00850A5E">
        <w:t>impact is minor</w:t>
      </w:r>
      <w:r w:rsidR="00D74BD7">
        <w:t xml:space="preserve"> (</w:t>
      </w:r>
      <w:r w:rsidR="00586422">
        <w:fldChar w:fldCharType="begin"/>
      </w:r>
      <w:r w:rsidR="00586422">
        <w:instrText xml:space="preserve"> REF _Ref214285311 \h </w:instrText>
      </w:r>
      <w:r w:rsidR="00586422">
        <w:fldChar w:fldCharType="separate"/>
      </w:r>
      <w:r w:rsidR="00826B7C" w:rsidRPr="0068158F">
        <w:t xml:space="preserve">Table </w:t>
      </w:r>
      <w:r w:rsidR="00826B7C">
        <w:rPr>
          <w:noProof/>
        </w:rPr>
        <w:t>16</w:t>
      </w:r>
      <w:r w:rsidR="00826B7C">
        <w:noBreakHyphen/>
      </w:r>
      <w:r w:rsidR="00826B7C">
        <w:rPr>
          <w:noProof/>
        </w:rPr>
        <w:t>5</w:t>
      </w:r>
      <w:r w:rsidR="00586422">
        <w:fldChar w:fldCharType="end"/>
      </w:r>
      <w:r w:rsidR="00D74BD7">
        <w:t>)</w:t>
      </w:r>
      <w:r w:rsidRPr="00850A5E">
        <w:t xml:space="preserve">. </w:t>
      </w:r>
    </w:p>
    <w:p w14:paraId="5BBC3009" w14:textId="11B968AB" w:rsidR="006D4987" w:rsidRDefault="006D4987" w:rsidP="006D4987">
      <w:pPr>
        <w:pStyle w:val="Heading6NoNumber"/>
      </w:pPr>
      <w:r>
        <w:t>Residual impact</w:t>
      </w:r>
    </w:p>
    <w:p w14:paraId="44A74EB6" w14:textId="07A19D13" w:rsidR="00850A5E" w:rsidRPr="00850A5E" w:rsidRDefault="00B54DB2" w:rsidP="00E00957">
      <w:pPr>
        <w:pStyle w:val="BodyText"/>
      </w:pPr>
      <w:r>
        <w:t xml:space="preserve">Residual consequences are </w:t>
      </w:r>
      <w:r w:rsidR="000E0D19">
        <w:t>n</w:t>
      </w:r>
      <w:r>
        <w:t>egligible for all other receptor groups</w:t>
      </w:r>
      <w:r w:rsidR="00C300FD">
        <w:t xml:space="preserve"> and n</w:t>
      </w:r>
      <w:r w:rsidR="00850A5E" w:rsidRPr="00850A5E">
        <w:t xml:space="preserve">o additional mitigation measures have been identified. </w:t>
      </w:r>
    </w:p>
    <w:p w14:paraId="618384CA" w14:textId="18A73717" w:rsidR="00850A5E" w:rsidRPr="0068158F" w:rsidRDefault="00850A5E" w:rsidP="00850A5E">
      <w:pPr>
        <w:pStyle w:val="Caption"/>
      </w:pPr>
      <w:bookmarkStart w:id="57" w:name="_Ref214285311"/>
      <w:bookmarkStart w:id="58" w:name="_Toc228888216"/>
      <w:r w:rsidRPr="0068158F">
        <w:t xml:space="preserve">Table </w:t>
      </w:r>
      <w:fldSimple w:instr=" STYLEREF 1 \s ">
        <w:r w:rsidR="00826B7C">
          <w:rPr>
            <w:noProof/>
          </w:rPr>
          <w:t>16</w:t>
        </w:r>
      </w:fldSimple>
      <w:r w:rsidR="00543EF3">
        <w:noBreakHyphen/>
      </w:r>
      <w:fldSimple w:instr=" SEQ Table \* ARABIC \s 1 ">
        <w:r w:rsidR="00826B7C">
          <w:rPr>
            <w:noProof/>
          </w:rPr>
          <w:t>5</w:t>
        </w:r>
      </w:fldSimple>
      <w:bookmarkEnd w:id="57"/>
      <w:r w:rsidR="00E00957">
        <w:tab/>
      </w:r>
      <w:r w:rsidRPr="0089151A">
        <w:t xml:space="preserve">Residual impacts from displacement </w:t>
      </w:r>
      <w:r w:rsidR="00F8303A">
        <w:t xml:space="preserve">of </w:t>
      </w:r>
      <w:r w:rsidRPr="0089151A">
        <w:t>or interaction with non-project vessels</w:t>
      </w:r>
      <w:r w:rsidR="00737982">
        <w:t xml:space="preserve"> </w:t>
      </w:r>
      <w:r w:rsidRPr="0089151A">
        <w:t xml:space="preserve">during </w:t>
      </w:r>
      <w:r w:rsidR="00737982">
        <w:t xml:space="preserve">the </w:t>
      </w:r>
      <w:r w:rsidRPr="0089151A">
        <w:t>construction</w:t>
      </w:r>
      <w:r w:rsidR="00737982">
        <w:t xml:space="preserve"> phase</w:t>
      </w:r>
      <w:bookmarkEnd w:id="58"/>
      <w:r w:rsidRPr="0089151A">
        <w:t xml:space="preserve"> </w:t>
      </w:r>
    </w:p>
    <w:tbl>
      <w:tblPr>
        <w:tblStyle w:val="MainTableStyle"/>
        <w:tblW w:w="5000" w:type="pct"/>
        <w:tblLook w:val="04A0" w:firstRow="1" w:lastRow="0" w:firstColumn="1" w:lastColumn="0" w:noHBand="0" w:noVBand="1"/>
      </w:tblPr>
      <w:tblGrid>
        <w:gridCol w:w="1843"/>
        <w:gridCol w:w="1704"/>
        <w:gridCol w:w="1214"/>
        <w:gridCol w:w="1241"/>
        <w:gridCol w:w="1288"/>
        <w:gridCol w:w="987"/>
        <w:gridCol w:w="1361"/>
      </w:tblGrid>
      <w:tr w:rsidR="003B732B" w:rsidRPr="00E2373B" w14:paraId="3245677A" w14:textId="77777777" w:rsidTr="001F258C">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956" w:type="pct"/>
            <w:tcBorders>
              <w:top w:val="nil"/>
              <w:bottom w:val="nil"/>
              <w:right w:val="single" w:sz="4" w:space="0" w:color="BFBFBF" w:themeColor="background1" w:themeShade="BF"/>
            </w:tcBorders>
          </w:tcPr>
          <w:p w14:paraId="0D8A3013" w14:textId="4534055E" w:rsidR="003B732B" w:rsidRPr="00850A5E" w:rsidRDefault="003B732B" w:rsidP="00E00957">
            <w:pPr>
              <w:pStyle w:val="TableText"/>
            </w:pPr>
            <w:r w:rsidRPr="00850A5E">
              <w:t xml:space="preserve">Potential </w:t>
            </w:r>
            <w:r>
              <w:t>i</w:t>
            </w:r>
            <w:r w:rsidRPr="00850A5E">
              <w:t>mpact</w:t>
            </w:r>
          </w:p>
        </w:tc>
        <w:tc>
          <w:tcPr>
            <w:tcW w:w="884" w:type="pct"/>
            <w:tcBorders>
              <w:top w:val="nil"/>
              <w:left w:val="single" w:sz="4" w:space="0" w:color="BFBFBF" w:themeColor="background1" w:themeShade="BF"/>
              <w:bottom w:val="nil"/>
              <w:right w:val="single" w:sz="4" w:space="0" w:color="BFBFBF" w:themeColor="background1" w:themeShade="BF"/>
            </w:tcBorders>
          </w:tcPr>
          <w:p w14:paraId="0962F198" w14:textId="77777777" w:rsidR="003B732B" w:rsidRPr="00850A5E" w:rsidRDefault="003B732B" w:rsidP="00E00957">
            <w:pPr>
              <w:pStyle w:val="TableText"/>
              <w:cnfStyle w:val="100000000000" w:firstRow="1" w:lastRow="0" w:firstColumn="0" w:lastColumn="0" w:oddVBand="0" w:evenVBand="0" w:oddHBand="0" w:evenHBand="0" w:firstRowFirstColumn="0" w:firstRowLastColumn="0" w:lastRowFirstColumn="0" w:lastRowLastColumn="0"/>
            </w:pPr>
            <w:r w:rsidRPr="00850A5E">
              <w:t xml:space="preserve">Receptor </w:t>
            </w:r>
          </w:p>
          <w:p w14:paraId="33DAF989" w14:textId="38CC77B6" w:rsidR="003B732B" w:rsidRPr="00850A5E" w:rsidRDefault="003B732B" w:rsidP="00E00957">
            <w:pPr>
              <w:pStyle w:val="TableText"/>
              <w:cnfStyle w:val="100000000000" w:firstRow="1" w:lastRow="0" w:firstColumn="0" w:lastColumn="0" w:oddVBand="0" w:evenVBand="0" w:oddHBand="0" w:evenHBand="0" w:firstRowFirstColumn="0" w:firstRowLastColumn="0" w:lastRowFirstColumn="0" w:lastRowLastColumn="0"/>
            </w:pPr>
            <w:r>
              <w:t>g</w:t>
            </w:r>
            <w:r w:rsidRPr="00850A5E">
              <w:t xml:space="preserve">roup </w:t>
            </w:r>
          </w:p>
        </w:tc>
        <w:tc>
          <w:tcPr>
            <w:tcW w:w="630" w:type="pct"/>
            <w:tcBorders>
              <w:top w:val="nil"/>
              <w:left w:val="single" w:sz="4" w:space="0" w:color="BFBFBF" w:themeColor="background1" w:themeShade="BF"/>
              <w:bottom w:val="nil"/>
              <w:right w:val="single" w:sz="4" w:space="0" w:color="BFBFBF" w:themeColor="background1" w:themeShade="BF"/>
            </w:tcBorders>
          </w:tcPr>
          <w:p w14:paraId="72A3C1C7" w14:textId="77777777" w:rsidR="003B732B" w:rsidRPr="00850A5E" w:rsidRDefault="003B732B" w:rsidP="00E00957">
            <w:pPr>
              <w:pStyle w:val="TableText"/>
              <w:cnfStyle w:val="100000000000" w:firstRow="1" w:lastRow="0" w:firstColumn="0" w:lastColumn="0" w:oddVBand="0" w:evenVBand="0" w:oddHBand="0" w:evenHBand="0" w:firstRowFirstColumn="0" w:firstRowLastColumn="0" w:lastRowFirstColumn="0" w:lastRowLastColumn="0"/>
            </w:pPr>
            <w:r w:rsidRPr="00850A5E">
              <w:t>Receptor sensitivity</w:t>
            </w:r>
          </w:p>
        </w:tc>
        <w:tc>
          <w:tcPr>
            <w:tcW w:w="644" w:type="pct"/>
            <w:tcBorders>
              <w:top w:val="nil"/>
              <w:left w:val="single" w:sz="4" w:space="0" w:color="BFBFBF" w:themeColor="background1" w:themeShade="BF"/>
              <w:bottom w:val="nil"/>
              <w:right w:val="single" w:sz="4" w:space="0" w:color="BFBFBF" w:themeColor="background1" w:themeShade="BF"/>
            </w:tcBorders>
          </w:tcPr>
          <w:p w14:paraId="0CA6197C" w14:textId="53A0C6AC" w:rsidR="003B732B" w:rsidRPr="00850A5E" w:rsidRDefault="003B732B" w:rsidP="00E00957">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68" w:type="pct"/>
            <w:tcBorders>
              <w:top w:val="nil"/>
              <w:left w:val="single" w:sz="4" w:space="0" w:color="BFBFBF" w:themeColor="background1" w:themeShade="BF"/>
              <w:bottom w:val="nil"/>
              <w:right w:val="single" w:sz="4" w:space="0" w:color="BFBFBF" w:themeColor="background1" w:themeShade="BF"/>
            </w:tcBorders>
          </w:tcPr>
          <w:p w14:paraId="0F4DD44D" w14:textId="59682D7E" w:rsidR="003B732B" w:rsidRPr="00850A5E" w:rsidRDefault="003B732B" w:rsidP="00E00957">
            <w:pPr>
              <w:pStyle w:val="TableText"/>
              <w:cnfStyle w:val="100000000000" w:firstRow="1" w:lastRow="0" w:firstColumn="0" w:lastColumn="0" w:oddVBand="0" w:evenVBand="0" w:oddHBand="0" w:evenHBand="0" w:firstRowFirstColumn="0" w:firstRowLastColumn="0" w:lastRowFirstColumn="0" w:lastRowLastColumn="0"/>
            </w:pPr>
            <w:r w:rsidRPr="00850A5E">
              <w:t>Initial consequence</w:t>
            </w:r>
          </w:p>
        </w:tc>
        <w:tc>
          <w:tcPr>
            <w:tcW w:w="512" w:type="pct"/>
            <w:tcBorders>
              <w:top w:val="nil"/>
              <w:left w:val="single" w:sz="4" w:space="0" w:color="BFBFBF" w:themeColor="background1" w:themeShade="BF"/>
              <w:bottom w:val="nil"/>
              <w:right w:val="single" w:sz="4" w:space="0" w:color="BFBFBF" w:themeColor="background1" w:themeShade="BF"/>
            </w:tcBorders>
          </w:tcPr>
          <w:p w14:paraId="37D63BC1" w14:textId="77777777" w:rsidR="003B732B" w:rsidRPr="00850A5E" w:rsidRDefault="003B732B" w:rsidP="00E00957">
            <w:pPr>
              <w:pStyle w:val="TableText"/>
              <w:cnfStyle w:val="100000000000" w:firstRow="1" w:lastRow="0" w:firstColumn="0" w:lastColumn="0" w:oddVBand="0" w:evenVBand="0" w:oddHBand="0" w:evenHBand="0" w:firstRowFirstColumn="0" w:firstRowLastColumn="0" w:lastRowFirstColumn="0" w:lastRowLastColumn="0"/>
            </w:pPr>
            <w:r w:rsidRPr="00850A5E">
              <w:t>Mitigation</w:t>
            </w:r>
          </w:p>
        </w:tc>
        <w:tc>
          <w:tcPr>
            <w:tcW w:w="706" w:type="pct"/>
            <w:tcBorders>
              <w:top w:val="nil"/>
              <w:left w:val="single" w:sz="4" w:space="0" w:color="BFBFBF" w:themeColor="background1" w:themeShade="BF"/>
              <w:bottom w:val="nil"/>
            </w:tcBorders>
          </w:tcPr>
          <w:p w14:paraId="30BF3447" w14:textId="57959850" w:rsidR="003B732B" w:rsidRPr="00850A5E" w:rsidRDefault="003B732B" w:rsidP="00E00957">
            <w:pPr>
              <w:pStyle w:val="TableText"/>
              <w:cnfStyle w:val="100000000000" w:firstRow="1" w:lastRow="0" w:firstColumn="0" w:lastColumn="0" w:oddVBand="0" w:evenVBand="0" w:oddHBand="0" w:evenHBand="0" w:firstRowFirstColumn="0" w:firstRowLastColumn="0" w:lastRowFirstColumn="0" w:lastRowLastColumn="0"/>
            </w:pPr>
            <w:r w:rsidRPr="00850A5E">
              <w:t xml:space="preserve">Residual </w:t>
            </w:r>
            <w:r>
              <w:t>c</w:t>
            </w:r>
            <w:r w:rsidRPr="00850A5E">
              <w:t>onsequence</w:t>
            </w:r>
          </w:p>
        </w:tc>
      </w:tr>
      <w:tr w:rsidR="00043CE1" w:rsidRPr="00E2373B" w14:paraId="11ADDF8A" w14:textId="77777777" w:rsidTr="00586422">
        <w:trPr>
          <w:trHeight w:val="316"/>
        </w:trPr>
        <w:tc>
          <w:tcPr>
            <w:cnfStyle w:val="001000000000" w:firstRow="0" w:lastRow="0" w:firstColumn="1" w:lastColumn="0" w:oddVBand="0" w:evenVBand="0" w:oddHBand="0" w:evenHBand="0" w:firstRowFirstColumn="0" w:firstRowLastColumn="0" w:lastRowFirstColumn="0" w:lastRowLastColumn="0"/>
            <w:tcW w:w="956" w:type="pct"/>
            <w:vMerge w:val="restart"/>
            <w:tcBorders>
              <w:top w:val="nil"/>
            </w:tcBorders>
          </w:tcPr>
          <w:p w14:paraId="2B9F8B70" w14:textId="10630D38" w:rsidR="00043CE1" w:rsidRPr="00850A5E" w:rsidRDefault="00043CE1" w:rsidP="00E00957">
            <w:pPr>
              <w:pStyle w:val="TableText"/>
              <w:rPr>
                <w:highlight w:val="yellow"/>
              </w:rPr>
            </w:pPr>
            <w:r w:rsidRPr="00850A5E">
              <w:t>Displacement or interaction with vessels</w:t>
            </w:r>
          </w:p>
          <w:p w14:paraId="22B5128B" w14:textId="77777777" w:rsidR="00043CE1" w:rsidRPr="00850A5E" w:rsidRDefault="00043CE1" w:rsidP="00E00957">
            <w:pPr>
              <w:pStyle w:val="TableText"/>
              <w:rPr>
                <w:highlight w:val="yellow"/>
              </w:rPr>
            </w:pPr>
          </w:p>
        </w:tc>
        <w:tc>
          <w:tcPr>
            <w:tcW w:w="884" w:type="pct"/>
            <w:tcBorders>
              <w:top w:val="nil"/>
            </w:tcBorders>
          </w:tcPr>
          <w:p w14:paraId="17952395" w14:textId="77777777"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Petroleum exploration</w:t>
            </w:r>
          </w:p>
        </w:tc>
        <w:tc>
          <w:tcPr>
            <w:tcW w:w="630" w:type="pct"/>
            <w:tcBorders>
              <w:top w:val="nil"/>
            </w:tcBorders>
          </w:tcPr>
          <w:p w14:paraId="4F82D0BD" w14:textId="77777777"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Low</w:t>
            </w:r>
          </w:p>
        </w:tc>
        <w:tc>
          <w:tcPr>
            <w:tcW w:w="644" w:type="pct"/>
            <w:tcBorders>
              <w:top w:val="nil"/>
            </w:tcBorders>
          </w:tcPr>
          <w:p w14:paraId="0F2CFCDD" w14:textId="491D50CC"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pPr>
            <w:r>
              <w:t>Low</w:t>
            </w:r>
          </w:p>
        </w:tc>
        <w:tc>
          <w:tcPr>
            <w:tcW w:w="668" w:type="pct"/>
            <w:tcBorders>
              <w:top w:val="nil"/>
            </w:tcBorders>
            <w:shd w:val="clear" w:color="auto" w:fill="A5C9EB" w:themeFill="accent3" w:themeFillTint="40"/>
          </w:tcPr>
          <w:p w14:paraId="688EB2AE" w14:textId="3EC2012C"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Negligible </w:t>
            </w:r>
          </w:p>
        </w:tc>
        <w:tc>
          <w:tcPr>
            <w:tcW w:w="512" w:type="pct"/>
            <w:vMerge w:val="restart"/>
            <w:tcBorders>
              <w:top w:val="nil"/>
            </w:tcBorders>
          </w:tcPr>
          <w:p w14:paraId="4569BD1D" w14:textId="2AD9E6FC" w:rsidR="00043CE1" w:rsidRPr="00850A5E" w:rsidRDefault="00043CE1" w:rsidP="00586422">
            <w:pPr>
              <w:pStyle w:val="TableText"/>
              <w:jc w:val="center"/>
              <w:cnfStyle w:val="000000000000" w:firstRow="0" w:lastRow="0" w:firstColumn="0" w:lastColumn="0" w:oddVBand="0" w:evenVBand="0" w:oddHBand="0" w:evenHBand="0" w:firstRowFirstColumn="0" w:firstRowLastColumn="0" w:lastRowFirstColumn="0" w:lastRowLastColumn="0"/>
              <w:rPr>
                <w:highlight w:val="yellow"/>
              </w:rPr>
            </w:pPr>
            <w:r w:rsidRPr="00043CE1">
              <w:t>-</w:t>
            </w:r>
          </w:p>
        </w:tc>
        <w:tc>
          <w:tcPr>
            <w:tcW w:w="706" w:type="pct"/>
            <w:tcBorders>
              <w:top w:val="nil"/>
            </w:tcBorders>
            <w:shd w:val="clear" w:color="auto" w:fill="A5C9EB" w:themeFill="accent3" w:themeFillTint="40"/>
          </w:tcPr>
          <w:p w14:paraId="0488DDB3" w14:textId="337FAAE5"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Negligible </w:t>
            </w:r>
          </w:p>
        </w:tc>
      </w:tr>
      <w:tr w:rsidR="00043CE1" w:rsidRPr="00E2373B" w14:paraId="18D58F89" w14:textId="77777777" w:rsidTr="00586422">
        <w:trPr>
          <w:trHeight w:val="76"/>
        </w:trPr>
        <w:tc>
          <w:tcPr>
            <w:cnfStyle w:val="001000000000" w:firstRow="0" w:lastRow="0" w:firstColumn="1" w:lastColumn="0" w:oddVBand="0" w:evenVBand="0" w:oddHBand="0" w:evenHBand="0" w:firstRowFirstColumn="0" w:firstRowLastColumn="0" w:lastRowFirstColumn="0" w:lastRowLastColumn="0"/>
            <w:tcW w:w="956" w:type="pct"/>
            <w:vMerge/>
          </w:tcPr>
          <w:p w14:paraId="56657DDC" w14:textId="77777777" w:rsidR="00043CE1" w:rsidRPr="00850A5E" w:rsidRDefault="00043CE1" w:rsidP="00E00957">
            <w:pPr>
              <w:pStyle w:val="TableText"/>
              <w:rPr>
                <w:highlight w:val="yellow"/>
              </w:rPr>
            </w:pPr>
          </w:p>
        </w:tc>
        <w:tc>
          <w:tcPr>
            <w:tcW w:w="884" w:type="pct"/>
          </w:tcPr>
          <w:p w14:paraId="0E9A3AC4" w14:textId="77777777"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Petroleum production</w:t>
            </w:r>
          </w:p>
        </w:tc>
        <w:tc>
          <w:tcPr>
            <w:tcW w:w="630" w:type="pct"/>
          </w:tcPr>
          <w:p w14:paraId="4DCD1C83" w14:textId="77777777"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Low</w:t>
            </w:r>
          </w:p>
        </w:tc>
        <w:tc>
          <w:tcPr>
            <w:tcW w:w="644" w:type="pct"/>
          </w:tcPr>
          <w:p w14:paraId="610D8C05" w14:textId="1CDC120F"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pPr>
            <w:r>
              <w:t>Low</w:t>
            </w:r>
          </w:p>
        </w:tc>
        <w:tc>
          <w:tcPr>
            <w:tcW w:w="668" w:type="pct"/>
            <w:shd w:val="clear" w:color="auto" w:fill="A5C9EB" w:themeFill="accent3" w:themeFillTint="40"/>
          </w:tcPr>
          <w:p w14:paraId="50CBA6FB" w14:textId="6A0ABD53"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Negligible </w:t>
            </w:r>
          </w:p>
        </w:tc>
        <w:tc>
          <w:tcPr>
            <w:tcW w:w="512" w:type="pct"/>
            <w:vMerge/>
          </w:tcPr>
          <w:p w14:paraId="2FD1B969" w14:textId="0F4CEFFA"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p>
        </w:tc>
        <w:tc>
          <w:tcPr>
            <w:tcW w:w="706" w:type="pct"/>
            <w:shd w:val="clear" w:color="auto" w:fill="A5C9EB" w:themeFill="accent3" w:themeFillTint="40"/>
          </w:tcPr>
          <w:p w14:paraId="1BC2BCE6" w14:textId="1FEFAC10"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Negligible </w:t>
            </w:r>
          </w:p>
        </w:tc>
      </w:tr>
      <w:tr w:rsidR="00043CE1" w:rsidRPr="00E2373B" w14:paraId="70344AEA" w14:textId="77777777" w:rsidTr="00586422">
        <w:trPr>
          <w:trHeight w:val="76"/>
        </w:trPr>
        <w:tc>
          <w:tcPr>
            <w:cnfStyle w:val="001000000000" w:firstRow="0" w:lastRow="0" w:firstColumn="1" w:lastColumn="0" w:oddVBand="0" w:evenVBand="0" w:oddHBand="0" w:evenHBand="0" w:firstRowFirstColumn="0" w:firstRowLastColumn="0" w:lastRowFirstColumn="0" w:lastRowLastColumn="0"/>
            <w:tcW w:w="956" w:type="pct"/>
            <w:vMerge/>
          </w:tcPr>
          <w:p w14:paraId="53F0354A" w14:textId="77777777" w:rsidR="00043CE1" w:rsidRPr="00850A5E" w:rsidRDefault="00043CE1" w:rsidP="00E00957">
            <w:pPr>
              <w:pStyle w:val="TableText"/>
              <w:rPr>
                <w:highlight w:val="yellow"/>
              </w:rPr>
            </w:pPr>
          </w:p>
        </w:tc>
        <w:tc>
          <w:tcPr>
            <w:tcW w:w="884" w:type="pct"/>
          </w:tcPr>
          <w:p w14:paraId="41392C67" w14:textId="77777777"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Defence</w:t>
            </w:r>
          </w:p>
        </w:tc>
        <w:tc>
          <w:tcPr>
            <w:tcW w:w="630" w:type="pct"/>
          </w:tcPr>
          <w:p w14:paraId="49694110" w14:textId="77777777"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Low</w:t>
            </w:r>
          </w:p>
        </w:tc>
        <w:tc>
          <w:tcPr>
            <w:tcW w:w="644" w:type="pct"/>
          </w:tcPr>
          <w:p w14:paraId="64457A2A" w14:textId="166C0D34"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pPr>
            <w:r>
              <w:t>Low</w:t>
            </w:r>
          </w:p>
        </w:tc>
        <w:tc>
          <w:tcPr>
            <w:tcW w:w="668" w:type="pct"/>
            <w:shd w:val="clear" w:color="auto" w:fill="A5C9EB" w:themeFill="accent3" w:themeFillTint="40"/>
          </w:tcPr>
          <w:p w14:paraId="65F1CDE3" w14:textId="129B60C2"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Negligible </w:t>
            </w:r>
          </w:p>
        </w:tc>
        <w:tc>
          <w:tcPr>
            <w:tcW w:w="512" w:type="pct"/>
            <w:vMerge/>
          </w:tcPr>
          <w:p w14:paraId="08747DD2" w14:textId="159EF6DB"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p>
        </w:tc>
        <w:tc>
          <w:tcPr>
            <w:tcW w:w="706" w:type="pct"/>
            <w:shd w:val="clear" w:color="auto" w:fill="A5C9EB" w:themeFill="accent3" w:themeFillTint="40"/>
          </w:tcPr>
          <w:p w14:paraId="780B9A88" w14:textId="02E4EB3A"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Negligible </w:t>
            </w:r>
          </w:p>
        </w:tc>
      </w:tr>
      <w:tr w:rsidR="00043CE1" w:rsidRPr="00E2373B" w14:paraId="3E68D52F" w14:textId="77777777" w:rsidTr="00586422">
        <w:trPr>
          <w:trHeight w:val="76"/>
        </w:trPr>
        <w:tc>
          <w:tcPr>
            <w:cnfStyle w:val="001000000000" w:firstRow="0" w:lastRow="0" w:firstColumn="1" w:lastColumn="0" w:oddVBand="0" w:evenVBand="0" w:oddHBand="0" w:evenHBand="0" w:firstRowFirstColumn="0" w:firstRowLastColumn="0" w:lastRowFirstColumn="0" w:lastRowLastColumn="0"/>
            <w:tcW w:w="956" w:type="pct"/>
            <w:vMerge/>
          </w:tcPr>
          <w:p w14:paraId="212AE86C" w14:textId="77777777" w:rsidR="00043CE1" w:rsidRPr="00850A5E" w:rsidRDefault="00043CE1" w:rsidP="00E00957">
            <w:pPr>
              <w:pStyle w:val="TableText"/>
              <w:rPr>
                <w:highlight w:val="yellow"/>
              </w:rPr>
            </w:pPr>
          </w:p>
        </w:tc>
        <w:tc>
          <w:tcPr>
            <w:tcW w:w="884" w:type="pct"/>
          </w:tcPr>
          <w:p w14:paraId="062342FE" w14:textId="77777777"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Submarine power cables</w:t>
            </w:r>
          </w:p>
        </w:tc>
        <w:tc>
          <w:tcPr>
            <w:tcW w:w="630" w:type="pct"/>
          </w:tcPr>
          <w:p w14:paraId="11CDAFE4" w14:textId="77777777"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Medium</w:t>
            </w:r>
          </w:p>
        </w:tc>
        <w:tc>
          <w:tcPr>
            <w:tcW w:w="644" w:type="pct"/>
          </w:tcPr>
          <w:p w14:paraId="5B4D311E" w14:textId="16E4D899"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668" w:type="pct"/>
            <w:shd w:val="clear" w:color="auto" w:fill="4BD5AB" w:themeFill="text2" w:themeFillTint="80"/>
          </w:tcPr>
          <w:p w14:paraId="1AE1785A" w14:textId="521882E9"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Minor </w:t>
            </w:r>
          </w:p>
        </w:tc>
        <w:tc>
          <w:tcPr>
            <w:tcW w:w="512" w:type="pct"/>
            <w:vMerge/>
          </w:tcPr>
          <w:p w14:paraId="56D2C2DA" w14:textId="0E70E968"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p>
        </w:tc>
        <w:tc>
          <w:tcPr>
            <w:tcW w:w="706" w:type="pct"/>
            <w:shd w:val="clear" w:color="auto" w:fill="4BD5AB" w:themeFill="text2" w:themeFillTint="80"/>
          </w:tcPr>
          <w:p w14:paraId="6E89FAD6" w14:textId="6BBF56FD"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Minor</w:t>
            </w:r>
          </w:p>
        </w:tc>
      </w:tr>
    </w:tbl>
    <w:p w14:paraId="35DD732A" w14:textId="77777777" w:rsidR="00850A5E" w:rsidRPr="00850A5E" w:rsidRDefault="00850A5E" w:rsidP="00165015">
      <w:pPr>
        <w:pStyle w:val="Heading4"/>
      </w:pPr>
      <w:r w:rsidRPr="00850A5E">
        <w:t>Interference with submarine power cables (IOU-I04)</w:t>
      </w:r>
    </w:p>
    <w:p w14:paraId="2EFACF13" w14:textId="77777777" w:rsidR="005114BD" w:rsidRDefault="005114BD" w:rsidP="005114BD">
      <w:pPr>
        <w:pStyle w:val="Heading6NoNumber"/>
      </w:pPr>
      <w:r>
        <w:t>Potential impact</w:t>
      </w:r>
    </w:p>
    <w:p w14:paraId="0B97DB2B" w14:textId="29C24D90" w:rsidR="00850A5E" w:rsidRDefault="00850A5E" w:rsidP="00E00957">
      <w:pPr>
        <w:pStyle w:val="BodyText"/>
      </w:pPr>
      <w:r>
        <w:t xml:space="preserve">Construction activities </w:t>
      </w:r>
      <w:r w:rsidR="00892180">
        <w:t>ha</w:t>
      </w:r>
      <w:r w:rsidR="00DA40ED">
        <w:t>ve</w:t>
      </w:r>
      <w:r w:rsidR="00892180">
        <w:t xml:space="preserve"> </w:t>
      </w:r>
      <w:r w:rsidR="008323F5">
        <w:t xml:space="preserve">the </w:t>
      </w:r>
      <w:r w:rsidR="00892180">
        <w:t>potential</w:t>
      </w:r>
      <w:r w:rsidR="00FF4A55">
        <w:t xml:space="preserve"> to</w:t>
      </w:r>
      <w:r>
        <w:t xml:space="preserve"> damage or interfere with sub</w:t>
      </w:r>
      <w:r w:rsidR="00DA0DFD">
        <w:t>marine</w:t>
      </w:r>
      <w:r>
        <w:t xml:space="preserve"> power cables </w:t>
      </w:r>
      <w:r w:rsidR="001C5924">
        <w:t xml:space="preserve">by physically disturbing </w:t>
      </w:r>
      <w:r>
        <w:t xml:space="preserve">the seabed. </w:t>
      </w:r>
      <w:r w:rsidR="007B5F62">
        <w:t xml:space="preserve">A </w:t>
      </w:r>
      <w:r w:rsidR="00EC4967">
        <w:t>2</w:t>
      </w:r>
      <w:r w:rsidR="007B07B3">
        <w:t>8</w:t>
      </w:r>
      <w:r w:rsidR="00EC4967">
        <w:t xml:space="preserve">-kilometre </w:t>
      </w:r>
      <w:r w:rsidR="009569FB">
        <w:t>section</w:t>
      </w:r>
      <w:r w:rsidR="00EC4967">
        <w:t xml:space="preserve"> of </w:t>
      </w:r>
      <w:r>
        <w:t xml:space="preserve">the Basslink Interconnector traverses the </w:t>
      </w:r>
      <w:r w:rsidR="00DA40ED">
        <w:t>offshore project area</w:t>
      </w:r>
      <w:r>
        <w:t xml:space="preserve">. </w:t>
      </w:r>
      <w:r w:rsidR="00EC4967">
        <w:t>In this area, t</w:t>
      </w:r>
      <w:r w:rsidRPr="00E2373B">
        <w:t>he</w:t>
      </w:r>
      <w:r w:rsidR="00EC4967">
        <w:t xml:space="preserve"> cable </w:t>
      </w:r>
      <w:r w:rsidRPr="00E2373B">
        <w:t>was laid in a soft sediment trench and has no rock armour protection</w:t>
      </w:r>
      <w:r w:rsidR="00EC4967">
        <w:t xml:space="preserve">. As such, </w:t>
      </w:r>
      <w:r w:rsidR="00451777">
        <w:t xml:space="preserve">construction activities that interact with the seabed </w:t>
      </w:r>
      <w:r w:rsidR="007D19ED">
        <w:t>have the potential to</w:t>
      </w:r>
      <w:r w:rsidR="00921576">
        <w:t xml:space="preserve"> </w:t>
      </w:r>
      <w:r w:rsidR="007D19ED">
        <w:t>interact with the cable</w:t>
      </w:r>
      <w:r w:rsidR="00221783">
        <w:t xml:space="preserve">, which </w:t>
      </w:r>
      <w:r w:rsidR="007D19ED">
        <w:t xml:space="preserve">could </w:t>
      </w:r>
      <w:r w:rsidR="00603C9C">
        <w:t>cause</w:t>
      </w:r>
      <w:r w:rsidRPr="00E2373B">
        <w:t xml:space="preserve"> damage. </w:t>
      </w:r>
    </w:p>
    <w:p w14:paraId="6BAF058B" w14:textId="77777777" w:rsidR="005114BD" w:rsidRDefault="005114BD" w:rsidP="005114BD">
      <w:pPr>
        <w:pStyle w:val="Heading6NoNumber"/>
      </w:pPr>
      <w:r>
        <w:lastRenderedPageBreak/>
        <w:t>Residual impact</w:t>
      </w:r>
    </w:p>
    <w:p w14:paraId="2A5644D4" w14:textId="3B0E57B2" w:rsidR="0063747A" w:rsidRPr="00E2373B" w:rsidRDefault="009614BB" w:rsidP="00E00957">
      <w:pPr>
        <w:pStyle w:val="BodyText"/>
      </w:pPr>
      <w:r>
        <w:t xml:space="preserve">Given the </w:t>
      </w:r>
      <w:r w:rsidR="00B04578">
        <w:t>initial</w:t>
      </w:r>
      <w:r>
        <w:t xml:space="preserve"> m</w:t>
      </w:r>
      <w:r w:rsidR="00A95575">
        <w:t xml:space="preserve">itigation </w:t>
      </w:r>
      <w:r w:rsidR="00850A5E">
        <w:t>measures</w:t>
      </w:r>
      <w:r w:rsidR="008E20A0">
        <w:t xml:space="preserve">, </w:t>
      </w:r>
      <w:r w:rsidR="00850A5E">
        <w:t xml:space="preserve">such as a </w:t>
      </w:r>
      <w:r w:rsidR="00D6200E">
        <w:t>separation</w:t>
      </w:r>
      <w:r w:rsidR="00850A5E">
        <w:t xml:space="preserve"> buffer </w:t>
      </w:r>
      <w:r w:rsidR="00A61823">
        <w:t>(500 m</w:t>
      </w:r>
      <w:r w:rsidR="002C5399">
        <w:t>etres</w:t>
      </w:r>
      <w:r w:rsidR="00A61823">
        <w:t xml:space="preserve"> </w:t>
      </w:r>
      <w:r w:rsidR="009B6007">
        <w:t xml:space="preserve">on </w:t>
      </w:r>
      <w:r w:rsidR="00A61823">
        <w:t xml:space="preserve">either side) </w:t>
      </w:r>
      <w:r w:rsidR="00850A5E">
        <w:t>along the</w:t>
      </w:r>
      <w:r w:rsidR="00757E65">
        <w:t xml:space="preserve"> Basslink I</w:t>
      </w:r>
      <w:r w:rsidR="00D4589D">
        <w:t>nterconnector</w:t>
      </w:r>
      <w:r w:rsidR="002B55C5">
        <w:t xml:space="preserve">, </w:t>
      </w:r>
      <w:r w:rsidR="004E3D86">
        <w:t xml:space="preserve">avoiding </w:t>
      </w:r>
      <w:r w:rsidR="003173E2">
        <w:t xml:space="preserve">turbine and offshore substation </w:t>
      </w:r>
      <w:r w:rsidR="004E3D86">
        <w:t>installation</w:t>
      </w:r>
      <w:r w:rsidR="00850A5E">
        <w:t xml:space="preserve"> </w:t>
      </w:r>
      <w:r w:rsidR="00BA7F86">
        <w:t>in this area</w:t>
      </w:r>
      <w:r w:rsidR="00600C30">
        <w:t>,</w:t>
      </w:r>
      <w:r w:rsidR="00850A5E">
        <w:t xml:space="preserve"> </w:t>
      </w:r>
      <w:r w:rsidR="002B55C5">
        <w:t xml:space="preserve">limiting </w:t>
      </w:r>
      <w:r w:rsidR="004614A9">
        <w:t>the</w:t>
      </w:r>
      <w:r w:rsidR="00850A5E">
        <w:t xml:space="preserve"> number of cable crossings and </w:t>
      </w:r>
      <w:r w:rsidR="0086773E">
        <w:t>coordinat</w:t>
      </w:r>
      <w:r w:rsidR="004614A9">
        <w:t>ing</w:t>
      </w:r>
      <w:r w:rsidR="00850A5E" w:rsidRPr="00E2373B">
        <w:t xml:space="preserve"> operations with the </w:t>
      </w:r>
      <w:r w:rsidR="004614A9">
        <w:t>Basslink Interconnector</w:t>
      </w:r>
      <w:r w:rsidR="00E61B98">
        <w:t xml:space="preserve"> </w:t>
      </w:r>
      <w:r w:rsidR="004F4892">
        <w:t xml:space="preserve">operator </w:t>
      </w:r>
      <w:r w:rsidR="00EE74F4">
        <w:t>throughout</w:t>
      </w:r>
      <w:r w:rsidR="00850A5E" w:rsidRPr="00E2373B">
        <w:t xml:space="preserve"> the construction </w:t>
      </w:r>
      <w:r w:rsidR="00EB47DC">
        <w:t>phase</w:t>
      </w:r>
      <w:r>
        <w:t xml:space="preserve">, </w:t>
      </w:r>
      <w:r w:rsidR="0007177A">
        <w:t>impacts are</w:t>
      </w:r>
      <w:r w:rsidR="005D7391">
        <w:t xml:space="preserve"> </w:t>
      </w:r>
      <w:r w:rsidR="00850A5E" w:rsidRPr="00E2373B">
        <w:t xml:space="preserve">considered </w:t>
      </w:r>
      <w:r w:rsidR="005D7391">
        <w:t xml:space="preserve">to be </w:t>
      </w:r>
      <w:r w:rsidR="00850A5E" w:rsidRPr="00E2373B">
        <w:t>minor</w:t>
      </w:r>
      <w:r w:rsidR="00D74BD7">
        <w:t xml:space="preserve"> (</w:t>
      </w:r>
      <w:r w:rsidR="00886A5D">
        <w:fldChar w:fldCharType="begin"/>
      </w:r>
      <w:r w:rsidR="00886A5D">
        <w:instrText xml:space="preserve"> REF _Ref209538829 \h </w:instrText>
      </w:r>
      <w:r w:rsidR="00886A5D">
        <w:fldChar w:fldCharType="separate"/>
      </w:r>
      <w:r w:rsidR="00826B7C" w:rsidRPr="0068158F">
        <w:t xml:space="preserve">Table </w:t>
      </w:r>
      <w:r w:rsidR="00826B7C">
        <w:rPr>
          <w:noProof/>
        </w:rPr>
        <w:t>16</w:t>
      </w:r>
      <w:r w:rsidR="00826B7C">
        <w:noBreakHyphen/>
      </w:r>
      <w:r w:rsidR="00826B7C">
        <w:rPr>
          <w:noProof/>
        </w:rPr>
        <w:t>6</w:t>
      </w:r>
      <w:r w:rsidR="00886A5D">
        <w:fldChar w:fldCharType="end"/>
      </w:r>
      <w:r w:rsidR="00D74BD7">
        <w:t>)</w:t>
      </w:r>
      <w:r w:rsidR="00850A5E" w:rsidRPr="00E2373B">
        <w:t>.</w:t>
      </w:r>
      <w:r w:rsidR="005D7391">
        <w:t xml:space="preserve"> </w:t>
      </w:r>
      <w:r w:rsidR="0063747A" w:rsidRPr="00850A5E">
        <w:t xml:space="preserve">No additional mitigation measures have been identified. </w:t>
      </w:r>
    </w:p>
    <w:p w14:paraId="62E8E636" w14:textId="2872D774" w:rsidR="00850A5E" w:rsidRPr="0068158F" w:rsidRDefault="00850A5E" w:rsidP="00850A5E">
      <w:pPr>
        <w:pStyle w:val="Caption"/>
      </w:pPr>
      <w:bookmarkStart w:id="59" w:name="_Ref209538829"/>
      <w:bookmarkStart w:id="60" w:name="_Toc228888217"/>
      <w:r w:rsidRPr="0068158F">
        <w:t xml:space="preserve">Table </w:t>
      </w:r>
      <w:fldSimple w:instr=" STYLEREF 1 \s ">
        <w:r w:rsidR="00826B7C">
          <w:rPr>
            <w:noProof/>
          </w:rPr>
          <w:t>16</w:t>
        </w:r>
      </w:fldSimple>
      <w:r w:rsidR="00543EF3">
        <w:noBreakHyphen/>
      </w:r>
      <w:fldSimple w:instr=" SEQ Table \* ARABIC \s 1 ">
        <w:r w:rsidR="00826B7C">
          <w:rPr>
            <w:noProof/>
          </w:rPr>
          <w:t>6</w:t>
        </w:r>
      </w:fldSimple>
      <w:bookmarkEnd w:id="59"/>
      <w:r w:rsidR="00E00957">
        <w:tab/>
      </w:r>
      <w:r w:rsidRPr="0089151A">
        <w:t xml:space="preserve">Residual impacts from </w:t>
      </w:r>
      <w:r w:rsidR="007A6AFF">
        <w:t>interference with</w:t>
      </w:r>
      <w:r w:rsidRPr="0089151A">
        <w:t xml:space="preserve"> </w:t>
      </w:r>
      <w:r w:rsidRPr="0068158F">
        <w:t>submarine power cables</w:t>
      </w:r>
      <w:r w:rsidR="00D7117E">
        <w:t xml:space="preserve"> during the construction phase</w:t>
      </w:r>
      <w:bookmarkEnd w:id="60"/>
    </w:p>
    <w:tbl>
      <w:tblPr>
        <w:tblStyle w:val="MainTableStyle"/>
        <w:tblW w:w="5000" w:type="pct"/>
        <w:tblBorders>
          <w:top w:val="none" w:sz="0" w:space="0" w:color="auto"/>
        </w:tblBorders>
        <w:tblLook w:val="04A0" w:firstRow="1" w:lastRow="0" w:firstColumn="1" w:lastColumn="0" w:noHBand="0" w:noVBand="1"/>
      </w:tblPr>
      <w:tblGrid>
        <w:gridCol w:w="1913"/>
        <w:gridCol w:w="1088"/>
        <w:gridCol w:w="1111"/>
        <w:gridCol w:w="1276"/>
        <w:gridCol w:w="1559"/>
        <w:gridCol w:w="1403"/>
        <w:gridCol w:w="1288"/>
      </w:tblGrid>
      <w:tr w:rsidR="001968E4" w:rsidRPr="00E2373B" w14:paraId="45952893" w14:textId="77777777" w:rsidTr="001F258C">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992" w:type="pct"/>
          </w:tcPr>
          <w:p w14:paraId="1BD49244" w14:textId="72B901DF" w:rsidR="001968E4" w:rsidRPr="00850A5E" w:rsidRDefault="001968E4" w:rsidP="00E00957">
            <w:pPr>
              <w:pStyle w:val="TableText"/>
            </w:pPr>
            <w:r w:rsidRPr="00850A5E">
              <w:t xml:space="preserve">Potential </w:t>
            </w:r>
            <w:r>
              <w:t>i</w:t>
            </w:r>
            <w:r w:rsidRPr="00850A5E">
              <w:t>mpact</w:t>
            </w:r>
          </w:p>
        </w:tc>
        <w:tc>
          <w:tcPr>
            <w:tcW w:w="564" w:type="pct"/>
          </w:tcPr>
          <w:p w14:paraId="44FBFCB7" w14:textId="77777777" w:rsidR="001968E4" w:rsidRPr="00850A5E" w:rsidRDefault="001968E4" w:rsidP="00E00957">
            <w:pPr>
              <w:pStyle w:val="TableText"/>
              <w:cnfStyle w:val="100000000000" w:firstRow="1" w:lastRow="0" w:firstColumn="0" w:lastColumn="0" w:oddVBand="0" w:evenVBand="0" w:oddHBand="0" w:evenHBand="0" w:firstRowFirstColumn="0" w:firstRowLastColumn="0" w:lastRowFirstColumn="0" w:lastRowLastColumn="0"/>
            </w:pPr>
            <w:r w:rsidRPr="00850A5E">
              <w:t xml:space="preserve">Receptor </w:t>
            </w:r>
          </w:p>
          <w:p w14:paraId="121AD34C" w14:textId="275C5872" w:rsidR="001968E4" w:rsidRPr="00850A5E" w:rsidRDefault="001968E4" w:rsidP="00E00957">
            <w:pPr>
              <w:pStyle w:val="TableText"/>
              <w:cnfStyle w:val="100000000000" w:firstRow="1" w:lastRow="0" w:firstColumn="0" w:lastColumn="0" w:oddVBand="0" w:evenVBand="0" w:oddHBand="0" w:evenHBand="0" w:firstRowFirstColumn="0" w:firstRowLastColumn="0" w:lastRowFirstColumn="0" w:lastRowLastColumn="0"/>
            </w:pPr>
            <w:r>
              <w:t>g</w:t>
            </w:r>
            <w:r w:rsidRPr="00850A5E">
              <w:t xml:space="preserve">roup </w:t>
            </w:r>
          </w:p>
        </w:tc>
        <w:tc>
          <w:tcPr>
            <w:tcW w:w="576" w:type="pct"/>
          </w:tcPr>
          <w:p w14:paraId="2A28C3C8" w14:textId="77777777" w:rsidR="001968E4" w:rsidRPr="00850A5E" w:rsidRDefault="001968E4" w:rsidP="00E00957">
            <w:pPr>
              <w:pStyle w:val="TableText"/>
              <w:cnfStyle w:val="100000000000" w:firstRow="1" w:lastRow="0" w:firstColumn="0" w:lastColumn="0" w:oddVBand="0" w:evenVBand="0" w:oddHBand="0" w:evenHBand="0" w:firstRowFirstColumn="0" w:firstRowLastColumn="0" w:lastRowFirstColumn="0" w:lastRowLastColumn="0"/>
            </w:pPr>
            <w:r w:rsidRPr="00850A5E">
              <w:t>Receptor sensitivity</w:t>
            </w:r>
          </w:p>
        </w:tc>
        <w:tc>
          <w:tcPr>
            <w:tcW w:w="662" w:type="pct"/>
          </w:tcPr>
          <w:p w14:paraId="3088315D" w14:textId="4CB386B1" w:rsidR="001968E4" w:rsidRPr="00850A5E" w:rsidRDefault="001968E4" w:rsidP="00E00957">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809" w:type="pct"/>
          </w:tcPr>
          <w:p w14:paraId="78EB99D5" w14:textId="4D9D8F1D" w:rsidR="001968E4" w:rsidRPr="00850A5E" w:rsidRDefault="001968E4" w:rsidP="00E00957">
            <w:pPr>
              <w:pStyle w:val="TableText"/>
              <w:cnfStyle w:val="100000000000" w:firstRow="1" w:lastRow="0" w:firstColumn="0" w:lastColumn="0" w:oddVBand="0" w:evenVBand="0" w:oddHBand="0" w:evenHBand="0" w:firstRowFirstColumn="0" w:firstRowLastColumn="0" w:lastRowFirstColumn="0" w:lastRowLastColumn="0"/>
            </w:pPr>
            <w:r w:rsidRPr="00850A5E">
              <w:t>Initial consequence</w:t>
            </w:r>
          </w:p>
        </w:tc>
        <w:tc>
          <w:tcPr>
            <w:tcW w:w="728" w:type="pct"/>
          </w:tcPr>
          <w:p w14:paraId="017979D8" w14:textId="35140AD9" w:rsidR="001968E4" w:rsidRPr="00850A5E" w:rsidRDefault="001968E4" w:rsidP="00E00957">
            <w:pPr>
              <w:pStyle w:val="TableText"/>
              <w:cnfStyle w:val="100000000000" w:firstRow="1" w:lastRow="0" w:firstColumn="0" w:lastColumn="0" w:oddVBand="0" w:evenVBand="0" w:oddHBand="0" w:evenHBand="0" w:firstRowFirstColumn="0" w:firstRowLastColumn="0" w:lastRowFirstColumn="0" w:lastRowLastColumn="0"/>
            </w:pPr>
            <w:r w:rsidRPr="00850A5E">
              <w:t>Mitigation</w:t>
            </w:r>
          </w:p>
        </w:tc>
        <w:tc>
          <w:tcPr>
            <w:tcW w:w="668" w:type="pct"/>
          </w:tcPr>
          <w:p w14:paraId="2C43F184" w14:textId="5B5456E3" w:rsidR="001968E4" w:rsidRPr="00850A5E" w:rsidRDefault="001968E4" w:rsidP="00E00957">
            <w:pPr>
              <w:pStyle w:val="TableText"/>
              <w:cnfStyle w:val="100000000000" w:firstRow="1" w:lastRow="0" w:firstColumn="0" w:lastColumn="0" w:oddVBand="0" w:evenVBand="0" w:oddHBand="0" w:evenHBand="0" w:firstRowFirstColumn="0" w:firstRowLastColumn="0" w:lastRowFirstColumn="0" w:lastRowLastColumn="0"/>
            </w:pPr>
            <w:r w:rsidRPr="00850A5E">
              <w:t xml:space="preserve">Residual </w:t>
            </w:r>
            <w:r>
              <w:t>c</w:t>
            </w:r>
            <w:r w:rsidRPr="00850A5E">
              <w:t>onsequence</w:t>
            </w:r>
          </w:p>
        </w:tc>
      </w:tr>
      <w:tr w:rsidR="00D50AE8" w:rsidRPr="00E2373B" w14:paraId="1C2CF1C1" w14:textId="77777777" w:rsidTr="001F258C">
        <w:trPr>
          <w:trHeight w:val="595"/>
        </w:trPr>
        <w:tc>
          <w:tcPr>
            <w:cnfStyle w:val="001000000000" w:firstRow="0" w:lastRow="0" w:firstColumn="1" w:lastColumn="0" w:oddVBand="0" w:evenVBand="0" w:oddHBand="0" w:evenHBand="0" w:firstRowFirstColumn="0" w:firstRowLastColumn="0" w:lastRowFirstColumn="0" w:lastRowLastColumn="0"/>
            <w:tcW w:w="992" w:type="pct"/>
          </w:tcPr>
          <w:p w14:paraId="064269A8" w14:textId="7BA54F12" w:rsidR="001968E4" w:rsidRPr="00850A5E" w:rsidRDefault="001968E4" w:rsidP="00E00957">
            <w:pPr>
              <w:pStyle w:val="TableText"/>
              <w:rPr>
                <w:highlight w:val="yellow"/>
              </w:rPr>
            </w:pPr>
            <w:r w:rsidRPr="00850A5E">
              <w:t>Interference with submarine power cable</w:t>
            </w:r>
          </w:p>
        </w:tc>
        <w:tc>
          <w:tcPr>
            <w:tcW w:w="564" w:type="pct"/>
          </w:tcPr>
          <w:p w14:paraId="3CDC1086" w14:textId="77777777" w:rsidR="001968E4" w:rsidRPr="00850A5E" w:rsidRDefault="001968E4"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Submarine power cables</w:t>
            </w:r>
          </w:p>
        </w:tc>
        <w:tc>
          <w:tcPr>
            <w:tcW w:w="576" w:type="pct"/>
          </w:tcPr>
          <w:p w14:paraId="6172AAE3" w14:textId="77777777" w:rsidR="001968E4" w:rsidRPr="00850A5E" w:rsidRDefault="001968E4"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Medium</w:t>
            </w:r>
          </w:p>
        </w:tc>
        <w:tc>
          <w:tcPr>
            <w:tcW w:w="662" w:type="pct"/>
          </w:tcPr>
          <w:p w14:paraId="070DECFD" w14:textId="55408850" w:rsidR="001968E4" w:rsidRPr="00850A5E" w:rsidRDefault="001968E4" w:rsidP="00E00957">
            <w:pPr>
              <w:pStyle w:val="TableText"/>
              <w:cnfStyle w:val="000000000000" w:firstRow="0" w:lastRow="0" w:firstColumn="0" w:lastColumn="0" w:oddVBand="0" w:evenVBand="0" w:oddHBand="0" w:evenHBand="0" w:firstRowFirstColumn="0" w:firstRowLastColumn="0" w:lastRowFirstColumn="0" w:lastRowLastColumn="0"/>
            </w:pPr>
            <w:r>
              <w:t>Low</w:t>
            </w:r>
          </w:p>
        </w:tc>
        <w:tc>
          <w:tcPr>
            <w:tcW w:w="809" w:type="pct"/>
            <w:shd w:val="clear" w:color="auto" w:fill="4BD5AB" w:themeFill="text2" w:themeFillTint="80"/>
          </w:tcPr>
          <w:p w14:paraId="0712A7E0" w14:textId="64E626E9" w:rsidR="001968E4" w:rsidRPr="00850A5E" w:rsidRDefault="001968E4"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Minor </w:t>
            </w:r>
          </w:p>
        </w:tc>
        <w:tc>
          <w:tcPr>
            <w:tcW w:w="728" w:type="pct"/>
          </w:tcPr>
          <w:p w14:paraId="71BEF4F1" w14:textId="3B96D81F" w:rsidR="001968E4" w:rsidRPr="00850A5E" w:rsidRDefault="00043CE1" w:rsidP="00586422">
            <w:pPr>
              <w:pStyle w:val="TableText"/>
              <w:jc w:val="center"/>
              <w:cnfStyle w:val="000000000000" w:firstRow="0" w:lastRow="0" w:firstColumn="0" w:lastColumn="0" w:oddVBand="0" w:evenVBand="0" w:oddHBand="0" w:evenHBand="0" w:firstRowFirstColumn="0" w:firstRowLastColumn="0" w:lastRowFirstColumn="0" w:lastRowLastColumn="0"/>
              <w:rPr>
                <w:highlight w:val="yellow"/>
              </w:rPr>
            </w:pPr>
            <w:r w:rsidRPr="00043CE1">
              <w:t>-</w:t>
            </w:r>
          </w:p>
        </w:tc>
        <w:tc>
          <w:tcPr>
            <w:tcW w:w="668" w:type="pct"/>
            <w:shd w:val="clear" w:color="auto" w:fill="4BD5AB" w:themeFill="text2" w:themeFillTint="80"/>
          </w:tcPr>
          <w:p w14:paraId="45C7C713" w14:textId="0C03C007" w:rsidR="001968E4" w:rsidRPr="00850A5E" w:rsidRDefault="001968E4"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Minor </w:t>
            </w:r>
          </w:p>
        </w:tc>
      </w:tr>
    </w:tbl>
    <w:p w14:paraId="473CDE8C" w14:textId="5ADD3C8E" w:rsidR="00850A5E" w:rsidRPr="00850A5E" w:rsidRDefault="00850A5E" w:rsidP="00165015">
      <w:pPr>
        <w:pStyle w:val="Heading4"/>
      </w:pPr>
      <w:bookmarkStart w:id="61" w:name="_Ref210834205"/>
      <w:r w:rsidRPr="00850A5E">
        <w:t xml:space="preserve">Displacement </w:t>
      </w:r>
      <w:r w:rsidR="00F8303A">
        <w:t xml:space="preserve">of </w:t>
      </w:r>
      <w:r w:rsidRPr="00850A5E">
        <w:t>or interaction with aircraft (IOU-I05)</w:t>
      </w:r>
      <w:bookmarkEnd w:id="61"/>
    </w:p>
    <w:p w14:paraId="23CE782A" w14:textId="1BB887EC" w:rsidR="00E54F27" w:rsidRDefault="00E54F27" w:rsidP="00E54F27">
      <w:pPr>
        <w:pStyle w:val="Heading6NoNumber"/>
      </w:pPr>
      <w:r>
        <w:t xml:space="preserve">Potential impact </w:t>
      </w:r>
    </w:p>
    <w:p w14:paraId="2AE07F5C" w14:textId="6E3192C0" w:rsidR="00684C4D" w:rsidRDefault="003E0542" w:rsidP="00E00957">
      <w:pPr>
        <w:pStyle w:val="BodyText"/>
      </w:pPr>
      <w:r>
        <w:t xml:space="preserve">Construction activities </w:t>
      </w:r>
      <w:r w:rsidR="00781C60">
        <w:t>have</w:t>
      </w:r>
      <w:r w:rsidR="00850A5E">
        <w:t xml:space="preserve"> the potential to </w:t>
      </w:r>
      <w:r w:rsidR="00CE0844">
        <w:t xml:space="preserve">displace or </w:t>
      </w:r>
      <w:r w:rsidR="003B68E2">
        <w:t>interact</w:t>
      </w:r>
      <w:r w:rsidR="00850A5E">
        <w:t xml:space="preserve"> with aircraft using the airspace </w:t>
      </w:r>
      <w:r w:rsidR="000B27AF">
        <w:t xml:space="preserve">over </w:t>
      </w:r>
      <w:r w:rsidR="00850A5E">
        <w:t xml:space="preserve">the </w:t>
      </w:r>
      <w:r w:rsidR="009B6007">
        <w:t>offshore project area</w:t>
      </w:r>
      <w:r w:rsidR="00850A5E">
        <w:t xml:space="preserve">. </w:t>
      </w:r>
      <w:r w:rsidR="00F576BD">
        <w:t>T</w:t>
      </w:r>
      <w:r w:rsidR="00850A5E" w:rsidRPr="002A60AE">
        <w:t xml:space="preserve">urbines </w:t>
      </w:r>
      <w:r w:rsidR="00876F24">
        <w:t>with</w:t>
      </w:r>
      <w:r w:rsidR="00850A5E" w:rsidRPr="002A60AE">
        <w:t xml:space="preserve"> </w:t>
      </w:r>
      <w:r w:rsidR="00962409">
        <w:t>a</w:t>
      </w:r>
      <w:r w:rsidR="00850A5E" w:rsidRPr="002A60AE">
        <w:t xml:space="preserve"> maximum 350</w:t>
      </w:r>
      <w:r w:rsidR="00876F24">
        <w:t>-</w:t>
      </w:r>
      <w:r w:rsidR="00850A5E">
        <w:t>metre</w:t>
      </w:r>
      <w:r w:rsidR="00850A5E" w:rsidRPr="002A60AE">
        <w:t xml:space="preserve"> height (</w:t>
      </w:r>
      <w:r w:rsidR="00850A5E">
        <w:t xml:space="preserve">at </w:t>
      </w:r>
      <w:r w:rsidR="00287FDA">
        <w:t>L</w:t>
      </w:r>
      <w:r w:rsidR="00850A5E">
        <w:t xml:space="preserve">owest </w:t>
      </w:r>
      <w:r w:rsidR="00287FDA">
        <w:t>A</w:t>
      </w:r>
      <w:r w:rsidR="00850A5E">
        <w:t xml:space="preserve">stronomical </w:t>
      </w:r>
      <w:r w:rsidR="00287FDA">
        <w:t>T</w:t>
      </w:r>
      <w:r w:rsidR="00850A5E">
        <w:t>ide</w:t>
      </w:r>
      <w:r w:rsidR="00850A5E" w:rsidRPr="002A60AE">
        <w:t xml:space="preserve">) </w:t>
      </w:r>
      <w:r w:rsidR="00C34B29">
        <w:t xml:space="preserve">will be installed </w:t>
      </w:r>
      <w:r w:rsidR="00850A5E" w:rsidRPr="002A60AE">
        <w:t xml:space="preserve">in the </w:t>
      </w:r>
      <w:r w:rsidR="009B6007">
        <w:t xml:space="preserve">offshore wind farm area </w:t>
      </w:r>
      <w:r w:rsidR="005114BD">
        <w:t>using</w:t>
      </w:r>
      <w:r w:rsidR="00850A5E" w:rsidRPr="002A60AE">
        <w:t xml:space="preserve"> vessel-based cranes to hoist </w:t>
      </w:r>
      <w:r w:rsidR="00850A5E">
        <w:t>turbine</w:t>
      </w:r>
      <w:r w:rsidR="00850A5E" w:rsidRPr="002A60AE">
        <w:t xml:space="preserve"> components into place.</w:t>
      </w:r>
      <w:r w:rsidR="00850A5E">
        <w:t xml:space="preserve"> </w:t>
      </w:r>
      <w:r w:rsidR="00EF3B95">
        <w:t xml:space="preserve">Several features </w:t>
      </w:r>
      <w:r w:rsidR="000B0C73">
        <w:t>in t</w:t>
      </w:r>
      <w:r w:rsidR="00850A5E" w:rsidRPr="003065CF">
        <w:t xml:space="preserve">he airspace over the </w:t>
      </w:r>
      <w:r w:rsidR="009B6007">
        <w:t>offshore project area</w:t>
      </w:r>
      <w:r w:rsidR="00850A5E" w:rsidRPr="003065CF">
        <w:t xml:space="preserve"> would be infringed by the </w:t>
      </w:r>
      <w:r w:rsidR="00850A5E">
        <w:t>turbines</w:t>
      </w:r>
      <w:r w:rsidR="00850A5E" w:rsidRPr="003065CF">
        <w:t xml:space="preserve"> and associated construction equipment</w:t>
      </w:r>
      <w:r w:rsidR="00BC0330">
        <w:t>,</w:t>
      </w:r>
      <w:r w:rsidR="00850A5E" w:rsidRPr="003065CF">
        <w:t xml:space="preserve"> as shown in </w:t>
      </w:r>
      <w:r w:rsidR="005A5F22">
        <w:fldChar w:fldCharType="begin"/>
      </w:r>
      <w:r w:rsidR="005A5F22">
        <w:instrText xml:space="preserve"> REF _Ref188892442 \h </w:instrText>
      </w:r>
      <w:r w:rsidR="005A5F22">
        <w:fldChar w:fldCharType="separate"/>
      </w:r>
      <w:r w:rsidR="00826B7C">
        <w:t xml:space="preserve">Table </w:t>
      </w:r>
      <w:r w:rsidR="00826B7C">
        <w:rPr>
          <w:noProof/>
        </w:rPr>
        <w:t>16</w:t>
      </w:r>
      <w:r w:rsidR="00826B7C">
        <w:noBreakHyphen/>
      </w:r>
      <w:r w:rsidR="00826B7C">
        <w:rPr>
          <w:noProof/>
        </w:rPr>
        <w:t>7</w:t>
      </w:r>
      <w:r w:rsidR="005A5F22">
        <w:fldChar w:fldCharType="end"/>
      </w:r>
      <w:r w:rsidR="00BC0330">
        <w:t>.</w:t>
      </w:r>
      <w:r w:rsidR="00850A5E" w:rsidRPr="003065CF">
        <w:t xml:space="preserve"> </w:t>
      </w:r>
    </w:p>
    <w:p w14:paraId="7D6064C6" w14:textId="2A87BDE5" w:rsidR="00850A5E" w:rsidRDefault="00850A5E" w:rsidP="00850A5E">
      <w:pPr>
        <w:pStyle w:val="Caption"/>
      </w:pPr>
      <w:bookmarkStart w:id="62" w:name="_Ref188892442"/>
      <w:bookmarkStart w:id="63" w:name="_Toc228888218"/>
      <w:r>
        <w:t xml:space="preserve">Table </w:t>
      </w:r>
      <w:fldSimple w:instr=" STYLEREF 1 \s ">
        <w:r w:rsidR="00826B7C">
          <w:rPr>
            <w:noProof/>
          </w:rPr>
          <w:t>16</w:t>
        </w:r>
      </w:fldSimple>
      <w:r w:rsidR="00543EF3">
        <w:noBreakHyphen/>
      </w:r>
      <w:fldSimple w:instr=" SEQ Table \* ARABIC \s 1 ">
        <w:r w:rsidR="00826B7C">
          <w:rPr>
            <w:noProof/>
          </w:rPr>
          <w:t>7</w:t>
        </w:r>
      </w:fldSimple>
      <w:bookmarkEnd w:id="62"/>
      <w:r w:rsidR="00E00957">
        <w:tab/>
      </w:r>
      <w:r w:rsidRPr="00A64517">
        <w:t>Airspace feature</w:t>
      </w:r>
      <w:r w:rsidR="000B0C73">
        <w:t>s</w:t>
      </w:r>
      <w:r w:rsidRPr="00A64517">
        <w:t xml:space="preserve"> over the </w:t>
      </w:r>
      <w:r w:rsidR="009B6007">
        <w:t xml:space="preserve">offshore project area </w:t>
      </w:r>
      <w:r w:rsidRPr="00A64517">
        <w:t>infringed by</w:t>
      </w:r>
      <w:r w:rsidR="0069407D">
        <w:t xml:space="preserve"> </w:t>
      </w:r>
      <w:r w:rsidRPr="00A64517">
        <w:t>project infrastructure</w:t>
      </w:r>
      <w:bookmarkEnd w:id="63"/>
    </w:p>
    <w:tbl>
      <w:tblPr>
        <w:tblStyle w:val="MainTableStyle"/>
        <w:tblW w:w="5000" w:type="pct"/>
        <w:tblLook w:val="04A0" w:firstRow="1" w:lastRow="0" w:firstColumn="1" w:lastColumn="0" w:noHBand="0" w:noVBand="1"/>
      </w:tblPr>
      <w:tblGrid>
        <w:gridCol w:w="3969"/>
        <w:gridCol w:w="5669"/>
      </w:tblGrid>
      <w:tr w:rsidR="00850A5E" w:rsidRPr="00A64517" w14:paraId="63A99A7D" w14:textId="77777777" w:rsidTr="001F25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9" w:type="pct"/>
            <w:tcBorders>
              <w:top w:val="nil"/>
              <w:bottom w:val="nil"/>
              <w:right w:val="single" w:sz="4" w:space="0" w:color="BFBFBF" w:themeColor="background1" w:themeShade="BF"/>
            </w:tcBorders>
          </w:tcPr>
          <w:p w14:paraId="76070D2B" w14:textId="77777777" w:rsidR="00850A5E" w:rsidRPr="00850A5E" w:rsidRDefault="00850A5E" w:rsidP="00E00957">
            <w:pPr>
              <w:pStyle w:val="TableText"/>
            </w:pPr>
            <w:r w:rsidRPr="00850A5E">
              <w:t>Feature</w:t>
            </w:r>
          </w:p>
        </w:tc>
        <w:tc>
          <w:tcPr>
            <w:tcW w:w="2941" w:type="pct"/>
            <w:tcBorders>
              <w:top w:val="nil"/>
              <w:left w:val="single" w:sz="4" w:space="0" w:color="BFBFBF" w:themeColor="background1" w:themeShade="BF"/>
              <w:bottom w:val="nil"/>
            </w:tcBorders>
          </w:tcPr>
          <w:p w14:paraId="07911399" w14:textId="77777777" w:rsidR="00850A5E" w:rsidRPr="00850A5E" w:rsidRDefault="00850A5E" w:rsidP="00E00957">
            <w:pPr>
              <w:pStyle w:val="TableText"/>
              <w:cnfStyle w:val="100000000000" w:firstRow="1" w:lastRow="0" w:firstColumn="0" w:lastColumn="0" w:oddVBand="0" w:evenVBand="0" w:oddHBand="0" w:evenHBand="0" w:firstRowFirstColumn="0" w:firstRowLastColumn="0" w:lastRowFirstColumn="0" w:lastRowLastColumn="0"/>
            </w:pPr>
            <w:r w:rsidRPr="00850A5E">
              <w:t>Infringement</w:t>
            </w:r>
          </w:p>
        </w:tc>
      </w:tr>
      <w:tr w:rsidR="00850A5E" w:rsidRPr="00A64517" w14:paraId="3E7AADD9" w14:textId="77777777" w:rsidTr="004C459F">
        <w:tc>
          <w:tcPr>
            <w:cnfStyle w:val="001000000000" w:firstRow="0" w:lastRow="0" w:firstColumn="1" w:lastColumn="0" w:oddVBand="0" w:evenVBand="0" w:oddHBand="0" w:evenHBand="0" w:firstRowFirstColumn="0" w:firstRowLastColumn="0" w:lastRowFirstColumn="0" w:lastRowLastColumn="0"/>
            <w:tcW w:w="2059" w:type="pct"/>
            <w:tcBorders>
              <w:top w:val="nil"/>
            </w:tcBorders>
          </w:tcPr>
          <w:p w14:paraId="7C98994E" w14:textId="12847E1B" w:rsidR="00850A5E" w:rsidRPr="00850A5E" w:rsidRDefault="00850A5E" w:rsidP="00E00957">
            <w:pPr>
              <w:pStyle w:val="TableText"/>
            </w:pPr>
            <w:r w:rsidRPr="00850A5E">
              <w:t xml:space="preserve">Grid </w:t>
            </w:r>
            <w:r w:rsidR="00666916">
              <w:t>E</w:t>
            </w:r>
            <w:r w:rsidRPr="00850A5E">
              <w:t>ast of 147°</w:t>
            </w:r>
            <w:r w:rsidR="002F07AF">
              <w:t xml:space="preserve"> </w:t>
            </w:r>
            <w:r w:rsidR="002F07AF" w:rsidRPr="00850A5E">
              <w:t>LSALT</w:t>
            </w:r>
          </w:p>
        </w:tc>
        <w:tc>
          <w:tcPr>
            <w:tcW w:w="2941" w:type="pct"/>
            <w:tcBorders>
              <w:top w:val="nil"/>
            </w:tcBorders>
          </w:tcPr>
          <w:p w14:paraId="053E34C2" w14:textId="3EBBEB4B" w:rsidR="00850A5E" w:rsidRPr="00850A5E" w:rsidRDefault="00850A5E" w:rsidP="00E00957">
            <w:pPr>
              <w:pStyle w:val="TableText"/>
              <w:cnfStyle w:val="000000000000" w:firstRow="0" w:lastRow="0" w:firstColumn="0" w:lastColumn="0" w:oddVBand="0" w:evenVBand="0" w:oddHBand="0" w:evenHBand="0" w:firstRowFirstColumn="0" w:firstRowLastColumn="0" w:lastRowFirstColumn="0" w:lastRowLastColumn="0"/>
            </w:pPr>
            <w:r w:rsidRPr="00850A5E">
              <w:t>Infringement of 900 f</w:t>
            </w:r>
            <w:r w:rsidR="00886A5D">
              <w:t>ee</w:t>
            </w:r>
            <w:r w:rsidRPr="00850A5E">
              <w:t xml:space="preserve">t </w:t>
            </w:r>
            <w:r w:rsidR="00886A5D">
              <w:t xml:space="preserve">of </w:t>
            </w:r>
            <w:r w:rsidRPr="00850A5E">
              <w:t>LSALT protection surface</w:t>
            </w:r>
          </w:p>
        </w:tc>
      </w:tr>
      <w:tr w:rsidR="00850A5E" w:rsidRPr="00A64517" w14:paraId="12F577EA" w14:textId="77777777" w:rsidTr="00CF701D">
        <w:tc>
          <w:tcPr>
            <w:cnfStyle w:val="001000000000" w:firstRow="0" w:lastRow="0" w:firstColumn="1" w:lastColumn="0" w:oddVBand="0" w:evenVBand="0" w:oddHBand="0" w:evenHBand="0" w:firstRowFirstColumn="0" w:firstRowLastColumn="0" w:lastRowFirstColumn="0" w:lastRowLastColumn="0"/>
            <w:tcW w:w="2059" w:type="pct"/>
          </w:tcPr>
          <w:p w14:paraId="036C4097" w14:textId="7880E845" w:rsidR="00850A5E" w:rsidRPr="00850A5E" w:rsidRDefault="00850A5E" w:rsidP="00E00957">
            <w:pPr>
              <w:pStyle w:val="TableText"/>
            </w:pPr>
            <w:r w:rsidRPr="00850A5E">
              <w:t xml:space="preserve">PANS-OPS for Yarram </w:t>
            </w:r>
            <w:r w:rsidR="002C4633">
              <w:t xml:space="preserve">Registered </w:t>
            </w:r>
            <w:r w:rsidRPr="00850A5E">
              <w:t>Aerodrome</w:t>
            </w:r>
          </w:p>
        </w:tc>
        <w:tc>
          <w:tcPr>
            <w:tcW w:w="2941" w:type="pct"/>
          </w:tcPr>
          <w:p w14:paraId="6AF6A3C4" w14:textId="193D06CF" w:rsidR="00850A5E" w:rsidRPr="00850A5E" w:rsidRDefault="00850A5E" w:rsidP="00E00957">
            <w:pPr>
              <w:pStyle w:val="TableText"/>
              <w:cnfStyle w:val="000000000000" w:firstRow="0" w:lastRow="0" w:firstColumn="0" w:lastColumn="0" w:oddVBand="0" w:evenVBand="0" w:oddHBand="0" w:evenHBand="0" w:firstRowFirstColumn="0" w:firstRowLastColumn="0" w:lastRowFirstColumn="0" w:lastRowLastColumn="0"/>
            </w:pPr>
            <w:r w:rsidRPr="00850A5E">
              <w:t xml:space="preserve">Infringement of </w:t>
            </w:r>
            <w:r w:rsidR="009C2E52">
              <w:t>1</w:t>
            </w:r>
            <w:r w:rsidRPr="00850A5E">
              <w:t>800 f</w:t>
            </w:r>
            <w:r w:rsidR="00886A5D">
              <w:t>ee</w:t>
            </w:r>
            <w:r w:rsidRPr="00850A5E">
              <w:t>t</w:t>
            </w:r>
            <w:r w:rsidR="00886A5D">
              <w:t xml:space="preserve"> of</w:t>
            </w:r>
            <w:r w:rsidRPr="00850A5E">
              <w:t xml:space="preserve"> approach area</w:t>
            </w:r>
          </w:p>
        </w:tc>
      </w:tr>
      <w:tr w:rsidR="00850A5E" w:rsidRPr="00A64517" w14:paraId="2BDEE942" w14:textId="77777777" w:rsidTr="00CF701D">
        <w:tc>
          <w:tcPr>
            <w:cnfStyle w:val="001000000000" w:firstRow="0" w:lastRow="0" w:firstColumn="1" w:lastColumn="0" w:oddVBand="0" w:evenVBand="0" w:oddHBand="0" w:evenHBand="0" w:firstRowFirstColumn="0" w:firstRowLastColumn="0" w:lastRowFirstColumn="0" w:lastRowLastColumn="0"/>
            <w:tcW w:w="2059" w:type="pct"/>
          </w:tcPr>
          <w:p w14:paraId="6E05FA16" w14:textId="54C399BB" w:rsidR="00850A5E" w:rsidRPr="00850A5E" w:rsidRDefault="00924B1B" w:rsidP="00E00957">
            <w:pPr>
              <w:pStyle w:val="TableText"/>
            </w:pPr>
            <w:r w:rsidRPr="00924B1B">
              <w:t xml:space="preserve">RAAF Base East Sale </w:t>
            </w:r>
            <w:r>
              <w:t>t</w:t>
            </w:r>
            <w:r w:rsidR="00850A5E" w:rsidRPr="00850A5E">
              <w:t xml:space="preserve">raining </w:t>
            </w:r>
            <w:r>
              <w:t>a</w:t>
            </w:r>
            <w:r w:rsidR="00850A5E" w:rsidRPr="00850A5E">
              <w:t>rea</w:t>
            </w:r>
            <w:r>
              <w:t xml:space="preserve">s' </w:t>
            </w:r>
            <w:r w:rsidR="00850A5E" w:rsidRPr="00850A5E">
              <w:t>LSALT</w:t>
            </w:r>
          </w:p>
        </w:tc>
        <w:tc>
          <w:tcPr>
            <w:tcW w:w="2941" w:type="pct"/>
          </w:tcPr>
          <w:p w14:paraId="76581307" w14:textId="06A8421D" w:rsidR="00850A5E" w:rsidRPr="00850A5E" w:rsidRDefault="00850A5E" w:rsidP="00E00957">
            <w:pPr>
              <w:pStyle w:val="TableText"/>
              <w:cnfStyle w:val="000000000000" w:firstRow="0" w:lastRow="0" w:firstColumn="0" w:lastColumn="0" w:oddVBand="0" w:evenVBand="0" w:oddHBand="0" w:evenHBand="0" w:firstRowFirstColumn="0" w:firstRowLastColumn="0" w:lastRowFirstColumn="0" w:lastRowLastColumn="0"/>
            </w:pPr>
            <w:r w:rsidRPr="00850A5E">
              <w:t>Infringement of training areas D and V of 700 f</w:t>
            </w:r>
            <w:r w:rsidR="00886A5D">
              <w:t>ee</w:t>
            </w:r>
            <w:r w:rsidRPr="00850A5E">
              <w:t>t</w:t>
            </w:r>
            <w:r w:rsidR="002F07AF">
              <w:t xml:space="preserve"> of</w:t>
            </w:r>
            <w:r w:rsidRPr="00850A5E">
              <w:t xml:space="preserve"> LSALT</w:t>
            </w:r>
          </w:p>
        </w:tc>
      </w:tr>
    </w:tbl>
    <w:p w14:paraId="790333CB" w14:textId="77777777" w:rsidR="00007902" w:rsidRDefault="00246EA0" w:rsidP="00E00957">
      <w:pPr>
        <w:pStyle w:val="BodyText"/>
      </w:pPr>
      <w:r>
        <w:t xml:space="preserve">The installation </w:t>
      </w:r>
      <w:r w:rsidR="00850A5E">
        <w:t>of turbines that infringe</w:t>
      </w:r>
      <w:r w:rsidR="00243614">
        <w:t xml:space="preserve"> </w:t>
      </w:r>
      <w:r w:rsidR="00202F80">
        <w:t xml:space="preserve">a </w:t>
      </w:r>
      <w:r w:rsidR="00850A5E">
        <w:t xml:space="preserve">Grid LSALT or a PANS-OPS surface </w:t>
      </w:r>
      <w:r w:rsidR="00850A5E" w:rsidRPr="00993C55">
        <w:t xml:space="preserve">contravenes the </w:t>
      </w:r>
      <w:r w:rsidR="00850A5E" w:rsidRPr="005B0D16">
        <w:rPr>
          <w:rStyle w:val="Italics"/>
        </w:rPr>
        <w:t>Airports Act 1996</w:t>
      </w:r>
      <w:r w:rsidR="00B040F2" w:rsidRPr="005B0D16">
        <w:rPr>
          <w:rStyle w:val="Italics"/>
        </w:rPr>
        <w:t xml:space="preserve"> </w:t>
      </w:r>
      <w:r w:rsidR="00B040F2" w:rsidRPr="00F7641A">
        <w:rPr>
          <w:rStyle w:val="Italics"/>
          <w:i w:val="0"/>
          <w:iCs/>
        </w:rPr>
        <w:t>(Cth)</w:t>
      </w:r>
      <w:r w:rsidR="00850A5E" w:rsidRPr="00F7641A">
        <w:rPr>
          <w:i/>
          <w:iCs/>
        </w:rPr>
        <w:t>.</w:t>
      </w:r>
      <w:r w:rsidR="00850A5E">
        <w:t xml:space="preserve"> </w:t>
      </w:r>
      <w:r w:rsidR="00145672">
        <w:t>More specifically, t</w:t>
      </w:r>
      <w:r w:rsidR="00C531B8">
        <w:t>he construction of</w:t>
      </w:r>
      <w:r w:rsidR="00850A5E" w:rsidRPr="00044F3A">
        <w:t xml:space="preserve"> a building or other structure that protrudes into a prescribed airspace is defined as a controlled activity</w:t>
      </w:r>
      <w:r w:rsidR="00F34575">
        <w:t xml:space="preserve"> </w:t>
      </w:r>
      <w:r w:rsidR="00850A5E" w:rsidRPr="00044F3A">
        <w:t xml:space="preserve">under the </w:t>
      </w:r>
      <w:r w:rsidR="00B040F2">
        <w:t>Act</w:t>
      </w:r>
      <w:r w:rsidR="00145672">
        <w:t>, and a</w:t>
      </w:r>
      <w:r w:rsidR="00850A5E" w:rsidRPr="00044F3A">
        <w:t xml:space="preserve"> person must not carry out a controlled activity in relation to a prescribed airspace. </w:t>
      </w:r>
    </w:p>
    <w:p w14:paraId="3066834C" w14:textId="77777777" w:rsidR="00007902" w:rsidRDefault="00007902" w:rsidP="00007902">
      <w:pPr>
        <w:pStyle w:val="Heading6NoNumber"/>
      </w:pPr>
      <w:r>
        <w:lastRenderedPageBreak/>
        <w:t>Mitigation</w:t>
      </w:r>
    </w:p>
    <w:p w14:paraId="29D7E805" w14:textId="7623444B" w:rsidR="00850A5E" w:rsidRDefault="007946A2" w:rsidP="00E00957">
      <w:pPr>
        <w:pStyle w:val="BodyText"/>
      </w:pPr>
      <w:r>
        <w:t>T</w:t>
      </w:r>
      <w:r w:rsidR="00131C2B">
        <w:t xml:space="preserve">hrough the </w:t>
      </w:r>
      <w:r w:rsidR="00420EB3">
        <w:t>implement</w:t>
      </w:r>
      <w:r w:rsidR="00131C2B">
        <w:t>ation of</w:t>
      </w:r>
      <w:r w:rsidR="00420EB3">
        <w:t xml:space="preserve"> mitigation measures, such as raising the height of the overlapping LSALT and redesigning </w:t>
      </w:r>
      <w:r w:rsidR="009A7C50">
        <w:t xml:space="preserve">a </w:t>
      </w:r>
      <w:r w:rsidR="00851B30">
        <w:t>PANS-OPS runway</w:t>
      </w:r>
      <w:r w:rsidR="00420EB3">
        <w:t xml:space="preserve"> approach space, this</w:t>
      </w:r>
      <w:r w:rsidR="00EB4C15">
        <w:t xml:space="preserve"> airspace</w:t>
      </w:r>
      <w:r w:rsidR="00420EB3">
        <w:t xml:space="preserve"> infringement</w:t>
      </w:r>
      <w:r w:rsidR="006A700C">
        <w:t xml:space="preserve"> would be resolve</w:t>
      </w:r>
      <w:r w:rsidR="009A7C50">
        <w:t>d</w:t>
      </w:r>
      <w:r w:rsidR="00850A5E">
        <w:t>.</w:t>
      </w:r>
    </w:p>
    <w:p w14:paraId="5AECC3D5" w14:textId="01FE8D5B" w:rsidR="00850A5E" w:rsidRDefault="009A7C50" w:rsidP="00E00957">
      <w:pPr>
        <w:pStyle w:val="BodyText"/>
      </w:pPr>
      <w:r>
        <w:t>Considering this, e</w:t>
      </w:r>
      <w:r w:rsidR="00850A5E">
        <w:t xml:space="preserve">arly engagement with </w:t>
      </w:r>
      <w:r w:rsidR="00EC61F5">
        <w:t xml:space="preserve">the </w:t>
      </w:r>
      <w:r w:rsidR="001422AC" w:rsidRPr="001422AC">
        <w:t>Civil Aviation Safety Authority</w:t>
      </w:r>
      <w:r w:rsidR="00850A5E">
        <w:t xml:space="preserve"> and Airservices Australia</w:t>
      </w:r>
      <w:r w:rsidR="005B196C">
        <w:t xml:space="preserve"> and Defence</w:t>
      </w:r>
      <w:r w:rsidR="00850A5E">
        <w:t xml:space="preserve"> </w:t>
      </w:r>
      <w:r w:rsidR="00B91426">
        <w:t xml:space="preserve">about </w:t>
      </w:r>
      <w:r w:rsidR="00850A5E">
        <w:t>the project</w:t>
      </w:r>
      <w:r w:rsidR="00B91426">
        <w:t xml:space="preserve">, including </w:t>
      </w:r>
      <w:r w:rsidR="00EC61F5">
        <w:t>the</w:t>
      </w:r>
      <w:r w:rsidR="00850A5E">
        <w:t xml:space="preserve"> indicative </w:t>
      </w:r>
      <w:r w:rsidR="00B91426">
        <w:t xml:space="preserve">turbine </w:t>
      </w:r>
      <w:r w:rsidR="00850A5E">
        <w:t>layout</w:t>
      </w:r>
      <w:r w:rsidR="00B91426">
        <w:t>,</w:t>
      </w:r>
      <w:r w:rsidR="00850A5E">
        <w:t xml:space="preserve"> has been undertaken</w:t>
      </w:r>
      <w:r w:rsidR="00850A5E" w:rsidRPr="0081794A">
        <w:t>.</w:t>
      </w:r>
      <w:r w:rsidR="00850A5E">
        <w:t xml:space="preserve"> Once the final </w:t>
      </w:r>
      <w:r>
        <w:t xml:space="preserve">wind farm </w:t>
      </w:r>
      <w:r w:rsidR="00850A5E">
        <w:t xml:space="preserve">layout has been determined, Star of the South </w:t>
      </w:r>
      <w:r w:rsidR="00850A5E" w:rsidRPr="00C33829">
        <w:t>w</w:t>
      </w:r>
      <w:r w:rsidR="006245D1">
        <w:t>ill</w:t>
      </w:r>
      <w:r w:rsidR="00850A5E">
        <w:t xml:space="preserve"> consult </w:t>
      </w:r>
      <w:r w:rsidR="007E151B">
        <w:t xml:space="preserve">further </w:t>
      </w:r>
      <w:r w:rsidR="00850A5E">
        <w:t xml:space="preserve">with </w:t>
      </w:r>
      <w:r w:rsidR="00EC61F5">
        <w:t xml:space="preserve">the </w:t>
      </w:r>
      <w:r w:rsidR="00E07779" w:rsidRPr="00E07779">
        <w:t>Civil Aviation Safety Authority</w:t>
      </w:r>
      <w:r w:rsidR="00850A5E">
        <w:t>,</w:t>
      </w:r>
      <w:r w:rsidR="00850A5E" w:rsidRPr="00521350">
        <w:t xml:space="preserve"> Air</w:t>
      </w:r>
      <w:r w:rsidR="006F4A83">
        <w:t>s</w:t>
      </w:r>
      <w:r w:rsidR="00850A5E" w:rsidRPr="00521350">
        <w:t>ervices Australia</w:t>
      </w:r>
      <w:r w:rsidR="00850A5E">
        <w:t xml:space="preserve"> and </w:t>
      </w:r>
      <w:r w:rsidR="001E56CD">
        <w:t xml:space="preserve">the Department of </w:t>
      </w:r>
      <w:r w:rsidR="00850A5E">
        <w:t>Defence</w:t>
      </w:r>
      <w:r w:rsidR="00EC61F5">
        <w:t>,</w:t>
      </w:r>
      <w:r w:rsidR="00850A5E">
        <w:t xml:space="preserve"> and the following outcomes </w:t>
      </w:r>
      <w:r w:rsidR="00850A5E" w:rsidRPr="00C33829">
        <w:t>w</w:t>
      </w:r>
      <w:r w:rsidR="00575C2F">
        <w:t>ill</w:t>
      </w:r>
      <w:r w:rsidR="00850A5E">
        <w:t xml:space="preserve"> be sought</w:t>
      </w:r>
      <w:r>
        <w:t xml:space="preserve"> to mitigate impacts to the respective airspaces</w:t>
      </w:r>
      <w:r w:rsidR="00850A5E">
        <w:t>:</w:t>
      </w:r>
    </w:p>
    <w:p w14:paraId="4821AF2D" w14:textId="06CBFA11" w:rsidR="00850A5E" w:rsidRPr="00850A5E" w:rsidRDefault="00850A5E" w:rsidP="00E00957">
      <w:pPr>
        <w:pStyle w:val="BodyBullet1"/>
      </w:pPr>
      <w:r w:rsidRPr="006D222A">
        <w:t>Rais</w:t>
      </w:r>
      <w:r w:rsidR="003F2C67">
        <w:t>ing</w:t>
      </w:r>
      <w:r w:rsidRPr="006D222A">
        <w:t xml:space="preserve"> </w:t>
      </w:r>
      <w:r w:rsidRPr="00850A5E">
        <w:t>the LSALT protection surface of the Grid east of 147</w:t>
      </w:r>
      <w:r w:rsidR="00F7641A">
        <w:t xml:space="preserve"> degree</w:t>
      </w:r>
      <w:r w:rsidRPr="00850A5E">
        <w:t xml:space="preserve"> to 2,200 feet (IOU-I01).</w:t>
      </w:r>
    </w:p>
    <w:p w14:paraId="4F4A214C" w14:textId="4C7BD19F" w:rsidR="00850A5E" w:rsidRPr="00850A5E" w:rsidRDefault="003F2C67" w:rsidP="00E00957">
      <w:pPr>
        <w:pStyle w:val="BodyBullet1"/>
      </w:pPr>
      <w:r>
        <w:t>Modifying</w:t>
      </w:r>
      <w:r w:rsidR="00850A5E" w:rsidRPr="00BB1276">
        <w:t xml:space="preserve"> </w:t>
      </w:r>
      <w:r w:rsidR="00077BEE">
        <w:t xml:space="preserve">the </w:t>
      </w:r>
      <w:r w:rsidR="00850A5E" w:rsidRPr="00BB1276">
        <w:t xml:space="preserve">Yarram </w:t>
      </w:r>
      <w:r>
        <w:t>Aerod</w:t>
      </w:r>
      <w:r w:rsidR="00851B30">
        <w:t>r</w:t>
      </w:r>
      <w:r>
        <w:t>ome</w:t>
      </w:r>
      <w:r w:rsidR="00EC5C21">
        <w:t>'s</w:t>
      </w:r>
      <w:r>
        <w:t xml:space="preserve"> </w:t>
      </w:r>
      <w:r w:rsidR="00077BEE">
        <w:t>a</w:t>
      </w:r>
      <w:r w:rsidR="00850A5E" w:rsidRPr="00BB1276">
        <w:t>pproach PANS-OPS surface</w:t>
      </w:r>
      <w:r w:rsidR="00850A5E" w:rsidRPr="00850A5E">
        <w:t xml:space="preserve"> via a redesign of the PANS-OPS runway approach space (IOU-I02).</w:t>
      </w:r>
    </w:p>
    <w:p w14:paraId="69EC332E" w14:textId="4D100EE7" w:rsidR="00850A5E" w:rsidRPr="00850A5E" w:rsidRDefault="00850A5E" w:rsidP="00E00957">
      <w:pPr>
        <w:pStyle w:val="BodyBullet1"/>
      </w:pPr>
      <w:r w:rsidRPr="00D87B22">
        <w:t>Rais</w:t>
      </w:r>
      <w:r w:rsidR="003F2C67">
        <w:t>ing</w:t>
      </w:r>
      <w:r w:rsidRPr="00D87B22">
        <w:t xml:space="preserve"> </w:t>
      </w:r>
      <w:r w:rsidR="001E56CD">
        <w:t>d</w:t>
      </w:r>
      <w:r w:rsidR="001E56CD" w:rsidRPr="00D87B22">
        <w:t>efence</w:t>
      </w:r>
      <w:r w:rsidR="00AC6CA3">
        <w:t xml:space="preserve"> training</w:t>
      </w:r>
      <w:r w:rsidRPr="00D87B22">
        <w:t xml:space="preserve"> areas D and V LSALT and/or consultation with Defence</w:t>
      </w:r>
      <w:r w:rsidRPr="00850A5E">
        <w:t xml:space="preserve"> (IOU-I03).</w:t>
      </w:r>
    </w:p>
    <w:p w14:paraId="7AB8CB43" w14:textId="0F0B8B65" w:rsidR="00EB4C15" w:rsidRDefault="005B196C" w:rsidP="00E00957">
      <w:pPr>
        <w:pStyle w:val="BodyText"/>
      </w:pPr>
      <w:r>
        <w:t>T</w:t>
      </w:r>
      <w:r w:rsidR="00850A5E">
        <w:t>he</w:t>
      </w:r>
      <w:r w:rsidR="008658E3">
        <w:t xml:space="preserve"> implementation </w:t>
      </w:r>
      <w:r w:rsidR="00850A5E">
        <w:t>of these permanent mitigation measures w</w:t>
      </w:r>
      <w:r w:rsidR="00654F82">
        <w:t>ill</w:t>
      </w:r>
      <w:r w:rsidR="00850A5E">
        <w:t xml:space="preserve"> result in the removal of </w:t>
      </w:r>
      <w:r w:rsidR="001B74B7">
        <w:t xml:space="preserve">respective </w:t>
      </w:r>
      <w:r w:rsidR="00124B05">
        <w:t xml:space="preserve">airspace </w:t>
      </w:r>
      <w:r w:rsidR="00850A5E">
        <w:t>infringement</w:t>
      </w:r>
      <w:r w:rsidR="00654F82">
        <w:t>. The</w:t>
      </w:r>
      <w:r w:rsidR="00063F22" w:rsidRPr="00063F22">
        <w:t xml:space="preserve"> Aviation Impact Assessment identified that none of these changes would alter how </w:t>
      </w:r>
      <w:r w:rsidR="007A6DFD">
        <w:t>each</w:t>
      </w:r>
      <w:r w:rsidR="00063F22" w:rsidRPr="00063F22">
        <w:t xml:space="preserve"> airspace is currently used. </w:t>
      </w:r>
    </w:p>
    <w:p w14:paraId="0464B5DA" w14:textId="2CC030B4" w:rsidR="00EB4C15" w:rsidRDefault="00EB4C15" w:rsidP="00EB4C15">
      <w:pPr>
        <w:pStyle w:val="Heading6NoNumber"/>
      </w:pPr>
      <w:r>
        <w:t xml:space="preserve">Residual impact </w:t>
      </w:r>
    </w:p>
    <w:p w14:paraId="25744BFF" w14:textId="17E03D21" w:rsidR="00850A5E" w:rsidRDefault="00EB4C15" w:rsidP="00E00957">
      <w:pPr>
        <w:pStyle w:val="BodyText"/>
      </w:pPr>
      <w:r>
        <w:t>C</w:t>
      </w:r>
      <w:r w:rsidR="00737B83">
        <w:t xml:space="preserve">onsidering </w:t>
      </w:r>
      <w:r>
        <w:t>the measures outlined above</w:t>
      </w:r>
      <w:r w:rsidR="00737B83">
        <w:t xml:space="preserve">, </w:t>
      </w:r>
      <w:r w:rsidR="00850A5E">
        <w:t xml:space="preserve">the </w:t>
      </w:r>
      <w:r w:rsidR="00524F71">
        <w:t>residual</w:t>
      </w:r>
      <w:r w:rsidR="00850A5E">
        <w:t xml:space="preserve"> impact would be minor to negligible</w:t>
      </w:r>
      <w:r w:rsidR="009E4AA3">
        <w:t xml:space="preserve"> (</w:t>
      </w:r>
      <w:r w:rsidR="005A5F22">
        <w:fldChar w:fldCharType="begin"/>
      </w:r>
      <w:r w:rsidR="005A5F22">
        <w:instrText xml:space="preserve"> REF _Ref209597397 \h </w:instrText>
      </w:r>
      <w:r w:rsidR="005A5F22">
        <w:fldChar w:fldCharType="separate"/>
      </w:r>
      <w:r w:rsidR="00826B7C">
        <w:t xml:space="preserve">Table </w:t>
      </w:r>
      <w:r w:rsidR="00826B7C">
        <w:rPr>
          <w:noProof/>
        </w:rPr>
        <w:t>16</w:t>
      </w:r>
      <w:r w:rsidR="00826B7C">
        <w:noBreakHyphen/>
      </w:r>
      <w:r w:rsidR="00826B7C">
        <w:rPr>
          <w:noProof/>
        </w:rPr>
        <w:t>8</w:t>
      </w:r>
      <w:r w:rsidR="005A5F22">
        <w:fldChar w:fldCharType="end"/>
      </w:r>
      <w:r w:rsidR="009E4AA3">
        <w:t>)</w:t>
      </w:r>
      <w:r w:rsidR="00850A5E">
        <w:t>.</w:t>
      </w:r>
    </w:p>
    <w:p w14:paraId="799438C5" w14:textId="7676A07F" w:rsidR="00850A5E" w:rsidRDefault="00850A5E" w:rsidP="00850A5E">
      <w:pPr>
        <w:pStyle w:val="Caption"/>
      </w:pPr>
      <w:bookmarkStart w:id="64" w:name="_Ref209597397"/>
      <w:bookmarkStart w:id="65" w:name="_Toc228888219"/>
      <w:r>
        <w:t xml:space="preserve">Table </w:t>
      </w:r>
      <w:fldSimple w:instr=" STYLEREF 1 \s ">
        <w:r w:rsidR="00826B7C">
          <w:rPr>
            <w:noProof/>
          </w:rPr>
          <w:t>16</w:t>
        </w:r>
      </w:fldSimple>
      <w:r w:rsidR="00543EF3">
        <w:noBreakHyphen/>
      </w:r>
      <w:fldSimple w:instr=" SEQ Table \* ARABIC \s 1 ">
        <w:r w:rsidR="00826B7C">
          <w:rPr>
            <w:noProof/>
          </w:rPr>
          <w:t>8</w:t>
        </w:r>
      </w:fldSimple>
      <w:bookmarkEnd w:id="64"/>
      <w:r w:rsidR="00E00957">
        <w:tab/>
      </w:r>
      <w:r w:rsidRPr="0089151A">
        <w:t xml:space="preserve">Residual impacts </w:t>
      </w:r>
      <w:r w:rsidR="00953B64">
        <w:t>from</w:t>
      </w:r>
      <w:r w:rsidR="00475098">
        <w:t xml:space="preserve"> the</w:t>
      </w:r>
      <w:r w:rsidRPr="0089151A">
        <w:t xml:space="preserve"> </w:t>
      </w:r>
      <w:r w:rsidRPr="0068158F">
        <w:t xml:space="preserve">displacement </w:t>
      </w:r>
      <w:r w:rsidR="00953B64">
        <w:t xml:space="preserve">of </w:t>
      </w:r>
      <w:r w:rsidRPr="0068158F">
        <w:t>or interaction with aircraft</w:t>
      </w:r>
      <w:r w:rsidR="007A68DF">
        <w:t xml:space="preserve"> during the construction phase</w:t>
      </w:r>
      <w:bookmarkEnd w:id="65"/>
    </w:p>
    <w:tbl>
      <w:tblPr>
        <w:tblStyle w:val="MainTableStyle"/>
        <w:tblW w:w="5000" w:type="pct"/>
        <w:tblLayout w:type="fixed"/>
        <w:tblLook w:val="04A0" w:firstRow="1" w:lastRow="0" w:firstColumn="1" w:lastColumn="0" w:noHBand="0" w:noVBand="1"/>
      </w:tblPr>
      <w:tblGrid>
        <w:gridCol w:w="1315"/>
        <w:gridCol w:w="2088"/>
        <w:gridCol w:w="1276"/>
        <w:gridCol w:w="1133"/>
        <w:gridCol w:w="1419"/>
        <w:gridCol w:w="1062"/>
        <w:gridCol w:w="1345"/>
      </w:tblGrid>
      <w:tr w:rsidR="00043CE1" w:rsidRPr="009A21B3" w14:paraId="212C224E" w14:textId="77777777" w:rsidTr="001F258C">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682" w:type="pct"/>
            <w:tcBorders>
              <w:top w:val="nil"/>
              <w:bottom w:val="nil"/>
              <w:right w:val="single" w:sz="4" w:space="0" w:color="BFBFBF" w:themeColor="background1" w:themeShade="BF"/>
            </w:tcBorders>
          </w:tcPr>
          <w:p w14:paraId="4652D42E" w14:textId="62D66438" w:rsidR="00043CE1" w:rsidRPr="00850A5E" w:rsidRDefault="00043CE1" w:rsidP="00E00957">
            <w:pPr>
              <w:pStyle w:val="TableText"/>
            </w:pPr>
            <w:r w:rsidRPr="00850A5E">
              <w:t xml:space="preserve">Potential </w:t>
            </w:r>
            <w:r>
              <w:t>i</w:t>
            </w:r>
            <w:r w:rsidRPr="00850A5E">
              <w:t>mpact</w:t>
            </w:r>
          </w:p>
        </w:tc>
        <w:tc>
          <w:tcPr>
            <w:tcW w:w="1083" w:type="pct"/>
            <w:tcBorders>
              <w:top w:val="nil"/>
              <w:left w:val="single" w:sz="4" w:space="0" w:color="BFBFBF" w:themeColor="background1" w:themeShade="BF"/>
              <w:bottom w:val="nil"/>
              <w:right w:val="single" w:sz="4" w:space="0" w:color="BFBFBF" w:themeColor="background1" w:themeShade="BF"/>
            </w:tcBorders>
          </w:tcPr>
          <w:p w14:paraId="72A2B0DD" w14:textId="77777777" w:rsidR="00043CE1" w:rsidRPr="00850A5E" w:rsidRDefault="00043CE1" w:rsidP="00E00957">
            <w:pPr>
              <w:pStyle w:val="TableText"/>
              <w:cnfStyle w:val="100000000000" w:firstRow="1" w:lastRow="0" w:firstColumn="0" w:lastColumn="0" w:oddVBand="0" w:evenVBand="0" w:oddHBand="0" w:evenHBand="0" w:firstRowFirstColumn="0" w:firstRowLastColumn="0" w:lastRowFirstColumn="0" w:lastRowLastColumn="0"/>
            </w:pPr>
            <w:r w:rsidRPr="00850A5E">
              <w:t xml:space="preserve">Receptor </w:t>
            </w:r>
          </w:p>
          <w:p w14:paraId="66680B6A" w14:textId="5030A8F5" w:rsidR="00043CE1" w:rsidRPr="00850A5E" w:rsidRDefault="00043CE1" w:rsidP="00E00957">
            <w:pPr>
              <w:pStyle w:val="TableText"/>
              <w:cnfStyle w:val="100000000000" w:firstRow="1" w:lastRow="0" w:firstColumn="0" w:lastColumn="0" w:oddVBand="0" w:evenVBand="0" w:oddHBand="0" w:evenHBand="0" w:firstRowFirstColumn="0" w:firstRowLastColumn="0" w:lastRowFirstColumn="0" w:lastRowLastColumn="0"/>
            </w:pPr>
            <w:r>
              <w:t>g</w:t>
            </w:r>
            <w:r w:rsidRPr="00850A5E">
              <w:t xml:space="preserve">roup </w:t>
            </w:r>
          </w:p>
        </w:tc>
        <w:tc>
          <w:tcPr>
            <w:tcW w:w="662" w:type="pct"/>
            <w:tcBorders>
              <w:top w:val="nil"/>
              <w:left w:val="single" w:sz="4" w:space="0" w:color="BFBFBF" w:themeColor="background1" w:themeShade="BF"/>
              <w:bottom w:val="nil"/>
              <w:right w:val="single" w:sz="4" w:space="0" w:color="BFBFBF" w:themeColor="background1" w:themeShade="BF"/>
            </w:tcBorders>
          </w:tcPr>
          <w:p w14:paraId="408AC889" w14:textId="77777777" w:rsidR="00043CE1" w:rsidRPr="00850A5E" w:rsidRDefault="00043CE1" w:rsidP="00E00957">
            <w:pPr>
              <w:pStyle w:val="TableText"/>
              <w:cnfStyle w:val="100000000000" w:firstRow="1" w:lastRow="0" w:firstColumn="0" w:lastColumn="0" w:oddVBand="0" w:evenVBand="0" w:oddHBand="0" w:evenHBand="0" w:firstRowFirstColumn="0" w:firstRowLastColumn="0" w:lastRowFirstColumn="0" w:lastRowLastColumn="0"/>
            </w:pPr>
            <w:r w:rsidRPr="00850A5E">
              <w:t>Receptor sensitivity</w:t>
            </w:r>
          </w:p>
        </w:tc>
        <w:tc>
          <w:tcPr>
            <w:tcW w:w="588" w:type="pct"/>
            <w:tcBorders>
              <w:top w:val="nil"/>
              <w:left w:val="single" w:sz="4" w:space="0" w:color="BFBFBF" w:themeColor="background1" w:themeShade="BF"/>
              <w:bottom w:val="nil"/>
              <w:right w:val="single" w:sz="4" w:space="0" w:color="BFBFBF" w:themeColor="background1" w:themeShade="BF"/>
            </w:tcBorders>
          </w:tcPr>
          <w:p w14:paraId="4C0B9DDC" w14:textId="3EB07B88" w:rsidR="00043CE1" w:rsidRPr="00850A5E" w:rsidRDefault="00656B2C" w:rsidP="00E00957">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736" w:type="pct"/>
            <w:tcBorders>
              <w:top w:val="nil"/>
              <w:left w:val="single" w:sz="4" w:space="0" w:color="BFBFBF" w:themeColor="background1" w:themeShade="BF"/>
              <w:bottom w:val="nil"/>
              <w:right w:val="single" w:sz="4" w:space="0" w:color="BFBFBF" w:themeColor="background1" w:themeShade="BF"/>
            </w:tcBorders>
          </w:tcPr>
          <w:p w14:paraId="273C003F" w14:textId="31EF7FEE" w:rsidR="00043CE1" w:rsidRPr="00850A5E" w:rsidRDefault="00043CE1" w:rsidP="00E00957">
            <w:pPr>
              <w:pStyle w:val="TableText"/>
              <w:cnfStyle w:val="100000000000" w:firstRow="1" w:lastRow="0" w:firstColumn="0" w:lastColumn="0" w:oddVBand="0" w:evenVBand="0" w:oddHBand="0" w:evenHBand="0" w:firstRowFirstColumn="0" w:firstRowLastColumn="0" w:lastRowFirstColumn="0" w:lastRowLastColumn="0"/>
            </w:pPr>
            <w:r w:rsidRPr="00850A5E">
              <w:t>Initial consequence</w:t>
            </w:r>
          </w:p>
        </w:tc>
        <w:tc>
          <w:tcPr>
            <w:tcW w:w="551" w:type="pct"/>
            <w:tcBorders>
              <w:top w:val="nil"/>
              <w:left w:val="single" w:sz="4" w:space="0" w:color="BFBFBF" w:themeColor="background1" w:themeShade="BF"/>
              <w:bottom w:val="nil"/>
              <w:right w:val="single" w:sz="4" w:space="0" w:color="BFBFBF" w:themeColor="background1" w:themeShade="BF"/>
            </w:tcBorders>
          </w:tcPr>
          <w:p w14:paraId="43E22782" w14:textId="77777777" w:rsidR="00043CE1" w:rsidRPr="00850A5E" w:rsidRDefault="00043CE1" w:rsidP="00E00957">
            <w:pPr>
              <w:pStyle w:val="TableText"/>
              <w:cnfStyle w:val="100000000000" w:firstRow="1" w:lastRow="0" w:firstColumn="0" w:lastColumn="0" w:oddVBand="0" w:evenVBand="0" w:oddHBand="0" w:evenHBand="0" w:firstRowFirstColumn="0" w:firstRowLastColumn="0" w:lastRowFirstColumn="0" w:lastRowLastColumn="0"/>
            </w:pPr>
            <w:r w:rsidRPr="00850A5E">
              <w:t>Mitigation</w:t>
            </w:r>
          </w:p>
        </w:tc>
        <w:tc>
          <w:tcPr>
            <w:tcW w:w="698" w:type="pct"/>
            <w:tcBorders>
              <w:top w:val="nil"/>
              <w:left w:val="single" w:sz="4" w:space="0" w:color="BFBFBF" w:themeColor="background1" w:themeShade="BF"/>
              <w:bottom w:val="nil"/>
            </w:tcBorders>
          </w:tcPr>
          <w:p w14:paraId="56129006" w14:textId="5C5E6A61" w:rsidR="00043CE1" w:rsidRPr="00850A5E" w:rsidRDefault="00043CE1" w:rsidP="00E00957">
            <w:pPr>
              <w:pStyle w:val="TableText"/>
              <w:cnfStyle w:val="100000000000" w:firstRow="1" w:lastRow="0" w:firstColumn="0" w:lastColumn="0" w:oddVBand="0" w:evenVBand="0" w:oddHBand="0" w:evenHBand="0" w:firstRowFirstColumn="0" w:firstRowLastColumn="0" w:lastRowFirstColumn="0" w:lastRowLastColumn="0"/>
            </w:pPr>
            <w:r w:rsidRPr="00850A5E">
              <w:t xml:space="preserve">Residual </w:t>
            </w:r>
            <w:r>
              <w:t>c</w:t>
            </w:r>
            <w:r w:rsidRPr="00850A5E">
              <w:t>onsequence</w:t>
            </w:r>
          </w:p>
        </w:tc>
      </w:tr>
      <w:tr w:rsidR="00043CE1" w:rsidRPr="009A21B3" w14:paraId="60D96671" w14:textId="77777777" w:rsidTr="004C459F">
        <w:trPr>
          <w:trHeight w:val="306"/>
        </w:trPr>
        <w:tc>
          <w:tcPr>
            <w:cnfStyle w:val="001000000000" w:firstRow="0" w:lastRow="0" w:firstColumn="1" w:lastColumn="0" w:oddVBand="0" w:evenVBand="0" w:oddHBand="0" w:evenHBand="0" w:firstRowFirstColumn="0" w:firstRowLastColumn="0" w:lastRowFirstColumn="0" w:lastRowLastColumn="0"/>
            <w:tcW w:w="682" w:type="pct"/>
            <w:vMerge w:val="restart"/>
            <w:tcBorders>
              <w:top w:val="nil"/>
            </w:tcBorders>
          </w:tcPr>
          <w:p w14:paraId="352CC1EF" w14:textId="77777777" w:rsidR="00043CE1" w:rsidRPr="00850A5E" w:rsidRDefault="00043CE1" w:rsidP="00E00957">
            <w:pPr>
              <w:pStyle w:val="TableText"/>
              <w:rPr>
                <w:highlight w:val="yellow"/>
              </w:rPr>
            </w:pPr>
            <w:r w:rsidRPr="00850A5E">
              <w:t>Displacement or interaction with aircraft</w:t>
            </w:r>
          </w:p>
          <w:p w14:paraId="1118BF20" w14:textId="77777777" w:rsidR="00043CE1" w:rsidRPr="00850A5E" w:rsidRDefault="00043CE1" w:rsidP="00E00957">
            <w:pPr>
              <w:pStyle w:val="TableText"/>
              <w:rPr>
                <w:highlight w:val="yellow"/>
              </w:rPr>
            </w:pPr>
          </w:p>
        </w:tc>
        <w:tc>
          <w:tcPr>
            <w:tcW w:w="1083" w:type="pct"/>
            <w:tcBorders>
              <w:top w:val="nil"/>
            </w:tcBorders>
          </w:tcPr>
          <w:p w14:paraId="7D68E52B" w14:textId="77777777"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Grid LSALT</w:t>
            </w:r>
          </w:p>
        </w:tc>
        <w:tc>
          <w:tcPr>
            <w:tcW w:w="662" w:type="pct"/>
            <w:tcBorders>
              <w:top w:val="nil"/>
            </w:tcBorders>
          </w:tcPr>
          <w:p w14:paraId="3C2CABD1" w14:textId="77777777"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High</w:t>
            </w:r>
          </w:p>
        </w:tc>
        <w:tc>
          <w:tcPr>
            <w:tcW w:w="588" w:type="pct"/>
            <w:tcBorders>
              <w:top w:val="nil"/>
            </w:tcBorders>
          </w:tcPr>
          <w:p w14:paraId="6B20BEF0" w14:textId="6954F1C8" w:rsidR="00043CE1" w:rsidRPr="00850A5E" w:rsidRDefault="00656B2C" w:rsidP="00E00957">
            <w:pPr>
              <w:pStyle w:val="TableText"/>
              <w:cnfStyle w:val="000000000000" w:firstRow="0" w:lastRow="0" w:firstColumn="0" w:lastColumn="0" w:oddVBand="0" w:evenVBand="0" w:oddHBand="0" w:evenHBand="0" w:firstRowFirstColumn="0" w:firstRowLastColumn="0" w:lastRowFirstColumn="0" w:lastRowLastColumn="0"/>
            </w:pPr>
            <w:r>
              <w:t>Very high</w:t>
            </w:r>
          </w:p>
        </w:tc>
        <w:tc>
          <w:tcPr>
            <w:tcW w:w="736" w:type="pct"/>
            <w:tcBorders>
              <w:top w:val="nil"/>
            </w:tcBorders>
            <w:shd w:val="clear" w:color="auto" w:fill="E7634B" w:themeFill="accent6" w:themeFillTint="99"/>
          </w:tcPr>
          <w:p w14:paraId="18C83AE2" w14:textId="66D080D6"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Severe </w:t>
            </w:r>
          </w:p>
        </w:tc>
        <w:tc>
          <w:tcPr>
            <w:tcW w:w="551" w:type="pct"/>
            <w:tcBorders>
              <w:top w:val="nil"/>
            </w:tcBorders>
          </w:tcPr>
          <w:p w14:paraId="5487AE4B" w14:textId="77777777"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IOU-I01</w:t>
            </w:r>
          </w:p>
        </w:tc>
        <w:tc>
          <w:tcPr>
            <w:tcW w:w="698" w:type="pct"/>
            <w:tcBorders>
              <w:top w:val="nil"/>
            </w:tcBorders>
            <w:shd w:val="clear" w:color="auto" w:fill="4BD5AB" w:themeFill="text2" w:themeFillTint="80"/>
          </w:tcPr>
          <w:p w14:paraId="743643F1" w14:textId="48178B4E"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Minor </w:t>
            </w:r>
          </w:p>
        </w:tc>
      </w:tr>
      <w:tr w:rsidR="00656B2C" w:rsidRPr="009A21B3" w14:paraId="2F9C4BED" w14:textId="77777777" w:rsidTr="00E20795">
        <w:trPr>
          <w:trHeight w:val="76"/>
        </w:trPr>
        <w:tc>
          <w:tcPr>
            <w:cnfStyle w:val="001000000000" w:firstRow="0" w:lastRow="0" w:firstColumn="1" w:lastColumn="0" w:oddVBand="0" w:evenVBand="0" w:oddHBand="0" w:evenHBand="0" w:firstRowFirstColumn="0" w:firstRowLastColumn="0" w:lastRowFirstColumn="0" w:lastRowLastColumn="0"/>
            <w:tcW w:w="682" w:type="pct"/>
            <w:vMerge/>
          </w:tcPr>
          <w:p w14:paraId="0F3BDA7D" w14:textId="77777777" w:rsidR="00656B2C" w:rsidRPr="00850A5E" w:rsidRDefault="00656B2C" w:rsidP="00656B2C">
            <w:pPr>
              <w:pStyle w:val="TableText"/>
              <w:rPr>
                <w:highlight w:val="yellow"/>
              </w:rPr>
            </w:pPr>
          </w:p>
        </w:tc>
        <w:tc>
          <w:tcPr>
            <w:tcW w:w="1083" w:type="pct"/>
          </w:tcPr>
          <w:p w14:paraId="0639B44C" w14:textId="77777777" w:rsidR="00656B2C" w:rsidRPr="00850A5E" w:rsidRDefault="00656B2C" w:rsidP="00656B2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Yarram PANS-OPS</w:t>
            </w:r>
          </w:p>
        </w:tc>
        <w:tc>
          <w:tcPr>
            <w:tcW w:w="662" w:type="pct"/>
          </w:tcPr>
          <w:p w14:paraId="6EC674A4" w14:textId="77777777" w:rsidR="00656B2C" w:rsidRPr="00850A5E" w:rsidRDefault="00656B2C" w:rsidP="00656B2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High</w:t>
            </w:r>
          </w:p>
        </w:tc>
        <w:tc>
          <w:tcPr>
            <w:tcW w:w="588" w:type="pct"/>
          </w:tcPr>
          <w:p w14:paraId="4C40861F" w14:textId="7931B8F8" w:rsidR="00656B2C" w:rsidRPr="00850A5E" w:rsidRDefault="00656B2C" w:rsidP="00656B2C">
            <w:pPr>
              <w:pStyle w:val="TableText"/>
              <w:cnfStyle w:val="000000000000" w:firstRow="0" w:lastRow="0" w:firstColumn="0" w:lastColumn="0" w:oddVBand="0" w:evenVBand="0" w:oddHBand="0" w:evenHBand="0" w:firstRowFirstColumn="0" w:firstRowLastColumn="0" w:lastRowFirstColumn="0" w:lastRowLastColumn="0"/>
            </w:pPr>
            <w:r w:rsidRPr="005A351A">
              <w:t>Very high</w:t>
            </w:r>
          </w:p>
        </w:tc>
        <w:tc>
          <w:tcPr>
            <w:tcW w:w="736" w:type="pct"/>
            <w:shd w:val="clear" w:color="auto" w:fill="E7634B" w:themeFill="accent6" w:themeFillTint="99"/>
          </w:tcPr>
          <w:p w14:paraId="4E7597C9" w14:textId="34220023" w:rsidR="00656B2C" w:rsidRPr="00850A5E" w:rsidRDefault="00656B2C" w:rsidP="00656B2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Severe </w:t>
            </w:r>
          </w:p>
        </w:tc>
        <w:tc>
          <w:tcPr>
            <w:tcW w:w="551" w:type="pct"/>
          </w:tcPr>
          <w:p w14:paraId="104CDC8E" w14:textId="77777777" w:rsidR="00656B2C" w:rsidRPr="00850A5E" w:rsidRDefault="00656B2C" w:rsidP="00656B2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IOU-I02</w:t>
            </w:r>
          </w:p>
        </w:tc>
        <w:tc>
          <w:tcPr>
            <w:tcW w:w="698" w:type="pct"/>
            <w:shd w:val="clear" w:color="auto" w:fill="4BD5AB" w:themeFill="text2" w:themeFillTint="80"/>
          </w:tcPr>
          <w:p w14:paraId="6FB5E197" w14:textId="42D52E97" w:rsidR="00656B2C" w:rsidRPr="00850A5E" w:rsidRDefault="00656B2C" w:rsidP="00656B2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Minor </w:t>
            </w:r>
          </w:p>
        </w:tc>
      </w:tr>
      <w:tr w:rsidR="00656B2C" w:rsidRPr="009A21B3" w14:paraId="541AA22E" w14:textId="77777777" w:rsidTr="00E20795">
        <w:trPr>
          <w:trHeight w:val="76"/>
        </w:trPr>
        <w:tc>
          <w:tcPr>
            <w:cnfStyle w:val="001000000000" w:firstRow="0" w:lastRow="0" w:firstColumn="1" w:lastColumn="0" w:oddVBand="0" w:evenVBand="0" w:oddHBand="0" w:evenHBand="0" w:firstRowFirstColumn="0" w:firstRowLastColumn="0" w:lastRowFirstColumn="0" w:lastRowLastColumn="0"/>
            <w:tcW w:w="682" w:type="pct"/>
            <w:vMerge/>
          </w:tcPr>
          <w:p w14:paraId="1A19967F" w14:textId="77777777" w:rsidR="00656B2C" w:rsidRPr="00850A5E" w:rsidRDefault="00656B2C" w:rsidP="00656B2C">
            <w:pPr>
              <w:pStyle w:val="TableText"/>
              <w:rPr>
                <w:highlight w:val="yellow"/>
              </w:rPr>
            </w:pPr>
          </w:p>
        </w:tc>
        <w:tc>
          <w:tcPr>
            <w:tcW w:w="1083" w:type="pct"/>
          </w:tcPr>
          <w:p w14:paraId="62AF3FFB" w14:textId="77777777" w:rsidR="00656B2C" w:rsidRPr="00850A5E" w:rsidRDefault="00656B2C" w:rsidP="00656B2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Defence </w:t>
            </w:r>
          </w:p>
        </w:tc>
        <w:tc>
          <w:tcPr>
            <w:tcW w:w="662" w:type="pct"/>
          </w:tcPr>
          <w:p w14:paraId="783662B6" w14:textId="77777777" w:rsidR="00656B2C" w:rsidRPr="00850A5E" w:rsidRDefault="00656B2C" w:rsidP="00656B2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High</w:t>
            </w:r>
          </w:p>
        </w:tc>
        <w:tc>
          <w:tcPr>
            <w:tcW w:w="588" w:type="pct"/>
          </w:tcPr>
          <w:p w14:paraId="656C53FB" w14:textId="0392091E" w:rsidR="00656B2C" w:rsidRPr="00850A5E" w:rsidRDefault="00656B2C" w:rsidP="00656B2C">
            <w:pPr>
              <w:pStyle w:val="TableText"/>
              <w:cnfStyle w:val="000000000000" w:firstRow="0" w:lastRow="0" w:firstColumn="0" w:lastColumn="0" w:oddVBand="0" w:evenVBand="0" w:oddHBand="0" w:evenHBand="0" w:firstRowFirstColumn="0" w:firstRowLastColumn="0" w:lastRowFirstColumn="0" w:lastRowLastColumn="0"/>
            </w:pPr>
            <w:r w:rsidRPr="005A351A">
              <w:t>Very high</w:t>
            </w:r>
          </w:p>
        </w:tc>
        <w:tc>
          <w:tcPr>
            <w:tcW w:w="736" w:type="pct"/>
            <w:shd w:val="clear" w:color="auto" w:fill="E7634B" w:themeFill="accent6" w:themeFillTint="99"/>
          </w:tcPr>
          <w:p w14:paraId="5975DAD9" w14:textId="35E91624" w:rsidR="00656B2C" w:rsidRPr="00850A5E" w:rsidRDefault="00656B2C" w:rsidP="00656B2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Severe </w:t>
            </w:r>
          </w:p>
        </w:tc>
        <w:tc>
          <w:tcPr>
            <w:tcW w:w="551" w:type="pct"/>
          </w:tcPr>
          <w:p w14:paraId="1959A50E" w14:textId="77777777" w:rsidR="00656B2C" w:rsidRPr="00850A5E" w:rsidRDefault="00656B2C" w:rsidP="00656B2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IOU-I03</w:t>
            </w:r>
          </w:p>
        </w:tc>
        <w:tc>
          <w:tcPr>
            <w:tcW w:w="698" w:type="pct"/>
            <w:shd w:val="clear" w:color="auto" w:fill="4BD5AB" w:themeFill="text2" w:themeFillTint="80"/>
          </w:tcPr>
          <w:p w14:paraId="1F1DC4FB" w14:textId="44FA753E" w:rsidR="00656B2C" w:rsidRPr="00850A5E" w:rsidRDefault="00656B2C" w:rsidP="00656B2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Minor </w:t>
            </w:r>
          </w:p>
        </w:tc>
      </w:tr>
      <w:tr w:rsidR="00043CE1" w:rsidRPr="009A21B3" w14:paraId="6145FA60" w14:textId="77777777" w:rsidTr="00E20795">
        <w:trPr>
          <w:trHeight w:val="76"/>
        </w:trPr>
        <w:tc>
          <w:tcPr>
            <w:cnfStyle w:val="001000000000" w:firstRow="0" w:lastRow="0" w:firstColumn="1" w:lastColumn="0" w:oddVBand="0" w:evenVBand="0" w:oddHBand="0" w:evenHBand="0" w:firstRowFirstColumn="0" w:firstRowLastColumn="0" w:lastRowFirstColumn="0" w:lastRowLastColumn="0"/>
            <w:tcW w:w="682" w:type="pct"/>
            <w:vMerge/>
          </w:tcPr>
          <w:p w14:paraId="1CCCA61D" w14:textId="77777777" w:rsidR="00043CE1" w:rsidRPr="00850A5E" w:rsidRDefault="00043CE1" w:rsidP="00E00957">
            <w:pPr>
              <w:pStyle w:val="TableText"/>
              <w:rPr>
                <w:highlight w:val="yellow"/>
              </w:rPr>
            </w:pPr>
          </w:p>
        </w:tc>
        <w:tc>
          <w:tcPr>
            <w:tcW w:w="1083" w:type="pct"/>
          </w:tcPr>
          <w:p w14:paraId="720D737C" w14:textId="77777777"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Search and rescue</w:t>
            </w:r>
          </w:p>
        </w:tc>
        <w:tc>
          <w:tcPr>
            <w:tcW w:w="662" w:type="pct"/>
          </w:tcPr>
          <w:p w14:paraId="09144ACB" w14:textId="77777777"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Low</w:t>
            </w:r>
          </w:p>
        </w:tc>
        <w:tc>
          <w:tcPr>
            <w:tcW w:w="588" w:type="pct"/>
          </w:tcPr>
          <w:p w14:paraId="797B80FF" w14:textId="6D0136B9" w:rsidR="00043CE1" w:rsidRPr="00850A5E" w:rsidRDefault="00656B2C" w:rsidP="00E00957">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736" w:type="pct"/>
            <w:shd w:val="clear" w:color="auto" w:fill="A5C9EB" w:themeFill="accent3" w:themeFillTint="40"/>
          </w:tcPr>
          <w:p w14:paraId="6A861334" w14:textId="70EF056D"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Negligible </w:t>
            </w:r>
          </w:p>
        </w:tc>
        <w:tc>
          <w:tcPr>
            <w:tcW w:w="551" w:type="pct"/>
          </w:tcPr>
          <w:p w14:paraId="349B9A57" w14:textId="7EA2A615" w:rsidR="00043CE1" w:rsidRPr="00850A5E" w:rsidRDefault="00043CE1" w:rsidP="00F7641A">
            <w:pPr>
              <w:pStyle w:val="TableText"/>
              <w:jc w:val="center"/>
              <w:cnfStyle w:val="000000000000" w:firstRow="0" w:lastRow="0" w:firstColumn="0" w:lastColumn="0" w:oddVBand="0" w:evenVBand="0" w:oddHBand="0" w:evenHBand="0" w:firstRowFirstColumn="0" w:firstRowLastColumn="0" w:lastRowFirstColumn="0" w:lastRowLastColumn="0"/>
              <w:rPr>
                <w:highlight w:val="yellow"/>
              </w:rPr>
            </w:pPr>
            <w:r w:rsidRPr="00043CE1">
              <w:t>-</w:t>
            </w:r>
          </w:p>
        </w:tc>
        <w:tc>
          <w:tcPr>
            <w:tcW w:w="698" w:type="pct"/>
            <w:shd w:val="clear" w:color="auto" w:fill="A5C9EB" w:themeFill="accent3" w:themeFillTint="40"/>
          </w:tcPr>
          <w:p w14:paraId="507CDD63" w14:textId="1363DCE4" w:rsidR="00043CE1" w:rsidRPr="00850A5E" w:rsidRDefault="00043CE1" w:rsidP="00E0095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Negligible </w:t>
            </w:r>
          </w:p>
        </w:tc>
      </w:tr>
    </w:tbl>
    <w:p w14:paraId="4149F29C" w14:textId="77777777" w:rsidR="003976FB" w:rsidRPr="00534C86" w:rsidRDefault="003976FB" w:rsidP="003976FB">
      <w:pPr>
        <w:pStyle w:val="Heading3"/>
      </w:pPr>
      <w:bookmarkStart w:id="66" w:name="_Ref191551846"/>
      <w:bookmarkStart w:id="67" w:name="_Toc209014792"/>
      <w:bookmarkStart w:id="68" w:name="_Toc228888196"/>
      <w:bookmarkStart w:id="69" w:name="_Toc189134196"/>
      <w:bookmarkStart w:id="70" w:name="_Toc197693251"/>
      <w:r>
        <w:t>Potential r</w:t>
      </w:r>
      <w:r w:rsidRPr="00534C86">
        <w:t>isk</w:t>
      </w:r>
      <w:r>
        <w:t>s</w:t>
      </w:r>
      <w:bookmarkEnd w:id="66"/>
      <w:bookmarkEnd w:id="67"/>
      <w:bookmarkEnd w:id="68"/>
      <w:r w:rsidRPr="00534C86">
        <w:t xml:space="preserve"> </w:t>
      </w:r>
      <w:bookmarkEnd w:id="69"/>
    </w:p>
    <w:p w14:paraId="292EBBAF" w14:textId="4D4B4B2A" w:rsidR="00887381" w:rsidRDefault="00FF21B0" w:rsidP="00F7641A">
      <w:pPr>
        <w:pStyle w:val="BodyText"/>
        <w:rPr>
          <w:rFonts w:asciiTheme="majorHAnsi" w:eastAsiaTheme="majorEastAsia" w:hAnsiTheme="majorHAnsi" w:cstheme="majorBidi"/>
          <w:color w:val="00966E" w:themeColor="accent2"/>
          <w:sz w:val="40"/>
          <w:szCs w:val="32"/>
        </w:rPr>
      </w:pPr>
      <w:r>
        <w:t>The assessment identified n</w:t>
      </w:r>
      <w:r w:rsidR="003976FB">
        <w:t>o potential</w:t>
      </w:r>
      <w:r w:rsidR="00A30E81">
        <w:t xml:space="preserve"> </w:t>
      </w:r>
      <w:r w:rsidR="005E2900">
        <w:t>construction</w:t>
      </w:r>
      <w:r w:rsidR="003976FB">
        <w:t xml:space="preserve"> risks </w:t>
      </w:r>
      <w:r w:rsidR="00A30E81">
        <w:t xml:space="preserve">for infrastructure and other users. </w:t>
      </w:r>
      <w:r w:rsidR="00887381">
        <w:br w:type="page"/>
      </w:r>
    </w:p>
    <w:p w14:paraId="65F89BE1" w14:textId="4E3A8DC7" w:rsidR="00850A5E" w:rsidRPr="00850A5E" w:rsidRDefault="00850A5E" w:rsidP="00850A5E">
      <w:pPr>
        <w:pStyle w:val="Heading2"/>
      </w:pPr>
      <w:bookmarkStart w:id="71" w:name="_Toc228888197"/>
      <w:r w:rsidRPr="00534C86">
        <w:lastRenderedPageBreak/>
        <w:t xml:space="preserve">Operation </w:t>
      </w:r>
      <w:bookmarkEnd w:id="70"/>
      <w:r w:rsidR="002F2F7C">
        <w:t>impacts</w:t>
      </w:r>
      <w:bookmarkEnd w:id="71"/>
    </w:p>
    <w:p w14:paraId="0D80FBA1" w14:textId="77777777" w:rsidR="00850A5E" w:rsidRPr="005601E5" w:rsidRDefault="00850A5E" w:rsidP="006D0BE5">
      <w:pPr>
        <w:pStyle w:val="BodyText"/>
      </w:pPr>
      <w:r w:rsidRPr="00C425B3">
        <w:t>This section discusses the</w:t>
      </w:r>
      <w:r>
        <w:t xml:space="preserve"> </w:t>
      </w:r>
      <w:r w:rsidRPr="00C425B3">
        <w:t xml:space="preserve">impacts and risks associated with the </w:t>
      </w:r>
      <w:r>
        <w:t>operation phase of the p</w:t>
      </w:r>
      <w:r w:rsidRPr="00C425B3">
        <w:t xml:space="preserve">roject that relate to </w:t>
      </w:r>
      <w:r>
        <w:t>infrastructure and other users and the respective receptor groups</w:t>
      </w:r>
      <w:r w:rsidRPr="00C425B3">
        <w:t>.</w:t>
      </w:r>
      <w:r>
        <w:t xml:space="preserve"> </w:t>
      </w:r>
    </w:p>
    <w:p w14:paraId="284210C1" w14:textId="3DDA5414" w:rsidR="00850A5E" w:rsidRPr="00850A5E" w:rsidRDefault="00850A5E" w:rsidP="00850A5E">
      <w:pPr>
        <w:pStyle w:val="Heading3"/>
      </w:pPr>
      <w:bookmarkStart w:id="72" w:name="_Toc196830705"/>
      <w:bookmarkStart w:id="73" w:name="_Toc197693252"/>
      <w:bookmarkStart w:id="74" w:name="_Toc228888198"/>
      <w:bookmarkEnd w:id="72"/>
      <w:r>
        <w:t xml:space="preserve">Key </w:t>
      </w:r>
      <w:r w:rsidR="00774A05">
        <w:t>i</w:t>
      </w:r>
      <w:r>
        <w:t>mpacts</w:t>
      </w:r>
      <w:bookmarkEnd w:id="73"/>
      <w:bookmarkEnd w:id="74"/>
    </w:p>
    <w:p w14:paraId="385FB967" w14:textId="77777777" w:rsidR="002C0295" w:rsidRDefault="00850A5E" w:rsidP="006D0BE5">
      <w:pPr>
        <w:pStyle w:val="BodyText"/>
      </w:pPr>
      <w:r>
        <w:t xml:space="preserve">The operation impact assessment identified </w:t>
      </w:r>
      <w:r w:rsidR="003F5466">
        <w:t xml:space="preserve">a single </w:t>
      </w:r>
      <w:r>
        <w:t>impact to infrastructure and other users receptor groups with a residual consequence rating of moderate or higher</w:t>
      </w:r>
      <w:r w:rsidR="002C0295">
        <w:t>:</w:t>
      </w:r>
    </w:p>
    <w:p w14:paraId="0989779C" w14:textId="777985BE" w:rsidR="00850A5E" w:rsidRDefault="002C0295" w:rsidP="00FF391D">
      <w:pPr>
        <w:pStyle w:val="BodyBullet1"/>
      </w:pPr>
      <w:r>
        <w:t>Turbine blade interference with radar, communications and meteorological equipment (IOU-09).</w:t>
      </w:r>
      <w:r w:rsidR="004B5E7A">
        <w:t xml:space="preserve"> </w:t>
      </w:r>
    </w:p>
    <w:p w14:paraId="79BE57B0" w14:textId="77777777" w:rsidR="00850A5E" w:rsidRPr="00850A5E" w:rsidRDefault="00850A5E" w:rsidP="00850A5E">
      <w:pPr>
        <w:pStyle w:val="Heading4"/>
      </w:pPr>
      <w:r w:rsidRPr="007219DF">
        <w:t>Turbine blade interference with radar, communications and meteorological equipment</w:t>
      </w:r>
      <w:r w:rsidRPr="00850A5E">
        <w:t xml:space="preserve"> (IOU-09)</w:t>
      </w:r>
    </w:p>
    <w:p w14:paraId="6009E69A" w14:textId="77777777" w:rsidR="00003491" w:rsidRDefault="00003491" w:rsidP="00003491">
      <w:pPr>
        <w:pStyle w:val="Heading6NoNumber"/>
      </w:pPr>
      <w:r>
        <w:t>Potential impact</w:t>
      </w:r>
    </w:p>
    <w:p w14:paraId="1636E7BC" w14:textId="11A27F26" w:rsidR="00850A5E" w:rsidRDefault="00D602E5" w:rsidP="006D0BE5">
      <w:pPr>
        <w:pStyle w:val="BodyText"/>
      </w:pPr>
      <w:r>
        <w:t>Project</w:t>
      </w:r>
      <w:r w:rsidR="00850A5E">
        <w:t xml:space="preserve"> infrastructure </w:t>
      </w:r>
      <w:r>
        <w:t xml:space="preserve">in the offshore wind farm area </w:t>
      </w:r>
      <w:r w:rsidR="00850A5E">
        <w:t xml:space="preserve">during the operation phase has the potential to interfere with </w:t>
      </w:r>
      <w:r w:rsidR="00850A5E" w:rsidRPr="001A3289">
        <w:t>radar, communications and meteorological equipment</w:t>
      </w:r>
      <w:r w:rsidR="00850A5E">
        <w:t xml:space="preserve">. </w:t>
      </w:r>
      <w:r w:rsidR="0024387E">
        <w:t>T</w:t>
      </w:r>
      <w:r w:rsidR="00850A5E" w:rsidRPr="002A60AE">
        <w:t xml:space="preserve">urbines </w:t>
      </w:r>
      <w:r w:rsidR="0079443C">
        <w:t>with</w:t>
      </w:r>
      <w:r w:rsidR="00850A5E" w:rsidRPr="002A60AE">
        <w:t xml:space="preserve"> </w:t>
      </w:r>
      <w:r w:rsidR="00025498">
        <w:t>a</w:t>
      </w:r>
      <w:r w:rsidR="00850A5E" w:rsidRPr="002A60AE">
        <w:t xml:space="preserve"> maximum </w:t>
      </w:r>
      <w:r w:rsidR="00A76C4F">
        <w:t xml:space="preserve">height of </w:t>
      </w:r>
      <w:r w:rsidR="00850A5E" w:rsidRPr="002A60AE">
        <w:t>350</w:t>
      </w:r>
      <w:r w:rsidR="00A76C4F">
        <w:t xml:space="preserve"> metres</w:t>
      </w:r>
      <w:r w:rsidR="00850A5E" w:rsidRPr="002A60AE">
        <w:t xml:space="preserve"> (</w:t>
      </w:r>
      <w:r w:rsidR="00850A5E">
        <w:t xml:space="preserve">at </w:t>
      </w:r>
      <w:r w:rsidR="00287FDA">
        <w:t>L</w:t>
      </w:r>
      <w:r w:rsidR="00850A5E">
        <w:t xml:space="preserve">owest </w:t>
      </w:r>
      <w:r w:rsidR="00287FDA">
        <w:t>A</w:t>
      </w:r>
      <w:r w:rsidR="00850A5E">
        <w:t xml:space="preserve">stronomical </w:t>
      </w:r>
      <w:r w:rsidR="00287FDA">
        <w:t>T</w:t>
      </w:r>
      <w:r w:rsidR="00850A5E">
        <w:t>ide</w:t>
      </w:r>
      <w:r w:rsidR="00850A5E" w:rsidRPr="002A60AE">
        <w:t>)</w:t>
      </w:r>
      <w:r w:rsidR="00850A5E">
        <w:t xml:space="preserve"> w</w:t>
      </w:r>
      <w:r w:rsidR="002C0295">
        <w:t>ill</w:t>
      </w:r>
      <w:r w:rsidR="00850A5E">
        <w:t xml:space="preserve"> be present</w:t>
      </w:r>
      <w:r w:rsidR="00850A5E" w:rsidRPr="002A60AE">
        <w:t xml:space="preserve"> in the </w:t>
      </w:r>
      <w:r w:rsidR="00FA5C51">
        <w:t>area</w:t>
      </w:r>
      <w:r w:rsidR="00850A5E" w:rsidRPr="002A60AE">
        <w:t xml:space="preserve"> </w:t>
      </w:r>
      <w:r>
        <w:t>for the life of the project</w:t>
      </w:r>
      <w:r w:rsidR="00850A5E">
        <w:t xml:space="preserve"> (approximately 30 years).</w:t>
      </w:r>
      <w:r w:rsidR="00850A5E" w:rsidRPr="006E10B0">
        <w:t xml:space="preserve"> </w:t>
      </w:r>
      <w:r w:rsidR="00F40574">
        <w:t>R</w:t>
      </w:r>
      <w:r w:rsidR="00850A5E" w:rsidRPr="006E10B0">
        <w:t xml:space="preserve">adar signals can be reflected by </w:t>
      </w:r>
      <w:r w:rsidR="00BB539E">
        <w:t xml:space="preserve">the </w:t>
      </w:r>
      <w:r w:rsidR="00850A5E">
        <w:t>turbines</w:t>
      </w:r>
      <w:r w:rsidR="00BB539E">
        <w:t xml:space="preserve">' rotating </w:t>
      </w:r>
      <w:r w:rsidR="00850A5E" w:rsidRPr="006E10B0">
        <w:t xml:space="preserve">blades, </w:t>
      </w:r>
      <w:r w:rsidR="00CE4733">
        <w:t xml:space="preserve">potentially </w:t>
      </w:r>
      <w:r w:rsidR="00850A5E" w:rsidRPr="006E10B0">
        <w:t xml:space="preserve">affecting radar performance. This could </w:t>
      </w:r>
      <w:r w:rsidR="00850A5E">
        <w:t xml:space="preserve">cause </w:t>
      </w:r>
      <w:r w:rsidR="00850A5E" w:rsidRPr="00CF2FE9">
        <w:t>interference to air traffic control communications, navigation and weather surveillance facilities</w:t>
      </w:r>
      <w:r w:rsidR="00850A5E" w:rsidRPr="006E10B0">
        <w:t xml:space="preserve">. </w:t>
      </w:r>
    </w:p>
    <w:p w14:paraId="5364E73F" w14:textId="046C3856" w:rsidR="00850A5E" w:rsidRDefault="00850A5E" w:rsidP="006D0BE5">
      <w:pPr>
        <w:pStyle w:val="BodyText"/>
      </w:pPr>
      <w:r>
        <w:t xml:space="preserve">Interference with radar signals would </w:t>
      </w:r>
      <w:r w:rsidR="001A0C54">
        <w:t>potentially</w:t>
      </w:r>
      <w:r>
        <w:t xml:space="preserve"> impact the nearby civil facilities that use radar technology to facilitate air traffic control. </w:t>
      </w:r>
      <w:r w:rsidRPr="003065CF">
        <w:t xml:space="preserve">There are eight civil facilities surrounding the </w:t>
      </w:r>
      <w:r w:rsidR="009B6007">
        <w:t>offshore project area</w:t>
      </w:r>
      <w:r w:rsidRPr="003065CF">
        <w:t xml:space="preserve"> that fall within the </w:t>
      </w:r>
      <w:r w:rsidR="009F2BC3">
        <w:t>communications study area</w:t>
      </w:r>
      <w:r>
        <w:t xml:space="preserve">. </w:t>
      </w:r>
      <w:r w:rsidRPr="00ED3CB8">
        <w:t xml:space="preserve">False radar returns across the offshore wind farm area can </w:t>
      </w:r>
      <w:r>
        <w:t>impair</w:t>
      </w:r>
      <w:r w:rsidRPr="00ED3CB8">
        <w:t xml:space="preserve"> radar returns </w:t>
      </w:r>
      <w:r w:rsidR="009B6007">
        <w:t>that</w:t>
      </w:r>
      <w:r w:rsidRPr="00ED3CB8">
        <w:t xml:space="preserve"> defend against aircraft collisions. </w:t>
      </w:r>
      <w:r>
        <w:t xml:space="preserve">Impacts </w:t>
      </w:r>
      <w:r w:rsidR="000E54E8">
        <w:t>to</w:t>
      </w:r>
      <w:r>
        <w:t xml:space="preserve"> air traffic control </w:t>
      </w:r>
      <w:r w:rsidR="00463256">
        <w:t>could</w:t>
      </w:r>
      <w:r>
        <w:t xml:space="preserve"> </w:t>
      </w:r>
      <w:r w:rsidR="00E30318">
        <w:t>affect</w:t>
      </w:r>
      <w:r>
        <w:t xml:space="preserve"> </w:t>
      </w:r>
      <w:r w:rsidRPr="003065CF">
        <w:t>civil aircraft operations</w:t>
      </w:r>
      <w:r w:rsidRPr="00BA10CB">
        <w:t>.</w:t>
      </w:r>
      <w:r>
        <w:t xml:space="preserve"> </w:t>
      </w:r>
    </w:p>
    <w:p w14:paraId="61082E75" w14:textId="69CC34BA" w:rsidR="00850A5E" w:rsidRDefault="00850A5E" w:rsidP="006D0BE5">
      <w:pPr>
        <w:pStyle w:val="BodyText"/>
      </w:pPr>
      <w:r>
        <w:t xml:space="preserve">Interference with radar signals could also impact nearby </w:t>
      </w:r>
      <w:r w:rsidR="000340D7">
        <w:t>d</w:t>
      </w:r>
      <w:r>
        <w:t xml:space="preserve">efence facilities that use radar technology to facilitate air traffic control. </w:t>
      </w:r>
      <w:r w:rsidR="00FE0AF8">
        <w:t xml:space="preserve">Department of </w:t>
      </w:r>
      <w:r>
        <w:t>Defence</w:t>
      </w:r>
      <w:r w:rsidRPr="00E33AF9">
        <w:t xml:space="preserve"> advice </w:t>
      </w:r>
      <w:r>
        <w:t xml:space="preserve">based on the latest project design </w:t>
      </w:r>
      <w:r w:rsidRPr="00E33AF9">
        <w:t>indicates that the project’s turbines</w:t>
      </w:r>
      <w:r>
        <w:t xml:space="preserve"> </w:t>
      </w:r>
      <w:r w:rsidRPr="00E33AF9">
        <w:t>w</w:t>
      </w:r>
      <w:r>
        <w:t>ould be</w:t>
      </w:r>
      <w:r w:rsidRPr="00E33AF9">
        <w:t xml:space="preserve"> unlikely to impact the operational integrity of the </w:t>
      </w:r>
      <w:r>
        <w:t xml:space="preserve">nearby </w:t>
      </w:r>
      <w:r w:rsidR="00FE0AF8">
        <w:t>d</w:t>
      </w:r>
      <w:r>
        <w:t>efence</w:t>
      </w:r>
      <w:r w:rsidRPr="00E33AF9">
        <w:t xml:space="preserve"> surveillance radar</w:t>
      </w:r>
      <w:r>
        <w:t xml:space="preserve">. As a result, impacts </w:t>
      </w:r>
      <w:r w:rsidR="000E54E8">
        <w:t>to</w:t>
      </w:r>
      <w:r>
        <w:t xml:space="preserve"> air traffic control resulting in loss of life </w:t>
      </w:r>
      <w:r w:rsidR="00CD5AA9">
        <w:t xml:space="preserve">are </w:t>
      </w:r>
      <w:r>
        <w:t xml:space="preserve">not considered probable. </w:t>
      </w:r>
    </w:p>
    <w:p w14:paraId="11EB1ECA" w14:textId="06C97F9D" w:rsidR="00850A5E" w:rsidRPr="00850A5E" w:rsidRDefault="00850A5E" w:rsidP="006D0BE5">
      <w:pPr>
        <w:pStyle w:val="BodyText"/>
      </w:pPr>
      <w:r>
        <w:lastRenderedPageBreak/>
        <w:t>Weather radar</w:t>
      </w:r>
      <w:r w:rsidRPr="00850A5E">
        <w:t xml:space="preserve"> could be similarly affected by the presence of the turbines. The turbines could potentially block the detection of weather beyond the </w:t>
      </w:r>
      <w:r w:rsidR="0094770B">
        <w:t xml:space="preserve">offshore wind </w:t>
      </w:r>
      <w:r w:rsidRPr="00850A5E">
        <w:t xml:space="preserve">farm </w:t>
      </w:r>
      <w:r w:rsidR="0094770B">
        <w:t xml:space="preserve">area </w:t>
      </w:r>
      <w:r w:rsidRPr="00850A5E">
        <w:t xml:space="preserve">and affect </w:t>
      </w:r>
      <w:r w:rsidR="00450A45">
        <w:t xml:space="preserve">the </w:t>
      </w:r>
      <w:r w:rsidR="0094770B">
        <w:t xml:space="preserve">ability to </w:t>
      </w:r>
      <w:r w:rsidRPr="00850A5E">
        <w:t xml:space="preserve">forecast weather conditions </w:t>
      </w:r>
      <w:r w:rsidR="00D35982">
        <w:t>in</w:t>
      </w:r>
      <w:r w:rsidRPr="00850A5E">
        <w:t xml:space="preserve"> Wilsons Promontory</w:t>
      </w:r>
      <w:r w:rsidR="0079443C">
        <w:t xml:space="preserve"> National Park</w:t>
      </w:r>
      <w:r w:rsidRPr="00850A5E">
        <w:t xml:space="preserve">. </w:t>
      </w:r>
      <w:r w:rsidRPr="00C573B1">
        <w:t xml:space="preserve">However, </w:t>
      </w:r>
      <w:r w:rsidR="00C477BD" w:rsidRPr="00C573B1">
        <w:t xml:space="preserve">latest </w:t>
      </w:r>
      <w:r w:rsidRPr="00C573B1">
        <w:t>consultation with</w:t>
      </w:r>
      <w:r w:rsidR="00D671B4" w:rsidRPr="00C573B1">
        <w:t xml:space="preserve"> the</w:t>
      </w:r>
      <w:r w:rsidRPr="00C573B1">
        <w:t xml:space="preserve"> Bureau of Meteorology on the </w:t>
      </w:r>
      <w:r w:rsidR="00555731" w:rsidRPr="00C573B1">
        <w:t>revised</w:t>
      </w:r>
      <w:r w:rsidR="00B86DBA" w:rsidRPr="00C573B1">
        <w:t xml:space="preserve"> </w:t>
      </w:r>
      <w:r w:rsidRPr="00C573B1">
        <w:t xml:space="preserve">project design </w:t>
      </w:r>
      <w:r w:rsidR="00B86DBA" w:rsidRPr="00C573B1">
        <w:t>indicates</w:t>
      </w:r>
      <w:r w:rsidRPr="00C573B1">
        <w:t xml:space="preserve"> </w:t>
      </w:r>
      <w:r w:rsidR="00B619D1">
        <w:t xml:space="preserve">the </w:t>
      </w:r>
      <w:r w:rsidRPr="00C573B1">
        <w:t xml:space="preserve">potential for </w:t>
      </w:r>
      <w:r w:rsidR="00B86DBA" w:rsidRPr="00C573B1">
        <w:t xml:space="preserve">the project to </w:t>
      </w:r>
      <w:r w:rsidRPr="00C573B1">
        <w:t>impact the operation of the Bairnsdale weather radar</w:t>
      </w:r>
      <w:r w:rsidR="00B619D1">
        <w:t xml:space="preserve"> is limited to a small area of the site overall</w:t>
      </w:r>
      <w:r w:rsidRPr="00C573B1">
        <w:t xml:space="preserve">. </w:t>
      </w:r>
    </w:p>
    <w:p w14:paraId="301E5FAD" w14:textId="77777777" w:rsidR="00003491" w:rsidRDefault="00003491" w:rsidP="00003491">
      <w:pPr>
        <w:pStyle w:val="Heading6NoNumber"/>
      </w:pPr>
      <w:r>
        <w:t>Mitigation</w:t>
      </w:r>
    </w:p>
    <w:p w14:paraId="0408EE86" w14:textId="00047BC8" w:rsidR="00850A5E" w:rsidRDefault="003F2093" w:rsidP="006D0BE5">
      <w:pPr>
        <w:pStyle w:val="BodyText"/>
      </w:pPr>
      <w:r w:rsidRPr="003F2093">
        <w:t xml:space="preserve">Star of the South will work with CASA, Airservices Australia and impacted providers </w:t>
      </w:r>
      <w:r w:rsidR="00CB0612">
        <w:t>during development of a final wind farm layout</w:t>
      </w:r>
      <w:r w:rsidRPr="003F2093">
        <w:t xml:space="preserve"> to determine the need for aviation radar interference modelling and any mitigation to reduce or remove the level of radar interference caused by the operation of the wind farm</w:t>
      </w:r>
      <w:r w:rsidR="00A141ED">
        <w:t xml:space="preserve"> </w:t>
      </w:r>
      <w:r w:rsidR="00850A5E" w:rsidRPr="00850A5E">
        <w:t>(IOU-M04). The</w:t>
      </w:r>
      <w:r w:rsidR="00850A5E" w:rsidRPr="00850A5E" w:rsidDel="00157CFA">
        <w:t xml:space="preserve"> </w:t>
      </w:r>
      <w:r w:rsidR="00157CFA">
        <w:t>assessment</w:t>
      </w:r>
      <w:r w:rsidR="00850A5E" w:rsidRPr="00850A5E">
        <w:t xml:space="preserve"> will assist in determining which methods </w:t>
      </w:r>
      <w:r w:rsidR="004C444F">
        <w:t>are</w:t>
      </w:r>
      <w:r w:rsidR="00850A5E" w:rsidRPr="00850A5E">
        <w:t xml:space="preserve"> most suitable for the </w:t>
      </w:r>
      <w:r w:rsidR="00CD5AA9">
        <w:t>project</w:t>
      </w:r>
      <w:r w:rsidR="00850A5E" w:rsidRPr="00850A5E">
        <w:t xml:space="preserve"> to avoid or minimise impact</w:t>
      </w:r>
      <w:r w:rsidR="008C328A">
        <w:t>s</w:t>
      </w:r>
      <w:r w:rsidR="00850A5E" w:rsidRPr="00850A5E">
        <w:t xml:space="preserve">. </w:t>
      </w:r>
      <w:r w:rsidR="00A2039E">
        <w:t>Star of the South</w:t>
      </w:r>
      <w:r w:rsidR="00850A5E" w:rsidRPr="00850A5E">
        <w:t xml:space="preserve"> will also continue consultation with</w:t>
      </w:r>
      <w:r w:rsidR="00C4240B">
        <w:t xml:space="preserve"> the Department of</w:t>
      </w:r>
      <w:r w:rsidR="00850A5E" w:rsidRPr="00850A5E">
        <w:t xml:space="preserve"> Defence </w:t>
      </w:r>
      <w:r w:rsidR="0052584B">
        <w:t xml:space="preserve">and submit </w:t>
      </w:r>
      <w:r w:rsidR="00850A5E" w:rsidRPr="00850A5E">
        <w:t xml:space="preserve">the </w:t>
      </w:r>
      <w:r w:rsidR="00D13051">
        <w:t xml:space="preserve">final </w:t>
      </w:r>
      <w:r w:rsidR="00631162">
        <w:t>turbine layout for</w:t>
      </w:r>
      <w:r w:rsidR="00497FF7">
        <w:t xml:space="preserve"> review</w:t>
      </w:r>
      <w:r w:rsidR="00850A5E" w:rsidRPr="00850A5E">
        <w:t xml:space="preserve"> (IOU-M05). </w:t>
      </w:r>
      <w:r w:rsidR="001B32E3">
        <w:t>Additionally</w:t>
      </w:r>
      <w:r w:rsidR="00850A5E" w:rsidRPr="00850A5E">
        <w:t xml:space="preserve">, </w:t>
      </w:r>
      <w:r w:rsidR="0052584B">
        <w:t xml:space="preserve">once the turbine layout has been finalised, </w:t>
      </w:r>
      <w:r w:rsidR="00A2039E">
        <w:t>Star of the South</w:t>
      </w:r>
      <w:r w:rsidR="0052584B">
        <w:t xml:space="preserve"> </w:t>
      </w:r>
      <w:r w:rsidR="0052584B" w:rsidRPr="00850A5E">
        <w:t>w</w:t>
      </w:r>
      <w:r w:rsidR="0052584B">
        <w:t xml:space="preserve">ill </w:t>
      </w:r>
      <w:r w:rsidR="00850A5E" w:rsidRPr="00850A5E">
        <w:t>work with the Bureau of Meteorology to assess the need</w:t>
      </w:r>
      <w:r w:rsidR="001016A5">
        <w:t xml:space="preserve"> for</w:t>
      </w:r>
      <w:r w:rsidR="001418F6">
        <w:t xml:space="preserve"> </w:t>
      </w:r>
      <w:r w:rsidR="00850A5E" w:rsidRPr="00850A5E">
        <w:t>an industry service interference modelling assessment to determine if mitigation</w:t>
      </w:r>
      <w:r w:rsidR="001418F6">
        <w:t xml:space="preserve"> measures are </w:t>
      </w:r>
      <w:r w:rsidR="00850A5E" w:rsidRPr="00850A5E">
        <w:t>required</w:t>
      </w:r>
      <w:r w:rsidR="000A1730">
        <w:t>, and an assessment will be conducted as necessary</w:t>
      </w:r>
      <w:r w:rsidR="00850A5E" w:rsidRPr="00850A5E">
        <w:t xml:space="preserve"> (IOU-M06). </w:t>
      </w:r>
    </w:p>
    <w:p w14:paraId="78221466" w14:textId="3E16068B" w:rsidR="00003491" w:rsidRDefault="00003491" w:rsidP="00003491">
      <w:pPr>
        <w:pStyle w:val="Heading6NoNumber"/>
      </w:pPr>
      <w:r>
        <w:t>Residual impact</w:t>
      </w:r>
    </w:p>
    <w:p w14:paraId="43860DA9" w14:textId="6BB862DA" w:rsidR="00003491" w:rsidRPr="00850A5E" w:rsidRDefault="00F9009D" w:rsidP="006D0BE5">
      <w:pPr>
        <w:pStyle w:val="BodyText"/>
      </w:pPr>
      <w:r>
        <w:t>Through</w:t>
      </w:r>
      <w:r w:rsidRPr="00850A5E">
        <w:t xml:space="preserve"> these mitigation</w:t>
      </w:r>
      <w:r>
        <w:t xml:space="preserve"> measures</w:t>
      </w:r>
      <w:r w:rsidRPr="00850A5E">
        <w:t xml:space="preserve"> and ongoing consultation, the residual impacts to civil, </w:t>
      </w:r>
      <w:r>
        <w:t xml:space="preserve">weather and </w:t>
      </w:r>
      <w:r w:rsidR="00D1113B">
        <w:t>d</w:t>
      </w:r>
      <w:r w:rsidRPr="00850A5E">
        <w:t>efence users are reduced to moderate</w:t>
      </w:r>
      <w:r>
        <w:t xml:space="preserve"> (</w:t>
      </w:r>
      <w:r>
        <w:fldChar w:fldCharType="begin"/>
      </w:r>
      <w:r>
        <w:instrText xml:space="preserve"> REF _Ref209597448 \h </w:instrText>
      </w:r>
      <w:r>
        <w:fldChar w:fldCharType="separate"/>
      </w:r>
      <w:r w:rsidR="00826B7C">
        <w:t xml:space="preserve">Table </w:t>
      </w:r>
      <w:r w:rsidR="00826B7C">
        <w:rPr>
          <w:noProof/>
        </w:rPr>
        <w:t>16</w:t>
      </w:r>
      <w:r w:rsidR="00826B7C">
        <w:noBreakHyphen/>
      </w:r>
      <w:r w:rsidR="00826B7C">
        <w:rPr>
          <w:noProof/>
        </w:rPr>
        <w:t>9</w:t>
      </w:r>
      <w:r>
        <w:fldChar w:fldCharType="end"/>
      </w:r>
      <w:r>
        <w:t>)</w:t>
      </w:r>
      <w:r w:rsidRPr="00850A5E">
        <w:t>.</w:t>
      </w:r>
    </w:p>
    <w:p w14:paraId="65B33490" w14:textId="01AF0238" w:rsidR="00850A5E" w:rsidRDefault="00850A5E" w:rsidP="00850A5E">
      <w:pPr>
        <w:pStyle w:val="Caption"/>
      </w:pPr>
      <w:bookmarkStart w:id="75" w:name="_Ref209597448"/>
      <w:bookmarkStart w:id="76" w:name="_Toc228888220"/>
      <w:r>
        <w:t xml:space="preserve">Table </w:t>
      </w:r>
      <w:fldSimple w:instr=" STYLEREF 1 \s ">
        <w:r w:rsidR="00826B7C">
          <w:rPr>
            <w:noProof/>
          </w:rPr>
          <w:t>16</w:t>
        </w:r>
      </w:fldSimple>
      <w:r w:rsidR="00543EF3">
        <w:noBreakHyphen/>
      </w:r>
      <w:fldSimple w:instr=" SEQ Table \* ARABIC \s 1 ">
        <w:r w:rsidR="00826B7C">
          <w:rPr>
            <w:noProof/>
          </w:rPr>
          <w:t>9</w:t>
        </w:r>
      </w:fldSimple>
      <w:bookmarkEnd w:id="75"/>
      <w:r w:rsidR="006D0BE5">
        <w:tab/>
      </w:r>
      <w:r w:rsidRPr="00850A5E">
        <w:t xml:space="preserve">Residual impacts from </w:t>
      </w:r>
      <w:r w:rsidR="00B02EBB">
        <w:t xml:space="preserve">the </w:t>
      </w:r>
      <w:r w:rsidRPr="00850A5E">
        <w:t>presence of turbines on radar, communications and meteorological equipment</w:t>
      </w:r>
      <w:r w:rsidR="00957B37">
        <w:t xml:space="preserve"> during the operation phase</w:t>
      </w:r>
      <w:bookmarkEnd w:id="76"/>
    </w:p>
    <w:tbl>
      <w:tblPr>
        <w:tblStyle w:val="MainTableStyle"/>
        <w:tblW w:w="5000" w:type="pct"/>
        <w:tblLook w:val="04A0" w:firstRow="1" w:lastRow="0" w:firstColumn="1" w:lastColumn="0" w:noHBand="0" w:noVBand="1"/>
      </w:tblPr>
      <w:tblGrid>
        <w:gridCol w:w="1985"/>
        <w:gridCol w:w="1415"/>
        <w:gridCol w:w="997"/>
        <w:gridCol w:w="1103"/>
        <w:gridCol w:w="1478"/>
        <w:gridCol w:w="1372"/>
        <w:gridCol w:w="1288"/>
      </w:tblGrid>
      <w:tr w:rsidR="00656B2C" w:rsidRPr="009A21B3" w14:paraId="65ABB575" w14:textId="77777777" w:rsidTr="001F258C">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1030" w:type="pct"/>
            <w:tcBorders>
              <w:top w:val="nil"/>
              <w:bottom w:val="nil"/>
              <w:right w:val="single" w:sz="4" w:space="0" w:color="BFBFBF" w:themeColor="background1" w:themeShade="BF"/>
            </w:tcBorders>
          </w:tcPr>
          <w:p w14:paraId="26F466C2" w14:textId="2C2FE750" w:rsidR="00656B2C" w:rsidRPr="00850A5E" w:rsidRDefault="00656B2C" w:rsidP="006D0BE5">
            <w:pPr>
              <w:pStyle w:val="TableText"/>
            </w:pPr>
            <w:r w:rsidRPr="00850A5E">
              <w:t xml:space="preserve">Potential </w:t>
            </w:r>
            <w:r>
              <w:t>i</w:t>
            </w:r>
            <w:r w:rsidRPr="00850A5E">
              <w:t>mpact</w:t>
            </w:r>
          </w:p>
        </w:tc>
        <w:tc>
          <w:tcPr>
            <w:tcW w:w="734" w:type="pct"/>
            <w:tcBorders>
              <w:top w:val="nil"/>
              <w:left w:val="single" w:sz="4" w:space="0" w:color="BFBFBF" w:themeColor="background1" w:themeShade="BF"/>
              <w:bottom w:val="nil"/>
              <w:right w:val="single" w:sz="4" w:space="0" w:color="BFBFBF" w:themeColor="background1" w:themeShade="BF"/>
            </w:tcBorders>
          </w:tcPr>
          <w:p w14:paraId="0916F047" w14:textId="77777777" w:rsidR="00656B2C" w:rsidRPr="00850A5E" w:rsidRDefault="00656B2C" w:rsidP="006D0BE5">
            <w:pPr>
              <w:pStyle w:val="TableText"/>
              <w:cnfStyle w:val="100000000000" w:firstRow="1" w:lastRow="0" w:firstColumn="0" w:lastColumn="0" w:oddVBand="0" w:evenVBand="0" w:oddHBand="0" w:evenHBand="0" w:firstRowFirstColumn="0" w:firstRowLastColumn="0" w:lastRowFirstColumn="0" w:lastRowLastColumn="0"/>
            </w:pPr>
            <w:r w:rsidRPr="00850A5E">
              <w:t xml:space="preserve">Receptor </w:t>
            </w:r>
          </w:p>
          <w:p w14:paraId="500C986D" w14:textId="74A1E662" w:rsidR="00656B2C" w:rsidRPr="00850A5E" w:rsidRDefault="00656B2C" w:rsidP="006D0BE5">
            <w:pPr>
              <w:pStyle w:val="TableText"/>
              <w:cnfStyle w:val="100000000000" w:firstRow="1" w:lastRow="0" w:firstColumn="0" w:lastColumn="0" w:oddVBand="0" w:evenVBand="0" w:oddHBand="0" w:evenHBand="0" w:firstRowFirstColumn="0" w:firstRowLastColumn="0" w:lastRowFirstColumn="0" w:lastRowLastColumn="0"/>
            </w:pPr>
            <w:r>
              <w:t>g</w:t>
            </w:r>
            <w:r w:rsidRPr="00850A5E">
              <w:t xml:space="preserve">roup </w:t>
            </w:r>
          </w:p>
        </w:tc>
        <w:tc>
          <w:tcPr>
            <w:tcW w:w="517" w:type="pct"/>
            <w:tcBorders>
              <w:top w:val="nil"/>
              <w:left w:val="single" w:sz="4" w:space="0" w:color="BFBFBF" w:themeColor="background1" w:themeShade="BF"/>
              <w:bottom w:val="nil"/>
              <w:right w:val="single" w:sz="4" w:space="0" w:color="BFBFBF" w:themeColor="background1" w:themeShade="BF"/>
            </w:tcBorders>
          </w:tcPr>
          <w:p w14:paraId="0E407620" w14:textId="77777777" w:rsidR="00656B2C" w:rsidRPr="00850A5E" w:rsidRDefault="00656B2C" w:rsidP="006D0BE5">
            <w:pPr>
              <w:pStyle w:val="TableText"/>
              <w:cnfStyle w:val="100000000000" w:firstRow="1" w:lastRow="0" w:firstColumn="0" w:lastColumn="0" w:oddVBand="0" w:evenVBand="0" w:oddHBand="0" w:evenHBand="0" w:firstRowFirstColumn="0" w:firstRowLastColumn="0" w:lastRowFirstColumn="0" w:lastRowLastColumn="0"/>
            </w:pPr>
            <w:r w:rsidRPr="00850A5E">
              <w:t>Receptor sensitivity</w:t>
            </w:r>
          </w:p>
        </w:tc>
        <w:tc>
          <w:tcPr>
            <w:tcW w:w="572" w:type="pct"/>
            <w:tcBorders>
              <w:top w:val="nil"/>
              <w:left w:val="single" w:sz="4" w:space="0" w:color="BFBFBF" w:themeColor="background1" w:themeShade="BF"/>
              <w:bottom w:val="nil"/>
              <w:right w:val="single" w:sz="4" w:space="0" w:color="BFBFBF" w:themeColor="background1" w:themeShade="BF"/>
            </w:tcBorders>
          </w:tcPr>
          <w:p w14:paraId="485BFB4C" w14:textId="34A45DB7" w:rsidR="00656B2C" w:rsidRPr="00850A5E" w:rsidRDefault="00656B2C" w:rsidP="006D0BE5">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767" w:type="pct"/>
            <w:tcBorders>
              <w:top w:val="nil"/>
              <w:left w:val="single" w:sz="4" w:space="0" w:color="BFBFBF" w:themeColor="background1" w:themeShade="BF"/>
              <w:bottom w:val="nil"/>
              <w:right w:val="single" w:sz="4" w:space="0" w:color="BFBFBF" w:themeColor="background1" w:themeShade="BF"/>
            </w:tcBorders>
          </w:tcPr>
          <w:p w14:paraId="5A006C03" w14:textId="7F49AC17" w:rsidR="00656B2C" w:rsidRPr="00850A5E" w:rsidRDefault="00656B2C" w:rsidP="006D0BE5">
            <w:pPr>
              <w:pStyle w:val="TableText"/>
              <w:cnfStyle w:val="100000000000" w:firstRow="1" w:lastRow="0" w:firstColumn="0" w:lastColumn="0" w:oddVBand="0" w:evenVBand="0" w:oddHBand="0" w:evenHBand="0" w:firstRowFirstColumn="0" w:firstRowLastColumn="0" w:lastRowFirstColumn="0" w:lastRowLastColumn="0"/>
            </w:pPr>
            <w:r w:rsidRPr="00850A5E">
              <w:t>Initial consequence</w:t>
            </w:r>
          </w:p>
        </w:tc>
        <w:tc>
          <w:tcPr>
            <w:tcW w:w="712" w:type="pct"/>
            <w:tcBorders>
              <w:top w:val="nil"/>
              <w:left w:val="single" w:sz="4" w:space="0" w:color="BFBFBF" w:themeColor="background1" w:themeShade="BF"/>
              <w:bottom w:val="nil"/>
              <w:right w:val="single" w:sz="4" w:space="0" w:color="BFBFBF" w:themeColor="background1" w:themeShade="BF"/>
            </w:tcBorders>
          </w:tcPr>
          <w:p w14:paraId="5D3C8661" w14:textId="77777777" w:rsidR="00656B2C" w:rsidRPr="00850A5E" w:rsidRDefault="00656B2C" w:rsidP="006D0BE5">
            <w:pPr>
              <w:pStyle w:val="TableText"/>
              <w:cnfStyle w:val="100000000000" w:firstRow="1" w:lastRow="0" w:firstColumn="0" w:lastColumn="0" w:oddVBand="0" w:evenVBand="0" w:oddHBand="0" w:evenHBand="0" w:firstRowFirstColumn="0" w:firstRowLastColumn="0" w:lastRowFirstColumn="0" w:lastRowLastColumn="0"/>
            </w:pPr>
            <w:r w:rsidRPr="00850A5E">
              <w:t>Mitigation</w:t>
            </w:r>
          </w:p>
        </w:tc>
        <w:tc>
          <w:tcPr>
            <w:tcW w:w="668" w:type="pct"/>
            <w:tcBorders>
              <w:top w:val="nil"/>
              <w:left w:val="single" w:sz="4" w:space="0" w:color="BFBFBF" w:themeColor="background1" w:themeShade="BF"/>
              <w:bottom w:val="nil"/>
            </w:tcBorders>
          </w:tcPr>
          <w:p w14:paraId="75FC2887" w14:textId="6262E784" w:rsidR="00656B2C" w:rsidRPr="00850A5E" w:rsidRDefault="00656B2C" w:rsidP="006D0BE5">
            <w:pPr>
              <w:pStyle w:val="TableText"/>
              <w:cnfStyle w:val="100000000000" w:firstRow="1" w:lastRow="0" w:firstColumn="0" w:lastColumn="0" w:oddVBand="0" w:evenVBand="0" w:oddHBand="0" w:evenHBand="0" w:firstRowFirstColumn="0" w:firstRowLastColumn="0" w:lastRowFirstColumn="0" w:lastRowLastColumn="0"/>
            </w:pPr>
            <w:r w:rsidRPr="00850A5E">
              <w:t xml:space="preserve">Residual </w:t>
            </w:r>
            <w:r>
              <w:t>c</w:t>
            </w:r>
            <w:r w:rsidRPr="00850A5E">
              <w:t>onsequence</w:t>
            </w:r>
          </w:p>
        </w:tc>
      </w:tr>
      <w:tr w:rsidR="00085CC3" w:rsidRPr="009A21B3" w14:paraId="709AF8BF" w14:textId="77777777" w:rsidTr="004C459F">
        <w:trPr>
          <w:trHeight w:val="395"/>
        </w:trPr>
        <w:tc>
          <w:tcPr>
            <w:cnfStyle w:val="001000000000" w:firstRow="0" w:lastRow="0" w:firstColumn="1" w:lastColumn="0" w:oddVBand="0" w:evenVBand="0" w:oddHBand="0" w:evenHBand="0" w:firstRowFirstColumn="0" w:firstRowLastColumn="0" w:lastRowFirstColumn="0" w:lastRowLastColumn="0"/>
            <w:tcW w:w="1030" w:type="pct"/>
            <w:vMerge w:val="restart"/>
            <w:tcBorders>
              <w:top w:val="nil"/>
            </w:tcBorders>
          </w:tcPr>
          <w:p w14:paraId="075D316F" w14:textId="77777777" w:rsidR="00085CC3" w:rsidRPr="00850A5E" w:rsidRDefault="00085CC3" w:rsidP="00085CC3">
            <w:pPr>
              <w:pStyle w:val="TableText"/>
              <w:rPr>
                <w:highlight w:val="yellow"/>
              </w:rPr>
            </w:pPr>
            <w:r w:rsidRPr="00850A5E">
              <w:t>Turbine blade interference with radar, communications and meteorological equipment</w:t>
            </w:r>
          </w:p>
        </w:tc>
        <w:tc>
          <w:tcPr>
            <w:tcW w:w="734" w:type="pct"/>
            <w:tcBorders>
              <w:top w:val="nil"/>
            </w:tcBorders>
          </w:tcPr>
          <w:p w14:paraId="1D3E2054" w14:textId="77777777"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Civil radar</w:t>
            </w:r>
          </w:p>
        </w:tc>
        <w:tc>
          <w:tcPr>
            <w:tcW w:w="517" w:type="pct"/>
            <w:tcBorders>
              <w:top w:val="nil"/>
            </w:tcBorders>
          </w:tcPr>
          <w:p w14:paraId="736B0869" w14:textId="77777777"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High</w:t>
            </w:r>
          </w:p>
        </w:tc>
        <w:tc>
          <w:tcPr>
            <w:tcW w:w="572" w:type="pct"/>
            <w:tcBorders>
              <w:top w:val="nil"/>
            </w:tcBorders>
          </w:tcPr>
          <w:p w14:paraId="1BD8EF61" w14:textId="5C4E2507"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pPr>
            <w:r w:rsidRPr="003065CF">
              <w:rPr>
                <w:lang w:eastAsia="en-AU"/>
              </w:rPr>
              <w:t>Very high</w:t>
            </w:r>
          </w:p>
        </w:tc>
        <w:tc>
          <w:tcPr>
            <w:tcW w:w="767" w:type="pct"/>
            <w:tcBorders>
              <w:top w:val="nil"/>
            </w:tcBorders>
            <w:shd w:val="clear" w:color="auto" w:fill="E7634B" w:themeFill="accent6" w:themeFillTint="99"/>
          </w:tcPr>
          <w:p w14:paraId="6C2E9270" w14:textId="690C2CB9"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Severe </w:t>
            </w:r>
          </w:p>
        </w:tc>
        <w:tc>
          <w:tcPr>
            <w:tcW w:w="712" w:type="pct"/>
            <w:tcBorders>
              <w:top w:val="nil"/>
            </w:tcBorders>
          </w:tcPr>
          <w:p w14:paraId="51B4BAE9" w14:textId="77777777"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IOU-M04</w:t>
            </w:r>
          </w:p>
        </w:tc>
        <w:tc>
          <w:tcPr>
            <w:tcW w:w="668" w:type="pct"/>
            <w:tcBorders>
              <w:top w:val="nil"/>
            </w:tcBorders>
            <w:shd w:val="clear" w:color="auto" w:fill="F1E044" w:themeFill="accent4"/>
          </w:tcPr>
          <w:p w14:paraId="1D736FF6" w14:textId="3635F3EA"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Moderate </w:t>
            </w:r>
          </w:p>
        </w:tc>
      </w:tr>
      <w:tr w:rsidR="00085CC3" w:rsidRPr="009A21B3" w14:paraId="7D703EA6" w14:textId="77777777" w:rsidTr="00E20795">
        <w:trPr>
          <w:trHeight w:val="415"/>
        </w:trPr>
        <w:tc>
          <w:tcPr>
            <w:cnfStyle w:val="001000000000" w:firstRow="0" w:lastRow="0" w:firstColumn="1" w:lastColumn="0" w:oddVBand="0" w:evenVBand="0" w:oddHBand="0" w:evenHBand="0" w:firstRowFirstColumn="0" w:firstRowLastColumn="0" w:lastRowFirstColumn="0" w:lastRowLastColumn="0"/>
            <w:tcW w:w="1030" w:type="pct"/>
            <w:vMerge/>
          </w:tcPr>
          <w:p w14:paraId="0445A310" w14:textId="77777777" w:rsidR="00085CC3" w:rsidRPr="00850A5E" w:rsidRDefault="00085CC3" w:rsidP="00085CC3">
            <w:pPr>
              <w:pStyle w:val="TableText"/>
            </w:pPr>
          </w:p>
        </w:tc>
        <w:tc>
          <w:tcPr>
            <w:tcW w:w="734" w:type="pct"/>
          </w:tcPr>
          <w:p w14:paraId="7E8D5109" w14:textId="77777777"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Weather radar</w:t>
            </w:r>
          </w:p>
        </w:tc>
        <w:tc>
          <w:tcPr>
            <w:tcW w:w="517" w:type="pct"/>
          </w:tcPr>
          <w:p w14:paraId="0E6AB744" w14:textId="77777777"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High</w:t>
            </w:r>
          </w:p>
        </w:tc>
        <w:tc>
          <w:tcPr>
            <w:tcW w:w="572" w:type="pct"/>
          </w:tcPr>
          <w:p w14:paraId="3A9BBAEA" w14:textId="3CEF702F"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pPr>
            <w:r>
              <w:rPr>
                <w:lang w:eastAsia="en-AU"/>
              </w:rPr>
              <w:t>Medium</w:t>
            </w:r>
          </w:p>
        </w:tc>
        <w:tc>
          <w:tcPr>
            <w:tcW w:w="767" w:type="pct"/>
            <w:shd w:val="clear" w:color="auto" w:fill="EB8E43" w:themeFill="accent5"/>
          </w:tcPr>
          <w:p w14:paraId="2F055BE2" w14:textId="7B319E9C"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Major </w:t>
            </w:r>
          </w:p>
        </w:tc>
        <w:tc>
          <w:tcPr>
            <w:tcW w:w="712" w:type="pct"/>
          </w:tcPr>
          <w:p w14:paraId="7BA2BF12" w14:textId="77777777"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IOU-M05</w:t>
            </w:r>
          </w:p>
        </w:tc>
        <w:tc>
          <w:tcPr>
            <w:tcW w:w="668" w:type="pct"/>
            <w:shd w:val="clear" w:color="auto" w:fill="F1E044" w:themeFill="accent4"/>
          </w:tcPr>
          <w:p w14:paraId="2D890ACE" w14:textId="37BC99E8"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Moderate </w:t>
            </w:r>
          </w:p>
        </w:tc>
      </w:tr>
      <w:tr w:rsidR="00085CC3" w:rsidRPr="009A21B3" w14:paraId="32BC5F5C" w14:textId="77777777" w:rsidTr="00E20795">
        <w:trPr>
          <w:trHeight w:val="279"/>
        </w:trPr>
        <w:tc>
          <w:tcPr>
            <w:cnfStyle w:val="001000000000" w:firstRow="0" w:lastRow="0" w:firstColumn="1" w:lastColumn="0" w:oddVBand="0" w:evenVBand="0" w:oddHBand="0" w:evenHBand="0" w:firstRowFirstColumn="0" w:firstRowLastColumn="0" w:lastRowFirstColumn="0" w:lastRowLastColumn="0"/>
            <w:tcW w:w="1030" w:type="pct"/>
            <w:vMerge/>
          </w:tcPr>
          <w:p w14:paraId="562060E3" w14:textId="77777777" w:rsidR="00085CC3" w:rsidRPr="00850A5E" w:rsidRDefault="00085CC3" w:rsidP="00085CC3">
            <w:pPr>
              <w:pStyle w:val="TableText"/>
            </w:pPr>
          </w:p>
        </w:tc>
        <w:tc>
          <w:tcPr>
            <w:tcW w:w="734" w:type="pct"/>
          </w:tcPr>
          <w:p w14:paraId="3331C499" w14:textId="483EC181"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Defence </w:t>
            </w:r>
            <w:r>
              <w:t>r</w:t>
            </w:r>
            <w:r w:rsidRPr="00850A5E">
              <w:t>adar</w:t>
            </w:r>
          </w:p>
        </w:tc>
        <w:tc>
          <w:tcPr>
            <w:tcW w:w="517" w:type="pct"/>
          </w:tcPr>
          <w:p w14:paraId="174FFD26" w14:textId="77777777"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High</w:t>
            </w:r>
          </w:p>
        </w:tc>
        <w:tc>
          <w:tcPr>
            <w:tcW w:w="572" w:type="pct"/>
          </w:tcPr>
          <w:p w14:paraId="0EF7590A" w14:textId="48AF9177"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pPr>
            <w:r>
              <w:rPr>
                <w:lang w:eastAsia="en-AU"/>
              </w:rPr>
              <w:t>Medium</w:t>
            </w:r>
          </w:p>
        </w:tc>
        <w:tc>
          <w:tcPr>
            <w:tcW w:w="767" w:type="pct"/>
            <w:shd w:val="clear" w:color="auto" w:fill="EB8E43" w:themeFill="accent5"/>
          </w:tcPr>
          <w:p w14:paraId="72AF4CEE" w14:textId="423D0FB8"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Major </w:t>
            </w:r>
          </w:p>
        </w:tc>
        <w:tc>
          <w:tcPr>
            <w:tcW w:w="712" w:type="pct"/>
          </w:tcPr>
          <w:p w14:paraId="4A273428" w14:textId="77777777"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IOU-M06</w:t>
            </w:r>
          </w:p>
        </w:tc>
        <w:tc>
          <w:tcPr>
            <w:tcW w:w="668" w:type="pct"/>
            <w:shd w:val="clear" w:color="auto" w:fill="F1E044" w:themeFill="accent4"/>
          </w:tcPr>
          <w:p w14:paraId="5D08B95F" w14:textId="0E8591F3" w:rsidR="00085CC3" w:rsidRPr="00850A5E" w:rsidRDefault="00085CC3" w:rsidP="00085CC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Moderate </w:t>
            </w:r>
          </w:p>
        </w:tc>
      </w:tr>
    </w:tbl>
    <w:p w14:paraId="2CE39959" w14:textId="351627DC" w:rsidR="00850A5E" w:rsidRPr="00850A5E" w:rsidRDefault="00850A5E" w:rsidP="00850A5E">
      <w:pPr>
        <w:pStyle w:val="Heading3"/>
      </w:pPr>
      <w:bookmarkStart w:id="77" w:name="_Toc197693253"/>
      <w:bookmarkStart w:id="78" w:name="_Toc228888199"/>
      <w:r>
        <w:t xml:space="preserve">Other </w:t>
      </w:r>
      <w:r w:rsidR="00774A05">
        <w:t>i</w:t>
      </w:r>
      <w:r>
        <w:t>mpacts</w:t>
      </w:r>
      <w:bookmarkEnd w:id="77"/>
      <w:bookmarkEnd w:id="78"/>
    </w:p>
    <w:p w14:paraId="327EAA7F" w14:textId="1C682EA7" w:rsidR="00850A5E" w:rsidRPr="005313DD" w:rsidRDefault="00850A5E" w:rsidP="006D0BE5">
      <w:pPr>
        <w:pStyle w:val="BodyText"/>
      </w:pPr>
      <w:r w:rsidRPr="005313DD">
        <w:t xml:space="preserve">Other potential </w:t>
      </w:r>
      <w:r>
        <w:t>operation</w:t>
      </w:r>
      <w:r w:rsidRPr="005313DD">
        <w:t xml:space="preserve"> </w:t>
      </w:r>
      <w:r w:rsidR="00C02CE3">
        <w:t xml:space="preserve">phase </w:t>
      </w:r>
      <w:r w:rsidRPr="005313DD">
        <w:t xml:space="preserve">impacts with </w:t>
      </w:r>
      <w:r w:rsidR="000E54E8" w:rsidRPr="005313DD">
        <w:t>min</w:t>
      </w:r>
      <w:r w:rsidR="000E54E8">
        <w:t xml:space="preserve">or </w:t>
      </w:r>
      <w:r w:rsidRPr="005313DD">
        <w:t xml:space="preserve">to negligible </w:t>
      </w:r>
      <w:r w:rsidR="000E54E8">
        <w:t>impacts to</w:t>
      </w:r>
      <w:r w:rsidRPr="005313DD">
        <w:t xml:space="preserve"> infrastructure and other users</w:t>
      </w:r>
      <w:r w:rsidR="00A222F8">
        <w:t xml:space="preserve"> </w:t>
      </w:r>
      <w:r w:rsidR="00A222F8" w:rsidRPr="00A222F8">
        <w:t xml:space="preserve">once mitigation measures </w:t>
      </w:r>
      <w:r w:rsidR="00D1113B">
        <w:t>are</w:t>
      </w:r>
      <w:r w:rsidR="00A222F8" w:rsidRPr="00A222F8">
        <w:t xml:space="preserve"> implemented include</w:t>
      </w:r>
      <w:r w:rsidRPr="005313DD">
        <w:t>:</w:t>
      </w:r>
    </w:p>
    <w:p w14:paraId="405FA8B2" w14:textId="77777777" w:rsidR="00850A5E" w:rsidRPr="00850A5E" w:rsidRDefault="00850A5E" w:rsidP="006D0BE5">
      <w:pPr>
        <w:pStyle w:val="BodyBullet1"/>
      </w:pPr>
      <w:r w:rsidRPr="00E537D3">
        <w:lastRenderedPageBreak/>
        <w:t>Displacement or interaction with non-project vessels</w:t>
      </w:r>
      <w:r w:rsidRPr="00850A5E">
        <w:t xml:space="preserve"> (IOU-I06)</w:t>
      </w:r>
    </w:p>
    <w:p w14:paraId="30D79759" w14:textId="77777777" w:rsidR="00850A5E" w:rsidRPr="00850A5E" w:rsidRDefault="00850A5E" w:rsidP="006D0BE5">
      <w:pPr>
        <w:pStyle w:val="BodyBullet1"/>
      </w:pPr>
      <w:r w:rsidRPr="00E537D3">
        <w:t>Interference with submarine power cables</w:t>
      </w:r>
      <w:r w:rsidRPr="00850A5E">
        <w:t xml:space="preserve"> (IOU-I07)</w:t>
      </w:r>
    </w:p>
    <w:p w14:paraId="59D5ED46" w14:textId="6038826E" w:rsidR="00850A5E" w:rsidRPr="00850A5E" w:rsidRDefault="00850A5E" w:rsidP="006D0BE5">
      <w:pPr>
        <w:pStyle w:val="BodyBullet1"/>
      </w:pPr>
      <w:r w:rsidRPr="00E537D3">
        <w:t>Displacement of or interaction with aircraft</w:t>
      </w:r>
      <w:r w:rsidRPr="00850A5E">
        <w:t xml:space="preserve"> (IOU-I08)</w:t>
      </w:r>
      <w:r w:rsidR="00C02CE3">
        <w:t>.</w:t>
      </w:r>
    </w:p>
    <w:p w14:paraId="7EFC7C41" w14:textId="67C98488" w:rsidR="00850A5E" w:rsidRPr="00850A5E" w:rsidRDefault="00850A5E" w:rsidP="00165015">
      <w:pPr>
        <w:pStyle w:val="Heading4"/>
      </w:pPr>
      <w:r w:rsidRPr="00850A5E">
        <w:t xml:space="preserve">Displacement </w:t>
      </w:r>
      <w:r w:rsidR="00953B64">
        <w:t xml:space="preserve">of </w:t>
      </w:r>
      <w:r w:rsidRPr="00850A5E">
        <w:t>or interaction with non-project vessels (IOU-I06)</w:t>
      </w:r>
    </w:p>
    <w:p w14:paraId="3737C40C" w14:textId="25D8636B" w:rsidR="00850A5E" w:rsidRPr="00850A5E" w:rsidRDefault="00850A5E" w:rsidP="006D0BE5">
      <w:pPr>
        <w:pStyle w:val="BodyText"/>
      </w:pPr>
      <w:r>
        <w:t xml:space="preserve">The presence of </w:t>
      </w:r>
      <w:r w:rsidR="00195981">
        <w:t xml:space="preserve">up to 147 </w:t>
      </w:r>
      <w:r>
        <w:t xml:space="preserve">turbines, </w:t>
      </w:r>
      <w:r w:rsidR="00195981">
        <w:t xml:space="preserve">up to five </w:t>
      </w:r>
      <w:r w:rsidR="00D2337B">
        <w:t xml:space="preserve">offshore </w:t>
      </w:r>
      <w:r w:rsidRPr="00850A5E">
        <w:t xml:space="preserve">substations and operation and maintenance vessels </w:t>
      </w:r>
      <w:r w:rsidR="00D2337B">
        <w:t xml:space="preserve">in the offshore wind farm area </w:t>
      </w:r>
      <w:r w:rsidR="00C23CA5">
        <w:t xml:space="preserve">during the operation phase </w:t>
      </w:r>
      <w:r w:rsidRPr="00850A5E">
        <w:t xml:space="preserve">has the potential to displace non-project vessels. The current users of the project area include non-project vessels associated with petroleum exploration and production (including carbon sequestration), </w:t>
      </w:r>
      <w:r w:rsidR="00654783">
        <w:t>d</w:t>
      </w:r>
      <w:r w:rsidRPr="00850A5E">
        <w:t xml:space="preserve">efence vessels and maintenance vessels </w:t>
      </w:r>
      <w:r w:rsidR="00475098">
        <w:t>related to</w:t>
      </w:r>
      <w:r w:rsidRPr="00850A5E">
        <w:t xml:space="preserve"> the Basslink Interconnector. </w:t>
      </w:r>
    </w:p>
    <w:p w14:paraId="7168D2B4" w14:textId="7578F14B" w:rsidR="00850A5E" w:rsidRPr="00850A5E" w:rsidRDefault="00DB2DCA" w:rsidP="006D0BE5">
      <w:pPr>
        <w:pStyle w:val="BodyText"/>
      </w:pPr>
      <w:r>
        <w:t xml:space="preserve">With the implementation of </w:t>
      </w:r>
      <w:r w:rsidR="008C027D">
        <w:t>initial mitigation</w:t>
      </w:r>
      <w:r w:rsidR="00CF65E7">
        <w:t xml:space="preserve"> measures,</w:t>
      </w:r>
      <w:r w:rsidR="008C027D">
        <w:t xml:space="preserve"> </w:t>
      </w:r>
      <w:r w:rsidR="008A622F">
        <w:t xml:space="preserve">such as </w:t>
      </w:r>
      <w:r w:rsidR="00F74007">
        <w:t xml:space="preserve">the </w:t>
      </w:r>
      <w:r w:rsidR="00EA595E">
        <w:t>m</w:t>
      </w:r>
      <w:r w:rsidR="00F74007">
        <w:t xml:space="preserve">arine </w:t>
      </w:r>
      <w:r w:rsidR="00EA595E">
        <w:t>c</w:t>
      </w:r>
      <w:r w:rsidR="00F74007">
        <w:t xml:space="preserve">oordination </w:t>
      </w:r>
      <w:r w:rsidR="00EA595E">
        <w:t>c</w:t>
      </w:r>
      <w:r w:rsidR="00F74007">
        <w:t>entre</w:t>
      </w:r>
      <w:r w:rsidR="00FB26DC">
        <w:t xml:space="preserve"> (</w:t>
      </w:r>
      <w:r w:rsidR="00FB26DC" w:rsidRPr="00CC3DAA">
        <w:t>VES</w:t>
      </w:r>
      <w:r w:rsidR="00FB26DC" w:rsidRPr="00FC6E72">
        <w:t>-M03</w:t>
      </w:r>
      <w:r w:rsidR="00FB26DC">
        <w:t>)</w:t>
      </w:r>
      <w:r w:rsidR="00003CDC">
        <w:t xml:space="preserve"> and</w:t>
      </w:r>
      <w:r w:rsidR="00F74007">
        <w:t xml:space="preserve"> Notice</w:t>
      </w:r>
      <w:r w:rsidR="00346B7B">
        <w:t>s</w:t>
      </w:r>
      <w:r w:rsidR="00F74007">
        <w:t xml:space="preserve"> to Mariners</w:t>
      </w:r>
      <w:r w:rsidR="00083016">
        <w:t xml:space="preserve"> (</w:t>
      </w:r>
      <w:r w:rsidR="00083016" w:rsidRPr="00CC3DAA">
        <w:t>OFF-M10</w:t>
      </w:r>
      <w:r w:rsidR="00083016">
        <w:t>)</w:t>
      </w:r>
      <w:r w:rsidR="00003CDC">
        <w:t xml:space="preserve">, </w:t>
      </w:r>
      <w:r w:rsidR="00F74007">
        <w:t>and the</w:t>
      </w:r>
      <w:r w:rsidR="00850A5E" w:rsidRPr="003065CF">
        <w:t xml:space="preserve"> ability of </w:t>
      </w:r>
      <w:r w:rsidR="00850A5E" w:rsidRPr="00850A5E">
        <w:t xml:space="preserve">non-project vessels to adapt operations, the </w:t>
      </w:r>
      <w:r w:rsidR="00F03486">
        <w:t>residual</w:t>
      </w:r>
      <w:r w:rsidR="00850A5E" w:rsidRPr="00850A5E">
        <w:t xml:space="preserve"> </w:t>
      </w:r>
      <w:r w:rsidR="00003CDC">
        <w:t>impact</w:t>
      </w:r>
      <w:r w:rsidR="00003CDC" w:rsidRPr="00850A5E">
        <w:t xml:space="preserve"> </w:t>
      </w:r>
      <w:r w:rsidR="00850A5E" w:rsidRPr="00850A5E">
        <w:t>is considered to be minor to negligible</w:t>
      </w:r>
      <w:r w:rsidR="00440747">
        <w:t xml:space="preserve"> (</w:t>
      </w:r>
      <w:r w:rsidR="00964CE5">
        <w:fldChar w:fldCharType="begin"/>
      </w:r>
      <w:r w:rsidR="00964CE5">
        <w:instrText xml:space="preserve"> REF _Ref209597538 \h </w:instrText>
      </w:r>
      <w:r w:rsidR="00964CE5">
        <w:fldChar w:fldCharType="separate"/>
      </w:r>
      <w:r w:rsidR="00826B7C" w:rsidRPr="00EA74A4">
        <w:t xml:space="preserve">Table </w:t>
      </w:r>
      <w:r w:rsidR="00826B7C">
        <w:rPr>
          <w:noProof/>
        </w:rPr>
        <w:t>16</w:t>
      </w:r>
      <w:r w:rsidR="00826B7C">
        <w:noBreakHyphen/>
      </w:r>
      <w:r w:rsidR="00826B7C">
        <w:rPr>
          <w:noProof/>
        </w:rPr>
        <w:t>10</w:t>
      </w:r>
      <w:r w:rsidR="00964CE5">
        <w:fldChar w:fldCharType="end"/>
      </w:r>
      <w:r w:rsidR="00440747">
        <w:t>)</w:t>
      </w:r>
      <w:r>
        <w:t>.</w:t>
      </w:r>
      <w:r w:rsidR="00191F44" w:rsidRPr="00850A5E">
        <w:t xml:space="preserve"> </w:t>
      </w:r>
      <w:r w:rsidR="00191F44">
        <w:t>N</w:t>
      </w:r>
      <w:r w:rsidR="00191F44" w:rsidRPr="00850A5E">
        <w:t>o additional mitigation measures have been identified</w:t>
      </w:r>
      <w:r w:rsidR="00191F44">
        <w:t xml:space="preserve">. For </w:t>
      </w:r>
      <w:r w:rsidR="00964CE5">
        <w:t xml:space="preserve">more detail regarding this impact see </w:t>
      </w:r>
      <w:r w:rsidR="00964CE5" w:rsidRPr="004C459F">
        <w:rPr>
          <w:i/>
          <w:iCs/>
        </w:rPr>
        <w:t xml:space="preserve">Chapter </w:t>
      </w:r>
      <w:r w:rsidR="00964CE5" w:rsidRPr="00177CBA">
        <w:rPr>
          <w:rStyle w:val="Italics"/>
        </w:rPr>
        <w:t>1</w:t>
      </w:r>
      <w:r w:rsidR="00F54BE1" w:rsidRPr="00177CBA">
        <w:rPr>
          <w:rStyle w:val="Italics"/>
        </w:rPr>
        <w:t>7</w:t>
      </w:r>
      <w:r w:rsidR="00964CE5" w:rsidRPr="00177CBA">
        <w:rPr>
          <w:rStyle w:val="Italics"/>
        </w:rPr>
        <w:t xml:space="preserve"> </w:t>
      </w:r>
      <w:r w:rsidR="003666FC" w:rsidRPr="003666FC">
        <w:rPr>
          <w:i/>
          <w:iCs/>
        </w:rPr>
        <w:t xml:space="preserve">– </w:t>
      </w:r>
      <w:r w:rsidR="00964CE5" w:rsidRPr="004C459F">
        <w:rPr>
          <w:i/>
          <w:iCs/>
        </w:rPr>
        <w:t xml:space="preserve">Shipping and </w:t>
      </w:r>
      <w:r w:rsidR="003666FC">
        <w:rPr>
          <w:i/>
          <w:iCs/>
        </w:rPr>
        <w:t>N</w:t>
      </w:r>
      <w:r w:rsidR="00964CE5" w:rsidRPr="004C459F">
        <w:rPr>
          <w:i/>
          <w:iCs/>
        </w:rPr>
        <w:t>avigation.</w:t>
      </w:r>
      <w:r w:rsidR="00964CE5">
        <w:t xml:space="preserve"> </w:t>
      </w:r>
    </w:p>
    <w:p w14:paraId="5D683521" w14:textId="63C9700B" w:rsidR="00850A5E" w:rsidRPr="00EA74A4" w:rsidRDefault="00850A5E" w:rsidP="00850A5E">
      <w:pPr>
        <w:pStyle w:val="Caption"/>
      </w:pPr>
      <w:bookmarkStart w:id="79" w:name="_Ref209597538"/>
      <w:bookmarkStart w:id="80" w:name="_Toc228888221"/>
      <w:r w:rsidRPr="00EA74A4">
        <w:t xml:space="preserve">Table </w:t>
      </w:r>
      <w:fldSimple w:instr=" STYLEREF 1 \s ">
        <w:r w:rsidR="00826B7C">
          <w:rPr>
            <w:noProof/>
          </w:rPr>
          <w:t>16</w:t>
        </w:r>
      </w:fldSimple>
      <w:r w:rsidR="00543EF3">
        <w:noBreakHyphen/>
      </w:r>
      <w:fldSimple w:instr=" SEQ Table \* ARABIC \s 1 ">
        <w:r w:rsidR="00826B7C">
          <w:rPr>
            <w:noProof/>
          </w:rPr>
          <w:t>10</w:t>
        </w:r>
      </w:fldSimple>
      <w:bookmarkEnd w:id="79"/>
      <w:r w:rsidR="006D0BE5">
        <w:tab/>
      </w:r>
      <w:r w:rsidRPr="0089151A">
        <w:t xml:space="preserve">Residual impacts </w:t>
      </w:r>
      <w:r w:rsidR="00953B64">
        <w:t>from</w:t>
      </w:r>
      <w:r w:rsidRPr="0089151A">
        <w:t xml:space="preserve"> </w:t>
      </w:r>
      <w:r w:rsidR="00475098">
        <w:t xml:space="preserve">the </w:t>
      </w:r>
      <w:r w:rsidRPr="0089151A">
        <w:t xml:space="preserve">displacement </w:t>
      </w:r>
      <w:r w:rsidR="00953B64">
        <w:t xml:space="preserve">of </w:t>
      </w:r>
      <w:r w:rsidRPr="0089151A">
        <w:t>or interaction with non-project vessels</w:t>
      </w:r>
      <w:r w:rsidR="00957B37">
        <w:t xml:space="preserve"> during the operation phase</w:t>
      </w:r>
      <w:bookmarkEnd w:id="80"/>
    </w:p>
    <w:tbl>
      <w:tblPr>
        <w:tblStyle w:val="MainTableStyle"/>
        <w:tblW w:w="5000" w:type="pct"/>
        <w:tblLayout w:type="fixed"/>
        <w:tblLook w:val="04A0" w:firstRow="1" w:lastRow="0" w:firstColumn="1" w:lastColumn="0" w:noHBand="0" w:noVBand="1"/>
      </w:tblPr>
      <w:tblGrid>
        <w:gridCol w:w="1276"/>
        <w:gridCol w:w="2269"/>
        <w:gridCol w:w="1133"/>
        <w:gridCol w:w="1133"/>
        <w:gridCol w:w="1419"/>
        <w:gridCol w:w="991"/>
        <w:gridCol w:w="1417"/>
      </w:tblGrid>
      <w:tr w:rsidR="00B42767" w:rsidRPr="009A21B3" w14:paraId="3878C809" w14:textId="77777777" w:rsidTr="00B42767">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662" w:type="pct"/>
          </w:tcPr>
          <w:p w14:paraId="01CB2901" w14:textId="10D8D5B4" w:rsidR="00352C83" w:rsidRPr="00850A5E" w:rsidRDefault="00352C83" w:rsidP="006D0BE5">
            <w:pPr>
              <w:pStyle w:val="TableText"/>
            </w:pPr>
            <w:r w:rsidRPr="00850A5E">
              <w:t xml:space="preserve">Potential </w:t>
            </w:r>
            <w:r>
              <w:t>i</w:t>
            </w:r>
            <w:r w:rsidRPr="00850A5E">
              <w:t>mpact</w:t>
            </w:r>
          </w:p>
        </w:tc>
        <w:tc>
          <w:tcPr>
            <w:tcW w:w="1177" w:type="pct"/>
          </w:tcPr>
          <w:p w14:paraId="69F0C20F" w14:textId="77777777" w:rsidR="00352C83" w:rsidRPr="00850A5E" w:rsidRDefault="00352C83" w:rsidP="006D0BE5">
            <w:pPr>
              <w:pStyle w:val="TableText"/>
              <w:cnfStyle w:val="100000000000" w:firstRow="1" w:lastRow="0" w:firstColumn="0" w:lastColumn="0" w:oddVBand="0" w:evenVBand="0" w:oddHBand="0" w:evenHBand="0" w:firstRowFirstColumn="0" w:firstRowLastColumn="0" w:lastRowFirstColumn="0" w:lastRowLastColumn="0"/>
            </w:pPr>
            <w:r w:rsidRPr="00850A5E">
              <w:t xml:space="preserve">Receptor </w:t>
            </w:r>
          </w:p>
          <w:p w14:paraId="5451AA38" w14:textId="197C7F93" w:rsidR="00352C83" w:rsidRPr="00850A5E" w:rsidRDefault="00352C83" w:rsidP="006D0BE5">
            <w:pPr>
              <w:pStyle w:val="TableText"/>
              <w:cnfStyle w:val="100000000000" w:firstRow="1" w:lastRow="0" w:firstColumn="0" w:lastColumn="0" w:oddVBand="0" w:evenVBand="0" w:oddHBand="0" w:evenHBand="0" w:firstRowFirstColumn="0" w:firstRowLastColumn="0" w:lastRowFirstColumn="0" w:lastRowLastColumn="0"/>
            </w:pPr>
            <w:r>
              <w:t>g</w:t>
            </w:r>
            <w:r w:rsidRPr="00850A5E">
              <w:t xml:space="preserve">roup </w:t>
            </w:r>
          </w:p>
        </w:tc>
        <w:tc>
          <w:tcPr>
            <w:tcW w:w="588" w:type="pct"/>
          </w:tcPr>
          <w:p w14:paraId="5BFBFEFC" w14:textId="77777777" w:rsidR="00352C83" w:rsidRPr="00850A5E" w:rsidRDefault="00352C83" w:rsidP="006D0BE5">
            <w:pPr>
              <w:pStyle w:val="TableText"/>
              <w:cnfStyle w:val="100000000000" w:firstRow="1" w:lastRow="0" w:firstColumn="0" w:lastColumn="0" w:oddVBand="0" w:evenVBand="0" w:oddHBand="0" w:evenHBand="0" w:firstRowFirstColumn="0" w:firstRowLastColumn="0" w:lastRowFirstColumn="0" w:lastRowLastColumn="0"/>
            </w:pPr>
            <w:r w:rsidRPr="00850A5E">
              <w:t>Receptor sensitivity</w:t>
            </w:r>
          </w:p>
        </w:tc>
        <w:tc>
          <w:tcPr>
            <w:tcW w:w="588" w:type="pct"/>
          </w:tcPr>
          <w:p w14:paraId="42D698A4" w14:textId="1CB2C361" w:rsidR="00352C83" w:rsidRPr="00850A5E" w:rsidRDefault="00352C83" w:rsidP="006D0BE5">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736" w:type="pct"/>
          </w:tcPr>
          <w:p w14:paraId="6D71DED0" w14:textId="5FBBCDE4" w:rsidR="00352C83" w:rsidRPr="00850A5E" w:rsidRDefault="00352C83" w:rsidP="006D0BE5">
            <w:pPr>
              <w:pStyle w:val="TableText"/>
              <w:cnfStyle w:val="100000000000" w:firstRow="1" w:lastRow="0" w:firstColumn="0" w:lastColumn="0" w:oddVBand="0" w:evenVBand="0" w:oddHBand="0" w:evenHBand="0" w:firstRowFirstColumn="0" w:firstRowLastColumn="0" w:lastRowFirstColumn="0" w:lastRowLastColumn="0"/>
            </w:pPr>
            <w:r w:rsidRPr="00850A5E">
              <w:t>Initial consequence</w:t>
            </w:r>
          </w:p>
        </w:tc>
        <w:tc>
          <w:tcPr>
            <w:tcW w:w="514" w:type="pct"/>
          </w:tcPr>
          <w:p w14:paraId="447DC687" w14:textId="4C6D115D" w:rsidR="00352C83" w:rsidRPr="00850A5E" w:rsidRDefault="00352C83" w:rsidP="006D0BE5">
            <w:pPr>
              <w:pStyle w:val="TableText"/>
              <w:cnfStyle w:val="100000000000" w:firstRow="1" w:lastRow="0" w:firstColumn="0" w:lastColumn="0" w:oddVBand="0" w:evenVBand="0" w:oddHBand="0" w:evenHBand="0" w:firstRowFirstColumn="0" w:firstRowLastColumn="0" w:lastRowFirstColumn="0" w:lastRowLastColumn="0"/>
            </w:pPr>
            <w:r w:rsidRPr="00850A5E">
              <w:t>Mitigation</w:t>
            </w:r>
          </w:p>
        </w:tc>
        <w:tc>
          <w:tcPr>
            <w:tcW w:w="735" w:type="pct"/>
          </w:tcPr>
          <w:p w14:paraId="2835F15A" w14:textId="29C81F9F" w:rsidR="00352C83" w:rsidRPr="00850A5E" w:rsidRDefault="00352C83" w:rsidP="006D0BE5">
            <w:pPr>
              <w:pStyle w:val="TableText"/>
              <w:cnfStyle w:val="100000000000" w:firstRow="1" w:lastRow="0" w:firstColumn="0" w:lastColumn="0" w:oddVBand="0" w:evenVBand="0" w:oddHBand="0" w:evenHBand="0" w:firstRowFirstColumn="0" w:firstRowLastColumn="0" w:lastRowFirstColumn="0" w:lastRowLastColumn="0"/>
            </w:pPr>
            <w:r w:rsidRPr="00850A5E">
              <w:t xml:space="preserve">Residual </w:t>
            </w:r>
            <w:r>
              <w:t>c</w:t>
            </w:r>
            <w:r w:rsidRPr="00850A5E">
              <w:t>onsequence</w:t>
            </w:r>
          </w:p>
        </w:tc>
      </w:tr>
      <w:tr w:rsidR="00B42767" w:rsidRPr="009A21B3" w14:paraId="641C17BC" w14:textId="77777777" w:rsidTr="00B42767">
        <w:trPr>
          <w:trHeight w:val="364"/>
        </w:trPr>
        <w:tc>
          <w:tcPr>
            <w:cnfStyle w:val="001000000000" w:firstRow="0" w:lastRow="0" w:firstColumn="1" w:lastColumn="0" w:oddVBand="0" w:evenVBand="0" w:oddHBand="0" w:evenHBand="0" w:firstRowFirstColumn="0" w:firstRowLastColumn="0" w:lastRowFirstColumn="0" w:lastRowLastColumn="0"/>
            <w:tcW w:w="662" w:type="pct"/>
            <w:vMerge w:val="restart"/>
          </w:tcPr>
          <w:p w14:paraId="0C9EDFE8" w14:textId="487387AE" w:rsidR="00EA74CC" w:rsidRPr="00850A5E" w:rsidRDefault="00EA74CC" w:rsidP="00EA74CC">
            <w:pPr>
              <w:pStyle w:val="TableText"/>
              <w:rPr>
                <w:highlight w:val="yellow"/>
              </w:rPr>
            </w:pPr>
            <w:r w:rsidRPr="00850A5E">
              <w:t>Displacement or interaction with vessels</w:t>
            </w:r>
          </w:p>
        </w:tc>
        <w:tc>
          <w:tcPr>
            <w:tcW w:w="1177" w:type="pct"/>
          </w:tcPr>
          <w:p w14:paraId="46008A91" w14:textId="77777777"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Petroleum exploration</w:t>
            </w:r>
          </w:p>
        </w:tc>
        <w:tc>
          <w:tcPr>
            <w:tcW w:w="588" w:type="pct"/>
          </w:tcPr>
          <w:p w14:paraId="1DD0BADD" w14:textId="77777777"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Low</w:t>
            </w:r>
          </w:p>
        </w:tc>
        <w:tc>
          <w:tcPr>
            <w:tcW w:w="588" w:type="pct"/>
          </w:tcPr>
          <w:p w14:paraId="630F9124" w14:textId="29261E0B"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pPr>
            <w:r w:rsidRPr="00741F05">
              <w:t>Low</w:t>
            </w:r>
          </w:p>
        </w:tc>
        <w:tc>
          <w:tcPr>
            <w:tcW w:w="736" w:type="pct"/>
            <w:shd w:val="clear" w:color="auto" w:fill="A5C9EB" w:themeFill="accent3" w:themeFillTint="40"/>
          </w:tcPr>
          <w:p w14:paraId="6B9D701F" w14:textId="74FC3B1C"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Negligible </w:t>
            </w:r>
          </w:p>
        </w:tc>
        <w:tc>
          <w:tcPr>
            <w:tcW w:w="514" w:type="pct"/>
            <w:vMerge w:val="restart"/>
          </w:tcPr>
          <w:p w14:paraId="11E34C2D" w14:textId="30DEB830" w:rsidR="00EA74CC" w:rsidRPr="00850A5E" w:rsidRDefault="00EA74CC" w:rsidP="00DB02BF">
            <w:pPr>
              <w:pStyle w:val="TableText"/>
              <w:jc w:val="center"/>
              <w:cnfStyle w:val="000000000000" w:firstRow="0" w:lastRow="0" w:firstColumn="0" w:lastColumn="0" w:oddVBand="0" w:evenVBand="0" w:oddHBand="0" w:evenHBand="0" w:firstRowFirstColumn="0" w:firstRowLastColumn="0" w:lastRowFirstColumn="0" w:lastRowLastColumn="0"/>
              <w:rPr>
                <w:highlight w:val="yellow"/>
              </w:rPr>
            </w:pPr>
            <w:r w:rsidRPr="00661F45">
              <w:t>-</w:t>
            </w:r>
          </w:p>
        </w:tc>
        <w:tc>
          <w:tcPr>
            <w:tcW w:w="735" w:type="pct"/>
            <w:shd w:val="clear" w:color="auto" w:fill="A5C9EB" w:themeFill="accent3" w:themeFillTint="40"/>
          </w:tcPr>
          <w:p w14:paraId="57EE1803" w14:textId="52C76DEF"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Negligible </w:t>
            </w:r>
          </w:p>
        </w:tc>
      </w:tr>
      <w:tr w:rsidR="00B42767" w:rsidRPr="009A21B3" w14:paraId="632092A0" w14:textId="77777777" w:rsidTr="00B42767">
        <w:trPr>
          <w:trHeight w:val="309"/>
        </w:trPr>
        <w:tc>
          <w:tcPr>
            <w:cnfStyle w:val="001000000000" w:firstRow="0" w:lastRow="0" w:firstColumn="1" w:lastColumn="0" w:oddVBand="0" w:evenVBand="0" w:oddHBand="0" w:evenHBand="0" w:firstRowFirstColumn="0" w:firstRowLastColumn="0" w:lastRowFirstColumn="0" w:lastRowLastColumn="0"/>
            <w:tcW w:w="662" w:type="pct"/>
            <w:vMerge/>
          </w:tcPr>
          <w:p w14:paraId="24C76FAD" w14:textId="77777777" w:rsidR="00EA74CC" w:rsidRPr="00850A5E" w:rsidRDefault="00EA74CC" w:rsidP="00EA74CC">
            <w:pPr>
              <w:pStyle w:val="TableText"/>
              <w:rPr>
                <w:highlight w:val="yellow"/>
              </w:rPr>
            </w:pPr>
          </w:p>
        </w:tc>
        <w:tc>
          <w:tcPr>
            <w:tcW w:w="1177" w:type="pct"/>
          </w:tcPr>
          <w:p w14:paraId="1213F44D" w14:textId="77777777"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Petroleum production</w:t>
            </w:r>
          </w:p>
        </w:tc>
        <w:tc>
          <w:tcPr>
            <w:tcW w:w="588" w:type="pct"/>
          </w:tcPr>
          <w:p w14:paraId="228FE725" w14:textId="77777777"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Low</w:t>
            </w:r>
          </w:p>
        </w:tc>
        <w:tc>
          <w:tcPr>
            <w:tcW w:w="588" w:type="pct"/>
          </w:tcPr>
          <w:p w14:paraId="1C5A8C64" w14:textId="365B5880"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pPr>
            <w:r w:rsidRPr="00741F05">
              <w:t>Low</w:t>
            </w:r>
          </w:p>
        </w:tc>
        <w:tc>
          <w:tcPr>
            <w:tcW w:w="736" w:type="pct"/>
            <w:shd w:val="clear" w:color="auto" w:fill="A5C9EB" w:themeFill="accent3" w:themeFillTint="40"/>
          </w:tcPr>
          <w:p w14:paraId="05A340A0" w14:textId="49507BE5"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Negligible </w:t>
            </w:r>
          </w:p>
        </w:tc>
        <w:tc>
          <w:tcPr>
            <w:tcW w:w="514" w:type="pct"/>
            <w:vMerge/>
          </w:tcPr>
          <w:p w14:paraId="62F2E6DB" w14:textId="369C9675"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p>
        </w:tc>
        <w:tc>
          <w:tcPr>
            <w:tcW w:w="735" w:type="pct"/>
            <w:shd w:val="clear" w:color="auto" w:fill="A5C9EB" w:themeFill="accent3" w:themeFillTint="40"/>
          </w:tcPr>
          <w:p w14:paraId="1B8F4A42" w14:textId="62B64061"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Negligible </w:t>
            </w:r>
          </w:p>
        </w:tc>
      </w:tr>
      <w:tr w:rsidR="00B42767" w:rsidRPr="009A21B3" w14:paraId="5A48BD9A" w14:textId="77777777" w:rsidTr="00B42767">
        <w:trPr>
          <w:trHeight w:val="306"/>
        </w:trPr>
        <w:tc>
          <w:tcPr>
            <w:cnfStyle w:val="001000000000" w:firstRow="0" w:lastRow="0" w:firstColumn="1" w:lastColumn="0" w:oddVBand="0" w:evenVBand="0" w:oddHBand="0" w:evenHBand="0" w:firstRowFirstColumn="0" w:firstRowLastColumn="0" w:lastRowFirstColumn="0" w:lastRowLastColumn="0"/>
            <w:tcW w:w="662" w:type="pct"/>
            <w:vMerge/>
          </w:tcPr>
          <w:p w14:paraId="73A5FD5B" w14:textId="77777777" w:rsidR="00EA74CC" w:rsidRPr="00850A5E" w:rsidRDefault="00EA74CC" w:rsidP="00EA74CC">
            <w:pPr>
              <w:pStyle w:val="TableText"/>
              <w:rPr>
                <w:highlight w:val="yellow"/>
              </w:rPr>
            </w:pPr>
          </w:p>
        </w:tc>
        <w:tc>
          <w:tcPr>
            <w:tcW w:w="1177" w:type="pct"/>
          </w:tcPr>
          <w:p w14:paraId="41F58837" w14:textId="77777777"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Defence</w:t>
            </w:r>
          </w:p>
        </w:tc>
        <w:tc>
          <w:tcPr>
            <w:tcW w:w="588" w:type="pct"/>
          </w:tcPr>
          <w:p w14:paraId="03777F13" w14:textId="77777777"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Low</w:t>
            </w:r>
          </w:p>
        </w:tc>
        <w:tc>
          <w:tcPr>
            <w:tcW w:w="588" w:type="pct"/>
          </w:tcPr>
          <w:p w14:paraId="5D4D519C" w14:textId="695EEB6F"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pPr>
            <w:r w:rsidRPr="00741F05">
              <w:t>Low</w:t>
            </w:r>
          </w:p>
        </w:tc>
        <w:tc>
          <w:tcPr>
            <w:tcW w:w="736" w:type="pct"/>
            <w:shd w:val="clear" w:color="auto" w:fill="A5C9EB" w:themeFill="accent3" w:themeFillTint="40"/>
          </w:tcPr>
          <w:p w14:paraId="1A52AE42" w14:textId="0751C7B0"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Negligible </w:t>
            </w:r>
          </w:p>
        </w:tc>
        <w:tc>
          <w:tcPr>
            <w:tcW w:w="514" w:type="pct"/>
            <w:vMerge/>
          </w:tcPr>
          <w:p w14:paraId="70F3CFD9" w14:textId="3044CB24"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p>
        </w:tc>
        <w:tc>
          <w:tcPr>
            <w:tcW w:w="735" w:type="pct"/>
            <w:shd w:val="clear" w:color="auto" w:fill="A5C9EB" w:themeFill="accent3" w:themeFillTint="40"/>
          </w:tcPr>
          <w:p w14:paraId="5479A8AC" w14:textId="6867DAEE"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Negligible </w:t>
            </w:r>
          </w:p>
        </w:tc>
      </w:tr>
      <w:tr w:rsidR="00B42767" w:rsidRPr="009A21B3" w14:paraId="67BB6F60" w14:textId="77777777" w:rsidTr="00B42767">
        <w:trPr>
          <w:trHeight w:val="312"/>
        </w:trPr>
        <w:tc>
          <w:tcPr>
            <w:cnfStyle w:val="001000000000" w:firstRow="0" w:lastRow="0" w:firstColumn="1" w:lastColumn="0" w:oddVBand="0" w:evenVBand="0" w:oddHBand="0" w:evenHBand="0" w:firstRowFirstColumn="0" w:firstRowLastColumn="0" w:lastRowFirstColumn="0" w:lastRowLastColumn="0"/>
            <w:tcW w:w="662" w:type="pct"/>
            <w:vMerge/>
          </w:tcPr>
          <w:p w14:paraId="339EA519" w14:textId="77777777" w:rsidR="00EA74CC" w:rsidRPr="00850A5E" w:rsidRDefault="00EA74CC" w:rsidP="00EA74CC">
            <w:pPr>
              <w:pStyle w:val="TableText"/>
              <w:rPr>
                <w:highlight w:val="yellow"/>
              </w:rPr>
            </w:pPr>
          </w:p>
        </w:tc>
        <w:tc>
          <w:tcPr>
            <w:tcW w:w="1177" w:type="pct"/>
          </w:tcPr>
          <w:p w14:paraId="683075FD" w14:textId="77777777"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Submarine power cables</w:t>
            </w:r>
          </w:p>
        </w:tc>
        <w:tc>
          <w:tcPr>
            <w:tcW w:w="588" w:type="pct"/>
          </w:tcPr>
          <w:p w14:paraId="262B56CF" w14:textId="77777777"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Medium</w:t>
            </w:r>
          </w:p>
        </w:tc>
        <w:tc>
          <w:tcPr>
            <w:tcW w:w="588" w:type="pct"/>
          </w:tcPr>
          <w:p w14:paraId="13892ABF" w14:textId="797ADF5B"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pPr>
            <w:r w:rsidRPr="00741F05">
              <w:t>Low</w:t>
            </w:r>
          </w:p>
        </w:tc>
        <w:tc>
          <w:tcPr>
            <w:tcW w:w="736" w:type="pct"/>
            <w:shd w:val="clear" w:color="auto" w:fill="4BD5AB" w:themeFill="text2" w:themeFillTint="80"/>
          </w:tcPr>
          <w:p w14:paraId="67AE0C41" w14:textId="01BB01B4"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Minor </w:t>
            </w:r>
          </w:p>
        </w:tc>
        <w:tc>
          <w:tcPr>
            <w:tcW w:w="514" w:type="pct"/>
            <w:vMerge/>
          </w:tcPr>
          <w:p w14:paraId="1B18F747" w14:textId="5A31E63D"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p>
        </w:tc>
        <w:tc>
          <w:tcPr>
            <w:tcW w:w="735" w:type="pct"/>
            <w:shd w:val="clear" w:color="auto" w:fill="4BD5AB" w:themeFill="text2" w:themeFillTint="80"/>
          </w:tcPr>
          <w:p w14:paraId="27D31438" w14:textId="7E6F1DB5" w:rsidR="00EA74CC" w:rsidRPr="00850A5E" w:rsidRDefault="00EA74CC" w:rsidP="00EA74C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50A5E">
              <w:t xml:space="preserve">Minor </w:t>
            </w:r>
          </w:p>
        </w:tc>
      </w:tr>
    </w:tbl>
    <w:p w14:paraId="2431A439" w14:textId="77777777" w:rsidR="00850A5E" w:rsidRPr="00850A5E" w:rsidRDefault="00850A5E" w:rsidP="00165015">
      <w:pPr>
        <w:pStyle w:val="Heading4"/>
      </w:pPr>
      <w:r w:rsidRPr="00850A5E">
        <w:t>Interference with submarine power cables (IOU-I07)</w:t>
      </w:r>
    </w:p>
    <w:p w14:paraId="1F75DBA0" w14:textId="408CCC9F" w:rsidR="00850A5E" w:rsidRPr="00850A5E" w:rsidRDefault="009E0147" w:rsidP="006D0BE5">
      <w:pPr>
        <w:pStyle w:val="BodyText"/>
      </w:pPr>
      <w:r>
        <w:t>Star of the South</w:t>
      </w:r>
      <w:r w:rsidR="00D36477">
        <w:t xml:space="preserve"> will </w:t>
      </w:r>
      <w:r w:rsidR="00A60894">
        <w:t xml:space="preserve">be </w:t>
      </w:r>
      <w:r w:rsidR="00D36477">
        <w:t>require</w:t>
      </w:r>
      <w:r w:rsidR="00A60894">
        <w:t>d</w:t>
      </w:r>
      <w:r w:rsidR="00D36477">
        <w:t xml:space="preserve"> </w:t>
      </w:r>
      <w:r w:rsidR="00017E7C">
        <w:t>to undertake operation</w:t>
      </w:r>
      <w:r>
        <w:t>s</w:t>
      </w:r>
      <w:r w:rsidR="00017E7C">
        <w:t xml:space="preserve"> and</w:t>
      </w:r>
      <w:r w:rsidR="00850A5E" w:rsidRPr="003065CF">
        <w:t xml:space="preserve"> maintenance</w:t>
      </w:r>
      <w:r>
        <w:t xml:space="preserve"> activities</w:t>
      </w:r>
      <w:r w:rsidR="00263841">
        <w:t xml:space="preserve">, </w:t>
      </w:r>
      <w:r w:rsidR="00DA5AEC">
        <w:t>potentially</w:t>
      </w:r>
      <w:r w:rsidR="00850A5E" w:rsidRPr="003065CF">
        <w:t xml:space="preserve"> within close proximity to </w:t>
      </w:r>
      <w:r w:rsidR="009B2F29">
        <w:t xml:space="preserve">the </w:t>
      </w:r>
      <w:r w:rsidR="002542C2">
        <w:t>section</w:t>
      </w:r>
      <w:r w:rsidR="00813C3A">
        <w:t xml:space="preserve"> of the </w:t>
      </w:r>
      <w:r w:rsidR="00850A5E" w:rsidRPr="003065CF">
        <w:t xml:space="preserve">Basslink </w:t>
      </w:r>
      <w:r w:rsidR="00813C3A">
        <w:t>Interconnector</w:t>
      </w:r>
      <w:r w:rsidR="00850A5E" w:rsidRPr="003065CF">
        <w:t xml:space="preserve"> that traverses the eastern part of the </w:t>
      </w:r>
      <w:r w:rsidR="00CF65E7">
        <w:t>offshore wind farm area</w:t>
      </w:r>
      <w:r w:rsidR="00850A5E" w:rsidRPr="00850A5E">
        <w:t xml:space="preserve"> (</w:t>
      </w:r>
      <w:r w:rsidR="00655F24">
        <w:fldChar w:fldCharType="begin"/>
      </w:r>
      <w:r w:rsidR="00655F24">
        <w:instrText xml:space="preserve"> REF _Ref199491298 \h </w:instrText>
      </w:r>
      <w:r w:rsidR="00655F24">
        <w:fldChar w:fldCharType="separate"/>
      </w:r>
      <w:r w:rsidR="00826B7C">
        <w:t xml:space="preserve">Figure </w:t>
      </w:r>
      <w:r w:rsidR="00826B7C">
        <w:rPr>
          <w:noProof/>
        </w:rPr>
        <w:t>16</w:t>
      </w:r>
      <w:r w:rsidR="00826B7C">
        <w:noBreakHyphen/>
      </w:r>
      <w:r w:rsidR="00826B7C">
        <w:rPr>
          <w:noProof/>
        </w:rPr>
        <w:t>1</w:t>
      </w:r>
      <w:r w:rsidR="00655F24">
        <w:fldChar w:fldCharType="end"/>
      </w:r>
      <w:r w:rsidR="00850A5E" w:rsidRPr="00850A5E">
        <w:t xml:space="preserve">). </w:t>
      </w:r>
      <w:r w:rsidR="00A92E1D">
        <w:t xml:space="preserve">Maintenance activities that interact </w:t>
      </w:r>
      <w:r w:rsidR="00745466">
        <w:t xml:space="preserve">with the seabed </w:t>
      </w:r>
      <w:r w:rsidR="00B343FC">
        <w:t>ha</w:t>
      </w:r>
      <w:r w:rsidR="00CF65E7">
        <w:t>ve the</w:t>
      </w:r>
      <w:r w:rsidR="00B343FC">
        <w:t xml:space="preserve"> potential to</w:t>
      </w:r>
      <w:r w:rsidR="00850A5E" w:rsidRPr="00850A5E">
        <w:t xml:space="preserve"> damage </w:t>
      </w:r>
      <w:r w:rsidR="00813C3A">
        <w:t>this cable</w:t>
      </w:r>
      <w:r w:rsidR="00850A5E" w:rsidRPr="00850A5E">
        <w:t xml:space="preserve">. </w:t>
      </w:r>
    </w:p>
    <w:p w14:paraId="0FFB8812" w14:textId="20168B3E" w:rsidR="00850A5E" w:rsidRDefault="0007177A" w:rsidP="006D0BE5">
      <w:pPr>
        <w:pStyle w:val="BodyText"/>
      </w:pPr>
      <w:r>
        <w:lastRenderedPageBreak/>
        <w:t>Given the initial mitigation measures, such as a separation buffer (500 metres on either side) along the Basslink Interconnector, avoiding turbine and offshore substation installation in this area, limiting the number of cable crossings and coordinating</w:t>
      </w:r>
      <w:r w:rsidRPr="00E2373B">
        <w:t xml:space="preserve"> operations with the </w:t>
      </w:r>
      <w:r>
        <w:t>Basslink Interconnector operator throughout</w:t>
      </w:r>
      <w:r w:rsidRPr="00E2373B">
        <w:t xml:space="preserve"> the </w:t>
      </w:r>
      <w:r w:rsidR="00280898">
        <w:t xml:space="preserve">operation </w:t>
      </w:r>
      <w:r>
        <w:t xml:space="preserve">phase, impacts are </w:t>
      </w:r>
      <w:r w:rsidRPr="00E2373B">
        <w:t xml:space="preserve">considered </w:t>
      </w:r>
      <w:r>
        <w:t xml:space="preserve">to be </w:t>
      </w:r>
      <w:r w:rsidRPr="00E2373B">
        <w:t>minor</w:t>
      </w:r>
      <w:r w:rsidR="009E4AA3">
        <w:t xml:space="preserve"> (</w:t>
      </w:r>
      <w:r w:rsidR="00191F44">
        <w:fldChar w:fldCharType="begin"/>
      </w:r>
      <w:r w:rsidR="00191F44">
        <w:instrText xml:space="preserve"> REF _Ref209597713 \h </w:instrText>
      </w:r>
      <w:r w:rsidR="00191F44">
        <w:fldChar w:fldCharType="separate"/>
      </w:r>
      <w:r w:rsidR="00826B7C" w:rsidRPr="00CD5990">
        <w:t xml:space="preserve">Table </w:t>
      </w:r>
      <w:r w:rsidR="00826B7C">
        <w:rPr>
          <w:noProof/>
        </w:rPr>
        <w:t>16</w:t>
      </w:r>
      <w:r w:rsidR="00826B7C">
        <w:noBreakHyphen/>
      </w:r>
      <w:r w:rsidR="00826B7C">
        <w:rPr>
          <w:noProof/>
        </w:rPr>
        <w:t>11</w:t>
      </w:r>
      <w:r w:rsidR="00191F44">
        <w:fldChar w:fldCharType="end"/>
      </w:r>
      <w:r w:rsidR="009E4AA3">
        <w:t>)</w:t>
      </w:r>
      <w:r w:rsidRPr="00E2373B">
        <w:t>.</w:t>
      </w:r>
      <w:r>
        <w:t xml:space="preserve"> </w:t>
      </w:r>
      <w:r w:rsidRPr="00850A5E">
        <w:t>No additional mitigation measures have been identified</w:t>
      </w:r>
      <w:r>
        <w:t xml:space="preserve">. </w:t>
      </w:r>
    </w:p>
    <w:p w14:paraId="3F9FD090" w14:textId="4E2E1790" w:rsidR="00850A5E" w:rsidRPr="00CD5990" w:rsidRDefault="00850A5E" w:rsidP="00850A5E">
      <w:pPr>
        <w:pStyle w:val="Caption"/>
      </w:pPr>
      <w:bookmarkStart w:id="81" w:name="_Ref209597713"/>
      <w:bookmarkStart w:id="82" w:name="_Toc228888222"/>
      <w:r w:rsidRPr="00CD5990">
        <w:t xml:space="preserve">Table </w:t>
      </w:r>
      <w:fldSimple w:instr=" STYLEREF 1 \s ">
        <w:r w:rsidR="00826B7C">
          <w:rPr>
            <w:noProof/>
          </w:rPr>
          <w:t>16</w:t>
        </w:r>
      </w:fldSimple>
      <w:r w:rsidR="00543EF3">
        <w:noBreakHyphen/>
      </w:r>
      <w:fldSimple w:instr=" SEQ Table \* ARABIC \s 1 ">
        <w:r w:rsidR="00826B7C">
          <w:rPr>
            <w:noProof/>
          </w:rPr>
          <w:t>11</w:t>
        </w:r>
      </w:fldSimple>
      <w:bookmarkEnd w:id="81"/>
      <w:r w:rsidR="006D0BE5">
        <w:tab/>
      </w:r>
      <w:r w:rsidRPr="0089151A">
        <w:t xml:space="preserve">Residual impacts from </w:t>
      </w:r>
      <w:r w:rsidR="007754F5">
        <w:t>interference with</w:t>
      </w:r>
      <w:r w:rsidRPr="0089151A">
        <w:t xml:space="preserve"> </w:t>
      </w:r>
      <w:r w:rsidRPr="00CD5990">
        <w:t>submarine power cables</w:t>
      </w:r>
      <w:r w:rsidR="00515E77">
        <w:t xml:space="preserve"> during the operation phase</w:t>
      </w:r>
      <w:bookmarkEnd w:id="82"/>
    </w:p>
    <w:tbl>
      <w:tblPr>
        <w:tblStyle w:val="MainTableStyle"/>
        <w:tblW w:w="0" w:type="auto"/>
        <w:tblLook w:val="04A0" w:firstRow="1" w:lastRow="0" w:firstColumn="1" w:lastColumn="0" w:noHBand="0" w:noVBand="1"/>
      </w:tblPr>
      <w:tblGrid>
        <w:gridCol w:w="1938"/>
        <w:gridCol w:w="1443"/>
        <w:gridCol w:w="1247"/>
        <w:gridCol w:w="1057"/>
        <w:gridCol w:w="1438"/>
        <w:gridCol w:w="987"/>
        <w:gridCol w:w="1528"/>
      </w:tblGrid>
      <w:tr w:rsidR="00D948D6" w:rsidRPr="00E42CE5" w14:paraId="677F7CF8" w14:textId="77777777" w:rsidTr="001F258C">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0" w:type="auto"/>
            <w:tcBorders>
              <w:top w:val="nil"/>
              <w:bottom w:val="nil"/>
              <w:right w:val="single" w:sz="4" w:space="0" w:color="BFBFBF" w:themeColor="background1" w:themeShade="BF"/>
            </w:tcBorders>
          </w:tcPr>
          <w:p w14:paraId="7110FCBA" w14:textId="312AFD92" w:rsidR="00D948D6" w:rsidRPr="00850A5E" w:rsidRDefault="00D948D6" w:rsidP="006D0BE5">
            <w:pPr>
              <w:pStyle w:val="TableText"/>
            </w:pPr>
            <w:r w:rsidRPr="00850A5E">
              <w:t xml:space="preserve">Potential </w:t>
            </w:r>
            <w:r>
              <w:t>i</w:t>
            </w:r>
            <w:r w:rsidRPr="00850A5E">
              <w:t>mpact</w:t>
            </w:r>
          </w:p>
        </w:tc>
        <w:tc>
          <w:tcPr>
            <w:tcW w:w="0" w:type="auto"/>
            <w:tcBorders>
              <w:top w:val="nil"/>
              <w:left w:val="single" w:sz="4" w:space="0" w:color="BFBFBF" w:themeColor="background1" w:themeShade="BF"/>
              <w:bottom w:val="nil"/>
              <w:right w:val="single" w:sz="4" w:space="0" w:color="BFBFBF" w:themeColor="background1" w:themeShade="BF"/>
            </w:tcBorders>
          </w:tcPr>
          <w:p w14:paraId="33BC524C" w14:textId="77777777" w:rsidR="00D948D6" w:rsidRPr="00850A5E" w:rsidRDefault="00D948D6" w:rsidP="006D0BE5">
            <w:pPr>
              <w:pStyle w:val="TableText"/>
              <w:cnfStyle w:val="100000000000" w:firstRow="1" w:lastRow="0" w:firstColumn="0" w:lastColumn="0" w:oddVBand="0" w:evenVBand="0" w:oddHBand="0" w:evenHBand="0" w:firstRowFirstColumn="0" w:firstRowLastColumn="0" w:lastRowFirstColumn="0" w:lastRowLastColumn="0"/>
            </w:pPr>
            <w:r w:rsidRPr="00850A5E">
              <w:t xml:space="preserve">Receptor </w:t>
            </w:r>
          </w:p>
          <w:p w14:paraId="5AAE08A5" w14:textId="684AE24F" w:rsidR="00D948D6" w:rsidRPr="00850A5E" w:rsidRDefault="00D948D6" w:rsidP="006D0BE5">
            <w:pPr>
              <w:pStyle w:val="TableText"/>
              <w:cnfStyle w:val="100000000000" w:firstRow="1" w:lastRow="0" w:firstColumn="0" w:lastColumn="0" w:oddVBand="0" w:evenVBand="0" w:oddHBand="0" w:evenHBand="0" w:firstRowFirstColumn="0" w:firstRowLastColumn="0" w:lastRowFirstColumn="0" w:lastRowLastColumn="0"/>
            </w:pPr>
            <w:r>
              <w:t>gr</w:t>
            </w:r>
            <w:r w:rsidRPr="00850A5E">
              <w:t xml:space="preserve">oup </w:t>
            </w:r>
          </w:p>
        </w:tc>
        <w:tc>
          <w:tcPr>
            <w:tcW w:w="0" w:type="auto"/>
            <w:tcBorders>
              <w:top w:val="nil"/>
              <w:left w:val="single" w:sz="4" w:space="0" w:color="BFBFBF" w:themeColor="background1" w:themeShade="BF"/>
              <w:bottom w:val="nil"/>
              <w:right w:val="single" w:sz="4" w:space="0" w:color="BFBFBF" w:themeColor="background1" w:themeShade="BF"/>
            </w:tcBorders>
          </w:tcPr>
          <w:p w14:paraId="618E9661" w14:textId="77777777" w:rsidR="00D948D6" w:rsidRPr="00850A5E" w:rsidRDefault="00D948D6" w:rsidP="006D0BE5">
            <w:pPr>
              <w:pStyle w:val="TableText"/>
              <w:cnfStyle w:val="100000000000" w:firstRow="1" w:lastRow="0" w:firstColumn="0" w:lastColumn="0" w:oddVBand="0" w:evenVBand="0" w:oddHBand="0" w:evenHBand="0" w:firstRowFirstColumn="0" w:firstRowLastColumn="0" w:lastRowFirstColumn="0" w:lastRowLastColumn="0"/>
            </w:pPr>
            <w:r w:rsidRPr="00850A5E">
              <w:t>Receptor sensitivity</w:t>
            </w:r>
          </w:p>
        </w:tc>
        <w:tc>
          <w:tcPr>
            <w:tcW w:w="0" w:type="auto"/>
            <w:tcBorders>
              <w:top w:val="nil"/>
              <w:left w:val="single" w:sz="4" w:space="0" w:color="BFBFBF" w:themeColor="background1" w:themeShade="BF"/>
              <w:bottom w:val="nil"/>
              <w:right w:val="single" w:sz="4" w:space="0" w:color="BFBFBF" w:themeColor="background1" w:themeShade="BF"/>
            </w:tcBorders>
          </w:tcPr>
          <w:p w14:paraId="59FB4395" w14:textId="6EA8ABA6" w:rsidR="00D948D6" w:rsidRPr="00850A5E" w:rsidRDefault="00D948D6" w:rsidP="006D0BE5">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0" w:type="auto"/>
            <w:tcBorders>
              <w:top w:val="nil"/>
              <w:left w:val="single" w:sz="4" w:space="0" w:color="BFBFBF" w:themeColor="background1" w:themeShade="BF"/>
              <w:bottom w:val="nil"/>
              <w:right w:val="single" w:sz="4" w:space="0" w:color="BFBFBF" w:themeColor="background1" w:themeShade="BF"/>
            </w:tcBorders>
          </w:tcPr>
          <w:p w14:paraId="362BEB6B" w14:textId="6B23DDA7" w:rsidR="00D948D6" w:rsidRPr="00850A5E" w:rsidRDefault="00D948D6" w:rsidP="006D0BE5">
            <w:pPr>
              <w:pStyle w:val="TableText"/>
              <w:cnfStyle w:val="100000000000" w:firstRow="1" w:lastRow="0" w:firstColumn="0" w:lastColumn="0" w:oddVBand="0" w:evenVBand="0" w:oddHBand="0" w:evenHBand="0" w:firstRowFirstColumn="0" w:firstRowLastColumn="0" w:lastRowFirstColumn="0" w:lastRowLastColumn="0"/>
            </w:pPr>
            <w:r w:rsidRPr="00850A5E">
              <w:t>Initial consequence</w:t>
            </w:r>
          </w:p>
        </w:tc>
        <w:tc>
          <w:tcPr>
            <w:tcW w:w="0" w:type="auto"/>
            <w:tcBorders>
              <w:top w:val="nil"/>
              <w:left w:val="single" w:sz="4" w:space="0" w:color="BFBFBF" w:themeColor="background1" w:themeShade="BF"/>
              <w:bottom w:val="nil"/>
              <w:right w:val="single" w:sz="4" w:space="0" w:color="BFBFBF" w:themeColor="background1" w:themeShade="BF"/>
            </w:tcBorders>
          </w:tcPr>
          <w:p w14:paraId="4DF33C17" w14:textId="77777777" w:rsidR="00D948D6" w:rsidRPr="00850A5E" w:rsidRDefault="00D948D6" w:rsidP="006D0BE5">
            <w:pPr>
              <w:pStyle w:val="TableText"/>
              <w:cnfStyle w:val="100000000000" w:firstRow="1" w:lastRow="0" w:firstColumn="0" w:lastColumn="0" w:oddVBand="0" w:evenVBand="0" w:oddHBand="0" w:evenHBand="0" w:firstRowFirstColumn="0" w:firstRowLastColumn="0" w:lastRowFirstColumn="0" w:lastRowLastColumn="0"/>
            </w:pPr>
            <w:r w:rsidRPr="00850A5E">
              <w:t>Mitigation</w:t>
            </w:r>
          </w:p>
        </w:tc>
        <w:tc>
          <w:tcPr>
            <w:tcW w:w="0" w:type="auto"/>
            <w:tcBorders>
              <w:top w:val="nil"/>
              <w:left w:val="single" w:sz="4" w:space="0" w:color="BFBFBF" w:themeColor="background1" w:themeShade="BF"/>
              <w:bottom w:val="nil"/>
            </w:tcBorders>
          </w:tcPr>
          <w:p w14:paraId="07551E7E" w14:textId="15A95B24" w:rsidR="00D948D6" w:rsidRPr="00850A5E" w:rsidRDefault="00D948D6" w:rsidP="006D0BE5">
            <w:pPr>
              <w:pStyle w:val="TableText"/>
              <w:cnfStyle w:val="100000000000" w:firstRow="1" w:lastRow="0" w:firstColumn="0" w:lastColumn="0" w:oddVBand="0" w:evenVBand="0" w:oddHBand="0" w:evenHBand="0" w:firstRowFirstColumn="0" w:firstRowLastColumn="0" w:lastRowFirstColumn="0" w:lastRowLastColumn="0"/>
            </w:pPr>
            <w:r w:rsidRPr="00850A5E">
              <w:t xml:space="preserve">Residual </w:t>
            </w:r>
            <w:r>
              <w:t>c</w:t>
            </w:r>
            <w:r w:rsidRPr="00850A5E">
              <w:t>onsequence</w:t>
            </w:r>
          </w:p>
        </w:tc>
      </w:tr>
      <w:tr w:rsidR="00D948D6" w:rsidRPr="009A21B3" w14:paraId="4CD692E3" w14:textId="77777777" w:rsidTr="003666FC">
        <w:trPr>
          <w:trHeight w:val="595"/>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20EA34F3" w14:textId="77777777" w:rsidR="00D948D6" w:rsidRPr="00850A5E" w:rsidRDefault="00D948D6" w:rsidP="006D0BE5">
            <w:pPr>
              <w:pStyle w:val="TableText"/>
            </w:pPr>
            <w:r w:rsidRPr="00850A5E">
              <w:t>Interference with submarine power cables</w:t>
            </w:r>
          </w:p>
        </w:tc>
        <w:tc>
          <w:tcPr>
            <w:tcW w:w="0" w:type="auto"/>
            <w:tcBorders>
              <w:top w:val="nil"/>
            </w:tcBorders>
          </w:tcPr>
          <w:p w14:paraId="53FE159C" w14:textId="77777777" w:rsidR="00D948D6" w:rsidRPr="00850A5E" w:rsidRDefault="00D948D6" w:rsidP="006D0BE5">
            <w:pPr>
              <w:pStyle w:val="TableText"/>
              <w:cnfStyle w:val="000000000000" w:firstRow="0" w:lastRow="0" w:firstColumn="0" w:lastColumn="0" w:oddVBand="0" w:evenVBand="0" w:oddHBand="0" w:evenHBand="0" w:firstRowFirstColumn="0" w:firstRowLastColumn="0" w:lastRowFirstColumn="0" w:lastRowLastColumn="0"/>
            </w:pPr>
            <w:r w:rsidRPr="00850A5E">
              <w:t>Submarine power cables</w:t>
            </w:r>
          </w:p>
        </w:tc>
        <w:tc>
          <w:tcPr>
            <w:tcW w:w="0" w:type="auto"/>
            <w:tcBorders>
              <w:top w:val="nil"/>
            </w:tcBorders>
          </w:tcPr>
          <w:p w14:paraId="558FD883" w14:textId="77777777" w:rsidR="00D948D6" w:rsidRPr="00850A5E" w:rsidRDefault="00D948D6" w:rsidP="006D0BE5">
            <w:pPr>
              <w:pStyle w:val="TableText"/>
              <w:cnfStyle w:val="000000000000" w:firstRow="0" w:lastRow="0" w:firstColumn="0" w:lastColumn="0" w:oddVBand="0" w:evenVBand="0" w:oddHBand="0" w:evenHBand="0" w:firstRowFirstColumn="0" w:firstRowLastColumn="0" w:lastRowFirstColumn="0" w:lastRowLastColumn="0"/>
            </w:pPr>
            <w:r w:rsidRPr="00850A5E">
              <w:t>Medium</w:t>
            </w:r>
          </w:p>
        </w:tc>
        <w:tc>
          <w:tcPr>
            <w:tcW w:w="0" w:type="auto"/>
            <w:tcBorders>
              <w:top w:val="nil"/>
            </w:tcBorders>
          </w:tcPr>
          <w:p w14:paraId="4B459472" w14:textId="690060D5" w:rsidR="00D948D6" w:rsidRPr="00850A5E" w:rsidRDefault="003A2448" w:rsidP="006D0BE5">
            <w:pPr>
              <w:pStyle w:val="TableText"/>
              <w:cnfStyle w:val="000000000000" w:firstRow="0" w:lastRow="0" w:firstColumn="0" w:lastColumn="0" w:oddVBand="0" w:evenVBand="0" w:oddHBand="0" w:evenHBand="0" w:firstRowFirstColumn="0" w:firstRowLastColumn="0" w:lastRowFirstColumn="0" w:lastRowLastColumn="0"/>
            </w:pPr>
            <w:r>
              <w:t>Low</w:t>
            </w:r>
          </w:p>
        </w:tc>
        <w:tc>
          <w:tcPr>
            <w:tcW w:w="0" w:type="auto"/>
            <w:tcBorders>
              <w:top w:val="nil"/>
            </w:tcBorders>
            <w:shd w:val="clear" w:color="auto" w:fill="4BD5AB" w:themeFill="text2" w:themeFillTint="80"/>
          </w:tcPr>
          <w:p w14:paraId="0A720770" w14:textId="4696BCBE" w:rsidR="00D948D6" w:rsidRPr="00850A5E" w:rsidRDefault="00D948D6" w:rsidP="006D0BE5">
            <w:pPr>
              <w:pStyle w:val="TableText"/>
              <w:cnfStyle w:val="000000000000" w:firstRow="0" w:lastRow="0" w:firstColumn="0" w:lastColumn="0" w:oddVBand="0" w:evenVBand="0" w:oddHBand="0" w:evenHBand="0" w:firstRowFirstColumn="0" w:firstRowLastColumn="0" w:lastRowFirstColumn="0" w:lastRowLastColumn="0"/>
            </w:pPr>
            <w:r w:rsidRPr="00850A5E">
              <w:t xml:space="preserve">Minor </w:t>
            </w:r>
          </w:p>
        </w:tc>
        <w:tc>
          <w:tcPr>
            <w:tcW w:w="0" w:type="auto"/>
            <w:tcBorders>
              <w:top w:val="nil"/>
            </w:tcBorders>
          </w:tcPr>
          <w:p w14:paraId="5394121A" w14:textId="19FF66B0" w:rsidR="00D948D6" w:rsidRPr="00850A5E" w:rsidRDefault="003A2448" w:rsidP="003666FC">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0" w:type="auto"/>
            <w:tcBorders>
              <w:top w:val="nil"/>
            </w:tcBorders>
            <w:shd w:val="clear" w:color="auto" w:fill="4BD5AB" w:themeFill="text2" w:themeFillTint="80"/>
          </w:tcPr>
          <w:p w14:paraId="7287550C" w14:textId="4D48159A" w:rsidR="00D948D6" w:rsidRPr="00850A5E" w:rsidRDefault="00D948D6" w:rsidP="006D0BE5">
            <w:pPr>
              <w:pStyle w:val="TableText"/>
              <w:cnfStyle w:val="000000000000" w:firstRow="0" w:lastRow="0" w:firstColumn="0" w:lastColumn="0" w:oddVBand="0" w:evenVBand="0" w:oddHBand="0" w:evenHBand="0" w:firstRowFirstColumn="0" w:firstRowLastColumn="0" w:lastRowFirstColumn="0" w:lastRowLastColumn="0"/>
            </w:pPr>
            <w:r w:rsidRPr="00850A5E">
              <w:t xml:space="preserve">Minor </w:t>
            </w:r>
          </w:p>
        </w:tc>
      </w:tr>
    </w:tbl>
    <w:p w14:paraId="1D0DC1BC" w14:textId="481702D5" w:rsidR="00850A5E" w:rsidRPr="00850A5E" w:rsidRDefault="00850A5E" w:rsidP="008C5D6F">
      <w:pPr>
        <w:pStyle w:val="Heading4"/>
      </w:pPr>
      <w:r w:rsidRPr="00850A5E">
        <w:t xml:space="preserve">Displacement </w:t>
      </w:r>
      <w:r w:rsidR="00953B64">
        <w:t xml:space="preserve">of </w:t>
      </w:r>
      <w:r w:rsidRPr="00850A5E">
        <w:t>or interaction with aircraft (IOU-I08)</w:t>
      </w:r>
    </w:p>
    <w:p w14:paraId="08545891" w14:textId="1BE881A6" w:rsidR="005E2900" w:rsidRDefault="00CF701D" w:rsidP="005E2900">
      <w:pPr>
        <w:pStyle w:val="BodyText"/>
      </w:pPr>
      <w:r>
        <w:t xml:space="preserve">This impact is assessed as the same for </w:t>
      </w:r>
      <w:r w:rsidR="00B612B8">
        <w:t>the construction phase of the project</w:t>
      </w:r>
      <w:r w:rsidR="00057807">
        <w:t xml:space="preserve"> - s</w:t>
      </w:r>
      <w:r w:rsidR="00B612B8">
        <w:t xml:space="preserve">ee Section </w:t>
      </w:r>
      <w:r w:rsidR="008C5D6F">
        <w:fldChar w:fldCharType="begin"/>
      </w:r>
      <w:r w:rsidR="008C5D6F">
        <w:instrText xml:space="preserve"> REF _Ref210834205 \r \h </w:instrText>
      </w:r>
      <w:r w:rsidR="008C5D6F">
        <w:fldChar w:fldCharType="separate"/>
      </w:r>
      <w:r w:rsidR="00826B7C">
        <w:t>16.6.2.5</w:t>
      </w:r>
      <w:r w:rsidR="008C5D6F">
        <w:fldChar w:fldCharType="end"/>
      </w:r>
      <w:r w:rsidR="008C5D6F">
        <w:t xml:space="preserve"> for the assessment. </w:t>
      </w:r>
      <w:bookmarkStart w:id="83" w:name="_Ref193378429"/>
      <w:bookmarkStart w:id="84" w:name="_Toc197693254"/>
      <w:bookmarkStart w:id="85" w:name="_Ref209603807"/>
    </w:p>
    <w:p w14:paraId="19F14B60" w14:textId="77777777" w:rsidR="005E2900" w:rsidRPr="00534C86" w:rsidRDefault="005E2900" w:rsidP="005E2900">
      <w:pPr>
        <w:pStyle w:val="Heading3"/>
      </w:pPr>
      <w:bookmarkStart w:id="86" w:name="_Toc228888200"/>
      <w:r>
        <w:t>Potential r</w:t>
      </w:r>
      <w:r w:rsidRPr="00534C86">
        <w:t>isk</w:t>
      </w:r>
      <w:r>
        <w:t>s</w:t>
      </w:r>
      <w:bookmarkEnd w:id="86"/>
      <w:r w:rsidRPr="00534C86">
        <w:t xml:space="preserve"> </w:t>
      </w:r>
    </w:p>
    <w:p w14:paraId="1802E310" w14:textId="2DAA573B" w:rsidR="008C5D6F" w:rsidRDefault="00FF21B0" w:rsidP="005E2900">
      <w:pPr>
        <w:pStyle w:val="BodyText"/>
      </w:pPr>
      <w:r>
        <w:t>The assessment identified no</w:t>
      </w:r>
      <w:r w:rsidR="005E2900">
        <w:t xml:space="preserve"> potential operation risks for infrastructure and other users.</w:t>
      </w:r>
    </w:p>
    <w:p w14:paraId="32EB915A" w14:textId="03F67E28" w:rsidR="003666FC" w:rsidRDefault="003666FC">
      <w:pPr>
        <w:spacing w:before="0" w:after="200" w:line="276" w:lineRule="auto"/>
        <w:rPr>
          <w:color w:val="auto"/>
        </w:rPr>
      </w:pPr>
      <w:r>
        <w:br w:type="page"/>
      </w:r>
    </w:p>
    <w:p w14:paraId="05AA93FE" w14:textId="7793075B" w:rsidR="00850A5E" w:rsidRPr="00850A5E" w:rsidRDefault="00850A5E" w:rsidP="00850A5E">
      <w:pPr>
        <w:pStyle w:val="Heading2"/>
      </w:pPr>
      <w:bookmarkStart w:id="87" w:name="_Toc228888201"/>
      <w:r w:rsidRPr="00534C86">
        <w:lastRenderedPageBreak/>
        <w:t xml:space="preserve">Decommissioning </w:t>
      </w:r>
      <w:bookmarkEnd w:id="83"/>
      <w:bookmarkEnd w:id="84"/>
      <w:r w:rsidR="00774A05">
        <w:t>impacts</w:t>
      </w:r>
      <w:bookmarkEnd w:id="85"/>
      <w:bookmarkEnd w:id="87"/>
    </w:p>
    <w:p w14:paraId="7BFC1EC2" w14:textId="77777777" w:rsidR="00850A5E" w:rsidRPr="00850A5E" w:rsidRDefault="00850A5E" w:rsidP="00850A5E">
      <w:pPr>
        <w:pStyle w:val="Heading3"/>
      </w:pPr>
      <w:bookmarkStart w:id="88" w:name="_Toc197693255"/>
      <w:bookmarkStart w:id="89" w:name="_Toc228888202"/>
      <w:r>
        <w:t>Potential impacts and risks</w:t>
      </w:r>
      <w:bookmarkEnd w:id="88"/>
      <w:bookmarkEnd w:id="89"/>
    </w:p>
    <w:p w14:paraId="208C0349" w14:textId="77777777" w:rsidR="00EE2881" w:rsidRPr="009448E4" w:rsidRDefault="00EE2881" w:rsidP="00EE2881">
      <w:pPr>
        <w:pStyle w:val="BodyText"/>
      </w:pPr>
      <w:r w:rsidRPr="009448E4">
        <w:t>At the end of the project’s life, decommissioning activities will begin. The main objective of decommissioning is to leave a safe, stable and non-polluting environment, and to minimise impacts during the removal of infrastructure.</w:t>
      </w:r>
    </w:p>
    <w:p w14:paraId="15CFB451" w14:textId="77777777" w:rsidR="00D65E93" w:rsidRDefault="00D65E93" w:rsidP="004811EE">
      <w:pPr>
        <w:pStyle w:val="BodyText"/>
      </w:pPr>
      <w:r w:rsidRPr="004D56CA">
        <w:t xml:space="preserve">Decommissioning is expected to involve similar types and numbers of vessels and equipment as the construction phase. Requirements at the time will determine the scope of decommissioning activities and impacts. </w:t>
      </w:r>
    </w:p>
    <w:p w14:paraId="41C3E2AE" w14:textId="35783FCA" w:rsidR="003666FC" w:rsidRDefault="004811EE" w:rsidP="008F4139">
      <w:pPr>
        <w:pStyle w:val="BodyText"/>
      </w:pPr>
      <w:r w:rsidRPr="00626E65">
        <w:t>A Marine Decommissioning Management Plan</w:t>
      </w:r>
      <w:r>
        <w:t xml:space="preserve"> (DEC-M01)</w:t>
      </w:r>
      <w:r w:rsidRPr="00626E65">
        <w:t xml:space="preserve"> will be developed prior to decommissioning to assess the </w:t>
      </w:r>
      <w:r>
        <w:t xml:space="preserve">potential </w:t>
      </w:r>
      <w:r w:rsidRPr="00626E65">
        <w:t xml:space="preserve">impacts </w:t>
      </w:r>
      <w:r>
        <w:t>from</w:t>
      </w:r>
      <w:r w:rsidRPr="00626E65">
        <w:t xml:space="preserve"> the final agreed methodologies of removing offshore infrastructure.</w:t>
      </w:r>
    </w:p>
    <w:p w14:paraId="6133EDEA" w14:textId="77777777" w:rsidR="003666FC" w:rsidRDefault="003666FC" w:rsidP="003666FC">
      <w:pPr>
        <w:pStyle w:val="BodyText"/>
      </w:pPr>
      <w:r>
        <w:br w:type="page"/>
      </w:r>
    </w:p>
    <w:p w14:paraId="7013B0A5" w14:textId="77777777" w:rsidR="00850A5E" w:rsidRPr="00850A5E" w:rsidRDefault="00850A5E" w:rsidP="00850A5E">
      <w:pPr>
        <w:pStyle w:val="Heading2"/>
      </w:pPr>
      <w:bookmarkStart w:id="90" w:name="_Ref196832223"/>
      <w:bookmarkStart w:id="91" w:name="_Toc197693256"/>
      <w:bookmarkStart w:id="92" w:name="_Toc228888203"/>
      <w:bookmarkStart w:id="93" w:name="_Ref193378849"/>
      <w:bookmarkStart w:id="94" w:name="_Ref193378902"/>
      <w:r>
        <w:lastRenderedPageBreak/>
        <w:t>Cumulative impact assessment</w:t>
      </w:r>
      <w:bookmarkEnd w:id="90"/>
      <w:bookmarkEnd w:id="91"/>
      <w:bookmarkEnd w:id="92"/>
    </w:p>
    <w:p w14:paraId="3E6CAE31" w14:textId="486744B7" w:rsidR="00850A5E" w:rsidRPr="00850A5E" w:rsidRDefault="00850A5E" w:rsidP="008F4139">
      <w:pPr>
        <w:pStyle w:val="BodyText"/>
      </w:pPr>
      <w:r w:rsidRPr="00850A5E">
        <w:t xml:space="preserve">This section provides an assessment of the potential for cumulative impacts of the </w:t>
      </w:r>
      <w:r w:rsidR="00DD27A4">
        <w:t>p</w:t>
      </w:r>
      <w:r w:rsidRPr="00850A5E">
        <w:t xml:space="preserve">roject with other proposed developments in the region. The method to consider cumulative impacts is described in </w:t>
      </w:r>
      <w:r w:rsidRPr="007037A0">
        <w:rPr>
          <w:i/>
          <w:iCs/>
        </w:rPr>
        <w:t>Chapter 6</w:t>
      </w:r>
      <w:r w:rsidR="00B81FBE" w:rsidRPr="007037A0">
        <w:rPr>
          <w:i/>
          <w:iCs/>
        </w:rPr>
        <w:t xml:space="preserve"> – </w:t>
      </w:r>
      <w:r w:rsidRPr="007037A0">
        <w:rPr>
          <w:i/>
          <w:iCs/>
        </w:rPr>
        <w:t xml:space="preserve">Assessment </w:t>
      </w:r>
      <w:r w:rsidR="003666FC">
        <w:rPr>
          <w:i/>
          <w:iCs/>
        </w:rPr>
        <w:t>F</w:t>
      </w:r>
      <w:r w:rsidRPr="007037A0">
        <w:rPr>
          <w:i/>
          <w:iCs/>
        </w:rPr>
        <w:t>ramework</w:t>
      </w:r>
      <w:r w:rsidRPr="00850A5E">
        <w:t xml:space="preserve">. </w:t>
      </w:r>
    </w:p>
    <w:p w14:paraId="1A8F35AB" w14:textId="77777777" w:rsidR="00CA0936" w:rsidRPr="000A11F3" w:rsidRDefault="00CA0936" w:rsidP="00CA0936">
      <w:pPr>
        <w:pStyle w:val="BodyText"/>
      </w:pPr>
      <w:r w:rsidRPr="000A11F3">
        <w:t xml:space="preserve">Potential cumulative impacts arise when the effects of a single project on a receptor are considered along with the effects of other projects on the same receptor. Projects that are operational are part of the baseline environment, and the cumulative impact assessment focuses on future developments following the tiered assessment methodology.  </w:t>
      </w:r>
    </w:p>
    <w:p w14:paraId="2694245C" w14:textId="2E618494" w:rsidR="00543EF3" w:rsidRDefault="00F620A2" w:rsidP="00AF5568">
      <w:pPr>
        <w:pStyle w:val="BodyText"/>
      </w:pPr>
      <w:bookmarkStart w:id="95" w:name="_Ref196832242"/>
      <w:bookmarkStart w:id="96" w:name="_Toc197693257"/>
      <w:r w:rsidRPr="00F620A2">
        <w:t xml:space="preserve">The projects identified in the cumulative assessment for </w:t>
      </w:r>
      <w:r w:rsidR="00344710">
        <w:t>infrastructure and other users</w:t>
      </w:r>
      <w:r w:rsidRPr="00F620A2">
        <w:t xml:space="preserve"> is summarised in</w:t>
      </w:r>
      <w:r>
        <w:t xml:space="preserve"> </w:t>
      </w:r>
      <w:r w:rsidR="004A6AD3">
        <w:fldChar w:fldCharType="begin"/>
      </w:r>
      <w:r w:rsidR="004A6AD3">
        <w:instrText xml:space="preserve"> REF _Ref209709314 \h </w:instrText>
      </w:r>
      <w:r w:rsidR="004A6AD3">
        <w:fldChar w:fldCharType="separate"/>
      </w:r>
      <w:r w:rsidR="00826B7C" w:rsidRPr="00616CC6">
        <w:t xml:space="preserve">Table </w:t>
      </w:r>
      <w:r w:rsidR="00826B7C">
        <w:rPr>
          <w:noProof/>
        </w:rPr>
        <w:t>16</w:t>
      </w:r>
      <w:r w:rsidR="00826B7C" w:rsidRPr="00616CC6">
        <w:noBreakHyphen/>
      </w:r>
      <w:r w:rsidR="00826B7C">
        <w:rPr>
          <w:noProof/>
        </w:rPr>
        <w:t>12</w:t>
      </w:r>
      <w:r w:rsidR="004A6AD3">
        <w:fldChar w:fldCharType="end"/>
      </w:r>
      <w:r w:rsidR="00347FA7">
        <w:t xml:space="preserve">. </w:t>
      </w:r>
    </w:p>
    <w:p w14:paraId="1EDB4649" w14:textId="3043D801" w:rsidR="000A5C15" w:rsidRDefault="00543EF3" w:rsidP="00543EF3">
      <w:pPr>
        <w:pStyle w:val="Caption"/>
      </w:pPr>
      <w:bookmarkStart w:id="97" w:name="_Ref209709314"/>
      <w:bookmarkStart w:id="98" w:name="_Toc228888223"/>
      <w:r w:rsidRPr="00616CC6">
        <w:t xml:space="preserve">Table </w:t>
      </w:r>
      <w:fldSimple w:instr=" STYLEREF 1 \s ">
        <w:r w:rsidR="00826B7C">
          <w:rPr>
            <w:noProof/>
          </w:rPr>
          <w:t>16</w:t>
        </w:r>
      </w:fldSimple>
      <w:r w:rsidRPr="00616CC6">
        <w:noBreakHyphen/>
      </w:r>
      <w:fldSimple w:instr=" SEQ Table \* ARABIC \s 1 ">
        <w:r w:rsidR="00826B7C">
          <w:rPr>
            <w:noProof/>
          </w:rPr>
          <w:t>12</w:t>
        </w:r>
      </w:fldSimple>
      <w:bookmarkEnd w:id="97"/>
      <w:r w:rsidR="003666FC">
        <w:tab/>
      </w:r>
      <w:r w:rsidR="008335BB">
        <w:t>P</w:t>
      </w:r>
      <w:r w:rsidR="00092AC0">
        <w:t>rojects assessed for cumulative impacts on infrastructure and other users</w:t>
      </w:r>
      <w:bookmarkEnd w:id="98"/>
    </w:p>
    <w:tbl>
      <w:tblPr>
        <w:tblStyle w:val="MainTableStyle"/>
        <w:tblW w:w="5000" w:type="pct"/>
        <w:tblLook w:val="06A0" w:firstRow="1" w:lastRow="0" w:firstColumn="1" w:lastColumn="0" w:noHBand="1" w:noVBand="1"/>
      </w:tblPr>
      <w:tblGrid>
        <w:gridCol w:w="1546"/>
        <w:gridCol w:w="3132"/>
        <w:gridCol w:w="4960"/>
      </w:tblGrid>
      <w:tr w:rsidR="00671D75" w:rsidRPr="00DF14BF" w14:paraId="5F0C852E" w14:textId="77777777" w:rsidTr="00BD270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02" w:type="pct"/>
          </w:tcPr>
          <w:p w14:paraId="67EF4F70" w14:textId="77777777" w:rsidR="00671D75" w:rsidRPr="009C1D2F" w:rsidRDefault="00671D75" w:rsidP="00671D75">
            <w:pPr>
              <w:pStyle w:val="TableText"/>
            </w:pPr>
            <w:r w:rsidRPr="009C1D2F">
              <w:t>Project</w:t>
            </w:r>
          </w:p>
        </w:tc>
        <w:tc>
          <w:tcPr>
            <w:tcW w:w="1625" w:type="pct"/>
          </w:tcPr>
          <w:p w14:paraId="62C770B9" w14:textId="77777777" w:rsidR="00671D75" w:rsidRPr="009C1D2F" w:rsidRDefault="00671D75" w:rsidP="00671D75">
            <w:pPr>
              <w:pStyle w:val="TableText"/>
              <w:cnfStyle w:val="100000000000" w:firstRow="1" w:lastRow="0" w:firstColumn="0" w:lastColumn="0" w:oddVBand="0" w:evenVBand="0" w:oddHBand="0" w:evenHBand="0" w:firstRowFirstColumn="0" w:firstRowLastColumn="0" w:lastRowFirstColumn="0" w:lastRowLastColumn="0"/>
            </w:pPr>
            <w:r w:rsidRPr="009C1D2F">
              <w:t>Project description</w:t>
            </w:r>
          </w:p>
        </w:tc>
        <w:tc>
          <w:tcPr>
            <w:tcW w:w="2573" w:type="pct"/>
          </w:tcPr>
          <w:p w14:paraId="183C5EC6" w14:textId="77777777" w:rsidR="00671D75" w:rsidRPr="009C1D2F" w:rsidRDefault="00671D75" w:rsidP="00671D75">
            <w:pPr>
              <w:pStyle w:val="TableText"/>
              <w:cnfStyle w:val="100000000000" w:firstRow="1" w:lastRow="0" w:firstColumn="0" w:lastColumn="0" w:oddVBand="0" w:evenVBand="0" w:oddHBand="0" w:evenHBand="0" w:firstRowFirstColumn="0" w:firstRowLastColumn="0" w:lastRowFirstColumn="0" w:lastRowLastColumn="0"/>
            </w:pPr>
            <w:r w:rsidRPr="009C1D2F">
              <w:t>Findings of assessment</w:t>
            </w:r>
          </w:p>
        </w:tc>
      </w:tr>
      <w:tr w:rsidR="00671D75" w:rsidRPr="00DF14BF" w14:paraId="36B29BD2" w14:textId="77777777" w:rsidTr="00BD2705">
        <w:tc>
          <w:tcPr>
            <w:cnfStyle w:val="001000000000" w:firstRow="0" w:lastRow="0" w:firstColumn="1" w:lastColumn="0" w:oddVBand="0" w:evenVBand="0" w:oddHBand="0" w:evenHBand="0" w:firstRowFirstColumn="0" w:firstRowLastColumn="0" w:lastRowFirstColumn="0" w:lastRowLastColumn="0"/>
            <w:tcW w:w="802" w:type="pct"/>
          </w:tcPr>
          <w:p w14:paraId="7E5E18D6" w14:textId="2F382BF2" w:rsidR="00671D75" w:rsidRPr="009C1D2F" w:rsidRDefault="001677A4" w:rsidP="00BB2DCE">
            <w:pPr>
              <w:pStyle w:val="TableText"/>
            </w:pPr>
            <w:r w:rsidRPr="0073150D">
              <w:t>Gippsland Skies Offshore Wind Project marine surveys (investigations)</w:t>
            </w:r>
          </w:p>
        </w:tc>
        <w:tc>
          <w:tcPr>
            <w:tcW w:w="1625" w:type="pct"/>
          </w:tcPr>
          <w:p w14:paraId="7AEBD5DB" w14:textId="046BAC24" w:rsidR="00671D75" w:rsidRPr="009C1D2F" w:rsidRDefault="001677A4" w:rsidP="00BB2DCE">
            <w:pPr>
              <w:pStyle w:val="TableText"/>
              <w:cnfStyle w:val="000000000000" w:firstRow="0" w:lastRow="0" w:firstColumn="0" w:lastColumn="0" w:oddVBand="0" w:evenVBand="0" w:oddHBand="0" w:evenHBand="0" w:firstRowFirstColumn="0" w:firstRowLastColumn="0" w:lastRowFirstColumn="0" w:lastRowLastColumn="0"/>
            </w:pPr>
            <w:r w:rsidRPr="001677A4">
              <w:t>Marine survey investigations to support the Gippsland Skies Offshore Wind Project</w:t>
            </w:r>
            <w:r>
              <w:t xml:space="preserve"> (</w:t>
            </w:r>
            <w:r w:rsidRPr="0073150D">
              <w:t>located 30 km south-west of Wilsons Promontory</w:t>
            </w:r>
            <w:r>
              <w:t>)</w:t>
            </w:r>
            <w:r w:rsidRPr="001677A4">
              <w:t xml:space="preserve"> are proposed in the Gippsland Basin from 2025 and include geophysical surveys, geotechnical surveys and boat-based ecological surveys.</w:t>
            </w:r>
          </w:p>
        </w:tc>
        <w:tc>
          <w:tcPr>
            <w:tcW w:w="2573" w:type="pct"/>
          </w:tcPr>
          <w:p w14:paraId="795B17F2" w14:textId="6C23ED7A" w:rsidR="00671D75" w:rsidRPr="009C1D2F" w:rsidRDefault="00A50F67" w:rsidP="00BB2DCE">
            <w:pPr>
              <w:pStyle w:val="TableText"/>
              <w:cnfStyle w:val="000000000000" w:firstRow="0" w:lastRow="0" w:firstColumn="0" w:lastColumn="0" w:oddVBand="0" w:evenVBand="0" w:oddHBand="0" w:evenHBand="0" w:firstRowFirstColumn="0" w:firstRowLastColumn="0" w:lastRowFirstColumn="0" w:lastRowLastColumn="0"/>
            </w:pPr>
            <w:r>
              <w:t>U</w:t>
            </w:r>
            <w:r w:rsidRPr="00A50F67">
              <w:t>nderwater noise impacts from both projects have the potential to impact on the same receptors as Star of the South</w:t>
            </w:r>
            <w:r>
              <w:t xml:space="preserve">. </w:t>
            </w:r>
            <w:r w:rsidRPr="00A50F67">
              <w:t>Concurrent underwater noise generating activities could increase the complexity of simultaneous operation planning required between projects. Therefore, the impact is considered minor, as it would be medium to large in scale, but over a short-term, whilst coordination between the projects and proposed infrastructure operators in the area will minimise disruption between operators.</w:t>
            </w:r>
          </w:p>
        </w:tc>
      </w:tr>
      <w:tr w:rsidR="007037A0" w:rsidRPr="00DF14BF" w14:paraId="7EB523DB" w14:textId="77777777" w:rsidTr="00BD2705">
        <w:tc>
          <w:tcPr>
            <w:cnfStyle w:val="001000000000" w:firstRow="0" w:lastRow="0" w:firstColumn="1" w:lastColumn="0" w:oddVBand="0" w:evenVBand="0" w:oddHBand="0" w:evenHBand="0" w:firstRowFirstColumn="0" w:firstRowLastColumn="0" w:lastRowFirstColumn="0" w:lastRowLastColumn="0"/>
            <w:tcW w:w="802" w:type="pct"/>
          </w:tcPr>
          <w:p w14:paraId="4835E41C" w14:textId="3DB21491" w:rsidR="007037A0" w:rsidRPr="00187969" w:rsidRDefault="007037A0" w:rsidP="007037A0">
            <w:pPr>
              <w:pStyle w:val="TableText"/>
            </w:pPr>
            <w:r w:rsidRPr="00187969">
              <w:lastRenderedPageBreak/>
              <w:t>Great Eastern Offshore Wind Farm</w:t>
            </w:r>
            <w:r w:rsidRPr="00A50F67">
              <w:rPr>
                <w:rStyle w:val="Bold"/>
                <w:b w:val="0"/>
                <w:bCs/>
              </w:rPr>
              <w:t xml:space="preserve"> (Corio Generation)</w:t>
            </w:r>
          </w:p>
        </w:tc>
        <w:tc>
          <w:tcPr>
            <w:tcW w:w="1625" w:type="pct"/>
          </w:tcPr>
          <w:p w14:paraId="567CEC99" w14:textId="73CBE014" w:rsidR="007037A0" w:rsidRDefault="007037A0" w:rsidP="007037A0">
            <w:pPr>
              <w:pStyle w:val="TableText"/>
              <w:cnfStyle w:val="000000000000" w:firstRow="0" w:lastRow="0" w:firstColumn="0" w:lastColumn="0" w:oddVBand="0" w:evenVBand="0" w:oddHBand="0" w:evenHBand="0" w:firstRowFirstColumn="0" w:firstRowLastColumn="0" w:lastRowFirstColumn="0" w:lastRowLastColumn="0"/>
            </w:pPr>
            <w:r>
              <w:t>L</w:t>
            </w:r>
            <w:r w:rsidRPr="003129A8">
              <w:t>ocated immediately adjacent to the southeast of the offshore wind farm area, 25 to 40 kilometres from Reeves Beach. The project includes up to 172 fixed foundation wind turbines with a maximum blade tip height of 375 metres, eight offshore substations and associated infrastructure in operation, generating up to 2.5 GW of electricity. Construction is expected to occur from 2028 to 2032, followed by a 30-year operational period.</w:t>
            </w:r>
          </w:p>
        </w:tc>
        <w:tc>
          <w:tcPr>
            <w:tcW w:w="2573" w:type="pct"/>
          </w:tcPr>
          <w:p w14:paraId="7F9996B5" w14:textId="77777777" w:rsidR="00A50F67" w:rsidRPr="00A50F67" w:rsidRDefault="00A50F67" w:rsidP="00A50F67">
            <w:pPr>
              <w:pStyle w:val="TableText"/>
              <w:cnfStyle w:val="000000000000" w:firstRow="0" w:lastRow="0" w:firstColumn="0" w:lastColumn="0" w:oddVBand="0" w:evenVBand="0" w:oddHBand="0" w:evenHBand="0" w:firstRowFirstColumn="0" w:firstRowLastColumn="0" w:lastRowFirstColumn="0" w:lastRowLastColumn="0"/>
              <w:rPr>
                <w:b/>
                <w:bCs/>
              </w:rPr>
            </w:pPr>
            <w:r w:rsidRPr="00A50F67">
              <w:rPr>
                <w:b/>
                <w:bCs/>
              </w:rPr>
              <w:t>Underwater noise</w:t>
            </w:r>
          </w:p>
          <w:p w14:paraId="66FBF6AF" w14:textId="0E3D7558" w:rsidR="00344710" w:rsidRDefault="00A50F67" w:rsidP="003666FC">
            <w:pPr>
              <w:pStyle w:val="TableText"/>
              <w:cnfStyle w:val="000000000000" w:firstRow="0" w:lastRow="0" w:firstColumn="0" w:lastColumn="0" w:oddVBand="0" w:evenVBand="0" w:oddHBand="0" w:evenHBand="0" w:firstRowFirstColumn="0" w:firstRowLastColumn="0" w:lastRowFirstColumn="0" w:lastRowLastColumn="0"/>
            </w:pPr>
            <w:r>
              <w:t>Great Eastern Offshore Wind is of a very similar scale and scope to Star of the South and expected to have similar impacts to receptors, being only a minor residual impact on diving activities and negligible residual impact on survey data quality. Cumulatively, simultaneous piling activities could increase the extent of the area impacted by underwater noise within the region, resulting in overlapping ensonified areas, and concurrent construction schedules would reduce the time between noisy activities, when other activities could occur.</w:t>
            </w:r>
          </w:p>
          <w:p w14:paraId="4E474A93" w14:textId="77777777" w:rsidR="003666FC" w:rsidRDefault="003666FC" w:rsidP="003666FC">
            <w:pPr>
              <w:pStyle w:val="TableText"/>
              <w:cnfStyle w:val="000000000000" w:firstRow="0" w:lastRow="0" w:firstColumn="0" w:lastColumn="0" w:oddVBand="0" w:evenVBand="0" w:oddHBand="0" w:evenHBand="0" w:firstRowFirstColumn="0" w:firstRowLastColumn="0" w:lastRowFirstColumn="0" w:lastRowLastColumn="0"/>
            </w:pPr>
          </w:p>
          <w:p w14:paraId="31414617" w14:textId="77777777" w:rsidR="00A50F67" w:rsidRPr="00A50F67" w:rsidRDefault="00A50F67" w:rsidP="00A50F67">
            <w:pPr>
              <w:pStyle w:val="TableText"/>
              <w:cnfStyle w:val="000000000000" w:firstRow="0" w:lastRow="0" w:firstColumn="0" w:lastColumn="0" w:oddVBand="0" w:evenVBand="0" w:oddHBand="0" w:evenHBand="0" w:firstRowFirstColumn="0" w:firstRowLastColumn="0" w:lastRowFirstColumn="0" w:lastRowLastColumn="0"/>
              <w:rPr>
                <w:b/>
                <w:bCs/>
              </w:rPr>
            </w:pPr>
            <w:r w:rsidRPr="00A50F67">
              <w:rPr>
                <w:b/>
                <w:bCs/>
              </w:rPr>
              <w:t>Submarine power cables</w:t>
            </w:r>
          </w:p>
          <w:p w14:paraId="745BCF3A" w14:textId="52FE8107" w:rsidR="00344710" w:rsidRDefault="00A50F67" w:rsidP="003666FC">
            <w:pPr>
              <w:pStyle w:val="TableText"/>
              <w:cnfStyle w:val="000000000000" w:firstRow="0" w:lastRow="0" w:firstColumn="0" w:lastColumn="0" w:oddVBand="0" w:evenVBand="0" w:oddHBand="0" w:evenHBand="0" w:firstRowFirstColumn="0" w:firstRowLastColumn="0" w:lastRowFirstColumn="0" w:lastRowLastColumn="0"/>
            </w:pPr>
            <w:r>
              <w:t xml:space="preserve">Installation of offshore foundations and inter-array cables for the Great Eastern Offshore Wind project during construction, and maintenance of project assets during operations, can be expected have similar impacts to the Basslink Interconnector. Based on the ability of submarine power cable operators’ vessels to adapt operations, with a complex level of standard operational planning, the potential cumulative impact to submarine power cable operators is considered to be </w:t>
            </w:r>
            <w:r w:rsidR="006B5B2B">
              <w:t>m</w:t>
            </w:r>
            <w:r>
              <w:t>inor.</w:t>
            </w:r>
          </w:p>
          <w:p w14:paraId="51A749E2" w14:textId="77777777" w:rsidR="003666FC" w:rsidRDefault="003666FC" w:rsidP="00344710">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50440847" w14:textId="77777777" w:rsidR="00A50F67" w:rsidRPr="00A50F67" w:rsidRDefault="00A50F67" w:rsidP="00344710">
            <w:pPr>
              <w:pStyle w:val="TableTex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A50F67">
              <w:rPr>
                <w:b/>
                <w:bCs/>
              </w:rPr>
              <w:t>Aviation assets and airspace</w:t>
            </w:r>
          </w:p>
          <w:p w14:paraId="454BCEFA" w14:textId="4069E808" w:rsidR="00A50F67" w:rsidRDefault="00A50F67" w:rsidP="00A50F67">
            <w:pPr>
              <w:pStyle w:val="TableText"/>
              <w:cnfStyle w:val="000000000000" w:firstRow="0" w:lastRow="0" w:firstColumn="0" w:lastColumn="0" w:oddVBand="0" w:evenVBand="0" w:oddHBand="0" w:evenHBand="0" w:firstRowFirstColumn="0" w:firstRowLastColumn="0" w:lastRowFirstColumn="0" w:lastRowLastColumn="0"/>
            </w:pPr>
            <w:r>
              <w:t xml:space="preserve">As the Great Eastern Offshore Wind is located adjacent to </w:t>
            </w:r>
            <w:r w:rsidR="006B5B2B">
              <w:t>the project</w:t>
            </w:r>
            <w:r>
              <w:t>, the projects overlap a similar airspace and therefore certain mitigations developed for the project are assumed to remove any impact from the Great Eastern Offshore Wind project. Military derived LSALTs may require adjustments for all projects, and relevant notice of large (over 100 metres) infrastructure or equipment to Civil aviation Safety Authority and Ai</w:t>
            </w:r>
            <w:r w:rsidR="00D718FF">
              <w:t>r</w:t>
            </w:r>
            <w:r>
              <w:t xml:space="preserve"> Services Australia will be required by both projects. The cumulative impacts are considered moderate, being of a medium to large scale and long-term, but reversible at the end of operation. As outlined above, the projects </w:t>
            </w:r>
            <w:r w:rsidR="00D718FF">
              <w:t>can</w:t>
            </w:r>
            <w:r>
              <w:t xml:space="preserve"> work with aviation operators who would be able to adapt operations through operational planning, where required.</w:t>
            </w:r>
          </w:p>
          <w:p w14:paraId="13DE6430" w14:textId="77777777" w:rsidR="00344710" w:rsidRDefault="00344710" w:rsidP="00A50F67">
            <w:pPr>
              <w:pStyle w:val="TableText"/>
              <w:cnfStyle w:val="000000000000" w:firstRow="0" w:lastRow="0" w:firstColumn="0" w:lastColumn="0" w:oddVBand="0" w:evenVBand="0" w:oddHBand="0" w:evenHBand="0" w:firstRowFirstColumn="0" w:firstRowLastColumn="0" w:lastRowFirstColumn="0" w:lastRowLastColumn="0"/>
            </w:pPr>
          </w:p>
          <w:p w14:paraId="4E5A6FB7" w14:textId="77777777" w:rsidR="00A50F67" w:rsidRPr="00A50F67" w:rsidRDefault="00A50F67" w:rsidP="00A50F67">
            <w:pPr>
              <w:pStyle w:val="TableText"/>
              <w:cnfStyle w:val="000000000000" w:firstRow="0" w:lastRow="0" w:firstColumn="0" w:lastColumn="0" w:oddVBand="0" w:evenVBand="0" w:oddHBand="0" w:evenHBand="0" w:firstRowFirstColumn="0" w:firstRowLastColumn="0" w:lastRowFirstColumn="0" w:lastRowLastColumn="0"/>
              <w:rPr>
                <w:b/>
                <w:bCs/>
              </w:rPr>
            </w:pPr>
            <w:r w:rsidRPr="00A50F67">
              <w:rPr>
                <w:b/>
                <w:bCs/>
              </w:rPr>
              <w:t>Radar equipment and facilities</w:t>
            </w:r>
          </w:p>
          <w:p w14:paraId="01FF160F" w14:textId="63280106" w:rsidR="00A50F67" w:rsidRDefault="00A50F67" w:rsidP="00A50F67">
            <w:pPr>
              <w:pStyle w:val="TableText"/>
              <w:cnfStyle w:val="000000000000" w:firstRow="0" w:lastRow="0" w:firstColumn="0" w:lastColumn="0" w:oddVBand="0" w:evenVBand="0" w:oddHBand="0" w:evenHBand="0" w:firstRowFirstColumn="0" w:firstRowLastColumn="0" w:lastRowFirstColumn="0" w:lastRowLastColumn="0"/>
            </w:pPr>
            <w:r>
              <w:t xml:space="preserve">As the </w:t>
            </w:r>
            <w:r w:rsidR="006B5B2B">
              <w:t>projects</w:t>
            </w:r>
            <w:r>
              <w:t xml:space="preserve"> are similar in scope, cumulatively there is an increased extent of the potential impact on existing radar equipment and facilities during construction and operational phases, potentially including </w:t>
            </w:r>
            <w:r w:rsidR="007E351C">
              <w:t>d</w:t>
            </w:r>
            <w:r>
              <w:t xml:space="preserve">efence and weather radar. Star of the South will continue consultation with Defence and submit final turbine layout once determined and prior to construction commencing. Star of the South will also consult with Bureau of </w:t>
            </w:r>
            <w:r w:rsidR="00B63489">
              <w:t>Meteorology</w:t>
            </w:r>
            <w:r>
              <w:t xml:space="preserve"> when a final layout is known to assess the need, and if required, undertake an industry service interference modelling assessment to determine if mitigations would be required.  </w:t>
            </w:r>
          </w:p>
          <w:p w14:paraId="0A56746A" w14:textId="77777777" w:rsidR="00344710" w:rsidRDefault="00344710" w:rsidP="00A50F67">
            <w:pPr>
              <w:pStyle w:val="TableText"/>
              <w:cnfStyle w:val="000000000000" w:firstRow="0" w:lastRow="0" w:firstColumn="0" w:lastColumn="0" w:oddVBand="0" w:evenVBand="0" w:oddHBand="0" w:evenHBand="0" w:firstRowFirstColumn="0" w:firstRowLastColumn="0" w:lastRowFirstColumn="0" w:lastRowLastColumn="0"/>
            </w:pPr>
          </w:p>
          <w:p w14:paraId="7870EB16" w14:textId="77777777" w:rsidR="00A50F67" w:rsidRPr="00A50F67" w:rsidRDefault="00A50F67" w:rsidP="00A50F67">
            <w:pPr>
              <w:pStyle w:val="TableText"/>
              <w:cnfStyle w:val="000000000000" w:firstRow="0" w:lastRow="0" w:firstColumn="0" w:lastColumn="0" w:oddVBand="0" w:evenVBand="0" w:oddHBand="0" w:evenHBand="0" w:firstRowFirstColumn="0" w:firstRowLastColumn="0" w:lastRowFirstColumn="0" w:lastRowLastColumn="0"/>
              <w:rPr>
                <w:b/>
                <w:bCs/>
              </w:rPr>
            </w:pPr>
            <w:r w:rsidRPr="00A50F67">
              <w:rPr>
                <w:b/>
                <w:bCs/>
              </w:rPr>
              <w:t>Industry vessels</w:t>
            </w:r>
          </w:p>
          <w:p w14:paraId="118D8F0A" w14:textId="40CB65AF" w:rsidR="00A50F67" w:rsidRPr="009C1D2F" w:rsidRDefault="00A50F67" w:rsidP="00A50F67">
            <w:pPr>
              <w:pStyle w:val="TableText"/>
              <w:cnfStyle w:val="000000000000" w:firstRow="0" w:lastRow="0" w:firstColumn="0" w:lastColumn="0" w:oddVBand="0" w:evenVBand="0" w:oddHBand="0" w:evenHBand="0" w:firstRowFirstColumn="0" w:firstRowLastColumn="0" w:lastRowFirstColumn="0" w:lastRowLastColumn="0"/>
            </w:pPr>
            <w:r>
              <w:t xml:space="preserve">The cumulative displacement and/or increased interaction with non-project vessels is expected to be minor. Further details can be found in </w:t>
            </w:r>
            <w:r w:rsidRPr="00177CBA">
              <w:rPr>
                <w:rStyle w:val="Italics"/>
              </w:rPr>
              <w:t>Chapter 1</w:t>
            </w:r>
            <w:r w:rsidR="009D0F64" w:rsidRPr="00177CBA">
              <w:rPr>
                <w:rStyle w:val="Italics"/>
              </w:rPr>
              <w:t>7</w:t>
            </w:r>
            <w:r w:rsidRPr="00177CBA">
              <w:rPr>
                <w:rStyle w:val="Italics"/>
              </w:rPr>
              <w:t xml:space="preserve"> – Shipping</w:t>
            </w:r>
            <w:r w:rsidRPr="00A50F67">
              <w:rPr>
                <w:i/>
                <w:iCs/>
              </w:rPr>
              <w:t xml:space="preserve"> and </w:t>
            </w:r>
            <w:r w:rsidR="00E51A8F">
              <w:rPr>
                <w:i/>
                <w:iCs/>
              </w:rPr>
              <w:t>N</w:t>
            </w:r>
            <w:r w:rsidRPr="00A50F67">
              <w:rPr>
                <w:i/>
                <w:iCs/>
              </w:rPr>
              <w:t>avigation</w:t>
            </w:r>
            <w:r>
              <w:t xml:space="preserve">.  </w:t>
            </w:r>
          </w:p>
        </w:tc>
      </w:tr>
    </w:tbl>
    <w:p w14:paraId="6C327176" w14:textId="59B00380" w:rsidR="00850A5E" w:rsidRPr="00850A5E" w:rsidRDefault="00850A5E" w:rsidP="00850A5E">
      <w:pPr>
        <w:pStyle w:val="Heading2"/>
      </w:pPr>
      <w:bookmarkStart w:id="99" w:name="_Toc228888204"/>
      <w:r w:rsidRPr="00534C86">
        <w:lastRenderedPageBreak/>
        <w:t>Summary of mitigation, monitoring and contingency measures</w:t>
      </w:r>
      <w:bookmarkEnd w:id="93"/>
      <w:bookmarkEnd w:id="94"/>
      <w:bookmarkEnd w:id="95"/>
      <w:bookmarkEnd w:id="96"/>
      <w:bookmarkEnd w:id="99"/>
    </w:p>
    <w:p w14:paraId="66379CBF" w14:textId="77777777" w:rsidR="00850A5E" w:rsidRPr="00850A5E" w:rsidRDefault="00850A5E" w:rsidP="00850A5E">
      <w:pPr>
        <w:pStyle w:val="Heading3"/>
      </w:pPr>
      <w:bookmarkStart w:id="100" w:name="_Toc197693258"/>
      <w:bookmarkStart w:id="101" w:name="_Toc228888205"/>
      <w:r w:rsidRPr="00534C86">
        <w:t>Mitigation measures</w:t>
      </w:r>
      <w:bookmarkEnd w:id="100"/>
      <w:bookmarkEnd w:id="101"/>
    </w:p>
    <w:p w14:paraId="202975F7" w14:textId="387E27F7" w:rsidR="000E036F" w:rsidRDefault="000E036F" w:rsidP="008F4139">
      <w:pPr>
        <w:pStyle w:val="BodyText"/>
      </w:pPr>
      <w:r>
        <w:t xml:space="preserve">The following section </w:t>
      </w:r>
      <w:r w:rsidRPr="00534C86">
        <w:t xml:space="preserve">outlines the mitigation measures developed to avoid and minimise impacts </w:t>
      </w:r>
      <w:r w:rsidR="000D0002">
        <w:t>to</w:t>
      </w:r>
      <w:r w:rsidRPr="00534C86">
        <w:t xml:space="preserve"> </w:t>
      </w:r>
      <w:r w:rsidR="007E6A54">
        <w:t>infrastructure and co-existence</w:t>
      </w:r>
      <w:r w:rsidR="000D0002">
        <w:t xml:space="preserve"> with other users</w:t>
      </w:r>
      <w:r w:rsidRPr="00534C86">
        <w:t xml:space="preserve"> within the study area. The focus of these mitigation measures is firstly avoiding impacts where possible, and secondly, developing, preparing and implementing project-specific measures to minimise impacts</w:t>
      </w:r>
      <w:r w:rsidR="00C46D2F">
        <w:t xml:space="preserve"> to</w:t>
      </w:r>
      <w:r w:rsidR="00C46D2F" w:rsidRPr="00534C86">
        <w:t xml:space="preserve"> </w:t>
      </w:r>
      <w:r w:rsidR="00C46D2F">
        <w:t>infrastructure and co-existence with other users.</w:t>
      </w:r>
    </w:p>
    <w:p w14:paraId="6C6CBF5A" w14:textId="003BE8C4" w:rsidR="00850A5E" w:rsidRDefault="00F83580" w:rsidP="008F4139">
      <w:pPr>
        <w:pStyle w:val="BodyText"/>
      </w:pPr>
      <w:r w:rsidRPr="00F83580">
        <w:t xml:space="preserve">The mitigations </w:t>
      </w:r>
      <w:r w:rsidR="007E6E3B">
        <w:t xml:space="preserve">in </w:t>
      </w:r>
      <w:r w:rsidR="00CE4366">
        <w:fldChar w:fldCharType="begin"/>
      </w:r>
      <w:r w:rsidR="00CE4366">
        <w:instrText xml:space="preserve"> REF _Ref209615191 \h </w:instrText>
      </w:r>
      <w:r w:rsidR="00CE4366">
        <w:fldChar w:fldCharType="separate"/>
      </w:r>
      <w:r w:rsidR="00826B7C">
        <w:t xml:space="preserve">Table </w:t>
      </w:r>
      <w:r w:rsidR="00826B7C">
        <w:rPr>
          <w:noProof/>
        </w:rPr>
        <w:t>16</w:t>
      </w:r>
      <w:r w:rsidR="00826B7C">
        <w:noBreakHyphen/>
      </w:r>
      <w:r w:rsidR="00826B7C">
        <w:rPr>
          <w:noProof/>
        </w:rPr>
        <w:t>13</w:t>
      </w:r>
      <w:r w:rsidR="00CE4366">
        <w:fldChar w:fldCharType="end"/>
      </w:r>
      <w:r w:rsidR="00CE4366">
        <w:t xml:space="preserve"> </w:t>
      </w:r>
      <w:r w:rsidR="007E6E3B">
        <w:t xml:space="preserve">below </w:t>
      </w:r>
      <w:r w:rsidR="00C83C21">
        <w:t>are</w:t>
      </w:r>
      <w:r w:rsidRPr="00F83580">
        <w:t xml:space="preserve"> developed for the impacts and risks d</w:t>
      </w:r>
      <w:r w:rsidR="00C83C21">
        <w:t>etailed</w:t>
      </w:r>
      <w:r w:rsidRPr="00F83580">
        <w:t xml:space="preserve"> in</w:t>
      </w:r>
      <w:r w:rsidR="00B93669">
        <w:t xml:space="preserve"> the chapter and </w:t>
      </w:r>
      <w:r w:rsidRPr="00F83580">
        <w:t xml:space="preserve">within </w:t>
      </w:r>
      <w:r w:rsidRPr="007E52EC">
        <w:rPr>
          <w:i/>
        </w:rPr>
        <w:t xml:space="preserve">Technical </w:t>
      </w:r>
      <w:r w:rsidR="007E52EC" w:rsidRPr="007E52EC">
        <w:rPr>
          <w:i/>
          <w:iCs/>
        </w:rPr>
        <w:t>Report</w:t>
      </w:r>
      <w:r w:rsidRPr="007E52EC">
        <w:rPr>
          <w:i/>
        </w:rPr>
        <w:t xml:space="preserve"> </w:t>
      </w:r>
      <w:r w:rsidR="00B21535" w:rsidRPr="007E52EC">
        <w:rPr>
          <w:i/>
        </w:rPr>
        <w:t>O</w:t>
      </w:r>
      <w:r w:rsidR="00D9182C">
        <w:rPr>
          <w:i/>
        </w:rPr>
        <w:t xml:space="preserve"> </w:t>
      </w:r>
      <w:r w:rsidR="00D9182C" w:rsidRPr="00D9182C">
        <w:rPr>
          <w:i/>
        </w:rPr>
        <w:t>–</w:t>
      </w:r>
      <w:r w:rsidR="00D9182C">
        <w:rPr>
          <w:i/>
        </w:rPr>
        <w:t xml:space="preserve"> </w:t>
      </w:r>
      <w:r w:rsidR="00B93669" w:rsidRPr="007E52EC">
        <w:rPr>
          <w:i/>
        </w:rPr>
        <w:t xml:space="preserve">Infrastructure and </w:t>
      </w:r>
      <w:r w:rsidR="007E52EC" w:rsidRPr="007E52EC">
        <w:rPr>
          <w:i/>
          <w:iCs/>
        </w:rPr>
        <w:t>Co-Existence</w:t>
      </w:r>
      <w:r w:rsidR="00B93669" w:rsidRPr="007E52EC">
        <w:rPr>
          <w:i/>
        </w:rPr>
        <w:t xml:space="preserve"> with </w:t>
      </w:r>
      <w:r w:rsidR="007E52EC" w:rsidRPr="007E52EC">
        <w:rPr>
          <w:i/>
          <w:iCs/>
        </w:rPr>
        <w:t>Other Users</w:t>
      </w:r>
      <w:r w:rsidRPr="00F83580">
        <w:t xml:space="preserve">. Detailed descriptions of each measure can be found in </w:t>
      </w:r>
      <w:r w:rsidRPr="00177CBA">
        <w:rPr>
          <w:rStyle w:val="Italics"/>
        </w:rPr>
        <w:t xml:space="preserve">Chapter </w:t>
      </w:r>
      <w:r w:rsidR="00333A97" w:rsidRPr="00177CBA">
        <w:rPr>
          <w:rStyle w:val="Italics"/>
        </w:rPr>
        <w:t>23</w:t>
      </w:r>
      <w:r w:rsidRPr="00177CBA">
        <w:rPr>
          <w:rStyle w:val="Italics"/>
        </w:rPr>
        <w:t xml:space="preserve"> </w:t>
      </w:r>
      <w:r w:rsidR="00D9182C" w:rsidRPr="00177CBA">
        <w:rPr>
          <w:rStyle w:val="Italics"/>
        </w:rPr>
        <w:t xml:space="preserve">– </w:t>
      </w:r>
      <w:r w:rsidR="00B70DC2" w:rsidRPr="00177CBA">
        <w:rPr>
          <w:rStyle w:val="Italics"/>
        </w:rPr>
        <w:t>Commonwealth</w:t>
      </w:r>
      <w:r w:rsidRPr="007E52EC">
        <w:rPr>
          <w:i/>
        </w:rPr>
        <w:t xml:space="preserve"> </w:t>
      </w:r>
      <w:r w:rsidR="007E52EC" w:rsidRPr="007E52EC">
        <w:rPr>
          <w:i/>
          <w:iCs/>
        </w:rPr>
        <w:t>Environmental Management Framework</w:t>
      </w:r>
      <w:r w:rsidR="005D705D">
        <w:t>.</w:t>
      </w:r>
    </w:p>
    <w:p w14:paraId="3F1758C7" w14:textId="25EF2332" w:rsidR="008F4139" w:rsidRDefault="008F4139" w:rsidP="008F4139">
      <w:pPr>
        <w:pStyle w:val="Caption"/>
      </w:pPr>
      <w:bookmarkStart w:id="102" w:name="_Ref209615191"/>
      <w:bookmarkStart w:id="103" w:name="_Toc228888224"/>
      <w:r>
        <w:t xml:space="preserve">Table </w:t>
      </w:r>
      <w:fldSimple w:instr=" STYLEREF 1 \s ">
        <w:r w:rsidR="00826B7C">
          <w:rPr>
            <w:noProof/>
          </w:rPr>
          <w:t>16</w:t>
        </w:r>
      </w:fldSimple>
      <w:r w:rsidR="00543EF3">
        <w:noBreakHyphen/>
      </w:r>
      <w:fldSimple w:instr=" SEQ Table \* ARABIC \s 1 ">
        <w:r w:rsidR="00826B7C">
          <w:rPr>
            <w:noProof/>
          </w:rPr>
          <w:t>13</w:t>
        </w:r>
      </w:fldSimple>
      <w:bookmarkEnd w:id="102"/>
      <w:r>
        <w:tab/>
      </w:r>
      <w:r w:rsidR="00CE08A0" w:rsidRPr="00CE08A0">
        <w:t>Mitigation measures relevant to infrastructure and other users</w:t>
      </w:r>
      <w:bookmarkEnd w:id="103"/>
    </w:p>
    <w:tbl>
      <w:tblPr>
        <w:tblStyle w:val="MainTableStyle"/>
        <w:tblW w:w="5000" w:type="pct"/>
        <w:tblLook w:val="04A0" w:firstRow="1" w:lastRow="0" w:firstColumn="1" w:lastColumn="0" w:noHBand="0" w:noVBand="1"/>
      </w:tblPr>
      <w:tblGrid>
        <w:gridCol w:w="2294"/>
        <w:gridCol w:w="7344"/>
      </w:tblGrid>
      <w:tr w:rsidR="008335BB" w:rsidRPr="005A0EC5" w14:paraId="3FB01B11" w14:textId="77777777" w:rsidTr="00D9182C">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100" w:firstRow="0" w:lastRow="0" w:firstColumn="1" w:lastColumn="0" w:oddVBand="0" w:evenVBand="0" w:oddHBand="0" w:evenHBand="0" w:firstRowFirstColumn="1" w:firstRowLastColumn="0" w:lastRowFirstColumn="0" w:lastRowLastColumn="0"/>
            <w:tcW w:w="1190" w:type="pct"/>
          </w:tcPr>
          <w:p w14:paraId="22F5E226" w14:textId="2676EB80" w:rsidR="008335BB" w:rsidRPr="00850A5E" w:rsidRDefault="008335BB" w:rsidP="008F4139">
            <w:pPr>
              <w:pStyle w:val="TableText"/>
            </w:pPr>
            <w:r>
              <w:t xml:space="preserve">Mitigation </w:t>
            </w:r>
            <w:r w:rsidRPr="00850A5E">
              <w:t>ID</w:t>
            </w:r>
          </w:p>
        </w:tc>
        <w:tc>
          <w:tcPr>
            <w:tcW w:w="3810" w:type="pct"/>
          </w:tcPr>
          <w:p w14:paraId="4DF1886C" w14:textId="0B9121EE" w:rsidR="008335BB" w:rsidRPr="00850A5E" w:rsidRDefault="008335BB" w:rsidP="008F4139">
            <w:pPr>
              <w:pStyle w:val="TableText"/>
              <w:cnfStyle w:val="100000000000" w:firstRow="1" w:lastRow="0" w:firstColumn="0" w:lastColumn="0" w:oddVBand="0" w:evenVBand="0" w:oddHBand="0" w:evenHBand="0" w:firstRowFirstColumn="0" w:firstRowLastColumn="0" w:lastRowFirstColumn="0" w:lastRowLastColumn="0"/>
            </w:pPr>
            <w:r w:rsidRPr="00850A5E">
              <w:t xml:space="preserve">Mitigation measure </w:t>
            </w:r>
          </w:p>
        </w:tc>
      </w:tr>
      <w:tr w:rsidR="008335BB" w:rsidRPr="005A0EC5" w14:paraId="367F3EEE"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620B30BE" w14:textId="6386D2AC" w:rsidR="008335BB" w:rsidRPr="00850A5E" w:rsidRDefault="008335BB" w:rsidP="008F4139">
            <w:pPr>
              <w:pStyle w:val="TableText"/>
            </w:pPr>
            <w:r w:rsidRPr="00850A5E">
              <w:t>IOU-M01</w:t>
            </w:r>
          </w:p>
        </w:tc>
        <w:tc>
          <w:tcPr>
            <w:tcW w:w="3810" w:type="pct"/>
          </w:tcPr>
          <w:p w14:paraId="2B138D40" w14:textId="2F8AB31D" w:rsidR="008335BB" w:rsidRPr="0032049A" w:rsidRDefault="008335BB" w:rsidP="0032049A">
            <w:pPr>
              <w:pStyle w:val="TableText"/>
              <w:cnfStyle w:val="000000000000" w:firstRow="0" w:lastRow="0" w:firstColumn="0" w:lastColumn="0" w:oddVBand="0" w:evenVBand="0" w:oddHBand="0" w:evenHBand="0" w:firstRowFirstColumn="0" w:firstRowLastColumn="0" w:lastRowFirstColumn="0" w:lastRowLastColumn="0"/>
            </w:pPr>
            <w:r w:rsidRPr="0032049A">
              <w:rPr>
                <w:rStyle w:val="Bold"/>
                <w:b w:val="0"/>
              </w:rPr>
              <w:t xml:space="preserve">Consult with the Civil Aviation Authority and Airservices Australia </w:t>
            </w:r>
          </w:p>
        </w:tc>
      </w:tr>
      <w:tr w:rsidR="008335BB" w:rsidRPr="005A0EC5" w14:paraId="274D1088"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4A9E140A" w14:textId="0A340C74" w:rsidR="008335BB" w:rsidRPr="00850A5E" w:rsidRDefault="008335BB" w:rsidP="008F4139">
            <w:pPr>
              <w:pStyle w:val="TableText"/>
            </w:pPr>
            <w:r w:rsidRPr="00850A5E">
              <w:t>IOU-M02</w:t>
            </w:r>
          </w:p>
        </w:tc>
        <w:tc>
          <w:tcPr>
            <w:tcW w:w="3810" w:type="pct"/>
          </w:tcPr>
          <w:p w14:paraId="49BA421E" w14:textId="4103B245"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 xml:space="preserve">Consult with the Yarram Aerodrome </w:t>
            </w:r>
          </w:p>
        </w:tc>
      </w:tr>
      <w:tr w:rsidR="008335BB" w:rsidRPr="005A0EC5" w14:paraId="7913EA13"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52800420" w14:textId="0F3A770F" w:rsidR="008335BB" w:rsidRPr="00850A5E" w:rsidRDefault="008335BB" w:rsidP="008F4139">
            <w:pPr>
              <w:pStyle w:val="TableText"/>
            </w:pPr>
            <w:r w:rsidRPr="00850A5E">
              <w:t>IOU-M03</w:t>
            </w:r>
          </w:p>
        </w:tc>
        <w:tc>
          <w:tcPr>
            <w:tcW w:w="3810" w:type="pct"/>
          </w:tcPr>
          <w:p w14:paraId="578A98B9" w14:textId="75054DF1"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Consult with Department of Defence</w:t>
            </w:r>
          </w:p>
        </w:tc>
      </w:tr>
      <w:tr w:rsidR="008335BB" w:rsidRPr="005A0EC5" w14:paraId="2401A98E"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0C07CE38" w14:textId="77777777" w:rsidR="008335BB" w:rsidRPr="00850A5E" w:rsidRDefault="008335BB" w:rsidP="008F4139">
            <w:pPr>
              <w:pStyle w:val="TableText"/>
            </w:pPr>
            <w:r w:rsidRPr="00850A5E">
              <w:t>IOU-M04</w:t>
            </w:r>
          </w:p>
        </w:tc>
        <w:tc>
          <w:tcPr>
            <w:tcW w:w="3810" w:type="pct"/>
          </w:tcPr>
          <w:p w14:paraId="7D9B3EBF" w14:textId="27F3F6AC"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 xml:space="preserve">Civil radar </w:t>
            </w:r>
          </w:p>
        </w:tc>
      </w:tr>
      <w:tr w:rsidR="008335BB" w:rsidRPr="005A0EC5" w14:paraId="30D189AF"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6ED26454" w14:textId="77777777" w:rsidR="008335BB" w:rsidRPr="00850A5E" w:rsidRDefault="008335BB" w:rsidP="008F4139">
            <w:pPr>
              <w:pStyle w:val="TableText"/>
            </w:pPr>
            <w:r w:rsidRPr="00850A5E">
              <w:t>IOU-M05</w:t>
            </w:r>
          </w:p>
        </w:tc>
        <w:tc>
          <w:tcPr>
            <w:tcW w:w="3810" w:type="pct"/>
          </w:tcPr>
          <w:p w14:paraId="338B5D48" w14:textId="20795FB6"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 xml:space="preserve">Manage defence radar interference </w:t>
            </w:r>
          </w:p>
        </w:tc>
      </w:tr>
      <w:tr w:rsidR="008335BB" w:rsidRPr="005A0EC5" w14:paraId="25D7717B"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719BD9AF" w14:textId="59359B80" w:rsidR="008335BB" w:rsidRPr="00850A5E" w:rsidRDefault="008335BB" w:rsidP="008F4139">
            <w:pPr>
              <w:pStyle w:val="TableText"/>
            </w:pPr>
            <w:r w:rsidRPr="00850A5E">
              <w:t>IOU-M06</w:t>
            </w:r>
          </w:p>
        </w:tc>
        <w:tc>
          <w:tcPr>
            <w:tcW w:w="3810" w:type="pct"/>
          </w:tcPr>
          <w:p w14:paraId="73BAC250" w14:textId="510BEDB2"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Manage weather radar interference</w:t>
            </w:r>
          </w:p>
        </w:tc>
      </w:tr>
      <w:tr w:rsidR="008335BB" w:rsidRPr="005A0EC5" w14:paraId="6FB94035"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4748ED4D" w14:textId="09E026DD" w:rsidR="008335BB" w:rsidRPr="00CC3DAA" w:rsidRDefault="008335BB" w:rsidP="00CC3DAA">
            <w:pPr>
              <w:pStyle w:val="TableText"/>
            </w:pPr>
            <w:r w:rsidRPr="00CC3DAA">
              <w:t>OFF-M10</w:t>
            </w:r>
          </w:p>
        </w:tc>
        <w:tc>
          <w:tcPr>
            <w:tcW w:w="3810" w:type="pct"/>
          </w:tcPr>
          <w:p w14:paraId="53C48BDF" w14:textId="0206E347"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Notice to Mariners</w:t>
            </w:r>
          </w:p>
        </w:tc>
      </w:tr>
      <w:tr w:rsidR="008335BB" w:rsidRPr="005A0EC5" w14:paraId="3B4993C5"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4A90077B" w14:textId="773F91BF" w:rsidR="008335BB" w:rsidRPr="00FC6E72" w:rsidRDefault="008335BB" w:rsidP="00FC6E72">
            <w:pPr>
              <w:pStyle w:val="TableText"/>
            </w:pPr>
            <w:r w:rsidRPr="00CC3DAA">
              <w:t>OFF-M12</w:t>
            </w:r>
          </w:p>
        </w:tc>
        <w:tc>
          <w:tcPr>
            <w:tcW w:w="3810" w:type="pct"/>
          </w:tcPr>
          <w:p w14:paraId="127BCAD6" w14:textId="0B9E154B" w:rsidR="008335BB" w:rsidRPr="00D42B92" w:rsidRDefault="008335BB" w:rsidP="00D9182C">
            <w:pPr>
              <w:pStyle w:val="TableText"/>
              <w:cnfStyle w:val="000000000000" w:firstRow="0" w:lastRow="0" w:firstColumn="0" w:lastColumn="0" w:oddVBand="0" w:evenVBand="0" w:oddHBand="0" w:evenHBand="0" w:firstRowFirstColumn="0" w:firstRowLastColumn="0" w:lastRowFirstColumn="0" w:lastRowLastColumn="0"/>
            </w:pPr>
            <w:r w:rsidRPr="00D42B92">
              <w:rPr>
                <w:rStyle w:val="Bold"/>
                <w:b w:val="0"/>
              </w:rPr>
              <w:t>Safety and protection zones</w:t>
            </w:r>
          </w:p>
        </w:tc>
      </w:tr>
      <w:tr w:rsidR="008335BB" w:rsidRPr="005A0EC5" w14:paraId="3DE0F3F1"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4F145728" w14:textId="5CC745B2" w:rsidR="008335BB" w:rsidRPr="00FC6E72" w:rsidRDefault="008335BB" w:rsidP="00FC6E72">
            <w:pPr>
              <w:pStyle w:val="TableText"/>
            </w:pPr>
            <w:r w:rsidRPr="00CC3DAA">
              <w:t>UWN-</w:t>
            </w:r>
            <w:r w:rsidRPr="00FC6E72">
              <w:t>M03</w:t>
            </w:r>
          </w:p>
        </w:tc>
        <w:tc>
          <w:tcPr>
            <w:tcW w:w="3810" w:type="pct"/>
          </w:tcPr>
          <w:p w14:paraId="5A60879A" w14:textId="27C8D863"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Noise abatement system (NAS)</w:t>
            </w:r>
          </w:p>
        </w:tc>
      </w:tr>
      <w:tr w:rsidR="008335BB" w:rsidRPr="005A0EC5" w14:paraId="6BB8FE3B"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7A8B355A" w14:textId="63C99A80" w:rsidR="008335BB" w:rsidRPr="00FC6E72" w:rsidRDefault="008335BB" w:rsidP="00FC6E72">
            <w:pPr>
              <w:pStyle w:val="TableText"/>
            </w:pPr>
            <w:r w:rsidRPr="00CC3DAA">
              <w:t>VES-M01</w:t>
            </w:r>
          </w:p>
        </w:tc>
        <w:tc>
          <w:tcPr>
            <w:tcW w:w="3810" w:type="pct"/>
          </w:tcPr>
          <w:p w14:paraId="498AB9DA" w14:textId="2888845D"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Vessel operations framework</w:t>
            </w:r>
          </w:p>
        </w:tc>
      </w:tr>
      <w:tr w:rsidR="008335BB" w:rsidRPr="005A0EC5" w14:paraId="492F1600"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307E5A39" w14:textId="4838FC5D" w:rsidR="008335BB" w:rsidRPr="00FC6E72" w:rsidRDefault="008335BB" w:rsidP="00FC6E72">
            <w:pPr>
              <w:pStyle w:val="TableText"/>
            </w:pPr>
            <w:r w:rsidRPr="00CC3DAA">
              <w:t>VES</w:t>
            </w:r>
            <w:r w:rsidRPr="00FC6E72">
              <w:t xml:space="preserve">-M03 </w:t>
            </w:r>
          </w:p>
        </w:tc>
        <w:tc>
          <w:tcPr>
            <w:tcW w:w="3810" w:type="pct"/>
          </w:tcPr>
          <w:p w14:paraId="7A580ADB" w14:textId="402374A8"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Marine coordination centre</w:t>
            </w:r>
            <w:r w:rsidRPr="00D42B92">
              <w:rPr>
                <w:b/>
              </w:rPr>
              <w:t xml:space="preserve"> </w:t>
            </w:r>
          </w:p>
        </w:tc>
      </w:tr>
      <w:tr w:rsidR="008335BB" w:rsidRPr="005A0EC5" w14:paraId="6252A67C"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7185A15B" w14:textId="4D3649C9" w:rsidR="008335BB" w:rsidRPr="00FC6E72" w:rsidRDefault="008335BB" w:rsidP="00FC6E72">
            <w:pPr>
              <w:pStyle w:val="TableText"/>
            </w:pPr>
            <w:r w:rsidRPr="00CC3DAA">
              <w:t>OMU-M10</w:t>
            </w:r>
          </w:p>
        </w:tc>
        <w:tc>
          <w:tcPr>
            <w:tcW w:w="3810" w:type="pct"/>
          </w:tcPr>
          <w:p w14:paraId="2E8C128D" w14:textId="7CCDDE8E"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Petroleum exploration and offshore wind industry consultation</w:t>
            </w:r>
            <w:r w:rsidRPr="00D42B92">
              <w:rPr>
                <w:b/>
              </w:rPr>
              <w:t xml:space="preserve"> </w:t>
            </w:r>
          </w:p>
        </w:tc>
      </w:tr>
      <w:tr w:rsidR="008335BB" w:rsidRPr="005A0EC5" w14:paraId="61D2696D"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6110144E" w14:textId="36B9813B" w:rsidR="008335BB" w:rsidRPr="00FC6E72" w:rsidRDefault="008335BB" w:rsidP="00FC6E72">
            <w:pPr>
              <w:pStyle w:val="TableText"/>
            </w:pPr>
            <w:r w:rsidRPr="00CC3DAA">
              <w:t>OMU-M11</w:t>
            </w:r>
          </w:p>
        </w:tc>
        <w:tc>
          <w:tcPr>
            <w:tcW w:w="3810" w:type="pct"/>
          </w:tcPr>
          <w:p w14:paraId="40E7EEEB" w14:textId="68063225"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Basslink consultation</w:t>
            </w:r>
          </w:p>
        </w:tc>
      </w:tr>
      <w:tr w:rsidR="008335BB" w:rsidRPr="005A0EC5" w14:paraId="78FE4222"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62E7F202" w14:textId="059F8CC7" w:rsidR="008335BB" w:rsidRPr="00FC6E72" w:rsidRDefault="008335BB" w:rsidP="00FC6E72">
            <w:pPr>
              <w:pStyle w:val="TableText"/>
            </w:pPr>
            <w:r w:rsidRPr="00CC3DAA">
              <w:t>OMU-M12</w:t>
            </w:r>
          </w:p>
        </w:tc>
        <w:tc>
          <w:tcPr>
            <w:tcW w:w="3810" w:type="pct"/>
          </w:tcPr>
          <w:p w14:paraId="773C2385" w14:textId="67AFF376"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Basslink survey</w:t>
            </w:r>
          </w:p>
        </w:tc>
      </w:tr>
      <w:tr w:rsidR="008335BB" w:rsidRPr="005A0EC5" w14:paraId="1E56B517"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78682B78" w14:textId="54E867B0" w:rsidR="008335BB" w:rsidRPr="00FC6E72" w:rsidRDefault="008335BB" w:rsidP="00FC6E72">
            <w:pPr>
              <w:pStyle w:val="TableText"/>
            </w:pPr>
            <w:r w:rsidRPr="00CC3DAA">
              <w:t>OMU-M13</w:t>
            </w:r>
          </w:p>
        </w:tc>
        <w:tc>
          <w:tcPr>
            <w:tcW w:w="3810" w:type="pct"/>
          </w:tcPr>
          <w:p w14:paraId="4F58A2D0" w14:textId="4CAAF538"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Safe diving controls</w:t>
            </w:r>
          </w:p>
        </w:tc>
      </w:tr>
      <w:tr w:rsidR="008335BB" w:rsidRPr="005A0EC5" w14:paraId="3930DC8E"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63106D09" w14:textId="72DEAA05" w:rsidR="008335BB" w:rsidRPr="00FC6E72" w:rsidRDefault="008335BB" w:rsidP="00FC6E72">
            <w:pPr>
              <w:pStyle w:val="TableText"/>
            </w:pPr>
            <w:r w:rsidRPr="00CC3DAA">
              <w:t>OMU-M14</w:t>
            </w:r>
          </w:p>
        </w:tc>
        <w:tc>
          <w:tcPr>
            <w:tcW w:w="3810" w:type="pct"/>
          </w:tcPr>
          <w:p w14:paraId="0833DB66" w14:textId="28B1076E"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Civil aviation safety regulations compliance</w:t>
            </w:r>
          </w:p>
        </w:tc>
      </w:tr>
      <w:tr w:rsidR="008335BB" w:rsidRPr="005A0EC5" w14:paraId="261541F5"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1EE522A3" w14:textId="632D6EE9" w:rsidR="008335BB" w:rsidRPr="00FC6E72" w:rsidRDefault="008335BB" w:rsidP="00FC6E72">
            <w:pPr>
              <w:pStyle w:val="TableText"/>
            </w:pPr>
            <w:r w:rsidRPr="00CC3DAA">
              <w:t>OMU-M15</w:t>
            </w:r>
          </w:p>
        </w:tc>
        <w:tc>
          <w:tcPr>
            <w:tcW w:w="3810" w:type="pct"/>
          </w:tcPr>
          <w:p w14:paraId="576E96B6" w14:textId="34D8217A"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Turbine layout</w:t>
            </w:r>
          </w:p>
        </w:tc>
      </w:tr>
      <w:tr w:rsidR="008335BB" w:rsidRPr="005A0EC5" w14:paraId="625FAC7E"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7DB717E8" w14:textId="6104CC77" w:rsidR="008335BB" w:rsidRPr="00FC6E72" w:rsidRDefault="008335BB" w:rsidP="00FC6E72">
            <w:pPr>
              <w:pStyle w:val="TableText"/>
            </w:pPr>
            <w:r w:rsidRPr="00CC3DAA">
              <w:t>OMU-M17</w:t>
            </w:r>
          </w:p>
        </w:tc>
        <w:tc>
          <w:tcPr>
            <w:tcW w:w="3810" w:type="pct"/>
          </w:tcPr>
          <w:p w14:paraId="741D282C" w14:textId="5923F284"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Cable crossing agreement</w:t>
            </w:r>
          </w:p>
        </w:tc>
      </w:tr>
      <w:tr w:rsidR="008335BB" w:rsidRPr="005A0EC5" w14:paraId="79841639"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65FC3ABB" w14:textId="1024D9AF" w:rsidR="008335BB" w:rsidRPr="00FC6E72" w:rsidRDefault="008335BB" w:rsidP="00FC6E72">
            <w:pPr>
              <w:pStyle w:val="TableText"/>
            </w:pPr>
            <w:r w:rsidRPr="00CC3DAA">
              <w:lastRenderedPageBreak/>
              <w:t>OMU-M18</w:t>
            </w:r>
          </w:p>
        </w:tc>
        <w:tc>
          <w:tcPr>
            <w:tcW w:w="3810" w:type="pct"/>
          </w:tcPr>
          <w:p w14:paraId="18660DF3" w14:textId="4C907723"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Co-existence agreement (cable operators)</w:t>
            </w:r>
          </w:p>
        </w:tc>
      </w:tr>
      <w:tr w:rsidR="008335BB" w:rsidRPr="005A0EC5" w14:paraId="10A77948"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54678585" w14:textId="70BFC9FD" w:rsidR="008335BB" w:rsidRPr="00FC6E72" w:rsidRDefault="008335BB" w:rsidP="00FC6E72">
            <w:pPr>
              <w:pStyle w:val="TableText"/>
            </w:pPr>
            <w:r w:rsidRPr="00CC3DAA">
              <w:t>OMU-M19</w:t>
            </w:r>
          </w:p>
        </w:tc>
        <w:tc>
          <w:tcPr>
            <w:tcW w:w="3810" w:type="pct"/>
          </w:tcPr>
          <w:p w14:paraId="227A3076" w14:textId="347B29EA"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Co-existence agreement (carbon capture)</w:t>
            </w:r>
          </w:p>
        </w:tc>
      </w:tr>
      <w:tr w:rsidR="008335BB" w:rsidRPr="005A0EC5" w14:paraId="0CAE0503"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3B372642" w14:textId="08B4F0B1" w:rsidR="008335BB" w:rsidRPr="00FC6E72" w:rsidRDefault="008335BB" w:rsidP="00FC6E72">
            <w:pPr>
              <w:pStyle w:val="TableText"/>
            </w:pPr>
            <w:r w:rsidRPr="00CC3DAA">
              <w:t>OMU-M20</w:t>
            </w:r>
          </w:p>
        </w:tc>
        <w:tc>
          <w:tcPr>
            <w:tcW w:w="3810" w:type="pct"/>
          </w:tcPr>
          <w:p w14:paraId="4DC396C1" w14:textId="27815408" w:rsidR="008335BB" w:rsidRPr="00D42B92" w:rsidRDefault="008335BB" w:rsidP="0032049A">
            <w:pPr>
              <w:pStyle w:val="TableText"/>
              <w:cnfStyle w:val="000000000000" w:firstRow="0" w:lastRow="0" w:firstColumn="0" w:lastColumn="0" w:oddVBand="0" w:evenVBand="0" w:oddHBand="0" w:evenHBand="0" w:firstRowFirstColumn="0" w:firstRowLastColumn="0" w:lastRowFirstColumn="0" w:lastRowLastColumn="0"/>
              <w:rPr>
                <w:b/>
              </w:rPr>
            </w:pPr>
            <w:r w:rsidRPr="00D42B92">
              <w:rPr>
                <w:rStyle w:val="Bold"/>
                <w:b w:val="0"/>
              </w:rPr>
              <w:t>Infrastructure lighting - Aviation</w:t>
            </w:r>
          </w:p>
        </w:tc>
      </w:tr>
      <w:tr w:rsidR="008335BB" w:rsidRPr="005A0EC5" w14:paraId="5382900A" w14:textId="77777777" w:rsidTr="00D9182C">
        <w:trPr>
          <w:trHeight w:val="353"/>
        </w:trPr>
        <w:tc>
          <w:tcPr>
            <w:cnfStyle w:val="001000000000" w:firstRow="0" w:lastRow="0" w:firstColumn="1" w:lastColumn="0" w:oddVBand="0" w:evenVBand="0" w:oddHBand="0" w:evenHBand="0" w:firstRowFirstColumn="0" w:firstRowLastColumn="0" w:lastRowFirstColumn="0" w:lastRowLastColumn="0"/>
            <w:tcW w:w="1190" w:type="pct"/>
          </w:tcPr>
          <w:p w14:paraId="65FFB1AF" w14:textId="22F6AFF7" w:rsidR="008335BB" w:rsidRPr="00CC3DAA" w:rsidRDefault="008335BB" w:rsidP="00FC6E72">
            <w:pPr>
              <w:pStyle w:val="TableText"/>
            </w:pPr>
            <w:r w:rsidRPr="004811EE">
              <w:rPr>
                <w:rStyle w:val="Bold"/>
                <w:b w:val="0"/>
              </w:rPr>
              <w:t>DEC-M01</w:t>
            </w:r>
          </w:p>
        </w:tc>
        <w:tc>
          <w:tcPr>
            <w:tcW w:w="3810" w:type="pct"/>
          </w:tcPr>
          <w:p w14:paraId="1D50674F" w14:textId="450FB6C3" w:rsidR="008335BB" w:rsidRPr="00D42B92" w:rsidRDefault="008335BB" w:rsidP="004811EE">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Bold"/>
                <w:b w:val="0"/>
              </w:rPr>
            </w:pPr>
            <w:r w:rsidRPr="00D42B92">
              <w:rPr>
                <w:rStyle w:val="Bold"/>
                <w:b w:val="0"/>
              </w:rPr>
              <w:t xml:space="preserve">Marine decommissioning management plan </w:t>
            </w:r>
          </w:p>
        </w:tc>
      </w:tr>
    </w:tbl>
    <w:p w14:paraId="2AAC4AEB" w14:textId="77777777" w:rsidR="00850A5E" w:rsidRPr="00850A5E" w:rsidRDefault="00850A5E" w:rsidP="00850A5E">
      <w:pPr>
        <w:pStyle w:val="Heading3"/>
      </w:pPr>
      <w:bookmarkStart w:id="104" w:name="_Toc197693259"/>
      <w:bookmarkStart w:id="105" w:name="_Toc228888206"/>
      <w:r w:rsidRPr="00534C86">
        <w:t>Monitoring and contingency measures</w:t>
      </w:r>
      <w:bookmarkEnd w:id="104"/>
      <w:bookmarkEnd w:id="105"/>
      <w:r w:rsidRPr="00534C86">
        <w:t xml:space="preserve"> </w:t>
      </w:r>
    </w:p>
    <w:p w14:paraId="05446F76" w14:textId="3F281B51" w:rsidR="00850A5E" w:rsidRPr="00534C86" w:rsidRDefault="00850A5E" w:rsidP="008F4139">
      <w:pPr>
        <w:pStyle w:val="BodyText"/>
      </w:pPr>
      <w:r w:rsidRPr="00534C86">
        <w:t xml:space="preserve">The monitoring and contingency measures proposed to assess </w:t>
      </w:r>
      <w:r>
        <w:t xml:space="preserve">infrastructure and </w:t>
      </w:r>
      <w:r w:rsidR="00852F9A">
        <w:t xml:space="preserve">co-existence with </w:t>
      </w:r>
      <w:r>
        <w:t xml:space="preserve">other users </w:t>
      </w:r>
      <w:r w:rsidRPr="00534C86">
        <w:t xml:space="preserve">impacts associated with the </w:t>
      </w:r>
      <w:r w:rsidR="0080135D">
        <w:t>p</w:t>
      </w:r>
      <w:r w:rsidRPr="00534C86">
        <w:t xml:space="preserve">roject are described in </w:t>
      </w:r>
      <w:r>
        <w:fldChar w:fldCharType="begin"/>
      </w:r>
      <w:r>
        <w:instrText xml:space="preserve"> REF _Ref188896927 \h </w:instrText>
      </w:r>
      <w:r>
        <w:fldChar w:fldCharType="separate"/>
      </w:r>
      <w:r w:rsidR="00826B7C">
        <w:t xml:space="preserve">Table </w:t>
      </w:r>
      <w:r w:rsidR="00826B7C">
        <w:rPr>
          <w:noProof/>
        </w:rPr>
        <w:t>16</w:t>
      </w:r>
      <w:r w:rsidR="00826B7C">
        <w:noBreakHyphen/>
      </w:r>
      <w:r w:rsidR="00826B7C">
        <w:rPr>
          <w:noProof/>
        </w:rPr>
        <w:t>14</w:t>
      </w:r>
      <w:r>
        <w:fldChar w:fldCharType="end"/>
      </w:r>
      <w:r w:rsidRPr="00534C86">
        <w:t xml:space="preserve">. </w:t>
      </w:r>
    </w:p>
    <w:p w14:paraId="2D74B0A0" w14:textId="48D1EDBF" w:rsidR="00850A5E" w:rsidRDefault="00850A5E" w:rsidP="00850A5E">
      <w:pPr>
        <w:pStyle w:val="Caption"/>
      </w:pPr>
      <w:bookmarkStart w:id="106" w:name="_Ref188896927"/>
      <w:bookmarkStart w:id="107" w:name="_Toc228888225"/>
      <w:r>
        <w:t xml:space="preserve">Table </w:t>
      </w:r>
      <w:fldSimple w:instr=" STYLEREF 1 \s ">
        <w:r w:rsidR="00826B7C">
          <w:rPr>
            <w:noProof/>
          </w:rPr>
          <w:t>16</w:t>
        </w:r>
      </w:fldSimple>
      <w:r w:rsidR="00543EF3">
        <w:noBreakHyphen/>
      </w:r>
      <w:fldSimple w:instr=" SEQ Table \* ARABIC \s 1 ">
        <w:r w:rsidR="00826B7C">
          <w:rPr>
            <w:noProof/>
          </w:rPr>
          <w:t>14</w:t>
        </w:r>
      </w:fldSimple>
      <w:bookmarkEnd w:id="106"/>
      <w:r w:rsidR="008F4139">
        <w:tab/>
      </w:r>
      <w:r w:rsidRPr="00515EC0">
        <w:t xml:space="preserve">Monitoring and contingency measures relevant to </w:t>
      </w:r>
      <w:r w:rsidRPr="00D012D6">
        <w:t>infrastructure and other users</w:t>
      </w:r>
      <w:bookmarkEnd w:id="107"/>
    </w:p>
    <w:tbl>
      <w:tblPr>
        <w:tblStyle w:val="MainTableStyle"/>
        <w:tblW w:w="5000" w:type="pct"/>
        <w:tblLook w:val="04A0" w:firstRow="1" w:lastRow="0" w:firstColumn="1" w:lastColumn="0" w:noHBand="0" w:noVBand="1"/>
      </w:tblPr>
      <w:tblGrid>
        <w:gridCol w:w="2282"/>
        <w:gridCol w:w="7356"/>
      </w:tblGrid>
      <w:tr w:rsidR="00DE20D8" w:rsidRPr="00D42494" w14:paraId="4CC6D426" w14:textId="77777777" w:rsidTr="007576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84" w:type="pct"/>
          </w:tcPr>
          <w:p w14:paraId="70A8AAC9" w14:textId="310286EF" w:rsidR="00DE20D8" w:rsidRPr="00850A5E" w:rsidRDefault="00DE20D8" w:rsidP="009C40FB">
            <w:pPr>
              <w:pStyle w:val="TableText"/>
              <w:numPr>
                <w:ilvl w:val="0"/>
                <w:numId w:val="0"/>
              </w:numPr>
            </w:pPr>
            <w:r>
              <w:t xml:space="preserve">Monitoring </w:t>
            </w:r>
            <w:r w:rsidRPr="00850A5E">
              <w:t>ID</w:t>
            </w:r>
          </w:p>
        </w:tc>
        <w:tc>
          <w:tcPr>
            <w:tcW w:w="3816" w:type="pct"/>
          </w:tcPr>
          <w:p w14:paraId="11ACD7DC" w14:textId="1F6FDDDD" w:rsidR="00DE20D8" w:rsidRPr="00850A5E" w:rsidRDefault="00DE20D8" w:rsidP="008F4139">
            <w:pPr>
              <w:pStyle w:val="TableText"/>
              <w:cnfStyle w:val="100000000000" w:firstRow="1" w:lastRow="0" w:firstColumn="0" w:lastColumn="0" w:oddVBand="0" w:evenVBand="0" w:oddHBand="0" w:evenHBand="0" w:firstRowFirstColumn="0" w:firstRowLastColumn="0" w:lastRowFirstColumn="0" w:lastRowLastColumn="0"/>
            </w:pPr>
            <w:r w:rsidRPr="00850A5E">
              <w:t xml:space="preserve">Monitoring </w:t>
            </w:r>
            <w:r>
              <w:t>measure</w:t>
            </w:r>
          </w:p>
        </w:tc>
      </w:tr>
      <w:tr w:rsidR="00DE20D8" w:rsidRPr="00D42494" w14:paraId="5376E698" w14:textId="77777777" w:rsidTr="0075760A">
        <w:tc>
          <w:tcPr>
            <w:cnfStyle w:val="001000000000" w:firstRow="0" w:lastRow="0" w:firstColumn="1" w:lastColumn="0" w:oddVBand="0" w:evenVBand="0" w:oddHBand="0" w:evenHBand="0" w:firstRowFirstColumn="0" w:firstRowLastColumn="0" w:lastRowFirstColumn="0" w:lastRowLastColumn="0"/>
            <w:tcW w:w="1184" w:type="pct"/>
          </w:tcPr>
          <w:p w14:paraId="02C59485" w14:textId="77777777" w:rsidR="00DE20D8" w:rsidRPr="00850A5E" w:rsidRDefault="00DE20D8" w:rsidP="008F4139">
            <w:pPr>
              <w:pStyle w:val="TableText"/>
            </w:pPr>
            <w:r w:rsidRPr="00850A5E">
              <w:t>OFF-M22</w:t>
            </w:r>
          </w:p>
        </w:tc>
        <w:tc>
          <w:tcPr>
            <w:tcW w:w="3816" w:type="pct"/>
          </w:tcPr>
          <w:p w14:paraId="51D5FE8E" w14:textId="724C7A82" w:rsidR="00DE20D8" w:rsidRPr="00850A5E" w:rsidRDefault="00DE20D8" w:rsidP="00D42B92">
            <w:pPr>
              <w:pStyle w:val="TableBullet1"/>
              <w:numPr>
                <w:ilvl w:val="0"/>
                <w:numId w:val="0"/>
              </w:numPr>
              <w:ind w:left="340" w:hanging="340"/>
              <w:cnfStyle w:val="000000000000" w:firstRow="0" w:lastRow="0" w:firstColumn="0" w:lastColumn="0" w:oddVBand="0" w:evenVBand="0" w:oddHBand="0" w:evenHBand="0" w:firstRowFirstColumn="0" w:firstRowLastColumn="0" w:lastRowFirstColumn="0" w:lastRowLastColumn="0"/>
              <w:rPr>
                <w:lang w:eastAsia="en-AU"/>
              </w:rPr>
            </w:pPr>
            <w:r>
              <w:rPr>
                <w:lang w:eastAsia="en-AU"/>
              </w:rPr>
              <w:t>Stakeholder consultation</w:t>
            </w:r>
          </w:p>
        </w:tc>
      </w:tr>
    </w:tbl>
    <w:p w14:paraId="6D124CE3" w14:textId="77777777" w:rsidR="003A1528" w:rsidRDefault="003A1528" w:rsidP="003A1528">
      <w:pPr>
        <w:pStyle w:val="BodyText"/>
      </w:pPr>
      <w:bookmarkStart w:id="108" w:name="_Toc197693260"/>
    </w:p>
    <w:p w14:paraId="4BC5FA7A" w14:textId="77777777" w:rsidR="003A1528" w:rsidRDefault="003A1528" w:rsidP="003A1528">
      <w:pPr>
        <w:pStyle w:val="BodyText"/>
        <w:rPr>
          <w:rFonts w:asciiTheme="majorHAnsi" w:eastAsiaTheme="majorEastAsia" w:hAnsiTheme="majorHAnsi" w:cstheme="majorBidi"/>
          <w:color w:val="00966E" w:themeColor="accent2"/>
          <w:sz w:val="40"/>
          <w:szCs w:val="32"/>
        </w:rPr>
      </w:pPr>
      <w:r>
        <w:br w:type="page"/>
      </w:r>
    </w:p>
    <w:p w14:paraId="3977E48E" w14:textId="721C8923" w:rsidR="00850A5E" w:rsidRPr="00850A5E" w:rsidRDefault="00850A5E" w:rsidP="00850A5E">
      <w:pPr>
        <w:pStyle w:val="Heading2"/>
      </w:pPr>
      <w:bookmarkStart w:id="109" w:name="_Toc228888207"/>
      <w:r w:rsidRPr="00534C86">
        <w:lastRenderedPageBreak/>
        <w:t>Conclusion</w:t>
      </w:r>
      <w:bookmarkEnd w:id="108"/>
      <w:bookmarkEnd w:id="109"/>
    </w:p>
    <w:p w14:paraId="4787DB20" w14:textId="7E44777F" w:rsidR="00850A5E" w:rsidRPr="00850A5E" w:rsidRDefault="00850A5E" w:rsidP="008F4139">
      <w:pPr>
        <w:pStyle w:val="BodyText"/>
      </w:pPr>
      <w:r w:rsidRPr="00BE54D8">
        <w:rPr>
          <w:rStyle w:val="SubtleEmphasis"/>
          <w:i w:val="0"/>
          <w:color w:val="auto"/>
        </w:rPr>
        <w:t>T</w:t>
      </w:r>
      <w:r w:rsidRPr="00850A5E">
        <w:t>his chapter identifie</w:t>
      </w:r>
      <w:r w:rsidR="005E6130">
        <w:t>s</w:t>
      </w:r>
      <w:r w:rsidRPr="00850A5E">
        <w:t xml:space="preserve"> the existing conditions related to infrastructure and other users and assesse</w:t>
      </w:r>
      <w:r w:rsidR="005E6130">
        <w:t>s</w:t>
      </w:r>
      <w:r w:rsidRPr="00850A5E">
        <w:t xml:space="preserve"> impacts and risks associated with the construction, operation and decommissioning of the </w:t>
      </w:r>
      <w:r w:rsidR="00333B3A">
        <w:t>p</w:t>
      </w:r>
      <w:r w:rsidRPr="00850A5E">
        <w:t>roject on the respective receptor groups</w:t>
      </w:r>
      <w:r w:rsidR="00624C3D" w:rsidRPr="00850A5E">
        <w:t>.</w:t>
      </w:r>
    </w:p>
    <w:p w14:paraId="41EE35AA" w14:textId="23677CAC" w:rsidR="00850A5E" w:rsidRDefault="00850A5E" w:rsidP="008F4139">
      <w:pPr>
        <w:pStyle w:val="BodyText"/>
      </w:pPr>
      <w:r w:rsidRPr="003065CF">
        <w:t xml:space="preserve">The project area is </w:t>
      </w:r>
      <w:r>
        <w:t xml:space="preserve">located </w:t>
      </w:r>
      <w:r w:rsidRPr="003065CF">
        <w:t xml:space="preserve">within </w:t>
      </w:r>
      <w:r w:rsidR="00C35785">
        <w:t xml:space="preserve">Bass Strait, off </w:t>
      </w:r>
      <w:r w:rsidRPr="003065CF">
        <w:t xml:space="preserve">the Gippsland </w:t>
      </w:r>
      <w:r w:rsidR="00C35785">
        <w:t>coast,</w:t>
      </w:r>
      <w:r w:rsidR="00ED7A01">
        <w:t xml:space="preserve"> where n</w:t>
      </w:r>
      <w:r>
        <w:t xml:space="preserve">umerous industries operate </w:t>
      </w:r>
      <w:r w:rsidR="000B6945">
        <w:t>with</w:t>
      </w:r>
      <w:r>
        <w:t>in the</w:t>
      </w:r>
      <w:r w:rsidR="000B6945">
        <w:t xml:space="preserve"> offshore project area</w:t>
      </w:r>
      <w:r>
        <w:t xml:space="preserve"> and immediate surround</w:t>
      </w:r>
      <w:r w:rsidR="000B6945">
        <w:t>ings</w:t>
      </w:r>
      <w:r w:rsidR="00ED7A01">
        <w:t>. This includes</w:t>
      </w:r>
      <w:r>
        <w:t xml:space="preserve"> the</w:t>
      </w:r>
      <w:r w:rsidRPr="001100FB">
        <w:t xml:space="preserve"> petroleum industry, research, aviation, radar and communications systems</w:t>
      </w:r>
      <w:r>
        <w:t xml:space="preserve">, </w:t>
      </w:r>
      <w:r w:rsidRPr="001100FB">
        <w:t>submarine power cables and vessels.</w:t>
      </w:r>
      <w:r>
        <w:t xml:space="preserve"> </w:t>
      </w:r>
    </w:p>
    <w:p w14:paraId="3BB019AD" w14:textId="295CCAD1" w:rsidR="00850A5E" w:rsidRPr="00850A5E" w:rsidRDefault="00FB3111" w:rsidP="00D352A8">
      <w:pPr>
        <w:pStyle w:val="BodyText"/>
      </w:pPr>
      <w:r>
        <w:t>R</w:t>
      </w:r>
      <w:r w:rsidR="00850A5E" w:rsidRPr="005226C9">
        <w:t>esidual impacts associated with the construction</w:t>
      </w:r>
      <w:r w:rsidR="00850A5E" w:rsidRPr="00850A5E">
        <w:t xml:space="preserve">, operation and decommissioning of the </w:t>
      </w:r>
      <w:r w:rsidR="00333B3A">
        <w:t>p</w:t>
      </w:r>
      <w:r w:rsidR="00850A5E" w:rsidRPr="00850A5E">
        <w:t xml:space="preserve">roject on infrastructure and other users </w:t>
      </w:r>
      <w:r w:rsidR="00422322">
        <w:t>range</w:t>
      </w:r>
      <w:r>
        <w:t>s</w:t>
      </w:r>
      <w:r w:rsidR="00422322">
        <w:t xml:space="preserve"> from</w:t>
      </w:r>
      <w:r w:rsidR="00850A5E" w:rsidRPr="00850A5E">
        <w:t xml:space="preserve"> negligible to moderate </w:t>
      </w:r>
      <w:r w:rsidR="00985D37">
        <w:t>after</w:t>
      </w:r>
      <w:r w:rsidR="00850A5E" w:rsidRPr="00850A5E">
        <w:t xml:space="preserve"> mitigation measures</w:t>
      </w:r>
      <w:r w:rsidR="00985D37">
        <w:t xml:space="preserve"> are applied</w:t>
      </w:r>
      <w:r w:rsidR="00F651A9">
        <w:t>, which i</w:t>
      </w:r>
      <w:r w:rsidR="00CF13E5">
        <w:t>ncludes t</w:t>
      </w:r>
      <w:r w:rsidR="00D352A8">
        <w:t>urbine blade interference with radar, communications and meteorological equipment.</w:t>
      </w:r>
    </w:p>
    <w:p w14:paraId="29F11BDF" w14:textId="77777777" w:rsidR="00BE66A3" w:rsidRDefault="00850A5E" w:rsidP="008F4139">
      <w:pPr>
        <w:pStyle w:val="BodyText"/>
      </w:pPr>
      <w:r>
        <w:t>Key mitigation</w:t>
      </w:r>
      <w:r w:rsidR="008E3516">
        <w:t xml:space="preserve"> measures</w:t>
      </w:r>
      <w:r>
        <w:t xml:space="preserve"> to </w:t>
      </w:r>
      <w:r w:rsidR="00422322">
        <w:t>reduce</w:t>
      </w:r>
      <w:r>
        <w:t xml:space="preserve"> impacts</w:t>
      </w:r>
      <w:r w:rsidR="00A12F34">
        <w:t xml:space="preserve"> includ</w:t>
      </w:r>
      <w:r w:rsidR="001D44A7">
        <w:t>e</w:t>
      </w:r>
      <w:r w:rsidR="00BE66A3">
        <w:t>:</w:t>
      </w:r>
    </w:p>
    <w:p w14:paraId="66917687" w14:textId="77777777" w:rsidR="00BE66A3" w:rsidRDefault="00BE66A3" w:rsidP="00BE66A3">
      <w:pPr>
        <w:pStyle w:val="BodyBullet1"/>
      </w:pPr>
      <w:r>
        <w:t>R</w:t>
      </w:r>
      <w:r w:rsidR="00850A5E" w:rsidRPr="00850A5E">
        <w:t>aising the height of the overlapping civil and Defence LSALT</w:t>
      </w:r>
    </w:p>
    <w:p w14:paraId="62B9559B" w14:textId="77777777" w:rsidR="00BE66A3" w:rsidRDefault="00BE66A3" w:rsidP="00BE66A3">
      <w:pPr>
        <w:pStyle w:val="BodyBullet1"/>
      </w:pPr>
      <w:r>
        <w:t>R</w:t>
      </w:r>
      <w:r w:rsidR="0077125D">
        <w:t xml:space="preserve">edesigning the Yarram Aerodrome </w:t>
      </w:r>
      <w:r w:rsidR="009F723B">
        <w:t xml:space="preserve">PANS-OPS runway </w:t>
      </w:r>
      <w:r w:rsidR="0077125D">
        <w:t>approach space</w:t>
      </w:r>
    </w:p>
    <w:p w14:paraId="1280D0FF" w14:textId="4207B2E2" w:rsidR="00BE66A3" w:rsidRDefault="00BE66A3" w:rsidP="00BE66A3">
      <w:pPr>
        <w:pStyle w:val="BodyBullet1"/>
      </w:pPr>
      <w:r>
        <w:t>C</w:t>
      </w:r>
      <w:r w:rsidR="0077125D">
        <w:t>onducting an industry service interference assessment</w:t>
      </w:r>
      <w:r>
        <w:t xml:space="preserve"> if required</w:t>
      </w:r>
      <w:r w:rsidR="0077125D">
        <w:t xml:space="preserve"> </w:t>
      </w:r>
    </w:p>
    <w:p w14:paraId="6DD5DA56" w14:textId="256CD6FB" w:rsidR="00850A5E" w:rsidRPr="00850A5E" w:rsidRDefault="00BE66A3" w:rsidP="00BE66A3">
      <w:pPr>
        <w:pStyle w:val="BodyBullet1"/>
      </w:pPr>
      <w:r>
        <w:t>O</w:t>
      </w:r>
      <w:r w:rsidR="0077125D">
        <w:t>ngoing consultation with impacted radar providers and the Basslink Interconnector</w:t>
      </w:r>
      <w:r w:rsidR="009F723B">
        <w:t xml:space="preserve"> operator</w:t>
      </w:r>
      <w:r w:rsidR="0077125D">
        <w:t xml:space="preserve">. </w:t>
      </w:r>
    </w:p>
    <w:p w14:paraId="402602F0" w14:textId="573E40DC" w:rsidR="00850A5E" w:rsidRPr="00850A5E" w:rsidRDefault="00850A5E" w:rsidP="008F4139">
      <w:pPr>
        <w:pStyle w:val="BodyText"/>
      </w:pPr>
      <w:r w:rsidRPr="00850A5E">
        <w:t>An assessment of cumulative impacts has also been undertaken for the project</w:t>
      </w:r>
      <w:r w:rsidR="002E1423">
        <w:t xml:space="preserve">. The </w:t>
      </w:r>
      <w:r w:rsidR="00147CD4" w:rsidRPr="00E03F3F">
        <w:rPr>
          <w:rStyle w:val="Bold"/>
          <w:b w:val="0"/>
        </w:rPr>
        <w:t xml:space="preserve">Great Eastern Offshore Wind </w:t>
      </w:r>
      <w:r w:rsidR="002E1423">
        <w:t xml:space="preserve">was </w:t>
      </w:r>
      <w:r w:rsidR="00147CD4">
        <w:t>the main</w:t>
      </w:r>
      <w:r w:rsidR="002E1423">
        <w:t xml:space="preserve"> </w:t>
      </w:r>
      <w:r w:rsidR="005D757F">
        <w:t xml:space="preserve">project </w:t>
      </w:r>
      <w:r w:rsidR="00147CD4">
        <w:t>with potential for cumulative impacts.</w:t>
      </w:r>
      <w:r w:rsidRPr="00850A5E">
        <w:t xml:space="preserve"> Given the similarities </w:t>
      </w:r>
      <w:r w:rsidR="00753FFA">
        <w:t xml:space="preserve">of </w:t>
      </w:r>
      <w:r w:rsidRPr="00850A5E">
        <w:t xml:space="preserve">the </w:t>
      </w:r>
      <w:r w:rsidR="00444003">
        <w:t>two projects</w:t>
      </w:r>
      <w:r w:rsidRPr="00850A5E">
        <w:t xml:space="preserve"> (spatial and temporal relevance), and assuming </w:t>
      </w:r>
      <w:r w:rsidR="00CC7DC0">
        <w:t>the Great Eastern Offshore Wind project</w:t>
      </w:r>
      <w:r w:rsidRPr="00850A5E">
        <w:t xml:space="preserve"> will implement similar </w:t>
      </w:r>
      <w:r w:rsidR="00B94FD4">
        <w:t>mitigation</w:t>
      </w:r>
      <w:r w:rsidRPr="00850A5E">
        <w:t xml:space="preserve"> measures, it is expected any cumulative impacts that arise from concurrent activities w</w:t>
      </w:r>
      <w:r w:rsidR="00CC7DC0">
        <w:t>ill</w:t>
      </w:r>
      <w:r w:rsidRPr="00850A5E">
        <w:t xml:space="preserve"> </w:t>
      </w:r>
      <w:r w:rsidR="00331F77">
        <w:t>range from</w:t>
      </w:r>
      <w:r w:rsidRPr="00850A5E">
        <w:t xml:space="preserve"> negligible</w:t>
      </w:r>
      <w:r w:rsidR="00966374">
        <w:t xml:space="preserve"> to</w:t>
      </w:r>
      <w:r w:rsidRPr="00850A5E">
        <w:t xml:space="preserve"> moderate on aviation assets and airspace</w:t>
      </w:r>
      <w:r w:rsidR="00FE4F44">
        <w:t xml:space="preserve">. </w:t>
      </w:r>
    </w:p>
    <w:p w14:paraId="09CEE16F" w14:textId="4389FF2E" w:rsidR="005E37AC" w:rsidRPr="00CC643A" w:rsidRDefault="00850A5E" w:rsidP="00863482">
      <w:pPr>
        <w:pStyle w:val="BodyText"/>
      </w:pPr>
      <w:r>
        <w:t>O</w:t>
      </w:r>
      <w:r w:rsidRPr="00850A5E">
        <w:t xml:space="preserve">verall, the respective EIS guidelines have been met as the </w:t>
      </w:r>
      <w:r w:rsidR="00BE54D8">
        <w:t>p</w:t>
      </w:r>
      <w:r w:rsidRPr="00850A5E">
        <w:t>roject w</w:t>
      </w:r>
      <w:r w:rsidR="00CC7DC0">
        <w:t>ill</w:t>
      </w:r>
      <w:r w:rsidRPr="00850A5E">
        <w:t xml:space="preserve"> have minimal impact on infrastructure and other users</w:t>
      </w:r>
      <w:r w:rsidR="0077125D">
        <w:t>,</w:t>
      </w:r>
      <w:r w:rsidRPr="00850A5E">
        <w:t xml:space="preserve"> and ongoing consultation will be undertaken during all phases of the </w:t>
      </w:r>
      <w:r w:rsidR="00BE54D8">
        <w:t>p</w:t>
      </w:r>
      <w:r w:rsidRPr="00850A5E">
        <w:t xml:space="preserve">roject </w:t>
      </w:r>
      <w:r w:rsidR="00CC7DC0">
        <w:t>to monitor, assess</w:t>
      </w:r>
      <w:r w:rsidRPr="00850A5E">
        <w:t xml:space="preserve"> and </w:t>
      </w:r>
      <w:r w:rsidR="00CC7DC0">
        <w:t>respond to ongoing input</w:t>
      </w:r>
      <w:r w:rsidRPr="00850A5E">
        <w:t xml:space="preserve"> and </w:t>
      </w:r>
      <w:r w:rsidR="00CC7DC0">
        <w:t xml:space="preserve">/ or concerns. </w:t>
      </w:r>
      <w:r w:rsidRPr="00850A5E">
        <w:t xml:space="preserve"> </w:t>
      </w:r>
    </w:p>
    <w:sectPr w:rsidR="005E37AC" w:rsidRPr="00CC643A" w:rsidSect="00A33A18">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2873B" w14:textId="77777777" w:rsidR="009377D0" w:rsidRDefault="009377D0" w:rsidP="00A02FC6">
      <w:r>
        <w:separator/>
      </w:r>
    </w:p>
  </w:endnote>
  <w:endnote w:type="continuationSeparator" w:id="0">
    <w:p w14:paraId="5F586457" w14:textId="77777777" w:rsidR="009377D0" w:rsidRDefault="009377D0" w:rsidP="00A02FC6">
      <w:r>
        <w:continuationSeparator/>
      </w:r>
    </w:p>
  </w:endnote>
  <w:endnote w:type="continuationNotice" w:id="1">
    <w:p w14:paraId="0906D8D6" w14:textId="77777777" w:rsidR="009377D0" w:rsidRDefault="009377D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2E0315D-2C81-4BBC-8F81-334DF6613342}"/>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2" w:fontKey="{8EA00111-03D7-4E82-A7C2-67A5E34110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08EF10A4"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6E1BDC">
      <w:instrText>Chapter 16</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6E1BDC">
      <w:instrText>Chapter 16</w:instrText>
    </w:r>
    <w:r w:rsidR="0035781F" w:rsidRPr="005B5A3E">
      <w:fldChar w:fldCharType="end"/>
    </w:r>
    <w:r w:rsidR="0035781F" w:rsidRPr="005B5A3E">
      <w:instrText>"</w:instrText>
    </w:r>
    <w:r w:rsidR="0035781F" w:rsidRPr="005B5A3E">
      <w:fldChar w:fldCharType="separate"/>
    </w:r>
    <w:r w:rsidR="006E1BDC">
      <w:t>Chapter 16</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6E1BDC">
      <w:instrText>Chapter 16</w:instrText>
    </w:r>
    <w:r w:rsidR="0035781F" w:rsidRPr="005B5A3E">
      <w:fldChar w:fldCharType="end"/>
    </w:r>
    <w:r w:rsidR="0035781F" w:rsidRPr="005B5A3E">
      <w:instrText>&lt;&gt;"Error*""–"</w:instrText>
    </w:r>
    <w:r w:rsidR="0035781F" w:rsidRPr="005B5A3E">
      <w:fldChar w:fldCharType="separate"/>
    </w:r>
    <w:r w:rsidR="006E1BDC"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6E1BDC">
      <w:instrText>Infrastructure and co-existence with other users</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6E1BDC">
      <w:instrText>Infrastructure and co-existence with other users</w:instrText>
    </w:r>
    <w:r w:rsidR="0035781F" w:rsidRPr="005B5A3E">
      <w:fldChar w:fldCharType="end"/>
    </w:r>
    <w:r w:rsidR="0035781F" w:rsidRPr="005B5A3E">
      <w:instrText>"</w:instrText>
    </w:r>
    <w:r w:rsidR="0035781F" w:rsidRPr="005B5A3E">
      <w:fldChar w:fldCharType="separate"/>
    </w:r>
    <w:r w:rsidR="006E1BDC">
      <w:t>Infrastructure and co-existence with other users</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6CE3" w14:textId="0916E3E6"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6E1BDC">
      <w:instrText>Chapter 16</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6E1BDC">
      <w:instrText>Chapter 16</w:instrText>
    </w:r>
    <w:r w:rsidRPr="005B5A3E">
      <w:fldChar w:fldCharType="end"/>
    </w:r>
    <w:r w:rsidRPr="005B5A3E">
      <w:instrText>"</w:instrText>
    </w:r>
    <w:r w:rsidRPr="005B5A3E">
      <w:fldChar w:fldCharType="separate"/>
    </w:r>
    <w:r w:rsidR="006E1BDC">
      <w:t>Chapter 16</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6E1BDC">
      <w:instrText>Chapter 16</w:instrText>
    </w:r>
    <w:r w:rsidRPr="005B5A3E">
      <w:fldChar w:fldCharType="end"/>
    </w:r>
    <w:r w:rsidRPr="005B5A3E">
      <w:instrText>&lt;&gt;"Error*""–"</w:instrText>
    </w:r>
    <w:r w:rsidRPr="005B5A3E">
      <w:fldChar w:fldCharType="separate"/>
    </w:r>
    <w:r w:rsidR="006E1BDC"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6E1BDC">
      <w:instrText>Infrastructure and co-existence with other users</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6E1BDC">
      <w:instrText>Infrastructure and co-existence with other users</w:instrText>
    </w:r>
    <w:r w:rsidR="002878AA" w:rsidRPr="005B5A3E">
      <w:fldChar w:fldCharType="end"/>
    </w:r>
    <w:r w:rsidR="002878AA" w:rsidRPr="005B5A3E">
      <w:instrText>"</w:instrText>
    </w:r>
    <w:r w:rsidR="002878AA" w:rsidRPr="005B5A3E">
      <w:fldChar w:fldCharType="separate"/>
    </w:r>
    <w:r w:rsidR="006E1BDC">
      <w:t>Infrastructure and co-existence with other users</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6DBDD" w14:textId="77777777" w:rsidR="009377D0" w:rsidRDefault="009377D0" w:rsidP="0036083B">
      <w:pPr>
        <w:spacing w:before="360"/>
      </w:pPr>
      <w:r>
        <w:separator/>
      </w:r>
    </w:p>
  </w:footnote>
  <w:footnote w:type="continuationSeparator" w:id="0">
    <w:p w14:paraId="4AB84C1A" w14:textId="77777777" w:rsidR="009377D0" w:rsidRDefault="009377D0" w:rsidP="0036083B">
      <w:pPr>
        <w:spacing w:before="360"/>
      </w:pPr>
      <w:r>
        <w:continuationSeparator/>
      </w:r>
    </w:p>
  </w:footnote>
  <w:footnote w:type="continuationNotice" w:id="1">
    <w:p w14:paraId="5E9E2B6D" w14:textId="77777777" w:rsidR="009377D0" w:rsidRDefault="009377D0"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29759555"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6E1BDC">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6E1BDC">
      <w:rPr>
        <w:noProof/>
      </w:rPr>
      <w:instrText>Commonwealth Environmental Impact Statement</w:instrText>
    </w:r>
    <w:r>
      <w:fldChar w:fldCharType="end"/>
    </w:r>
    <w:r>
      <w:instrText>"</w:instrText>
    </w:r>
    <w:r>
      <w:fldChar w:fldCharType="separate"/>
    </w:r>
    <w:r w:rsidR="006E1BDC">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77777777" w:rsidR="00A06F68" w:rsidRPr="00967A72" w:rsidRDefault="000F1088" w:rsidP="00967A72">
    <w:pPr>
      <w:pStyle w:val="HeaderEvenPage"/>
    </w:pPr>
    <w:r w:rsidRPr="007257D6">
      <w:rPr>
        <w:noProof/>
      </w:rPr>
      <w:drawing>
        <wp:inline distT="0" distB="0" distL="0" distR="0" wp14:anchorId="71B492AA" wp14:editId="5D410891">
          <wp:extent cx="1229850" cy="324000"/>
          <wp:effectExtent l="0" t="0" r="8890" b="0"/>
          <wp:docPr id="120420684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08A865AB"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6E1BDC">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AE772BA"/>
    <w:multiLevelType w:val="hybridMultilevel"/>
    <w:tmpl w:val="45181EF8"/>
    <w:lvl w:ilvl="0" w:tplc="9BA822EA">
      <w:start w:val="1"/>
      <w:numFmt w:val="decimal"/>
      <w:lvlText w:val="%1."/>
      <w:lvlJc w:val="left"/>
      <w:pPr>
        <w:ind w:left="1020" w:hanging="360"/>
      </w:pPr>
    </w:lvl>
    <w:lvl w:ilvl="1" w:tplc="F0BCE706">
      <w:start w:val="1"/>
      <w:numFmt w:val="decimal"/>
      <w:lvlText w:val="%2."/>
      <w:lvlJc w:val="left"/>
      <w:pPr>
        <w:ind w:left="1020" w:hanging="360"/>
      </w:pPr>
    </w:lvl>
    <w:lvl w:ilvl="2" w:tplc="8CC02E7E">
      <w:start w:val="1"/>
      <w:numFmt w:val="decimal"/>
      <w:lvlText w:val="%3."/>
      <w:lvlJc w:val="left"/>
      <w:pPr>
        <w:ind w:left="1020" w:hanging="360"/>
      </w:pPr>
    </w:lvl>
    <w:lvl w:ilvl="3" w:tplc="083076E4">
      <w:start w:val="1"/>
      <w:numFmt w:val="decimal"/>
      <w:lvlText w:val="%4."/>
      <w:lvlJc w:val="left"/>
      <w:pPr>
        <w:ind w:left="1020" w:hanging="360"/>
      </w:pPr>
    </w:lvl>
    <w:lvl w:ilvl="4" w:tplc="8D72E508">
      <w:start w:val="1"/>
      <w:numFmt w:val="decimal"/>
      <w:lvlText w:val="%5."/>
      <w:lvlJc w:val="left"/>
      <w:pPr>
        <w:ind w:left="1020" w:hanging="360"/>
      </w:pPr>
    </w:lvl>
    <w:lvl w:ilvl="5" w:tplc="EB9A3586">
      <w:start w:val="1"/>
      <w:numFmt w:val="decimal"/>
      <w:lvlText w:val="%6."/>
      <w:lvlJc w:val="left"/>
      <w:pPr>
        <w:ind w:left="1020" w:hanging="360"/>
      </w:pPr>
    </w:lvl>
    <w:lvl w:ilvl="6" w:tplc="C7DCF6D0">
      <w:start w:val="1"/>
      <w:numFmt w:val="decimal"/>
      <w:lvlText w:val="%7."/>
      <w:lvlJc w:val="left"/>
      <w:pPr>
        <w:ind w:left="1020" w:hanging="360"/>
      </w:pPr>
    </w:lvl>
    <w:lvl w:ilvl="7" w:tplc="4FD29A7E">
      <w:start w:val="1"/>
      <w:numFmt w:val="decimal"/>
      <w:lvlText w:val="%8."/>
      <w:lvlJc w:val="left"/>
      <w:pPr>
        <w:ind w:left="1020" w:hanging="360"/>
      </w:pPr>
    </w:lvl>
    <w:lvl w:ilvl="8" w:tplc="57968A1C">
      <w:start w:val="1"/>
      <w:numFmt w:val="decimal"/>
      <w:lvlText w:val="%9."/>
      <w:lvlJc w:val="left"/>
      <w:pPr>
        <w:ind w:left="1020" w:hanging="360"/>
      </w:pPr>
    </w:lvl>
  </w:abstractNum>
  <w:abstractNum w:abstractNumId="4" w15:restartNumberingAfterBreak="0">
    <w:nsid w:val="0D6916D8"/>
    <w:multiLevelType w:val="hybridMultilevel"/>
    <w:tmpl w:val="009826A6"/>
    <w:lvl w:ilvl="0" w:tplc="94E6C65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6" w15:restartNumberingAfterBreak="0">
    <w:nsid w:val="125628D7"/>
    <w:multiLevelType w:val="hybridMultilevel"/>
    <w:tmpl w:val="E8F489EA"/>
    <w:lvl w:ilvl="0" w:tplc="676C3B16">
      <w:start w:val="1"/>
      <w:numFmt w:val="decimal"/>
      <w:lvlText w:val="%1."/>
      <w:lvlJc w:val="left"/>
      <w:pPr>
        <w:ind w:left="1020" w:hanging="360"/>
      </w:pPr>
    </w:lvl>
    <w:lvl w:ilvl="1" w:tplc="2CCABC22">
      <w:start w:val="1"/>
      <w:numFmt w:val="decimal"/>
      <w:lvlText w:val="%2."/>
      <w:lvlJc w:val="left"/>
      <w:pPr>
        <w:ind w:left="1020" w:hanging="360"/>
      </w:pPr>
    </w:lvl>
    <w:lvl w:ilvl="2" w:tplc="0CA2E080">
      <w:start w:val="1"/>
      <w:numFmt w:val="decimal"/>
      <w:lvlText w:val="%3."/>
      <w:lvlJc w:val="left"/>
      <w:pPr>
        <w:ind w:left="1020" w:hanging="360"/>
      </w:pPr>
    </w:lvl>
    <w:lvl w:ilvl="3" w:tplc="39527250">
      <w:start w:val="1"/>
      <w:numFmt w:val="decimal"/>
      <w:lvlText w:val="%4."/>
      <w:lvlJc w:val="left"/>
      <w:pPr>
        <w:ind w:left="1020" w:hanging="360"/>
      </w:pPr>
    </w:lvl>
    <w:lvl w:ilvl="4" w:tplc="F26A82B6">
      <w:start w:val="1"/>
      <w:numFmt w:val="decimal"/>
      <w:lvlText w:val="%5."/>
      <w:lvlJc w:val="left"/>
      <w:pPr>
        <w:ind w:left="1020" w:hanging="360"/>
      </w:pPr>
    </w:lvl>
    <w:lvl w:ilvl="5" w:tplc="06680678">
      <w:start w:val="1"/>
      <w:numFmt w:val="decimal"/>
      <w:lvlText w:val="%6."/>
      <w:lvlJc w:val="left"/>
      <w:pPr>
        <w:ind w:left="1020" w:hanging="360"/>
      </w:pPr>
    </w:lvl>
    <w:lvl w:ilvl="6" w:tplc="9672370A">
      <w:start w:val="1"/>
      <w:numFmt w:val="decimal"/>
      <w:lvlText w:val="%7."/>
      <w:lvlJc w:val="left"/>
      <w:pPr>
        <w:ind w:left="1020" w:hanging="360"/>
      </w:pPr>
    </w:lvl>
    <w:lvl w:ilvl="7" w:tplc="0DD87C62">
      <w:start w:val="1"/>
      <w:numFmt w:val="decimal"/>
      <w:lvlText w:val="%8."/>
      <w:lvlJc w:val="left"/>
      <w:pPr>
        <w:ind w:left="1020" w:hanging="360"/>
      </w:pPr>
    </w:lvl>
    <w:lvl w:ilvl="8" w:tplc="19CAE0CE">
      <w:start w:val="1"/>
      <w:numFmt w:val="decimal"/>
      <w:lvlText w:val="%9."/>
      <w:lvlJc w:val="left"/>
      <w:pPr>
        <w:ind w:left="1020" w:hanging="360"/>
      </w:pPr>
    </w:lvl>
  </w:abstractNum>
  <w:abstractNum w:abstractNumId="7"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DE933D1"/>
    <w:multiLevelType w:val="hybridMultilevel"/>
    <w:tmpl w:val="30742C90"/>
    <w:lvl w:ilvl="0" w:tplc="DE225856">
      <w:start w:val="1"/>
      <w:numFmt w:val="decimal"/>
      <w:lvlText w:val="%1."/>
      <w:lvlJc w:val="left"/>
      <w:pPr>
        <w:ind w:left="1020" w:hanging="360"/>
      </w:pPr>
    </w:lvl>
    <w:lvl w:ilvl="1" w:tplc="4A6EC266">
      <w:start w:val="1"/>
      <w:numFmt w:val="decimal"/>
      <w:lvlText w:val="%2."/>
      <w:lvlJc w:val="left"/>
      <w:pPr>
        <w:ind w:left="1020" w:hanging="360"/>
      </w:pPr>
    </w:lvl>
    <w:lvl w:ilvl="2" w:tplc="7D4EB9D4">
      <w:start w:val="1"/>
      <w:numFmt w:val="decimal"/>
      <w:lvlText w:val="%3."/>
      <w:lvlJc w:val="left"/>
      <w:pPr>
        <w:ind w:left="1020" w:hanging="360"/>
      </w:pPr>
    </w:lvl>
    <w:lvl w:ilvl="3" w:tplc="6A52544E">
      <w:start w:val="1"/>
      <w:numFmt w:val="decimal"/>
      <w:lvlText w:val="%4."/>
      <w:lvlJc w:val="left"/>
      <w:pPr>
        <w:ind w:left="1020" w:hanging="360"/>
      </w:pPr>
    </w:lvl>
    <w:lvl w:ilvl="4" w:tplc="97FC2FD6">
      <w:start w:val="1"/>
      <w:numFmt w:val="decimal"/>
      <w:lvlText w:val="%5."/>
      <w:lvlJc w:val="left"/>
      <w:pPr>
        <w:ind w:left="1020" w:hanging="360"/>
      </w:pPr>
    </w:lvl>
    <w:lvl w:ilvl="5" w:tplc="6EB236A8">
      <w:start w:val="1"/>
      <w:numFmt w:val="decimal"/>
      <w:lvlText w:val="%6."/>
      <w:lvlJc w:val="left"/>
      <w:pPr>
        <w:ind w:left="1020" w:hanging="360"/>
      </w:pPr>
    </w:lvl>
    <w:lvl w:ilvl="6" w:tplc="3A6825D2">
      <w:start w:val="1"/>
      <w:numFmt w:val="decimal"/>
      <w:lvlText w:val="%7."/>
      <w:lvlJc w:val="left"/>
      <w:pPr>
        <w:ind w:left="1020" w:hanging="360"/>
      </w:pPr>
    </w:lvl>
    <w:lvl w:ilvl="7" w:tplc="43AA6372">
      <w:start w:val="1"/>
      <w:numFmt w:val="decimal"/>
      <w:lvlText w:val="%8."/>
      <w:lvlJc w:val="left"/>
      <w:pPr>
        <w:ind w:left="1020" w:hanging="360"/>
      </w:pPr>
    </w:lvl>
    <w:lvl w:ilvl="8" w:tplc="A12A3EA8">
      <w:start w:val="1"/>
      <w:numFmt w:val="decimal"/>
      <w:lvlText w:val="%9."/>
      <w:lvlJc w:val="left"/>
      <w:pPr>
        <w:ind w:left="1020" w:hanging="360"/>
      </w:pPr>
    </w:lvl>
  </w:abstractNum>
  <w:abstractNum w:abstractNumId="9" w15:restartNumberingAfterBreak="0">
    <w:nsid w:val="23187F59"/>
    <w:multiLevelType w:val="hybridMultilevel"/>
    <w:tmpl w:val="8A6CE70C"/>
    <w:lvl w:ilvl="0" w:tplc="3B9AEDB2">
      <w:start w:val="1"/>
      <w:numFmt w:val="decimal"/>
      <w:lvlText w:val="%1."/>
      <w:lvlJc w:val="left"/>
      <w:pPr>
        <w:ind w:left="1020" w:hanging="360"/>
      </w:pPr>
    </w:lvl>
    <w:lvl w:ilvl="1" w:tplc="7A42A84A">
      <w:start w:val="1"/>
      <w:numFmt w:val="decimal"/>
      <w:lvlText w:val="%2."/>
      <w:lvlJc w:val="left"/>
      <w:pPr>
        <w:ind w:left="1020" w:hanging="360"/>
      </w:pPr>
    </w:lvl>
    <w:lvl w:ilvl="2" w:tplc="91E0C0F8">
      <w:start w:val="1"/>
      <w:numFmt w:val="decimal"/>
      <w:lvlText w:val="%3."/>
      <w:lvlJc w:val="left"/>
      <w:pPr>
        <w:ind w:left="1020" w:hanging="360"/>
      </w:pPr>
    </w:lvl>
    <w:lvl w:ilvl="3" w:tplc="7550125E">
      <w:start w:val="1"/>
      <w:numFmt w:val="decimal"/>
      <w:lvlText w:val="%4."/>
      <w:lvlJc w:val="left"/>
      <w:pPr>
        <w:ind w:left="1020" w:hanging="360"/>
      </w:pPr>
    </w:lvl>
    <w:lvl w:ilvl="4" w:tplc="E1BA5CFE">
      <w:start w:val="1"/>
      <w:numFmt w:val="decimal"/>
      <w:lvlText w:val="%5."/>
      <w:lvlJc w:val="left"/>
      <w:pPr>
        <w:ind w:left="1020" w:hanging="360"/>
      </w:pPr>
    </w:lvl>
    <w:lvl w:ilvl="5" w:tplc="09C4E5D2">
      <w:start w:val="1"/>
      <w:numFmt w:val="decimal"/>
      <w:lvlText w:val="%6."/>
      <w:lvlJc w:val="left"/>
      <w:pPr>
        <w:ind w:left="1020" w:hanging="360"/>
      </w:pPr>
    </w:lvl>
    <w:lvl w:ilvl="6" w:tplc="355208D4">
      <w:start w:val="1"/>
      <w:numFmt w:val="decimal"/>
      <w:lvlText w:val="%7."/>
      <w:lvlJc w:val="left"/>
      <w:pPr>
        <w:ind w:left="1020" w:hanging="360"/>
      </w:pPr>
    </w:lvl>
    <w:lvl w:ilvl="7" w:tplc="F802F530">
      <w:start w:val="1"/>
      <w:numFmt w:val="decimal"/>
      <w:lvlText w:val="%8."/>
      <w:lvlJc w:val="left"/>
      <w:pPr>
        <w:ind w:left="1020" w:hanging="360"/>
      </w:pPr>
    </w:lvl>
    <w:lvl w:ilvl="8" w:tplc="F9CEE88E">
      <w:start w:val="1"/>
      <w:numFmt w:val="decimal"/>
      <w:lvlText w:val="%9."/>
      <w:lvlJc w:val="left"/>
      <w:pPr>
        <w:ind w:left="1020" w:hanging="360"/>
      </w:pPr>
    </w:lvl>
  </w:abstractNum>
  <w:abstractNum w:abstractNumId="10" w15:restartNumberingAfterBreak="0">
    <w:nsid w:val="280F73CA"/>
    <w:multiLevelType w:val="hybridMultilevel"/>
    <w:tmpl w:val="B7E69B54"/>
    <w:lvl w:ilvl="0" w:tplc="5EF434C4">
      <w:start w:val="1"/>
      <w:numFmt w:val="decimal"/>
      <w:lvlText w:val="%1."/>
      <w:lvlJc w:val="left"/>
      <w:pPr>
        <w:ind w:left="1020" w:hanging="360"/>
      </w:pPr>
    </w:lvl>
    <w:lvl w:ilvl="1" w:tplc="8D8E0010">
      <w:start w:val="1"/>
      <w:numFmt w:val="decimal"/>
      <w:lvlText w:val="%2."/>
      <w:lvlJc w:val="left"/>
      <w:pPr>
        <w:ind w:left="1020" w:hanging="360"/>
      </w:pPr>
    </w:lvl>
    <w:lvl w:ilvl="2" w:tplc="C6AA18D8">
      <w:start w:val="1"/>
      <w:numFmt w:val="decimal"/>
      <w:lvlText w:val="%3."/>
      <w:lvlJc w:val="left"/>
      <w:pPr>
        <w:ind w:left="1020" w:hanging="360"/>
      </w:pPr>
    </w:lvl>
    <w:lvl w:ilvl="3" w:tplc="657E016E">
      <w:start w:val="1"/>
      <w:numFmt w:val="decimal"/>
      <w:lvlText w:val="%4."/>
      <w:lvlJc w:val="left"/>
      <w:pPr>
        <w:ind w:left="1020" w:hanging="360"/>
      </w:pPr>
    </w:lvl>
    <w:lvl w:ilvl="4" w:tplc="38881206">
      <w:start w:val="1"/>
      <w:numFmt w:val="decimal"/>
      <w:lvlText w:val="%5."/>
      <w:lvlJc w:val="left"/>
      <w:pPr>
        <w:ind w:left="1020" w:hanging="360"/>
      </w:pPr>
    </w:lvl>
    <w:lvl w:ilvl="5" w:tplc="B01EF0E0">
      <w:start w:val="1"/>
      <w:numFmt w:val="decimal"/>
      <w:lvlText w:val="%6."/>
      <w:lvlJc w:val="left"/>
      <w:pPr>
        <w:ind w:left="1020" w:hanging="360"/>
      </w:pPr>
    </w:lvl>
    <w:lvl w:ilvl="6" w:tplc="82BC09D0">
      <w:start w:val="1"/>
      <w:numFmt w:val="decimal"/>
      <w:lvlText w:val="%7."/>
      <w:lvlJc w:val="left"/>
      <w:pPr>
        <w:ind w:left="1020" w:hanging="360"/>
      </w:pPr>
    </w:lvl>
    <w:lvl w:ilvl="7" w:tplc="EC840502">
      <w:start w:val="1"/>
      <w:numFmt w:val="decimal"/>
      <w:lvlText w:val="%8."/>
      <w:lvlJc w:val="left"/>
      <w:pPr>
        <w:ind w:left="1020" w:hanging="360"/>
      </w:pPr>
    </w:lvl>
    <w:lvl w:ilvl="8" w:tplc="9AFC3D38">
      <w:start w:val="1"/>
      <w:numFmt w:val="decimal"/>
      <w:lvlText w:val="%9."/>
      <w:lvlJc w:val="left"/>
      <w:pPr>
        <w:ind w:left="1020" w:hanging="360"/>
      </w:pPr>
    </w:lvl>
  </w:abstractNum>
  <w:abstractNum w:abstractNumId="11" w15:restartNumberingAfterBreak="0">
    <w:nsid w:val="31DC139D"/>
    <w:multiLevelType w:val="hybridMultilevel"/>
    <w:tmpl w:val="3420078E"/>
    <w:lvl w:ilvl="0" w:tplc="32F8DEBA">
      <w:start w:val="1"/>
      <w:numFmt w:val="decimal"/>
      <w:lvlText w:val="%1."/>
      <w:lvlJc w:val="left"/>
      <w:pPr>
        <w:ind w:left="1020" w:hanging="360"/>
      </w:pPr>
    </w:lvl>
    <w:lvl w:ilvl="1" w:tplc="1B88AE64">
      <w:start w:val="1"/>
      <w:numFmt w:val="decimal"/>
      <w:lvlText w:val="%2."/>
      <w:lvlJc w:val="left"/>
      <w:pPr>
        <w:ind w:left="1020" w:hanging="360"/>
      </w:pPr>
    </w:lvl>
    <w:lvl w:ilvl="2" w:tplc="D4742652">
      <w:start w:val="1"/>
      <w:numFmt w:val="decimal"/>
      <w:lvlText w:val="%3."/>
      <w:lvlJc w:val="left"/>
      <w:pPr>
        <w:ind w:left="1020" w:hanging="360"/>
      </w:pPr>
    </w:lvl>
    <w:lvl w:ilvl="3" w:tplc="647A27D8">
      <w:start w:val="1"/>
      <w:numFmt w:val="decimal"/>
      <w:lvlText w:val="%4."/>
      <w:lvlJc w:val="left"/>
      <w:pPr>
        <w:ind w:left="1020" w:hanging="360"/>
      </w:pPr>
    </w:lvl>
    <w:lvl w:ilvl="4" w:tplc="F6524554">
      <w:start w:val="1"/>
      <w:numFmt w:val="decimal"/>
      <w:lvlText w:val="%5."/>
      <w:lvlJc w:val="left"/>
      <w:pPr>
        <w:ind w:left="1020" w:hanging="360"/>
      </w:pPr>
    </w:lvl>
    <w:lvl w:ilvl="5" w:tplc="34C0F11C">
      <w:start w:val="1"/>
      <w:numFmt w:val="decimal"/>
      <w:lvlText w:val="%6."/>
      <w:lvlJc w:val="left"/>
      <w:pPr>
        <w:ind w:left="1020" w:hanging="360"/>
      </w:pPr>
    </w:lvl>
    <w:lvl w:ilvl="6" w:tplc="646ACD92">
      <w:start w:val="1"/>
      <w:numFmt w:val="decimal"/>
      <w:lvlText w:val="%7."/>
      <w:lvlJc w:val="left"/>
      <w:pPr>
        <w:ind w:left="1020" w:hanging="360"/>
      </w:pPr>
    </w:lvl>
    <w:lvl w:ilvl="7" w:tplc="FD44B5D8">
      <w:start w:val="1"/>
      <w:numFmt w:val="decimal"/>
      <w:lvlText w:val="%8."/>
      <w:lvlJc w:val="left"/>
      <w:pPr>
        <w:ind w:left="1020" w:hanging="360"/>
      </w:pPr>
    </w:lvl>
    <w:lvl w:ilvl="8" w:tplc="8E527E58">
      <w:start w:val="1"/>
      <w:numFmt w:val="decimal"/>
      <w:lvlText w:val="%9."/>
      <w:lvlJc w:val="left"/>
      <w:pPr>
        <w:ind w:left="1020" w:hanging="360"/>
      </w:pPr>
    </w:lvl>
  </w:abstractNum>
  <w:abstractNum w:abstractNumId="12" w15:restartNumberingAfterBreak="0">
    <w:nsid w:val="35164C2F"/>
    <w:multiLevelType w:val="hybridMultilevel"/>
    <w:tmpl w:val="EE50F184"/>
    <w:lvl w:ilvl="0" w:tplc="078CF516">
      <w:start w:val="1"/>
      <w:numFmt w:val="bullet"/>
      <w:lvlText w:val=""/>
      <w:lvlJc w:val="left"/>
      <w:pPr>
        <w:ind w:left="1060" w:hanging="360"/>
      </w:pPr>
      <w:rPr>
        <w:rFonts w:ascii="Symbol" w:hAnsi="Symbol"/>
      </w:rPr>
    </w:lvl>
    <w:lvl w:ilvl="1" w:tplc="D6EA64F6">
      <w:start w:val="1"/>
      <w:numFmt w:val="bullet"/>
      <w:lvlText w:val=""/>
      <w:lvlJc w:val="left"/>
      <w:pPr>
        <w:ind w:left="1060" w:hanging="360"/>
      </w:pPr>
      <w:rPr>
        <w:rFonts w:ascii="Symbol" w:hAnsi="Symbol"/>
      </w:rPr>
    </w:lvl>
    <w:lvl w:ilvl="2" w:tplc="AADA0BB0">
      <w:start w:val="1"/>
      <w:numFmt w:val="bullet"/>
      <w:lvlText w:val=""/>
      <w:lvlJc w:val="left"/>
      <w:pPr>
        <w:ind w:left="1060" w:hanging="360"/>
      </w:pPr>
      <w:rPr>
        <w:rFonts w:ascii="Symbol" w:hAnsi="Symbol"/>
      </w:rPr>
    </w:lvl>
    <w:lvl w:ilvl="3" w:tplc="BF9A227E">
      <w:start w:val="1"/>
      <w:numFmt w:val="bullet"/>
      <w:lvlText w:val=""/>
      <w:lvlJc w:val="left"/>
      <w:pPr>
        <w:ind w:left="1060" w:hanging="360"/>
      </w:pPr>
      <w:rPr>
        <w:rFonts w:ascii="Symbol" w:hAnsi="Symbol"/>
      </w:rPr>
    </w:lvl>
    <w:lvl w:ilvl="4" w:tplc="981AB2B0">
      <w:start w:val="1"/>
      <w:numFmt w:val="bullet"/>
      <w:lvlText w:val=""/>
      <w:lvlJc w:val="left"/>
      <w:pPr>
        <w:ind w:left="1060" w:hanging="360"/>
      </w:pPr>
      <w:rPr>
        <w:rFonts w:ascii="Symbol" w:hAnsi="Symbol"/>
      </w:rPr>
    </w:lvl>
    <w:lvl w:ilvl="5" w:tplc="C0B8093A">
      <w:start w:val="1"/>
      <w:numFmt w:val="bullet"/>
      <w:lvlText w:val=""/>
      <w:lvlJc w:val="left"/>
      <w:pPr>
        <w:ind w:left="1060" w:hanging="360"/>
      </w:pPr>
      <w:rPr>
        <w:rFonts w:ascii="Symbol" w:hAnsi="Symbol"/>
      </w:rPr>
    </w:lvl>
    <w:lvl w:ilvl="6" w:tplc="347A858C">
      <w:start w:val="1"/>
      <w:numFmt w:val="bullet"/>
      <w:lvlText w:val=""/>
      <w:lvlJc w:val="left"/>
      <w:pPr>
        <w:ind w:left="1060" w:hanging="360"/>
      </w:pPr>
      <w:rPr>
        <w:rFonts w:ascii="Symbol" w:hAnsi="Symbol"/>
      </w:rPr>
    </w:lvl>
    <w:lvl w:ilvl="7" w:tplc="D58CF458">
      <w:start w:val="1"/>
      <w:numFmt w:val="bullet"/>
      <w:lvlText w:val=""/>
      <w:lvlJc w:val="left"/>
      <w:pPr>
        <w:ind w:left="1060" w:hanging="360"/>
      </w:pPr>
      <w:rPr>
        <w:rFonts w:ascii="Symbol" w:hAnsi="Symbol"/>
      </w:rPr>
    </w:lvl>
    <w:lvl w:ilvl="8" w:tplc="8E74A534">
      <w:start w:val="1"/>
      <w:numFmt w:val="bullet"/>
      <w:lvlText w:val=""/>
      <w:lvlJc w:val="left"/>
      <w:pPr>
        <w:ind w:left="1060" w:hanging="360"/>
      </w:pPr>
      <w:rPr>
        <w:rFonts w:ascii="Symbol" w:hAnsi="Symbol"/>
      </w:rPr>
    </w:lvl>
  </w:abstractNum>
  <w:abstractNum w:abstractNumId="13" w15:restartNumberingAfterBreak="0">
    <w:nsid w:val="40F959E6"/>
    <w:multiLevelType w:val="hybridMultilevel"/>
    <w:tmpl w:val="4C32B09A"/>
    <w:lvl w:ilvl="0" w:tplc="94E6C65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7D10EE"/>
    <w:multiLevelType w:val="multilevel"/>
    <w:tmpl w:val="2D906030"/>
    <w:lvl w:ilvl="0">
      <w:start w:val="1"/>
      <w:numFmt w:val="bullet"/>
      <w:pStyle w:val="Table-Bullet"/>
      <w:lvlText w:val=""/>
      <w:lvlJc w:val="left"/>
      <w:pPr>
        <w:ind w:left="340" w:hanging="283"/>
      </w:pPr>
      <w:rPr>
        <w:rFonts w:ascii="Symbol" w:hAnsi="Symbol" w:hint="default"/>
        <w:color w:val="71004B"/>
      </w:rPr>
    </w:lvl>
    <w:lvl w:ilvl="1">
      <w:start w:val="1"/>
      <w:numFmt w:val="bullet"/>
      <w:pStyle w:val="Table-Bullet2"/>
      <w:lvlText w:val="–"/>
      <w:lvlJc w:val="left"/>
      <w:pPr>
        <w:ind w:left="624" w:hanging="284"/>
      </w:pPr>
      <w:rPr>
        <w:rFonts w:ascii="Arial" w:hAnsi="Arial" w:hint="default"/>
        <w:color w:val="0D382B" w:themeColor="text2"/>
      </w:rPr>
    </w:lvl>
    <w:lvl w:ilvl="2">
      <w:start w:val="1"/>
      <w:numFmt w:val="bullet"/>
      <w:lvlText w:val="○"/>
      <w:lvlJc w:val="left"/>
      <w:pPr>
        <w:ind w:left="852" w:hanging="284"/>
      </w:pPr>
      <w:rPr>
        <w:rFonts w:ascii="Arial" w:hAnsi="Arial" w:hint="default"/>
        <w:color w:val="0D382B" w:themeColor="text2"/>
      </w:rPr>
    </w:lvl>
    <w:lvl w:ilvl="3">
      <w:start w:val="1"/>
      <w:numFmt w:val="bullet"/>
      <w:lvlText w:val=""/>
      <w:lvlJc w:val="left"/>
      <w:pPr>
        <w:ind w:left="1136" w:hanging="284"/>
      </w:pPr>
      <w:rPr>
        <w:rFonts w:ascii="Symbol" w:hAnsi="Symbol" w:hint="default"/>
        <w:color w:val="0D382B" w:themeColor="text2"/>
      </w:rPr>
    </w:lvl>
    <w:lvl w:ilvl="4">
      <w:start w:val="1"/>
      <w:numFmt w:val="bullet"/>
      <w:lvlText w:val="–"/>
      <w:lvlJc w:val="left"/>
      <w:pPr>
        <w:ind w:left="1420" w:hanging="284"/>
      </w:pPr>
      <w:rPr>
        <w:rFonts w:ascii="Arial" w:hAnsi="Arial" w:hint="default"/>
        <w:color w:val="0D382B" w:themeColor="text2"/>
      </w:rPr>
    </w:lvl>
    <w:lvl w:ilvl="5">
      <w:start w:val="1"/>
      <w:numFmt w:val="none"/>
      <w:lvlText w:val=""/>
      <w:lvlJc w:val="left"/>
      <w:pPr>
        <w:ind w:left="1704" w:hanging="284"/>
      </w:pPr>
      <w:rPr>
        <w:rFonts w:hint="default"/>
        <w:color w:val="0D382B" w:themeColor="text2"/>
      </w:rPr>
    </w:lvl>
    <w:lvl w:ilvl="6">
      <w:start w:val="1"/>
      <w:numFmt w:val="none"/>
      <w:lvlText w:val=""/>
      <w:lvlJc w:val="left"/>
      <w:pPr>
        <w:ind w:left="1988" w:hanging="284"/>
      </w:pPr>
      <w:rPr>
        <w:rFonts w:hint="default"/>
        <w:color w:val="0D382B" w:themeColor="text2"/>
      </w:rPr>
    </w:lvl>
    <w:lvl w:ilvl="7">
      <w:start w:val="1"/>
      <w:numFmt w:val="none"/>
      <w:lvlText w:val=""/>
      <w:lvlJc w:val="left"/>
      <w:pPr>
        <w:ind w:left="2272" w:hanging="284"/>
      </w:pPr>
      <w:rPr>
        <w:rFonts w:hint="default"/>
        <w:color w:val="0D382B" w:themeColor="text2"/>
      </w:rPr>
    </w:lvl>
    <w:lvl w:ilvl="8">
      <w:start w:val="1"/>
      <w:numFmt w:val="none"/>
      <w:lvlText w:val=""/>
      <w:lvlJc w:val="left"/>
      <w:pPr>
        <w:ind w:left="2556" w:hanging="284"/>
      </w:pPr>
      <w:rPr>
        <w:rFonts w:hint="default"/>
        <w:color w:val="0D382B" w:themeColor="text2"/>
      </w:rPr>
    </w:lvl>
  </w:abstractNum>
  <w:abstractNum w:abstractNumId="15" w15:restartNumberingAfterBreak="0">
    <w:nsid w:val="49B97A23"/>
    <w:multiLevelType w:val="hybridMultilevel"/>
    <w:tmpl w:val="E68AD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166908"/>
    <w:multiLevelType w:val="hybridMultilevel"/>
    <w:tmpl w:val="35D0E656"/>
    <w:lvl w:ilvl="0" w:tplc="94E6C654">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1D35ABD"/>
    <w:multiLevelType w:val="hybridMultilevel"/>
    <w:tmpl w:val="81BEBD02"/>
    <w:lvl w:ilvl="0" w:tplc="AB78BF10">
      <w:start w:val="1"/>
      <w:numFmt w:val="decimal"/>
      <w:lvlText w:val="%1."/>
      <w:lvlJc w:val="left"/>
      <w:pPr>
        <w:ind w:left="1020" w:hanging="360"/>
      </w:pPr>
    </w:lvl>
    <w:lvl w:ilvl="1" w:tplc="80D6F25E">
      <w:start w:val="1"/>
      <w:numFmt w:val="decimal"/>
      <w:lvlText w:val="%2."/>
      <w:lvlJc w:val="left"/>
      <w:pPr>
        <w:ind w:left="1020" w:hanging="360"/>
      </w:pPr>
    </w:lvl>
    <w:lvl w:ilvl="2" w:tplc="815C2F6E">
      <w:start w:val="1"/>
      <w:numFmt w:val="decimal"/>
      <w:lvlText w:val="%3."/>
      <w:lvlJc w:val="left"/>
      <w:pPr>
        <w:ind w:left="1020" w:hanging="360"/>
      </w:pPr>
    </w:lvl>
    <w:lvl w:ilvl="3" w:tplc="E40AE23C">
      <w:start w:val="1"/>
      <w:numFmt w:val="decimal"/>
      <w:lvlText w:val="%4."/>
      <w:lvlJc w:val="left"/>
      <w:pPr>
        <w:ind w:left="1020" w:hanging="360"/>
      </w:pPr>
    </w:lvl>
    <w:lvl w:ilvl="4" w:tplc="A81477A2">
      <w:start w:val="1"/>
      <w:numFmt w:val="decimal"/>
      <w:lvlText w:val="%5."/>
      <w:lvlJc w:val="left"/>
      <w:pPr>
        <w:ind w:left="1020" w:hanging="360"/>
      </w:pPr>
    </w:lvl>
    <w:lvl w:ilvl="5" w:tplc="FC1A35FC">
      <w:start w:val="1"/>
      <w:numFmt w:val="decimal"/>
      <w:lvlText w:val="%6."/>
      <w:lvlJc w:val="left"/>
      <w:pPr>
        <w:ind w:left="1020" w:hanging="360"/>
      </w:pPr>
    </w:lvl>
    <w:lvl w:ilvl="6" w:tplc="5B5E83F2">
      <w:start w:val="1"/>
      <w:numFmt w:val="decimal"/>
      <w:lvlText w:val="%7."/>
      <w:lvlJc w:val="left"/>
      <w:pPr>
        <w:ind w:left="1020" w:hanging="360"/>
      </w:pPr>
    </w:lvl>
    <w:lvl w:ilvl="7" w:tplc="48F09060">
      <w:start w:val="1"/>
      <w:numFmt w:val="decimal"/>
      <w:lvlText w:val="%8."/>
      <w:lvlJc w:val="left"/>
      <w:pPr>
        <w:ind w:left="1020" w:hanging="360"/>
      </w:pPr>
    </w:lvl>
    <w:lvl w:ilvl="8" w:tplc="2AE4BA22">
      <w:start w:val="1"/>
      <w:numFmt w:val="decimal"/>
      <w:lvlText w:val="%9."/>
      <w:lvlJc w:val="left"/>
      <w:pPr>
        <w:ind w:left="1020" w:hanging="360"/>
      </w:pPr>
    </w:lvl>
  </w:abstractNum>
  <w:abstractNum w:abstractNumId="18" w15:restartNumberingAfterBreak="0">
    <w:nsid w:val="59F13E77"/>
    <w:multiLevelType w:val="hybridMultilevel"/>
    <w:tmpl w:val="2B7C965E"/>
    <w:lvl w:ilvl="0" w:tplc="94E6C65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0"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1"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2" w15:restartNumberingAfterBreak="0">
    <w:nsid w:val="75CF5E10"/>
    <w:multiLevelType w:val="multilevel"/>
    <w:tmpl w:val="430695AC"/>
    <w:lvl w:ilvl="0">
      <w:start w:val="16"/>
      <w:numFmt w:val="decimal"/>
      <w:pStyle w:val="Heading1"/>
      <w:lvlText w:val="Chapter %1"/>
      <w:lvlJc w:val="left"/>
      <w:pPr>
        <w:ind w:left="2835" w:hanging="2835"/>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23"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abstractNum w:abstractNumId="24" w15:restartNumberingAfterBreak="0">
    <w:nsid w:val="783671FE"/>
    <w:multiLevelType w:val="hybridMultilevel"/>
    <w:tmpl w:val="5EB84098"/>
    <w:lvl w:ilvl="0" w:tplc="94E6C65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46432510">
    <w:abstractNumId w:val="21"/>
  </w:num>
  <w:num w:numId="2" w16cid:durableId="1725566562">
    <w:abstractNumId w:val="7"/>
  </w:num>
  <w:num w:numId="3" w16cid:durableId="939096517">
    <w:abstractNumId w:val="2"/>
  </w:num>
  <w:num w:numId="4" w16cid:durableId="1396079566">
    <w:abstractNumId w:val="1"/>
  </w:num>
  <w:num w:numId="5" w16cid:durableId="1995835227">
    <w:abstractNumId w:val="0"/>
  </w:num>
  <w:num w:numId="6" w16cid:durableId="2086297398">
    <w:abstractNumId w:val="23"/>
  </w:num>
  <w:num w:numId="7" w16cid:durableId="651182702">
    <w:abstractNumId w:val="5"/>
  </w:num>
  <w:num w:numId="8" w16cid:durableId="1991058769">
    <w:abstractNumId w:val="19"/>
  </w:num>
  <w:num w:numId="9" w16cid:durableId="1504973998">
    <w:abstractNumId w:val="20"/>
  </w:num>
  <w:num w:numId="10" w16cid:durableId="1243223472">
    <w:abstractNumId w:val="22"/>
  </w:num>
  <w:num w:numId="11" w16cid:durableId="294216773">
    <w:abstractNumId w:val="17"/>
  </w:num>
  <w:num w:numId="12" w16cid:durableId="440881519">
    <w:abstractNumId w:val="8"/>
  </w:num>
  <w:num w:numId="13" w16cid:durableId="1259752978">
    <w:abstractNumId w:val="11"/>
  </w:num>
  <w:num w:numId="14" w16cid:durableId="1549951707">
    <w:abstractNumId w:val="3"/>
  </w:num>
  <w:num w:numId="15" w16cid:durableId="23334853">
    <w:abstractNumId w:val="6"/>
  </w:num>
  <w:num w:numId="16" w16cid:durableId="526144024">
    <w:abstractNumId w:val="9"/>
  </w:num>
  <w:num w:numId="17" w16cid:durableId="240145081">
    <w:abstractNumId w:val="10"/>
  </w:num>
  <w:num w:numId="18" w16cid:durableId="497037726">
    <w:abstractNumId w:val="15"/>
  </w:num>
  <w:num w:numId="19" w16cid:durableId="79758010">
    <w:abstractNumId w:val="18"/>
  </w:num>
  <w:num w:numId="20" w16cid:durableId="579601782">
    <w:abstractNumId w:val="13"/>
  </w:num>
  <w:num w:numId="21" w16cid:durableId="558367480">
    <w:abstractNumId w:val="4"/>
  </w:num>
  <w:num w:numId="22" w16cid:durableId="914054207">
    <w:abstractNumId w:val="24"/>
  </w:num>
  <w:num w:numId="23" w16cid:durableId="334457010">
    <w:abstractNumId w:val="16"/>
  </w:num>
  <w:num w:numId="24" w16cid:durableId="412554764">
    <w:abstractNumId w:val="14"/>
  </w:num>
  <w:num w:numId="25" w16cid:durableId="813326893">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1" w:cryptProviderType="rsaAES" w:cryptAlgorithmClass="hash" w:cryptAlgorithmType="typeAny" w:cryptAlgorithmSid="14" w:cryptSpinCount="100000" w:hash="wsWz8K1EE0a6w2bim8dn8XEFrVjbSiZmy+wHoXeEtCyb8/C+/Cv7Jyq03Q9D+AA/ArEpdQhxobnRmCSDa4h3dw==" w:salt="IffgFXZfLgFPvmaQggnwz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3E3"/>
    <w:rsid w:val="0000066F"/>
    <w:rsid w:val="00001D2D"/>
    <w:rsid w:val="00002B5C"/>
    <w:rsid w:val="00002EFE"/>
    <w:rsid w:val="00003491"/>
    <w:rsid w:val="000035F5"/>
    <w:rsid w:val="00003622"/>
    <w:rsid w:val="00003CDC"/>
    <w:rsid w:val="0000556B"/>
    <w:rsid w:val="00005803"/>
    <w:rsid w:val="000063E7"/>
    <w:rsid w:val="00006815"/>
    <w:rsid w:val="00006B4A"/>
    <w:rsid w:val="000072E5"/>
    <w:rsid w:val="000077D7"/>
    <w:rsid w:val="00007820"/>
    <w:rsid w:val="00007902"/>
    <w:rsid w:val="00007968"/>
    <w:rsid w:val="00007BA1"/>
    <w:rsid w:val="000100DC"/>
    <w:rsid w:val="00011699"/>
    <w:rsid w:val="000116B6"/>
    <w:rsid w:val="000117B2"/>
    <w:rsid w:val="000129FC"/>
    <w:rsid w:val="00013C24"/>
    <w:rsid w:val="000140BD"/>
    <w:rsid w:val="00014913"/>
    <w:rsid w:val="00014A01"/>
    <w:rsid w:val="00014C15"/>
    <w:rsid w:val="00016EAE"/>
    <w:rsid w:val="00016F19"/>
    <w:rsid w:val="00017047"/>
    <w:rsid w:val="00017E38"/>
    <w:rsid w:val="00017E7C"/>
    <w:rsid w:val="0002078E"/>
    <w:rsid w:val="000207CF"/>
    <w:rsid w:val="00020C9C"/>
    <w:rsid w:val="00021772"/>
    <w:rsid w:val="00021CEC"/>
    <w:rsid w:val="00021D2C"/>
    <w:rsid w:val="00022CEA"/>
    <w:rsid w:val="00022D07"/>
    <w:rsid w:val="00022EDE"/>
    <w:rsid w:val="0002365E"/>
    <w:rsid w:val="00023696"/>
    <w:rsid w:val="00023787"/>
    <w:rsid w:val="0002415A"/>
    <w:rsid w:val="00025498"/>
    <w:rsid w:val="00025963"/>
    <w:rsid w:val="000267FC"/>
    <w:rsid w:val="0002735C"/>
    <w:rsid w:val="00027A10"/>
    <w:rsid w:val="00027AFC"/>
    <w:rsid w:val="00027DB6"/>
    <w:rsid w:val="00030198"/>
    <w:rsid w:val="000303C6"/>
    <w:rsid w:val="0003047D"/>
    <w:rsid w:val="000332BD"/>
    <w:rsid w:val="000340D7"/>
    <w:rsid w:val="000348EB"/>
    <w:rsid w:val="00034A70"/>
    <w:rsid w:val="00035088"/>
    <w:rsid w:val="000351EE"/>
    <w:rsid w:val="00035E0D"/>
    <w:rsid w:val="00036C14"/>
    <w:rsid w:val="00037D07"/>
    <w:rsid w:val="000406CE"/>
    <w:rsid w:val="0004094D"/>
    <w:rsid w:val="00040ADB"/>
    <w:rsid w:val="0004294F"/>
    <w:rsid w:val="00043CE1"/>
    <w:rsid w:val="00044695"/>
    <w:rsid w:val="00045C28"/>
    <w:rsid w:val="00045D62"/>
    <w:rsid w:val="0004731F"/>
    <w:rsid w:val="0004776D"/>
    <w:rsid w:val="00047F4F"/>
    <w:rsid w:val="0005071C"/>
    <w:rsid w:val="00050A90"/>
    <w:rsid w:val="00050AF0"/>
    <w:rsid w:val="00050B88"/>
    <w:rsid w:val="000512C8"/>
    <w:rsid w:val="00051C61"/>
    <w:rsid w:val="000521C0"/>
    <w:rsid w:val="000530E5"/>
    <w:rsid w:val="0005338B"/>
    <w:rsid w:val="00053ED4"/>
    <w:rsid w:val="00053F59"/>
    <w:rsid w:val="0005562E"/>
    <w:rsid w:val="00055F75"/>
    <w:rsid w:val="00056045"/>
    <w:rsid w:val="00057807"/>
    <w:rsid w:val="00060706"/>
    <w:rsid w:val="00060F4C"/>
    <w:rsid w:val="000612F1"/>
    <w:rsid w:val="00062792"/>
    <w:rsid w:val="00063731"/>
    <w:rsid w:val="000639E5"/>
    <w:rsid w:val="00063EED"/>
    <w:rsid w:val="00063F22"/>
    <w:rsid w:val="0006459A"/>
    <w:rsid w:val="00064639"/>
    <w:rsid w:val="00064AAE"/>
    <w:rsid w:val="000653C7"/>
    <w:rsid w:val="00065452"/>
    <w:rsid w:val="00066617"/>
    <w:rsid w:val="00066E5A"/>
    <w:rsid w:val="00067652"/>
    <w:rsid w:val="00070A2B"/>
    <w:rsid w:val="000711A4"/>
    <w:rsid w:val="000716A4"/>
    <w:rsid w:val="0007177A"/>
    <w:rsid w:val="0007179A"/>
    <w:rsid w:val="00071A9A"/>
    <w:rsid w:val="000734B8"/>
    <w:rsid w:val="00075157"/>
    <w:rsid w:val="0007521B"/>
    <w:rsid w:val="0007561D"/>
    <w:rsid w:val="0007669C"/>
    <w:rsid w:val="00077532"/>
    <w:rsid w:val="00077BEE"/>
    <w:rsid w:val="00080123"/>
    <w:rsid w:val="000801AC"/>
    <w:rsid w:val="00080EA2"/>
    <w:rsid w:val="00081694"/>
    <w:rsid w:val="00081C1F"/>
    <w:rsid w:val="00081ED6"/>
    <w:rsid w:val="00082815"/>
    <w:rsid w:val="00083016"/>
    <w:rsid w:val="00083077"/>
    <w:rsid w:val="00083F05"/>
    <w:rsid w:val="00083FDA"/>
    <w:rsid w:val="0008410C"/>
    <w:rsid w:val="000844E4"/>
    <w:rsid w:val="00084F29"/>
    <w:rsid w:val="000855F9"/>
    <w:rsid w:val="00085AC0"/>
    <w:rsid w:val="00085CC3"/>
    <w:rsid w:val="00086335"/>
    <w:rsid w:val="00086A18"/>
    <w:rsid w:val="00086D1E"/>
    <w:rsid w:val="00087192"/>
    <w:rsid w:val="00087408"/>
    <w:rsid w:val="00087F91"/>
    <w:rsid w:val="00090AA3"/>
    <w:rsid w:val="000911B2"/>
    <w:rsid w:val="0009176C"/>
    <w:rsid w:val="00091831"/>
    <w:rsid w:val="00091978"/>
    <w:rsid w:val="000920F8"/>
    <w:rsid w:val="00092AC0"/>
    <w:rsid w:val="00092C0D"/>
    <w:rsid w:val="00093082"/>
    <w:rsid w:val="000934F7"/>
    <w:rsid w:val="00093896"/>
    <w:rsid w:val="000947BC"/>
    <w:rsid w:val="00094E4C"/>
    <w:rsid w:val="00095E7F"/>
    <w:rsid w:val="000965BC"/>
    <w:rsid w:val="000966F7"/>
    <w:rsid w:val="000A049F"/>
    <w:rsid w:val="000A1150"/>
    <w:rsid w:val="000A1730"/>
    <w:rsid w:val="000A247E"/>
    <w:rsid w:val="000A2DFD"/>
    <w:rsid w:val="000A31EC"/>
    <w:rsid w:val="000A3290"/>
    <w:rsid w:val="000A3491"/>
    <w:rsid w:val="000A4774"/>
    <w:rsid w:val="000A4B47"/>
    <w:rsid w:val="000A4DFB"/>
    <w:rsid w:val="000A509E"/>
    <w:rsid w:val="000A554C"/>
    <w:rsid w:val="000A5911"/>
    <w:rsid w:val="000A5951"/>
    <w:rsid w:val="000A5C15"/>
    <w:rsid w:val="000A5FAC"/>
    <w:rsid w:val="000A6506"/>
    <w:rsid w:val="000A661C"/>
    <w:rsid w:val="000A700C"/>
    <w:rsid w:val="000B07F7"/>
    <w:rsid w:val="000B09AF"/>
    <w:rsid w:val="000B09DE"/>
    <w:rsid w:val="000B0C73"/>
    <w:rsid w:val="000B27AF"/>
    <w:rsid w:val="000B28A2"/>
    <w:rsid w:val="000B31CE"/>
    <w:rsid w:val="000B391D"/>
    <w:rsid w:val="000B4797"/>
    <w:rsid w:val="000B4ACB"/>
    <w:rsid w:val="000B4C20"/>
    <w:rsid w:val="000B4D4F"/>
    <w:rsid w:val="000B5641"/>
    <w:rsid w:val="000B56EE"/>
    <w:rsid w:val="000B5764"/>
    <w:rsid w:val="000B585C"/>
    <w:rsid w:val="000B5B9F"/>
    <w:rsid w:val="000B5D48"/>
    <w:rsid w:val="000B61A7"/>
    <w:rsid w:val="000B639A"/>
    <w:rsid w:val="000B659D"/>
    <w:rsid w:val="000B6945"/>
    <w:rsid w:val="000B6956"/>
    <w:rsid w:val="000B6AA0"/>
    <w:rsid w:val="000B7555"/>
    <w:rsid w:val="000C0031"/>
    <w:rsid w:val="000C0FE7"/>
    <w:rsid w:val="000C10AE"/>
    <w:rsid w:val="000C161E"/>
    <w:rsid w:val="000C161F"/>
    <w:rsid w:val="000C1EA8"/>
    <w:rsid w:val="000C2020"/>
    <w:rsid w:val="000C2BCC"/>
    <w:rsid w:val="000C2DBD"/>
    <w:rsid w:val="000C3C95"/>
    <w:rsid w:val="000C3E7B"/>
    <w:rsid w:val="000C4409"/>
    <w:rsid w:val="000C4FFF"/>
    <w:rsid w:val="000C58F9"/>
    <w:rsid w:val="000C594B"/>
    <w:rsid w:val="000C59DE"/>
    <w:rsid w:val="000C5AB3"/>
    <w:rsid w:val="000C6688"/>
    <w:rsid w:val="000C69C4"/>
    <w:rsid w:val="000C6F1F"/>
    <w:rsid w:val="000C739C"/>
    <w:rsid w:val="000C7A90"/>
    <w:rsid w:val="000D0002"/>
    <w:rsid w:val="000D0471"/>
    <w:rsid w:val="000D16A5"/>
    <w:rsid w:val="000D1A43"/>
    <w:rsid w:val="000D255B"/>
    <w:rsid w:val="000D295F"/>
    <w:rsid w:val="000D2F46"/>
    <w:rsid w:val="000D35F3"/>
    <w:rsid w:val="000D3A6C"/>
    <w:rsid w:val="000D4CE8"/>
    <w:rsid w:val="000D4ECA"/>
    <w:rsid w:val="000D5FD5"/>
    <w:rsid w:val="000D6FA1"/>
    <w:rsid w:val="000D7A29"/>
    <w:rsid w:val="000D7CAF"/>
    <w:rsid w:val="000E036F"/>
    <w:rsid w:val="000E0829"/>
    <w:rsid w:val="000E0B71"/>
    <w:rsid w:val="000E0D19"/>
    <w:rsid w:val="000E0D55"/>
    <w:rsid w:val="000E0DC4"/>
    <w:rsid w:val="000E1989"/>
    <w:rsid w:val="000E1DAB"/>
    <w:rsid w:val="000E1F0E"/>
    <w:rsid w:val="000E206D"/>
    <w:rsid w:val="000E238B"/>
    <w:rsid w:val="000E245E"/>
    <w:rsid w:val="000E27CA"/>
    <w:rsid w:val="000E3453"/>
    <w:rsid w:val="000E354C"/>
    <w:rsid w:val="000E54A1"/>
    <w:rsid w:val="000E54E8"/>
    <w:rsid w:val="000E5D64"/>
    <w:rsid w:val="000F0212"/>
    <w:rsid w:val="000F060A"/>
    <w:rsid w:val="000F0A26"/>
    <w:rsid w:val="000F0CDA"/>
    <w:rsid w:val="000F1088"/>
    <w:rsid w:val="000F11F8"/>
    <w:rsid w:val="000F1335"/>
    <w:rsid w:val="000F1571"/>
    <w:rsid w:val="000F2147"/>
    <w:rsid w:val="000F24F0"/>
    <w:rsid w:val="000F2552"/>
    <w:rsid w:val="000F27CC"/>
    <w:rsid w:val="000F2A6C"/>
    <w:rsid w:val="000F3515"/>
    <w:rsid w:val="000F39CD"/>
    <w:rsid w:val="000F3E55"/>
    <w:rsid w:val="000F3E9E"/>
    <w:rsid w:val="000F409D"/>
    <w:rsid w:val="000F42C0"/>
    <w:rsid w:val="000F43BE"/>
    <w:rsid w:val="000F5477"/>
    <w:rsid w:val="000F54A5"/>
    <w:rsid w:val="000F561D"/>
    <w:rsid w:val="000F598A"/>
    <w:rsid w:val="000F5B61"/>
    <w:rsid w:val="000F5CD8"/>
    <w:rsid w:val="000F6123"/>
    <w:rsid w:val="000F65AF"/>
    <w:rsid w:val="000F69D3"/>
    <w:rsid w:val="000F7F88"/>
    <w:rsid w:val="00100024"/>
    <w:rsid w:val="00100527"/>
    <w:rsid w:val="0010088F"/>
    <w:rsid w:val="001016A5"/>
    <w:rsid w:val="001017EC"/>
    <w:rsid w:val="00101ACC"/>
    <w:rsid w:val="001020D4"/>
    <w:rsid w:val="001028DC"/>
    <w:rsid w:val="001030DC"/>
    <w:rsid w:val="00103580"/>
    <w:rsid w:val="00103A4A"/>
    <w:rsid w:val="00103A96"/>
    <w:rsid w:val="00103B9B"/>
    <w:rsid w:val="00104847"/>
    <w:rsid w:val="0010545F"/>
    <w:rsid w:val="00105461"/>
    <w:rsid w:val="0010575B"/>
    <w:rsid w:val="0010649F"/>
    <w:rsid w:val="00106A2F"/>
    <w:rsid w:val="0010763B"/>
    <w:rsid w:val="001078E8"/>
    <w:rsid w:val="00107E3D"/>
    <w:rsid w:val="0011067B"/>
    <w:rsid w:val="00111156"/>
    <w:rsid w:val="00111A84"/>
    <w:rsid w:val="00111D1B"/>
    <w:rsid w:val="00111EAA"/>
    <w:rsid w:val="0011213E"/>
    <w:rsid w:val="0011244F"/>
    <w:rsid w:val="00112821"/>
    <w:rsid w:val="001128C5"/>
    <w:rsid w:val="00112E23"/>
    <w:rsid w:val="001130DB"/>
    <w:rsid w:val="00114DD9"/>
    <w:rsid w:val="001152EA"/>
    <w:rsid w:val="0011570F"/>
    <w:rsid w:val="00116DDF"/>
    <w:rsid w:val="00117B0A"/>
    <w:rsid w:val="0012068E"/>
    <w:rsid w:val="00120813"/>
    <w:rsid w:val="00120B43"/>
    <w:rsid w:val="00120DF1"/>
    <w:rsid w:val="00121FFC"/>
    <w:rsid w:val="00122215"/>
    <w:rsid w:val="00122FCC"/>
    <w:rsid w:val="00123162"/>
    <w:rsid w:val="001234E9"/>
    <w:rsid w:val="00124A1C"/>
    <w:rsid w:val="00124B05"/>
    <w:rsid w:val="00125117"/>
    <w:rsid w:val="00125627"/>
    <w:rsid w:val="00127747"/>
    <w:rsid w:val="0012791D"/>
    <w:rsid w:val="00127CE6"/>
    <w:rsid w:val="001300D8"/>
    <w:rsid w:val="00131C2B"/>
    <w:rsid w:val="001320D7"/>
    <w:rsid w:val="0013218F"/>
    <w:rsid w:val="001328EB"/>
    <w:rsid w:val="001331C9"/>
    <w:rsid w:val="001339F8"/>
    <w:rsid w:val="00134094"/>
    <w:rsid w:val="0013491A"/>
    <w:rsid w:val="00136699"/>
    <w:rsid w:val="00136858"/>
    <w:rsid w:val="00136AC6"/>
    <w:rsid w:val="00136BC6"/>
    <w:rsid w:val="001376F3"/>
    <w:rsid w:val="001403B8"/>
    <w:rsid w:val="00140712"/>
    <w:rsid w:val="00140990"/>
    <w:rsid w:val="00140DF3"/>
    <w:rsid w:val="00141296"/>
    <w:rsid w:val="001418F6"/>
    <w:rsid w:val="00142291"/>
    <w:rsid w:val="001422AC"/>
    <w:rsid w:val="00142674"/>
    <w:rsid w:val="00142EF3"/>
    <w:rsid w:val="0014306E"/>
    <w:rsid w:val="001432E2"/>
    <w:rsid w:val="00144166"/>
    <w:rsid w:val="00144BBA"/>
    <w:rsid w:val="001450A2"/>
    <w:rsid w:val="00145573"/>
    <w:rsid w:val="00145593"/>
    <w:rsid w:val="00145672"/>
    <w:rsid w:val="00145947"/>
    <w:rsid w:val="00145E73"/>
    <w:rsid w:val="00146A7D"/>
    <w:rsid w:val="001472CB"/>
    <w:rsid w:val="00147CD4"/>
    <w:rsid w:val="00147E56"/>
    <w:rsid w:val="00150F46"/>
    <w:rsid w:val="00151D73"/>
    <w:rsid w:val="00152309"/>
    <w:rsid w:val="00152DA7"/>
    <w:rsid w:val="00153351"/>
    <w:rsid w:val="00153478"/>
    <w:rsid w:val="001534FE"/>
    <w:rsid w:val="001538E5"/>
    <w:rsid w:val="00153A0B"/>
    <w:rsid w:val="00153CF5"/>
    <w:rsid w:val="00154A63"/>
    <w:rsid w:val="00154D7C"/>
    <w:rsid w:val="0015503A"/>
    <w:rsid w:val="00155048"/>
    <w:rsid w:val="00155BFC"/>
    <w:rsid w:val="00155D8C"/>
    <w:rsid w:val="001562F5"/>
    <w:rsid w:val="00156688"/>
    <w:rsid w:val="00156D66"/>
    <w:rsid w:val="00157068"/>
    <w:rsid w:val="001574D4"/>
    <w:rsid w:val="00157ABA"/>
    <w:rsid w:val="00157CFA"/>
    <w:rsid w:val="00157ECB"/>
    <w:rsid w:val="00160C0C"/>
    <w:rsid w:val="001618C4"/>
    <w:rsid w:val="00161938"/>
    <w:rsid w:val="0016224B"/>
    <w:rsid w:val="00162B4B"/>
    <w:rsid w:val="00163322"/>
    <w:rsid w:val="00163CED"/>
    <w:rsid w:val="00165015"/>
    <w:rsid w:val="001655B2"/>
    <w:rsid w:val="001668AB"/>
    <w:rsid w:val="00166CB1"/>
    <w:rsid w:val="001677A4"/>
    <w:rsid w:val="00167873"/>
    <w:rsid w:val="0017071E"/>
    <w:rsid w:val="00170BDE"/>
    <w:rsid w:val="00172118"/>
    <w:rsid w:val="00172168"/>
    <w:rsid w:val="0017284A"/>
    <w:rsid w:val="00172886"/>
    <w:rsid w:val="00172AA6"/>
    <w:rsid w:val="00172B4E"/>
    <w:rsid w:val="00172DA8"/>
    <w:rsid w:val="001735D8"/>
    <w:rsid w:val="00173811"/>
    <w:rsid w:val="00173ED7"/>
    <w:rsid w:val="00174C76"/>
    <w:rsid w:val="00174E12"/>
    <w:rsid w:val="0017563C"/>
    <w:rsid w:val="00175B24"/>
    <w:rsid w:val="001765BC"/>
    <w:rsid w:val="00176B6C"/>
    <w:rsid w:val="001775A3"/>
    <w:rsid w:val="001776DB"/>
    <w:rsid w:val="00177CBA"/>
    <w:rsid w:val="00177E22"/>
    <w:rsid w:val="00180236"/>
    <w:rsid w:val="00181925"/>
    <w:rsid w:val="00181A7E"/>
    <w:rsid w:val="00181D17"/>
    <w:rsid w:val="00182918"/>
    <w:rsid w:val="00183149"/>
    <w:rsid w:val="00183412"/>
    <w:rsid w:val="00183892"/>
    <w:rsid w:val="0018393D"/>
    <w:rsid w:val="001839A1"/>
    <w:rsid w:val="001842D7"/>
    <w:rsid w:val="00184625"/>
    <w:rsid w:val="001858A5"/>
    <w:rsid w:val="00186F47"/>
    <w:rsid w:val="00186FB1"/>
    <w:rsid w:val="00187472"/>
    <w:rsid w:val="00187AEA"/>
    <w:rsid w:val="00190677"/>
    <w:rsid w:val="0019079D"/>
    <w:rsid w:val="001915E5"/>
    <w:rsid w:val="00191F44"/>
    <w:rsid w:val="001920C5"/>
    <w:rsid w:val="00192972"/>
    <w:rsid w:val="00192F51"/>
    <w:rsid w:val="00193D20"/>
    <w:rsid w:val="0019472B"/>
    <w:rsid w:val="0019486A"/>
    <w:rsid w:val="0019593B"/>
    <w:rsid w:val="00195981"/>
    <w:rsid w:val="00195DD6"/>
    <w:rsid w:val="001965D1"/>
    <w:rsid w:val="001968E4"/>
    <w:rsid w:val="00196AB8"/>
    <w:rsid w:val="00196EC8"/>
    <w:rsid w:val="001975F1"/>
    <w:rsid w:val="001976D2"/>
    <w:rsid w:val="00197EE6"/>
    <w:rsid w:val="00197EFB"/>
    <w:rsid w:val="001A01E6"/>
    <w:rsid w:val="001A06A9"/>
    <w:rsid w:val="001A0A10"/>
    <w:rsid w:val="001A0A2F"/>
    <w:rsid w:val="001A0C54"/>
    <w:rsid w:val="001A163C"/>
    <w:rsid w:val="001A181E"/>
    <w:rsid w:val="001A1A0B"/>
    <w:rsid w:val="001A1A6D"/>
    <w:rsid w:val="001A1AC5"/>
    <w:rsid w:val="001A1CB9"/>
    <w:rsid w:val="001A24CC"/>
    <w:rsid w:val="001A284A"/>
    <w:rsid w:val="001A3181"/>
    <w:rsid w:val="001A490B"/>
    <w:rsid w:val="001A4CC3"/>
    <w:rsid w:val="001A5E04"/>
    <w:rsid w:val="001A6FDB"/>
    <w:rsid w:val="001A75E1"/>
    <w:rsid w:val="001A76AF"/>
    <w:rsid w:val="001B035F"/>
    <w:rsid w:val="001B0BC1"/>
    <w:rsid w:val="001B0D79"/>
    <w:rsid w:val="001B0DE6"/>
    <w:rsid w:val="001B2E62"/>
    <w:rsid w:val="001B30F7"/>
    <w:rsid w:val="001B32E3"/>
    <w:rsid w:val="001B3673"/>
    <w:rsid w:val="001B399D"/>
    <w:rsid w:val="001B3B31"/>
    <w:rsid w:val="001B4565"/>
    <w:rsid w:val="001B4D8F"/>
    <w:rsid w:val="001B515C"/>
    <w:rsid w:val="001B64D0"/>
    <w:rsid w:val="001B64EE"/>
    <w:rsid w:val="001B64F5"/>
    <w:rsid w:val="001B6827"/>
    <w:rsid w:val="001B74B7"/>
    <w:rsid w:val="001B7703"/>
    <w:rsid w:val="001C0AFA"/>
    <w:rsid w:val="001C11FE"/>
    <w:rsid w:val="001C1A26"/>
    <w:rsid w:val="001C1E5B"/>
    <w:rsid w:val="001C21BD"/>
    <w:rsid w:val="001C31E6"/>
    <w:rsid w:val="001C45F4"/>
    <w:rsid w:val="001C45FF"/>
    <w:rsid w:val="001C4AA2"/>
    <w:rsid w:val="001C4D6E"/>
    <w:rsid w:val="001C5412"/>
    <w:rsid w:val="001C5924"/>
    <w:rsid w:val="001C5EC2"/>
    <w:rsid w:val="001C60F9"/>
    <w:rsid w:val="001C6171"/>
    <w:rsid w:val="001C6981"/>
    <w:rsid w:val="001C7CF7"/>
    <w:rsid w:val="001D047C"/>
    <w:rsid w:val="001D0874"/>
    <w:rsid w:val="001D11CC"/>
    <w:rsid w:val="001D15FC"/>
    <w:rsid w:val="001D1EA1"/>
    <w:rsid w:val="001D209F"/>
    <w:rsid w:val="001D25DA"/>
    <w:rsid w:val="001D2A17"/>
    <w:rsid w:val="001D2B77"/>
    <w:rsid w:val="001D2DE3"/>
    <w:rsid w:val="001D3B17"/>
    <w:rsid w:val="001D44A7"/>
    <w:rsid w:val="001D49FD"/>
    <w:rsid w:val="001D5299"/>
    <w:rsid w:val="001D5B95"/>
    <w:rsid w:val="001D5F37"/>
    <w:rsid w:val="001D5F5D"/>
    <w:rsid w:val="001D619F"/>
    <w:rsid w:val="001D638F"/>
    <w:rsid w:val="001D6464"/>
    <w:rsid w:val="001D6F2D"/>
    <w:rsid w:val="001D6F98"/>
    <w:rsid w:val="001D6FF7"/>
    <w:rsid w:val="001D775A"/>
    <w:rsid w:val="001D7E9D"/>
    <w:rsid w:val="001E013A"/>
    <w:rsid w:val="001E05A3"/>
    <w:rsid w:val="001E0B6F"/>
    <w:rsid w:val="001E0D39"/>
    <w:rsid w:val="001E11E4"/>
    <w:rsid w:val="001E1FCE"/>
    <w:rsid w:val="001E2899"/>
    <w:rsid w:val="001E2ADE"/>
    <w:rsid w:val="001E2CCD"/>
    <w:rsid w:val="001E4DEF"/>
    <w:rsid w:val="001E56CD"/>
    <w:rsid w:val="001E5A71"/>
    <w:rsid w:val="001E60E6"/>
    <w:rsid w:val="001E6A85"/>
    <w:rsid w:val="001E704C"/>
    <w:rsid w:val="001E7FC7"/>
    <w:rsid w:val="001F01E2"/>
    <w:rsid w:val="001F0302"/>
    <w:rsid w:val="001F0689"/>
    <w:rsid w:val="001F1C5C"/>
    <w:rsid w:val="001F258C"/>
    <w:rsid w:val="001F2ED1"/>
    <w:rsid w:val="001F305D"/>
    <w:rsid w:val="001F38E8"/>
    <w:rsid w:val="001F3D3D"/>
    <w:rsid w:val="001F3F88"/>
    <w:rsid w:val="001F53AF"/>
    <w:rsid w:val="001F571B"/>
    <w:rsid w:val="001F574C"/>
    <w:rsid w:val="001F64AB"/>
    <w:rsid w:val="001F65B5"/>
    <w:rsid w:val="001F6DF9"/>
    <w:rsid w:val="001F7300"/>
    <w:rsid w:val="001F76EB"/>
    <w:rsid w:val="002007C7"/>
    <w:rsid w:val="002013E3"/>
    <w:rsid w:val="002015DC"/>
    <w:rsid w:val="00201D0B"/>
    <w:rsid w:val="00201D52"/>
    <w:rsid w:val="002021BF"/>
    <w:rsid w:val="00202F80"/>
    <w:rsid w:val="00203201"/>
    <w:rsid w:val="0020337B"/>
    <w:rsid w:val="002036B2"/>
    <w:rsid w:val="00204865"/>
    <w:rsid w:val="00204A6F"/>
    <w:rsid w:val="00204EE2"/>
    <w:rsid w:val="00204F72"/>
    <w:rsid w:val="00205E52"/>
    <w:rsid w:val="00206B2B"/>
    <w:rsid w:val="00207206"/>
    <w:rsid w:val="00207458"/>
    <w:rsid w:val="0020772C"/>
    <w:rsid w:val="00207FB7"/>
    <w:rsid w:val="00210AF6"/>
    <w:rsid w:val="00210C8C"/>
    <w:rsid w:val="0021123E"/>
    <w:rsid w:val="00211305"/>
    <w:rsid w:val="0021134D"/>
    <w:rsid w:val="00211642"/>
    <w:rsid w:val="00212827"/>
    <w:rsid w:val="00212BA8"/>
    <w:rsid w:val="00213233"/>
    <w:rsid w:val="00213C53"/>
    <w:rsid w:val="00213EDF"/>
    <w:rsid w:val="00214292"/>
    <w:rsid w:val="002153BB"/>
    <w:rsid w:val="0021597F"/>
    <w:rsid w:val="0021666B"/>
    <w:rsid w:val="00217987"/>
    <w:rsid w:val="002205FC"/>
    <w:rsid w:val="002208ED"/>
    <w:rsid w:val="00220CDD"/>
    <w:rsid w:val="00221324"/>
    <w:rsid w:val="00221606"/>
    <w:rsid w:val="00221783"/>
    <w:rsid w:val="00221792"/>
    <w:rsid w:val="00221A1D"/>
    <w:rsid w:val="00221E07"/>
    <w:rsid w:val="00221F4B"/>
    <w:rsid w:val="00222491"/>
    <w:rsid w:val="00222920"/>
    <w:rsid w:val="00222DEB"/>
    <w:rsid w:val="00223222"/>
    <w:rsid w:val="0022334E"/>
    <w:rsid w:val="002238E6"/>
    <w:rsid w:val="00223C1B"/>
    <w:rsid w:val="00224D04"/>
    <w:rsid w:val="00224DD0"/>
    <w:rsid w:val="00224DE1"/>
    <w:rsid w:val="00224E07"/>
    <w:rsid w:val="00224E65"/>
    <w:rsid w:val="00225A6F"/>
    <w:rsid w:val="00225E02"/>
    <w:rsid w:val="00225EB9"/>
    <w:rsid w:val="00226E83"/>
    <w:rsid w:val="002271B6"/>
    <w:rsid w:val="002279E6"/>
    <w:rsid w:val="00230605"/>
    <w:rsid w:val="00230CF8"/>
    <w:rsid w:val="00231721"/>
    <w:rsid w:val="0023186B"/>
    <w:rsid w:val="00231898"/>
    <w:rsid w:val="00231A41"/>
    <w:rsid w:val="00231AAF"/>
    <w:rsid w:val="00231B90"/>
    <w:rsid w:val="002330A1"/>
    <w:rsid w:val="002331E5"/>
    <w:rsid w:val="00233337"/>
    <w:rsid w:val="00233D3F"/>
    <w:rsid w:val="00235DBA"/>
    <w:rsid w:val="00236DE0"/>
    <w:rsid w:val="002376AB"/>
    <w:rsid w:val="00237A77"/>
    <w:rsid w:val="00237BA4"/>
    <w:rsid w:val="00240B0F"/>
    <w:rsid w:val="0024199C"/>
    <w:rsid w:val="00242604"/>
    <w:rsid w:val="00243614"/>
    <w:rsid w:val="0024387E"/>
    <w:rsid w:val="002438E2"/>
    <w:rsid w:val="00243EAF"/>
    <w:rsid w:val="0024419D"/>
    <w:rsid w:val="00244C13"/>
    <w:rsid w:val="00245FA2"/>
    <w:rsid w:val="002462C0"/>
    <w:rsid w:val="0024669A"/>
    <w:rsid w:val="00246EA0"/>
    <w:rsid w:val="00247065"/>
    <w:rsid w:val="002500AE"/>
    <w:rsid w:val="0025017B"/>
    <w:rsid w:val="0025023D"/>
    <w:rsid w:val="00250452"/>
    <w:rsid w:val="002512A6"/>
    <w:rsid w:val="002518E2"/>
    <w:rsid w:val="0025277D"/>
    <w:rsid w:val="00253961"/>
    <w:rsid w:val="00253B4A"/>
    <w:rsid w:val="002542C2"/>
    <w:rsid w:val="00254A19"/>
    <w:rsid w:val="00255361"/>
    <w:rsid w:val="0025542C"/>
    <w:rsid w:val="00255CE4"/>
    <w:rsid w:val="00255D0F"/>
    <w:rsid w:val="00256020"/>
    <w:rsid w:val="002561A7"/>
    <w:rsid w:val="002561AD"/>
    <w:rsid w:val="0025721E"/>
    <w:rsid w:val="00257606"/>
    <w:rsid w:val="0025787E"/>
    <w:rsid w:val="00257B97"/>
    <w:rsid w:val="00257CBE"/>
    <w:rsid w:val="00260343"/>
    <w:rsid w:val="002609FD"/>
    <w:rsid w:val="00261F88"/>
    <w:rsid w:val="00263239"/>
    <w:rsid w:val="002633D1"/>
    <w:rsid w:val="00263446"/>
    <w:rsid w:val="00263841"/>
    <w:rsid w:val="00263C46"/>
    <w:rsid w:val="00264A17"/>
    <w:rsid w:val="00265073"/>
    <w:rsid w:val="0026643D"/>
    <w:rsid w:val="00267445"/>
    <w:rsid w:val="0026757E"/>
    <w:rsid w:val="00267670"/>
    <w:rsid w:val="00267916"/>
    <w:rsid w:val="00267A00"/>
    <w:rsid w:val="0027021B"/>
    <w:rsid w:val="00270371"/>
    <w:rsid w:val="002704BA"/>
    <w:rsid w:val="00270DD6"/>
    <w:rsid w:val="00271C40"/>
    <w:rsid w:val="0027245C"/>
    <w:rsid w:val="00272B52"/>
    <w:rsid w:val="00272B65"/>
    <w:rsid w:val="00272C2B"/>
    <w:rsid w:val="00273EA8"/>
    <w:rsid w:val="002761A3"/>
    <w:rsid w:val="002764D6"/>
    <w:rsid w:val="002779E7"/>
    <w:rsid w:val="00277ABE"/>
    <w:rsid w:val="00277AF5"/>
    <w:rsid w:val="00280898"/>
    <w:rsid w:val="00281025"/>
    <w:rsid w:val="002811F9"/>
    <w:rsid w:val="0028149D"/>
    <w:rsid w:val="00281BBF"/>
    <w:rsid w:val="00282433"/>
    <w:rsid w:val="0028261C"/>
    <w:rsid w:val="0028265F"/>
    <w:rsid w:val="00282B57"/>
    <w:rsid w:val="00282FAC"/>
    <w:rsid w:val="00283B87"/>
    <w:rsid w:val="00284221"/>
    <w:rsid w:val="00284885"/>
    <w:rsid w:val="00284A71"/>
    <w:rsid w:val="002850BB"/>
    <w:rsid w:val="00285A3C"/>
    <w:rsid w:val="002867A7"/>
    <w:rsid w:val="0028688D"/>
    <w:rsid w:val="00286BA2"/>
    <w:rsid w:val="002878AA"/>
    <w:rsid w:val="00287FDA"/>
    <w:rsid w:val="0029093A"/>
    <w:rsid w:val="00290A4E"/>
    <w:rsid w:val="00290B20"/>
    <w:rsid w:val="00290E0A"/>
    <w:rsid w:val="0029110C"/>
    <w:rsid w:val="0029193F"/>
    <w:rsid w:val="002919EB"/>
    <w:rsid w:val="00291A8F"/>
    <w:rsid w:val="0029262C"/>
    <w:rsid w:val="00292D2A"/>
    <w:rsid w:val="002930D1"/>
    <w:rsid w:val="002930FB"/>
    <w:rsid w:val="00293152"/>
    <w:rsid w:val="0029345C"/>
    <w:rsid w:val="00293BA2"/>
    <w:rsid w:val="00293EB7"/>
    <w:rsid w:val="00294299"/>
    <w:rsid w:val="00294420"/>
    <w:rsid w:val="002946BB"/>
    <w:rsid w:val="00294914"/>
    <w:rsid w:val="0029614E"/>
    <w:rsid w:val="002967AD"/>
    <w:rsid w:val="002A007D"/>
    <w:rsid w:val="002A05B1"/>
    <w:rsid w:val="002A1C09"/>
    <w:rsid w:val="002A1EB4"/>
    <w:rsid w:val="002A3DDC"/>
    <w:rsid w:val="002A3E3B"/>
    <w:rsid w:val="002A4648"/>
    <w:rsid w:val="002A4AF1"/>
    <w:rsid w:val="002A6706"/>
    <w:rsid w:val="002A706B"/>
    <w:rsid w:val="002A72F8"/>
    <w:rsid w:val="002A7C86"/>
    <w:rsid w:val="002A7FB5"/>
    <w:rsid w:val="002B15AC"/>
    <w:rsid w:val="002B15D5"/>
    <w:rsid w:val="002B26DB"/>
    <w:rsid w:val="002B282F"/>
    <w:rsid w:val="002B2A04"/>
    <w:rsid w:val="002B2AFC"/>
    <w:rsid w:val="002B2E5D"/>
    <w:rsid w:val="002B30F2"/>
    <w:rsid w:val="002B4322"/>
    <w:rsid w:val="002B43CD"/>
    <w:rsid w:val="002B488F"/>
    <w:rsid w:val="002B4B77"/>
    <w:rsid w:val="002B55C5"/>
    <w:rsid w:val="002B6261"/>
    <w:rsid w:val="002B65E9"/>
    <w:rsid w:val="002B6CDB"/>
    <w:rsid w:val="002B6EF0"/>
    <w:rsid w:val="002B706F"/>
    <w:rsid w:val="002B78BB"/>
    <w:rsid w:val="002C0295"/>
    <w:rsid w:val="002C02E6"/>
    <w:rsid w:val="002C0B74"/>
    <w:rsid w:val="002C0DC4"/>
    <w:rsid w:val="002C108B"/>
    <w:rsid w:val="002C1713"/>
    <w:rsid w:val="002C2928"/>
    <w:rsid w:val="002C2990"/>
    <w:rsid w:val="002C414B"/>
    <w:rsid w:val="002C4633"/>
    <w:rsid w:val="002C52D4"/>
    <w:rsid w:val="002C5399"/>
    <w:rsid w:val="002C5532"/>
    <w:rsid w:val="002C555F"/>
    <w:rsid w:val="002C57BC"/>
    <w:rsid w:val="002C6CD5"/>
    <w:rsid w:val="002D04F0"/>
    <w:rsid w:val="002D0C56"/>
    <w:rsid w:val="002D10BF"/>
    <w:rsid w:val="002D143F"/>
    <w:rsid w:val="002D18F9"/>
    <w:rsid w:val="002D1CB1"/>
    <w:rsid w:val="002D2130"/>
    <w:rsid w:val="002D22B9"/>
    <w:rsid w:val="002D2392"/>
    <w:rsid w:val="002D2E0E"/>
    <w:rsid w:val="002D310F"/>
    <w:rsid w:val="002D3A61"/>
    <w:rsid w:val="002D3B4A"/>
    <w:rsid w:val="002D5DFC"/>
    <w:rsid w:val="002D69E7"/>
    <w:rsid w:val="002D6BA2"/>
    <w:rsid w:val="002D6E74"/>
    <w:rsid w:val="002E0392"/>
    <w:rsid w:val="002E04CB"/>
    <w:rsid w:val="002E0987"/>
    <w:rsid w:val="002E0D02"/>
    <w:rsid w:val="002E1423"/>
    <w:rsid w:val="002E1686"/>
    <w:rsid w:val="002E26EA"/>
    <w:rsid w:val="002E2BC7"/>
    <w:rsid w:val="002E2BF8"/>
    <w:rsid w:val="002E2FC9"/>
    <w:rsid w:val="002E320E"/>
    <w:rsid w:val="002E3267"/>
    <w:rsid w:val="002E32D1"/>
    <w:rsid w:val="002E3E20"/>
    <w:rsid w:val="002E47F4"/>
    <w:rsid w:val="002E47FD"/>
    <w:rsid w:val="002E4C32"/>
    <w:rsid w:val="002E522A"/>
    <w:rsid w:val="002E5A0E"/>
    <w:rsid w:val="002E6663"/>
    <w:rsid w:val="002E6966"/>
    <w:rsid w:val="002E69AF"/>
    <w:rsid w:val="002E6F57"/>
    <w:rsid w:val="002E6FF5"/>
    <w:rsid w:val="002F07AF"/>
    <w:rsid w:val="002F098F"/>
    <w:rsid w:val="002F0C64"/>
    <w:rsid w:val="002F11F4"/>
    <w:rsid w:val="002F12AE"/>
    <w:rsid w:val="002F160A"/>
    <w:rsid w:val="002F1768"/>
    <w:rsid w:val="002F182C"/>
    <w:rsid w:val="002F1CB8"/>
    <w:rsid w:val="002F1FFE"/>
    <w:rsid w:val="002F2808"/>
    <w:rsid w:val="002F28B0"/>
    <w:rsid w:val="002F2F7C"/>
    <w:rsid w:val="002F30E8"/>
    <w:rsid w:val="002F3E39"/>
    <w:rsid w:val="002F4504"/>
    <w:rsid w:val="002F4826"/>
    <w:rsid w:val="002F4B9F"/>
    <w:rsid w:val="002F6B51"/>
    <w:rsid w:val="002F7D63"/>
    <w:rsid w:val="003002CC"/>
    <w:rsid w:val="0030036E"/>
    <w:rsid w:val="003014C6"/>
    <w:rsid w:val="00301900"/>
    <w:rsid w:val="0030198D"/>
    <w:rsid w:val="00301EBB"/>
    <w:rsid w:val="00302352"/>
    <w:rsid w:val="00302695"/>
    <w:rsid w:val="00302B94"/>
    <w:rsid w:val="00302F49"/>
    <w:rsid w:val="00304486"/>
    <w:rsid w:val="00304761"/>
    <w:rsid w:val="00304ADE"/>
    <w:rsid w:val="00305B07"/>
    <w:rsid w:val="00306707"/>
    <w:rsid w:val="00306D45"/>
    <w:rsid w:val="003077CF"/>
    <w:rsid w:val="00307EC7"/>
    <w:rsid w:val="003103FD"/>
    <w:rsid w:val="003108F5"/>
    <w:rsid w:val="003109B3"/>
    <w:rsid w:val="00310B10"/>
    <w:rsid w:val="00311813"/>
    <w:rsid w:val="00312040"/>
    <w:rsid w:val="0031207D"/>
    <w:rsid w:val="0031254E"/>
    <w:rsid w:val="00312A0F"/>
    <w:rsid w:val="0031307A"/>
    <w:rsid w:val="00313564"/>
    <w:rsid w:val="0031364F"/>
    <w:rsid w:val="00313C80"/>
    <w:rsid w:val="003145DB"/>
    <w:rsid w:val="0031564B"/>
    <w:rsid w:val="00315FBA"/>
    <w:rsid w:val="00315FF6"/>
    <w:rsid w:val="00316511"/>
    <w:rsid w:val="003167B7"/>
    <w:rsid w:val="003167F4"/>
    <w:rsid w:val="003169F8"/>
    <w:rsid w:val="00316C16"/>
    <w:rsid w:val="003173E2"/>
    <w:rsid w:val="00317824"/>
    <w:rsid w:val="0032049A"/>
    <w:rsid w:val="00320991"/>
    <w:rsid w:val="00320D25"/>
    <w:rsid w:val="00320F5B"/>
    <w:rsid w:val="00321B47"/>
    <w:rsid w:val="00322106"/>
    <w:rsid w:val="00323E9D"/>
    <w:rsid w:val="003247E5"/>
    <w:rsid w:val="0032592C"/>
    <w:rsid w:val="00325A57"/>
    <w:rsid w:val="00326EA3"/>
    <w:rsid w:val="0032713A"/>
    <w:rsid w:val="00327A11"/>
    <w:rsid w:val="00330C4D"/>
    <w:rsid w:val="00330D1A"/>
    <w:rsid w:val="00330FDA"/>
    <w:rsid w:val="00331015"/>
    <w:rsid w:val="003311BA"/>
    <w:rsid w:val="003315D5"/>
    <w:rsid w:val="00331F77"/>
    <w:rsid w:val="00333151"/>
    <w:rsid w:val="00333A97"/>
    <w:rsid w:val="00333B3A"/>
    <w:rsid w:val="00333C92"/>
    <w:rsid w:val="0033435B"/>
    <w:rsid w:val="00334D89"/>
    <w:rsid w:val="00335809"/>
    <w:rsid w:val="00335D24"/>
    <w:rsid w:val="003365C1"/>
    <w:rsid w:val="0033751A"/>
    <w:rsid w:val="00337626"/>
    <w:rsid w:val="00337C12"/>
    <w:rsid w:val="00337CBD"/>
    <w:rsid w:val="00340835"/>
    <w:rsid w:val="0034084B"/>
    <w:rsid w:val="003412A4"/>
    <w:rsid w:val="00341E0F"/>
    <w:rsid w:val="003428B3"/>
    <w:rsid w:val="00344277"/>
    <w:rsid w:val="00344710"/>
    <w:rsid w:val="00344BFD"/>
    <w:rsid w:val="003461B7"/>
    <w:rsid w:val="00346899"/>
    <w:rsid w:val="0034693E"/>
    <w:rsid w:val="00346B7B"/>
    <w:rsid w:val="00346D8A"/>
    <w:rsid w:val="003476C0"/>
    <w:rsid w:val="00347FA7"/>
    <w:rsid w:val="003504E7"/>
    <w:rsid w:val="00350F55"/>
    <w:rsid w:val="003524A6"/>
    <w:rsid w:val="003525EB"/>
    <w:rsid w:val="0035294F"/>
    <w:rsid w:val="00352AA4"/>
    <w:rsid w:val="00352C83"/>
    <w:rsid w:val="0035382A"/>
    <w:rsid w:val="00353BBB"/>
    <w:rsid w:val="003547C0"/>
    <w:rsid w:val="00354EA7"/>
    <w:rsid w:val="00354FC0"/>
    <w:rsid w:val="00355485"/>
    <w:rsid w:val="003557B4"/>
    <w:rsid w:val="00355860"/>
    <w:rsid w:val="00355BCD"/>
    <w:rsid w:val="00355C68"/>
    <w:rsid w:val="00355FA4"/>
    <w:rsid w:val="003562FC"/>
    <w:rsid w:val="003565B0"/>
    <w:rsid w:val="00356698"/>
    <w:rsid w:val="003569D3"/>
    <w:rsid w:val="00356F63"/>
    <w:rsid w:val="00357613"/>
    <w:rsid w:val="0035781F"/>
    <w:rsid w:val="00360295"/>
    <w:rsid w:val="003602D7"/>
    <w:rsid w:val="00360361"/>
    <w:rsid w:val="0036083B"/>
    <w:rsid w:val="00360B53"/>
    <w:rsid w:val="003634E5"/>
    <w:rsid w:val="00363A80"/>
    <w:rsid w:val="00363B71"/>
    <w:rsid w:val="00364842"/>
    <w:rsid w:val="00364AF5"/>
    <w:rsid w:val="00364D4A"/>
    <w:rsid w:val="00365292"/>
    <w:rsid w:val="0036633D"/>
    <w:rsid w:val="003666FC"/>
    <w:rsid w:val="00366D89"/>
    <w:rsid w:val="003671C6"/>
    <w:rsid w:val="00367279"/>
    <w:rsid w:val="00367668"/>
    <w:rsid w:val="00367B9F"/>
    <w:rsid w:val="0037099B"/>
    <w:rsid w:val="00370C55"/>
    <w:rsid w:val="003727C6"/>
    <w:rsid w:val="00372CE0"/>
    <w:rsid w:val="00373D43"/>
    <w:rsid w:val="0037583D"/>
    <w:rsid w:val="003759DA"/>
    <w:rsid w:val="00376039"/>
    <w:rsid w:val="00376061"/>
    <w:rsid w:val="0037677C"/>
    <w:rsid w:val="00376D2C"/>
    <w:rsid w:val="00376D53"/>
    <w:rsid w:val="003770FE"/>
    <w:rsid w:val="00377F14"/>
    <w:rsid w:val="00380F3F"/>
    <w:rsid w:val="00381940"/>
    <w:rsid w:val="00381FD0"/>
    <w:rsid w:val="003822F8"/>
    <w:rsid w:val="003826ED"/>
    <w:rsid w:val="00382855"/>
    <w:rsid w:val="00383BEB"/>
    <w:rsid w:val="00384497"/>
    <w:rsid w:val="003858CF"/>
    <w:rsid w:val="003865EB"/>
    <w:rsid w:val="00386F4A"/>
    <w:rsid w:val="00386FC1"/>
    <w:rsid w:val="00387067"/>
    <w:rsid w:val="00387748"/>
    <w:rsid w:val="00390A09"/>
    <w:rsid w:val="00390E2D"/>
    <w:rsid w:val="00391401"/>
    <w:rsid w:val="003923F9"/>
    <w:rsid w:val="00392CC3"/>
    <w:rsid w:val="00393047"/>
    <w:rsid w:val="00393D6B"/>
    <w:rsid w:val="003940E1"/>
    <w:rsid w:val="003944EF"/>
    <w:rsid w:val="00394C25"/>
    <w:rsid w:val="00395032"/>
    <w:rsid w:val="00395722"/>
    <w:rsid w:val="0039602A"/>
    <w:rsid w:val="003966F4"/>
    <w:rsid w:val="00396C64"/>
    <w:rsid w:val="0039754E"/>
    <w:rsid w:val="003975FE"/>
    <w:rsid w:val="003976FB"/>
    <w:rsid w:val="00397F25"/>
    <w:rsid w:val="003A004E"/>
    <w:rsid w:val="003A00C2"/>
    <w:rsid w:val="003A013A"/>
    <w:rsid w:val="003A139E"/>
    <w:rsid w:val="003A1528"/>
    <w:rsid w:val="003A2448"/>
    <w:rsid w:val="003A2B11"/>
    <w:rsid w:val="003A2D28"/>
    <w:rsid w:val="003A2F62"/>
    <w:rsid w:val="003A3039"/>
    <w:rsid w:val="003A34CF"/>
    <w:rsid w:val="003A3A68"/>
    <w:rsid w:val="003A3B34"/>
    <w:rsid w:val="003A3FB9"/>
    <w:rsid w:val="003A4767"/>
    <w:rsid w:val="003A4B48"/>
    <w:rsid w:val="003A590F"/>
    <w:rsid w:val="003A5B3B"/>
    <w:rsid w:val="003A612A"/>
    <w:rsid w:val="003A6618"/>
    <w:rsid w:val="003A66F7"/>
    <w:rsid w:val="003A6A22"/>
    <w:rsid w:val="003A75C7"/>
    <w:rsid w:val="003A7825"/>
    <w:rsid w:val="003B1121"/>
    <w:rsid w:val="003B1647"/>
    <w:rsid w:val="003B21EE"/>
    <w:rsid w:val="003B24E6"/>
    <w:rsid w:val="003B2660"/>
    <w:rsid w:val="003B34B4"/>
    <w:rsid w:val="003B3CA8"/>
    <w:rsid w:val="003B4672"/>
    <w:rsid w:val="003B4DEE"/>
    <w:rsid w:val="003B5680"/>
    <w:rsid w:val="003B6648"/>
    <w:rsid w:val="003B68E2"/>
    <w:rsid w:val="003B6EDF"/>
    <w:rsid w:val="003B732B"/>
    <w:rsid w:val="003C0BD8"/>
    <w:rsid w:val="003C1A84"/>
    <w:rsid w:val="003C299F"/>
    <w:rsid w:val="003C3652"/>
    <w:rsid w:val="003C4135"/>
    <w:rsid w:val="003C4A62"/>
    <w:rsid w:val="003C4F85"/>
    <w:rsid w:val="003C5558"/>
    <w:rsid w:val="003C69CA"/>
    <w:rsid w:val="003C7558"/>
    <w:rsid w:val="003C7A13"/>
    <w:rsid w:val="003D080B"/>
    <w:rsid w:val="003D10B7"/>
    <w:rsid w:val="003D266F"/>
    <w:rsid w:val="003D27E1"/>
    <w:rsid w:val="003D2DD2"/>
    <w:rsid w:val="003D303F"/>
    <w:rsid w:val="003D3D49"/>
    <w:rsid w:val="003D5163"/>
    <w:rsid w:val="003D57A4"/>
    <w:rsid w:val="003D58A0"/>
    <w:rsid w:val="003D5AAE"/>
    <w:rsid w:val="003D5D31"/>
    <w:rsid w:val="003D692A"/>
    <w:rsid w:val="003D6990"/>
    <w:rsid w:val="003D71C8"/>
    <w:rsid w:val="003D7BD7"/>
    <w:rsid w:val="003D7E5A"/>
    <w:rsid w:val="003D7F9A"/>
    <w:rsid w:val="003E0107"/>
    <w:rsid w:val="003E0542"/>
    <w:rsid w:val="003E1380"/>
    <w:rsid w:val="003E15AE"/>
    <w:rsid w:val="003E1CBD"/>
    <w:rsid w:val="003E386D"/>
    <w:rsid w:val="003E5138"/>
    <w:rsid w:val="003E53E4"/>
    <w:rsid w:val="003E71E5"/>
    <w:rsid w:val="003E78E8"/>
    <w:rsid w:val="003F0EF7"/>
    <w:rsid w:val="003F1650"/>
    <w:rsid w:val="003F19CD"/>
    <w:rsid w:val="003F1C0A"/>
    <w:rsid w:val="003F1CA7"/>
    <w:rsid w:val="003F2093"/>
    <w:rsid w:val="003F2C67"/>
    <w:rsid w:val="003F30CF"/>
    <w:rsid w:val="003F3BB4"/>
    <w:rsid w:val="003F41A9"/>
    <w:rsid w:val="003F420F"/>
    <w:rsid w:val="003F458D"/>
    <w:rsid w:val="003F47AB"/>
    <w:rsid w:val="003F4D48"/>
    <w:rsid w:val="003F5466"/>
    <w:rsid w:val="003F6841"/>
    <w:rsid w:val="003F6A1C"/>
    <w:rsid w:val="003F6C84"/>
    <w:rsid w:val="003F6E96"/>
    <w:rsid w:val="003F7E5E"/>
    <w:rsid w:val="004004A9"/>
    <w:rsid w:val="00401105"/>
    <w:rsid w:val="0040115C"/>
    <w:rsid w:val="00401E86"/>
    <w:rsid w:val="00401F5E"/>
    <w:rsid w:val="00402624"/>
    <w:rsid w:val="00402D0A"/>
    <w:rsid w:val="00402D84"/>
    <w:rsid w:val="00403964"/>
    <w:rsid w:val="0040469E"/>
    <w:rsid w:val="00405331"/>
    <w:rsid w:val="00406304"/>
    <w:rsid w:val="00406CA3"/>
    <w:rsid w:val="00406CDC"/>
    <w:rsid w:val="00407104"/>
    <w:rsid w:val="004079AB"/>
    <w:rsid w:val="00410C45"/>
    <w:rsid w:val="00410D67"/>
    <w:rsid w:val="004112FA"/>
    <w:rsid w:val="00411774"/>
    <w:rsid w:val="00411BDF"/>
    <w:rsid w:val="00412538"/>
    <w:rsid w:val="00412998"/>
    <w:rsid w:val="00412A01"/>
    <w:rsid w:val="004142DF"/>
    <w:rsid w:val="004150AB"/>
    <w:rsid w:val="004152F1"/>
    <w:rsid w:val="00415B5C"/>
    <w:rsid w:val="00416660"/>
    <w:rsid w:val="0041679C"/>
    <w:rsid w:val="004167C2"/>
    <w:rsid w:val="00416BB9"/>
    <w:rsid w:val="00416FA4"/>
    <w:rsid w:val="00417616"/>
    <w:rsid w:val="004178AD"/>
    <w:rsid w:val="00417DB4"/>
    <w:rsid w:val="0042028C"/>
    <w:rsid w:val="00420BEF"/>
    <w:rsid w:val="00420EB3"/>
    <w:rsid w:val="00422322"/>
    <w:rsid w:val="00422AD2"/>
    <w:rsid w:val="0042310B"/>
    <w:rsid w:val="0042337D"/>
    <w:rsid w:val="004242AE"/>
    <w:rsid w:val="0042464D"/>
    <w:rsid w:val="00424A7C"/>
    <w:rsid w:val="0042564A"/>
    <w:rsid w:val="004257FC"/>
    <w:rsid w:val="0042647C"/>
    <w:rsid w:val="004268D2"/>
    <w:rsid w:val="00426DFE"/>
    <w:rsid w:val="004273A6"/>
    <w:rsid w:val="00430001"/>
    <w:rsid w:val="00431206"/>
    <w:rsid w:val="00432957"/>
    <w:rsid w:val="004334F6"/>
    <w:rsid w:val="00433753"/>
    <w:rsid w:val="00433F64"/>
    <w:rsid w:val="0043494A"/>
    <w:rsid w:val="00434EB4"/>
    <w:rsid w:val="0043517E"/>
    <w:rsid w:val="00435722"/>
    <w:rsid w:val="0043630E"/>
    <w:rsid w:val="00436D04"/>
    <w:rsid w:val="00437284"/>
    <w:rsid w:val="00440747"/>
    <w:rsid w:val="00440936"/>
    <w:rsid w:val="00440CC8"/>
    <w:rsid w:val="0044114A"/>
    <w:rsid w:val="004411C5"/>
    <w:rsid w:val="00443477"/>
    <w:rsid w:val="00443631"/>
    <w:rsid w:val="004436C7"/>
    <w:rsid w:val="00443EA8"/>
    <w:rsid w:val="00444003"/>
    <w:rsid w:val="00444EF7"/>
    <w:rsid w:val="00445489"/>
    <w:rsid w:val="004466F3"/>
    <w:rsid w:val="004467FD"/>
    <w:rsid w:val="00446849"/>
    <w:rsid w:val="0044689C"/>
    <w:rsid w:val="00446F27"/>
    <w:rsid w:val="00446F35"/>
    <w:rsid w:val="00447288"/>
    <w:rsid w:val="0044764D"/>
    <w:rsid w:val="0044779F"/>
    <w:rsid w:val="00447E7C"/>
    <w:rsid w:val="00450A45"/>
    <w:rsid w:val="00450F9D"/>
    <w:rsid w:val="00451680"/>
    <w:rsid w:val="00451777"/>
    <w:rsid w:val="00451B2E"/>
    <w:rsid w:val="004520F2"/>
    <w:rsid w:val="00452575"/>
    <w:rsid w:val="00454903"/>
    <w:rsid w:val="00455944"/>
    <w:rsid w:val="00455B50"/>
    <w:rsid w:val="00455F4F"/>
    <w:rsid w:val="00456204"/>
    <w:rsid w:val="004563E8"/>
    <w:rsid w:val="00456702"/>
    <w:rsid w:val="00457498"/>
    <w:rsid w:val="00457CD2"/>
    <w:rsid w:val="00460512"/>
    <w:rsid w:val="004614A9"/>
    <w:rsid w:val="004614EE"/>
    <w:rsid w:val="00462270"/>
    <w:rsid w:val="004627FD"/>
    <w:rsid w:val="00462BE7"/>
    <w:rsid w:val="00462FBD"/>
    <w:rsid w:val="00463094"/>
    <w:rsid w:val="00463256"/>
    <w:rsid w:val="00463311"/>
    <w:rsid w:val="00463E1E"/>
    <w:rsid w:val="004647DE"/>
    <w:rsid w:val="00464C87"/>
    <w:rsid w:val="004650D1"/>
    <w:rsid w:val="004655E6"/>
    <w:rsid w:val="004661C5"/>
    <w:rsid w:val="00466582"/>
    <w:rsid w:val="0046681A"/>
    <w:rsid w:val="00467CDD"/>
    <w:rsid w:val="004700A2"/>
    <w:rsid w:val="004705EA"/>
    <w:rsid w:val="004709CD"/>
    <w:rsid w:val="0047109D"/>
    <w:rsid w:val="00471BD4"/>
    <w:rsid w:val="004733D1"/>
    <w:rsid w:val="00473834"/>
    <w:rsid w:val="0047403B"/>
    <w:rsid w:val="0047415A"/>
    <w:rsid w:val="00474B1A"/>
    <w:rsid w:val="00475098"/>
    <w:rsid w:val="00475121"/>
    <w:rsid w:val="004753F1"/>
    <w:rsid w:val="00475E1F"/>
    <w:rsid w:val="00476C38"/>
    <w:rsid w:val="00477395"/>
    <w:rsid w:val="00477850"/>
    <w:rsid w:val="00477E3F"/>
    <w:rsid w:val="004807DF"/>
    <w:rsid w:val="00481001"/>
    <w:rsid w:val="004811EE"/>
    <w:rsid w:val="00482BBA"/>
    <w:rsid w:val="00483363"/>
    <w:rsid w:val="004837F4"/>
    <w:rsid w:val="00483C20"/>
    <w:rsid w:val="00483E8B"/>
    <w:rsid w:val="00485503"/>
    <w:rsid w:val="0048580D"/>
    <w:rsid w:val="00485C9D"/>
    <w:rsid w:val="00486F0E"/>
    <w:rsid w:val="00487846"/>
    <w:rsid w:val="004901B7"/>
    <w:rsid w:val="004905AB"/>
    <w:rsid w:val="00490892"/>
    <w:rsid w:val="004908CF"/>
    <w:rsid w:val="00490A21"/>
    <w:rsid w:val="00490A44"/>
    <w:rsid w:val="00490B6A"/>
    <w:rsid w:val="00490BFC"/>
    <w:rsid w:val="004915D1"/>
    <w:rsid w:val="00492121"/>
    <w:rsid w:val="004934E3"/>
    <w:rsid w:val="00493504"/>
    <w:rsid w:val="004937F3"/>
    <w:rsid w:val="00494A9A"/>
    <w:rsid w:val="00495034"/>
    <w:rsid w:val="0049561A"/>
    <w:rsid w:val="00495687"/>
    <w:rsid w:val="004958F3"/>
    <w:rsid w:val="00495B17"/>
    <w:rsid w:val="00496162"/>
    <w:rsid w:val="004969B9"/>
    <w:rsid w:val="00497842"/>
    <w:rsid w:val="00497FF7"/>
    <w:rsid w:val="004A03B6"/>
    <w:rsid w:val="004A05E0"/>
    <w:rsid w:val="004A1537"/>
    <w:rsid w:val="004A1755"/>
    <w:rsid w:val="004A1974"/>
    <w:rsid w:val="004A1A93"/>
    <w:rsid w:val="004A2366"/>
    <w:rsid w:val="004A25A9"/>
    <w:rsid w:val="004A2B4D"/>
    <w:rsid w:val="004A32BF"/>
    <w:rsid w:val="004A37B0"/>
    <w:rsid w:val="004A505C"/>
    <w:rsid w:val="004A5130"/>
    <w:rsid w:val="004A55F8"/>
    <w:rsid w:val="004A6AD3"/>
    <w:rsid w:val="004A6B77"/>
    <w:rsid w:val="004A71F6"/>
    <w:rsid w:val="004A7EF9"/>
    <w:rsid w:val="004A7FDB"/>
    <w:rsid w:val="004B02C2"/>
    <w:rsid w:val="004B0565"/>
    <w:rsid w:val="004B1505"/>
    <w:rsid w:val="004B209B"/>
    <w:rsid w:val="004B3357"/>
    <w:rsid w:val="004B3B82"/>
    <w:rsid w:val="004B3E6A"/>
    <w:rsid w:val="004B4494"/>
    <w:rsid w:val="004B44A6"/>
    <w:rsid w:val="004B5969"/>
    <w:rsid w:val="004B5E7A"/>
    <w:rsid w:val="004B6535"/>
    <w:rsid w:val="004B6B78"/>
    <w:rsid w:val="004B6C06"/>
    <w:rsid w:val="004B7B74"/>
    <w:rsid w:val="004C02F1"/>
    <w:rsid w:val="004C0F47"/>
    <w:rsid w:val="004C15D9"/>
    <w:rsid w:val="004C1C05"/>
    <w:rsid w:val="004C1CD1"/>
    <w:rsid w:val="004C30F6"/>
    <w:rsid w:val="004C3157"/>
    <w:rsid w:val="004C394A"/>
    <w:rsid w:val="004C3BD0"/>
    <w:rsid w:val="004C3BFD"/>
    <w:rsid w:val="004C3C0E"/>
    <w:rsid w:val="004C3E09"/>
    <w:rsid w:val="004C4219"/>
    <w:rsid w:val="004C42C3"/>
    <w:rsid w:val="004C444F"/>
    <w:rsid w:val="004C459F"/>
    <w:rsid w:val="004C5028"/>
    <w:rsid w:val="004C57B0"/>
    <w:rsid w:val="004C678D"/>
    <w:rsid w:val="004C6A8C"/>
    <w:rsid w:val="004C6EBF"/>
    <w:rsid w:val="004C723A"/>
    <w:rsid w:val="004C72D8"/>
    <w:rsid w:val="004C755A"/>
    <w:rsid w:val="004C7931"/>
    <w:rsid w:val="004D1857"/>
    <w:rsid w:val="004D3AB1"/>
    <w:rsid w:val="004D49E7"/>
    <w:rsid w:val="004D5035"/>
    <w:rsid w:val="004D5078"/>
    <w:rsid w:val="004D51DA"/>
    <w:rsid w:val="004D56AE"/>
    <w:rsid w:val="004D5D5A"/>
    <w:rsid w:val="004D5DF5"/>
    <w:rsid w:val="004D7600"/>
    <w:rsid w:val="004D7DC1"/>
    <w:rsid w:val="004E03B3"/>
    <w:rsid w:val="004E0EA2"/>
    <w:rsid w:val="004E0EF6"/>
    <w:rsid w:val="004E2589"/>
    <w:rsid w:val="004E27A6"/>
    <w:rsid w:val="004E281E"/>
    <w:rsid w:val="004E2EF2"/>
    <w:rsid w:val="004E3081"/>
    <w:rsid w:val="004E3A1F"/>
    <w:rsid w:val="004E3D86"/>
    <w:rsid w:val="004E4CB0"/>
    <w:rsid w:val="004E593B"/>
    <w:rsid w:val="004E758F"/>
    <w:rsid w:val="004E7E60"/>
    <w:rsid w:val="004E7FF4"/>
    <w:rsid w:val="004F042C"/>
    <w:rsid w:val="004F0C23"/>
    <w:rsid w:val="004F1197"/>
    <w:rsid w:val="004F1A6C"/>
    <w:rsid w:val="004F3383"/>
    <w:rsid w:val="004F3C0F"/>
    <w:rsid w:val="004F4165"/>
    <w:rsid w:val="004F42E9"/>
    <w:rsid w:val="004F4892"/>
    <w:rsid w:val="004F50D4"/>
    <w:rsid w:val="004F513E"/>
    <w:rsid w:val="004F5168"/>
    <w:rsid w:val="004F519B"/>
    <w:rsid w:val="004F52D5"/>
    <w:rsid w:val="004F54FA"/>
    <w:rsid w:val="004F5C48"/>
    <w:rsid w:val="004F5EBB"/>
    <w:rsid w:val="004F60AC"/>
    <w:rsid w:val="004F6FF0"/>
    <w:rsid w:val="004F752A"/>
    <w:rsid w:val="004F7D42"/>
    <w:rsid w:val="005001BB"/>
    <w:rsid w:val="005008EA"/>
    <w:rsid w:val="005008FB"/>
    <w:rsid w:val="00500C0F"/>
    <w:rsid w:val="00501622"/>
    <w:rsid w:val="005023BD"/>
    <w:rsid w:val="00502AEE"/>
    <w:rsid w:val="00503636"/>
    <w:rsid w:val="0050448D"/>
    <w:rsid w:val="00504BC3"/>
    <w:rsid w:val="00505DE8"/>
    <w:rsid w:val="005062D9"/>
    <w:rsid w:val="0050693E"/>
    <w:rsid w:val="00506AF3"/>
    <w:rsid w:val="0050717B"/>
    <w:rsid w:val="00507661"/>
    <w:rsid w:val="00507E4F"/>
    <w:rsid w:val="00510C27"/>
    <w:rsid w:val="00510FD1"/>
    <w:rsid w:val="005114BD"/>
    <w:rsid w:val="00512819"/>
    <w:rsid w:val="00512E76"/>
    <w:rsid w:val="005148FA"/>
    <w:rsid w:val="00514AD3"/>
    <w:rsid w:val="00514ADB"/>
    <w:rsid w:val="00514F08"/>
    <w:rsid w:val="005151D9"/>
    <w:rsid w:val="0051542F"/>
    <w:rsid w:val="00515E77"/>
    <w:rsid w:val="00516314"/>
    <w:rsid w:val="00516534"/>
    <w:rsid w:val="005167C4"/>
    <w:rsid w:val="00516D29"/>
    <w:rsid w:val="005175D4"/>
    <w:rsid w:val="00517673"/>
    <w:rsid w:val="00517C2A"/>
    <w:rsid w:val="005210AD"/>
    <w:rsid w:val="00521453"/>
    <w:rsid w:val="005217F5"/>
    <w:rsid w:val="00522078"/>
    <w:rsid w:val="00522A16"/>
    <w:rsid w:val="00522BF0"/>
    <w:rsid w:val="00522FD0"/>
    <w:rsid w:val="0052324A"/>
    <w:rsid w:val="00523E7A"/>
    <w:rsid w:val="00524077"/>
    <w:rsid w:val="005243AA"/>
    <w:rsid w:val="005248A0"/>
    <w:rsid w:val="005248A1"/>
    <w:rsid w:val="00524B42"/>
    <w:rsid w:val="00524F71"/>
    <w:rsid w:val="00525481"/>
    <w:rsid w:val="0052584B"/>
    <w:rsid w:val="00525E22"/>
    <w:rsid w:val="005269CC"/>
    <w:rsid w:val="00526B45"/>
    <w:rsid w:val="00526CCC"/>
    <w:rsid w:val="00527A0F"/>
    <w:rsid w:val="00530CE8"/>
    <w:rsid w:val="00531E0A"/>
    <w:rsid w:val="005321A1"/>
    <w:rsid w:val="005323E6"/>
    <w:rsid w:val="00532B6B"/>
    <w:rsid w:val="00533322"/>
    <w:rsid w:val="0053377F"/>
    <w:rsid w:val="00533A6E"/>
    <w:rsid w:val="0053498D"/>
    <w:rsid w:val="005356DD"/>
    <w:rsid w:val="00535702"/>
    <w:rsid w:val="00535931"/>
    <w:rsid w:val="005359F3"/>
    <w:rsid w:val="00536149"/>
    <w:rsid w:val="0053620E"/>
    <w:rsid w:val="0053790F"/>
    <w:rsid w:val="00537D80"/>
    <w:rsid w:val="00537EDA"/>
    <w:rsid w:val="00537FD5"/>
    <w:rsid w:val="00540367"/>
    <w:rsid w:val="00540891"/>
    <w:rsid w:val="00540BFF"/>
    <w:rsid w:val="00541828"/>
    <w:rsid w:val="00541C86"/>
    <w:rsid w:val="00541CA7"/>
    <w:rsid w:val="00542351"/>
    <w:rsid w:val="005437A0"/>
    <w:rsid w:val="00543EF3"/>
    <w:rsid w:val="005445C3"/>
    <w:rsid w:val="005445FF"/>
    <w:rsid w:val="0054639F"/>
    <w:rsid w:val="005469E6"/>
    <w:rsid w:val="00546B28"/>
    <w:rsid w:val="00546C0D"/>
    <w:rsid w:val="00546ED5"/>
    <w:rsid w:val="005479BA"/>
    <w:rsid w:val="005502DF"/>
    <w:rsid w:val="0055055F"/>
    <w:rsid w:val="00550AF4"/>
    <w:rsid w:val="00550E0F"/>
    <w:rsid w:val="0055118E"/>
    <w:rsid w:val="0055170D"/>
    <w:rsid w:val="00551E91"/>
    <w:rsid w:val="00553022"/>
    <w:rsid w:val="00553B01"/>
    <w:rsid w:val="00554E6A"/>
    <w:rsid w:val="00554FEE"/>
    <w:rsid w:val="0055545D"/>
    <w:rsid w:val="00555470"/>
    <w:rsid w:val="0055567B"/>
    <w:rsid w:val="00555731"/>
    <w:rsid w:val="00555B83"/>
    <w:rsid w:val="005565A0"/>
    <w:rsid w:val="00557A95"/>
    <w:rsid w:val="00557FED"/>
    <w:rsid w:val="00560C70"/>
    <w:rsid w:val="0056128E"/>
    <w:rsid w:val="00561B7E"/>
    <w:rsid w:val="00561EE9"/>
    <w:rsid w:val="00562578"/>
    <w:rsid w:val="00563CED"/>
    <w:rsid w:val="00563F35"/>
    <w:rsid w:val="00564098"/>
    <w:rsid w:val="00564AD6"/>
    <w:rsid w:val="00564ED5"/>
    <w:rsid w:val="00564ED7"/>
    <w:rsid w:val="0056595B"/>
    <w:rsid w:val="00565A39"/>
    <w:rsid w:val="00565A4F"/>
    <w:rsid w:val="00566077"/>
    <w:rsid w:val="00566687"/>
    <w:rsid w:val="005667A7"/>
    <w:rsid w:val="00566848"/>
    <w:rsid w:val="005678BE"/>
    <w:rsid w:val="0057209D"/>
    <w:rsid w:val="0057243F"/>
    <w:rsid w:val="005726F5"/>
    <w:rsid w:val="00572839"/>
    <w:rsid w:val="005728E3"/>
    <w:rsid w:val="005730E2"/>
    <w:rsid w:val="0057325C"/>
    <w:rsid w:val="00574005"/>
    <w:rsid w:val="00574769"/>
    <w:rsid w:val="00574814"/>
    <w:rsid w:val="00575BB4"/>
    <w:rsid w:val="00575C2F"/>
    <w:rsid w:val="005769EB"/>
    <w:rsid w:val="00576DB7"/>
    <w:rsid w:val="005776CE"/>
    <w:rsid w:val="00577A31"/>
    <w:rsid w:val="00577E17"/>
    <w:rsid w:val="005801A3"/>
    <w:rsid w:val="005804B5"/>
    <w:rsid w:val="00580561"/>
    <w:rsid w:val="0058163F"/>
    <w:rsid w:val="005816A0"/>
    <w:rsid w:val="00581C7C"/>
    <w:rsid w:val="0058235E"/>
    <w:rsid w:val="00582882"/>
    <w:rsid w:val="00582A42"/>
    <w:rsid w:val="00582BCD"/>
    <w:rsid w:val="0058367C"/>
    <w:rsid w:val="005837D3"/>
    <w:rsid w:val="00584114"/>
    <w:rsid w:val="005850F1"/>
    <w:rsid w:val="0058559E"/>
    <w:rsid w:val="00585AF3"/>
    <w:rsid w:val="005863B3"/>
    <w:rsid w:val="00586422"/>
    <w:rsid w:val="0058684C"/>
    <w:rsid w:val="00586DC3"/>
    <w:rsid w:val="00587809"/>
    <w:rsid w:val="0059004B"/>
    <w:rsid w:val="00590FA1"/>
    <w:rsid w:val="00591BA5"/>
    <w:rsid w:val="00591C81"/>
    <w:rsid w:val="00592DF2"/>
    <w:rsid w:val="00593B97"/>
    <w:rsid w:val="0059442A"/>
    <w:rsid w:val="00594DF0"/>
    <w:rsid w:val="00595F64"/>
    <w:rsid w:val="0059670F"/>
    <w:rsid w:val="0059789D"/>
    <w:rsid w:val="00597A6B"/>
    <w:rsid w:val="00597E49"/>
    <w:rsid w:val="00597F60"/>
    <w:rsid w:val="005A03D6"/>
    <w:rsid w:val="005A14CE"/>
    <w:rsid w:val="005A1E9F"/>
    <w:rsid w:val="005A1F81"/>
    <w:rsid w:val="005A252A"/>
    <w:rsid w:val="005A2CFA"/>
    <w:rsid w:val="005A2EEC"/>
    <w:rsid w:val="005A302B"/>
    <w:rsid w:val="005A3C3A"/>
    <w:rsid w:val="005A3E8C"/>
    <w:rsid w:val="005A4ABD"/>
    <w:rsid w:val="005A4E50"/>
    <w:rsid w:val="005A4F3A"/>
    <w:rsid w:val="005A52E2"/>
    <w:rsid w:val="005A53B4"/>
    <w:rsid w:val="005A5F22"/>
    <w:rsid w:val="005A66C7"/>
    <w:rsid w:val="005A70AD"/>
    <w:rsid w:val="005A7434"/>
    <w:rsid w:val="005A7686"/>
    <w:rsid w:val="005B0D16"/>
    <w:rsid w:val="005B0F2A"/>
    <w:rsid w:val="005B118C"/>
    <w:rsid w:val="005B17F6"/>
    <w:rsid w:val="005B196C"/>
    <w:rsid w:val="005B1AB0"/>
    <w:rsid w:val="005B2B67"/>
    <w:rsid w:val="005B2E3D"/>
    <w:rsid w:val="005B2F92"/>
    <w:rsid w:val="005B3BEA"/>
    <w:rsid w:val="005B3D22"/>
    <w:rsid w:val="005B44EC"/>
    <w:rsid w:val="005B4698"/>
    <w:rsid w:val="005B48AD"/>
    <w:rsid w:val="005B4A00"/>
    <w:rsid w:val="005B4AC6"/>
    <w:rsid w:val="005B5A3E"/>
    <w:rsid w:val="005B62A2"/>
    <w:rsid w:val="005B766C"/>
    <w:rsid w:val="005B7F74"/>
    <w:rsid w:val="005C0108"/>
    <w:rsid w:val="005C0509"/>
    <w:rsid w:val="005C0ABF"/>
    <w:rsid w:val="005C1D53"/>
    <w:rsid w:val="005C2074"/>
    <w:rsid w:val="005C224F"/>
    <w:rsid w:val="005C26F7"/>
    <w:rsid w:val="005C2ECF"/>
    <w:rsid w:val="005C2F2C"/>
    <w:rsid w:val="005C3012"/>
    <w:rsid w:val="005C3892"/>
    <w:rsid w:val="005C3AB9"/>
    <w:rsid w:val="005C40D6"/>
    <w:rsid w:val="005C44B4"/>
    <w:rsid w:val="005C50AF"/>
    <w:rsid w:val="005C65BD"/>
    <w:rsid w:val="005C7719"/>
    <w:rsid w:val="005D0C80"/>
    <w:rsid w:val="005D0D7C"/>
    <w:rsid w:val="005D0F2D"/>
    <w:rsid w:val="005D10C9"/>
    <w:rsid w:val="005D1374"/>
    <w:rsid w:val="005D1392"/>
    <w:rsid w:val="005D1B42"/>
    <w:rsid w:val="005D1FCC"/>
    <w:rsid w:val="005D2394"/>
    <w:rsid w:val="005D2A85"/>
    <w:rsid w:val="005D2A8C"/>
    <w:rsid w:val="005D2F03"/>
    <w:rsid w:val="005D3271"/>
    <w:rsid w:val="005D4B62"/>
    <w:rsid w:val="005D57B1"/>
    <w:rsid w:val="005D58B2"/>
    <w:rsid w:val="005D6F64"/>
    <w:rsid w:val="005D705D"/>
    <w:rsid w:val="005D7391"/>
    <w:rsid w:val="005D757F"/>
    <w:rsid w:val="005D779F"/>
    <w:rsid w:val="005E027D"/>
    <w:rsid w:val="005E037B"/>
    <w:rsid w:val="005E1010"/>
    <w:rsid w:val="005E1400"/>
    <w:rsid w:val="005E2900"/>
    <w:rsid w:val="005E37AC"/>
    <w:rsid w:val="005E3EF3"/>
    <w:rsid w:val="005E3F1B"/>
    <w:rsid w:val="005E4091"/>
    <w:rsid w:val="005E4B51"/>
    <w:rsid w:val="005E52A0"/>
    <w:rsid w:val="005E571A"/>
    <w:rsid w:val="005E573C"/>
    <w:rsid w:val="005E6130"/>
    <w:rsid w:val="005E63D0"/>
    <w:rsid w:val="005E6957"/>
    <w:rsid w:val="005E6F06"/>
    <w:rsid w:val="005E7089"/>
    <w:rsid w:val="005F0552"/>
    <w:rsid w:val="005F06E7"/>
    <w:rsid w:val="005F11CA"/>
    <w:rsid w:val="005F1D2E"/>
    <w:rsid w:val="005F21D1"/>
    <w:rsid w:val="005F2E31"/>
    <w:rsid w:val="005F35D4"/>
    <w:rsid w:val="005F4F6C"/>
    <w:rsid w:val="005F4FED"/>
    <w:rsid w:val="005F686F"/>
    <w:rsid w:val="005F7363"/>
    <w:rsid w:val="005F7F46"/>
    <w:rsid w:val="00600C30"/>
    <w:rsid w:val="0060110F"/>
    <w:rsid w:val="0060166E"/>
    <w:rsid w:val="00601A72"/>
    <w:rsid w:val="00601C88"/>
    <w:rsid w:val="00602630"/>
    <w:rsid w:val="00602AA3"/>
    <w:rsid w:val="00602D49"/>
    <w:rsid w:val="006032EB"/>
    <w:rsid w:val="006035A7"/>
    <w:rsid w:val="006036B2"/>
    <w:rsid w:val="00603A97"/>
    <w:rsid w:val="00603C24"/>
    <w:rsid w:val="00603C9C"/>
    <w:rsid w:val="00603E6F"/>
    <w:rsid w:val="00604163"/>
    <w:rsid w:val="006041BF"/>
    <w:rsid w:val="0060421B"/>
    <w:rsid w:val="00604B61"/>
    <w:rsid w:val="006055F5"/>
    <w:rsid w:val="00605660"/>
    <w:rsid w:val="00606B19"/>
    <w:rsid w:val="00610FD5"/>
    <w:rsid w:val="006110CD"/>
    <w:rsid w:val="00611645"/>
    <w:rsid w:val="00611B55"/>
    <w:rsid w:val="00612AFB"/>
    <w:rsid w:val="00612D42"/>
    <w:rsid w:val="00613467"/>
    <w:rsid w:val="006145D7"/>
    <w:rsid w:val="00614687"/>
    <w:rsid w:val="0061560D"/>
    <w:rsid w:val="006157D8"/>
    <w:rsid w:val="00615C9A"/>
    <w:rsid w:val="006162DA"/>
    <w:rsid w:val="00616446"/>
    <w:rsid w:val="0061652E"/>
    <w:rsid w:val="006165E2"/>
    <w:rsid w:val="00616CC6"/>
    <w:rsid w:val="006174CB"/>
    <w:rsid w:val="00617D69"/>
    <w:rsid w:val="00620023"/>
    <w:rsid w:val="006210DA"/>
    <w:rsid w:val="00622782"/>
    <w:rsid w:val="00622B87"/>
    <w:rsid w:val="00622C4E"/>
    <w:rsid w:val="006234D0"/>
    <w:rsid w:val="0062381E"/>
    <w:rsid w:val="00623820"/>
    <w:rsid w:val="00623BED"/>
    <w:rsid w:val="006245D1"/>
    <w:rsid w:val="00624C3D"/>
    <w:rsid w:val="006274A2"/>
    <w:rsid w:val="00627EB5"/>
    <w:rsid w:val="00630628"/>
    <w:rsid w:val="00630B04"/>
    <w:rsid w:val="00630B0D"/>
    <w:rsid w:val="00631162"/>
    <w:rsid w:val="00632041"/>
    <w:rsid w:val="00632948"/>
    <w:rsid w:val="00632E54"/>
    <w:rsid w:val="00632ECC"/>
    <w:rsid w:val="00634391"/>
    <w:rsid w:val="00634A6C"/>
    <w:rsid w:val="0063529D"/>
    <w:rsid w:val="00635B50"/>
    <w:rsid w:val="00635CCF"/>
    <w:rsid w:val="006363C9"/>
    <w:rsid w:val="00636BE5"/>
    <w:rsid w:val="0063747A"/>
    <w:rsid w:val="00637CBC"/>
    <w:rsid w:val="00637DFC"/>
    <w:rsid w:val="00641308"/>
    <w:rsid w:val="00641885"/>
    <w:rsid w:val="0064197D"/>
    <w:rsid w:val="00641C1C"/>
    <w:rsid w:val="00641CC2"/>
    <w:rsid w:val="00642E0E"/>
    <w:rsid w:val="00643679"/>
    <w:rsid w:val="00643D89"/>
    <w:rsid w:val="00644D15"/>
    <w:rsid w:val="00645CE3"/>
    <w:rsid w:val="00645E58"/>
    <w:rsid w:val="00645E9A"/>
    <w:rsid w:val="00645F09"/>
    <w:rsid w:val="00646BE7"/>
    <w:rsid w:val="00646ECA"/>
    <w:rsid w:val="00647A9E"/>
    <w:rsid w:val="00650CB3"/>
    <w:rsid w:val="00651187"/>
    <w:rsid w:val="006515EA"/>
    <w:rsid w:val="006519A4"/>
    <w:rsid w:val="00651C62"/>
    <w:rsid w:val="006524A6"/>
    <w:rsid w:val="006524F4"/>
    <w:rsid w:val="0065267D"/>
    <w:rsid w:val="006532B6"/>
    <w:rsid w:val="006534F2"/>
    <w:rsid w:val="00653BA3"/>
    <w:rsid w:val="00653D66"/>
    <w:rsid w:val="00653D67"/>
    <w:rsid w:val="006541B6"/>
    <w:rsid w:val="00654459"/>
    <w:rsid w:val="00654783"/>
    <w:rsid w:val="00654F82"/>
    <w:rsid w:val="00655BD3"/>
    <w:rsid w:val="00655C81"/>
    <w:rsid w:val="00655CD5"/>
    <w:rsid w:val="00655F24"/>
    <w:rsid w:val="006568C8"/>
    <w:rsid w:val="00656A05"/>
    <w:rsid w:val="00656B2C"/>
    <w:rsid w:val="0065700B"/>
    <w:rsid w:val="00657FB0"/>
    <w:rsid w:val="006607AB"/>
    <w:rsid w:val="00661155"/>
    <w:rsid w:val="00661A7C"/>
    <w:rsid w:val="00661F45"/>
    <w:rsid w:val="0066264E"/>
    <w:rsid w:val="006626C7"/>
    <w:rsid w:val="006631EA"/>
    <w:rsid w:val="006638B9"/>
    <w:rsid w:val="00663DFD"/>
    <w:rsid w:val="00663F1B"/>
    <w:rsid w:val="00664856"/>
    <w:rsid w:val="0066494C"/>
    <w:rsid w:val="00664BB6"/>
    <w:rsid w:val="00665069"/>
    <w:rsid w:val="006655C5"/>
    <w:rsid w:val="006657CD"/>
    <w:rsid w:val="0066610C"/>
    <w:rsid w:val="00666489"/>
    <w:rsid w:val="0066659B"/>
    <w:rsid w:val="00666916"/>
    <w:rsid w:val="006669A8"/>
    <w:rsid w:val="0066773F"/>
    <w:rsid w:val="00667CB7"/>
    <w:rsid w:val="00667E68"/>
    <w:rsid w:val="006706F1"/>
    <w:rsid w:val="00670A13"/>
    <w:rsid w:val="00670FCE"/>
    <w:rsid w:val="00671047"/>
    <w:rsid w:val="0067106E"/>
    <w:rsid w:val="006710E6"/>
    <w:rsid w:val="0067178E"/>
    <w:rsid w:val="00671D75"/>
    <w:rsid w:val="00671DC8"/>
    <w:rsid w:val="00672D62"/>
    <w:rsid w:val="00673276"/>
    <w:rsid w:val="0067369E"/>
    <w:rsid w:val="00673C3E"/>
    <w:rsid w:val="00673D8F"/>
    <w:rsid w:val="00674539"/>
    <w:rsid w:val="0067479C"/>
    <w:rsid w:val="006765F2"/>
    <w:rsid w:val="00676B74"/>
    <w:rsid w:val="006810B4"/>
    <w:rsid w:val="00681821"/>
    <w:rsid w:val="0068311F"/>
    <w:rsid w:val="006838C8"/>
    <w:rsid w:val="006838F7"/>
    <w:rsid w:val="00683B47"/>
    <w:rsid w:val="00683B7C"/>
    <w:rsid w:val="00684127"/>
    <w:rsid w:val="006841E5"/>
    <w:rsid w:val="006845AA"/>
    <w:rsid w:val="00684C4D"/>
    <w:rsid w:val="00684C82"/>
    <w:rsid w:val="00685655"/>
    <w:rsid w:val="00685E3E"/>
    <w:rsid w:val="0068706E"/>
    <w:rsid w:val="006871F4"/>
    <w:rsid w:val="006873EF"/>
    <w:rsid w:val="00687A9A"/>
    <w:rsid w:val="00687E7C"/>
    <w:rsid w:val="00690825"/>
    <w:rsid w:val="00690A27"/>
    <w:rsid w:val="0069118A"/>
    <w:rsid w:val="00691E3B"/>
    <w:rsid w:val="006920C8"/>
    <w:rsid w:val="0069298D"/>
    <w:rsid w:val="00692AC1"/>
    <w:rsid w:val="00693CA6"/>
    <w:rsid w:val="0069407D"/>
    <w:rsid w:val="006953AF"/>
    <w:rsid w:val="00696729"/>
    <w:rsid w:val="00696737"/>
    <w:rsid w:val="006A000F"/>
    <w:rsid w:val="006A0D09"/>
    <w:rsid w:val="006A0E6D"/>
    <w:rsid w:val="006A126B"/>
    <w:rsid w:val="006A1BBE"/>
    <w:rsid w:val="006A2037"/>
    <w:rsid w:val="006A2A59"/>
    <w:rsid w:val="006A39BE"/>
    <w:rsid w:val="006A3D26"/>
    <w:rsid w:val="006A3F34"/>
    <w:rsid w:val="006A4D83"/>
    <w:rsid w:val="006A532E"/>
    <w:rsid w:val="006A55C0"/>
    <w:rsid w:val="006A5BC5"/>
    <w:rsid w:val="006A616C"/>
    <w:rsid w:val="006A6C91"/>
    <w:rsid w:val="006A700C"/>
    <w:rsid w:val="006A72F5"/>
    <w:rsid w:val="006A76CA"/>
    <w:rsid w:val="006A7D5F"/>
    <w:rsid w:val="006A7E45"/>
    <w:rsid w:val="006B0822"/>
    <w:rsid w:val="006B0945"/>
    <w:rsid w:val="006B113C"/>
    <w:rsid w:val="006B2408"/>
    <w:rsid w:val="006B2589"/>
    <w:rsid w:val="006B2DFE"/>
    <w:rsid w:val="006B310A"/>
    <w:rsid w:val="006B3813"/>
    <w:rsid w:val="006B4540"/>
    <w:rsid w:val="006B475B"/>
    <w:rsid w:val="006B4EBB"/>
    <w:rsid w:val="006B5506"/>
    <w:rsid w:val="006B5B2B"/>
    <w:rsid w:val="006B5C72"/>
    <w:rsid w:val="006C0514"/>
    <w:rsid w:val="006C0B2D"/>
    <w:rsid w:val="006C0F69"/>
    <w:rsid w:val="006C2A43"/>
    <w:rsid w:val="006C2DE3"/>
    <w:rsid w:val="006C3B41"/>
    <w:rsid w:val="006C3C2E"/>
    <w:rsid w:val="006C3D4D"/>
    <w:rsid w:val="006C4593"/>
    <w:rsid w:val="006C46B9"/>
    <w:rsid w:val="006C50FA"/>
    <w:rsid w:val="006C66C1"/>
    <w:rsid w:val="006C69BF"/>
    <w:rsid w:val="006C6A18"/>
    <w:rsid w:val="006C6A97"/>
    <w:rsid w:val="006C6CC2"/>
    <w:rsid w:val="006C7611"/>
    <w:rsid w:val="006C7661"/>
    <w:rsid w:val="006C7A7B"/>
    <w:rsid w:val="006D0BE5"/>
    <w:rsid w:val="006D1070"/>
    <w:rsid w:val="006D16B5"/>
    <w:rsid w:val="006D1AD8"/>
    <w:rsid w:val="006D1E32"/>
    <w:rsid w:val="006D1F69"/>
    <w:rsid w:val="006D21AD"/>
    <w:rsid w:val="006D28B3"/>
    <w:rsid w:val="006D2A06"/>
    <w:rsid w:val="006D2E06"/>
    <w:rsid w:val="006D4286"/>
    <w:rsid w:val="006D4677"/>
    <w:rsid w:val="006D4987"/>
    <w:rsid w:val="006D4E71"/>
    <w:rsid w:val="006D529D"/>
    <w:rsid w:val="006D54C2"/>
    <w:rsid w:val="006D733C"/>
    <w:rsid w:val="006D745A"/>
    <w:rsid w:val="006D7C61"/>
    <w:rsid w:val="006E0F50"/>
    <w:rsid w:val="006E15B1"/>
    <w:rsid w:val="006E1AA6"/>
    <w:rsid w:val="006E1BDC"/>
    <w:rsid w:val="006E2B12"/>
    <w:rsid w:val="006E3512"/>
    <w:rsid w:val="006E3896"/>
    <w:rsid w:val="006E3DD7"/>
    <w:rsid w:val="006E42C4"/>
    <w:rsid w:val="006E6EA6"/>
    <w:rsid w:val="006E6FF6"/>
    <w:rsid w:val="006E7BAD"/>
    <w:rsid w:val="006E7C63"/>
    <w:rsid w:val="006F0455"/>
    <w:rsid w:val="006F0536"/>
    <w:rsid w:val="006F059B"/>
    <w:rsid w:val="006F0C24"/>
    <w:rsid w:val="006F0C26"/>
    <w:rsid w:val="006F1AA2"/>
    <w:rsid w:val="006F2996"/>
    <w:rsid w:val="006F2DF8"/>
    <w:rsid w:val="006F301C"/>
    <w:rsid w:val="006F3FCD"/>
    <w:rsid w:val="006F4A83"/>
    <w:rsid w:val="006F4F43"/>
    <w:rsid w:val="006F609D"/>
    <w:rsid w:val="006F771A"/>
    <w:rsid w:val="006F7903"/>
    <w:rsid w:val="006F7967"/>
    <w:rsid w:val="00700B42"/>
    <w:rsid w:val="007018BA"/>
    <w:rsid w:val="00701F08"/>
    <w:rsid w:val="007029DF"/>
    <w:rsid w:val="00702EE7"/>
    <w:rsid w:val="00702F7E"/>
    <w:rsid w:val="007037A0"/>
    <w:rsid w:val="007048C4"/>
    <w:rsid w:val="0070496E"/>
    <w:rsid w:val="00704D43"/>
    <w:rsid w:val="00704E2E"/>
    <w:rsid w:val="00705483"/>
    <w:rsid w:val="007065FF"/>
    <w:rsid w:val="00707353"/>
    <w:rsid w:val="00707D92"/>
    <w:rsid w:val="00710597"/>
    <w:rsid w:val="0071063A"/>
    <w:rsid w:val="00710D23"/>
    <w:rsid w:val="00710DFB"/>
    <w:rsid w:val="007117EE"/>
    <w:rsid w:val="00711873"/>
    <w:rsid w:val="00711895"/>
    <w:rsid w:val="00711CFC"/>
    <w:rsid w:val="00712416"/>
    <w:rsid w:val="00712737"/>
    <w:rsid w:val="00712CD6"/>
    <w:rsid w:val="00712DBB"/>
    <w:rsid w:val="0071374D"/>
    <w:rsid w:val="0071471D"/>
    <w:rsid w:val="007156A0"/>
    <w:rsid w:val="00715BAA"/>
    <w:rsid w:val="00715D87"/>
    <w:rsid w:val="007160BA"/>
    <w:rsid w:val="007171A1"/>
    <w:rsid w:val="007171A2"/>
    <w:rsid w:val="0071728A"/>
    <w:rsid w:val="0072195F"/>
    <w:rsid w:val="00721A8F"/>
    <w:rsid w:val="007220A5"/>
    <w:rsid w:val="007231F3"/>
    <w:rsid w:val="0072335E"/>
    <w:rsid w:val="007234F3"/>
    <w:rsid w:val="00723795"/>
    <w:rsid w:val="00723920"/>
    <w:rsid w:val="00723DB6"/>
    <w:rsid w:val="00724B52"/>
    <w:rsid w:val="00725095"/>
    <w:rsid w:val="00725229"/>
    <w:rsid w:val="007256E3"/>
    <w:rsid w:val="007257D6"/>
    <w:rsid w:val="00725997"/>
    <w:rsid w:val="007263D3"/>
    <w:rsid w:val="007310BC"/>
    <w:rsid w:val="00732B1B"/>
    <w:rsid w:val="00732CE9"/>
    <w:rsid w:val="007334D9"/>
    <w:rsid w:val="007337C3"/>
    <w:rsid w:val="007346DF"/>
    <w:rsid w:val="0073536E"/>
    <w:rsid w:val="007355DF"/>
    <w:rsid w:val="00735ABA"/>
    <w:rsid w:val="00737982"/>
    <w:rsid w:val="00737B83"/>
    <w:rsid w:val="00737B99"/>
    <w:rsid w:val="00737CD5"/>
    <w:rsid w:val="00741815"/>
    <w:rsid w:val="00741C47"/>
    <w:rsid w:val="00741D19"/>
    <w:rsid w:val="0074211C"/>
    <w:rsid w:val="0074287A"/>
    <w:rsid w:val="00742CD1"/>
    <w:rsid w:val="00743132"/>
    <w:rsid w:val="00743164"/>
    <w:rsid w:val="00743499"/>
    <w:rsid w:val="00743762"/>
    <w:rsid w:val="00743987"/>
    <w:rsid w:val="00744EC3"/>
    <w:rsid w:val="007451C3"/>
    <w:rsid w:val="00745466"/>
    <w:rsid w:val="007456B7"/>
    <w:rsid w:val="00745BB3"/>
    <w:rsid w:val="007463B2"/>
    <w:rsid w:val="00746949"/>
    <w:rsid w:val="007473A2"/>
    <w:rsid w:val="007475A2"/>
    <w:rsid w:val="007476E4"/>
    <w:rsid w:val="00747C85"/>
    <w:rsid w:val="00750425"/>
    <w:rsid w:val="00750B5F"/>
    <w:rsid w:val="00751E52"/>
    <w:rsid w:val="00752254"/>
    <w:rsid w:val="0075239F"/>
    <w:rsid w:val="0075247E"/>
    <w:rsid w:val="00752941"/>
    <w:rsid w:val="007533DC"/>
    <w:rsid w:val="00753FFA"/>
    <w:rsid w:val="00754434"/>
    <w:rsid w:val="00754911"/>
    <w:rsid w:val="007559F5"/>
    <w:rsid w:val="00756AC8"/>
    <w:rsid w:val="0075760A"/>
    <w:rsid w:val="00757A55"/>
    <w:rsid w:val="00757D65"/>
    <w:rsid w:val="00757E65"/>
    <w:rsid w:val="007603FF"/>
    <w:rsid w:val="007606DC"/>
    <w:rsid w:val="0076151D"/>
    <w:rsid w:val="00761A4B"/>
    <w:rsid w:val="00761C69"/>
    <w:rsid w:val="00762276"/>
    <w:rsid w:val="007623E1"/>
    <w:rsid w:val="007628FB"/>
    <w:rsid w:val="00762983"/>
    <w:rsid w:val="00762A4A"/>
    <w:rsid w:val="00762B15"/>
    <w:rsid w:val="007636E8"/>
    <w:rsid w:val="007638DA"/>
    <w:rsid w:val="00763BE2"/>
    <w:rsid w:val="007642EB"/>
    <w:rsid w:val="0076637A"/>
    <w:rsid w:val="00766D65"/>
    <w:rsid w:val="00766DD9"/>
    <w:rsid w:val="0076753C"/>
    <w:rsid w:val="0076797D"/>
    <w:rsid w:val="0077037D"/>
    <w:rsid w:val="007704B8"/>
    <w:rsid w:val="00770981"/>
    <w:rsid w:val="0077125D"/>
    <w:rsid w:val="00771AB7"/>
    <w:rsid w:val="00771CFA"/>
    <w:rsid w:val="00771FF4"/>
    <w:rsid w:val="00773433"/>
    <w:rsid w:val="00773BAC"/>
    <w:rsid w:val="00774845"/>
    <w:rsid w:val="007749BB"/>
    <w:rsid w:val="00774A05"/>
    <w:rsid w:val="00774A84"/>
    <w:rsid w:val="00774B25"/>
    <w:rsid w:val="007750D6"/>
    <w:rsid w:val="00775166"/>
    <w:rsid w:val="007754F5"/>
    <w:rsid w:val="007763F1"/>
    <w:rsid w:val="00776744"/>
    <w:rsid w:val="007767A6"/>
    <w:rsid w:val="00776AB1"/>
    <w:rsid w:val="00777E20"/>
    <w:rsid w:val="007801F7"/>
    <w:rsid w:val="00780259"/>
    <w:rsid w:val="00780C3F"/>
    <w:rsid w:val="00780E00"/>
    <w:rsid w:val="00780F7A"/>
    <w:rsid w:val="00781C60"/>
    <w:rsid w:val="007830DB"/>
    <w:rsid w:val="007832EC"/>
    <w:rsid w:val="00783665"/>
    <w:rsid w:val="007838AF"/>
    <w:rsid w:val="00784BF2"/>
    <w:rsid w:val="007850C4"/>
    <w:rsid w:val="00785E51"/>
    <w:rsid w:val="00786B5A"/>
    <w:rsid w:val="0078767F"/>
    <w:rsid w:val="00787D19"/>
    <w:rsid w:val="00787D5E"/>
    <w:rsid w:val="007902AF"/>
    <w:rsid w:val="0079057C"/>
    <w:rsid w:val="00790870"/>
    <w:rsid w:val="007913F5"/>
    <w:rsid w:val="007919A5"/>
    <w:rsid w:val="00791C22"/>
    <w:rsid w:val="0079256D"/>
    <w:rsid w:val="00792CA0"/>
    <w:rsid w:val="007931FE"/>
    <w:rsid w:val="007933E8"/>
    <w:rsid w:val="007935CB"/>
    <w:rsid w:val="00793760"/>
    <w:rsid w:val="00793BE0"/>
    <w:rsid w:val="00794002"/>
    <w:rsid w:val="0079443C"/>
    <w:rsid w:val="00794551"/>
    <w:rsid w:val="007946A2"/>
    <w:rsid w:val="00794892"/>
    <w:rsid w:val="0079526F"/>
    <w:rsid w:val="00795F66"/>
    <w:rsid w:val="00796C56"/>
    <w:rsid w:val="007A01D5"/>
    <w:rsid w:val="007A0505"/>
    <w:rsid w:val="007A4231"/>
    <w:rsid w:val="007A4768"/>
    <w:rsid w:val="007A4873"/>
    <w:rsid w:val="007A4B3B"/>
    <w:rsid w:val="007A533C"/>
    <w:rsid w:val="007A63FE"/>
    <w:rsid w:val="007A68DF"/>
    <w:rsid w:val="007A6909"/>
    <w:rsid w:val="007A6AFF"/>
    <w:rsid w:val="007A6C0A"/>
    <w:rsid w:val="007A6DFD"/>
    <w:rsid w:val="007A708E"/>
    <w:rsid w:val="007B07B3"/>
    <w:rsid w:val="007B0FA6"/>
    <w:rsid w:val="007B1248"/>
    <w:rsid w:val="007B127D"/>
    <w:rsid w:val="007B1C66"/>
    <w:rsid w:val="007B2130"/>
    <w:rsid w:val="007B22BD"/>
    <w:rsid w:val="007B2903"/>
    <w:rsid w:val="007B293E"/>
    <w:rsid w:val="007B2E6B"/>
    <w:rsid w:val="007B35DB"/>
    <w:rsid w:val="007B40F8"/>
    <w:rsid w:val="007B490B"/>
    <w:rsid w:val="007B5F62"/>
    <w:rsid w:val="007B64FA"/>
    <w:rsid w:val="007B6652"/>
    <w:rsid w:val="007B6727"/>
    <w:rsid w:val="007B697B"/>
    <w:rsid w:val="007B6FD4"/>
    <w:rsid w:val="007B74A4"/>
    <w:rsid w:val="007B76AD"/>
    <w:rsid w:val="007B7714"/>
    <w:rsid w:val="007C073B"/>
    <w:rsid w:val="007C0FB1"/>
    <w:rsid w:val="007C1AB5"/>
    <w:rsid w:val="007C1E29"/>
    <w:rsid w:val="007C20B1"/>
    <w:rsid w:val="007C2CD6"/>
    <w:rsid w:val="007C2F06"/>
    <w:rsid w:val="007C327A"/>
    <w:rsid w:val="007C45F9"/>
    <w:rsid w:val="007C4D71"/>
    <w:rsid w:val="007C6764"/>
    <w:rsid w:val="007C7F63"/>
    <w:rsid w:val="007C7F71"/>
    <w:rsid w:val="007D0566"/>
    <w:rsid w:val="007D12AA"/>
    <w:rsid w:val="007D137C"/>
    <w:rsid w:val="007D167B"/>
    <w:rsid w:val="007D1995"/>
    <w:rsid w:val="007D19ED"/>
    <w:rsid w:val="007D1C55"/>
    <w:rsid w:val="007D268F"/>
    <w:rsid w:val="007D35B3"/>
    <w:rsid w:val="007D377F"/>
    <w:rsid w:val="007D4C26"/>
    <w:rsid w:val="007D4CC8"/>
    <w:rsid w:val="007D6FE8"/>
    <w:rsid w:val="007D7269"/>
    <w:rsid w:val="007E14E5"/>
    <w:rsid w:val="007E151B"/>
    <w:rsid w:val="007E1530"/>
    <w:rsid w:val="007E157D"/>
    <w:rsid w:val="007E15C8"/>
    <w:rsid w:val="007E18FD"/>
    <w:rsid w:val="007E1B02"/>
    <w:rsid w:val="007E27D9"/>
    <w:rsid w:val="007E2E9D"/>
    <w:rsid w:val="007E312F"/>
    <w:rsid w:val="007E31D3"/>
    <w:rsid w:val="007E343E"/>
    <w:rsid w:val="007E351C"/>
    <w:rsid w:val="007E46F3"/>
    <w:rsid w:val="007E4C26"/>
    <w:rsid w:val="007E52EC"/>
    <w:rsid w:val="007E63A4"/>
    <w:rsid w:val="007E6A54"/>
    <w:rsid w:val="007E6CAC"/>
    <w:rsid w:val="007E6E3B"/>
    <w:rsid w:val="007E6ED4"/>
    <w:rsid w:val="007E7270"/>
    <w:rsid w:val="007E7440"/>
    <w:rsid w:val="007F008C"/>
    <w:rsid w:val="007F02A0"/>
    <w:rsid w:val="007F104F"/>
    <w:rsid w:val="007F1366"/>
    <w:rsid w:val="007F13D0"/>
    <w:rsid w:val="007F183C"/>
    <w:rsid w:val="007F2668"/>
    <w:rsid w:val="007F44B0"/>
    <w:rsid w:val="007F5380"/>
    <w:rsid w:val="007F56BB"/>
    <w:rsid w:val="007F6F88"/>
    <w:rsid w:val="007F75CF"/>
    <w:rsid w:val="007F7872"/>
    <w:rsid w:val="0080034E"/>
    <w:rsid w:val="00800505"/>
    <w:rsid w:val="0080058C"/>
    <w:rsid w:val="00800C8B"/>
    <w:rsid w:val="0080135D"/>
    <w:rsid w:val="0080157D"/>
    <w:rsid w:val="00801F81"/>
    <w:rsid w:val="00803AC0"/>
    <w:rsid w:val="00803FBF"/>
    <w:rsid w:val="008040EF"/>
    <w:rsid w:val="008042AE"/>
    <w:rsid w:val="00804DC5"/>
    <w:rsid w:val="00804FCF"/>
    <w:rsid w:val="00805068"/>
    <w:rsid w:val="00805A32"/>
    <w:rsid w:val="008067F1"/>
    <w:rsid w:val="00807365"/>
    <w:rsid w:val="00807795"/>
    <w:rsid w:val="00807ECE"/>
    <w:rsid w:val="00810DC7"/>
    <w:rsid w:val="008115B9"/>
    <w:rsid w:val="00811EEF"/>
    <w:rsid w:val="00812837"/>
    <w:rsid w:val="008129E3"/>
    <w:rsid w:val="0081374A"/>
    <w:rsid w:val="00813AC1"/>
    <w:rsid w:val="00813C3A"/>
    <w:rsid w:val="00814B3E"/>
    <w:rsid w:val="008150C4"/>
    <w:rsid w:val="00815192"/>
    <w:rsid w:val="00815685"/>
    <w:rsid w:val="00815856"/>
    <w:rsid w:val="00815C8B"/>
    <w:rsid w:val="00815F41"/>
    <w:rsid w:val="00815FCD"/>
    <w:rsid w:val="008169C4"/>
    <w:rsid w:val="008170C3"/>
    <w:rsid w:val="00817212"/>
    <w:rsid w:val="008173F9"/>
    <w:rsid w:val="008174AE"/>
    <w:rsid w:val="00817768"/>
    <w:rsid w:val="008203F2"/>
    <w:rsid w:val="008205C3"/>
    <w:rsid w:val="008205F9"/>
    <w:rsid w:val="008206F9"/>
    <w:rsid w:val="008207E8"/>
    <w:rsid w:val="00820920"/>
    <w:rsid w:val="00820AD9"/>
    <w:rsid w:val="008213EB"/>
    <w:rsid w:val="0082161A"/>
    <w:rsid w:val="00821F0A"/>
    <w:rsid w:val="00821F1E"/>
    <w:rsid w:val="00822CEA"/>
    <w:rsid w:val="00822EB7"/>
    <w:rsid w:val="008239F7"/>
    <w:rsid w:val="008241FB"/>
    <w:rsid w:val="00824E4B"/>
    <w:rsid w:val="00825699"/>
    <w:rsid w:val="00825B8D"/>
    <w:rsid w:val="008260BB"/>
    <w:rsid w:val="00826B7C"/>
    <w:rsid w:val="008277B6"/>
    <w:rsid w:val="00830076"/>
    <w:rsid w:val="008300D1"/>
    <w:rsid w:val="008321E8"/>
    <w:rsid w:val="008323F5"/>
    <w:rsid w:val="0083314E"/>
    <w:rsid w:val="008335BB"/>
    <w:rsid w:val="00833E91"/>
    <w:rsid w:val="008340A1"/>
    <w:rsid w:val="00834369"/>
    <w:rsid w:val="008343E9"/>
    <w:rsid w:val="00835370"/>
    <w:rsid w:val="00835934"/>
    <w:rsid w:val="008362B6"/>
    <w:rsid w:val="00836309"/>
    <w:rsid w:val="0083670B"/>
    <w:rsid w:val="0083675A"/>
    <w:rsid w:val="00836EA3"/>
    <w:rsid w:val="00836F7F"/>
    <w:rsid w:val="00837437"/>
    <w:rsid w:val="00837B57"/>
    <w:rsid w:val="008402ED"/>
    <w:rsid w:val="00840652"/>
    <w:rsid w:val="00840982"/>
    <w:rsid w:val="0084174D"/>
    <w:rsid w:val="00841E3D"/>
    <w:rsid w:val="0084205A"/>
    <w:rsid w:val="0084251D"/>
    <w:rsid w:val="00842839"/>
    <w:rsid w:val="0084307D"/>
    <w:rsid w:val="00844151"/>
    <w:rsid w:val="00845279"/>
    <w:rsid w:val="00845449"/>
    <w:rsid w:val="00845AA9"/>
    <w:rsid w:val="00845E49"/>
    <w:rsid w:val="008460AC"/>
    <w:rsid w:val="0084698F"/>
    <w:rsid w:val="00846DDA"/>
    <w:rsid w:val="0084715C"/>
    <w:rsid w:val="0084749B"/>
    <w:rsid w:val="00847C4F"/>
    <w:rsid w:val="008506AF"/>
    <w:rsid w:val="00850776"/>
    <w:rsid w:val="008507BE"/>
    <w:rsid w:val="00850A5E"/>
    <w:rsid w:val="00850EAE"/>
    <w:rsid w:val="00851422"/>
    <w:rsid w:val="00851532"/>
    <w:rsid w:val="00851B30"/>
    <w:rsid w:val="00851BB7"/>
    <w:rsid w:val="00851DE0"/>
    <w:rsid w:val="0085261C"/>
    <w:rsid w:val="00852F9A"/>
    <w:rsid w:val="00853623"/>
    <w:rsid w:val="00853679"/>
    <w:rsid w:val="00853807"/>
    <w:rsid w:val="0085455E"/>
    <w:rsid w:val="00854861"/>
    <w:rsid w:val="00854A89"/>
    <w:rsid w:val="00855449"/>
    <w:rsid w:val="00856FEF"/>
    <w:rsid w:val="00857AA6"/>
    <w:rsid w:val="00860ECE"/>
    <w:rsid w:val="00861083"/>
    <w:rsid w:val="00861217"/>
    <w:rsid w:val="00861DA0"/>
    <w:rsid w:val="00862D0F"/>
    <w:rsid w:val="008632CB"/>
    <w:rsid w:val="00863482"/>
    <w:rsid w:val="008634E9"/>
    <w:rsid w:val="00864B28"/>
    <w:rsid w:val="00864C2A"/>
    <w:rsid w:val="00864FF8"/>
    <w:rsid w:val="0086523A"/>
    <w:rsid w:val="008658E3"/>
    <w:rsid w:val="008659AA"/>
    <w:rsid w:val="00866A7E"/>
    <w:rsid w:val="00866B8D"/>
    <w:rsid w:val="00866EAC"/>
    <w:rsid w:val="0086708A"/>
    <w:rsid w:val="0086773E"/>
    <w:rsid w:val="008677A8"/>
    <w:rsid w:val="00867B63"/>
    <w:rsid w:val="0087028D"/>
    <w:rsid w:val="008706AF"/>
    <w:rsid w:val="008709F0"/>
    <w:rsid w:val="00870CD1"/>
    <w:rsid w:val="0087106F"/>
    <w:rsid w:val="00871376"/>
    <w:rsid w:val="00871BF5"/>
    <w:rsid w:val="00871CC1"/>
    <w:rsid w:val="00872159"/>
    <w:rsid w:val="00872359"/>
    <w:rsid w:val="0087256B"/>
    <w:rsid w:val="0087295A"/>
    <w:rsid w:val="0087402D"/>
    <w:rsid w:val="008742C6"/>
    <w:rsid w:val="00875CE5"/>
    <w:rsid w:val="00875E50"/>
    <w:rsid w:val="0087697F"/>
    <w:rsid w:val="00876F24"/>
    <w:rsid w:val="008804C7"/>
    <w:rsid w:val="008811DE"/>
    <w:rsid w:val="00881AB8"/>
    <w:rsid w:val="00882133"/>
    <w:rsid w:val="008821C2"/>
    <w:rsid w:val="00882842"/>
    <w:rsid w:val="008831C4"/>
    <w:rsid w:val="008831D2"/>
    <w:rsid w:val="00883421"/>
    <w:rsid w:val="00883DFF"/>
    <w:rsid w:val="00883F17"/>
    <w:rsid w:val="00883FC8"/>
    <w:rsid w:val="00884215"/>
    <w:rsid w:val="00885423"/>
    <w:rsid w:val="00885971"/>
    <w:rsid w:val="00885D27"/>
    <w:rsid w:val="0088661B"/>
    <w:rsid w:val="00886A4A"/>
    <w:rsid w:val="00886A5D"/>
    <w:rsid w:val="00886A97"/>
    <w:rsid w:val="00886E1C"/>
    <w:rsid w:val="00887381"/>
    <w:rsid w:val="0088751D"/>
    <w:rsid w:val="008876B1"/>
    <w:rsid w:val="00887EB1"/>
    <w:rsid w:val="0089091D"/>
    <w:rsid w:val="008912F0"/>
    <w:rsid w:val="008914B5"/>
    <w:rsid w:val="0089172A"/>
    <w:rsid w:val="00891A29"/>
    <w:rsid w:val="00892180"/>
    <w:rsid w:val="00892BBD"/>
    <w:rsid w:val="00893314"/>
    <w:rsid w:val="008936DC"/>
    <w:rsid w:val="00894942"/>
    <w:rsid w:val="008951EF"/>
    <w:rsid w:val="0089553B"/>
    <w:rsid w:val="00896B0F"/>
    <w:rsid w:val="00897009"/>
    <w:rsid w:val="0089757B"/>
    <w:rsid w:val="00897835"/>
    <w:rsid w:val="0089785B"/>
    <w:rsid w:val="008978E0"/>
    <w:rsid w:val="00897FA1"/>
    <w:rsid w:val="008A1A6A"/>
    <w:rsid w:val="008A1E86"/>
    <w:rsid w:val="008A1FBF"/>
    <w:rsid w:val="008A27AB"/>
    <w:rsid w:val="008A3011"/>
    <w:rsid w:val="008A337F"/>
    <w:rsid w:val="008A347A"/>
    <w:rsid w:val="008A34DA"/>
    <w:rsid w:val="008A353B"/>
    <w:rsid w:val="008A3A12"/>
    <w:rsid w:val="008A3F99"/>
    <w:rsid w:val="008A4212"/>
    <w:rsid w:val="008A487C"/>
    <w:rsid w:val="008A4BCE"/>
    <w:rsid w:val="008A4F09"/>
    <w:rsid w:val="008A57F8"/>
    <w:rsid w:val="008A5829"/>
    <w:rsid w:val="008A622F"/>
    <w:rsid w:val="008A6602"/>
    <w:rsid w:val="008A6729"/>
    <w:rsid w:val="008A6752"/>
    <w:rsid w:val="008A6B81"/>
    <w:rsid w:val="008A6BEE"/>
    <w:rsid w:val="008A6F8A"/>
    <w:rsid w:val="008A7A62"/>
    <w:rsid w:val="008A7BDC"/>
    <w:rsid w:val="008B0140"/>
    <w:rsid w:val="008B0EDC"/>
    <w:rsid w:val="008B1385"/>
    <w:rsid w:val="008B14FC"/>
    <w:rsid w:val="008B15B0"/>
    <w:rsid w:val="008B1D5A"/>
    <w:rsid w:val="008B2733"/>
    <w:rsid w:val="008B2E83"/>
    <w:rsid w:val="008B305A"/>
    <w:rsid w:val="008B366A"/>
    <w:rsid w:val="008B428E"/>
    <w:rsid w:val="008B49C7"/>
    <w:rsid w:val="008B4E36"/>
    <w:rsid w:val="008B72A1"/>
    <w:rsid w:val="008B764C"/>
    <w:rsid w:val="008B7C0C"/>
    <w:rsid w:val="008B7C2E"/>
    <w:rsid w:val="008C027D"/>
    <w:rsid w:val="008C0837"/>
    <w:rsid w:val="008C0AF8"/>
    <w:rsid w:val="008C119D"/>
    <w:rsid w:val="008C22A7"/>
    <w:rsid w:val="008C2524"/>
    <w:rsid w:val="008C26B8"/>
    <w:rsid w:val="008C277F"/>
    <w:rsid w:val="008C306C"/>
    <w:rsid w:val="008C328A"/>
    <w:rsid w:val="008C344B"/>
    <w:rsid w:val="008C43FE"/>
    <w:rsid w:val="008C4729"/>
    <w:rsid w:val="008C4926"/>
    <w:rsid w:val="008C4E6E"/>
    <w:rsid w:val="008C5D22"/>
    <w:rsid w:val="008C5D6F"/>
    <w:rsid w:val="008C60C2"/>
    <w:rsid w:val="008C623D"/>
    <w:rsid w:val="008C66BC"/>
    <w:rsid w:val="008C6CE5"/>
    <w:rsid w:val="008C6E77"/>
    <w:rsid w:val="008C7F7F"/>
    <w:rsid w:val="008D14E7"/>
    <w:rsid w:val="008D17EE"/>
    <w:rsid w:val="008D1A44"/>
    <w:rsid w:val="008D1A7B"/>
    <w:rsid w:val="008D1B5A"/>
    <w:rsid w:val="008D2977"/>
    <w:rsid w:val="008D2CD5"/>
    <w:rsid w:val="008D2F19"/>
    <w:rsid w:val="008D34A5"/>
    <w:rsid w:val="008D3EC7"/>
    <w:rsid w:val="008D4B9B"/>
    <w:rsid w:val="008D5A0B"/>
    <w:rsid w:val="008D5F9F"/>
    <w:rsid w:val="008D665D"/>
    <w:rsid w:val="008D7D35"/>
    <w:rsid w:val="008E00AE"/>
    <w:rsid w:val="008E06CD"/>
    <w:rsid w:val="008E095A"/>
    <w:rsid w:val="008E1A10"/>
    <w:rsid w:val="008E1F6D"/>
    <w:rsid w:val="008E20A0"/>
    <w:rsid w:val="008E33E0"/>
    <w:rsid w:val="008E3516"/>
    <w:rsid w:val="008E3694"/>
    <w:rsid w:val="008E386A"/>
    <w:rsid w:val="008E394C"/>
    <w:rsid w:val="008E3B8F"/>
    <w:rsid w:val="008E3C10"/>
    <w:rsid w:val="008E4019"/>
    <w:rsid w:val="008E563F"/>
    <w:rsid w:val="008E63C0"/>
    <w:rsid w:val="008E6DE2"/>
    <w:rsid w:val="008E70EE"/>
    <w:rsid w:val="008E72C5"/>
    <w:rsid w:val="008E746F"/>
    <w:rsid w:val="008E7544"/>
    <w:rsid w:val="008F0161"/>
    <w:rsid w:val="008F033F"/>
    <w:rsid w:val="008F1147"/>
    <w:rsid w:val="008F1FF2"/>
    <w:rsid w:val="008F2892"/>
    <w:rsid w:val="008F294F"/>
    <w:rsid w:val="008F3A9A"/>
    <w:rsid w:val="008F3EDC"/>
    <w:rsid w:val="008F4139"/>
    <w:rsid w:val="008F5195"/>
    <w:rsid w:val="008F591B"/>
    <w:rsid w:val="008F6481"/>
    <w:rsid w:val="008F6AD5"/>
    <w:rsid w:val="008F6B2A"/>
    <w:rsid w:val="008F6C75"/>
    <w:rsid w:val="008F6D5D"/>
    <w:rsid w:val="008F6FF7"/>
    <w:rsid w:val="008F705C"/>
    <w:rsid w:val="0090058E"/>
    <w:rsid w:val="00900B74"/>
    <w:rsid w:val="009017B3"/>
    <w:rsid w:val="00901A04"/>
    <w:rsid w:val="00901F1B"/>
    <w:rsid w:val="009020DB"/>
    <w:rsid w:val="0090224A"/>
    <w:rsid w:val="00902DB7"/>
    <w:rsid w:val="00903715"/>
    <w:rsid w:val="00903886"/>
    <w:rsid w:val="00903C40"/>
    <w:rsid w:val="00903D66"/>
    <w:rsid w:val="0090405B"/>
    <w:rsid w:val="00904299"/>
    <w:rsid w:val="0090432A"/>
    <w:rsid w:val="009047EB"/>
    <w:rsid w:val="009049B4"/>
    <w:rsid w:val="00905020"/>
    <w:rsid w:val="009061AD"/>
    <w:rsid w:val="009073BC"/>
    <w:rsid w:val="0090765B"/>
    <w:rsid w:val="009105B7"/>
    <w:rsid w:val="009110BA"/>
    <w:rsid w:val="009111E2"/>
    <w:rsid w:val="009116E3"/>
    <w:rsid w:val="00911F8F"/>
    <w:rsid w:val="00912409"/>
    <w:rsid w:val="0091273F"/>
    <w:rsid w:val="009129FA"/>
    <w:rsid w:val="00913058"/>
    <w:rsid w:val="0091346B"/>
    <w:rsid w:val="00913AAD"/>
    <w:rsid w:val="00914159"/>
    <w:rsid w:val="0091417F"/>
    <w:rsid w:val="00914867"/>
    <w:rsid w:val="00914BB9"/>
    <w:rsid w:val="00915231"/>
    <w:rsid w:val="009167C0"/>
    <w:rsid w:val="00920206"/>
    <w:rsid w:val="0092023E"/>
    <w:rsid w:val="00920E13"/>
    <w:rsid w:val="00921473"/>
    <w:rsid w:val="00921576"/>
    <w:rsid w:val="00922460"/>
    <w:rsid w:val="00922654"/>
    <w:rsid w:val="00923529"/>
    <w:rsid w:val="009238BB"/>
    <w:rsid w:val="00923BC0"/>
    <w:rsid w:val="00923EEC"/>
    <w:rsid w:val="00924B1B"/>
    <w:rsid w:val="009255E3"/>
    <w:rsid w:val="00925DE8"/>
    <w:rsid w:val="009260C9"/>
    <w:rsid w:val="009275B7"/>
    <w:rsid w:val="00927857"/>
    <w:rsid w:val="009302BF"/>
    <w:rsid w:val="00930539"/>
    <w:rsid w:val="0093065B"/>
    <w:rsid w:val="00930E18"/>
    <w:rsid w:val="009311BB"/>
    <w:rsid w:val="00931C71"/>
    <w:rsid w:val="00931CF6"/>
    <w:rsid w:val="00932073"/>
    <w:rsid w:val="00932854"/>
    <w:rsid w:val="00933541"/>
    <w:rsid w:val="00933C05"/>
    <w:rsid w:val="00935367"/>
    <w:rsid w:val="009367A3"/>
    <w:rsid w:val="009372CC"/>
    <w:rsid w:val="009375E3"/>
    <w:rsid w:val="009377D0"/>
    <w:rsid w:val="00937D17"/>
    <w:rsid w:val="00940025"/>
    <w:rsid w:val="00941387"/>
    <w:rsid w:val="009420DD"/>
    <w:rsid w:val="00942AD1"/>
    <w:rsid w:val="00943408"/>
    <w:rsid w:val="00943FAB"/>
    <w:rsid w:val="00944625"/>
    <w:rsid w:val="009448E7"/>
    <w:rsid w:val="00945083"/>
    <w:rsid w:val="00945112"/>
    <w:rsid w:val="009468A1"/>
    <w:rsid w:val="00946B0D"/>
    <w:rsid w:val="00946D02"/>
    <w:rsid w:val="00946FDA"/>
    <w:rsid w:val="00947686"/>
    <w:rsid w:val="0094770B"/>
    <w:rsid w:val="0095030D"/>
    <w:rsid w:val="009510C5"/>
    <w:rsid w:val="009510F8"/>
    <w:rsid w:val="0095124A"/>
    <w:rsid w:val="00952145"/>
    <w:rsid w:val="0095227C"/>
    <w:rsid w:val="00952A9A"/>
    <w:rsid w:val="00953922"/>
    <w:rsid w:val="00953B64"/>
    <w:rsid w:val="00953C87"/>
    <w:rsid w:val="00953EB6"/>
    <w:rsid w:val="00953ED9"/>
    <w:rsid w:val="0095429B"/>
    <w:rsid w:val="0095501D"/>
    <w:rsid w:val="0095520B"/>
    <w:rsid w:val="00955849"/>
    <w:rsid w:val="00956089"/>
    <w:rsid w:val="00956407"/>
    <w:rsid w:val="009569FB"/>
    <w:rsid w:val="0095727A"/>
    <w:rsid w:val="00957560"/>
    <w:rsid w:val="009576EB"/>
    <w:rsid w:val="00957B37"/>
    <w:rsid w:val="0096036F"/>
    <w:rsid w:val="00960633"/>
    <w:rsid w:val="0096073F"/>
    <w:rsid w:val="009614BB"/>
    <w:rsid w:val="00961642"/>
    <w:rsid w:val="00962409"/>
    <w:rsid w:val="00962732"/>
    <w:rsid w:val="00963559"/>
    <w:rsid w:val="00963767"/>
    <w:rsid w:val="00963A61"/>
    <w:rsid w:val="00963E90"/>
    <w:rsid w:val="00964915"/>
    <w:rsid w:val="00964CE5"/>
    <w:rsid w:val="00964DC2"/>
    <w:rsid w:val="00965421"/>
    <w:rsid w:val="0096596B"/>
    <w:rsid w:val="00965C20"/>
    <w:rsid w:val="00965CED"/>
    <w:rsid w:val="0096634F"/>
    <w:rsid w:val="00966374"/>
    <w:rsid w:val="0096644F"/>
    <w:rsid w:val="0096740A"/>
    <w:rsid w:val="00967620"/>
    <w:rsid w:val="00967A72"/>
    <w:rsid w:val="00967DA2"/>
    <w:rsid w:val="0097006C"/>
    <w:rsid w:val="00970A72"/>
    <w:rsid w:val="009714AB"/>
    <w:rsid w:val="0097176C"/>
    <w:rsid w:val="00971920"/>
    <w:rsid w:val="00971D9E"/>
    <w:rsid w:val="009731D8"/>
    <w:rsid w:val="00974092"/>
    <w:rsid w:val="00974944"/>
    <w:rsid w:val="009754A5"/>
    <w:rsid w:val="009757B0"/>
    <w:rsid w:val="009758B3"/>
    <w:rsid w:val="00975971"/>
    <w:rsid w:val="00975F6A"/>
    <w:rsid w:val="00976801"/>
    <w:rsid w:val="00976E4B"/>
    <w:rsid w:val="009775A5"/>
    <w:rsid w:val="00977FF7"/>
    <w:rsid w:val="00980C41"/>
    <w:rsid w:val="009817DD"/>
    <w:rsid w:val="009819CE"/>
    <w:rsid w:val="00981D2B"/>
    <w:rsid w:val="00982929"/>
    <w:rsid w:val="00982F42"/>
    <w:rsid w:val="009831DE"/>
    <w:rsid w:val="00985065"/>
    <w:rsid w:val="00985D37"/>
    <w:rsid w:val="00986C7A"/>
    <w:rsid w:val="00987539"/>
    <w:rsid w:val="00990209"/>
    <w:rsid w:val="00990F02"/>
    <w:rsid w:val="00991215"/>
    <w:rsid w:val="00991382"/>
    <w:rsid w:val="00991BA7"/>
    <w:rsid w:val="00992776"/>
    <w:rsid w:val="00992A11"/>
    <w:rsid w:val="00992B6C"/>
    <w:rsid w:val="0099361D"/>
    <w:rsid w:val="009938CB"/>
    <w:rsid w:val="0099434D"/>
    <w:rsid w:val="009946D0"/>
    <w:rsid w:val="009949C1"/>
    <w:rsid w:val="00994EC0"/>
    <w:rsid w:val="00995017"/>
    <w:rsid w:val="009956F1"/>
    <w:rsid w:val="00995A23"/>
    <w:rsid w:val="0099615A"/>
    <w:rsid w:val="00996B7E"/>
    <w:rsid w:val="00996CA8"/>
    <w:rsid w:val="00996DD1"/>
    <w:rsid w:val="00996E12"/>
    <w:rsid w:val="00997920"/>
    <w:rsid w:val="00997CC7"/>
    <w:rsid w:val="009A048E"/>
    <w:rsid w:val="009A0854"/>
    <w:rsid w:val="009A1443"/>
    <w:rsid w:val="009A14AA"/>
    <w:rsid w:val="009A16DC"/>
    <w:rsid w:val="009A1EEB"/>
    <w:rsid w:val="009A1F05"/>
    <w:rsid w:val="009A2145"/>
    <w:rsid w:val="009A26FB"/>
    <w:rsid w:val="009A2890"/>
    <w:rsid w:val="009A2E91"/>
    <w:rsid w:val="009A3A36"/>
    <w:rsid w:val="009A44C4"/>
    <w:rsid w:val="009A46FC"/>
    <w:rsid w:val="009A5A0C"/>
    <w:rsid w:val="009A76C6"/>
    <w:rsid w:val="009A7C50"/>
    <w:rsid w:val="009B013D"/>
    <w:rsid w:val="009B0B30"/>
    <w:rsid w:val="009B1C58"/>
    <w:rsid w:val="009B1F6C"/>
    <w:rsid w:val="009B2163"/>
    <w:rsid w:val="009B2800"/>
    <w:rsid w:val="009B282F"/>
    <w:rsid w:val="009B2846"/>
    <w:rsid w:val="009B2F29"/>
    <w:rsid w:val="009B3185"/>
    <w:rsid w:val="009B3BCD"/>
    <w:rsid w:val="009B3EB5"/>
    <w:rsid w:val="009B4A8A"/>
    <w:rsid w:val="009B4B26"/>
    <w:rsid w:val="009B4B60"/>
    <w:rsid w:val="009B51BF"/>
    <w:rsid w:val="009B5204"/>
    <w:rsid w:val="009B5232"/>
    <w:rsid w:val="009B584C"/>
    <w:rsid w:val="009B588C"/>
    <w:rsid w:val="009B5BE0"/>
    <w:rsid w:val="009B5E20"/>
    <w:rsid w:val="009B6007"/>
    <w:rsid w:val="009B745B"/>
    <w:rsid w:val="009C09BD"/>
    <w:rsid w:val="009C0A64"/>
    <w:rsid w:val="009C0BCE"/>
    <w:rsid w:val="009C0DE0"/>
    <w:rsid w:val="009C1260"/>
    <w:rsid w:val="009C1824"/>
    <w:rsid w:val="009C26E3"/>
    <w:rsid w:val="009C2E52"/>
    <w:rsid w:val="009C40FB"/>
    <w:rsid w:val="009C4127"/>
    <w:rsid w:val="009C41E3"/>
    <w:rsid w:val="009C4301"/>
    <w:rsid w:val="009C4924"/>
    <w:rsid w:val="009C4952"/>
    <w:rsid w:val="009C52E7"/>
    <w:rsid w:val="009C5BC7"/>
    <w:rsid w:val="009C6221"/>
    <w:rsid w:val="009C6EDE"/>
    <w:rsid w:val="009C71B9"/>
    <w:rsid w:val="009C739D"/>
    <w:rsid w:val="009C7B60"/>
    <w:rsid w:val="009D0F64"/>
    <w:rsid w:val="009D1881"/>
    <w:rsid w:val="009D27A0"/>
    <w:rsid w:val="009D27EE"/>
    <w:rsid w:val="009D283F"/>
    <w:rsid w:val="009D2BC7"/>
    <w:rsid w:val="009D34FC"/>
    <w:rsid w:val="009D3AF9"/>
    <w:rsid w:val="009D4306"/>
    <w:rsid w:val="009D439D"/>
    <w:rsid w:val="009D4F7B"/>
    <w:rsid w:val="009D5885"/>
    <w:rsid w:val="009D70DA"/>
    <w:rsid w:val="009D7331"/>
    <w:rsid w:val="009D7634"/>
    <w:rsid w:val="009D7868"/>
    <w:rsid w:val="009E0147"/>
    <w:rsid w:val="009E0BE6"/>
    <w:rsid w:val="009E2C7C"/>
    <w:rsid w:val="009E3121"/>
    <w:rsid w:val="009E34A7"/>
    <w:rsid w:val="009E3F50"/>
    <w:rsid w:val="009E4AA3"/>
    <w:rsid w:val="009E5606"/>
    <w:rsid w:val="009E604F"/>
    <w:rsid w:val="009E6082"/>
    <w:rsid w:val="009E6154"/>
    <w:rsid w:val="009E7822"/>
    <w:rsid w:val="009E7C82"/>
    <w:rsid w:val="009E7EA5"/>
    <w:rsid w:val="009F0D1F"/>
    <w:rsid w:val="009F183C"/>
    <w:rsid w:val="009F1D4F"/>
    <w:rsid w:val="009F1ECA"/>
    <w:rsid w:val="009F28D9"/>
    <w:rsid w:val="009F29BC"/>
    <w:rsid w:val="009F29EB"/>
    <w:rsid w:val="009F2BC3"/>
    <w:rsid w:val="009F2E9A"/>
    <w:rsid w:val="009F3496"/>
    <w:rsid w:val="009F3698"/>
    <w:rsid w:val="009F3B06"/>
    <w:rsid w:val="009F472C"/>
    <w:rsid w:val="009F5067"/>
    <w:rsid w:val="009F59A0"/>
    <w:rsid w:val="009F5A57"/>
    <w:rsid w:val="009F694B"/>
    <w:rsid w:val="009F69AD"/>
    <w:rsid w:val="009F723B"/>
    <w:rsid w:val="009F72C5"/>
    <w:rsid w:val="009F78CB"/>
    <w:rsid w:val="009F79B7"/>
    <w:rsid w:val="00A00706"/>
    <w:rsid w:val="00A00F62"/>
    <w:rsid w:val="00A0110B"/>
    <w:rsid w:val="00A01649"/>
    <w:rsid w:val="00A02194"/>
    <w:rsid w:val="00A024A2"/>
    <w:rsid w:val="00A02D24"/>
    <w:rsid w:val="00A02FC6"/>
    <w:rsid w:val="00A03607"/>
    <w:rsid w:val="00A0417F"/>
    <w:rsid w:val="00A0454C"/>
    <w:rsid w:val="00A058C4"/>
    <w:rsid w:val="00A05C6A"/>
    <w:rsid w:val="00A05F8F"/>
    <w:rsid w:val="00A063F9"/>
    <w:rsid w:val="00A06C5B"/>
    <w:rsid w:val="00A06F68"/>
    <w:rsid w:val="00A07237"/>
    <w:rsid w:val="00A0761F"/>
    <w:rsid w:val="00A105FE"/>
    <w:rsid w:val="00A11179"/>
    <w:rsid w:val="00A113A1"/>
    <w:rsid w:val="00A11C6D"/>
    <w:rsid w:val="00A11E60"/>
    <w:rsid w:val="00A12285"/>
    <w:rsid w:val="00A12388"/>
    <w:rsid w:val="00A12627"/>
    <w:rsid w:val="00A127E2"/>
    <w:rsid w:val="00A128C5"/>
    <w:rsid w:val="00A12EC8"/>
    <w:rsid w:val="00A12F34"/>
    <w:rsid w:val="00A13FEE"/>
    <w:rsid w:val="00A141ED"/>
    <w:rsid w:val="00A145AF"/>
    <w:rsid w:val="00A145EE"/>
    <w:rsid w:val="00A15287"/>
    <w:rsid w:val="00A15D84"/>
    <w:rsid w:val="00A15ED0"/>
    <w:rsid w:val="00A162D4"/>
    <w:rsid w:val="00A164FB"/>
    <w:rsid w:val="00A16BDA"/>
    <w:rsid w:val="00A17165"/>
    <w:rsid w:val="00A17504"/>
    <w:rsid w:val="00A17747"/>
    <w:rsid w:val="00A17A87"/>
    <w:rsid w:val="00A17D8E"/>
    <w:rsid w:val="00A2039E"/>
    <w:rsid w:val="00A21452"/>
    <w:rsid w:val="00A222F8"/>
    <w:rsid w:val="00A224A4"/>
    <w:rsid w:val="00A2267E"/>
    <w:rsid w:val="00A228F1"/>
    <w:rsid w:val="00A22B98"/>
    <w:rsid w:val="00A2344D"/>
    <w:rsid w:val="00A23E1D"/>
    <w:rsid w:val="00A242F8"/>
    <w:rsid w:val="00A25434"/>
    <w:rsid w:val="00A258DE"/>
    <w:rsid w:val="00A25A03"/>
    <w:rsid w:val="00A2685D"/>
    <w:rsid w:val="00A26D19"/>
    <w:rsid w:val="00A279A1"/>
    <w:rsid w:val="00A27E9B"/>
    <w:rsid w:val="00A30B20"/>
    <w:rsid w:val="00A30BB6"/>
    <w:rsid w:val="00A30E81"/>
    <w:rsid w:val="00A31D20"/>
    <w:rsid w:val="00A31E40"/>
    <w:rsid w:val="00A32921"/>
    <w:rsid w:val="00A32DAB"/>
    <w:rsid w:val="00A33A18"/>
    <w:rsid w:val="00A33D36"/>
    <w:rsid w:val="00A3453F"/>
    <w:rsid w:val="00A3469A"/>
    <w:rsid w:val="00A349B2"/>
    <w:rsid w:val="00A34E4D"/>
    <w:rsid w:val="00A364DD"/>
    <w:rsid w:val="00A369DE"/>
    <w:rsid w:val="00A373C6"/>
    <w:rsid w:val="00A37985"/>
    <w:rsid w:val="00A40322"/>
    <w:rsid w:val="00A40693"/>
    <w:rsid w:val="00A408EC"/>
    <w:rsid w:val="00A40F13"/>
    <w:rsid w:val="00A41067"/>
    <w:rsid w:val="00A41E41"/>
    <w:rsid w:val="00A420B4"/>
    <w:rsid w:val="00A42C75"/>
    <w:rsid w:val="00A42E84"/>
    <w:rsid w:val="00A43483"/>
    <w:rsid w:val="00A43503"/>
    <w:rsid w:val="00A4391C"/>
    <w:rsid w:val="00A43BF2"/>
    <w:rsid w:val="00A43F61"/>
    <w:rsid w:val="00A44B2E"/>
    <w:rsid w:val="00A45845"/>
    <w:rsid w:val="00A45887"/>
    <w:rsid w:val="00A45CD3"/>
    <w:rsid w:val="00A47069"/>
    <w:rsid w:val="00A47194"/>
    <w:rsid w:val="00A47E0A"/>
    <w:rsid w:val="00A47EFB"/>
    <w:rsid w:val="00A47FD2"/>
    <w:rsid w:val="00A505D6"/>
    <w:rsid w:val="00A506DC"/>
    <w:rsid w:val="00A50F67"/>
    <w:rsid w:val="00A512FC"/>
    <w:rsid w:val="00A527A9"/>
    <w:rsid w:val="00A53E76"/>
    <w:rsid w:val="00A54AE0"/>
    <w:rsid w:val="00A55C18"/>
    <w:rsid w:val="00A56373"/>
    <w:rsid w:val="00A56466"/>
    <w:rsid w:val="00A573CE"/>
    <w:rsid w:val="00A605AA"/>
    <w:rsid w:val="00A60894"/>
    <w:rsid w:val="00A60AE1"/>
    <w:rsid w:val="00A612ED"/>
    <w:rsid w:val="00A61567"/>
    <w:rsid w:val="00A61823"/>
    <w:rsid w:val="00A61E9C"/>
    <w:rsid w:val="00A62608"/>
    <w:rsid w:val="00A63862"/>
    <w:rsid w:val="00A642EE"/>
    <w:rsid w:val="00A653D2"/>
    <w:rsid w:val="00A658DC"/>
    <w:rsid w:val="00A65917"/>
    <w:rsid w:val="00A664AC"/>
    <w:rsid w:val="00A66D31"/>
    <w:rsid w:val="00A67015"/>
    <w:rsid w:val="00A6718E"/>
    <w:rsid w:val="00A678D7"/>
    <w:rsid w:val="00A706F5"/>
    <w:rsid w:val="00A710C6"/>
    <w:rsid w:val="00A711D1"/>
    <w:rsid w:val="00A71549"/>
    <w:rsid w:val="00A71BD0"/>
    <w:rsid w:val="00A71F71"/>
    <w:rsid w:val="00A72141"/>
    <w:rsid w:val="00A72478"/>
    <w:rsid w:val="00A72E35"/>
    <w:rsid w:val="00A72F34"/>
    <w:rsid w:val="00A73555"/>
    <w:rsid w:val="00A73BA5"/>
    <w:rsid w:val="00A74CCA"/>
    <w:rsid w:val="00A750C9"/>
    <w:rsid w:val="00A75177"/>
    <w:rsid w:val="00A76C4F"/>
    <w:rsid w:val="00A76CDF"/>
    <w:rsid w:val="00A77386"/>
    <w:rsid w:val="00A779AE"/>
    <w:rsid w:val="00A80143"/>
    <w:rsid w:val="00A80CCB"/>
    <w:rsid w:val="00A81785"/>
    <w:rsid w:val="00A81947"/>
    <w:rsid w:val="00A81F3E"/>
    <w:rsid w:val="00A821E5"/>
    <w:rsid w:val="00A8225F"/>
    <w:rsid w:val="00A825FD"/>
    <w:rsid w:val="00A82CC6"/>
    <w:rsid w:val="00A84E22"/>
    <w:rsid w:val="00A8572F"/>
    <w:rsid w:val="00A857B1"/>
    <w:rsid w:val="00A8584D"/>
    <w:rsid w:val="00A86B9C"/>
    <w:rsid w:val="00A879A5"/>
    <w:rsid w:val="00A91CB1"/>
    <w:rsid w:val="00A920F5"/>
    <w:rsid w:val="00A92E1D"/>
    <w:rsid w:val="00A92FBE"/>
    <w:rsid w:val="00A9306F"/>
    <w:rsid w:val="00A930EC"/>
    <w:rsid w:val="00A93576"/>
    <w:rsid w:val="00A938E0"/>
    <w:rsid w:val="00A93C5B"/>
    <w:rsid w:val="00A93E8B"/>
    <w:rsid w:val="00A94885"/>
    <w:rsid w:val="00A953C7"/>
    <w:rsid w:val="00A95575"/>
    <w:rsid w:val="00A956C3"/>
    <w:rsid w:val="00A95B37"/>
    <w:rsid w:val="00A95F3E"/>
    <w:rsid w:val="00A962ED"/>
    <w:rsid w:val="00A976D3"/>
    <w:rsid w:val="00A97D88"/>
    <w:rsid w:val="00A97F65"/>
    <w:rsid w:val="00AA006A"/>
    <w:rsid w:val="00AA0467"/>
    <w:rsid w:val="00AA08F5"/>
    <w:rsid w:val="00AA0C0A"/>
    <w:rsid w:val="00AA1358"/>
    <w:rsid w:val="00AA1976"/>
    <w:rsid w:val="00AA19B7"/>
    <w:rsid w:val="00AA2126"/>
    <w:rsid w:val="00AA2C45"/>
    <w:rsid w:val="00AA2F16"/>
    <w:rsid w:val="00AA32AD"/>
    <w:rsid w:val="00AA3778"/>
    <w:rsid w:val="00AA3AFE"/>
    <w:rsid w:val="00AA3D36"/>
    <w:rsid w:val="00AA441D"/>
    <w:rsid w:val="00AA4EC0"/>
    <w:rsid w:val="00AA4F9B"/>
    <w:rsid w:val="00AA544D"/>
    <w:rsid w:val="00AA59D2"/>
    <w:rsid w:val="00AA5C32"/>
    <w:rsid w:val="00AA6700"/>
    <w:rsid w:val="00AA6DDB"/>
    <w:rsid w:val="00AA7749"/>
    <w:rsid w:val="00AB0080"/>
    <w:rsid w:val="00AB11D4"/>
    <w:rsid w:val="00AB13EB"/>
    <w:rsid w:val="00AB1AC8"/>
    <w:rsid w:val="00AB1CAE"/>
    <w:rsid w:val="00AB2133"/>
    <w:rsid w:val="00AB23D9"/>
    <w:rsid w:val="00AB3923"/>
    <w:rsid w:val="00AB4742"/>
    <w:rsid w:val="00AB7CED"/>
    <w:rsid w:val="00AC177A"/>
    <w:rsid w:val="00AC1D86"/>
    <w:rsid w:val="00AC1F13"/>
    <w:rsid w:val="00AC2835"/>
    <w:rsid w:val="00AC29A7"/>
    <w:rsid w:val="00AC2BA8"/>
    <w:rsid w:val="00AC2DE2"/>
    <w:rsid w:val="00AC3020"/>
    <w:rsid w:val="00AC36AC"/>
    <w:rsid w:val="00AC41C5"/>
    <w:rsid w:val="00AC4341"/>
    <w:rsid w:val="00AC4F51"/>
    <w:rsid w:val="00AC5ECC"/>
    <w:rsid w:val="00AC64AB"/>
    <w:rsid w:val="00AC661A"/>
    <w:rsid w:val="00AC6CA3"/>
    <w:rsid w:val="00AC6DDB"/>
    <w:rsid w:val="00AC709B"/>
    <w:rsid w:val="00AC7A47"/>
    <w:rsid w:val="00AC7B4C"/>
    <w:rsid w:val="00AC7F43"/>
    <w:rsid w:val="00AD0194"/>
    <w:rsid w:val="00AD01CD"/>
    <w:rsid w:val="00AD0310"/>
    <w:rsid w:val="00AD032E"/>
    <w:rsid w:val="00AD0EA9"/>
    <w:rsid w:val="00AD1390"/>
    <w:rsid w:val="00AD1D4C"/>
    <w:rsid w:val="00AD1FD3"/>
    <w:rsid w:val="00AD2646"/>
    <w:rsid w:val="00AD2928"/>
    <w:rsid w:val="00AD2B64"/>
    <w:rsid w:val="00AD3139"/>
    <w:rsid w:val="00AD3E8C"/>
    <w:rsid w:val="00AD6300"/>
    <w:rsid w:val="00AD7A6E"/>
    <w:rsid w:val="00AD7BBE"/>
    <w:rsid w:val="00AE0D11"/>
    <w:rsid w:val="00AE0D59"/>
    <w:rsid w:val="00AE0F92"/>
    <w:rsid w:val="00AE1D0D"/>
    <w:rsid w:val="00AE1F6B"/>
    <w:rsid w:val="00AE215A"/>
    <w:rsid w:val="00AE23C2"/>
    <w:rsid w:val="00AE2694"/>
    <w:rsid w:val="00AE396E"/>
    <w:rsid w:val="00AE5454"/>
    <w:rsid w:val="00AE54E7"/>
    <w:rsid w:val="00AE5807"/>
    <w:rsid w:val="00AE5928"/>
    <w:rsid w:val="00AE5F6E"/>
    <w:rsid w:val="00AE5FC7"/>
    <w:rsid w:val="00AE60DC"/>
    <w:rsid w:val="00AE68EA"/>
    <w:rsid w:val="00AE6E3C"/>
    <w:rsid w:val="00AE6E88"/>
    <w:rsid w:val="00AE7158"/>
    <w:rsid w:val="00AE71BD"/>
    <w:rsid w:val="00AE7C9A"/>
    <w:rsid w:val="00AE7DBD"/>
    <w:rsid w:val="00AF01FF"/>
    <w:rsid w:val="00AF186F"/>
    <w:rsid w:val="00AF2071"/>
    <w:rsid w:val="00AF270F"/>
    <w:rsid w:val="00AF2B25"/>
    <w:rsid w:val="00AF2F72"/>
    <w:rsid w:val="00AF3B8F"/>
    <w:rsid w:val="00AF432A"/>
    <w:rsid w:val="00AF493C"/>
    <w:rsid w:val="00AF513B"/>
    <w:rsid w:val="00AF51FB"/>
    <w:rsid w:val="00AF5568"/>
    <w:rsid w:val="00AF6D1D"/>
    <w:rsid w:val="00AF6F27"/>
    <w:rsid w:val="00AF6FF1"/>
    <w:rsid w:val="00AF7384"/>
    <w:rsid w:val="00AF7C09"/>
    <w:rsid w:val="00AF7EB5"/>
    <w:rsid w:val="00B003B0"/>
    <w:rsid w:val="00B011DC"/>
    <w:rsid w:val="00B011E6"/>
    <w:rsid w:val="00B01362"/>
    <w:rsid w:val="00B01988"/>
    <w:rsid w:val="00B02E61"/>
    <w:rsid w:val="00B02EBB"/>
    <w:rsid w:val="00B02F38"/>
    <w:rsid w:val="00B0327D"/>
    <w:rsid w:val="00B032CF"/>
    <w:rsid w:val="00B0331B"/>
    <w:rsid w:val="00B033CC"/>
    <w:rsid w:val="00B036BD"/>
    <w:rsid w:val="00B03B71"/>
    <w:rsid w:val="00B040F2"/>
    <w:rsid w:val="00B04383"/>
    <w:rsid w:val="00B044B0"/>
    <w:rsid w:val="00B044D0"/>
    <w:rsid w:val="00B04578"/>
    <w:rsid w:val="00B04B24"/>
    <w:rsid w:val="00B05668"/>
    <w:rsid w:val="00B0606B"/>
    <w:rsid w:val="00B06819"/>
    <w:rsid w:val="00B113EE"/>
    <w:rsid w:val="00B11557"/>
    <w:rsid w:val="00B11585"/>
    <w:rsid w:val="00B11628"/>
    <w:rsid w:val="00B11BFA"/>
    <w:rsid w:val="00B11E2A"/>
    <w:rsid w:val="00B129A2"/>
    <w:rsid w:val="00B14CAD"/>
    <w:rsid w:val="00B14D3B"/>
    <w:rsid w:val="00B15A6C"/>
    <w:rsid w:val="00B15FDA"/>
    <w:rsid w:val="00B16869"/>
    <w:rsid w:val="00B170BB"/>
    <w:rsid w:val="00B1738A"/>
    <w:rsid w:val="00B17D15"/>
    <w:rsid w:val="00B206FA"/>
    <w:rsid w:val="00B20B0F"/>
    <w:rsid w:val="00B20DA9"/>
    <w:rsid w:val="00B21535"/>
    <w:rsid w:val="00B21DF7"/>
    <w:rsid w:val="00B22249"/>
    <w:rsid w:val="00B2255F"/>
    <w:rsid w:val="00B22782"/>
    <w:rsid w:val="00B23CE2"/>
    <w:rsid w:val="00B253DB"/>
    <w:rsid w:val="00B2666E"/>
    <w:rsid w:val="00B268D3"/>
    <w:rsid w:val="00B269C8"/>
    <w:rsid w:val="00B26E7B"/>
    <w:rsid w:val="00B279D4"/>
    <w:rsid w:val="00B27B52"/>
    <w:rsid w:val="00B27D18"/>
    <w:rsid w:val="00B30404"/>
    <w:rsid w:val="00B30B6D"/>
    <w:rsid w:val="00B30BD2"/>
    <w:rsid w:val="00B31084"/>
    <w:rsid w:val="00B31244"/>
    <w:rsid w:val="00B31931"/>
    <w:rsid w:val="00B31985"/>
    <w:rsid w:val="00B31BC3"/>
    <w:rsid w:val="00B31EC0"/>
    <w:rsid w:val="00B3287A"/>
    <w:rsid w:val="00B33243"/>
    <w:rsid w:val="00B340A7"/>
    <w:rsid w:val="00B343FC"/>
    <w:rsid w:val="00B344C6"/>
    <w:rsid w:val="00B34C55"/>
    <w:rsid w:val="00B34E8B"/>
    <w:rsid w:val="00B34F85"/>
    <w:rsid w:val="00B353B8"/>
    <w:rsid w:val="00B35503"/>
    <w:rsid w:val="00B358F7"/>
    <w:rsid w:val="00B36BA8"/>
    <w:rsid w:val="00B3712D"/>
    <w:rsid w:val="00B37795"/>
    <w:rsid w:val="00B3784F"/>
    <w:rsid w:val="00B3796B"/>
    <w:rsid w:val="00B402FF"/>
    <w:rsid w:val="00B414A8"/>
    <w:rsid w:val="00B414DB"/>
    <w:rsid w:val="00B42594"/>
    <w:rsid w:val="00B42767"/>
    <w:rsid w:val="00B428C6"/>
    <w:rsid w:val="00B4291F"/>
    <w:rsid w:val="00B4302B"/>
    <w:rsid w:val="00B43199"/>
    <w:rsid w:val="00B43692"/>
    <w:rsid w:val="00B43C6C"/>
    <w:rsid w:val="00B44102"/>
    <w:rsid w:val="00B442E8"/>
    <w:rsid w:val="00B460EC"/>
    <w:rsid w:val="00B46248"/>
    <w:rsid w:val="00B466CD"/>
    <w:rsid w:val="00B4691A"/>
    <w:rsid w:val="00B46926"/>
    <w:rsid w:val="00B4763B"/>
    <w:rsid w:val="00B50A07"/>
    <w:rsid w:val="00B50F40"/>
    <w:rsid w:val="00B51E8E"/>
    <w:rsid w:val="00B5306C"/>
    <w:rsid w:val="00B53C54"/>
    <w:rsid w:val="00B54DB2"/>
    <w:rsid w:val="00B55003"/>
    <w:rsid w:val="00B5571A"/>
    <w:rsid w:val="00B558CD"/>
    <w:rsid w:val="00B55A42"/>
    <w:rsid w:val="00B55B2F"/>
    <w:rsid w:val="00B55DE3"/>
    <w:rsid w:val="00B56231"/>
    <w:rsid w:val="00B565DA"/>
    <w:rsid w:val="00B566AF"/>
    <w:rsid w:val="00B60147"/>
    <w:rsid w:val="00B603A5"/>
    <w:rsid w:val="00B603CC"/>
    <w:rsid w:val="00B60614"/>
    <w:rsid w:val="00B6077F"/>
    <w:rsid w:val="00B60C2D"/>
    <w:rsid w:val="00B612B8"/>
    <w:rsid w:val="00B619D1"/>
    <w:rsid w:val="00B61CA4"/>
    <w:rsid w:val="00B622AA"/>
    <w:rsid w:val="00B62A70"/>
    <w:rsid w:val="00B62B02"/>
    <w:rsid w:val="00B62C5A"/>
    <w:rsid w:val="00B63489"/>
    <w:rsid w:val="00B63C15"/>
    <w:rsid w:val="00B64340"/>
    <w:rsid w:val="00B64393"/>
    <w:rsid w:val="00B64647"/>
    <w:rsid w:val="00B65447"/>
    <w:rsid w:val="00B6608D"/>
    <w:rsid w:val="00B660DC"/>
    <w:rsid w:val="00B66751"/>
    <w:rsid w:val="00B66BAE"/>
    <w:rsid w:val="00B677ED"/>
    <w:rsid w:val="00B6792E"/>
    <w:rsid w:val="00B67C3C"/>
    <w:rsid w:val="00B70DC2"/>
    <w:rsid w:val="00B70EE5"/>
    <w:rsid w:val="00B71618"/>
    <w:rsid w:val="00B71C7C"/>
    <w:rsid w:val="00B72102"/>
    <w:rsid w:val="00B72308"/>
    <w:rsid w:val="00B73231"/>
    <w:rsid w:val="00B74694"/>
    <w:rsid w:val="00B74739"/>
    <w:rsid w:val="00B74B07"/>
    <w:rsid w:val="00B75662"/>
    <w:rsid w:val="00B756B7"/>
    <w:rsid w:val="00B77254"/>
    <w:rsid w:val="00B803EB"/>
    <w:rsid w:val="00B80D57"/>
    <w:rsid w:val="00B81751"/>
    <w:rsid w:val="00B81CF2"/>
    <w:rsid w:val="00B81FBE"/>
    <w:rsid w:val="00B826DD"/>
    <w:rsid w:val="00B82AD7"/>
    <w:rsid w:val="00B83427"/>
    <w:rsid w:val="00B84775"/>
    <w:rsid w:val="00B84FCF"/>
    <w:rsid w:val="00B8522A"/>
    <w:rsid w:val="00B853DA"/>
    <w:rsid w:val="00B85900"/>
    <w:rsid w:val="00B868BC"/>
    <w:rsid w:val="00B86CAB"/>
    <w:rsid w:val="00B86DBA"/>
    <w:rsid w:val="00B86E9C"/>
    <w:rsid w:val="00B8704E"/>
    <w:rsid w:val="00B87369"/>
    <w:rsid w:val="00B90CD5"/>
    <w:rsid w:val="00B91426"/>
    <w:rsid w:val="00B93669"/>
    <w:rsid w:val="00B944B8"/>
    <w:rsid w:val="00B94AAF"/>
    <w:rsid w:val="00B94FD4"/>
    <w:rsid w:val="00B95A18"/>
    <w:rsid w:val="00B95DE9"/>
    <w:rsid w:val="00B9635E"/>
    <w:rsid w:val="00B968DA"/>
    <w:rsid w:val="00B970AE"/>
    <w:rsid w:val="00B97173"/>
    <w:rsid w:val="00B9730C"/>
    <w:rsid w:val="00B976EE"/>
    <w:rsid w:val="00BA0DB2"/>
    <w:rsid w:val="00BA10E3"/>
    <w:rsid w:val="00BA1DAD"/>
    <w:rsid w:val="00BA2B69"/>
    <w:rsid w:val="00BA2CC4"/>
    <w:rsid w:val="00BA2F17"/>
    <w:rsid w:val="00BA307B"/>
    <w:rsid w:val="00BA33D4"/>
    <w:rsid w:val="00BA348C"/>
    <w:rsid w:val="00BA3644"/>
    <w:rsid w:val="00BA3CB2"/>
    <w:rsid w:val="00BA4113"/>
    <w:rsid w:val="00BA5220"/>
    <w:rsid w:val="00BA576B"/>
    <w:rsid w:val="00BA5D79"/>
    <w:rsid w:val="00BA6353"/>
    <w:rsid w:val="00BA63E0"/>
    <w:rsid w:val="00BA6CBC"/>
    <w:rsid w:val="00BA79C1"/>
    <w:rsid w:val="00BA7F86"/>
    <w:rsid w:val="00BA7FB2"/>
    <w:rsid w:val="00BB001C"/>
    <w:rsid w:val="00BB1130"/>
    <w:rsid w:val="00BB17F1"/>
    <w:rsid w:val="00BB1B4D"/>
    <w:rsid w:val="00BB23F4"/>
    <w:rsid w:val="00BB2D2A"/>
    <w:rsid w:val="00BB2DCE"/>
    <w:rsid w:val="00BB2DDF"/>
    <w:rsid w:val="00BB35C0"/>
    <w:rsid w:val="00BB3A9E"/>
    <w:rsid w:val="00BB3BC7"/>
    <w:rsid w:val="00BB476A"/>
    <w:rsid w:val="00BB4BDA"/>
    <w:rsid w:val="00BB4E66"/>
    <w:rsid w:val="00BB539E"/>
    <w:rsid w:val="00BB5CE8"/>
    <w:rsid w:val="00BB5F99"/>
    <w:rsid w:val="00BB6387"/>
    <w:rsid w:val="00BB6795"/>
    <w:rsid w:val="00BB69A8"/>
    <w:rsid w:val="00BB6D78"/>
    <w:rsid w:val="00BB72E2"/>
    <w:rsid w:val="00BB7411"/>
    <w:rsid w:val="00BB7F86"/>
    <w:rsid w:val="00BC031B"/>
    <w:rsid w:val="00BC0330"/>
    <w:rsid w:val="00BC0C3A"/>
    <w:rsid w:val="00BC11DE"/>
    <w:rsid w:val="00BC1339"/>
    <w:rsid w:val="00BC1499"/>
    <w:rsid w:val="00BC1690"/>
    <w:rsid w:val="00BC2648"/>
    <w:rsid w:val="00BC2D75"/>
    <w:rsid w:val="00BC31B2"/>
    <w:rsid w:val="00BC42A5"/>
    <w:rsid w:val="00BC44FF"/>
    <w:rsid w:val="00BC4C43"/>
    <w:rsid w:val="00BC59F3"/>
    <w:rsid w:val="00BC5A0C"/>
    <w:rsid w:val="00BC611E"/>
    <w:rsid w:val="00BC63BF"/>
    <w:rsid w:val="00BC6A1B"/>
    <w:rsid w:val="00BC7179"/>
    <w:rsid w:val="00BC786F"/>
    <w:rsid w:val="00BD01DC"/>
    <w:rsid w:val="00BD04E8"/>
    <w:rsid w:val="00BD06C5"/>
    <w:rsid w:val="00BD0C22"/>
    <w:rsid w:val="00BD126F"/>
    <w:rsid w:val="00BD1284"/>
    <w:rsid w:val="00BD1531"/>
    <w:rsid w:val="00BD1720"/>
    <w:rsid w:val="00BD1DC2"/>
    <w:rsid w:val="00BD1EB4"/>
    <w:rsid w:val="00BD2705"/>
    <w:rsid w:val="00BD2D08"/>
    <w:rsid w:val="00BD2F12"/>
    <w:rsid w:val="00BD446B"/>
    <w:rsid w:val="00BD4684"/>
    <w:rsid w:val="00BD530F"/>
    <w:rsid w:val="00BD5C44"/>
    <w:rsid w:val="00BD72F6"/>
    <w:rsid w:val="00BD75D3"/>
    <w:rsid w:val="00BD796D"/>
    <w:rsid w:val="00BE00B4"/>
    <w:rsid w:val="00BE069B"/>
    <w:rsid w:val="00BE1A6F"/>
    <w:rsid w:val="00BE2064"/>
    <w:rsid w:val="00BE281E"/>
    <w:rsid w:val="00BE3105"/>
    <w:rsid w:val="00BE43BB"/>
    <w:rsid w:val="00BE4B76"/>
    <w:rsid w:val="00BE4ED4"/>
    <w:rsid w:val="00BE54D8"/>
    <w:rsid w:val="00BE5E94"/>
    <w:rsid w:val="00BE66A3"/>
    <w:rsid w:val="00BE6E52"/>
    <w:rsid w:val="00BE74C9"/>
    <w:rsid w:val="00BE7A41"/>
    <w:rsid w:val="00BE7F71"/>
    <w:rsid w:val="00BF228D"/>
    <w:rsid w:val="00BF2EDD"/>
    <w:rsid w:val="00BF4334"/>
    <w:rsid w:val="00BF4740"/>
    <w:rsid w:val="00BF5470"/>
    <w:rsid w:val="00BF6197"/>
    <w:rsid w:val="00BF71EA"/>
    <w:rsid w:val="00BF76FE"/>
    <w:rsid w:val="00BF7FA4"/>
    <w:rsid w:val="00C0072F"/>
    <w:rsid w:val="00C0081D"/>
    <w:rsid w:val="00C00B2D"/>
    <w:rsid w:val="00C00D16"/>
    <w:rsid w:val="00C014E9"/>
    <w:rsid w:val="00C017E3"/>
    <w:rsid w:val="00C02937"/>
    <w:rsid w:val="00C02CE3"/>
    <w:rsid w:val="00C02E6E"/>
    <w:rsid w:val="00C0373F"/>
    <w:rsid w:val="00C03DC2"/>
    <w:rsid w:val="00C03F41"/>
    <w:rsid w:val="00C03FBD"/>
    <w:rsid w:val="00C0430C"/>
    <w:rsid w:val="00C0468E"/>
    <w:rsid w:val="00C04970"/>
    <w:rsid w:val="00C05BE5"/>
    <w:rsid w:val="00C0654D"/>
    <w:rsid w:val="00C065A1"/>
    <w:rsid w:val="00C0699F"/>
    <w:rsid w:val="00C06AE0"/>
    <w:rsid w:val="00C06E78"/>
    <w:rsid w:val="00C075B2"/>
    <w:rsid w:val="00C10B3A"/>
    <w:rsid w:val="00C10E5A"/>
    <w:rsid w:val="00C11449"/>
    <w:rsid w:val="00C11613"/>
    <w:rsid w:val="00C12DF7"/>
    <w:rsid w:val="00C13BE9"/>
    <w:rsid w:val="00C15EFF"/>
    <w:rsid w:val="00C17D51"/>
    <w:rsid w:val="00C205D6"/>
    <w:rsid w:val="00C20AF8"/>
    <w:rsid w:val="00C215B4"/>
    <w:rsid w:val="00C219C7"/>
    <w:rsid w:val="00C23CA5"/>
    <w:rsid w:val="00C24ACF"/>
    <w:rsid w:val="00C25508"/>
    <w:rsid w:val="00C26C2F"/>
    <w:rsid w:val="00C26D10"/>
    <w:rsid w:val="00C27129"/>
    <w:rsid w:val="00C274FA"/>
    <w:rsid w:val="00C27536"/>
    <w:rsid w:val="00C300FD"/>
    <w:rsid w:val="00C31356"/>
    <w:rsid w:val="00C315EE"/>
    <w:rsid w:val="00C3198B"/>
    <w:rsid w:val="00C31FCB"/>
    <w:rsid w:val="00C32536"/>
    <w:rsid w:val="00C32D96"/>
    <w:rsid w:val="00C3328F"/>
    <w:rsid w:val="00C333A4"/>
    <w:rsid w:val="00C33647"/>
    <w:rsid w:val="00C336B7"/>
    <w:rsid w:val="00C338E4"/>
    <w:rsid w:val="00C34749"/>
    <w:rsid w:val="00C348CC"/>
    <w:rsid w:val="00C34B29"/>
    <w:rsid w:val="00C34C8F"/>
    <w:rsid w:val="00C34F0F"/>
    <w:rsid w:val="00C35785"/>
    <w:rsid w:val="00C35B4C"/>
    <w:rsid w:val="00C36D84"/>
    <w:rsid w:val="00C372F1"/>
    <w:rsid w:val="00C37580"/>
    <w:rsid w:val="00C403D3"/>
    <w:rsid w:val="00C40738"/>
    <w:rsid w:val="00C40841"/>
    <w:rsid w:val="00C4123D"/>
    <w:rsid w:val="00C4142C"/>
    <w:rsid w:val="00C41607"/>
    <w:rsid w:val="00C41777"/>
    <w:rsid w:val="00C4240B"/>
    <w:rsid w:val="00C42B66"/>
    <w:rsid w:val="00C43D82"/>
    <w:rsid w:val="00C4479F"/>
    <w:rsid w:val="00C44A77"/>
    <w:rsid w:val="00C45AC1"/>
    <w:rsid w:val="00C45B9F"/>
    <w:rsid w:val="00C46D2F"/>
    <w:rsid w:val="00C46D77"/>
    <w:rsid w:val="00C47080"/>
    <w:rsid w:val="00C47107"/>
    <w:rsid w:val="00C472F3"/>
    <w:rsid w:val="00C475FB"/>
    <w:rsid w:val="00C477BD"/>
    <w:rsid w:val="00C5034C"/>
    <w:rsid w:val="00C507CB"/>
    <w:rsid w:val="00C50B0C"/>
    <w:rsid w:val="00C50D02"/>
    <w:rsid w:val="00C5187D"/>
    <w:rsid w:val="00C518D7"/>
    <w:rsid w:val="00C51D28"/>
    <w:rsid w:val="00C51E1E"/>
    <w:rsid w:val="00C52836"/>
    <w:rsid w:val="00C52EF6"/>
    <w:rsid w:val="00C531B8"/>
    <w:rsid w:val="00C537F8"/>
    <w:rsid w:val="00C5422A"/>
    <w:rsid w:val="00C552CE"/>
    <w:rsid w:val="00C55825"/>
    <w:rsid w:val="00C559B9"/>
    <w:rsid w:val="00C55C67"/>
    <w:rsid w:val="00C5682A"/>
    <w:rsid w:val="00C56D50"/>
    <w:rsid w:val="00C573B1"/>
    <w:rsid w:val="00C57C3A"/>
    <w:rsid w:val="00C60326"/>
    <w:rsid w:val="00C612FB"/>
    <w:rsid w:val="00C614C7"/>
    <w:rsid w:val="00C6162E"/>
    <w:rsid w:val="00C61732"/>
    <w:rsid w:val="00C6187C"/>
    <w:rsid w:val="00C6294D"/>
    <w:rsid w:val="00C62B71"/>
    <w:rsid w:val="00C62EA3"/>
    <w:rsid w:val="00C64030"/>
    <w:rsid w:val="00C6509E"/>
    <w:rsid w:val="00C6778C"/>
    <w:rsid w:val="00C67A10"/>
    <w:rsid w:val="00C67AFA"/>
    <w:rsid w:val="00C7074F"/>
    <w:rsid w:val="00C707B0"/>
    <w:rsid w:val="00C70BCF"/>
    <w:rsid w:val="00C717B2"/>
    <w:rsid w:val="00C71F85"/>
    <w:rsid w:val="00C7246A"/>
    <w:rsid w:val="00C726E0"/>
    <w:rsid w:val="00C72955"/>
    <w:rsid w:val="00C72B3A"/>
    <w:rsid w:val="00C72EBC"/>
    <w:rsid w:val="00C72FEA"/>
    <w:rsid w:val="00C7370E"/>
    <w:rsid w:val="00C738FF"/>
    <w:rsid w:val="00C73E9D"/>
    <w:rsid w:val="00C747E7"/>
    <w:rsid w:val="00C75510"/>
    <w:rsid w:val="00C75F96"/>
    <w:rsid w:val="00C76305"/>
    <w:rsid w:val="00C769EC"/>
    <w:rsid w:val="00C76EC4"/>
    <w:rsid w:val="00C772A1"/>
    <w:rsid w:val="00C80CF4"/>
    <w:rsid w:val="00C81594"/>
    <w:rsid w:val="00C82244"/>
    <w:rsid w:val="00C825A0"/>
    <w:rsid w:val="00C83A01"/>
    <w:rsid w:val="00C83C21"/>
    <w:rsid w:val="00C83CC9"/>
    <w:rsid w:val="00C84462"/>
    <w:rsid w:val="00C85043"/>
    <w:rsid w:val="00C853A0"/>
    <w:rsid w:val="00C85564"/>
    <w:rsid w:val="00C85590"/>
    <w:rsid w:val="00C85C83"/>
    <w:rsid w:val="00C85C9E"/>
    <w:rsid w:val="00C85E67"/>
    <w:rsid w:val="00C867E4"/>
    <w:rsid w:val="00C869C1"/>
    <w:rsid w:val="00C87C75"/>
    <w:rsid w:val="00C90041"/>
    <w:rsid w:val="00C90AC3"/>
    <w:rsid w:val="00C91504"/>
    <w:rsid w:val="00C91921"/>
    <w:rsid w:val="00C91A23"/>
    <w:rsid w:val="00C91BFD"/>
    <w:rsid w:val="00C91E9E"/>
    <w:rsid w:val="00C936C6"/>
    <w:rsid w:val="00C93814"/>
    <w:rsid w:val="00C9386A"/>
    <w:rsid w:val="00C93C5A"/>
    <w:rsid w:val="00C93D03"/>
    <w:rsid w:val="00C9477E"/>
    <w:rsid w:val="00C948E8"/>
    <w:rsid w:val="00C95375"/>
    <w:rsid w:val="00C95F79"/>
    <w:rsid w:val="00C9642C"/>
    <w:rsid w:val="00C96B8F"/>
    <w:rsid w:val="00C971B3"/>
    <w:rsid w:val="00CA0936"/>
    <w:rsid w:val="00CA09EC"/>
    <w:rsid w:val="00CA0EE8"/>
    <w:rsid w:val="00CA30E9"/>
    <w:rsid w:val="00CA34FD"/>
    <w:rsid w:val="00CA485D"/>
    <w:rsid w:val="00CA541C"/>
    <w:rsid w:val="00CA55D9"/>
    <w:rsid w:val="00CA58EC"/>
    <w:rsid w:val="00CA592E"/>
    <w:rsid w:val="00CA597F"/>
    <w:rsid w:val="00CA6F97"/>
    <w:rsid w:val="00CA70CC"/>
    <w:rsid w:val="00CA7789"/>
    <w:rsid w:val="00CA7A96"/>
    <w:rsid w:val="00CB03C4"/>
    <w:rsid w:val="00CB0612"/>
    <w:rsid w:val="00CB1EE3"/>
    <w:rsid w:val="00CB2427"/>
    <w:rsid w:val="00CB290C"/>
    <w:rsid w:val="00CB3141"/>
    <w:rsid w:val="00CB3B25"/>
    <w:rsid w:val="00CB49B2"/>
    <w:rsid w:val="00CB4D8A"/>
    <w:rsid w:val="00CB504C"/>
    <w:rsid w:val="00CB5206"/>
    <w:rsid w:val="00CB55FB"/>
    <w:rsid w:val="00CB5811"/>
    <w:rsid w:val="00CB5ECB"/>
    <w:rsid w:val="00CB7804"/>
    <w:rsid w:val="00CB7812"/>
    <w:rsid w:val="00CC0064"/>
    <w:rsid w:val="00CC0A57"/>
    <w:rsid w:val="00CC0CDC"/>
    <w:rsid w:val="00CC2F28"/>
    <w:rsid w:val="00CC3076"/>
    <w:rsid w:val="00CC34A3"/>
    <w:rsid w:val="00CC3DAA"/>
    <w:rsid w:val="00CC4B6C"/>
    <w:rsid w:val="00CC5D11"/>
    <w:rsid w:val="00CC5D9B"/>
    <w:rsid w:val="00CC6124"/>
    <w:rsid w:val="00CC643A"/>
    <w:rsid w:val="00CC6659"/>
    <w:rsid w:val="00CC7DC0"/>
    <w:rsid w:val="00CD0897"/>
    <w:rsid w:val="00CD120F"/>
    <w:rsid w:val="00CD15BB"/>
    <w:rsid w:val="00CD3FFB"/>
    <w:rsid w:val="00CD4320"/>
    <w:rsid w:val="00CD444B"/>
    <w:rsid w:val="00CD538E"/>
    <w:rsid w:val="00CD56FC"/>
    <w:rsid w:val="00CD5AA9"/>
    <w:rsid w:val="00CD6F43"/>
    <w:rsid w:val="00CD717E"/>
    <w:rsid w:val="00CD7390"/>
    <w:rsid w:val="00CD75B8"/>
    <w:rsid w:val="00CD79C7"/>
    <w:rsid w:val="00CD7C42"/>
    <w:rsid w:val="00CE0223"/>
    <w:rsid w:val="00CE03F2"/>
    <w:rsid w:val="00CE052B"/>
    <w:rsid w:val="00CE079D"/>
    <w:rsid w:val="00CE0844"/>
    <w:rsid w:val="00CE08A0"/>
    <w:rsid w:val="00CE0CB5"/>
    <w:rsid w:val="00CE1678"/>
    <w:rsid w:val="00CE1D04"/>
    <w:rsid w:val="00CE2600"/>
    <w:rsid w:val="00CE2A03"/>
    <w:rsid w:val="00CE3DCE"/>
    <w:rsid w:val="00CE4366"/>
    <w:rsid w:val="00CE4733"/>
    <w:rsid w:val="00CE4E80"/>
    <w:rsid w:val="00CE647B"/>
    <w:rsid w:val="00CE6DE8"/>
    <w:rsid w:val="00CE724B"/>
    <w:rsid w:val="00CE77E1"/>
    <w:rsid w:val="00CE7905"/>
    <w:rsid w:val="00CE7908"/>
    <w:rsid w:val="00CE7B18"/>
    <w:rsid w:val="00CE7F0E"/>
    <w:rsid w:val="00CF06C5"/>
    <w:rsid w:val="00CF0B51"/>
    <w:rsid w:val="00CF0ED3"/>
    <w:rsid w:val="00CF1161"/>
    <w:rsid w:val="00CF13E5"/>
    <w:rsid w:val="00CF1520"/>
    <w:rsid w:val="00CF1E54"/>
    <w:rsid w:val="00CF253B"/>
    <w:rsid w:val="00CF2B61"/>
    <w:rsid w:val="00CF2FBA"/>
    <w:rsid w:val="00CF322A"/>
    <w:rsid w:val="00CF3589"/>
    <w:rsid w:val="00CF3716"/>
    <w:rsid w:val="00CF3C0D"/>
    <w:rsid w:val="00CF523E"/>
    <w:rsid w:val="00CF5F56"/>
    <w:rsid w:val="00CF65E7"/>
    <w:rsid w:val="00CF6B2A"/>
    <w:rsid w:val="00CF701D"/>
    <w:rsid w:val="00CF730D"/>
    <w:rsid w:val="00CF78CD"/>
    <w:rsid w:val="00CF7D0F"/>
    <w:rsid w:val="00D0045F"/>
    <w:rsid w:val="00D00EA5"/>
    <w:rsid w:val="00D01359"/>
    <w:rsid w:val="00D0163B"/>
    <w:rsid w:val="00D0213A"/>
    <w:rsid w:val="00D0278B"/>
    <w:rsid w:val="00D02B32"/>
    <w:rsid w:val="00D035F4"/>
    <w:rsid w:val="00D045D0"/>
    <w:rsid w:val="00D05AE9"/>
    <w:rsid w:val="00D05E04"/>
    <w:rsid w:val="00D06618"/>
    <w:rsid w:val="00D06724"/>
    <w:rsid w:val="00D06BE5"/>
    <w:rsid w:val="00D10F83"/>
    <w:rsid w:val="00D1113B"/>
    <w:rsid w:val="00D12808"/>
    <w:rsid w:val="00D13051"/>
    <w:rsid w:val="00D136AA"/>
    <w:rsid w:val="00D13FC1"/>
    <w:rsid w:val="00D147F7"/>
    <w:rsid w:val="00D16013"/>
    <w:rsid w:val="00D16178"/>
    <w:rsid w:val="00D16746"/>
    <w:rsid w:val="00D171C1"/>
    <w:rsid w:val="00D1748A"/>
    <w:rsid w:val="00D17D46"/>
    <w:rsid w:val="00D17D51"/>
    <w:rsid w:val="00D17D99"/>
    <w:rsid w:val="00D203A8"/>
    <w:rsid w:val="00D20581"/>
    <w:rsid w:val="00D2072B"/>
    <w:rsid w:val="00D208C0"/>
    <w:rsid w:val="00D20924"/>
    <w:rsid w:val="00D21111"/>
    <w:rsid w:val="00D2135B"/>
    <w:rsid w:val="00D214A0"/>
    <w:rsid w:val="00D215A2"/>
    <w:rsid w:val="00D22E4A"/>
    <w:rsid w:val="00D2337B"/>
    <w:rsid w:val="00D23680"/>
    <w:rsid w:val="00D237FD"/>
    <w:rsid w:val="00D23AE5"/>
    <w:rsid w:val="00D23BCA"/>
    <w:rsid w:val="00D24D22"/>
    <w:rsid w:val="00D25F32"/>
    <w:rsid w:val="00D269F5"/>
    <w:rsid w:val="00D27178"/>
    <w:rsid w:val="00D27856"/>
    <w:rsid w:val="00D30DFF"/>
    <w:rsid w:val="00D30F88"/>
    <w:rsid w:val="00D314CF"/>
    <w:rsid w:val="00D3233E"/>
    <w:rsid w:val="00D329DD"/>
    <w:rsid w:val="00D32B9E"/>
    <w:rsid w:val="00D33A74"/>
    <w:rsid w:val="00D33FED"/>
    <w:rsid w:val="00D3506A"/>
    <w:rsid w:val="00D352A8"/>
    <w:rsid w:val="00D355FB"/>
    <w:rsid w:val="00D356F0"/>
    <w:rsid w:val="00D35982"/>
    <w:rsid w:val="00D35A35"/>
    <w:rsid w:val="00D35F46"/>
    <w:rsid w:val="00D36477"/>
    <w:rsid w:val="00D36A22"/>
    <w:rsid w:val="00D36B8F"/>
    <w:rsid w:val="00D40249"/>
    <w:rsid w:val="00D40328"/>
    <w:rsid w:val="00D41B83"/>
    <w:rsid w:val="00D41C94"/>
    <w:rsid w:val="00D420A3"/>
    <w:rsid w:val="00D42B92"/>
    <w:rsid w:val="00D42E57"/>
    <w:rsid w:val="00D42F0C"/>
    <w:rsid w:val="00D43C90"/>
    <w:rsid w:val="00D447D7"/>
    <w:rsid w:val="00D44AF8"/>
    <w:rsid w:val="00D451FF"/>
    <w:rsid w:val="00D452C8"/>
    <w:rsid w:val="00D4589D"/>
    <w:rsid w:val="00D45F2A"/>
    <w:rsid w:val="00D463E5"/>
    <w:rsid w:val="00D46F9B"/>
    <w:rsid w:val="00D47176"/>
    <w:rsid w:val="00D4733F"/>
    <w:rsid w:val="00D50835"/>
    <w:rsid w:val="00D50AE8"/>
    <w:rsid w:val="00D50E38"/>
    <w:rsid w:val="00D51252"/>
    <w:rsid w:val="00D514CE"/>
    <w:rsid w:val="00D51805"/>
    <w:rsid w:val="00D51AB6"/>
    <w:rsid w:val="00D52B04"/>
    <w:rsid w:val="00D53618"/>
    <w:rsid w:val="00D53835"/>
    <w:rsid w:val="00D53EE7"/>
    <w:rsid w:val="00D5438B"/>
    <w:rsid w:val="00D549BD"/>
    <w:rsid w:val="00D552DD"/>
    <w:rsid w:val="00D5557E"/>
    <w:rsid w:val="00D5597D"/>
    <w:rsid w:val="00D55AD6"/>
    <w:rsid w:val="00D55ED4"/>
    <w:rsid w:val="00D56698"/>
    <w:rsid w:val="00D56E63"/>
    <w:rsid w:val="00D570E6"/>
    <w:rsid w:val="00D57DCB"/>
    <w:rsid w:val="00D6003A"/>
    <w:rsid w:val="00D602E5"/>
    <w:rsid w:val="00D6069A"/>
    <w:rsid w:val="00D606B9"/>
    <w:rsid w:val="00D6086F"/>
    <w:rsid w:val="00D6148A"/>
    <w:rsid w:val="00D6200E"/>
    <w:rsid w:val="00D63129"/>
    <w:rsid w:val="00D63B9D"/>
    <w:rsid w:val="00D63E2C"/>
    <w:rsid w:val="00D64747"/>
    <w:rsid w:val="00D65832"/>
    <w:rsid w:val="00D65DA6"/>
    <w:rsid w:val="00D65E93"/>
    <w:rsid w:val="00D6655A"/>
    <w:rsid w:val="00D66CEC"/>
    <w:rsid w:val="00D66D47"/>
    <w:rsid w:val="00D66E9B"/>
    <w:rsid w:val="00D66F61"/>
    <w:rsid w:val="00D671B4"/>
    <w:rsid w:val="00D673F7"/>
    <w:rsid w:val="00D674DB"/>
    <w:rsid w:val="00D6796A"/>
    <w:rsid w:val="00D679A4"/>
    <w:rsid w:val="00D67A35"/>
    <w:rsid w:val="00D67BCF"/>
    <w:rsid w:val="00D67F26"/>
    <w:rsid w:val="00D704CF"/>
    <w:rsid w:val="00D70EF7"/>
    <w:rsid w:val="00D71016"/>
    <w:rsid w:val="00D7117E"/>
    <w:rsid w:val="00D71719"/>
    <w:rsid w:val="00D717DF"/>
    <w:rsid w:val="00D71882"/>
    <w:rsid w:val="00D718FF"/>
    <w:rsid w:val="00D722E0"/>
    <w:rsid w:val="00D72347"/>
    <w:rsid w:val="00D72A62"/>
    <w:rsid w:val="00D735D2"/>
    <w:rsid w:val="00D73F9E"/>
    <w:rsid w:val="00D74BD7"/>
    <w:rsid w:val="00D750FD"/>
    <w:rsid w:val="00D757C6"/>
    <w:rsid w:val="00D761D8"/>
    <w:rsid w:val="00D762D2"/>
    <w:rsid w:val="00D765E3"/>
    <w:rsid w:val="00D76BF2"/>
    <w:rsid w:val="00D76DAC"/>
    <w:rsid w:val="00D76DD5"/>
    <w:rsid w:val="00D77C17"/>
    <w:rsid w:val="00D77E74"/>
    <w:rsid w:val="00D80000"/>
    <w:rsid w:val="00D80539"/>
    <w:rsid w:val="00D80906"/>
    <w:rsid w:val="00D80ACE"/>
    <w:rsid w:val="00D81538"/>
    <w:rsid w:val="00D82178"/>
    <w:rsid w:val="00D8375D"/>
    <w:rsid w:val="00D83FB6"/>
    <w:rsid w:val="00D84811"/>
    <w:rsid w:val="00D84FBA"/>
    <w:rsid w:val="00D85815"/>
    <w:rsid w:val="00D85A6B"/>
    <w:rsid w:val="00D85F45"/>
    <w:rsid w:val="00D86307"/>
    <w:rsid w:val="00D86A87"/>
    <w:rsid w:val="00D86CAF"/>
    <w:rsid w:val="00D8735A"/>
    <w:rsid w:val="00D87450"/>
    <w:rsid w:val="00D90673"/>
    <w:rsid w:val="00D90850"/>
    <w:rsid w:val="00D912B4"/>
    <w:rsid w:val="00D9174B"/>
    <w:rsid w:val="00D9182C"/>
    <w:rsid w:val="00D9254C"/>
    <w:rsid w:val="00D92A8B"/>
    <w:rsid w:val="00D92CAE"/>
    <w:rsid w:val="00D93296"/>
    <w:rsid w:val="00D9399F"/>
    <w:rsid w:val="00D93CDC"/>
    <w:rsid w:val="00D945D5"/>
    <w:rsid w:val="00D948D6"/>
    <w:rsid w:val="00D94992"/>
    <w:rsid w:val="00D94FC7"/>
    <w:rsid w:val="00D953F7"/>
    <w:rsid w:val="00D9689F"/>
    <w:rsid w:val="00D972B0"/>
    <w:rsid w:val="00DA004D"/>
    <w:rsid w:val="00DA0DFD"/>
    <w:rsid w:val="00DA10CC"/>
    <w:rsid w:val="00DA1760"/>
    <w:rsid w:val="00DA295D"/>
    <w:rsid w:val="00DA40ED"/>
    <w:rsid w:val="00DA41C9"/>
    <w:rsid w:val="00DA48B1"/>
    <w:rsid w:val="00DA499F"/>
    <w:rsid w:val="00DA4C9F"/>
    <w:rsid w:val="00DA5177"/>
    <w:rsid w:val="00DA582B"/>
    <w:rsid w:val="00DA5A04"/>
    <w:rsid w:val="00DA5AEC"/>
    <w:rsid w:val="00DA6459"/>
    <w:rsid w:val="00DA791C"/>
    <w:rsid w:val="00DA7C23"/>
    <w:rsid w:val="00DB010A"/>
    <w:rsid w:val="00DB011F"/>
    <w:rsid w:val="00DB02BF"/>
    <w:rsid w:val="00DB06C4"/>
    <w:rsid w:val="00DB101C"/>
    <w:rsid w:val="00DB139C"/>
    <w:rsid w:val="00DB13D4"/>
    <w:rsid w:val="00DB19E4"/>
    <w:rsid w:val="00DB2AD7"/>
    <w:rsid w:val="00DB2B07"/>
    <w:rsid w:val="00DB2B16"/>
    <w:rsid w:val="00DB2DCA"/>
    <w:rsid w:val="00DB3ED8"/>
    <w:rsid w:val="00DB4163"/>
    <w:rsid w:val="00DB4B28"/>
    <w:rsid w:val="00DB53B5"/>
    <w:rsid w:val="00DB57A7"/>
    <w:rsid w:val="00DB5CBB"/>
    <w:rsid w:val="00DB5D52"/>
    <w:rsid w:val="00DB6389"/>
    <w:rsid w:val="00DB6986"/>
    <w:rsid w:val="00DB71E4"/>
    <w:rsid w:val="00DB7F1B"/>
    <w:rsid w:val="00DC082C"/>
    <w:rsid w:val="00DC0C28"/>
    <w:rsid w:val="00DC0DDF"/>
    <w:rsid w:val="00DC147D"/>
    <w:rsid w:val="00DC2CCB"/>
    <w:rsid w:val="00DC35A7"/>
    <w:rsid w:val="00DC5659"/>
    <w:rsid w:val="00DC5803"/>
    <w:rsid w:val="00DC629F"/>
    <w:rsid w:val="00DC6974"/>
    <w:rsid w:val="00DC6C94"/>
    <w:rsid w:val="00DC7047"/>
    <w:rsid w:val="00DC77FE"/>
    <w:rsid w:val="00DD0066"/>
    <w:rsid w:val="00DD04C8"/>
    <w:rsid w:val="00DD0C03"/>
    <w:rsid w:val="00DD0DF5"/>
    <w:rsid w:val="00DD174F"/>
    <w:rsid w:val="00DD1F41"/>
    <w:rsid w:val="00DD27A4"/>
    <w:rsid w:val="00DD2B3F"/>
    <w:rsid w:val="00DD383D"/>
    <w:rsid w:val="00DD3B47"/>
    <w:rsid w:val="00DD4113"/>
    <w:rsid w:val="00DD5846"/>
    <w:rsid w:val="00DD662C"/>
    <w:rsid w:val="00DD6EB0"/>
    <w:rsid w:val="00DD6F08"/>
    <w:rsid w:val="00DD7808"/>
    <w:rsid w:val="00DD79DD"/>
    <w:rsid w:val="00DD7DCF"/>
    <w:rsid w:val="00DE0B43"/>
    <w:rsid w:val="00DE10C9"/>
    <w:rsid w:val="00DE151F"/>
    <w:rsid w:val="00DE1A7B"/>
    <w:rsid w:val="00DE1BAF"/>
    <w:rsid w:val="00DE20D8"/>
    <w:rsid w:val="00DE2205"/>
    <w:rsid w:val="00DE331D"/>
    <w:rsid w:val="00DE3A99"/>
    <w:rsid w:val="00DE4B9B"/>
    <w:rsid w:val="00DE4F55"/>
    <w:rsid w:val="00DE5836"/>
    <w:rsid w:val="00DE609D"/>
    <w:rsid w:val="00DE648B"/>
    <w:rsid w:val="00DE64B5"/>
    <w:rsid w:val="00DE6CE1"/>
    <w:rsid w:val="00DE6FBA"/>
    <w:rsid w:val="00DE7485"/>
    <w:rsid w:val="00DE77E3"/>
    <w:rsid w:val="00DE7F76"/>
    <w:rsid w:val="00DF14BF"/>
    <w:rsid w:val="00DF1967"/>
    <w:rsid w:val="00DF2AA6"/>
    <w:rsid w:val="00DF3364"/>
    <w:rsid w:val="00DF38CA"/>
    <w:rsid w:val="00DF3987"/>
    <w:rsid w:val="00DF5690"/>
    <w:rsid w:val="00DF5C03"/>
    <w:rsid w:val="00DF61B1"/>
    <w:rsid w:val="00DF7376"/>
    <w:rsid w:val="00DF7D0D"/>
    <w:rsid w:val="00E00591"/>
    <w:rsid w:val="00E006CF"/>
    <w:rsid w:val="00E007F2"/>
    <w:rsid w:val="00E00957"/>
    <w:rsid w:val="00E00BC3"/>
    <w:rsid w:val="00E011C1"/>
    <w:rsid w:val="00E01A5B"/>
    <w:rsid w:val="00E01B62"/>
    <w:rsid w:val="00E02A06"/>
    <w:rsid w:val="00E02B1F"/>
    <w:rsid w:val="00E030CB"/>
    <w:rsid w:val="00E0348D"/>
    <w:rsid w:val="00E039BE"/>
    <w:rsid w:val="00E03D7E"/>
    <w:rsid w:val="00E03F3F"/>
    <w:rsid w:val="00E03FD4"/>
    <w:rsid w:val="00E0465A"/>
    <w:rsid w:val="00E0550F"/>
    <w:rsid w:val="00E05AD7"/>
    <w:rsid w:val="00E05EFB"/>
    <w:rsid w:val="00E06546"/>
    <w:rsid w:val="00E0730C"/>
    <w:rsid w:val="00E07779"/>
    <w:rsid w:val="00E079F3"/>
    <w:rsid w:val="00E102E1"/>
    <w:rsid w:val="00E113F7"/>
    <w:rsid w:val="00E117EC"/>
    <w:rsid w:val="00E125AF"/>
    <w:rsid w:val="00E127F9"/>
    <w:rsid w:val="00E12C16"/>
    <w:rsid w:val="00E12DD1"/>
    <w:rsid w:val="00E13C03"/>
    <w:rsid w:val="00E13F6D"/>
    <w:rsid w:val="00E1418C"/>
    <w:rsid w:val="00E146FF"/>
    <w:rsid w:val="00E1541F"/>
    <w:rsid w:val="00E15ADB"/>
    <w:rsid w:val="00E16027"/>
    <w:rsid w:val="00E160EE"/>
    <w:rsid w:val="00E16191"/>
    <w:rsid w:val="00E170F8"/>
    <w:rsid w:val="00E171FE"/>
    <w:rsid w:val="00E17F33"/>
    <w:rsid w:val="00E17F77"/>
    <w:rsid w:val="00E20795"/>
    <w:rsid w:val="00E21BC5"/>
    <w:rsid w:val="00E21D0A"/>
    <w:rsid w:val="00E21E1D"/>
    <w:rsid w:val="00E22392"/>
    <w:rsid w:val="00E22A3D"/>
    <w:rsid w:val="00E22BF0"/>
    <w:rsid w:val="00E235A5"/>
    <w:rsid w:val="00E24B28"/>
    <w:rsid w:val="00E24F7B"/>
    <w:rsid w:val="00E2544A"/>
    <w:rsid w:val="00E254F9"/>
    <w:rsid w:val="00E2632C"/>
    <w:rsid w:val="00E266FA"/>
    <w:rsid w:val="00E26C7A"/>
    <w:rsid w:val="00E273EA"/>
    <w:rsid w:val="00E27B71"/>
    <w:rsid w:val="00E30143"/>
    <w:rsid w:val="00E30318"/>
    <w:rsid w:val="00E30859"/>
    <w:rsid w:val="00E30CD7"/>
    <w:rsid w:val="00E31433"/>
    <w:rsid w:val="00E3187B"/>
    <w:rsid w:val="00E319A1"/>
    <w:rsid w:val="00E31A95"/>
    <w:rsid w:val="00E31B1C"/>
    <w:rsid w:val="00E3235F"/>
    <w:rsid w:val="00E32D35"/>
    <w:rsid w:val="00E32DB5"/>
    <w:rsid w:val="00E3394C"/>
    <w:rsid w:val="00E33C4A"/>
    <w:rsid w:val="00E34258"/>
    <w:rsid w:val="00E343C3"/>
    <w:rsid w:val="00E352DE"/>
    <w:rsid w:val="00E3664A"/>
    <w:rsid w:val="00E36A6E"/>
    <w:rsid w:val="00E36AED"/>
    <w:rsid w:val="00E36E26"/>
    <w:rsid w:val="00E36F73"/>
    <w:rsid w:val="00E36FA5"/>
    <w:rsid w:val="00E36FDA"/>
    <w:rsid w:val="00E3757C"/>
    <w:rsid w:val="00E3772E"/>
    <w:rsid w:val="00E378B5"/>
    <w:rsid w:val="00E4030B"/>
    <w:rsid w:val="00E41D1C"/>
    <w:rsid w:val="00E423B4"/>
    <w:rsid w:val="00E42EA9"/>
    <w:rsid w:val="00E42F92"/>
    <w:rsid w:val="00E4320F"/>
    <w:rsid w:val="00E43A9F"/>
    <w:rsid w:val="00E44671"/>
    <w:rsid w:val="00E44B5D"/>
    <w:rsid w:val="00E44C60"/>
    <w:rsid w:val="00E44F5A"/>
    <w:rsid w:val="00E470DE"/>
    <w:rsid w:val="00E47539"/>
    <w:rsid w:val="00E476E6"/>
    <w:rsid w:val="00E47731"/>
    <w:rsid w:val="00E509EA"/>
    <w:rsid w:val="00E50D72"/>
    <w:rsid w:val="00E516C0"/>
    <w:rsid w:val="00E51A8F"/>
    <w:rsid w:val="00E51E4E"/>
    <w:rsid w:val="00E5233B"/>
    <w:rsid w:val="00E52808"/>
    <w:rsid w:val="00E53265"/>
    <w:rsid w:val="00E53DF4"/>
    <w:rsid w:val="00E54238"/>
    <w:rsid w:val="00E54F27"/>
    <w:rsid w:val="00E551D8"/>
    <w:rsid w:val="00E55407"/>
    <w:rsid w:val="00E55557"/>
    <w:rsid w:val="00E555F3"/>
    <w:rsid w:val="00E557A9"/>
    <w:rsid w:val="00E56975"/>
    <w:rsid w:val="00E5704D"/>
    <w:rsid w:val="00E6021A"/>
    <w:rsid w:val="00E61B98"/>
    <w:rsid w:val="00E62350"/>
    <w:rsid w:val="00E62EEE"/>
    <w:rsid w:val="00E636D7"/>
    <w:rsid w:val="00E63746"/>
    <w:rsid w:val="00E6396D"/>
    <w:rsid w:val="00E63D65"/>
    <w:rsid w:val="00E640C8"/>
    <w:rsid w:val="00E6411A"/>
    <w:rsid w:val="00E64918"/>
    <w:rsid w:val="00E64C5A"/>
    <w:rsid w:val="00E64CD7"/>
    <w:rsid w:val="00E6526F"/>
    <w:rsid w:val="00E65AB8"/>
    <w:rsid w:val="00E65F36"/>
    <w:rsid w:val="00E661CA"/>
    <w:rsid w:val="00E67375"/>
    <w:rsid w:val="00E67B55"/>
    <w:rsid w:val="00E701BE"/>
    <w:rsid w:val="00E72743"/>
    <w:rsid w:val="00E7327F"/>
    <w:rsid w:val="00E73356"/>
    <w:rsid w:val="00E73B5A"/>
    <w:rsid w:val="00E73F6C"/>
    <w:rsid w:val="00E73FA1"/>
    <w:rsid w:val="00E766D6"/>
    <w:rsid w:val="00E76E06"/>
    <w:rsid w:val="00E76E3C"/>
    <w:rsid w:val="00E77228"/>
    <w:rsid w:val="00E7752F"/>
    <w:rsid w:val="00E778D8"/>
    <w:rsid w:val="00E77A88"/>
    <w:rsid w:val="00E80D64"/>
    <w:rsid w:val="00E80ED7"/>
    <w:rsid w:val="00E812C8"/>
    <w:rsid w:val="00E81E97"/>
    <w:rsid w:val="00E81F1B"/>
    <w:rsid w:val="00E821C2"/>
    <w:rsid w:val="00E8274F"/>
    <w:rsid w:val="00E8335E"/>
    <w:rsid w:val="00E834A5"/>
    <w:rsid w:val="00E845A2"/>
    <w:rsid w:val="00E8589D"/>
    <w:rsid w:val="00E85CBE"/>
    <w:rsid w:val="00E86196"/>
    <w:rsid w:val="00E8652B"/>
    <w:rsid w:val="00E86E6A"/>
    <w:rsid w:val="00E8791B"/>
    <w:rsid w:val="00E87FF8"/>
    <w:rsid w:val="00E903F4"/>
    <w:rsid w:val="00E90A97"/>
    <w:rsid w:val="00E90B09"/>
    <w:rsid w:val="00E90E35"/>
    <w:rsid w:val="00E90FB4"/>
    <w:rsid w:val="00E92A8D"/>
    <w:rsid w:val="00E93570"/>
    <w:rsid w:val="00E9526C"/>
    <w:rsid w:val="00E954FE"/>
    <w:rsid w:val="00E96AF4"/>
    <w:rsid w:val="00E96B27"/>
    <w:rsid w:val="00EA112B"/>
    <w:rsid w:val="00EA1C8B"/>
    <w:rsid w:val="00EA209C"/>
    <w:rsid w:val="00EA2196"/>
    <w:rsid w:val="00EA2369"/>
    <w:rsid w:val="00EA31C5"/>
    <w:rsid w:val="00EA381F"/>
    <w:rsid w:val="00EA3B18"/>
    <w:rsid w:val="00EA3D6B"/>
    <w:rsid w:val="00EA5826"/>
    <w:rsid w:val="00EA595E"/>
    <w:rsid w:val="00EA6840"/>
    <w:rsid w:val="00EA695F"/>
    <w:rsid w:val="00EA69D0"/>
    <w:rsid w:val="00EA6ABC"/>
    <w:rsid w:val="00EA6CE1"/>
    <w:rsid w:val="00EA741F"/>
    <w:rsid w:val="00EA74CC"/>
    <w:rsid w:val="00EA78EE"/>
    <w:rsid w:val="00EB0DA0"/>
    <w:rsid w:val="00EB0EFC"/>
    <w:rsid w:val="00EB1196"/>
    <w:rsid w:val="00EB15DC"/>
    <w:rsid w:val="00EB20AA"/>
    <w:rsid w:val="00EB30FF"/>
    <w:rsid w:val="00EB3217"/>
    <w:rsid w:val="00EB352F"/>
    <w:rsid w:val="00EB38F0"/>
    <w:rsid w:val="00EB43A9"/>
    <w:rsid w:val="00EB4513"/>
    <w:rsid w:val="00EB47DC"/>
    <w:rsid w:val="00EB496B"/>
    <w:rsid w:val="00EB4C15"/>
    <w:rsid w:val="00EB5925"/>
    <w:rsid w:val="00EB78FE"/>
    <w:rsid w:val="00EC05AB"/>
    <w:rsid w:val="00EC0BA5"/>
    <w:rsid w:val="00EC1F16"/>
    <w:rsid w:val="00EC2E79"/>
    <w:rsid w:val="00EC30DF"/>
    <w:rsid w:val="00EC3548"/>
    <w:rsid w:val="00EC377A"/>
    <w:rsid w:val="00EC3F5C"/>
    <w:rsid w:val="00EC41C4"/>
    <w:rsid w:val="00EC44A3"/>
    <w:rsid w:val="00EC4967"/>
    <w:rsid w:val="00EC51A2"/>
    <w:rsid w:val="00EC5695"/>
    <w:rsid w:val="00EC5C21"/>
    <w:rsid w:val="00EC5E63"/>
    <w:rsid w:val="00EC5EF0"/>
    <w:rsid w:val="00EC61F5"/>
    <w:rsid w:val="00EC6F58"/>
    <w:rsid w:val="00EC762E"/>
    <w:rsid w:val="00EC77F8"/>
    <w:rsid w:val="00EC7CD5"/>
    <w:rsid w:val="00EC7CE8"/>
    <w:rsid w:val="00ED07F6"/>
    <w:rsid w:val="00ED1245"/>
    <w:rsid w:val="00ED1460"/>
    <w:rsid w:val="00ED1F90"/>
    <w:rsid w:val="00ED275F"/>
    <w:rsid w:val="00ED3CF1"/>
    <w:rsid w:val="00ED454D"/>
    <w:rsid w:val="00ED49F2"/>
    <w:rsid w:val="00ED4A67"/>
    <w:rsid w:val="00ED6203"/>
    <w:rsid w:val="00ED63A8"/>
    <w:rsid w:val="00ED71C5"/>
    <w:rsid w:val="00ED7A01"/>
    <w:rsid w:val="00EE0090"/>
    <w:rsid w:val="00EE01AD"/>
    <w:rsid w:val="00EE0631"/>
    <w:rsid w:val="00EE0632"/>
    <w:rsid w:val="00EE0751"/>
    <w:rsid w:val="00EE0F43"/>
    <w:rsid w:val="00EE130E"/>
    <w:rsid w:val="00EE1AE0"/>
    <w:rsid w:val="00EE2881"/>
    <w:rsid w:val="00EE2F90"/>
    <w:rsid w:val="00EE3096"/>
    <w:rsid w:val="00EE3896"/>
    <w:rsid w:val="00EE3DE1"/>
    <w:rsid w:val="00EE41A9"/>
    <w:rsid w:val="00EE44F3"/>
    <w:rsid w:val="00EE49AF"/>
    <w:rsid w:val="00EE4AC5"/>
    <w:rsid w:val="00EE4C05"/>
    <w:rsid w:val="00EE56BC"/>
    <w:rsid w:val="00EE5C9F"/>
    <w:rsid w:val="00EE6105"/>
    <w:rsid w:val="00EE6FCA"/>
    <w:rsid w:val="00EE74F4"/>
    <w:rsid w:val="00EE7569"/>
    <w:rsid w:val="00EE7844"/>
    <w:rsid w:val="00EE7CC4"/>
    <w:rsid w:val="00EE7CFF"/>
    <w:rsid w:val="00EE7DF8"/>
    <w:rsid w:val="00EF0595"/>
    <w:rsid w:val="00EF0A2F"/>
    <w:rsid w:val="00EF0A5F"/>
    <w:rsid w:val="00EF0B0E"/>
    <w:rsid w:val="00EF1286"/>
    <w:rsid w:val="00EF14BD"/>
    <w:rsid w:val="00EF179F"/>
    <w:rsid w:val="00EF1E4A"/>
    <w:rsid w:val="00EF2031"/>
    <w:rsid w:val="00EF2CFF"/>
    <w:rsid w:val="00EF3800"/>
    <w:rsid w:val="00EF3B95"/>
    <w:rsid w:val="00EF48B7"/>
    <w:rsid w:val="00EF4D3E"/>
    <w:rsid w:val="00EF546A"/>
    <w:rsid w:val="00EF547A"/>
    <w:rsid w:val="00EF725D"/>
    <w:rsid w:val="00EF7A3C"/>
    <w:rsid w:val="00EF7BDE"/>
    <w:rsid w:val="00F000CC"/>
    <w:rsid w:val="00F00127"/>
    <w:rsid w:val="00F00639"/>
    <w:rsid w:val="00F00969"/>
    <w:rsid w:val="00F018A9"/>
    <w:rsid w:val="00F01A68"/>
    <w:rsid w:val="00F01E1E"/>
    <w:rsid w:val="00F0229E"/>
    <w:rsid w:val="00F026FC"/>
    <w:rsid w:val="00F02A24"/>
    <w:rsid w:val="00F03486"/>
    <w:rsid w:val="00F04956"/>
    <w:rsid w:val="00F04A74"/>
    <w:rsid w:val="00F04BCE"/>
    <w:rsid w:val="00F04F6D"/>
    <w:rsid w:val="00F05044"/>
    <w:rsid w:val="00F05138"/>
    <w:rsid w:val="00F053BA"/>
    <w:rsid w:val="00F05CDD"/>
    <w:rsid w:val="00F06100"/>
    <w:rsid w:val="00F06167"/>
    <w:rsid w:val="00F06FFB"/>
    <w:rsid w:val="00F07098"/>
    <w:rsid w:val="00F070A0"/>
    <w:rsid w:val="00F0745E"/>
    <w:rsid w:val="00F07921"/>
    <w:rsid w:val="00F07A50"/>
    <w:rsid w:val="00F07BF6"/>
    <w:rsid w:val="00F07E4E"/>
    <w:rsid w:val="00F07EFC"/>
    <w:rsid w:val="00F10EB5"/>
    <w:rsid w:val="00F117B8"/>
    <w:rsid w:val="00F11BA0"/>
    <w:rsid w:val="00F1235B"/>
    <w:rsid w:val="00F126FC"/>
    <w:rsid w:val="00F12A33"/>
    <w:rsid w:val="00F12B3D"/>
    <w:rsid w:val="00F13ACF"/>
    <w:rsid w:val="00F13D22"/>
    <w:rsid w:val="00F13E20"/>
    <w:rsid w:val="00F143D9"/>
    <w:rsid w:val="00F14A08"/>
    <w:rsid w:val="00F14CBB"/>
    <w:rsid w:val="00F152AB"/>
    <w:rsid w:val="00F15586"/>
    <w:rsid w:val="00F157E4"/>
    <w:rsid w:val="00F15D69"/>
    <w:rsid w:val="00F166B0"/>
    <w:rsid w:val="00F17037"/>
    <w:rsid w:val="00F17CF0"/>
    <w:rsid w:val="00F20BA4"/>
    <w:rsid w:val="00F232BA"/>
    <w:rsid w:val="00F23D2E"/>
    <w:rsid w:val="00F24182"/>
    <w:rsid w:val="00F24370"/>
    <w:rsid w:val="00F25384"/>
    <w:rsid w:val="00F258D5"/>
    <w:rsid w:val="00F2620E"/>
    <w:rsid w:val="00F26F90"/>
    <w:rsid w:val="00F2733E"/>
    <w:rsid w:val="00F27645"/>
    <w:rsid w:val="00F27836"/>
    <w:rsid w:val="00F27C5C"/>
    <w:rsid w:val="00F27F2E"/>
    <w:rsid w:val="00F3005C"/>
    <w:rsid w:val="00F30CB1"/>
    <w:rsid w:val="00F30DAC"/>
    <w:rsid w:val="00F3115A"/>
    <w:rsid w:val="00F319FC"/>
    <w:rsid w:val="00F32A13"/>
    <w:rsid w:val="00F32D28"/>
    <w:rsid w:val="00F3306D"/>
    <w:rsid w:val="00F330EB"/>
    <w:rsid w:val="00F33589"/>
    <w:rsid w:val="00F335D9"/>
    <w:rsid w:val="00F34575"/>
    <w:rsid w:val="00F35844"/>
    <w:rsid w:val="00F35D9F"/>
    <w:rsid w:val="00F3643C"/>
    <w:rsid w:val="00F40574"/>
    <w:rsid w:val="00F409EE"/>
    <w:rsid w:val="00F40D0E"/>
    <w:rsid w:val="00F40E33"/>
    <w:rsid w:val="00F41160"/>
    <w:rsid w:val="00F4155D"/>
    <w:rsid w:val="00F41845"/>
    <w:rsid w:val="00F41A2D"/>
    <w:rsid w:val="00F428BE"/>
    <w:rsid w:val="00F42BD4"/>
    <w:rsid w:val="00F43FE8"/>
    <w:rsid w:val="00F4467A"/>
    <w:rsid w:val="00F449E9"/>
    <w:rsid w:val="00F45F62"/>
    <w:rsid w:val="00F45FF3"/>
    <w:rsid w:val="00F4641C"/>
    <w:rsid w:val="00F46AF0"/>
    <w:rsid w:val="00F46BAE"/>
    <w:rsid w:val="00F46FE2"/>
    <w:rsid w:val="00F4718C"/>
    <w:rsid w:val="00F47278"/>
    <w:rsid w:val="00F47B99"/>
    <w:rsid w:val="00F47F1C"/>
    <w:rsid w:val="00F503CA"/>
    <w:rsid w:val="00F51F16"/>
    <w:rsid w:val="00F52172"/>
    <w:rsid w:val="00F52DEB"/>
    <w:rsid w:val="00F53939"/>
    <w:rsid w:val="00F53DD8"/>
    <w:rsid w:val="00F54BE1"/>
    <w:rsid w:val="00F54C7E"/>
    <w:rsid w:val="00F567C9"/>
    <w:rsid w:val="00F56B64"/>
    <w:rsid w:val="00F56DB8"/>
    <w:rsid w:val="00F576BD"/>
    <w:rsid w:val="00F57790"/>
    <w:rsid w:val="00F57A20"/>
    <w:rsid w:val="00F601E8"/>
    <w:rsid w:val="00F602A7"/>
    <w:rsid w:val="00F60874"/>
    <w:rsid w:val="00F6094E"/>
    <w:rsid w:val="00F60D81"/>
    <w:rsid w:val="00F61252"/>
    <w:rsid w:val="00F620A2"/>
    <w:rsid w:val="00F622AD"/>
    <w:rsid w:val="00F627A5"/>
    <w:rsid w:val="00F636A4"/>
    <w:rsid w:val="00F63F4E"/>
    <w:rsid w:val="00F648A6"/>
    <w:rsid w:val="00F64C80"/>
    <w:rsid w:val="00F64DB0"/>
    <w:rsid w:val="00F64FBB"/>
    <w:rsid w:val="00F651A9"/>
    <w:rsid w:val="00F65255"/>
    <w:rsid w:val="00F65937"/>
    <w:rsid w:val="00F65F65"/>
    <w:rsid w:val="00F66031"/>
    <w:rsid w:val="00F664CC"/>
    <w:rsid w:val="00F66927"/>
    <w:rsid w:val="00F66D7C"/>
    <w:rsid w:val="00F67188"/>
    <w:rsid w:val="00F6737E"/>
    <w:rsid w:val="00F70375"/>
    <w:rsid w:val="00F70D1C"/>
    <w:rsid w:val="00F70DE4"/>
    <w:rsid w:val="00F71786"/>
    <w:rsid w:val="00F717A9"/>
    <w:rsid w:val="00F71872"/>
    <w:rsid w:val="00F71B22"/>
    <w:rsid w:val="00F71B9D"/>
    <w:rsid w:val="00F71C99"/>
    <w:rsid w:val="00F71F41"/>
    <w:rsid w:val="00F72B4D"/>
    <w:rsid w:val="00F73573"/>
    <w:rsid w:val="00F73726"/>
    <w:rsid w:val="00F73B05"/>
    <w:rsid w:val="00F74007"/>
    <w:rsid w:val="00F743D3"/>
    <w:rsid w:val="00F74A3B"/>
    <w:rsid w:val="00F74D70"/>
    <w:rsid w:val="00F75035"/>
    <w:rsid w:val="00F75A4C"/>
    <w:rsid w:val="00F75DD5"/>
    <w:rsid w:val="00F7641A"/>
    <w:rsid w:val="00F7644E"/>
    <w:rsid w:val="00F764FA"/>
    <w:rsid w:val="00F76BEA"/>
    <w:rsid w:val="00F77296"/>
    <w:rsid w:val="00F772A0"/>
    <w:rsid w:val="00F77697"/>
    <w:rsid w:val="00F776F9"/>
    <w:rsid w:val="00F80A47"/>
    <w:rsid w:val="00F80F89"/>
    <w:rsid w:val="00F813CF"/>
    <w:rsid w:val="00F81B77"/>
    <w:rsid w:val="00F81F87"/>
    <w:rsid w:val="00F81F8A"/>
    <w:rsid w:val="00F8213F"/>
    <w:rsid w:val="00F8238B"/>
    <w:rsid w:val="00F826DC"/>
    <w:rsid w:val="00F82746"/>
    <w:rsid w:val="00F82AC7"/>
    <w:rsid w:val="00F82C3F"/>
    <w:rsid w:val="00F82EEF"/>
    <w:rsid w:val="00F8303A"/>
    <w:rsid w:val="00F833ED"/>
    <w:rsid w:val="00F83580"/>
    <w:rsid w:val="00F83B47"/>
    <w:rsid w:val="00F83BD1"/>
    <w:rsid w:val="00F8484A"/>
    <w:rsid w:val="00F8568C"/>
    <w:rsid w:val="00F856EC"/>
    <w:rsid w:val="00F85F5D"/>
    <w:rsid w:val="00F861C7"/>
    <w:rsid w:val="00F864E8"/>
    <w:rsid w:val="00F86853"/>
    <w:rsid w:val="00F8702F"/>
    <w:rsid w:val="00F87205"/>
    <w:rsid w:val="00F87986"/>
    <w:rsid w:val="00F87FF4"/>
    <w:rsid w:val="00F9009D"/>
    <w:rsid w:val="00F908BB"/>
    <w:rsid w:val="00F90D67"/>
    <w:rsid w:val="00F90DCD"/>
    <w:rsid w:val="00F91722"/>
    <w:rsid w:val="00F922B5"/>
    <w:rsid w:val="00F922F5"/>
    <w:rsid w:val="00F92394"/>
    <w:rsid w:val="00F9271D"/>
    <w:rsid w:val="00F92D5A"/>
    <w:rsid w:val="00F92F0B"/>
    <w:rsid w:val="00F931E2"/>
    <w:rsid w:val="00F93AF0"/>
    <w:rsid w:val="00F94AF6"/>
    <w:rsid w:val="00F955B8"/>
    <w:rsid w:val="00F95622"/>
    <w:rsid w:val="00F95C9D"/>
    <w:rsid w:val="00F95FF6"/>
    <w:rsid w:val="00F96923"/>
    <w:rsid w:val="00F97413"/>
    <w:rsid w:val="00F9754C"/>
    <w:rsid w:val="00F976FC"/>
    <w:rsid w:val="00FA0F57"/>
    <w:rsid w:val="00FA1C30"/>
    <w:rsid w:val="00FA2B1F"/>
    <w:rsid w:val="00FA3112"/>
    <w:rsid w:val="00FA34F3"/>
    <w:rsid w:val="00FA3721"/>
    <w:rsid w:val="00FA438B"/>
    <w:rsid w:val="00FA5C51"/>
    <w:rsid w:val="00FA6E7C"/>
    <w:rsid w:val="00FA73DB"/>
    <w:rsid w:val="00FA7C0A"/>
    <w:rsid w:val="00FB03C2"/>
    <w:rsid w:val="00FB0659"/>
    <w:rsid w:val="00FB0BBC"/>
    <w:rsid w:val="00FB1D65"/>
    <w:rsid w:val="00FB26DC"/>
    <w:rsid w:val="00FB2B9D"/>
    <w:rsid w:val="00FB3111"/>
    <w:rsid w:val="00FB48E9"/>
    <w:rsid w:val="00FB49B4"/>
    <w:rsid w:val="00FB5081"/>
    <w:rsid w:val="00FB5089"/>
    <w:rsid w:val="00FB53AD"/>
    <w:rsid w:val="00FB5592"/>
    <w:rsid w:val="00FB5AC1"/>
    <w:rsid w:val="00FB672B"/>
    <w:rsid w:val="00FB7094"/>
    <w:rsid w:val="00FB7A02"/>
    <w:rsid w:val="00FC060E"/>
    <w:rsid w:val="00FC0743"/>
    <w:rsid w:val="00FC1382"/>
    <w:rsid w:val="00FC1BAD"/>
    <w:rsid w:val="00FC20DB"/>
    <w:rsid w:val="00FC2433"/>
    <w:rsid w:val="00FC2DFE"/>
    <w:rsid w:val="00FC4237"/>
    <w:rsid w:val="00FC441C"/>
    <w:rsid w:val="00FC4AE9"/>
    <w:rsid w:val="00FC565D"/>
    <w:rsid w:val="00FC5B5E"/>
    <w:rsid w:val="00FC5B64"/>
    <w:rsid w:val="00FC5F5E"/>
    <w:rsid w:val="00FC6477"/>
    <w:rsid w:val="00FC6E72"/>
    <w:rsid w:val="00FC6FB4"/>
    <w:rsid w:val="00FC7288"/>
    <w:rsid w:val="00FC74C3"/>
    <w:rsid w:val="00FC78D9"/>
    <w:rsid w:val="00FC791E"/>
    <w:rsid w:val="00FD04F5"/>
    <w:rsid w:val="00FD110B"/>
    <w:rsid w:val="00FD1380"/>
    <w:rsid w:val="00FD1B33"/>
    <w:rsid w:val="00FD2309"/>
    <w:rsid w:val="00FD23D4"/>
    <w:rsid w:val="00FD3805"/>
    <w:rsid w:val="00FD3D55"/>
    <w:rsid w:val="00FD3E72"/>
    <w:rsid w:val="00FD4094"/>
    <w:rsid w:val="00FD49D5"/>
    <w:rsid w:val="00FD537E"/>
    <w:rsid w:val="00FD6446"/>
    <w:rsid w:val="00FD6EE1"/>
    <w:rsid w:val="00FD6F72"/>
    <w:rsid w:val="00FD7BF5"/>
    <w:rsid w:val="00FE004D"/>
    <w:rsid w:val="00FE0AF8"/>
    <w:rsid w:val="00FE0C44"/>
    <w:rsid w:val="00FE1015"/>
    <w:rsid w:val="00FE101F"/>
    <w:rsid w:val="00FE121B"/>
    <w:rsid w:val="00FE1419"/>
    <w:rsid w:val="00FE175F"/>
    <w:rsid w:val="00FE2608"/>
    <w:rsid w:val="00FE2612"/>
    <w:rsid w:val="00FE33AE"/>
    <w:rsid w:val="00FE3A59"/>
    <w:rsid w:val="00FE4F44"/>
    <w:rsid w:val="00FE5491"/>
    <w:rsid w:val="00FE54EA"/>
    <w:rsid w:val="00FE5E8A"/>
    <w:rsid w:val="00FE6536"/>
    <w:rsid w:val="00FE67A4"/>
    <w:rsid w:val="00FE742B"/>
    <w:rsid w:val="00FE7AA5"/>
    <w:rsid w:val="00FF0A56"/>
    <w:rsid w:val="00FF18A8"/>
    <w:rsid w:val="00FF1B49"/>
    <w:rsid w:val="00FF21B0"/>
    <w:rsid w:val="00FF27A3"/>
    <w:rsid w:val="00FF2ACB"/>
    <w:rsid w:val="00FF391D"/>
    <w:rsid w:val="00FF3A9A"/>
    <w:rsid w:val="00FF3CB6"/>
    <w:rsid w:val="00FF3D21"/>
    <w:rsid w:val="00FF4A55"/>
    <w:rsid w:val="00FF4D41"/>
    <w:rsid w:val="00FF4D98"/>
    <w:rsid w:val="00FF545D"/>
    <w:rsid w:val="00FF6B0B"/>
    <w:rsid w:val="00FF6EF3"/>
    <w:rsid w:val="00FF7171"/>
    <w:rsid w:val="00FF76E8"/>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rsid w:val="00861217"/>
    <w:pPr>
      <w:spacing w:before="240" w:after="120" w:line="360" w:lineRule="auto"/>
    </w:pPr>
    <w:rPr>
      <w:color w:val="0D382B" w:themeColor="text2"/>
    </w:rPr>
  </w:style>
  <w:style w:type="paragraph" w:styleId="Heading1">
    <w:name w:val="heading 1"/>
    <w:aliases w:val="Heading 1 - Chapter title"/>
    <w:basedOn w:val="Normal"/>
    <w:next w:val="BodyText"/>
    <w:link w:val="Heading1Char"/>
    <w:uiPriority w:val="9"/>
    <w:qFormat/>
    <w:rsid w:val="002B15D5"/>
    <w:pPr>
      <w:keepNext/>
      <w:keepLines/>
      <w:numPr>
        <w:numId w:val="10"/>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9"/>
    <w:qFormat/>
    <w:rsid w:val="00DA295D"/>
    <w:pPr>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9"/>
    <w:qFormat/>
    <w:rsid w:val="00DA295D"/>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9"/>
    <w:qFormat/>
    <w:rsid w:val="00DA295D"/>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9"/>
    <w:qFormat/>
    <w:rsid w:val="00447E7C"/>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9"/>
    <w:qFormat/>
    <w:rsid w:val="00DA295D"/>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542351"/>
    <w:pPr>
      <w:numPr>
        <w:numId w:val="6"/>
      </w:numPr>
      <w:tabs>
        <w:tab w:val="num" w:pos="360"/>
        <w:tab w:val="left" w:pos="2552"/>
      </w:tabs>
      <w:ind w:left="2268" w:hanging="2268"/>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1D5F5D"/>
    <w:pPr>
      <w:numPr>
        <w:ilvl w:val="1"/>
      </w:numPr>
      <w:tabs>
        <w:tab w:val="clear" w:pos="2552"/>
        <w:tab w:val="num" w:pos="360"/>
      </w:tabs>
      <w:ind w:left="2268" w:hanging="2268"/>
      <w:outlineLvl w:val="7"/>
    </w:pPr>
    <w:rPr>
      <w:sz w:val="32"/>
      <w:szCs w:val="20"/>
    </w:rPr>
  </w:style>
  <w:style w:type="paragraph" w:styleId="Heading9">
    <w:name w:val="heading 9"/>
    <w:aliases w:val="(Appendix minor heading)"/>
    <w:basedOn w:val="Heading8"/>
    <w:next w:val="BodyText"/>
    <w:link w:val="Heading9Char"/>
    <w:uiPriority w:val="7"/>
    <w:qFormat/>
    <w:rsid w:val="00744EC3"/>
    <w:pPr>
      <w:numPr>
        <w:ilvl w:val="2"/>
      </w:numPr>
      <w:tabs>
        <w:tab w:val="num" w:pos="360"/>
      </w:tabs>
      <w:ind w:left="2268" w:hanging="2268"/>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Chapter title Char"/>
    <w:basedOn w:val="DefaultParagraphFont"/>
    <w:link w:val="Heading1"/>
    <w:uiPriority w:val="9"/>
    <w:rsid w:val="002B15D5"/>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9"/>
    <w:rsid w:val="00DA295D"/>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9"/>
    <w:rsid w:val="00DA295D"/>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DA295D"/>
    <w:pPr>
      <w:keepNext/>
      <w:spacing w:before="480" w:after="240" w:line="240" w:lineRule="auto"/>
      <w:ind w:left="1418" w:hanging="1418"/>
    </w:pPr>
    <w:rPr>
      <w:bCs/>
      <w:color w:val="006E50" w:themeColor="accent1"/>
      <w:szCs w:val="20"/>
    </w:rPr>
  </w:style>
  <w:style w:type="paragraph" w:styleId="BodyText">
    <w:name w:val="Body Text"/>
    <w:link w:val="BodyTextChar"/>
    <w:uiPriority w:val="99"/>
    <w:qFormat/>
    <w:rsid w:val="00863482"/>
    <w:pPr>
      <w:keepLines/>
      <w:spacing w:before="240" w:after="120" w:line="360" w:lineRule="auto"/>
    </w:pPr>
  </w:style>
  <w:style w:type="character" w:customStyle="1" w:styleId="BodyTextChar">
    <w:name w:val="Body Text Char"/>
    <w:basedOn w:val="DefaultParagraphFont"/>
    <w:link w:val="BodyText"/>
    <w:uiPriority w:val="99"/>
    <w:rsid w:val="00863482"/>
  </w:style>
  <w:style w:type="paragraph" w:styleId="TOC1">
    <w:name w:val="toc 1"/>
    <w:basedOn w:val="Normal"/>
    <w:next w:val="BodyText"/>
    <w:uiPriority w:val="39"/>
    <w:rsid w:val="004A05E0"/>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4A0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05E0"/>
    <w:pPr>
      <w:spacing w:before="60"/>
      <w:ind w:left="1985"/>
    </w:pPr>
  </w:style>
  <w:style w:type="paragraph" w:styleId="TOC4">
    <w:name w:val="toc 4"/>
    <w:basedOn w:val="TOC3"/>
    <w:next w:val="BodyText"/>
    <w:uiPriority w:val="39"/>
    <w:rsid w:val="004A05E0"/>
    <w:pPr>
      <w:ind w:left="2836"/>
    </w:pPr>
  </w:style>
  <w:style w:type="paragraph" w:styleId="TOC5">
    <w:name w:val="toc 5"/>
    <w:basedOn w:val="TOC2"/>
    <w:next w:val="BodyText"/>
    <w:uiPriority w:val="39"/>
    <w:rsid w:val="004A05E0"/>
    <w:pPr>
      <w:tabs>
        <w:tab w:val="left" w:pos="1418"/>
      </w:tabs>
      <w:spacing w:before="360"/>
      <w:ind w:left="1418" w:hanging="1418"/>
    </w:pPr>
    <w:rPr>
      <w:sz w:val="22"/>
    </w:rPr>
  </w:style>
  <w:style w:type="paragraph" w:styleId="TOC6">
    <w:name w:val="toc 6"/>
    <w:basedOn w:val="TOC3"/>
    <w:next w:val="BodyText"/>
    <w:uiPriority w:val="39"/>
    <w:rsid w:val="004A05E0"/>
  </w:style>
  <w:style w:type="character" w:customStyle="1" w:styleId="Heading4Char">
    <w:name w:val="Heading 4 Char"/>
    <w:basedOn w:val="DefaultParagraphFont"/>
    <w:link w:val="Heading4"/>
    <w:uiPriority w:val="9"/>
    <w:rsid w:val="00DA295D"/>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4A05E0"/>
    <w:pPr>
      <w:ind w:left="1701" w:hanging="1701"/>
    </w:pPr>
  </w:style>
  <w:style w:type="character" w:customStyle="1" w:styleId="Heading5Char">
    <w:name w:val="Heading 5 Char"/>
    <w:basedOn w:val="DefaultParagraphFont"/>
    <w:link w:val="Heading5"/>
    <w:uiPriority w:val="9"/>
    <w:rsid w:val="00447E7C"/>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4A2"/>
    <w:pPr>
      <w:spacing w:before="60"/>
    </w:pPr>
  </w:style>
  <w:style w:type="character" w:customStyle="1" w:styleId="Heading6Char">
    <w:name w:val="Heading 6 Char"/>
    <w:basedOn w:val="DefaultParagraphFont"/>
    <w:link w:val="Heading6"/>
    <w:uiPriority w:val="9"/>
    <w:rsid w:val="00DA295D"/>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4A05E0"/>
  </w:style>
  <w:style w:type="paragraph" w:styleId="TOCHeading">
    <w:name w:val="TOC Heading"/>
    <w:basedOn w:val="Heading1NoNumber"/>
    <w:next w:val="BodyText"/>
    <w:uiPriority w:val="39"/>
    <w:qFormat/>
    <w:rsid w:val="005B5A3E"/>
    <w:pPr>
      <w:spacing w:before="600"/>
      <w:outlineLvl w:val="9"/>
    </w:pPr>
    <w:rPr>
      <w:color w:val="0D382B" w:themeColor="text2"/>
    </w:rPr>
  </w:style>
  <w:style w:type="paragraph" w:customStyle="1" w:styleId="BodyIndent2">
    <w:name w:val="Body Indent 2"/>
    <w:basedOn w:val="BodyBullet2"/>
    <w:uiPriority w:val="7"/>
    <w:qFormat/>
    <w:rsid w:val="00257B97"/>
    <w:pPr>
      <w:numPr>
        <w:ilvl w:val="0"/>
        <w:numId w:val="0"/>
      </w:numPr>
      <w:ind w:left="680"/>
    </w:pPr>
  </w:style>
  <w:style w:type="paragraph" w:customStyle="1" w:styleId="BodyIndent3">
    <w:name w:val="Body Indent 3"/>
    <w:basedOn w:val="BodyBullet3"/>
    <w:uiPriority w:val="7"/>
    <w:qFormat/>
    <w:rsid w:val="00257B97"/>
    <w:pPr>
      <w:numPr>
        <w:ilvl w:val="0"/>
        <w:numId w:val="0"/>
      </w:numPr>
      <w:ind w:left="1021"/>
    </w:pPr>
  </w:style>
  <w:style w:type="character" w:styleId="EndnoteReference">
    <w:name w:val="endnote reference"/>
    <w:basedOn w:val="DefaultParagraphFont"/>
    <w:uiPriority w:val="99"/>
    <w:qFormat/>
    <w:rsid w:val="009D27EE"/>
    <w:rPr>
      <w:vertAlign w:val="superscript"/>
    </w:rPr>
  </w:style>
  <w:style w:type="paragraph" w:styleId="ListBullet">
    <w:name w:val="List Bullet"/>
    <w:basedOn w:val="BodyText"/>
    <w:uiPriority w:val="99"/>
    <w:rsid w:val="009D27EE"/>
    <w:pPr>
      <w:numPr>
        <w:numId w:val="2"/>
      </w:numPr>
      <w:spacing w:before="120"/>
      <w:contextualSpacing/>
    </w:pPr>
  </w:style>
  <w:style w:type="table" w:styleId="TableGrid">
    <w:name w:val="Table Grid"/>
    <w:basedOn w:val="TableNormal"/>
    <w:uiPriority w:val="59"/>
    <w:rsid w:val="009D2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DA295D"/>
    <w:pPr>
      <w:keepNext w:val="0"/>
      <w:keepLines w:val="0"/>
      <w:spacing w:before="120" w:after="360"/>
      <w:ind w:left="851" w:hanging="851"/>
    </w:pPr>
    <w:rPr>
      <w:color w:val="595959"/>
      <w:sz w:val="18"/>
      <w:szCs w:val="18"/>
    </w:rPr>
  </w:style>
  <w:style w:type="paragraph" w:styleId="ListBullet2">
    <w:name w:val="List Bullet 2"/>
    <w:basedOn w:val="ListBullet"/>
    <w:uiPriority w:val="99"/>
    <w:semiHidden/>
    <w:rsid w:val="009D27EE"/>
    <w:pPr>
      <w:numPr>
        <w:ilvl w:val="1"/>
      </w:numPr>
    </w:pPr>
  </w:style>
  <w:style w:type="paragraph" w:customStyle="1" w:styleId="TableText">
    <w:name w:val="Table Text"/>
    <w:basedOn w:val="BodyText"/>
    <w:uiPriority w:val="2"/>
    <w:qFormat/>
    <w:rsid w:val="008B4E36"/>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9D27EE"/>
    <w:pPr>
      <w:spacing w:before="60" w:after="60" w:line="240" w:lineRule="auto"/>
      <w:ind w:left="340" w:hanging="340"/>
    </w:pPr>
    <w:rPr>
      <w:sz w:val="18"/>
      <w:szCs w:val="18"/>
    </w:rPr>
  </w:style>
  <w:style w:type="paragraph" w:styleId="ListBullet3">
    <w:name w:val="List Bullet 3"/>
    <w:basedOn w:val="ListBullet2"/>
    <w:uiPriority w:val="99"/>
    <w:semiHidden/>
    <w:rsid w:val="009D27EE"/>
    <w:pPr>
      <w:numPr>
        <w:ilvl w:val="2"/>
      </w:numPr>
    </w:pPr>
  </w:style>
  <w:style w:type="character" w:customStyle="1" w:styleId="EndnoteTextChar">
    <w:name w:val="Endnote Text Char"/>
    <w:basedOn w:val="DefaultParagraphFont"/>
    <w:link w:val="EndnoteText"/>
    <w:uiPriority w:val="99"/>
    <w:rsid w:val="009D27EE"/>
    <w:rPr>
      <w:sz w:val="18"/>
      <w:szCs w:val="18"/>
    </w:rPr>
  </w:style>
  <w:style w:type="paragraph" w:styleId="Footer">
    <w:name w:val="footer"/>
    <w:basedOn w:val="Normal"/>
    <w:link w:val="FooterChar"/>
    <w:uiPriority w:val="99"/>
    <w:qFormat/>
    <w:rsid w:val="00976E4B"/>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976E4B"/>
    <w:rPr>
      <w:rFonts w:cstheme="minorHAnsi"/>
      <w:noProof/>
      <w:color w:val="0D382B" w:themeColor="text2"/>
      <w:sz w:val="20"/>
      <w:szCs w:val="18"/>
    </w:rPr>
  </w:style>
  <w:style w:type="character" w:styleId="FootnoteReference">
    <w:name w:val="footnote reference"/>
    <w:basedOn w:val="DefaultParagraphFont"/>
    <w:uiPriority w:val="99"/>
    <w:qFormat/>
    <w:rsid w:val="009D27EE"/>
    <w:rPr>
      <w:vertAlign w:val="superscript"/>
    </w:rPr>
  </w:style>
  <w:style w:type="paragraph" w:styleId="FootnoteText">
    <w:name w:val="footnote text"/>
    <w:basedOn w:val="Normal"/>
    <w:link w:val="FootnoteTextChar"/>
    <w:uiPriority w:val="99"/>
    <w:qFormat/>
    <w:rsid w:val="009D27EE"/>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9D27EE"/>
    <w:rPr>
      <w:sz w:val="18"/>
      <w:szCs w:val="18"/>
    </w:rPr>
  </w:style>
  <w:style w:type="paragraph" w:styleId="Header">
    <w:name w:val="header"/>
    <w:basedOn w:val="BodyText"/>
    <w:link w:val="HeaderChar"/>
    <w:uiPriority w:val="99"/>
    <w:qFormat/>
    <w:rsid w:val="00976E4B"/>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976E4B"/>
    <w:rPr>
      <w:color w:val="0D382B" w:themeColor="text2"/>
      <w:sz w:val="20"/>
      <w:szCs w:val="18"/>
    </w:rPr>
  </w:style>
  <w:style w:type="character" w:styleId="Hyperlink">
    <w:name w:val="Hyperlink"/>
    <w:basedOn w:val="DefaultParagraphFont"/>
    <w:uiPriority w:val="99"/>
    <w:qFormat/>
    <w:rsid w:val="005B5A3E"/>
    <w:rPr>
      <w:color w:val="0D382B" w:themeColor="text2"/>
      <w:u w:val="single"/>
    </w:rPr>
  </w:style>
  <w:style w:type="paragraph" w:styleId="ListNumber">
    <w:name w:val="List Number"/>
    <w:basedOn w:val="BodyText"/>
    <w:uiPriority w:val="99"/>
    <w:semiHidden/>
    <w:rsid w:val="009D27EE"/>
    <w:pPr>
      <w:numPr>
        <w:numId w:val="3"/>
      </w:numPr>
      <w:contextualSpacing/>
    </w:pPr>
  </w:style>
  <w:style w:type="paragraph" w:styleId="ListNumber2">
    <w:name w:val="List Number 2"/>
    <w:basedOn w:val="ListNumber"/>
    <w:uiPriority w:val="99"/>
    <w:semiHidden/>
    <w:rsid w:val="009D27EE"/>
    <w:pPr>
      <w:numPr>
        <w:numId w:val="4"/>
      </w:numPr>
    </w:pPr>
  </w:style>
  <w:style w:type="paragraph" w:styleId="ListNumber3">
    <w:name w:val="List Number 3"/>
    <w:basedOn w:val="List2"/>
    <w:uiPriority w:val="99"/>
    <w:semiHidden/>
    <w:rsid w:val="009D27EE"/>
    <w:pPr>
      <w:numPr>
        <w:numId w:val="5"/>
      </w:numPr>
    </w:pPr>
  </w:style>
  <w:style w:type="character" w:styleId="PageNumber">
    <w:name w:val="page number"/>
    <w:basedOn w:val="DefaultParagraphFont"/>
    <w:uiPriority w:val="99"/>
    <w:semiHidden/>
    <w:rsid w:val="009D27EE"/>
  </w:style>
  <w:style w:type="paragraph" w:styleId="List2">
    <w:name w:val="List 2"/>
    <w:basedOn w:val="Normal"/>
    <w:uiPriority w:val="99"/>
    <w:semiHidden/>
    <w:rsid w:val="009D27EE"/>
    <w:pPr>
      <w:ind w:left="566" w:hanging="283"/>
      <w:contextualSpacing/>
    </w:pPr>
  </w:style>
  <w:style w:type="paragraph" w:styleId="TableofFigures">
    <w:name w:val="table of figures"/>
    <w:basedOn w:val="TOC1"/>
    <w:next w:val="BodyText"/>
    <w:uiPriority w:val="99"/>
    <w:rsid w:val="00272B65"/>
    <w:pPr>
      <w:spacing w:before="60"/>
      <w:ind w:left="1418" w:hanging="1418"/>
    </w:pPr>
  </w:style>
  <w:style w:type="character" w:customStyle="1" w:styleId="Heading7Char">
    <w:name w:val="Heading 7 Char"/>
    <w:aliases w:val="(Appendix heading) Char"/>
    <w:basedOn w:val="DefaultParagraphFont"/>
    <w:link w:val="Heading7"/>
    <w:uiPriority w:val="7"/>
    <w:rsid w:val="0054235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257B97"/>
    <w:pPr>
      <w:numPr>
        <w:numId w:val="7"/>
      </w:numPr>
    </w:pPr>
  </w:style>
  <w:style w:type="paragraph" w:customStyle="1" w:styleId="TableBullet2">
    <w:name w:val="Table Bullet 2"/>
    <w:basedOn w:val="TableBullet1"/>
    <w:uiPriority w:val="7"/>
    <w:qFormat/>
    <w:rsid w:val="00257B97"/>
    <w:pPr>
      <w:numPr>
        <w:ilvl w:val="1"/>
      </w:numPr>
    </w:pPr>
  </w:style>
  <w:style w:type="paragraph" w:customStyle="1" w:styleId="BodyNumbering1">
    <w:name w:val="Body Numbering 1"/>
    <w:basedOn w:val="BodyBullet1"/>
    <w:qFormat/>
    <w:rsid w:val="000612F1"/>
    <w:pPr>
      <w:numPr>
        <w:ilvl w:val="6"/>
        <w:numId w:val="10"/>
      </w:numPr>
    </w:pPr>
  </w:style>
  <w:style w:type="paragraph" w:customStyle="1" w:styleId="BodyNumbering2">
    <w:name w:val="Body Numbering 2"/>
    <w:basedOn w:val="BodyNumbering1"/>
    <w:qFormat/>
    <w:rsid w:val="00257B97"/>
    <w:pPr>
      <w:numPr>
        <w:ilvl w:val="7"/>
      </w:numPr>
    </w:pPr>
  </w:style>
  <w:style w:type="paragraph" w:customStyle="1" w:styleId="BodyBullet1">
    <w:name w:val="Body Bullet 1"/>
    <w:basedOn w:val="BodyText"/>
    <w:uiPriority w:val="1"/>
    <w:qFormat/>
    <w:rsid w:val="00DB139C"/>
    <w:pPr>
      <w:numPr>
        <w:numId w:val="1"/>
      </w:numPr>
      <w:spacing w:before="120"/>
    </w:pPr>
  </w:style>
  <w:style w:type="paragraph" w:customStyle="1" w:styleId="BodyBullet2">
    <w:name w:val="Body Bullet 2"/>
    <w:basedOn w:val="BodyBullet1"/>
    <w:uiPriority w:val="7"/>
    <w:qFormat/>
    <w:rsid w:val="006A72F5"/>
    <w:pPr>
      <w:numPr>
        <w:ilvl w:val="1"/>
      </w:numPr>
    </w:pPr>
  </w:style>
  <w:style w:type="paragraph" w:customStyle="1" w:styleId="BodyBullet3">
    <w:name w:val="Body Bullet 3"/>
    <w:basedOn w:val="BodyBullet2"/>
    <w:uiPriority w:val="7"/>
    <w:qFormat/>
    <w:rsid w:val="006A72F5"/>
    <w:pPr>
      <w:numPr>
        <w:ilvl w:val="2"/>
      </w:numPr>
    </w:pPr>
  </w:style>
  <w:style w:type="paragraph" w:customStyle="1" w:styleId="BodyNumbering3">
    <w:name w:val="Body Numbering 3"/>
    <w:basedOn w:val="BodyNumbering2"/>
    <w:qFormat/>
    <w:rsid w:val="00257B97"/>
    <w:pPr>
      <w:numPr>
        <w:ilvl w:val="8"/>
      </w:numPr>
    </w:pPr>
  </w:style>
  <w:style w:type="paragraph" w:customStyle="1" w:styleId="BodyIndent1">
    <w:name w:val="Body Indent 1"/>
    <w:basedOn w:val="BodyBullet1"/>
    <w:uiPriority w:val="2"/>
    <w:qFormat/>
    <w:rsid w:val="00257B97"/>
    <w:pPr>
      <w:keepLines w:val="0"/>
      <w:numPr>
        <w:numId w:val="0"/>
      </w:numPr>
      <w:ind w:left="340"/>
    </w:pPr>
  </w:style>
  <w:style w:type="paragraph" w:customStyle="1" w:styleId="TableBullet3">
    <w:name w:val="Table Bullet 3"/>
    <w:basedOn w:val="TableBullet2"/>
    <w:uiPriority w:val="7"/>
    <w:qFormat/>
    <w:rsid w:val="00257B97"/>
    <w:pPr>
      <w:numPr>
        <w:ilvl w:val="2"/>
      </w:numPr>
    </w:pPr>
  </w:style>
  <w:style w:type="paragraph" w:customStyle="1" w:styleId="TableNumbering1">
    <w:name w:val="Table Numbering 1"/>
    <w:basedOn w:val="TableBullet1"/>
    <w:uiPriority w:val="4"/>
    <w:qFormat/>
    <w:rsid w:val="00257B97"/>
    <w:pPr>
      <w:numPr>
        <w:numId w:val="8"/>
      </w:numPr>
    </w:pPr>
  </w:style>
  <w:style w:type="paragraph" w:customStyle="1" w:styleId="TableNumbering2">
    <w:name w:val="Table Numbering 2"/>
    <w:basedOn w:val="TableNumbering1"/>
    <w:uiPriority w:val="7"/>
    <w:qFormat/>
    <w:rsid w:val="00257B97"/>
    <w:pPr>
      <w:numPr>
        <w:ilvl w:val="1"/>
      </w:numPr>
    </w:pPr>
  </w:style>
  <w:style w:type="paragraph" w:customStyle="1" w:styleId="TableNumbering3">
    <w:name w:val="Table Numbering 3"/>
    <w:basedOn w:val="TableNumbering2"/>
    <w:uiPriority w:val="7"/>
    <w:qFormat/>
    <w:rsid w:val="00257B97"/>
    <w:pPr>
      <w:numPr>
        <w:ilvl w:val="2"/>
      </w:numPr>
    </w:pPr>
  </w:style>
  <w:style w:type="paragraph" w:customStyle="1" w:styleId="TableIndent1">
    <w:name w:val="Table Indent 1"/>
    <w:basedOn w:val="TableBullet1"/>
    <w:uiPriority w:val="5"/>
    <w:qFormat/>
    <w:rsid w:val="00257B97"/>
    <w:pPr>
      <w:numPr>
        <w:numId w:val="0"/>
      </w:numPr>
      <w:ind w:left="340"/>
    </w:pPr>
  </w:style>
  <w:style w:type="paragraph" w:customStyle="1" w:styleId="TableIndent2">
    <w:name w:val="Table Indent 2"/>
    <w:basedOn w:val="TableBullet2"/>
    <w:uiPriority w:val="7"/>
    <w:qFormat/>
    <w:rsid w:val="00257B97"/>
    <w:pPr>
      <w:numPr>
        <w:ilvl w:val="0"/>
        <w:numId w:val="0"/>
      </w:numPr>
      <w:ind w:left="680"/>
    </w:pPr>
  </w:style>
  <w:style w:type="paragraph" w:customStyle="1" w:styleId="TableIndent3">
    <w:name w:val="Table Indent 3"/>
    <w:basedOn w:val="TableBullet3"/>
    <w:uiPriority w:val="7"/>
    <w:qFormat/>
    <w:rsid w:val="00257B97"/>
    <w:pPr>
      <w:numPr>
        <w:ilvl w:val="0"/>
        <w:numId w:val="0"/>
      </w:numPr>
      <w:ind w:left="1021"/>
    </w:pPr>
  </w:style>
  <w:style w:type="table" w:customStyle="1" w:styleId="MainTableStyle">
    <w:name w:val="Main Table Style"/>
    <w:basedOn w:val="TableNormal"/>
    <w:uiPriority w:val="99"/>
    <w:rsid w:val="0029110C"/>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257B97"/>
    <w:pPr>
      <w:spacing w:before="0" w:after="0"/>
    </w:pPr>
  </w:style>
  <w:style w:type="paragraph" w:customStyle="1" w:styleId="Cover1Title">
    <w:name w:val="Cover 1 – Title"/>
    <w:basedOn w:val="BodyText"/>
    <w:next w:val="Cover2Subtitle"/>
    <w:uiPriority w:val="99"/>
    <w:qFormat/>
    <w:rsid w:val="00176B6C"/>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176B6C"/>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9D27EE"/>
  </w:style>
  <w:style w:type="paragraph" w:styleId="BalloonText">
    <w:name w:val="Balloon Text"/>
    <w:basedOn w:val="Normal"/>
    <w:link w:val="BalloonTextChar"/>
    <w:uiPriority w:val="99"/>
    <w:semiHidden/>
    <w:rsid w:val="009D27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7EE"/>
    <w:rPr>
      <w:rFonts w:ascii="Tahoma" w:hAnsi="Tahoma" w:cs="Tahoma"/>
      <w:sz w:val="16"/>
      <w:szCs w:val="16"/>
    </w:rPr>
  </w:style>
  <w:style w:type="paragraph" w:customStyle="1" w:styleId="Heading1NoNumber">
    <w:name w:val="Heading 1 No Number"/>
    <w:basedOn w:val="Heading1"/>
    <w:next w:val="BodyText"/>
    <w:uiPriority w:val="8"/>
    <w:qFormat/>
    <w:rsid w:val="00415B5C"/>
    <w:pPr>
      <w:numPr>
        <w:numId w:val="0"/>
      </w:numPr>
    </w:pPr>
  </w:style>
  <w:style w:type="paragraph" w:styleId="Date">
    <w:name w:val="Date"/>
    <w:basedOn w:val="BodyText"/>
    <w:next w:val="BodyTextSingleSpacing"/>
    <w:link w:val="DateChar"/>
    <w:uiPriority w:val="99"/>
    <w:semiHidden/>
    <w:rsid w:val="009D27EE"/>
    <w:pPr>
      <w:pageBreakBefore/>
      <w:spacing w:after="720"/>
    </w:pPr>
  </w:style>
  <w:style w:type="character" w:customStyle="1" w:styleId="DateChar">
    <w:name w:val="Date Char"/>
    <w:basedOn w:val="DefaultParagraphFont"/>
    <w:link w:val="Date"/>
    <w:uiPriority w:val="99"/>
    <w:semiHidden/>
    <w:rsid w:val="009D27EE"/>
  </w:style>
  <w:style w:type="paragraph" w:styleId="Signature">
    <w:name w:val="Signature"/>
    <w:basedOn w:val="BodyText"/>
    <w:next w:val="BodyTextSingleSpacing"/>
    <w:link w:val="SignatureChar"/>
    <w:uiPriority w:val="99"/>
    <w:semiHidden/>
    <w:rsid w:val="009D27EE"/>
    <w:pPr>
      <w:keepNext/>
      <w:spacing w:before="360" w:after="360"/>
    </w:pPr>
  </w:style>
  <w:style w:type="character" w:customStyle="1" w:styleId="SignatureChar">
    <w:name w:val="Signature Char"/>
    <w:basedOn w:val="DefaultParagraphFont"/>
    <w:link w:val="Signature"/>
    <w:uiPriority w:val="99"/>
    <w:semiHidden/>
    <w:rsid w:val="009D27EE"/>
  </w:style>
  <w:style w:type="paragraph" w:customStyle="1" w:styleId="SubjectLine">
    <w:name w:val="Subject Line"/>
    <w:basedOn w:val="BodyText"/>
    <w:next w:val="BodyText"/>
    <w:uiPriority w:val="99"/>
    <w:semiHidden/>
    <w:rsid w:val="009D27EE"/>
    <w:rPr>
      <w:b/>
      <w:caps/>
    </w:rPr>
  </w:style>
  <w:style w:type="paragraph" w:customStyle="1" w:styleId="Yourssincerely">
    <w:name w:val="Yours sincerely"/>
    <w:basedOn w:val="BodyText"/>
    <w:next w:val="Signature"/>
    <w:uiPriority w:val="99"/>
    <w:semiHidden/>
    <w:rsid w:val="009D27EE"/>
    <w:pPr>
      <w:keepNext/>
    </w:pPr>
  </w:style>
  <w:style w:type="paragraph" w:customStyle="1" w:styleId="Disclaimer">
    <w:name w:val="Disclaimer"/>
    <w:basedOn w:val="Normal"/>
    <w:next w:val="BodyText"/>
    <w:uiPriority w:val="99"/>
    <w:semiHidden/>
    <w:rsid w:val="009D27EE"/>
    <w:pPr>
      <w:spacing w:before="3000" w:line="240" w:lineRule="auto"/>
    </w:pPr>
    <w:rPr>
      <w:sz w:val="16"/>
      <w:szCs w:val="16"/>
    </w:rPr>
  </w:style>
  <w:style w:type="paragraph" w:styleId="TableofAuthorities">
    <w:name w:val="table of authorities"/>
    <w:basedOn w:val="TableofFigures"/>
    <w:next w:val="BodyText"/>
    <w:uiPriority w:val="99"/>
    <w:semiHidden/>
    <w:rsid w:val="009D27EE"/>
  </w:style>
  <w:style w:type="table" w:customStyle="1" w:styleId="SecondaryTableStyle">
    <w:name w:val="Secondary Table Style"/>
    <w:basedOn w:val="TableNormal"/>
    <w:uiPriority w:val="99"/>
    <w:rsid w:val="003865EB"/>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1D5F5D"/>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8A337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15B5C"/>
    <w:pPr>
      <w:keepNext/>
      <w:spacing w:after="240" w:line="240" w:lineRule="auto"/>
    </w:pPr>
  </w:style>
  <w:style w:type="character" w:styleId="PlaceholderText">
    <w:name w:val="Placeholder Text"/>
    <w:basedOn w:val="DefaultParagraphFont"/>
    <w:uiPriority w:val="99"/>
    <w:rsid w:val="007257D6"/>
    <w:rPr>
      <w:vanish w:val="0"/>
      <w:color w:val="BFBFBF" w:themeColor="background1" w:themeShade="BF"/>
    </w:rPr>
  </w:style>
  <w:style w:type="paragraph" w:styleId="Quote">
    <w:name w:val="Quote"/>
    <w:basedOn w:val="BodyText"/>
    <w:next w:val="BodyText"/>
    <w:link w:val="QuoteChar"/>
    <w:uiPriority w:val="99"/>
    <w:qFormat/>
    <w:rsid w:val="00AF513B"/>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AF513B"/>
    <w:rPr>
      <w:i/>
      <w:iCs/>
      <w:color w:val="972914" w:themeColor="accent6"/>
      <w:sz w:val="20"/>
    </w:rPr>
  </w:style>
  <w:style w:type="paragraph" w:customStyle="1" w:styleId="PageNo">
    <w:name w:val="Page No"/>
    <w:basedOn w:val="Normal"/>
    <w:link w:val="PageNoChar"/>
    <w:uiPriority w:val="99"/>
    <w:qFormat/>
    <w:rsid w:val="009D27EE"/>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9D27EE"/>
    <w:rPr>
      <w:rFonts w:cstheme="minorHAnsi"/>
      <w:noProof/>
      <w:color w:val="006E50" w:themeColor="accent1"/>
      <w:sz w:val="18"/>
      <w:szCs w:val="18"/>
    </w:rPr>
  </w:style>
  <w:style w:type="paragraph" w:customStyle="1" w:styleId="Cover-Anchor">
    <w:name w:val="Cover - Anchor"/>
    <w:basedOn w:val="BodyTextSingleSpacing"/>
    <w:uiPriority w:val="99"/>
    <w:qFormat/>
    <w:rsid w:val="007B6652"/>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976E4B"/>
    <w:pPr>
      <w:spacing w:before="0"/>
      <w:jc w:val="right"/>
    </w:pPr>
  </w:style>
  <w:style w:type="paragraph" w:customStyle="1" w:styleId="TableHeading">
    <w:name w:val="Table Heading"/>
    <w:basedOn w:val="TableText"/>
    <w:uiPriority w:val="16"/>
    <w:qFormat/>
    <w:rsid w:val="003E53E4"/>
    <w:pPr>
      <w:pBdr>
        <w:bottom w:val="single" w:sz="2" w:space="3" w:color="00966E" w:themeColor="accent2"/>
      </w:pBdr>
      <w:jc w:val="center"/>
    </w:pPr>
    <w:rPr>
      <w:rFonts w:asciiTheme="majorHAnsi" w:hAnsiTheme="majorHAnsi"/>
      <w:color w:val="00966E" w:themeColor="accent2"/>
    </w:rPr>
  </w:style>
  <w:style w:type="character" w:customStyle="1" w:styleId="HighlightYellow">
    <w:name w:val="_Highlight_Yellow"/>
    <w:basedOn w:val="DefaultParagraphFont"/>
    <w:uiPriority w:val="9"/>
    <w:qFormat/>
    <w:rsid w:val="009D27EE"/>
    <w:rPr>
      <w:bdr w:val="none" w:sz="0" w:space="0" w:color="auto"/>
      <w:shd w:val="clear" w:color="auto" w:fill="FFFF00"/>
    </w:rPr>
  </w:style>
  <w:style w:type="character" w:customStyle="1" w:styleId="Reditalics">
    <w:name w:val="_Red italics"/>
    <w:basedOn w:val="BodyTextChar"/>
    <w:uiPriority w:val="1"/>
    <w:rsid w:val="00D214A0"/>
    <w:rPr>
      <w:i/>
      <w:color w:val="972914" w:themeColor="accent6"/>
      <w:sz w:val="20"/>
    </w:rPr>
  </w:style>
  <w:style w:type="character" w:customStyle="1" w:styleId="Underline">
    <w:name w:val="_ Underline"/>
    <w:basedOn w:val="DefaultParagraphFont"/>
    <w:uiPriority w:val="9"/>
    <w:qFormat/>
    <w:rsid w:val="009D27EE"/>
    <w:rPr>
      <w:u w:val="single"/>
    </w:rPr>
  </w:style>
  <w:style w:type="character" w:customStyle="1" w:styleId="Bold">
    <w:name w:val="_Bold"/>
    <w:basedOn w:val="DefaultParagraphFont"/>
    <w:uiPriority w:val="9"/>
    <w:qFormat/>
    <w:rsid w:val="00B50A07"/>
    <w:rPr>
      <w:rFonts w:asciiTheme="minorHAnsi" w:hAnsiTheme="minorHAnsi"/>
      <w:b/>
    </w:rPr>
  </w:style>
  <w:style w:type="character" w:customStyle="1" w:styleId="HighlightGreen">
    <w:name w:val="_Highlight_Green"/>
    <w:basedOn w:val="DefaultParagraphFont"/>
    <w:uiPriority w:val="9"/>
    <w:qFormat/>
    <w:rsid w:val="0084715C"/>
    <w:rPr>
      <w:bdr w:val="none" w:sz="0" w:space="0" w:color="auto"/>
      <w:shd w:val="clear" w:color="auto" w:fill="57F0A0" w:themeFill="background2"/>
    </w:rPr>
  </w:style>
  <w:style w:type="character" w:customStyle="1" w:styleId="Italics">
    <w:name w:val="_Italics"/>
    <w:basedOn w:val="DefaultParagraphFont"/>
    <w:uiPriority w:val="9"/>
    <w:qFormat/>
    <w:rsid w:val="009D27EE"/>
    <w:rPr>
      <w:b w:val="0"/>
      <w:i/>
    </w:rPr>
  </w:style>
  <w:style w:type="character" w:customStyle="1" w:styleId="Strikethrough">
    <w:name w:val="_Strikethrough"/>
    <w:basedOn w:val="DefaultParagraphFont"/>
    <w:uiPriority w:val="9"/>
    <w:qFormat/>
    <w:rsid w:val="009D27EE"/>
    <w:rPr>
      <w:strike/>
      <w:dstrike w:val="0"/>
    </w:rPr>
  </w:style>
  <w:style w:type="character" w:customStyle="1" w:styleId="Subscript">
    <w:name w:val="_Subscript"/>
    <w:basedOn w:val="DefaultParagraphFont"/>
    <w:uiPriority w:val="9"/>
    <w:qFormat/>
    <w:rsid w:val="009D27EE"/>
    <w:rPr>
      <w:vertAlign w:val="subscript"/>
    </w:rPr>
  </w:style>
  <w:style w:type="character" w:customStyle="1" w:styleId="Superscript">
    <w:name w:val="_Superscript"/>
    <w:basedOn w:val="Subscript"/>
    <w:uiPriority w:val="9"/>
    <w:qFormat/>
    <w:rsid w:val="009D27EE"/>
    <w:rPr>
      <w:vertAlign w:val="superscript"/>
    </w:rPr>
  </w:style>
  <w:style w:type="character" w:customStyle="1" w:styleId="Guidance">
    <w:name w:val="_Guidance"/>
    <w:basedOn w:val="DefaultParagraphFont"/>
    <w:uiPriority w:val="9"/>
    <w:qFormat/>
    <w:rsid w:val="004D1857"/>
    <w:rPr>
      <w:color w:val="EB8E43" w:themeColor="accent5"/>
    </w:rPr>
  </w:style>
  <w:style w:type="character" w:customStyle="1" w:styleId="Guidancebold">
    <w:name w:val="_Guidance bold"/>
    <w:basedOn w:val="Guidance"/>
    <w:uiPriority w:val="9"/>
    <w:qFormat/>
    <w:rsid w:val="004D1857"/>
    <w:rPr>
      <w:b/>
      <w:color w:val="EB8E43" w:themeColor="accent5"/>
    </w:rPr>
  </w:style>
  <w:style w:type="paragraph" w:customStyle="1" w:styleId="Heading2NoNumber">
    <w:name w:val="Heading 2 No Number"/>
    <w:basedOn w:val="Heading2"/>
    <w:next w:val="BodyText"/>
    <w:uiPriority w:val="8"/>
    <w:qFormat/>
    <w:rsid w:val="00463094"/>
    <w:pPr>
      <w:numPr>
        <w:ilvl w:val="0"/>
        <w:numId w:val="0"/>
      </w:numPr>
    </w:pPr>
  </w:style>
  <w:style w:type="paragraph" w:customStyle="1" w:styleId="Heading3NoNumber">
    <w:name w:val="Heading 3 No Number"/>
    <w:basedOn w:val="Heading3"/>
    <w:next w:val="BodyText"/>
    <w:uiPriority w:val="8"/>
    <w:qFormat/>
    <w:rsid w:val="00463094"/>
    <w:pPr>
      <w:numPr>
        <w:ilvl w:val="0"/>
        <w:numId w:val="0"/>
      </w:numPr>
    </w:pPr>
  </w:style>
  <w:style w:type="paragraph" w:customStyle="1" w:styleId="HeaderFirstpage">
    <w:name w:val="Header First page"/>
    <w:basedOn w:val="BodyText"/>
    <w:uiPriority w:val="99"/>
    <w:qFormat/>
    <w:rsid w:val="00A60AE1"/>
    <w:pPr>
      <w:spacing w:before="0" w:after="1200"/>
    </w:pPr>
    <w:rPr>
      <w:color w:val="FFFFFF" w:themeColor="background1"/>
    </w:rPr>
  </w:style>
  <w:style w:type="paragraph" w:customStyle="1" w:styleId="TableHeader">
    <w:name w:val="Table Header"/>
    <w:basedOn w:val="TableText"/>
    <w:next w:val="TableText"/>
    <w:uiPriority w:val="99"/>
    <w:rsid w:val="00930E1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212827"/>
    <w:rPr>
      <w:color w:val="605E5C"/>
      <w:shd w:val="clear" w:color="auto" w:fill="E1DFDD"/>
    </w:rPr>
  </w:style>
  <w:style w:type="paragraph" w:customStyle="1" w:styleId="Heading4nonumber">
    <w:name w:val="Heading 4 no number"/>
    <w:basedOn w:val="Heading4"/>
    <w:uiPriority w:val="8"/>
    <w:qFormat/>
    <w:rsid w:val="002D04F0"/>
    <w:pPr>
      <w:numPr>
        <w:ilvl w:val="0"/>
        <w:numId w:val="0"/>
      </w:numPr>
    </w:pPr>
  </w:style>
  <w:style w:type="paragraph" w:customStyle="1" w:styleId="CoverHeader">
    <w:name w:val="Cover Header"/>
    <w:basedOn w:val="Header"/>
    <w:next w:val="Header"/>
    <w:uiPriority w:val="99"/>
    <w:qFormat/>
    <w:rsid w:val="005B5A3E"/>
    <w:pPr>
      <w:pBdr>
        <w:bottom w:val="none" w:sz="0" w:space="0" w:color="auto"/>
      </w:pBdr>
      <w:tabs>
        <w:tab w:val="left" w:pos="5103"/>
      </w:tabs>
      <w:ind w:left="-567"/>
    </w:pPr>
    <w:rPr>
      <w:noProof/>
    </w:rPr>
  </w:style>
  <w:style w:type="table" w:styleId="TableGridLight">
    <w:name w:val="Grid Table Light"/>
    <w:basedOn w:val="TableNormal"/>
    <w:uiPriority w:val="40"/>
    <w:rsid w:val="00EC37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522BF0"/>
    <w:pPr>
      <w:jc w:val="center"/>
    </w:pPr>
    <w:rPr>
      <w:rFonts w:eastAsia="Batang"/>
    </w:rPr>
  </w:style>
  <w:style w:type="character" w:styleId="FollowedHyperlink">
    <w:name w:val="FollowedHyperlink"/>
    <w:basedOn w:val="DefaultParagraphFont"/>
    <w:uiPriority w:val="99"/>
    <w:rsid w:val="005B5A3E"/>
    <w:rPr>
      <w:color w:val="006E50" w:themeColor="accent1"/>
      <w:u w:val="single"/>
    </w:rPr>
  </w:style>
  <w:style w:type="character" w:customStyle="1" w:styleId="Reditalicsbold">
    <w:name w:val="_Red italics bold"/>
    <w:basedOn w:val="Reditalics"/>
    <w:uiPriority w:val="1"/>
    <w:rsid w:val="00D214A0"/>
    <w:rPr>
      <w:b/>
      <w:i/>
      <w:color w:val="972914" w:themeColor="accent6"/>
      <w:sz w:val="20"/>
    </w:rPr>
  </w:style>
  <w:style w:type="paragraph" w:customStyle="1" w:styleId="BodyTitle">
    <w:name w:val="Body Title"/>
    <w:basedOn w:val="BodyText"/>
    <w:uiPriority w:val="99"/>
    <w:qFormat/>
    <w:rsid w:val="00C90AC3"/>
    <w:rPr>
      <w:color w:val="0D382B" w:themeColor="text2"/>
      <w:szCs w:val="24"/>
    </w:rPr>
  </w:style>
  <w:style w:type="table" w:customStyle="1" w:styleId="Casestudy">
    <w:name w:val="Case study"/>
    <w:basedOn w:val="TableNormal"/>
    <w:uiPriority w:val="99"/>
    <w:rsid w:val="007749BB"/>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4C57B0"/>
    <w:pPr>
      <w:numPr>
        <w:ilvl w:val="0"/>
        <w:numId w:val="0"/>
      </w:numPr>
    </w:pPr>
  </w:style>
  <w:style w:type="paragraph" w:customStyle="1" w:styleId="Heading6NoNumber">
    <w:name w:val="Heading 6 No Number"/>
    <w:basedOn w:val="Heading6"/>
    <w:uiPriority w:val="99"/>
    <w:qFormat/>
    <w:rsid w:val="004C57B0"/>
    <w:pPr>
      <w:numPr>
        <w:ilvl w:val="0"/>
        <w:numId w:val="0"/>
      </w:numPr>
    </w:pPr>
  </w:style>
  <w:style w:type="paragraph" w:styleId="Title">
    <w:name w:val="Title"/>
    <w:basedOn w:val="Normal"/>
    <w:next w:val="Normal"/>
    <w:link w:val="TitleChar"/>
    <w:uiPriority w:val="10"/>
    <w:qFormat/>
    <w:rsid w:val="00850A5E"/>
    <w:pPr>
      <w:spacing w:line="470" w:lineRule="exact"/>
    </w:pPr>
    <w:rPr>
      <w:caps/>
      <w:spacing w:val="-5"/>
      <w:sz w:val="50"/>
      <w:szCs w:val="50"/>
    </w:rPr>
  </w:style>
  <w:style w:type="character" w:customStyle="1" w:styleId="TitleChar">
    <w:name w:val="Title Char"/>
    <w:basedOn w:val="DefaultParagraphFont"/>
    <w:link w:val="Title"/>
    <w:uiPriority w:val="10"/>
    <w:rsid w:val="00850A5E"/>
    <w:rPr>
      <w:caps/>
      <w:color w:val="0D382B" w:themeColor="text2"/>
      <w:spacing w:val="-5"/>
      <w:sz w:val="50"/>
      <w:szCs w:val="50"/>
    </w:rPr>
  </w:style>
  <w:style w:type="paragraph" w:styleId="Subtitle">
    <w:name w:val="Subtitle"/>
    <w:basedOn w:val="Normal"/>
    <w:next w:val="Normal"/>
    <w:link w:val="SubtitleChar"/>
    <w:uiPriority w:val="11"/>
    <w:qFormat/>
    <w:rsid w:val="00850A5E"/>
  </w:style>
  <w:style w:type="character" w:customStyle="1" w:styleId="SubtitleChar">
    <w:name w:val="Subtitle Char"/>
    <w:basedOn w:val="DefaultParagraphFont"/>
    <w:link w:val="Subtitle"/>
    <w:uiPriority w:val="11"/>
    <w:rsid w:val="00850A5E"/>
    <w:rPr>
      <w:color w:val="0D382B" w:themeColor="text2"/>
    </w:rPr>
  </w:style>
  <w:style w:type="paragraph" w:styleId="ListParagraph">
    <w:name w:val="List Paragraph"/>
    <w:basedOn w:val="Normal"/>
    <w:uiPriority w:val="34"/>
    <w:qFormat/>
    <w:rsid w:val="00850A5E"/>
    <w:pPr>
      <w:ind w:left="720"/>
      <w:contextualSpacing/>
    </w:pPr>
  </w:style>
  <w:style w:type="character" w:styleId="IntenseEmphasis">
    <w:name w:val="Intense Emphasis"/>
    <w:basedOn w:val="DefaultParagraphFont"/>
    <w:uiPriority w:val="21"/>
    <w:qFormat/>
    <w:rsid w:val="00850A5E"/>
    <w:rPr>
      <w:i/>
      <w:iCs/>
      <w:color w:val="00523B" w:themeColor="accent1" w:themeShade="BF"/>
    </w:rPr>
  </w:style>
  <w:style w:type="paragraph" w:styleId="IntenseQuote">
    <w:name w:val="Intense Quote"/>
    <w:basedOn w:val="Normal"/>
    <w:next w:val="Normal"/>
    <w:link w:val="IntenseQuoteChar"/>
    <w:uiPriority w:val="30"/>
    <w:qFormat/>
    <w:rsid w:val="00850A5E"/>
    <w:pPr>
      <w:pBdr>
        <w:top w:val="single" w:sz="4" w:space="10" w:color="00523B" w:themeColor="accent1" w:themeShade="BF"/>
        <w:bottom w:val="single" w:sz="4" w:space="10" w:color="00523B" w:themeColor="accent1" w:themeShade="BF"/>
      </w:pBdr>
      <w:spacing w:before="360" w:after="360"/>
      <w:ind w:left="864" w:right="864"/>
      <w:jc w:val="center"/>
    </w:pPr>
    <w:rPr>
      <w:i/>
      <w:iCs/>
      <w:color w:val="00523B" w:themeColor="accent1" w:themeShade="BF"/>
    </w:rPr>
  </w:style>
  <w:style w:type="character" w:customStyle="1" w:styleId="IntenseQuoteChar">
    <w:name w:val="Intense Quote Char"/>
    <w:basedOn w:val="DefaultParagraphFont"/>
    <w:link w:val="IntenseQuote"/>
    <w:uiPriority w:val="30"/>
    <w:rsid w:val="00850A5E"/>
    <w:rPr>
      <w:i/>
      <w:iCs/>
      <w:color w:val="00523B" w:themeColor="accent1" w:themeShade="BF"/>
    </w:rPr>
  </w:style>
  <w:style w:type="character" w:styleId="IntenseReference">
    <w:name w:val="Intense Reference"/>
    <w:basedOn w:val="DefaultParagraphFont"/>
    <w:uiPriority w:val="32"/>
    <w:qFormat/>
    <w:rsid w:val="00850A5E"/>
    <w:rPr>
      <w:b/>
      <w:bCs/>
      <w:smallCaps/>
      <w:color w:val="00523B" w:themeColor="accent1" w:themeShade="BF"/>
      <w:spacing w:val="5"/>
    </w:rPr>
  </w:style>
  <w:style w:type="character" w:styleId="CommentReference">
    <w:name w:val="annotation reference"/>
    <w:basedOn w:val="DefaultParagraphFont"/>
    <w:uiPriority w:val="99"/>
    <w:unhideWhenUsed/>
    <w:rsid w:val="00850A5E"/>
    <w:rPr>
      <w:sz w:val="16"/>
      <w:szCs w:val="16"/>
    </w:rPr>
  </w:style>
  <w:style w:type="paragraph" w:styleId="CommentText">
    <w:name w:val="annotation text"/>
    <w:basedOn w:val="Normal"/>
    <w:link w:val="CommentTextChar"/>
    <w:uiPriority w:val="99"/>
    <w:unhideWhenUsed/>
    <w:rsid w:val="00850A5E"/>
    <w:pPr>
      <w:spacing w:line="240" w:lineRule="auto"/>
    </w:pPr>
  </w:style>
  <w:style w:type="character" w:customStyle="1" w:styleId="CommentTextChar">
    <w:name w:val="Comment Text Char"/>
    <w:basedOn w:val="DefaultParagraphFont"/>
    <w:link w:val="CommentText"/>
    <w:uiPriority w:val="99"/>
    <w:rsid w:val="00850A5E"/>
    <w:rPr>
      <w:color w:val="0D382B" w:themeColor="text2"/>
    </w:rPr>
  </w:style>
  <w:style w:type="paragraph" w:styleId="CommentSubject">
    <w:name w:val="annotation subject"/>
    <w:basedOn w:val="CommentText"/>
    <w:next w:val="CommentText"/>
    <w:link w:val="CommentSubjectChar"/>
    <w:uiPriority w:val="99"/>
    <w:semiHidden/>
    <w:unhideWhenUsed/>
    <w:rsid w:val="00850A5E"/>
    <w:rPr>
      <w:b/>
      <w:bCs/>
    </w:rPr>
  </w:style>
  <w:style w:type="character" w:customStyle="1" w:styleId="CommentSubjectChar">
    <w:name w:val="Comment Subject Char"/>
    <w:basedOn w:val="CommentTextChar"/>
    <w:link w:val="CommentSubject"/>
    <w:uiPriority w:val="99"/>
    <w:semiHidden/>
    <w:rsid w:val="00850A5E"/>
    <w:rPr>
      <w:b/>
      <w:bCs/>
      <w:color w:val="0D382B" w:themeColor="text2"/>
    </w:rPr>
  </w:style>
  <w:style w:type="character" w:styleId="SubtleEmphasis">
    <w:name w:val="Subtle Emphasis"/>
    <w:basedOn w:val="DefaultParagraphFont"/>
    <w:uiPriority w:val="19"/>
    <w:qFormat/>
    <w:rsid w:val="00850A5E"/>
    <w:rPr>
      <w:i/>
      <w:iCs/>
      <w:color w:val="404040" w:themeColor="text1" w:themeTint="BF"/>
    </w:rPr>
  </w:style>
  <w:style w:type="character" w:styleId="Strong">
    <w:name w:val="Strong"/>
    <w:basedOn w:val="DefaultParagraphFont"/>
    <w:uiPriority w:val="22"/>
    <w:qFormat/>
    <w:rsid w:val="00850A5E"/>
    <w:rPr>
      <w:b/>
      <w:bCs/>
    </w:rPr>
  </w:style>
  <w:style w:type="paragraph" w:styleId="Revision">
    <w:name w:val="Revision"/>
    <w:hidden/>
    <w:uiPriority w:val="99"/>
    <w:semiHidden/>
    <w:rsid w:val="00850A5E"/>
    <w:pPr>
      <w:spacing w:after="0" w:line="240" w:lineRule="auto"/>
    </w:pPr>
    <w:rPr>
      <w:color w:val="006E50" w:themeColor="accent1"/>
      <w:spacing w:val="-1"/>
      <w:kern w:val="2"/>
      <w:sz w:val="20"/>
      <w:szCs w:val="20"/>
      <w14:ligatures w14:val="standardContextual"/>
    </w:rPr>
  </w:style>
  <w:style w:type="character" w:styleId="Mention">
    <w:name w:val="Mention"/>
    <w:basedOn w:val="DefaultParagraphFont"/>
    <w:uiPriority w:val="99"/>
    <w:unhideWhenUsed/>
    <w:rsid w:val="00FE33AE"/>
    <w:rPr>
      <w:color w:val="2B579A"/>
      <w:shd w:val="clear" w:color="auto" w:fill="E1DFDD"/>
    </w:rPr>
  </w:style>
  <w:style w:type="paragraph" w:customStyle="1" w:styleId="Table">
    <w:name w:val="Table"/>
    <w:uiPriority w:val="4"/>
    <w:semiHidden/>
    <w:rsid w:val="009938CB"/>
    <w:pPr>
      <w:spacing w:before="40" w:after="40" w:line="240" w:lineRule="atLeast"/>
      <w:ind w:left="113" w:right="113"/>
    </w:pPr>
    <w:rPr>
      <w:rFonts w:ascii="Arial" w:hAnsi="Arial" w:cs="Verdana"/>
      <w:color w:val="221E1F"/>
      <w:sz w:val="16"/>
      <w:szCs w:val="20"/>
    </w:rPr>
  </w:style>
  <w:style w:type="paragraph" w:customStyle="1" w:styleId="Table-Bullet">
    <w:name w:val="Table - Bullet"/>
    <w:basedOn w:val="Normal"/>
    <w:uiPriority w:val="4"/>
    <w:rsid w:val="009938CB"/>
    <w:pPr>
      <w:numPr>
        <w:numId w:val="24"/>
      </w:numPr>
      <w:spacing w:before="40" w:after="40" w:line="240" w:lineRule="auto"/>
      <w:ind w:right="57"/>
    </w:pPr>
    <w:rPr>
      <w:rFonts w:ascii="Arial" w:hAnsi="Arial" w:cs="Verdana"/>
      <w:color w:val="221E1F"/>
      <w:sz w:val="18"/>
      <w:szCs w:val="20"/>
    </w:rPr>
  </w:style>
  <w:style w:type="paragraph" w:customStyle="1" w:styleId="Table-Bullet2">
    <w:name w:val="Table - Bullet 2"/>
    <w:basedOn w:val="Table-Bullet"/>
    <w:uiPriority w:val="4"/>
    <w:rsid w:val="00121FFC"/>
    <w:pPr>
      <w:numPr>
        <w:ilvl w:val="1"/>
      </w:numPr>
    </w:pPr>
  </w:style>
  <w:style w:type="paragraph" w:styleId="NormalWeb">
    <w:name w:val="Normal (Web)"/>
    <w:basedOn w:val="Normal"/>
    <w:uiPriority w:val="99"/>
    <w:semiHidden/>
    <w:unhideWhenUsed/>
    <w:rsid w:val="006C051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91551">
      <w:bodyDiv w:val="1"/>
      <w:marLeft w:val="0"/>
      <w:marRight w:val="0"/>
      <w:marTop w:val="0"/>
      <w:marBottom w:val="0"/>
      <w:divBdr>
        <w:top w:val="none" w:sz="0" w:space="0" w:color="auto"/>
        <w:left w:val="none" w:sz="0" w:space="0" w:color="auto"/>
        <w:bottom w:val="none" w:sz="0" w:space="0" w:color="auto"/>
        <w:right w:val="none" w:sz="0" w:space="0" w:color="auto"/>
      </w:divBdr>
      <w:divsChild>
        <w:div w:id="854541824">
          <w:marLeft w:val="0"/>
          <w:marRight w:val="0"/>
          <w:marTop w:val="0"/>
          <w:marBottom w:val="0"/>
          <w:divBdr>
            <w:top w:val="none" w:sz="0" w:space="0" w:color="auto"/>
            <w:left w:val="none" w:sz="0" w:space="0" w:color="auto"/>
            <w:bottom w:val="none" w:sz="0" w:space="0" w:color="auto"/>
            <w:right w:val="none" w:sz="0" w:space="0" w:color="auto"/>
          </w:divBdr>
        </w:div>
      </w:divsChild>
    </w:div>
    <w:div w:id="173687444">
      <w:bodyDiv w:val="1"/>
      <w:marLeft w:val="0"/>
      <w:marRight w:val="0"/>
      <w:marTop w:val="0"/>
      <w:marBottom w:val="0"/>
      <w:divBdr>
        <w:top w:val="none" w:sz="0" w:space="0" w:color="auto"/>
        <w:left w:val="none" w:sz="0" w:space="0" w:color="auto"/>
        <w:bottom w:val="none" w:sz="0" w:space="0" w:color="auto"/>
        <w:right w:val="none" w:sz="0" w:space="0" w:color="auto"/>
      </w:divBdr>
      <w:divsChild>
        <w:div w:id="776290549">
          <w:marLeft w:val="0"/>
          <w:marRight w:val="0"/>
          <w:marTop w:val="0"/>
          <w:marBottom w:val="0"/>
          <w:divBdr>
            <w:top w:val="none" w:sz="0" w:space="0" w:color="auto"/>
            <w:left w:val="none" w:sz="0" w:space="0" w:color="auto"/>
            <w:bottom w:val="none" w:sz="0" w:space="0" w:color="auto"/>
            <w:right w:val="none" w:sz="0" w:space="0" w:color="auto"/>
          </w:divBdr>
        </w:div>
      </w:divsChild>
    </w:div>
    <w:div w:id="183591731">
      <w:bodyDiv w:val="1"/>
      <w:marLeft w:val="0"/>
      <w:marRight w:val="0"/>
      <w:marTop w:val="0"/>
      <w:marBottom w:val="0"/>
      <w:divBdr>
        <w:top w:val="none" w:sz="0" w:space="0" w:color="auto"/>
        <w:left w:val="none" w:sz="0" w:space="0" w:color="auto"/>
        <w:bottom w:val="none" w:sz="0" w:space="0" w:color="auto"/>
        <w:right w:val="none" w:sz="0" w:space="0" w:color="auto"/>
      </w:divBdr>
    </w:div>
    <w:div w:id="210390801">
      <w:bodyDiv w:val="1"/>
      <w:marLeft w:val="0"/>
      <w:marRight w:val="0"/>
      <w:marTop w:val="0"/>
      <w:marBottom w:val="0"/>
      <w:divBdr>
        <w:top w:val="none" w:sz="0" w:space="0" w:color="auto"/>
        <w:left w:val="none" w:sz="0" w:space="0" w:color="auto"/>
        <w:bottom w:val="none" w:sz="0" w:space="0" w:color="auto"/>
        <w:right w:val="none" w:sz="0" w:space="0" w:color="auto"/>
      </w:divBdr>
      <w:divsChild>
        <w:div w:id="1761608164">
          <w:marLeft w:val="0"/>
          <w:marRight w:val="0"/>
          <w:marTop w:val="0"/>
          <w:marBottom w:val="0"/>
          <w:divBdr>
            <w:top w:val="none" w:sz="0" w:space="0" w:color="auto"/>
            <w:left w:val="none" w:sz="0" w:space="0" w:color="auto"/>
            <w:bottom w:val="none" w:sz="0" w:space="0" w:color="auto"/>
            <w:right w:val="none" w:sz="0" w:space="0" w:color="auto"/>
          </w:divBdr>
        </w:div>
      </w:divsChild>
    </w:div>
    <w:div w:id="215629336">
      <w:bodyDiv w:val="1"/>
      <w:marLeft w:val="0"/>
      <w:marRight w:val="0"/>
      <w:marTop w:val="0"/>
      <w:marBottom w:val="0"/>
      <w:divBdr>
        <w:top w:val="none" w:sz="0" w:space="0" w:color="auto"/>
        <w:left w:val="none" w:sz="0" w:space="0" w:color="auto"/>
        <w:bottom w:val="none" w:sz="0" w:space="0" w:color="auto"/>
        <w:right w:val="none" w:sz="0" w:space="0" w:color="auto"/>
      </w:divBdr>
      <w:divsChild>
        <w:div w:id="1953904300">
          <w:marLeft w:val="0"/>
          <w:marRight w:val="0"/>
          <w:marTop w:val="0"/>
          <w:marBottom w:val="0"/>
          <w:divBdr>
            <w:top w:val="none" w:sz="0" w:space="0" w:color="auto"/>
            <w:left w:val="none" w:sz="0" w:space="0" w:color="auto"/>
            <w:bottom w:val="none" w:sz="0" w:space="0" w:color="auto"/>
            <w:right w:val="none" w:sz="0" w:space="0" w:color="auto"/>
          </w:divBdr>
        </w:div>
      </w:divsChild>
    </w:div>
    <w:div w:id="242300064">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50920849">
      <w:bodyDiv w:val="1"/>
      <w:marLeft w:val="0"/>
      <w:marRight w:val="0"/>
      <w:marTop w:val="0"/>
      <w:marBottom w:val="0"/>
      <w:divBdr>
        <w:top w:val="none" w:sz="0" w:space="0" w:color="auto"/>
        <w:left w:val="none" w:sz="0" w:space="0" w:color="auto"/>
        <w:bottom w:val="none" w:sz="0" w:space="0" w:color="auto"/>
        <w:right w:val="none" w:sz="0" w:space="0" w:color="auto"/>
      </w:divBdr>
    </w:div>
    <w:div w:id="693963832">
      <w:bodyDiv w:val="1"/>
      <w:marLeft w:val="0"/>
      <w:marRight w:val="0"/>
      <w:marTop w:val="0"/>
      <w:marBottom w:val="0"/>
      <w:divBdr>
        <w:top w:val="none" w:sz="0" w:space="0" w:color="auto"/>
        <w:left w:val="none" w:sz="0" w:space="0" w:color="auto"/>
        <w:bottom w:val="none" w:sz="0" w:space="0" w:color="auto"/>
        <w:right w:val="none" w:sz="0" w:space="0" w:color="auto"/>
      </w:divBdr>
    </w:div>
    <w:div w:id="734862186">
      <w:bodyDiv w:val="1"/>
      <w:marLeft w:val="0"/>
      <w:marRight w:val="0"/>
      <w:marTop w:val="0"/>
      <w:marBottom w:val="0"/>
      <w:divBdr>
        <w:top w:val="none" w:sz="0" w:space="0" w:color="auto"/>
        <w:left w:val="none" w:sz="0" w:space="0" w:color="auto"/>
        <w:bottom w:val="none" w:sz="0" w:space="0" w:color="auto"/>
        <w:right w:val="none" w:sz="0" w:space="0" w:color="auto"/>
      </w:divBdr>
    </w:div>
    <w:div w:id="800074268">
      <w:bodyDiv w:val="1"/>
      <w:marLeft w:val="0"/>
      <w:marRight w:val="0"/>
      <w:marTop w:val="0"/>
      <w:marBottom w:val="0"/>
      <w:divBdr>
        <w:top w:val="none" w:sz="0" w:space="0" w:color="auto"/>
        <w:left w:val="none" w:sz="0" w:space="0" w:color="auto"/>
        <w:bottom w:val="none" w:sz="0" w:space="0" w:color="auto"/>
        <w:right w:val="none" w:sz="0" w:space="0" w:color="auto"/>
      </w:divBdr>
      <w:divsChild>
        <w:div w:id="1225028434">
          <w:marLeft w:val="0"/>
          <w:marRight w:val="0"/>
          <w:marTop w:val="0"/>
          <w:marBottom w:val="0"/>
          <w:divBdr>
            <w:top w:val="none" w:sz="0" w:space="0" w:color="auto"/>
            <w:left w:val="none" w:sz="0" w:space="0" w:color="auto"/>
            <w:bottom w:val="none" w:sz="0" w:space="0" w:color="auto"/>
            <w:right w:val="none" w:sz="0" w:space="0" w:color="auto"/>
          </w:divBdr>
        </w:div>
      </w:divsChild>
    </w:div>
    <w:div w:id="813716649">
      <w:bodyDiv w:val="1"/>
      <w:marLeft w:val="0"/>
      <w:marRight w:val="0"/>
      <w:marTop w:val="0"/>
      <w:marBottom w:val="0"/>
      <w:divBdr>
        <w:top w:val="none" w:sz="0" w:space="0" w:color="auto"/>
        <w:left w:val="none" w:sz="0" w:space="0" w:color="auto"/>
        <w:bottom w:val="none" w:sz="0" w:space="0" w:color="auto"/>
        <w:right w:val="none" w:sz="0" w:space="0" w:color="auto"/>
      </w:divBdr>
    </w:div>
    <w:div w:id="988288327">
      <w:bodyDiv w:val="1"/>
      <w:marLeft w:val="0"/>
      <w:marRight w:val="0"/>
      <w:marTop w:val="0"/>
      <w:marBottom w:val="0"/>
      <w:divBdr>
        <w:top w:val="none" w:sz="0" w:space="0" w:color="auto"/>
        <w:left w:val="none" w:sz="0" w:space="0" w:color="auto"/>
        <w:bottom w:val="none" w:sz="0" w:space="0" w:color="auto"/>
        <w:right w:val="none" w:sz="0" w:space="0" w:color="auto"/>
      </w:divBdr>
    </w:div>
    <w:div w:id="1078480158">
      <w:bodyDiv w:val="1"/>
      <w:marLeft w:val="0"/>
      <w:marRight w:val="0"/>
      <w:marTop w:val="0"/>
      <w:marBottom w:val="0"/>
      <w:divBdr>
        <w:top w:val="none" w:sz="0" w:space="0" w:color="auto"/>
        <w:left w:val="none" w:sz="0" w:space="0" w:color="auto"/>
        <w:bottom w:val="none" w:sz="0" w:space="0" w:color="auto"/>
        <w:right w:val="none" w:sz="0" w:space="0" w:color="auto"/>
      </w:divBdr>
      <w:divsChild>
        <w:div w:id="1046371526">
          <w:marLeft w:val="0"/>
          <w:marRight w:val="0"/>
          <w:marTop w:val="0"/>
          <w:marBottom w:val="0"/>
          <w:divBdr>
            <w:top w:val="none" w:sz="0" w:space="0" w:color="auto"/>
            <w:left w:val="none" w:sz="0" w:space="0" w:color="auto"/>
            <w:bottom w:val="none" w:sz="0" w:space="0" w:color="auto"/>
            <w:right w:val="none" w:sz="0" w:space="0" w:color="auto"/>
          </w:divBdr>
        </w:div>
      </w:divsChild>
    </w:div>
    <w:div w:id="1137920802">
      <w:bodyDiv w:val="1"/>
      <w:marLeft w:val="0"/>
      <w:marRight w:val="0"/>
      <w:marTop w:val="0"/>
      <w:marBottom w:val="0"/>
      <w:divBdr>
        <w:top w:val="none" w:sz="0" w:space="0" w:color="auto"/>
        <w:left w:val="none" w:sz="0" w:space="0" w:color="auto"/>
        <w:bottom w:val="none" w:sz="0" w:space="0" w:color="auto"/>
        <w:right w:val="none" w:sz="0" w:space="0" w:color="auto"/>
      </w:divBdr>
    </w:div>
    <w:div w:id="1150051649">
      <w:bodyDiv w:val="1"/>
      <w:marLeft w:val="0"/>
      <w:marRight w:val="0"/>
      <w:marTop w:val="0"/>
      <w:marBottom w:val="0"/>
      <w:divBdr>
        <w:top w:val="none" w:sz="0" w:space="0" w:color="auto"/>
        <w:left w:val="none" w:sz="0" w:space="0" w:color="auto"/>
        <w:bottom w:val="none" w:sz="0" w:space="0" w:color="auto"/>
        <w:right w:val="none" w:sz="0" w:space="0" w:color="auto"/>
      </w:divBdr>
      <w:divsChild>
        <w:div w:id="1057626262">
          <w:marLeft w:val="0"/>
          <w:marRight w:val="0"/>
          <w:marTop w:val="0"/>
          <w:marBottom w:val="0"/>
          <w:divBdr>
            <w:top w:val="none" w:sz="0" w:space="0" w:color="auto"/>
            <w:left w:val="none" w:sz="0" w:space="0" w:color="auto"/>
            <w:bottom w:val="none" w:sz="0" w:space="0" w:color="auto"/>
            <w:right w:val="none" w:sz="0" w:space="0" w:color="auto"/>
          </w:divBdr>
        </w:div>
      </w:divsChild>
    </w:div>
    <w:div w:id="1213347765">
      <w:bodyDiv w:val="1"/>
      <w:marLeft w:val="0"/>
      <w:marRight w:val="0"/>
      <w:marTop w:val="0"/>
      <w:marBottom w:val="0"/>
      <w:divBdr>
        <w:top w:val="none" w:sz="0" w:space="0" w:color="auto"/>
        <w:left w:val="none" w:sz="0" w:space="0" w:color="auto"/>
        <w:bottom w:val="none" w:sz="0" w:space="0" w:color="auto"/>
        <w:right w:val="none" w:sz="0" w:space="0" w:color="auto"/>
      </w:divBdr>
      <w:divsChild>
        <w:div w:id="1362245274">
          <w:marLeft w:val="0"/>
          <w:marRight w:val="0"/>
          <w:marTop w:val="0"/>
          <w:marBottom w:val="0"/>
          <w:divBdr>
            <w:top w:val="none" w:sz="0" w:space="0" w:color="auto"/>
            <w:left w:val="none" w:sz="0" w:space="0" w:color="auto"/>
            <w:bottom w:val="none" w:sz="0" w:space="0" w:color="auto"/>
            <w:right w:val="none" w:sz="0" w:space="0" w:color="auto"/>
          </w:divBdr>
        </w:div>
      </w:divsChild>
    </w:div>
    <w:div w:id="1221013763">
      <w:bodyDiv w:val="1"/>
      <w:marLeft w:val="0"/>
      <w:marRight w:val="0"/>
      <w:marTop w:val="0"/>
      <w:marBottom w:val="0"/>
      <w:divBdr>
        <w:top w:val="none" w:sz="0" w:space="0" w:color="auto"/>
        <w:left w:val="none" w:sz="0" w:space="0" w:color="auto"/>
        <w:bottom w:val="none" w:sz="0" w:space="0" w:color="auto"/>
        <w:right w:val="none" w:sz="0" w:space="0" w:color="auto"/>
      </w:divBdr>
      <w:divsChild>
        <w:div w:id="1105152661">
          <w:marLeft w:val="0"/>
          <w:marRight w:val="0"/>
          <w:marTop w:val="0"/>
          <w:marBottom w:val="0"/>
          <w:divBdr>
            <w:top w:val="none" w:sz="0" w:space="0" w:color="auto"/>
            <w:left w:val="none" w:sz="0" w:space="0" w:color="auto"/>
            <w:bottom w:val="none" w:sz="0" w:space="0" w:color="auto"/>
            <w:right w:val="none" w:sz="0" w:space="0" w:color="auto"/>
          </w:divBdr>
        </w:div>
      </w:divsChild>
    </w:div>
    <w:div w:id="1269701729">
      <w:bodyDiv w:val="1"/>
      <w:marLeft w:val="0"/>
      <w:marRight w:val="0"/>
      <w:marTop w:val="0"/>
      <w:marBottom w:val="0"/>
      <w:divBdr>
        <w:top w:val="none" w:sz="0" w:space="0" w:color="auto"/>
        <w:left w:val="none" w:sz="0" w:space="0" w:color="auto"/>
        <w:bottom w:val="none" w:sz="0" w:space="0" w:color="auto"/>
        <w:right w:val="none" w:sz="0" w:space="0" w:color="auto"/>
      </w:divBdr>
    </w:div>
    <w:div w:id="1410158270">
      <w:bodyDiv w:val="1"/>
      <w:marLeft w:val="0"/>
      <w:marRight w:val="0"/>
      <w:marTop w:val="0"/>
      <w:marBottom w:val="0"/>
      <w:divBdr>
        <w:top w:val="none" w:sz="0" w:space="0" w:color="auto"/>
        <w:left w:val="none" w:sz="0" w:space="0" w:color="auto"/>
        <w:bottom w:val="none" w:sz="0" w:space="0" w:color="auto"/>
        <w:right w:val="none" w:sz="0" w:space="0" w:color="auto"/>
      </w:divBdr>
    </w:div>
    <w:div w:id="1425346727">
      <w:bodyDiv w:val="1"/>
      <w:marLeft w:val="0"/>
      <w:marRight w:val="0"/>
      <w:marTop w:val="0"/>
      <w:marBottom w:val="0"/>
      <w:divBdr>
        <w:top w:val="none" w:sz="0" w:space="0" w:color="auto"/>
        <w:left w:val="none" w:sz="0" w:space="0" w:color="auto"/>
        <w:bottom w:val="none" w:sz="0" w:space="0" w:color="auto"/>
        <w:right w:val="none" w:sz="0" w:space="0" w:color="auto"/>
      </w:divBdr>
    </w:div>
    <w:div w:id="1468665650">
      <w:bodyDiv w:val="1"/>
      <w:marLeft w:val="0"/>
      <w:marRight w:val="0"/>
      <w:marTop w:val="0"/>
      <w:marBottom w:val="0"/>
      <w:divBdr>
        <w:top w:val="none" w:sz="0" w:space="0" w:color="auto"/>
        <w:left w:val="none" w:sz="0" w:space="0" w:color="auto"/>
        <w:bottom w:val="none" w:sz="0" w:space="0" w:color="auto"/>
        <w:right w:val="none" w:sz="0" w:space="0" w:color="auto"/>
      </w:divBdr>
    </w:div>
    <w:div w:id="1495299121">
      <w:bodyDiv w:val="1"/>
      <w:marLeft w:val="0"/>
      <w:marRight w:val="0"/>
      <w:marTop w:val="0"/>
      <w:marBottom w:val="0"/>
      <w:divBdr>
        <w:top w:val="none" w:sz="0" w:space="0" w:color="auto"/>
        <w:left w:val="none" w:sz="0" w:space="0" w:color="auto"/>
        <w:bottom w:val="none" w:sz="0" w:space="0" w:color="auto"/>
        <w:right w:val="none" w:sz="0" w:space="0" w:color="auto"/>
      </w:divBdr>
      <w:divsChild>
        <w:div w:id="591012031">
          <w:marLeft w:val="0"/>
          <w:marRight w:val="0"/>
          <w:marTop w:val="0"/>
          <w:marBottom w:val="0"/>
          <w:divBdr>
            <w:top w:val="none" w:sz="0" w:space="0" w:color="auto"/>
            <w:left w:val="none" w:sz="0" w:space="0" w:color="auto"/>
            <w:bottom w:val="none" w:sz="0" w:space="0" w:color="auto"/>
            <w:right w:val="none" w:sz="0" w:space="0" w:color="auto"/>
          </w:divBdr>
        </w:div>
      </w:divsChild>
    </w:div>
    <w:div w:id="1517766858">
      <w:bodyDiv w:val="1"/>
      <w:marLeft w:val="0"/>
      <w:marRight w:val="0"/>
      <w:marTop w:val="0"/>
      <w:marBottom w:val="0"/>
      <w:divBdr>
        <w:top w:val="none" w:sz="0" w:space="0" w:color="auto"/>
        <w:left w:val="none" w:sz="0" w:space="0" w:color="auto"/>
        <w:bottom w:val="none" w:sz="0" w:space="0" w:color="auto"/>
        <w:right w:val="none" w:sz="0" w:space="0" w:color="auto"/>
      </w:divBdr>
    </w:div>
    <w:div w:id="1545362661">
      <w:bodyDiv w:val="1"/>
      <w:marLeft w:val="0"/>
      <w:marRight w:val="0"/>
      <w:marTop w:val="0"/>
      <w:marBottom w:val="0"/>
      <w:divBdr>
        <w:top w:val="none" w:sz="0" w:space="0" w:color="auto"/>
        <w:left w:val="none" w:sz="0" w:space="0" w:color="auto"/>
        <w:bottom w:val="none" w:sz="0" w:space="0" w:color="auto"/>
        <w:right w:val="none" w:sz="0" w:space="0" w:color="auto"/>
      </w:divBdr>
    </w:div>
    <w:div w:id="1556624851">
      <w:bodyDiv w:val="1"/>
      <w:marLeft w:val="0"/>
      <w:marRight w:val="0"/>
      <w:marTop w:val="0"/>
      <w:marBottom w:val="0"/>
      <w:divBdr>
        <w:top w:val="none" w:sz="0" w:space="0" w:color="auto"/>
        <w:left w:val="none" w:sz="0" w:space="0" w:color="auto"/>
        <w:bottom w:val="none" w:sz="0" w:space="0" w:color="auto"/>
        <w:right w:val="none" w:sz="0" w:space="0" w:color="auto"/>
      </w:divBdr>
    </w:div>
    <w:div w:id="1628312949">
      <w:bodyDiv w:val="1"/>
      <w:marLeft w:val="0"/>
      <w:marRight w:val="0"/>
      <w:marTop w:val="0"/>
      <w:marBottom w:val="0"/>
      <w:divBdr>
        <w:top w:val="none" w:sz="0" w:space="0" w:color="auto"/>
        <w:left w:val="none" w:sz="0" w:space="0" w:color="auto"/>
        <w:bottom w:val="none" w:sz="0" w:space="0" w:color="auto"/>
        <w:right w:val="none" w:sz="0" w:space="0" w:color="auto"/>
      </w:divBdr>
    </w:div>
    <w:div w:id="1635285893">
      <w:bodyDiv w:val="1"/>
      <w:marLeft w:val="0"/>
      <w:marRight w:val="0"/>
      <w:marTop w:val="0"/>
      <w:marBottom w:val="0"/>
      <w:divBdr>
        <w:top w:val="none" w:sz="0" w:space="0" w:color="auto"/>
        <w:left w:val="none" w:sz="0" w:space="0" w:color="auto"/>
        <w:bottom w:val="none" w:sz="0" w:space="0" w:color="auto"/>
        <w:right w:val="none" w:sz="0" w:space="0" w:color="auto"/>
      </w:divBdr>
      <w:divsChild>
        <w:div w:id="63987481">
          <w:marLeft w:val="0"/>
          <w:marRight w:val="0"/>
          <w:marTop w:val="0"/>
          <w:marBottom w:val="0"/>
          <w:divBdr>
            <w:top w:val="none" w:sz="0" w:space="0" w:color="auto"/>
            <w:left w:val="none" w:sz="0" w:space="0" w:color="auto"/>
            <w:bottom w:val="none" w:sz="0" w:space="0" w:color="auto"/>
            <w:right w:val="none" w:sz="0" w:space="0" w:color="auto"/>
          </w:divBdr>
        </w:div>
      </w:divsChild>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1804927186">
      <w:bodyDiv w:val="1"/>
      <w:marLeft w:val="0"/>
      <w:marRight w:val="0"/>
      <w:marTop w:val="0"/>
      <w:marBottom w:val="0"/>
      <w:divBdr>
        <w:top w:val="none" w:sz="0" w:space="0" w:color="auto"/>
        <w:left w:val="none" w:sz="0" w:space="0" w:color="auto"/>
        <w:bottom w:val="none" w:sz="0" w:space="0" w:color="auto"/>
        <w:right w:val="none" w:sz="0" w:space="0" w:color="auto"/>
      </w:divBdr>
    </w:div>
    <w:div w:id="1847862623">
      <w:bodyDiv w:val="1"/>
      <w:marLeft w:val="0"/>
      <w:marRight w:val="0"/>
      <w:marTop w:val="0"/>
      <w:marBottom w:val="0"/>
      <w:divBdr>
        <w:top w:val="none" w:sz="0" w:space="0" w:color="auto"/>
        <w:left w:val="none" w:sz="0" w:space="0" w:color="auto"/>
        <w:bottom w:val="none" w:sz="0" w:space="0" w:color="auto"/>
        <w:right w:val="none" w:sz="0" w:space="0" w:color="auto"/>
      </w:divBdr>
      <w:divsChild>
        <w:div w:id="1942104043">
          <w:marLeft w:val="0"/>
          <w:marRight w:val="0"/>
          <w:marTop w:val="0"/>
          <w:marBottom w:val="0"/>
          <w:divBdr>
            <w:top w:val="none" w:sz="0" w:space="0" w:color="auto"/>
            <w:left w:val="none" w:sz="0" w:space="0" w:color="auto"/>
            <w:bottom w:val="none" w:sz="0" w:space="0" w:color="auto"/>
            <w:right w:val="none" w:sz="0" w:space="0" w:color="auto"/>
          </w:divBdr>
        </w:div>
      </w:divsChild>
    </w:div>
    <w:div w:id="2075810527">
      <w:bodyDiv w:val="1"/>
      <w:marLeft w:val="0"/>
      <w:marRight w:val="0"/>
      <w:marTop w:val="0"/>
      <w:marBottom w:val="0"/>
      <w:divBdr>
        <w:top w:val="none" w:sz="0" w:space="0" w:color="auto"/>
        <w:left w:val="none" w:sz="0" w:space="0" w:color="auto"/>
        <w:bottom w:val="none" w:sz="0" w:space="0" w:color="auto"/>
        <w:right w:val="none" w:sz="0" w:space="0" w:color="auto"/>
      </w:divBdr>
      <w:divsChild>
        <w:div w:id="1429354636">
          <w:marLeft w:val="0"/>
          <w:marRight w:val="0"/>
          <w:marTop w:val="0"/>
          <w:marBottom w:val="0"/>
          <w:divBdr>
            <w:top w:val="none" w:sz="0" w:space="0" w:color="auto"/>
            <w:left w:val="none" w:sz="0" w:space="0" w:color="auto"/>
            <w:bottom w:val="none" w:sz="0" w:space="0" w:color="auto"/>
            <w:right w:val="none" w:sz="0" w:space="0" w:color="auto"/>
          </w:divBdr>
        </w:div>
      </w:divsChild>
    </w:div>
    <w:div w:id="2110925877">
      <w:bodyDiv w:val="1"/>
      <w:marLeft w:val="0"/>
      <w:marRight w:val="0"/>
      <w:marTop w:val="0"/>
      <w:marBottom w:val="0"/>
      <w:divBdr>
        <w:top w:val="none" w:sz="0" w:space="0" w:color="auto"/>
        <w:left w:val="none" w:sz="0" w:space="0" w:color="auto"/>
        <w:bottom w:val="none" w:sz="0" w:space="0" w:color="auto"/>
        <w:right w:val="none" w:sz="0" w:space="0" w:color="auto"/>
      </w:divBdr>
      <w:divsChild>
        <w:div w:id="4902145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customXml" Target="../customXml/item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6B130F3B564D3FA62EB3013517EA28"/>
        <w:category>
          <w:name w:val="General"/>
          <w:gallery w:val="placeholder"/>
        </w:category>
        <w:types>
          <w:type w:val="bbPlcHdr"/>
        </w:types>
        <w:behaviors>
          <w:behavior w:val="content"/>
        </w:behaviors>
        <w:guid w:val="{5491F9F0-C2D9-4685-9DFE-2955411CF28B}"/>
      </w:docPartPr>
      <w:docPartBody>
        <w:p w:rsidR="003366AD" w:rsidRDefault="003366AD">
          <w:pPr>
            <w:pStyle w:val="FD6B130F3B564D3FA62EB3013517EA28"/>
          </w:pPr>
          <w:r>
            <w:rPr>
              <w:rStyle w:val="PlaceholderText"/>
            </w:rPr>
            <w:t>[Enter title]</w:t>
          </w:r>
        </w:p>
      </w:docPartBody>
    </w:docPart>
    <w:docPart>
      <w:docPartPr>
        <w:name w:val="5DCBACA7423347B3A4C74BAD629DCB84"/>
        <w:category>
          <w:name w:val="General"/>
          <w:gallery w:val="placeholder"/>
        </w:category>
        <w:types>
          <w:type w:val="bbPlcHdr"/>
        </w:types>
        <w:behaviors>
          <w:behavior w:val="content"/>
        </w:behaviors>
        <w:guid w:val="{4FDC2039-9B96-4383-ADF6-55E894D331E1}"/>
      </w:docPartPr>
      <w:docPartBody>
        <w:p w:rsidR="005733E4" w:rsidRDefault="003366AD">
          <w:pPr>
            <w:pStyle w:val="5DCBACA7423347B3A4C74BAD629DCB84"/>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26E53"/>
    <w:rsid w:val="00063731"/>
    <w:rsid w:val="0007179A"/>
    <w:rsid w:val="000C5946"/>
    <w:rsid w:val="001030DC"/>
    <w:rsid w:val="00127CE6"/>
    <w:rsid w:val="00145947"/>
    <w:rsid w:val="00155AB9"/>
    <w:rsid w:val="00155FB3"/>
    <w:rsid w:val="00176474"/>
    <w:rsid w:val="00196AB8"/>
    <w:rsid w:val="001B3F9A"/>
    <w:rsid w:val="00271C43"/>
    <w:rsid w:val="00293BA2"/>
    <w:rsid w:val="002C2928"/>
    <w:rsid w:val="002D18F9"/>
    <w:rsid w:val="003366AD"/>
    <w:rsid w:val="003650CB"/>
    <w:rsid w:val="003A2D28"/>
    <w:rsid w:val="004112FA"/>
    <w:rsid w:val="00414FFC"/>
    <w:rsid w:val="00417B26"/>
    <w:rsid w:val="0043630E"/>
    <w:rsid w:val="004717B1"/>
    <w:rsid w:val="00500C0F"/>
    <w:rsid w:val="005321A1"/>
    <w:rsid w:val="00563F35"/>
    <w:rsid w:val="005733E4"/>
    <w:rsid w:val="005807F6"/>
    <w:rsid w:val="005E024E"/>
    <w:rsid w:val="0061652E"/>
    <w:rsid w:val="00622C4E"/>
    <w:rsid w:val="006E3368"/>
    <w:rsid w:val="00707B85"/>
    <w:rsid w:val="00774A83"/>
    <w:rsid w:val="007750D6"/>
    <w:rsid w:val="007A4E97"/>
    <w:rsid w:val="007B7476"/>
    <w:rsid w:val="008203F2"/>
    <w:rsid w:val="00820920"/>
    <w:rsid w:val="00834369"/>
    <w:rsid w:val="008402ED"/>
    <w:rsid w:val="00845279"/>
    <w:rsid w:val="0087003E"/>
    <w:rsid w:val="008A70CB"/>
    <w:rsid w:val="008C73F9"/>
    <w:rsid w:val="008D5D24"/>
    <w:rsid w:val="00915231"/>
    <w:rsid w:val="00953893"/>
    <w:rsid w:val="00A435F4"/>
    <w:rsid w:val="00A9506A"/>
    <w:rsid w:val="00A97F20"/>
    <w:rsid w:val="00B032CF"/>
    <w:rsid w:val="00B26859"/>
    <w:rsid w:val="00B37F23"/>
    <w:rsid w:val="00B51E8E"/>
    <w:rsid w:val="00B576C1"/>
    <w:rsid w:val="00B82DFE"/>
    <w:rsid w:val="00B944B8"/>
    <w:rsid w:val="00BB2DDF"/>
    <w:rsid w:val="00C17D51"/>
    <w:rsid w:val="00C976B5"/>
    <w:rsid w:val="00D03FB4"/>
    <w:rsid w:val="00D2135B"/>
    <w:rsid w:val="00D22E4A"/>
    <w:rsid w:val="00D3506A"/>
    <w:rsid w:val="00D717DF"/>
    <w:rsid w:val="00D85B60"/>
    <w:rsid w:val="00DB101C"/>
    <w:rsid w:val="00DE648B"/>
    <w:rsid w:val="00E22BF0"/>
    <w:rsid w:val="00E47731"/>
    <w:rsid w:val="00E7437B"/>
    <w:rsid w:val="00E81F1B"/>
    <w:rsid w:val="00EA0C2C"/>
    <w:rsid w:val="00ED3570"/>
    <w:rsid w:val="00F07921"/>
    <w:rsid w:val="00F33589"/>
    <w:rsid w:val="00FA0A1D"/>
    <w:rsid w:val="00FC0743"/>
    <w:rsid w:val="00FD5938"/>
    <w:rsid w:val="00FE3A59"/>
    <w:rsid w:val="00FE67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FD6B130F3B564D3FA62EB3013517EA28">
    <w:name w:val="FD6B130F3B564D3FA62EB3013517EA28"/>
  </w:style>
  <w:style w:type="paragraph" w:customStyle="1" w:styleId="5DCBACA7423347B3A4C74BAD629DCB84">
    <w:name w:val="5DCBACA7423347B3A4C74BAD629DCB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2.xml><?xml version="1.0" encoding="utf-8"?>
<ccMap xmlns="http://schemas.openxmlformats.org/officeDocument/2006/SotS">
  <CCMapElement_46577992/>
  <ccElement_CoverDate/>
  <ccElement_Cover_Status/>
  <ccElement_Classification/>
  <CCMapElement_335192796/>
</ccMap>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2.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3.xml><?xml version="1.0" encoding="utf-8"?>
<ds:datastoreItem xmlns:ds="http://schemas.openxmlformats.org/officeDocument/2006/customXml" ds:itemID="{72E4CF55-FFD0-40EA-A51D-5BA055E3E65E}"/>
</file>

<file path=customXml/itemProps4.xml><?xml version="1.0" encoding="utf-8"?>
<ds:datastoreItem xmlns:ds="http://schemas.openxmlformats.org/officeDocument/2006/customXml" ds:itemID="{2A44A073-A9ED-4FF1-B5C7-762C5537A747}"/>
</file>

<file path=customXml/itemProps5.xml><?xml version="1.0" encoding="utf-8"?>
<ds:datastoreItem xmlns:ds="http://schemas.openxmlformats.org/officeDocument/2006/customXml" ds:itemID="{450A8664-202D-40B5-AB99-0BF91695D3A4}"/>
</file>

<file path=docProps/app.xml><?xml version="1.0" encoding="utf-8"?>
<Properties xmlns="http://schemas.openxmlformats.org/officeDocument/2006/extended-properties" xmlns:vt="http://schemas.openxmlformats.org/officeDocument/2006/docPropsVTypes">
  <Template>Normal</Template>
  <TotalTime>0</TotalTime>
  <Pages>35</Pages>
  <Words>7960</Words>
  <Characters>45377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53231</CharactersWithSpaces>
  <SharedDoc>false</SharedDoc>
  <HLinks>
    <vt:vector size="456" baseType="variant">
      <vt:variant>
        <vt:i4>1048639</vt:i4>
      </vt:variant>
      <vt:variant>
        <vt:i4>278</vt:i4>
      </vt:variant>
      <vt:variant>
        <vt:i4>0</vt:i4>
      </vt:variant>
      <vt:variant>
        <vt:i4>5</vt:i4>
      </vt:variant>
      <vt:variant>
        <vt:lpwstr/>
      </vt:variant>
      <vt:variant>
        <vt:lpwstr>_Toc214286128</vt:lpwstr>
      </vt:variant>
      <vt:variant>
        <vt:i4>1048639</vt:i4>
      </vt:variant>
      <vt:variant>
        <vt:i4>272</vt:i4>
      </vt:variant>
      <vt:variant>
        <vt:i4>0</vt:i4>
      </vt:variant>
      <vt:variant>
        <vt:i4>5</vt:i4>
      </vt:variant>
      <vt:variant>
        <vt:lpwstr/>
      </vt:variant>
      <vt:variant>
        <vt:lpwstr>_Toc214286127</vt:lpwstr>
      </vt:variant>
      <vt:variant>
        <vt:i4>1048639</vt:i4>
      </vt:variant>
      <vt:variant>
        <vt:i4>266</vt:i4>
      </vt:variant>
      <vt:variant>
        <vt:i4>0</vt:i4>
      </vt:variant>
      <vt:variant>
        <vt:i4>5</vt:i4>
      </vt:variant>
      <vt:variant>
        <vt:lpwstr/>
      </vt:variant>
      <vt:variant>
        <vt:lpwstr>_Toc214286126</vt:lpwstr>
      </vt:variant>
      <vt:variant>
        <vt:i4>1048639</vt:i4>
      </vt:variant>
      <vt:variant>
        <vt:i4>260</vt:i4>
      </vt:variant>
      <vt:variant>
        <vt:i4>0</vt:i4>
      </vt:variant>
      <vt:variant>
        <vt:i4>5</vt:i4>
      </vt:variant>
      <vt:variant>
        <vt:lpwstr/>
      </vt:variant>
      <vt:variant>
        <vt:lpwstr>_Toc214286125</vt:lpwstr>
      </vt:variant>
      <vt:variant>
        <vt:i4>1048639</vt:i4>
      </vt:variant>
      <vt:variant>
        <vt:i4>254</vt:i4>
      </vt:variant>
      <vt:variant>
        <vt:i4>0</vt:i4>
      </vt:variant>
      <vt:variant>
        <vt:i4>5</vt:i4>
      </vt:variant>
      <vt:variant>
        <vt:lpwstr/>
      </vt:variant>
      <vt:variant>
        <vt:lpwstr>_Toc214286124</vt:lpwstr>
      </vt:variant>
      <vt:variant>
        <vt:i4>1048639</vt:i4>
      </vt:variant>
      <vt:variant>
        <vt:i4>248</vt:i4>
      </vt:variant>
      <vt:variant>
        <vt:i4>0</vt:i4>
      </vt:variant>
      <vt:variant>
        <vt:i4>5</vt:i4>
      </vt:variant>
      <vt:variant>
        <vt:lpwstr/>
      </vt:variant>
      <vt:variant>
        <vt:lpwstr>_Toc214286123</vt:lpwstr>
      </vt:variant>
      <vt:variant>
        <vt:i4>1048639</vt:i4>
      </vt:variant>
      <vt:variant>
        <vt:i4>242</vt:i4>
      </vt:variant>
      <vt:variant>
        <vt:i4>0</vt:i4>
      </vt:variant>
      <vt:variant>
        <vt:i4>5</vt:i4>
      </vt:variant>
      <vt:variant>
        <vt:lpwstr/>
      </vt:variant>
      <vt:variant>
        <vt:lpwstr>_Toc214286122</vt:lpwstr>
      </vt:variant>
      <vt:variant>
        <vt:i4>1048639</vt:i4>
      </vt:variant>
      <vt:variant>
        <vt:i4>236</vt:i4>
      </vt:variant>
      <vt:variant>
        <vt:i4>0</vt:i4>
      </vt:variant>
      <vt:variant>
        <vt:i4>5</vt:i4>
      </vt:variant>
      <vt:variant>
        <vt:lpwstr/>
      </vt:variant>
      <vt:variant>
        <vt:lpwstr>_Toc214286121</vt:lpwstr>
      </vt:variant>
      <vt:variant>
        <vt:i4>1048639</vt:i4>
      </vt:variant>
      <vt:variant>
        <vt:i4>230</vt:i4>
      </vt:variant>
      <vt:variant>
        <vt:i4>0</vt:i4>
      </vt:variant>
      <vt:variant>
        <vt:i4>5</vt:i4>
      </vt:variant>
      <vt:variant>
        <vt:lpwstr/>
      </vt:variant>
      <vt:variant>
        <vt:lpwstr>_Toc214286120</vt:lpwstr>
      </vt:variant>
      <vt:variant>
        <vt:i4>1245247</vt:i4>
      </vt:variant>
      <vt:variant>
        <vt:i4>224</vt:i4>
      </vt:variant>
      <vt:variant>
        <vt:i4>0</vt:i4>
      </vt:variant>
      <vt:variant>
        <vt:i4>5</vt:i4>
      </vt:variant>
      <vt:variant>
        <vt:lpwstr/>
      </vt:variant>
      <vt:variant>
        <vt:lpwstr>_Toc214286119</vt:lpwstr>
      </vt:variant>
      <vt:variant>
        <vt:i4>1245247</vt:i4>
      </vt:variant>
      <vt:variant>
        <vt:i4>218</vt:i4>
      </vt:variant>
      <vt:variant>
        <vt:i4>0</vt:i4>
      </vt:variant>
      <vt:variant>
        <vt:i4>5</vt:i4>
      </vt:variant>
      <vt:variant>
        <vt:lpwstr/>
      </vt:variant>
      <vt:variant>
        <vt:lpwstr>_Toc214286118</vt:lpwstr>
      </vt:variant>
      <vt:variant>
        <vt:i4>1245247</vt:i4>
      </vt:variant>
      <vt:variant>
        <vt:i4>212</vt:i4>
      </vt:variant>
      <vt:variant>
        <vt:i4>0</vt:i4>
      </vt:variant>
      <vt:variant>
        <vt:i4>5</vt:i4>
      </vt:variant>
      <vt:variant>
        <vt:lpwstr/>
      </vt:variant>
      <vt:variant>
        <vt:lpwstr>_Toc214286117</vt:lpwstr>
      </vt:variant>
      <vt:variant>
        <vt:i4>1245247</vt:i4>
      </vt:variant>
      <vt:variant>
        <vt:i4>206</vt:i4>
      </vt:variant>
      <vt:variant>
        <vt:i4>0</vt:i4>
      </vt:variant>
      <vt:variant>
        <vt:i4>5</vt:i4>
      </vt:variant>
      <vt:variant>
        <vt:lpwstr/>
      </vt:variant>
      <vt:variant>
        <vt:lpwstr>_Toc214286116</vt:lpwstr>
      </vt:variant>
      <vt:variant>
        <vt:i4>1245247</vt:i4>
      </vt:variant>
      <vt:variant>
        <vt:i4>200</vt:i4>
      </vt:variant>
      <vt:variant>
        <vt:i4>0</vt:i4>
      </vt:variant>
      <vt:variant>
        <vt:i4>5</vt:i4>
      </vt:variant>
      <vt:variant>
        <vt:lpwstr/>
      </vt:variant>
      <vt:variant>
        <vt:lpwstr>_Toc214286115</vt:lpwstr>
      </vt:variant>
      <vt:variant>
        <vt:i4>1245247</vt:i4>
      </vt:variant>
      <vt:variant>
        <vt:i4>191</vt:i4>
      </vt:variant>
      <vt:variant>
        <vt:i4>0</vt:i4>
      </vt:variant>
      <vt:variant>
        <vt:i4>5</vt:i4>
      </vt:variant>
      <vt:variant>
        <vt:lpwstr/>
      </vt:variant>
      <vt:variant>
        <vt:lpwstr>_Toc214286114</vt:lpwstr>
      </vt:variant>
      <vt:variant>
        <vt:i4>1245247</vt:i4>
      </vt:variant>
      <vt:variant>
        <vt:i4>185</vt:i4>
      </vt:variant>
      <vt:variant>
        <vt:i4>0</vt:i4>
      </vt:variant>
      <vt:variant>
        <vt:i4>5</vt:i4>
      </vt:variant>
      <vt:variant>
        <vt:lpwstr/>
      </vt:variant>
      <vt:variant>
        <vt:lpwstr>_Toc214286113</vt:lpwstr>
      </vt:variant>
      <vt:variant>
        <vt:i4>1245247</vt:i4>
      </vt:variant>
      <vt:variant>
        <vt:i4>179</vt:i4>
      </vt:variant>
      <vt:variant>
        <vt:i4>0</vt:i4>
      </vt:variant>
      <vt:variant>
        <vt:i4>5</vt:i4>
      </vt:variant>
      <vt:variant>
        <vt:lpwstr/>
      </vt:variant>
      <vt:variant>
        <vt:lpwstr>_Toc214286112</vt:lpwstr>
      </vt:variant>
      <vt:variant>
        <vt:i4>1245247</vt:i4>
      </vt:variant>
      <vt:variant>
        <vt:i4>173</vt:i4>
      </vt:variant>
      <vt:variant>
        <vt:i4>0</vt:i4>
      </vt:variant>
      <vt:variant>
        <vt:i4>5</vt:i4>
      </vt:variant>
      <vt:variant>
        <vt:lpwstr/>
      </vt:variant>
      <vt:variant>
        <vt:lpwstr>_Toc214286111</vt:lpwstr>
      </vt:variant>
      <vt:variant>
        <vt:i4>1245247</vt:i4>
      </vt:variant>
      <vt:variant>
        <vt:i4>164</vt:i4>
      </vt:variant>
      <vt:variant>
        <vt:i4>0</vt:i4>
      </vt:variant>
      <vt:variant>
        <vt:i4>5</vt:i4>
      </vt:variant>
      <vt:variant>
        <vt:lpwstr/>
      </vt:variant>
      <vt:variant>
        <vt:lpwstr>_Toc214286110</vt:lpwstr>
      </vt:variant>
      <vt:variant>
        <vt:i4>1179711</vt:i4>
      </vt:variant>
      <vt:variant>
        <vt:i4>158</vt:i4>
      </vt:variant>
      <vt:variant>
        <vt:i4>0</vt:i4>
      </vt:variant>
      <vt:variant>
        <vt:i4>5</vt:i4>
      </vt:variant>
      <vt:variant>
        <vt:lpwstr/>
      </vt:variant>
      <vt:variant>
        <vt:lpwstr>_Toc214286109</vt:lpwstr>
      </vt:variant>
      <vt:variant>
        <vt:i4>1179711</vt:i4>
      </vt:variant>
      <vt:variant>
        <vt:i4>152</vt:i4>
      </vt:variant>
      <vt:variant>
        <vt:i4>0</vt:i4>
      </vt:variant>
      <vt:variant>
        <vt:i4>5</vt:i4>
      </vt:variant>
      <vt:variant>
        <vt:lpwstr/>
      </vt:variant>
      <vt:variant>
        <vt:lpwstr>_Toc214286108</vt:lpwstr>
      </vt:variant>
      <vt:variant>
        <vt:i4>1179711</vt:i4>
      </vt:variant>
      <vt:variant>
        <vt:i4>146</vt:i4>
      </vt:variant>
      <vt:variant>
        <vt:i4>0</vt:i4>
      </vt:variant>
      <vt:variant>
        <vt:i4>5</vt:i4>
      </vt:variant>
      <vt:variant>
        <vt:lpwstr/>
      </vt:variant>
      <vt:variant>
        <vt:lpwstr>_Toc214286107</vt:lpwstr>
      </vt:variant>
      <vt:variant>
        <vt:i4>1179711</vt:i4>
      </vt:variant>
      <vt:variant>
        <vt:i4>140</vt:i4>
      </vt:variant>
      <vt:variant>
        <vt:i4>0</vt:i4>
      </vt:variant>
      <vt:variant>
        <vt:i4>5</vt:i4>
      </vt:variant>
      <vt:variant>
        <vt:lpwstr/>
      </vt:variant>
      <vt:variant>
        <vt:lpwstr>_Toc214286106</vt:lpwstr>
      </vt:variant>
      <vt:variant>
        <vt:i4>1179711</vt:i4>
      </vt:variant>
      <vt:variant>
        <vt:i4>134</vt:i4>
      </vt:variant>
      <vt:variant>
        <vt:i4>0</vt:i4>
      </vt:variant>
      <vt:variant>
        <vt:i4>5</vt:i4>
      </vt:variant>
      <vt:variant>
        <vt:lpwstr/>
      </vt:variant>
      <vt:variant>
        <vt:lpwstr>_Toc214286105</vt:lpwstr>
      </vt:variant>
      <vt:variant>
        <vt:i4>1179711</vt:i4>
      </vt:variant>
      <vt:variant>
        <vt:i4>128</vt:i4>
      </vt:variant>
      <vt:variant>
        <vt:i4>0</vt:i4>
      </vt:variant>
      <vt:variant>
        <vt:i4>5</vt:i4>
      </vt:variant>
      <vt:variant>
        <vt:lpwstr/>
      </vt:variant>
      <vt:variant>
        <vt:lpwstr>_Toc214286104</vt:lpwstr>
      </vt:variant>
      <vt:variant>
        <vt:i4>1179711</vt:i4>
      </vt:variant>
      <vt:variant>
        <vt:i4>122</vt:i4>
      </vt:variant>
      <vt:variant>
        <vt:i4>0</vt:i4>
      </vt:variant>
      <vt:variant>
        <vt:i4>5</vt:i4>
      </vt:variant>
      <vt:variant>
        <vt:lpwstr/>
      </vt:variant>
      <vt:variant>
        <vt:lpwstr>_Toc214286103</vt:lpwstr>
      </vt:variant>
      <vt:variant>
        <vt:i4>1179711</vt:i4>
      </vt:variant>
      <vt:variant>
        <vt:i4>116</vt:i4>
      </vt:variant>
      <vt:variant>
        <vt:i4>0</vt:i4>
      </vt:variant>
      <vt:variant>
        <vt:i4>5</vt:i4>
      </vt:variant>
      <vt:variant>
        <vt:lpwstr/>
      </vt:variant>
      <vt:variant>
        <vt:lpwstr>_Toc214286102</vt:lpwstr>
      </vt:variant>
      <vt:variant>
        <vt:i4>1179711</vt:i4>
      </vt:variant>
      <vt:variant>
        <vt:i4>110</vt:i4>
      </vt:variant>
      <vt:variant>
        <vt:i4>0</vt:i4>
      </vt:variant>
      <vt:variant>
        <vt:i4>5</vt:i4>
      </vt:variant>
      <vt:variant>
        <vt:lpwstr/>
      </vt:variant>
      <vt:variant>
        <vt:lpwstr>_Toc214286101</vt:lpwstr>
      </vt:variant>
      <vt:variant>
        <vt:i4>1179711</vt:i4>
      </vt:variant>
      <vt:variant>
        <vt:i4>104</vt:i4>
      </vt:variant>
      <vt:variant>
        <vt:i4>0</vt:i4>
      </vt:variant>
      <vt:variant>
        <vt:i4>5</vt:i4>
      </vt:variant>
      <vt:variant>
        <vt:lpwstr/>
      </vt:variant>
      <vt:variant>
        <vt:lpwstr>_Toc214286100</vt:lpwstr>
      </vt:variant>
      <vt:variant>
        <vt:i4>1769534</vt:i4>
      </vt:variant>
      <vt:variant>
        <vt:i4>98</vt:i4>
      </vt:variant>
      <vt:variant>
        <vt:i4>0</vt:i4>
      </vt:variant>
      <vt:variant>
        <vt:i4>5</vt:i4>
      </vt:variant>
      <vt:variant>
        <vt:lpwstr/>
      </vt:variant>
      <vt:variant>
        <vt:lpwstr>_Toc214286099</vt:lpwstr>
      </vt:variant>
      <vt:variant>
        <vt:i4>1769534</vt:i4>
      </vt:variant>
      <vt:variant>
        <vt:i4>92</vt:i4>
      </vt:variant>
      <vt:variant>
        <vt:i4>0</vt:i4>
      </vt:variant>
      <vt:variant>
        <vt:i4>5</vt:i4>
      </vt:variant>
      <vt:variant>
        <vt:lpwstr/>
      </vt:variant>
      <vt:variant>
        <vt:lpwstr>_Toc214286098</vt:lpwstr>
      </vt:variant>
      <vt:variant>
        <vt:i4>1769534</vt:i4>
      </vt:variant>
      <vt:variant>
        <vt:i4>86</vt:i4>
      </vt:variant>
      <vt:variant>
        <vt:i4>0</vt:i4>
      </vt:variant>
      <vt:variant>
        <vt:i4>5</vt:i4>
      </vt:variant>
      <vt:variant>
        <vt:lpwstr/>
      </vt:variant>
      <vt:variant>
        <vt:lpwstr>_Toc214286097</vt:lpwstr>
      </vt:variant>
      <vt:variant>
        <vt:i4>1769534</vt:i4>
      </vt:variant>
      <vt:variant>
        <vt:i4>80</vt:i4>
      </vt:variant>
      <vt:variant>
        <vt:i4>0</vt:i4>
      </vt:variant>
      <vt:variant>
        <vt:i4>5</vt:i4>
      </vt:variant>
      <vt:variant>
        <vt:lpwstr/>
      </vt:variant>
      <vt:variant>
        <vt:lpwstr>_Toc214286096</vt:lpwstr>
      </vt:variant>
      <vt:variant>
        <vt:i4>1769534</vt:i4>
      </vt:variant>
      <vt:variant>
        <vt:i4>74</vt:i4>
      </vt:variant>
      <vt:variant>
        <vt:i4>0</vt:i4>
      </vt:variant>
      <vt:variant>
        <vt:i4>5</vt:i4>
      </vt:variant>
      <vt:variant>
        <vt:lpwstr/>
      </vt:variant>
      <vt:variant>
        <vt:lpwstr>_Toc214286095</vt:lpwstr>
      </vt:variant>
      <vt:variant>
        <vt:i4>1769534</vt:i4>
      </vt:variant>
      <vt:variant>
        <vt:i4>68</vt:i4>
      </vt:variant>
      <vt:variant>
        <vt:i4>0</vt:i4>
      </vt:variant>
      <vt:variant>
        <vt:i4>5</vt:i4>
      </vt:variant>
      <vt:variant>
        <vt:lpwstr/>
      </vt:variant>
      <vt:variant>
        <vt:lpwstr>_Toc214286094</vt:lpwstr>
      </vt:variant>
      <vt:variant>
        <vt:i4>1769534</vt:i4>
      </vt:variant>
      <vt:variant>
        <vt:i4>62</vt:i4>
      </vt:variant>
      <vt:variant>
        <vt:i4>0</vt:i4>
      </vt:variant>
      <vt:variant>
        <vt:i4>5</vt:i4>
      </vt:variant>
      <vt:variant>
        <vt:lpwstr/>
      </vt:variant>
      <vt:variant>
        <vt:lpwstr>_Toc214286093</vt:lpwstr>
      </vt:variant>
      <vt:variant>
        <vt:i4>1769534</vt:i4>
      </vt:variant>
      <vt:variant>
        <vt:i4>56</vt:i4>
      </vt:variant>
      <vt:variant>
        <vt:i4>0</vt:i4>
      </vt:variant>
      <vt:variant>
        <vt:i4>5</vt:i4>
      </vt:variant>
      <vt:variant>
        <vt:lpwstr/>
      </vt:variant>
      <vt:variant>
        <vt:lpwstr>_Toc214286092</vt:lpwstr>
      </vt:variant>
      <vt:variant>
        <vt:i4>1769534</vt:i4>
      </vt:variant>
      <vt:variant>
        <vt:i4>50</vt:i4>
      </vt:variant>
      <vt:variant>
        <vt:i4>0</vt:i4>
      </vt:variant>
      <vt:variant>
        <vt:i4>5</vt:i4>
      </vt:variant>
      <vt:variant>
        <vt:lpwstr/>
      </vt:variant>
      <vt:variant>
        <vt:lpwstr>_Toc214286091</vt:lpwstr>
      </vt:variant>
      <vt:variant>
        <vt:i4>1769534</vt:i4>
      </vt:variant>
      <vt:variant>
        <vt:i4>44</vt:i4>
      </vt:variant>
      <vt:variant>
        <vt:i4>0</vt:i4>
      </vt:variant>
      <vt:variant>
        <vt:i4>5</vt:i4>
      </vt:variant>
      <vt:variant>
        <vt:lpwstr/>
      </vt:variant>
      <vt:variant>
        <vt:lpwstr>_Toc214286090</vt:lpwstr>
      </vt:variant>
      <vt:variant>
        <vt:i4>1703998</vt:i4>
      </vt:variant>
      <vt:variant>
        <vt:i4>38</vt:i4>
      </vt:variant>
      <vt:variant>
        <vt:i4>0</vt:i4>
      </vt:variant>
      <vt:variant>
        <vt:i4>5</vt:i4>
      </vt:variant>
      <vt:variant>
        <vt:lpwstr/>
      </vt:variant>
      <vt:variant>
        <vt:lpwstr>_Toc214286089</vt:lpwstr>
      </vt:variant>
      <vt:variant>
        <vt:i4>1703998</vt:i4>
      </vt:variant>
      <vt:variant>
        <vt:i4>32</vt:i4>
      </vt:variant>
      <vt:variant>
        <vt:i4>0</vt:i4>
      </vt:variant>
      <vt:variant>
        <vt:i4>5</vt:i4>
      </vt:variant>
      <vt:variant>
        <vt:lpwstr/>
      </vt:variant>
      <vt:variant>
        <vt:lpwstr>_Toc214286088</vt:lpwstr>
      </vt:variant>
      <vt:variant>
        <vt:i4>1703998</vt:i4>
      </vt:variant>
      <vt:variant>
        <vt:i4>26</vt:i4>
      </vt:variant>
      <vt:variant>
        <vt:i4>0</vt:i4>
      </vt:variant>
      <vt:variant>
        <vt:i4>5</vt:i4>
      </vt:variant>
      <vt:variant>
        <vt:lpwstr/>
      </vt:variant>
      <vt:variant>
        <vt:lpwstr>_Toc214286087</vt:lpwstr>
      </vt:variant>
      <vt:variant>
        <vt:i4>1703998</vt:i4>
      </vt:variant>
      <vt:variant>
        <vt:i4>20</vt:i4>
      </vt:variant>
      <vt:variant>
        <vt:i4>0</vt:i4>
      </vt:variant>
      <vt:variant>
        <vt:i4>5</vt:i4>
      </vt:variant>
      <vt:variant>
        <vt:lpwstr/>
      </vt:variant>
      <vt:variant>
        <vt:lpwstr>_Toc214286086</vt:lpwstr>
      </vt:variant>
      <vt:variant>
        <vt:i4>1703998</vt:i4>
      </vt:variant>
      <vt:variant>
        <vt:i4>14</vt:i4>
      </vt:variant>
      <vt:variant>
        <vt:i4>0</vt:i4>
      </vt:variant>
      <vt:variant>
        <vt:i4>5</vt:i4>
      </vt:variant>
      <vt:variant>
        <vt:lpwstr/>
      </vt:variant>
      <vt:variant>
        <vt:lpwstr>_Toc214286085</vt:lpwstr>
      </vt:variant>
      <vt:variant>
        <vt:i4>1703998</vt:i4>
      </vt:variant>
      <vt:variant>
        <vt:i4>8</vt:i4>
      </vt:variant>
      <vt:variant>
        <vt:i4>0</vt:i4>
      </vt:variant>
      <vt:variant>
        <vt:i4>5</vt:i4>
      </vt:variant>
      <vt:variant>
        <vt:lpwstr/>
      </vt:variant>
      <vt:variant>
        <vt:lpwstr>_Toc214286084</vt:lpwstr>
      </vt:variant>
      <vt:variant>
        <vt:i4>1703998</vt:i4>
      </vt:variant>
      <vt:variant>
        <vt:i4>2</vt:i4>
      </vt:variant>
      <vt:variant>
        <vt:i4>0</vt:i4>
      </vt:variant>
      <vt:variant>
        <vt:i4>5</vt:i4>
      </vt:variant>
      <vt:variant>
        <vt:lpwstr/>
      </vt:variant>
      <vt:variant>
        <vt:lpwstr>_Toc214286083</vt:lpwstr>
      </vt:variant>
      <vt:variant>
        <vt:i4>6946845</vt:i4>
      </vt:variant>
      <vt:variant>
        <vt:i4>87</vt:i4>
      </vt:variant>
      <vt:variant>
        <vt:i4>0</vt:i4>
      </vt:variant>
      <vt:variant>
        <vt:i4>5</vt:i4>
      </vt:variant>
      <vt:variant>
        <vt:lpwstr>mailto:nkerwin@southerlyten.com.au</vt:lpwstr>
      </vt:variant>
      <vt:variant>
        <vt:lpwstr/>
      </vt:variant>
      <vt:variant>
        <vt:i4>5832759</vt:i4>
      </vt:variant>
      <vt:variant>
        <vt:i4>84</vt:i4>
      </vt:variant>
      <vt:variant>
        <vt:i4>0</vt:i4>
      </vt:variant>
      <vt:variant>
        <vt:i4>5</vt:i4>
      </vt:variant>
      <vt:variant>
        <vt:lpwstr>mailto:melliott@southerlyten.com.au</vt:lpwstr>
      </vt:variant>
      <vt:variant>
        <vt:lpwstr/>
      </vt:variant>
      <vt:variant>
        <vt:i4>4390956</vt:i4>
      </vt:variant>
      <vt:variant>
        <vt:i4>81</vt:i4>
      </vt:variant>
      <vt:variant>
        <vt:i4>0</vt:i4>
      </vt:variant>
      <vt:variant>
        <vt:i4>5</vt:i4>
      </vt:variant>
      <vt:variant>
        <vt:lpwstr>mailto:mskeeles@southerlyten.com.au</vt:lpwstr>
      </vt:variant>
      <vt:variant>
        <vt:lpwstr/>
      </vt:variant>
      <vt:variant>
        <vt:i4>4390956</vt:i4>
      </vt:variant>
      <vt:variant>
        <vt:i4>78</vt:i4>
      </vt:variant>
      <vt:variant>
        <vt:i4>0</vt:i4>
      </vt:variant>
      <vt:variant>
        <vt:i4>5</vt:i4>
      </vt:variant>
      <vt:variant>
        <vt:lpwstr>mailto:mskeeles@southerlyten.com.au</vt:lpwstr>
      </vt:variant>
      <vt:variant>
        <vt:lpwstr/>
      </vt:variant>
      <vt:variant>
        <vt:i4>6946845</vt:i4>
      </vt:variant>
      <vt:variant>
        <vt:i4>75</vt:i4>
      </vt:variant>
      <vt:variant>
        <vt:i4>0</vt:i4>
      </vt:variant>
      <vt:variant>
        <vt:i4>5</vt:i4>
      </vt:variant>
      <vt:variant>
        <vt:lpwstr>mailto:nkerwin@southerlyten.com.au</vt:lpwstr>
      </vt:variant>
      <vt:variant>
        <vt:lpwstr/>
      </vt:variant>
      <vt:variant>
        <vt:i4>5832759</vt:i4>
      </vt:variant>
      <vt:variant>
        <vt:i4>72</vt:i4>
      </vt:variant>
      <vt:variant>
        <vt:i4>0</vt:i4>
      </vt:variant>
      <vt:variant>
        <vt:i4>5</vt:i4>
      </vt:variant>
      <vt:variant>
        <vt:lpwstr>mailto:melliott@southerlyten.com.au</vt:lpwstr>
      </vt:variant>
      <vt:variant>
        <vt:lpwstr/>
      </vt:variant>
      <vt:variant>
        <vt:i4>6946845</vt:i4>
      </vt:variant>
      <vt:variant>
        <vt:i4>69</vt:i4>
      </vt:variant>
      <vt:variant>
        <vt:i4>0</vt:i4>
      </vt:variant>
      <vt:variant>
        <vt:i4>5</vt:i4>
      </vt:variant>
      <vt:variant>
        <vt:lpwstr>mailto:nkerwin@southerlyten.com.au</vt:lpwstr>
      </vt:variant>
      <vt:variant>
        <vt:lpwstr/>
      </vt:variant>
      <vt:variant>
        <vt:i4>3670110</vt:i4>
      </vt:variant>
      <vt:variant>
        <vt:i4>66</vt:i4>
      </vt:variant>
      <vt:variant>
        <vt:i4>0</vt:i4>
      </vt:variant>
      <vt:variant>
        <vt:i4>5</vt:i4>
      </vt:variant>
      <vt:variant>
        <vt:lpwstr>mailto:jperry@southerlyten.com.au</vt:lpwstr>
      </vt:variant>
      <vt:variant>
        <vt:lpwstr/>
      </vt:variant>
      <vt:variant>
        <vt:i4>4390956</vt:i4>
      </vt:variant>
      <vt:variant>
        <vt:i4>63</vt:i4>
      </vt:variant>
      <vt:variant>
        <vt:i4>0</vt:i4>
      </vt:variant>
      <vt:variant>
        <vt:i4>5</vt:i4>
      </vt:variant>
      <vt:variant>
        <vt:lpwstr>mailto:mskeeles@southerlyten.com.au</vt:lpwstr>
      </vt:variant>
      <vt:variant>
        <vt:lpwstr/>
      </vt:variant>
      <vt:variant>
        <vt:i4>4390956</vt:i4>
      </vt:variant>
      <vt:variant>
        <vt:i4>60</vt:i4>
      </vt:variant>
      <vt:variant>
        <vt:i4>0</vt:i4>
      </vt:variant>
      <vt:variant>
        <vt:i4>5</vt:i4>
      </vt:variant>
      <vt:variant>
        <vt:lpwstr>mailto:mskeeles@southerlyten.com.au</vt:lpwstr>
      </vt:variant>
      <vt:variant>
        <vt:lpwstr/>
      </vt:variant>
      <vt:variant>
        <vt:i4>4390956</vt:i4>
      </vt:variant>
      <vt:variant>
        <vt:i4>57</vt:i4>
      </vt:variant>
      <vt:variant>
        <vt:i4>0</vt:i4>
      </vt:variant>
      <vt:variant>
        <vt:i4>5</vt:i4>
      </vt:variant>
      <vt:variant>
        <vt:lpwstr>mailto:mskeeles@southerlyten.com.au</vt:lpwstr>
      </vt:variant>
      <vt:variant>
        <vt:lpwstr/>
      </vt:variant>
      <vt:variant>
        <vt:i4>4390956</vt:i4>
      </vt:variant>
      <vt:variant>
        <vt:i4>54</vt:i4>
      </vt:variant>
      <vt:variant>
        <vt:i4>0</vt:i4>
      </vt:variant>
      <vt:variant>
        <vt:i4>5</vt:i4>
      </vt:variant>
      <vt:variant>
        <vt:lpwstr>mailto:mskeeles@southerlyten.com.au</vt:lpwstr>
      </vt:variant>
      <vt:variant>
        <vt:lpwstr/>
      </vt:variant>
      <vt:variant>
        <vt:i4>4390956</vt:i4>
      </vt:variant>
      <vt:variant>
        <vt:i4>51</vt:i4>
      </vt:variant>
      <vt:variant>
        <vt:i4>0</vt:i4>
      </vt:variant>
      <vt:variant>
        <vt:i4>5</vt:i4>
      </vt:variant>
      <vt:variant>
        <vt:lpwstr>mailto:mskeeles@southerlyten.com.au</vt:lpwstr>
      </vt:variant>
      <vt:variant>
        <vt:lpwstr/>
      </vt:variant>
      <vt:variant>
        <vt:i4>4390956</vt:i4>
      </vt:variant>
      <vt:variant>
        <vt:i4>48</vt:i4>
      </vt:variant>
      <vt:variant>
        <vt:i4>0</vt:i4>
      </vt:variant>
      <vt:variant>
        <vt:i4>5</vt:i4>
      </vt:variant>
      <vt:variant>
        <vt:lpwstr>mailto:mskeeles@southerlyten.com.au</vt:lpwstr>
      </vt:variant>
      <vt:variant>
        <vt:lpwstr/>
      </vt:variant>
      <vt:variant>
        <vt:i4>4390956</vt:i4>
      </vt:variant>
      <vt:variant>
        <vt:i4>45</vt:i4>
      </vt:variant>
      <vt:variant>
        <vt:i4>0</vt:i4>
      </vt:variant>
      <vt:variant>
        <vt:i4>5</vt:i4>
      </vt:variant>
      <vt:variant>
        <vt:lpwstr>mailto:mskeeles@southerlyten.com.au</vt:lpwstr>
      </vt:variant>
      <vt:variant>
        <vt:lpwstr/>
      </vt:variant>
      <vt:variant>
        <vt:i4>4390956</vt:i4>
      </vt:variant>
      <vt:variant>
        <vt:i4>42</vt:i4>
      </vt:variant>
      <vt:variant>
        <vt:i4>0</vt:i4>
      </vt:variant>
      <vt:variant>
        <vt:i4>5</vt:i4>
      </vt:variant>
      <vt:variant>
        <vt:lpwstr>mailto:mskeeles@southerlyten.com.au</vt:lpwstr>
      </vt:variant>
      <vt:variant>
        <vt:lpwstr/>
      </vt:variant>
      <vt:variant>
        <vt:i4>4390956</vt:i4>
      </vt:variant>
      <vt:variant>
        <vt:i4>39</vt:i4>
      </vt:variant>
      <vt:variant>
        <vt:i4>0</vt:i4>
      </vt:variant>
      <vt:variant>
        <vt:i4>5</vt:i4>
      </vt:variant>
      <vt:variant>
        <vt:lpwstr>mailto:mskeeles@southerlyten.com.au</vt:lpwstr>
      </vt:variant>
      <vt:variant>
        <vt:lpwstr/>
      </vt:variant>
      <vt:variant>
        <vt:i4>4390956</vt:i4>
      </vt:variant>
      <vt:variant>
        <vt:i4>36</vt:i4>
      </vt:variant>
      <vt:variant>
        <vt:i4>0</vt:i4>
      </vt:variant>
      <vt:variant>
        <vt:i4>5</vt:i4>
      </vt:variant>
      <vt:variant>
        <vt:lpwstr>mailto:mskeeles@southerlyten.com.au</vt:lpwstr>
      </vt:variant>
      <vt:variant>
        <vt:lpwstr/>
      </vt:variant>
      <vt:variant>
        <vt:i4>4390956</vt:i4>
      </vt:variant>
      <vt:variant>
        <vt:i4>33</vt:i4>
      </vt:variant>
      <vt:variant>
        <vt:i4>0</vt:i4>
      </vt:variant>
      <vt:variant>
        <vt:i4>5</vt:i4>
      </vt:variant>
      <vt:variant>
        <vt:lpwstr>mailto:mskeeles@southerlyten.com.au</vt:lpwstr>
      </vt:variant>
      <vt:variant>
        <vt:lpwstr/>
      </vt:variant>
      <vt:variant>
        <vt:i4>4390956</vt:i4>
      </vt:variant>
      <vt:variant>
        <vt:i4>30</vt:i4>
      </vt:variant>
      <vt:variant>
        <vt:i4>0</vt:i4>
      </vt:variant>
      <vt:variant>
        <vt:i4>5</vt:i4>
      </vt:variant>
      <vt:variant>
        <vt:lpwstr>mailto:mskeeles@southerlyten.com.au</vt:lpwstr>
      </vt:variant>
      <vt:variant>
        <vt:lpwstr/>
      </vt:variant>
      <vt:variant>
        <vt:i4>6946845</vt:i4>
      </vt:variant>
      <vt:variant>
        <vt:i4>27</vt:i4>
      </vt:variant>
      <vt:variant>
        <vt:i4>0</vt:i4>
      </vt:variant>
      <vt:variant>
        <vt:i4>5</vt:i4>
      </vt:variant>
      <vt:variant>
        <vt:lpwstr>mailto:nkerwin@southerlyten.com.au</vt:lpwstr>
      </vt:variant>
      <vt:variant>
        <vt:lpwstr/>
      </vt:variant>
      <vt:variant>
        <vt:i4>4390956</vt:i4>
      </vt:variant>
      <vt:variant>
        <vt:i4>24</vt:i4>
      </vt:variant>
      <vt:variant>
        <vt:i4>0</vt:i4>
      </vt:variant>
      <vt:variant>
        <vt:i4>5</vt:i4>
      </vt:variant>
      <vt:variant>
        <vt:lpwstr>mailto:mskeeles@southerlyten.com.au</vt:lpwstr>
      </vt:variant>
      <vt:variant>
        <vt:lpwstr/>
      </vt:variant>
      <vt:variant>
        <vt:i4>4390956</vt:i4>
      </vt:variant>
      <vt:variant>
        <vt:i4>21</vt:i4>
      </vt:variant>
      <vt:variant>
        <vt:i4>0</vt:i4>
      </vt:variant>
      <vt:variant>
        <vt:i4>5</vt:i4>
      </vt:variant>
      <vt:variant>
        <vt:lpwstr>mailto:mskeeles@southerlyten.com.au</vt:lpwstr>
      </vt:variant>
      <vt:variant>
        <vt:lpwstr/>
      </vt:variant>
      <vt:variant>
        <vt:i4>4390956</vt:i4>
      </vt:variant>
      <vt:variant>
        <vt:i4>18</vt:i4>
      </vt:variant>
      <vt:variant>
        <vt:i4>0</vt:i4>
      </vt:variant>
      <vt:variant>
        <vt:i4>5</vt:i4>
      </vt:variant>
      <vt:variant>
        <vt:lpwstr>mailto:mskeeles@southerlyten.com.au</vt:lpwstr>
      </vt:variant>
      <vt:variant>
        <vt:lpwstr/>
      </vt:variant>
      <vt:variant>
        <vt:i4>6946845</vt:i4>
      </vt:variant>
      <vt:variant>
        <vt:i4>15</vt:i4>
      </vt:variant>
      <vt:variant>
        <vt:i4>0</vt:i4>
      </vt:variant>
      <vt:variant>
        <vt:i4>5</vt:i4>
      </vt:variant>
      <vt:variant>
        <vt:lpwstr>mailto:nkerwin@southerlyten.com.au</vt:lpwstr>
      </vt:variant>
      <vt:variant>
        <vt:lpwstr/>
      </vt:variant>
      <vt:variant>
        <vt:i4>6946845</vt:i4>
      </vt:variant>
      <vt:variant>
        <vt:i4>12</vt:i4>
      </vt:variant>
      <vt:variant>
        <vt:i4>0</vt:i4>
      </vt:variant>
      <vt:variant>
        <vt:i4>5</vt:i4>
      </vt:variant>
      <vt:variant>
        <vt:lpwstr>mailto:nkerwin@southerlyten.com.au</vt:lpwstr>
      </vt:variant>
      <vt:variant>
        <vt:lpwstr/>
      </vt:variant>
      <vt:variant>
        <vt:i4>6946845</vt:i4>
      </vt:variant>
      <vt:variant>
        <vt:i4>9</vt:i4>
      </vt:variant>
      <vt:variant>
        <vt:i4>0</vt:i4>
      </vt:variant>
      <vt:variant>
        <vt:i4>5</vt:i4>
      </vt:variant>
      <vt:variant>
        <vt:lpwstr>mailto:nkerwin@southerlyten.com.au</vt:lpwstr>
      </vt:variant>
      <vt:variant>
        <vt:lpwstr/>
      </vt:variant>
      <vt:variant>
        <vt:i4>4259882</vt:i4>
      </vt:variant>
      <vt:variant>
        <vt:i4>6</vt:i4>
      </vt:variant>
      <vt:variant>
        <vt:i4>0</vt:i4>
      </vt:variant>
      <vt:variant>
        <vt:i4>5</vt:i4>
      </vt:variant>
      <vt:variant>
        <vt:lpwstr>mailto:jpreston@southerlyten.com.au</vt:lpwstr>
      </vt:variant>
      <vt:variant>
        <vt:lpwstr/>
      </vt:variant>
      <vt:variant>
        <vt:i4>4390956</vt:i4>
      </vt:variant>
      <vt:variant>
        <vt:i4>3</vt:i4>
      </vt:variant>
      <vt:variant>
        <vt:i4>0</vt:i4>
      </vt:variant>
      <vt:variant>
        <vt:i4>5</vt:i4>
      </vt:variant>
      <vt:variant>
        <vt:lpwstr>mailto:mskeeles@southerlyten.com.au</vt:lpwstr>
      </vt:variant>
      <vt:variant>
        <vt:lpwstr/>
      </vt:variant>
      <vt:variant>
        <vt:i4>6750221</vt:i4>
      </vt:variant>
      <vt:variant>
        <vt:i4>0</vt:i4>
      </vt:variant>
      <vt:variant>
        <vt:i4>0</vt:i4>
      </vt:variant>
      <vt:variant>
        <vt:i4>5</vt:i4>
      </vt:variant>
      <vt:variant>
        <vt:lpwstr>https://www.infrastructure.gov.au/infrastructure-transport-vehicles/aviation/aviation-safety/aviation-environmental-issues/national-airports-safeguarding-framework/national-airports-safeguarding-framework-principles-and-guidelines</vt:lpwstr>
      </vt:variant>
      <vt:variant>
        <vt:lpwstr>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2026-05-12T00:52:00Z</dcterms:created>
  <dcterms:modified xsi:type="dcterms:W3CDTF">2026-05-12T00:52:00Z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y fmtid="{D5CDD505-2E9C-101B-9397-08002B2CF9AE}" pid="4" name="GrammarlyDocumentId">
    <vt:lpwstr>2d0cdfd3-be32-4f94-b66a-4955b3e076f9</vt:lpwstr>
  </property>
</Properties>
</file>