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4A09945E" w:rsidR="00C403D3" w:rsidRPr="00744EC3" w:rsidRDefault="00A96406" w:rsidP="004A612F">
          <w:pPr>
            <w:pStyle w:val="Cover-Anchor"/>
            <w:ind w:left="0"/>
          </w:pPr>
          <w:r>
            <w:rPr>
              <w:noProof/>
            </w:rPr>
            <w:drawing>
              <wp:anchor distT="0" distB="0" distL="114300" distR="114300" simplePos="0" relativeHeight="251658241" behindDoc="1" locked="0" layoutInCell="1" allowOverlap="1" wp14:anchorId="45D7886F" wp14:editId="42657BE2">
                <wp:simplePos x="0" y="0"/>
                <wp:positionH relativeFrom="column">
                  <wp:posOffset>3211097</wp:posOffset>
                </wp:positionH>
                <wp:positionV relativeFrom="paragraph">
                  <wp:posOffset>-815340</wp:posOffset>
                </wp:positionV>
                <wp:extent cx="3753378" cy="2681363"/>
                <wp:effectExtent l="0" t="0" r="0" b="5080"/>
                <wp:wrapNone/>
                <wp:docPr id="1884298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9819"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45D5AE9B" wp14:editId="3AE19EEE">
                    <wp:simplePos x="0" y="0"/>
                    <wp:positionH relativeFrom="column">
                      <wp:posOffset>-610327</wp:posOffset>
                    </wp:positionH>
                    <wp:positionV relativeFrom="paragraph">
                      <wp:posOffset>-815340</wp:posOffset>
                    </wp:positionV>
                    <wp:extent cx="3979470" cy="5334782"/>
                    <wp:effectExtent l="0" t="0" r="2540" b="0"/>
                    <wp:wrapNone/>
                    <wp:docPr id="1563299607"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8B6A0" id="Rectangle 15" o:spid="_x0000_s1026" alt="&quot;&quot;" style="position:absolute;margin-left:-48.05pt;margin-top:-64.2pt;width:313.35pt;height:420.0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51" behindDoc="1" locked="0" layoutInCell="1" allowOverlap="1" wp14:anchorId="7F199A85" wp14:editId="2F778326">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64C6EA8F" w:rsidR="00C403D3" w:rsidRPr="00C772A1" w:rsidRDefault="00A96406" w:rsidP="00311529">
          <w:pPr>
            <w:pStyle w:val="Cover1Title"/>
          </w:pPr>
          <w:r>
            <w:rPr>
              <w:noProof/>
            </w:rPr>
            <mc:AlternateContent>
              <mc:Choice Requires="wps">
                <w:drawing>
                  <wp:anchor distT="0" distB="0" distL="114300" distR="114300" simplePos="0" relativeHeight="251658240" behindDoc="1" locked="0" layoutInCell="1" allowOverlap="1" wp14:anchorId="5C52C232" wp14:editId="010F48B8">
                    <wp:simplePos x="0" y="0"/>
                    <wp:positionH relativeFrom="column">
                      <wp:posOffset>3220766</wp:posOffset>
                    </wp:positionH>
                    <wp:positionV relativeFrom="paragraph">
                      <wp:posOffset>664603</wp:posOffset>
                    </wp:positionV>
                    <wp:extent cx="3903894" cy="2669932"/>
                    <wp:effectExtent l="0" t="0" r="1905" b="0"/>
                    <wp:wrapNone/>
                    <wp:docPr id="1150843567"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3036C" id="Freeform: Shape 15" o:spid="_x0000_s1026" alt="&quot;&quot;" style="position:absolute;margin-left:253.6pt;margin-top:52.35pt;width:307.4pt;height:210.25pt;z-index:-251662335;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7954518FE2574731A8A38C1C93D2EE9F"/>
              </w:placeholder>
              <w:dataBinding w:prefixMappings="xmlns:ns0='http://schemas.openxmlformats.org/officeDocument/2006/SotS' " w:xpath="/ns0:ccMap[1]/ns0:CCMapElement_930389978[1]" w:storeItemID="{4B5F67CE-3495-4674-B481-829A7A646387}"/>
              <w:text/>
            </w:sdtPr>
            <w:sdtEndPr/>
            <w:sdtContent>
              <w:r w:rsidR="009575B5">
                <w:t>Commonwealth Environmental Impact Statement</w:t>
              </w:r>
            </w:sdtContent>
          </w:sdt>
        </w:p>
        <w:p w14:paraId="7A4639B5" w14:textId="2630B414" w:rsidR="00C403D3" w:rsidRDefault="000A25A8" w:rsidP="007B6652">
          <w:pPr>
            <w:pStyle w:val="Cover2Subtitle"/>
          </w:pPr>
          <w:sdt>
            <w:sdtPr>
              <w:alias w:val="CoverSubtitle"/>
              <w:tag w:val="CoverSubtitle"/>
              <w:id w:val="912744472"/>
              <w:placeholder>
                <w:docPart w:val="2D76B385E1AE471A9B315187DBBFB278"/>
              </w:placeholder>
              <w:text/>
            </w:sdtPr>
            <w:sdtEndPr/>
            <w:sdtContent>
              <w:r w:rsidR="00E81D0A" w:rsidRPr="00415D7E">
                <w:t xml:space="preserve">Chapter </w:t>
              </w:r>
              <w:r w:rsidR="00E81D0A">
                <w:t>19</w:t>
              </w:r>
              <w:r w:rsidR="00E81D0A" w:rsidRPr="00415D7E">
                <w:t xml:space="preserve"> – Submerged Aboriginal </w:t>
              </w:r>
              <w:r w:rsidR="00E80FDF">
                <w:t>c</w:t>
              </w:r>
              <w:r w:rsidR="00E81D0A">
                <w:t>u</w:t>
              </w:r>
              <w:r w:rsidR="00E81D0A" w:rsidRPr="00415D7E">
                <w:t xml:space="preserve">ltural </w:t>
              </w:r>
              <w:r w:rsidR="00E80FDF">
                <w:t>h</w:t>
              </w:r>
              <w:r w:rsidR="00E81D0A" w:rsidRPr="00415D7E">
                <w:t>eritage</w:t>
              </w:r>
            </w:sdtContent>
          </w:sdt>
        </w:p>
        <w:p w14:paraId="7320C239" w14:textId="6C8DBE7A" w:rsidR="00C403D3" w:rsidRPr="007B6652" w:rsidRDefault="00A96406" w:rsidP="007B6652">
          <w:pPr>
            <w:pStyle w:val="Cover-Anchor"/>
          </w:pPr>
          <w:r>
            <w:rPr>
              <w:noProof/>
            </w:rPr>
            <w:drawing>
              <wp:anchor distT="0" distB="0" distL="114300" distR="114300" simplePos="0" relativeHeight="251658242" behindDoc="1" locked="0" layoutInCell="1" allowOverlap="1" wp14:anchorId="7048C42E" wp14:editId="4A4E5A0E">
                <wp:simplePos x="0" y="0"/>
                <wp:positionH relativeFrom="column">
                  <wp:posOffset>-612140</wp:posOffset>
                </wp:positionH>
                <wp:positionV relativeFrom="paragraph">
                  <wp:posOffset>828822</wp:posOffset>
                </wp:positionV>
                <wp:extent cx="7554387" cy="5371618"/>
                <wp:effectExtent l="0" t="0" r="8890" b="635"/>
                <wp:wrapNone/>
                <wp:docPr id="76470994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09945"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4AC7ED15" w14:textId="77777777" w:rsidR="00210C8C" w:rsidRDefault="00210C8C" w:rsidP="00210C8C">
          <w:pPr>
            <w:pStyle w:val="TOCHeading"/>
            <w:pageBreakBefore/>
          </w:pPr>
          <w:r>
            <w:t>Table of Contents</w:t>
          </w:r>
        </w:p>
        <w:p w14:paraId="0A5267D1" w14:textId="3BBF4E0A" w:rsidR="00A006E0"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9406" w:history="1">
            <w:r w:rsidR="00A006E0" w:rsidRPr="00931898">
              <w:rPr>
                <w:rStyle w:val="Hyperlink"/>
              </w:rPr>
              <w:t>Chapter 19</w:t>
            </w:r>
            <w:r w:rsidR="00A006E0">
              <w:rPr>
                <w:rFonts w:eastAsiaTheme="minorEastAsia"/>
                <w:color w:val="auto"/>
                <w:kern w:val="2"/>
                <w:sz w:val="24"/>
                <w:szCs w:val="24"/>
                <w:lang w:eastAsia="en-AU"/>
                <w14:ligatures w14:val="standardContextual"/>
              </w:rPr>
              <w:tab/>
            </w:r>
            <w:r w:rsidR="00A006E0" w:rsidRPr="00931898">
              <w:rPr>
                <w:rStyle w:val="Hyperlink"/>
              </w:rPr>
              <w:t>Submerged Aboriginal cultural heritage</w:t>
            </w:r>
            <w:r w:rsidR="00A006E0">
              <w:rPr>
                <w:webHidden/>
              </w:rPr>
              <w:tab/>
            </w:r>
            <w:r w:rsidR="00A006E0">
              <w:rPr>
                <w:webHidden/>
              </w:rPr>
              <w:fldChar w:fldCharType="begin"/>
            </w:r>
            <w:r w:rsidR="00A006E0">
              <w:rPr>
                <w:webHidden/>
              </w:rPr>
              <w:instrText xml:space="preserve"> PAGEREF _Toc228889406 \h </w:instrText>
            </w:r>
            <w:r w:rsidR="00A006E0">
              <w:rPr>
                <w:webHidden/>
              </w:rPr>
            </w:r>
            <w:r w:rsidR="00A006E0">
              <w:rPr>
                <w:webHidden/>
              </w:rPr>
              <w:fldChar w:fldCharType="separate"/>
            </w:r>
            <w:r w:rsidR="00A006E0">
              <w:rPr>
                <w:webHidden/>
              </w:rPr>
              <w:t>19-3</w:t>
            </w:r>
            <w:r w:rsidR="00A006E0">
              <w:rPr>
                <w:webHidden/>
              </w:rPr>
              <w:fldChar w:fldCharType="end"/>
            </w:r>
          </w:hyperlink>
        </w:p>
        <w:p w14:paraId="16657F9D" w14:textId="6586E6F5" w:rsidR="00A006E0" w:rsidRDefault="00A006E0">
          <w:pPr>
            <w:pStyle w:val="TOC2"/>
            <w:rPr>
              <w:color w:val="auto"/>
              <w:sz w:val="24"/>
              <w:szCs w:val="24"/>
            </w:rPr>
          </w:pPr>
          <w:hyperlink w:anchor="_Toc228889407" w:history="1">
            <w:r w:rsidRPr="00931898">
              <w:rPr>
                <w:rStyle w:val="Hyperlink"/>
              </w:rPr>
              <w:t>19.1</w:t>
            </w:r>
            <w:r>
              <w:rPr>
                <w:color w:val="auto"/>
                <w:sz w:val="24"/>
                <w:szCs w:val="24"/>
              </w:rPr>
              <w:tab/>
            </w:r>
            <w:r w:rsidRPr="00931898">
              <w:rPr>
                <w:rStyle w:val="Hyperlink"/>
              </w:rPr>
              <w:t>Introduction</w:t>
            </w:r>
            <w:r>
              <w:rPr>
                <w:webHidden/>
              </w:rPr>
              <w:tab/>
            </w:r>
            <w:r>
              <w:rPr>
                <w:webHidden/>
              </w:rPr>
              <w:fldChar w:fldCharType="begin"/>
            </w:r>
            <w:r>
              <w:rPr>
                <w:webHidden/>
              </w:rPr>
              <w:instrText xml:space="preserve"> PAGEREF _Toc228889407 \h </w:instrText>
            </w:r>
            <w:r>
              <w:rPr>
                <w:webHidden/>
              </w:rPr>
            </w:r>
            <w:r>
              <w:rPr>
                <w:webHidden/>
              </w:rPr>
              <w:fldChar w:fldCharType="separate"/>
            </w:r>
            <w:r>
              <w:rPr>
                <w:webHidden/>
              </w:rPr>
              <w:t>19-3</w:t>
            </w:r>
            <w:r>
              <w:rPr>
                <w:webHidden/>
              </w:rPr>
              <w:fldChar w:fldCharType="end"/>
            </w:r>
          </w:hyperlink>
        </w:p>
        <w:p w14:paraId="4EDD76D6" w14:textId="4520DE46" w:rsidR="00A006E0" w:rsidRDefault="00A006E0">
          <w:pPr>
            <w:pStyle w:val="TOC2"/>
            <w:rPr>
              <w:color w:val="auto"/>
              <w:sz w:val="24"/>
              <w:szCs w:val="24"/>
            </w:rPr>
          </w:pPr>
          <w:hyperlink w:anchor="_Toc228889408" w:history="1">
            <w:r w:rsidRPr="00931898">
              <w:rPr>
                <w:rStyle w:val="Hyperlink"/>
              </w:rPr>
              <w:t>19.2</w:t>
            </w:r>
            <w:r>
              <w:rPr>
                <w:color w:val="auto"/>
                <w:sz w:val="24"/>
                <w:szCs w:val="24"/>
              </w:rPr>
              <w:tab/>
            </w:r>
            <w:r w:rsidRPr="00931898">
              <w:rPr>
                <w:rStyle w:val="Hyperlink"/>
              </w:rPr>
              <w:t>Assessment scope</w:t>
            </w:r>
            <w:r>
              <w:rPr>
                <w:webHidden/>
              </w:rPr>
              <w:tab/>
            </w:r>
            <w:r>
              <w:rPr>
                <w:webHidden/>
              </w:rPr>
              <w:fldChar w:fldCharType="begin"/>
            </w:r>
            <w:r>
              <w:rPr>
                <w:webHidden/>
              </w:rPr>
              <w:instrText xml:space="preserve"> PAGEREF _Toc228889408 \h </w:instrText>
            </w:r>
            <w:r>
              <w:rPr>
                <w:webHidden/>
              </w:rPr>
            </w:r>
            <w:r>
              <w:rPr>
                <w:webHidden/>
              </w:rPr>
              <w:fldChar w:fldCharType="separate"/>
            </w:r>
            <w:r>
              <w:rPr>
                <w:webHidden/>
              </w:rPr>
              <w:t>19-4</w:t>
            </w:r>
            <w:r>
              <w:rPr>
                <w:webHidden/>
              </w:rPr>
              <w:fldChar w:fldCharType="end"/>
            </w:r>
          </w:hyperlink>
        </w:p>
        <w:p w14:paraId="2124D08D" w14:textId="13C8ED6B" w:rsidR="00A006E0" w:rsidRDefault="00A006E0">
          <w:pPr>
            <w:pStyle w:val="TOC3"/>
            <w:tabs>
              <w:tab w:val="left" w:pos="1985"/>
            </w:tabs>
            <w:rPr>
              <w:color w:val="auto"/>
              <w:sz w:val="24"/>
              <w:szCs w:val="24"/>
            </w:rPr>
          </w:pPr>
          <w:hyperlink w:anchor="_Toc228889409" w:history="1">
            <w:r w:rsidRPr="00931898">
              <w:rPr>
                <w:rStyle w:val="Hyperlink"/>
              </w:rPr>
              <w:t>19.2.1</w:t>
            </w:r>
            <w:r>
              <w:rPr>
                <w:color w:val="auto"/>
                <w:sz w:val="24"/>
                <w:szCs w:val="24"/>
              </w:rPr>
              <w:tab/>
            </w:r>
            <w:r w:rsidRPr="00931898">
              <w:rPr>
                <w:rStyle w:val="Hyperlink"/>
              </w:rPr>
              <w:t>Commonwealth matters</w:t>
            </w:r>
            <w:r>
              <w:rPr>
                <w:webHidden/>
              </w:rPr>
              <w:tab/>
            </w:r>
            <w:r>
              <w:rPr>
                <w:webHidden/>
              </w:rPr>
              <w:fldChar w:fldCharType="begin"/>
            </w:r>
            <w:r>
              <w:rPr>
                <w:webHidden/>
              </w:rPr>
              <w:instrText xml:space="preserve"> PAGEREF _Toc228889409 \h </w:instrText>
            </w:r>
            <w:r>
              <w:rPr>
                <w:webHidden/>
              </w:rPr>
            </w:r>
            <w:r>
              <w:rPr>
                <w:webHidden/>
              </w:rPr>
              <w:fldChar w:fldCharType="separate"/>
            </w:r>
            <w:r>
              <w:rPr>
                <w:webHidden/>
              </w:rPr>
              <w:t>19-4</w:t>
            </w:r>
            <w:r>
              <w:rPr>
                <w:webHidden/>
              </w:rPr>
              <w:fldChar w:fldCharType="end"/>
            </w:r>
          </w:hyperlink>
        </w:p>
        <w:p w14:paraId="1C617EC7" w14:textId="6B0B0A8E" w:rsidR="00A006E0" w:rsidRDefault="00A006E0">
          <w:pPr>
            <w:pStyle w:val="TOC2"/>
            <w:rPr>
              <w:color w:val="auto"/>
              <w:sz w:val="24"/>
              <w:szCs w:val="24"/>
            </w:rPr>
          </w:pPr>
          <w:hyperlink w:anchor="_Toc228889410" w:history="1">
            <w:r w:rsidRPr="00931898">
              <w:rPr>
                <w:rStyle w:val="Hyperlink"/>
              </w:rPr>
              <w:t>19.3</w:t>
            </w:r>
            <w:r>
              <w:rPr>
                <w:color w:val="auto"/>
                <w:sz w:val="24"/>
                <w:szCs w:val="24"/>
              </w:rPr>
              <w:tab/>
            </w:r>
            <w:r w:rsidRPr="00931898">
              <w:rPr>
                <w:rStyle w:val="Hyperlink"/>
              </w:rPr>
              <w:t>Evaluation framework</w:t>
            </w:r>
            <w:r>
              <w:rPr>
                <w:webHidden/>
              </w:rPr>
              <w:tab/>
            </w:r>
            <w:r>
              <w:rPr>
                <w:webHidden/>
              </w:rPr>
              <w:fldChar w:fldCharType="begin"/>
            </w:r>
            <w:r>
              <w:rPr>
                <w:webHidden/>
              </w:rPr>
              <w:instrText xml:space="preserve"> PAGEREF _Toc228889410 \h </w:instrText>
            </w:r>
            <w:r>
              <w:rPr>
                <w:webHidden/>
              </w:rPr>
            </w:r>
            <w:r>
              <w:rPr>
                <w:webHidden/>
              </w:rPr>
              <w:fldChar w:fldCharType="separate"/>
            </w:r>
            <w:r>
              <w:rPr>
                <w:webHidden/>
              </w:rPr>
              <w:t>19-4</w:t>
            </w:r>
            <w:r>
              <w:rPr>
                <w:webHidden/>
              </w:rPr>
              <w:fldChar w:fldCharType="end"/>
            </w:r>
          </w:hyperlink>
        </w:p>
        <w:p w14:paraId="63494BB1" w14:textId="310E2BFB" w:rsidR="00A006E0" w:rsidRDefault="00A006E0">
          <w:pPr>
            <w:pStyle w:val="TOC3"/>
            <w:tabs>
              <w:tab w:val="left" w:pos="1985"/>
            </w:tabs>
            <w:rPr>
              <w:color w:val="auto"/>
              <w:sz w:val="24"/>
              <w:szCs w:val="24"/>
            </w:rPr>
          </w:pPr>
          <w:hyperlink w:anchor="_Toc228889411" w:history="1">
            <w:r w:rsidRPr="00931898">
              <w:rPr>
                <w:rStyle w:val="Hyperlink"/>
              </w:rPr>
              <w:t>19.3.1</w:t>
            </w:r>
            <w:r>
              <w:rPr>
                <w:color w:val="auto"/>
                <w:sz w:val="24"/>
                <w:szCs w:val="24"/>
              </w:rPr>
              <w:tab/>
            </w:r>
            <w:r w:rsidRPr="00931898">
              <w:rPr>
                <w:rStyle w:val="Hyperlink"/>
              </w:rPr>
              <w:t>Key legislation, policy, guidelines and standards</w:t>
            </w:r>
            <w:r>
              <w:rPr>
                <w:webHidden/>
              </w:rPr>
              <w:tab/>
            </w:r>
            <w:r>
              <w:rPr>
                <w:webHidden/>
              </w:rPr>
              <w:fldChar w:fldCharType="begin"/>
            </w:r>
            <w:r>
              <w:rPr>
                <w:webHidden/>
              </w:rPr>
              <w:instrText xml:space="preserve"> PAGEREF _Toc228889411 \h </w:instrText>
            </w:r>
            <w:r>
              <w:rPr>
                <w:webHidden/>
              </w:rPr>
            </w:r>
            <w:r>
              <w:rPr>
                <w:webHidden/>
              </w:rPr>
              <w:fldChar w:fldCharType="separate"/>
            </w:r>
            <w:r>
              <w:rPr>
                <w:webHidden/>
              </w:rPr>
              <w:t>19-4</w:t>
            </w:r>
            <w:r>
              <w:rPr>
                <w:webHidden/>
              </w:rPr>
              <w:fldChar w:fldCharType="end"/>
            </w:r>
          </w:hyperlink>
        </w:p>
        <w:p w14:paraId="0DE9B65F" w14:textId="08701B6B" w:rsidR="00A006E0" w:rsidRDefault="00A006E0">
          <w:pPr>
            <w:pStyle w:val="TOC3"/>
            <w:tabs>
              <w:tab w:val="left" w:pos="1985"/>
            </w:tabs>
            <w:rPr>
              <w:color w:val="auto"/>
              <w:sz w:val="24"/>
              <w:szCs w:val="24"/>
            </w:rPr>
          </w:pPr>
          <w:hyperlink w:anchor="_Toc228889412" w:history="1">
            <w:r w:rsidRPr="00931898">
              <w:rPr>
                <w:rStyle w:val="Hyperlink"/>
              </w:rPr>
              <w:t>19.3.2</w:t>
            </w:r>
            <w:r>
              <w:rPr>
                <w:color w:val="auto"/>
                <w:sz w:val="24"/>
                <w:szCs w:val="24"/>
              </w:rPr>
              <w:tab/>
            </w:r>
            <w:r w:rsidRPr="00931898">
              <w:rPr>
                <w:rStyle w:val="Hyperlink"/>
              </w:rPr>
              <w:t>Assessment criteria</w:t>
            </w:r>
            <w:r>
              <w:rPr>
                <w:webHidden/>
              </w:rPr>
              <w:tab/>
            </w:r>
            <w:r>
              <w:rPr>
                <w:webHidden/>
              </w:rPr>
              <w:fldChar w:fldCharType="begin"/>
            </w:r>
            <w:r>
              <w:rPr>
                <w:webHidden/>
              </w:rPr>
              <w:instrText xml:space="preserve"> PAGEREF _Toc228889412 \h </w:instrText>
            </w:r>
            <w:r>
              <w:rPr>
                <w:webHidden/>
              </w:rPr>
            </w:r>
            <w:r>
              <w:rPr>
                <w:webHidden/>
              </w:rPr>
              <w:fldChar w:fldCharType="separate"/>
            </w:r>
            <w:r>
              <w:rPr>
                <w:webHidden/>
              </w:rPr>
              <w:t>19-5</w:t>
            </w:r>
            <w:r>
              <w:rPr>
                <w:webHidden/>
              </w:rPr>
              <w:fldChar w:fldCharType="end"/>
            </w:r>
          </w:hyperlink>
        </w:p>
        <w:p w14:paraId="5A0611A8" w14:textId="3F24E100" w:rsidR="00A006E0" w:rsidRDefault="00A006E0">
          <w:pPr>
            <w:pStyle w:val="TOC2"/>
            <w:rPr>
              <w:color w:val="auto"/>
              <w:sz w:val="24"/>
              <w:szCs w:val="24"/>
            </w:rPr>
          </w:pPr>
          <w:hyperlink w:anchor="_Toc228889413" w:history="1">
            <w:r w:rsidRPr="00931898">
              <w:rPr>
                <w:rStyle w:val="Hyperlink"/>
              </w:rPr>
              <w:t>19.4</w:t>
            </w:r>
            <w:r>
              <w:rPr>
                <w:color w:val="auto"/>
                <w:sz w:val="24"/>
                <w:szCs w:val="24"/>
              </w:rPr>
              <w:tab/>
            </w:r>
            <w:r w:rsidRPr="00931898">
              <w:rPr>
                <w:rStyle w:val="Hyperlink"/>
              </w:rPr>
              <w:t>Methods</w:t>
            </w:r>
            <w:r>
              <w:rPr>
                <w:webHidden/>
              </w:rPr>
              <w:tab/>
            </w:r>
            <w:r>
              <w:rPr>
                <w:webHidden/>
              </w:rPr>
              <w:fldChar w:fldCharType="begin"/>
            </w:r>
            <w:r>
              <w:rPr>
                <w:webHidden/>
              </w:rPr>
              <w:instrText xml:space="preserve"> PAGEREF _Toc228889413 \h </w:instrText>
            </w:r>
            <w:r>
              <w:rPr>
                <w:webHidden/>
              </w:rPr>
            </w:r>
            <w:r>
              <w:rPr>
                <w:webHidden/>
              </w:rPr>
              <w:fldChar w:fldCharType="separate"/>
            </w:r>
            <w:r>
              <w:rPr>
                <w:webHidden/>
              </w:rPr>
              <w:t>19-7</w:t>
            </w:r>
            <w:r>
              <w:rPr>
                <w:webHidden/>
              </w:rPr>
              <w:fldChar w:fldCharType="end"/>
            </w:r>
          </w:hyperlink>
        </w:p>
        <w:p w14:paraId="35E04E3F" w14:textId="01B58396" w:rsidR="00A006E0" w:rsidRDefault="00A006E0">
          <w:pPr>
            <w:pStyle w:val="TOC2"/>
            <w:rPr>
              <w:color w:val="auto"/>
              <w:sz w:val="24"/>
              <w:szCs w:val="24"/>
            </w:rPr>
          </w:pPr>
          <w:hyperlink w:anchor="_Toc228889414" w:history="1">
            <w:r w:rsidRPr="00931898">
              <w:rPr>
                <w:rStyle w:val="Hyperlink"/>
              </w:rPr>
              <w:t>19.5</w:t>
            </w:r>
            <w:r>
              <w:rPr>
                <w:color w:val="auto"/>
                <w:sz w:val="24"/>
                <w:szCs w:val="24"/>
              </w:rPr>
              <w:tab/>
            </w:r>
            <w:r w:rsidRPr="00931898">
              <w:rPr>
                <w:rStyle w:val="Hyperlink"/>
              </w:rPr>
              <w:t>Existing environment</w:t>
            </w:r>
            <w:r>
              <w:rPr>
                <w:webHidden/>
              </w:rPr>
              <w:tab/>
            </w:r>
            <w:r>
              <w:rPr>
                <w:webHidden/>
              </w:rPr>
              <w:fldChar w:fldCharType="begin"/>
            </w:r>
            <w:r>
              <w:rPr>
                <w:webHidden/>
              </w:rPr>
              <w:instrText xml:space="preserve"> PAGEREF _Toc228889414 \h </w:instrText>
            </w:r>
            <w:r>
              <w:rPr>
                <w:webHidden/>
              </w:rPr>
            </w:r>
            <w:r>
              <w:rPr>
                <w:webHidden/>
              </w:rPr>
              <w:fldChar w:fldCharType="separate"/>
            </w:r>
            <w:r>
              <w:rPr>
                <w:webHidden/>
              </w:rPr>
              <w:t>19-9</w:t>
            </w:r>
            <w:r>
              <w:rPr>
                <w:webHidden/>
              </w:rPr>
              <w:fldChar w:fldCharType="end"/>
            </w:r>
          </w:hyperlink>
        </w:p>
        <w:p w14:paraId="79269628" w14:textId="465DCA35" w:rsidR="00A006E0" w:rsidRDefault="00A006E0">
          <w:pPr>
            <w:pStyle w:val="TOC3"/>
            <w:tabs>
              <w:tab w:val="left" w:pos="1985"/>
            </w:tabs>
            <w:rPr>
              <w:color w:val="auto"/>
              <w:sz w:val="24"/>
              <w:szCs w:val="24"/>
            </w:rPr>
          </w:pPr>
          <w:hyperlink w:anchor="_Toc228889415" w:history="1">
            <w:r w:rsidRPr="00931898">
              <w:rPr>
                <w:rStyle w:val="Hyperlink"/>
              </w:rPr>
              <w:t>19.5.1</w:t>
            </w:r>
            <w:r>
              <w:rPr>
                <w:color w:val="auto"/>
                <w:sz w:val="24"/>
                <w:szCs w:val="24"/>
              </w:rPr>
              <w:tab/>
            </w:r>
            <w:r w:rsidRPr="00931898">
              <w:rPr>
                <w:rStyle w:val="Hyperlink"/>
              </w:rPr>
              <w:t>Desktop research and terrestrial archaeological sensitivity model</w:t>
            </w:r>
            <w:r>
              <w:rPr>
                <w:webHidden/>
              </w:rPr>
              <w:tab/>
            </w:r>
            <w:r>
              <w:rPr>
                <w:webHidden/>
              </w:rPr>
              <w:fldChar w:fldCharType="begin"/>
            </w:r>
            <w:r>
              <w:rPr>
                <w:webHidden/>
              </w:rPr>
              <w:instrText xml:space="preserve"> PAGEREF _Toc228889415 \h </w:instrText>
            </w:r>
            <w:r>
              <w:rPr>
                <w:webHidden/>
              </w:rPr>
            </w:r>
            <w:r>
              <w:rPr>
                <w:webHidden/>
              </w:rPr>
              <w:fldChar w:fldCharType="separate"/>
            </w:r>
            <w:r>
              <w:rPr>
                <w:webHidden/>
              </w:rPr>
              <w:t>19-9</w:t>
            </w:r>
            <w:r>
              <w:rPr>
                <w:webHidden/>
              </w:rPr>
              <w:fldChar w:fldCharType="end"/>
            </w:r>
          </w:hyperlink>
        </w:p>
        <w:p w14:paraId="585B837A" w14:textId="3B57C576" w:rsidR="00A006E0" w:rsidRDefault="00A006E0">
          <w:pPr>
            <w:pStyle w:val="TOC3"/>
            <w:tabs>
              <w:tab w:val="left" w:pos="1985"/>
            </w:tabs>
            <w:rPr>
              <w:color w:val="auto"/>
              <w:sz w:val="24"/>
              <w:szCs w:val="24"/>
            </w:rPr>
          </w:pPr>
          <w:hyperlink w:anchor="_Toc228889416" w:history="1">
            <w:r w:rsidRPr="00931898">
              <w:rPr>
                <w:rStyle w:val="Hyperlink"/>
              </w:rPr>
              <w:t>19.5.2</w:t>
            </w:r>
            <w:r>
              <w:rPr>
                <w:color w:val="auto"/>
                <w:sz w:val="24"/>
                <w:szCs w:val="24"/>
              </w:rPr>
              <w:tab/>
            </w:r>
            <w:r w:rsidRPr="00931898">
              <w:rPr>
                <w:rStyle w:val="Hyperlink"/>
              </w:rPr>
              <w:t>Technical submerged palaeolandscape assessment</w:t>
            </w:r>
            <w:r>
              <w:rPr>
                <w:webHidden/>
              </w:rPr>
              <w:tab/>
            </w:r>
            <w:r>
              <w:rPr>
                <w:webHidden/>
              </w:rPr>
              <w:fldChar w:fldCharType="begin"/>
            </w:r>
            <w:r>
              <w:rPr>
                <w:webHidden/>
              </w:rPr>
              <w:instrText xml:space="preserve"> PAGEREF _Toc228889416 \h </w:instrText>
            </w:r>
            <w:r>
              <w:rPr>
                <w:webHidden/>
              </w:rPr>
            </w:r>
            <w:r>
              <w:rPr>
                <w:webHidden/>
              </w:rPr>
              <w:fldChar w:fldCharType="separate"/>
            </w:r>
            <w:r>
              <w:rPr>
                <w:webHidden/>
              </w:rPr>
              <w:t>19-12</w:t>
            </w:r>
            <w:r>
              <w:rPr>
                <w:webHidden/>
              </w:rPr>
              <w:fldChar w:fldCharType="end"/>
            </w:r>
          </w:hyperlink>
        </w:p>
        <w:p w14:paraId="49CFBE67" w14:textId="5B1AD9D3" w:rsidR="00A006E0" w:rsidRDefault="00A006E0">
          <w:pPr>
            <w:pStyle w:val="TOC3"/>
            <w:tabs>
              <w:tab w:val="left" w:pos="1985"/>
            </w:tabs>
            <w:rPr>
              <w:color w:val="auto"/>
              <w:sz w:val="24"/>
              <w:szCs w:val="24"/>
            </w:rPr>
          </w:pPr>
          <w:hyperlink w:anchor="_Toc228889417" w:history="1">
            <w:r w:rsidRPr="00931898">
              <w:rPr>
                <w:rStyle w:val="Hyperlink"/>
              </w:rPr>
              <w:t>19.5.3</w:t>
            </w:r>
            <w:r>
              <w:rPr>
                <w:color w:val="auto"/>
                <w:sz w:val="24"/>
                <w:szCs w:val="24"/>
              </w:rPr>
              <w:tab/>
            </w:r>
            <w:r w:rsidRPr="00931898">
              <w:rPr>
                <w:rStyle w:val="Hyperlink"/>
              </w:rPr>
              <w:t>Offshore sensitivity assessment</w:t>
            </w:r>
            <w:r>
              <w:rPr>
                <w:webHidden/>
              </w:rPr>
              <w:tab/>
            </w:r>
            <w:r>
              <w:rPr>
                <w:webHidden/>
              </w:rPr>
              <w:fldChar w:fldCharType="begin"/>
            </w:r>
            <w:r>
              <w:rPr>
                <w:webHidden/>
              </w:rPr>
              <w:instrText xml:space="preserve"> PAGEREF _Toc228889417 \h </w:instrText>
            </w:r>
            <w:r>
              <w:rPr>
                <w:webHidden/>
              </w:rPr>
            </w:r>
            <w:r>
              <w:rPr>
                <w:webHidden/>
              </w:rPr>
              <w:fldChar w:fldCharType="separate"/>
            </w:r>
            <w:r>
              <w:rPr>
                <w:webHidden/>
              </w:rPr>
              <w:t>19-20</w:t>
            </w:r>
            <w:r>
              <w:rPr>
                <w:webHidden/>
              </w:rPr>
              <w:fldChar w:fldCharType="end"/>
            </w:r>
          </w:hyperlink>
        </w:p>
        <w:p w14:paraId="41C86284" w14:textId="55F625B8" w:rsidR="00A006E0" w:rsidRDefault="00A006E0">
          <w:pPr>
            <w:pStyle w:val="TOC2"/>
            <w:rPr>
              <w:color w:val="auto"/>
              <w:sz w:val="24"/>
              <w:szCs w:val="24"/>
            </w:rPr>
          </w:pPr>
          <w:hyperlink w:anchor="_Toc228889418" w:history="1">
            <w:r w:rsidRPr="00931898">
              <w:rPr>
                <w:rStyle w:val="Hyperlink"/>
              </w:rPr>
              <w:t>19.6</w:t>
            </w:r>
            <w:r>
              <w:rPr>
                <w:color w:val="auto"/>
                <w:sz w:val="24"/>
                <w:szCs w:val="24"/>
              </w:rPr>
              <w:tab/>
            </w:r>
            <w:r w:rsidRPr="00931898">
              <w:rPr>
                <w:rStyle w:val="Hyperlink"/>
              </w:rPr>
              <w:t>Construction impacts</w:t>
            </w:r>
            <w:r>
              <w:rPr>
                <w:webHidden/>
              </w:rPr>
              <w:tab/>
            </w:r>
            <w:r>
              <w:rPr>
                <w:webHidden/>
              </w:rPr>
              <w:fldChar w:fldCharType="begin"/>
            </w:r>
            <w:r>
              <w:rPr>
                <w:webHidden/>
              </w:rPr>
              <w:instrText xml:space="preserve"> PAGEREF _Toc228889418 \h </w:instrText>
            </w:r>
            <w:r>
              <w:rPr>
                <w:webHidden/>
              </w:rPr>
            </w:r>
            <w:r>
              <w:rPr>
                <w:webHidden/>
              </w:rPr>
              <w:fldChar w:fldCharType="separate"/>
            </w:r>
            <w:r>
              <w:rPr>
                <w:webHidden/>
              </w:rPr>
              <w:t>19-22</w:t>
            </w:r>
            <w:r>
              <w:rPr>
                <w:webHidden/>
              </w:rPr>
              <w:fldChar w:fldCharType="end"/>
            </w:r>
          </w:hyperlink>
        </w:p>
        <w:p w14:paraId="3F782769" w14:textId="4DC2799B" w:rsidR="00A006E0" w:rsidRDefault="00A006E0">
          <w:pPr>
            <w:pStyle w:val="TOC3"/>
            <w:tabs>
              <w:tab w:val="left" w:pos="1985"/>
            </w:tabs>
            <w:rPr>
              <w:color w:val="auto"/>
              <w:sz w:val="24"/>
              <w:szCs w:val="24"/>
            </w:rPr>
          </w:pPr>
          <w:hyperlink w:anchor="_Toc228889419" w:history="1">
            <w:r w:rsidRPr="00931898">
              <w:rPr>
                <w:rStyle w:val="Hyperlink"/>
              </w:rPr>
              <w:t>19.6.1</w:t>
            </w:r>
            <w:r>
              <w:rPr>
                <w:color w:val="auto"/>
                <w:sz w:val="24"/>
                <w:szCs w:val="24"/>
              </w:rPr>
              <w:tab/>
            </w:r>
            <w:r w:rsidRPr="00931898">
              <w:rPr>
                <w:rStyle w:val="Hyperlink"/>
              </w:rPr>
              <w:t>Key impacts</w:t>
            </w:r>
            <w:r>
              <w:rPr>
                <w:webHidden/>
              </w:rPr>
              <w:tab/>
            </w:r>
            <w:r>
              <w:rPr>
                <w:webHidden/>
              </w:rPr>
              <w:fldChar w:fldCharType="begin"/>
            </w:r>
            <w:r>
              <w:rPr>
                <w:webHidden/>
              </w:rPr>
              <w:instrText xml:space="preserve"> PAGEREF _Toc228889419 \h </w:instrText>
            </w:r>
            <w:r>
              <w:rPr>
                <w:webHidden/>
              </w:rPr>
            </w:r>
            <w:r>
              <w:rPr>
                <w:webHidden/>
              </w:rPr>
              <w:fldChar w:fldCharType="separate"/>
            </w:r>
            <w:r>
              <w:rPr>
                <w:webHidden/>
              </w:rPr>
              <w:t>19-22</w:t>
            </w:r>
            <w:r>
              <w:rPr>
                <w:webHidden/>
              </w:rPr>
              <w:fldChar w:fldCharType="end"/>
            </w:r>
          </w:hyperlink>
        </w:p>
        <w:p w14:paraId="7F8CCF97" w14:textId="395CD1CA" w:rsidR="00A006E0" w:rsidRDefault="00A006E0">
          <w:pPr>
            <w:pStyle w:val="TOC3"/>
            <w:tabs>
              <w:tab w:val="left" w:pos="1985"/>
            </w:tabs>
            <w:rPr>
              <w:color w:val="auto"/>
              <w:sz w:val="24"/>
              <w:szCs w:val="24"/>
            </w:rPr>
          </w:pPr>
          <w:hyperlink w:anchor="_Toc228889420" w:history="1">
            <w:r w:rsidRPr="00931898">
              <w:rPr>
                <w:rStyle w:val="Hyperlink"/>
              </w:rPr>
              <w:t>19.6.2</w:t>
            </w:r>
            <w:r>
              <w:rPr>
                <w:color w:val="auto"/>
                <w:sz w:val="24"/>
                <w:szCs w:val="24"/>
              </w:rPr>
              <w:tab/>
            </w:r>
            <w:r w:rsidRPr="00931898">
              <w:rPr>
                <w:rStyle w:val="Hyperlink"/>
              </w:rPr>
              <w:t>Potential risks</w:t>
            </w:r>
            <w:r>
              <w:rPr>
                <w:webHidden/>
              </w:rPr>
              <w:tab/>
            </w:r>
            <w:r>
              <w:rPr>
                <w:webHidden/>
              </w:rPr>
              <w:fldChar w:fldCharType="begin"/>
            </w:r>
            <w:r>
              <w:rPr>
                <w:webHidden/>
              </w:rPr>
              <w:instrText xml:space="preserve"> PAGEREF _Toc228889420 \h </w:instrText>
            </w:r>
            <w:r>
              <w:rPr>
                <w:webHidden/>
              </w:rPr>
            </w:r>
            <w:r>
              <w:rPr>
                <w:webHidden/>
              </w:rPr>
              <w:fldChar w:fldCharType="separate"/>
            </w:r>
            <w:r>
              <w:rPr>
                <w:webHidden/>
              </w:rPr>
              <w:t>19-24</w:t>
            </w:r>
            <w:r>
              <w:rPr>
                <w:webHidden/>
              </w:rPr>
              <w:fldChar w:fldCharType="end"/>
            </w:r>
          </w:hyperlink>
        </w:p>
        <w:p w14:paraId="5804DC00" w14:textId="5DEE8ABE" w:rsidR="00A006E0" w:rsidRDefault="00A006E0">
          <w:pPr>
            <w:pStyle w:val="TOC2"/>
            <w:rPr>
              <w:color w:val="auto"/>
              <w:sz w:val="24"/>
              <w:szCs w:val="24"/>
            </w:rPr>
          </w:pPr>
          <w:hyperlink w:anchor="_Toc228889421" w:history="1">
            <w:r w:rsidRPr="00931898">
              <w:rPr>
                <w:rStyle w:val="Hyperlink"/>
              </w:rPr>
              <w:t>19.7</w:t>
            </w:r>
            <w:r>
              <w:rPr>
                <w:color w:val="auto"/>
                <w:sz w:val="24"/>
                <w:szCs w:val="24"/>
              </w:rPr>
              <w:tab/>
            </w:r>
            <w:r w:rsidRPr="00931898">
              <w:rPr>
                <w:rStyle w:val="Hyperlink"/>
              </w:rPr>
              <w:t>Operation impacts</w:t>
            </w:r>
            <w:r>
              <w:rPr>
                <w:webHidden/>
              </w:rPr>
              <w:tab/>
            </w:r>
            <w:r>
              <w:rPr>
                <w:webHidden/>
              </w:rPr>
              <w:fldChar w:fldCharType="begin"/>
            </w:r>
            <w:r>
              <w:rPr>
                <w:webHidden/>
              </w:rPr>
              <w:instrText xml:space="preserve"> PAGEREF _Toc228889421 \h </w:instrText>
            </w:r>
            <w:r>
              <w:rPr>
                <w:webHidden/>
              </w:rPr>
            </w:r>
            <w:r>
              <w:rPr>
                <w:webHidden/>
              </w:rPr>
              <w:fldChar w:fldCharType="separate"/>
            </w:r>
            <w:r>
              <w:rPr>
                <w:webHidden/>
              </w:rPr>
              <w:t>19-25</w:t>
            </w:r>
            <w:r>
              <w:rPr>
                <w:webHidden/>
              </w:rPr>
              <w:fldChar w:fldCharType="end"/>
            </w:r>
          </w:hyperlink>
        </w:p>
        <w:p w14:paraId="4D78C77D" w14:textId="6EED83EB" w:rsidR="00A006E0" w:rsidRDefault="00A006E0">
          <w:pPr>
            <w:pStyle w:val="TOC3"/>
            <w:tabs>
              <w:tab w:val="left" w:pos="1985"/>
            </w:tabs>
            <w:rPr>
              <w:color w:val="auto"/>
              <w:sz w:val="24"/>
              <w:szCs w:val="24"/>
            </w:rPr>
          </w:pPr>
          <w:hyperlink w:anchor="_Toc228889422" w:history="1">
            <w:r w:rsidRPr="00931898">
              <w:rPr>
                <w:rStyle w:val="Hyperlink"/>
              </w:rPr>
              <w:t>19.7.1</w:t>
            </w:r>
            <w:r>
              <w:rPr>
                <w:color w:val="auto"/>
                <w:sz w:val="24"/>
                <w:szCs w:val="24"/>
              </w:rPr>
              <w:tab/>
            </w:r>
            <w:r w:rsidRPr="00931898">
              <w:rPr>
                <w:rStyle w:val="Hyperlink"/>
              </w:rPr>
              <w:t>Key impacts</w:t>
            </w:r>
            <w:r>
              <w:rPr>
                <w:webHidden/>
              </w:rPr>
              <w:tab/>
            </w:r>
            <w:r>
              <w:rPr>
                <w:webHidden/>
              </w:rPr>
              <w:fldChar w:fldCharType="begin"/>
            </w:r>
            <w:r>
              <w:rPr>
                <w:webHidden/>
              </w:rPr>
              <w:instrText xml:space="preserve"> PAGEREF _Toc228889422 \h </w:instrText>
            </w:r>
            <w:r>
              <w:rPr>
                <w:webHidden/>
              </w:rPr>
            </w:r>
            <w:r>
              <w:rPr>
                <w:webHidden/>
              </w:rPr>
              <w:fldChar w:fldCharType="separate"/>
            </w:r>
            <w:r>
              <w:rPr>
                <w:webHidden/>
              </w:rPr>
              <w:t>19-25</w:t>
            </w:r>
            <w:r>
              <w:rPr>
                <w:webHidden/>
              </w:rPr>
              <w:fldChar w:fldCharType="end"/>
            </w:r>
          </w:hyperlink>
        </w:p>
        <w:p w14:paraId="2D89D7EF" w14:textId="511B0522" w:rsidR="00A006E0" w:rsidRDefault="00A006E0">
          <w:pPr>
            <w:pStyle w:val="TOC3"/>
            <w:tabs>
              <w:tab w:val="left" w:pos="1985"/>
            </w:tabs>
            <w:rPr>
              <w:color w:val="auto"/>
              <w:sz w:val="24"/>
              <w:szCs w:val="24"/>
            </w:rPr>
          </w:pPr>
          <w:hyperlink w:anchor="_Toc228889423" w:history="1">
            <w:r w:rsidRPr="00931898">
              <w:rPr>
                <w:rStyle w:val="Hyperlink"/>
              </w:rPr>
              <w:t>19.7.2</w:t>
            </w:r>
            <w:r>
              <w:rPr>
                <w:color w:val="auto"/>
                <w:sz w:val="24"/>
                <w:szCs w:val="24"/>
              </w:rPr>
              <w:tab/>
            </w:r>
            <w:r w:rsidRPr="00931898">
              <w:rPr>
                <w:rStyle w:val="Hyperlink"/>
              </w:rPr>
              <w:t>Potential risks</w:t>
            </w:r>
            <w:r>
              <w:rPr>
                <w:webHidden/>
              </w:rPr>
              <w:tab/>
            </w:r>
            <w:r>
              <w:rPr>
                <w:webHidden/>
              </w:rPr>
              <w:fldChar w:fldCharType="begin"/>
            </w:r>
            <w:r>
              <w:rPr>
                <w:webHidden/>
              </w:rPr>
              <w:instrText xml:space="preserve"> PAGEREF _Toc228889423 \h </w:instrText>
            </w:r>
            <w:r>
              <w:rPr>
                <w:webHidden/>
              </w:rPr>
            </w:r>
            <w:r>
              <w:rPr>
                <w:webHidden/>
              </w:rPr>
              <w:fldChar w:fldCharType="separate"/>
            </w:r>
            <w:r>
              <w:rPr>
                <w:webHidden/>
              </w:rPr>
              <w:t>19-27</w:t>
            </w:r>
            <w:r>
              <w:rPr>
                <w:webHidden/>
              </w:rPr>
              <w:fldChar w:fldCharType="end"/>
            </w:r>
          </w:hyperlink>
        </w:p>
        <w:p w14:paraId="1C2DB748" w14:textId="78E843E3" w:rsidR="00A006E0" w:rsidRDefault="00A006E0">
          <w:pPr>
            <w:pStyle w:val="TOC2"/>
            <w:rPr>
              <w:color w:val="auto"/>
              <w:sz w:val="24"/>
              <w:szCs w:val="24"/>
            </w:rPr>
          </w:pPr>
          <w:hyperlink w:anchor="_Toc228889424" w:history="1">
            <w:r w:rsidRPr="00931898">
              <w:rPr>
                <w:rStyle w:val="Hyperlink"/>
              </w:rPr>
              <w:t>19.8</w:t>
            </w:r>
            <w:r>
              <w:rPr>
                <w:color w:val="auto"/>
                <w:sz w:val="24"/>
                <w:szCs w:val="24"/>
              </w:rPr>
              <w:tab/>
            </w:r>
            <w:r w:rsidRPr="00931898">
              <w:rPr>
                <w:rStyle w:val="Hyperlink"/>
              </w:rPr>
              <w:t>Decommissioning assessment</w:t>
            </w:r>
            <w:r>
              <w:rPr>
                <w:webHidden/>
              </w:rPr>
              <w:tab/>
            </w:r>
            <w:r>
              <w:rPr>
                <w:webHidden/>
              </w:rPr>
              <w:fldChar w:fldCharType="begin"/>
            </w:r>
            <w:r>
              <w:rPr>
                <w:webHidden/>
              </w:rPr>
              <w:instrText xml:space="preserve"> PAGEREF _Toc228889424 \h </w:instrText>
            </w:r>
            <w:r>
              <w:rPr>
                <w:webHidden/>
              </w:rPr>
            </w:r>
            <w:r>
              <w:rPr>
                <w:webHidden/>
              </w:rPr>
              <w:fldChar w:fldCharType="separate"/>
            </w:r>
            <w:r>
              <w:rPr>
                <w:webHidden/>
              </w:rPr>
              <w:t>19-28</w:t>
            </w:r>
            <w:r>
              <w:rPr>
                <w:webHidden/>
              </w:rPr>
              <w:fldChar w:fldCharType="end"/>
            </w:r>
          </w:hyperlink>
        </w:p>
        <w:p w14:paraId="20DCF543" w14:textId="5C139084" w:rsidR="00A006E0" w:rsidRDefault="00A006E0">
          <w:pPr>
            <w:pStyle w:val="TOC2"/>
            <w:rPr>
              <w:color w:val="auto"/>
              <w:sz w:val="24"/>
              <w:szCs w:val="24"/>
            </w:rPr>
          </w:pPr>
          <w:hyperlink w:anchor="_Toc228889425" w:history="1">
            <w:r w:rsidRPr="00931898">
              <w:rPr>
                <w:rStyle w:val="Hyperlink"/>
              </w:rPr>
              <w:t>19.9</w:t>
            </w:r>
            <w:r>
              <w:rPr>
                <w:color w:val="auto"/>
                <w:sz w:val="24"/>
                <w:szCs w:val="24"/>
              </w:rPr>
              <w:tab/>
            </w:r>
            <w:r w:rsidRPr="00931898">
              <w:rPr>
                <w:rStyle w:val="Hyperlink"/>
              </w:rPr>
              <w:t>Cumulative impact assessment</w:t>
            </w:r>
            <w:r>
              <w:rPr>
                <w:webHidden/>
              </w:rPr>
              <w:tab/>
            </w:r>
            <w:r>
              <w:rPr>
                <w:webHidden/>
              </w:rPr>
              <w:fldChar w:fldCharType="begin"/>
            </w:r>
            <w:r>
              <w:rPr>
                <w:webHidden/>
              </w:rPr>
              <w:instrText xml:space="preserve"> PAGEREF _Toc228889425 \h </w:instrText>
            </w:r>
            <w:r>
              <w:rPr>
                <w:webHidden/>
              </w:rPr>
            </w:r>
            <w:r>
              <w:rPr>
                <w:webHidden/>
              </w:rPr>
              <w:fldChar w:fldCharType="separate"/>
            </w:r>
            <w:r>
              <w:rPr>
                <w:webHidden/>
              </w:rPr>
              <w:t>19-29</w:t>
            </w:r>
            <w:r>
              <w:rPr>
                <w:webHidden/>
              </w:rPr>
              <w:fldChar w:fldCharType="end"/>
            </w:r>
          </w:hyperlink>
        </w:p>
        <w:p w14:paraId="57B9D658" w14:textId="7EAB46EF" w:rsidR="00A006E0" w:rsidRDefault="00A006E0">
          <w:pPr>
            <w:pStyle w:val="TOC2"/>
            <w:rPr>
              <w:color w:val="auto"/>
              <w:sz w:val="24"/>
              <w:szCs w:val="24"/>
            </w:rPr>
          </w:pPr>
          <w:hyperlink w:anchor="_Toc228889426" w:history="1">
            <w:r w:rsidRPr="00931898">
              <w:rPr>
                <w:rStyle w:val="Hyperlink"/>
              </w:rPr>
              <w:t>19.10</w:t>
            </w:r>
            <w:r>
              <w:rPr>
                <w:color w:val="auto"/>
                <w:sz w:val="24"/>
                <w:szCs w:val="24"/>
              </w:rPr>
              <w:tab/>
            </w:r>
            <w:r w:rsidRPr="00931898">
              <w:rPr>
                <w:rStyle w:val="Hyperlink"/>
              </w:rPr>
              <w:t>Summary of mitigation, monitoring and contingency measures</w:t>
            </w:r>
            <w:r>
              <w:rPr>
                <w:webHidden/>
              </w:rPr>
              <w:tab/>
            </w:r>
            <w:r>
              <w:rPr>
                <w:webHidden/>
              </w:rPr>
              <w:fldChar w:fldCharType="begin"/>
            </w:r>
            <w:r>
              <w:rPr>
                <w:webHidden/>
              </w:rPr>
              <w:instrText xml:space="preserve"> PAGEREF _Toc228889426 \h </w:instrText>
            </w:r>
            <w:r>
              <w:rPr>
                <w:webHidden/>
              </w:rPr>
            </w:r>
            <w:r>
              <w:rPr>
                <w:webHidden/>
              </w:rPr>
              <w:fldChar w:fldCharType="separate"/>
            </w:r>
            <w:r>
              <w:rPr>
                <w:webHidden/>
              </w:rPr>
              <w:t>19-31</w:t>
            </w:r>
            <w:r>
              <w:rPr>
                <w:webHidden/>
              </w:rPr>
              <w:fldChar w:fldCharType="end"/>
            </w:r>
          </w:hyperlink>
        </w:p>
        <w:p w14:paraId="0F60C0FE" w14:textId="5AC14F41" w:rsidR="00A006E0" w:rsidRDefault="00A006E0">
          <w:pPr>
            <w:pStyle w:val="TOC3"/>
            <w:tabs>
              <w:tab w:val="left" w:pos="2836"/>
            </w:tabs>
            <w:rPr>
              <w:color w:val="auto"/>
              <w:sz w:val="24"/>
              <w:szCs w:val="24"/>
            </w:rPr>
          </w:pPr>
          <w:hyperlink w:anchor="_Toc228889427" w:history="1">
            <w:r w:rsidRPr="00931898">
              <w:rPr>
                <w:rStyle w:val="Hyperlink"/>
              </w:rPr>
              <w:t>19.10.1</w:t>
            </w:r>
            <w:r>
              <w:rPr>
                <w:color w:val="auto"/>
                <w:sz w:val="24"/>
                <w:szCs w:val="24"/>
              </w:rPr>
              <w:tab/>
            </w:r>
            <w:r w:rsidRPr="00931898">
              <w:rPr>
                <w:rStyle w:val="Hyperlink"/>
              </w:rPr>
              <w:t>Mitigation measures</w:t>
            </w:r>
            <w:r>
              <w:rPr>
                <w:webHidden/>
              </w:rPr>
              <w:tab/>
            </w:r>
            <w:r>
              <w:rPr>
                <w:webHidden/>
              </w:rPr>
              <w:fldChar w:fldCharType="begin"/>
            </w:r>
            <w:r>
              <w:rPr>
                <w:webHidden/>
              </w:rPr>
              <w:instrText xml:space="preserve"> PAGEREF _Toc228889427 \h </w:instrText>
            </w:r>
            <w:r>
              <w:rPr>
                <w:webHidden/>
              </w:rPr>
            </w:r>
            <w:r>
              <w:rPr>
                <w:webHidden/>
              </w:rPr>
              <w:fldChar w:fldCharType="separate"/>
            </w:r>
            <w:r>
              <w:rPr>
                <w:webHidden/>
              </w:rPr>
              <w:t>19-31</w:t>
            </w:r>
            <w:r>
              <w:rPr>
                <w:webHidden/>
              </w:rPr>
              <w:fldChar w:fldCharType="end"/>
            </w:r>
          </w:hyperlink>
        </w:p>
        <w:p w14:paraId="0DD88DA5" w14:textId="3B4682BB" w:rsidR="00A006E0" w:rsidRDefault="00A006E0">
          <w:pPr>
            <w:pStyle w:val="TOC3"/>
            <w:tabs>
              <w:tab w:val="left" w:pos="2836"/>
            </w:tabs>
            <w:rPr>
              <w:color w:val="auto"/>
              <w:sz w:val="24"/>
              <w:szCs w:val="24"/>
            </w:rPr>
          </w:pPr>
          <w:hyperlink w:anchor="_Toc228889428" w:history="1">
            <w:r w:rsidRPr="00931898">
              <w:rPr>
                <w:rStyle w:val="Hyperlink"/>
              </w:rPr>
              <w:t>19.10.2</w:t>
            </w:r>
            <w:r>
              <w:rPr>
                <w:color w:val="auto"/>
                <w:sz w:val="24"/>
                <w:szCs w:val="24"/>
              </w:rPr>
              <w:tab/>
            </w:r>
            <w:r w:rsidRPr="00931898">
              <w:rPr>
                <w:rStyle w:val="Hyperlink"/>
              </w:rPr>
              <w:t>Monitoring and contingency measures</w:t>
            </w:r>
            <w:r>
              <w:rPr>
                <w:webHidden/>
              </w:rPr>
              <w:tab/>
            </w:r>
            <w:r>
              <w:rPr>
                <w:webHidden/>
              </w:rPr>
              <w:fldChar w:fldCharType="begin"/>
            </w:r>
            <w:r>
              <w:rPr>
                <w:webHidden/>
              </w:rPr>
              <w:instrText xml:space="preserve"> PAGEREF _Toc228889428 \h </w:instrText>
            </w:r>
            <w:r>
              <w:rPr>
                <w:webHidden/>
              </w:rPr>
            </w:r>
            <w:r>
              <w:rPr>
                <w:webHidden/>
              </w:rPr>
              <w:fldChar w:fldCharType="separate"/>
            </w:r>
            <w:r>
              <w:rPr>
                <w:webHidden/>
              </w:rPr>
              <w:t>19-32</w:t>
            </w:r>
            <w:r>
              <w:rPr>
                <w:webHidden/>
              </w:rPr>
              <w:fldChar w:fldCharType="end"/>
            </w:r>
          </w:hyperlink>
        </w:p>
        <w:p w14:paraId="47BE9D5A" w14:textId="1DE70FF6" w:rsidR="00A006E0" w:rsidRDefault="00A006E0">
          <w:pPr>
            <w:pStyle w:val="TOC2"/>
            <w:rPr>
              <w:color w:val="auto"/>
              <w:sz w:val="24"/>
              <w:szCs w:val="24"/>
            </w:rPr>
          </w:pPr>
          <w:hyperlink w:anchor="_Toc228889429" w:history="1">
            <w:r w:rsidRPr="00931898">
              <w:rPr>
                <w:rStyle w:val="Hyperlink"/>
              </w:rPr>
              <w:t>19.11</w:t>
            </w:r>
            <w:r>
              <w:rPr>
                <w:color w:val="auto"/>
                <w:sz w:val="24"/>
                <w:szCs w:val="24"/>
              </w:rPr>
              <w:tab/>
            </w:r>
            <w:r w:rsidRPr="00931898">
              <w:rPr>
                <w:rStyle w:val="Hyperlink"/>
              </w:rPr>
              <w:t>Conclusion</w:t>
            </w:r>
            <w:r>
              <w:rPr>
                <w:webHidden/>
              </w:rPr>
              <w:tab/>
            </w:r>
            <w:r>
              <w:rPr>
                <w:webHidden/>
              </w:rPr>
              <w:fldChar w:fldCharType="begin"/>
            </w:r>
            <w:r>
              <w:rPr>
                <w:webHidden/>
              </w:rPr>
              <w:instrText xml:space="preserve"> PAGEREF _Toc228889429 \h </w:instrText>
            </w:r>
            <w:r>
              <w:rPr>
                <w:webHidden/>
              </w:rPr>
            </w:r>
            <w:r>
              <w:rPr>
                <w:webHidden/>
              </w:rPr>
              <w:fldChar w:fldCharType="separate"/>
            </w:r>
            <w:r>
              <w:rPr>
                <w:webHidden/>
              </w:rPr>
              <w:t>19-33</w:t>
            </w:r>
            <w:r>
              <w:rPr>
                <w:webHidden/>
              </w:rPr>
              <w:fldChar w:fldCharType="end"/>
            </w:r>
          </w:hyperlink>
        </w:p>
        <w:p w14:paraId="58BAD8DB" w14:textId="76A75830"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75C88659" w14:textId="4BE1D99B" w:rsidR="00A006E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9430" w:history="1">
        <w:r w:rsidR="00A006E0" w:rsidRPr="00A25F5D">
          <w:rPr>
            <w:rStyle w:val="Hyperlink"/>
          </w:rPr>
          <w:t>Figure 19</w:t>
        </w:r>
        <w:r w:rsidR="00A006E0" w:rsidRPr="00A25F5D">
          <w:rPr>
            <w:rStyle w:val="Hyperlink"/>
          </w:rPr>
          <w:noBreakHyphen/>
          <w:t xml:space="preserve">1 </w:t>
        </w:r>
        <w:r w:rsidR="00A006E0">
          <w:rPr>
            <w:rFonts w:eastAsiaTheme="minorEastAsia"/>
            <w:color w:val="auto"/>
            <w:kern w:val="2"/>
            <w:sz w:val="24"/>
            <w:szCs w:val="24"/>
            <w:lang w:eastAsia="en-AU"/>
            <w14:ligatures w14:val="standardContextual"/>
          </w:rPr>
          <w:tab/>
        </w:r>
        <w:r w:rsidR="00A006E0" w:rsidRPr="00A25F5D">
          <w:rPr>
            <w:rStyle w:val="Hyperlink"/>
          </w:rPr>
          <w:t>The study area and regional model area, defined for the purposes of terrestrial archaeological sensitivity modelling.</w:t>
        </w:r>
        <w:r w:rsidR="00A006E0">
          <w:rPr>
            <w:webHidden/>
          </w:rPr>
          <w:tab/>
        </w:r>
        <w:r w:rsidR="00A006E0">
          <w:rPr>
            <w:webHidden/>
          </w:rPr>
          <w:fldChar w:fldCharType="begin"/>
        </w:r>
        <w:r w:rsidR="00A006E0">
          <w:rPr>
            <w:webHidden/>
          </w:rPr>
          <w:instrText xml:space="preserve"> PAGEREF _Toc228889430 \h </w:instrText>
        </w:r>
        <w:r w:rsidR="00A006E0">
          <w:rPr>
            <w:webHidden/>
          </w:rPr>
        </w:r>
        <w:r w:rsidR="00A006E0">
          <w:rPr>
            <w:webHidden/>
          </w:rPr>
          <w:fldChar w:fldCharType="separate"/>
        </w:r>
        <w:r w:rsidR="00A006E0">
          <w:rPr>
            <w:webHidden/>
          </w:rPr>
          <w:t>19-8</w:t>
        </w:r>
        <w:r w:rsidR="00A006E0">
          <w:rPr>
            <w:webHidden/>
          </w:rPr>
          <w:fldChar w:fldCharType="end"/>
        </w:r>
      </w:hyperlink>
    </w:p>
    <w:p w14:paraId="28D6F267" w14:textId="0B0184BB" w:rsidR="00A006E0" w:rsidRDefault="00A006E0">
      <w:pPr>
        <w:pStyle w:val="TableofFigures"/>
        <w:rPr>
          <w:rFonts w:eastAsiaTheme="minorEastAsia"/>
          <w:color w:val="auto"/>
          <w:kern w:val="2"/>
          <w:sz w:val="24"/>
          <w:szCs w:val="24"/>
          <w:lang w:eastAsia="en-AU"/>
          <w14:ligatures w14:val="standardContextual"/>
        </w:rPr>
      </w:pPr>
      <w:hyperlink w:anchor="_Toc228889431" w:history="1">
        <w:r w:rsidRPr="00A25F5D">
          <w:rPr>
            <w:rStyle w:val="Hyperlink"/>
          </w:rPr>
          <w:t>Figure 19</w:t>
        </w:r>
        <w:r w:rsidRPr="00A25F5D">
          <w:rPr>
            <w:rStyle w:val="Hyperlink"/>
          </w:rPr>
          <w:noBreakHyphen/>
          <w:t>2</w:t>
        </w:r>
        <w:r>
          <w:rPr>
            <w:rFonts w:eastAsiaTheme="minorEastAsia"/>
            <w:color w:val="auto"/>
            <w:kern w:val="2"/>
            <w:sz w:val="24"/>
            <w:szCs w:val="24"/>
            <w:lang w:eastAsia="en-AU"/>
            <w14:ligatures w14:val="standardContextual"/>
          </w:rPr>
          <w:tab/>
        </w:r>
        <w:r w:rsidRPr="00A25F5D">
          <w:rPr>
            <w:rStyle w:val="Hyperlink"/>
          </w:rPr>
          <w:t>Terrestrial archaeological sensitivity model outputs</w:t>
        </w:r>
        <w:r>
          <w:rPr>
            <w:webHidden/>
          </w:rPr>
          <w:tab/>
        </w:r>
        <w:r>
          <w:rPr>
            <w:webHidden/>
          </w:rPr>
          <w:fldChar w:fldCharType="begin"/>
        </w:r>
        <w:r>
          <w:rPr>
            <w:webHidden/>
          </w:rPr>
          <w:instrText xml:space="preserve"> PAGEREF _Toc228889431 \h </w:instrText>
        </w:r>
        <w:r>
          <w:rPr>
            <w:webHidden/>
          </w:rPr>
        </w:r>
        <w:r>
          <w:rPr>
            <w:webHidden/>
          </w:rPr>
          <w:fldChar w:fldCharType="separate"/>
        </w:r>
        <w:r>
          <w:rPr>
            <w:webHidden/>
          </w:rPr>
          <w:t>19-11</w:t>
        </w:r>
        <w:r>
          <w:rPr>
            <w:webHidden/>
          </w:rPr>
          <w:fldChar w:fldCharType="end"/>
        </w:r>
      </w:hyperlink>
    </w:p>
    <w:p w14:paraId="591E2CD0" w14:textId="42478F39" w:rsidR="00A006E0" w:rsidRDefault="00A006E0">
      <w:pPr>
        <w:pStyle w:val="TableofFigures"/>
        <w:rPr>
          <w:rFonts w:eastAsiaTheme="minorEastAsia"/>
          <w:color w:val="auto"/>
          <w:kern w:val="2"/>
          <w:sz w:val="24"/>
          <w:szCs w:val="24"/>
          <w:lang w:eastAsia="en-AU"/>
          <w14:ligatures w14:val="standardContextual"/>
        </w:rPr>
      </w:pPr>
      <w:hyperlink w:anchor="_Toc228889432" w:history="1">
        <w:r w:rsidRPr="00A25F5D">
          <w:rPr>
            <w:rStyle w:val="Hyperlink"/>
          </w:rPr>
          <w:t>Figure 19</w:t>
        </w:r>
        <w:r w:rsidRPr="00A25F5D">
          <w:rPr>
            <w:rStyle w:val="Hyperlink"/>
          </w:rPr>
          <w:noBreakHyphen/>
          <w:t>3</w:t>
        </w:r>
        <w:r>
          <w:rPr>
            <w:rFonts w:eastAsiaTheme="minorEastAsia"/>
            <w:color w:val="auto"/>
            <w:kern w:val="2"/>
            <w:sz w:val="24"/>
            <w:szCs w:val="24"/>
            <w:lang w:eastAsia="en-AU"/>
            <w14:ligatures w14:val="standardContextual"/>
          </w:rPr>
          <w:tab/>
        </w:r>
        <w:r w:rsidRPr="00A25F5D">
          <w:rPr>
            <w:rStyle w:val="Hyperlink"/>
          </w:rPr>
          <w:t>Locations of the geophysical (seismic lines) and geotechnical (borehole and cone penetration test) data used in the palaeolandscape assessment</w:t>
        </w:r>
        <w:r>
          <w:rPr>
            <w:webHidden/>
          </w:rPr>
          <w:tab/>
        </w:r>
        <w:r>
          <w:rPr>
            <w:webHidden/>
          </w:rPr>
          <w:fldChar w:fldCharType="begin"/>
        </w:r>
        <w:r>
          <w:rPr>
            <w:webHidden/>
          </w:rPr>
          <w:instrText xml:space="preserve"> PAGEREF _Toc228889432 \h </w:instrText>
        </w:r>
        <w:r>
          <w:rPr>
            <w:webHidden/>
          </w:rPr>
        </w:r>
        <w:r>
          <w:rPr>
            <w:webHidden/>
          </w:rPr>
          <w:fldChar w:fldCharType="separate"/>
        </w:r>
        <w:r>
          <w:rPr>
            <w:webHidden/>
          </w:rPr>
          <w:t>19-13</w:t>
        </w:r>
        <w:r>
          <w:rPr>
            <w:webHidden/>
          </w:rPr>
          <w:fldChar w:fldCharType="end"/>
        </w:r>
      </w:hyperlink>
    </w:p>
    <w:p w14:paraId="75AA07C4" w14:textId="2E564979" w:rsidR="00A006E0" w:rsidRDefault="00A006E0">
      <w:pPr>
        <w:pStyle w:val="TableofFigures"/>
        <w:rPr>
          <w:rFonts w:eastAsiaTheme="minorEastAsia"/>
          <w:color w:val="auto"/>
          <w:kern w:val="2"/>
          <w:sz w:val="24"/>
          <w:szCs w:val="24"/>
          <w:lang w:eastAsia="en-AU"/>
          <w14:ligatures w14:val="standardContextual"/>
        </w:rPr>
      </w:pPr>
      <w:hyperlink w:anchor="_Toc228889433" w:history="1">
        <w:r w:rsidRPr="00A25F5D">
          <w:rPr>
            <w:rStyle w:val="Hyperlink"/>
          </w:rPr>
          <w:t>Figure 19</w:t>
        </w:r>
        <w:r w:rsidRPr="00A25F5D">
          <w:rPr>
            <w:rStyle w:val="Hyperlink"/>
          </w:rPr>
          <w:noBreakHyphen/>
          <w:t>4</w:t>
        </w:r>
        <w:r>
          <w:rPr>
            <w:rFonts w:eastAsiaTheme="minorEastAsia"/>
            <w:color w:val="auto"/>
            <w:kern w:val="2"/>
            <w:sz w:val="24"/>
            <w:szCs w:val="24"/>
            <w:lang w:eastAsia="en-AU"/>
            <w14:ligatures w14:val="standardContextual"/>
          </w:rPr>
          <w:tab/>
        </w:r>
        <w:r w:rsidRPr="00A25F5D">
          <w:rPr>
            <w:rStyle w:val="Hyperlink"/>
          </w:rPr>
          <w:t>Schematic landscape evolution model based on geophysical and geoarchaeological interpretation</w:t>
        </w:r>
        <w:r>
          <w:rPr>
            <w:webHidden/>
          </w:rPr>
          <w:tab/>
        </w:r>
        <w:r>
          <w:rPr>
            <w:webHidden/>
          </w:rPr>
          <w:fldChar w:fldCharType="begin"/>
        </w:r>
        <w:r>
          <w:rPr>
            <w:webHidden/>
          </w:rPr>
          <w:instrText xml:space="preserve"> PAGEREF _Toc228889433 \h </w:instrText>
        </w:r>
        <w:r>
          <w:rPr>
            <w:webHidden/>
          </w:rPr>
        </w:r>
        <w:r>
          <w:rPr>
            <w:webHidden/>
          </w:rPr>
          <w:fldChar w:fldCharType="separate"/>
        </w:r>
        <w:r>
          <w:rPr>
            <w:webHidden/>
          </w:rPr>
          <w:t>19-19</w:t>
        </w:r>
        <w:r>
          <w:rPr>
            <w:webHidden/>
          </w:rPr>
          <w:fldChar w:fldCharType="end"/>
        </w:r>
      </w:hyperlink>
    </w:p>
    <w:p w14:paraId="10313BF9" w14:textId="16F8F31A"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7E2E4204" w14:textId="30267198" w:rsidR="00A006E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9434" w:history="1">
        <w:r w:rsidR="00A006E0" w:rsidRPr="00686C7C">
          <w:rPr>
            <w:rStyle w:val="Hyperlink"/>
          </w:rPr>
          <w:t>Table 19</w:t>
        </w:r>
        <w:r w:rsidR="00A006E0" w:rsidRPr="00686C7C">
          <w:rPr>
            <w:rStyle w:val="Hyperlink"/>
          </w:rPr>
          <w:noBreakHyphen/>
          <w:t>1</w:t>
        </w:r>
        <w:r w:rsidR="00A006E0">
          <w:rPr>
            <w:rFonts w:eastAsiaTheme="minorEastAsia"/>
            <w:color w:val="auto"/>
            <w:kern w:val="2"/>
            <w:sz w:val="24"/>
            <w:szCs w:val="24"/>
            <w:lang w:eastAsia="en-AU"/>
            <w14:ligatures w14:val="standardContextual"/>
          </w:rPr>
          <w:tab/>
        </w:r>
        <w:r w:rsidR="00A006E0" w:rsidRPr="00686C7C">
          <w:rPr>
            <w:rStyle w:val="Hyperlink"/>
          </w:rPr>
          <w:t>Key legislation, policy, guidelines and standards</w:t>
        </w:r>
        <w:r w:rsidR="00A006E0">
          <w:rPr>
            <w:webHidden/>
          </w:rPr>
          <w:tab/>
        </w:r>
        <w:r w:rsidR="00A006E0">
          <w:rPr>
            <w:webHidden/>
          </w:rPr>
          <w:fldChar w:fldCharType="begin"/>
        </w:r>
        <w:r w:rsidR="00A006E0">
          <w:rPr>
            <w:webHidden/>
          </w:rPr>
          <w:instrText xml:space="preserve"> PAGEREF _Toc228889434 \h </w:instrText>
        </w:r>
        <w:r w:rsidR="00A006E0">
          <w:rPr>
            <w:webHidden/>
          </w:rPr>
        </w:r>
        <w:r w:rsidR="00A006E0">
          <w:rPr>
            <w:webHidden/>
          </w:rPr>
          <w:fldChar w:fldCharType="separate"/>
        </w:r>
        <w:r w:rsidR="00A006E0">
          <w:rPr>
            <w:webHidden/>
          </w:rPr>
          <w:t>19-5</w:t>
        </w:r>
        <w:r w:rsidR="00A006E0">
          <w:rPr>
            <w:webHidden/>
          </w:rPr>
          <w:fldChar w:fldCharType="end"/>
        </w:r>
      </w:hyperlink>
    </w:p>
    <w:p w14:paraId="4FA79E72" w14:textId="3FBBC489" w:rsidR="00A006E0" w:rsidRDefault="00A006E0">
      <w:pPr>
        <w:pStyle w:val="TableofFigures"/>
        <w:rPr>
          <w:rFonts w:eastAsiaTheme="minorEastAsia"/>
          <w:color w:val="auto"/>
          <w:kern w:val="2"/>
          <w:sz w:val="24"/>
          <w:szCs w:val="24"/>
          <w:lang w:eastAsia="en-AU"/>
          <w14:ligatures w14:val="standardContextual"/>
        </w:rPr>
      </w:pPr>
      <w:hyperlink w:anchor="_Toc228889435" w:history="1">
        <w:r w:rsidRPr="00686C7C">
          <w:rPr>
            <w:rStyle w:val="Hyperlink"/>
          </w:rPr>
          <w:t>Table 19</w:t>
        </w:r>
        <w:r w:rsidRPr="00686C7C">
          <w:rPr>
            <w:rStyle w:val="Hyperlink"/>
          </w:rPr>
          <w:noBreakHyphen/>
          <w:t>2</w:t>
        </w:r>
        <w:r>
          <w:rPr>
            <w:rFonts w:eastAsiaTheme="minorEastAsia"/>
            <w:color w:val="auto"/>
            <w:kern w:val="2"/>
            <w:sz w:val="24"/>
            <w:szCs w:val="24"/>
            <w:lang w:eastAsia="en-AU"/>
            <w14:ligatures w14:val="standardContextual"/>
          </w:rPr>
          <w:tab/>
        </w:r>
        <w:r w:rsidRPr="00686C7C">
          <w:rPr>
            <w:rStyle w:val="Hyperlink"/>
          </w:rPr>
          <w:t>Depositional groupings recorded across the study area and their characteristics, with indication of priority status for targeted geoarchaeological recording.</w:t>
        </w:r>
        <w:r>
          <w:rPr>
            <w:webHidden/>
          </w:rPr>
          <w:tab/>
        </w:r>
        <w:r>
          <w:rPr>
            <w:webHidden/>
          </w:rPr>
          <w:fldChar w:fldCharType="begin"/>
        </w:r>
        <w:r>
          <w:rPr>
            <w:webHidden/>
          </w:rPr>
          <w:instrText xml:space="preserve"> PAGEREF _Toc228889435 \h </w:instrText>
        </w:r>
        <w:r>
          <w:rPr>
            <w:webHidden/>
          </w:rPr>
        </w:r>
        <w:r>
          <w:rPr>
            <w:webHidden/>
          </w:rPr>
          <w:fldChar w:fldCharType="separate"/>
        </w:r>
        <w:r>
          <w:rPr>
            <w:webHidden/>
          </w:rPr>
          <w:t>19-15</w:t>
        </w:r>
        <w:r>
          <w:rPr>
            <w:webHidden/>
          </w:rPr>
          <w:fldChar w:fldCharType="end"/>
        </w:r>
      </w:hyperlink>
    </w:p>
    <w:p w14:paraId="6C765327" w14:textId="4FDF9DF3" w:rsidR="00A006E0" w:rsidRDefault="00A006E0">
      <w:pPr>
        <w:pStyle w:val="TableofFigures"/>
        <w:rPr>
          <w:rFonts w:eastAsiaTheme="minorEastAsia"/>
          <w:color w:val="auto"/>
          <w:kern w:val="2"/>
          <w:sz w:val="24"/>
          <w:szCs w:val="24"/>
          <w:lang w:eastAsia="en-AU"/>
          <w14:ligatures w14:val="standardContextual"/>
        </w:rPr>
      </w:pPr>
      <w:hyperlink w:anchor="_Toc228889436" w:history="1">
        <w:r w:rsidRPr="00686C7C">
          <w:rPr>
            <w:rStyle w:val="Hyperlink"/>
          </w:rPr>
          <w:t>Table 19</w:t>
        </w:r>
        <w:r w:rsidRPr="00686C7C">
          <w:rPr>
            <w:rStyle w:val="Hyperlink"/>
          </w:rPr>
          <w:noBreakHyphen/>
          <w:t>3</w:t>
        </w:r>
        <w:r>
          <w:rPr>
            <w:rFonts w:eastAsiaTheme="minorEastAsia"/>
            <w:color w:val="auto"/>
            <w:kern w:val="2"/>
            <w:sz w:val="24"/>
            <w:szCs w:val="24"/>
            <w:lang w:eastAsia="en-AU"/>
            <w14:ligatures w14:val="standardContextual"/>
          </w:rPr>
          <w:tab/>
        </w:r>
        <w:r w:rsidRPr="00686C7C">
          <w:rPr>
            <w:rStyle w:val="Hyperlink"/>
          </w:rPr>
          <w:t>Criteria discriminating relevance of identified layers of sediment (seismic units)</w:t>
        </w:r>
        <w:r>
          <w:rPr>
            <w:webHidden/>
          </w:rPr>
          <w:tab/>
        </w:r>
        <w:r>
          <w:rPr>
            <w:webHidden/>
          </w:rPr>
          <w:fldChar w:fldCharType="begin"/>
        </w:r>
        <w:r>
          <w:rPr>
            <w:webHidden/>
          </w:rPr>
          <w:instrText xml:space="preserve"> PAGEREF _Toc228889436 \h </w:instrText>
        </w:r>
        <w:r>
          <w:rPr>
            <w:webHidden/>
          </w:rPr>
        </w:r>
        <w:r>
          <w:rPr>
            <w:webHidden/>
          </w:rPr>
          <w:fldChar w:fldCharType="separate"/>
        </w:r>
        <w:r>
          <w:rPr>
            <w:webHidden/>
          </w:rPr>
          <w:t>19-16</w:t>
        </w:r>
        <w:r>
          <w:rPr>
            <w:webHidden/>
          </w:rPr>
          <w:fldChar w:fldCharType="end"/>
        </w:r>
      </w:hyperlink>
    </w:p>
    <w:p w14:paraId="1260F3E9" w14:textId="3B5F5705" w:rsidR="00A006E0" w:rsidRDefault="00A006E0">
      <w:pPr>
        <w:pStyle w:val="TableofFigures"/>
        <w:rPr>
          <w:rFonts w:eastAsiaTheme="minorEastAsia"/>
          <w:color w:val="auto"/>
          <w:kern w:val="2"/>
          <w:sz w:val="24"/>
          <w:szCs w:val="24"/>
          <w:lang w:eastAsia="en-AU"/>
          <w14:ligatures w14:val="standardContextual"/>
        </w:rPr>
      </w:pPr>
      <w:hyperlink w:anchor="_Toc228889437" w:history="1">
        <w:r w:rsidRPr="00686C7C">
          <w:rPr>
            <w:rStyle w:val="Hyperlink"/>
          </w:rPr>
          <w:t>Table 19</w:t>
        </w:r>
        <w:r w:rsidRPr="00686C7C">
          <w:rPr>
            <w:rStyle w:val="Hyperlink"/>
          </w:rPr>
          <w:noBreakHyphen/>
          <w:t>4</w:t>
        </w:r>
        <w:r>
          <w:rPr>
            <w:rFonts w:eastAsiaTheme="minorEastAsia"/>
            <w:color w:val="auto"/>
            <w:kern w:val="2"/>
            <w:sz w:val="24"/>
            <w:szCs w:val="24"/>
            <w:lang w:eastAsia="en-AU"/>
            <w14:ligatures w14:val="standardContextual"/>
          </w:rPr>
          <w:tab/>
        </w:r>
        <w:r w:rsidRPr="00686C7C">
          <w:rPr>
            <w:rStyle w:val="Hyperlink"/>
          </w:rPr>
          <w:t>Summary of seismic units identified and their potential palaeolandscape interpretation, along with a tentative age for each unit.</w:t>
        </w:r>
        <w:r>
          <w:rPr>
            <w:webHidden/>
          </w:rPr>
          <w:tab/>
        </w:r>
        <w:r>
          <w:rPr>
            <w:webHidden/>
          </w:rPr>
          <w:fldChar w:fldCharType="begin"/>
        </w:r>
        <w:r>
          <w:rPr>
            <w:webHidden/>
          </w:rPr>
          <w:instrText xml:space="preserve"> PAGEREF _Toc228889437 \h </w:instrText>
        </w:r>
        <w:r>
          <w:rPr>
            <w:webHidden/>
          </w:rPr>
        </w:r>
        <w:r>
          <w:rPr>
            <w:webHidden/>
          </w:rPr>
          <w:fldChar w:fldCharType="separate"/>
        </w:r>
        <w:r>
          <w:rPr>
            <w:webHidden/>
          </w:rPr>
          <w:t>19-17</w:t>
        </w:r>
        <w:r>
          <w:rPr>
            <w:webHidden/>
          </w:rPr>
          <w:fldChar w:fldCharType="end"/>
        </w:r>
      </w:hyperlink>
    </w:p>
    <w:p w14:paraId="2C79E51F" w14:textId="5ECE9819" w:rsidR="00A006E0" w:rsidRDefault="00A006E0">
      <w:pPr>
        <w:pStyle w:val="TableofFigures"/>
        <w:rPr>
          <w:rFonts w:eastAsiaTheme="minorEastAsia"/>
          <w:color w:val="auto"/>
          <w:kern w:val="2"/>
          <w:sz w:val="24"/>
          <w:szCs w:val="24"/>
          <w:lang w:eastAsia="en-AU"/>
          <w14:ligatures w14:val="standardContextual"/>
        </w:rPr>
      </w:pPr>
      <w:hyperlink w:anchor="_Toc228889438" w:history="1">
        <w:r w:rsidRPr="00686C7C">
          <w:rPr>
            <w:rStyle w:val="Hyperlink"/>
          </w:rPr>
          <w:t>Table 19</w:t>
        </w:r>
        <w:r w:rsidRPr="00686C7C">
          <w:rPr>
            <w:rStyle w:val="Hyperlink"/>
          </w:rPr>
          <w:noBreakHyphen/>
          <w:t>5</w:t>
        </w:r>
        <w:r>
          <w:rPr>
            <w:rFonts w:eastAsiaTheme="minorEastAsia"/>
            <w:color w:val="auto"/>
            <w:kern w:val="2"/>
            <w:sz w:val="24"/>
            <w:szCs w:val="24"/>
            <w:lang w:eastAsia="en-AU"/>
            <w14:ligatures w14:val="standardContextual"/>
          </w:rPr>
          <w:tab/>
        </w:r>
        <w:r w:rsidRPr="00686C7C">
          <w:rPr>
            <w:rStyle w:val="Hyperlink"/>
          </w:rPr>
          <w:t>Summary of palaeolandscape features identified within the seismic units.</w:t>
        </w:r>
        <w:r>
          <w:rPr>
            <w:webHidden/>
          </w:rPr>
          <w:tab/>
        </w:r>
        <w:r>
          <w:rPr>
            <w:webHidden/>
          </w:rPr>
          <w:fldChar w:fldCharType="begin"/>
        </w:r>
        <w:r>
          <w:rPr>
            <w:webHidden/>
          </w:rPr>
          <w:instrText xml:space="preserve"> PAGEREF _Toc228889438 \h </w:instrText>
        </w:r>
        <w:r>
          <w:rPr>
            <w:webHidden/>
          </w:rPr>
        </w:r>
        <w:r>
          <w:rPr>
            <w:webHidden/>
          </w:rPr>
          <w:fldChar w:fldCharType="separate"/>
        </w:r>
        <w:r>
          <w:rPr>
            <w:webHidden/>
          </w:rPr>
          <w:t>19-20</w:t>
        </w:r>
        <w:r>
          <w:rPr>
            <w:webHidden/>
          </w:rPr>
          <w:fldChar w:fldCharType="end"/>
        </w:r>
      </w:hyperlink>
    </w:p>
    <w:p w14:paraId="5B57A7EF" w14:textId="463D3382" w:rsidR="00A006E0" w:rsidRDefault="00A006E0">
      <w:pPr>
        <w:pStyle w:val="TableofFigures"/>
        <w:rPr>
          <w:rFonts w:eastAsiaTheme="minorEastAsia"/>
          <w:color w:val="auto"/>
          <w:kern w:val="2"/>
          <w:sz w:val="24"/>
          <w:szCs w:val="24"/>
          <w:lang w:eastAsia="en-AU"/>
          <w14:ligatures w14:val="standardContextual"/>
        </w:rPr>
      </w:pPr>
      <w:hyperlink w:anchor="_Toc228889439" w:history="1">
        <w:r w:rsidRPr="00686C7C">
          <w:rPr>
            <w:rStyle w:val="Hyperlink"/>
          </w:rPr>
          <w:t>Table 19</w:t>
        </w:r>
        <w:r w:rsidRPr="00686C7C">
          <w:rPr>
            <w:rStyle w:val="Hyperlink"/>
          </w:rPr>
          <w:noBreakHyphen/>
          <w:t>6</w:t>
        </w:r>
        <w:r>
          <w:rPr>
            <w:rFonts w:eastAsiaTheme="minorEastAsia"/>
            <w:color w:val="auto"/>
            <w:kern w:val="2"/>
            <w:sz w:val="24"/>
            <w:szCs w:val="24"/>
            <w:lang w:eastAsia="en-AU"/>
            <w14:ligatures w14:val="standardContextual"/>
          </w:rPr>
          <w:tab/>
        </w:r>
        <w:r w:rsidRPr="00686C7C">
          <w:rPr>
            <w:rStyle w:val="Hyperlink"/>
          </w:rPr>
          <w:t>Residual impacts associated with direct physical damage to submerged Aboriginal cultural heritage receptors</w:t>
        </w:r>
        <w:r>
          <w:rPr>
            <w:webHidden/>
          </w:rPr>
          <w:tab/>
        </w:r>
        <w:r>
          <w:rPr>
            <w:webHidden/>
          </w:rPr>
          <w:fldChar w:fldCharType="begin"/>
        </w:r>
        <w:r>
          <w:rPr>
            <w:webHidden/>
          </w:rPr>
          <w:instrText xml:space="preserve"> PAGEREF _Toc228889439 \h </w:instrText>
        </w:r>
        <w:r>
          <w:rPr>
            <w:webHidden/>
          </w:rPr>
        </w:r>
        <w:r>
          <w:rPr>
            <w:webHidden/>
          </w:rPr>
          <w:fldChar w:fldCharType="separate"/>
        </w:r>
        <w:r>
          <w:rPr>
            <w:webHidden/>
          </w:rPr>
          <w:t>19-23</w:t>
        </w:r>
        <w:r>
          <w:rPr>
            <w:webHidden/>
          </w:rPr>
          <w:fldChar w:fldCharType="end"/>
        </w:r>
      </w:hyperlink>
    </w:p>
    <w:p w14:paraId="4CD25537" w14:textId="24BB82DE" w:rsidR="00A006E0" w:rsidRDefault="00A006E0">
      <w:pPr>
        <w:pStyle w:val="TableofFigures"/>
        <w:rPr>
          <w:rFonts w:eastAsiaTheme="minorEastAsia"/>
          <w:color w:val="auto"/>
          <w:kern w:val="2"/>
          <w:sz w:val="24"/>
          <w:szCs w:val="24"/>
          <w:lang w:eastAsia="en-AU"/>
          <w14:ligatures w14:val="standardContextual"/>
        </w:rPr>
      </w:pPr>
      <w:hyperlink w:anchor="_Toc228889440" w:history="1">
        <w:r w:rsidRPr="00686C7C">
          <w:rPr>
            <w:rStyle w:val="Hyperlink"/>
          </w:rPr>
          <w:t>Table 19</w:t>
        </w:r>
        <w:r w:rsidRPr="00686C7C">
          <w:rPr>
            <w:rStyle w:val="Hyperlink"/>
          </w:rPr>
          <w:noBreakHyphen/>
          <w:t xml:space="preserve">7 </w:t>
        </w:r>
        <w:r>
          <w:rPr>
            <w:rFonts w:eastAsiaTheme="minorEastAsia"/>
            <w:color w:val="auto"/>
            <w:kern w:val="2"/>
            <w:sz w:val="24"/>
            <w:szCs w:val="24"/>
            <w:lang w:eastAsia="en-AU"/>
            <w14:ligatures w14:val="standardContextual"/>
          </w:rPr>
          <w:tab/>
        </w:r>
        <w:r w:rsidRPr="00686C7C">
          <w:rPr>
            <w:rStyle w:val="Hyperlink"/>
          </w:rPr>
          <w:t>Consequence, likelihood and residual risk ranking for the accidental physical damage to submerged Aboriginal cultural heritage receptors</w:t>
        </w:r>
        <w:r>
          <w:rPr>
            <w:webHidden/>
          </w:rPr>
          <w:tab/>
        </w:r>
        <w:r>
          <w:rPr>
            <w:webHidden/>
          </w:rPr>
          <w:fldChar w:fldCharType="begin"/>
        </w:r>
        <w:r>
          <w:rPr>
            <w:webHidden/>
          </w:rPr>
          <w:instrText xml:space="preserve"> PAGEREF _Toc228889440 \h </w:instrText>
        </w:r>
        <w:r>
          <w:rPr>
            <w:webHidden/>
          </w:rPr>
        </w:r>
        <w:r>
          <w:rPr>
            <w:webHidden/>
          </w:rPr>
          <w:fldChar w:fldCharType="separate"/>
        </w:r>
        <w:r>
          <w:rPr>
            <w:webHidden/>
          </w:rPr>
          <w:t>19-24</w:t>
        </w:r>
        <w:r>
          <w:rPr>
            <w:webHidden/>
          </w:rPr>
          <w:fldChar w:fldCharType="end"/>
        </w:r>
      </w:hyperlink>
    </w:p>
    <w:p w14:paraId="3C1BED35" w14:textId="12DBBAE2" w:rsidR="00A006E0" w:rsidRDefault="00A006E0">
      <w:pPr>
        <w:pStyle w:val="TableofFigures"/>
        <w:rPr>
          <w:rFonts w:eastAsiaTheme="minorEastAsia"/>
          <w:color w:val="auto"/>
          <w:kern w:val="2"/>
          <w:sz w:val="24"/>
          <w:szCs w:val="24"/>
          <w:lang w:eastAsia="en-AU"/>
          <w14:ligatures w14:val="standardContextual"/>
        </w:rPr>
      </w:pPr>
      <w:hyperlink w:anchor="_Toc228889441" w:history="1">
        <w:r w:rsidRPr="00686C7C">
          <w:rPr>
            <w:rStyle w:val="Hyperlink"/>
          </w:rPr>
          <w:t>Table 19</w:t>
        </w:r>
        <w:r w:rsidRPr="00686C7C">
          <w:rPr>
            <w:rStyle w:val="Hyperlink"/>
          </w:rPr>
          <w:noBreakHyphen/>
          <w:t>8</w:t>
        </w:r>
        <w:r>
          <w:rPr>
            <w:rFonts w:eastAsiaTheme="minorEastAsia"/>
            <w:color w:val="auto"/>
            <w:kern w:val="2"/>
            <w:sz w:val="24"/>
            <w:szCs w:val="24"/>
            <w:lang w:eastAsia="en-AU"/>
            <w14:ligatures w14:val="standardContextual"/>
          </w:rPr>
          <w:tab/>
        </w:r>
        <w:r w:rsidRPr="00686C7C">
          <w:rPr>
            <w:rStyle w:val="Hyperlink"/>
          </w:rPr>
          <w:t>Residual impacts associated with indirect physical damage to submerged Aboriginal cultural heritage receptors</w:t>
        </w:r>
        <w:r>
          <w:rPr>
            <w:webHidden/>
          </w:rPr>
          <w:tab/>
        </w:r>
        <w:r>
          <w:rPr>
            <w:webHidden/>
          </w:rPr>
          <w:fldChar w:fldCharType="begin"/>
        </w:r>
        <w:r>
          <w:rPr>
            <w:webHidden/>
          </w:rPr>
          <w:instrText xml:space="preserve"> PAGEREF _Toc228889441 \h </w:instrText>
        </w:r>
        <w:r>
          <w:rPr>
            <w:webHidden/>
          </w:rPr>
        </w:r>
        <w:r>
          <w:rPr>
            <w:webHidden/>
          </w:rPr>
          <w:fldChar w:fldCharType="separate"/>
        </w:r>
        <w:r>
          <w:rPr>
            <w:webHidden/>
          </w:rPr>
          <w:t>19-26</w:t>
        </w:r>
        <w:r>
          <w:rPr>
            <w:webHidden/>
          </w:rPr>
          <w:fldChar w:fldCharType="end"/>
        </w:r>
      </w:hyperlink>
    </w:p>
    <w:p w14:paraId="1667D602" w14:textId="354D49B1" w:rsidR="00A006E0" w:rsidRDefault="00A006E0">
      <w:pPr>
        <w:pStyle w:val="TableofFigures"/>
        <w:rPr>
          <w:rFonts w:eastAsiaTheme="minorEastAsia"/>
          <w:color w:val="auto"/>
          <w:kern w:val="2"/>
          <w:sz w:val="24"/>
          <w:szCs w:val="24"/>
          <w:lang w:eastAsia="en-AU"/>
          <w14:ligatures w14:val="standardContextual"/>
        </w:rPr>
      </w:pPr>
      <w:hyperlink w:anchor="_Toc228889442" w:history="1">
        <w:r w:rsidRPr="00686C7C">
          <w:rPr>
            <w:rStyle w:val="Hyperlink"/>
          </w:rPr>
          <w:t>Table 19</w:t>
        </w:r>
        <w:r w:rsidRPr="00686C7C">
          <w:rPr>
            <w:rStyle w:val="Hyperlink"/>
          </w:rPr>
          <w:noBreakHyphen/>
          <w:t>9</w:t>
        </w:r>
        <w:r>
          <w:rPr>
            <w:rFonts w:eastAsiaTheme="minorEastAsia"/>
            <w:color w:val="auto"/>
            <w:kern w:val="2"/>
            <w:sz w:val="24"/>
            <w:szCs w:val="24"/>
            <w:lang w:eastAsia="en-AU"/>
            <w14:ligatures w14:val="standardContextual"/>
          </w:rPr>
          <w:tab/>
        </w:r>
        <w:r w:rsidRPr="00686C7C">
          <w:rPr>
            <w:rStyle w:val="Hyperlink"/>
          </w:rPr>
          <w:t>Residual impacts associated with indirect physical damage to submerged Aboriginal cultural heritage receptors</w:t>
        </w:r>
        <w:r>
          <w:rPr>
            <w:webHidden/>
          </w:rPr>
          <w:tab/>
        </w:r>
        <w:r>
          <w:rPr>
            <w:webHidden/>
          </w:rPr>
          <w:fldChar w:fldCharType="begin"/>
        </w:r>
        <w:r>
          <w:rPr>
            <w:webHidden/>
          </w:rPr>
          <w:instrText xml:space="preserve"> PAGEREF _Toc228889442 \h </w:instrText>
        </w:r>
        <w:r>
          <w:rPr>
            <w:webHidden/>
          </w:rPr>
        </w:r>
        <w:r>
          <w:rPr>
            <w:webHidden/>
          </w:rPr>
          <w:fldChar w:fldCharType="separate"/>
        </w:r>
        <w:r>
          <w:rPr>
            <w:webHidden/>
          </w:rPr>
          <w:t>19-27</w:t>
        </w:r>
        <w:r>
          <w:rPr>
            <w:webHidden/>
          </w:rPr>
          <w:fldChar w:fldCharType="end"/>
        </w:r>
      </w:hyperlink>
    </w:p>
    <w:p w14:paraId="2889D6B5" w14:textId="2F2AF3A6" w:rsidR="00A006E0" w:rsidRDefault="00A006E0">
      <w:pPr>
        <w:pStyle w:val="TableofFigures"/>
        <w:rPr>
          <w:rFonts w:eastAsiaTheme="minorEastAsia"/>
          <w:color w:val="auto"/>
          <w:kern w:val="2"/>
          <w:sz w:val="24"/>
          <w:szCs w:val="24"/>
          <w:lang w:eastAsia="en-AU"/>
          <w14:ligatures w14:val="standardContextual"/>
        </w:rPr>
      </w:pPr>
      <w:hyperlink w:anchor="_Toc228889443" w:history="1">
        <w:r w:rsidRPr="00686C7C">
          <w:rPr>
            <w:rStyle w:val="Hyperlink"/>
          </w:rPr>
          <w:t>Table 19</w:t>
        </w:r>
        <w:r w:rsidRPr="00686C7C">
          <w:rPr>
            <w:rStyle w:val="Hyperlink"/>
          </w:rPr>
          <w:noBreakHyphen/>
          <w:t>10</w:t>
        </w:r>
        <w:r>
          <w:rPr>
            <w:rFonts w:eastAsiaTheme="minorEastAsia"/>
            <w:color w:val="auto"/>
            <w:kern w:val="2"/>
            <w:sz w:val="24"/>
            <w:szCs w:val="24"/>
            <w:lang w:eastAsia="en-AU"/>
            <w14:ligatures w14:val="standardContextual"/>
          </w:rPr>
          <w:tab/>
        </w:r>
        <w:r w:rsidRPr="00686C7C">
          <w:rPr>
            <w:rStyle w:val="Hyperlink"/>
          </w:rPr>
          <w:t>Findings of the cumulative impact assessment</w:t>
        </w:r>
        <w:r>
          <w:rPr>
            <w:webHidden/>
          </w:rPr>
          <w:tab/>
        </w:r>
        <w:r>
          <w:rPr>
            <w:webHidden/>
          </w:rPr>
          <w:fldChar w:fldCharType="begin"/>
        </w:r>
        <w:r>
          <w:rPr>
            <w:webHidden/>
          </w:rPr>
          <w:instrText xml:space="preserve"> PAGEREF _Toc228889443 \h </w:instrText>
        </w:r>
        <w:r>
          <w:rPr>
            <w:webHidden/>
          </w:rPr>
        </w:r>
        <w:r>
          <w:rPr>
            <w:webHidden/>
          </w:rPr>
          <w:fldChar w:fldCharType="separate"/>
        </w:r>
        <w:r>
          <w:rPr>
            <w:webHidden/>
          </w:rPr>
          <w:t>19-29</w:t>
        </w:r>
        <w:r>
          <w:rPr>
            <w:webHidden/>
          </w:rPr>
          <w:fldChar w:fldCharType="end"/>
        </w:r>
      </w:hyperlink>
    </w:p>
    <w:p w14:paraId="4AFE9846" w14:textId="1BCAC265" w:rsidR="00A006E0" w:rsidRDefault="00A006E0">
      <w:pPr>
        <w:pStyle w:val="TableofFigures"/>
        <w:rPr>
          <w:rFonts w:eastAsiaTheme="minorEastAsia"/>
          <w:color w:val="auto"/>
          <w:kern w:val="2"/>
          <w:sz w:val="24"/>
          <w:szCs w:val="24"/>
          <w:lang w:eastAsia="en-AU"/>
          <w14:ligatures w14:val="standardContextual"/>
        </w:rPr>
      </w:pPr>
      <w:hyperlink w:anchor="_Toc228889444" w:history="1">
        <w:r w:rsidRPr="00686C7C">
          <w:rPr>
            <w:rStyle w:val="Hyperlink"/>
          </w:rPr>
          <w:t>Table 19</w:t>
        </w:r>
        <w:r w:rsidRPr="00686C7C">
          <w:rPr>
            <w:rStyle w:val="Hyperlink"/>
          </w:rPr>
          <w:noBreakHyphen/>
          <w:t>11</w:t>
        </w:r>
        <w:r>
          <w:rPr>
            <w:rFonts w:eastAsiaTheme="minorEastAsia"/>
            <w:color w:val="auto"/>
            <w:kern w:val="2"/>
            <w:sz w:val="24"/>
            <w:szCs w:val="24"/>
            <w:lang w:eastAsia="en-AU"/>
            <w14:ligatures w14:val="standardContextual"/>
          </w:rPr>
          <w:tab/>
        </w:r>
        <w:r w:rsidRPr="00686C7C">
          <w:rPr>
            <w:rStyle w:val="Hyperlink"/>
          </w:rPr>
          <w:t>Summary of mitigation measures relevant to submerged Aboriginal cultural heritage</w:t>
        </w:r>
        <w:r>
          <w:rPr>
            <w:webHidden/>
          </w:rPr>
          <w:tab/>
        </w:r>
        <w:r>
          <w:rPr>
            <w:webHidden/>
          </w:rPr>
          <w:fldChar w:fldCharType="begin"/>
        </w:r>
        <w:r>
          <w:rPr>
            <w:webHidden/>
          </w:rPr>
          <w:instrText xml:space="preserve"> PAGEREF _Toc228889444 \h </w:instrText>
        </w:r>
        <w:r>
          <w:rPr>
            <w:webHidden/>
          </w:rPr>
        </w:r>
        <w:r>
          <w:rPr>
            <w:webHidden/>
          </w:rPr>
          <w:fldChar w:fldCharType="separate"/>
        </w:r>
        <w:r>
          <w:rPr>
            <w:webHidden/>
          </w:rPr>
          <w:t>19-31</w:t>
        </w:r>
        <w:r>
          <w:rPr>
            <w:webHidden/>
          </w:rPr>
          <w:fldChar w:fldCharType="end"/>
        </w:r>
      </w:hyperlink>
    </w:p>
    <w:p w14:paraId="242489F3" w14:textId="56971C58" w:rsidR="00A006E0" w:rsidRDefault="00A006E0">
      <w:pPr>
        <w:pStyle w:val="TableofFigures"/>
        <w:rPr>
          <w:rFonts w:eastAsiaTheme="minorEastAsia"/>
          <w:color w:val="auto"/>
          <w:kern w:val="2"/>
          <w:sz w:val="24"/>
          <w:szCs w:val="24"/>
          <w:lang w:eastAsia="en-AU"/>
          <w14:ligatures w14:val="standardContextual"/>
        </w:rPr>
      </w:pPr>
      <w:hyperlink w:anchor="_Toc228889445" w:history="1">
        <w:r w:rsidRPr="00686C7C">
          <w:rPr>
            <w:rStyle w:val="Hyperlink"/>
          </w:rPr>
          <w:t>Table 19</w:t>
        </w:r>
        <w:r w:rsidRPr="00686C7C">
          <w:rPr>
            <w:rStyle w:val="Hyperlink"/>
          </w:rPr>
          <w:noBreakHyphen/>
          <w:t>12</w:t>
        </w:r>
        <w:r>
          <w:rPr>
            <w:rFonts w:eastAsiaTheme="minorEastAsia"/>
            <w:color w:val="auto"/>
            <w:kern w:val="2"/>
            <w:sz w:val="24"/>
            <w:szCs w:val="24"/>
            <w:lang w:eastAsia="en-AU"/>
            <w14:ligatures w14:val="standardContextual"/>
          </w:rPr>
          <w:tab/>
        </w:r>
        <w:r w:rsidRPr="00686C7C">
          <w:rPr>
            <w:rStyle w:val="Hyperlink"/>
          </w:rPr>
          <w:t>Summary of monitoring and contingency measures relevant to submerged Aboriginal cultural heritage</w:t>
        </w:r>
        <w:r>
          <w:rPr>
            <w:webHidden/>
          </w:rPr>
          <w:tab/>
        </w:r>
        <w:r>
          <w:rPr>
            <w:webHidden/>
          </w:rPr>
          <w:fldChar w:fldCharType="begin"/>
        </w:r>
        <w:r>
          <w:rPr>
            <w:webHidden/>
          </w:rPr>
          <w:instrText xml:space="preserve"> PAGEREF _Toc228889445 \h </w:instrText>
        </w:r>
        <w:r>
          <w:rPr>
            <w:webHidden/>
          </w:rPr>
        </w:r>
        <w:r>
          <w:rPr>
            <w:webHidden/>
          </w:rPr>
          <w:fldChar w:fldCharType="separate"/>
        </w:r>
        <w:r>
          <w:rPr>
            <w:webHidden/>
          </w:rPr>
          <w:t>19-32</w:t>
        </w:r>
        <w:r>
          <w:rPr>
            <w:webHidden/>
          </w:rPr>
          <w:fldChar w:fldCharType="end"/>
        </w:r>
      </w:hyperlink>
    </w:p>
    <w:p w14:paraId="266C8230" w14:textId="28CD04EC"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5715930B" w14:textId="5B48D48C" w:rsidR="003F6C84" w:rsidRDefault="00EA3F2F" w:rsidP="00640AA9">
      <w:pPr>
        <w:pStyle w:val="Heading1"/>
      </w:pPr>
      <w:bookmarkStart w:id="1" w:name="_Heading_1"/>
      <w:bookmarkStart w:id="2" w:name="_Ref207628011"/>
      <w:bookmarkStart w:id="3" w:name="_Ref207628040"/>
      <w:bookmarkStart w:id="4" w:name="_Toc228889406"/>
      <w:bookmarkEnd w:id="1"/>
      <w:r>
        <w:lastRenderedPageBreak/>
        <w:t xml:space="preserve">Submerged </w:t>
      </w:r>
      <w:r w:rsidR="00DE291C">
        <w:t>Aboriginal</w:t>
      </w:r>
      <w:r>
        <w:t xml:space="preserve"> </w:t>
      </w:r>
      <w:r w:rsidR="00E80FDF">
        <w:t>c</w:t>
      </w:r>
      <w:r w:rsidR="00DE291C">
        <w:t xml:space="preserve">ultural </w:t>
      </w:r>
      <w:r w:rsidR="00E80FDF">
        <w:t>h</w:t>
      </w:r>
      <w:r w:rsidR="00DE291C">
        <w:t>eritage</w:t>
      </w:r>
      <w:bookmarkEnd w:id="2"/>
      <w:bookmarkEnd w:id="3"/>
      <w:bookmarkEnd w:id="4"/>
    </w:p>
    <w:p w14:paraId="7DC6E239" w14:textId="38EAB99B" w:rsidR="00FA736B" w:rsidRPr="00FA736B" w:rsidRDefault="00FA736B" w:rsidP="00FA736B">
      <w:pPr>
        <w:pStyle w:val="Heading2"/>
      </w:pPr>
      <w:bookmarkStart w:id="5" w:name="_Toc228889407"/>
      <w:r w:rsidRPr="00FA736B">
        <w:t>Introduction</w:t>
      </w:r>
      <w:bookmarkEnd w:id="5"/>
    </w:p>
    <w:p w14:paraId="3482D83C" w14:textId="02AD57FC" w:rsidR="00FA5E33" w:rsidRPr="00FA5E33" w:rsidRDefault="00FA5E33" w:rsidP="00FA5E33">
      <w:pPr>
        <w:pStyle w:val="BodyText"/>
      </w:pPr>
      <w:r w:rsidRPr="00FA5E33">
        <w:t xml:space="preserve">This chapter summarises the </w:t>
      </w:r>
      <w:r w:rsidR="00E26393">
        <w:t xml:space="preserve">existing conditions </w:t>
      </w:r>
      <w:r w:rsidR="007B48DB">
        <w:t xml:space="preserve">related to </w:t>
      </w:r>
      <w:r w:rsidR="007B48DB" w:rsidRPr="00FA5E33">
        <w:t xml:space="preserve">submerged Aboriginal cultural heritage </w:t>
      </w:r>
      <w:r w:rsidR="007B48DB">
        <w:t>and assesses the</w:t>
      </w:r>
      <w:r w:rsidRPr="00FA5E33">
        <w:t xml:space="preserve"> impacts </w:t>
      </w:r>
      <w:r w:rsidR="007B48DB">
        <w:t>and risks</w:t>
      </w:r>
      <w:r w:rsidR="00E66646">
        <w:t xml:space="preserve"> associated with </w:t>
      </w:r>
      <w:r w:rsidRPr="00FA5E33">
        <w:t xml:space="preserve">the construction, operation and decommissioning of </w:t>
      </w:r>
      <w:r w:rsidR="00E66646">
        <w:t xml:space="preserve">the </w:t>
      </w:r>
      <w:r w:rsidR="00E06629" w:rsidRPr="00E06629">
        <w:t>Star of the South</w:t>
      </w:r>
      <w:r w:rsidR="00E66646">
        <w:t xml:space="preserve"> project</w:t>
      </w:r>
      <w:r w:rsidR="00E06629" w:rsidRPr="00E06629">
        <w:t xml:space="preserve"> (the project)</w:t>
      </w:r>
      <w:r w:rsidR="00E66646">
        <w:t xml:space="preserve"> on </w:t>
      </w:r>
      <w:r w:rsidR="00E66646" w:rsidRPr="00FA5E33">
        <w:t>submerged Aboriginal cultural heritage</w:t>
      </w:r>
      <w:r w:rsidR="00585F1F">
        <w:t xml:space="preserve"> within the Commonwealth jurisdiction</w:t>
      </w:r>
      <w:r w:rsidR="00AA39DD">
        <w:t>. The chapter</w:t>
      </w:r>
      <w:r w:rsidRPr="00FA5E33">
        <w:t xml:space="preserve"> describes how impacts will be avoided, minimised or managed. </w:t>
      </w:r>
    </w:p>
    <w:p w14:paraId="1AAE39E9" w14:textId="00F4F8DB" w:rsidR="00FA5E33" w:rsidRPr="00FA5E33" w:rsidRDefault="00301856" w:rsidP="00FA5E33">
      <w:pPr>
        <w:pStyle w:val="BodyText"/>
      </w:pPr>
      <w:r>
        <w:t xml:space="preserve">Submerged </w:t>
      </w:r>
      <w:r w:rsidR="00FA5E33" w:rsidRPr="00FA5E33">
        <w:t xml:space="preserve">Aboriginal cultural heritage is recognised through policies </w:t>
      </w:r>
      <w:r w:rsidR="00316F0B">
        <w:t>that seek to</w:t>
      </w:r>
      <w:r w:rsidR="00FA5E33" w:rsidRPr="00FA5E33">
        <w:t xml:space="preserve"> protect </w:t>
      </w:r>
      <w:r w:rsidR="004148FA">
        <w:t>features</w:t>
      </w:r>
      <w:r w:rsidR="00FA5E33" w:rsidRPr="00FA5E33">
        <w:t xml:space="preserve"> </w:t>
      </w:r>
      <w:r w:rsidR="00316F0B">
        <w:t>that can provide a</w:t>
      </w:r>
      <w:r w:rsidR="00860BD2">
        <w:t xml:space="preserve"> </w:t>
      </w:r>
      <w:r w:rsidR="00FA5E33" w:rsidRPr="00FA5E33">
        <w:t xml:space="preserve">better understanding of the history of the area and any changes </w:t>
      </w:r>
      <w:r w:rsidR="00860BD2">
        <w:t xml:space="preserve">over </w:t>
      </w:r>
      <w:r w:rsidR="00FA5E33" w:rsidRPr="00FA5E33">
        <w:t>time.</w:t>
      </w:r>
    </w:p>
    <w:p w14:paraId="3B0C286B" w14:textId="50FB9BC3" w:rsidR="00761531" w:rsidRDefault="00D7129C" w:rsidP="00FA736B">
      <w:pPr>
        <w:pStyle w:val="BodyText"/>
      </w:pPr>
      <w:r>
        <w:t>T</w:t>
      </w:r>
      <w:r w:rsidR="00843B8C">
        <w:t xml:space="preserve">he offshore project area </w:t>
      </w:r>
      <w:r w:rsidR="00B240B3">
        <w:t xml:space="preserve">would have been a </w:t>
      </w:r>
      <w:r w:rsidR="00D33A3F">
        <w:t>terre</w:t>
      </w:r>
      <w:r w:rsidR="0082213B">
        <w:t>strial</w:t>
      </w:r>
      <w:r w:rsidR="00B240B3">
        <w:t xml:space="preserve"> area during the period</w:t>
      </w:r>
      <w:r w:rsidR="0085631F">
        <w:t xml:space="preserve"> between 71,000 – 11,000 years ago</w:t>
      </w:r>
      <w:r w:rsidR="00445BA8">
        <w:t xml:space="preserve">, coinciding </w:t>
      </w:r>
      <w:r w:rsidR="00EE346D">
        <w:t>with current</w:t>
      </w:r>
      <w:r w:rsidR="009348A2">
        <w:t xml:space="preserve">ly known </w:t>
      </w:r>
      <w:r w:rsidR="00EE346D">
        <w:t xml:space="preserve">dates for the earliest human activity </w:t>
      </w:r>
      <w:r w:rsidR="009348A2">
        <w:t>in Australia (65,000 years ago)</w:t>
      </w:r>
      <w:r w:rsidR="004E4520">
        <w:t xml:space="preserve">. During this time, the </w:t>
      </w:r>
      <w:r w:rsidR="00002331">
        <w:t xml:space="preserve">offshore project area </w:t>
      </w:r>
      <w:r w:rsidR="004E4520">
        <w:t xml:space="preserve">would </w:t>
      </w:r>
      <w:r w:rsidR="0037178C">
        <w:t>have</w:t>
      </w:r>
      <w:r w:rsidR="004E4520">
        <w:t xml:space="preserve"> formed </w:t>
      </w:r>
      <w:r w:rsidR="0037178C">
        <w:t xml:space="preserve">part of </w:t>
      </w:r>
      <w:r w:rsidR="004E4520">
        <w:t>a land bridge between Victoria and</w:t>
      </w:r>
      <w:r w:rsidR="0037178C">
        <w:t xml:space="preserve"> Tasmania</w:t>
      </w:r>
      <w:r w:rsidR="00476AB1">
        <w:t>.</w:t>
      </w:r>
      <w:r w:rsidR="0037178C">
        <w:t xml:space="preserve"> </w:t>
      </w:r>
      <w:r w:rsidR="005450AE">
        <w:t xml:space="preserve">It's possible that </w:t>
      </w:r>
      <w:r w:rsidR="00476AB1">
        <w:t xml:space="preserve">the </w:t>
      </w:r>
      <w:r w:rsidR="000C500B">
        <w:t>buried</w:t>
      </w:r>
      <w:r w:rsidR="004F5062">
        <w:t xml:space="preserve"> sediments below the</w:t>
      </w:r>
      <w:r w:rsidR="00235486">
        <w:t xml:space="preserve"> existing</w:t>
      </w:r>
      <w:r w:rsidR="004F5062">
        <w:t xml:space="preserve"> seafloor</w:t>
      </w:r>
      <w:r w:rsidR="000C500B">
        <w:t xml:space="preserve"> of the </w:t>
      </w:r>
      <w:r w:rsidR="005450AE">
        <w:t xml:space="preserve">offshore project area </w:t>
      </w:r>
      <w:r w:rsidR="004F5062">
        <w:t xml:space="preserve">could </w:t>
      </w:r>
      <w:r w:rsidR="00CE1472">
        <w:t xml:space="preserve">hold </w:t>
      </w:r>
      <w:r w:rsidR="00E41C4E" w:rsidRPr="009C19E2">
        <w:t xml:space="preserve">potential archaeological </w:t>
      </w:r>
      <w:r w:rsidR="00C420A5">
        <w:t>values associated with Aboriginal cultural heritage</w:t>
      </w:r>
      <w:r w:rsidR="00A61CEA" w:rsidRPr="009C19E2">
        <w:t xml:space="preserve">, ancestral association or spiritual meaning. </w:t>
      </w:r>
    </w:p>
    <w:p w14:paraId="7F9D48E6" w14:textId="4164B4CF" w:rsidR="008915C3" w:rsidRDefault="00402056" w:rsidP="00BC6631">
      <w:pPr>
        <w:pStyle w:val="BodyText"/>
      </w:pPr>
      <w:r>
        <w:t xml:space="preserve">This chapter is </w:t>
      </w:r>
      <w:r w:rsidR="007A4A3E">
        <w:t>based on the impact assessment presented in</w:t>
      </w:r>
      <w:r w:rsidR="00FA736B" w:rsidRPr="00FA736B">
        <w:t xml:space="preserve"> </w:t>
      </w:r>
      <w:r w:rsidR="00FA736B" w:rsidRPr="00BC6631">
        <w:rPr>
          <w:rStyle w:val="Italics"/>
        </w:rPr>
        <w:t xml:space="preserve">Technical </w:t>
      </w:r>
      <w:r w:rsidRPr="00BC6631">
        <w:rPr>
          <w:rStyle w:val="Italics"/>
        </w:rPr>
        <w:t>R</w:t>
      </w:r>
      <w:r w:rsidR="00FA736B" w:rsidRPr="00BC6631">
        <w:rPr>
          <w:rStyle w:val="Italics"/>
        </w:rPr>
        <w:t xml:space="preserve">eport </w:t>
      </w:r>
      <w:r w:rsidRPr="00BC6631">
        <w:rPr>
          <w:rStyle w:val="Italics"/>
        </w:rPr>
        <w:t>Z</w:t>
      </w:r>
      <w:r w:rsidR="0091244F" w:rsidRPr="00BC6631">
        <w:rPr>
          <w:rStyle w:val="Italics"/>
        </w:rPr>
        <w:t xml:space="preserve"> </w:t>
      </w:r>
      <w:r w:rsidR="000F4964" w:rsidRPr="000F4964">
        <w:rPr>
          <w:rStyle w:val="Italics"/>
        </w:rPr>
        <w:t>–</w:t>
      </w:r>
      <w:r w:rsidR="0091244F" w:rsidRPr="00BC6631">
        <w:rPr>
          <w:rStyle w:val="Italics"/>
        </w:rPr>
        <w:t xml:space="preserve"> </w:t>
      </w:r>
      <w:r w:rsidR="0020282B" w:rsidRPr="00BC6631">
        <w:rPr>
          <w:rStyle w:val="Italics"/>
        </w:rPr>
        <w:t>Submerged Aboriginal Cultural Heritage</w:t>
      </w:r>
      <w:r w:rsidR="00FA736B" w:rsidRPr="00FA736B">
        <w:t>.</w:t>
      </w:r>
      <w:r w:rsidR="00A950FF">
        <w:t xml:space="preserve"> </w:t>
      </w:r>
      <w:r w:rsidR="00FA736B" w:rsidRPr="00FA736B">
        <w:t xml:space="preserve">This chapter excludes </w:t>
      </w:r>
      <w:r w:rsidR="008D7557">
        <w:t xml:space="preserve">non-Aboriginal </w:t>
      </w:r>
      <w:r w:rsidR="001545E2">
        <w:t xml:space="preserve">underwater cultural </w:t>
      </w:r>
      <w:r w:rsidR="00FA736B" w:rsidRPr="00FA736B">
        <w:t xml:space="preserve">heritage </w:t>
      </w:r>
      <w:r w:rsidR="001545E2">
        <w:t>which is</w:t>
      </w:r>
      <w:r w:rsidR="00233BE3">
        <w:t xml:space="preserve"> described and</w:t>
      </w:r>
      <w:r w:rsidR="001545E2">
        <w:t xml:space="preserve"> assessed in</w:t>
      </w:r>
      <w:r w:rsidR="00B84F23">
        <w:t xml:space="preserve"> </w:t>
      </w:r>
      <w:r w:rsidR="001545E2" w:rsidRPr="00BC6631">
        <w:rPr>
          <w:rStyle w:val="Italics"/>
        </w:rPr>
        <w:t xml:space="preserve">Chapter </w:t>
      </w:r>
      <w:r w:rsidR="00A51C90">
        <w:rPr>
          <w:rStyle w:val="Italics"/>
        </w:rPr>
        <w:t>14</w:t>
      </w:r>
      <w:r w:rsidR="002338A0" w:rsidRPr="00BC6631">
        <w:rPr>
          <w:rStyle w:val="Italics"/>
        </w:rPr>
        <w:t xml:space="preserve"> </w:t>
      </w:r>
      <w:r w:rsidR="000F4964" w:rsidRPr="000F4964">
        <w:rPr>
          <w:rStyle w:val="Italics"/>
        </w:rPr>
        <w:t>–</w:t>
      </w:r>
      <w:r w:rsidR="002338A0" w:rsidRPr="00BC6631">
        <w:rPr>
          <w:rStyle w:val="Italics"/>
        </w:rPr>
        <w:t xml:space="preserve"> </w:t>
      </w:r>
      <w:r w:rsidR="007D5EF7" w:rsidRPr="00BC6631">
        <w:rPr>
          <w:rStyle w:val="Italics"/>
        </w:rPr>
        <w:t xml:space="preserve">Non-Aboriginal </w:t>
      </w:r>
      <w:r w:rsidR="000F4964">
        <w:rPr>
          <w:rStyle w:val="Italics"/>
        </w:rPr>
        <w:t>U</w:t>
      </w:r>
      <w:r w:rsidR="007D5EF7" w:rsidRPr="00BC6631">
        <w:rPr>
          <w:rStyle w:val="Italics"/>
        </w:rPr>
        <w:t xml:space="preserve">nderwater </w:t>
      </w:r>
      <w:r w:rsidR="000F4964">
        <w:rPr>
          <w:rStyle w:val="Italics"/>
        </w:rPr>
        <w:t>C</w:t>
      </w:r>
      <w:r w:rsidR="008D16D0" w:rsidRPr="00BC6631">
        <w:rPr>
          <w:rStyle w:val="Italics"/>
        </w:rPr>
        <w:t xml:space="preserve">ultural </w:t>
      </w:r>
      <w:r w:rsidR="000F4964">
        <w:rPr>
          <w:rStyle w:val="Italics"/>
        </w:rPr>
        <w:t>H</w:t>
      </w:r>
      <w:r w:rsidR="008D16D0" w:rsidRPr="00BC6631">
        <w:rPr>
          <w:rStyle w:val="Italics"/>
        </w:rPr>
        <w:t>eritage</w:t>
      </w:r>
      <w:r>
        <w:t xml:space="preserve">. </w:t>
      </w:r>
    </w:p>
    <w:p w14:paraId="68B8AAB5" w14:textId="0E02C039" w:rsidR="008A5A4E" w:rsidRPr="00BC6631" w:rsidRDefault="000F4964" w:rsidP="00BC6631">
      <w:pPr>
        <w:pStyle w:val="BodyText"/>
      </w:pPr>
      <w:r w:rsidRPr="008915C3">
        <w:rPr>
          <w:noProof/>
        </w:rPr>
        <mc:AlternateContent>
          <mc:Choice Requires="wps">
            <w:drawing>
              <wp:inline distT="0" distB="0" distL="0" distR="0" wp14:anchorId="1A95012F" wp14:editId="1EAB8DFC">
                <wp:extent cx="6146604" cy="2362200"/>
                <wp:effectExtent l="0" t="0" r="6985" b="0"/>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604" cy="2362200"/>
                        </a:xfrm>
                        <a:prstGeom prst="rect">
                          <a:avLst/>
                        </a:prstGeom>
                        <a:solidFill>
                          <a:schemeClr val="bg2">
                            <a:lumMod val="20000"/>
                            <a:lumOff val="80000"/>
                          </a:schemeClr>
                        </a:solidFill>
                        <a:ln w="9525">
                          <a:noFill/>
                          <a:miter lim="800000"/>
                          <a:headEnd/>
                          <a:tailEnd/>
                        </a:ln>
                      </wps:spPr>
                      <wps:txbx>
                        <w:txbxContent>
                          <w:p w14:paraId="7EBB7FEF" w14:textId="79273641" w:rsidR="000F4964" w:rsidRPr="002D38BA" w:rsidRDefault="000F4964" w:rsidP="000F4964">
                            <w:pPr>
                              <w:pStyle w:val="BodyText"/>
                              <w:spacing w:line="240" w:lineRule="auto"/>
                              <w:rPr>
                                <w:rStyle w:val="Bold"/>
                              </w:rPr>
                            </w:pPr>
                            <w:r w:rsidRPr="002D38BA">
                              <w:rPr>
                                <w:rStyle w:val="Bold"/>
                              </w:rPr>
                              <w:t>Other chapters</w:t>
                            </w:r>
                            <w:r w:rsidR="00776F96" w:rsidRPr="002D38BA">
                              <w:rPr>
                                <w:rStyle w:val="Bold"/>
                              </w:rPr>
                              <w:t xml:space="preserve"> </w:t>
                            </w:r>
                            <w:r w:rsidRPr="002D38BA">
                              <w:rPr>
                                <w:rStyle w:val="Bold"/>
                              </w:rPr>
                              <w:t>that relate to or inform the submerged Aboriginal cultural heritage</w:t>
                            </w:r>
                            <w:r w:rsidR="00D41239" w:rsidRPr="002D38BA">
                              <w:rPr>
                                <w:rStyle w:val="Bold"/>
                              </w:rPr>
                              <w:t xml:space="preserve"> assessment</w:t>
                            </w:r>
                            <w:r w:rsidRPr="002D38BA">
                              <w:rPr>
                                <w:rStyle w:val="Bold"/>
                              </w:rPr>
                              <w:t xml:space="preserve"> include: </w:t>
                            </w:r>
                          </w:p>
                          <w:p w14:paraId="7A27E02B" w14:textId="16374618"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8</w:t>
                            </w:r>
                            <w:r w:rsidRPr="00BC6631">
                              <w:rPr>
                                <w:rStyle w:val="Italics"/>
                              </w:rPr>
                              <w:t xml:space="preserve"> </w:t>
                            </w:r>
                            <w:r w:rsidR="00D41239" w:rsidRPr="00D41239">
                              <w:rPr>
                                <w:rStyle w:val="Italics"/>
                              </w:rPr>
                              <w:t>–</w:t>
                            </w:r>
                            <w:r w:rsidR="002D38BA">
                              <w:rPr>
                                <w:rStyle w:val="Italics"/>
                              </w:rPr>
                              <w:t xml:space="preserve"> </w:t>
                            </w:r>
                            <w:r w:rsidRPr="00BC6631">
                              <w:rPr>
                                <w:rStyle w:val="Italics"/>
                              </w:rPr>
                              <w:t xml:space="preserve">Coastal </w:t>
                            </w:r>
                            <w:r w:rsidR="002D38BA">
                              <w:rPr>
                                <w:rStyle w:val="Italics"/>
                              </w:rPr>
                              <w:t>P</w:t>
                            </w:r>
                            <w:r w:rsidRPr="00BC6631">
                              <w:rPr>
                                <w:rStyle w:val="Italics"/>
                              </w:rPr>
                              <w:t xml:space="preserve">rocesses and </w:t>
                            </w:r>
                            <w:r w:rsidR="001F1117">
                              <w:rPr>
                                <w:rStyle w:val="Italics"/>
                              </w:rPr>
                              <w:t>S</w:t>
                            </w:r>
                            <w:r w:rsidRPr="00BC6631">
                              <w:rPr>
                                <w:rStyle w:val="Italics"/>
                              </w:rPr>
                              <w:t xml:space="preserve">ediment </w:t>
                            </w:r>
                            <w:r w:rsidR="001F1117">
                              <w:rPr>
                                <w:rStyle w:val="Italics"/>
                              </w:rPr>
                              <w:t>T</w:t>
                            </w:r>
                            <w:r w:rsidRPr="00BC6631">
                              <w:rPr>
                                <w:rStyle w:val="Italics"/>
                              </w:rPr>
                              <w:t>ransport</w:t>
                            </w:r>
                          </w:p>
                          <w:p w14:paraId="66CFC4A2" w14:textId="58BA3B09"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9</w:t>
                            </w:r>
                            <w:r w:rsidRPr="00BC6631">
                              <w:rPr>
                                <w:rStyle w:val="Italics"/>
                              </w:rPr>
                              <w:t xml:space="preserve"> </w:t>
                            </w:r>
                            <w:r w:rsidR="002D38BA" w:rsidRPr="00D41239">
                              <w:rPr>
                                <w:rStyle w:val="Italics"/>
                              </w:rPr>
                              <w:t>–</w:t>
                            </w:r>
                            <w:r w:rsidRPr="00BC6631">
                              <w:rPr>
                                <w:rStyle w:val="Italics"/>
                              </w:rPr>
                              <w:t xml:space="preserve"> Benthic </w:t>
                            </w:r>
                            <w:r w:rsidR="001F1117">
                              <w:rPr>
                                <w:rStyle w:val="Italics"/>
                              </w:rPr>
                              <w:t>E</w:t>
                            </w:r>
                            <w:r w:rsidRPr="00BC6631">
                              <w:rPr>
                                <w:rStyle w:val="Italics"/>
                              </w:rPr>
                              <w:t>cology</w:t>
                            </w:r>
                          </w:p>
                          <w:p w14:paraId="4BB77429" w14:textId="3BF3EB68"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14</w:t>
                            </w:r>
                            <w:r w:rsidRPr="00BC6631">
                              <w:rPr>
                                <w:rStyle w:val="Italics"/>
                              </w:rPr>
                              <w:t xml:space="preserve"> </w:t>
                            </w:r>
                            <w:r w:rsidR="002D38BA" w:rsidRPr="00D41239">
                              <w:rPr>
                                <w:rStyle w:val="Italics"/>
                              </w:rPr>
                              <w:t>–</w:t>
                            </w:r>
                            <w:r w:rsidR="002D38BA">
                              <w:rPr>
                                <w:rStyle w:val="Italics"/>
                              </w:rPr>
                              <w:t xml:space="preserve"> </w:t>
                            </w:r>
                            <w:r w:rsidRPr="00BC6631">
                              <w:rPr>
                                <w:rStyle w:val="Italics"/>
                              </w:rPr>
                              <w:t xml:space="preserve">Non-Aboriginal </w:t>
                            </w:r>
                            <w:r w:rsidR="001F1117">
                              <w:rPr>
                                <w:rStyle w:val="Italics"/>
                              </w:rPr>
                              <w:t>U</w:t>
                            </w:r>
                            <w:r w:rsidRPr="00BC6631">
                              <w:rPr>
                                <w:rStyle w:val="Italics"/>
                              </w:rPr>
                              <w:t xml:space="preserve">nderwater </w:t>
                            </w:r>
                            <w:r w:rsidR="001F1117">
                              <w:rPr>
                                <w:rStyle w:val="Italics"/>
                              </w:rPr>
                              <w:t>C</w:t>
                            </w:r>
                            <w:r w:rsidRPr="00BC6631">
                              <w:rPr>
                                <w:rStyle w:val="Italics"/>
                              </w:rPr>
                              <w:t xml:space="preserve">ultural </w:t>
                            </w:r>
                            <w:r w:rsidR="001F1117">
                              <w:rPr>
                                <w:rStyle w:val="Italics"/>
                              </w:rPr>
                              <w:t>H</w:t>
                            </w:r>
                            <w:r w:rsidRPr="00BC6631">
                              <w:rPr>
                                <w:rStyle w:val="Italics"/>
                              </w:rPr>
                              <w:t>eritage</w:t>
                            </w:r>
                          </w:p>
                          <w:p w14:paraId="32E172ED" w14:textId="7D37CF96" w:rsidR="000F4964" w:rsidRDefault="000F4964" w:rsidP="00D41239">
                            <w:pPr>
                              <w:pStyle w:val="BodyText"/>
                              <w:spacing w:before="160"/>
                            </w:pPr>
                            <w:r w:rsidRPr="00BC6631">
                              <w:rPr>
                                <w:rStyle w:val="Italics"/>
                              </w:rPr>
                              <w:t xml:space="preserve">Chapter </w:t>
                            </w:r>
                            <w:r w:rsidR="00D200B3">
                              <w:rPr>
                                <w:rStyle w:val="Italics"/>
                              </w:rPr>
                              <w:t>22</w:t>
                            </w:r>
                            <w:r w:rsidRPr="00BC6631">
                              <w:rPr>
                                <w:rStyle w:val="Italics"/>
                              </w:rPr>
                              <w:t xml:space="preserve"> </w:t>
                            </w:r>
                            <w:r w:rsidR="002D38BA" w:rsidRPr="00D41239">
                              <w:rPr>
                                <w:rStyle w:val="Italics"/>
                              </w:rPr>
                              <w:t>–</w:t>
                            </w:r>
                            <w:r w:rsidR="002D38BA">
                              <w:rPr>
                                <w:rStyle w:val="Italics"/>
                              </w:rPr>
                              <w:t xml:space="preserve"> </w:t>
                            </w:r>
                            <w:r w:rsidRPr="00BC6631">
                              <w:rPr>
                                <w:rStyle w:val="Italics"/>
                              </w:rPr>
                              <w:t xml:space="preserve">Seascape, </w:t>
                            </w:r>
                            <w:r w:rsidR="009F7F49">
                              <w:rPr>
                                <w:rStyle w:val="Italics"/>
                              </w:rPr>
                              <w:t>L</w:t>
                            </w:r>
                            <w:r w:rsidRPr="00BC6631">
                              <w:rPr>
                                <w:rStyle w:val="Italics"/>
                              </w:rPr>
                              <w:t xml:space="preserve">andscape and </w:t>
                            </w:r>
                            <w:r w:rsidR="009F7F49">
                              <w:rPr>
                                <w:rStyle w:val="Italics"/>
                              </w:rPr>
                              <w:t>V</w:t>
                            </w:r>
                            <w:r w:rsidRPr="00BC6631">
                              <w:rPr>
                                <w:rStyle w:val="Italics"/>
                              </w:rPr>
                              <w:t>isual</w:t>
                            </w:r>
                          </w:p>
                        </w:txbxContent>
                      </wps:txbx>
                      <wps:bodyPr rot="0" vert="horz" wrap="square" lIns="91440" tIns="45720" rIns="91440" bIns="45720" anchor="t" anchorCtr="0">
                        <a:noAutofit/>
                      </wps:bodyPr>
                    </wps:wsp>
                  </a:graphicData>
                </a:graphic>
              </wp:inline>
            </w:drawing>
          </mc:Choice>
          <mc:Fallback>
            <w:pict>
              <v:shapetype w14:anchorId="1A95012F" id="_x0000_t202" coordsize="21600,21600" o:spt="202" path="m,l,21600r21600,l21600,xe">
                <v:stroke joinstyle="miter"/>
                <v:path gradientshapeok="t" o:connecttype="rect"/>
              </v:shapetype>
              <v:shape id="Text Box 2" o:spid="_x0000_s1026" type="#_x0000_t202" style="width:48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" fillcolor="#ddfceb [670]" stroked="f">
                <v:textbox>
                  <w:txbxContent>
                    <w:p w14:paraId="7EBB7FEF" w14:textId="79273641" w:rsidR="000F4964" w:rsidRPr="002D38BA" w:rsidRDefault="000F4964" w:rsidP="000F4964">
                      <w:pPr>
                        <w:pStyle w:val="BodyText"/>
                        <w:spacing w:line="240" w:lineRule="auto"/>
                        <w:rPr>
                          <w:rStyle w:val="Bold"/>
                        </w:rPr>
                      </w:pPr>
                      <w:r w:rsidRPr="002D38BA">
                        <w:rPr>
                          <w:rStyle w:val="Bold"/>
                        </w:rPr>
                        <w:t>Other chapters</w:t>
                      </w:r>
                      <w:r w:rsidR="00776F96" w:rsidRPr="002D38BA">
                        <w:rPr>
                          <w:rStyle w:val="Bold"/>
                        </w:rPr>
                        <w:t xml:space="preserve"> </w:t>
                      </w:r>
                      <w:r w:rsidRPr="002D38BA">
                        <w:rPr>
                          <w:rStyle w:val="Bold"/>
                        </w:rPr>
                        <w:t>that relate to or inform the submerged Aboriginal cultural heritage</w:t>
                      </w:r>
                      <w:r w:rsidR="00D41239" w:rsidRPr="002D38BA">
                        <w:rPr>
                          <w:rStyle w:val="Bold"/>
                        </w:rPr>
                        <w:t xml:space="preserve"> assessment</w:t>
                      </w:r>
                      <w:r w:rsidRPr="002D38BA">
                        <w:rPr>
                          <w:rStyle w:val="Bold"/>
                        </w:rPr>
                        <w:t xml:space="preserve"> include: </w:t>
                      </w:r>
                    </w:p>
                    <w:p w14:paraId="7A27E02B" w14:textId="16374618"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8</w:t>
                      </w:r>
                      <w:r w:rsidRPr="00BC6631">
                        <w:rPr>
                          <w:rStyle w:val="Italics"/>
                        </w:rPr>
                        <w:t xml:space="preserve"> </w:t>
                      </w:r>
                      <w:r w:rsidR="00D41239" w:rsidRPr="00D41239">
                        <w:rPr>
                          <w:rStyle w:val="Italics"/>
                        </w:rPr>
                        <w:t>–</w:t>
                      </w:r>
                      <w:r w:rsidR="002D38BA">
                        <w:rPr>
                          <w:rStyle w:val="Italics"/>
                        </w:rPr>
                        <w:t xml:space="preserve"> </w:t>
                      </w:r>
                      <w:r w:rsidRPr="00BC6631">
                        <w:rPr>
                          <w:rStyle w:val="Italics"/>
                        </w:rPr>
                        <w:t xml:space="preserve">Coastal </w:t>
                      </w:r>
                      <w:r w:rsidR="002D38BA">
                        <w:rPr>
                          <w:rStyle w:val="Italics"/>
                        </w:rPr>
                        <w:t>P</w:t>
                      </w:r>
                      <w:r w:rsidRPr="00BC6631">
                        <w:rPr>
                          <w:rStyle w:val="Italics"/>
                        </w:rPr>
                        <w:t xml:space="preserve">rocesses and </w:t>
                      </w:r>
                      <w:r w:rsidR="001F1117">
                        <w:rPr>
                          <w:rStyle w:val="Italics"/>
                        </w:rPr>
                        <w:t>S</w:t>
                      </w:r>
                      <w:r w:rsidRPr="00BC6631">
                        <w:rPr>
                          <w:rStyle w:val="Italics"/>
                        </w:rPr>
                        <w:t xml:space="preserve">ediment </w:t>
                      </w:r>
                      <w:r w:rsidR="001F1117">
                        <w:rPr>
                          <w:rStyle w:val="Italics"/>
                        </w:rPr>
                        <w:t>T</w:t>
                      </w:r>
                      <w:r w:rsidRPr="00BC6631">
                        <w:rPr>
                          <w:rStyle w:val="Italics"/>
                        </w:rPr>
                        <w:t>ransport</w:t>
                      </w:r>
                    </w:p>
                    <w:p w14:paraId="66CFC4A2" w14:textId="58BA3B09"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9</w:t>
                      </w:r>
                      <w:r w:rsidRPr="00BC6631">
                        <w:rPr>
                          <w:rStyle w:val="Italics"/>
                        </w:rPr>
                        <w:t xml:space="preserve"> </w:t>
                      </w:r>
                      <w:r w:rsidR="002D38BA" w:rsidRPr="00D41239">
                        <w:rPr>
                          <w:rStyle w:val="Italics"/>
                        </w:rPr>
                        <w:t>–</w:t>
                      </w:r>
                      <w:r w:rsidRPr="00BC6631">
                        <w:rPr>
                          <w:rStyle w:val="Italics"/>
                        </w:rPr>
                        <w:t xml:space="preserve"> Benthic </w:t>
                      </w:r>
                      <w:r w:rsidR="001F1117">
                        <w:rPr>
                          <w:rStyle w:val="Italics"/>
                        </w:rPr>
                        <w:t>E</w:t>
                      </w:r>
                      <w:r w:rsidRPr="00BC6631">
                        <w:rPr>
                          <w:rStyle w:val="Italics"/>
                        </w:rPr>
                        <w:t>cology</w:t>
                      </w:r>
                    </w:p>
                    <w:p w14:paraId="4BB77429" w14:textId="3BF3EB68" w:rsidR="000F4964" w:rsidRPr="00BC6631" w:rsidRDefault="000F4964" w:rsidP="00D41239">
                      <w:pPr>
                        <w:pStyle w:val="BodyText"/>
                        <w:spacing w:before="160"/>
                        <w:rPr>
                          <w:rStyle w:val="Italics"/>
                        </w:rPr>
                      </w:pPr>
                      <w:r w:rsidRPr="00BC6631">
                        <w:rPr>
                          <w:rStyle w:val="Italics"/>
                        </w:rPr>
                        <w:t xml:space="preserve">Chapter </w:t>
                      </w:r>
                      <w:r w:rsidR="00D200B3">
                        <w:rPr>
                          <w:rStyle w:val="Italics"/>
                        </w:rPr>
                        <w:t>14</w:t>
                      </w:r>
                      <w:r w:rsidRPr="00BC6631">
                        <w:rPr>
                          <w:rStyle w:val="Italics"/>
                        </w:rPr>
                        <w:t xml:space="preserve"> </w:t>
                      </w:r>
                      <w:r w:rsidR="002D38BA" w:rsidRPr="00D41239">
                        <w:rPr>
                          <w:rStyle w:val="Italics"/>
                        </w:rPr>
                        <w:t>–</w:t>
                      </w:r>
                      <w:r w:rsidR="002D38BA">
                        <w:rPr>
                          <w:rStyle w:val="Italics"/>
                        </w:rPr>
                        <w:t xml:space="preserve"> </w:t>
                      </w:r>
                      <w:r w:rsidRPr="00BC6631">
                        <w:rPr>
                          <w:rStyle w:val="Italics"/>
                        </w:rPr>
                        <w:t xml:space="preserve">Non-Aboriginal </w:t>
                      </w:r>
                      <w:r w:rsidR="001F1117">
                        <w:rPr>
                          <w:rStyle w:val="Italics"/>
                        </w:rPr>
                        <w:t>U</w:t>
                      </w:r>
                      <w:r w:rsidRPr="00BC6631">
                        <w:rPr>
                          <w:rStyle w:val="Italics"/>
                        </w:rPr>
                        <w:t xml:space="preserve">nderwater </w:t>
                      </w:r>
                      <w:r w:rsidR="001F1117">
                        <w:rPr>
                          <w:rStyle w:val="Italics"/>
                        </w:rPr>
                        <w:t>C</w:t>
                      </w:r>
                      <w:r w:rsidRPr="00BC6631">
                        <w:rPr>
                          <w:rStyle w:val="Italics"/>
                        </w:rPr>
                        <w:t xml:space="preserve">ultural </w:t>
                      </w:r>
                      <w:r w:rsidR="001F1117">
                        <w:rPr>
                          <w:rStyle w:val="Italics"/>
                        </w:rPr>
                        <w:t>H</w:t>
                      </w:r>
                      <w:r w:rsidRPr="00BC6631">
                        <w:rPr>
                          <w:rStyle w:val="Italics"/>
                        </w:rPr>
                        <w:t>eritage</w:t>
                      </w:r>
                    </w:p>
                    <w:p w14:paraId="32E172ED" w14:textId="7D37CF96" w:rsidR="000F4964" w:rsidRDefault="000F4964" w:rsidP="00D41239">
                      <w:pPr>
                        <w:pStyle w:val="BodyText"/>
                        <w:spacing w:before="160"/>
                      </w:pPr>
                      <w:r w:rsidRPr="00BC6631">
                        <w:rPr>
                          <w:rStyle w:val="Italics"/>
                        </w:rPr>
                        <w:t xml:space="preserve">Chapter </w:t>
                      </w:r>
                      <w:r w:rsidR="00D200B3">
                        <w:rPr>
                          <w:rStyle w:val="Italics"/>
                        </w:rPr>
                        <w:t>22</w:t>
                      </w:r>
                      <w:r w:rsidRPr="00BC6631">
                        <w:rPr>
                          <w:rStyle w:val="Italics"/>
                        </w:rPr>
                        <w:t xml:space="preserve"> </w:t>
                      </w:r>
                      <w:r w:rsidR="002D38BA" w:rsidRPr="00D41239">
                        <w:rPr>
                          <w:rStyle w:val="Italics"/>
                        </w:rPr>
                        <w:t>–</w:t>
                      </w:r>
                      <w:r w:rsidR="002D38BA">
                        <w:rPr>
                          <w:rStyle w:val="Italics"/>
                        </w:rPr>
                        <w:t xml:space="preserve"> </w:t>
                      </w:r>
                      <w:r w:rsidRPr="00BC6631">
                        <w:rPr>
                          <w:rStyle w:val="Italics"/>
                        </w:rPr>
                        <w:t xml:space="preserve">Seascape, </w:t>
                      </w:r>
                      <w:r w:rsidR="009F7F49">
                        <w:rPr>
                          <w:rStyle w:val="Italics"/>
                        </w:rPr>
                        <w:t>L</w:t>
                      </w:r>
                      <w:r w:rsidRPr="00BC6631">
                        <w:rPr>
                          <w:rStyle w:val="Italics"/>
                        </w:rPr>
                        <w:t xml:space="preserve">andscape and </w:t>
                      </w:r>
                      <w:r w:rsidR="009F7F49">
                        <w:rPr>
                          <w:rStyle w:val="Italics"/>
                        </w:rPr>
                        <w:t>V</w:t>
                      </w:r>
                      <w:r w:rsidRPr="00BC6631">
                        <w:rPr>
                          <w:rStyle w:val="Italics"/>
                        </w:rPr>
                        <w:t>isual</w:t>
                      </w:r>
                    </w:p>
                  </w:txbxContent>
                </v:textbox>
                <w10:anchorlock/>
              </v:shape>
            </w:pict>
          </mc:Fallback>
        </mc:AlternateContent>
      </w:r>
    </w:p>
    <w:p w14:paraId="4890A50A" w14:textId="29E341EF" w:rsidR="00FA736B" w:rsidRPr="00FA736B" w:rsidRDefault="00FA736B" w:rsidP="00FA736B">
      <w:pPr>
        <w:pStyle w:val="Heading2"/>
      </w:pPr>
      <w:bookmarkStart w:id="6" w:name="_Toc228889408"/>
      <w:r w:rsidRPr="00FA736B">
        <w:lastRenderedPageBreak/>
        <w:t>Assessment scope</w:t>
      </w:r>
      <w:bookmarkEnd w:id="6"/>
    </w:p>
    <w:p w14:paraId="6E163F53" w14:textId="4AFA9EBE" w:rsidR="00FA736B" w:rsidRPr="00FA736B" w:rsidRDefault="00FA736B" w:rsidP="00BC6631">
      <w:pPr>
        <w:pStyle w:val="BodyText"/>
      </w:pPr>
      <w:r w:rsidRPr="00FA736B">
        <w:t xml:space="preserve">The study objective for </w:t>
      </w:r>
      <w:r w:rsidR="003C3339">
        <w:t xml:space="preserve">submerged </w:t>
      </w:r>
      <w:r w:rsidRPr="00FA736B">
        <w:t>Aboriginal cultural heritage is to assess</w:t>
      </w:r>
      <w:r w:rsidR="00767473">
        <w:t>, avoid and minimise</w:t>
      </w:r>
      <w:r w:rsidR="00BB2ADC" w:rsidRPr="00BB2ADC">
        <w:t xml:space="preserve"> potential effects on Submerged Aboriginal Cultural Heritage associated with construction, operation, and decommissioning of the project. </w:t>
      </w:r>
    </w:p>
    <w:p w14:paraId="173798B4" w14:textId="4F7942E3" w:rsidR="00FA736B" w:rsidRPr="00FA736B" w:rsidRDefault="00495A21" w:rsidP="00BC6631">
      <w:pPr>
        <w:pStyle w:val="BodyText"/>
      </w:pPr>
      <w:r>
        <w:t>All detailed</w:t>
      </w:r>
      <w:r w:rsidR="00145008">
        <w:t xml:space="preserve"> technical</w:t>
      </w:r>
      <w:r>
        <w:t xml:space="preserve"> methodologies and assessment o</w:t>
      </w:r>
      <w:r w:rsidR="00145008">
        <w:t>n</w:t>
      </w:r>
      <w:r>
        <w:t xml:space="preserve"> submerged Aboriginal cultural </w:t>
      </w:r>
      <w:r w:rsidR="0055051A">
        <w:t>heritage</w:t>
      </w:r>
      <w:r w:rsidR="00FF4989">
        <w:t xml:space="preserve"> can </w:t>
      </w:r>
      <w:r w:rsidR="0055051A">
        <w:t>be</w:t>
      </w:r>
      <w:r w:rsidR="00FF4989">
        <w:t xml:space="preserve"> found in</w:t>
      </w:r>
      <w:r w:rsidR="00390534" w:rsidRPr="00960242">
        <w:t xml:space="preserve"> </w:t>
      </w:r>
      <w:r w:rsidR="00390534" w:rsidRPr="00BC6631">
        <w:rPr>
          <w:rStyle w:val="Italics"/>
        </w:rPr>
        <w:t>Technical Report Z</w:t>
      </w:r>
      <w:r w:rsidR="00AC7DA0" w:rsidRPr="00BC6631">
        <w:rPr>
          <w:rStyle w:val="Italics"/>
        </w:rPr>
        <w:t xml:space="preserve"> </w:t>
      </w:r>
      <w:r w:rsidR="009F7F49" w:rsidRPr="009F7F49">
        <w:rPr>
          <w:rStyle w:val="Italics"/>
        </w:rPr>
        <w:t>–</w:t>
      </w:r>
      <w:r w:rsidR="00AC7DA0" w:rsidRPr="00BC6631">
        <w:rPr>
          <w:rStyle w:val="Italics"/>
        </w:rPr>
        <w:t xml:space="preserve"> </w:t>
      </w:r>
      <w:r w:rsidR="00390534" w:rsidRPr="00BC6631">
        <w:rPr>
          <w:rStyle w:val="Italics"/>
        </w:rPr>
        <w:t>Submerged Aboriginal Cultural Heritage</w:t>
      </w:r>
      <w:r w:rsidR="0055051A">
        <w:t>.</w:t>
      </w:r>
      <w:r w:rsidR="00390534" w:rsidRPr="002F1248">
        <w:t xml:space="preserve"> </w:t>
      </w:r>
    </w:p>
    <w:p w14:paraId="12D62872" w14:textId="5C1037B9" w:rsidR="00316F0B" w:rsidRPr="00FA736B" w:rsidRDefault="00316F0B" w:rsidP="00BC6631">
      <w:pPr>
        <w:pStyle w:val="BodyText"/>
      </w:pPr>
      <w:r>
        <w:t xml:space="preserve">Star of the South recognises </w:t>
      </w:r>
      <w:r w:rsidR="00310C63">
        <w:t xml:space="preserve">that assessing </w:t>
      </w:r>
      <w:r w:rsidR="00134CFF">
        <w:t>s</w:t>
      </w:r>
      <w:r>
        <w:t xml:space="preserve">ubmerged Aboriginal </w:t>
      </w:r>
      <w:r w:rsidR="00134CFF">
        <w:t>c</w:t>
      </w:r>
      <w:r>
        <w:t xml:space="preserve">ultural </w:t>
      </w:r>
      <w:r w:rsidR="00134CFF">
        <w:t>h</w:t>
      </w:r>
      <w:r>
        <w:t xml:space="preserve">eritage </w:t>
      </w:r>
      <w:r w:rsidR="00310C63">
        <w:t xml:space="preserve">presents some challenges and uncertainties </w:t>
      </w:r>
      <w:r w:rsidR="003F586B">
        <w:t xml:space="preserve">with few </w:t>
      </w:r>
      <w:r w:rsidR="00832651">
        <w:t xml:space="preserve">practical </w:t>
      </w:r>
      <w:r w:rsidR="003F586B">
        <w:t xml:space="preserve">examples in </w:t>
      </w:r>
      <w:r w:rsidR="00832651">
        <w:t>the</w:t>
      </w:r>
      <w:r w:rsidR="003F586B">
        <w:t xml:space="preserve"> Australian context. Star of the South </w:t>
      </w:r>
      <w:r w:rsidR="00E148B7">
        <w:t xml:space="preserve">will continue to be guided by Traditional Owner knowledge and emerging practices </w:t>
      </w:r>
      <w:r w:rsidR="00326D8F">
        <w:t xml:space="preserve">during the project's further development, construction and operation. </w:t>
      </w:r>
    </w:p>
    <w:p w14:paraId="76FC9571" w14:textId="78DAD6E2" w:rsidR="00916E55" w:rsidRPr="00FA736B" w:rsidRDefault="00916E55" w:rsidP="009F7F49">
      <w:pPr>
        <w:pStyle w:val="Heading3"/>
      </w:pPr>
      <w:bookmarkStart w:id="7" w:name="_Toc228889409"/>
      <w:r>
        <w:t>Commonwealth matters</w:t>
      </w:r>
      <w:bookmarkEnd w:id="7"/>
    </w:p>
    <w:p w14:paraId="6130DE92" w14:textId="502645F8" w:rsidR="00A118D7" w:rsidRDefault="00A118D7" w:rsidP="00A118D7">
      <w:pPr>
        <w:pStyle w:val="BodyText"/>
      </w:pPr>
      <w:r w:rsidRPr="00E329F0">
        <w:t>The</w:t>
      </w:r>
      <w:r w:rsidDel="00F20778">
        <w:t xml:space="preserve"> </w:t>
      </w:r>
      <w:r w:rsidR="00F20778">
        <w:t>Environmental Impact Statement (</w:t>
      </w:r>
      <w:r w:rsidRPr="00E329F0">
        <w:t>EIS</w:t>
      </w:r>
      <w:r w:rsidR="00F20778">
        <w:t>)</w:t>
      </w:r>
      <w:r w:rsidRPr="00E329F0">
        <w:t xml:space="preserve"> guidelines </w:t>
      </w:r>
      <w:r w:rsidR="00F20778">
        <w:t xml:space="preserve">for the project </w:t>
      </w:r>
      <w:r>
        <w:t xml:space="preserve">inform the preparation of the EIS to enable </w:t>
      </w:r>
      <w:r w:rsidRPr="00E329F0">
        <w:t xml:space="preserve">the Commonwealth Minister for the Environment to make an informed decision on </w:t>
      </w:r>
      <w:r>
        <w:t xml:space="preserve">whether to approve </w:t>
      </w:r>
      <w:r w:rsidRPr="00E329F0">
        <w:t xml:space="preserve">the project under the </w:t>
      </w:r>
      <w:r w:rsidRPr="00D901CB">
        <w:rPr>
          <w:rStyle w:val="Italics"/>
        </w:rPr>
        <w:t>Environment Protection Biodiversity Conservation Act 1999</w:t>
      </w:r>
      <w:r>
        <w:t xml:space="preserve"> (</w:t>
      </w:r>
      <w:r w:rsidRPr="00E329F0">
        <w:t>EPBC Act</w:t>
      </w:r>
      <w:r>
        <w:t>)</w:t>
      </w:r>
      <w:r w:rsidRPr="00E329F0">
        <w:t xml:space="preserve">. </w:t>
      </w:r>
    </w:p>
    <w:p w14:paraId="566F414D" w14:textId="3F739A3F" w:rsidR="00F33933" w:rsidRDefault="00F33933" w:rsidP="00F33933">
      <w:pPr>
        <w:pStyle w:val="BodyText"/>
      </w:pPr>
      <w:r w:rsidRPr="007D631B">
        <w:t xml:space="preserve">The aspects of the EIS guidelines </w:t>
      </w:r>
      <w:r>
        <w:t xml:space="preserve">that </w:t>
      </w:r>
      <w:r w:rsidRPr="007D631B">
        <w:t>are</w:t>
      </w:r>
      <w:r>
        <w:t xml:space="preserve"> directly</w:t>
      </w:r>
      <w:r w:rsidRPr="007D631B">
        <w:t xml:space="preserve"> relevant to </w:t>
      </w:r>
      <w:r w:rsidRPr="00F33933">
        <w:t>submerged Aboriginal cultural heritage</w:t>
      </w:r>
      <w:r>
        <w:t xml:space="preserve"> are: </w:t>
      </w:r>
    </w:p>
    <w:p w14:paraId="5E67DA50" w14:textId="009B14D2" w:rsidR="009F011D" w:rsidRDefault="002F156F" w:rsidP="00BC6631">
      <w:pPr>
        <w:pStyle w:val="BodyBullet1"/>
      </w:pPr>
      <w:r w:rsidRPr="002F156F">
        <w:t xml:space="preserve">Section 2.7 </w:t>
      </w:r>
      <w:r w:rsidR="00127EEE" w:rsidRPr="00D41239">
        <w:rPr>
          <w:rStyle w:val="Italics"/>
        </w:rPr>
        <w:t>–</w:t>
      </w:r>
      <w:r>
        <w:rPr>
          <w:rStyle w:val="Italics"/>
        </w:rPr>
        <w:t xml:space="preserve"> </w:t>
      </w:r>
      <w:r w:rsidRPr="002F156F">
        <w:t xml:space="preserve">Relevant impacts, particularly </w:t>
      </w:r>
      <w:r w:rsidR="009F011D">
        <w:t>j) the extent, severity and persistence of potential impacts to underwater cultural heritage (European and Indigenous)</w:t>
      </w:r>
    </w:p>
    <w:p w14:paraId="31CEA08C" w14:textId="1C71BDF2" w:rsidR="00F40D74" w:rsidRDefault="00276661" w:rsidP="00F40D74">
      <w:pPr>
        <w:pStyle w:val="BodyText"/>
      </w:pPr>
      <w:r w:rsidRPr="00276661">
        <w:t xml:space="preserve">Further information about the EIS guidelines is listed in </w:t>
      </w:r>
      <w:r w:rsidRPr="00BC6631">
        <w:rPr>
          <w:rStyle w:val="Italics"/>
        </w:rPr>
        <w:t>Attachment V – EIS Guidelines Checklist</w:t>
      </w:r>
      <w:r w:rsidRPr="00276661">
        <w:t>.</w:t>
      </w:r>
    </w:p>
    <w:p w14:paraId="753FAE00" w14:textId="204CAAC6" w:rsidR="00BA077F" w:rsidRPr="00BA077F" w:rsidRDefault="00BA077F" w:rsidP="00BA077F">
      <w:pPr>
        <w:pStyle w:val="Heading2"/>
      </w:pPr>
      <w:bookmarkStart w:id="8" w:name="_Toc225510360"/>
      <w:bookmarkStart w:id="9" w:name="_Toc227860609"/>
      <w:bookmarkStart w:id="10" w:name="_Toc225510361"/>
      <w:bookmarkStart w:id="11" w:name="_Toc227860610"/>
      <w:bookmarkStart w:id="12" w:name="_Toc225510362"/>
      <w:bookmarkStart w:id="13" w:name="_Toc227860611"/>
      <w:bookmarkStart w:id="14" w:name="_Toc225510363"/>
      <w:bookmarkStart w:id="15" w:name="_Toc227860612"/>
      <w:bookmarkStart w:id="16" w:name="_Toc228889410"/>
      <w:bookmarkEnd w:id="8"/>
      <w:bookmarkEnd w:id="9"/>
      <w:bookmarkEnd w:id="10"/>
      <w:bookmarkEnd w:id="11"/>
      <w:bookmarkEnd w:id="12"/>
      <w:bookmarkEnd w:id="13"/>
      <w:bookmarkEnd w:id="14"/>
      <w:bookmarkEnd w:id="15"/>
      <w:r w:rsidRPr="00BA077F">
        <w:t>Evaluation framework</w:t>
      </w:r>
      <w:bookmarkEnd w:id="16"/>
    </w:p>
    <w:p w14:paraId="50D726FC" w14:textId="7E283E25" w:rsidR="007A6810" w:rsidRDefault="00BA077F" w:rsidP="00BA077F">
      <w:pPr>
        <w:pStyle w:val="Heading3"/>
      </w:pPr>
      <w:bookmarkStart w:id="17" w:name="_Toc228889411"/>
      <w:r w:rsidRPr="00BA077F">
        <w:t>Key legislation, policy, guidelines and standards</w:t>
      </w:r>
      <w:bookmarkEnd w:id="17"/>
    </w:p>
    <w:p w14:paraId="0D453517" w14:textId="4CF7EE43" w:rsidR="005221DE" w:rsidRDefault="005221DE" w:rsidP="005221DE">
      <w:pPr>
        <w:pStyle w:val="BodyText"/>
      </w:pPr>
      <w:r>
        <w:fldChar w:fldCharType="begin"/>
      </w:r>
      <w:r>
        <w:instrText xml:space="preserve"> REF _Ref207627780 \h </w:instrText>
      </w:r>
      <w:r>
        <w:fldChar w:fldCharType="separate"/>
      </w:r>
      <w:r w:rsidR="008779CF">
        <w:t xml:space="preserve">Table </w:t>
      </w:r>
      <w:r w:rsidR="008779CF">
        <w:rPr>
          <w:noProof/>
        </w:rPr>
        <w:t>19</w:t>
      </w:r>
      <w:r w:rsidR="008779CF">
        <w:noBreakHyphen/>
      </w:r>
      <w:r w:rsidR="008779CF">
        <w:rPr>
          <w:noProof/>
        </w:rPr>
        <w:t>1</w:t>
      </w:r>
      <w:r>
        <w:fldChar w:fldCharType="end"/>
      </w:r>
      <w:r>
        <w:t xml:space="preserve"> </w:t>
      </w:r>
      <w:r w:rsidR="007D0E0F">
        <w:t xml:space="preserve">lists the key legislation, policy, guidelines and standards relevant to </w:t>
      </w:r>
      <w:r w:rsidR="00896DD4">
        <w:t>submerged Aboriginal cultural heritage</w:t>
      </w:r>
      <w:r w:rsidR="00CA6DE4">
        <w:t xml:space="preserve"> within the Commonwealth jurisdiction</w:t>
      </w:r>
      <w:r w:rsidR="00896DD4">
        <w:t>.</w:t>
      </w:r>
    </w:p>
    <w:p w14:paraId="4B83B730" w14:textId="1C506151" w:rsidR="00EF36C3" w:rsidRDefault="00EF36C3" w:rsidP="00EF36C3">
      <w:pPr>
        <w:pStyle w:val="Caption"/>
      </w:pPr>
      <w:bookmarkStart w:id="18" w:name="_Ref207627780"/>
      <w:bookmarkStart w:id="19" w:name="_Toc228889434"/>
      <w:r>
        <w:lastRenderedPageBreak/>
        <w:t xml:space="preserve">Table </w:t>
      </w:r>
      <w:fldSimple w:instr=" STYLEREF 1 \s ">
        <w:r w:rsidR="008779CF">
          <w:rPr>
            <w:noProof/>
          </w:rPr>
          <w:t>19</w:t>
        </w:r>
      </w:fldSimple>
      <w:r w:rsidR="00323092">
        <w:noBreakHyphen/>
      </w:r>
      <w:fldSimple w:instr=" SEQ Table \* ARABIC \s 1 ">
        <w:r w:rsidR="008779CF">
          <w:rPr>
            <w:noProof/>
          </w:rPr>
          <w:t>1</w:t>
        </w:r>
      </w:fldSimple>
      <w:bookmarkEnd w:id="18"/>
      <w:r>
        <w:tab/>
      </w:r>
      <w:r w:rsidR="00A04054" w:rsidRPr="00A04054">
        <w:t>Key legislation, policy, guidelines and standards</w:t>
      </w:r>
      <w:bookmarkEnd w:id="19"/>
    </w:p>
    <w:tbl>
      <w:tblPr>
        <w:tblStyle w:val="MainTableStyle"/>
        <w:tblW w:w="0" w:type="auto"/>
        <w:tblLook w:val="04A0" w:firstRow="1" w:lastRow="0" w:firstColumn="1" w:lastColumn="0" w:noHBand="0" w:noVBand="1"/>
      </w:tblPr>
      <w:tblGrid>
        <w:gridCol w:w="1843"/>
        <w:gridCol w:w="7795"/>
      </w:tblGrid>
      <w:tr w:rsidR="00B718C9" w14:paraId="44988D85" w14:textId="77777777" w:rsidTr="007935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AEF6DAF" w14:textId="07DA4895" w:rsidR="00B718C9" w:rsidRPr="00B718C9" w:rsidRDefault="00B718C9" w:rsidP="00B718C9">
            <w:pPr>
              <w:pStyle w:val="TableText"/>
            </w:pPr>
            <w:r w:rsidRPr="00B718C9">
              <w:t>Type</w:t>
            </w:r>
          </w:p>
        </w:tc>
        <w:tc>
          <w:tcPr>
            <w:tcW w:w="7795" w:type="dxa"/>
          </w:tcPr>
          <w:p w14:paraId="2E4FC07F" w14:textId="5C1F287C" w:rsidR="00B718C9" w:rsidRPr="00B718C9" w:rsidRDefault="00B718C9" w:rsidP="00B718C9">
            <w:pPr>
              <w:pStyle w:val="TableText"/>
              <w:cnfStyle w:val="100000000000" w:firstRow="1" w:lastRow="0" w:firstColumn="0" w:lastColumn="0" w:oddVBand="0" w:evenVBand="0" w:oddHBand="0" w:evenHBand="0" w:firstRowFirstColumn="0" w:firstRowLastColumn="0" w:lastRowFirstColumn="0" w:lastRowLastColumn="0"/>
            </w:pPr>
            <w:r w:rsidRPr="00B718C9">
              <w:t xml:space="preserve">Applicable legislation, policy, guideline or standard </w:t>
            </w:r>
          </w:p>
        </w:tc>
      </w:tr>
      <w:tr w:rsidR="004A30B7" w14:paraId="20602E21"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val="restart"/>
          </w:tcPr>
          <w:p w14:paraId="2B7A08CD" w14:textId="24BD5908" w:rsidR="004A30B7" w:rsidRPr="004A30B7" w:rsidRDefault="004A30B7" w:rsidP="004A30B7">
            <w:pPr>
              <w:pStyle w:val="TableText"/>
            </w:pPr>
            <w:r w:rsidRPr="00B718C9">
              <w:t xml:space="preserve">Commonwealth </w:t>
            </w:r>
            <w:r w:rsidR="00687AEF">
              <w:t>legislation</w:t>
            </w:r>
          </w:p>
        </w:tc>
        <w:tc>
          <w:tcPr>
            <w:tcW w:w="7795" w:type="dxa"/>
          </w:tcPr>
          <w:p w14:paraId="03B06004" w14:textId="65759675" w:rsidR="004A30B7" w:rsidRPr="00B718C9" w:rsidRDefault="004A30B7" w:rsidP="004A30B7">
            <w:pPr>
              <w:pStyle w:val="TableText"/>
              <w:cnfStyle w:val="000000000000" w:firstRow="0" w:lastRow="0" w:firstColumn="0" w:lastColumn="0" w:oddVBand="0" w:evenVBand="0" w:oddHBand="0" w:evenHBand="0" w:firstRowFirstColumn="0" w:firstRowLastColumn="0" w:lastRowFirstColumn="0" w:lastRowLastColumn="0"/>
            </w:pPr>
            <w:r w:rsidRPr="008D1E81">
              <w:rPr>
                <w:rStyle w:val="Italics"/>
              </w:rPr>
              <w:t>Environment Protection and Biodiversity Act 1999</w:t>
            </w:r>
            <w:r w:rsidRPr="004A30B7">
              <w:t xml:space="preserve"> </w:t>
            </w:r>
          </w:p>
        </w:tc>
      </w:tr>
      <w:tr w:rsidR="004A30B7" w14:paraId="00170F7F"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24D67611" w14:textId="77777777" w:rsidR="004A30B7" w:rsidRPr="00B718C9" w:rsidRDefault="004A30B7" w:rsidP="004A30B7">
            <w:pPr>
              <w:pStyle w:val="TableText"/>
            </w:pPr>
          </w:p>
        </w:tc>
        <w:tc>
          <w:tcPr>
            <w:tcW w:w="7795" w:type="dxa"/>
          </w:tcPr>
          <w:p w14:paraId="527C27FE" w14:textId="0A752C7B" w:rsidR="004A30B7" w:rsidRPr="004A30B7" w:rsidRDefault="004A30B7" w:rsidP="004A30B7">
            <w:pPr>
              <w:pStyle w:val="TableText"/>
              <w:cnfStyle w:val="000000000000" w:firstRow="0" w:lastRow="0" w:firstColumn="0" w:lastColumn="0" w:oddVBand="0" w:evenVBand="0" w:oddHBand="0" w:evenHBand="0" w:firstRowFirstColumn="0" w:firstRowLastColumn="0" w:lastRowFirstColumn="0" w:lastRowLastColumn="0"/>
            </w:pPr>
            <w:r w:rsidRPr="008D1E81">
              <w:rPr>
                <w:rStyle w:val="Italics"/>
              </w:rPr>
              <w:t>Native Title Act 1993</w:t>
            </w:r>
            <w:r w:rsidRPr="004A30B7">
              <w:t xml:space="preserve"> </w:t>
            </w:r>
          </w:p>
        </w:tc>
      </w:tr>
      <w:tr w:rsidR="004A30B7" w14:paraId="1700A75F"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722E3608" w14:textId="77777777" w:rsidR="004A30B7" w:rsidRPr="00B718C9" w:rsidRDefault="004A30B7" w:rsidP="004A30B7">
            <w:pPr>
              <w:pStyle w:val="TableText"/>
            </w:pPr>
          </w:p>
        </w:tc>
        <w:tc>
          <w:tcPr>
            <w:tcW w:w="7795" w:type="dxa"/>
          </w:tcPr>
          <w:p w14:paraId="71DBC425" w14:textId="43AB587B" w:rsidR="004A30B7" w:rsidRPr="004A30B7" w:rsidRDefault="004A30B7" w:rsidP="004A30B7">
            <w:pPr>
              <w:pStyle w:val="TableText"/>
              <w:cnfStyle w:val="000000000000" w:firstRow="0" w:lastRow="0" w:firstColumn="0" w:lastColumn="0" w:oddVBand="0" w:evenVBand="0" w:oddHBand="0" w:evenHBand="0" w:firstRowFirstColumn="0" w:firstRowLastColumn="0" w:lastRowFirstColumn="0" w:lastRowLastColumn="0"/>
            </w:pPr>
            <w:r w:rsidRPr="008D1E81">
              <w:rPr>
                <w:rStyle w:val="Italics"/>
              </w:rPr>
              <w:t>Aboriginal and Torres Strait Islander Heritage Protection Act 1984</w:t>
            </w:r>
            <w:r w:rsidRPr="004A30B7">
              <w:t xml:space="preserve"> </w:t>
            </w:r>
          </w:p>
        </w:tc>
      </w:tr>
      <w:tr w:rsidR="004A30B7" w14:paraId="735884DA"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41FA5267" w14:textId="77777777" w:rsidR="004A30B7" w:rsidRPr="00B718C9" w:rsidRDefault="004A30B7" w:rsidP="004A30B7">
            <w:pPr>
              <w:pStyle w:val="TableText"/>
            </w:pPr>
          </w:p>
        </w:tc>
        <w:tc>
          <w:tcPr>
            <w:tcW w:w="7795" w:type="dxa"/>
          </w:tcPr>
          <w:p w14:paraId="3B38210B" w14:textId="42EC22AD" w:rsidR="004A30B7" w:rsidRPr="008D1E81" w:rsidRDefault="004A30B7" w:rsidP="004A30B7">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D1E81">
              <w:rPr>
                <w:rStyle w:val="Italics"/>
              </w:rPr>
              <w:t>Underwater Cultural Heritage Act 2018</w:t>
            </w:r>
          </w:p>
        </w:tc>
      </w:tr>
      <w:tr w:rsidR="00EB3663" w14:paraId="2AAADB9E"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val="restart"/>
          </w:tcPr>
          <w:p w14:paraId="0FBA34E9" w14:textId="33563697" w:rsidR="00EB3663" w:rsidRPr="00476DBC" w:rsidRDefault="00EB3663" w:rsidP="00476DBC">
            <w:pPr>
              <w:pStyle w:val="TableText"/>
            </w:pPr>
            <w:r w:rsidRPr="00B718C9">
              <w:t>Guideline</w:t>
            </w:r>
            <w:r>
              <w:t>s</w:t>
            </w:r>
          </w:p>
        </w:tc>
        <w:tc>
          <w:tcPr>
            <w:tcW w:w="7795" w:type="dxa"/>
          </w:tcPr>
          <w:p w14:paraId="758C83D8" w14:textId="696E394A" w:rsidR="00EB3663" w:rsidRPr="00476DBC" w:rsidRDefault="00EB3663" w:rsidP="00476DBC">
            <w:pPr>
              <w:pStyle w:val="TableText"/>
              <w:cnfStyle w:val="000000000000" w:firstRow="0" w:lastRow="0" w:firstColumn="0" w:lastColumn="0" w:oddVBand="0" w:evenVBand="0" w:oddHBand="0" w:evenHBand="0" w:firstRowFirstColumn="0" w:firstRowLastColumn="0" w:lastRowFirstColumn="0" w:lastRowLastColumn="0"/>
            </w:pPr>
            <w:r w:rsidRPr="00476DBC">
              <w:t>Draft Technical Guidelines on the Archaeological Assessment of First Nations Underwater Cultural Heritage in Commonwealth Waters (August 2024)</w:t>
            </w:r>
          </w:p>
        </w:tc>
      </w:tr>
      <w:tr w:rsidR="00EB3663" w14:paraId="2E47AEE8"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77B7FE42" w14:textId="77777777" w:rsidR="00EB3663" w:rsidRPr="00B718C9" w:rsidRDefault="00EB3663" w:rsidP="00476DBC">
            <w:pPr>
              <w:pStyle w:val="TableText"/>
            </w:pPr>
          </w:p>
        </w:tc>
        <w:tc>
          <w:tcPr>
            <w:tcW w:w="7795" w:type="dxa"/>
          </w:tcPr>
          <w:p w14:paraId="68A21D37" w14:textId="0D78FD20" w:rsidR="00EB3663" w:rsidRPr="00476DBC" w:rsidRDefault="00EB3663" w:rsidP="00476DBC">
            <w:pPr>
              <w:pStyle w:val="TableText"/>
              <w:cnfStyle w:val="000000000000" w:firstRow="0" w:lastRow="0" w:firstColumn="0" w:lastColumn="0" w:oddVBand="0" w:evenVBand="0" w:oddHBand="0" w:evenHBand="0" w:firstRowFirstColumn="0" w:firstRowLastColumn="0" w:lastRowFirstColumn="0" w:lastRowLastColumn="0"/>
            </w:pPr>
            <w:r w:rsidRPr="00476DBC">
              <w:t>Sea Country: An Indigenous Perspective. The South-east Regional Marine Plan Assessment Reports. (National Ocean Office 2002)</w:t>
            </w:r>
          </w:p>
        </w:tc>
      </w:tr>
      <w:tr w:rsidR="00EB3663" w14:paraId="02338837"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2B9B79D9" w14:textId="77777777" w:rsidR="00EB3663" w:rsidRPr="00B718C9" w:rsidRDefault="00EB3663" w:rsidP="00476DBC">
            <w:pPr>
              <w:pStyle w:val="TableText"/>
            </w:pPr>
          </w:p>
        </w:tc>
        <w:tc>
          <w:tcPr>
            <w:tcW w:w="7795" w:type="dxa"/>
          </w:tcPr>
          <w:p w14:paraId="069E4E6E" w14:textId="22A92911" w:rsidR="00EB3663" w:rsidRPr="00476DBC" w:rsidRDefault="00EB3663" w:rsidP="00476DBC">
            <w:pPr>
              <w:pStyle w:val="TableText"/>
              <w:cnfStyle w:val="000000000000" w:firstRow="0" w:lastRow="0" w:firstColumn="0" w:lastColumn="0" w:oddVBand="0" w:evenVBand="0" w:oddHBand="0" w:evenHBand="0" w:firstRowFirstColumn="0" w:firstRowLastColumn="0" w:lastRowFirstColumn="0" w:lastRowLastColumn="0"/>
            </w:pPr>
            <w:r w:rsidRPr="00476DBC">
              <w:t xml:space="preserve">A Guide to the Protected Zones Declared </w:t>
            </w:r>
            <w:r w:rsidR="00BF2A53">
              <w:t>u</w:t>
            </w:r>
            <w:r w:rsidR="00476DBC" w:rsidRPr="00476DBC">
              <w:t>nder</w:t>
            </w:r>
            <w:r w:rsidRPr="00476DBC">
              <w:t xml:space="preserve"> the </w:t>
            </w:r>
            <w:r w:rsidRPr="00BC6631">
              <w:rPr>
                <w:rStyle w:val="Italics"/>
              </w:rPr>
              <w:t>Underwater Cultural Heritage Act 2018</w:t>
            </w:r>
            <w:r w:rsidRPr="00476DBC">
              <w:t>. Department of the Environment and Energy. (last updated 2021)</w:t>
            </w:r>
          </w:p>
        </w:tc>
      </w:tr>
      <w:tr w:rsidR="00EB3663" w14:paraId="1A735619" w14:textId="77777777" w:rsidTr="00793561">
        <w:tc>
          <w:tcPr>
            <w:cnfStyle w:val="001000000000" w:firstRow="0" w:lastRow="0" w:firstColumn="1" w:lastColumn="0" w:oddVBand="0" w:evenVBand="0" w:oddHBand="0" w:evenHBand="0" w:firstRowFirstColumn="0" w:firstRowLastColumn="0" w:lastRowFirstColumn="0" w:lastRowLastColumn="0"/>
            <w:tcW w:w="1843" w:type="dxa"/>
            <w:vMerge/>
          </w:tcPr>
          <w:p w14:paraId="51F4438A" w14:textId="77777777" w:rsidR="00EB3663" w:rsidRPr="00B718C9" w:rsidRDefault="00EB3663" w:rsidP="00476DBC">
            <w:pPr>
              <w:pStyle w:val="TableText"/>
            </w:pPr>
          </w:p>
        </w:tc>
        <w:tc>
          <w:tcPr>
            <w:tcW w:w="7795" w:type="dxa"/>
          </w:tcPr>
          <w:p w14:paraId="22CFD6E2" w14:textId="527A34FF" w:rsidR="00EB3663" w:rsidRPr="00476DBC" w:rsidRDefault="00642286" w:rsidP="00476DBC">
            <w:pPr>
              <w:pStyle w:val="TableText"/>
              <w:cnfStyle w:val="000000000000" w:firstRow="0" w:lastRow="0" w:firstColumn="0" w:lastColumn="0" w:oddVBand="0" w:evenVBand="0" w:oddHBand="0" w:evenHBand="0" w:firstRowFirstColumn="0" w:firstRowLastColumn="0" w:lastRowFirstColumn="0" w:lastRowLastColumn="0"/>
            </w:pPr>
            <w:r w:rsidRPr="00642286">
              <w:t>Assessing and Managing Impacts to Underwater Cultural Heritage in Australian Waters: Guidelines on the application of the</w:t>
            </w:r>
            <w:r w:rsidRPr="00BC6631">
              <w:rPr>
                <w:rStyle w:val="Italics"/>
              </w:rPr>
              <w:t xml:space="preserve"> Underwater Cultural Heritage Act 2018</w:t>
            </w:r>
            <w:r w:rsidRPr="00642286">
              <w:t xml:space="preserve"> (June 2024)</w:t>
            </w:r>
          </w:p>
        </w:tc>
      </w:tr>
    </w:tbl>
    <w:p w14:paraId="193AC61D" w14:textId="5EF11FE5" w:rsidR="00517D03" w:rsidRPr="00517D03" w:rsidRDefault="00517D03" w:rsidP="00517D03">
      <w:pPr>
        <w:pStyle w:val="Heading3"/>
      </w:pPr>
      <w:bookmarkStart w:id="20" w:name="_Toc228889412"/>
      <w:r w:rsidRPr="00517D03">
        <w:t>Assessment criteria</w:t>
      </w:r>
      <w:bookmarkEnd w:id="20"/>
    </w:p>
    <w:p w14:paraId="0ADC23AB" w14:textId="57DCE371" w:rsidR="00F55ABD" w:rsidRDefault="00F55ABD" w:rsidP="00F55ABD">
      <w:pPr>
        <w:pStyle w:val="BodyText"/>
      </w:pPr>
      <w:r w:rsidRPr="00B37631">
        <w:t xml:space="preserve">To assess the project, predicted impacts and risks are compared to criteria that set required environmental performance outcomes (refer </w:t>
      </w:r>
      <w:r w:rsidRPr="00793561">
        <w:rPr>
          <w:i/>
        </w:rPr>
        <w:t>Chapter 6 – Assessment Framework</w:t>
      </w:r>
      <w:r w:rsidRPr="00B37631">
        <w:t xml:space="preserve">). </w:t>
      </w:r>
    </w:p>
    <w:p w14:paraId="3A51001C" w14:textId="79ADCA64" w:rsidR="00F55ABD" w:rsidRPr="00003529" w:rsidRDefault="00F55ABD" w:rsidP="00F55ABD">
      <w:pPr>
        <w:pStyle w:val="BodyText"/>
      </w:pPr>
      <w:r>
        <w:t xml:space="preserve">The criteria for </w:t>
      </w:r>
      <w:r w:rsidR="00D0760B">
        <w:t xml:space="preserve">submerged </w:t>
      </w:r>
      <w:r w:rsidR="009D15D5">
        <w:t>Aboriginal cultural heritage</w:t>
      </w:r>
      <w:r>
        <w:t xml:space="preserve"> are derived from legislation and policy, relevant standards and guidelines, stakeholder feedback and industry best practice. </w:t>
      </w:r>
    </w:p>
    <w:p w14:paraId="5B640B4E" w14:textId="52112D52" w:rsidR="00F85A5A" w:rsidRDefault="00F85A5A" w:rsidP="00517D03">
      <w:pPr>
        <w:pStyle w:val="BodyText"/>
      </w:pPr>
      <w:r>
        <w:t>The assessment criteria relevant to the Aboriginal cultural heritage study relate specifically to submerged cultural landscapes.</w:t>
      </w:r>
      <w:r w:rsidR="00842C1A">
        <w:t xml:space="preserve"> Assessment criteria for assessing the cultural significance of a submerged Aboriginal cultural landscape were derived from the Burra Charter (2013) and the </w:t>
      </w:r>
      <w:r w:rsidR="00C809D5" w:rsidRPr="008D1E81">
        <w:rPr>
          <w:rStyle w:val="Italics"/>
        </w:rPr>
        <w:t>Underwater Cultural Heritage Act 2018</w:t>
      </w:r>
      <w:r w:rsidR="00842C1A">
        <w:t xml:space="preserve">, </w:t>
      </w:r>
      <w:r w:rsidR="00842C1A" w:rsidRPr="00F5306E">
        <w:t>alongside consultation with Gunaikurnai Land and Waters Aboriginal Corporation</w:t>
      </w:r>
      <w:r w:rsidR="00842C1A">
        <w:t xml:space="preserve"> to ensure the assessment reflects appropriate cultural perspectives and methodologies.</w:t>
      </w:r>
    </w:p>
    <w:p w14:paraId="46BF1D9B" w14:textId="7BBDC6C9" w:rsidR="009C19E2" w:rsidRPr="009C19E2" w:rsidRDefault="007D7FF4" w:rsidP="009C19E2">
      <w:pPr>
        <w:pStyle w:val="BodyText"/>
      </w:pPr>
      <w:r>
        <w:t>In line with the Burra Charter (2013)</w:t>
      </w:r>
      <w:r w:rsidR="00E24D67">
        <w:t xml:space="preserve">, </w:t>
      </w:r>
      <w:r w:rsidR="009C19E2" w:rsidRPr="009C19E2">
        <w:t>th</w:t>
      </w:r>
      <w:r w:rsidR="00E24D67">
        <w:t>is</w:t>
      </w:r>
      <w:r w:rsidR="009C19E2" w:rsidRPr="009C19E2">
        <w:t xml:space="preserve"> assessment </w:t>
      </w:r>
      <w:r w:rsidR="00E24D67">
        <w:t xml:space="preserve">also </w:t>
      </w:r>
      <w:r w:rsidR="009C19E2" w:rsidRPr="009C19E2">
        <w:t xml:space="preserve">considers cultural significance through the following four </w:t>
      </w:r>
      <w:r w:rsidR="002611B9">
        <w:t>values</w:t>
      </w:r>
      <w:r w:rsidR="009C19E2" w:rsidRPr="009C19E2">
        <w:t>:</w:t>
      </w:r>
    </w:p>
    <w:p w14:paraId="2CDFABAF" w14:textId="02AB7CF7" w:rsidR="009C19E2" w:rsidRPr="005C0B20" w:rsidRDefault="009C19E2" w:rsidP="005C0B20">
      <w:pPr>
        <w:pStyle w:val="BodyBullet1"/>
      </w:pPr>
      <w:r w:rsidRPr="005C0B20">
        <w:t xml:space="preserve">Aesthetic </w:t>
      </w:r>
    </w:p>
    <w:p w14:paraId="1BCA3364" w14:textId="76C11BED" w:rsidR="009C19E2" w:rsidRPr="005C0B20" w:rsidRDefault="009C19E2" w:rsidP="005C0B20">
      <w:pPr>
        <w:pStyle w:val="BodyBullet1"/>
      </w:pPr>
      <w:r w:rsidRPr="005C0B20">
        <w:t xml:space="preserve">Historical </w:t>
      </w:r>
    </w:p>
    <w:p w14:paraId="37223C80" w14:textId="6A66B624" w:rsidR="009C19E2" w:rsidRPr="005C0B20" w:rsidRDefault="009C19E2" w:rsidP="005C0B20">
      <w:pPr>
        <w:pStyle w:val="BodyBullet1"/>
      </w:pPr>
      <w:r w:rsidRPr="005C0B20">
        <w:t xml:space="preserve">Scientific (archaeological) </w:t>
      </w:r>
    </w:p>
    <w:p w14:paraId="3FE4CC7D" w14:textId="0E31E1AF" w:rsidR="006934D1" w:rsidRDefault="009C19E2" w:rsidP="009C19E2">
      <w:pPr>
        <w:pStyle w:val="BodyBullet1"/>
      </w:pPr>
      <w:r w:rsidRPr="005C0B20">
        <w:t>Cultural (encompassing social and spiritual significance)</w:t>
      </w:r>
      <w:r w:rsidR="00BD1C95">
        <w:t>.</w:t>
      </w:r>
    </w:p>
    <w:p w14:paraId="08C11A4F" w14:textId="2DB41BD1" w:rsidR="009C19E2" w:rsidRPr="009C19E2" w:rsidRDefault="00793561" w:rsidP="006934D1">
      <w:pPr>
        <w:pStyle w:val="BodyBullet1"/>
        <w:numPr>
          <w:ilvl w:val="0"/>
          <w:numId w:val="0"/>
        </w:numPr>
      </w:pPr>
      <w:r w:rsidRPr="005F45D5">
        <w:rPr>
          <w:noProof/>
        </w:rPr>
        <w:lastRenderedPageBreak/>
        <mc:AlternateContent>
          <mc:Choice Requires="wps">
            <w:drawing>
              <wp:anchor distT="45720" distB="45720" distL="114300" distR="114300" simplePos="0" relativeHeight="251658244" behindDoc="0" locked="0" layoutInCell="1" allowOverlap="1" wp14:anchorId="1A2CC38D" wp14:editId="47AE7592">
                <wp:simplePos x="0" y="0"/>
                <wp:positionH relativeFrom="margin">
                  <wp:posOffset>3412490</wp:posOffset>
                </wp:positionH>
                <wp:positionV relativeFrom="paragraph">
                  <wp:posOffset>40005</wp:posOffset>
                </wp:positionV>
                <wp:extent cx="2620645" cy="2421255"/>
                <wp:effectExtent l="0" t="0" r="8255" b="0"/>
                <wp:wrapSquare wrapText="bothSides"/>
                <wp:docPr id="82926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2421255"/>
                        </a:xfrm>
                        <a:prstGeom prst="rect">
                          <a:avLst/>
                        </a:prstGeom>
                        <a:solidFill>
                          <a:schemeClr val="bg2">
                            <a:lumMod val="20000"/>
                            <a:lumOff val="80000"/>
                          </a:schemeClr>
                        </a:solidFill>
                        <a:ln w="9525">
                          <a:noFill/>
                          <a:miter lim="800000"/>
                          <a:headEnd/>
                          <a:tailEnd/>
                        </a:ln>
                      </wps:spPr>
                      <wps:txbx>
                        <w:txbxContent>
                          <w:p w14:paraId="57E67D5E" w14:textId="777A7BE1" w:rsidR="005F45D5" w:rsidRDefault="009232B0" w:rsidP="005F45D5">
                            <w:pPr>
                              <w:pStyle w:val="BodyText"/>
                            </w:pPr>
                            <w:r>
                              <w:rPr>
                                <w:rStyle w:val="Bold"/>
                              </w:rPr>
                              <w:t>A p</w:t>
                            </w:r>
                            <w:r w:rsidR="005545DC">
                              <w:rPr>
                                <w:rStyle w:val="Bold"/>
                              </w:rPr>
                              <w:t>al</w:t>
                            </w:r>
                            <w:r w:rsidR="00F338CE">
                              <w:rPr>
                                <w:rStyle w:val="Bold"/>
                              </w:rPr>
                              <w:t>a</w:t>
                            </w:r>
                            <w:r w:rsidR="005545DC">
                              <w:rPr>
                                <w:rStyle w:val="Bold"/>
                              </w:rPr>
                              <w:t>eolandscape</w:t>
                            </w:r>
                            <w:r>
                              <w:rPr>
                                <w:rStyle w:val="Bold"/>
                              </w:rPr>
                              <w:t xml:space="preserve"> </w:t>
                            </w:r>
                            <w:r w:rsidRPr="009232B0">
                              <w:t>is an ancient landscape that existed thousands or even millions of years ago, shaped by natural forces like rivers, glaciers, or sea-level changes. It’s like a buried snapshot of</w:t>
                            </w:r>
                            <w:r w:rsidR="004E422C">
                              <w:t xml:space="preserve"> the</w:t>
                            </w:r>
                            <w:r w:rsidRPr="009232B0">
                              <w:t xml:space="preserve"> Earth’s surface from the distant past</w:t>
                            </w:r>
                            <w:r>
                              <w:t xml:space="preserve">, </w:t>
                            </w:r>
                            <w:r w:rsidRPr="009232B0">
                              <w:t xml:space="preserve">used by scientists to understand how environments and human life </w:t>
                            </w:r>
                            <w:r w:rsidR="004E422C">
                              <w:t xml:space="preserve">has changed over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CC38D" id="_x0000_s1027" type="#_x0000_t202" style="position:absolute;margin-left:268.7pt;margin-top:3.15pt;width:206.35pt;height:190.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" fillcolor="#ddfceb [670]" stroked="f">
                <v:textbox>
                  <w:txbxContent>
                    <w:p w14:paraId="57E67D5E" w14:textId="777A7BE1" w:rsidR="005F45D5" w:rsidRDefault="009232B0" w:rsidP="005F45D5">
                      <w:pPr>
                        <w:pStyle w:val="BodyText"/>
                      </w:pPr>
                      <w:r>
                        <w:rPr>
                          <w:rStyle w:val="Bold"/>
                        </w:rPr>
                        <w:t>A p</w:t>
                      </w:r>
                      <w:r w:rsidR="005545DC">
                        <w:rPr>
                          <w:rStyle w:val="Bold"/>
                        </w:rPr>
                        <w:t>al</w:t>
                      </w:r>
                      <w:r w:rsidR="00F338CE">
                        <w:rPr>
                          <w:rStyle w:val="Bold"/>
                        </w:rPr>
                        <w:t>a</w:t>
                      </w:r>
                      <w:r w:rsidR="005545DC">
                        <w:rPr>
                          <w:rStyle w:val="Bold"/>
                        </w:rPr>
                        <w:t>eolandscape</w:t>
                      </w:r>
                      <w:r>
                        <w:rPr>
                          <w:rStyle w:val="Bold"/>
                        </w:rPr>
                        <w:t xml:space="preserve"> </w:t>
                      </w:r>
                      <w:r w:rsidRPr="009232B0">
                        <w:t>is an ancient landscape that existed thousands or even millions of years ago, shaped by natural forces like rivers, glaciers, or sea-level changes. It’s like a buried snapshot of</w:t>
                      </w:r>
                      <w:r w:rsidR="004E422C">
                        <w:t xml:space="preserve"> the</w:t>
                      </w:r>
                      <w:r w:rsidRPr="009232B0">
                        <w:t xml:space="preserve"> Earth’s surface from the distant past</w:t>
                      </w:r>
                      <w:r>
                        <w:t xml:space="preserve">, </w:t>
                      </w:r>
                      <w:r w:rsidRPr="009232B0">
                        <w:t xml:space="preserve">used by scientists to understand how environments and human life </w:t>
                      </w:r>
                      <w:r w:rsidR="004E422C">
                        <w:t xml:space="preserve">has changed over time. </w:t>
                      </w:r>
                    </w:p>
                  </w:txbxContent>
                </v:textbox>
                <w10:wrap type="square" anchorx="margin"/>
              </v:shape>
            </w:pict>
          </mc:Fallback>
        </mc:AlternateContent>
      </w:r>
      <w:r w:rsidR="009C19E2" w:rsidRPr="009C19E2">
        <w:t>Importantly, and particularly in the case of submerged cultural landscapes, Aboriginal cultural heritage value is not limited to discrete, visible sites</w:t>
      </w:r>
      <w:r w:rsidR="002611B9">
        <w:t>. It is</w:t>
      </w:r>
      <w:r w:rsidR="00D202DA">
        <w:t xml:space="preserve"> </w:t>
      </w:r>
      <w:r w:rsidR="009C19E2" w:rsidRPr="009C19E2">
        <w:t>more likely to include broader landscape-scale values, including submerged landforms such as palaeochannels</w:t>
      </w:r>
      <w:r w:rsidR="00D97D7C">
        <w:t xml:space="preserve"> (former waterways)</w:t>
      </w:r>
      <w:r w:rsidR="009C19E2" w:rsidRPr="009C19E2">
        <w:t>, strandplains</w:t>
      </w:r>
      <w:r w:rsidR="00C03BD8">
        <w:t xml:space="preserve"> (former dunes)</w:t>
      </w:r>
      <w:r w:rsidR="009C19E2" w:rsidRPr="009C19E2">
        <w:t>, and estuarine features. These may hold significance due to potential scientific</w:t>
      </w:r>
      <w:r w:rsidR="00DE28B7">
        <w:t xml:space="preserve"> </w:t>
      </w:r>
      <w:r w:rsidR="009C19E2" w:rsidRPr="009C19E2">
        <w:t>/</w:t>
      </w:r>
      <w:r w:rsidR="00DE28B7">
        <w:t xml:space="preserve"> </w:t>
      </w:r>
      <w:r w:rsidR="009C19E2" w:rsidRPr="009C19E2">
        <w:t>archaeological value, ancestral association or spiritual meaning. Aboriginal perspectives may prioritise intangible cultural connections, such as ancestral pathways or memory of Country, even where no material evidence is found.</w:t>
      </w:r>
    </w:p>
    <w:p w14:paraId="731B0D08" w14:textId="79981646" w:rsidR="009C19E2" w:rsidRPr="009C19E2" w:rsidRDefault="004D52A9" w:rsidP="009C19E2">
      <w:pPr>
        <w:pStyle w:val="BodyText"/>
      </w:pPr>
      <w:r w:rsidRPr="004D52A9">
        <w:rPr>
          <w:noProof/>
        </w:rPr>
        <mc:AlternateContent>
          <mc:Choice Requires="wps">
            <w:drawing>
              <wp:anchor distT="45720" distB="45720" distL="114300" distR="114300" simplePos="0" relativeHeight="251658248" behindDoc="0" locked="0" layoutInCell="1" allowOverlap="1" wp14:anchorId="171AC254" wp14:editId="0AE148B2">
                <wp:simplePos x="0" y="0"/>
                <wp:positionH relativeFrom="margin">
                  <wp:posOffset>3449320</wp:posOffset>
                </wp:positionH>
                <wp:positionV relativeFrom="paragraph">
                  <wp:posOffset>78105</wp:posOffset>
                </wp:positionV>
                <wp:extent cx="2584450" cy="2201545"/>
                <wp:effectExtent l="0" t="0" r="6350" b="8255"/>
                <wp:wrapSquare wrapText="bothSides"/>
                <wp:docPr id="35415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201545"/>
                        </a:xfrm>
                        <a:prstGeom prst="rect">
                          <a:avLst/>
                        </a:prstGeom>
                        <a:solidFill>
                          <a:schemeClr val="bg2">
                            <a:lumMod val="20000"/>
                            <a:lumOff val="80000"/>
                          </a:schemeClr>
                        </a:solidFill>
                        <a:ln w="9525">
                          <a:noFill/>
                          <a:miter lim="800000"/>
                          <a:headEnd/>
                          <a:tailEnd/>
                        </a:ln>
                      </wps:spPr>
                      <wps:txbx>
                        <w:txbxContent>
                          <w:p w14:paraId="42784602" w14:textId="77777777" w:rsidR="004D52A9" w:rsidRDefault="004D52A9" w:rsidP="004D52A9">
                            <w:pPr>
                              <w:pStyle w:val="BodyText"/>
                            </w:pPr>
                            <w:r w:rsidRPr="00A31620">
                              <w:rPr>
                                <w:rStyle w:val="Bold"/>
                                <w:b w:val="0"/>
                              </w:rPr>
                              <w:t xml:space="preserve">An </w:t>
                            </w:r>
                            <w:r>
                              <w:rPr>
                                <w:rStyle w:val="Bold"/>
                              </w:rPr>
                              <w:t xml:space="preserve">Aboriginal place </w:t>
                            </w:r>
                            <w:r w:rsidRPr="00A31620">
                              <w:t xml:space="preserve">is a location that holds cultural, spiritual, or historical importance to Aboriginal people. It could be a natural feature like a rock formation or waterhole, an archaeological site with artefacts, or a place where ceremonies, stories, or significant events took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C254" id="_x0000_s1028" type="#_x0000_t202" style="position:absolute;margin-left:271.6pt;margin-top:6.15pt;width:203.5pt;height:173.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" fillcolor="#ddfceb [670]" stroked="f">
                <v:textbox>
                  <w:txbxContent>
                    <w:p w14:paraId="42784602" w14:textId="77777777" w:rsidR="004D52A9" w:rsidRDefault="004D52A9" w:rsidP="004D52A9">
                      <w:pPr>
                        <w:pStyle w:val="BodyText"/>
                      </w:pPr>
                      <w:r w:rsidRPr="00A31620">
                        <w:rPr>
                          <w:rStyle w:val="Bold"/>
                          <w:b w:val="0"/>
                        </w:rPr>
                        <w:t xml:space="preserve">An </w:t>
                      </w:r>
                      <w:r>
                        <w:rPr>
                          <w:rStyle w:val="Bold"/>
                        </w:rPr>
                        <w:t xml:space="preserve">Aboriginal place </w:t>
                      </w:r>
                      <w:r w:rsidRPr="00A31620">
                        <w:t xml:space="preserve">is a location that holds cultural, spiritual, or historical importance to Aboriginal people. It could be a natural feature like a rock formation or waterhole, an archaeological site with artefacts, or a place where ceremonies, stories, or significant events took place. </w:t>
                      </w:r>
                    </w:p>
                  </w:txbxContent>
                </v:textbox>
                <w10:wrap type="square" anchorx="margin"/>
              </v:shape>
            </w:pict>
          </mc:Fallback>
        </mc:AlternateContent>
      </w:r>
      <w:r w:rsidR="009C19E2" w:rsidRPr="009C19E2">
        <w:t xml:space="preserve">Therefore, for the purpose of this assessment, and </w:t>
      </w:r>
      <w:r w:rsidR="00EE0BDA">
        <w:t>in line</w:t>
      </w:r>
      <w:r w:rsidR="009C19E2" w:rsidRPr="009C19E2">
        <w:t xml:space="preserve"> with current Victorian heritage practice, all identified or potential Aboriginal submerged cultural heritage places are assumed to be of high cultural significance unless Traditional Owner representatives advise otherwise.</w:t>
      </w:r>
      <w:r w:rsidRPr="004D52A9">
        <w:t xml:space="preserve"> </w:t>
      </w:r>
    </w:p>
    <w:p w14:paraId="6FCFDEEB" w14:textId="38020BC9" w:rsidR="009C19E2" w:rsidRPr="009C19E2" w:rsidRDefault="009C19E2" w:rsidP="009C19E2">
      <w:pPr>
        <w:pStyle w:val="BodyText"/>
      </w:pPr>
      <w:r w:rsidRPr="009C19E2">
        <w:t>Where scientific (archaeological) significance is considered, three key parameters are typically applied:</w:t>
      </w:r>
    </w:p>
    <w:p w14:paraId="14A7D6AF" w14:textId="16A32A18" w:rsidR="009C19E2" w:rsidRPr="009C19E2" w:rsidRDefault="009C19E2" w:rsidP="006934D1">
      <w:pPr>
        <w:pStyle w:val="BodyBullet1"/>
      </w:pPr>
      <w:r w:rsidRPr="009C19E2">
        <w:t>Site</w:t>
      </w:r>
      <w:r w:rsidR="002A40AE">
        <w:t xml:space="preserve"> </w:t>
      </w:r>
      <w:r w:rsidRPr="009C19E2">
        <w:t>/</w:t>
      </w:r>
      <w:r w:rsidR="002A40AE">
        <w:t xml:space="preserve"> </w:t>
      </w:r>
      <w:r w:rsidRPr="009C19E2">
        <w:t>landform content – what is or may be present</w:t>
      </w:r>
    </w:p>
    <w:p w14:paraId="05E3AE0D" w14:textId="3127F513" w:rsidR="009C19E2" w:rsidRPr="009C19E2" w:rsidRDefault="009C19E2" w:rsidP="006934D1">
      <w:pPr>
        <w:pStyle w:val="BodyBullet1"/>
      </w:pPr>
      <w:r w:rsidRPr="009C19E2">
        <w:t>Site</w:t>
      </w:r>
      <w:r w:rsidR="002A40AE">
        <w:t xml:space="preserve"> </w:t>
      </w:r>
      <w:r w:rsidRPr="009C19E2">
        <w:t>/</w:t>
      </w:r>
      <w:r w:rsidR="002A40AE">
        <w:t xml:space="preserve"> </w:t>
      </w:r>
      <w:r w:rsidRPr="009C19E2">
        <w:t>landform condition – the integrity or level of disturbance</w:t>
      </w:r>
    </w:p>
    <w:p w14:paraId="0A98DE3A" w14:textId="3B5B5F68" w:rsidR="009C19E2" w:rsidRPr="009C19E2" w:rsidRDefault="009C19E2" w:rsidP="006934D1">
      <w:pPr>
        <w:pStyle w:val="BodyBullet1"/>
      </w:pPr>
      <w:r w:rsidRPr="009C19E2">
        <w:t>Site</w:t>
      </w:r>
      <w:r w:rsidR="002A40AE">
        <w:t xml:space="preserve"> </w:t>
      </w:r>
      <w:r w:rsidRPr="009C19E2">
        <w:t>/</w:t>
      </w:r>
      <w:r w:rsidR="002A40AE">
        <w:t xml:space="preserve"> </w:t>
      </w:r>
      <w:r w:rsidRPr="009C19E2">
        <w:t>landform commonality – how rare or representative the site is</w:t>
      </w:r>
      <w:r w:rsidR="009969DD">
        <w:t>.</w:t>
      </w:r>
    </w:p>
    <w:p w14:paraId="6837B414" w14:textId="51CF9058" w:rsidR="008A5A4E" w:rsidRDefault="009C19E2" w:rsidP="00640AA9">
      <w:pPr>
        <w:pStyle w:val="BodyText"/>
      </w:pPr>
      <w:r w:rsidRPr="009C19E2">
        <w:t>These factors guide</w:t>
      </w:r>
      <w:r w:rsidR="00B234CE">
        <w:t>d the</w:t>
      </w:r>
      <w:r w:rsidRPr="009C19E2">
        <w:t xml:space="preserve"> archaeological </w:t>
      </w:r>
      <w:r w:rsidR="00B234CE">
        <w:t>assessment criteria</w:t>
      </w:r>
      <w:r w:rsidRPr="009C19E2">
        <w:t>, though interpretation may vary between practitioners and is always limited by the extent of available data, especially in submerged contexts where access is constrained. Crucially, scientific significance is not synonymous with cultural significance, which is defined by Traditional Owners and may derive from broader values, stories, or responsibilities to Country.</w:t>
      </w:r>
    </w:p>
    <w:p w14:paraId="277DFBDF" w14:textId="77777777" w:rsidR="00820088" w:rsidRDefault="00820088" w:rsidP="00640AA9">
      <w:pPr>
        <w:pStyle w:val="BodyText"/>
      </w:pPr>
    </w:p>
    <w:p w14:paraId="3BAABD24" w14:textId="77777777" w:rsidR="00820088" w:rsidRDefault="00820088" w:rsidP="00640AA9">
      <w:pPr>
        <w:pStyle w:val="BodyText"/>
      </w:pPr>
    </w:p>
    <w:p w14:paraId="4D1DAF12" w14:textId="7A0BDC3A" w:rsidR="00517D03" w:rsidRPr="00517D03" w:rsidRDefault="00517D03" w:rsidP="00517D03">
      <w:pPr>
        <w:pStyle w:val="Heading2"/>
      </w:pPr>
      <w:bookmarkStart w:id="21" w:name="_Toc225510367"/>
      <w:bookmarkStart w:id="22" w:name="_Toc227860616"/>
      <w:bookmarkStart w:id="23" w:name="_Toc225510368"/>
      <w:bookmarkStart w:id="24" w:name="_Toc227860617"/>
      <w:bookmarkStart w:id="25" w:name="_Toc225510369"/>
      <w:bookmarkStart w:id="26" w:name="_Toc227860618"/>
      <w:bookmarkStart w:id="27" w:name="_Toc225510370"/>
      <w:bookmarkStart w:id="28" w:name="_Toc227860619"/>
      <w:bookmarkStart w:id="29" w:name="_Toc225510371"/>
      <w:bookmarkStart w:id="30" w:name="_Toc227860620"/>
      <w:bookmarkStart w:id="31" w:name="_Toc225510372"/>
      <w:bookmarkStart w:id="32" w:name="_Toc227860621"/>
      <w:bookmarkStart w:id="33" w:name="_Toc225510373"/>
      <w:bookmarkStart w:id="34" w:name="_Toc227860622"/>
      <w:bookmarkStart w:id="35" w:name="_Toc225510374"/>
      <w:bookmarkStart w:id="36" w:name="_Toc227860623"/>
      <w:bookmarkStart w:id="37" w:name="_Ref207628074"/>
      <w:bookmarkStart w:id="38" w:name="_Toc22888941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517D03">
        <w:lastRenderedPageBreak/>
        <w:t>Methods</w:t>
      </w:r>
      <w:bookmarkEnd w:id="37"/>
      <w:bookmarkEnd w:id="38"/>
    </w:p>
    <w:p w14:paraId="26F87639" w14:textId="67C7898A" w:rsidR="00D0760B" w:rsidRDefault="00D0760B" w:rsidP="00D0760B">
      <w:pPr>
        <w:pStyle w:val="BodyText"/>
      </w:pPr>
      <w:r>
        <w:t xml:space="preserve">The purpose of the submerged Aboriginal cultural heritage impact assessment is to assess the potential impacts and risks of the project on submerged Aboriginal cultural heritage. </w:t>
      </w:r>
    </w:p>
    <w:p w14:paraId="24DC4000" w14:textId="575C14A2" w:rsidR="00D0760B" w:rsidRDefault="00D0760B" w:rsidP="00D0760B">
      <w:pPr>
        <w:pStyle w:val="BodyText"/>
      </w:pPr>
      <w:r w:rsidRPr="00BC6631">
        <w:rPr>
          <w:rStyle w:val="Bold"/>
        </w:rPr>
        <w:t>Impacts</w:t>
      </w:r>
      <w:r w:rsidRPr="00C0053F">
        <w:t xml:space="preserve"> refer to the consequences of planned project actions, which are given a rating determined by combining the magnitude of the impact and the sensitivity of the receptor. </w:t>
      </w:r>
    </w:p>
    <w:p w14:paraId="30900AEE" w14:textId="45F52ADE" w:rsidR="00D0760B" w:rsidRDefault="00D0760B" w:rsidP="00D0760B">
      <w:pPr>
        <w:pStyle w:val="BodyText"/>
      </w:pPr>
      <w:r w:rsidRPr="00BC6631">
        <w:rPr>
          <w:rStyle w:val="Bold"/>
        </w:rPr>
        <w:t>Risks</w:t>
      </w:r>
      <w:r w:rsidRPr="00C0053F">
        <w:t xml:space="preserve"> are an unexpected (accidental) event and are determined by combining the likelihood of an event occurring and the consequences that would result if the event were to occur. </w:t>
      </w:r>
    </w:p>
    <w:p w14:paraId="21001884" w14:textId="11869C43" w:rsidR="00D0760B" w:rsidRDefault="00D0760B" w:rsidP="00D0760B">
      <w:pPr>
        <w:pStyle w:val="BodyText"/>
      </w:pPr>
      <w:r>
        <w:t xml:space="preserve">The technical chapters consider </w:t>
      </w:r>
      <w:r w:rsidRPr="00BC6631">
        <w:rPr>
          <w:rStyle w:val="Bold"/>
        </w:rPr>
        <w:t xml:space="preserve">key impacts and risks </w:t>
      </w:r>
      <w:r>
        <w:t xml:space="preserve">with a residual consequence rating of moderate to severe. </w:t>
      </w:r>
      <w:r w:rsidRPr="00BC6631">
        <w:rPr>
          <w:rStyle w:val="Bold"/>
        </w:rPr>
        <w:t xml:space="preserve">Other impacts and risks </w:t>
      </w:r>
      <w:r>
        <w:t xml:space="preserve">are those with a residual consequence rating of negligible to minor. </w:t>
      </w:r>
    </w:p>
    <w:p w14:paraId="1BB94171" w14:textId="162877F6" w:rsidR="00D0760B" w:rsidRPr="00C0053F" w:rsidRDefault="00D0760B" w:rsidP="00D0760B">
      <w:pPr>
        <w:pStyle w:val="BodyText"/>
      </w:pPr>
      <w:r w:rsidRPr="00C0053F">
        <w:t xml:space="preserve">Refer to </w:t>
      </w:r>
      <w:r w:rsidRPr="00BC6631">
        <w:rPr>
          <w:rStyle w:val="Italics"/>
        </w:rPr>
        <w:t xml:space="preserve">Chapter 6 – Assessment Framework </w:t>
      </w:r>
      <w:r w:rsidRPr="00C0053F">
        <w:t>for more detail on how impact and risk ratings are derived</w:t>
      </w:r>
      <w:r>
        <w:t>.</w:t>
      </w:r>
    </w:p>
    <w:p w14:paraId="36444EF1" w14:textId="0E16461C" w:rsidR="00C17621" w:rsidRDefault="00C17621" w:rsidP="00517D03">
      <w:pPr>
        <w:pStyle w:val="BodyText"/>
      </w:pPr>
      <w:r>
        <w:t xml:space="preserve">The </w:t>
      </w:r>
      <w:r w:rsidR="000D1F7D">
        <w:t>assessment was achieved by undertaking the following key tasks</w:t>
      </w:r>
      <w:r w:rsidR="002D2BBB">
        <w:t>:</w:t>
      </w:r>
    </w:p>
    <w:p w14:paraId="21E36D70" w14:textId="072C7800" w:rsidR="00BD6E4E" w:rsidRDefault="002D2BBB" w:rsidP="002D2BBB">
      <w:pPr>
        <w:pStyle w:val="BodyBullet1"/>
      </w:pPr>
      <w:r>
        <w:t xml:space="preserve">Defining </w:t>
      </w:r>
      <w:r w:rsidR="000D1F7D">
        <w:t>a</w:t>
      </w:r>
      <w:r>
        <w:t xml:space="preserve"> study area</w:t>
      </w:r>
      <w:r w:rsidR="004B315E">
        <w:t xml:space="preserve"> which for this assessment includes</w:t>
      </w:r>
      <w:r w:rsidR="00B15887" w:rsidRPr="00B15887">
        <w:t xml:space="preserve"> all locations that may potentially be impacted by project activities. </w:t>
      </w:r>
      <w:r w:rsidR="0085467C">
        <w:t>T</w:t>
      </w:r>
      <w:r w:rsidR="00B15887" w:rsidRPr="00B15887">
        <w:t>he ‘study area’ comprises the offshore project area, inclusive of the offshore wind farm area and offshore export cable area</w:t>
      </w:r>
      <w:r w:rsidR="009B66F7">
        <w:t xml:space="preserve"> (refer to </w:t>
      </w:r>
      <w:r w:rsidR="009B66F7">
        <w:fldChar w:fldCharType="begin"/>
      </w:r>
      <w:r w:rsidR="009B66F7">
        <w:instrText xml:space="preserve"> REF _Ref216095744 \h </w:instrText>
      </w:r>
      <w:r w:rsidR="003D40F2">
        <w:instrText xml:space="preserve"> \* MERGEFORMAT </w:instrText>
      </w:r>
      <w:r w:rsidR="009B66F7">
        <w:fldChar w:fldCharType="separate"/>
      </w:r>
      <w:r w:rsidR="008779CF">
        <w:t xml:space="preserve">Figure </w:t>
      </w:r>
      <w:r w:rsidR="008779CF">
        <w:rPr>
          <w:noProof/>
        </w:rPr>
        <w:t>19</w:t>
      </w:r>
      <w:r w:rsidR="008779CF">
        <w:rPr>
          <w:noProof/>
        </w:rPr>
        <w:noBreakHyphen/>
        <w:t>1</w:t>
      </w:r>
      <w:r w:rsidR="009B66F7">
        <w:fldChar w:fldCharType="end"/>
      </w:r>
      <w:r w:rsidR="009B66F7">
        <w:t>)</w:t>
      </w:r>
    </w:p>
    <w:p w14:paraId="175A7021" w14:textId="0FCEE7B3" w:rsidR="00637D69" w:rsidRDefault="00637D69" w:rsidP="00637D69">
      <w:pPr>
        <w:pStyle w:val="BodyBullet1"/>
      </w:pPr>
      <w:r w:rsidRPr="002D597E">
        <w:t>Review</w:t>
      </w:r>
      <w:r>
        <w:t>ing</w:t>
      </w:r>
      <w:r w:rsidRPr="002D597E">
        <w:t xml:space="preserve"> national, state and local legislation relevant to protection of </w:t>
      </w:r>
      <w:r>
        <w:t>conservation values</w:t>
      </w:r>
    </w:p>
    <w:p w14:paraId="1809E6F5" w14:textId="21717349" w:rsidR="00123D7D" w:rsidRDefault="00F66B32" w:rsidP="002D2BBB">
      <w:pPr>
        <w:pStyle w:val="BodyBullet1"/>
      </w:pPr>
      <w:r>
        <w:t>Developing an o</w:t>
      </w:r>
      <w:r w:rsidR="00F84EFB">
        <w:t>nshore archaeological sensitivity model</w:t>
      </w:r>
    </w:p>
    <w:p w14:paraId="161AE64A" w14:textId="4057CC69" w:rsidR="00802EA7" w:rsidRDefault="005C18B1" w:rsidP="005C18B1">
      <w:pPr>
        <w:pStyle w:val="BodyBullet1"/>
        <w:rPr>
          <w:rStyle w:val="Bold"/>
          <w:b w:val="0"/>
        </w:rPr>
      </w:pPr>
      <w:r>
        <w:t>U</w:t>
      </w:r>
      <w:r w:rsidRPr="005C18B1">
        <w:t xml:space="preserve">ndertaking a </w:t>
      </w:r>
      <w:r w:rsidRPr="005C18B1">
        <w:rPr>
          <w:rStyle w:val="Bold"/>
          <w:b w:val="0"/>
        </w:rPr>
        <w:t>t</w:t>
      </w:r>
      <w:r w:rsidR="00082727" w:rsidRPr="005C18B1">
        <w:rPr>
          <w:rStyle w:val="Bold"/>
          <w:b w:val="0"/>
        </w:rPr>
        <w:t>echnical submerged pal</w:t>
      </w:r>
      <w:r w:rsidR="00802EA7" w:rsidRPr="005C18B1">
        <w:rPr>
          <w:rStyle w:val="Bold"/>
          <w:b w:val="0"/>
        </w:rPr>
        <w:t xml:space="preserve">aeolandscape </w:t>
      </w:r>
      <w:r w:rsidRPr="005C18B1">
        <w:rPr>
          <w:rStyle w:val="Bold"/>
          <w:b w:val="0"/>
        </w:rPr>
        <w:t xml:space="preserve">and offshore sensitivity </w:t>
      </w:r>
      <w:r w:rsidR="00802EA7" w:rsidRPr="005C18B1">
        <w:rPr>
          <w:rStyle w:val="Bold"/>
          <w:b w:val="0"/>
        </w:rPr>
        <w:t>assessment</w:t>
      </w:r>
    </w:p>
    <w:p w14:paraId="3AB4E705" w14:textId="05AAE1EA" w:rsidR="00330AEA" w:rsidRPr="00BC6631" w:rsidRDefault="00330AEA" w:rsidP="00330AEA">
      <w:pPr>
        <w:pStyle w:val="BodyBullet1"/>
        <w:rPr>
          <w:rStyle w:val="Bold"/>
          <w:b w:val="0"/>
        </w:rPr>
      </w:pPr>
      <w:r w:rsidRPr="00BC6631">
        <w:rPr>
          <w:rStyle w:val="Bold"/>
          <w:b w:val="0"/>
        </w:rPr>
        <w:t>Undertaking a proportional assessment of risks and impacts based on the outcomes of the initial assessment of issues and consultation insights that examines the potential severity, extent and duration of identified issues</w:t>
      </w:r>
    </w:p>
    <w:p w14:paraId="490F8063" w14:textId="7A7E30DE" w:rsidR="00330AEA" w:rsidRPr="00BC6631" w:rsidRDefault="00330AEA" w:rsidP="00330AEA">
      <w:pPr>
        <w:pStyle w:val="BodyBullet1"/>
        <w:rPr>
          <w:rStyle w:val="Bold"/>
          <w:b w:val="0"/>
        </w:rPr>
      </w:pPr>
      <w:r w:rsidRPr="00BC6631">
        <w:rPr>
          <w:rStyle w:val="Bold"/>
          <w:b w:val="0"/>
        </w:rPr>
        <w:t xml:space="preserve">Evaluating predicted outcomes against performance benchmarks and assessment criteria derived from applicable legislation, policy and standards </w:t>
      </w:r>
    </w:p>
    <w:p w14:paraId="72BD3113" w14:textId="1DCCFBEC" w:rsidR="00330AEA" w:rsidRPr="00BC6631" w:rsidRDefault="00330AEA" w:rsidP="00330AEA">
      <w:pPr>
        <w:pStyle w:val="BodyBullet1"/>
        <w:rPr>
          <w:rStyle w:val="Bold"/>
          <w:b w:val="0"/>
        </w:rPr>
      </w:pPr>
      <w:r w:rsidRPr="00BC6631">
        <w:rPr>
          <w:rStyle w:val="Bold"/>
          <w:b w:val="0"/>
        </w:rPr>
        <w:t>Identifying mitigation measures where necessary to address potentially significant environmental impacts</w:t>
      </w:r>
    </w:p>
    <w:p w14:paraId="29A65044" w14:textId="5D484BA0" w:rsidR="005C18B1" w:rsidRPr="00BC6631" w:rsidRDefault="00330AEA" w:rsidP="00BC6631">
      <w:pPr>
        <w:pStyle w:val="BodyBullet1"/>
        <w:rPr>
          <w:rStyle w:val="Bold"/>
          <w:b w:val="0"/>
        </w:rPr>
      </w:pPr>
      <w:r w:rsidRPr="00330AEA">
        <w:rPr>
          <w:rStyle w:val="Bold"/>
          <w:b w:val="0"/>
        </w:rPr>
        <w:t>Evaluating residual environmental impacts and risks against assessment criteria, taking into account the proposed mitigation measures and likely effectiveness.</w:t>
      </w:r>
    </w:p>
    <w:p w14:paraId="48393832" w14:textId="664B26F2" w:rsidR="00954791" w:rsidRDefault="00F05549" w:rsidP="003D40F2">
      <w:pPr>
        <w:pStyle w:val="Caption"/>
        <w:spacing w:before="240"/>
      </w:pPr>
      <w:bookmarkStart w:id="39" w:name="_Ref216095744"/>
      <w:bookmarkStart w:id="40" w:name="_Ref207627928"/>
      <w:bookmarkStart w:id="41" w:name="_Toc228889430"/>
      <w:r>
        <w:lastRenderedPageBreak/>
        <w:t xml:space="preserve">Figure </w:t>
      </w:r>
      <w:fldSimple w:instr=" STYLEREF 1 \s ">
        <w:r w:rsidR="008779CF">
          <w:rPr>
            <w:noProof/>
          </w:rPr>
          <w:t>19</w:t>
        </w:r>
      </w:fldSimple>
      <w:r w:rsidR="00F24915">
        <w:noBreakHyphen/>
      </w:r>
      <w:fldSimple w:instr=" SEQ Figure \* ARABIC \s 1 ">
        <w:r w:rsidR="008779CF">
          <w:rPr>
            <w:noProof/>
          </w:rPr>
          <w:t>1</w:t>
        </w:r>
      </w:fldSimple>
      <w:bookmarkEnd w:id="39"/>
      <w:bookmarkEnd w:id="40"/>
      <w:r w:rsidR="00954791">
        <w:t xml:space="preserve"> </w:t>
      </w:r>
      <w:r w:rsidR="00954791">
        <w:tab/>
      </w:r>
      <w:r w:rsidR="00954791" w:rsidRPr="00A0013C">
        <w:t>The study area and regional model area</w:t>
      </w:r>
      <w:r w:rsidR="00954791">
        <w:t xml:space="preserve">, </w:t>
      </w:r>
      <w:r w:rsidR="00954791" w:rsidRPr="00A0013C">
        <w:t>defined for the purposes of terrestrial archaeological sensitivity modelling</w:t>
      </w:r>
      <w:r w:rsidR="00954791">
        <w:t>.</w:t>
      </w:r>
      <w:bookmarkEnd w:id="41"/>
      <w:r w:rsidR="00954791">
        <w:t xml:space="preserve"> </w:t>
      </w:r>
    </w:p>
    <w:p w14:paraId="2C04CCC8" w14:textId="3EA2A283" w:rsidR="008201D1" w:rsidRDefault="00283499" w:rsidP="00954791">
      <w:pPr>
        <w:pStyle w:val="BodyBullet1"/>
        <w:numPr>
          <w:ilvl w:val="0"/>
          <w:numId w:val="0"/>
        </w:numPr>
        <w:ind w:left="340" w:hanging="340"/>
      </w:pPr>
      <w:r>
        <w:rPr>
          <w:noProof/>
        </w:rPr>
        <w:drawing>
          <wp:inline distT="0" distB="0" distL="0" distR="0" wp14:anchorId="32ED2245" wp14:editId="7D0796F7">
            <wp:extent cx="6143812" cy="4346464"/>
            <wp:effectExtent l="0" t="0" r="0" b="0"/>
            <wp:docPr id="244698450" name="Picture 12" descr="An onshore and offshore map that shows that offshore project area using a red outline, the feasibility license area using a green grid and the export cable area using a purple grid. This map also shows the The study area and regional model area, defined for the purposes of terrestrial archaeological sensitivity modelling. The regional model area extends as far as Wonthaggi, Warragul, Bairnsdale and to the edge of Lakes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8450" name="Picture 12" descr="An onshore and offshore map that shows that offshore project area using a red outline, the feasibility license area using a green grid and the export cable area using a purple grid. This map also shows the The study area and regional model area, defined for the purposes of terrestrial archaeological sensitivity modelling. The regional model area extends as far as Wonthaggi, Warragul, Bairnsdale and to the edge of Lakes Entrance."/>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145523" cy="4347674"/>
                    </a:xfrm>
                    <a:prstGeom prst="rect">
                      <a:avLst/>
                    </a:prstGeom>
                    <a:noFill/>
                    <a:ln>
                      <a:noFill/>
                    </a:ln>
                  </pic:spPr>
                </pic:pic>
              </a:graphicData>
            </a:graphic>
          </wp:inline>
        </w:drawing>
      </w:r>
    </w:p>
    <w:p w14:paraId="6D26C4C1" w14:textId="6CE32CD2" w:rsidR="00B419D6" w:rsidRDefault="007C7FDC" w:rsidP="007C7FDC">
      <w:pPr>
        <w:pStyle w:val="Source"/>
        <w:sectPr w:rsidR="00B419D6" w:rsidSect="00D50EBC">
          <w:pgSz w:w="11906" w:h="16838" w:code="9"/>
          <w:pgMar w:top="1134" w:right="1134" w:bottom="1134" w:left="1134" w:header="454" w:footer="454" w:gutter="0"/>
          <w:pgNumType w:chapStyle="1"/>
          <w:cols w:space="708"/>
          <w:docGrid w:linePitch="360"/>
        </w:sectPr>
      </w:pPr>
      <w:r w:rsidRPr="007C7FDC">
        <w:t>Note</w:t>
      </w:r>
      <w:r w:rsidR="00186EC9">
        <w:tab/>
        <w:t>T</w:t>
      </w:r>
      <w:r w:rsidRPr="007C7FDC">
        <w:t>he study area is also the offshore project area.</w:t>
      </w:r>
    </w:p>
    <w:p w14:paraId="582A419E" w14:textId="7AFF5A45" w:rsidR="00517D03" w:rsidRPr="00517D03" w:rsidRDefault="00517D03" w:rsidP="00517D03">
      <w:pPr>
        <w:pStyle w:val="Heading2"/>
      </w:pPr>
      <w:bookmarkStart w:id="42" w:name="_Toc228889414"/>
      <w:r w:rsidRPr="00517D03">
        <w:lastRenderedPageBreak/>
        <w:t>Existing environment</w:t>
      </w:r>
      <w:bookmarkEnd w:id="42"/>
    </w:p>
    <w:p w14:paraId="682437DE" w14:textId="095A6801" w:rsidR="00517D03" w:rsidRDefault="00517D03" w:rsidP="00517D03">
      <w:pPr>
        <w:pStyle w:val="BodyText"/>
      </w:pPr>
      <w:r w:rsidRPr="00517D03">
        <w:t xml:space="preserve">This section describes the existing conditions within the study area, as they relate to </w:t>
      </w:r>
      <w:r w:rsidR="002214F8">
        <w:t xml:space="preserve">submerged </w:t>
      </w:r>
      <w:r w:rsidRPr="00517D03">
        <w:t>Aboriginal cultural heritage</w:t>
      </w:r>
      <w:r w:rsidR="000C3B1F">
        <w:t>. The study area is defined as</w:t>
      </w:r>
      <w:r w:rsidR="0085467C" w:rsidRPr="0085467C">
        <w:t xml:space="preserve"> all locations that may potentially be impacted by project activities. </w:t>
      </w:r>
      <w:r w:rsidR="0085467C">
        <w:t>Th</w:t>
      </w:r>
      <w:r w:rsidR="0085467C" w:rsidRPr="0085467C">
        <w:t>e ‘study area’ comprises the offshore project area, inclusive of the offshore wind farm area and offshore export cable area</w:t>
      </w:r>
      <w:r w:rsidR="000D1EA5">
        <w:t xml:space="preserve"> (refer to </w:t>
      </w:r>
      <w:r w:rsidR="000D1EA5">
        <w:fldChar w:fldCharType="begin"/>
      </w:r>
      <w:r w:rsidR="000D1EA5">
        <w:instrText xml:space="preserve"> REF _Ref216095744 \h </w:instrText>
      </w:r>
      <w:r w:rsidR="002C2DE9">
        <w:instrText xml:space="preserve"> \* MERGEFORMAT </w:instrText>
      </w:r>
      <w:r w:rsidR="000D1EA5">
        <w:fldChar w:fldCharType="separate"/>
      </w:r>
      <w:r w:rsidR="008779CF">
        <w:t xml:space="preserve">Figure </w:t>
      </w:r>
      <w:r w:rsidR="008779CF">
        <w:rPr>
          <w:noProof/>
        </w:rPr>
        <w:t>19</w:t>
      </w:r>
      <w:r w:rsidR="008779CF">
        <w:rPr>
          <w:noProof/>
        </w:rPr>
        <w:noBreakHyphen/>
        <w:t>1</w:t>
      </w:r>
      <w:r w:rsidR="000D1EA5">
        <w:fldChar w:fldCharType="end"/>
      </w:r>
      <w:r w:rsidR="000D1EA5">
        <w:t>)</w:t>
      </w:r>
      <w:r w:rsidR="000C3B1F" w:rsidRPr="000C3B1F">
        <w:t>.</w:t>
      </w:r>
    </w:p>
    <w:p w14:paraId="6293C7FC" w14:textId="5F09C717" w:rsidR="00DF380D" w:rsidRDefault="00DF380D" w:rsidP="0015491C">
      <w:pPr>
        <w:pStyle w:val="Heading3"/>
      </w:pPr>
      <w:bookmarkStart w:id="43" w:name="_Toc205627298"/>
      <w:bookmarkStart w:id="44" w:name="_Ref207007539"/>
      <w:bookmarkStart w:id="45" w:name="_Toc228889415"/>
      <w:r w:rsidRPr="001914A9">
        <w:t>Desktop research and terrestrial archaeological sensitivity model</w:t>
      </w:r>
      <w:bookmarkEnd w:id="43"/>
      <w:bookmarkEnd w:id="44"/>
      <w:bookmarkEnd w:id="45"/>
      <w:r w:rsidRPr="001914A9">
        <w:t xml:space="preserve"> </w:t>
      </w:r>
    </w:p>
    <w:p w14:paraId="661B13EC" w14:textId="6D07D57E" w:rsidR="00685817" w:rsidRDefault="00724C97" w:rsidP="000D1EA5">
      <w:pPr>
        <w:pStyle w:val="BodyText"/>
      </w:pPr>
      <w:r w:rsidRPr="00BC6631">
        <w:rPr>
          <w:rStyle w:val="Bold"/>
          <w:b w:val="0"/>
        </w:rPr>
        <w:t>D</w:t>
      </w:r>
      <w:r w:rsidR="00E64666" w:rsidRPr="007814FC">
        <w:rPr>
          <w:rStyle w:val="Bold"/>
          <w:b w:val="0"/>
        </w:rPr>
        <w:t>esktop research was</w:t>
      </w:r>
      <w:r w:rsidR="006260EC" w:rsidRPr="007814FC">
        <w:rPr>
          <w:rStyle w:val="Bold"/>
          <w:b w:val="0"/>
        </w:rPr>
        <w:t xml:space="preserve"> conducted</w:t>
      </w:r>
      <w:r w:rsidR="008D659F" w:rsidRPr="007814FC">
        <w:rPr>
          <w:rStyle w:val="Bold"/>
          <w:b w:val="0"/>
        </w:rPr>
        <w:t xml:space="preserve"> </w:t>
      </w:r>
      <w:r w:rsidR="006260EC" w:rsidRPr="007814FC">
        <w:rPr>
          <w:rStyle w:val="Bold"/>
          <w:b w:val="0"/>
        </w:rPr>
        <w:t xml:space="preserve">to gain </w:t>
      </w:r>
      <w:r w:rsidR="008D659F" w:rsidRPr="007814FC">
        <w:rPr>
          <w:rStyle w:val="Bold"/>
          <w:b w:val="0"/>
        </w:rPr>
        <w:t>a</w:t>
      </w:r>
      <w:r w:rsidR="00935E72" w:rsidRPr="007814FC">
        <w:rPr>
          <w:rStyle w:val="Bold"/>
          <w:b w:val="0"/>
        </w:rPr>
        <w:t>n</w:t>
      </w:r>
      <w:r w:rsidR="008D659F" w:rsidRPr="007814FC">
        <w:rPr>
          <w:rStyle w:val="Bold"/>
          <w:b w:val="0"/>
        </w:rPr>
        <w:t xml:space="preserve"> understanding of the </w:t>
      </w:r>
      <w:r w:rsidR="004C18DB" w:rsidRPr="007814FC">
        <w:rPr>
          <w:rStyle w:val="Bold"/>
          <w:b w:val="0"/>
        </w:rPr>
        <w:t xml:space="preserve">regional area's (see </w:t>
      </w:r>
      <w:r w:rsidR="00D40C0F">
        <w:rPr>
          <w:rStyle w:val="Bold"/>
          <w:b w:val="0"/>
        </w:rPr>
        <w:fldChar w:fldCharType="begin"/>
      </w:r>
      <w:r w:rsidR="00D40C0F">
        <w:rPr>
          <w:rStyle w:val="Bold"/>
          <w:b w:val="0"/>
        </w:rPr>
        <w:instrText xml:space="preserve"> REF _Ref207627928 \h </w:instrText>
      </w:r>
      <w:r w:rsidR="00046394">
        <w:rPr>
          <w:rStyle w:val="Bold"/>
          <w:b w:val="0"/>
        </w:rPr>
        <w:instrText xml:space="preserve"> \* MERGEFORMAT </w:instrText>
      </w:r>
      <w:r w:rsidR="00D40C0F">
        <w:rPr>
          <w:rStyle w:val="Bold"/>
          <w:b w:val="0"/>
        </w:rPr>
      </w:r>
      <w:r w:rsidR="00D40C0F">
        <w:rPr>
          <w:rStyle w:val="Bold"/>
          <w:b w:val="0"/>
        </w:rPr>
        <w:fldChar w:fldCharType="separate"/>
      </w:r>
      <w:r w:rsidR="008779CF">
        <w:t xml:space="preserve">Figure </w:t>
      </w:r>
      <w:r w:rsidR="008779CF">
        <w:rPr>
          <w:noProof/>
        </w:rPr>
        <w:t>19</w:t>
      </w:r>
      <w:r w:rsidR="008779CF">
        <w:rPr>
          <w:noProof/>
        </w:rPr>
        <w:noBreakHyphen/>
        <w:t>1</w:t>
      </w:r>
      <w:r w:rsidR="00D40C0F">
        <w:rPr>
          <w:rStyle w:val="Bold"/>
          <w:b w:val="0"/>
        </w:rPr>
        <w:fldChar w:fldCharType="end"/>
      </w:r>
      <w:r w:rsidR="004C18DB" w:rsidRPr="007814FC">
        <w:rPr>
          <w:rStyle w:val="Bold"/>
          <w:b w:val="0"/>
        </w:rPr>
        <w:t>)</w:t>
      </w:r>
      <w:r w:rsidR="005B54B4" w:rsidRPr="007814FC">
        <w:rPr>
          <w:rStyle w:val="Bold"/>
          <w:b w:val="0"/>
        </w:rPr>
        <w:t xml:space="preserve"> environmental context</w:t>
      </w:r>
      <w:r w:rsidR="0087612D" w:rsidRPr="007814FC">
        <w:rPr>
          <w:rStyle w:val="Bold"/>
          <w:b w:val="0"/>
        </w:rPr>
        <w:t xml:space="preserve"> (</w:t>
      </w:r>
      <w:r w:rsidR="0087612D" w:rsidRPr="007814FC">
        <w:t>landscape, geology, geomorphology, soils, climate, hydrology and vegetation)</w:t>
      </w:r>
      <w:r w:rsidR="005B54B4" w:rsidRPr="007814FC">
        <w:rPr>
          <w:rStyle w:val="Bold"/>
          <w:b w:val="0"/>
        </w:rPr>
        <w:t xml:space="preserve">, </w:t>
      </w:r>
      <w:r w:rsidR="000858EE" w:rsidRPr="007814FC">
        <w:rPr>
          <w:rStyle w:val="Bold"/>
          <w:b w:val="0"/>
        </w:rPr>
        <w:t xml:space="preserve">ethnohistory and </w:t>
      </w:r>
      <w:r w:rsidR="00AD3485" w:rsidRPr="007814FC">
        <w:rPr>
          <w:rStyle w:val="Bold"/>
          <w:b w:val="0"/>
        </w:rPr>
        <w:t xml:space="preserve">existing </w:t>
      </w:r>
      <w:r w:rsidR="000858EE" w:rsidRPr="007814FC">
        <w:rPr>
          <w:rStyle w:val="Bold"/>
          <w:b w:val="0"/>
        </w:rPr>
        <w:t>Aboriginal</w:t>
      </w:r>
      <w:r w:rsidR="00101335" w:rsidRPr="007814FC">
        <w:rPr>
          <w:rStyle w:val="Bold"/>
          <w:b w:val="0"/>
        </w:rPr>
        <w:t xml:space="preserve"> </w:t>
      </w:r>
      <w:r w:rsidR="004F3AD2" w:rsidRPr="007814FC">
        <w:rPr>
          <w:rStyle w:val="Bold"/>
          <w:b w:val="0"/>
        </w:rPr>
        <w:t>place</w:t>
      </w:r>
      <w:r w:rsidRPr="00287BEB">
        <w:t>, to input into the terrestrial archaeological sensitivity model</w:t>
      </w:r>
      <w:r w:rsidR="001A5834" w:rsidRPr="00287BEB">
        <w:t>.</w:t>
      </w:r>
      <w:r w:rsidR="00685817" w:rsidRPr="00D8722D">
        <w:rPr>
          <w:rStyle w:val="Bold"/>
          <w:b w:val="0"/>
        </w:rPr>
        <w:t xml:space="preserve"> </w:t>
      </w:r>
      <w:r w:rsidR="00E22256" w:rsidRPr="00E22256">
        <w:rPr>
          <w:rStyle w:val="Bold"/>
          <w:b w:val="0"/>
        </w:rPr>
        <w:t>Information regarding</w:t>
      </w:r>
      <w:r w:rsidR="00D8722D" w:rsidRPr="00E22256">
        <w:rPr>
          <w:rStyle w:val="Bold"/>
          <w:b w:val="0"/>
        </w:rPr>
        <w:t xml:space="preserve"> </w:t>
      </w:r>
      <w:r w:rsidR="00F55374" w:rsidRPr="00E22256">
        <w:rPr>
          <w:rStyle w:val="Bold"/>
          <w:b w:val="0"/>
        </w:rPr>
        <w:t>these components</w:t>
      </w:r>
      <w:r w:rsidR="00D8722D" w:rsidRPr="00E22256">
        <w:rPr>
          <w:rStyle w:val="Bold"/>
          <w:b w:val="0"/>
        </w:rPr>
        <w:t xml:space="preserve"> </w:t>
      </w:r>
      <w:r w:rsidR="00E22256" w:rsidRPr="00E22256">
        <w:t>is</w:t>
      </w:r>
      <w:r w:rsidR="00685817" w:rsidRPr="00E22256">
        <w:t xml:space="preserve"> </w:t>
      </w:r>
      <w:r w:rsidR="00685817">
        <w:t xml:space="preserve">in </w:t>
      </w:r>
      <w:r w:rsidR="00455715" w:rsidRPr="00EF213A">
        <w:rPr>
          <w:i/>
        </w:rPr>
        <w:t>Technical Report Z</w:t>
      </w:r>
      <w:r w:rsidRPr="00EF213A">
        <w:rPr>
          <w:i/>
        </w:rPr>
        <w:t xml:space="preserve"> </w:t>
      </w:r>
      <w:r w:rsidR="005B6C2A" w:rsidRPr="00EF213A">
        <w:rPr>
          <w:i/>
          <w:iCs/>
        </w:rPr>
        <w:t>–</w:t>
      </w:r>
      <w:r w:rsidRPr="00EF213A">
        <w:rPr>
          <w:i/>
        </w:rPr>
        <w:t xml:space="preserve"> </w:t>
      </w:r>
      <w:r w:rsidR="00455715" w:rsidRPr="00EF213A">
        <w:rPr>
          <w:i/>
        </w:rPr>
        <w:t xml:space="preserve">Submerged Aboriginal </w:t>
      </w:r>
      <w:r w:rsidR="005B6C2A" w:rsidRPr="00EF213A">
        <w:rPr>
          <w:i/>
          <w:iCs/>
        </w:rPr>
        <w:t>C</w:t>
      </w:r>
      <w:r w:rsidR="00455715" w:rsidRPr="00EF213A">
        <w:rPr>
          <w:i/>
          <w:iCs/>
        </w:rPr>
        <w:t xml:space="preserve">ultural </w:t>
      </w:r>
      <w:r w:rsidR="005B6C2A" w:rsidRPr="00EF213A">
        <w:rPr>
          <w:i/>
          <w:iCs/>
        </w:rPr>
        <w:t>H</w:t>
      </w:r>
      <w:r w:rsidR="00455715" w:rsidRPr="00EF213A">
        <w:rPr>
          <w:i/>
          <w:iCs/>
        </w:rPr>
        <w:t>eritage</w:t>
      </w:r>
      <w:r w:rsidR="00685817" w:rsidRPr="00EF213A">
        <w:rPr>
          <w:i/>
        </w:rPr>
        <w:t>.</w:t>
      </w:r>
    </w:p>
    <w:p w14:paraId="7D4159FE" w14:textId="2859CEA4" w:rsidR="00D841E2" w:rsidRPr="00D70A3C" w:rsidRDefault="00CD2A8B" w:rsidP="006A5481">
      <w:pPr>
        <w:pStyle w:val="BodyText"/>
        <w:rPr>
          <w:rStyle w:val="Bold"/>
          <w:b w:val="0"/>
        </w:rPr>
      </w:pPr>
      <w:r w:rsidRPr="00287BEB">
        <w:rPr>
          <w:noProof/>
        </w:rPr>
        <mc:AlternateContent>
          <mc:Choice Requires="wps">
            <w:drawing>
              <wp:anchor distT="45720" distB="45720" distL="114300" distR="114300" simplePos="0" relativeHeight="251658247" behindDoc="0" locked="0" layoutInCell="1" allowOverlap="1" wp14:anchorId="601464F9" wp14:editId="7A955DA9">
                <wp:simplePos x="0" y="0"/>
                <wp:positionH relativeFrom="margin">
                  <wp:posOffset>3610610</wp:posOffset>
                </wp:positionH>
                <wp:positionV relativeFrom="paragraph">
                  <wp:posOffset>1590944</wp:posOffset>
                </wp:positionV>
                <wp:extent cx="2526030" cy="1278255"/>
                <wp:effectExtent l="0" t="0" r="7620" b="0"/>
                <wp:wrapSquare wrapText="bothSides"/>
                <wp:docPr id="719507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278255"/>
                        </a:xfrm>
                        <a:prstGeom prst="rect">
                          <a:avLst/>
                        </a:prstGeom>
                        <a:solidFill>
                          <a:schemeClr val="bg2">
                            <a:lumMod val="20000"/>
                            <a:lumOff val="80000"/>
                          </a:schemeClr>
                        </a:solidFill>
                        <a:ln w="9525">
                          <a:noFill/>
                          <a:miter lim="800000"/>
                          <a:headEnd/>
                          <a:tailEnd/>
                        </a:ln>
                      </wps:spPr>
                      <wps:txbx>
                        <w:txbxContent>
                          <w:p w14:paraId="7F8D8683" w14:textId="4CEDD37D" w:rsidR="00476D07" w:rsidRDefault="0051187F" w:rsidP="0051187F">
                            <w:pPr>
                              <w:pStyle w:val="BodyText"/>
                            </w:pPr>
                            <w:r w:rsidRPr="0051187F">
                              <w:rPr>
                                <w:rStyle w:val="Bold"/>
                                <w:b w:val="0"/>
                              </w:rPr>
                              <w:t>A</w:t>
                            </w:r>
                            <w:r>
                              <w:rPr>
                                <w:rStyle w:val="Bold"/>
                              </w:rPr>
                              <w:t xml:space="preserve"> s</w:t>
                            </w:r>
                            <w:r w:rsidR="00476D07">
                              <w:rPr>
                                <w:rStyle w:val="Bold"/>
                              </w:rPr>
                              <w:t>hell midden</w:t>
                            </w:r>
                            <w:r w:rsidR="00476D07" w:rsidRPr="00A31620">
                              <w:t xml:space="preserve"> </w:t>
                            </w:r>
                            <w:r w:rsidRPr="0051187F">
                              <w:t xml:space="preserve">is an ancient pile of discarded shells left by </w:t>
                            </w:r>
                            <w:r w:rsidR="001949E6">
                              <w:t>Aboriginal</w:t>
                            </w:r>
                            <w:r w:rsidRPr="0051187F">
                              <w:t xml:space="preserve"> people, showing where they gathered and ate shellfish in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64F9" id="_x0000_s1029" type="#_x0000_t202" style="position:absolute;margin-left:284.3pt;margin-top:125.25pt;width:198.9pt;height:10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" fillcolor="#ddfceb [670]" stroked="f">
                <v:textbox>
                  <w:txbxContent>
                    <w:p w14:paraId="7F8D8683" w14:textId="4CEDD37D" w:rsidR="00476D07" w:rsidRDefault="0051187F" w:rsidP="0051187F">
                      <w:pPr>
                        <w:pStyle w:val="BodyText"/>
                      </w:pPr>
                      <w:r w:rsidRPr="0051187F">
                        <w:rPr>
                          <w:rStyle w:val="Bold"/>
                          <w:b w:val="0"/>
                        </w:rPr>
                        <w:t>A</w:t>
                      </w:r>
                      <w:r>
                        <w:rPr>
                          <w:rStyle w:val="Bold"/>
                        </w:rPr>
                        <w:t xml:space="preserve"> s</w:t>
                      </w:r>
                      <w:r w:rsidR="00476D07">
                        <w:rPr>
                          <w:rStyle w:val="Bold"/>
                        </w:rPr>
                        <w:t>hell midden</w:t>
                      </w:r>
                      <w:r w:rsidR="00476D07" w:rsidRPr="00A31620">
                        <w:t xml:space="preserve"> </w:t>
                      </w:r>
                      <w:r w:rsidRPr="0051187F">
                        <w:t xml:space="preserve">is an ancient pile of discarded shells left by </w:t>
                      </w:r>
                      <w:r w:rsidR="001949E6">
                        <w:t>Aboriginal</w:t>
                      </w:r>
                      <w:r w:rsidRPr="0051187F">
                        <w:t xml:space="preserve"> people, showing where they gathered and ate shellfish in the past.</w:t>
                      </w:r>
                    </w:p>
                  </w:txbxContent>
                </v:textbox>
                <w10:wrap type="square" anchorx="margin"/>
              </v:shape>
            </w:pict>
          </mc:Fallback>
        </mc:AlternateContent>
      </w:r>
      <w:r w:rsidR="00724C97" w:rsidRPr="00287BEB">
        <w:t xml:space="preserve">This </w:t>
      </w:r>
      <w:r w:rsidR="00924F7C" w:rsidRPr="00287BEB">
        <w:t>information</w:t>
      </w:r>
      <w:r w:rsidR="00924F7C" w:rsidRPr="007814FC">
        <w:rPr>
          <w:rStyle w:val="Bold"/>
          <w:b w:val="0"/>
        </w:rPr>
        <w:t xml:space="preserve"> was use</w:t>
      </w:r>
      <w:r w:rsidR="0062162D" w:rsidRPr="007814FC">
        <w:rPr>
          <w:rStyle w:val="Bold"/>
          <w:b w:val="0"/>
        </w:rPr>
        <w:t xml:space="preserve">d </w:t>
      </w:r>
      <w:r w:rsidR="00A541B0" w:rsidRPr="007814FC">
        <w:rPr>
          <w:rStyle w:val="Bold"/>
          <w:b w:val="0"/>
        </w:rPr>
        <w:t xml:space="preserve">to </w:t>
      </w:r>
      <w:r w:rsidR="00CD00C4" w:rsidRPr="00967905">
        <w:rPr>
          <w:rStyle w:val="Bold"/>
          <w:b w:val="0"/>
        </w:rPr>
        <w:t xml:space="preserve">understand whether the presence of </w:t>
      </w:r>
      <w:r w:rsidR="00467D92" w:rsidRPr="00967905">
        <w:rPr>
          <w:rStyle w:val="Bold"/>
          <w:b w:val="0"/>
        </w:rPr>
        <w:t>Aboriginal archaeology in the regional area is related to certain landscape features.</w:t>
      </w:r>
      <w:r w:rsidR="00467D92">
        <w:rPr>
          <w:rStyle w:val="Bold"/>
        </w:rPr>
        <w:t xml:space="preserve"> </w:t>
      </w:r>
      <w:r w:rsidR="006B4A28" w:rsidRPr="007814FC">
        <w:t>Environmental, geological, geomorphological</w:t>
      </w:r>
      <w:r w:rsidR="00501B54" w:rsidRPr="007814FC">
        <w:t xml:space="preserve"> </w:t>
      </w:r>
      <w:r w:rsidR="006B4A28" w:rsidRPr="007814FC">
        <w:t>and topographical data sets were mapped along</w:t>
      </w:r>
      <w:r w:rsidR="00A44213" w:rsidRPr="007814FC">
        <w:t>side</w:t>
      </w:r>
      <w:r w:rsidR="006B4A28" w:rsidRPr="007814FC">
        <w:t xml:space="preserve"> </w:t>
      </w:r>
      <w:r w:rsidR="004D306D" w:rsidRPr="007814FC">
        <w:t xml:space="preserve">the locations of </w:t>
      </w:r>
      <w:r w:rsidR="004F3AD2" w:rsidRPr="007814FC">
        <w:t xml:space="preserve">each Aboriginal </w:t>
      </w:r>
      <w:r w:rsidR="00B5577D" w:rsidRPr="007814FC">
        <w:t>place</w:t>
      </w:r>
      <w:r w:rsidR="00390F05">
        <w:t xml:space="preserve"> to understand potential patterns in their distribution (</w:t>
      </w:r>
      <w:r w:rsidR="00390F05" w:rsidRPr="00D70A3C">
        <w:t>a process termed Aboriginal place component patterning</w:t>
      </w:r>
      <w:r w:rsidR="00482178">
        <w:t>)</w:t>
      </w:r>
      <w:r w:rsidR="00B5577D" w:rsidRPr="007814FC">
        <w:t>.</w:t>
      </w:r>
      <w:r w:rsidR="001E64AB" w:rsidRPr="007814FC">
        <w:t xml:space="preserve"> </w:t>
      </w:r>
      <w:r w:rsidR="00C00A6B">
        <w:t>The process included calculations of the</w:t>
      </w:r>
      <w:r w:rsidR="00BD0E77">
        <w:t xml:space="preserve"> distance</w:t>
      </w:r>
      <w:r w:rsidR="001E64AB" w:rsidRPr="007814FC">
        <w:t xml:space="preserve"> from each Aboriginal place to the nearest watercourse and waterbody (lake, swamps, and areas prone to inundation</w:t>
      </w:r>
      <w:r w:rsidR="003E6ADA" w:rsidRPr="007814FC">
        <w:t>),</w:t>
      </w:r>
      <w:r w:rsidR="00467D92">
        <w:t xml:space="preserve"> major</w:t>
      </w:r>
      <w:r w:rsidR="003E6ADA" w:rsidRPr="007814FC">
        <w:t xml:space="preserve"> </w:t>
      </w:r>
      <w:r w:rsidR="0058104E" w:rsidRPr="007814FC">
        <w:t>road</w:t>
      </w:r>
      <w:r w:rsidR="003E6ADA" w:rsidRPr="007814FC">
        <w:t xml:space="preserve">, </w:t>
      </w:r>
      <w:r w:rsidR="00EE549A" w:rsidRPr="00D70A3C">
        <w:t xml:space="preserve">shell middens </w:t>
      </w:r>
      <w:r w:rsidR="003E6ADA" w:rsidRPr="00D70A3C">
        <w:t>and coastline</w:t>
      </w:r>
      <w:r w:rsidR="00482178">
        <w:t xml:space="preserve">. </w:t>
      </w:r>
      <w:r w:rsidR="00EE549A" w:rsidRPr="00D70A3C">
        <w:t xml:space="preserve">The density of Aboriginal place components </w:t>
      </w:r>
      <w:r w:rsidR="001D5ADB" w:rsidRPr="00D70A3C">
        <w:t>was also assessed again</w:t>
      </w:r>
      <w:r w:rsidR="005822D2" w:rsidRPr="00D70A3C">
        <w:t>st geological units, geomorphological units and vegetation classes</w:t>
      </w:r>
      <w:r w:rsidR="005822D2" w:rsidRPr="006A5481">
        <w:t xml:space="preserve">. </w:t>
      </w:r>
      <w:r w:rsidR="006A5481" w:rsidRPr="006A5481">
        <w:rPr>
          <w:rStyle w:val="Bold"/>
          <w:b w:val="0"/>
        </w:rPr>
        <w:t>All t</w:t>
      </w:r>
      <w:r w:rsidR="004235ED" w:rsidRPr="006A5481">
        <w:rPr>
          <w:rStyle w:val="Bold"/>
          <w:b w:val="0"/>
        </w:rPr>
        <w:t>hese</w:t>
      </w:r>
      <w:r w:rsidR="004235ED" w:rsidRPr="00D70A3C">
        <w:rPr>
          <w:rStyle w:val="Bold"/>
          <w:b w:val="0"/>
        </w:rPr>
        <w:t xml:space="preserve"> results </w:t>
      </w:r>
      <w:r w:rsidR="004235ED" w:rsidRPr="00D70A3C">
        <w:t xml:space="preserve">are detailed in </w:t>
      </w:r>
      <w:r w:rsidR="00455715" w:rsidRPr="00EF213A">
        <w:rPr>
          <w:i/>
        </w:rPr>
        <w:t>Technical Report Z</w:t>
      </w:r>
      <w:r w:rsidR="001949E6" w:rsidRPr="00EF213A">
        <w:rPr>
          <w:i/>
        </w:rPr>
        <w:t xml:space="preserve"> </w:t>
      </w:r>
      <w:r w:rsidR="00EF213A" w:rsidRPr="00EF213A">
        <w:rPr>
          <w:i/>
          <w:iCs/>
        </w:rPr>
        <w:t>–</w:t>
      </w:r>
      <w:r w:rsidR="001949E6" w:rsidRPr="00EF213A">
        <w:rPr>
          <w:i/>
        </w:rPr>
        <w:t xml:space="preserve"> </w:t>
      </w:r>
      <w:r w:rsidR="00455715" w:rsidRPr="00EF213A">
        <w:rPr>
          <w:i/>
        </w:rPr>
        <w:t xml:space="preserve">Submerged Aboriginal </w:t>
      </w:r>
      <w:r w:rsidR="00EF213A" w:rsidRPr="00EF213A">
        <w:rPr>
          <w:i/>
          <w:iCs/>
        </w:rPr>
        <w:t>Cultural Heritage</w:t>
      </w:r>
      <w:r w:rsidR="004235ED" w:rsidRPr="00EF213A">
        <w:rPr>
          <w:i/>
        </w:rPr>
        <w:t>.</w:t>
      </w:r>
    </w:p>
    <w:p w14:paraId="17285AD2" w14:textId="3986481D" w:rsidR="005E439C" w:rsidRPr="00D70A3C" w:rsidRDefault="00F0579C" w:rsidP="005E439C">
      <w:pPr>
        <w:pStyle w:val="BodyText"/>
        <w:rPr>
          <w:rStyle w:val="Bold"/>
          <w:b w:val="0"/>
        </w:rPr>
      </w:pPr>
      <w:r w:rsidRPr="00D70A3C">
        <w:rPr>
          <w:rStyle w:val="Bold"/>
          <w:b w:val="0"/>
        </w:rPr>
        <w:t>The results of the above analys</w:t>
      </w:r>
      <w:r w:rsidR="00BD0E77" w:rsidRPr="00D70A3C">
        <w:rPr>
          <w:rStyle w:val="Bold"/>
          <w:b w:val="0"/>
        </w:rPr>
        <w:t>e</w:t>
      </w:r>
      <w:r w:rsidRPr="00D70A3C">
        <w:rPr>
          <w:rStyle w:val="Bold"/>
          <w:b w:val="0"/>
        </w:rPr>
        <w:t>s</w:t>
      </w:r>
      <w:r w:rsidR="00134D86" w:rsidRPr="00D70A3C">
        <w:rPr>
          <w:rStyle w:val="Bold"/>
          <w:b w:val="0"/>
        </w:rPr>
        <w:t>,</w:t>
      </w:r>
      <w:r w:rsidRPr="00D70A3C">
        <w:rPr>
          <w:rStyle w:val="Bold"/>
          <w:b w:val="0"/>
        </w:rPr>
        <w:t xml:space="preserve"> along with archaeological reasoning</w:t>
      </w:r>
      <w:r w:rsidR="00134D86" w:rsidRPr="00D70A3C">
        <w:rPr>
          <w:rStyle w:val="Bold"/>
          <w:b w:val="0"/>
        </w:rPr>
        <w:t>,</w:t>
      </w:r>
      <w:r w:rsidRPr="00D70A3C">
        <w:rPr>
          <w:rStyle w:val="Bold"/>
          <w:b w:val="0"/>
        </w:rPr>
        <w:t xml:space="preserve"> </w:t>
      </w:r>
      <w:r w:rsidR="00C56326" w:rsidRPr="00D70A3C">
        <w:rPr>
          <w:rStyle w:val="Bold"/>
          <w:b w:val="0"/>
        </w:rPr>
        <w:t>were used to develop</w:t>
      </w:r>
      <w:r w:rsidR="00E02DF3" w:rsidRPr="00D70A3C">
        <w:rPr>
          <w:rStyle w:val="Bold"/>
          <w:b w:val="0"/>
        </w:rPr>
        <w:t xml:space="preserve"> </w:t>
      </w:r>
      <w:r w:rsidR="000A346C" w:rsidRPr="00D70A3C">
        <w:rPr>
          <w:rStyle w:val="Bold"/>
          <w:b w:val="0"/>
        </w:rPr>
        <w:t xml:space="preserve">the </w:t>
      </w:r>
      <w:r w:rsidR="007530E5" w:rsidRPr="00D70A3C">
        <w:rPr>
          <w:rStyle w:val="Bold"/>
          <w:b w:val="0"/>
        </w:rPr>
        <w:t>archaeological sensitivity model</w:t>
      </w:r>
      <w:r w:rsidR="000A346C" w:rsidRPr="00D70A3C">
        <w:rPr>
          <w:rStyle w:val="Bold"/>
          <w:b w:val="0"/>
        </w:rPr>
        <w:t xml:space="preserve"> illustrated in</w:t>
      </w:r>
      <w:r w:rsidR="005E439C">
        <w:rPr>
          <w:rStyle w:val="Bold"/>
          <w:b w:val="0"/>
        </w:rPr>
        <w:t xml:space="preserve"> </w:t>
      </w:r>
      <w:r w:rsidR="005E439C">
        <w:rPr>
          <w:rStyle w:val="Bold"/>
          <w:b w:val="0"/>
        </w:rPr>
        <w:fldChar w:fldCharType="begin"/>
      </w:r>
      <w:r w:rsidR="005E439C">
        <w:rPr>
          <w:rStyle w:val="Bold"/>
          <w:b w:val="0"/>
        </w:rPr>
        <w:instrText xml:space="preserve"> REF _Ref208324661 \h </w:instrText>
      </w:r>
      <w:r w:rsidR="005E439C">
        <w:rPr>
          <w:rStyle w:val="Bold"/>
          <w:b w:val="0"/>
        </w:rPr>
      </w:r>
      <w:r w:rsidR="005E439C">
        <w:rPr>
          <w:rStyle w:val="Bold"/>
          <w:b w:val="0"/>
        </w:rPr>
        <w:fldChar w:fldCharType="separate"/>
      </w:r>
      <w:r w:rsidR="008779CF">
        <w:t xml:space="preserve">Figure </w:t>
      </w:r>
      <w:r w:rsidR="008779CF">
        <w:rPr>
          <w:noProof/>
        </w:rPr>
        <w:t>19</w:t>
      </w:r>
      <w:r w:rsidR="008779CF">
        <w:noBreakHyphen/>
      </w:r>
      <w:r w:rsidR="008779CF">
        <w:rPr>
          <w:noProof/>
        </w:rPr>
        <w:t>2</w:t>
      </w:r>
      <w:r w:rsidR="005E439C">
        <w:rPr>
          <w:rStyle w:val="Bold"/>
          <w:b w:val="0"/>
        </w:rPr>
        <w:fldChar w:fldCharType="end"/>
      </w:r>
      <w:r w:rsidR="005E439C">
        <w:rPr>
          <w:rStyle w:val="Bold"/>
          <w:b w:val="0"/>
        </w:rPr>
        <w:t>.</w:t>
      </w:r>
    </w:p>
    <w:p w14:paraId="513D3440" w14:textId="568C8261" w:rsidR="00040CE5" w:rsidRPr="00040CE5" w:rsidRDefault="00040CE5" w:rsidP="00CD2A8B">
      <w:pPr>
        <w:pStyle w:val="BodyText"/>
        <w:ind w:right="-1"/>
      </w:pPr>
      <w:r w:rsidRPr="00040CE5">
        <w:t xml:space="preserve">Based on the results of the predictive modelling, the following general predictive statements about the archaeological sensitivity of the regional model area can be made:  </w:t>
      </w:r>
    </w:p>
    <w:p w14:paraId="340A54B7" w14:textId="7F6BCF09" w:rsidR="00040CE5" w:rsidRPr="00040CE5" w:rsidRDefault="00040CE5" w:rsidP="00040CE5">
      <w:pPr>
        <w:pStyle w:val="BodyBullet1"/>
      </w:pPr>
      <w:r w:rsidRPr="00040CE5">
        <w:t>Areas within 250</w:t>
      </w:r>
      <w:r>
        <w:t xml:space="preserve"> </w:t>
      </w:r>
      <w:r w:rsidRPr="00040CE5">
        <w:t>m</w:t>
      </w:r>
      <w:r>
        <w:t>etres</w:t>
      </w:r>
      <w:r w:rsidRPr="00040CE5">
        <w:t xml:space="preserve"> of any source of fresh water have been assessed to have a higher archaeological sensitivity</w:t>
      </w:r>
      <w:r w:rsidR="00074C2F">
        <w:t xml:space="preserve"> because of a higher probability </w:t>
      </w:r>
      <w:r w:rsidR="008072B7">
        <w:t>for the occurrence of Aboriginal archaeology</w:t>
      </w:r>
      <w:r w:rsidRPr="00040CE5">
        <w:t xml:space="preserve">. </w:t>
      </w:r>
    </w:p>
    <w:p w14:paraId="0B60C5AD" w14:textId="2DAEBC9F" w:rsidR="00040CE5" w:rsidRPr="00040CE5" w:rsidRDefault="00040CE5" w:rsidP="00040CE5">
      <w:pPr>
        <w:pStyle w:val="BodyBullet1"/>
      </w:pPr>
      <w:r w:rsidRPr="00040CE5">
        <w:lastRenderedPageBreak/>
        <w:t>Areas within 200</w:t>
      </w:r>
      <w:r>
        <w:t xml:space="preserve"> </w:t>
      </w:r>
      <w:r w:rsidRPr="00040CE5">
        <w:t>m</w:t>
      </w:r>
      <w:r>
        <w:t>etres</w:t>
      </w:r>
      <w:r w:rsidRPr="00040CE5">
        <w:t xml:space="preserve"> of the coastline have been determined to have a higher archaeological sensitivity. </w:t>
      </w:r>
    </w:p>
    <w:p w14:paraId="1A8C457B" w14:textId="604B2658" w:rsidR="00040CE5" w:rsidRPr="00040CE5" w:rsidRDefault="00040CE5" w:rsidP="00040CE5">
      <w:pPr>
        <w:pStyle w:val="BodyBullet1"/>
      </w:pPr>
      <w:r w:rsidRPr="00040CE5">
        <w:t>Areas within 200</w:t>
      </w:r>
      <w:r>
        <w:t xml:space="preserve"> </w:t>
      </w:r>
      <w:r w:rsidRPr="00040CE5">
        <w:t>m</w:t>
      </w:r>
      <w:r>
        <w:t>etres</w:t>
      </w:r>
      <w:r w:rsidRPr="00040CE5">
        <w:t xml:space="preserve"> of a wetland, inclusive of its surrounding flora, has been assessed as having a higher archaeological sensitivity. </w:t>
      </w:r>
    </w:p>
    <w:p w14:paraId="12524C0A" w14:textId="061D2A21" w:rsidR="00040CE5" w:rsidRPr="00040CE5" w:rsidRDefault="00040CE5" w:rsidP="00040CE5">
      <w:pPr>
        <w:pStyle w:val="BodyBullet1"/>
      </w:pPr>
      <w:r w:rsidRPr="00040CE5">
        <w:t>Dune systems, especially transgressive dunes, have been assessed to have a higher archaeological sensitivity</w:t>
      </w:r>
      <w:r w:rsidR="00D17077">
        <w:t>.</w:t>
      </w:r>
      <w:r w:rsidRPr="00040CE5">
        <w:t xml:space="preserve"> </w:t>
      </w:r>
      <w:r w:rsidR="00D17077">
        <w:t>It</w:t>
      </w:r>
      <w:r w:rsidRPr="00040CE5">
        <w:t xml:space="preserve"> should be noted that the high densities of Aboriginal place components within dune landforms is partially due to these landforms hav</w:t>
      </w:r>
      <w:r w:rsidR="00D17077">
        <w:t>ing</w:t>
      </w:r>
      <w:r w:rsidRPr="00040CE5">
        <w:t xml:space="preserve"> a high archaeological visibility, meaning that Aboriginal cultural heritage has been able to be observed during surface surveys in exposed areas such as blowouts. </w:t>
      </w:r>
    </w:p>
    <w:p w14:paraId="7A3BD2A1" w14:textId="77777777" w:rsidR="00040CE5" w:rsidRPr="00040CE5" w:rsidRDefault="00040CE5" w:rsidP="00040CE5">
      <w:pPr>
        <w:pStyle w:val="BodyBullet1"/>
      </w:pPr>
      <w:r w:rsidRPr="00040CE5">
        <w:t>Other landforms such as terraces, fans, and flood plains, areas of basalt and volcanic flow, and areas with shore platforms have been assessed to have a higher archaeological sensitivity.</w:t>
      </w:r>
    </w:p>
    <w:p w14:paraId="7C8FDC45" w14:textId="6C062D51" w:rsidR="00935E72" w:rsidRPr="001F1D95" w:rsidRDefault="00C032E5" w:rsidP="001F1D95">
      <w:pPr>
        <w:pStyle w:val="BodyText"/>
        <w:rPr>
          <w:rStyle w:val="Bold"/>
          <w:b w:val="0"/>
        </w:rPr>
      </w:pPr>
      <w:r w:rsidRPr="001F1D95">
        <w:rPr>
          <w:rStyle w:val="Bold"/>
          <w:b w:val="0"/>
        </w:rPr>
        <w:t>It sho</w:t>
      </w:r>
      <w:r w:rsidR="001F1D95" w:rsidRPr="001F1D95">
        <w:rPr>
          <w:rStyle w:val="Bold"/>
          <w:b w:val="0"/>
        </w:rPr>
        <w:t>uld</w:t>
      </w:r>
      <w:r w:rsidRPr="001F1D95">
        <w:rPr>
          <w:rStyle w:val="Bold"/>
          <w:b w:val="0"/>
        </w:rPr>
        <w:t xml:space="preserve"> be noted that </w:t>
      </w:r>
      <w:r w:rsidR="00D97704" w:rsidRPr="001F1D95">
        <w:t xml:space="preserve">the model is primarily based on inductive reasoning </w:t>
      </w:r>
      <w:r w:rsidR="004731FD" w:rsidRPr="001F1D95">
        <w:t>from</w:t>
      </w:r>
      <w:r w:rsidR="00D97704" w:rsidRPr="001F1D95">
        <w:t xml:space="preserve"> statistical analys</w:t>
      </w:r>
      <w:r w:rsidR="001F1D95" w:rsidRPr="001F1D95">
        <w:t>e</w:t>
      </w:r>
      <w:r w:rsidR="00D97704" w:rsidRPr="001F1D95">
        <w:t xml:space="preserve">s, with some deductive logic (for example, known patterns of land use from ethnohistorical sources or previous archaeological research) used to balance its results. As such, </w:t>
      </w:r>
      <w:r w:rsidR="001F1D95" w:rsidRPr="001F1D95">
        <w:t>it does not</w:t>
      </w:r>
      <w:r w:rsidR="008E7D46">
        <w:t xml:space="preserve"> </w:t>
      </w:r>
      <w:r w:rsidR="001F1D95" w:rsidRPr="001F1D95">
        <w:t xml:space="preserve">seek to make claims about the significance of archaeological deposits or sites that might be identified outside of this </w:t>
      </w:r>
      <w:r w:rsidR="006C07B5">
        <w:t>method</w:t>
      </w:r>
      <w:r w:rsidR="001F1D95" w:rsidRPr="001F1D95">
        <w:t xml:space="preserve">. </w:t>
      </w:r>
      <w:r w:rsidR="00F97210">
        <w:t xml:space="preserve">Furthermore, </w:t>
      </w:r>
      <w:r w:rsidR="00F97210" w:rsidRPr="00F97210">
        <w:t xml:space="preserve">the distribution and density of registered Aboriginal place components </w:t>
      </w:r>
      <w:r w:rsidR="000C1128" w:rsidRPr="00F97210">
        <w:t>have</w:t>
      </w:r>
      <w:r w:rsidR="00F97210" w:rsidRPr="00F97210">
        <w:t xml:space="preserve"> been influenced by the location of </w:t>
      </w:r>
      <w:r w:rsidR="000C1128">
        <w:t>modern-day</w:t>
      </w:r>
      <w:r w:rsidR="00F97210" w:rsidRPr="00F97210">
        <w:t xml:space="preserve"> development </w:t>
      </w:r>
      <w:r w:rsidR="000C1128">
        <w:t xml:space="preserve">(such as roads) </w:t>
      </w:r>
      <w:r w:rsidR="00F97210" w:rsidRPr="00F97210">
        <w:t>and the focus of previous archaeological survey</w:t>
      </w:r>
      <w:r w:rsidR="008741B8">
        <w:t>s</w:t>
      </w:r>
      <w:r w:rsidR="00F97210">
        <w:t xml:space="preserve">. </w:t>
      </w:r>
    </w:p>
    <w:p w14:paraId="2B1A2716" w14:textId="77777777" w:rsidR="00B419D6" w:rsidRDefault="00B419D6" w:rsidP="00661902">
      <w:pPr>
        <w:pStyle w:val="BodyText"/>
        <w:sectPr w:rsidR="00B419D6" w:rsidSect="00B419D6">
          <w:pgSz w:w="11906" w:h="16838" w:code="9"/>
          <w:pgMar w:top="1134" w:right="1134" w:bottom="1134" w:left="1134" w:header="454" w:footer="454" w:gutter="0"/>
          <w:pgNumType w:chapStyle="1"/>
          <w:cols w:space="708"/>
          <w:docGrid w:linePitch="360"/>
        </w:sectPr>
      </w:pPr>
      <w:bookmarkStart w:id="46" w:name="_Ref207628147"/>
    </w:p>
    <w:p w14:paraId="11A97C59" w14:textId="493DECCC" w:rsidR="00B419D6" w:rsidRDefault="00EE1AB7" w:rsidP="00B419D6">
      <w:pPr>
        <w:pStyle w:val="Caption"/>
        <w:spacing w:before="240"/>
        <w:ind w:left="0" w:firstLine="0"/>
      </w:pPr>
      <w:bookmarkStart w:id="47" w:name="_Ref208324661"/>
      <w:bookmarkStart w:id="48" w:name="_Toc228889431"/>
      <w:r>
        <w:lastRenderedPageBreak/>
        <w:t xml:space="preserve">Figure </w:t>
      </w:r>
      <w:fldSimple w:instr=" STYLEREF 1 \s ">
        <w:r w:rsidR="008779CF">
          <w:rPr>
            <w:noProof/>
          </w:rPr>
          <w:t>19</w:t>
        </w:r>
      </w:fldSimple>
      <w:r w:rsidR="00F24915">
        <w:noBreakHyphen/>
      </w:r>
      <w:fldSimple w:instr=" SEQ Figure \* ARABIC \s 1 ">
        <w:r w:rsidR="008779CF">
          <w:rPr>
            <w:noProof/>
          </w:rPr>
          <w:t>2</w:t>
        </w:r>
      </w:fldSimple>
      <w:bookmarkEnd w:id="46"/>
      <w:bookmarkEnd w:id="47"/>
      <w:r w:rsidR="00812876">
        <w:tab/>
      </w:r>
      <w:r w:rsidR="00B419D6" w:rsidRPr="00383D29">
        <w:t xml:space="preserve">Terrestrial </w:t>
      </w:r>
      <w:r w:rsidR="00B419D6">
        <w:t xml:space="preserve">archaeological </w:t>
      </w:r>
      <w:r w:rsidR="00B419D6" w:rsidRPr="00383D29">
        <w:t>sensitivity model outputs</w:t>
      </w:r>
      <w:bookmarkEnd w:id="48"/>
    </w:p>
    <w:p w14:paraId="10208BF4" w14:textId="502EB39D" w:rsidR="00B419D6" w:rsidRDefault="003F5A8A" w:rsidP="00661902">
      <w:pPr>
        <w:pStyle w:val="BodyText"/>
        <w:sectPr w:rsidR="00B419D6" w:rsidSect="00B419D6">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01472E2C" wp14:editId="53A6727E">
            <wp:extent cx="7239000" cy="5119569"/>
            <wp:effectExtent l="0" t="0" r="0" b="5080"/>
            <wp:docPr id="1094044416" name="Picture 13" descr="An onshore and offshore map that shows the study area using a red outline, the feasibility license area using a green grid and the export cable area using a purple grid. This also shows the regional model area which extends as far as San Remo, Drouin, Noojee, Bairsnsdale and to the edge of Lakes Entrance. The map uses a scale of pale beige to maroon to highlight the archaeological potential in the mode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44416" name="Picture 13" descr="An onshore and offshore map that shows the study area using a red outline, the feasibility license area using a green grid and the export cable area using a purple grid. This also shows the regional model area which extends as far as San Remo, Drouin, Noojee, Bairsnsdale and to the edge of Lakes Entrance. The map uses a scale of pale beige to maroon to highlight the archaeological potential in the model area."/>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7248347" cy="5126179"/>
                    </a:xfrm>
                    <a:prstGeom prst="rect">
                      <a:avLst/>
                    </a:prstGeom>
                    <a:noFill/>
                    <a:ln>
                      <a:noFill/>
                    </a:ln>
                  </pic:spPr>
                </pic:pic>
              </a:graphicData>
            </a:graphic>
          </wp:inline>
        </w:drawing>
      </w:r>
    </w:p>
    <w:p w14:paraId="169D3EB7" w14:textId="24D5C065" w:rsidR="009C122E" w:rsidRDefault="0015491C" w:rsidP="00822707">
      <w:pPr>
        <w:pStyle w:val="Heading3"/>
      </w:pPr>
      <w:bookmarkStart w:id="49" w:name="_Ref207007628"/>
      <w:bookmarkStart w:id="50" w:name="_Toc228889416"/>
      <w:r w:rsidRPr="00822707">
        <w:lastRenderedPageBreak/>
        <w:t>Technical submerged palaeolandscape assessment</w:t>
      </w:r>
      <w:bookmarkEnd w:id="49"/>
      <w:bookmarkEnd w:id="50"/>
    </w:p>
    <w:p w14:paraId="6128D5D4" w14:textId="42B6BF37" w:rsidR="00F523D0" w:rsidRPr="00F523D0" w:rsidRDefault="00F523D0" w:rsidP="00F523D0">
      <w:pPr>
        <w:pStyle w:val="BodyText"/>
      </w:pPr>
      <w:r>
        <w:t xml:space="preserve">The following section is based on the Submerged Palaeolandscape Assessment report in </w:t>
      </w:r>
      <w:r w:rsidRPr="00497C2C">
        <w:rPr>
          <w:i/>
        </w:rPr>
        <w:t>Appendix B</w:t>
      </w:r>
      <w:r>
        <w:t xml:space="preserve"> of </w:t>
      </w:r>
      <w:r w:rsidR="0024306D" w:rsidRPr="00EF213A">
        <w:rPr>
          <w:i/>
        </w:rPr>
        <w:t xml:space="preserve">Technical Report Z </w:t>
      </w:r>
      <w:r w:rsidR="00497C2C" w:rsidRPr="00EF213A">
        <w:rPr>
          <w:i/>
          <w:iCs/>
        </w:rPr>
        <w:t>–</w:t>
      </w:r>
      <w:r w:rsidR="0024306D" w:rsidRPr="00EF213A">
        <w:rPr>
          <w:i/>
        </w:rPr>
        <w:t xml:space="preserve"> Submerged Aboriginal </w:t>
      </w:r>
      <w:r w:rsidR="00497C2C" w:rsidRPr="00EF213A">
        <w:rPr>
          <w:i/>
          <w:iCs/>
        </w:rPr>
        <w:t>Cultural Heritage.</w:t>
      </w:r>
    </w:p>
    <w:p w14:paraId="272A4317" w14:textId="72CC3FBF" w:rsidR="00C2531A" w:rsidRDefault="00C2531A" w:rsidP="00E20F97">
      <w:pPr>
        <w:pStyle w:val="Heading5NoNumber"/>
      </w:pPr>
      <w:bookmarkStart w:id="51" w:name="_Toc205627307"/>
      <w:r w:rsidRPr="00C2531A">
        <w:t>Regional geological setting</w:t>
      </w:r>
      <w:bookmarkEnd w:id="51"/>
    </w:p>
    <w:p w14:paraId="3035D4AC" w14:textId="5684C714" w:rsidR="00D67AB0" w:rsidRDefault="00330BB9" w:rsidP="008E0E81">
      <w:pPr>
        <w:pStyle w:val="BodyText"/>
      </w:pPr>
      <w:r w:rsidRPr="007814FC">
        <w:rPr>
          <w:noProof/>
        </w:rPr>
        <mc:AlternateContent>
          <mc:Choice Requires="wps">
            <w:drawing>
              <wp:anchor distT="45720" distB="45720" distL="114300" distR="114300" simplePos="0" relativeHeight="251658245" behindDoc="0" locked="0" layoutInCell="1" allowOverlap="1" wp14:anchorId="52DADC4A" wp14:editId="2C263DD6">
                <wp:simplePos x="0" y="0"/>
                <wp:positionH relativeFrom="margin">
                  <wp:posOffset>3417634</wp:posOffset>
                </wp:positionH>
                <wp:positionV relativeFrom="paragraph">
                  <wp:posOffset>29845</wp:posOffset>
                </wp:positionV>
                <wp:extent cx="2693670" cy="2910840"/>
                <wp:effectExtent l="0" t="0" r="0" b="3810"/>
                <wp:wrapSquare wrapText="bothSides"/>
                <wp:docPr id="612925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910840"/>
                        </a:xfrm>
                        <a:prstGeom prst="rect">
                          <a:avLst/>
                        </a:prstGeom>
                        <a:solidFill>
                          <a:schemeClr val="bg2">
                            <a:lumMod val="20000"/>
                            <a:lumOff val="80000"/>
                          </a:schemeClr>
                        </a:solidFill>
                        <a:ln w="9525">
                          <a:noFill/>
                          <a:miter lim="800000"/>
                          <a:headEnd/>
                          <a:tailEnd/>
                        </a:ln>
                      </wps:spPr>
                      <wps:txbx>
                        <w:txbxContent>
                          <w:p w14:paraId="470AB9D2" w14:textId="7CD11DAD" w:rsidR="002E10B6" w:rsidRDefault="00D91E60" w:rsidP="002E10B6">
                            <w:pPr>
                              <w:pStyle w:val="BodyText"/>
                            </w:pPr>
                            <w:r w:rsidRPr="00524C89">
                              <w:rPr>
                                <w:rStyle w:val="Bold"/>
                              </w:rPr>
                              <w:t xml:space="preserve">Palaeochannel </w:t>
                            </w:r>
                            <w:r w:rsidR="0042577C" w:rsidRPr="0042577C">
                              <w:t xml:space="preserve">is </w:t>
                            </w:r>
                            <w:r w:rsidR="00330BB9" w:rsidRPr="00330BB9">
                              <w:t>an ancient, now inactive river</w:t>
                            </w:r>
                            <w:r w:rsidR="001B3ED7">
                              <w:t xml:space="preserve"> </w:t>
                            </w:r>
                            <w:r w:rsidR="00330BB9">
                              <w:t>/</w:t>
                            </w:r>
                            <w:r w:rsidR="001B3ED7">
                              <w:t xml:space="preserve"> </w:t>
                            </w:r>
                            <w:r w:rsidR="00330BB9" w:rsidRPr="00330BB9">
                              <w:t>stream channel that is often preserved as a buried deposit of sediments or a visible feature on the landscape, such as on a floodplain or terrace</w:t>
                            </w:r>
                            <w:r w:rsidR="0042577C" w:rsidRPr="0042577C">
                              <w:t xml:space="preserve">. </w:t>
                            </w:r>
                          </w:p>
                          <w:p w14:paraId="018779DF" w14:textId="77777777" w:rsidR="0042577C" w:rsidRDefault="00A31673" w:rsidP="002E10B6">
                            <w:pPr>
                              <w:pStyle w:val="BodyText"/>
                            </w:pPr>
                            <w:r w:rsidRPr="00524C89">
                              <w:rPr>
                                <w:rStyle w:val="Bold"/>
                              </w:rPr>
                              <w:t xml:space="preserve">Palaeocoastline </w:t>
                            </w:r>
                            <w:r w:rsidRPr="00A31673">
                              <w:t xml:space="preserve">is an ancient coastline that existed in the past but has since been submerged, eroded, or shifted due to changes </w:t>
                            </w:r>
                            <w:r>
                              <w:t>such as</w:t>
                            </w:r>
                            <w:r w:rsidRPr="00A31673">
                              <w:t xml:space="preserve"> sea level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ADC4A" id="_x0000_s1030" type="#_x0000_t202" style="position:absolute;margin-left:269.1pt;margin-top:2.35pt;width:212.1pt;height:229.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" fillcolor="#ddfceb [670]" stroked="f">
                <v:textbox>
                  <w:txbxContent>
                    <w:p w14:paraId="470AB9D2" w14:textId="7CD11DAD" w:rsidR="002E10B6" w:rsidRDefault="00D91E60" w:rsidP="002E10B6">
                      <w:pPr>
                        <w:pStyle w:val="BodyText"/>
                      </w:pPr>
                      <w:r w:rsidRPr="00524C89">
                        <w:rPr>
                          <w:rStyle w:val="Bold"/>
                        </w:rPr>
                        <w:t xml:space="preserve">Palaeochannel </w:t>
                      </w:r>
                      <w:r w:rsidR="0042577C" w:rsidRPr="0042577C">
                        <w:t xml:space="preserve">is </w:t>
                      </w:r>
                      <w:r w:rsidR="00330BB9" w:rsidRPr="00330BB9">
                        <w:t>an ancient, now inactive river</w:t>
                      </w:r>
                      <w:r w:rsidR="001B3ED7">
                        <w:t xml:space="preserve"> </w:t>
                      </w:r>
                      <w:r w:rsidR="00330BB9">
                        <w:t>/</w:t>
                      </w:r>
                      <w:r w:rsidR="001B3ED7">
                        <w:t xml:space="preserve"> </w:t>
                      </w:r>
                      <w:r w:rsidR="00330BB9" w:rsidRPr="00330BB9">
                        <w:t>stream channel that is often preserved as a buried deposit of sediments or a visible feature on the landscape, such as on a floodplain or terrace</w:t>
                      </w:r>
                      <w:r w:rsidR="0042577C" w:rsidRPr="0042577C">
                        <w:t xml:space="preserve">. </w:t>
                      </w:r>
                    </w:p>
                    <w:p w14:paraId="018779DF" w14:textId="77777777" w:rsidR="0042577C" w:rsidRDefault="00A31673" w:rsidP="002E10B6">
                      <w:pPr>
                        <w:pStyle w:val="BodyText"/>
                      </w:pPr>
                      <w:r w:rsidRPr="00524C89">
                        <w:rPr>
                          <w:rStyle w:val="Bold"/>
                        </w:rPr>
                        <w:t xml:space="preserve">Palaeocoastline </w:t>
                      </w:r>
                      <w:r w:rsidRPr="00A31673">
                        <w:t xml:space="preserve">is an ancient coastline that existed in the past but has since been submerged, eroded, or shifted due to changes </w:t>
                      </w:r>
                      <w:r>
                        <w:t>such as</w:t>
                      </w:r>
                      <w:r w:rsidRPr="00A31673">
                        <w:t xml:space="preserve"> sea level</w:t>
                      </w:r>
                      <w:r>
                        <w:t>.</w:t>
                      </w:r>
                    </w:p>
                  </w:txbxContent>
                </v:textbox>
                <w10:wrap type="square" anchorx="margin"/>
              </v:shape>
            </w:pict>
          </mc:Fallback>
        </mc:AlternateContent>
      </w:r>
      <w:r w:rsidR="003E62D9" w:rsidRPr="003E62D9">
        <w:t xml:space="preserve">The Gippsland Basin, where the </w:t>
      </w:r>
      <w:r w:rsidR="000C0803">
        <w:t>offshore project area</w:t>
      </w:r>
      <w:r w:rsidR="000C0803" w:rsidRPr="003E62D9">
        <w:t xml:space="preserve"> </w:t>
      </w:r>
      <w:r w:rsidR="003E62D9" w:rsidRPr="003E62D9">
        <w:t>is located, was formed during the breakup of Gondwana, with rifting occurring during the Late Jurassic and throughout the Early and Late Cretaceous, before switching to post-rift thermal subsidence</w:t>
      </w:r>
      <w:r w:rsidR="003F528C">
        <w:t xml:space="preserve">. </w:t>
      </w:r>
      <w:r w:rsidR="00534776">
        <w:t xml:space="preserve">Using </w:t>
      </w:r>
      <w:r w:rsidR="00DF7B92">
        <w:t>s</w:t>
      </w:r>
      <w:r w:rsidR="00DF7B92" w:rsidRPr="00DF7B92">
        <w:t xml:space="preserve">ea-level change </w:t>
      </w:r>
      <w:r w:rsidR="00DF7B92">
        <w:t xml:space="preserve">data </w:t>
      </w:r>
      <w:r w:rsidR="00DF7B92" w:rsidRPr="00DF7B92">
        <w:t>throughout the past 140,000 years</w:t>
      </w:r>
      <w:r w:rsidR="00DF7B92">
        <w:t xml:space="preserve"> and</w:t>
      </w:r>
      <w:r w:rsidR="00DF7B92" w:rsidRPr="00DF7B92">
        <w:t xml:space="preserve"> </w:t>
      </w:r>
      <w:r w:rsidR="00534776">
        <w:t>the</w:t>
      </w:r>
      <w:r w:rsidR="00615512">
        <w:t xml:space="preserve"> </w:t>
      </w:r>
      <w:r w:rsidR="005907A3">
        <w:t xml:space="preserve">offshore project area's </w:t>
      </w:r>
      <w:r w:rsidR="008133F3">
        <w:t>present-day</w:t>
      </w:r>
      <w:r w:rsidR="00534776">
        <w:t xml:space="preserve"> deepest value </w:t>
      </w:r>
      <w:r w:rsidR="00615512">
        <w:t xml:space="preserve">of </w:t>
      </w:r>
      <w:r w:rsidR="004D7355">
        <w:t>53</w:t>
      </w:r>
      <w:r w:rsidR="00534776">
        <w:t xml:space="preserve"> metres</w:t>
      </w:r>
      <w:r w:rsidR="00D92DE1">
        <w:t xml:space="preserve">, </w:t>
      </w:r>
      <w:r w:rsidR="00C83348">
        <w:t xml:space="preserve">it is estimated that the </w:t>
      </w:r>
      <w:r w:rsidR="005907A3">
        <w:t xml:space="preserve">area </w:t>
      </w:r>
      <w:r w:rsidR="00D67AB0" w:rsidRPr="00D67AB0">
        <w:t xml:space="preserve">may have </w:t>
      </w:r>
      <w:r w:rsidR="005F05E1">
        <w:t>last been</w:t>
      </w:r>
      <w:r w:rsidR="00D67AB0" w:rsidRPr="00D67AB0">
        <w:t xml:space="preserve"> </w:t>
      </w:r>
      <w:r w:rsidR="005F05E1">
        <w:t xml:space="preserve">out of water and </w:t>
      </w:r>
      <w:r w:rsidR="008133F3">
        <w:t xml:space="preserve">continuously </w:t>
      </w:r>
      <w:r w:rsidR="005F05E1">
        <w:t>sub</w:t>
      </w:r>
      <w:r w:rsidR="008133F3">
        <w:t>aerially exposed</w:t>
      </w:r>
      <w:r w:rsidR="00F33FB4">
        <w:t xml:space="preserve"> </w:t>
      </w:r>
      <w:r w:rsidR="004D7355">
        <w:t xml:space="preserve">(a terrestrial environment) </w:t>
      </w:r>
      <w:r w:rsidR="00F33FB4">
        <w:t>somewhat</w:t>
      </w:r>
      <w:r w:rsidR="008133F3">
        <w:t xml:space="preserve"> </w:t>
      </w:r>
      <w:r w:rsidR="00574CEC">
        <w:t>71</w:t>
      </w:r>
      <w:r w:rsidR="00151743">
        <w:t>,000</w:t>
      </w:r>
      <w:r w:rsidR="00D67AB0" w:rsidRPr="00D67AB0">
        <w:t xml:space="preserve"> </w:t>
      </w:r>
      <w:r w:rsidR="00151743">
        <w:t xml:space="preserve">years </w:t>
      </w:r>
      <w:r w:rsidR="00D1674C">
        <w:t>ago</w:t>
      </w:r>
      <w:r w:rsidR="004174EE">
        <w:t xml:space="preserve"> up until</w:t>
      </w:r>
      <w:r w:rsidR="00D67AB0" w:rsidRPr="00D67AB0">
        <w:t xml:space="preserve"> the beginning of the Holocene</w:t>
      </w:r>
      <w:r w:rsidR="004174EE">
        <w:t xml:space="preserve"> approximately </w:t>
      </w:r>
      <w:r w:rsidR="00D67AB0" w:rsidRPr="00D67AB0">
        <w:t>11</w:t>
      </w:r>
      <w:r w:rsidR="004174EE">
        <w:t>,</w:t>
      </w:r>
      <w:r w:rsidR="00DC6993">
        <w:t>0</w:t>
      </w:r>
      <w:r w:rsidR="004174EE">
        <w:t xml:space="preserve">00 years </w:t>
      </w:r>
      <w:r w:rsidR="00D1674C">
        <w:t>ago</w:t>
      </w:r>
      <w:r w:rsidR="00D67AB0" w:rsidRPr="00D67AB0">
        <w:t>.</w:t>
      </w:r>
    </w:p>
    <w:p w14:paraId="7A1EC530" w14:textId="171341AC" w:rsidR="00E20F97" w:rsidRDefault="00C443B5" w:rsidP="00517D03">
      <w:pPr>
        <w:pStyle w:val="BodyText"/>
      </w:pPr>
      <w:r>
        <w:t>Fr</w:t>
      </w:r>
      <w:r w:rsidRPr="008E0E81">
        <w:t xml:space="preserve">om </w:t>
      </w:r>
      <w:r w:rsidR="00076341" w:rsidRPr="008E0E81">
        <w:t xml:space="preserve">what is known of the </w:t>
      </w:r>
      <w:r w:rsidR="003929AA">
        <w:t>Q</w:t>
      </w:r>
      <w:r w:rsidR="004628E2" w:rsidRPr="008E0E81">
        <w:t xml:space="preserve">uaternary geology (developments over the last 2.58 million years) </w:t>
      </w:r>
      <w:r w:rsidR="000007B9" w:rsidRPr="008E0E81">
        <w:t>in</w:t>
      </w:r>
      <w:r w:rsidR="004628E2" w:rsidRPr="008E0E81">
        <w:t xml:space="preserve"> the region,</w:t>
      </w:r>
      <w:r w:rsidR="00930222" w:rsidRPr="008E0E81">
        <w:t xml:space="preserve"> </w:t>
      </w:r>
      <w:r w:rsidR="00A877FE" w:rsidRPr="008E0E81">
        <w:t>palaeochannels</w:t>
      </w:r>
      <w:r w:rsidR="00A8547F" w:rsidRPr="008E0E81">
        <w:t xml:space="preserve"> </w:t>
      </w:r>
      <w:r w:rsidR="00BC55DA">
        <w:t>and</w:t>
      </w:r>
      <w:r w:rsidR="00A8547F" w:rsidRPr="008E0E81">
        <w:t xml:space="preserve"> </w:t>
      </w:r>
      <w:r w:rsidR="00524C89" w:rsidRPr="008E0E81">
        <w:t>ancient</w:t>
      </w:r>
      <w:r w:rsidR="00A877FE" w:rsidRPr="008E0E81">
        <w:t xml:space="preserve"> dunes within</w:t>
      </w:r>
      <w:r w:rsidR="00A8547F" w:rsidRPr="008E0E81">
        <w:t xml:space="preserve"> palaeocoastlines </w:t>
      </w:r>
      <w:r w:rsidR="00BC55DA">
        <w:t>(</w:t>
      </w:r>
      <w:r w:rsidR="00A8547F" w:rsidRPr="008E0E81">
        <w:t>marked by barrier systems, back barriers, dune islands, estuarine deposits and tidal creek networks</w:t>
      </w:r>
      <w:r w:rsidR="00BC55DA">
        <w:t xml:space="preserve">) could be </w:t>
      </w:r>
      <w:r w:rsidR="00B50BFD">
        <w:t xml:space="preserve">preserved </w:t>
      </w:r>
      <w:r w:rsidR="003929AA">
        <w:t xml:space="preserve">beneath </w:t>
      </w:r>
      <w:r w:rsidR="00B50BFD">
        <w:t xml:space="preserve">the </w:t>
      </w:r>
      <w:r w:rsidR="00510CBF">
        <w:t xml:space="preserve">overlaying </w:t>
      </w:r>
      <w:r w:rsidR="00D92860">
        <w:t>sediments of the</w:t>
      </w:r>
      <w:r w:rsidR="00B50BFD">
        <w:t xml:space="preserve"> offshore project area</w:t>
      </w:r>
      <w:r w:rsidR="00EE28E8" w:rsidRPr="008E0E81">
        <w:t>.</w:t>
      </w:r>
    </w:p>
    <w:p w14:paraId="700B8FC3" w14:textId="1283E07E" w:rsidR="00204C95" w:rsidRDefault="008E544E" w:rsidP="00D96F5E">
      <w:pPr>
        <w:pStyle w:val="BodyText"/>
        <w:sectPr w:rsidR="00204C95" w:rsidSect="00B419D6">
          <w:pgSz w:w="11906" w:h="16838" w:code="9"/>
          <w:pgMar w:top="1134" w:right="1134" w:bottom="1134" w:left="1134" w:header="454" w:footer="454" w:gutter="0"/>
          <w:pgNumType w:chapStyle="1"/>
          <w:cols w:space="708"/>
          <w:docGrid w:linePitch="360"/>
        </w:sectPr>
      </w:pPr>
      <w:r w:rsidRPr="00D772E7">
        <w:t xml:space="preserve">The </w:t>
      </w:r>
      <w:r w:rsidR="00400489">
        <w:t>g</w:t>
      </w:r>
      <w:r w:rsidR="00F6780C" w:rsidRPr="00F6780C">
        <w:t>eoarchaeological assessment</w:t>
      </w:r>
      <w:r w:rsidRPr="00D772E7">
        <w:t xml:space="preserve"> </w:t>
      </w:r>
      <w:r w:rsidR="009C631B">
        <w:t xml:space="preserve">and the geophysical </w:t>
      </w:r>
      <w:r w:rsidR="003A20D9">
        <w:t xml:space="preserve">submerged palaeolandscape assessments </w:t>
      </w:r>
      <w:r w:rsidRPr="00D772E7">
        <w:t>w</w:t>
      </w:r>
      <w:r w:rsidR="003A20D9">
        <w:t>ere</w:t>
      </w:r>
      <w:r w:rsidRPr="00D772E7">
        <w:t xml:space="preserve"> undertaken using </w:t>
      </w:r>
      <w:r w:rsidR="009C4FE4">
        <w:t xml:space="preserve">datasets from </w:t>
      </w:r>
      <w:r>
        <w:t xml:space="preserve">the </w:t>
      </w:r>
      <w:r w:rsidR="00B50BFD">
        <w:t>p</w:t>
      </w:r>
      <w:r>
        <w:t xml:space="preserve">roject's </w:t>
      </w:r>
      <w:r w:rsidRPr="00D772E7">
        <w:t xml:space="preserve">marine geotechnical </w:t>
      </w:r>
      <w:r w:rsidR="00D96193">
        <w:t xml:space="preserve">and geophysical </w:t>
      </w:r>
      <w:r>
        <w:t xml:space="preserve">survey campaign </w:t>
      </w:r>
      <w:r w:rsidR="009E557F">
        <w:t>in</w:t>
      </w:r>
      <w:r>
        <w:t xml:space="preserve"> 2023. </w:t>
      </w:r>
      <w:r w:rsidR="003A20D9">
        <w:t>The p</w:t>
      </w:r>
      <w:r w:rsidR="00E20F97">
        <w:t xml:space="preserve">ositions of these surveys are shown in </w:t>
      </w:r>
      <w:r w:rsidR="00E20F97">
        <w:fldChar w:fldCharType="begin"/>
      </w:r>
      <w:r w:rsidR="00E20F97">
        <w:instrText xml:space="preserve"> REF _Ref206762071 \h  \* MERGEFORMAT </w:instrText>
      </w:r>
      <w:r w:rsidR="00E20F97">
        <w:fldChar w:fldCharType="separate"/>
      </w:r>
      <w:r w:rsidR="008779CF" w:rsidRPr="00E20F97">
        <w:t xml:space="preserve">Figure </w:t>
      </w:r>
      <w:r w:rsidR="008779CF">
        <w:t>19</w:t>
      </w:r>
      <w:r w:rsidR="008779CF">
        <w:noBreakHyphen/>
        <w:t>3</w:t>
      </w:r>
      <w:r w:rsidR="00E20F97">
        <w:fldChar w:fldCharType="end"/>
      </w:r>
      <w:r w:rsidR="00E20F97">
        <w:t xml:space="preserve"> and discussed further in the following sections</w:t>
      </w:r>
    </w:p>
    <w:p w14:paraId="620CC073" w14:textId="34DE7B3A" w:rsidR="006530C5" w:rsidRDefault="00E20F97" w:rsidP="00BC6631">
      <w:pPr>
        <w:pStyle w:val="Caption"/>
      </w:pPr>
      <w:bookmarkStart w:id="52" w:name="_Ref206762071"/>
      <w:bookmarkStart w:id="53" w:name="_Toc228889432"/>
      <w:r w:rsidRPr="00E20F97">
        <w:lastRenderedPageBreak/>
        <w:t xml:space="preserve">Figure </w:t>
      </w:r>
      <w:fldSimple w:instr=" STYLEREF 1 \s ">
        <w:r w:rsidR="008779CF">
          <w:rPr>
            <w:noProof/>
          </w:rPr>
          <w:t>19</w:t>
        </w:r>
      </w:fldSimple>
      <w:r w:rsidR="00F24915">
        <w:noBreakHyphen/>
      </w:r>
      <w:fldSimple w:instr=" SEQ Figure \* ARABIC \s 1 ">
        <w:r w:rsidR="008779CF">
          <w:rPr>
            <w:noProof/>
          </w:rPr>
          <w:t>3</w:t>
        </w:r>
      </w:fldSimple>
      <w:bookmarkEnd w:id="52"/>
      <w:r w:rsidR="006530C5">
        <w:tab/>
      </w:r>
      <w:r w:rsidRPr="00E20F97">
        <w:t>Locations of the geophysical (seismic lines) and geotechnical (</w:t>
      </w:r>
      <w:r w:rsidR="00420BCC">
        <w:t xml:space="preserve">borehole </w:t>
      </w:r>
      <w:r w:rsidRPr="00E20F97">
        <w:t xml:space="preserve">and </w:t>
      </w:r>
      <w:r w:rsidR="0024736A">
        <w:t>cone penetration test</w:t>
      </w:r>
      <w:r w:rsidRPr="00E20F97">
        <w:t>) data used in the palaeolandscape assessment</w:t>
      </w:r>
      <w:bookmarkEnd w:id="53"/>
    </w:p>
    <w:p w14:paraId="619081C5" w14:textId="0A7CE60F" w:rsidR="00204C95" w:rsidRDefault="00124515" w:rsidP="00BC6631">
      <w:pPr>
        <w:pStyle w:val="Caption"/>
        <w:sectPr w:rsidR="00204C95" w:rsidSect="00204C95">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6784A6E9" wp14:editId="708C45F8">
            <wp:extent cx="7036295" cy="4589929"/>
            <wp:effectExtent l="0" t="0" r="0" b="1270"/>
            <wp:docPr id="1591823355" name="Picture 14" descr="An offshore map that shows the study area using a red outline, the OEI licence area using purple, and the offshore cable area in teal. The map highlights seismic lines, the coastline, boreholes, and cone penetration test data that was used in the palaeolandscap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23355" name="Picture 14" descr="An offshore map that shows the study area using a red outline, the OEI licence area using purple, and the offshore cable area in teal. The map highlights seismic lines, the coastline, boreholes, and cone penetration test data that was used in the palaeolandscape assessment."/>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a:stretch>
                      <a:fillRect/>
                    </a:stretch>
                  </pic:blipFill>
                  <pic:spPr bwMode="auto">
                    <a:xfrm>
                      <a:off x="0" y="0"/>
                      <a:ext cx="7048431" cy="4597845"/>
                    </a:xfrm>
                    <a:prstGeom prst="rect">
                      <a:avLst/>
                    </a:prstGeom>
                    <a:noFill/>
                    <a:ln>
                      <a:noFill/>
                    </a:ln>
                    <a:extLst>
                      <a:ext uri="{53640926-AAD7-44D8-BBD7-CCE9431645EC}">
                        <a14:shadowObscured xmlns:a14="http://schemas.microsoft.com/office/drawing/2010/main"/>
                      </a:ext>
                    </a:extLst>
                  </pic:spPr>
                </pic:pic>
              </a:graphicData>
            </a:graphic>
          </wp:inline>
        </w:drawing>
      </w:r>
    </w:p>
    <w:p w14:paraId="00B5BD25" w14:textId="55D64F2F" w:rsidR="00DE3C85" w:rsidRDefault="00DE3C85" w:rsidP="00E20F97">
      <w:pPr>
        <w:pStyle w:val="Heading5NoNumber"/>
      </w:pPr>
      <w:bookmarkStart w:id="54" w:name="_Toc205627308"/>
      <w:r w:rsidRPr="001F44C1">
        <w:lastRenderedPageBreak/>
        <w:t>Geoarchaeological assessment</w:t>
      </w:r>
      <w:bookmarkEnd w:id="54"/>
    </w:p>
    <w:p w14:paraId="15725F70" w14:textId="0EE65972" w:rsidR="009E5A1B" w:rsidRDefault="006530C5" w:rsidP="00D96F5E">
      <w:pPr>
        <w:pStyle w:val="BodyText"/>
      </w:pPr>
      <w:r w:rsidRPr="00A40044">
        <w:rPr>
          <w:noProof/>
        </w:rPr>
        <mc:AlternateContent>
          <mc:Choice Requires="wps">
            <w:drawing>
              <wp:anchor distT="45720" distB="45720" distL="114300" distR="114300" simplePos="0" relativeHeight="251658249" behindDoc="0" locked="0" layoutInCell="1" allowOverlap="1" wp14:anchorId="22C833E9" wp14:editId="214D27A0">
                <wp:simplePos x="0" y="0"/>
                <wp:positionH relativeFrom="margin">
                  <wp:posOffset>3587750</wp:posOffset>
                </wp:positionH>
                <wp:positionV relativeFrom="paragraph">
                  <wp:posOffset>11430</wp:posOffset>
                </wp:positionV>
                <wp:extent cx="2519680" cy="1740535"/>
                <wp:effectExtent l="0" t="0" r="0" b="0"/>
                <wp:wrapSquare wrapText="bothSides"/>
                <wp:docPr id="1131003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740535"/>
                        </a:xfrm>
                        <a:prstGeom prst="rect">
                          <a:avLst/>
                        </a:prstGeom>
                        <a:solidFill>
                          <a:schemeClr val="bg2">
                            <a:lumMod val="20000"/>
                            <a:lumOff val="80000"/>
                          </a:schemeClr>
                        </a:solidFill>
                        <a:ln w="9525">
                          <a:noFill/>
                          <a:miter lim="800000"/>
                          <a:headEnd/>
                          <a:tailEnd/>
                        </a:ln>
                      </wps:spPr>
                      <wps:txbx>
                        <w:txbxContent>
                          <w:p w14:paraId="7D1B5645" w14:textId="267700AA" w:rsidR="00A40044" w:rsidRDefault="00A40044" w:rsidP="00A65B9A">
                            <w:pPr>
                              <w:pStyle w:val="BodyText"/>
                            </w:pPr>
                            <w:r>
                              <w:rPr>
                                <w:rStyle w:val="Bold"/>
                              </w:rPr>
                              <w:t xml:space="preserve">Geotechnical </w:t>
                            </w:r>
                            <w:r w:rsidR="00E91496">
                              <w:rPr>
                                <w:rStyle w:val="Bold"/>
                              </w:rPr>
                              <w:t>surveys</w:t>
                            </w:r>
                            <w:r>
                              <w:rPr>
                                <w:rStyle w:val="Bold"/>
                              </w:rPr>
                              <w:t xml:space="preserve"> </w:t>
                            </w:r>
                            <w:r w:rsidR="00EC478F" w:rsidRPr="00E91496">
                              <w:rPr>
                                <w:rStyle w:val="Bold"/>
                                <w:b w:val="0"/>
                              </w:rPr>
                              <w:t xml:space="preserve">are an investigation of the </w:t>
                            </w:r>
                            <w:r w:rsidR="00A65B9A" w:rsidRPr="00A65B9A">
                              <w:rPr>
                                <w:rStyle w:val="Bold"/>
                                <w:b w:val="0"/>
                              </w:rPr>
                              <w:t>seabed</w:t>
                            </w:r>
                            <w:r w:rsidR="00EC478F" w:rsidRPr="00A65B9A">
                              <w:rPr>
                                <w:rStyle w:val="Bold"/>
                                <w:b w:val="0"/>
                              </w:rPr>
                              <w:t>.</w:t>
                            </w:r>
                            <w:r w:rsidR="00EC478F" w:rsidRPr="00E91496">
                              <w:rPr>
                                <w:rStyle w:val="Bold"/>
                                <w:b w:val="0"/>
                              </w:rPr>
                              <w:t xml:space="preserve"> This entails methods like digging, drilling </w:t>
                            </w:r>
                            <w:r w:rsidR="00E91496" w:rsidRPr="00E91496">
                              <w:rPr>
                                <w:rStyle w:val="Bold"/>
                                <w:b w:val="0"/>
                              </w:rPr>
                              <w:t xml:space="preserve">and testing soil and rock to understand </w:t>
                            </w:r>
                            <w:r w:rsidR="00E91496" w:rsidRPr="00A65B9A">
                              <w:rPr>
                                <w:rStyle w:val="Bold"/>
                                <w:b w:val="0"/>
                              </w:rPr>
                              <w:t>the</w:t>
                            </w:r>
                            <w:r w:rsidR="00A65B9A" w:rsidRPr="00A65B9A">
                              <w:rPr>
                                <w:rStyle w:val="Bold"/>
                                <w:b w:val="0"/>
                              </w:rPr>
                              <w:t xml:space="preserve"> seabed's underlying </w:t>
                            </w:r>
                            <w:r w:rsidR="00E91496" w:rsidRPr="00A65B9A">
                              <w:rPr>
                                <w:rStyle w:val="Bold"/>
                                <w:b w:val="0"/>
                              </w:rPr>
                              <w:t>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833E9" id="_x0000_s1031" type="#_x0000_t202" style="position:absolute;margin-left:282.5pt;margin-top:.9pt;width:198.4pt;height:137.0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" fillcolor="#ddfceb [670]" stroked="f">
                <v:textbox>
                  <w:txbxContent>
                    <w:p w14:paraId="7D1B5645" w14:textId="267700AA" w:rsidR="00A40044" w:rsidRDefault="00A40044" w:rsidP="00A65B9A">
                      <w:pPr>
                        <w:pStyle w:val="BodyText"/>
                      </w:pPr>
                      <w:r>
                        <w:rPr>
                          <w:rStyle w:val="Bold"/>
                        </w:rPr>
                        <w:t xml:space="preserve">Geotechnical </w:t>
                      </w:r>
                      <w:r w:rsidR="00E91496">
                        <w:rPr>
                          <w:rStyle w:val="Bold"/>
                        </w:rPr>
                        <w:t>surveys</w:t>
                      </w:r>
                      <w:r>
                        <w:rPr>
                          <w:rStyle w:val="Bold"/>
                        </w:rPr>
                        <w:t xml:space="preserve"> </w:t>
                      </w:r>
                      <w:r w:rsidR="00EC478F" w:rsidRPr="00E91496">
                        <w:rPr>
                          <w:rStyle w:val="Bold"/>
                          <w:b w:val="0"/>
                        </w:rPr>
                        <w:t xml:space="preserve">are an investigation of the </w:t>
                      </w:r>
                      <w:r w:rsidR="00A65B9A" w:rsidRPr="00A65B9A">
                        <w:rPr>
                          <w:rStyle w:val="Bold"/>
                          <w:b w:val="0"/>
                        </w:rPr>
                        <w:t>seabed</w:t>
                      </w:r>
                      <w:r w:rsidR="00EC478F" w:rsidRPr="00A65B9A">
                        <w:rPr>
                          <w:rStyle w:val="Bold"/>
                          <w:b w:val="0"/>
                        </w:rPr>
                        <w:t>.</w:t>
                      </w:r>
                      <w:r w:rsidR="00EC478F" w:rsidRPr="00E91496">
                        <w:rPr>
                          <w:rStyle w:val="Bold"/>
                          <w:b w:val="0"/>
                        </w:rPr>
                        <w:t xml:space="preserve"> This entails methods like digging, drilling </w:t>
                      </w:r>
                      <w:r w:rsidR="00E91496" w:rsidRPr="00E91496">
                        <w:rPr>
                          <w:rStyle w:val="Bold"/>
                          <w:b w:val="0"/>
                        </w:rPr>
                        <w:t xml:space="preserve">and testing soil and rock to understand </w:t>
                      </w:r>
                      <w:r w:rsidR="00E91496" w:rsidRPr="00A65B9A">
                        <w:rPr>
                          <w:rStyle w:val="Bold"/>
                          <w:b w:val="0"/>
                        </w:rPr>
                        <w:t>the</w:t>
                      </w:r>
                      <w:r w:rsidR="00A65B9A" w:rsidRPr="00A65B9A">
                        <w:rPr>
                          <w:rStyle w:val="Bold"/>
                          <w:b w:val="0"/>
                        </w:rPr>
                        <w:t xml:space="preserve"> seabed's underlying </w:t>
                      </w:r>
                      <w:r w:rsidR="00E91496" w:rsidRPr="00A65B9A">
                        <w:rPr>
                          <w:rStyle w:val="Bold"/>
                          <w:b w:val="0"/>
                        </w:rPr>
                        <w:t>properties.</w:t>
                      </w:r>
                    </w:p>
                  </w:txbxContent>
                </v:textbox>
                <w10:wrap type="square" anchorx="margin"/>
              </v:shape>
            </w:pict>
          </mc:Fallback>
        </mc:AlternateContent>
      </w:r>
      <w:r w:rsidR="00AD7F8A">
        <w:t>Th</w:t>
      </w:r>
      <w:r w:rsidR="00A82C22">
        <w:t xml:space="preserve">e geotechnical </w:t>
      </w:r>
      <w:r w:rsidR="00BD2F27">
        <w:t>survey</w:t>
      </w:r>
      <w:r w:rsidR="00F33AA1">
        <w:t>s</w:t>
      </w:r>
      <w:r w:rsidR="00397754">
        <w:t xml:space="preserve"> aimed to investigate sediment characteristics which</w:t>
      </w:r>
      <w:r w:rsidR="00AD7F8A">
        <w:t xml:space="preserve"> included </w:t>
      </w:r>
      <w:r w:rsidR="00A1366F">
        <w:t>1</w:t>
      </w:r>
      <w:r w:rsidR="00E72118">
        <w:t>2 borehole</w:t>
      </w:r>
      <w:r w:rsidR="00A1366F">
        <w:t xml:space="preserve"> </w:t>
      </w:r>
      <w:r w:rsidR="00E72118">
        <w:t>locations</w:t>
      </w:r>
      <w:r w:rsidR="00434350">
        <w:t xml:space="preserve"> (</w:t>
      </w:r>
      <w:r w:rsidR="001332E1">
        <w:fldChar w:fldCharType="begin"/>
      </w:r>
      <w:r w:rsidR="001332E1">
        <w:instrText xml:space="preserve"> REF _Ref206762071 \h </w:instrText>
      </w:r>
      <w:r w:rsidR="00D96F5E">
        <w:instrText xml:space="preserve"> \* MERGEFORMAT </w:instrText>
      </w:r>
      <w:r w:rsidR="001332E1">
        <w:fldChar w:fldCharType="separate"/>
      </w:r>
      <w:r w:rsidR="008779CF" w:rsidRPr="00E20F97">
        <w:t xml:space="preserve">Figure </w:t>
      </w:r>
      <w:r w:rsidR="008779CF">
        <w:t>19</w:t>
      </w:r>
      <w:r w:rsidR="008779CF">
        <w:noBreakHyphen/>
        <w:t>3</w:t>
      </w:r>
      <w:r w:rsidR="001332E1">
        <w:fldChar w:fldCharType="end"/>
      </w:r>
      <w:r w:rsidR="00434350">
        <w:t xml:space="preserve">), allowing seabed sediments to be </w:t>
      </w:r>
      <w:r w:rsidR="003B2F6D">
        <w:t xml:space="preserve">continuously sampled </w:t>
      </w:r>
      <w:r w:rsidR="00FF2F81">
        <w:t xml:space="preserve">and photographed </w:t>
      </w:r>
      <w:r w:rsidR="0055073F">
        <w:t xml:space="preserve">between </w:t>
      </w:r>
      <w:r w:rsidR="003B2F6D">
        <w:t xml:space="preserve">depths of </w:t>
      </w:r>
      <w:r w:rsidR="00775188" w:rsidRPr="4C272F9C">
        <w:t xml:space="preserve">0.0 </w:t>
      </w:r>
      <w:r w:rsidR="003B2F6D">
        <w:t>to</w:t>
      </w:r>
      <w:r w:rsidR="00775188" w:rsidRPr="4C272F9C">
        <w:t xml:space="preserve"> 71.6 m</w:t>
      </w:r>
      <w:r w:rsidR="00775188">
        <w:t xml:space="preserve">etres </w:t>
      </w:r>
      <w:r w:rsidR="00280D76">
        <w:t xml:space="preserve">below the seabed. </w:t>
      </w:r>
      <w:r w:rsidR="000E6C28">
        <w:t xml:space="preserve">A </w:t>
      </w:r>
      <w:r w:rsidR="000E6C28" w:rsidRPr="4C272F9C">
        <w:t>trained geoarchaeologist</w:t>
      </w:r>
      <w:r w:rsidR="00FF2F81">
        <w:t xml:space="preserve"> </w:t>
      </w:r>
      <w:r w:rsidR="00A555BD">
        <w:t xml:space="preserve">reviewed the samples and photographs </w:t>
      </w:r>
      <w:r w:rsidR="008E544E" w:rsidRPr="4C272F9C">
        <w:t>to</w:t>
      </w:r>
      <w:r w:rsidR="00912559" w:rsidRPr="4C272F9C">
        <w:t xml:space="preserve"> identify sedimentary features</w:t>
      </w:r>
      <w:r w:rsidR="00912559">
        <w:t xml:space="preserve"> including </w:t>
      </w:r>
      <w:r w:rsidR="00CD4AF0">
        <w:t xml:space="preserve">oxidised, organic and </w:t>
      </w:r>
      <w:r w:rsidR="008E544E">
        <w:t>fine-grained</w:t>
      </w:r>
      <w:r w:rsidR="00E32F62">
        <w:t xml:space="preserve"> deposits. </w:t>
      </w:r>
    </w:p>
    <w:p w14:paraId="00E4D7F3" w14:textId="01141374" w:rsidR="00933530" w:rsidRDefault="00D96F5E" w:rsidP="00D96F5E">
      <w:pPr>
        <w:pStyle w:val="BodyText"/>
      </w:pPr>
      <w:r w:rsidRPr="002000E1">
        <w:t>The archaeological value of palaeoenvironmental material within sediments lies in its potential to provide dating evidence and information to reconstruct the palaeoenvironment, which inform</w:t>
      </w:r>
      <w:r w:rsidR="0099249C">
        <w:t>s</w:t>
      </w:r>
      <w:r w:rsidRPr="002000E1">
        <w:t xml:space="preserve"> the understanding of </w:t>
      </w:r>
      <w:r>
        <w:t xml:space="preserve">potential </w:t>
      </w:r>
      <w:r w:rsidRPr="002000E1">
        <w:t>human use and occupation of the landscape. Organic-rich sediments are most likely to preserve archaeological material as they may be archives of former terrestrial, fluvial, marshland or coastal environments.</w:t>
      </w:r>
    </w:p>
    <w:p w14:paraId="5DB6F502" w14:textId="409DB8C6" w:rsidR="00F53854" w:rsidRDefault="00F53854" w:rsidP="00F53854">
      <w:pPr>
        <w:pStyle w:val="BodyText"/>
      </w:pPr>
      <w:r>
        <w:t>Seven broad geoarchaeological units were identified across the study area</w:t>
      </w:r>
      <w:r w:rsidR="00922FE1">
        <w:t>. Three</w:t>
      </w:r>
      <w:r>
        <w:t xml:space="preserve"> of these potentially reflect deposits with moderate-high geoarchaeological potential for reconstructing submerged palaeolandscape features</w:t>
      </w:r>
      <w:r w:rsidR="000A0B93">
        <w:t xml:space="preserve">. High priority </w:t>
      </w:r>
      <w:r w:rsidR="00D61143">
        <w:t xml:space="preserve">units </w:t>
      </w:r>
      <w:r w:rsidR="001B704A">
        <w:t xml:space="preserve">were those </w:t>
      </w:r>
      <w:r w:rsidR="002C1CCE">
        <w:t>which contained material reflective of former terrestrial environments</w:t>
      </w:r>
      <w:r w:rsidR="00FA7AFE">
        <w:t xml:space="preserve"> </w:t>
      </w:r>
      <w:r w:rsidR="000C08AD">
        <w:t>and have the</w:t>
      </w:r>
      <w:r w:rsidR="00FA7AFE">
        <w:t xml:space="preserve"> potential </w:t>
      </w:r>
      <w:r w:rsidR="000C08AD">
        <w:t>to</w:t>
      </w:r>
      <w:r w:rsidR="00FA7AFE">
        <w:t xml:space="preserve"> </w:t>
      </w:r>
      <w:r w:rsidR="000A0B93">
        <w:t>contain preserved archaeological material</w:t>
      </w:r>
      <w:r w:rsidDel="00542B86">
        <w:t>.</w:t>
      </w:r>
      <w:r>
        <w:t xml:space="preserve"> These comprise fine-grained deposits (silts and clays)</w:t>
      </w:r>
      <w:r w:rsidR="002D1583" w:rsidDel="002D1583">
        <w:t xml:space="preserve"> </w:t>
      </w:r>
      <w:r>
        <w:t xml:space="preserve">and include organic material. </w:t>
      </w:r>
      <w:r w:rsidR="00542B86">
        <w:t xml:space="preserve">Low priority units were those which contained material </w:t>
      </w:r>
      <w:r w:rsidR="006F3709">
        <w:t>consi</w:t>
      </w:r>
      <w:r w:rsidR="001B704A">
        <w:t>s</w:t>
      </w:r>
      <w:r w:rsidR="006F3709">
        <w:t>t</w:t>
      </w:r>
      <w:r w:rsidR="001B704A">
        <w:t>e</w:t>
      </w:r>
      <w:r w:rsidR="006F3709">
        <w:t>nt with seabeds</w:t>
      </w:r>
      <w:r w:rsidR="001B704A">
        <w:t xml:space="preserve"> which are unlikely to contain preserved archaeological material.</w:t>
      </w:r>
    </w:p>
    <w:p w14:paraId="7F19C376" w14:textId="3B0A59F9" w:rsidR="00C83FB2" w:rsidRDefault="00083B63" w:rsidP="00F53854">
      <w:pPr>
        <w:pStyle w:val="BodyText"/>
      </w:pPr>
      <w:r>
        <w:t>F</w:t>
      </w:r>
      <w:r w:rsidR="000A10BF">
        <w:t>ine-grained</w:t>
      </w:r>
      <w:r w:rsidR="00A717DB">
        <w:t xml:space="preserve"> sediments reflect low-energy deposition</w:t>
      </w:r>
      <w:r w:rsidR="00A90C4A">
        <w:t xml:space="preserve">, where sediments </w:t>
      </w:r>
      <w:r w:rsidR="00ED3EEE">
        <w:t>are deposited without significant erosion</w:t>
      </w:r>
      <w:r w:rsidR="00A717DB">
        <w:t xml:space="preserve"> as might occur within a</w:t>
      </w:r>
      <w:r w:rsidR="00792C71">
        <w:t xml:space="preserve"> floodplain</w:t>
      </w:r>
      <w:r w:rsidR="00A717DB">
        <w:t xml:space="preserve"> or estuarine landscape. Given the depth of aggradation, they might reflect a long-lived depositional feature, such as a lake or pond, channel, or lagoon.</w:t>
      </w:r>
      <w:r w:rsidR="00D95E4D">
        <w:t xml:space="preserve"> </w:t>
      </w:r>
    </w:p>
    <w:p w14:paraId="548A9529" w14:textId="3EF008D4" w:rsidR="00A717DB" w:rsidRDefault="00C83FB2" w:rsidP="00F53854">
      <w:pPr>
        <w:pStyle w:val="BodyText"/>
      </w:pPr>
      <w:r>
        <w:t>Such deposits were present within all boreholes, especially between 15 to 20 m</w:t>
      </w:r>
      <w:r w:rsidR="00417DDC">
        <w:t>etres</w:t>
      </w:r>
      <w:r>
        <w:t xml:space="preserve"> below seabed and are summarised in </w:t>
      </w:r>
      <w:r>
        <w:fldChar w:fldCharType="begin"/>
      </w:r>
      <w:r>
        <w:instrText xml:space="preserve"> REF _Ref205574133 \h </w:instrText>
      </w:r>
      <w:r>
        <w:fldChar w:fldCharType="separate"/>
      </w:r>
      <w:r w:rsidR="008779CF">
        <w:t xml:space="preserve">Table </w:t>
      </w:r>
      <w:r w:rsidR="008779CF">
        <w:rPr>
          <w:noProof/>
        </w:rPr>
        <w:t>19</w:t>
      </w:r>
      <w:r w:rsidR="008779CF">
        <w:noBreakHyphen/>
      </w:r>
      <w:r w:rsidR="008779CF">
        <w:rPr>
          <w:noProof/>
        </w:rPr>
        <w:t>2</w:t>
      </w:r>
      <w:r>
        <w:fldChar w:fldCharType="end"/>
      </w:r>
      <w:r>
        <w:t xml:space="preserve">. </w:t>
      </w:r>
    </w:p>
    <w:p w14:paraId="4EE48EE3" w14:textId="77777777" w:rsidR="001D63E1" w:rsidRDefault="001D63E1" w:rsidP="00F53854">
      <w:pPr>
        <w:pStyle w:val="BodyText"/>
      </w:pPr>
    </w:p>
    <w:p w14:paraId="540D69EA" w14:textId="77777777" w:rsidR="001D63E1" w:rsidRDefault="001D63E1" w:rsidP="00F53854">
      <w:pPr>
        <w:pStyle w:val="BodyText"/>
      </w:pPr>
    </w:p>
    <w:p w14:paraId="45269B16" w14:textId="7B881D2C" w:rsidR="00BB1EEF" w:rsidRDefault="000911FE" w:rsidP="000911FE">
      <w:pPr>
        <w:pStyle w:val="Caption"/>
      </w:pPr>
      <w:bookmarkStart w:id="55" w:name="_Ref205574133"/>
      <w:bookmarkStart w:id="56" w:name="_Toc228889435"/>
      <w:r>
        <w:lastRenderedPageBreak/>
        <w:t xml:space="preserve">Table </w:t>
      </w:r>
      <w:fldSimple w:instr=" STYLEREF 1 \s ">
        <w:r w:rsidR="008779CF">
          <w:rPr>
            <w:noProof/>
          </w:rPr>
          <w:t>19</w:t>
        </w:r>
      </w:fldSimple>
      <w:r w:rsidR="00323092">
        <w:noBreakHyphen/>
      </w:r>
      <w:fldSimple w:instr=" SEQ Table \* ARABIC \s 1 ">
        <w:r w:rsidR="008779CF">
          <w:rPr>
            <w:noProof/>
          </w:rPr>
          <w:t>2</w:t>
        </w:r>
      </w:fldSimple>
      <w:bookmarkEnd w:id="55"/>
      <w:r w:rsidR="001D63E1">
        <w:tab/>
      </w:r>
      <w:r>
        <w:t>Depositional groupings recorded across the study area and their characteristics, with indication of priority status for targeted geoarchaeological recording.</w:t>
      </w:r>
      <w:bookmarkEnd w:id="56"/>
    </w:p>
    <w:tbl>
      <w:tblPr>
        <w:tblStyle w:val="MainTableStyle"/>
        <w:tblW w:w="5000" w:type="pct"/>
        <w:tblLayout w:type="fixed"/>
        <w:tblLook w:val="04A0" w:firstRow="1" w:lastRow="0" w:firstColumn="1" w:lastColumn="0" w:noHBand="0" w:noVBand="1"/>
      </w:tblPr>
      <w:tblGrid>
        <w:gridCol w:w="1654"/>
        <w:gridCol w:w="6143"/>
        <w:gridCol w:w="1841"/>
      </w:tblGrid>
      <w:tr w:rsidR="00BB1EEF" w:rsidRPr="00BB1EEF" w14:paraId="389920ED" w14:textId="77777777" w:rsidTr="00F934B9">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58" w:type="pct"/>
            <w:hideMark/>
          </w:tcPr>
          <w:p w14:paraId="31D96BEF" w14:textId="77777777" w:rsidR="00BB1EEF" w:rsidRPr="00BB1EEF" w:rsidRDefault="00BB1EEF" w:rsidP="00BB1EEF">
            <w:pPr>
              <w:pStyle w:val="TableText"/>
            </w:pPr>
            <w:r w:rsidRPr="00BB1EEF">
              <w:t>Depositional unit</w:t>
            </w:r>
          </w:p>
        </w:tc>
        <w:tc>
          <w:tcPr>
            <w:tcW w:w="3187" w:type="pct"/>
            <w:hideMark/>
          </w:tcPr>
          <w:p w14:paraId="7D0E7162" w14:textId="77777777" w:rsidR="00BB1EEF" w:rsidRPr="00BB1EEF" w:rsidRDefault="00BB1EEF" w:rsidP="00BB1EEF">
            <w:pPr>
              <w:pStyle w:val="TableText"/>
              <w:cnfStyle w:val="100000000000" w:firstRow="1" w:lastRow="0" w:firstColumn="0" w:lastColumn="0" w:oddVBand="0" w:evenVBand="0" w:oddHBand="0" w:evenHBand="0" w:firstRowFirstColumn="0" w:firstRowLastColumn="0" w:lastRowFirstColumn="0" w:lastRowLastColumn="0"/>
            </w:pPr>
            <w:r w:rsidRPr="00BB1EEF">
              <w:t>Characteristics</w:t>
            </w:r>
          </w:p>
        </w:tc>
        <w:tc>
          <w:tcPr>
            <w:tcW w:w="955" w:type="pct"/>
            <w:hideMark/>
          </w:tcPr>
          <w:p w14:paraId="2E20BA55" w14:textId="5E6D3413" w:rsidR="00BB1EEF" w:rsidRPr="00BB1EEF" w:rsidRDefault="00FC5CAB" w:rsidP="00BB1EEF">
            <w:pPr>
              <w:pStyle w:val="TableText"/>
              <w:cnfStyle w:val="100000000000" w:firstRow="1" w:lastRow="0" w:firstColumn="0" w:lastColumn="0" w:oddVBand="0" w:evenVBand="0" w:oddHBand="0" w:evenHBand="0" w:firstRowFirstColumn="0" w:firstRowLastColumn="0" w:lastRowFirstColumn="0" w:lastRowLastColumn="0"/>
            </w:pPr>
            <w:r>
              <w:t xml:space="preserve">Geoarchaeological </w:t>
            </w:r>
            <w:r w:rsidR="00417DDC">
              <w:t>p</w:t>
            </w:r>
            <w:r w:rsidR="00BB1EEF" w:rsidRPr="00BB1EEF">
              <w:t>riority</w:t>
            </w:r>
          </w:p>
        </w:tc>
      </w:tr>
      <w:tr w:rsidR="00BB1EEF" w:rsidRPr="00BB1EEF" w14:paraId="7669168A" w14:textId="77777777" w:rsidTr="00F934B9">
        <w:trPr>
          <w:trHeight w:val="553"/>
        </w:trPr>
        <w:tc>
          <w:tcPr>
            <w:cnfStyle w:val="001000000000" w:firstRow="0" w:lastRow="0" w:firstColumn="1" w:lastColumn="0" w:oddVBand="0" w:evenVBand="0" w:oddHBand="0" w:evenHBand="0" w:firstRowFirstColumn="0" w:firstRowLastColumn="0" w:lastRowFirstColumn="0" w:lastRowLastColumn="0"/>
            <w:tcW w:w="858" w:type="pct"/>
            <w:hideMark/>
          </w:tcPr>
          <w:p w14:paraId="6590F9F7" w14:textId="77777777" w:rsidR="00BB1EEF" w:rsidRPr="00BB1EEF" w:rsidRDefault="00BB1EEF" w:rsidP="00BB1EEF">
            <w:pPr>
              <w:pStyle w:val="TableText"/>
            </w:pPr>
            <w:r w:rsidRPr="00BB1EEF">
              <w:t xml:space="preserve">Seabed </w:t>
            </w:r>
          </w:p>
        </w:tc>
        <w:tc>
          <w:tcPr>
            <w:tcW w:w="3187" w:type="pct"/>
            <w:hideMark/>
          </w:tcPr>
          <w:p w14:paraId="05D258B8" w14:textId="108BF1FF"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Yellow-brown calcareous silty fine-coarse sand with frequent shell fragments at surface of seabed</w:t>
            </w:r>
            <w:r w:rsidR="00417DDC">
              <w:t>.G</w:t>
            </w:r>
            <w:r w:rsidRPr="00BB1EEF">
              <w:t>ravel is sometimes noted.</w:t>
            </w:r>
          </w:p>
        </w:tc>
        <w:tc>
          <w:tcPr>
            <w:tcW w:w="955" w:type="pct"/>
            <w:hideMark/>
          </w:tcPr>
          <w:p w14:paraId="71A2321A"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Low</w:t>
            </w:r>
          </w:p>
        </w:tc>
      </w:tr>
      <w:tr w:rsidR="00BB1EEF" w:rsidRPr="00BB1EEF" w14:paraId="3C85FF6A" w14:textId="77777777" w:rsidTr="00F934B9">
        <w:trPr>
          <w:trHeight w:val="580"/>
        </w:trPr>
        <w:tc>
          <w:tcPr>
            <w:cnfStyle w:val="001000000000" w:firstRow="0" w:lastRow="0" w:firstColumn="1" w:lastColumn="0" w:oddVBand="0" w:evenVBand="0" w:oddHBand="0" w:evenHBand="0" w:firstRowFirstColumn="0" w:firstRowLastColumn="0" w:lastRowFirstColumn="0" w:lastRowLastColumn="0"/>
            <w:tcW w:w="858" w:type="pct"/>
            <w:hideMark/>
          </w:tcPr>
          <w:p w14:paraId="38929927" w14:textId="77777777" w:rsidR="00BB1EEF" w:rsidRPr="00BB1EEF" w:rsidRDefault="00BB1EEF" w:rsidP="00BB1EEF">
            <w:pPr>
              <w:pStyle w:val="TableText"/>
            </w:pPr>
            <w:r w:rsidRPr="00BB1EEF">
              <w:t>Sand</w:t>
            </w:r>
          </w:p>
        </w:tc>
        <w:tc>
          <w:tcPr>
            <w:tcW w:w="3187" w:type="pct"/>
            <w:hideMark/>
          </w:tcPr>
          <w:p w14:paraId="6B0A5218"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Grey to greenish grey, generally dense to very dense, silty calcareous sand, with traces of shell fragments. Coral fragments are occasionally noted.</w:t>
            </w:r>
          </w:p>
        </w:tc>
        <w:tc>
          <w:tcPr>
            <w:tcW w:w="955" w:type="pct"/>
            <w:hideMark/>
          </w:tcPr>
          <w:p w14:paraId="05FC5643"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Low</w:t>
            </w:r>
          </w:p>
        </w:tc>
      </w:tr>
      <w:tr w:rsidR="00BB1EEF" w:rsidRPr="00BB1EEF" w14:paraId="2AD33CE9" w14:textId="77777777" w:rsidTr="00F934B9">
        <w:trPr>
          <w:trHeight w:val="359"/>
        </w:trPr>
        <w:tc>
          <w:tcPr>
            <w:cnfStyle w:val="001000000000" w:firstRow="0" w:lastRow="0" w:firstColumn="1" w:lastColumn="0" w:oddVBand="0" w:evenVBand="0" w:oddHBand="0" w:evenHBand="0" w:firstRowFirstColumn="0" w:firstRowLastColumn="0" w:lastRowFirstColumn="0" w:lastRowLastColumn="0"/>
            <w:tcW w:w="858" w:type="pct"/>
            <w:hideMark/>
          </w:tcPr>
          <w:p w14:paraId="7BA44C63" w14:textId="77777777" w:rsidR="00BB1EEF" w:rsidRPr="00BB1EEF" w:rsidRDefault="00BB1EEF" w:rsidP="00BB1EEF">
            <w:pPr>
              <w:pStyle w:val="TableText"/>
            </w:pPr>
            <w:r w:rsidRPr="00BB1EEF">
              <w:t>Gravelly sand</w:t>
            </w:r>
          </w:p>
        </w:tc>
        <w:tc>
          <w:tcPr>
            <w:tcW w:w="3187" w:type="pct"/>
            <w:hideMark/>
          </w:tcPr>
          <w:p w14:paraId="69136BB9"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 xml:space="preserve">Grey to greenish-grey sands with a significant coarse component and gravel-sized clasts. Clast-type not specified. </w:t>
            </w:r>
          </w:p>
        </w:tc>
        <w:tc>
          <w:tcPr>
            <w:tcW w:w="955" w:type="pct"/>
            <w:hideMark/>
          </w:tcPr>
          <w:p w14:paraId="2918787E"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Low</w:t>
            </w:r>
          </w:p>
        </w:tc>
      </w:tr>
      <w:tr w:rsidR="00BB1EEF" w:rsidRPr="00BB1EEF" w14:paraId="3F40D411" w14:textId="77777777" w:rsidTr="00F934B9">
        <w:trPr>
          <w:trHeight w:val="576"/>
        </w:trPr>
        <w:tc>
          <w:tcPr>
            <w:cnfStyle w:val="001000000000" w:firstRow="0" w:lastRow="0" w:firstColumn="1" w:lastColumn="0" w:oddVBand="0" w:evenVBand="0" w:oddHBand="0" w:evenHBand="0" w:firstRowFirstColumn="0" w:firstRowLastColumn="0" w:lastRowFirstColumn="0" w:lastRowLastColumn="0"/>
            <w:tcW w:w="858" w:type="pct"/>
            <w:hideMark/>
          </w:tcPr>
          <w:p w14:paraId="04D486E6" w14:textId="77777777" w:rsidR="00BB1EEF" w:rsidRPr="00BB1EEF" w:rsidRDefault="00BB1EEF" w:rsidP="00BB1EEF">
            <w:pPr>
              <w:pStyle w:val="TableText"/>
            </w:pPr>
            <w:r w:rsidRPr="00BB1EEF">
              <w:t>"Shell gravel"</w:t>
            </w:r>
          </w:p>
        </w:tc>
        <w:tc>
          <w:tcPr>
            <w:tcW w:w="3187" w:type="pct"/>
            <w:hideMark/>
          </w:tcPr>
          <w:p w14:paraId="6847C745" w14:textId="1E07A6AB"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Dense to very dense greenish-grey poorly sorted fine to coarse gravelly sands. Angular to sub-rounded shell fragments</w:t>
            </w:r>
            <w:r w:rsidR="00417DDC">
              <w:t>.</w:t>
            </w:r>
          </w:p>
        </w:tc>
        <w:tc>
          <w:tcPr>
            <w:tcW w:w="955" w:type="pct"/>
            <w:hideMark/>
          </w:tcPr>
          <w:p w14:paraId="24B4983B"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Moderate</w:t>
            </w:r>
          </w:p>
        </w:tc>
      </w:tr>
      <w:tr w:rsidR="00BB1EEF" w:rsidRPr="00BB1EEF" w14:paraId="6A1FD57E" w14:textId="77777777" w:rsidTr="00F934B9">
        <w:trPr>
          <w:trHeight w:val="795"/>
        </w:trPr>
        <w:tc>
          <w:tcPr>
            <w:cnfStyle w:val="001000000000" w:firstRow="0" w:lastRow="0" w:firstColumn="1" w:lastColumn="0" w:oddVBand="0" w:evenVBand="0" w:oddHBand="0" w:evenHBand="0" w:firstRowFirstColumn="0" w:firstRowLastColumn="0" w:lastRowFirstColumn="0" w:lastRowLastColumn="0"/>
            <w:tcW w:w="858" w:type="pct"/>
            <w:hideMark/>
          </w:tcPr>
          <w:p w14:paraId="351478B4" w14:textId="77777777" w:rsidR="00BB1EEF" w:rsidRPr="00BB1EEF" w:rsidRDefault="00BB1EEF" w:rsidP="00BB1EEF">
            <w:pPr>
              <w:pStyle w:val="TableText"/>
            </w:pPr>
            <w:r w:rsidRPr="00BB1EEF">
              <w:t>Fine grained deposits</w:t>
            </w:r>
          </w:p>
        </w:tc>
        <w:tc>
          <w:tcPr>
            <w:tcW w:w="3187" w:type="pct"/>
            <w:hideMark/>
          </w:tcPr>
          <w:p w14:paraId="6D6753C6" w14:textId="70F1E5FF"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 xml:space="preserve">Beds of silts and clays within fine sands; bedded silts, and high-strength clays. Bedding within fine grained units is sometimes noted, including clay laminae and partings within sand: sometimes </w:t>
            </w:r>
            <w:r w:rsidR="00417DDC">
              <w:t>'</w:t>
            </w:r>
            <w:r w:rsidRPr="00BB1EEF">
              <w:t>pockets</w:t>
            </w:r>
            <w:r w:rsidR="00417DDC">
              <w:t>'</w:t>
            </w:r>
            <w:r w:rsidRPr="00BB1EEF">
              <w:t xml:space="preserve"> of clay within fine sand are noted</w:t>
            </w:r>
            <w:r w:rsidR="00417DDC">
              <w:t>.</w:t>
            </w:r>
          </w:p>
        </w:tc>
        <w:tc>
          <w:tcPr>
            <w:tcW w:w="955" w:type="pct"/>
            <w:hideMark/>
          </w:tcPr>
          <w:p w14:paraId="3005D096"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Moderate</w:t>
            </w:r>
          </w:p>
        </w:tc>
      </w:tr>
      <w:tr w:rsidR="00BB1EEF" w:rsidRPr="00BB1EEF" w14:paraId="25F5582F" w14:textId="77777777" w:rsidTr="00F934B9">
        <w:trPr>
          <w:trHeight w:val="576"/>
        </w:trPr>
        <w:tc>
          <w:tcPr>
            <w:cnfStyle w:val="001000000000" w:firstRow="0" w:lastRow="0" w:firstColumn="1" w:lastColumn="0" w:oddVBand="0" w:evenVBand="0" w:oddHBand="0" w:evenHBand="0" w:firstRowFirstColumn="0" w:firstRowLastColumn="0" w:lastRowFirstColumn="0" w:lastRowLastColumn="0"/>
            <w:tcW w:w="858" w:type="pct"/>
            <w:hideMark/>
          </w:tcPr>
          <w:p w14:paraId="624E3C28" w14:textId="77777777" w:rsidR="00BB1EEF" w:rsidRPr="00BB1EEF" w:rsidRDefault="00BB1EEF" w:rsidP="00BB1EEF">
            <w:pPr>
              <w:pStyle w:val="TableText"/>
            </w:pPr>
            <w:r w:rsidRPr="00BB1EEF">
              <w:t>Fine grained laminated deposits</w:t>
            </w:r>
          </w:p>
        </w:tc>
        <w:tc>
          <w:tcPr>
            <w:tcW w:w="3187" w:type="pct"/>
            <w:hideMark/>
          </w:tcPr>
          <w:p w14:paraId="6E66AE42" w14:textId="0F95A3E2"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Silty sand with thin silt laminae or clay laminae</w:t>
            </w:r>
            <w:r w:rsidR="00417DDC">
              <w:t>. T</w:t>
            </w:r>
            <w:r w:rsidRPr="00BB1EEF">
              <w:t>hinly laminated dark greenish grey clay</w:t>
            </w:r>
            <w:r w:rsidR="00417DDC">
              <w:t>.</w:t>
            </w:r>
          </w:p>
        </w:tc>
        <w:tc>
          <w:tcPr>
            <w:tcW w:w="955" w:type="pct"/>
            <w:hideMark/>
          </w:tcPr>
          <w:p w14:paraId="7438111C"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Moderate</w:t>
            </w:r>
          </w:p>
        </w:tc>
      </w:tr>
      <w:tr w:rsidR="00BB1EEF" w:rsidRPr="00BB1EEF" w14:paraId="7A0258EC" w14:textId="77777777" w:rsidTr="00F934B9">
        <w:trPr>
          <w:trHeight w:val="56"/>
        </w:trPr>
        <w:tc>
          <w:tcPr>
            <w:cnfStyle w:val="001000000000" w:firstRow="0" w:lastRow="0" w:firstColumn="1" w:lastColumn="0" w:oddVBand="0" w:evenVBand="0" w:oddHBand="0" w:evenHBand="0" w:firstRowFirstColumn="0" w:firstRowLastColumn="0" w:lastRowFirstColumn="0" w:lastRowLastColumn="0"/>
            <w:tcW w:w="858" w:type="pct"/>
            <w:hideMark/>
          </w:tcPr>
          <w:p w14:paraId="5044C409" w14:textId="77777777" w:rsidR="00BB1EEF" w:rsidRPr="00BB1EEF" w:rsidRDefault="00BB1EEF" w:rsidP="00BB1EEF">
            <w:pPr>
              <w:pStyle w:val="TableText"/>
            </w:pPr>
            <w:r w:rsidRPr="00BB1EEF">
              <w:t>Fine-grained sediments with organic material</w:t>
            </w:r>
          </w:p>
        </w:tc>
        <w:tc>
          <w:tcPr>
            <w:tcW w:w="3187" w:type="pct"/>
            <w:hideMark/>
          </w:tcPr>
          <w:p w14:paraId="7921799D" w14:textId="6F575B33"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Fine-grained sediments within which an organic component (material/matter) has been recorded</w:t>
            </w:r>
          </w:p>
        </w:tc>
        <w:tc>
          <w:tcPr>
            <w:tcW w:w="955" w:type="pct"/>
            <w:hideMark/>
          </w:tcPr>
          <w:p w14:paraId="14436EE7" w14:textId="77777777" w:rsidR="00BB1EEF" w:rsidRPr="00BB1EEF" w:rsidRDefault="00BB1EEF" w:rsidP="00BB1EEF">
            <w:pPr>
              <w:pStyle w:val="TableText"/>
              <w:cnfStyle w:val="000000000000" w:firstRow="0" w:lastRow="0" w:firstColumn="0" w:lastColumn="0" w:oddVBand="0" w:evenVBand="0" w:oddHBand="0" w:evenHBand="0" w:firstRowFirstColumn="0" w:firstRowLastColumn="0" w:lastRowFirstColumn="0" w:lastRowLastColumn="0"/>
            </w:pPr>
            <w:r w:rsidRPr="00BB1EEF">
              <w:t>High</w:t>
            </w:r>
          </w:p>
        </w:tc>
      </w:tr>
    </w:tbl>
    <w:p w14:paraId="55F0C8C9" w14:textId="77777777" w:rsidR="00B419D6" w:rsidRDefault="00B419D6" w:rsidP="00F53854">
      <w:pPr>
        <w:pStyle w:val="BodyText"/>
        <w:sectPr w:rsidR="00B419D6" w:rsidSect="00B419D6">
          <w:pgSz w:w="11906" w:h="16838" w:code="9"/>
          <w:pgMar w:top="1134" w:right="1134" w:bottom="1134" w:left="1134" w:header="454" w:footer="454" w:gutter="0"/>
          <w:pgNumType w:chapStyle="1"/>
          <w:cols w:space="708"/>
          <w:docGrid w:linePitch="360"/>
        </w:sectPr>
      </w:pPr>
    </w:p>
    <w:p w14:paraId="20E7AD97" w14:textId="4516458E" w:rsidR="00397754" w:rsidRDefault="00E20F97" w:rsidP="00E0094F">
      <w:pPr>
        <w:pStyle w:val="Heading5NoNumber"/>
      </w:pPr>
      <w:r>
        <w:lastRenderedPageBreak/>
        <w:t xml:space="preserve">Geophysical submerged palaeolandscape </w:t>
      </w:r>
    </w:p>
    <w:p w14:paraId="1107C6FE" w14:textId="02772A43" w:rsidR="0056044A" w:rsidRDefault="00CD5E01" w:rsidP="00E0094F">
      <w:pPr>
        <w:pStyle w:val="BodyText"/>
      </w:pPr>
      <w:r w:rsidRPr="007814FC">
        <w:rPr>
          <w:noProof/>
          <w:color w:val="22916F" w:themeColor="text2" w:themeTint="BF"/>
          <w:szCs w:val="20"/>
        </w:rPr>
        <mc:AlternateContent>
          <mc:Choice Requires="wps">
            <w:drawing>
              <wp:anchor distT="45720" distB="45720" distL="114300" distR="114300" simplePos="0" relativeHeight="251658246" behindDoc="0" locked="0" layoutInCell="1" allowOverlap="1" wp14:anchorId="4693F577" wp14:editId="75FC5E7C">
                <wp:simplePos x="0" y="0"/>
                <wp:positionH relativeFrom="margin">
                  <wp:posOffset>3556635</wp:posOffset>
                </wp:positionH>
                <wp:positionV relativeFrom="paragraph">
                  <wp:posOffset>49530</wp:posOffset>
                </wp:positionV>
                <wp:extent cx="2590800" cy="1713230"/>
                <wp:effectExtent l="0" t="0" r="0" b="1270"/>
                <wp:wrapSquare wrapText="bothSides"/>
                <wp:docPr id="394485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713230"/>
                        </a:xfrm>
                        <a:prstGeom prst="rect">
                          <a:avLst/>
                        </a:prstGeom>
                        <a:solidFill>
                          <a:schemeClr val="bg2">
                            <a:lumMod val="20000"/>
                            <a:lumOff val="80000"/>
                          </a:schemeClr>
                        </a:solidFill>
                        <a:ln w="9525">
                          <a:noFill/>
                          <a:miter lim="800000"/>
                          <a:headEnd/>
                          <a:tailEnd/>
                        </a:ln>
                      </wps:spPr>
                      <wps:txbx>
                        <w:txbxContent>
                          <w:p w14:paraId="04D72A07" w14:textId="0FB47C0E" w:rsidR="00F33AA1" w:rsidRDefault="00F33AA1" w:rsidP="005C4B13">
                            <w:pPr>
                              <w:pStyle w:val="BodyText"/>
                            </w:pPr>
                            <w:r>
                              <w:rPr>
                                <w:rStyle w:val="Bold"/>
                              </w:rPr>
                              <w:t>Seismic data</w:t>
                            </w:r>
                            <w:r w:rsidR="008E382D">
                              <w:rPr>
                                <w:rStyle w:val="Bold"/>
                              </w:rPr>
                              <w:t xml:space="preserve"> </w:t>
                            </w:r>
                            <w:r w:rsidR="00FE209E">
                              <w:rPr>
                                <w:rStyle w:val="Bold"/>
                              </w:rPr>
                              <w:t xml:space="preserve">from geophysical surveys </w:t>
                            </w:r>
                            <w:r w:rsidR="008E382D" w:rsidRPr="008E382D">
                              <w:rPr>
                                <w:rStyle w:val="Bold"/>
                                <w:b w:val="0"/>
                              </w:rPr>
                              <w:t xml:space="preserve">is </w:t>
                            </w:r>
                            <w:r w:rsidR="005C4B13" w:rsidRPr="00BC6631">
                              <w:rPr>
                                <w:rStyle w:val="Bold"/>
                                <w:b w:val="0"/>
                              </w:rPr>
                              <w:t>equivalent to</w:t>
                            </w:r>
                            <w:r w:rsidR="005C4B13" w:rsidRPr="005C4B13">
                              <w:rPr>
                                <w:rStyle w:val="Bold"/>
                                <w:b w:val="0"/>
                              </w:rPr>
                              <w:t xml:space="preserve"> </w:t>
                            </w:r>
                            <w:r w:rsidR="008E382D" w:rsidRPr="008E382D">
                              <w:rPr>
                                <w:rStyle w:val="Bold"/>
                                <w:b w:val="0"/>
                              </w:rPr>
                              <w:t xml:space="preserve">an </w:t>
                            </w:r>
                            <w:r w:rsidR="008E382D" w:rsidRPr="00196CA1">
                              <w:rPr>
                                <w:rStyle w:val="Bold"/>
                                <w:b w:val="0"/>
                              </w:rPr>
                              <w:t xml:space="preserve">ultrasound for the Earth. It uses sound waves and </w:t>
                            </w:r>
                            <w:r w:rsidR="00196CA1" w:rsidRPr="00196CA1">
                              <w:rPr>
                                <w:rStyle w:val="Bold"/>
                                <w:b w:val="0"/>
                              </w:rPr>
                              <w:t xml:space="preserve">the </w:t>
                            </w:r>
                            <w:r w:rsidR="00730109" w:rsidRPr="009D7B76">
                              <w:rPr>
                                <w:rStyle w:val="Bold"/>
                                <w:b w:val="0"/>
                              </w:rPr>
                              <w:t>way</w:t>
                            </w:r>
                            <w:r w:rsidR="009D7B76">
                              <w:rPr>
                                <w:rStyle w:val="Bold"/>
                              </w:rPr>
                              <w:t xml:space="preserve"> </w:t>
                            </w:r>
                            <w:r w:rsidR="00196CA1" w:rsidRPr="00196CA1">
                              <w:rPr>
                                <w:rStyle w:val="Bold"/>
                                <w:b w:val="0"/>
                              </w:rPr>
                              <w:t>these waves reflect off the seabed can</w:t>
                            </w:r>
                            <w:r w:rsidR="008E382D" w:rsidRPr="00196CA1">
                              <w:rPr>
                                <w:rStyle w:val="Bold"/>
                                <w:b w:val="0"/>
                              </w:rPr>
                              <w:t xml:space="preserve"> reveal the layers of sediment and rock hidden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F577" id="_x0000_s1032" type="#_x0000_t202" style="position:absolute;margin-left:280.05pt;margin-top:3.9pt;width:204pt;height:134.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" fillcolor="#ddfceb [670]" stroked="f">
                <v:textbox>
                  <w:txbxContent>
                    <w:p w14:paraId="04D72A07" w14:textId="0FB47C0E" w:rsidR="00F33AA1" w:rsidRDefault="00F33AA1" w:rsidP="005C4B13">
                      <w:pPr>
                        <w:pStyle w:val="BodyText"/>
                      </w:pPr>
                      <w:r>
                        <w:rPr>
                          <w:rStyle w:val="Bold"/>
                        </w:rPr>
                        <w:t>Seismic data</w:t>
                      </w:r>
                      <w:r w:rsidR="008E382D">
                        <w:rPr>
                          <w:rStyle w:val="Bold"/>
                        </w:rPr>
                        <w:t xml:space="preserve"> </w:t>
                      </w:r>
                      <w:r w:rsidR="00FE209E">
                        <w:rPr>
                          <w:rStyle w:val="Bold"/>
                        </w:rPr>
                        <w:t xml:space="preserve">from geophysical surveys </w:t>
                      </w:r>
                      <w:r w:rsidR="008E382D" w:rsidRPr="008E382D">
                        <w:rPr>
                          <w:rStyle w:val="Bold"/>
                          <w:b w:val="0"/>
                        </w:rPr>
                        <w:t xml:space="preserve">is </w:t>
                      </w:r>
                      <w:r w:rsidR="005C4B13" w:rsidRPr="00BC6631">
                        <w:rPr>
                          <w:rStyle w:val="Bold"/>
                          <w:b w:val="0"/>
                        </w:rPr>
                        <w:t>equivalent to</w:t>
                      </w:r>
                      <w:r w:rsidR="005C4B13" w:rsidRPr="005C4B13">
                        <w:rPr>
                          <w:rStyle w:val="Bold"/>
                          <w:b w:val="0"/>
                        </w:rPr>
                        <w:t xml:space="preserve"> </w:t>
                      </w:r>
                      <w:r w:rsidR="008E382D" w:rsidRPr="008E382D">
                        <w:rPr>
                          <w:rStyle w:val="Bold"/>
                          <w:b w:val="0"/>
                        </w:rPr>
                        <w:t xml:space="preserve">an </w:t>
                      </w:r>
                      <w:r w:rsidR="008E382D" w:rsidRPr="00196CA1">
                        <w:rPr>
                          <w:rStyle w:val="Bold"/>
                          <w:b w:val="0"/>
                        </w:rPr>
                        <w:t xml:space="preserve">ultrasound for the Earth. It uses sound waves and </w:t>
                      </w:r>
                      <w:r w:rsidR="00196CA1" w:rsidRPr="00196CA1">
                        <w:rPr>
                          <w:rStyle w:val="Bold"/>
                          <w:b w:val="0"/>
                        </w:rPr>
                        <w:t xml:space="preserve">the </w:t>
                      </w:r>
                      <w:r w:rsidR="00730109" w:rsidRPr="009D7B76">
                        <w:rPr>
                          <w:rStyle w:val="Bold"/>
                          <w:b w:val="0"/>
                        </w:rPr>
                        <w:t>way</w:t>
                      </w:r>
                      <w:r w:rsidR="009D7B76">
                        <w:rPr>
                          <w:rStyle w:val="Bold"/>
                        </w:rPr>
                        <w:t xml:space="preserve"> </w:t>
                      </w:r>
                      <w:r w:rsidR="00196CA1" w:rsidRPr="00196CA1">
                        <w:rPr>
                          <w:rStyle w:val="Bold"/>
                          <w:b w:val="0"/>
                        </w:rPr>
                        <w:t>these waves reflect off the seabed can</w:t>
                      </w:r>
                      <w:r w:rsidR="008E382D" w:rsidRPr="00196CA1">
                        <w:rPr>
                          <w:rStyle w:val="Bold"/>
                          <w:b w:val="0"/>
                        </w:rPr>
                        <w:t xml:space="preserve"> reveal the layers of sediment and rock hidden below.</w:t>
                      </w:r>
                    </w:p>
                  </w:txbxContent>
                </v:textbox>
                <w10:wrap type="square" anchorx="margin"/>
              </v:shape>
            </w:pict>
          </mc:Fallback>
        </mc:AlternateContent>
      </w:r>
      <w:r w:rsidR="00D96F5E">
        <w:t xml:space="preserve">The geophysical </w:t>
      </w:r>
      <w:r w:rsidR="00F33AA1">
        <w:t>surveys aimed to</w:t>
      </w:r>
      <w:r w:rsidR="0056044A">
        <w:t>:</w:t>
      </w:r>
    </w:p>
    <w:p w14:paraId="34349DF9" w14:textId="6D2D43D9" w:rsidR="0056044A" w:rsidRDefault="0056044A" w:rsidP="00FB51E5">
      <w:pPr>
        <w:pStyle w:val="BodyBullet1"/>
      </w:pPr>
      <w:r>
        <w:t>I</w:t>
      </w:r>
      <w:r w:rsidR="00D96F5E">
        <w:t xml:space="preserve">dentify </w:t>
      </w:r>
      <w:r w:rsidR="007F094B">
        <w:t xml:space="preserve">distinct layers </w:t>
      </w:r>
      <w:r w:rsidR="00D96F5E">
        <w:t xml:space="preserve">of sediment </w:t>
      </w:r>
      <w:r>
        <w:t>i</w:t>
      </w:r>
      <w:r w:rsidR="00D96F5E">
        <w:t>n</w:t>
      </w:r>
      <w:r>
        <w:t xml:space="preserve"> the</w:t>
      </w:r>
      <w:r w:rsidR="00D96F5E">
        <w:t xml:space="preserve"> seismic data, </w:t>
      </w:r>
      <w:r w:rsidR="00F270EA">
        <w:t xml:space="preserve">referred to as </w:t>
      </w:r>
      <w:r w:rsidR="00D96F5E">
        <w:t>seismic units</w:t>
      </w:r>
    </w:p>
    <w:p w14:paraId="125FF0A6" w14:textId="58CF7FA0" w:rsidR="00FB51E5" w:rsidRDefault="00FB51E5" w:rsidP="00FB51E5">
      <w:pPr>
        <w:pStyle w:val="BodyBullet1"/>
      </w:pPr>
      <w:r>
        <w:t>I</w:t>
      </w:r>
      <w:r w:rsidR="00D96F5E">
        <w:t>dentify any palaeolandscape features, such as palaeochannels or relict coastal features, visible within the seismic units</w:t>
      </w:r>
    </w:p>
    <w:p w14:paraId="6C1CB20C" w14:textId="4E42BB64" w:rsidR="00D96F5E" w:rsidRDefault="005C4B13" w:rsidP="00FB51E5">
      <w:pPr>
        <w:pStyle w:val="BodyBullet1"/>
      </w:pPr>
      <w:r w:rsidRPr="007814FC">
        <w:rPr>
          <w:noProof/>
        </w:rPr>
        <mc:AlternateContent>
          <mc:Choice Requires="wps">
            <w:drawing>
              <wp:anchor distT="45720" distB="45720" distL="114300" distR="114300" simplePos="0" relativeHeight="251658250" behindDoc="0" locked="0" layoutInCell="1" allowOverlap="1" wp14:anchorId="7D474BE3" wp14:editId="4E3A61B8">
                <wp:simplePos x="0" y="0"/>
                <wp:positionH relativeFrom="margin">
                  <wp:posOffset>3556635</wp:posOffset>
                </wp:positionH>
                <wp:positionV relativeFrom="paragraph">
                  <wp:posOffset>250190</wp:posOffset>
                </wp:positionV>
                <wp:extent cx="2593975" cy="1907540"/>
                <wp:effectExtent l="0" t="0" r="0" b="0"/>
                <wp:wrapSquare wrapText="bothSides"/>
                <wp:docPr id="1855206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907540"/>
                        </a:xfrm>
                        <a:prstGeom prst="rect">
                          <a:avLst/>
                        </a:prstGeom>
                        <a:solidFill>
                          <a:schemeClr val="bg2">
                            <a:lumMod val="20000"/>
                            <a:lumOff val="80000"/>
                          </a:schemeClr>
                        </a:solidFill>
                        <a:ln w="9525">
                          <a:noFill/>
                          <a:miter lim="800000"/>
                          <a:headEnd/>
                          <a:tailEnd/>
                        </a:ln>
                      </wps:spPr>
                      <wps:txbx>
                        <w:txbxContent>
                          <w:p w14:paraId="50E5AAA7" w14:textId="77777777" w:rsidR="008709B9" w:rsidRDefault="00226202" w:rsidP="008709B9">
                            <w:pPr>
                              <w:pStyle w:val="BodyText"/>
                            </w:pPr>
                            <w:r w:rsidRPr="00226202">
                              <w:t xml:space="preserve">A </w:t>
                            </w:r>
                            <w:r w:rsidRPr="00226202">
                              <w:rPr>
                                <w:b/>
                                <w:bCs/>
                              </w:rPr>
                              <w:t>seismic unit</w:t>
                            </w:r>
                            <w:r w:rsidRPr="00226202">
                              <w:t xml:space="preserve"> is a body of rock that can be distinguished and mapped in seismic data because it has consistent internal reflection patterns and is bounded above and below by seismic horizons (surfaces where the reflection character changes noticeably).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74BE3" id="_x0000_s1033" type="#_x0000_t202" style="position:absolute;left:0;text-align:left;margin-left:280.05pt;margin-top:19.7pt;width:204.25pt;height:150.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" fillcolor="#ddfceb [670]" stroked="f">
                <v:textbox>
                  <w:txbxContent>
                    <w:p w14:paraId="50E5AAA7" w14:textId="77777777" w:rsidR="008709B9" w:rsidRDefault="00226202" w:rsidP="008709B9">
                      <w:pPr>
                        <w:pStyle w:val="BodyText"/>
                      </w:pPr>
                      <w:r w:rsidRPr="00226202">
                        <w:t xml:space="preserve">A </w:t>
                      </w:r>
                      <w:r w:rsidRPr="00226202">
                        <w:rPr>
                          <w:b/>
                          <w:bCs/>
                        </w:rPr>
                        <w:t>seismic unit</w:t>
                      </w:r>
                      <w:r w:rsidRPr="00226202">
                        <w:t xml:space="preserve"> is a body of rock that can be distinguished and mapped in seismic data because it has consistent internal reflection patterns and is bounded above and below by seismic horizons (surfaces where the reflection character changes noticeably).</w:t>
                      </w:r>
                    </w:p>
                  </w:txbxContent>
                </v:textbox>
                <w10:wrap type="square" anchorx="margin"/>
              </v:shape>
            </w:pict>
          </mc:Fallback>
        </mc:AlternateContent>
      </w:r>
      <w:r w:rsidR="00FB51E5">
        <w:t>B</w:t>
      </w:r>
      <w:r w:rsidR="00D96F5E">
        <w:t>uild a conceptual model of the geological evolution of the study area to inform archaeological potential.</w:t>
      </w:r>
    </w:p>
    <w:p w14:paraId="23E768DA" w14:textId="037A72EA" w:rsidR="00D96F5E" w:rsidRDefault="007F094B" w:rsidP="00E0094F">
      <w:pPr>
        <w:pStyle w:val="BodyText"/>
      </w:pPr>
      <w:r>
        <w:t>Five</w:t>
      </w:r>
      <w:r w:rsidR="00D96F5E">
        <w:t xml:space="preserve"> seismic units were identified in seismic data </w:t>
      </w:r>
      <w:r w:rsidR="00CB0993">
        <w:t>and</w:t>
      </w:r>
      <w:r w:rsidR="007B6A4B">
        <w:t xml:space="preserve"> </w:t>
      </w:r>
      <w:r w:rsidR="00CB0993">
        <w:t xml:space="preserve">in </w:t>
      </w:r>
      <w:r w:rsidR="00D96F5E">
        <w:t>combin</w:t>
      </w:r>
      <w:r w:rsidR="00CB0993">
        <w:t>ation</w:t>
      </w:r>
      <w:r w:rsidR="00D96F5E">
        <w:t xml:space="preserve"> with </w:t>
      </w:r>
      <w:r w:rsidR="007B6A4B">
        <w:t xml:space="preserve">the </w:t>
      </w:r>
      <w:r w:rsidR="00D96F5E">
        <w:t>results from geoarchaeological assessment were interpreted geologically and stratigraphically</w:t>
      </w:r>
      <w:r w:rsidR="00F07CE1">
        <w:t xml:space="preserve"> (according to layers)</w:t>
      </w:r>
      <w:r w:rsidR="00D96F5E">
        <w:t xml:space="preserve">. Based on the conceptual geological evolution of the area, interpreted </w:t>
      </w:r>
      <w:r w:rsidR="009D7B76">
        <w:t xml:space="preserve">(discriminated) </w:t>
      </w:r>
      <w:r w:rsidR="00D96F5E">
        <w:t>palaeolandscape features were assigned an archaeological discrimination</w:t>
      </w:r>
      <w:r w:rsidR="001130A7">
        <w:t>,</w:t>
      </w:r>
      <w:r w:rsidR="00371611">
        <w:t xml:space="preserve"> that are described in </w:t>
      </w:r>
      <w:r w:rsidR="00E8199A">
        <w:fldChar w:fldCharType="begin"/>
      </w:r>
      <w:r w:rsidR="00E8199A">
        <w:instrText xml:space="preserve"> REF _Ref206766696 \h </w:instrText>
      </w:r>
      <w:r w:rsidR="00E8199A">
        <w:fldChar w:fldCharType="separate"/>
      </w:r>
      <w:r w:rsidR="008779CF">
        <w:t xml:space="preserve">Table </w:t>
      </w:r>
      <w:r w:rsidR="008779CF">
        <w:rPr>
          <w:noProof/>
        </w:rPr>
        <w:t>19</w:t>
      </w:r>
      <w:r w:rsidR="008779CF">
        <w:noBreakHyphen/>
      </w:r>
      <w:r w:rsidR="008779CF">
        <w:rPr>
          <w:noProof/>
        </w:rPr>
        <w:t>3</w:t>
      </w:r>
      <w:r w:rsidR="00E8199A">
        <w:fldChar w:fldCharType="end"/>
      </w:r>
      <w:r w:rsidR="00371611">
        <w:t xml:space="preserve"> below.</w:t>
      </w:r>
      <w:r w:rsidR="009D7B76">
        <w:t xml:space="preserve"> These discriminations form the basis of the receptor groups for the impact and risk assessment.</w:t>
      </w:r>
    </w:p>
    <w:p w14:paraId="316277A1" w14:textId="35627973" w:rsidR="00F379A8" w:rsidRDefault="006049DA" w:rsidP="006049DA">
      <w:pPr>
        <w:pStyle w:val="Caption"/>
      </w:pPr>
      <w:bookmarkStart w:id="57" w:name="_Ref206766696"/>
      <w:bookmarkStart w:id="58" w:name="_Toc228889436"/>
      <w:r>
        <w:t xml:space="preserve">Table </w:t>
      </w:r>
      <w:fldSimple w:instr=" STYLEREF 1 \s ">
        <w:r w:rsidR="008779CF">
          <w:rPr>
            <w:noProof/>
          </w:rPr>
          <w:t>19</w:t>
        </w:r>
      </w:fldSimple>
      <w:r w:rsidR="00323092">
        <w:noBreakHyphen/>
      </w:r>
      <w:fldSimple w:instr=" SEQ Table \* ARABIC \s 1 ">
        <w:r w:rsidR="008779CF">
          <w:rPr>
            <w:noProof/>
          </w:rPr>
          <w:t>3</w:t>
        </w:r>
      </w:fldSimple>
      <w:bookmarkEnd w:id="57"/>
      <w:r w:rsidR="009B3D3D">
        <w:tab/>
      </w:r>
      <w:r w:rsidR="000A66D4" w:rsidRPr="00DE30D3">
        <w:t xml:space="preserve">Criteria discriminating relevance of identified </w:t>
      </w:r>
      <w:r w:rsidR="000A66D4">
        <w:t xml:space="preserve">layers of sediment </w:t>
      </w:r>
      <w:r>
        <w:t>(seismic units)</w:t>
      </w:r>
      <w:bookmarkEnd w:id="58"/>
    </w:p>
    <w:tbl>
      <w:tblPr>
        <w:tblStyle w:val="MainTableStyle"/>
        <w:tblW w:w="0" w:type="auto"/>
        <w:tblLayout w:type="fixed"/>
        <w:tblLook w:val="04A0" w:firstRow="1" w:lastRow="0" w:firstColumn="1" w:lastColumn="0" w:noHBand="0" w:noVBand="1"/>
      </w:tblPr>
      <w:tblGrid>
        <w:gridCol w:w="1896"/>
        <w:gridCol w:w="1397"/>
        <w:gridCol w:w="6345"/>
      </w:tblGrid>
      <w:tr w:rsidR="00F379A8" w:rsidRPr="00C519E0" w14:paraId="3D1F0019" w14:textId="77777777" w:rsidTr="00B419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6" w:type="dxa"/>
          </w:tcPr>
          <w:p w14:paraId="2381A0F6" w14:textId="77777777" w:rsidR="00F379A8" w:rsidRPr="00F379A8" w:rsidRDefault="00F379A8" w:rsidP="00F379A8">
            <w:pPr>
              <w:pStyle w:val="TableText"/>
            </w:pPr>
            <w:r w:rsidRPr="00F379A8">
              <w:t>Overview classification</w:t>
            </w:r>
          </w:p>
        </w:tc>
        <w:tc>
          <w:tcPr>
            <w:tcW w:w="1397" w:type="dxa"/>
          </w:tcPr>
          <w:p w14:paraId="3F08D4BC" w14:textId="77777777" w:rsidR="00F379A8" w:rsidRPr="00F379A8" w:rsidRDefault="00F379A8" w:rsidP="00F379A8">
            <w:pPr>
              <w:pStyle w:val="TableText"/>
              <w:cnfStyle w:val="100000000000" w:firstRow="1" w:lastRow="0" w:firstColumn="0" w:lastColumn="0" w:oddVBand="0" w:evenVBand="0" w:oddHBand="0" w:evenHBand="0" w:firstRowFirstColumn="0" w:firstRowLastColumn="0" w:lastRowFirstColumn="0" w:lastRowLastColumn="0"/>
            </w:pPr>
            <w:r w:rsidRPr="00F379A8">
              <w:t>Archaeological discrimination</w:t>
            </w:r>
          </w:p>
        </w:tc>
        <w:tc>
          <w:tcPr>
            <w:tcW w:w="6345" w:type="dxa"/>
          </w:tcPr>
          <w:p w14:paraId="50D60231" w14:textId="77777777" w:rsidR="00F379A8" w:rsidRPr="00F379A8" w:rsidRDefault="00F379A8" w:rsidP="00F379A8">
            <w:pPr>
              <w:pStyle w:val="TableText"/>
              <w:cnfStyle w:val="100000000000" w:firstRow="1" w:lastRow="0" w:firstColumn="0" w:lastColumn="0" w:oddVBand="0" w:evenVBand="0" w:oddHBand="0" w:evenHBand="0" w:firstRowFirstColumn="0" w:firstRowLastColumn="0" w:lastRowFirstColumn="0" w:lastRowLastColumn="0"/>
            </w:pPr>
            <w:r w:rsidRPr="00F379A8">
              <w:t>Criteria</w:t>
            </w:r>
          </w:p>
        </w:tc>
      </w:tr>
      <w:tr w:rsidR="00F379A8" w:rsidRPr="00C519E0" w14:paraId="2F675753" w14:textId="77777777" w:rsidTr="00B419D6">
        <w:tc>
          <w:tcPr>
            <w:cnfStyle w:val="001000000000" w:firstRow="0" w:lastRow="0" w:firstColumn="1" w:lastColumn="0" w:oddVBand="0" w:evenVBand="0" w:oddHBand="0" w:evenHBand="0" w:firstRowFirstColumn="0" w:firstRowLastColumn="0" w:lastRowFirstColumn="0" w:lastRowLastColumn="0"/>
            <w:tcW w:w="1896" w:type="dxa"/>
            <w:vMerge w:val="restart"/>
          </w:tcPr>
          <w:p w14:paraId="695380F1" w14:textId="77777777" w:rsidR="00F379A8" w:rsidRPr="00F379A8" w:rsidRDefault="00F379A8" w:rsidP="00F379A8">
            <w:pPr>
              <w:pStyle w:val="TableText"/>
            </w:pPr>
            <w:r w:rsidRPr="00F379A8">
              <w:t>Palaeogeographic features</w:t>
            </w:r>
          </w:p>
        </w:tc>
        <w:tc>
          <w:tcPr>
            <w:tcW w:w="1397" w:type="dxa"/>
          </w:tcPr>
          <w:p w14:paraId="438690CA"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P1</w:t>
            </w:r>
          </w:p>
        </w:tc>
        <w:tc>
          <w:tcPr>
            <w:tcW w:w="6345" w:type="dxa"/>
          </w:tcPr>
          <w:p w14:paraId="1C6D7D29"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 xml:space="preserve">Feature of archaeological interest, either because of its palaeogeography or high potential for preserving archaeological or palaeoenvironmental material. Features are within stratigraphic units judged to be coeval with known human activity in the study area. </w:t>
            </w:r>
          </w:p>
        </w:tc>
      </w:tr>
      <w:tr w:rsidR="00F379A8" w:rsidRPr="00C519E0" w14:paraId="3864655F" w14:textId="77777777" w:rsidTr="00B419D6">
        <w:tc>
          <w:tcPr>
            <w:cnfStyle w:val="001000000000" w:firstRow="0" w:lastRow="0" w:firstColumn="1" w:lastColumn="0" w:oddVBand="0" w:evenVBand="0" w:oddHBand="0" w:evenHBand="0" w:firstRowFirstColumn="0" w:firstRowLastColumn="0" w:lastRowFirstColumn="0" w:lastRowLastColumn="0"/>
            <w:tcW w:w="1896" w:type="dxa"/>
            <w:vMerge/>
          </w:tcPr>
          <w:p w14:paraId="2A8DE54B" w14:textId="77777777" w:rsidR="00F379A8" w:rsidRPr="00F379A8" w:rsidRDefault="00F379A8" w:rsidP="00F379A8">
            <w:pPr>
              <w:pStyle w:val="TableText"/>
            </w:pPr>
          </w:p>
        </w:tc>
        <w:tc>
          <w:tcPr>
            <w:tcW w:w="1397" w:type="dxa"/>
          </w:tcPr>
          <w:p w14:paraId="20A2356E"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P2</w:t>
            </w:r>
          </w:p>
        </w:tc>
        <w:tc>
          <w:tcPr>
            <w:tcW w:w="6345" w:type="dxa"/>
          </w:tcPr>
          <w:p w14:paraId="09E885DF"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Feature of possible archaeological, geoarchaeological and palaeogeographic interest, because it has some potential for preserving archaeological, geoarchaeological, and palaeoenvironmental records. Features or strata may be of uncertain date or unclear formation.</w:t>
            </w:r>
          </w:p>
        </w:tc>
      </w:tr>
      <w:tr w:rsidR="00F379A8" w:rsidRPr="00C519E0" w14:paraId="7A82CBAC" w14:textId="77777777" w:rsidTr="00B419D6">
        <w:tc>
          <w:tcPr>
            <w:cnfStyle w:val="001000000000" w:firstRow="0" w:lastRow="0" w:firstColumn="1" w:lastColumn="0" w:oddVBand="0" w:evenVBand="0" w:oddHBand="0" w:evenHBand="0" w:firstRowFirstColumn="0" w:firstRowLastColumn="0" w:lastRowFirstColumn="0" w:lastRowLastColumn="0"/>
            <w:tcW w:w="1896" w:type="dxa"/>
          </w:tcPr>
          <w:p w14:paraId="7E91D18A" w14:textId="77777777" w:rsidR="00F379A8" w:rsidRPr="00F379A8" w:rsidRDefault="00F379A8" w:rsidP="00F379A8">
            <w:pPr>
              <w:pStyle w:val="TableText"/>
            </w:pPr>
            <w:r w:rsidRPr="00F379A8">
              <w:t>Non-archaeological features</w:t>
            </w:r>
          </w:p>
        </w:tc>
        <w:tc>
          <w:tcPr>
            <w:tcW w:w="1397" w:type="dxa"/>
          </w:tcPr>
          <w:p w14:paraId="3B2087C8"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U2</w:t>
            </w:r>
          </w:p>
        </w:tc>
        <w:tc>
          <w:tcPr>
            <w:tcW w:w="6345" w:type="dxa"/>
          </w:tcPr>
          <w:p w14:paraId="6A05C5D1" w14:textId="77777777" w:rsidR="00F379A8" w:rsidRPr="00F379A8" w:rsidRDefault="00F379A8" w:rsidP="00F379A8">
            <w:pPr>
              <w:pStyle w:val="TableText"/>
              <w:cnfStyle w:val="000000000000" w:firstRow="0" w:lastRow="0" w:firstColumn="0" w:lastColumn="0" w:oddVBand="0" w:evenVBand="0" w:oddHBand="0" w:evenHBand="0" w:firstRowFirstColumn="0" w:firstRowLastColumn="0" w:lastRowFirstColumn="0" w:lastRowLastColumn="0"/>
            </w:pPr>
            <w:r w:rsidRPr="00F379A8">
              <w:t>Known non-archaeological feature / Feature not of archaeological interest. Features may be extensively reworked, previously impacted, with poor or no survival of in situ archaeological or palaeoenvironmental data.</w:t>
            </w:r>
          </w:p>
        </w:tc>
      </w:tr>
    </w:tbl>
    <w:p w14:paraId="2A696FC5" w14:textId="77777777" w:rsidR="00B419D6" w:rsidRDefault="00B419D6" w:rsidP="00E0094F">
      <w:pPr>
        <w:pStyle w:val="BodyText"/>
        <w:sectPr w:rsidR="00B419D6" w:rsidSect="00B419D6">
          <w:pgSz w:w="11906" w:h="16838" w:code="9"/>
          <w:pgMar w:top="1134" w:right="1134" w:bottom="1134" w:left="1134" w:header="454" w:footer="454" w:gutter="0"/>
          <w:pgNumType w:chapStyle="1"/>
          <w:cols w:space="708"/>
          <w:docGrid w:linePitch="360"/>
        </w:sectPr>
      </w:pPr>
    </w:p>
    <w:p w14:paraId="382C53CA" w14:textId="56117E54" w:rsidR="00D96F5E" w:rsidRPr="00E622DB" w:rsidRDefault="00414298" w:rsidP="00E622DB">
      <w:pPr>
        <w:pStyle w:val="BodyText"/>
      </w:pPr>
      <w:r w:rsidRPr="00E622DB">
        <w:lastRenderedPageBreak/>
        <w:t xml:space="preserve">Four key horizons </w:t>
      </w:r>
      <w:r w:rsidR="005E1D32" w:rsidRPr="00E622DB">
        <w:t xml:space="preserve">or </w:t>
      </w:r>
      <w:r w:rsidRPr="00E622DB">
        <w:t>sediment layer boundaries, plus the seabed, were identified based on distinct changes in reflection geometry</w:t>
      </w:r>
      <w:r w:rsidR="006759DE" w:rsidRPr="00E622DB">
        <w:t>,</w:t>
      </w:r>
      <w:r w:rsidRPr="00E622DB">
        <w:t xml:space="preserve"> implying a change in depositional setting or a break in deposition and/or period of erosion. These four horizons separate</w:t>
      </w:r>
      <w:r w:rsidR="00977D6F" w:rsidRPr="00E622DB">
        <w:t xml:space="preserve"> the</w:t>
      </w:r>
      <w:r w:rsidRPr="00E622DB">
        <w:t xml:space="preserve"> five seismic units</w:t>
      </w:r>
      <w:r w:rsidR="00977D6F" w:rsidRPr="00E622DB">
        <w:t xml:space="preserve"> identified in the geophysical survey data</w:t>
      </w:r>
      <w:r w:rsidR="00DC229D" w:rsidRPr="00E622DB">
        <w:t xml:space="preserve"> and are</w:t>
      </w:r>
      <w:r w:rsidRPr="00E622DB">
        <w:t xml:space="preserve"> described </w:t>
      </w:r>
      <w:r w:rsidR="00B54E63" w:rsidRPr="00E622DB">
        <w:t xml:space="preserve">in </w:t>
      </w:r>
      <w:r w:rsidR="004E1FFB" w:rsidRPr="00E622DB">
        <w:fldChar w:fldCharType="begin"/>
      </w:r>
      <w:r w:rsidR="004E1FFB" w:rsidRPr="00E622DB">
        <w:instrText xml:space="preserve"> REF _Ref206768604 \h </w:instrText>
      </w:r>
      <w:r w:rsidR="00E622DB" w:rsidRPr="00E622DB">
        <w:instrText xml:space="preserve"> \* MERGEFORMAT </w:instrText>
      </w:r>
      <w:r w:rsidR="004E1FFB" w:rsidRPr="00E622DB">
        <w:fldChar w:fldCharType="separate"/>
      </w:r>
      <w:r w:rsidR="008779CF">
        <w:t>Table 19</w:t>
      </w:r>
      <w:r w:rsidR="008779CF">
        <w:noBreakHyphen/>
        <w:t>4</w:t>
      </w:r>
      <w:r w:rsidR="004E1FFB" w:rsidRPr="00E622DB">
        <w:fldChar w:fldCharType="end"/>
      </w:r>
      <w:r w:rsidR="00B54E63" w:rsidRPr="00E622DB">
        <w:t xml:space="preserve"> </w:t>
      </w:r>
      <w:r w:rsidRPr="00E622DB">
        <w:t xml:space="preserve">below. Where geotechnical locations </w:t>
      </w:r>
      <w:r w:rsidR="000D2994" w:rsidRPr="00E622DB">
        <w:t>overlapped</w:t>
      </w:r>
      <w:r w:rsidRPr="00E622DB">
        <w:t xml:space="preserve"> seismic survey lines, the geoarchaeological interpretation was </w:t>
      </w:r>
      <w:r w:rsidR="00E7094B" w:rsidRPr="00E622DB">
        <w:t>combined</w:t>
      </w:r>
      <w:r w:rsidRPr="00E622DB">
        <w:t xml:space="preserve"> to enhance the overall palaeolandscape interpretation</w:t>
      </w:r>
      <w:r w:rsidR="00B54E63" w:rsidRPr="00E622DB">
        <w:t xml:space="preserve">. </w:t>
      </w:r>
    </w:p>
    <w:p w14:paraId="20FB9C93" w14:textId="7EB330C8" w:rsidR="005A5799" w:rsidRDefault="0065041F" w:rsidP="0065041F">
      <w:pPr>
        <w:pStyle w:val="Caption"/>
      </w:pPr>
      <w:bookmarkStart w:id="59" w:name="_Ref206768604"/>
      <w:bookmarkStart w:id="60" w:name="_Toc228889437"/>
      <w:r>
        <w:t xml:space="preserve">Table </w:t>
      </w:r>
      <w:fldSimple w:instr=" STYLEREF 1 \s ">
        <w:r w:rsidR="008779CF">
          <w:rPr>
            <w:noProof/>
          </w:rPr>
          <w:t>19</w:t>
        </w:r>
      </w:fldSimple>
      <w:r w:rsidR="00323092">
        <w:noBreakHyphen/>
      </w:r>
      <w:fldSimple w:instr=" SEQ Table \* ARABIC \s 1 ">
        <w:r w:rsidR="008779CF">
          <w:rPr>
            <w:noProof/>
          </w:rPr>
          <w:t>4</w:t>
        </w:r>
      </w:fldSimple>
      <w:bookmarkEnd w:id="59"/>
      <w:r w:rsidR="009B3D3D">
        <w:tab/>
      </w:r>
      <w:r w:rsidR="00BE5301" w:rsidRPr="00BE5301">
        <w:t>Summary of seismic units i</w:t>
      </w:r>
      <w:r w:rsidR="00BE5301">
        <w:t>dentified</w:t>
      </w:r>
      <w:r w:rsidR="00BE5301" w:rsidRPr="00BE5301">
        <w:t xml:space="preserve"> and their potential palaeolandscape interpretation, along with a tentative age for each unit.</w:t>
      </w:r>
      <w:bookmarkEnd w:id="60"/>
    </w:p>
    <w:tbl>
      <w:tblPr>
        <w:tblStyle w:val="MainTableStyle"/>
        <w:tblW w:w="0" w:type="auto"/>
        <w:tblLook w:val="04A0" w:firstRow="1" w:lastRow="0" w:firstColumn="1" w:lastColumn="0" w:noHBand="0" w:noVBand="1"/>
      </w:tblPr>
      <w:tblGrid>
        <w:gridCol w:w="888"/>
        <w:gridCol w:w="837"/>
        <w:gridCol w:w="807"/>
        <w:gridCol w:w="3130"/>
        <w:gridCol w:w="2560"/>
        <w:gridCol w:w="1416"/>
      </w:tblGrid>
      <w:tr w:rsidR="004F1A57" w:rsidRPr="00C519E0" w14:paraId="336AC9E2" w14:textId="77777777" w:rsidTr="004F1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8" w:type="dxa"/>
          </w:tcPr>
          <w:p w14:paraId="6946FE67" w14:textId="77777777" w:rsidR="00443305" w:rsidRPr="00443305" w:rsidRDefault="00443305" w:rsidP="00443305">
            <w:pPr>
              <w:pStyle w:val="TableText"/>
            </w:pPr>
            <w:r w:rsidRPr="00443305">
              <w:t>Seismic unit</w:t>
            </w:r>
          </w:p>
        </w:tc>
        <w:tc>
          <w:tcPr>
            <w:tcW w:w="837" w:type="dxa"/>
          </w:tcPr>
          <w:p w14:paraId="639A9C5E" w14:textId="77777777" w:rsidR="00443305" w:rsidRPr="00443305" w:rsidRDefault="00443305" w:rsidP="00443305">
            <w:pPr>
              <w:pStyle w:val="TableText"/>
              <w:cnfStyle w:val="100000000000" w:firstRow="1" w:lastRow="0" w:firstColumn="0" w:lastColumn="0" w:oddVBand="0" w:evenVBand="0" w:oddHBand="0" w:evenHBand="0" w:firstRowFirstColumn="0" w:firstRowLastColumn="0" w:lastRowFirstColumn="0" w:lastRowLastColumn="0"/>
            </w:pPr>
            <w:r w:rsidRPr="00443305">
              <w:t>Top horizon</w:t>
            </w:r>
          </w:p>
        </w:tc>
        <w:tc>
          <w:tcPr>
            <w:tcW w:w="807" w:type="dxa"/>
          </w:tcPr>
          <w:p w14:paraId="3D6DB204" w14:textId="77777777" w:rsidR="00443305" w:rsidRPr="00443305" w:rsidRDefault="00443305" w:rsidP="00443305">
            <w:pPr>
              <w:pStyle w:val="TableText"/>
              <w:cnfStyle w:val="100000000000" w:firstRow="1" w:lastRow="0" w:firstColumn="0" w:lastColumn="0" w:oddVBand="0" w:evenVBand="0" w:oddHBand="0" w:evenHBand="0" w:firstRowFirstColumn="0" w:firstRowLastColumn="0" w:lastRowFirstColumn="0" w:lastRowLastColumn="0"/>
            </w:pPr>
            <w:r w:rsidRPr="00443305">
              <w:t>Base horizon</w:t>
            </w:r>
          </w:p>
        </w:tc>
        <w:tc>
          <w:tcPr>
            <w:tcW w:w="3130" w:type="dxa"/>
          </w:tcPr>
          <w:p w14:paraId="34532490" w14:textId="77777777" w:rsidR="00443305" w:rsidRPr="00443305" w:rsidRDefault="00443305" w:rsidP="00443305">
            <w:pPr>
              <w:pStyle w:val="TableText"/>
              <w:cnfStyle w:val="100000000000" w:firstRow="1" w:lastRow="0" w:firstColumn="0" w:lastColumn="0" w:oddVBand="0" w:evenVBand="0" w:oddHBand="0" w:evenHBand="0" w:firstRowFirstColumn="0" w:firstRowLastColumn="0" w:lastRowFirstColumn="0" w:lastRowLastColumn="0"/>
            </w:pPr>
            <w:r w:rsidRPr="00443305">
              <w:t>Palaeolandscape interpretation</w:t>
            </w:r>
          </w:p>
        </w:tc>
        <w:tc>
          <w:tcPr>
            <w:tcW w:w="2560" w:type="dxa"/>
          </w:tcPr>
          <w:p w14:paraId="74AE6B5F" w14:textId="77777777" w:rsidR="00443305" w:rsidRPr="00443305" w:rsidRDefault="00443305" w:rsidP="00443305">
            <w:pPr>
              <w:pStyle w:val="TableText"/>
              <w:cnfStyle w:val="100000000000" w:firstRow="1" w:lastRow="0" w:firstColumn="0" w:lastColumn="0" w:oddVBand="0" w:evenVBand="0" w:oddHBand="0" w:evenHBand="0" w:firstRowFirstColumn="0" w:firstRowLastColumn="0" w:lastRowFirstColumn="0" w:lastRowLastColumn="0"/>
            </w:pPr>
            <w:r w:rsidRPr="00443305">
              <w:t>Tentative age</w:t>
            </w:r>
          </w:p>
        </w:tc>
        <w:tc>
          <w:tcPr>
            <w:tcW w:w="1416" w:type="dxa"/>
          </w:tcPr>
          <w:p w14:paraId="625A0B27" w14:textId="77777777" w:rsidR="00443305" w:rsidRPr="00443305" w:rsidRDefault="00443305" w:rsidP="00443305">
            <w:pPr>
              <w:pStyle w:val="TableText"/>
              <w:cnfStyle w:val="100000000000" w:firstRow="1" w:lastRow="0" w:firstColumn="0" w:lastColumn="0" w:oddVBand="0" w:evenVBand="0" w:oddHBand="0" w:evenHBand="0" w:firstRowFirstColumn="0" w:firstRowLastColumn="0" w:lastRowFirstColumn="0" w:lastRowLastColumn="0"/>
            </w:pPr>
            <w:r w:rsidRPr="00443305">
              <w:t>Archaeological discrimination</w:t>
            </w:r>
          </w:p>
        </w:tc>
      </w:tr>
      <w:tr w:rsidR="004F1A57" w:rsidRPr="00C519E0" w14:paraId="17EDDCCE" w14:textId="77777777" w:rsidTr="004F1A57">
        <w:tc>
          <w:tcPr>
            <w:cnfStyle w:val="001000000000" w:firstRow="0" w:lastRow="0" w:firstColumn="1" w:lastColumn="0" w:oddVBand="0" w:evenVBand="0" w:oddHBand="0" w:evenHBand="0" w:firstRowFirstColumn="0" w:firstRowLastColumn="0" w:lastRowFirstColumn="0" w:lastRowLastColumn="0"/>
            <w:tcW w:w="888" w:type="dxa"/>
          </w:tcPr>
          <w:p w14:paraId="22CFC077" w14:textId="77777777" w:rsidR="00443305" w:rsidRPr="00443305" w:rsidRDefault="00443305" w:rsidP="00443305">
            <w:pPr>
              <w:pStyle w:val="TableText"/>
            </w:pPr>
            <w:r w:rsidRPr="00443305">
              <w:t>5</w:t>
            </w:r>
          </w:p>
        </w:tc>
        <w:tc>
          <w:tcPr>
            <w:tcW w:w="837" w:type="dxa"/>
          </w:tcPr>
          <w:p w14:paraId="17175526"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Seabed</w:t>
            </w:r>
          </w:p>
        </w:tc>
        <w:tc>
          <w:tcPr>
            <w:tcW w:w="807" w:type="dxa"/>
          </w:tcPr>
          <w:p w14:paraId="752A43F4"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H10</w:t>
            </w:r>
          </w:p>
        </w:tc>
        <w:tc>
          <w:tcPr>
            <w:tcW w:w="3130" w:type="dxa"/>
          </w:tcPr>
          <w:p w14:paraId="717DEDD6"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Marine sediments, no palaeolandscape potential</w:t>
            </w:r>
          </w:p>
        </w:tc>
        <w:tc>
          <w:tcPr>
            <w:tcW w:w="2560" w:type="dxa"/>
          </w:tcPr>
          <w:p w14:paraId="071A10E0" w14:textId="57C5F70D" w:rsidR="00443305" w:rsidRPr="00443305" w:rsidRDefault="00443305" w:rsidP="0044330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443305">
              <w:t xml:space="preserve">11,700 years </w:t>
            </w:r>
            <w:r w:rsidR="004F6B5A" w:rsidRPr="00443305">
              <w:t>ago,</w:t>
            </w:r>
            <w:r w:rsidRPr="00443305">
              <w:t xml:space="preserve"> to present</w:t>
            </w:r>
          </w:p>
        </w:tc>
        <w:tc>
          <w:tcPr>
            <w:tcW w:w="1416" w:type="dxa"/>
          </w:tcPr>
          <w:p w14:paraId="0E0604AB"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P2</w:t>
            </w:r>
          </w:p>
        </w:tc>
      </w:tr>
      <w:tr w:rsidR="004F1A57" w:rsidRPr="00C519E0" w14:paraId="7C2A3D65" w14:textId="77777777" w:rsidTr="004F1A57">
        <w:tc>
          <w:tcPr>
            <w:cnfStyle w:val="001000000000" w:firstRow="0" w:lastRow="0" w:firstColumn="1" w:lastColumn="0" w:oddVBand="0" w:evenVBand="0" w:oddHBand="0" w:evenHBand="0" w:firstRowFirstColumn="0" w:firstRowLastColumn="0" w:lastRowFirstColumn="0" w:lastRowLastColumn="0"/>
            <w:tcW w:w="888" w:type="dxa"/>
          </w:tcPr>
          <w:p w14:paraId="1B3C85A8" w14:textId="77777777" w:rsidR="00443305" w:rsidRPr="00443305" w:rsidRDefault="00443305" w:rsidP="00443305">
            <w:pPr>
              <w:pStyle w:val="TableText"/>
            </w:pPr>
            <w:r w:rsidRPr="00443305">
              <w:t>4</w:t>
            </w:r>
          </w:p>
        </w:tc>
        <w:tc>
          <w:tcPr>
            <w:tcW w:w="837" w:type="dxa"/>
          </w:tcPr>
          <w:p w14:paraId="7BE0480F"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H10</w:t>
            </w:r>
          </w:p>
        </w:tc>
        <w:tc>
          <w:tcPr>
            <w:tcW w:w="807" w:type="dxa"/>
          </w:tcPr>
          <w:p w14:paraId="663952F8"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H20</w:t>
            </w:r>
          </w:p>
        </w:tc>
        <w:tc>
          <w:tcPr>
            <w:tcW w:w="3130" w:type="dxa"/>
          </w:tcPr>
          <w:p w14:paraId="4030E71C"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Likely to comprise coastal, aeolian and fluvial/alluvial sediments with potential organic material</w:t>
            </w:r>
          </w:p>
        </w:tc>
        <w:tc>
          <w:tcPr>
            <w:tcW w:w="2560" w:type="dxa"/>
          </w:tcPr>
          <w:p w14:paraId="2F1EF00B" w14:textId="4CED7E86"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 xml:space="preserve">80,000 </w:t>
            </w:r>
            <w:r w:rsidR="004B692E">
              <w:t>to</w:t>
            </w:r>
            <w:r w:rsidRPr="00443305">
              <w:t xml:space="preserve"> 11,700 years ago</w:t>
            </w:r>
          </w:p>
        </w:tc>
        <w:tc>
          <w:tcPr>
            <w:tcW w:w="1416" w:type="dxa"/>
          </w:tcPr>
          <w:p w14:paraId="50EBABCA"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P1</w:t>
            </w:r>
          </w:p>
        </w:tc>
      </w:tr>
      <w:tr w:rsidR="004F1A57" w:rsidRPr="00C519E0" w14:paraId="696A218E" w14:textId="77777777" w:rsidTr="004F1A57">
        <w:tc>
          <w:tcPr>
            <w:cnfStyle w:val="001000000000" w:firstRow="0" w:lastRow="0" w:firstColumn="1" w:lastColumn="0" w:oddVBand="0" w:evenVBand="0" w:oddHBand="0" w:evenHBand="0" w:firstRowFirstColumn="0" w:firstRowLastColumn="0" w:lastRowFirstColumn="0" w:lastRowLastColumn="0"/>
            <w:tcW w:w="888" w:type="dxa"/>
          </w:tcPr>
          <w:p w14:paraId="7B8243CC" w14:textId="77777777" w:rsidR="00443305" w:rsidRPr="00443305" w:rsidRDefault="00443305" w:rsidP="00443305">
            <w:pPr>
              <w:pStyle w:val="TableText"/>
            </w:pPr>
            <w:r w:rsidRPr="00443305">
              <w:t>3</w:t>
            </w:r>
          </w:p>
        </w:tc>
        <w:tc>
          <w:tcPr>
            <w:tcW w:w="837" w:type="dxa"/>
          </w:tcPr>
          <w:p w14:paraId="4F6FEFE8"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H20</w:t>
            </w:r>
          </w:p>
        </w:tc>
        <w:tc>
          <w:tcPr>
            <w:tcW w:w="807" w:type="dxa"/>
          </w:tcPr>
          <w:p w14:paraId="1453686E"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H25</w:t>
            </w:r>
          </w:p>
        </w:tc>
        <w:tc>
          <w:tcPr>
            <w:tcW w:w="3130" w:type="dxa"/>
          </w:tcPr>
          <w:p w14:paraId="5EDA12EF"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May comprise fluvial sediments underneath marine sediments, with potential for organic material in lacustrine or estuarine units</w:t>
            </w:r>
          </w:p>
        </w:tc>
        <w:tc>
          <w:tcPr>
            <w:tcW w:w="2560" w:type="dxa"/>
          </w:tcPr>
          <w:p w14:paraId="6F1545E5" w14:textId="526B1D8F"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Marine sediments –125,000 years ago or earlier</w:t>
            </w:r>
          </w:p>
          <w:p w14:paraId="1E2751B0" w14:textId="4A583ECA"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Terrestrial sediments –191,000 years ago</w:t>
            </w:r>
            <w:r>
              <w:t xml:space="preserve"> </w:t>
            </w:r>
            <w:r w:rsidRPr="00443305">
              <w:t>or earlier</w:t>
            </w:r>
          </w:p>
        </w:tc>
        <w:tc>
          <w:tcPr>
            <w:tcW w:w="1416" w:type="dxa"/>
          </w:tcPr>
          <w:p w14:paraId="65758B33"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P2</w:t>
            </w:r>
          </w:p>
        </w:tc>
      </w:tr>
      <w:tr w:rsidR="004F1A57" w:rsidRPr="00C519E0" w14:paraId="1828A8FB" w14:textId="77777777" w:rsidTr="004F1A57">
        <w:tc>
          <w:tcPr>
            <w:cnfStyle w:val="001000000000" w:firstRow="0" w:lastRow="0" w:firstColumn="1" w:lastColumn="0" w:oddVBand="0" w:evenVBand="0" w:oddHBand="0" w:evenHBand="0" w:firstRowFirstColumn="0" w:firstRowLastColumn="0" w:lastRowFirstColumn="0" w:lastRowLastColumn="0"/>
            <w:tcW w:w="888" w:type="dxa"/>
          </w:tcPr>
          <w:p w14:paraId="2796325C" w14:textId="77777777" w:rsidR="00443305" w:rsidRPr="00443305" w:rsidRDefault="00443305" w:rsidP="00443305">
            <w:pPr>
              <w:pStyle w:val="TableText"/>
            </w:pPr>
            <w:r w:rsidRPr="00443305">
              <w:t>2</w:t>
            </w:r>
          </w:p>
        </w:tc>
        <w:tc>
          <w:tcPr>
            <w:tcW w:w="837" w:type="dxa"/>
          </w:tcPr>
          <w:p w14:paraId="4816AADE"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H25</w:t>
            </w:r>
          </w:p>
        </w:tc>
        <w:tc>
          <w:tcPr>
            <w:tcW w:w="807" w:type="dxa"/>
          </w:tcPr>
          <w:p w14:paraId="28A5F060"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H30</w:t>
            </w:r>
          </w:p>
        </w:tc>
        <w:tc>
          <w:tcPr>
            <w:tcW w:w="3130" w:type="dxa"/>
          </w:tcPr>
          <w:p w14:paraId="010351AB"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May comprise fluvial sediments underneath marine sediments, with potential for organic material in lacustrine or estuarine units</w:t>
            </w:r>
          </w:p>
        </w:tc>
        <w:tc>
          <w:tcPr>
            <w:tcW w:w="2560" w:type="dxa"/>
          </w:tcPr>
          <w:p w14:paraId="7760C8D6" w14:textId="7349F188"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Marine sediments – 243,000 years ago</w:t>
            </w:r>
            <w:r w:rsidR="006F3FCB">
              <w:t xml:space="preserve"> </w:t>
            </w:r>
            <w:r w:rsidRPr="00443305">
              <w:t>or earlier</w:t>
            </w:r>
          </w:p>
          <w:p w14:paraId="5705B107" w14:textId="70B77269"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Terrestrial sediments –300,000 years ago</w:t>
            </w:r>
            <w:r>
              <w:t xml:space="preserve"> </w:t>
            </w:r>
            <w:r w:rsidRPr="00443305">
              <w:t>or earlier</w:t>
            </w:r>
          </w:p>
        </w:tc>
        <w:tc>
          <w:tcPr>
            <w:tcW w:w="1416" w:type="dxa"/>
          </w:tcPr>
          <w:p w14:paraId="10654585"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P2</w:t>
            </w:r>
          </w:p>
        </w:tc>
      </w:tr>
      <w:tr w:rsidR="004F1A57" w:rsidRPr="00C519E0" w14:paraId="4D546C64" w14:textId="77777777" w:rsidTr="004F1A57">
        <w:tc>
          <w:tcPr>
            <w:cnfStyle w:val="001000000000" w:firstRow="0" w:lastRow="0" w:firstColumn="1" w:lastColumn="0" w:oddVBand="0" w:evenVBand="0" w:oddHBand="0" w:evenHBand="0" w:firstRowFirstColumn="0" w:firstRowLastColumn="0" w:lastRowFirstColumn="0" w:lastRowLastColumn="0"/>
            <w:tcW w:w="888" w:type="dxa"/>
          </w:tcPr>
          <w:p w14:paraId="6AE7585B" w14:textId="77777777" w:rsidR="00443305" w:rsidRPr="00443305" w:rsidRDefault="00443305" w:rsidP="00443305">
            <w:pPr>
              <w:pStyle w:val="TableText"/>
            </w:pPr>
            <w:r w:rsidRPr="00443305">
              <w:t>1</w:t>
            </w:r>
          </w:p>
        </w:tc>
        <w:tc>
          <w:tcPr>
            <w:tcW w:w="837" w:type="dxa"/>
          </w:tcPr>
          <w:p w14:paraId="48359D95"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H30</w:t>
            </w:r>
          </w:p>
        </w:tc>
        <w:tc>
          <w:tcPr>
            <w:tcW w:w="807" w:type="dxa"/>
          </w:tcPr>
          <w:p w14:paraId="4BEB4727"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w:t>
            </w:r>
          </w:p>
        </w:tc>
        <w:tc>
          <w:tcPr>
            <w:tcW w:w="3130" w:type="dxa"/>
          </w:tcPr>
          <w:p w14:paraId="1C157DD5"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May comprise fluvial sediments underneath marine sediments, with potential for organic material in lacustrine or estuarine units</w:t>
            </w:r>
          </w:p>
        </w:tc>
        <w:tc>
          <w:tcPr>
            <w:tcW w:w="2560" w:type="dxa"/>
          </w:tcPr>
          <w:p w14:paraId="7F8925F9" w14:textId="5220D7B3"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Marine sediments – 557,000 years ago or earlier</w:t>
            </w:r>
          </w:p>
          <w:p w14:paraId="4B82BA3E" w14:textId="75B60D75"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Terrestrial sediments – 374,000 years ago or earlier</w:t>
            </w:r>
          </w:p>
        </w:tc>
        <w:tc>
          <w:tcPr>
            <w:tcW w:w="1416" w:type="dxa"/>
          </w:tcPr>
          <w:p w14:paraId="712FAEDE" w14:textId="77777777" w:rsidR="00443305" w:rsidRPr="00443305" w:rsidRDefault="00443305" w:rsidP="00443305">
            <w:pPr>
              <w:pStyle w:val="TableText"/>
              <w:cnfStyle w:val="000000000000" w:firstRow="0" w:lastRow="0" w:firstColumn="0" w:lastColumn="0" w:oddVBand="0" w:evenVBand="0" w:oddHBand="0" w:evenHBand="0" w:firstRowFirstColumn="0" w:firstRowLastColumn="0" w:lastRowFirstColumn="0" w:lastRowLastColumn="0"/>
            </w:pPr>
            <w:r w:rsidRPr="00443305">
              <w:t>P2</w:t>
            </w:r>
          </w:p>
        </w:tc>
      </w:tr>
    </w:tbl>
    <w:p w14:paraId="06F7AED2" w14:textId="4D97A903" w:rsidR="00A358B4" w:rsidRPr="00A36AF4" w:rsidRDefault="009B14E0" w:rsidP="00A36AF4">
      <w:pPr>
        <w:pStyle w:val="Heading5NoNumber"/>
        <w:rPr>
          <w:rStyle w:val="Bold"/>
          <w:rFonts w:asciiTheme="majorHAnsi" w:hAnsiTheme="majorHAnsi"/>
          <w:b w:val="0"/>
        </w:rPr>
      </w:pPr>
      <w:r w:rsidRPr="00A36AF4">
        <w:rPr>
          <w:rStyle w:val="Bold"/>
          <w:rFonts w:asciiTheme="majorHAnsi" w:hAnsiTheme="majorHAnsi"/>
          <w:b w:val="0"/>
        </w:rPr>
        <w:t>Palaeolandscape assessment summary</w:t>
      </w:r>
    </w:p>
    <w:p w14:paraId="7CE46251" w14:textId="1CDABC73" w:rsidR="00CB1040" w:rsidRDefault="009F61A8" w:rsidP="00517D03">
      <w:pPr>
        <w:pStyle w:val="BodyText"/>
      </w:pPr>
      <w:r>
        <w:t>The archaeological assessment of the submerged palaeolandscape, based on geophysical and geotechnical data, has identified units within the seabed that record the cycles of sea level rise and fall</w:t>
      </w:r>
      <w:r w:rsidR="00FA2AB6">
        <w:t>.</w:t>
      </w:r>
      <w:r w:rsidR="009A0553">
        <w:t xml:space="preserve"> </w:t>
      </w:r>
      <w:r w:rsidR="00021ACF">
        <w:t xml:space="preserve">Within each seismic unit, specific morphologies (channels, depressions, and mounds) were identified </w:t>
      </w:r>
      <w:r w:rsidR="00CB1040">
        <w:t xml:space="preserve">as </w:t>
      </w:r>
      <w:r w:rsidR="00021ACF">
        <w:t>features that could hold archaeological significance</w:t>
      </w:r>
      <w:r w:rsidR="008305E2">
        <w:t xml:space="preserve"> (refer to </w:t>
      </w:r>
      <w:r w:rsidR="008305E2">
        <w:fldChar w:fldCharType="begin"/>
      </w:r>
      <w:r w:rsidR="008305E2">
        <w:instrText xml:space="preserve"> REF _Ref213933512 \h </w:instrText>
      </w:r>
      <w:r w:rsidR="008305E2">
        <w:fldChar w:fldCharType="separate"/>
      </w:r>
      <w:r w:rsidR="008779CF">
        <w:t xml:space="preserve">Figure </w:t>
      </w:r>
      <w:r w:rsidR="008779CF">
        <w:rPr>
          <w:noProof/>
        </w:rPr>
        <w:t>19</w:t>
      </w:r>
      <w:r w:rsidR="008779CF" w:rsidRPr="006C0112">
        <w:noBreakHyphen/>
      </w:r>
      <w:r w:rsidR="008779CF">
        <w:rPr>
          <w:noProof/>
        </w:rPr>
        <w:t>4</w:t>
      </w:r>
      <w:r w:rsidR="008305E2">
        <w:fldChar w:fldCharType="end"/>
      </w:r>
      <w:r w:rsidR="008305E2">
        <w:t>)</w:t>
      </w:r>
      <w:r w:rsidR="00021ACF">
        <w:t xml:space="preserve">. </w:t>
      </w:r>
    </w:p>
    <w:p w14:paraId="059FC984" w14:textId="3E43E571" w:rsidR="00363CE0" w:rsidRDefault="00021ACF" w:rsidP="00517D03">
      <w:pPr>
        <w:pStyle w:val="BodyText"/>
      </w:pPr>
      <w:r>
        <w:t>These potential</w:t>
      </w:r>
      <w:r w:rsidR="009A0553">
        <w:t xml:space="preserve"> paleolandscape features </w:t>
      </w:r>
      <w:r w:rsidR="005230F0">
        <w:t xml:space="preserve">in each unit </w:t>
      </w:r>
      <w:r w:rsidR="009A0553">
        <w:t xml:space="preserve">are </w:t>
      </w:r>
      <w:r w:rsidR="005230F0">
        <w:t xml:space="preserve">in </w:t>
      </w:r>
      <w:r w:rsidR="005230F0">
        <w:fldChar w:fldCharType="begin"/>
      </w:r>
      <w:r w:rsidR="005230F0">
        <w:instrText xml:space="preserve"> REF _Ref207005783 \h </w:instrText>
      </w:r>
      <w:r w:rsidR="005230F0">
        <w:fldChar w:fldCharType="separate"/>
      </w:r>
      <w:r w:rsidR="008779CF">
        <w:t xml:space="preserve">Table </w:t>
      </w:r>
      <w:r w:rsidR="008779CF">
        <w:rPr>
          <w:noProof/>
        </w:rPr>
        <w:t>19</w:t>
      </w:r>
      <w:r w:rsidR="008779CF">
        <w:noBreakHyphen/>
      </w:r>
      <w:r w:rsidR="008779CF">
        <w:rPr>
          <w:noProof/>
        </w:rPr>
        <w:t>5</w:t>
      </w:r>
      <w:r w:rsidR="005230F0">
        <w:fldChar w:fldCharType="end"/>
      </w:r>
      <w:r w:rsidR="002A410D">
        <w:t xml:space="preserve"> and</w:t>
      </w:r>
      <w:r w:rsidR="00A36AF4">
        <w:t xml:space="preserve"> summarised as follows:</w:t>
      </w:r>
    </w:p>
    <w:p w14:paraId="41F18130" w14:textId="3BB3C8C4" w:rsidR="00AF5C96" w:rsidRPr="00AF5C96" w:rsidRDefault="00AF5C96" w:rsidP="00AF5C96">
      <w:pPr>
        <w:pStyle w:val="BodyBullet1"/>
      </w:pPr>
      <w:r w:rsidRPr="00AF5C96">
        <w:t xml:space="preserve">Unit 4 sedimentary </w:t>
      </w:r>
      <w:r w:rsidR="00967C3B">
        <w:t>layers</w:t>
      </w:r>
      <w:r w:rsidRPr="00AF5C96">
        <w:t xml:space="preserve"> extensive across the study area correlates with palaeolandscape development thought to be associated with the period </w:t>
      </w:r>
      <w:r>
        <w:t xml:space="preserve">approximately </w:t>
      </w:r>
      <w:r w:rsidRPr="00AF5C96">
        <w:t xml:space="preserve">70,000 </w:t>
      </w:r>
      <w:r w:rsidR="0026442E">
        <w:t>to</w:t>
      </w:r>
      <w:r w:rsidRPr="00AF5C96">
        <w:t xml:space="preserve"> 11,000 years ago and is judged to be of high</w:t>
      </w:r>
      <w:r w:rsidR="00A73042">
        <w:t>er</w:t>
      </w:r>
      <w:r w:rsidRPr="00AF5C96">
        <w:t xml:space="preserve"> scientific value (P1</w:t>
      </w:r>
      <w:r w:rsidR="009959DF">
        <w:t xml:space="preserve">, see </w:t>
      </w:r>
      <w:r w:rsidR="00FA5A74">
        <w:fldChar w:fldCharType="begin"/>
      </w:r>
      <w:r w:rsidR="00FA5A74">
        <w:instrText xml:space="preserve"> REF _Ref206766696 \h </w:instrText>
      </w:r>
      <w:r w:rsidR="00FA5A74">
        <w:fldChar w:fldCharType="separate"/>
      </w:r>
      <w:r w:rsidR="008779CF">
        <w:t xml:space="preserve">Table </w:t>
      </w:r>
      <w:r w:rsidR="008779CF">
        <w:rPr>
          <w:noProof/>
        </w:rPr>
        <w:t>19</w:t>
      </w:r>
      <w:r w:rsidR="008779CF">
        <w:noBreakHyphen/>
      </w:r>
      <w:r w:rsidR="008779CF">
        <w:rPr>
          <w:noProof/>
        </w:rPr>
        <w:t>3</w:t>
      </w:r>
      <w:r w:rsidR="00FA5A74">
        <w:fldChar w:fldCharType="end"/>
      </w:r>
      <w:r w:rsidRPr="00AF5C96">
        <w:t>)</w:t>
      </w:r>
      <w:r w:rsidR="00842E51">
        <w:t xml:space="preserve"> because of its</w:t>
      </w:r>
      <w:r w:rsidR="00564501">
        <w:t xml:space="preserve"> higher</w:t>
      </w:r>
      <w:r w:rsidR="00842E51">
        <w:t xml:space="preserve"> potential for </w:t>
      </w:r>
      <w:r w:rsidR="00842E51" w:rsidRPr="00F379A8">
        <w:t>preserving archaeological or palaeoenvironmental material</w:t>
      </w:r>
    </w:p>
    <w:p w14:paraId="68F5F4F0" w14:textId="18462A7D" w:rsidR="00AF5C96" w:rsidRPr="00AF5C96" w:rsidRDefault="00AF5C96" w:rsidP="00AF5C96">
      <w:pPr>
        <w:pStyle w:val="BodyBullet1"/>
      </w:pPr>
      <w:r w:rsidRPr="00AF5C96">
        <w:lastRenderedPageBreak/>
        <w:t xml:space="preserve">The base and top of unit 4 preserves landscape features identifiable within the </w:t>
      </w:r>
      <w:r w:rsidR="002A410D">
        <w:t>geophysical</w:t>
      </w:r>
      <w:r w:rsidRPr="00AF5C96">
        <w:t xml:space="preserve"> data, including depressions, channels, and mounds</w:t>
      </w:r>
      <w:r w:rsidR="00D90A80">
        <w:t>,</w:t>
      </w:r>
      <w:r w:rsidRPr="00AF5C96">
        <w:t xml:space="preserve"> comprising</w:t>
      </w:r>
      <w:r w:rsidR="005D388B">
        <w:t>:</w:t>
      </w:r>
    </w:p>
    <w:p w14:paraId="3EC2879C" w14:textId="298ECAA5" w:rsidR="00AF5C96" w:rsidRPr="00AF5C96" w:rsidRDefault="00AF5C96" w:rsidP="00AF5C96">
      <w:pPr>
        <w:pStyle w:val="BodyBullet2"/>
      </w:pPr>
      <w:r w:rsidRPr="00AF5C96">
        <w:t>13</w:t>
      </w:r>
      <w:r w:rsidR="007B766A">
        <w:t>8</w:t>
      </w:r>
      <w:r w:rsidRPr="00AF5C96">
        <w:t xml:space="preserve"> features of P1 discrimination, being of probable archaeological interest, either because of its palaeogeography or</w:t>
      </w:r>
      <w:r w:rsidR="002A410D">
        <w:t xml:space="preserve"> potential</w:t>
      </w:r>
      <w:r w:rsidRPr="00AF5C96">
        <w:t xml:space="preserve"> for preserving archaeological or palaeoenvironmental material</w:t>
      </w:r>
    </w:p>
    <w:p w14:paraId="47D93F24" w14:textId="3B5B5646" w:rsidR="00AF5C96" w:rsidRPr="00AF5C96" w:rsidRDefault="00AF5C96" w:rsidP="00AF5C96">
      <w:pPr>
        <w:pStyle w:val="BodyBullet1"/>
      </w:pPr>
      <w:r w:rsidRPr="00AF5C96">
        <w:t>Units 1,</w:t>
      </w:r>
      <w:r w:rsidR="00BD6439">
        <w:t xml:space="preserve"> </w:t>
      </w:r>
      <w:r w:rsidRPr="00AF5C96">
        <w:t xml:space="preserve">2 and 3 are below unit 4, and undated. They also preserve the bases of </w:t>
      </w:r>
      <w:r w:rsidR="002A410D" w:rsidRPr="00AF5C96">
        <w:t>channels but</w:t>
      </w:r>
      <w:r w:rsidRPr="00AF5C96">
        <w:t xml:space="preserve"> are more heavily eroded and may represent earlier phases of marine regression and transgression. </w:t>
      </w:r>
      <w:r w:rsidR="005D388B">
        <w:t xml:space="preserve">These </w:t>
      </w:r>
      <w:r w:rsidRPr="00AF5C96">
        <w:t>units may reflect palaeolandscape development prior to the current data of human activity in the region and are currently characterised as P2 features</w:t>
      </w:r>
      <w:r w:rsidR="00D90A80">
        <w:t>,</w:t>
      </w:r>
      <w:r w:rsidRPr="00AF5C96">
        <w:t xml:space="preserve"> comprising</w:t>
      </w:r>
      <w:r w:rsidR="005D388B">
        <w:t>:</w:t>
      </w:r>
    </w:p>
    <w:p w14:paraId="6A172221" w14:textId="77777777" w:rsidR="00981172" w:rsidRDefault="00AF5C96" w:rsidP="00517D03">
      <w:pPr>
        <w:pStyle w:val="BodyBullet2"/>
        <w:sectPr w:rsidR="00981172" w:rsidSect="00B419D6">
          <w:pgSz w:w="11906" w:h="16838" w:code="9"/>
          <w:pgMar w:top="1134" w:right="1134" w:bottom="1134" w:left="1134" w:header="454" w:footer="454" w:gutter="0"/>
          <w:pgNumType w:chapStyle="1"/>
          <w:cols w:space="708"/>
          <w:docGrid w:linePitch="360"/>
        </w:sectPr>
      </w:pPr>
      <w:r w:rsidRPr="00AF5C96">
        <w:t>20 features of P2 discrimination, being of possible archaeological interest due to their location within units 1, 2 or 3 and of unknown date.</w:t>
      </w:r>
    </w:p>
    <w:p w14:paraId="5EBCB81B" w14:textId="66641DE2" w:rsidR="006C0112" w:rsidRPr="006C0112" w:rsidRDefault="006C0112" w:rsidP="006C0112">
      <w:pPr>
        <w:pStyle w:val="Caption"/>
        <w:rPr>
          <w:rStyle w:val="CommentReference"/>
        </w:rPr>
      </w:pPr>
      <w:bookmarkStart w:id="61" w:name="_Ref213933512"/>
      <w:bookmarkStart w:id="62" w:name="_Toc215038366"/>
      <w:bookmarkStart w:id="63" w:name="_Toc228889433"/>
      <w:r>
        <w:lastRenderedPageBreak/>
        <w:t xml:space="preserve">Figure </w:t>
      </w:r>
      <w:fldSimple w:instr=" STYLEREF 1 \s ">
        <w:r w:rsidR="008779CF">
          <w:rPr>
            <w:noProof/>
          </w:rPr>
          <w:t>19</w:t>
        </w:r>
      </w:fldSimple>
      <w:r w:rsidRPr="006C0112">
        <w:noBreakHyphen/>
      </w:r>
      <w:fldSimple w:instr=" SEQ Figure \* ARABIC \s 1 ">
        <w:r w:rsidR="008779CF">
          <w:rPr>
            <w:noProof/>
          </w:rPr>
          <w:t>4</w:t>
        </w:r>
      </w:fldSimple>
      <w:bookmarkEnd w:id="61"/>
      <w:r w:rsidRPr="006C0112">
        <w:tab/>
      </w:r>
      <w:r w:rsidR="00A416C5" w:rsidRPr="00A416C5">
        <w:t>Schematic landscape evolution model based on geophysical and geoarchaeological interpretation</w:t>
      </w:r>
      <w:bookmarkEnd w:id="62"/>
      <w:bookmarkEnd w:id="63"/>
    </w:p>
    <w:p w14:paraId="27850DC4" w14:textId="1EA8AD03" w:rsidR="00981172" w:rsidRDefault="007016C7" w:rsidP="00EF164B">
      <w:pPr>
        <w:pStyle w:val="BodyBullet1"/>
        <w:numPr>
          <w:ilvl w:val="0"/>
          <w:numId w:val="0"/>
        </w:numPr>
        <w:ind w:left="340" w:hanging="340"/>
        <w:sectPr w:rsidR="00981172" w:rsidSect="00981172">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7BCCA657" wp14:editId="5B30C923">
            <wp:extent cx="7918824" cy="4980810"/>
            <wp:effectExtent l="0" t="0" r="6350" b="0"/>
            <wp:docPr id="832737472" name="Picture 15" descr="A schematic infographic that shows the 4 evolution model  stages based on geophysical and geoarchaeological interpretation. These are: &#10;1. Last highstand maximum (Last Interglacial, MIS 5e, c. 125 ka BP) - this shows the inner barrier high RSL, previous deposits, and marine deposits. &#10;2. Lowstand and subaerial exposure (MIS 4, 3, and 2, c. 80 ka BP - 11.7 ka BP) - this shows, potential for formation of wetland and deposition of wetland sediments with organic material, potential for deposition of aeolian sediments and reworking of previous marine sands into dunes, low RSL, rivers forming and incising channels into previous deposits of seismic unit 3&#10;3. During rapid marine transgression (Early Holocene, MIS 1, c. 11 ka BP) - this shows potential for deposition of estuarine/tidal sediments wit organic material, potential for formation barriers and dune islands similar to today's coast, RSL rising rapidly through study area, and burial of previous channel forms and deposits&#10;4. Present day - this shows inner barrier, outer barrier, RSL close to highstand, deposition of marine sediments and preservation of previous coastal and terrestrial depos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37472" name="Picture 15" descr="A schematic infographic that shows the 4 evolution model  stages based on geophysical and geoarchaeological interpretation. These are: &#10;1. Last highstand maximum (Last Interglacial, MIS 5e, c. 125 ka BP) - this shows the inner barrier high RSL, previous deposits, and marine deposits. &#10;2. Lowstand and subaerial exposure (MIS 4, 3, and 2, c. 80 ka BP - 11.7 ka BP) - this shows, potential for formation of wetland and deposition of wetland sediments with organic material, potential for deposition of aeolian sediments and reworking of previous marine sands into dunes, low RSL, rivers forming and incising channels into previous deposits of seismic unit 3&#10;3. During rapid marine transgression (Early Holocene, MIS 1, c. 11 ka BP) - this shows potential for deposition of estuarine/tidal sediments wit organic material, potential for formation barriers and dune islands similar to today's coast, RSL rising rapidly through study area, and burial of previous channel forms and deposits&#10;4. Present day - this shows inner barrier, outer barrier, RSL close to highstand, deposition of marine sediments and preservation of previous coastal and terrestrial deposits  "/>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7945029" cy="4997293"/>
                    </a:xfrm>
                    <a:prstGeom prst="rect">
                      <a:avLst/>
                    </a:prstGeom>
                    <a:noFill/>
                    <a:ln>
                      <a:noFill/>
                    </a:ln>
                  </pic:spPr>
                </pic:pic>
              </a:graphicData>
            </a:graphic>
          </wp:inline>
        </w:drawing>
      </w:r>
    </w:p>
    <w:p w14:paraId="645A3D91" w14:textId="6E9B8CC4" w:rsidR="002A410D" w:rsidRDefault="00FA2AB6" w:rsidP="00FA2AB6">
      <w:pPr>
        <w:pStyle w:val="Caption"/>
      </w:pPr>
      <w:bookmarkStart w:id="64" w:name="_Ref207005783"/>
      <w:bookmarkStart w:id="65" w:name="_Toc228889438"/>
      <w:r>
        <w:lastRenderedPageBreak/>
        <w:t xml:space="preserve">Table </w:t>
      </w:r>
      <w:fldSimple w:instr=" STYLEREF 1 \s ">
        <w:r w:rsidR="008779CF">
          <w:rPr>
            <w:noProof/>
          </w:rPr>
          <w:t>19</w:t>
        </w:r>
      </w:fldSimple>
      <w:r w:rsidR="00323092">
        <w:noBreakHyphen/>
      </w:r>
      <w:fldSimple w:instr=" SEQ Table \* ARABIC \s 1 ">
        <w:r w:rsidR="008779CF">
          <w:rPr>
            <w:noProof/>
          </w:rPr>
          <w:t>5</w:t>
        </w:r>
      </w:fldSimple>
      <w:bookmarkEnd w:id="64"/>
      <w:r w:rsidR="006A1A8A">
        <w:tab/>
      </w:r>
      <w:r w:rsidR="002A410D">
        <w:t xml:space="preserve">Summary </w:t>
      </w:r>
      <w:r w:rsidR="00A312FE">
        <w:t>of</w:t>
      </w:r>
      <w:r>
        <w:t xml:space="preserve"> palaeolandscape</w:t>
      </w:r>
      <w:r w:rsidR="00A312FE">
        <w:t xml:space="preserve"> features identified within the seismic units</w:t>
      </w:r>
      <w:r>
        <w:t>.</w:t>
      </w:r>
      <w:bookmarkEnd w:id="65"/>
      <w:r w:rsidR="00A312FE">
        <w:t xml:space="preserve"> </w:t>
      </w:r>
    </w:p>
    <w:tbl>
      <w:tblPr>
        <w:tblStyle w:val="MainTableStyle"/>
        <w:tblW w:w="0" w:type="auto"/>
        <w:tblLook w:val="04E0" w:firstRow="1" w:lastRow="1" w:firstColumn="1" w:lastColumn="0" w:noHBand="0" w:noVBand="1"/>
      </w:tblPr>
      <w:tblGrid>
        <w:gridCol w:w="1599"/>
        <w:gridCol w:w="3364"/>
        <w:gridCol w:w="935"/>
        <w:gridCol w:w="935"/>
        <w:gridCol w:w="935"/>
        <w:gridCol w:w="935"/>
        <w:gridCol w:w="935"/>
      </w:tblGrid>
      <w:tr w:rsidR="003C1DB8" w:rsidRPr="00FB2C43" w14:paraId="327EF11E" w14:textId="77777777" w:rsidTr="006A1A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6B064E44" w14:textId="77777777" w:rsidR="003C1DB8" w:rsidRPr="00A34F1F" w:rsidRDefault="003C1DB8" w:rsidP="00A34F1F">
            <w:pPr>
              <w:pStyle w:val="TableText"/>
            </w:pPr>
            <w:r w:rsidRPr="00A34F1F">
              <w:t>Palaeolandscape feature classification</w:t>
            </w:r>
          </w:p>
        </w:tc>
        <w:tc>
          <w:tcPr>
            <w:tcW w:w="3363" w:type="dxa"/>
          </w:tcPr>
          <w:p w14:paraId="3E6B5EA3" w14:textId="52F49AF2"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t>Definition</w:t>
            </w:r>
          </w:p>
        </w:tc>
        <w:tc>
          <w:tcPr>
            <w:tcW w:w="0" w:type="auto"/>
          </w:tcPr>
          <w:p w14:paraId="463CEB8F" w14:textId="77777777" w:rsidR="00AD020E"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 xml:space="preserve">Seismic unit 1 </w:t>
            </w:r>
          </w:p>
          <w:p w14:paraId="6BF56C88" w14:textId="280E4369"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(all P2)</w:t>
            </w:r>
          </w:p>
        </w:tc>
        <w:tc>
          <w:tcPr>
            <w:tcW w:w="0" w:type="auto"/>
          </w:tcPr>
          <w:p w14:paraId="0B63532F" w14:textId="77777777" w:rsidR="00AD020E"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 xml:space="preserve">Seismic unit 2 </w:t>
            </w:r>
          </w:p>
          <w:p w14:paraId="41517D17" w14:textId="0DEAFFC8"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(all P2)</w:t>
            </w:r>
          </w:p>
        </w:tc>
        <w:tc>
          <w:tcPr>
            <w:tcW w:w="0" w:type="auto"/>
          </w:tcPr>
          <w:p w14:paraId="21C66AB5" w14:textId="77777777" w:rsidR="00AD020E"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 xml:space="preserve">Seismic unit 3 </w:t>
            </w:r>
          </w:p>
          <w:p w14:paraId="6E38B38B" w14:textId="6970A713"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(all P2)</w:t>
            </w:r>
          </w:p>
        </w:tc>
        <w:tc>
          <w:tcPr>
            <w:tcW w:w="0" w:type="auto"/>
          </w:tcPr>
          <w:p w14:paraId="0F879EC8" w14:textId="77777777" w:rsidR="00AD020E"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 xml:space="preserve">Seismic unit 4 </w:t>
            </w:r>
          </w:p>
          <w:p w14:paraId="104CD3AF" w14:textId="34AA97A0"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(all P1)</w:t>
            </w:r>
          </w:p>
        </w:tc>
        <w:tc>
          <w:tcPr>
            <w:tcW w:w="0" w:type="auto"/>
          </w:tcPr>
          <w:p w14:paraId="3498484E" w14:textId="77777777" w:rsidR="00AD020E"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 xml:space="preserve">Seismic unit 5 </w:t>
            </w:r>
          </w:p>
          <w:p w14:paraId="6E61A189" w14:textId="2F3237ED" w:rsidR="003C1DB8" w:rsidRPr="00A34F1F" w:rsidRDefault="003C1DB8" w:rsidP="00A34F1F">
            <w:pPr>
              <w:pStyle w:val="TableText"/>
              <w:cnfStyle w:val="100000000000" w:firstRow="1" w:lastRow="0" w:firstColumn="0" w:lastColumn="0" w:oddVBand="0" w:evenVBand="0" w:oddHBand="0" w:evenHBand="0" w:firstRowFirstColumn="0" w:firstRowLastColumn="0" w:lastRowFirstColumn="0" w:lastRowLastColumn="0"/>
            </w:pPr>
            <w:r w:rsidRPr="00A34F1F">
              <w:t>(all P2)</w:t>
            </w:r>
          </w:p>
        </w:tc>
      </w:tr>
      <w:tr w:rsidR="003C1DB8" w:rsidRPr="00FB2C43" w14:paraId="5153EC84"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4AF4D88D" w14:textId="77777777" w:rsidR="003C1DB8" w:rsidRPr="003C1DB8" w:rsidRDefault="003C1DB8" w:rsidP="003C1DB8">
            <w:pPr>
              <w:pStyle w:val="TableText"/>
            </w:pPr>
            <w:r w:rsidRPr="00A34F1F">
              <w:t>Basin</w:t>
            </w:r>
          </w:p>
        </w:tc>
        <w:tc>
          <w:tcPr>
            <w:tcW w:w="3363" w:type="dxa"/>
          </w:tcPr>
          <w:p w14:paraId="42B5BF1B" w14:textId="54AC3219"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 xml:space="preserve">A broad </w:t>
            </w:r>
            <w:r w:rsidRPr="003C1DB8">
              <w:t xml:space="preserve">topographic low, broader than a depression feature, incising into strata below </w:t>
            </w:r>
          </w:p>
        </w:tc>
        <w:tc>
          <w:tcPr>
            <w:tcW w:w="0" w:type="auto"/>
          </w:tcPr>
          <w:p w14:paraId="2E246C18" w14:textId="31006C77"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4653AA83" w14:textId="157C9210" w:rsidR="003C1DB8" w:rsidRPr="00A34F1F" w:rsidRDefault="0092185E" w:rsidP="007761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2C13C9C" w14:textId="19F8A8E0" w:rsidR="003C1DB8" w:rsidRPr="00A34F1F" w:rsidRDefault="0092185E" w:rsidP="007761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p>
        </w:tc>
        <w:tc>
          <w:tcPr>
            <w:tcW w:w="0" w:type="auto"/>
          </w:tcPr>
          <w:p w14:paraId="1A3ED80F"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8</w:t>
            </w:r>
          </w:p>
        </w:tc>
        <w:tc>
          <w:tcPr>
            <w:tcW w:w="0" w:type="auto"/>
          </w:tcPr>
          <w:p w14:paraId="77F37171" w14:textId="50112E08"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r>
      <w:tr w:rsidR="003C1DB8" w:rsidRPr="00FB2C43" w14:paraId="6264D40A"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1BA57685" w14:textId="77777777" w:rsidR="003C1DB8" w:rsidRPr="003C1DB8" w:rsidRDefault="003C1DB8" w:rsidP="003C1DB8">
            <w:pPr>
              <w:pStyle w:val="TableText"/>
            </w:pPr>
            <w:r w:rsidRPr="00A34F1F">
              <w:t>Depression</w:t>
            </w:r>
          </w:p>
        </w:tc>
        <w:tc>
          <w:tcPr>
            <w:tcW w:w="3363" w:type="dxa"/>
          </w:tcPr>
          <w:p w14:paraId="1A6EDFB6" w14:textId="6D0ADF04"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 xml:space="preserve">A topographic low </w:t>
            </w:r>
            <w:r w:rsidRPr="003C1DB8">
              <w:t>which is not as broad as a basin feature incising into the strata below</w:t>
            </w:r>
          </w:p>
        </w:tc>
        <w:tc>
          <w:tcPr>
            <w:tcW w:w="0" w:type="auto"/>
          </w:tcPr>
          <w:p w14:paraId="35C09BBE" w14:textId="0D90805F"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3923902E" w14:textId="19423D31"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245F0B7B" w14:textId="55A4781E"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6D482E32"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4</w:t>
            </w:r>
          </w:p>
        </w:tc>
        <w:tc>
          <w:tcPr>
            <w:tcW w:w="0" w:type="auto"/>
          </w:tcPr>
          <w:p w14:paraId="05211D11" w14:textId="381F16BC"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r>
      <w:tr w:rsidR="003C1DB8" w:rsidRPr="00FB2C43" w14:paraId="29EEE3E2"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51276CAE" w14:textId="77777777" w:rsidR="003C1DB8" w:rsidRPr="003C1DB8" w:rsidRDefault="003C1DB8" w:rsidP="003C1DB8">
            <w:pPr>
              <w:pStyle w:val="TableText"/>
            </w:pPr>
            <w:r w:rsidRPr="00A34F1F">
              <w:t>Mound</w:t>
            </w:r>
          </w:p>
        </w:tc>
        <w:tc>
          <w:tcPr>
            <w:tcW w:w="3363" w:type="dxa"/>
          </w:tcPr>
          <w:p w14:paraId="4FD4FEDD" w14:textId="551A98E8"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A topographic high</w:t>
            </w:r>
            <w:r w:rsidRPr="003C1DB8">
              <w:t>, interpreted as preserved dunes or dune systems</w:t>
            </w:r>
          </w:p>
        </w:tc>
        <w:tc>
          <w:tcPr>
            <w:tcW w:w="0" w:type="auto"/>
          </w:tcPr>
          <w:p w14:paraId="70814260" w14:textId="667ABE28"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29DC3DAF" w14:textId="435AB9C9"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01373021" w14:textId="2D40662C" w:rsidR="003C1DB8" w:rsidRPr="00A34F1F" w:rsidRDefault="00B46583"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3D3E1564"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54</w:t>
            </w:r>
          </w:p>
        </w:tc>
        <w:tc>
          <w:tcPr>
            <w:tcW w:w="0" w:type="auto"/>
          </w:tcPr>
          <w:p w14:paraId="11C76809" w14:textId="7FDFEDDD"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r>
      <w:tr w:rsidR="003C1DB8" w:rsidRPr="00FB2C43" w14:paraId="2F0D048B"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4CA91AEF" w14:textId="77777777" w:rsidR="003C1DB8" w:rsidRPr="003C1DB8" w:rsidRDefault="003C1DB8" w:rsidP="003C1DB8">
            <w:pPr>
              <w:pStyle w:val="TableText"/>
            </w:pPr>
            <w:r w:rsidRPr="00A34F1F">
              <w:t>Palaeochannel</w:t>
            </w:r>
          </w:p>
        </w:tc>
        <w:tc>
          <w:tcPr>
            <w:tcW w:w="3363" w:type="dxa"/>
          </w:tcPr>
          <w:p w14:paraId="3D15B71C" w14:textId="7868F13E"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A channel feature incised into strata</w:t>
            </w:r>
          </w:p>
        </w:tc>
        <w:tc>
          <w:tcPr>
            <w:tcW w:w="0" w:type="auto"/>
          </w:tcPr>
          <w:p w14:paraId="0E7B27C2" w14:textId="3EE5308C" w:rsidR="003C1DB8" w:rsidRPr="00A34F1F" w:rsidRDefault="00B46583"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25B0E44B"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6</w:t>
            </w:r>
          </w:p>
        </w:tc>
        <w:tc>
          <w:tcPr>
            <w:tcW w:w="0" w:type="auto"/>
          </w:tcPr>
          <w:p w14:paraId="0E32C82C"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12</w:t>
            </w:r>
          </w:p>
        </w:tc>
        <w:tc>
          <w:tcPr>
            <w:tcW w:w="0" w:type="auto"/>
          </w:tcPr>
          <w:p w14:paraId="4D35F8EE"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64</w:t>
            </w:r>
          </w:p>
        </w:tc>
        <w:tc>
          <w:tcPr>
            <w:tcW w:w="0" w:type="auto"/>
          </w:tcPr>
          <w:p w14:paraId="2A9B9E1A" w14:textId="352B141A"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r>
      <w:tr w:rsidR="003C1DB8" w:rsidRPr="00FB2C43" w14:paraId="7B8FE433"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21740BB5" w14:textId="77777777" w:rsidR="003C1DB8" w:rsidRPr="003C1DB8" w:rsidRDefault="003C1DB8" w:rsidP="003C1DB8">
            <w:pPr>
              <w:pStyle w:val="TableText"/>
            </w:pPr>
            <w:r w:rsidRPr="00A34F1F">
              <w:t>Palaeochannel / basin</w:t>
            </w:r>
          </w:p>
        </w:tc>
        <w:tc>
          <w:tcPr>
            <w:tcW w:w="3363" w:type="dxa"/>
          </w:tcPr>
          <w:p w14:paraId="60D9B91C" w14:textId="6CFBC61D"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A channel feature alongside a broader topographic depression, possibly related to</w:t>
            </w:r>
            <w:r w:rsidRPr="003C1DB8">
              <w:t xml:space="preserve"> the fluvial deposit, i.e., a flood plain</w:t>
            </w:r>
          </w:p>
        </w:tc>
        <w:tc>
          <w:tcPr>
            <w:tcW w:w="0" w:type="auto"/>
          </w:tcPr>
          <w:p w14:paraId="7BF1F5F8" w14:textId="185E9ADA" w:rsidR="003C1DB8" w:rsidRPr="00A34F1F" w:rsidRDefault="00B46583"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0C76156C"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29207A1F"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5DF9BF57"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6</w:t>
            </w:r>
          </w:p>
        </w:tc>
        <w:tc>
          <w:tcPr>
            <w:tcW w:w="0" w:type="auto"/>
          </w:tcPr>
          <w:p w14:paraId="512E62C4" w14:textId="42805996" w:rsidR="003C1DB8" w:rsidRPr="00A34F1F" w:rsidRDefault="0092185E" w:rsidP="003C1DB8">
            <w:pPr>
              <w:pStyle w:val="TableText"/>
              <w:cnfStyle w:val="000000000000" w:firstRow="0" w:lastRow="0" w:firstColumn="0" w:lastColumn="0" w:oddVBand="0" w:evenVBand="0" w:oddHBand="0" w:evenHBand="0" w:firstRowFirstColumn="0" w:firstRowLastColumn="0" w:lastRowFirstColumn="0" w:lastRowLastColumn="0"/>
            </w:pPr>
            <w:r>
              <w:t>0</w:t>
            </w:r>
          </w:p>
        </w:tc>
      </w:tr>
      <w:tr w:rsidR="003C1DB8" w:rsidRPr="00FB2C43" w14:paraId="14C8D49C"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5A32610D" w14:textId="77777777" w:rsidR="003C1DB8" w:rsidRPr="003C1DB8" w:rsidRDefault="003C1DB8" w:rsidP="003C1DB8">
            <w:pPr>
              <w:pStyle w:val="TableText"/>
            </w:pPr>
            <w:r w:rsidRPr="00A34F1F">
              <w:t>Palaeochannel / gas chimney</w:t>
            </w:r>
          </w:p>
        </w:tc>
        <w:tc>
          <w:tcPr>
            <w:tcW w:w="3363" w:type="dxa"/>
          </w:tcPr>
          <w:p w14:paraId="5569CC96" w14:textId="11EC4AA3"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A palaeochannel with a potential gas chimney identified</w:t>
            </w:r>
          </w:p>
        </w:tc>
        <w:tc>
          <w:tcPr>
            <w:tcW w:w="0" w:type="auto"/>
          </w:tcPr>
          <w:p w14:paraId="59C2188C" w14:textId="3804D4DC" w:rsidR="003C1DB8" w:rsidRPr="00A34F1F" w:rsidRDefault="00B46583" w:rsidP="003C1DB8">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0634911F" w14:textId="62645B60" w:rsidR="003C1DB8" w:rsidRPr="00A34F1F" w:rsidRDefault="00B46583" w:rsidP="007761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9B01912" w14:textId="18A0B413" w:rsidR="003C1DB8" w:rsidRPr="00A34F1F" w:rsidRDefault="00B46583" w:rsidP="007761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p>
        </w:tc>
        <w:tc>
          <w:tcPr>
            <w:tcW w:w="0" w:type="auto"/>
          </w:tcPr>
          <w:p w14:paraId="63BE93F7"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213F4F10" w14:textId="24AF14A0" w:rsidR="003C1DB8" w:rsidRPr="00A34F1F" w:rsidRDefault="00B46583" w:rsidP="0077616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p>
        </w:tc>
      </w:tr>
      <w:tr w:rsidR="003C1DB8" w:rsidRPr="00FB2C43" w14:paraId="103FBFF2" w14:textId="77777777" w:rsidTr="006A1A8A">
        <w:tc>
          <w:tcPr>
            <w:cnfStyle w:val="001000000000" w:firstRow="0" w:lastRow="0" w:firstColumn="1" w:lastColumn="0" w:oddVBand="0" w:evenVBand="0" w:oddHBand="0" w:evenHBand="0" w:firstRowFirstColumn="0" w:firstRowLastColumn="0" w:lastRowFirstColumn="0" w:lastRowLastColumn="0"/>
            <w:tcW w:w="1560" w:type="dxa"/>
          </w:tcPr>
          <w:p w14:paraId="77911632" w14:textId="77777777" w:rsidR="003C1DB8" w:rsidRPr="003C1DB8" w:rsidRDefault="003C1DB8" w:rsidP="003C1DB8">
            <w:pPr>
              <w:pStyle w:val="TableText"/>
            </w:pPr>
            <w:r w:rsidRPr="00A34F1F">
              <w:t>Unit</w:t>
            </w:r>
          </w:p>
        </w:tc>
        <w:tc>
          <w:tcPr>
            <w:tcW w:w="3363" w:type="dxa"/>
          </w:tcPr>
          <w:p w14:paraId="7C600917" w14:textId="30F80BAF"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t>The seismic units interpreted</w:t>
            </w:r>
            <w:r w:rsidRPr="003C1DB8">
              <w:t>, ascribed potential based on their geological and stratigraphic interpretation</w:t>
            </w:r>
          </w:p>
        </w:tc>
        <w:tc>
          <w:tcPr>
            <w:tcW w:w="0" w:type="auto"/>
          </w:tcPr>
          <w:p w14:paraId="140D7ED8" w14:textId="6C2FAF2C"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64C7CF8D"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60723F12"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19EA7021"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c>
          <w:tcPr>
            <w:tcW w:w="0" w:type="auto"/>
          </w:tcPr>
          <w:p w14:paraId="51DC6C9E" w14:textId="77777777" w:rsidR="003C1DB8" w:rsidRPr="003C1DB8" w:rsidRDefault="003C1DB8" w:rsidP="003C1DB8">
            <w:pPr>
              <w:pStyle w:val="TableText"/>
              <w:cnfStyle w:val="000000000000" w:firstRow="0" w:lastRow="0" w:firstColumn="0" w:lastColumn="0" w:oddVBand="0" w:evenVBand="0" w:oddHBand="0" w:evenHBand="0" w:firstRowFirstColumn="0" w:firstRowLastColumn="0" w:lastRowFirstColumn="0" w:lastRowLastColumn="0"/>
            </w:pPr>
            <w:r w:rsidRPr="00A34F1F">
              <w:t>1</w:t>
            </w:r>
          </w:p>
        </w:tc>
      </w:tr>
      <w:tr w:rsidR="003C1DB8" w:rsidRPr="00FB2C43" w14:paraId="5FDA2329" w14:textId="77777777" w:rsidTr="006A1A8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tcPr>
          <w:p w14:paraId="78B35285" w14:textId="77777777" w:rsidR="003C1DB8" w:rsidRPr="002B2EFD" w:rsidRDefault="003C1DB8" w:rsidP="003C1DB8">
            <w:pPr>
              <w:pStyle w:val="TableText"/>
              <w:rPr>
                <w:color w:val="auto"/>
              </w:rPr>
            </w:pPr>
            <w:r w:rsidRPr="002B2EFD">
              <w:rPr>
                <w:color w:val="auto"/>
              </w:rPr>
              <w:t>Total</w:t>
            </w:r>
          </w:p>
        </w:tc>
        <w:tc>
          <w:tcPr>
            <w:tcW w:w="3363" w:type="dxa"/>
          </w:tcPr>
          <w:p w14:paraId="009F81E3" w14:textId="77777777"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p>
        </w:tc>
        <w:tc>
          <w:tcPr>
            <w:tcW w:w="0" w:type="auto"/>
          </w:tcPr>
          <w:p w14:paraId="1271AD95" w14:textId="61BBE726"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r w:rsidRPr="002B2EFD">
              <w:rPr>
                <w:color w:val="auto"/>
              </w:rPr>
              <w:t>1</w:t>
            </w:r>
          </w:p>
        </w:tc>
        <w:tc>
          <w:tcPr>
            <w:tcW w:w="0" w:type="auto"/>
          </w:tcPr>
          <w:p w14:paraId="2E1CEAF2" w14:textId="77777777"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r w:rsidRPr="002B2EFD">
              <w:rPr>
                <w:color w:val="auto"/>
              </w:rPr>
              <w:t>8</w:t>
            </w:r>
          </w:p>
        </w:tc>
        <w:tc>
          <w:tcPr>
            <w:tcW w:w="0" w:type="auto"/>
          </w:tcPr>
          <w:p w14:paraId="266E1A23" w14:textId="77777777"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r w:rsidRPr="002B2EFD">
              <w:rPr>
                <w:color w:val="auto"/>
              </w:rPr>
              <w:t>14</w:t>
            </w:r>
          </w:p>
        </w:tc>
        <w:tc>
          <w:tcPr>
            <w:tcW w:w="0" w:type="auto"/>
          </w:tcPr>
          <w:p w14:paraId="68ED6A7B" w14:textId="77777777"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r w:rsidRPr="002B2EFD">
              <w:rPr>
                <w:color w:val="auto"/>
              </w:rPr>
              <w:t>138</w:t>
            </w:r>
          </w:p>
        </w:tc>
        <w:tc>
          <w:tcPr>
            <w:tcW w:w="0" w:type="auto"/>
          </w:tcPr>
          <w:p w14:paraId="771AF29B" w14:textId="77777777" w:rsidR="003C1DB8" w:rsidRPr="002B2EFD" w:rsidRDefault="003C1DB8" w:rsidP="003C1DB8">
            <w:pPr>
              <w:pStyle w:val="TableText"/>
              <w:cnfStyle w:val="010000000000" w:firstRow="0" w:lastRow="1" w:firstColumn="0" w:lastColumn="0" w:oddVBand="0" w:evenVBand="0" w:oddHBand="0" w:evenHBand="0" w:firstRowFirstColumn="0" w:firstRowLastColumn="0" w:lastRowFirstColumn="0" w:lastRowLastColumn="0"/>
              <w:rPr>
                <w:color w:val="auto"/>
              </w:rPr>
            </w:pPr>
            <w:r w:rsidRPr="002B2EFD">
              <w:rPr>
                <w:color w:val="auto"/>
              </w:rPr>
              <w:t>1</w:t>
            </w:r>
          </w:p>
        </w:tc>
      </w:tr>
    </w:tbl>
    <w:p w14:paraId="5E4B2501" w14:textId="11AD699D" w:rsidR="0015491C" w:rsidRDefault="00B50D92" w:rsidP="005057E0">
      <w:pPr>
        <w:pStyle w:val="Heading3"/>
      </w:pPr>
      <w:bookmarkStart w:id="66" w:name="_Toc228889417"/>
      <w:r>
        <w:t>Of</w:t>
      </w:r>
      <w:r w:rsidR="005057E0" w:rsidRPr="005057E0">
        <w:t>fshore sensitivity assessment</w:t>
      </w:r>
      <w:bookmarkEnd w:id="66"/>
      <w:r w:rsidR="005057E0" w:rsidRPr="005057E0">
        <w:t xml:space="preserve">  </w:t>
      </w:r>
    </w:p>
    <w:p w14:paraId="180A48EC" w14:textId="2D00CC0C" w:rsidR="002B7700" w:rsidRDefault="002B7700" w:rsidP="00517D03">
      <w:pPr>
        <w:pStyle w:val="BodyText"/>
      </w:pPr>
      <w:r>
        <w:t xml:space="preserve">Current dates for the earliest human activity in Australia dates to around 65,000 years ago. During the whole of the period between 71,000 </w:t>
      </w:r>
      <w:r w:rsidR="004B692E">
        <w:t>to</w:t>
      </w:r>
      <w:r>
        <w:t xml:space="preserve"> 11, 000 years ago the </w:t>
      </w:r>
      <w:r w:rsidR="003156E5">
        <w:t>offshore project area</w:t>
      </w:r>
      <w:r>
        <w:t xml:space="preserve"> would have been a </w:t>
      </w:r>
      <w:r w:rsidR="00B46583">
        <w:t>terrestrial</w:t>
      </w:r>
      <w:r>
        <w:t xml:space="preserve"> area, with sea level fluctuating between 65 and 125 metres below current levels putting the coastline between </w:t>
      </w:r>
      <w:r w:rsidRPr="00332DC5">
        <w:t xml:space="preserve">approximately 35 km and 100 km to the southwest of the </w:t>
      </w:r>
      <w:r w:rsidR="003156E5">
        <w:t xml:space="preserve">offshore </w:t>
      </w:r>
      <w:r w:rsidR="006945C3">
        <w:t>project</w:t>
      </w:r>
      <w:r w:rsidR="003156E5">
        <w:t xml:space="preserve"> area</w:t>
      </w:r>
      <w:r w:rsidRPr="00332DC5">
        <w:t>. During this period t</w:t>
      </w:r>
      <w:r>
        <w:t xml:space="preserve">he </w:t>
      </w:r>
      <w:r w:rsidR="006E39A1">
        <w:t>area</w:t>
      </w:r>
      <w:r>
        <w:t xml:space="preserve"> would have been connected to Tasmania across a land bridge</w:t>
      </w:r>
      <w:r w:rsidR="003156E5">
        <w:t>.</w:t>
      </w:r>
    </w:p>
    <w:p w14:paraId="1F7CABD0" w14:textId="4637E79B" w:rsidR="00C34921" w:rsidRDefault="00597E03" w:rsidP="00517D03">
      <w:pPr>
        <w:pStyle w:val="BodyText"/>
      </w:pPr>
      <w:r>
        <w:t xml:space="preserve">The </w:t>
      </w:r>
      <w:r w:rsidR="00822707">
        <w:t>offshore sensitivity</w:t>
      </w:r>
      <w:r w:rsidR="00763B3C">
        <w:t xml:space="preserve"> assessment draw</w:t>
      </w:r>
      <w:r w:rsidR="00FB2566">
        <w:t>s</w:t>
      </w:r>
      <w:r w:rsidR="00763B3C">
        <w:t xml:space="preserve"> on results from the terrestrial archaeology sensitivity </w:t>
      </w:r>
      <w:r w:rsidR="00C848EF">
        <w:t xml:space="preserve">model </w:t>
      </w:r>
      <w:r w:rsidR="00763B3C">
        <w:t xml:space="preserve">(Section </w:t>
      </w:r>
      <w:r w:rsidR="00822707">
        <w:fldChar w:fldCharType="begin"/>
      </w:r>
      <w:r w:rsidR="00822707">
        <w:instrText xml:space="preserve"> REF _Ref207007539 \r \h </w:instrText>
      </w:r>
      <w:r w:rsidR="00822707">
        <w:fldChar w:fldCharType="separate"/>
      </w:r>
      <w:r w:rsidR="008779CF">
        <w:t>19.5.1</w:t>
      </w:r>
      <w:r w:rsidR="00822707">
        <w:fldChar w:fldCharType="end"/>
      </w:r>
      <w:r w:rsidR="00822707">
        <w:t xml:space="preserve">) </w:t>
      </w:r>
      <w:r w:rsidR="00A4599F">
        <w:t xml:space="preserve">which </w:t>
      </w:r>
      <w:r w:rsidR="00FB2566">
        <w:t xml:space="preserve">indicates </w:t>
      </w:r>
      <w:r w:rsidR="003B0BFF" w:rsidRPr="002A6FB0">
        <w:t xml:space="preserve">the landforms and areas that Aboriginal people would have </w:t>
      </w:r>
      <w:r w:rsidR="006534B9">
        <w:t xml:space="preserve">likely </w:t>
      </w:r>
      <w:r w:rsidR="003B0BFF" w:rsidRPr="002A6FB0">
        <w:t>used in the past, based on a combination of statistical analysis of Aboriginal place component patterning and archaeological reasoning.</w:t>
      </w:r>
    </w:p>
    <w:p w14:paraId="24097B28" w14:textId="13E85738" w:rsidR="001431CE" w:rsidRDefault="007A38BF" w:rsidP="001D47F8">
      <w:pPr>
        <w:pStyle w:val="BodyText"/>
      </w:pPr>
      <w:r>
        <w:t xml:space="preserve">With this </w:t>
      </w:r>
      <w:r w:rsidR="00C34921">
        <w:t>understanding,</w:t>
      </w:r>
      <w:r w:rsidR="00271589">
        <w:t xml:space="preserve"> results from</w:t>
      </w:r>
      <w:r w:rsidR="00904DE4">
        <w:t xml:space="preserve"> </w:t>
      </w:r>
      <w:r w:rsidR="00C34921">
        <w:t xml:space="preserve">the </w:t>
      </w:r>
      <w:r w:rsidR="00904DE4">
        <w:t>technical</w:t>
      </w:r>
      <w:r w:rsidR="00C34921">
        <w:t xml:space="preserve"> assessment of the submerged palaeolandscape </w:t>
      </w:r>
      <w:r w:rsidR="00904DE4">
        <w:t xml:space="preserve">(Section </w:t>
      </w:r>
      <w:r w:rsidR="00904DE4">
        <w:fldChar w:fldCharType="begin"/>
      </w:r>
      <w:r w:rsidR="00904DE4">
        <w:instrText xml:space="preserve"> REF _Ref207007628 \r \h </w:instrText>
      </w:r>
      <w:r w:rsidR="00904DE4">
        <w:fldChar w:fldCharType="separate"/>
      </w:r>
      <w:r w:rsidR="008779CF">
        <w:t>19.5.2</w:t>
      </w:r>
      <w:r w:rsidR="00904DE4">
        <w:fldChar w:fldCharType="end"/>
      </w:r>
      <w:r w:rsidR="00904DE4">
        <w:t>)</w:t>
      </w:r>
      <w:r w:rsidR="00271589">
        <w:t xml:space="preserve"> can be used as a potential indication</w:t>
      </w:r>
      <w:r w:rsidR="00477EC9">
        <w:t xml:space="preserve"> </w:t>
      </w:r>
      <w:r w:rsidR="00271589">
        <w:t xml:space="preserve">for </w:t>
      </w:r>
      <w:r w:rsidR="00D5397B">
        <w:t>areas th</w:t>
      </w:r>
      <w:r w:rsidR="00F563ED">
        <w:t>at</w:t>
      </w:r>
      <w:r w:rsidR="00D5397B">
        <w:t xml:space="preserve"> </w:t>
      </w:r>
      <w:r w:rsidR="00F563ED">
        <w:t>could</w:t>
      </w:r>
      <w:r w:rsidR="00681023">
        <w:t xml:space="preserve"> contain </w:t>
      </w:r>
      <w:r w:rsidR="00AF5B1B">
        <w:t>and preserve Aboriginal cultural heritage</w:t>
      </w:r>
      <w:r w:rsidR="000F51CF">
        <w:t xml:space="preserve">. </w:t>
      </w:r>
    </w:p>
    <w:p w14:paraId="38EC9A38" w14:textId="6EA57D09" w:rsidR="001D47F8" w:rsidRPr="00D664B1" w:rsidRDefault="00DB48C9" w:rsidP="001D47F8">
      <w:pPr>
        <w:pStyle w:val="BodyText"/>
      </w:pPr>
      <w:r>
        <w:lastRenderedPageBreak/>
        <w:t>L</w:t>
      </w:r>
      <w:r w:rsidR="001D47F8" w:rsidRPr="00D664B1">
        <w:t xml:space="preserve">andforms identified as having higher </w:t>
      </w:r>
      <w:r w:rsidR="001D47F8">
        <w:t xml:space="preserve">archaeological </w:t>
      </w:r>
      <w:r w:rsidR="001D47F8" w:rsidRPr="00D664B1">
        <w:t xml:space="preserve">sensitivity on land were also identified within the marine geophysical data of the study area, specifically: </w:t>
      </w:r>
    </w:p>
    <w:p w14:paraId="3238887A" w14:textId="2939DD32" w:rsidR="00D04433" w:rsidRPr="00D04433" w:rsidRDefault="00D04433" w:rsidP="00D04433">
      <w:pPr>
        <w:pStyle w:val="BodyBullet1"/>
      </w:pPr>
      <w:r>
        <w:t>Depression</w:t>
      </w:r>
      <w:r w:rsidRPr="00D04433">
        <w:t>s, basins, and palaeochannel features representative of river channels, unidentified water-bodies and wetlands</w:t>
      </w:r>
      <w:r>
        <w:t>.</w:t>
      </w:r>
    </w:p>
    <w:p w14:paraId="3DD879AD" w14:textId="77777777" w:rsidR="00D04433" w:rsidRPr="00D04433" w:rsidRDefault="00D04433" w:rsidP="00D04433">
      <w:pPr>
        <w:pStyle w:val="ListBullet"/>
      </w:pPr>
      <w:r>
        <w:t>Dunes and dune systems</w:t>
      </w:r>
      <w:r w:rsidRPr="00D04433">
        <w:t>.</w:t>
      </w:r>
    </w:p>
    <w:p w14:paraId="7428384D" w14:textId="6600F135" w:rsidR="00694408" w:rsidRPr="00694408" w:rsidRDefault="00694408" w:rsidP="00BC6631">
      <w:pPr>
        <w:pStyle w:val="BodyText"/>
      </w:pPr>
      <w:r w:rsidRPr="00694408">
        <w:t xml:space="preserve">No Aboriginal archaeological site with </w:t>
      </w:r>
      <w:r w:rsidR="00CC64FA" w:rsidRPr="00CC64FA">
        <w:t>original</w:t>
      </w:r>
      <w:r w:rsidR="001C3C1C">
        <w:t xml:space="preserve"> and </w:t>
      </w:r>
      <w:r w:rsidR="00CC64FA" w:rsidRPr="00CC64FA">
        <w:t>undisturbed</w:t>
      </w:r>
      <w:r w:rsidRPr="00694408">
        <w:t xml:space="preserve"> Aboriginal cultural heritage material has yet </w:t>
      </w:r>
      <w:r w:rsidR="00033DBB">
        <w:t xml:space="preserve">to be </w:t>
      </w:r>
      <w:r w:rsidRPr="00694408">
        <w:t xml:space="preserve">identified underwater around Australia. Investigations by the </w:t>
      </w:r>
      <w:r w:rsidRPr="00694408">
        <w:rPr>
          <w:rStyle w:val="Italics"/>
        </w:rPr>
        <w:t xml:space="preserve">Deep History of Sea Country project </w:t>
      </w:r>
      <w:r w:rsidRPr="00694408">
        <w:t xml:space="preserve">off Murujuga </w:t>
      </w:r>
      <w:r w:rsidR="00C82D13">
        <w:t xml:space="preserve">in Western Australia </w:t>
      </w:r>
      <w:r w:rsidRPr="00694408">
        <w:t xml:space="preserve">are the first large-scale, in-depth investigations specifically aimed at locating submerged Aboriginal cultural heritage to have produced material culture from the seabed. The lithics found on the seabed off Murujuga demonstrate the potential for Aboriginal cultural material to be preserved in a relatively good condition underwater. However, these objects were found without clear stratigraphic or dateable contexts, and as a result questions remain about their origin and date.  </w:t>
      </w:r>
    </w:p>
    <w:p w14:paraId="72AA14A9" w14:textId="4AA1B413" w:rsidR="00FD0D51" w:rsidRDefault="00DB48C9" w:rsidP="006F5EC5">
      <w:pPr>
        <w:pStyle w:val="BodyText"/>
      </w:pPr>
      <w:r>
        <w:t xml:space="preserve">The </w:t>
      </w:r>
      <w:r w:rsidR="00CA014B" w:rsidRPr="00CA014B">
        <w:t>terrestrial model is based, in part, on archaeological data from the</w:t>
      </w:r>
      <w:r w:rsidR="00FD0D51">
        <w:t xml:space="preserve"> actual</w:t>
      </w:r>
      <w:r w:rsidR="00CA014B" w:rsidRPr="00CA014B">
        <w:t xml:space="preserve"> landform types, not just the underlying geology and geomorphology in isolation. There is currently no equivalent archaeological dataset for the pre-inundation</w:t>
      </w:r>
      <w:r w:rsidR="00FD0D51">
        <w:t xml:space="preserve">, </w:t>
      </w:r>
      <w:r w:rsidR="00CA014B" w:rsidRPr="00CA014B">
        <w:t xml:space="preserve">now-submerged, terrestrial landscapes around Australia’s coasts, </w:t>
      </w:r>
      <w:r w:rsidR="009A1DF5">
        <w:t xml:space="preserve">so </w:t>
      </w:r>
      <w:r w:rsidR="00CA014B" w:rsidRPr="00CA014B">
        <w:t xml:space="preserve">the actual potential for the preservation of archaeological material is currently still unknown. </w:t>
      </w:r>
      <w:r w:rsidR="00C6160C">
        <w:t xml:space="preserve">At present, no Aboriginal cultural heritage material has been identified </w:t>
      </w:r>
      <w:r w:rsidR="003E0FB8">
        <w:t>by</w:t>
      </w:r>
      <w:r w:rsidR="00C6160C">
        <w:t xml:space="preserve"> submerged landscape assessments</w:t>
      </w:r>
      <w:r w:rsidR="003E0FB8">
        <w:t xml:space="preserve"> in Australia</w:t>
      </w:r>
      <w:r w:rsidR="00C6160C">
        <w:t>.</w:t>
      </w:r>
    </w:p>
    <w:p w14:paraId="07E31F9F" w14:textId="6E3A1756" w:rsidR="00730117" w:rsidRPr="00DB0AB9" w:rsidRDefault="00CA014B" w:rsidP="006F5EC5">
      <w:pPr>
        <w:pStyle w:val="BodyText"/>
      </w:pPr>
      <w:r w:rsidRPr="00CA014B">
        <w:t xml:space="preserve">As indicated above, there is potential for archaeological and palaeoenvironmental remains to be preserved within these palaeolandscape features </w:t>
      </w:r>
      <w:r w:rsidR="007A6E64">
        <w:t xml:space="preserve">listed in </w:t>
      </w:r>
      <w:r w:rsidR="007A6E64">
        <w:fldChar w:fldCharType="begin"/>
      </w:r>
      <w:r w:rsidR="007A6E64">
        <w:instrText xml:space="preserve"> REF _Ref207005783 \h </w:instrText>
      </w:r>
      <w:r w:rsidR="006F5EC5">
        <w:instrText xml:space="preserve"> \* MERGEFORMAT </w:instrText>
      </w:r>
      <w:r w:rsidR="007A6E64">
        <w:fldChar w:fldCharType="separate"/>
      </w:r>
      <w:r w:rsidR="008779CF">
        <w:t xml:space="preserve">Table </w:t>
      </w:r>
      <w:r w:rsidR="008779CF">
        <w:rPr>
          <w:noProof/>
        </w:rPr>
        <w:t>19</w:t>
      </w:r>
      <w:r w:rsidR="008779CF">
        <w:rPr>
          <w:noProof/>
        </w:rPr>
        <w:noBreakHyphen/>
        <w:t>5</w:t>
      </w:r>
      <w:r w:rsidR="007A6E64">
        <w:fldChar w:fldCharType="end"/>
      </w:r>
      <w:r w:rsidRPr="00CA014B">
        <w:t xml:space="preserve">, and these features are broadly equivalent to landforms that were preferentially used by Aboriginal people in the terrestrial </w:t>
      </w:r>
      <w:r w:rsidR="00CA1C5E">
        <w:t>model.</w:t>
      </w:r>
      <w:r w:rsidR="00CA1C5E" w:rsidDel="00CC2A78">
        <w:t xml:space="preserve"> </w:t>
      </w:r>
      <w:r w:rsidR="00730117">
        <w:t xml:space="preserve"> </w:t>
      </w:r>
    </w:p>
    <w:p w14:paraId="0E9F502D" w14:textId="6E7CACDE" w:rsidR="007016C7" w:rsidRDefault="007016C7">
      <w:pPr>
        <w:spacing w:before="0" w:after="200" w:line="276" w:lineRule="auto"/>
        <w:rPr>
          <w:color w:val="auto"/>
        </w:rPr>
      </w:pPr>
      <w:r>
        <w:br w:type="page"/>
      </w:r>
    </w:p>
    <w:p w14:paraId="08E6239E" w14:textId="22E9399A" w:rsidR="00E16BDD" w:rsidRPr="00E16BDD" w:rsidRDefault="00E16BDD" w:rsidP="00E16BDD">
      <w:pPr>
        <w:pStyle w:val="Heading2"/>
      </w:pPr>
      <w:bookmarkStart w:id="67" w:name="_Ref200027185"/>
      <w:bookmarkStart w:id="68" w:name="_Ref200124276"/>
      <w:bookmarkStart w:id="69" w:name="_Toc228889418"/>
      <w:r w:rsidRPr="00E16BDD">
        <w:lastRenderedPageBreak/>
        <w:t>Construction impacts</w:t>
      </w:r>
      <w:bookmarkEnd w:id="67"/>
      <w:bookmarkEnd w:id="68"/>
      <w:bookmarkEnd w:id="69"/>
    </w:p>
    <w:p w14:paraId="15113971" w14:textId="0A447FB4" w:rsidR="00564501" w:rsidRPr="00E16BDD" w:rsidRDefault="00637CFA" w:rsidP="00E16BDD">
      <w:pPr>
        <w:pStyle w:val="BodyText"/>
      </w:pPr>
      <w:r w:rsidRPr="00637CFA">
        <w:t xml:space="preserve">This section discusses the impacts and risks associated with the construction of the project that relate to </w:t>
      </w:r>
      <w:r>
        <w:t xml:space="preserve">submerged </w:t>
      </w:r>
      <w:r w:rsidRPr="00E16BDD">
        <w:t>Aboriginal cultural heritage</w:t>
      </w:r>
      <w:r w:rsidRPr="00637CFA">
        <w:t xml:space="preserve"> and the respective receptor groups. </w:t>
      </w:r>
    </w:p>
    <w:p w14:paraId="72AF8B47" w14:textId="46DD0353" w:rsidR="00E16BDD" w:rsidRPr="00E16BDD" w:rsidRDefault="00E16BDD" w:rsidP="00E16BDD">
      <w:pPr>
        <w:pStyle w:val="Heading3"/>
      </w:pPr>
      <w:bookmarkStart w:id="70" w:name="_Toc228889419"/>
      <w:r w:rsidRPr="00E16BDD">
        <w:t>Key</w:t>
      </w:r>
      <w:r w:rsidR="000B41BE">
        <w:t xml:space="preserve"> i</w:t>
      </w:r>
      <w:r w:rsidRPr="00E16BDD">
        <w:t>mpacts</w:t>
      </w:r>
      <w:bookmarkEnd w:id="70"/>
    </w:p>
    <w:p w14:paraId="37C91563" w14:textId="7DEFFEE5" w:rsidR="00E16BDD" w:rsidRDefault="003214BB" w:rsidP="008C3E06">
      <w:pPr>
        <w:pStyle w:val="BodyText"/>
      </w:pPr>
      <w:r w:rsidRPr="003214BB">
        <w:t xml:space="preserve">Key </w:t>
      </w:r>
      <w:r w:rsidR="00E16BDD" w:rsidRPr="00E16BDD">
        <w:t>impact</w:t>
      </w:r>
      <w:r w:rsidR="000B41BE">
        <w:t xml:space="preserve">s </w:t>
      </w:r>
      <w:r w:rsidRPr="003214BB">
        <w:t>to</w:t>
      </w:r>
      <w:r w:rsidR="000B41BE">
        <w:t xml:space="preserve"> submerged</w:t>
      </w:r>
      <w:r w:rsidR="00E16BDD" w:rsidRPr="00E16BDD">
        <w:t xml:space="preserve"> Aboriginal cultural heritage </w:t>
      </w:r>
      <w:r w:rsidRPr="003214BB">
        <w:t xml:space="preserve">during the </w:t>
      </w:r>
      <w:r>
        <w:t>construction</w:t>
      </w:r>
      <w:r w:rsidRPr="003214BB">
        <w:t xml:space="preserve"> of the project</w:t>
      </w:r>
      <w:r w:rsidR="00E16BDD" w:rsidRPr="00E16BDD">
        <w:t xml:space="preserve"> </w:t>
      </w:r>
      <w:r w:rsidR="00407B1E">
        <w:t>are</w:t>
      </w:r>
      <w:r w:rsidR="008E28AA">
        <w:t xml:space="preserve"> the d</w:t>
      </w:r>
      <w:r w:rsidR="008E28AA" w:rsidRPr="008E28AA">
        <w:t xml:space="preserve">irect physical damage to </w:t>
      </w:r>
      <w:r w:rsidR="009718F1">
        <w:t>respective</w:t>
      </w:r>
      <w:r w:rsidR="008E28AA" w:rsidRPr="008E28AA">
        <w:t xml:space="preserve"> receptors (SACHI0</w:t>
      </w:r>
      <w:r w:rsidR="00D618B4">
        <w:t>0</w:t>
      </w:r>
      <w:r w:rsidR="008E28AA" w:rsidRPr="008E28AA">
        <w:t>1)</w:t>
      </w:r>
      <w:r w:rsidR="008E28AA">
        <w:t>.</w:t>
      </w:r>
      <w:r w:rsidR="00E16BDD" w:rsidRPr="00E16BDD">
        <w:t xml:space="preserve"> </w:t>
      </w:r>
    </w:p>
    <w:p w14:paraId="1135C8D2" w14:textId="7BA7A826" w:rsidR="008E28AA" w:rsidRPr="00E16BDD" w:rsidRDefault="008E28AA" w:rsidP="00BC6631">
      <w:pPr>
        <w:pStyle w:val="Heading4"/>
      </w:pPr>
      <w:r>
        <w:t>D</w:t>
      </w:r>
      <w:r w:rsidRPr="008E28AA">
        <w:t xml:space="preserve">irect physical damage to </w:t>
      </w:r>
      <w:r w:rsidR="000E1092">
        <w:t>s</w:t>
      </w:r>
      <w:r w:rsidRPr="008E28AA">
        <w:t xml:space="preserve">ubmerged Aboriginal </w:t>
      </w:r>
      <w:r w:rsidR="000E1092">
        <w:t>cu</w:t>
      </w:r>
      <w:r w:rsidRPr="008E28AA">
        <w:t xml:space="preserve">ltural </w:t>
      </w:r>
      <w:r w:rsidR="000E1092">
        <w:t>h</w:t>
      </w:r>
      <w:r w:rsidRPr="008E28AA">
        <w:t>eritage receptors (SC</w:t>
      </w:r>
      <w:r w:rsidR="00C24522">
        <w:t>H</w:t>
      </w:r>
      <w:r w:rsidR="00195CAC">
        <w:t>-</w:t>
      </w:r>
      <w:r w:rsidRPr="008E28AA">
        <w:t>I0</w:t>
      </w:r>
      <w:r w:rsidR="00D618B4">
        <w:t>0</w:t>
      </w:r>
      <w:r w:rsidRPr="008E28AA">
        <w:t>1)</w:t>
      </w:r>
    </w:p>
    <w:p w14:paraId="6AF7F301" w14:textId="77777777" w:rsidR="0004380E" w:rsidRDefault="0004380E" w:rsidP="002F0141">
      <w:pPr>
        <w:pStyle w:val="Heading6NoNumber"/>
      </w:pPr>
      <w:r>
        <w:t>Potential impact</w:t>
      </w:r>
    </w:p>
    <w:p w14:paraId="687936C1" w14:textId="44FC7756" w:rsidR="00B3674B" w:rsidRDefault="000E0295" w:rsidP="00D751CD">
      <w:pPr>
        <w:pStyle w:val="BodyText"/>
      </w:pPr>
      <w:r>
        <w:t xml:space="preserve">Construction activities </w:t>
      </w:r>
      <w:r w:rsidR="0055229B">
        <w:t xml:space="preserve">including </w:t>
      </w:r>
      <w:r w:rsidRPr="000E0295">
        <w:t xml:space="preserve">site preparation for </w:t>
      </w:r>
      <w:r w:rsidR="00CF66E6">
        <w:t xml:space="preserve">cables </w:t>
      </w:r>
      <w:r w:rsidRPr="000E0295">
        <w:t>and installation of cables</w:t>
      </w:r>
      <w:r w:rsidR="0055229B">
        <w:t xml:space="preserve">, shore crossing works, foundation piling </w:t>
      </w:r>
      <w:r w:rsidR="00C223FF">
        <w:t xml:space="preserve">for </w:t>
      </w:r>
      <w:r w:rsidR="00B3674B">
        <w:t xml:space="preserve">offshore wind turbines </w:t>
      </w:r>
      <w:r w:rsidR="00C223FF">
        <w:t xml:space="preserve">and </w:t>
      </w:r>
      <w:r w:rsidR="00B3674B">
        <w:t>offshore substations,</w:t>
      </w:r>
      <w:r w:rsidR="00C223FF">
        <w:t xml:space="preserve"> and vessel activities </w:t>
      </w:r>
      <w:r w:rsidR="0028165A">
        <w:t xml:space="preserve">could directly </w:t>
      </w:r>
      <w:r w:rsidR="00A71B2A">
        <w:t>damage submerged Aboriginal cultural heritage.</w:t>
      </w:r>
      <w:r w:rsidR="00D81CF4">
        <w:t xml:space="preserve"> </w:t>
      </w:r>
    </w:p>
    <w:p w14:paraId="7885429E" w14:textId="011E2BF0" w:rsidR="00BE7F5D" w:rsidRDefault="004E5A36" w:rsidP="00D751CD">
      <w:pPr>
        <w:pStyle w:val="BodyText"/>
      </w:pPr>
      <w:r>
        <w:t xml:space="preserve">The </w:t>
      </w:r>
      <w:r w:rsidR="00924747">
        <w:t xml:space="preserve">potential impact from </w:t>
      </w:r>
      <w:r>
        <w:t>piling and trenching is higher as these activities could</w:t>
      </w:r>
      <w:r w:rsidR="00A71B2A">
        <w:t xml:space="preserve"> </w:t>
      </w:r>
      <w:r w:rsidR="00D81CF4">
        <w:t>interact or pass through more than one palaeolandscape feature</w:t>
      </w:r>
      <w:r>
        <w:t>.</w:t>
      </w:r>
      <w:r w:rsidR="00B04C28">
        <w:t xml:space="preserve"> </w:t>
      </w:r>
      <w:r w:rsidR="002F4C7A">
        <w:t>The P1 receptor</w:t>
      </w:r>
      <w:r w:rsidR="006677FD">
        <w:t xml:space="preserve">s </w:t>
      </w:r>
      <w:r w:rsidR="00CC1E32">
        <w:t>are considered to have a</w:t>
      </w:r>
      <w:r w:rsidR="00396978">
        <w:t xml:space="preserve"> high sensitivity to this impact</w:t>
      </w:r>
      <w:r w:rsidR="00924747">
        <w:t xml:space="preserve"> pathway</w:t>
      </w:r>
      <w:r w:rsidR="00280356">
        <w:t xml:space="preserve"> </w:t>
      </w:r>
      <w:r w:rsidR="00396978">
        <w:t xml:space="preserve">given </w:t>
      </w:r>
      <w:r w:rsidR="00F66D63">
        <w:t xml:space="preserve">their </w:t>
      </w:r>
      <w:r w:rsidR="00B04C28">
        <w:t>greater</w:t>
      </w:r>
      <w:r w:rsidR="00550CEC">
        <w:t xml:space="preserve"> </w:t>
      </w:r>
      <w:r w:rsidR="00F66D63">
        <w:t>preservation potential for ancient Aboriginal artefacts</w:t>
      </w:r>
      <w:r w:rsidR="00CE7CF5">
        <w:t>.</w:t>
      </w:r>
      <w:r w:rsidR="00C2287F">
        <w:t xml:space="preserve"> </w:t>
      </w:r>
      <w:r w:rsidR="00CE7CF5">
        <w:t>As this</w:t>
      </w:r>
      <w:r w:rsidR="00C2287F">
        <w:t xml:space="preserve"> </w:t>
      </w:r>
      <w:r w:rsidR="005761F0">
        <w:t>impact</w:t>
      </w:r>
      <w:r w:rsidR="00CE7CF5">
        <w:t xml:space="preserve"> pathway</w:t>
      </w:r>
      <w:r w:rsidR="005761F0">
        <w:t xml:space="preserve"> is considered to </w:t>
      </w:r>
      <w:r w:rsidR="00CE7CF5">
        <w:t>be of</w:t>
      </w:r>
      <w:r w:rsidR="00A33BCF">
        <w:t xml:space="preserve"> </w:t>
      </w:r>
      <w:r w:rsidR="00CE7CF5">
        <w:t>a medium magnitude</w:t>
      </w:r>
      <w:r w:rsidR="00202ADB">
        <w:t xml:space="preserve"> and the </w:t>
      </w:r>
      <w:r w:rsidR="00BF35C2">
        <w:t>receptor sensitivity considered high</w:t>
      </w:r>
      <w:r w:rsidR="00CE7CF5">
        <w:t xml:space="preserve">, </w:t>
      </w:r>
      <w:r w:rsidR="000C59AC">
        <w:t>initial</w:t>
      </w:r>
      <w:r w:rsidR="00CE7CF5">
        <w:t xml:space="preserve"> consequence</w:t>
      </w:r>
      <w:r w:rsidR="000C59AC">
        <w:t xml:space="preserve"> ratings for</w:t>
      </w:r>
      <w:r w:rsidR="00CE7CF5">
        <w:t xml:space="preserve"> P1 </w:t>
      </w:r>
      <w:r w:rsidR="000C59AC">
        <w:t>receptors</w:t>
      </w:r>
      <w:r w:rsidR="00CE7CF5">
        <w:t xml:space="preserve"> are</w:t>
      </w:r>
      <w:r w:rsidR="000C59AC">
        <w:t xml:space="preserve"> considered </w:t>
      </w:r>
      <w:r w:rsidR="00A33BCF">
        <w:t>Major (</w:t>
      </w:r>
      <w:r w:rsidR="00407B1E">
        <w:fldChar w:fldCharType="begin"/>
      </w:r>
      <w:r w:rsidR="00407B1E">
        <w:instrText xml:space="preserve"> REF _Ref207629048 \h </w:instrText>
      </w:r>
      <w:r w:rsidR="00407B1E">
        <w:fldChar w:fldCharType="separate"/>
      </w:r>
      <w:r w:rsidR="008779CF">
        <w:t xml:space="preserve">Table </w:t>
      </w:r>
      <w:r w:rsidR="008779CF">
        <w:rPr>
          <w:noProof/>
        </w:rPr>
        <w:t>19</w:t>
      </w:r>
      <w:r w:rsidR="008779CF">
        <w:noBreakHyphen/>
      </w:r>
      <w:r w:rsidR="008779CF">
        <w:rPr>
          <w:noProof/>
        </w:rPr>
        <w:t>6</w:t>
      </w:r>
      <w:r w:rsidR="00407B1E">
        <w:fldChar w:fldCharType="end"/>
      </w:r>
      <w:r w:rsidR="00A33BCF">
        <w:t xml:space="preserve">). </w:t>
      </w:r>
      <w:r w:rsidR="00280356">
        <w:t xml:space="preserve"> </w:t>
      </w:r>
    </w:p>
    <w:p w14:paraId="46D6419E" w14:textId="44DC8FE2" w:rsidR="005F3BBD" w:rsidRDefault="0004380E" w:rsidP="002F0141">
      <w:pPr>
        <w:pStyle w:val="Heading6NoNumber"/>
      </w:pPr>
      <w:r>
        <w:t>Mitigat</w:t>
      </w:r>
      <w:r w:rsidR="005F3BBD">
        <w:t>ion</w:t>
      </w:r>
    </w:p>
    <w:p w14:paraId="09F2251F" w14:textId="2EAC7125" w:rsidR="00735916" w:rsidRDefault="00035D9A" w:rsidP="00C458BA">
      <w:pPr>
        <w:pStyle w:val="BodyText"/>
      </w:pPr>
      <w:r>
        <w:t>I</w:t>
      </w:r>
      <w:r w:rsidR="006A5EB1">
        <w:t>mpacts</w:t>
      </w:r>
      <w:r w:rsidR="0099208F">
        <w:t xml:space="preserve"> will be </w:t>
      </w:r>
      <w:r w:rsidR="00EE11C2">
        <w:t xml:space="preserve">mitigated </w:t>
      </w:r>
      <w:r w:rsidR="006C0156">
        <w:t xml:space="preserve">by undertaking </w:t>
      </w:r>
      <w:r w:rsidR="00EE11C2">
        <w:t>a</w:t>
      </w:r>
      <w:r w:rsidR="00F14AA0">
        <w:t xml:space="preserve">n </w:t>
      </w:r>
      <w:r w:rsidR="00C0565B">
        <w:t>updated</w:t>
      </w:r>
      <w:r w:rsidR="0099208F">
        <w:t xml:space="preserve"> </w:t>
      </w:r>
      <w:r w:rsidR="00F14AA0">
        <w:t>s</w:t>
      </w:r>
      <w:r w:rsidR="0099208F" w:rsidRPr="0099208F">
        <w:t xml:space="preserve">ubmerged </w:t>
      </w:r>
      <w:r w:rsidR="00F14AA0">
        <w:t>p</w:t>
      </w:r>
      <w:r w:rsidR="0099208F" w:rsidRPr="0099208F">
        <w:t xml:space="preserve">alaeolandscape </w:t>
      </w:r>
      <w:r w:rsidR="00F14AA0">
        <w:t>a</w:t>
      </w:r>
      <w:r w:rsidR="0099208F" w:rsidRPr="0099208F">
        <w:t>ssessment</w:t>
      </w:r>
      <w:r w:rsidR="006C0156">
        <w:t>,</w:t>
      </w:r>
      <w:r w:rsidR="0099208F" w:rsidRPr="0099208F">
        <w:t xml:space="preserve"> </w:t>
      </w:r>
      <w:r w:rsidR="006C0156">
        <w:t>using</w:t>
      </w:r>
      <w:r w:rsidR="0099208F" w:rsidRPr="0099208F">
        <w:t xml:space="preserve"> further pre-construction </w:t>
      </w:r>
      <w:r w:rsidR="00E16FFB">
        <w:t xml:space="preserve">geotechnical and </w:t>
      </w:r>
      <w:r w:rsidR="00857D24">
        <w:t xml:space="preserve">geophysical </w:t>
      </w:r>
      <w:r w:rsidR="0099208F" w:rsidRPr="0099208F">
        <w:t>survey campaign datasets</w:t>
      </w:r>
      <w:r w:rsidR="00F14AA0">
        <w:t xml:space="preserve"> (</w:t>
      </w:r>
      <w:r w:rsidR="00F14AA0" w:rsidRPr="00F14AA0">
        <w:t>SCH-M00</w:t>
      </w:r>
      <w:r w:rsidR="00726F21">
        <w:t>1</w:t>
      </w:r>
      <w:r w:rsidR="00F14AA0">
        <w:t>)</w:t>
      </w:r>
      <w:r w:rsidR="002E6EA8">
        <w:t xml:space="preserve"> </w:t>
      </w:r>
      <w:r w:rsidR="00EE11C2">
        <w:t xml:space="preserve">and </w:t>
      </w:r>
      <w:r w:rsidR="00CF6761">
        <w:t>g</w:t>
      </w:r>
      <w:r w:rsidR="00CF6761" w:rsidRPr="00CF6761">
        <w:t>eoarchaeological assessment of geotechnical logs and samples</w:t>
      </w:r>
      <w:r w:rsidR="00CF6761">
        <w:t xml:space="preserve"> (SCH-M00</w:t>
      </w:r>
      <w:r w:rsidR="00726F21">
        <w:t>2</w:t>
      </w:r>
      <w:r w:rsidR="00CF6761">
        <w:t>)</w:t>
      </w:r>
      <w:r w:rsidR="00A05D99">
        <w:t xml:space="preserve">. </w:t>
      </w:r>
      <w:r w:rsidR="00016FCB">
        <w:t>The updated s</w:t>
      </w:r>
      <w:r w:rsidR="00016FCB" w:rsidRPr="0099208F">
        <w:t xml:space="preserve">ubmerged </w:t>
      </w:r>
      <w:r w:rsidR="00016FCB">
        <w:t>p</w:t>
      </w:r>
      <w:r w:rsidR="00016FCB" w:rsidRPr="0099208F">
        <w:t xml:space="preserve">alaeolandscape </w:t>
      </w:r>
      <w:r w:rsidR="00016FCB">
        <w:t>a</w:t>
      </w:r>
      <w:r w:rsidR="00016FCB" w:rsidRPr="0099208F">
        <w:t>ssessment</w:t>
      </w:r>
      <w:r w:rsidR="00016FCB">
        <w:t xml:space="preserve"> will </w:t>
      </w:r>
      <w:r w:rsidR="002647D0">
        <w:t>provide more resolution of potentially sensitive features and</w:t>
      </w:r>
      <w:r w:rsidR="00A05D99">
        <w:t xml:space="preserve"> will</w:t>
      </w:r>
      <w:r w:rsidR="00B973C4">
        <w:t xml:space="preserve"> </w:t>
      </w:r>
      <w:r w:rsidR="00034FF6">
        <w:t xml:space="preserve">be used to </w:t>
      </w:r>
      <w:r w:rsidR="00B973C4" w:rsidRPr="00B973C4">
        <w:t>inform</w:t>
      </w:r>
      <w:r w:rsidR="00735916">
        <w:t>:</w:t>
      </w:r>
    </w:p>
    <w:p w14:paraId="2E149D90" w14:textId="7BCF9B8A" w:rsidR="00CC1E32" w:rsidRDefault="00735916" w:rsidP="00FD7746">
      <w:pPr>
        <w:pStyle w:val="BodyBullet1"/>
      </w:pPr>
      <w:r>
        <w:lastRenderedPageBreak/>
        <w:t xml:space="preserve">An </w:t>
      </w:r>
      <w:r w:rsidR="00B973C4" w:rsidRPr="00B973C4">
        <w:t>U</w:t>
      </w:r>
      <w:r w:rsidR="001553EE">
        <w:t xml:space="preserve">nderwater </w:t>
      </w:r>
      <w:r w:rsidR="00B973C4" w:rsidRPr="00B973C4">
        <w:t>C</w:t>
      </w:r>
      <w:r w:rsidR="001553EE">
        <w:t xml:space="preserve">ultural </w:t>
      </w:r>
      <w:r w:rsidR="00B973C4" w:rsidRPr="00B973C4">
        <w:t>H</w:t>
      </w:r>
      <w:r w:rsidR="001553EE">
        <w:t>eritage</w:t>
      </w:r>
      <w:r w:rsidR="00B973C4" w:rsidRPr="00B973C4">
        <w:t xml:space="preserve"> Management Plan (SCH-M004</w:t>
      </w:r>
      <w:r w:rsidR="00691184">
        <w:t xml:space="preserve"> and</w:t>
      </w:r>
      <w:r w:rsidR="00B973C4" w:rsidRPr="00B973C4">
        <w:t xml:space="preserve"> SCH-M008)</w:t>
      </w:r>
      <w:r>
        <w:t xml:space="preserve"> with </w:t>
      </w:r>
      <w:r w:rsidRPr="00735916">
        <w:t xml:space="preserve">monitoring and contingency measures </w:t>
      </w:r>
      <w:r w:rsidR="006C0156">
        <w:t xml:space="preserve">relating </w:t>
      </w:r>
      <w:r w:rsidRPr="00735916">
        <w:t xml:space="preserve">to both non-Aboriginal </w:t>
      </w:r>
      <w:r w:rsidR="00E27874">
        <w:t>underwater cultural heritage</w:t>
      </w:r>
      <w:r w:rsidRPr="00735916">
        <w:t xml:space="preserve"> and Submerged Aboriginal </w:t>
      </w:r>
      <w:r w:rsidR="006C0156">
        <w:t>c</w:t>
      </w:r>
      <w:r w:rsidRPr="00735916">
        <w:t xml:space="preserve">ultural </w:t>
      </w:r>
      <w:r w:rsidR="006C0156">
        <w:t>h</w:t>
      </w:r>
      <w:r w:rsidRPr="00735916">
        <w:t>eritage in Commonwealth Waters</w:t>
      </w:r>
      <w:r w:rsidR="006D15AC">
        <w:t>.</w:t>
      </w:r>
      <w:r w:rsidR="00726437">
        <w:t xml:space="preserve"> A</w:t>
      </w:r>
      <w:r w:rsidR="00AC5D1D" w:rsidRPr="00A1422E">
        <w:t xml:space="preserve">n unexpected finds </w:t>
      </w:r>
      <w:r w:rsidR="006D15AC">
        <w:t>construction</w:t>
      </w:r>
      <w:r w:rsidR="00AC5D1D" w:rsidRPr="00A1422E">
        <w:t xml:space="preserve"> protocol w</w:t>
      </w:r>
      <w:r w:rsidR="00842BD3">
        <w:t>ill</w:t>
      </w:r>
      <w:r w:rsidR="00AC5D1D" w:rsidRPr="00A1422E">
        <w:t xml:space="preserve"> be developed to detail a process when encountering unexpected </w:t>
      </w:r>
      <w:r w:rsidR="00AC5D1D">
        <w:t xml:space="preserve">submerged Aboriginal cultural heritage </w:t>
      </w:r>
      <w:r w:rsidR="00AC5D1D" w:rsidRPr="00FD158B">
        <w:t>(SCH-M00</w:t>
      </w:r>
      <w:r w:rsidR="00DB51D6">
        <w:t>6</w:t>
      </w:r>
      <w:r w:rsidR="00AC5D1D">
        <w:t>)</w:t>
      </w:r>
      <w:r w:rsidR="005A52A2">
        <w:t>.</w:t>
      </w:r>
    </w:p>
    <w:p w14:paraId="2129C31E" w14:textId="77777777" w:rsidR="0024784B" w:rsidRDefault="0024784B" w:rsidP="002F0141">
      <w:pPr>
        <w:pStyle w:val="Heading6NoNumber"/>
      </w:pPr>
      <w:r>
        <w:t>Residual impact</w:t>
      </w:r>
    </w:p>
    <w:p w14:paraId="0A6116F1" w14:textId="116A374C" w:rsidR="00E5359A" w:rsidRDefault="00F57F68" w:rsidP="00D751CD">
      <w:pPr>
        <w:pStyle w:val="BodyText"/>
      </w:pPr>
      <w:r w:rsidRPr="00F57F68">
        <w:t xml:space="preserve">By implementing these mitigation measures, the </w:t>
      </w:r>
      <w:r w:rsidR="00A34B0A">
        <w:t>magnitude of direct</w:t>
      </w:r>
      <w:r w:rsidRPr="00F57F68">
        <w:t xml:space="preserve"> </w:t>
      </w:r>
      <w:r>
        <w:t xml:space="preserve">physical </w:t>
      </w:r>
      <w:r w:rsidRPr="00F57F68">
        <w:t xml:space="preserve">impacts on submerged Aboriginal cultural heritage receptors </w:t>
      </w:r>
      <w:r>
        <w:t>is</w:t>
      </w:r>
      <w:r w:rsidRPr="00F57F68">
        <w:t xml:space="preserve"> reduced</w:t>
      </w:r>
      <w:r w:rsidR="00A34B0A">
        <w:t xml:space="preserve"> to a rating of low</w:t>
      </w:r>
      <w:r w:rsidRPr="00F57F68">
        <w:t>, ensuring that construction activities can proceed while safeguarding and respecting cultural values</w:t>
      </w:r>
      <w:r w:rsidR="007B3511">
        <w:t xml:space="preserve">. </w:t>
      </w:r>
      <w:r w:rsidR="00A34B0A">
        <w:t>As a result, r</w:t>
      </w:r>
      <w:r w:rsidR="007B3511">
        <w:t>esidual impacts are considered moderate and minor for P1 and P2 receptors, respectively (</w:t>
      </w:r>
      <w:r w:rsidR="00CB0A57">
        <w:fldChar w:fldCharType="begin"/>
      </w:r>
      <w:r w:rsidR="00CB0A57">
        <w:instrText xml:space="preserve"> REF _Ref207629048 \h </w:instrText>
      </w:r>
      <w:r w:rsidR="00CB0A57">
        <w:fldChar w:fldCharType="separate"/>
      </w:r>
      <w:r w:rsidR="008779CF">
        <w:t xml:space="preserve">Table </w:t>
      </w:r>
      <w:r w:rsidR="008779CF">
        <w:rPr>
          <w:noProof/>
        </w:rPr>
        <w:t>19</w:t>
      </w:r>
      <w:r w:rsidR="008779CF">
        <w:noBreakHyphen/>
      </w:r>
      <w:r w:rsidR="008779CF">
        <w:rPr>
          <w:noProof/>
        </w:rPr>
        <w:t>6</w:t>
      </w:r>
      <w:r w:rsidR="00CB0A57">
        <w:fldChar w:fldCharType="end"/>
      </w:r>
      <w:r w:rsidR="007B3511">
        <w:t>).</w:t>
      </w:r>
    </w:p>
    <w:p w14:paraId="67FF5E91" w14:textId="7504DAA8" w:rsidR="007B3511" w:rsidRPr="000E0295" w:rsidRDefault="00D7719B" w:rsidP="00D7719B">
      <w:pPr>
        <w:pStyle w:val="Caption"/>
      </w:pPr>
      <w:bookmarkStart w:id="71" w:name="_Ref207629048"/>
      <w:bookmarkStart w:id="72" w:name="_Toc228889439"/>
      <w:r>
        <w:t xml:space="preserve">Table </w:t>
      </w:r>
      <w:fldSimple w:instr=" STYLEREF 1 \s ">
        <w:r w:rsidR="008779CF">
          <w:rPr>
            <w:noProof/>
          </w:rPr>
          <w:t>19</w:t>
        </w:r>
      </w:fldSimple>
      <w:r w:rsidR="00323092">
        <w:noBreakHyphen/>
      </w:r>
      <w:fldSimple w:instr=" SEQ Table \* ARABIC \s 1 ">
        <w:r w:rsidR="008779CF">
          <w:rPr>
            <w:noProof/>
          </w:rPr>
          <w:t>6</w:t>
        </w:r>
      </w:fldSimple>
      <w:bookmarkEnd w:id="71"/>
      <w:r w:rsidR="00D9209D">
        <w:tab/>
      </w:r>
      <w:r w:rsidR="00102653" w:rsidRPr="00AE3A9A">
        <w:t xml:space="preserve">Residual impacts associated with </w:t>
      </w:r>
      <w:r w:rsidR="00102653">
        <w:t xml:space="preserve">direct physical </w:t>
      </w:r>
      <w:r w:rsidR="00323092" w:rsidRPr="009751EA">
        <w:t xml:space="preserve">damage to </w:t>
      </w:r>
      <w:r w:rsidR="003B676C">
        <w:t>s</w:t>
      </w:r>
      <w:r w:rsidR="00323092" w:rsidRPr="009751EA">
        <w:t xml:space="preserve">ubmerged Aboriginal </w:t>
      </w:r>
      <w:r w:rsidR="003B676C">
        <w:t>c</w:t>
      </w:r>
      <w:r w:rsidR="00323092" w:rsidRPr="009751EA">
        <w:t xml:space="preserve">ultural </w:t>
      </w:r>
      <w:r w:rsidR="003B676C">
        <w:t>h</w:t>
      </w:r>
      <w:r w:rsidR="00323092" w:rsidRPr="009751EA">
        <w:t>eritage receptors</w:t>
      </w:r>
      <w:bookmarkEnd w:id="72"/>
    </w:p>
    <w:tbl>
      <w:tblPr>
        <w:tblStyle w:val="MainTableStyle"/>
        <w:tblW w:w="5000" w:type="pct"/>
        <w:tblLayout w:type="fixed"/>
        <w:tblLook w:val="04A0" w:firstRow="1" w:lastRow="0" w:firstColumn="1" w:lastColumn="0" w:noHBand="0" w:noVBand="1"/>
      </w:tblPr>
      <w:tblGrid>
        <w:gridCol w:w="2269"/>
        <w:gridCol w:w="1276"/>
        <w:gridCol w:w="1135"/>
        <w:gridCol w:w="1079"/>
        <w:gridCol w:w="1311"/>
        <w:gridCol w:w="1224"/>
        <w:gridCol w:w="1344"/>
      </w:tblGrid>
      <w:tr w:rsidR="007E7973" w:rsidRPr="002148FC" w14:paraId="67704B43" w14:textId="77777777" w:rsidTr="002F0141">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1177" w:type="pct"/>
          </w:tcPr>
          <w:p w14:paraId="1A33B883" w14:textId="77777777" w:rsidR="007E7973" w:rsidRPr="00C266AE" w:rsidRDefault="007E7973" w:rsidP="00C266AE">
            <w:pPr>
              <w:pStyle w:val="TableText"/>
            </w:pPr>
            <w:r w:rsidRPr="00AE3A9A">
              <w:t>Potential Impact</w:t>
            </w:r>
          </w:p>
        </w:tc>
        <w:tc>
          <w:tcPr>
            <w:tcW w:w="662" w:type="pct"/>
          </w:tcPr>
          <w:p w14:paraId="4D3A330F" w14:textId="77777777"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4CC5AC80" w14:textId="77777777"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589" w:type="pct"/>
          </w:tcPr>
          <w:p w14:paraId="56779379" w14:textId="77777777"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560" w:type="pct"/>
          </w:tcPr>
          <w:p w14:paraId="1413C5E1" w14:textId="44F51948" w:rsidR="007E7973" w:rsidRPr="00AE3A9A" w:rsidRDefault="007E7973" w:rsidP="00C266AE">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Pr>
          <w:p w14:paraId="44617527" w14:textId="3D1CC73A"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Pr>
          <w:p w14:paraId="69D83E18" w14:textId="77777777"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7" w:type="pct"/>
          </w:tcPr>
          <w:p w14:paraId="27D31243" w14:textId="6651A21A" w:rsidR="007E7973" w:rsidRPr="00C266AE" w:rsidRDefault="007E7973" w:rsidP="00C266AE">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7E7973" w:rsidRPr="002148FC" w14:paraId="496BF3F5" w14:textId="77777777" w:rsidTr="002F0141">
        <w:trPr>
          <w:trHeight w:val="76"/>
        </w:trPr>
        <w:tc>
          <w:tcPr>
            <w:cnfStyle w:val="001000000000" w:firstRow="0" w:lastRow="0" w:firstColumn="1" w:lastColumn="0" w:oddVBand="0" w:evenVBand="0" w:oddHBand="0" w:evenHBand="0" w:firstRowFirstColumn="0" w:firstRowLastColumn="0" w:lastRowFirstColumn="0" w:lastRowLastColumn="0"/>
            <w:tcW w:w="1177" w:type="pct"/>
            <w:vMerge w:val="restart"/>
          </w:tcPr>
          <w:p w14:paraId="6C9843F1" w14:textId="37984A8D" w:rsidR="007E7973" w:rsidRPr="00F662A0" w:rsidRDefault="007E7973" w:rsidP="00F662A0">
            <w:pPr>
              <w:pStyle w:val="TableText"/>
            </w:pPr>
            <w:r w:rsidRPr="00F662A0">
              <w:t>Impact of direct physical damage to Submerged Aboriginal Cultural Heritage receptors</w:t>
            </w:r>
          </w:p>
        </w:tc>
        <w:tc>
          <w:tcPr>
            <w:tcW w:w="662" w:type="pct"/>
          </w:tcPr>
          <w:p w14:paraId="28735403" w14:textId="6CE69A18"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P1</w:t>
            </w:r>
            <w:r w:rsidRPr="00AE3A9A">
              <w:t xml:space="preserve"> </w:t>
            </w:r>
          </w:p>
        </w:tc>
        <w:tc>
          <w:tcPr>
            <w:tcW w:w="589" w:type="pct"/>
          </w:tcPr>
          <w:p w14:paraId="6B6ABA73" w14:textId="77CA530A"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High</w:t>
            </w:r>
          </w:p>
        </w:tc>
        <w:tc>
          <w:tcPr>
            <w:tcW w:w="560" w:type="pct"/>
          </w:tcPr>
          <w:p w14:paraId="7EC2A7F4" w14:textId="0D14F366" w:rsidR="007E7973" w:rsidRDefault="00A5683A" w:rsidP="00F662A0">
            <w:pPr>
              <w:pStyle w:val="TableText"/>
              <w:cnfStyle w:val="000000000000" w:firstRow="0" w:lastRow="0" w:firstColumn="0" w:lastColumn="0" w:oddVBand="0" w:evenVBand="0" w:oddHBand="0" w:evenHBand="0" w:firstRowFirstColumn="0" w:firstRowLastColumn="0" w:lastRowFirstColumn="0" w:lastRowLastColumn="0"/>
            </w:pPr>
            <w:r>
              <w:t>Medium</w:t>
            </w:r>
          </w:p>
        </w:tc>
        <w:tc>
          <w:tcPr>
            <w:tcW w:w="680" w:type="pct"/>
            <w:shd w:val="clear" w:color="auto" w:fill="E7634B" w:themeFill="accent6" w:themeFillTint="99"/>
          </w:tcPr>
          <w:p w14:paraId="787FB2ED" w14:textId="076371E4"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Major</w:t>
            </w:r>
          </w:p>
        </w:tc>
        <w:tc>
          <w:tcPr>
            <w:tcW w:w="635" w:type="pct"/>
            <w:vMerge w:val="restart"/>
          </w:tcPr>
          <w:p w14:paraId="560036B1" w14:textId="156BCBA5" w:rsidR="007E7973" w:rsidRPr="008D1E81" w:rsidRDefault="007E7973" w:rsidP="005A52A2">
            <w:pPr>
              <w:pStyle w:val="TableText"/>
              <w:cnfStyle w:val="000000000000" w:firstRow="0" w:lastRow="0" w:firstColumn="0" w:lastColumn="0" w:oddVBand="0" w:evenVBand="0" w:oddHBand="0" w:evenHBand="0" w:firstRowFirstColumn="0" w:firstRowLastColumn="0" w:lastRowFirstColumn="0" w:lastRowLastColumn="0"/>
              <w:rPr>
                <w:lang w:val="de-DE"/>
              </w:rPr>
            </w:pPr>
            <w:r w:rsidRPr="008D1E81">
              <w:rPr>
                <w:lang w:val="de-DE"/>
              </w:rPr>
              <w:t>SCH-M001 SCH-M002 SCH-M004 SCH-M005</w:t>
            </w:r>
            <w:r w:rsidR="00DB51D6" w:rsidRPr="008D1E81">
              <w:rPr>
                <w:lang w:val="de-DE"/>
              </w:rPr>
              <w:t xml:space="preserve"> </w:t>
            </w:r>
            <w:r w:rsidR="00DB51D6" w:rsidRPr="00DB51D6">
              <w:t>SCH-M00</w:t>
            </w:r>
            <w:r w:rsidR="00B647F3">
              <w:t>6</w:t>
            </w:r>
            <w:r w:rsidRPr="008D1E81">
              <w:rPr>
                <w:lang w:val="de-DE"/>
              </w:rPr>
              <w:t xml:space="preserve"> SCH-M008</w:t>
            </w:r>
          </w:p>
        </w:tc>
        <w:tc>
          <w:tcPr>
            <w:tcW w:w="697" w:type="pct"/>
            <w:shd w:val="clear" w:color="auto" w:fill="F1E044" w:themeFill="accent4"/>
          </w:tcPr>
          <w:p w14:paraId="613F033C" w14:textId="4C238430"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7E7973" w:rsidRPr="002148FC" w14:paraId="6F945384" w14:textId="77777777" w:rsidTr="002F0141">
        <w:trPr>
          <w:trHeight w:val="76"/>
        </w:trPr>
        <w:tc>
          <w:tcPr>
            <w:cnfStyle w:val="001000000000" w:firstRow="0" w:lastRow="0" w:firstColumn="1" w:lastColumn="0" w:oddVBand="0" w:evenVBand="0" w:oddHBand="0" w:evenHBand="0" w:firstRowFirstColumn="0" w:firstRowLastColumn="0" w:lastRowFirstColumn="0" w:lastRowLastColumn="0"/>
            <w:tcW w:w="1177" w:type="pct"/>
            <w:vMerge/>
            <w:vAlign w:val="center"/>
          </w:tcPr>
          <w:p w14:paraId="4D7ACBB4" w14:textId="77777777" w:rsidR="007E7973" w:rsidRPr="00AE3A9A" w:rsidRDefault="007E7973" w:rsidP="00F662A0">
            <w:pPr>
              <w:pStyle w:val="TableText"/>
            </w:pPr>
          </w:p>
        </w:tc>
        <w:tc>
          <w:tcPr>
            <w:tcW w:w="662" w:type="pct"/>
          </w:tcPr>
          <w:p w14:paraId="7AE5A017" w14:textId="380A859E"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P2</w:t>
            </w:r>
          </w:p>
        </w:tc>
        <w:tc>
          <w:tcPr>
            <w:tcW w:w="589" w:type="pct"/>
          </w:tcPr>
          <w:p w14:paraId="563B7B2E" w14:textId="77777777"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560" w:type="pct"/>
          </w:tcPr>
          <w:p w14:paraId="0259CB3A" w14:textId="2887FAF4" w:rsidR="007E7973" w:rsidRDefault="00A5683A" w:rsidP="00F662A0">
            <w:pPr>
              <w:pStyle w:val="TableText"/>
              <w:cnfStyle w:val="000000000000" w:firstRow="0" w:lastRow="0" w:firstColumn="0" w:lastColumn="0" w:oddVBand="0" w:evenVBand="0" w:oddHBand="0" w:evenHBand="0" w:firstRowFirstColumn="0" w:firstRowLastColumn="0" w:lastRowFirstColumn="0" w:lastRowLastColumn="0"/>
            </w:pPr>
            <w:r>
              <w:t>Medium</w:t>
            </w:r>
          </w:p>
        </w:tc>
        <w:tc>
          <w:tcPr>
            <w:tcW w:w="680" w:type="pct"/>
            <w:shd w:val="clear" w:color="auto" w:fill="F1E044" w:themeFill="accent4"/>
          </w:tcPr>
          <w:p w14:paraId="42F1720C" w14:textId="24F912FA"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635" w:type="pct"/>
            <w:vMerge/>
          </w:tcPr>
          <w:p w14:paraId="43B10423" w14:textId="77777777" w:rsidR="007E7973" w:rsidRPr="00AE3A9A" w:rsidRDefault="007E7973" w:rsidP="00F662A0">
            <w:pPr>
              <w:pStyle w:val="TableText"/>
              <w:cnfStyle w:val="000000000000" w:firstRow="0" w:lastRow="0" w:firstColumn="0" w:lastColumn="0" w:oddVBand="0" w:evenVBand="0" w:oddHBand="0" w:evenHBand="0" w:firstRowFirstColumn="0" w:firstRowLastColumn="0" w:lastRowFirstColumn="0" w:lastRowLastColumn="0"/>
            </w:pPr>
          </w:p>
        </w:tc>
        <w:tc>
          <w:tcPr>
            <w:tcW w:w="697" w:type="pct"/>
            <w:shd w:val="clear" w:color="auto" w:fill="4BD5AB" w:themeFill="text2" w:themeFillTint="80"/>
          </w:tcPr>
          <w:p w14:paraId="78F87B04" w14:textId="4C26F885" w:rsidR="007E7973" w:rsidRPr="00F662A0" w:rsidRDefault="007E7973" w:rsidP="00F662A0">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3F4887CB" w14:textId="77777777" w:rsidR="00157819" w:rsidRDefault="00157819" w:rsidP="00157819">
      <w:pPr>
        <w:pStyle w:val="BodyText"/>
      </w:pPr>
      <w:bookmarkStart w:id="73" w:name="_Ref199757908"/>
    </w:p>
    <w:p w14:paraId="324AD902" w14:textId="77777777" w:rsidR="00157819" w:rsidRDefault="00157819" w:rsidP="00157819">
      <w:pPr>
        <w:pStyle w:val="BodyText"/>
      </w:pPr>
    </w:p>
    <w:p w14:paraId="10E82FEA" w14:textId="77777777" w:rsidR="00157819" w:rsidRDefault="00157819" w:rsidP="00157819">
      <w:pPr>
        <w:pStyle w:val="BodyText"/>
      </w:pPr>
    </w:p>
    <w:p w14:paraId="680310BD" w14:textId="77777777" w:rsidR="00157819" w:rsidRDefault="00157819" w:rsidP="00157819">
      <w:pPr>
        <w:pStyle w:val="BodyText"/>
      </w:pPr>
    </w:p>
    <w:p w14:paraId="05105EE8" w14:textId="77777777" w:rsidR="00157819" w:rsidRDefault="00157819" w:rsidP="00157819">
      <w:pPr>
        <w:pStyle w:val="BodyText"/>
      </w:pPr>
    </w:p>
    <w:p w14:paraId="10FB8AFA" w14:textId="77777777" w:rsidR="00157819" w:rsidRDefault="00157819" w:rsidP="00157819">
      <w:pPr>
        <w:pStyle w:val="BodyText"/>
      </w:pPr>
    </w:p>
    <w:p w14:paraId="38EC7565" w14:textId="77777777" w:rsidR="00157819" w:rsidRDefault="00157819" w:rsidP="00157819">
      <w:pPr>
        <w:pStyle w:val="BodyText"/>
      </w:pPr>
    </w:p>
    <w:p w14:paraId="3EA34AED" w14:textId="0A822EC2" w:rsidR="00486EC3" w:rsidRPr="00486EC3" w:rsidRDefault="00486EC3" w:rsidP="00486EC3">
      <w:pPr>
        <w:pStyle w:val="Heading3"/>
      </w:pPr>
      <w:bookmarkStart w:id="74" w:name="_Toc228889420"/>
      <w:r w:rsidRPr="00486EC3">
        <w:lastRenderedPageBreak/>
        <w:t>Potential risks</w:t>
      </w:r>
      <w:bookmarkEnd w:id="73"/>
      <w:bookmarkEnd w:id="74"/>
    </w:p>
    <w:p w14:paraId="7ACDE6E2" w14:textId="2273BE55" w:rsidR="002E43E5" w:rsidRDefault="002E43E5" w:rsidP="002E43E5">
      <w:pPr>
        <w:pStyle w:val="BodyText"/>
      </w:pPr>
      <w:r>
        <w:t>A p</w:t>
      </w:r>
      <w:r w:rsidRPr="00E16BDD">
        <w:t xml:space="preserve">otential construction </w:t>
      </w:r>
      <w:r>
        <w:t xml:space="preserve">risk is the accidental </w:t>
      </w:r>
      <w:r w:rsidRPr="008E28AA">
        <w:t xml:space="preserve">physical damage to Submerged Aboriginal </w:t>
      </w:r>
      <w:r w:rsidR="003B676C">
        <w:t>c</w:t>
      </w:r>
      <w:r w:rsidRPr="008E28AA">
        <w:t xml:space="preserve">ultural </w:t>
      </w:r>
      <w:r w:rsidR="003B676C">
        <w:t>h</w:t>
      </w:r>
      <w:r w:rsidRPr="008E28AA">
        <w:t>eritage receptors (SCH</w:t>
      </w:r>
      <w:r w:rsidR="0032042B">
        <w:t>-</w:t>
      </w:r>
      <w:r w:rsidR="00D618B4">
        <w:t>R0</w:t>
      </w:r>
      <w:r w:rsidRPr="008E28AA">
        <w:t>01)</w:t>
      </w:r>
      <w:r>
        <w:t>.</w:t>
      </w:r>
      <w:r w:rsidRPr="00E16BDD">
        <w:t xml:space="preserve"> </w:t>
      </w:r>
    </w:p>
    <w:p w14:paraId="6F05BBF9" w14:textId="3EEF91AF" w:rsidR="00473B32" w:rsidRDefault="00473B32" w:rsidP="00BC6631">
      <w:pPr>
        <w:pStyle w:val="Heading4"/>
      </w:pPr>
      <w:r w:rsidRPr="00473B32">
        <w:t xml:space="preserve">Risk of accidental physical damage to </w:t>
      </w:r>
      <w:r w:rsidR="000E1092">
        <w:t>s</w:t>
      </w:r>
      <w:r w:rsidRPr="00473B32">
        <w:t xml:space="preserve">ubmerged Aboriginal </w:t>
      </w:r>
      <w:r w:rsidR="000E1092">
        <w:t>c</w:t>
      </w:r>
      <w:r w:rsidRPr="00473B32">
        <w:t xml:space="preserve">ultural </w:t>
      </w:r>
      <w:r w:rsidR="000E1092">
        <w:t>h</w:t>
      </w:r>
      <w:r w:rsidRPr="00473B32">
        <w:t>eritage receptors (SCH-R001)</w:t>
      </w:r>
    </w:p>
    <w:p w14:paraId="3E439B8A" w14:textId="6164D58C" w:rsidR="009D2FCD" w:rsidRDefault="009D2FCD" w:rsidP="002F0141">
      <w:pPr>
        <w:pStyle w:val="Heading6NoNumber"/>
      </w:pPr>
      <w:r>
        <w:t xml:space="preserve">Potential </w:t>
      </w:r>
      <w:r w:rsidR="00250A85">
        <w:t>risk</w:t>
      </w:r>
    </w:p>
    <w:p w14:paraId="75ED79D9" w14:textId="43BE357A" w:rsidR="00473B32" w:rsidRDefault="00370CF3" w:rsidP="00FD158B">
      <w:pPr>
        <w:pStyle w:val="BodyText"/>
      </w:pPr>
      <w:r>
        <w:t>Construction activities p</w:t>
      </w:r>
      <w:r w:rsidR="0010593F">
        <w:t>ose</w:t>
      </w:r>
      <w:r>
        <w:t xml:space="preserve"> a risk of</w:t>
      </w:r>
      <w:r w:rsidR="00192BB5" w:rsidRPr="00192BB5">
        <w:t xml:space="preserve"> unexpected </w:t>
      </w:r>
      <w:r>
        <w:t xml:space="preserve">physical </w:t>
      </w:r>
      <w:r w:rsidR="00192BB5" w:rsidRPr="00192BB5">
        <w:t>interactions between equipment and submerged cultural heritage receptors</w:t>
      </w:r>
      <w:r w:rsidR="00E96F97">
        <w:t xml:space="preserve"> </w:t>
      </w:r>
      <w:r w:rsidR="00DA1F32">
        <w:t xml:space="preserve">such as </w:t>
      </w:r>
      <w:r w:rsidR="00E96F97">
        <w:t>minor scarring</w:t>
      </w:r>
      <w:r w:rsidR="00113484">
        <w:t xml:space="preserve"> and </w:t>
      </w:r>
      <w:r w:rsidR="00E96F97">
        <w:t>complete removal or destruction of parts of landscape features</w:t>
      </w:r>
      <w:r w:rsidR="00FD352E">
        <w:t>.</w:t>
      </w:r>
    </w:p>
    <w:p w14:paraId="57DA060D" w14:textId="77777777" w:rsidR="009D2FCD" w:rsidRDefault="009D2FCD" w:rsidP="00866C45">
      <w:pPr>
        <w:pStyle w:val="Heading6NoNumber"/>
      </w:pPr>
      <w:r>
        <w:t>Mitigation</w:t>
      </w:r>
    </w:p>
    <w:p w14:paraId="4541B720" w14:textId="5F992C00" w:rsidR="00FD352E" w:rsidRDefault="007723A1" w:rsidP="00FD158B">
      <w:pPr>
        <w:pStyle w:val="BodyText"/>
      </w:pPr>
      <w:r>
        <w:t>As an initial mitigation measure,</w:t>
      </w:r>
      <w:r w:rsidR="00A1422E" w:rsidRPr="00A1422E">
        <w:t xml:space="preserve"> an unexpected finds protocol construction would be developed to detail a process to follow when encountering unexpected </w:t>
      </w:r>
      <w:r w:rsidR="00647671">
        <w:t>submerged Aboriginal cultural heritage</w:t>
      </w:r>
      <w:r>
        <w:t xml:space="preserve"> </w:t>
      </w:r>
      <w:r w:rsidR="00FD158B" w:rsidRPr="00FD158B">
        <w:t>(SCH-M00</w:t>
      </w:r>
      <w:r w:rsidR="00807EB5">
        <w:t>6</w:t>
      </w:r>
      <w:r w:rsidR="00FD158B">
        <w:t>)</w:t>
      </w:r>
      <w:r w:rsidR="008A194B">
        <w:t xml:space="preserve"> to mini</w:t>
      </w:r>
      <w:r w:rsidR="0049444C">
        <w:t>mise impacts</w:t>
      </w:r>
      <w:r w:rsidR="00647671">
        <w:t>.</w:t>
      </w:r>
      <w:r w:rsidR="00AA146D">
        <w:t xml:space="preserve"> </w:t>
      </w:r>
    </w:p>
    <w:p w14:paraId="7384B544" w14:textId="65C93C3B" w:rsidR="00F3155B" w:rsidRDefault="00F3155B" w:rsidP="00866C45">
      <w:pPr>
        <w:pStyle w:val="Heading6NoNumber"/>
      </w:pPr>
      <w:r>
        <w:t xml:space="preserve">Residual </w:t>
      </w:r>
      <w:r w:rsidR="00250A85">
        <w:t>risk</w:t>
      </w:r>
    </w:p>
    <w:p w14:paraId="27945810" w14:textId="164B032A" w:rsidR="00390505" w:rsidRDefault="00DD695A" w:rsidP="00486EC3">
      <w:pPr>
        <w:pStyle w:val="BodyText"/>
      </w:pPr>
      <w:r>
        <w:t xml:space="preserve">With mitigation measures in place, the likelihood of the risk occurring </w:t>
      </w:r>
      <w:r w:rsidR="00413BEF">
        <w:t xml:space="preserve">is considered </w:t>
      </w:r>
      <w:r>
        <w:t>possible</w:t>
      </w:r>
      <w:r w:rsidR="00F53BBE">
        <w:t xml:space="preserve"> for both receptors</w:t>
      </w:r>
      <w:r w:rsidR="00617606">
        <w:t xml:space="preserve">, </w:t>
      </w:r>
      <w:r w:rsidR="003E5933">
        <w:t xml:space="preserve">and </w:t>
      </w:r>
      <w:r w:rsidR="00617606">
        <w:t xml:space="preserve">with a moderate consequence </w:t>
      </w:r>
      <w:r w:rsidR="003E5933">
        <w:t xml:space="preserve">for P1 and minor consequence for P2 receptors, </w:t>
      </w:r>
      <w:r w:rsidR="00414F21">
        <w:t xml:space="preserve">the </w:t>
      </w:r>
      <w:r w:rsidR="00A6440B">
        <w:t xml:space="preserve">residual risk </w:t>
      </w:r>
      <w:r>
        <w:t xml:space="preserve">rating </w:t>
      </w:r>
      <w:r w:rsidR="00414F21">
        <w:t xml:space="preserve">is considered medium </w:t>
      </w:r>
      <w:r w:rsidR="00A6440B">
        <w:t xml:space="preserve">for both </w:t>
      </w:r>
      <w:r w:rsidR="00414F21">
        <w:t>groups</w:t>
      </w:r>
      <w:r w:rsidR="00A6440B">
        <w:t xml:space="preserve"> (</w:t>
      </w:r>
      <w:r w:rsidR="00CB0A57">
        <w:fldChar w:fldCharType="begin"/>
      </w:r>
      <w:r w:rsidR="00CB0A57">
        <w:instrText xml:space="preserve"> REF _Ref207629119 \h </w:instrText>
      </w:r>
      <w:r w:rsidR="00CB0A57">
        <w:fldChar w:fldCharType="separate"/>
      </w:r>
      <w:r w:rsidR="008779CF">
        <w:t xml:space="preserve">Table </w:t>
      </w:r>
      <w:r w:rsidR="008779CF">
        <w:rPr>
          <w:noProof/>
        </w:rPr>
        <w:t>19</w:t>
      </w:r>
      <w:r w:rsidR="008779CF">
        <w:noBreakHyphen/>
      </w:r>
      <w:r w:rsidR="008779CF">
        <w:rPr>
          <w:noProof/>
        </w:rPr>
        <w:t>7</w:t>
      </w:r>
      <w:r w:rsidR="00CB0A57">
        <w:fldChar w:fldCharType="end"/>
      </w:r>
      <w:r w:rsidR="00A6440B">
        <w:t>).</w:t>
      </w:r>
    </w:p>
    <w:p w14:paraId="4B35E180" w14:textId="5E8F20FD" w:rsidR="00B426CD" w:rsidRDefault="00323092" w:rsidP="00323092">
      <w:pPr>
        <w:pStyle w:val="Caption"/>
      </w:pPr>
      <w:bookmarkStart w:id="75" w:name="_Ref207629119"/>
      <w:bookmarkStart w:id="76" w:name="_Toc228889440"/>
      <w:r>
        <w:t xml:space="preserve">Table </w:t>
      </w:r>
      <w:fldSimple w:instr=" STYLEREF 1 \s ">
        <w:r w:rsidR="008779CF">
          <w:rPr>
            <w:noProof/>
          </w:rPr>
          <w:t>19</w:t>
        </w:r>
      </w:fldSimple>
      <w:r>
        <w:noBreakHyphen/>
      </w:r>
      <w:fldSimple w:instr=" SEQ Table \* ARABIC \s 1 ">
        <w:r w:rsidR="008779CF">
          <w:rPr>
            <w:noProof/>
          </w:rPr>
          <w:t>7</w:t>
        </w:r>
      </w:fldSimple>
      <w:bookmarkEnd w:id="75"/>
      <w:r>
        <w:t xml:space="preserve"> </w:t>
      </w:r>
      <w:r w:rsidR="00C416BF">
        <w:tab/>
      </w:r>
      <w:r w:rsidR="00CE3A98" w:rsidRPr="00AE3A9A">
        <w:t xml:space="preserve">Consequence, likelihood and residual risk ranking for the </w:t>
      </w:r>
      <w:r w:rsidRPr="009751EA">
        <w:t xml:space="preserve">accidental physical damage to </w:t>
      </w:r>
      <w:r w:rsidR="00235BB4">
        <w:t>s</w:t>
      </w:r>
      <w:r w:rsidRPr="009751EA">
        <w:t xml:space="preserve">ubmerged Aboriginal </w:t>
      </w:r>
      <w:r w:rsidR="00235BB4">
        <w:t>c</w:t>
      </w:r>
      <w:r w:rsidRPr="009751EA">
        <w:t xml:space="preserve">ultural </w:t>
      </w:r>
      <w:r w:rsidR="00235BB4">
        <w:t>h</w:t>
      </w:r>
      <w:r w:rsidRPr="009751EA">
        <w:t>eritage receptors</w:t>
      </w:r>
      <w:bookmarkEnd w:id="76"/>
    </w:p>
    <w:tbl>
      <w:tblPr>
        <w:tblStyle w:val="MainTableStyle"/>
        <w:tblW w:w="5000" w:type="pct"/>
        <w:tblLayout w:type="fixed"/>
        <w:tblLook w:val="04A0" w:firstRow="1" w:lastRow="0" w:firstColumn="1" w:lastColumn="0" w:noHBand="0" w:noVBand="1"/>
      </w:tblPr>
      <w:tblGrid>
        <w:gridCol w:w="1701"/>
        <w:gridCol w:w="994"/>
        <w:gridCol w:w="1133"/>
        <w:gridCol w:w="993"/>
        <w:gridCol w:w="1369"/>
        <w:gridCol w:w="1070"/>
        <w:gridCol w:w="1191"/>
        <w:gridCol w:w="1187"/>
      </w:tblGrid>
      <w:tr w:rsidR="000542C9" w:rsidRPr="0089542C" w14:paraId="0746C7F5" w14:textId="77777777" w:rsidTr="006A1A8A">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82" w:type="pct"/>
          </w:tcPr>
          <w:p w14:paraId="3E280A13" w14:textId="77777777" w:rsidR="000542C9" w:rsidRPr="00B426CD" w:rsidRDefault="000542C9" w:rsidP="00B426CD">
            <w:pPr>
              <w:pStyle w:val="TableText"/>
            </w:pPr>
            <w:r w:rsidRPr="00AE3A9A">
              <w:t>Potential Risk</w:t>
            </w:r>
          </w:p>
        </w:tc>
        <w:tc>
          <w:tcPr>
            <w:tcW w:w="515" w:type="pct"/>
          </w:tcPr>
          <w:p w14:paraId="2117460F"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14E7680C"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588" w:type="pct"/>
          </w:tcPr>
          <w:p w14:paraId="0C8F497D"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515" w:type="pct"/>
          </w:tcPr>
          <w:p w14:paraId="7002EB91"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Initial likelihood</w:t>
            </w:r>
          </w:p>
        </w:tc>
        <w:tc>
          <w:tcPr>
            <w:tcW w:w="710" w:type="pct"/>
          </w:tcPr>
          <w:p w14:paraId="5E361639" w14:textId="0388D750" w:rsidR="000542C9" w:rsidRPr="00AE3A9A" w:rsidRDefault="005F7548" w:rsidP="00B426CD">
            <w:pPr>
              <w:pStyle w:val="TableText"/>
              <w:cnfStyle w:val="100000000000" w:firstRow="1" w:lastRow="0" w:firstColumn="0" w:lastColumn="0" w:oddVBand="0" w:evenVBand="0" w:oddHBand="0" w:evenHBand="0" w:firstRowFirstColumn="0" w:firstRowLastColumn="0" w:lastRowFirstColumn="0" w:lastRowLastColumn="0"/>
            </w:pPr>
            <w:r>
              <w:t>Consequence</w:t>
            </w:r>
          </w:p>
        </w:tc>
        <w:tc>
          <w:tcPr>
            <w:tcW w:w="555" w:type="pct"/>
          </w:tcPr>
          <w:p w14:paraId="3B140B7E"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Initial risk ranking</w:t>
            </w:r>
          </w:p>
        </w:tc>
        <w:tc>
          <w:tcPr>
            <w:tcW w:w="618" w:type="pct"/>
          </w:tcPr>
          <w:p w14:paraId="0B09B752"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16" w:type="pct"/>
          </w:tcPr>
          <w:p w14:paraId="0ECA7067" w14:textId="77777777" w:rsidR="000542C9" w:rsidRPr="00B426CD" w:rsidRDefault="000542C9" w:rsidP="00B426CD">
            <w:pPr>
              <w:pStyle w:val="TableText"/>
              <w:cnfStyle w:val="100000000000" w:firstRow="1" w:lastRow="0" w:firstColumn="0" w:lastColumn="0" w:oddVBand="0" w:evenVBand="0" w:oddHBand="0" w:evenHBand="0" w:firstRowFirstColumn="0" w:firstRowLastColumn="0" w:lastRowFirstColumn="0" w:lastRowLastColumn="0"/>
            </w:pPr>
            <w:r w:rsidRPr="00AE3A9A">
              <w:t>Residual risk ranking</w:t>
            </w:r>
          </w:p>
        </w:tc>
      </w:tr>
      <w:tr w:rsidR="000542C9" w:rsidRPr="0089542C" w14:paraId="14C88074" w14:textId="77777777" w:rsidTr="00B67BC3">
        <w:trPr>
          <w:trHeight w:val="76"/>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4171BFBF" w14:textId="3AF90FC5" w:rsidR="000542C9" w:rsidRPr="009751EA" w:rsidRDefault="000542C9" w:rsidP="009751EA">
            <w:pPr>
              <w:pStyle w:val="TableText"/>
            </w:pPr>
            <w:r w:rsidRPr="009751EA">
              <w:t xml:space="preserve">Risk of accidental physical damage to Submerged Aboriginal Cultural Heritage receptors </w:t>
            </w:r>
          </w:p>
        </w:tc>
        <w:tc>
          <w:tcPr>
            <w:tcW w:w="515" w:type="pct"/>
          </w:tcPr>
          <w:p w14:paraId="43D5CFA3" w14:textId="2E310FA9" w:rsidR="000542C9" w:rsidRPr="009751EA" w:rsidRDefault="000542C9" w:rsidP="009751EA">
            <w:pPr>
              <w:pStyle w:val="TableText"/>
              <w:cnfStyle w:val="000000000000" w:firstRow="0" w:lastRow="0" w:firstColumn="0" w:lastColumn="0" w:oddVBand="0" w:evenVBand="0" w:oddHBand="0" w:evenHBand="0" w:firstRowFirstColumn="0" w:firstRowLastColumn="0" w:lastRowFirstColumn="0" w:lastRowLastColumn="0"/>
            </w:pPr>
            <w:r>
              <w:t>P1</w:t>
            </w:r>
          </w:p>
        </w:tc>
        <w:tc>
          <w:tcPr>
            <w:tcW w:w="588" w:type="pct"/>
          </w:tcPr>
          <w:p w14:paraId="7C8B8477" w14:textId="51FFAD9B" w:rsidR="000542C9" w:rsidRPr="009751EA" w:rsidRDefault="000542C9" w:rsidP="009751EA">
            <w:pPr>
              <w:pStyle w:val="TableText"/>
              <w:cnfStyle w:val="000000000000" w:firstRow="0" w:lastRow="0" w:firstColumn="0" w:lastColumn="0" w:oddVBand="0" w:evenVBand="0" w:oddHBand="0" w:evenHBand="0" w:firstRowFirstColumn="0" w:firstRowLastColumn="0" w:lastRowFirstColumn="0" w:lastRowLastColumn="0"/>
            </w:pPr>
            <w:r>
              <w:t>High</w:t>
            </w:r>
          </w:p>
        </w:tc>
        <w:tc>
          <w:tcPr>
            <w:tcW w:w="515" w:type="pct"/>
          </w:tcPr>
          <w:p w14:paraId="0F65CAC9" w14:textId="0A973CA8" w:rsidR="000542C9" w:rsidRPr="009751EA" w:rsidRDefault="00147A24" w:rsidP="009751EA">
            <w:pPr>
              <w:pStyle w:val="TableText"/>
              <w:cnfStyle w:val="000000000000" w:firstRow="0" w:lastRow="0" w:firstColumn="0" w:lastColumn="0" w:oddVBand="0" w:evenVBand="0" w:oddHBand="0" w:evenHBand="0" w:firstRowFirstColumn="0" w:firstRowLastColumn="0" w:lastRowFirstColumn="0" w:lastRowLastColumn="0"/>
            </w:pPr>
            <w:r>
              <w:t>Rare</w:t>
            </w:r>
          </w:p>
        </w:tc>
        <w:tc>
          <w:tcPr>
            <w:tcW w:w="710" w:type="pct"/>
          </w:tcPr>
          <w:p w14:paraId="52B17DFF" w14:textId="51C890A8" w:rsidR="000542C9" w:rsidRDefault="005F7548" w:rsidP="009751EA">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55" w:type="pct"/>
            <w:shd w:val="clear" w:color="auto" w:fill="4BD5AB" w:themeFill="text2" w:themeFillTint="80"/>
          </w:tcPr>
          <w:p w14:paraId="4F2136BE" w14:textId="66FE9E1E" w:rsidR="000542C9" w:rsidRPr="009751EA" w:rsidRDefault="00B3408D" w:rsidP="009751EA">
            <w:pPr>
              <w:pStyle w:val="TableText"/>
              <w:cnfStyle w:val="000000000000" w:firstRow="0" w:lastRow="0" w:firstColumn="0" w:lastColumn="0" w:oddVBand="0" w:evenVBand="0" w:oddHBand="0" w:evenHBand="0" w:firstRowFirstColumn="0" w:firstRowLastColumn="0" w:lastRowFirstColumn="0" w:lastRowLastColumn="0"/>
            </w:pPr>
            <w:r>
              <w:t>Low</w:t>
            </w:r>
          </w:p>
        </w:tc>
        <w:tc>
          <w:tcPr>
            <w:tcW w:w="618" w:type="pct"/>
            <w:vMerge w:val="restart"/>
          </w:tcPr>
          <w:p w14:paraId="0CA9F050" w14:textId="65054CC5" w:rsidR="000542C9" w:rsidRPr="008D1E81" w:rsidRDefault="000542C9" w:rsidP="008E7F1E">
            <w:pPr>
              <w:pStyle w:val="TableText"/>
              <w:cnfStyle w:val="000000000000" w:firstRow="0" w:lastRow="0" w:firstColumn="0" w:lastColumn="0" w:oddVBand="0" w:evenVBand="0" w:oddHBand="0" w:evenHBand="0" w:firstRowFirstColumn="0" w:firstRowLastColumn="0" w:lastRowFirstColumn="0" w:lastRowLastColumn="0"/>
              <w:rPr>
                <w:lang w:val="de-DE"/>
              </w:rPr>
            </w:pPr>
            <w:r w:rsidRPr="008D1E81">
              <w:rPr>
                <w:lang w:val="de-DE"/>
              </w:rPr>
              <w:t>SCH-M004 SCH-M005 SCH-M006 SCH-M008</w:t>
            </w:r>
          </w:p>
        </w:tc>
        <w:tc>
          <w:tcPr>
            <w:tcW w:w="616" w:type="pct"/>
            <w:shd w:val="clear" w:color="auto" w:fill="4BD5AB" w:themeFill="text2" w:themeFillTint="80"/>
          </w:tcPr>
          <w:p w14:paraId="6E74E029" w14:textId="5104E1BA" w:rsidR="000542C9" w:rsidRPr="009751EA" w:rsidRDefault="00A222F7" w:rsidP="009751EA">
            <w:pPr>
              <w:pStyle w:val="TableText"/>
              <w:cnfStyle w:val="000000000000" w:firstRow="0" w:lastRow="0" w:firstColumn="0" w:lastColumn="0" w:oddVBand="0" w:evenVBand="0" w:oddHBand="0" w:evenHBand="0" w:firstRowFirstColumn="0" w:firstRowLastColumn="0" w:lastRowFirstColumn="0" w:lastRowLastColumn="0"/>
            </w:pPr>
            <w:r>
              <w:t>Low</w:t>
            </w:r>
          </w:p>
        </w:tc>
      </w:tr>
      <w:tr w:rsidR="000542C9" w:rsidRPr="0089542C" w14:paraId="61B4969A" w14:textId="77777777" w:rsidTr="00B67BC3">
        <w:trPr>
          <w:trHeight w:val="76"/>
        </w:trPr>
        <w:tc>
          <w:tcPr>
            <w:cnfStyle w:val="001000000000" w:firstRow="0" w:lastRow="0" w:firstColumn="1" w:lastColumn="0" w:oddVBand="0" w:evenVBand="0" w:oddHBand="0" w:evenHBand="0" w:firstRowFirstColumn="0" w:firstRowLastColumn="0" w:lastRowFirstColumn="0" w:lastRowLastColumn="0"/>
            <w:tcW w:w="882" w:type="pct"/>
            <w:vMerge/>
          </w:tcPr>
          <w:p w14:paraId="6AF4A9D8" w14:textId="77777777" w:rsidR="000542C9" w:rsidRPr="00AE3A9A" w:rsidRDefault="000542C9" w:rsidP="009751EA">
            <w:pPr>
              <w:pStyle w:val="TableText"/>
            </w:pPr>
          </w:p>
        </w:tc>
        <w:tc>
          <w:tcPr>
            <w:tcW w:w="515" w:type="pct"/>
          </w:tcPr>
          <w:p w14:paraId="4724BD27" w14:textId="6D0E63A1" w:rsidR="000542C9" w:rsidRPr="009751EA" w:rsidRDefault="000542C9" w:rsidP="009751EA">
            <w:pPr>
              <w:pStyle w:val="TableText"/>
              <w:cnfStyle w:val="000000000000" w:firstRow="0" w:lastRow="0" w:firstColumn="0" w:lastColumn="0" w:oddVBand="0" w:evenVBand="0" w:oddHBand="0" w:evenHBand="0" w:firstRowFirstColumn="0" w:firstRowLastColumn="0" w:lastRowFirstColumn="0" w:lastRowLastColumn="0"/>
            </w:pPr>
            <w:r>
              <w:t>P2</w:t>
            </w:r>
          </w:p>
        </w:tc>
        <w:tc>
          <w:tcPr>
            <w:tcW w:w="588" w:type="pct"/>
          </w:tcPr>
          <w:p w14:paraId="67795A68" w14:textId="77777777" w:rsidR="000542C9" w:rsidRPr="009751EA" w:rsidRDefault="000542C9" w:rsidP="009751EA">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515" w:type="pct"/>
          </w:tcPr>
          <w:p w14:paraId="358E2E6F" w14:textId="1DD60336" w:rsidR="000542C9" w:rsidRPr="009751EA" w:rsidRDefault="00147A24" w:rsidP="009751EA">
            <w:pPr>
              <w:pStyle w:val="TableText"/>
              <w:cnfStyle w:val="000000000000" w:firstRow="0" w:lastRow="0" w:firstColumn="0" w:lastColumn="0" w:oddVBand="0" w:evenVBand="0" w:oddHBand="0" w:evenHBand="0" w:firstRowFirstColumn="0" w:firstRowLastColumn="0" w:lastRowFirstColumn="0" w:lastRowLastColumn="0"/>
            </w:pPr>
            <w:r>
              <w:t>Rare</w:t>
            </w:r>
          </w:p>
        </w:tc>
        <w:tc>
          <w:tcPr>
            <w:tcW w:w="710" w:type="pct"/>
          </w:tcPr>
          <w:p w14:paraId="32E4FC46" w14:textId="02225A06" w:rsidR="000542C9" w:rsidRDefault="005F7548" w:rsidP="009751EA">
            <w:pPr>
              <w:pStyle w:val="TableText"/>
              <w:cnfStyle w:val="000000000000" w:firstRow="0" w:lastRow="0" w:firstColumn="0" w:lastColumn="0" w:oddVBand="0" w:evenVBand="0" w:oddHBand="0" w:evenHBand="0" w:firstRowFirstColumn="0" w:firstRowLastColumn="0" w:lastRowFirstColumn="0" w:lastRowLastColumn="0"/>
            </w:pPr>
            <w:r>
              <w:t>Minor</w:t>
            </w:r>
          </w:p>
        </w:tc>
        <w:tc>
          <w:tcPr>
            <w:tcW w:w="555" w:type="pct"/>
            <w:shd w:val="clear" w:color="auto" w:fill="A5C9EB" w:themeFill="accent3" w:themeFillTint="40"/>
          </w:tcPr>
          <w:p w14:paraId="2A982C52" w14:textId="3645EBFC" w:rsidR="000542C9" w:rsidRPr="009751EA" w:rsidRDefault="00B3408D" w:rsidP="009751EA">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618" w:type="pct"/>
            <w:vMerge/>
          </w:tcPr>
          <w:p w14:paraId="2AE91105" w14:textId="77777777" w:rsidR="000542C9" w:rsidRPr="00AE3A9A" w:rsidRDefault="000542C9" w:rsidP="009751EA">
            <w:pPr>
              <w:pStyle w:val="TableText"/>
              <w:cnfStyle w:val="000000000000" w:firstRow="0" w:lastRow="0" w:firstColumn="0" w:lastColumn="0" w:oddVBand="0" w:evenVBand="0" w:oddHBand="0" w:evenHBand="0" w:firstRowFirstColumn="0" w:firstRowLastColumn="0" w:lastRowFirstColumn="0" w:lastRowLastColumn="0"/>
            </w:pPr>
          </w:p>
        </w:tc>
        <w:tc>
          <w:tcPr>
            <w:tcW w:w="616" w:type="pct"/>
            <w:shd w:val="clear" w:color="auto" w:fill="A5C9EB" w:themeFill="accent3" w:themeFillTint="40"/>
          </w:tcPr>
          <w:p w14:paraId="4A3EAE61" w14:textId="337AF352" w:rsidR="000542C9" w:rsidRPr="009751EA" w:rsidRDefault="00A222F7" w:rsidP="009751EA">
            <w:pPr>
              <w:pStyle w:val="TableText"/>
              <w:cnfStyle w:val="000000000000" w:firstRow="0" w:lastRow="0" w:firstColumn="0" w:lastColumn="0" w:oddVBand="0" w:evenVBand="0" w:oddHBand="0" w:evenHBand="0" w:firstRowFirstColumn="0" w:firstRowLastColumn="0" w:lastRowFirstColumn="0" w:lastRowLastColumn="0"/>
            </w:pPr>
            <w:r>
              <w:t>Very low</w:t>
            </w:r>
          </w:p>
        </w:tc>
      </w:tr>
    </w:tbl>
    <w:p w14:paraId="794550FD" w14:textId="77777777" w:rsidR="00C416BF" w:rsidRDefault="00C416BF" w:rsidP="00C416BF">
      <w:pPr>
        <w:pStyle w:val="BodyText"/>
      </w:pPr>
      <w:bookmarkStart w:id="77" w:name="_Ref200027193"/>
      <w:bookmarkStart w:id="78" w:name="_Ref200124281"/>
    </w:p>
    <w:p w14:paraId="2C419BF6" w14:textId="2D9A247D" w:rsidR="007016C7" w:rsidRDefault="007016C7">
      <w:pPr>
        <w:spacing w:before="0" w:after="200" w:line="276" w:lineRule="auto"/>
        <w:rPr>
          <w:color w:val="auto"/>
        </w:rPr>
      </w:pPr>
      <w:r>
        <w:br w:type="page"/>
      </w:r>
    </w:p>
    <w:p w14:paraId="0889D9C7" w14:textId="3ACE8BB6" w:rsidR="009B30AD" w:rsidRPr="009B30AD" w:rsidRDefault="009B30AD" w:rsidP="00B647F3">
      <w:pPr>
        <w:pStyle w:val="Heading2"/>
      </w:pPr>
      <w:bookmarkStart w:id="79" w:name="_Toc228889421"/>
      <w:r w:rsidRPr="009B30AD">
        <w:lastRenderedPageBreak/>
        <w:t>Operation impacts</w:t>
      </w:r>
      <w:bookmarkEnd w:id="77"/>
      <w:bookmarkEnd w:id="78"/>
      <w:bookmarkEnd w:id="79"/>
    </w:p>
    <w:p w14:paraId="2B744DCF" w14:textId="6A6EE836" w:rsidR="009B30AD" w:rsidRPr="009B30AD" w:rsidRDefault="009B30AD" w:rsidP="009B30AD">
      <w:pPr>
        <w:pStyle w:val="BodyText"/>
      </w:pPr>
      <w:r w:rsidRPr="009B30AD">
        <w:t xml:space="preserve">This section discusses the impacts and risks associated with the operation of the </w:t>
      </w:r>
      <w:r w:rsidR="00235BB4">
        <w:t>p</w:t>
      </w:r>
      <w:r w:rsidRPr="009B30AD">
        <w:t xml:space="preserve">roject that relate to </w:t>
      </w:r>
      <w:r w:rsidR="00F21C4F">
        <w:t xml:space="preserve">submerged </w:t>
      </w:r>
      <w:r w:rsidRPr="009B30AD">
        <w:t xml:space="preserve">Aboriginal cultural heritage. </w:t>
      </w:r>
    </w:p>
    <w:p w14:paraId="27D9BF9D" w14:textId="507D8ADB" w:rsidR="009B30AD" w:rsidRPr="009B30AD" w:rsidRDefault="009B30AD" w:rsidP="009B30AD">
      <w:pPr>
        <w:pStyle w:val="Heading3"/>
      </w:pPr>
      <w:bookmarkStart w:id="80" w:name="_Ref199757859"/>
      <w:bookmarkStart w:id="81" w:name="_Toc228889422"/>
      <w:r w:rsidRPr="009B30AD">
        <w:t>Key impacts</w:t>
      </w:r>
      <w:bookmarkEnd w:id="80"/>
      <w:bookmarkEnd w:id="81"/>
    </w:p>
    <w:p w14:paraId="5759E0D7" w14:textId="541C649C" w:rsidR="004C2D6E" w:rsidRDefault="007E1928" w:rsidP="009B30AD">
      <w:pPr>
        <w:pStyle w:val="BodyText"/>
      </w:pPr>
      <w:r>
        <w:t xml:space="preserve">Key impacts to submerged Aboriginal </w:t>
      </w:r>
      <w:r w:rsidR="004C2D6E">
        <w:t>cultural heritage during the operation</w:t>
      </w:r>
      <w:r w:rsidR="009B30AD" w:rsidRPr="009B30AD">
        <w:t xml:space="preserve"> o</w:t>
      </w:r>
      <w:r w:rsidR="004C2D6E">
        <w:t xml:space="preserve">f the </w:t>
      </w:r>
      <w:r w:rsidR="00235BB4">
        <w:t>p</w:t>
      </w:r>
      <w:r w:rsidR="004C2D6E">
        <w:t>roject include:</w:t>
      </w:r>
    </w:p>
    <w:p w14:paraId="553E71EC" w14:textId="2D4121BD" w:rsidR="004C2D6E" w:rsidRDefault="008A134F" w:rsidP="00932A03">
      <w:pPr>
        <w:pStyle w:val="BodyBullet1"/>
      </w:pPr>
      <w:r w:rsidRPr="008A134F">
        <w:t xml:space="preserve">Indirect physical damage to Submerged Aboriginal </w:t>
      </w:r>
      <w:r w:rsidR="00235BB4">
        <w:t>c</w:t>
      </w:r>
      <w:r w:rsidRPr="008A134F">
        <w:t xml:space="preserve">ultural </w:t>
      </w:r>
      <w:r w:rsidR="00235BB4">
        <w:t>h</w:t>
      </w:r>
      <w:r w:rsidRPr="008A134F">
        <w:t>eritage receptors (SCH-I002)</w:t>
      </w:r>
    </w:p>
    <w:p w14:paraId="31438818" w14:textId="3F59C187" w:rsidR="00932A03" w:rsidRDefault="00A319DE" w:rsidP="00CB0A57">
      <w:pPr>
        <w:pStyle w:val="BodyBullet1"/>
      </w:pPr>
      <w:r w:rsidRPr="00A319DE">
        <w:t>Disturbance to seabed from anchoring of maintenance vessels (SCH-I003)</w:t>
      </w:r>
      <w:r w:rsidR="00C416BF">
        <w:t>.</w:t>
      </w:r>
    </w:p>
    <w:p w14:paraId="3BB2ECF3" w14:textId="2713EA41" w:rsidR="00D82938" w:rsidRDefault="00D82938" w:rsidP="00BC6631">
      <w:pPr>
        <w:pStyle w:val="Heading4"/>
      </w:pPr>
      <w:r>
        <w:t>I</w:t>
      </w:r>
      <w:r w:rsidRPr="008A134F">
        <w:t xml:space="preserve">ndirect physical damage to </w:t>
      </w:r>
      <w:r w:rsidR="000E1092">
        <w:t>s</w:t>
      </w:r>
      <w:r w:rsidRPr="008A134F">
        <w:t xml:space="preserve">ubmerged Aboriginal </w:t>
      </w:r>
      <w:r w:rsidR="000E1092">
        <w:t>c</w:t>
      </w:r>
      <w:r w:rsidRPr="008A134F">
        <w:t xml:space="preserve">ultural </w:t>
      </w:r>
      <w:r w:rsidR="000E1092">
        <w:t>h</w:t>
      </w:r>
      <w:r w:rsidRPr="008A134F">
        <w:t>eritage receptors (SCH-I002)</w:t>
      </w:r>
    </w:p>
    <w:p w14:paraId="66FA47F7" w14:textId="77777777" w:rsidR="009D2FCD" w:rsidRDefault="009D2FCD" w:rsidP="006A1A8A">
      <w:pPr>
        <w:pStyle w:val="Heading6NoNumber"/>
      </w:pPr>
      <w:r>
        <w:t>Potential impact</w:t>
      </w:r>
    </w:p>
    <w:p w14:paraId="3C5A4569" w14:textId="19783124" w:rsidR="007434C0" w:rsidRDefault="006F34F5" w:rsidP="00A319DE">
      <w:pPr>
        <w:pStyle w:val="BodyBullet1"/>
        <w:numPr>
          <w:ilvl w:val="0"/>
          <w:numId w:val="0"/>
        </w:numPr>
      </w:pPr>
      <w:r w:rsidRPr="006F34F5">
        <w:t>Altered hydrodynamics and coastal processes caused by the presence of installed infrastructure</w:t>
      </w:r>
      <w:r w:rsidR="009549A1">
        <w:t xml:space="preserve"> such as turbines and scour protection </w:t>
      </w:r>
      <w:r w:rsidRPr="006F34F5">
        <w:t>could lead to localised changes in sediment transport and seabed stability</w:t>
      </w:r>
      <w:r w:rsidR="00104306">
        <w:t xml:space="preserve">. These changes could </w:t>
      </w:r>
      <w:r>
        <w:t>potentially lead</w:t>
      </w:r>
      <w:r w:rsidR="003622B8">
        <w:t xml:space="preserve"> </w:t>
      </w:r>
      <w:r>
        <w:t xml:space="preserve">to indirect physical impacts </w:t>
      </w:r>
      <w:r w:rsidR="000C03F3">
        <w:t>to</w:t>
      </w:r>
      <w:r>
        <w:t xml:space="preserve"> submerged Aboriginal</w:t>
      </w:r>
      <w:r w:rsidR="00FF13AB">
        <w:t xml:space="preserve"> cultural</w:t>
      </w:r>
      <w:r w:rsidR="003622B8">
        <w:t xml:space="preserve"> </w:t>
      </w:r>
      <w:r>
        <w:t>heritage</w:t>
      </w:r>
      <w:r w:rsidR="003622B8">
        <w:t xml:space="preserve">, such as </w:t>
      </w:r>
      <w:r w:rsidR="003622B8" w:rsidRPr="003622B8">
        <w:t xml:space="preserve">through removal of protective sediment coverage that </w:t>
      </w:r>
      <w:r w:rsidR="001905DF">
        <w:t>reduces</w:t>
      </w:r>
      <w:r w:rsidR="001905DF" w:rsidRPr="003622B8">
        <w:t xml:space="preserve"> </w:t>
      </w:r>
      <w:r w:rsidR="003622B8" w:rsidRPr="003622B8">
        <w:t>protection for buried receptors</w:t>
      </w:r>
      <w:r w:rsidRPr="006F34F5">
        <w:t xml:space="preserve">. </w:t>
      </w:r>
    </w:p>
    <w:p w14:paraId="0D29635A" w14:textId="251F8613" w:rsidR="00421626" w:rsidRDefault="006F34F5" w:rsidP="007434C0">
      <w:pPr>
        <w:pStyle w:val="BodyBullet1"/>
        <w:numPr>
          <w:ilvl w:val="0"/>
          <w:numId w:val="0"/>
        </w:numPr>
      </w:pPr>
      <w:r w:rsidRPr="006F34F5">
        <w:t>While</w:t>
      </w:r>
      <w:r w:rsidR="000C03F3">
        <w:t xml:space="preserve"> </w:t>
      </w:r>
      <w:r w:rsidRPr="006F34F5">
        <w:t>some small-scale changes to the seabed may occur</w:t>
      </w:r>
      <w:r w:rsidR="00FF13AB">
        <w:t xml:space="preserve"> </w:t>
      </w:r>
      <w:r w:rsidR="00481169" w:rsidRPr="00C458BA">
        <w:rPr>
          <w:rStyle w:val="Italics"/>
        </w:rPr>
        <w:t>Technical Report A - Coastal processes and sediment transport</w:t>
      </w:r>
      <w:r w:rsidR="002469EE">
        <w:t>,</w:t>
      </w:r>
      <w:r w:rsidR="00496F8E">
        <w:t xml:space="preserve"> found that</w:t>
      </w:r>
      <w:r w:rsidR="001136F2" w:rsidRPr="00352926">
        <w:t xml:space="preserve"> their magnitude is significantly less than the natural annual variability</w:t>
      </w:r>
      <w:r w:rsidR="001136F2" w:rsidRPr="001136F2">
        <w:t xml:space="preserve"> and were assessed as negligible magnitude in relation to Submerged Aboriginal Cultural Heritage</w:t>
      </w:r>
      <w:r w:rsidR="00B30766">
        <w:t>. T</w:t>
      </w:r>
      <w:r w:rsidRPr="006F34F5">
        <w:t>he extent of any change</w:t>
      </w:r>
      <w:r w:rsidR="004B2FB8">
        <w:t>s</w:t>
      </w:r>
      <w:r w:rsidRPr="006F34F5">
        <w:t xml:space="preserve"> </w:t>
      </w:r>
      <w:r w:rsidR="002469EE">
        <w:t xml:space="preserve">to sediment movement </w:t>
      </w:r>
      <w:r w:rsidRPr="006F34F5">
        <w:t xml:space="preserve">is expected to be limited to the </w:t>
      </w:r>
      <w:r w:rsidR="004B2FB8">
        <w:t xml:space="preserve">area </w:t>
      </w:r>
      <w:r w:rsidRPr="006F34F5">
        <w:t>immediate</w:t>
      </w:r>
      <w:r w:rsidR="004B2FB8">
        <w:t>ly</w:t>
      </w:r>
      <w:r w:rsidRPr="006F34F5">
        <w:t xml:space="preserve"> surrounding the infrastructure</w:t>
      </w:r>
      <w:r w:rsidR="004B2FB8">
        <w:t xml:space="preserve">. </w:t>
      </w:r>
      <w:r w:rsidR="00877E1A">
        <w:t xml:space="preserve">The likelihood of </w:t>
      </w:r>
      <w:r w:rsidRPr="006F34F5">
        <w:t>exposing or destabilising submerged cultural heritage receptors beyond the construction footprint</w:t>
      </w:r>
      <w:r w:rsidR="00877E1A">
        <w:t xml:space="preserve"> is </w:t>
      </w:r>
      <w:r w:rsidR="00DD1436">
        <w:t>minor to negligible</w:t>
      </w:r>
      <w:r w:rsidR="002469EE">
        <w:t>.</w:t>
      </w:r>
      <w:r w:rsidR="004E71EF">
        <w:t xml:space="preserve"> </w:t>
      </w:r>
    </w:p>
    <w:p w14:paraId="2977EBFE" w14:textId="77777777" w:rsidR="009D2FCD" w:rsidRDefault="009D2FCD" w:rsidP="006A1A8A">
      <w:pPr>
        <w:pStyle w:val="Heading6NoNumber"/>
      </w:pPr>
      <w:r>
        <w:t>Mitigation</w:t>
      </w:r>
    </w:p>
    <w:p w14:paraId="458356B0" w14:textId="3FA40000" w:rsidR="009D2FCD" w:rsidRDefault="008E354C" w:rsidP="004E71EF">
      <w:pPr>
        <w:pStyle w:val="BodyText"/>
      </w:pPr>
      <w:r>
        <w:t>As an initial mitigation measure,</w:t>
      </w:r>
      <w:r w:rsidRPr="00A1422E">
        <w:t xml:space="preserve"> an unexpected finds protocol construction would be developed to detail a process to follow when encountering unexpected </w:t>
      </w:r>
      <w:r>
        <w:t xml:space="preserve">submerged Aboriginal cultural heritage </w:t>
      </w:r>
      <w:r w:rsidRPr="00FD158B">
        <w:t>(SCH-M00</w:t>
      </w:r>
      <w:r>
        <w:t>6)</w:t>
      </w:r>
      <w:r w:rsidR="0049444C">
        <w:t xml:space="preserve"> to minimise impacts</w:t>
      </w:r>
      <w:r>
        <w:t>.</w:t>
      </w:r>
      <w:r w:rsidDel="001D2EE9">
        <w:t xml:space="preserve"> </w:t>
      </w:r>
    </w:p>
    <w:p w14:paraId="029DE727" w14:textId="67FAEEB7" w:rsidR="00F3155B" w:rsidRDefault="00F3155B" w:rsidP="006A1A8A">
      <w:pPr>
        <w:pStyle w:val="Heading6NoNumber"/>
      </w:pPr>
      <w:r>
        <w:lastRenderedPageBreak/>
        <w:t>Residual impact</w:t>
      </w:r>
    </w:p>
    <w:p w14:paraId="12D28BD3" w14:textId="28229FC7" w:rsidR="004E71EF" w:rsidRDefault="005D2120" w:rsidP="004E71EF">
      <w:pPr>
        <w:pStyle w:val="BodyText"/>
      </w:pPr>
      <w:r>
        <w:t>The magnitude of this impact pathway is low</w:t>
      </w:r>
      <w:r w:rsidR="0056226A">
        <w:t>,</w:t>
      </w:r>
      <w:r>
        <w:t xml:space="preserve"> therefore</w:t>
      </w:r>
      <w:r w:rsidR="00421626">
        <w:t xml:space="preserve"> </w:t>
      </w:r>
      <w:r>
        <w:t>r</w:t>
      </w:r>
      <w:r w:rsidR="004E71EF">
        <w:t xml:space="preserve">esidual impacts are considered </w:t>
      </w:r>
      <w:r w:rsidR="0009298E">
        <w:t>minor</w:t>
      </w:r>
      <w:r w:rsidR="004E71EF">
        <w:t xml:space="preserve"> and </w:t>
      </w:r>
      <w:r w:rsidR="0009298E">
        <w:t xml:space="preserve">negligible </w:t>
      </w:r>
      <w:r w:rsidR="004E71EF">
        <w:t>for</w:t>
      </w:r>
      <w:r w:rsidR="00923375">
        <w:t xml:space="preserve"> the high sensitivity</w:t>
      </w:r>
      <w:r w:rsidR="004E71EF">
        <w:t xml:space="preserve"> P1 </w:t>
      </w:r>
      <w:r>
        <w:t>and medium</w:t>
      </w:r>
      <w:r w:rsidR="00923375">
        <w:t xml:space="preserve"> sensitivity </w:t>
      </w:r>
      <w:r w:rsidR="004E71EF">
        <w:t>P2 receptors, respectively (</w:t>
      </w:r>
      <w:r w:rsidR="00BF1EE0">
        <w:fldChar w:fldCharType="begin"/>
      </w:r>
      <w:r w:rsidR="00BF1EE0">
        <w:instrText xml:space="preserve"> REF _Ref216256929 \h </w:instrText>
      </w:r>
      <w:r w:rsidR="00BF1EE0">
        <w:fldChar w:fldCharType="separate"/>
      </w:r>
      <w:r w:rsidR="008779CF">
        <w:t xml:space="preserve">Table </w:t>
      </w:r>
      <w:r w:rsidR="008779CF">
        <w:rPr>
          <w:noProof/>
        </w:rPr>
        <w:t>19</w:t>
      </w:r>
      <w:r w:rsidR="008779CF">
        <w:noBreakHyphen/>
      </w:r>
      <w:r w:rsidR="008779CF">
        <w:rPr>
          <w:noProof/>
        </w:rPr>
        <w:t>8</w:t>
      </w:r>
      <w:r w:rsidR="00BF1EE0">
        <w:fldChar w:fldCharType="end"/>
      </w:r>
      <w:r w:rsidR="004E71EF">
        <w:t>).</w:t>
      </w:r>
    </w:p>
    <w:p w14:paraId="7E3ED36C" w14:textId="0FEE02C1" w:rsidR="00686E7B" w:rsidRDefault="00686E7B" w:rsidP="00686E7B">
      <w:pPr>
        <w:pStyle w:val="Caption"/>
      </w:pPr>
      <w:bookmarkStart w:id="82" w:name="_Ref216256929"/>
      <w:bookmarkStart w:id="83" w:name="_Toc228889441"/>
      <w:r>
        <w:t xml:space="preserve">Table </w:t>
      </w:r>
      <w:fldSimple w:instr=" STYLEREF 1 \s ">
        <w:r w:rsidR="008779CF">
          <w:rPr>
            <w:noProof/>
          </w:rPr>
          <w:t>19</w:t>
        </w:r>
      </w:fldSimple>
      <w:r>
        <w:noBreakHyphen/>
      </w:r>
      <w:fldSimple w:instr=" SEQ Table \* ARABIC \s 1 ">
        <w:r w:rsidR="008779CF">
          <w:rPr>
            <w:noProof/>
          </w:rPr>
          <w:t>8</w:t>
        </w:r>
      </w:fldSimple>
      <w:bookmarkEnd w:id="82"/>
      <w:r w:rsidR="00BF1EE0">
        <w:tab/>
      </w:r>
      <w:r w:rsidRPr="00AE3A9A">
        <w:t xml:space="preserve">Residual impacts associated with </w:t>
      </w:r>
      <w:r>
        <w:t>indirect physical</w:t>
      </w:r>
      <w:r w:rsidRPr="009751EA">
        <w:t xml:space="preserve"> damage to </w:t>
      </w:r>
      <w:r w:rsidR="0005537F">
        <w:t>s</w:t>
      </w:r>
      <w:r w:rsidRPr="009751EA">
        <w:t xml:space="preserve">ubmerged Aboriginal </w:t>
      </w:r>
      <w:r w:rsidR="0005537F">
        <w:t>c</w:t>
      </w:r>
      <w:r w:rsidRPr="009751EA">
        <w:t xml:space="preserve">ultural </w:t>
      </w:r>
      <w:r w:rsidR="0005537F">
        <w:t>h</w:t>
      </w:r>
      <w:r w:rsidRPr="009751EA">
        <w:t>eritage receptors</w:t>
      </w:r>
      <w:bookmarkEnd w:id="83"/>
    </w:p>
    <w:tbl>
      <w:tblPr>
        <w:tblStyle w:val="MainTableStyle"/>
        <w:tblW w:w="5000" w:type="pct"/>
        <w:tblLayout w:type="fixed"/>
        <w:tblLook w:val="04A0" w:firstRow="1" w:lastRow="0" w:firstColumn="1" w:lastColumn="0" w:noHBand="0" w:noVBand="1"/>
      </w:tblPr>
      <w:tblGrid>
        <w:gridCol w:w="1701"/>
        <w:gridCol w:w="1275"/>
        <w:gridCol w:w="1471"/>
        <w:gridCol w:w="1311"/>
        <w:gridCol w:w="1311"/>
        <w:gridCol w:w="1224"/>
        <w:gridCol w:w="1345"/>
      </w:tblGrid>
      <w:tr w:rsidR="00A37908" w:rsidRPr="002148FC" w14:paraId="6A2CAE93" w14:textId="77777777" w:rsidTr="006C0510">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82" w:type="pct"/>
          </w:tcPr>
          <w:p w14:paraId="5ED6B18A" w14:textId="77777777" w:rsidR="00A37908" w:rsidRPr="000C03F3" w:rsidRDefault="00A37908" w:rsidP="000C03F3">
            <w:pPr>
              <w:pStyle w:val="TableText"/>
            </w:pPr>
            <w:r w:rsidRPr="00AE3A9A">
              <w:t>Potential Impact</w:t>
            </w:r>
          </w:p>
        </w:tc>
        <w:tc>
          <w:tcPr>
            <w:tcW w:w="661" w:type="pct"/>
          </w:tcPr>
          <w:p w14:paraId="6D65E5AE" w14:textId="77777777"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79292949" w14:textId="77777777"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763" w:type="pct"/>
          </w:tcPr>
          <w:p w14:paraId="3B21D712" w14:textId="77777777"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Pr>
          <w:p w14:paraId="573498BA" w14:textId="52DEBE06" w:rsidR="00A37908" w:rsidRPr="00AE3A9A" w:rsidRDefault="00A37908" w:rsidP="000C03F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Pr>
          <w:p w14:paraId="1C44A9A1" w14:textId="45C15EDD"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Pr>
          <w:p w14:paraId="112C4209" w14:textId="77777777"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Pr>
          <w:p w14:paraId="69EDFDC0" w14:textId="43AD4737" w:rsidR="00A37908" w:rsidRPr="000C03F3" w:rsidRDefault="00A37908" w:rsidP="000C03F3">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A37908" w:rsidRPr="002148FC" w14:paraId="704972CE" w14:textId="77777777" w:rsidTr="00AD4631">
        <w:trPr>
          <w:trHeight w:val="76"/>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4F3238F5" w14:textId="15306AAC" w:rsidR="00A37908" w:rsidRPr="00D80D43" w:rsidRDefault="00A37908" w:rsidP="00D80D43">
            <w:pPr>
              <w:pStyle w:val="TableText"/>
            </w:pPr>
            <w:r w:rsidRPr="00686E7B">
              <w:t xml:space="preserve">Impact of indirect physical damage to Submerged Aboriginal </w:t>
            </w:r>
            <w:r w:rsidR="0005537F">
              <w:t>c</w:t>
            </w:r>
            <w:r w:rsidRPr="00686E7B">
              <w:t xml:space="preserve">ultural </w:t>
            </w:r>
            <w:r w:rsidR="0005537F">
              <w:t>h</w:t>
            </w:r>
            <w:r w:rsidRPr="00686E7B">
              <w:t>eritage receptors</w:t>
            </w:r>
          </w:p>
        </w:tc>
        <w:tc>
          <w:tcPr>
            <w:tcW w:w="661" w:type="pct"/>
          </w:tcPr>
          <w:p w14:paraId="54BFFCFF" w14:textId="77777777" w:rsidR="00A37908" w:rsidRPr="00D80D43" w:rsidRDefault="00A37908" w:rsidP="00D80D43">
            <w:pPr>
              <w:pStyle w:val="TableText"/>
              <w:cnfStyle w:val="000000000000" w:firstRow="0" w:lastRow="0" w:firstColumn="0" w:lastColumn="0" w:oddVBand="0" w:evenVBand="0" w:oddHBand="0" w:evenHBand="0" w:firstRowFirstColumn="0" w:firstRowLastColumn="0" w:lastRowFirstColumn="0" w:lastRowLastColumn="0"/>
            </w:pPr>
            <w:r>
              <w:t>P</w:t>
            </w:r>
            <w:r w:rsidRPr="00D80D43">
              <w:t xml:space="preserve">1 </w:t>
            </w:r>
          </w:p>
        </w:tc>
        <w:tc>
          <w:tcPr>
            <w:tcW w:w="763" w:type="pct"/>
          </w:tcPr>
          <w:p w14:paraId="6459B55A" w14:textId="6D20D210" w:rsidR="00A37908" w:rsidRPr="00D80D43" w:rsidRDefault="00A37908" w:rsidP="00D80D43">
            <w:pPr>
              <w:pStyle w:val="TableText"/>
              <w:cnfStyle w:val="000000000000" w:firstRow="0" w:lastRow="0" w:firstColumn="0" w:lastColumn="0" w:oddVBand="0" w:evenVBand="0" w:oddHBand="0" w:evenHBand="0" w:firstRowFirstColumn="0" w:firstRowLastColumn="0" w:lastRowFirstColumn="0" w:lastRowLastColumn="0"/>
            </w:pPr>
            <w:r>
              <w:t>H</w:t>
            </w:r>
            <w:r w:rsidRPr="00D80D43">
              <w:t>igh</w:t>
            </w:r>
          </w:p>
        </w:tc>
        <w:tc>
          <w:tcPr>
            <w:tcW w:w="680" w:type="pct"/>
          </w:tcPr>
          <w:p w14:paraId="21C2DFF2" w14:textId="53585BE0" w:rsidR="00A37908" w:rsidRDefault="0009298E" w:rsidP="00D80D4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4BD5AB" w:themeFill="text2" w:themeFillTint="80"/>
          </w:tcPr>
          <w:p w14:paraId="608F1B0E" w14:textId="6FFD9AAB" w:rsidR="00A37908" w:rsidRPr="00D80D43" w:rsidRDefault="002C343C" w:rsidP="00D80D43">
            <w:pPr>
              <w:pStyle w:val="TableText"/>
              <w:cnfStyle w:val="000000000000" w:firstRow="0" w:lastRow="0" w:firstColumn="0" w:lastColumn="0" w:oddVBand="0" w:evenVBand="0" w:oddHBand="0" w:evenHBand="0" w:firstRowFirstColumn="0" w:firstRowLastColumn="0" w:lastRowFirstColumn="0" w:lastRowLastColumn="0"/>
            </w:pPr>
            <w:r>
              <w:t>Minor</w:t>
            </w:r>
          </w:p>
        </w:tc>
        <w:tc>
          <w:tcPr>
            <w:tcW w:w="635" w:type="pct"/>
            <w:vMerge w:val="restart"/>
          </w:tcPr>
          <w:p w14:paraId="6D0DCE5C" w14:textId="3E0581B3" w:rsidR="00A37908" w:rsidRPr="008D1E81" w:rsidRDefault="006E663E" w:rsidP="00D80D43">
            <w:pPr>
              <w:pStyle w:val="TableText"/>
              <w:cnfStyle w:val="000000000000" w:firstRow="0" w:lastRow="0" w:firstColumn="0" w:lastColumn="0" w:oddVBand="0" w:evenVBand="0" w:oddHBand="0" w:evenHBand="0" w:firstRowFirstColumn="0" w:firstRowLastColumn="0" w:lastRowFirstColumn="0" w:lastRowLastColumn="0"/>
              <w:rPr>
                <w:lang w:val="de-DE"/>
              </w:rPr>
            </w:pPr>
            <w:r w:rsidRPr="006E663E">
              <w:t>SCH-M00</w:t>
            </w:r>
            <w:r>
              <w:t>1</w:t>
            </w:r>
            <w:r w:rsidRPr="008D1E81">
              <w:rPr>
                <w:lang w:val="de-DE"/>
              </w:rPr>
              <w:t xml:space="preserve"> </w:t>
            </w:r>
            <w:r w:rsidRPr="006E663E">
              <w:t>SCH-M00</w:t>
            </w:r>
            <w:r>
              <w:t xml:space="preserve">2 </w:t>
            </w:r>
            <w:r w:rsidR="00A37908" w:rsidRPr="008D1E81">
              <w:rPr>
                <w:lang w:val="de-DE"/>
              </w:rPr>
              <w:t xml:space="preserve">SCH-M004 SCH-M005 </w:t>
            </w:r>
            <w:r w:rsidR="003C2DC6" w:rsidRPr="003C2DC6">
              <w:t>SCH-M00</w:t>
            </w:r>
            <w:r w:rsidR="003C2DC6">
              <w:t xml:space="preserve">6 </w:t>
            </w:r>
            <w:r w:rsidR="00A37908" w:rsidRPr="008D1E81">
              <w:rPr>
                <w:lang w:val="de-DE"/>
              </w:rPr>
              <w:t>SCH-M008</w:t>
            </w:r>
          </w:p>
        </w:tc>
        <w:tc>
          <w:tcPr>
            <w:tcW w:w="698" w:type="pct"/>
            <w:shd w:val="clear" w:color="auto" w:fill="4BD5AB" w:themeFill="text2" w:themeFillTint="80"/>
          </w:tcPr>
          <w:p w14:paraId="45B29D4D" w14:textId="744D8478" w:rsidR="00A37908" w:rsidRPr="00D80D43" w:rsidRDefault="00A37908" w:rsidP="00D80D43">
            <w:pPr>
              <w:pStyle w:val="TableText"/>
              <w:cnfStyle w:val="000000000000" w:firstRow="0" w:lastRow="0" w:firstColumn="0" w:lastColumn="0" w:oddVBand="0" w:evenVBand="0" w:oddHBand="0" w:evenHBand="0" w:firstRowFirstColumn="0" w:firstRowLastColumn="0" w:lastRowFirstColumn="0" w:lastRowLastColumn="0"/>
            </w:pPr>
            <w:r>
              <w:t>M</w:t>
            </w:r>
            <w:r w:rsidR="0080015D">
              <w:t>inor</w:t>
            </w:r>
          </w:p>
        </w:tc>
      </w:tr>
      <w:tr w:rsidR="00A37908" w:rsidRPr="002148FC" w14:paraId="763CDA20" w14:textId="77777777" w:rsidTr="00AD4631">
        <w:trPr>
          <w:trHeight w:val="76"/>
        </w:trPr>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4CC62EE3" w14:textId="77777777" w:rsidR="00A37908" w:rsidRPr="00AE3A9A" w:rsidRDefault="00A37908" w:rsidP="00D80D43">
            <w:pPr>
              <w:pStyle w:val="TableText"/>
            </w:pPr>
          </w:p>
        </w:tc>
        <w:tc>
          <w:tcPr>
            <w:tcW w:w="661" w:type="pct"/>
          </w:tcPr>
          <w:p w14:paraId="6A01A396" w14:textId="77777777" w:rsidR="00A37908" w:rsidRPr="00D80D43" w:rsidRDefault="00A37908" w:rsidP="00D80D43">
            <w:pPr>
              <w:pStyle w:val="TableText"/>
              <w:cnfStyle w:val="000000000000" w:firstRow="0" w:lastRow="0" w:firstColumn="0" w:lastColumn="0" w:oddVBand="0" w:evenVBand="0" w:oddHBand="0" w:evenHBand="0" w:firstRowFirstColumn="0" w:firstRowLastColumn="0" w:lastRowFirstColumn="0" w:lastRowLastColumn="0"/>
            </w:pPr>
            <w:r>
              <w:t>P</w:t>
            </w:r>
            <w:r w:rsidRPr="00D80D43">
              <w:t>2</w:t>
            </w:r>
          </w:p>
        </w:tc>
        <w:tc>
          <w:tcPr>
            <w:tcW w:w="763" w:type="pct"/>
          </w:tcPr>
          <w:p w14:paraId="5BEDABA0" w14:textId="77777777" w:rsidR="00A37908" w:rsidRPr="00D80D43" w:rsidRDefault="00A37908" w:rsidP="00D80D4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04C04EF4" w14:textId="5CDFE4A1" w:rsidR="00A37908" w:rsidRDefault="0009298E" w:rsidP="00D80D4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A5C9EB" w:themeFill="accent3" w:themeFillTint="40"/>
          </w:tcPr>
          <w:p w14:paraId="47DDF5D0" w14:textId="4BEF8E14" w:rsidR="00A37908" w:rsidRPr="00D80D43" w:rsidRDefault="002C343C" w:rsidP="00D80D4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35" w:type="pct"/>
            <w:vMerge/>
          </w:tcPr>
          <w:p w14:paraId="292BFA7D" w14:textId="77777777" w:rsidR="00A37908" w:rsidRPr="00AE3A9A" w:rsidRDefault="00A37908" w:rsidP="00D80D43">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173563A8" w14:textId="371D6EAC" w:rsidR="00A37908" w:rsidRPr="00D80D43" w:rsidRDefault="0080015D" w:rsidP="00D80D43">
            <w:pPr>
              <w:pStyle w:val="TableText"/>
              <w:cnfStyle w:val="000000000000" w:firstRow="0" w:lastRow="0" w:firstColumn="0" w:lastColumn="0" w:oddVBand="0" w:evenVBand="0" w:oddHBand="0" w:evenHBand="0" w:firstRowFirstColumn="0" w:firstRowLastColumn="0" w:lastRowFirstColumn="0" w:lastRowLastColumn="0"/>
            </w:pPr>
            <w:r>
              <w:t>Negligible</w:t>
            </w:r>
          </w:p>
        </w:tc>
      </w:tr>
    </w:tbl>
    <w:p w14:paraId="22FF77BF" w14:textId="77777777" w:rsidR="00421626" w:rsidRPr="00A319DE" w:rsidRDefault="00421626" w:rsidP="00BC6631">
      <w:pPr>
        <w:pStyle w:val="Heading4"/>
      </w:pPr>
      <w:r w:rsidRPr="00A319DE">
        <w:t>Disturbance to seabed from anchoring of maintenance vessels (SCH-I003)</w:t>
      </w:r>
    </w:p>
    <w:p w14:paraId="176B871F" w14:textId="77777777" w:rsidR="009D2FCD" w:rsidRDefault="009D2FCD" w:rsidP="00BF1EE0">
      <w:pPr>
        <w:pStyle w:val="Heading6NoNumber"/>
      </w:pPr>
      <w:r>
        <w:t>Potential impact</w:t>
      </w:r>
    </w:p>
    <w:p w14:paraId="24F11F88" w14:textId="74EB4E3C" w:rsidR="008D039E" w:rsidRDefault="00C63448" w:rsidP="00A319DE">
      <w:pPr>
        <w:pStyle w:val="BodyBullet1"/>
        <w:numPr>
          <w:ilvl w:val="0"/>
          <w:numId w:val="0"/>
        </w:numPr>
      </w:pPr>
      <w:r>
        <w:t>During m</w:t>
      </w:r>
      <w:r w:rsidR="00D865FE">
        <w:t>aintenance activities</w:t>
      </w:r>
      <w:r>
        <w:t xml:space="preserve">, disturbance to the seabed from the anchoring of maintenance vessels </w:t>
      </w:r>
      <w:r w:rsidR="00F21CE2">
        <w:t xml:space="preserve">within the </w:t>
      </w:r>
      <w:r w:rsidR="00625237">
        <w:t xml:space="preserve">offshore project area </w:t>
      </w:r>
      <w:r w:rsidR="005C1F41">
        <w:t>could impact submerged Aboriginal</w:t>
      </w:r>
      <w:r>
        <w:t xml:space="preserve"> archaeological material </w:t>
      </w:r>
      <w:r w:rsidR="004D6D8E">
        <w:t>occurring in shallower sediment layers.</w:t>
      </w:r>
    </w:p>
    <w:p w14:paraId="5F470091" w14:textId="77777777" w:rsidR="009D2FCD" w:rsidRDefault="009D2FCD" w:rsidP="00BF1EE0">
      <w:pPr>
        <w:pStyle w:val="Heading6NoNumber"/>
      </w:pPr>
      <w:r>
        <w:t>Mitigation</w:t>
      </w:r>
    </w:p>
    <w:p w14:paraId="71FCF5C3" w14:textId="5C4769C6" w:rsidR="00F3155B" w:rsidRDefault="008D039E" w:rsidP="00573BC0">
      <w:pPr>
        <w:pStyle w:val="BodyText"/>
      </w:pPr>
      <w:r>
        <w:t>Where disturbance does occur,</w:t>
      </w:r>
      <w:r w:rsidR="002E4550">
        <w:t xml:space="preserve"> impacts</w:t>
      </w:r>
      <w:r>
        <w:t xml:space="preserve"> would be highly localised and short-term, but </w:t>
      </w:r>
      <w:r w:rsidR="00980CFD">
        <w:t xml:space="preserve">potentially </w:t>
      </w:r>
      <w:r>
        <w:t>irreversible for the specific receptor affected.</w:t>
      </w:r>
      <w:r w:rsidR="002E4550">
        <w:t xml:space="preserve"> </w:t>
      </w:r>
      <w:r w:rsidR="00625237">
        <w:t>If</w:t>
      </w:r>
      <w:r w:rsidR="002E4550">
        <w:t xml:space="preserve"> </w:t>
      </w:r>
      <w:r w:rsidR="00521B90">
        <w:t xml:space="preserve">accidental </w:t>
      </w:r>
      <w:r w:rsidR="002E4550">
        <w:t>impacts are observed to occur,</w:t>
      </w:r>
      <w:r w:rsidR="00F26068">
        <w:t xml:space="preserve"> </w:t>
      </w:r>
      <w:r w:rsidR="00A56F84">
        <w:t xml:space="preserve">an unexpected finds protocol would be triggered to identify </w:t>
      </w:r>
      <w:r w:rsidR="00F3155B">
        <w:t xml:space="preserve">steps for managing unexpected submerged Aboriginal archaeological material </w:t>
      </w:r>
      <w:r w:rsidR="002E4550">
        <w:t>(</w:t>
      </w:r>
      <w:r w:rsidR="002E4550" w:rsidRPr="000A2FAF">
        <w:t>SCH-M00</w:t>
      </w:r>
      <w:r w:rsidR="002E4550">
        <w:t xml:space="preserve">5). </w:t>
      </w:r>
    </w:p>
    <w:p w14:paraId="06283169" w14:textId="77777777" w:rsidR="00F3155B" w:rsidRDefault="00F3155B" w:rsidP="00BF1EE0">
      <w:pPr>
        <w:pStyle w:val="Heading6NoNumber"/>
      </w:pPr>
      <w:r>
        <w:t>Residual impact</w:t>
      </w:r>
    </w:p>
    <w:p w14:paraId="045BECBC" w14:textId="767900C2" w:rsidR="008D039E" w:rsidRDefault="00700F1B" w:rsidP="00573BC0">
      <w:pPr>
        <w:pStyle w:val="BodyText"/>
      </w:pPr>
      <w:r>
        <w:t xml:space="preserve">The magnitude of this impact pathway is low therefore residual impacts </w:t>
      </w:r>
      <w:r w:rsidR="002E4550">
        <w:t xml:space="preserve">are considered moderate and minor for </w:t>
      </w:r>
      <w:r w:rsidR="00C16EF7">
        <w:t>the high sensitivity</w:t>
      </w:r>
      <w:r w:rsidR="002E4550">
        <w:t xml:space="preserve"> P1 and </w:t>
      </w:r>
      <w:r w:rsidR="008F25CD">
        <w:t>medium sensitivity</w:t>
      </w:r>
      <w:r w:rsidR="002E4550">
        <w:t xml:space="preserve"> P2 receptors, respectively (</w:t>
      </w:r>
      <w:r w:rsidR="009A24C1">
        <w:fldChar w:fldCharType="begin"/>
      </w:r>
      <w:r w:rsidR="009A24C1">
        <w:instrText xml:space="preserve"> REF _Ref207361237 \h </w:instrText>
      </w:r>
      <w:r w:rsidR="009A24C1">
        <w:fldChar w:fldCharType="separate"/>
      </w:r>
      <w:r w:rsidR="008779CF">
        <w:t xml:space="preserve">Table </w:t>
      </w:r>
      <w:r w:rsidR="008779CF">
        <w:rPr>
          <w:noProof/>
        </w:rPr>
        <w:t>19</w:t>
      </w:r>
      <w:r w:rsidR="008779CF">
        <w:noBreakHyphen/>
      </w:r>
      <w:r w:rsidR="008779CF">
        <w:rPr>
          <w:noProof/>
        </w:rPr>
        <w:t>9</w:t>
      </w:r>
      <w:r w:rsidR="009A24C1">
        <w:fldChar w:fldCharType="end"/>
      </w:r>
      <w:r w:rsidR="002E4550">
        <w:t>).</w:t>
      </w:r>
    </w:p>
    <w:p w14:paraId="3FE3BC3F" w14:textId="60C43F81" w:rsidR="00521B90" w:rsidRDefault="00573BC0" w:rsidP="00573BC0">
      <w:pPr>
        <w:pStyle w:val="Caption"/>
      </w:pPr>
      <w:bookmarkStart w:id="84" w:name="_Ref207361237"/>
      <w:bookmarkStart w:id="85" w:name="_Toc228889442"/>
      <w:r>
        <w:lastRenderedPageBreak/>
        <w:t xml:space="preserve">Table </w:t>
      </w:r>
      <w:fldSimple w:instr=" STYLEREF 1 \s ">
        <w:r w:rsidR="008779CF">
          <w:rPr>
            <w:noProof/>
          </w:rPr>
          <w:t>19</w:t>
        </w:r>
      </w:fldSimple>
      <w:r>
        <w:noBreakHyphen/>
      </w:r>
      <w:fldSimple w:instr=" SEQ Table \* ARABIC \s 1 ">
        <w:r w:rsidR="008779CF">
          <w:rPr>
            <w:noProof/>
          </w:rPr>
          <w:t>9</w:t>
        </w:r>
      </w:fldSimple>
      <w:bookmarkEnd w:id="84"/>
      <w:r w:rsidR="00BF1EE0">
        <w:tab/>
      </w:r>
      <w:r w:rsidRPr="00AE3A9A">
        <w:t xml:space="preserve">Residual impacts associated with </w:t>
      </w:r>
      <w:r>
        <w:t>indirect physical</w:t>
      </w:r>
      <w:r w:rsidRPr="009751EA">
        <w:t xml:space="preserve"> damage to </w:t>
      </w:r>
      <w:r w:rsidR="00FC3550">
        <w:t>s</w:t>
      </w:r>
      <w:r w:rsidRPr="009751EA">
        <w:t xml:space="preserve">ubmerged Aboriginal </w:t>
      </w:r>
      <w:r w:rsidR="00FC3550">
        <w:t>c</w:t>
      </w:r>
      <w:r w:rsidRPr="009751EA">
        <w:t xml:space="preserve">ultural </w:t>
      </w:r>
      <w:r w:rsidR="00FC3550">
        <w:t>h</w:t>
      </w:r>
      <w:r w:rsidRPr="009751EA">
        <w:t>eritage receptors</w:t>
      </w:r>
      <w:bookmarkEnd w:id="85"/>
    </w:p>
    <w:tbl>
      <w:tblPr>
        <w:tblStyle w:val="MainTableStyle"/>
        <w:tblW w:w="5000" w:type="pct"/>
        <w:tblLayout w:type="fixed"/>
        <w:tblLook w:val="04A0" w:firstRow="1" w:lastRow="0" w:firstColumn="1" w:lastColumn="0" w:noHBand="0" w:noVBand="1"/>
      </w:tblPr>
      <w:tblGrid>
        <w:gridCol w:w="2127"/>
        <w:gridCol w:w="1057"/>
        <w:gridCol w:w="1263"/>
        <w:gridCol w:w="1311"/>
        <w:gridCol w:w="1311"/>
        <w:gridCol w:w="1224"/>
        <w:gridCol w:w="1345"/>
      </w:tblGrid>
      <w:tr w:rsidR="00CE38AC" w:rsidRPr="002148FC" w14:paraId="603F1D0B" w14:textId="77777777" w:rsidTr="00892408">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1103" w:type="pct"/>
          </w:tcPr>
          <w:p w14:paraId="1EB99288" w14:textId="77777777" w:rsidR="00CE38AC" w:rsidRPr="00521B90" w:rsidRDefault="00CE38AC" w:rsidP="00521B90">
            <w:pPr>
              <w:pStyle w:val="TableText"/>
            </w:pPr>
            <w:r w:rsidRPr="00AE3A9A">
              <w:t>Potential Impact</w:t>
            </w:r>
          </w:p>
        </w:tc>
        <w:tc>
          <w:tcPr>
            <w:tcW w:w="548" w:type="pct"/>
          </w:tcPr>
          <w:p w14:paraId="5037367C" w14:textId="77777777"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71320D08" w14:textId="77777777"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Pr>
          <w:p w14:paraId="282AF1E1" w14:textId="77777777"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Pr>
          <w:p w14:paraId="32E45E98" w14:textId="5C12C3A5" w:rsidR="00CE38AC" w:rsidRPr="00AE3A9A" w:rsidRDefault="00892408" w:rsidP="00521B90">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Pr>
          <w:p w14:paraId="128E15E4" w14:textId="771F10DA"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Pr>
          <w:p w14:paraId="6FEA7470" w14:textId="77777777"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Pr>
          <w:p w14:paraId="1081D7C3" w14:textId="066FC69E" w:rsidR="00CE38AC" w:rsidRPr="00521B90" w:rsidRDefault="00CE38AC" w:rsidP="00521B90">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CE38AC" w:rsidRPr="002148FC" w14:paraId="6240811E" w14:textId="77777777" w:rsidTr="00F934B9">
        <w:trPr>
          <w:trHeight w:val="76"/>
        </w:trPr>
        <w:tc>
          <w:tcPr>
            <w:cnfStyle w:val="001000000000" w:firstRow="0" w:lastRow="0" w:firstColumn="1" w:lastColumn="0" w:oddVBand="0" w:evenVBand="0" w:oddHBand="0" w:evenHBand="0" w:firstRowFirstColumn="0" w:firstRowLastColumn="0" w:lastRowFirstColumn="0" w:lastRowLastColumn="0"/>
            <w:tcW w:w="1103" w:type="pct"/>
            <w:vMerge w:val="restart"/>
          </w:tcPr>
          <w:p w14:paraId="704A1A97" w14:textId="38D07D8D" w:rsidR="00CE38AC" w:rsidRPr="00D80D43" w:rsidRDefault="00CE38AC" w:rsidP="00D80D43">
            <w:pPr>
              <w:pStyle w:val="TableText"/>
            </w:pPr>
            <w:r w:rsidRPr="000F6390">
              <w:t xml:space="preserve">Disturbance to seabed from anchoring of maintenance vessels within the spatial extent of the </w:t>
            </w:r>
            <w:r w:rsidR="00FC3550">
              <w:t>o</w:t>
            </w:r>
            <w:r w:rsidRPr="000F6390">
              <w:t>peration project parameters</w:t>
            </w:r>
          </w:p>
        </w:tc>
        <w:tc>
          <w:tcPr>
            <w:tcW w:w="548" w:type="pct"/>
          </w:tcPr>
          <w:p w14:paraId="65EB0CC3"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P</w:t>
            </w:r>
            <w:r w:rsidRPr="00D80D43">
              <w:t xml:space="preserve">1 </w:t>
            </w:r>
          </w:p>
        </w:tc>
        <w:tc>
          <w:tcPr>
            <w:tcW w:w="655" w:type="pct"/>
          </w:tcPr>
          <w:p w14:paraId="05558310"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H</w:t>
            </w:r>
            <w:r w:rsidRPr="00D80D43">
              <w:t>igh</w:t>
            </w:r>
          </w:p>
        </w:tc>
        <w:tc>
          <w:tcPr>
            <w:tcW w:w="680" w:type="pct"/>
          </w:tcPr>
          <w:p w14:paraId="525FD7F6" w14:textId="3E19A164" w:rsidR="00CE38AC" w:rsidRDefault="00892408" w:rsidP="00D80D43">
            <w:pPr>
              <w:pStyle w:val="TableText"/>
              <w:cnfStyle w:val="000000000000" w:firstRow="0" w:lastRow="0" w:firstColumn="0" w:lastColumn="0" w:oddVBand="0" w:evenVBand="0" w:oddHBand="0" w:evenHBand="0" w:firstRowFirstColumn="0" w:firstRowLastColumn="0" w:lastRowFirstColumn="0" w:lastRowLastColumn="0"/>
            </w:pPr>
            <w:r>
              <w:t>Low</w:t>
            </w:r>
          </w:p>
        </w:tc>
        <w:tc>
          <w:tcPr>
            <w:tcW w:w="680" w:type="pct"/>
            <w:shd w:val="clear" w:color="auto" w:fill="F1E044" w:themeFill="accent4"/>
          </w:tcPr>
          <w:p w14:paraId="3C91B7B5" w14:textId="38CE0342"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M</w:t>
            </w:r>
            <w:r w:rsidRPr="00D80D43">
              <w:t>oderate</w:t>
            </w:r>
          </w:p>
        </w:tc>
        <w:tc>
          <w:tcPr>
            <w:tcW w:w="635" w:type="pct"/>
            <w:vMerge w:val="restart"/>
          </w:tcPr>
          <w:p w14:paraId="3D416BC0" w14:textId="433BE1F7" w:rsidR="00CE38AC" w:rsidRPr="008D1E81" w:rsidRDefault="00CE38AC" w:rsidP="00D80D43">
            <w:pPr>
              <w:pStyle w:val="TableText"/>
              <w:cnfStyle w:val="000000000000" w:firstRow="0" w:lastRow="0" w:firstColumn="0" w:lastColumn="0" w:oddVBand="0" w:evenVBand="0" w:oddHBand="0" w:evenHBand="0" w:firstRowFirstColumn="0" w:firstRowLastColumn="0" w:lastRowFirstColumn="0" w:lastRowLastColumn="0"/>
              <w:rPr>
                <w:lang w:val="de-DE"/>
              </w:rPr>
            </w:pPr>
            <w:r w:rsidRPr="008D1E81">
              <w:rPr>
                <w:lang w:val="de-DE"/>
              </w:rPr>
              <w:t xml:space="preserve">SCH-M004 SCH-M005 </w:t>
            </w:r>
            <w:r w:rsidR="003C2DC6" w:rsidRPr="003C2DC6">
              <w:t>SCH-M00</w:t>
            </w:r>
            <w:r w:rsidR="003C2DC6">
              <w:t xml:space="preserve">6 </w:t>
            </w:r>
            <w:r w:rsidRPr="008D1E81">
              <w:rPr>
                <w:lang w:val="de-DE"/>
              </w:rPr>
              <w:t>SCH-M008</w:t>
            </w:r>
          </w:p>
        </w:tc>
        <w:tc>
          <w:tcPr>
            <w:tcW w:w="698" w:type="pct"/>
            <w:shd w:val="clear" w:color="auto" w:fill="F1E044" w:themeFill="accent4"/>
          </w:tcPr>
          <w:p w14:paraId="11CF8C27"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M</w:t>
            </w:r>
            <w:r w:rsidRPr="00D80D43">
              <w:t>oderate</w:t>
            </w:r>
          </w:p>
        </w:tc>
      </w:tr>
      <w:tr w:rsidR="00CE38AC" w:rsidRPr="002148FC" w14:paraId="398642CC" w14:textId="77777777" w:rsidTr="00F934B9">
        <w:trPr>
          <w:trHeight w:val="76"/>
        </w:trPr>
        <w:tc>
          <w:tcPr>
            <w:cnfStyle w:val="001000000000" w:firstRow="0" w:lastRow="0" w:firstColumn="1" w:lastColumn="0" w:oddVBand="0" w:evenVBand="0" w:oddHBand="0" w:evenHBand="0" w:firstRowFirstColumn="0" w:firstRowLastColumn="0" w:lastRowFirstColumn="0" w:lastRowLastColumn="0"/>
            <w:tcW w:w="1103" w:type="pct"/>
            <w:vMerge/>
            <w:vAlign w:val="center"/>
          </w:tcPr>
          <w:p w14:paraId="5FA64AA4" w14:textId="77777777" w:rsidR="00CE38AC" w:rsidRPr="00AE3A9A" w:rsidRDefault="00CE38AC" w:rsidP="00D80D43">
            <w:pPr>
              <w:pStyle w:val="TableText"/>
            </w:pPr>
          </w:p>
        </w:tc>
        <w:tc>
          <w:tcPr>
            <w:tcW w:w="548" w:type="pct"/>
          </w:tcPr>
          <w:p w14:paraId="098A6141"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P</w:t>
            </w:r>
            <w:r w:rsidRPr="00D80D43">
              <w:t>2</w:t>
            </w:r>
          </w:p>
        </w:tc>
        <w:tc>
          <w:tcPr>
            <w:tcW w:w="655" w:type="pct"/>
          </w:tcPr>
          <w:p w14:paraId="1CC1AEC4"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203479D4" w14:textId="576C893E" w:rsidR="00CE38AC" w:rsidRDefault="00892408" w:rsidP="00D80D43">
            <w:pPr>
              <w:pStyle w:val="TableText"/>
              <w:cnfStyle w:val="000000000000" w:firstRow="0" w:lastRow="0" w:firstColumn="0" w:lastColumn="0" w:oddVBand="0" w:evenVBand="0" w:oddHBand="0" w:evenHBand="0" w:firstRowFirstColumn="0" w:firstRowLastColumn="0" w:lastRowFirstColumn="0" w:lastRowLastColumn="0"/>
            </w:pPr>
            <w:r>
              <w:t>Low</w:t>
            </w:r>
          </w:p>
        </w:tc>
        <w:tc>
          <w:tcPr>
            <w:tcW w:w="680" w:type="pct"/>
            <w:shd w:val="clear" w:color="auto" w:fill="4BD5AB" w:themeFill="text2" w:themeFillTint="80"/>
          </w:tcPr>
          <w:p w14:paraId="4D5A58DD" w14:textId="0F17D434"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M</w:t>
            </w:r>
            <w:r w:rsidRPr="00D80D43">
              <w:t>inor</w:t>
            </w:r>
          </w:p>
        </w:tc>
        <w:tc>
          <w:tcPr>
            <w:tcW w:w="635" w:type="pct"/>
            <w:vMerge/>
          </w:tcPr>
          <w:p w14:paraId="1E0FF0F3" w14:textId="77777777" w:rsidR="00CE38AC" w:rsidRPr="00AE3A9A" w:rsidRDefault="00CE38AC" w:rsidP="00D80D43">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4BD5AB" w:themeFill="text2" w:themeFillTint="80"/>
          </w:tcPr>
          <w:p w14:paraId="649B6BDF" w14:textId="77777777" w:rsidR="00CE38AC" w:rsidRPr="00D80D43" w:rsidRDefault="00CE38AC" w:rsidP="00D80D43">
            <w:pPr>
              <w:pStyle w:val="TableText"/>
              <w:cnfStyle w:val="000000000000" w:firstRow="0" w:lastRow="0" w:firstColumn="0" w:lastColumn="0" w:oddVBand="0" w:evenVBand="0" w:oddHBand="0" w:evenHBand="0" w:firstRowFirstColumn="0" w:firstRowLastColumn="0" w:lastRowFirstColumn="0" w:lastRowLastColumn="0"/>
            </w:pPr>
            <w:r>
              <w:t>M</w:t>
            </w:r>
            <w:r w:rsidRPr="00D80D43">
              <w:t>inor</w:t>
            </w:r>
          </w:p>
        </w:tc>
      </w:tr>
    </w:tbl>
    <w:p w14:paraId="74D4880C" w14:textId="77777777" w:rsidR="00157819" w:rsidRDefault="00157819" w:rsidP="00157819">
      <w:pPr>
        <w:pStyle w:val="BodyText"/>
      </w:pPr>
    </w:p>
    <w:p w14:paraId="77190CF2" w14:textId="4F36652E" w:rsidR="00045074" w:rsidRDefault="00045074" w:rsidP="00045074">
      <w:pPr>
        <w:pStyle w:val="Heading3"/>
      </w:pPr>
      <w:bookmarkStart w:id="86" w:name="_Toc228889423"/>
      <w:r w:rsidRPr="00045074">
        <w:t>Potential risks</w:t>
      </w:r>
      <w:bookmarkEnd w:id="86"/>
    </w:p>
    <w:p w14:paraId="7313D2D8" w14:textId="5E7EFA22" w:rsidR="003670D5" w:rsidRDefault="003670D5" w:rsidP="003670D5">
      <w:pPr>
        <w:pStyle w:val="BodyText"/>
      </w:pPr>
      <w:r>
        <w:t>A p</w:t>
      </w:r>
      <w:r w:rsidRPr="00E16BDD">
        <w:t xml:space="preserve">otential </w:t>
      </w:r>
      <w:r>
        <w:t>operation</w:t>
      </w:r>
      <w:r w:rsidRPr="00E16BDD">
        <w:t xml:space="preserve"> </w:t>
      </w:r>
      <w:r>
        <w:t xml:space="preserve">risk is the accidental </w:t>
      </w:r>
      <w:r w:rsidRPr="008E28AA">
        <w:t xml:space="preserve">physical damage to </w:t>
      </w:r>
      <w:r w:rsidR="00FC3550">
        <w:t>s</w:t>
      </w:r>
      <w:r w:rsidRPr="008E28AA">
        <w:t xml:space="preserve">ubmerged Aboriginal </w:t>
      </w:r>
      <w:r w:rsidR="00FC3550">
        <w:t>c</w:t>
      </w:r>
      <w:r w:rsidRPr="008E28AA">
        <w:t xml:space="preserve">ultural </w:t>
      </w:r>
      <w:r w:rsidR="00FC3550">
        <w:t>h</w:t>
      </w:r>
      <w:r w:rsidRPr="008E28AA">
        <w:t>eritage receptors (SCH</w:t>
      </w:r>
      <w:r>
        <w:t>-R0</w:t>
      </w:r>
      <w:r w:rsidRPr="008E28AA">
        <w:t>0</w:t>
      </w:r>
      <w:r w:rsidR="0044547E">
        <w:t>2</w:t>
      </w:r>
      <w:r w:rsidRPr="008E28AA">
        <w:t>)</w:t>
      </w:r>
      <w:r>
        <w:t>.</w:t>
      </w:r>
      <w:r w:rsidRPr="00E16BDD">
        <w:t xml:space="preserve"> </w:t>
      </w:r>
    </w:p>
    <w:p w14:paraId="7EDAF4DC" w14:textId="6D9989C8" w:rsidR="0044547E" w:rsidRDefault="0044547E" w:rsidP="00BC6631">
      <w:pPr>
        <w:pStyle w:val="Heading4"/>
      </w:pPr>
      <w:r w:rsidRPr="00473B32">
        <w:t xml:space="preserve">Risk of accidental physical damage to </w:t>
      </w:r>
      <w:r w:rsidR="000E1092">
        <w:t>s</w:t>
      </w:r>
      <w:r w:rsidRPr="00473B32">
        <w:t xml:space="preserve">ubmerged Aboriginal </w:t>
      </w:r>
      <w:r w:rsidR="000E1092">
        <w:t>c</w:t>
      </w:r>
      <w:r w:rsidRPr="00473B32">
        <w:t xml:space="preserve">ultural </w:t>
      </w:r>
      <w:r w:rsidR="000E1092">
        <w:t>h</w:t>
      </w:r>
      <w:r w:rsidRPr="00473B32">
        <w:t>eritage receptors (SCH-R00</w:t>
      </w:r>
      <w:r>
        <w:t>2</w:t>
      </w:r>
      <w:r w:rsidRPr="00473B32">
        <w:t>)</w:t>
      </w:r>
    </w:p>
    <w:p w14:paraId="69F66BB6" w14:textId="23FEBA9F" w:rsidR="009D2FCD" w:rsidRDefault="009D2FCD" w:rsidP="00BF1EE0">
      <w:pPr>
        <w:pStyle w:val="Heading6NoNumber"/>
      </w:pPr>
      <w:r>
        <w:t>Potential risk</w:t>
      </w:r>
    </w:p>
    <w:p w14:paraId="5417FB7A" w14:textId="74B02EC1" w:rsidR="003670D5" w:rsidRDefault="00FA105A" w:rsidP="003670D5">
      <w:pPr>
        <w:pStyle w:val="BodyText"/>
      </w:pPr>
      <w:r>
        <w:t xml:space="preserve">Similar to the construction phase, the </w:t>
      </w:r>
      <w:r w:rsidR="00667D76">
        <w:t>risk of accidental physical damage to submerged Aboriginal cultural heritage receptors may also arise during operations (</w:t>
      </w:r>
      <w:r w:rsidR="00994A5A">
        <w:t xml:space="preserve">Section </w:t>
      </w:r>
      <w:r w:rsidR="00994A5A">
        <w:fldChar w:fldCharType="begin"/>
      </w:r>
      <w:r w:rsidR="00994A5A">
        <w:instrText xml:space="preserve"> REF _Ref199757908 \r \h </w:instrText>
      </w:r>
      <w:r w:rsidR="00994A5A">
        <w:fldChar w:fldCharType="separate"/>
      </w:r>
      <w:r w:rsidR="008779CF">
        <w:t>19.6.2</w:t>
      </w:r>
      <w:r w:rsidR="00994A5A">
        <w:fldChar w:fldCharType="end"/>
      </w:r>
      <w:r w:rsidR="00994A5A">
        <w:t xml:space="preserve">). </w:t>
      </w:r>
      <w:r w:rsidR="00CD6BDD">
        <w:t>The risk of p</w:t>
      </w:r>
      <w:r w:rsidR="00881E6B">
        <w:t>hysical damage</w:t>
      </w:r>
      <w:r w:rsidR="00850D40">
        <w:t xml:space="preserve"> may arise from unplanned seabed interaction outside </w:t>
      </w:r>
      <w:r>
        <w:t xml:space="preserve">of </w:t>
      </w:r>
      <w:r w:rsidR="00850D40">
        <w:t>designated areas</w:t>
      </w:r>
      <w:r>
        <w:t xml:space="preserve">, for example </w:t>
      </w:r>
      <w:r w:rsidR="00850D40">
        <w:t xml:space="preserve">navigational errors or the need to anchor in an unplanned position due to an emergency. </w:t>
      </w:r>
      <w:r w:rsidR="00997BD7">
        <w:t xml:space="preserve">This has been assessed the same as for </w:t>
      </w:r>
      <w:r w:rsidR="00B75E31">
        <w:t xml:space="preserve">during </w:t>
      </w:r>
      <w:r w:rsidR="00997BD7">
        <w:t>construction</w:t>
      </w:r>
      <w:r w:rsidR="003828EE">
        <w:t>, with the same mitigation measures</w:t>
      </w:r>
      <w:r w:rsidR="00997BD7">
        <w:t xml:space="preserve"> </w:t>
      </w:r>
      <w:r w:rsidR="00B75E31">
        <w:t xml:space="preserve">to be implemented, as described in </w:t>
      </w:r>
      <w:r w:rsidR="003828EE">
        <w:t xml:space="preserve">Section </w:t>
      </w:r>
      <w:r w:rsidR="003828EE">
        <w:fldChar w:fldCharType="begin"/>
      </w:r>
      <w:r w:rsidR="003828EE">
        <w:instrText xml:space="preserve"> REF _Ref199757908 \r \h </w:instrText>
      </w:r>
      <w:r w:rsidR="003828EE">
        <w:fldChar w:fldCharType="separate"/>
      </w:r>
      <w:r w:rsidR="008779CF">
        <w:t>19.6.2</w:t>
      </w:r>
      <w:r w:rsidR="003828EE">
        <w:fldChar w:fldCharType="end"/>
      </w:r>
      <w:r w:rsidR="00B75E31">
        <w:t>.</w:t>
      </w:r>
    </w:p>
    <w:p w14:paraId="0B598E92" w14:textId="77777777" w:rsidR="00BF1EE0" w:rsidRDefault="00BF1EE0" w:rsidP="00BF1EE0">
      <w:pPr>
        <w:pStyle w:val="BodyText"/>
      </w:pPr>
      <w:r>
        <w:br w:type="page"/>
      </w:r>
    </w:p>
    <w:p w14:paraId="1D17D200" w14:textId="3D7DFC76" w:rsidR="00533297" w:rsidRPr="00533297" w:rsidRDefault="00343720" w:rsidP="00533297">
      <w:pPr>
        <w:pStyle w:val="Heading2"/>
      </w:pPr>
      <w:bookmarkStart w:id="87" w:name="_Ref200027195"/>
      <w:bookmarkStart w:id="88" w:name="_Ref200124288"/>
      <w:bookmarkStart w:id="89" w:name="_Toc228889424"/>
      <w:r w:rsidRPr="00343720">
        <w:lastRenderedPageBreak/>
        <w:t>Decommissioning assessment</w:t>
      </w:r>
      <w:bookmarkEnd w:id="87"/>
      <w:bookmarkEnd w:id="88"/>
      <w:bookmarkEnd w:id="89"/>
    </w:p>
    <w:p w14:paraId="7FC4B5CF" w14:textId="77777777" w:rsidR="002D7402" w:rsidRPr="009448E4" w:rsidRDefault="002D7402" w:rsidP="002D7402">
      <w:pPr>
        <w:pStyle w:val="BodyText"/>
      </w:pPr>
      <w:r w:rsidRPr="004D56CA">
        <w:t xml:space="preserve">Decommissioning is expected to involve similar types and numbers of vessels and equipment as the construction phase. Requirements at the time will determine the scope of decommissioning activities and impacts. The anticipated duration is up to three years. </w:t>
      </w:r>
    </w:p>
    <w:p w14:paraId="387FD444" w14:textId="77777777" w:rsidR="002D7402" w:rsidRDefault="002D7402" w:rsidP="002D7402">
      <w:pPr>
        <w:pStyle w:val="BodyText"/>
      </w:pPr>
      <w:r w:rsidRPr="00195785">
        <w:t>A Marine Decommissioning Management Plan (DEC-M01) will be developed prior to decommissioning to assess the potential impacts from the final agreed methodologies of removing offshore infrastructure.</w:t>
      </w:r>
    </w:p>
    <w:p w14:paraId="2E795D47" w14:textId="0B03B8A5" w:rsidR="00E67D72" w:rsidRDefault="002D7402" w:rsidP="00BC6631">
      <w:pPr>
        <w:pStyle w:val="BodyText"/>
        <w:rPr>
          <w:rFonts w:asciiTheme="majorHAnsi" w:eastAsiaTheme="majorEastAsia" w:hAnsiTheme="majorHAnsi" w:cstheme="majorBidi"/>
          <w:color w:val="00966E" w:themeColor="accent2"/>
          <w:sz w:val="40"/>
          <w:szCs w:val="32"/>
        </w:rPr>
      </w:pPr>
      <w:r>
        <w:t>Note that following the removal of turbines, substations and foundations at decommissioning, any modification of the winds, waves and currents (assessed for the operation phase) would cease.</w:t>
      </w:r>
      <w:r w:rsidR="00E67D72">
        <w:br w:type="page"/>
      </w:r>
    </w:p>
    <w:p w14:paraId="5EAB5FE5" w14:textId="0D311182" w:rsidR="00343720" w:rsidRPr="00343720" w:rsidRDefault="00343720" w:rsidP="00343720">
      <w:pPr>
        <w:pStyle w:val="Heading2"/>
      </w:pPr>
      <w:bookmarkStart w:id="90" w:name="_Toc228889425"/>
      <w:r w:rsidRPr="00343720">
        <w:lastRenderedPageBreak/>
        <w:t>Cumulative impact assessment</w:t>
      </w:r>
      <w:bookmarkEnd w:id="90"/>
    </w:p>
    <w:p w14:paraId="4AFA029A" w14:textId="6B58A80E" w:rsidR="005B31C3" w:rsidRPr="00343720" w:rsidRDefault="00343720" w:rsidP="005B31C3">
      <w:pPr>
        <w:pStyle w:val="BodyText"/>
      </w:pPr>
      <w:r w:rsidRPr="00343720">
        <w:t xml:space="preserve">This section provides an assessment of the potential for cumulative impacts of the project with other proposed developments in the region. </w:t>
      </w:r>
      <w:r w:rsidR="005B31C3" w:rsidRPr="00343720">
        <w:t xml:space="preserve">The method to consider cumulative impacts is described in </w:t>
      </w:r>
      <w:r w:rsidR="005B31C3" w:rsidRPr="00BC6631">
        <w:rPr>
          <w:rStyle w:val="Italics"/>
        </w:rPr>
        <w:t>Chapter 6 – Assessment Framework</w:t>
      </w:r>
      <w:r w:rsidR="005B31C3" w:rsidRPr="00343720">
        <w:t xml:space="preserve">. </w:t>
      </w:r>
    </w:p>
    <w:p w14:paraId="74429C64" w14:textId="77777777" w:rsidR="005B31C3" w:rsidRDefault="005B31C3" w:rsidP="005B31C3">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39FA22E4" w14:textId="76FF757C" w:rsidR="00343720" w:rsidRDefault="00343720" w:rsidP="00A518D4">
      <w:pPr>
        <w:pStyle w:val="BodyText"/>
      </w:pPr>
      <w:r w:rsidRPr="00343720">
        <w:t>Only one project</w:t>
      </w:r>
      <w:r w:rsidR="000B0FAA">
        <w:t xml:space="preserve"> </w:t>
      </w:r>
      <w:r w:rsidR="00703CC5">
        <w:t>/</w:t>
      </w:r>
      <w:r w:rsidR="000B0FAA">
        <w:t xml:space="preserve"> </w:t>
      </w:r>
      <w:r w:rsidR="00703CC5">
        <w:t xml:space="preserve">action </w:t>
      </w:r>
      <w:r w:rsidRPr="00343720">
        <w:t>falls within the zone of influence</w:t>
      </w:r>
      <w:r w:rsidR="00DB59B6">
        <w:t xml:space="preserve"> and taken forward </w:t>
      </w:r>
      <w:r w:rsidR="00A1357D">
        <w:t>to the cumulative impact assessment</w:t>
      </w:r>
      <w:r w:rsidR="00156D2D">
        <w:t xml:space="preserve">, </w:t>
      </w:r>
      <w:r w:rsidR="00FD0490">
        <w:t>the marine survey</w:t>
      </w:r>
      <w:r w:rsidR="00FC25AA">
        <w:t xml:space="preserve"> investigations</w:t>
      </w:r>
      <w:r w:rsidR="0035625B">
        <w:t xml:space="preserve"> for</w:t>
      </w:r>
      <w:r w:rsidR="00156D2D">
        <w:t xml:space="preserve"> </w:t>
      </w:r>
      <w:r w:rsidR="00A627E4" w:rsidRPr="00A627E4">
        <w:t>Ørsted</w:t>
      </w:r>
      <w:r w:rsidR="005C5A04">
        <w:t>’s</w:t>
      </w:r>
      <w:r w:rsidR="00A627E4">
        <w:t xml:space="preserve"> </w:t>
      </w:r>
      <w:r w:rsidR="0035625B">
        <w:t>Gippsland Offshore Wind Farm</w:t>
      </w:r>
      <w:r w:rsidR="00EA79C3">
        <w:t>.</w:t>
      </w:r>
    </w:p>
    <w:p w14:paraId="75B166AA" w14:textId="570957BD" w:rsidR="00F34FED" w:rsidRDefault="00FB67AC" w:rsidP="00F34FED">
      <w:pPr>
        <w:pStyle w:val="BodyText"/>
      </w:pPr>
      <w:r>
        <w:t>The p</w:t>
      </w:r>
      <w:r w:rsidR="00F34FED">
        <w:t xml:space="preserve">roject identified in the cumulative impact assessment relevant to </w:t>
      </w:r>
      <w:r>
        <w:t>submerged Aboriginal cultural heritage</w:t>
      </w:r>
      <w:r w:rsidR="00F34FED">
        <w:t xml:space="preserve"> </w:t>
      </w:r>
      <w:r>
        <w:t>is</w:t>
      </w:r>
      <w:r w:rsidR="00F34FED">
        <w:t xml:space="preserve"> summarised in </w:t>
      </w:r>
      <w:r w:rsidR="00BC1D96">
        <w:fldChar w:fldCharType="begin"/>
      </w:r>
      <w:r w:rsidR="00BC1D96">
        <w:instrText xml:space="preserve"> REF _Ref216185036 \h </w:instrText>
      </w:r>
      <w:r w:rsidR="00BC1D96">
        <w:fldChar w:fldCharType="separate"/>
      </w:r>
      <w:r w:rsidR="008779CF">
        <w:t xml:space="preserve">Table </w:t>
      </w:r>
      <w:r w:rsidR="008779CF">
        <w:rPr>
          <w:noProof/>
        </w:rPr>
        <w:t>19</w:t>
      </w:r>
      <w:r w:rsidR="008779CF">
        <w:noBreakHyphen/>
      </w:r>
      <w:r w:rsidR="008779CF">
        <w:rPr>
          <w:noProof/>
        </w:rPr>
        <w:t>10</w:t>
      </w:r>
      <w:r w:rsidR="00BC1D96">
        <w:fldChar w:fldCharType="end"/>
      </w:r>
      <w:r w:rsidR="00BC1D96">
        <w:t>.</w:t>
      </w:r>
    </w:p>
    <w:p w14:paraId="4D9EDA0D" w14:textId="2B4C8822" w:rsidR="00FB67AC" w:rsidRDefault="00F34FED" w:rsidP="00FB67AC">
      <w:pPr>
        <w:pStyle w:val="Caption"/>
      </w:pPr>
      <w:bookmarkStart w:id="91" w:name="_Ref216185036"/>
      <w:bookmarkStart w:id="92" w:name="_Toc228889443"/>
      <w:r>
        <w:t xml:space="preserve">Table </w:t>
      </w:r>
      <w:r w:rsidRPr="00F34FED">
        <w:fldChar w:fldCharType="begin"/>
      </w:r>
      <w:r>
        <w:instrText xml:space="preserve"> STYLEREF 1 \s </w:instrText>
      </w:r>
      <w:r w:rsidRPr="00F34FED">
        <w:fldChar w:fldCharType="separate"/>
      </w:r>
      <w:r w:rsidR="008779CF">
        <w:rPr>
          <w:noProof/>
        </w:rPr>
        <w:t>19</w:t>
      </w:r>
      <w:r w:rsidRPr="00F34FED">
        <w:fldChar w:fldCharType="end"/>
      </w:r>
      <w:r>
        <w:noBreakHyphen/>
      </w:r>
      <w:r w:rsidRPr="00F34FED">
        <w:fldChar w:fldCharType="begin"/>
      </w:r>
      <w:r>
        <w:instrText xml:space="preserve"> SEQ Table \* ARABIC \s 1 </w:instrText>
      </w:r>
      <w:r w:rsidRPr="00F34FED">
        <w:fldChar w:fldCharType="separate"/>
      </w:r>
      <w:r w:rsidR="008779CF">
        <w:rPr>
          <w:noProof/>
        </w:rPr>
        <w:t>10</w:t>
      </w:r>
      <w:r w:rsidRPr="00F34FED">
        <w:fldChar w:fldCharType="end"/>
      </w:r>
      <w:bookmarkEnd w:id="91"/>
      <w:r w:rsidR="00BC1D96">
        <w:tab/>
      </w:r>
      <w:r w:rsidR="00FB67AC">
        <w:t>Findings of the cumulative impact assessment</w:t>
      </w:r>
      <w:bookmarkEnd w:id="92"/>
    </w:p>
    <w:tbl>
      <w:tblPr>
        <w:tblStyle w:val="MainTableStyle"/>
        <w:tblW w:w="5000" w:type="pct"/>
        <w:tblLook w:val="04A0" w:firstRow="1" w:lastRow="0" w:firstColumn="1" w:lastColumn="0" w:noHBand="0" w:noVBand="1"/>
      </w:tblPr>
      <w:tblGrid>
        <w:gridCol w:w="1842"/>
        <w:gridCol w:w="4962"/>
        <w:gridCol w:w="2834"/>
      </w:tblGrid>
      <w:tr w:rsidR="00F34FED" w14:paraId="71A63825" w14:textId="0D9806FE" w:rsidTr="00BC1D96">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956" w:type="pct"/>
          </w:tcPr>
          <w:p w14:paraId="6A532A6A" w14:textId="00D8960C" w:rsidR="00F34FED" w:rsidRPr="00F34FED" w:rsidRDefault="00F34FED" w:rsidP="00F34FED">
            <w:pPr>
              <w:pStyle w:val="TableText"/>
            </w:pPr>
            <w:r w:rsidRPr="00562B1A">
              <w:t>Project or action</w:t>
            </w:r>
          </w:p>
        </w:tc>
        <w:tc>
          <w:tcPr>
            <w:tcW w:w="2574" w:type="pct"/>
          </w:tcPr>
          <w:p w14:paraId="138F0B03" w14:textId="13475333" w:rsidR="00F34FED" w:rsidRPr="00F34FED" w:rsidRDefault="00F34FED" w:rsidP="00F34FED">
            <w:pPr>
              <w:pStyle w:val="TableText"/>
              <w:cnfStyle w:val="100000000000" w:firstRow="1" w:lastRow="0" w:firstColumn="0" w:lastColumn="0" w:oddVBand="0" w:evenVBand="0" w:oddHBand="0" w:evenHBand="0" w:firstRowFirstColumn="0" w:firstRowLastColumn="0" w:lastRowFirstColumn="0" w:lastRowLastColumn="0"/>
            </w:pPr>
            <w:r w:rsidRPr="00562B1A">
              <w:t>Project description</w:t>
            </w:r>
          </w:p>
        </w:tc>
        <w:tc>
          <w:tcPr>
            <w:tcW w:w="1470" w:type="pct"/>
          </w:tcPr>
          <w:p w14:paraId="1C50FF50" w14:textId="324F8C14" w:rsidR="00F34FED" w:rsidRPr="00F34FED" w:rsidRDefault="00F34FED" w:rsidP="00F34FED">
            <w:pPr>
              <w:pStyle w:val="TableText"/>
              <w:cnfStyle w:val="100000000000" w:firstRow="1" w:lastRow="0" w:firstColumn="0" w:lastColumn="0" w:oddVBand="0" w:evenVBand="0" w:oddHBand="0" w:evenHBand="0" w:firstRowFirstColumn="0" w:firstRowLastColumn="0" w:lastRowFirstColumn="0" w:lastRowLastColumn="0"/>
            </w:pPr>
            <w:r w:rsidRPr="00562B1A">
              <w:t>Findings of assessment</w:t>
            </w:r>
          </w:p>
        </w:tc>
      </w:tr>
      <w:tr w:rsidR="00F34FED" w14:paraId="503BB175" w14:textId="36D4A90D" w:rsidTr="00BC1D96">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10C4DD47" w14:textId="3CCF9F4E" w:rsidR="00F34FED" w:rsidRPr="00F34FED" w:rsidRDefault="00F34FED" w:rsidP="00F34FED">
            <w:pPr>
              <w:pStyle w:val="TableText"/>
            </w:pPr>
            <w:r w:rsidRPr="00562B1A">
              <w:t xml:space="preserve">Gippsland Offshore Wind </w:t>
            </w:r>
            <w:r w:rsidR="004A2AA9" w:rsidRPr="004A2AA9">
              <w:t>Farm Marine Survey Investigations</w:t>
            </w:r>
            <w:r w:rsidR="0062286A">
              <w:t xml:space="preserve"> (</w:t>
            </w:r>
            <w:r w:rsidR="0062286A" w:rsidRPr="00A627E4">
              <w:t>Ørsted</w:t>
            </w:r>
            <w:r w:rsidR="0062286A">
              <w:t>)</w:t>
            </w:r>
          </w:p>
        </w:tc>
        <w:tc>
          <w:tcPr>
            <w:tcW w:w="2574" w:type="pct"/>
          </w:tcPr>
          <w:p w14:paraId="0155C2E3" w14:textId="77777777" w:rsidR="004F3B32" w:rsidRPr="004F3B32" w:rsidRDefault="004F3B32" w:rsidP="004F3B32">
            <w:pPr>
              <w:pStyle w:val="TableText"/>
              <w:cnfStyle w:val="000000000000" w:firstRow="0" w:lastRow="0" w:firstColumn="0" w:lastColumn="0" w:oddVBand="0" w:evenVBand="0" w:oddHBand="0" w:evenHBand="0" w:firstRowFirstColumn="0" w:firstRowLastColumn="0" w:lastRowFirstColumn="0" w:lastRowLastColumn="0"/>
            </w:pPr>
            <w:r w:rsidRPr="004F3B32">
              <w:t>This EPBC referral is intended to cover the marine field investigations that include:</w:t>
            </w:r>
          </w:p>
          <w:p w14:paraId="52222BB9" w14:textId="77777777" w:rsidR="004F3B32" w:rsidRPr="004F3B32" w:rsidRDefault="004F3B32" w:rsidP="00ED47FE">
            <w:pPr>
              <w:pStyle w:val="TableBullet1"/>
              <w:cnfStyle w:val="000000000000" w:firstRow="0" w:lastRow="0" w:firstColumn="0" w:lastColumn="0" w:oddVBand="0" w:evenVBand="0" w:oddHBand="0" w:evenHBand="0" w:firstRowFirstColumn="0" w:firstRowLastColumn="0" w:lastRowFirstColumn="0" w:lastRowLastColumn="0"/>
            </w:pPr>
            <w:r w:rsidRPr="004F3B32">
              <w:t>marine geophysical (GP) and geotechnical (GT) surveys to be undertaken within the offshore marine environment. This will inform the impact assessments and approvals for the Project as well as the engineering design for the Project.</w:t>
            </w:r>
          </w:p>
          <w:p w14:paraId="03F426F6" w14:textId="77777777" w:rsidR="004F3B32" w:rsidRPr="004F3B32" w:rsidRDefault="004F3B32" w:rsidP="00ED47FE">
            <w:pPr>
              <w:pStyle w:val="TableBullet1"/>
              <w:cnfStyle w:val="000000000000" w:firstRow="0" w:lastRow="0" w:firstColumn="0" w:lastColumn="0" w:oddVBand="0" w:evenVBand="0" w:oddHBand="0" w:evenHBand="0" w:firstRowFirstColumn="0" w:firstRowLastColumn="0" w:lastRowFirstColumn="0" w:lastRowLastColumn="0"/>
            </w:pPr>
            <w:r w:rsidRPr="004F3B32">
              <w:t>marine surveys required to inform the impact assessments.</w:t>
            </w:r>
          </w:p>
          <w:p w14:paraId="6B69ADC1" w14:textId="488766A3" w:rsidR="00F34FED" w:rsidRPr="00F34FED" w:rsidRDefault="004F3B32" w:rsidP="00ED47FE">
            <w:pPr>
              <w:pStyle w:val="TableBullet1"/>
              <w:cnfStyle w:val="000000000000" w:firstRow="0" w:lastRow="0" w:firstColumn="0" w:lastColumn="0" w:oddVBand="0" w:evenVBand="0" w:oddHBand="0" w:evenHBand="0" w:firstRowFirstColumn="0" w:firstRowLastColumn="0" w:lastRowFirstColumn="0" w:lastRowLastColumn="0"/>
            </w:pPr>
            <w:r w:rsidRPr="004F3B32">
              <w:t>wind measurement surveys using Floating LiDAR (buoy/uncrewed surface vessel (USV)) to establish turbine locations for optimum Annual Energy Production (AEP).</w:t>
            </w:r>
          </w:p>
        </w:tc>
        <w:tc>
          <w:tcPr>
            <w:tcW w:w="1470" w:type="pct"/>
          </w:tcPr>
          <w:p w14:paraId="0A4D0CB7" w14:textId="77777777" w:rsidR="001648C2" w:rsidRPr="001648C2" w:rsidRDefault="001648C2" w:rsidP="001648C2">
            <w:pPr>
              <w:pStyle w:val="TableText"/>
              <w:cnfStyle w:val="000000000000" w:firstRow="0" w:lastRow="0" w:firstColumn="0" w:lastColumn="0" w:oddVBand="0" w:evenVBand="0" w:oddHBand="0" w:evenHBand="0" w:firstRowFirstColumn="0" w:firstRowLastColumn="0" w:lastRowFirstColumn="0" w:lastRowLastColumn="0"/>
            </w:pPr>
            <w:r w:rsidRPr="001648C2">
              <w:t xml:space="preserve">Spatial relevance: located across the Star of the South project area. </w:t>
            </w:r>
          </w:p>
          <w:p w14:paraId="48ED785C" w14:textId="77777777" w:rsidR="001648C2" w:rsidRPr="001648C2" w:rsidRDefault="001648C2" w:rsidP="001648C2">
            <w:pPr>
              <w:pStyle w:val="TableText"/>
              <w:cnfStyle w:val="000000000000" w:firstRow="0" w:lastRow="0" w:firstColumn="0" w:lastColumn="0" w:oddVBand="0" w:evenVBand="0" w:oddHBand="0" w:evenHBand="0" w:firstRowFirstColumn="0" w:firstRowLastColumn="0" w:lastRowFirstColumn="0" w:lastRowLastColumn="0"/>
            </w:pPr>
            <w:r w:rsidRPr="001648C2">
              <w:t>Temporal relevance: at the time of writing, the timings of the proposed surveys are unknown.</w:t>
            </w:r>
          </w:p>
          <w:p w14:paraId="592F3DE2" w14:textId="77777777" w:rsidR="001648C2" w:rsidRPr="001648C2" w:rsidRDefault="001648C2" w:rsidP="001648C2">
            <w:pPr>
              <w:pStyle w:val="TableText"/>
              <w:cnfStyle w:val="000000000000" w:firstRow="0" w:lastRow="0" w:firstColumn="0" w:lastColumn="0" w:oddVBand="0" w:evenVBand="0" w:oddHBand="0" w:evenHBand="0" w:firstRowFirstColumn="0" w:firstRowLastColumn="0" w:lastRowFirstColumn="0" w:lastRowLastColumn="0"/>
            </w:pPr>
            <w:r w:rsidRPr="001648C2">
              <w:t>Potential cumulative risk pathway:</w:t>
            </w:r>
          </w:p>
          <w:p w14:paraId="1766323D" w14:textId="0465E67D" w:rsidR="00F34FED" w:rsidRPr="00FB67AC" w:rsidRDefault="001648C2" w:rsidP="00FB67AC">
            <w:pPr>
              <w:pStyle w:val="TableText"/>
              <w:cnfStyle w:val="000000000000" w:firstRow="0" w:lastRow="0" w:firstColumn="0" w:lastColumn="0" w:oddVBand="0" w:evenVBand="0" w:oddHBand="0" w:evenHBand="0" w:firstRowFirstColumn="0" w:firstRowLastColumn="0" w:lastRowFirstColumn="0" w:lastRowLastColumn="0"/>
              <w:rPr>
                <w:rStyle w:val="Bold"/>
              </w:rPr>
            </w:pPr>
            <w:r w:rsidRPr="001648C2">
              <w:t>activities that directly interact with the seabed resulting in direct physical damage to submerged palaeolandscape features.</w:t>
            </w:r>
          </w:p>
        </w:tc>
      </w:tr>
    </w:tbl>
    <w:p w14:paraId="61A36637" w14:textId="17F2F4E7" w:rsidR="002B3023" w:rsidRDefault="00557473" w:rsidP="00F97099">
      <w:pPr>
        <w:pStyle w:val="BodyText"/>
      </w:pPr>
      <w:r>
        <w:t xml:space="preserve">Direct and indirect physical damage to submerged palaeolandscape features will in most cases be limited by </w:t>
      </w:r>
      <w:r w:rsidRPr="000B7029">
        <w:t>the location and extent of sensitive receptors</w:t>
      </w:r>
      <w:r w:rsidR="00E2159C">
        <w:t>, with most effects to be avoided due</w:t>
      </w:r>
      <w:r w:rsidR="002B3023">
        <w:t xml:space="preserve"> </w:t>
      </w:r>
      <w:r w:rsidRPr="000B7029">
        <w:t>to the proposed mitigation measures.</w:t>
      </w:r>
      <w:bookmarkStart w:id="93" w:name="_Ref199757798"/>
    </w:p>
    <w:p w14:paraId="3B601491" w14:textId="2CF3FCC4" w:rsidR="002B3023" w:rsidRDefault="0062286A" w:rsidP="00F97099">
      <w:pPr>
        <w:pStyle w:val="BodyText"/>
      </w:pPr>
      <w:r>
        <w:t>D</w:t>
      </w:r>
      <w:r w:rsidR="002B3023">
        <w:t xml:space="preserve">ue to the spatially widespread nature of the </w:t>
      </w:r>
      <w:r w:rsidR="00620EB4" w:rsidRPr="004A2AA9">
        <w:t>Gippsland Offshore Wind Farm Marine Survey Investigations</w:t>
      </w:r>
      <w:r w:rsidR="002B3023">
        <w:t xml:space="preserve">, cumulative impacts to the same site with cultural heritage value is unlikely. As the activities are likely to be localised and short term, there is limited </w:t>
      </w:r>
      <w:r w:rsidR="00612F4C">
        <w:t xml:space="preserve">chance </w:t>
      </w:r>
      <w:r w:rsidR="002B3023">
        <w:t xml:space="preserve">for them to </w:t>
      </w:r>
      <w:r w:rsidR="00612F4C">
        <w:t xml:space="preserve">contribute to </w:t>
      </w:r>
      <w:r w:rsidR="002B3023">
        <w:t xml:space="preserve">cumulative effects with the construction of the project. </w:t>
      </w:r>
    </w:p>
    <w:p w14:paraId="3A032A4F" w14:textId="61F24C43" w:rsidR="00E67D72" w:rsidRPr="00557473" w:rsidRDefault="002B3023" w:rsidP="00F97099">
      <w:pPr>
        <w:pStyle w:val="BodyText"/>
        <w:rPr>
          <w:color w:val="0D382B" w:themeColor="text2"/>
        </w:rPr>
      </w:pPr>
      <w:r>
        <w:lastRenderedPageBreak/>
        <w:t xml:space="preserve">Furthermore, for submerged Aboriginal cultural heritage receptors, </w:t>
      </w:r>
      <w:r w:rsidR="00612F4C">
        <w:t xml:space="preserve">with </w:t>
      </w:r>
      <w:r>
        <w:t xml:space="preserve">the implementation of embedded mitigation measures (including pre-construction geophysical surveys and geotechnical investigations, avoidance protocols, exclusion zones, and cultural heritage inductions for marine crews), it is unlikely for activities from both projects to </w:t>
      </w:r>
      <w:r w:rsidR="00612F4C">
        <w:t xml:space="preserve">lead </w:t>
      </w:r>
      <w:r>
        <w:t>to cumulative effects.</w:t>
      </w:r>
      <w:r w:rsidR="00E67D72">
        <w:br w:type="page"/>
      </w:r>
    </w:p>
    <w:p w14:paraId="4C194B09" w14:textId="39D4F68C" w:rsidR="00343720" w:rsidRPr="00343720" w:rsidRDefault="00343720" w:rsidP="00343720">
      <w:pPr>
        <w:pStyle w:val="Heading2"/>
      </w:pPr>
      <w:bookmarkStart w:id="94" w:name="_Ref200124303"/>
      <w:bookmarkStart w:id="95" w:name="_Toc228889426"/>
      <w:r w:rsidRPr="00343720">
        <w:lastRenderedPageBreak/>
        <w:t>Summary of mitigation, monitoring and contingency measures</w:t>
      </w:r>
      <w:bookmarkEnd w:id="93"/>
      <w:bookmarkEnd w:id="94"/>
      <w:bookmarkEnd w:id="95"/>
    </w:p>
    <w:p w14:paraId="016079AE" w14:textId="3621FFD8" w:rsidR="00343720" w:rsidRPr="00343720" w:rsidRDefault="00343720" w:rsidP="00343720">
      <w:pPr>
        <w:pStyle w:val="Heading3"/>
      </w:pPr>
      <w:bookmarkStart w:id="96" w:name="_Toc228889427"/>
      <w:r w:rsidRPr="00343720">
        <w:t>Mitigation measures</w:t>
      </w:r>
      <w:bookmarkEnd w:id="96"/>
    </w:p>
    <w:p w14:paraId="3AAD664A" w14:textId="7222660B" w:rsidR="00E43B24" w:rsidRDefault="005D28EC" w:rsidP="00343720">
      <w:pPr>
        <w:pStyle w:val="BodyText"/>
      </w:pPr>
      <w:r w:rsidRPr="00534C86">
        <w:t xml:space="preserve">The following section outlines the mitigation measures developed to avoid and minimise impacts </w:t>
      </w:r>
      <w:r>
        <w:t xml:space="preserve">on the </w:t>
      </w:r>
      <w:r w:rsidRPr="005D28EC">
        <w:t>submerged Aboriginal cultural heritage</w:t>
      </w:r>
      <w:r>
        <w:t xml:space="preserve"> </w:t>
      </w:r>
      <w:r w:rsidRPr="00534C86">
        <w:t xml:space="preserve">within the </w:t>
      </w:r>
      <w:r>
        <w:t>project area</w:t>
      </w:r>
      <w:r w:rsidRPr="00343720">
        <w:t xml:space="preserve"> </w:t>
      </w:r>
    </w:p>
    <w:p w14:paraId="693CF404" w14:textId="77777777" w:rsidR="00E43B24" w:rsidRDefault="00343720" w:rsidP="00343720">
      <w:pPr>
        <w:pStyle w:val="BodyText"/>
      </w:pPr>
      <w:r w:rsidRPr="00343720">
        <w:t>The focus of these mitigation measures is</w:t>
      </w:r>
      <w:r w:rsidR="00E43B24">
        <w:t>:</w:t>
      </w:r>
    </w:p>
    <w:p w14:paraId="6BE39072" w14:textId="1CCB7F7F" w:rsidR="009862A5" w:rsidRDefault="00E43B24" w:rsidP="00326306">
      <w:pPr>
        <w:pStyle w:val="BodyBullet1"/>
      </w:pPr>
      <w:r>
        <w:t>A</w:t>
      </w:r>
      <w:r w:rsidR="00343720" w:rsidRPr="00343720">
        <w:t>voiding impacts where</w:t>
      </w:r>
      <w:r w:rsidR="009862A5">
        <w:t xml:space="preserve"> </w:t>
      </w:r>
      <w:r>
        <w:t>reasonably practicable</w:t>
      </w:r>
      <w:r w:rsidR="00343720" w:rsidRPr="00343720">
        <w:t>, and</w:t>
      </w:r>
      <w:r w:rsidR="00343720" w:rsidRPr="00343720" w:rsidDel="009862A5">
        <w:t xml:space="preserve"> </w:t>
      </w:r>
    </w:p>
    <w:p w14:paraId="772E354A" w14:textId="45E6F65E" w:rsidR="00FF3EAA" w:rsidRDefault="009862A5" w:rsidP="00326306">
      <w:pPr>
        <w:pStyle w:val="BodyBullet1"/>
      </w:pPr>
      <w:r>
        <w:t>D</w:t>
      </w:r>
      <w:r w:rsidR="00343720" w:rsidRPr="00343720">
        <w:t>eveloping, preparing and implementing project-specific measures to minimise impacts.</w:t>
      </w:r>
      <w:r w:rsidR="00FE1229">
        <w:t xml:space="preserve"> </w:t>
      </w:r>
    </w:p>
    <w:p w14:paraId="147335A2" w14:textId="02BA055C" w:rsidR="006206F0" w:rsidRDefault="00E0503C" w:rsidP="00343720">
      <w:pPr>
        <w:pStyle w:val="BodyText"/>
      </w:pPr>
      <w:r w:rsidRPr="00E0503C">
        <w:t xml:space="preserve">The mitigations below have been developed for the impacts and risks discussed in detail within </w:t>
      </w:r>
      <w:r w:rsidRPr="00BC6631">
        <w:rPr>
          <w:rStyle w:val="Italics"/>
        </w:rPr>
        <w:t xml:space="preserve">Technical Report </w:t>
      </w:r>
      <w:r w:rsidR="00F2384E">
        <w:rPr>
          <w:rStyle w:val="Italics"/>
        </w:rPr>
        <w:t>Z</w:t>
      </w:r>
      <w:r w:rsidR="00CE474E" w:rsidRPr="00BC6631">
        <w:rPr>
          <w:rStyle w:val="Italics"/>
        </w:rPr>
        <w:t xml:space="preserve"> </w:t>
      </w:r>
      <w:r w:rsidR="001A3E53" w:rsidRPr="001A3E53">
        <w:rPr>
          <w:rStyle w:val="Italics"/>
        </w:rPr>
        <w:t>–</w:t>
      </w:r>
      <w:r w:rsidR="00CE474E" w:rsidRPr="00BC6631">
        <w:rPr>
          <w:rStyle w:val="Italics"/>
        </w:rPr>
        <w:t xml:space="preserve"> </w:t>
      </w:r>
      <w:r w:rsidR="00C45869" w:rsidRPr="00BC6631">
        <w:rPr>
          <w:rStyle w:val="Italics"/>
        </w:rPr>
        <w:t>S</w:t>
      </w:r>
      <w:r w:rsidR="00CE474E" w:rsidRPr="00BC6631">
        <w:rPr>
          <w:rStyle w:val="Italics"/>
        </w:rPr>
        <w:t xml:space="preserve">ubmerged Aboriginal </w:t>
      </w:r>
      <w:r w:rsidR="001A3E53">
        <w:rPr>
          <w:rStyle w:val="Italics"/>
        </w:rPr>
        <w:t>C</w:t>
      </w:r>
      <w:r w:rsidR="00CE474E" w:rsidRPr="00BC6631">
        <w:rPr>
          <w:rStyle w:val="Italics"/>
        </w:rPr>
        <w:t xml:space="preserve">ultural </w:t>
      </w:r>
      <w:r w:rsidR="001A3E53">
        <w:rPr>
          <w:rStyle w:val="Italics"/>
        </w:rPr>
        <w:t>H</w:t>
      </w:r>
      <w:r w:rsidR="00CE474E" w:rsidRPr="00BC6631">
        <w:rPr>
          <w:rStyle w:val="Italics"/>
        </w:rPr>
        <w:t>eritage</w:t>
      </w:r>
      <w:r w:rsidR="00CE474E">
        <w:t>.</w:t>
      </w:r>
      <w:r w:rsidR="00CE474E" w:rsidRPr="00AE3A9A">
        <w:t xml:space="preserve"> </w:t>
      </w:r>
      <w:r w:rsidR="00FE1229" w:rsidRPr="00AE3A9A">
        <w:t xml:space="preserve">Detailed descriptions of each measure can be found in </w:t>
      </w:r>
      <w:r w:rsidR="00FD4E28" w:rsidRPr="00FD4E28">
        <w:rPr>
          <w:i/>
          <w:iCs/>
        </w:rPr>
        <w:t>Chap</w:t>
      </w:r>
      <w:r w:rsidR="00FD4E28" w:rsidRPr="005B2CB6">
        <w:rPr>
          <w:rStyle w:val="Italics"/>
        </w:rPr>
        <w:t xml:space="preserve">ter </w:t>
      </w:r>
      <w:r w:rsidR="006579E4" w:rsidRPr="005B2CB6">
        <w:rPr>
          <w:rStyle w:val="Italics"/>
        </w:rPr>
        <w:t>23</w:t>
      </w:r>
      <w:r w:rsidR="00FD4E28" w:rsidRPr="005B2CB6">
        <w:rPr>
          <w:rStyle w:val="Italics"/>
        </w:rPr>
        <w:t xml:space="preserve"> – Commonwealth </w:t>
      </w:r>
      <w:r w:rsidR="00FE1229" w:rsidRPr="005B2CB6">
        <w:rPr>
          <w:rStyle w:val="Italics"/>
        </w:rPr>
        <w:t>Environmental</w:t>
      </w:r>
      <w:r w:rsidR="00FE1229" w:rsidRPr="00FD4E28">
        <w:rPr>
          <w:i/>
          <w:iCs/>
        </w:rPr>
        <w:t xml:space="preserve"> Management Framework</w:t>
      </w:r>
      <w:r w:rsidR="00EC5BA0">
        <w:t xml:space="preserve"> and are listed in </w:t>
      </w:r>
      <w:r w:rsidR="00EC5BA0">
        <w:fldChar w:fldCharType="begin"/>
      </w:r>
      <w:r w:rsidR="00EC5BA0">
        <w:instrText xml:space="preserve"> REF _Ref207283243 \h </w:instrText>
      </w:r>
      <w:r w:rsidR="00EC5BA0">
        <w:fldChar w:fldCharType="separate"/>
      </w:r>
      <w:r w:rsidR="008779CF">
        <w:t xml:space="preserve">Table </w:t>
      </w:r>
      <w:r w:rsidR="008779CF">
        <w:rPr>
          <w:noProof/>
        </w:rPr>
        <w:t>19</w:t>
      </w:r>
      <w:r w:rsidR="008779CF">
        <w:noBreakHyphen/>
      </w:r>
      <w:r w:rsidR="008779CF">
        <w:rPr>
          <w:noProof/>
        </w:rPr>
        <w:t>11</w:t>
      </w:r>
      <w:r w:rsidR="00EC5BA0">
        <w:fldChar w:fldCharType="end"/>
      </w:r>
      <w:r w:rsidR="007B49C0">
        <w:t>.</w:t>
      </w:r>
    </w:p>
    <w:p w14:paraId="6B553872" w14:textId="44653F03" w:rsidR="00A1564C" w:rsidRDefault="00A1564C" w:rsidP="00A1564C">
      <w:pPr>
        <w:pStyle w:val="Caption"/>
      </w:pPr>
      <w:bookmarkStart w:id="97" w:name="_Ref207283243"/>
      <w:bookmarkStart w:id="98" w:name="_Toc228889444"/>
      <w:r>
        <w:t xml:space="preserve">Table </w:t>
      </w:r>
      <w:fldSimple w:instr=" STYLEREF 1 \s ">
        <w:r w:rsidR="008779CF">
          <w:rPr>
            <w:noProof/>
          </w:rPr>
          <w:t>19</w:t>
        </w:r>
      </w:fldSimple>
      <w:r w:rsidR="00323092">
        <w:noBreakHyphen/>
      </w:r>
      <w:fldSimple w:instr=" SEQ Table \* ARABIC \s 1 ">
        <w:r w:rsidR="008779CF">
          <w:rPr>
            <w:noProof/>
          </w:rPr>
          <w:t>11</w:t>
        </w:r>
      </w:fldSimple>
      <w:bookmarkEnd w:id="97"/>
      <w:r>
        <w:tab/>
      </w:r>
      <w:r w:rsidR="00760A4F" w:rsidRPr="00760A4F">
        <w:t xml:space="preserve">Summary of mitigation measures relevant to </w:t>
      </w:r>
      <w:r w:rsidR="00586175">
        <w:t xml:space="preserve">submerged </w:t>
      </w:r>
      <w:r w:rsidR="00586175" w:rsidRPr="00343720">
        <w:t>Aboriginal</w:t>
      </w:r>
      <w:r w:rsidR="00586175">
        <w:t xml:space="preserve"> cultural heritage</w:t>
      </w:r>
      <w:bookmarkEnd w:id="98"/>
    </w:p>
    <w:tbl>
      <w:tblPr>
        <w:tblStyle w:val="MainTableStyle"/>
        <w:tblW w:w="5000" w:type="pct"/>
        <w:tblLook w:val="04A0" w:firstRow="1" w:lastRow="0" w:firstColumn="1" w:lastColumn="0" w:noHBand="0" w:noVBand="1"/>
      </w:tblPr>
      <w:tblGrid>
        <w:gridCol w:w="1276"/>
        <w:gridCol w:w="8362"/>
      </w:tblGrid>
      <w:tr w:rsidR="00EC5BA0" w:rsidRPr="005A0EC5" w14:paraId="72D87CDD" w14:textId="77777777" w:rsidTr="00081A29">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662" w:type="pct"/>
          </w:tcPr>
          <w:p w14:paraId="7FB5B771" w14:textId="318C3DFA" w:rsidR="00EC5BA0" w:rsidRPr="00A1564C" w:rsidRDefault="00EC5BA0" w:rsidP="00E17EA0">
            <w:pPr>
              <w:pStyle w:val="TableText"/>
            </w:pPr>
            <w:r>
              <w:t>Measure ID</w:t>
            </w:r>
          </w:p>
        </w:tc>
        <w:tc>
          <w:tcPr>
            <w:tcW w:w="4338" w:type="pct"/>
          </w:tcPr>
          <w:p w14:paraId="794B5725" w14:textId="2D0C6F9F" w:rsidR="00EC5BA0" w:rsidRPr="00A1564C" w:rsidRDefault="00EC5BA0" w:rsidP="00E17EA0">
            <w:pPr>
              <w:pStyle w:val="TableText"/>
              <w:cnfStyle w:val="100000000000" w:firstRow="1" w:lastRow="0" w:firstColumn="0" w:lastColumn="0" w:oddVBand="0" w:evenVBand="0" w:oddHBand="0" w:evenHBand="0" w:firstRowFirstColumn="0" w:firstRowLastColumn="0" w:lastRowFirstColumn="0" w:lastRowLastColumn="0"/>
            </w:pPr>
            <w:r>
              <w:t xml:space="preserve">Mitigation measure </w:t>
            </w:r>
          </w:p>
        </w:tc>
      </w:tr>
      <w:tr w:rsidR="00EC5BA0" w:rsidRPr="005A0EC5" w14:paraId="6ED247F3" w14:textId="77777777" w:rsidTr="00081A29">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763B1308" w14:textId="118AF15E" w:rsidR="00EC5BA0" w:rsidRPr="00E17EA0" w:rsidRDefault="00EC5BA0" w:rsidP="00E17EA0">
            <w:pPr>
              <w:pStyle w:val="TableText"/>
            </w:pPr>
            <w:r w:rsidRPr="00E17EA0">
              <w:t>SCH-M001</w:t>
            </w:r>
          </w:p>
        </w:tc>
        <w:tc>
          <w:tcPr>
            <w:tcW w:w="4338" w:type="pct"/>
          </w:tcPr>
          <w:p w14:paraId="13CF5C3B" w14:textId="64166BB1" w:rsidR="00EC5BA0" w:rsidRPr="00E17EA0" w:rsidRDefault="00EC5BA0" w:rsidP="00E17EA0">
            <w:pPr>
              <w:pStyle w:val="TableText"/>
              <w:cnfStyle w:val="000000000000" w:firstRow="0" w:lastRow="0" w:firstColumn="0" w:lastColumn="0" w:oddVBand="0" w:evenVBand="0" w:oddHBand="0" w:evenHBand="0" w:firstRowFirstColumn="0" w:firstRowLastColumn="0" w:lastRowFirstColumn="0" w:lastRowLastColumn="0"/>
            </w:pPr>
            <w:r w:rsidRPr="00BC6631">
              <w:rPr>
                <w:rStyle w:val="Bold"/>
                <w:b w:val="0"/>
              </w:rPr>
              <w:t>Detailed geotechnical and geophysical surveys to inform an updated Submerged Palaeolandscape Assessment, project design and mitigation</w:t>
            </w:r>
            <w:r w:rsidR="00081A29">
              <w:rPr>
                <w:rStyle w:val="Bold"/>
                <w:b w:val="0"/>
              </w:rPr>
              <w:t>.</w:t>
            </w:r>
          </w:p>
        </w:tc>
      </w:tr>
      <w:tr w:rsidR="00EC5BA0" w:rsidRPr="005A0EC5" w14:paraId="309A5F29" w14:textId="77777777" w:rsidTr="00081A29">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141F2B4B" w14:textId="09D2AAFA" w:rsidR="00EC5BA0" w:rsidRPr="00E17EA0" w:rsidRDefault="00EC5BA0" w:rsidP="00E17EA0">
            <w:pPr>
              <w:pStyle w:val="TableText"/>
            </w:pPr>
            <w:r w:rsidRPr="00E17EA0">
              <w:t>SCH-M002</w:t>
            </w:r>
          </w:p>
        </w:tc>
        <w:tc>
          <w:tcPr>
            <w:tcW w:w="4338" w:type="pct"/>
          </w:tcPr>
          <w:p w14:paraId="0F0D5B23" w14:textId="06AED11E" w:rsidR="00EC5BA0" w:rsidRPr="00E17EA0" w:rsidRDefault="00EC5BA0" w:rsidP="00416FC9">
            <w:pPr>
              <w:pStyle w:val="TableText"/>
              <w:cnfStyle w:val="000000000000" w:firstRow="0" w:lastRow="0" w:firstColumn="0" w:lastColumn="0" w:oddVBand="0" w:evenVBand="0" w:oddHBand="0" w:evenHBand="0" w:firstRowFirstColumn="0" w:firstRowLastColumn="0" w:lastRowFirstColumn="0" w:lastRowLastColumn="0"/>
            </w:pPr>
            <w:r w:rsidRPr="00BC6631">
              <w:rPr>
                <w:rStyle w:val="Bold"/>
                <w:b w:val="0"/>
              </w:rPr>
              <w:t>Geoarchaeological assessment to clarify the geoarchaeological and palaeoenvironmental potential of geotechnical samples</w:t>
            </w:r>
            <w:r w:rsidR="00081A29">
              <w:rPr>
                <w:rStyle w:val="Bold"/>
                <w:b w:val="0"/>
              </w:rPr>
              <w:t>.</w:t>
            </w:r>
          </w:p>
        </w:tc>
      </w:tr>
      <w:tr w:rsidR="00EC5BA0" w:rsidRPr="005A0EC5" w14:paraId="27B0ECCB" w14:textId="77777777" w:rsidTr="00081A29">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1994BEC9" w14:textId="3A56B86A" w:rsidR="00EC5BA0" w:rsidRPr="00F25923" w:rsidRDefault="00EC5BA0" w:rsidP="00F25923">
            <w:pPr>
              <w:pStyle w:val="TableText"/>
            </w:pPr>
            <w:r w:rsidRPr="00E17EA0">
              <w:t>SCH</w:t>
            </w:r>
            <w:r w:rsidRPr="00F25923">
              <w:t>-M004</w:t>
            </w:r>
          </w:p>
        </w:tc>
        <w:tc>
          <w:tcPr>
            <w:tcW w:w="4338" w:type="pct"/>
          </w:tcPr>
          <w:p w14:paraId="7BF4FCCC" w14:textId="0BD939EE" w:rsidR="00EC5BA0" w:rsidRPr="00A1564C" w:rsidRDefault="00EC5BA0" w:rsidP="00416FC9">
            <w:pPr>
              <w:pStyle w:val="TableText"/>
              <w:cnfStyle w:val="000000000000" w:firstRow="0" w:lastRow="0" w:firstColumn="0" w:lastColumn="0" w:oddVBand="0" w:evenVBand="0" w:oddHBand="0" w:evenHBand="0" w:firstRowFirstColumn="0" w:firstRowLastColumn="0" w:lastRowFirstColumn="0" w:lastRowLastColumn="0"/>
            </w:pPr>
            <w:r w:rsidRPr="00BC6631">
              <w:rPr>
                <w:rStyle w:val="Bold"/>
                <w:b w:val="0"/>
              </w:rPr>
              <w:t xml:space="preserve">The preparation of </w:t>
            </w:r>
            <w:r w:rsidR="00F25923" w:rsidRPr="00BC6631">
              <w:rPr>
                <w:rStyle w:val="Bold"/>
                <w:b w:val="0"/>
              </w:rPr>
              <w:t>a</w:t>
            </w:r>
            <w:r w:rsidR="003C3020" w:rsidRPr="003C3020">
              <w:rPr>
                <w:rStyle w:val="Bold"/>
                <w:b w:val="0"/>
              </w:rPr>
              <w:t>n</w:t>
            </w:r>
            <w:r w:rsidRPr="00BC6631">
              <w:rPr>
                <w:rStyle w:val="Bold"/>
                <w:b w:val="0"/>
              </w:rPr>
              <w:t xml:space="preserve"> </w:t>
            </w:r>
            <w:r w:rsidR="00081EB5" w:rsidRPr="00BC6631">
              <w:rPr>
                <w:rStyle w:val="Bold"/>
                <w:b w:val="0"/>
              </w:rPr>
              <w:t>Underwater Cultural Heritage</w:t>
            </w:r>
            <w:r w:rsidRPr="00BC6631">
              <w:rPr>
                <w:rStyle w:val="Bold"/>
                <w:b w:val="0"/>
              </w:rPr>
              <w:t xml:space="preserve"> Management Plan with mitigation measures pertaining to both non-Aboriginal </w:t>
            </w:r>
            <w:r w:rsidR="00081EB5" w:rsidRPr="00BC6631">
              <w:rPr>
                <w:rStyle w:val="Bold"/>
                <w:b w:val="0"/>
              </w:rPr>
              <w:t>Underwater Cultural Heritage</w:t>
            </w:r>
            <w:r w:rsidR="00F25923" w:rsidRPr="00BC6631">
              <w:rPr>
                <w:rStyle w:val="Bold"/>
                <w:b w:val="0"/>
              </w:rPr>
              <w:t xml:space="preserve"> </w:t>
            </w:r>
            <w:r w:rsidRPr="00BC6631">
              <w:rPr>
                <w:rStyle w:val="Bold"/>
                <w:b w:val="0"/>
              </w:rPr>
              <w:t>and Submerged Aboriginal Cultural Heritage in Commonwealth Waters</w:t>
            </w:r>
            <w:r w:rsidR="00081A29">
              <w:rPr>
                <w:rStyle w:val="Bold"/>
                <w:b w:val="0"/>
              </w:rPr>
              <w:t>.</w:t>
            </w:r>
          </w:p>
        </w:tc>
      </w:tr>
      <w:tr w:rsidR="00B41629" w:rsidRPr="005A0EC5" w14:paraId="592CB4D0" w14:textId="77777777" w:rsidTr="00081A29">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793FAA0" w14:textId="03FD3847" w:rsidR="00B41629" w:rsidRPr="00E17EA0" w:rsidRDefault="00B41629" w:rsidP="00F25923">
            <w:pPr>
              <w:pStyle w:val="TableText"/>
            </w:pPr>
            <w:r w:rsidRPr="00E17EA0">
              <w:t>SCH</w:t>
            </w:r>
            <w:r w:rsidRPr="00B41629">
              <w:t>-M00</w:t>
            </w:r>
            <w:r>
              <w:t>5</w:t>
            </w:r>
          </w:p>
        </w:tc>
        <w:tc>
          <w:tcPr>
            <w:tcW w:w="4338" w:type="pct"/>
          </w:tcPr>
          <w:p w14:paraId="4302B028" w14:textId="6E81BDE5" w:rsidR="00B41629" w:rsidRPr="00BC6631" w:rsidRDefault="00416FC9" w:rsidP="00416FC9">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BC6631">
              <w:rPr>
                <w:rStyle w:val="Bold"/>
                <w:b w:val="0"/>
              </w:rPr>
              <w:t>Inductions for Submerged Aboriginal Cultural Heritage</w:t>
            </w:r>
            <w:r w:rsidR="00081A29">
              <w:rPr>
                <w:rStyle w:val="Bold"/>
                <w:b w:val="0"/>
              </w:rPr>
              <w:t>.</w:t>
            </w:r>
          </w:p>
        </w:tc>
      </w:tr>
    </w:tbl>
    <w:p w14:paraId="1FD926BD" w14:textId="77777777" w:rsidR="00B15328" w:rsidRDefault="00B15328" w:rsidP="00B15328">
      <w:pPr>
        <w:pStyle w:val="BodyText"/>
      </w:pPr>
    </w:p>
    <w:p w14:paraId="69E9075E" w14:textId="77777777" w:rsidR="00B15328" w:rsidRDefault="00B15328" w:rsidP="00B15328">
      <w:pPr>
        <w:pStyle w:val="BodyText"/>
      </w:pPr>
    </w:p>
    <w:p w14:paraId="5A7CC250" w14:textId="77777777" w:rsidR="00B15328" w:rsidRDefault="00B15328" w:rsidP="00B15328">
      <w:pPr>
        <w:pStyle w:val="BodyText"/>
      </w:pPr>
    </w:p>
    <w:p w14:paraId="69CA7C73" w14:textId="77777777" w:rsidR="00B15328" w:rsidRDefault="00B15328" w:rsidP="00B15328">
      <w:pPr>
        <w:pStyle w:val="BodyText"/>
      </w:pPr>
    </w:p>
    <w:p w14:paraId="4F15CE0B" w14:textId="6832393B" w:rsidR="00371C47" w:rsidRPr="00343720" w:rsidRDefault="00371C47" w:rsidP="00371C47">
      <w:pPr>
        <w:pStyle w:val="Heading3"/>
      </w:pPr>
      <w:bookmarkStart w:id="99" w:name="_Toc228889428"/>
      <w:r w:rsidRPr="00343720">
        <w:lastRenderedPageBreak/>
        <w:t>M</w:t>
      </w:r>
      <w:r>
        <w:t>onitoring and contingency</w:t>
      </w:r>
      <w:r w:rsidRPr="00343720">
        <w:t xml:space="preserve"> measures</w:t>
      </w:r>
      <w:bookmarkEnd w:id="99"/>
    </w:p>
    <w:p w14:paraId="11B1F1BA" w14:textId="1F91F181" w:rsidR="00371C47" w:rsidRDefault="00DE18DA" w:rsidP="00371C47">
      <w:pPr>
        <w:pStyle w:val="BodyText"/>
      </w:pPr>
      <w:r w:rsidRPr="000650EC">
        <w:t xml:space="preserve">The monitoring and contingency measures that are proposed to assess </w:t>
      </w:r>
      <w:r w:rsidR="00FB1C92">
        <w:t>s</w:t>
      </w:r>
      <w:r w:rsidRPr="000650EC">
        <w:t xml:space="preserve">ubmerged Aboriginal </w:t>
      </w:r>
      <w:r w:rsidR="00FB1C92">
        <w:t>c</w:t>
      </w:r>
      <w:r w:rsidRPr="000650EC">
        <w:t xml:space="preserve">ultural </w:t>
      </w:r>
      <w:r w:rsidR="00FB1C92">
        <w:t>h</w:t>
      </w:r>
      <w:r w:rsidRPr="000650EC">
        <w:t>eritage impacts associated with the project are summarised in</w:t>
      </w:r>
      <w:r>
        <w:t xml:space="preserve"> </w:t>
      </w:r>
      <w:r w:rsidR="00EB6B83">
        <w:fldChar w:fldCharType="begin"/>
      </w:r>
      <w:r w:rsidR="00EB6B83">
        <w:instrText xml:space="preserve"> REF _Ref207368822 \h </w:instrText>
      </w:r>
      <w:r w:rsidR="00EB6B83">
        <w:fldChar w:fldCharType="separate"/>
      </w:r>
      <w:r w:rsidR="008779CF">
        <w:t xml:space="preserve">Table </w:t>
      </w:r>
      <w:r w:rsidR="008779CF">
        <w:rPr>
          <w:noProof/>
        </w:rPr>
        <w:t>19</w:t>
      </w:r>
      <w:r w:rsidR="008779CF">
        <w:noBreakHyphen/>
      </w:r>
      <w:r w:rsidR="008779CF">
        <w:rPr>
          <w:noProof/>
        </w:rPr>
        <w:t>12</w:t>
      </w:r>
      <w:r w:rsidR="00EB6B83">
        <w:fldChar w:fldCharType="end"/>
      </w:r>
      <w:r w:rsidR="00EB6B83">
        <w:t xml:space="preserve"> below.</w:t>
      </w:r>
    </w:p>
    <w:p w14:paraId="4D26B005" w14:textId="214D26B4" w:rsidR="00DE18DA" w:rsidRDefault="00DE18DA" w:rsidP="00DE18DA">
      <w:pPr>
        <w:pStyle w:val="Caption"/>
      </w:pPr>
      <w:bookmarkStart w:id="100" w:name="_Ref207368822"/>
      <w:bookmarkStart w:id="101" w:name="_Toc228889445"/>
      <w:r>
        <w:t xml:space="preserve">Table </w:t>
      </w:r>
      <w:fldSimple w:instr=" STYLEREF 1 \s ">
        <w:r w:rsidR="008779CF">
          <w:rPr>
            <w:noProof/>
          </w:rPr>
          <w:t>19</w:t>
        </w:r>
      </w:fldSimple>
      <w:r>
        <w:noBreakHyphen/>
      </w:r>
      <w:fldSimple w:instr=" SEQ Table \* ARABIC \s 1 ">
        <w:r w:rsidR="008779CF">
          <w:rPr>
            <w:noProof/>
          </w:rPr>
          <w:t>12</w:t>
        </w:r>
      </w:fldSimple>
      <w:bookmarkEnd w:id="100"/>
      <w:r>
        <w:tab/>
      </w:r>
      <w:r w:rsidRPr="00760A4F">
        <w:t>Summary of m</w:t>
      </w:r>
      <w:r>
        <w:t>onitoring and contin</w:t>
      </w:r>
      <w:r w:rsidR="00EB6B83">
        <w:t>gency</w:t>
      </w:r>
      <w:r w:rsidRPr="00760A4F">
        <w:t xml:space="preserve"> measures relevant to </w:t>
      </w:r>
      <w:r>
        <w:t xml:space="preserve">submerged </w:t>
      </w:r>
      <w:r w:rsidRPr="00343720">
        <w:t>Aboriginal</w:t>
      </w:r>
      <w:r>
        <w:t xml:space="preserve"> cultural heritage</w:t>
      </w:r>
      <w:bookmarkEnd w:id="101"/>
    </w:p>
    <w:tbl>
      <w:tblPr>
        <w:tblStyle w:val="MainTableStyle"/>
        <w:tblW w:w="5000" w:type="pct"/>
        <w:tblLook w:val="04A0" w:firstRow="1" w:lastRow="0" w:firstColumn="1" w:lastColumn="0" w:noHBand="0" w:noVBand="1"/>
      </w:tblPr>
      <w:tblGrid>
        <w:gridCol w:w="2126"/>
        <w:gridCol w:w="7512"/>
      </w:tblGrid>
      <w:tr w:rsidR="005240C5" w:rsidRPr="005A0EC5" w14:paraId="5DA5E5CF" w14:textId="77777777" w:rsidTr="00FD7746">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103" w:type="pct"/>
          </w:tcPr>
          <w:p w14:paraId="03DD4298" w14:textId="77777777" w:rsidR="005240C5" w:rsidRPr="00F25923" w:rsidRDefault="005240C5" w:rsidP="008D5A85">
            <w:pPr>
              <w:pStyle w:val="TableText"/>
            </w:pPr>
            <w:r>
              <w:t>M</w:t>
            </w:r>
            <w:r w:rsidRPr="00F25923">
              <w:t>easure ID</w:t>
            </w:r>
          </w:p>
        </w:tc>
        <w:tc>
          <w:tcPr>
            <w:tcW w:w="3897" w:type="pct"/>
          </w:tcPr>
          <w:p w14:paraId="5A5064CF" w14:textId="7C3ECC11" w:rsidR="005240C5" w:rsidRPr="00F25923" w:rsidRDefault="005240C5" w:rsidP="008D5A85">
            <w:pPr>
              <w:pStyle w:val="TableText"/>
              <w:cnfStyle w:val="100000000000" w:firstRow="1" w:lastRow="0" w:firstColumn="0" w:lastColumn="0" w:oddVBand="0" w:evenVBand="0" w:oddHBand="0" w:evenHBand="0" w:firstRowFirstColumn="0" w:firstRowLastColumn="0" w:lastRowFirstColumn="0" w:lastRowLastColumn="0"/>
            </w:pPr>
            <w:r>
              <w:t>Monitoring or contingency</w:t>
            </w:r>
            <w:r w:rsidRPr="00F25923">
              <w:t xml:space="preserve"> measure </w:t>
            </w:r>
          </w:p>
        </w:tc>
      </w:tr>
      <w:tr w:rsidR="005240C5" w:rsidRPr="005A0EC5" w14:paraId="20E8AA87" w14:textId="77777777" w:rsidTr="00FD7746">
        <w:trPr>
          <w:trHeight w:val="353"/>
        </w:trPr>
        <w:tc>
          <w:tcPr>
            <w:cnfStyle w:val="001000000000" w:firstRow="0" w:lastRow="0" w:firstColumn="1" w:lastColumn="0" w:oddVBand="0" w:evenVBand="0" w:oddHBand="0" w:evenHBand="0" w:firstRowFirstColumn="0" w:firstRowLastColumn="0" w:lastRowFirstColumn="0" w:lastRowLastColumn="0"/>
            <w:tcW w:w="1103" w:type="pct"/>
          </w:tcPr>
          <w:p w14:paraId="26C16FD1" w14:textId="1C2DEBF7" w:rsidR="005240C5" w:rsidRPr="00A24B8A" w:rsidRDefault="005240C5" w:rsidP="00A24B8A">
            <w:pPr>
              <w:pStyle w:val="TableText"/>
            </w:pPr>
            <w:r w:rsidRPr="008D5A85">
              <w:t>SCH</w:t>
            </w:r>
            <w:r w:rsidRPr="00A24B8A">
              <w:t>-M006</w:t>
            </w:r>
          </w:p>
        </w:tc>
        <w:tc>
          <w:tcPr>
            <w:tcW w:w="3897" w:type="pct"/>
          </w:tcPr>
          <w:p w14:paraId="5685D6FB" w14:textId="5A9A96BB" w:rsidR="005240C5" w:rsidRPr="00A24B8A" w:rsidRDefault="00B54F36" w:rsidP="00416FC9">
            <w:pPr>
              <w:pStyle w:val="TableText"/>
              <w:cnfStyle w:val="000000000000" w:firstRow="0" w:lastRow="0" w:firstColumn="0" w:lastColumn="0" w:oddVBand="0" w:evenVBand="0" w:oddHBand="0" w:evenHBand="0" w:firstRowFirstColumn="0" w:firstRowLastColumn="0" w:lastRowFirstColumn="0" w:lastRowLastColumn="0"/>
            </w:pPr>
            <w:r w:rsidRPr="00BC6631">
              <w:rPr>
                <w:rStyle w:val="Bold"/>
                <w:b w:val="0"/>
              </w:rPr>
              <w:t>Unexpected finds protocols</w:t>
            </w:r>
            <w:r w:rsidR="00081A29">
              <w:rPr>
                <w:rStyle w:val="Bold"/>
                <w:b w:val="0"/>
              </w:rPr>
              <w:t>.</w:t>
            </w:r>
          </w:p>
        </w:tc>
      </w:tr>
      <w:tr w:rsidR="005240C5" w:rsidRPr="005A0EC5" w14:paraId="579A8CF3" w14:textId="77777777" w:rsidTr="00FD7746">
        <w:trPr>
          <w:trHeight w:val="353"/>
        </w:trPr>
        <w:tc>
          <w:tcPr>
            <w:cnfStyle w:val="001000000000" w:firstRow="0" w:lastRow="0" w:firstColumn="1" w:lastColumn="0" w:oddVBand="0" w:evenVBand="0" w:oddHBand="0" w:evenHBand="0" w:firstRowFirstColumn="0" w:firstRowLastColumn="0" w:lastRowFirstColumn="0" w:lastRowLastColumn="0"/>
            <w:tcW w:w="1103" w:type="pct"/>
          </w:tcPr>
          <w:p w14:paraId="1E344458" w14:textId="10C83010" w:rsidR="005240C5" w:rsidRPr="00A24B8A" w:rsidRDefault="005240C5" w:rsidP="00A24B8A">
            <w:pPr>
              <w:pStyle w:val="TableText"/>
            </w:pPr>
            <w:r w:rsidRPr="008D5A85">
              <w:t>SCH</w:t>
            </w:r>
            <w:r w:rsidRPr="00A24B8A">
              <w:t>-M008</w:t>
            </w:r>
          </w:p>
        </w:tc>
        <w:tc>
          <w:tcPr>
            <w:tcW w:w="3897" w:type="pct"/>
          </w:tcPr>
          <w:p w14:paraId="65CD3744" w14:textId="57E56992" w:rsidR="005240C5" w:rsidRPr="00A24B8A" w:rsidRDefault="005240C5" w:rsidP="00416FC9">
            <w:pPr>
              <w:pStyle w:val="TableText"/>
              <w:cnfStyle w:val="000000000000" w:firstRow="0" w:lastRow="0" w:firstColumn="0" w:lastColumn="0" w:oddVBand="0" w:evenVBand="0" w:oddHBand="0" w:evenHBand="0" w:firstRowFirstColumn="0" w:firstRowLastColumn="0" w:lastRowFirstColumn="0" w:lastRowLastColumn="0"/>
            </w:pPr>
            <w:r w:rsidRPr="00BC6631">
              <w:rPr>
                <w:rStyle w:val="Bold"/>
                <w:b w:val="0"/>
              </w:rPr>
              <w:t xml:space="preserve">The preparation of </w:t>
            </w:r>
            <w:r w:rsidR="00A24B8A" w:rsidRPr="00BC6631">
              <w:rPr>
                <w:rStyle w:val="Bold"/>
                <w:b w:val="0"/>
              </w:rPr>
              <w:t>a</w:t>
            </w:r>
            <w:r w:rsidR="003C3020" w:rsidRPr="003C3020">
              <w:rPr>
                <w:rStyle w:val="Bold"/>
                <w:b w:val="0"/>
              </w:rPr>
              <w:t>n</w:t>
            </w:r>
            <w:r w:rsidRPr="00BC6631">
              <w:rPr>
                <w:rStyle w:val="Bold"/>
                <w:b w:val="0"/>
              </w:rPr>
              <w:t xml:space="preserve"> </w:t>
            </w:r>
            <w:r w:rsidR="00CE7129" w:rsidRPr="00BC6631">
              <w:rPr>
                <w:rStyle w:val="Bold"/>
                <w:b w:val="0"/>
              </w:rPr>
              <w:t xml:space="preserve">Underwater Cultural Heritage </w:t>
            </w:r>
            <w:r w:rsidRPr="00BC6631">
              <w:rPr>
                <w:rStyle w:val="Bold"/>
                <w:b w:val="0"/>
              </w:rPr>
              <w:t xml:space="preserve">Management Plan with monitoring and contingency measures pertaining to both non-Aboriginal </w:t>
            </w:r>
            <w:r w:rsidR="00CE7129" w:rsidRPr="00BC6631">
              <w:rPr>
                <w:rStyle w:val="Bold"/>
                <w:b w:val="0"/>
              </w:rPr>
              <w:t>Underwater Cultural Heritage</w:t>
            </w:r>
            <w:r w:rsidR="00A24B8A" w:rsidRPr="00BC6631">
              <w:rPr>
                <w:rStyle w:val="Bold"/>
                <w:b w:val="0"/>
              </w:rPr>
              <w:t xml:space="preserve"> </w:t>
            </w:r>
            <w:r w:rsidRPr="00BC6631">
              <w:rPr>
                <w:rStyle w:val="Bold"/>
                <w:b w:val="0"/>
              </w:rPr>
              <w:t>and Submerged Aboriginal Cultural Heritage in Commonwealth Waters</w:t>
            </w:r>
            <w:r w:rsidR="00081A29">
              <w:rPr>
                <w:rStyle w:val="Bold"/>
                <w:b w:val="0"/>
              </w:rPr>
              <w:t>.</w:t>
            </w:r>
          </w:p>
        </w:tc>
      </w:tr>
    </w:tbl>
    <w:p w14:paraId="588EA7B3" w14:textId="77777777" w:rsidR="00E768A5" w:rsidRDefault="00E768A5" w:rsidP="00BC6631">
      <w:pPr>
        <w:pStyle w:val="BodyText"/>
      </w:pPr>
    </w:p>
    <w:p w14:paraId="272CAA2C" w14:textId="77777777" w:rsidR="00E768A5" w:rsidRDefault="00E768A5" w:rsidP="00E768A5">
      <w:pPr>
        <w:pStyle w:val="BodyText"/>
      </w:pPr>
    </w:p>
    <w:p w14:paraId="568E460A" w14:textId="77777777" w:rsidR="00E768A5" w:rsidRDefault="00E768A5" w:rsidP="00E768A5">
      <w:pPr>
        <w:pStyle w:val="BodyText"/>
      </w:pPr>
    </w:p>
    <w:p w14:paraId="75CC6FAD" w14:textId="77777777" w:rsidR="00E768A5" w:rsidRDefault="00E768A5" w:rsidP="00E768A5">
      <w:pPr>
        <w:pStyle w:val="BodyText"/>
      </w:pPr>
    </w:p>
    <w:p w14:paraId="1B85827D" w14:textId="77777777" w:rsidR="00E768A5" w:rsidRDefault="00E768A5" w:rsidP="00E768A5">
      <w:pPr>
        <w:pStyle w:val="BodyText"/>
      </w:pPr>
    </w:p>
    <w:p w14:paraId="19218743" w14:textId="77777777" w:rsidR="00E768A5" w:rsidRDefault="00E768A5" w:rsidP="00E768A5">
      <w:pPr>
        <w:pStyle w:val="BodyText"/>
      </w:pPr>
    </w:p>
    <w:p w14:paraId="70C6AFB8" w14:textId="77777777" w:rsidR="00E768A5" w:rsidRDefault="00E768A5" w:rsidP="00E768A5">
      <w:pPr>
        <w:pStyle w:val="BodyText"/>
      </w:pPr>
    </w:p>
    <w:p w14:paraId="36BAA4E6" w14:textId="77777777" w:rsidR="00E768A5" w:rsidRDefault="00E768A5" w:rsidP="00E768A5">
      <w:pPr>
        <w:pStyle w:val="BodyText"/>
      </w:pPr>
    </w:p>
    <w:p w14:paraId="65DE308B" w14:textId="77777777" w:rsidR="00E768A5" w:rsidRDefault="00E768A5" w:rsidP="00E768A5">
      <w:pPr>
        <w:pStyle w:val="BodyText"/>
      </w:pPr>
    </w:p>
    <w:p w14:paraId="094DBAF1" w14:textId="77777777" w:rsidR="00E768A5" w:rsidRDefault="00E768A5" w:rsidP="00E768A5">
      <w:pPr>
        <w:pStyle w:val="BodyText"/>
      </w:pPr>
    </w:p>
    <w:p w14:paraId="4ACAB946" w14:textId="77777777" w:rsidR="00E768A5" w:rsidRDefault="00E768A5" w:rsidP="00E768A5">
      <w:pPr>
        <w:pStyle w:val="BodyText"/>
      </w:pPr>
    </w:p>
    <w:p w14:paraId="34538CFC" w14:textId="77777777" w:rsidR="00E768A5" w:rsidRDefault="00E768A5" w:rsidP="00E768A5">
      <w:pPr>
        <w:pStyle w:val="BodyText"/>
      </w:pPr>
    </w:p>
    <w:p w14:paraId="141D02BC" w14:textId="77777777" w:rsidR="00E768A5" w:rsidRDefault="00E768A5" w:rsidP="00E768A5">
      <w:pPr>
        <w:pStyle w:val="BodyText"/>
      </w:pPr>
    </w:p>
    <w:p w14:paraId="54E3E8A2" w14:textId="77777777" w:rsidR="00E768A5" w:rsidRDefault="00E768A5" w:rsidP="00E768A5">
      <w:pPr>
        <w:pStyle w:val="BodyText"/>
      </w:pPr>
    </w:p>
    <w:p w14:paraId="58F71FDC" w14:textId="77777777" w:rsidR="00E768A5" w:rsidRPr="00E768A5" w:rsidRDefault="00E768A5" w:rsidP="00BC6631">
      <w:pPr>
        <w:pStyle w:val="BodyText"/>
      </w:pPr>
    </w:p>
    <w:p w14:paraId="7A034F3C" w14:textId="5E28AB90" w:rsidR="00607FF5" w:rsidRPr="006F306A" w:rsidRDefault="00607FF5" w:rsidP="006F306A">
      <w:pPr>
        <w:pStyle w:val="Heading2"/>
      </w:pPr>
      <w:bookmarkStart w:id="102" w:name="_Toc228889429"/>
      <w:r w:rsidRPr="006F306A">
        <w:lastRenderedPageBreak/>
        <w:t>Conclusion</w:t>
      </w:r>
      <w:bookmarkEnd w:id="102"/>
    </w:p>
    <w:p w14:paraId="0A340AA2" w14:textId="664A0536" w:rsidR="004D0064" w:rsidRPr="004D0064" w:rsidRDefault="003F3D7B" w:rsidP="004D0064">
      <w:pPr>
        <w:pStyle w:val="BodyText"/>
      </w:pPr>
      <w:r>
        <w:t xml:space="preserve">A </w:t>
      </w:r>
      <w:r w:rsidR="000739C5">
        <w:t>submerged Aboriginal cultural heritage assessment</w:t>
      </w:r>
      <w:r w:rsidR="003A2683">
        <w:t xml:space="preserve">, including </w:t>
      </w:r>
      <w:r w:rsidR="002A6F98">
        <w:t xml:space="preserve">the development of a regional terrestrial sensitivity model and </w:t>
      </w:r>
      <w:r w:rsidR="00CB12B9">
        <w:t>a submerged palaeolandscape assessment</w:t>
      </w:r>
      <w:r>
        <w:t>,</w:t>
      </w:r>
      <w:r w:rsidR="004F6134">
        <w:t xml:space="preserve"> identified potential submerged areas</w:t>
      </w:r>
      <w:r w:rsidR="001C65A1">
        <w:t>, embedded in geological layers,</w:t>
      </w:r>
      <w:r w:rsidR="004F6134">
        <w:t xml:space="preserve"> where Aboriginal </w:t>
      </w:r>
      <w:r w:rsidR="004F5FCE">
        <w:t xml:space="preserve">cultural heritage </w:t>
      </w:r>
      <w:r w:rsidR="00C34EEE">
        <w:t>could</w:t>
      </w:r>
      <w:r w:rsidR="004F5FCE">
        <w:t xml:space="preserve"> exist from</w:t>
      </w:r>
      <w:r w:rsidR="00584941">
        <w:t xml:space="preserve"> historic</w:t>
      </w:r>
      <w:r w:rsidR="004F5FCE">
        <w:t xml:space="preserve"> times </w:t>
      </w:r>
      <w:r w:rsidR="00C34EEE">
        <w:t>before the</w:t>
      </w:r>
      <w:r w:rsidR="00CB12B9">
        <w:t xml:space="preserve"> </w:t>
      </w:r>
      <w:r w:rsidR="00C34EEE">
        <w:t xml:space="preserve">project area was inundated by the ocean. </w:t>
      </w:r>
      <w:r w:rsidR="004D0064" w:rsidRPr="004D0064">
        <w:t xml:space="preserve">Landforms identified as having higher archaeological sensitivity </w:t>
      </w:r>
      <w:r w:rsidR="004D0064">
        <w:t>within</w:t>
      </w:r>
      <w:r w:rsidR="004D0064" w:rsidRPr="004D0064">
        <w:t xml:space="preserve"> the study area</w:t>
      </w:r>
      <w:r w:rsidR="004D0064">
        <w:t xml:space="preserve"> included</w:t>
      </w:r>
      <w:r w:rsidR="004D0064" w:rsidRPr="004D0064">
        <w:t xml:space="preserve">: </w:t>
      </w:r>
    </w:p>
    <w:p w14:paraId="0988B1C3" w14:textId="1709F603" w:rsidR="004D0064" w:rsidRPr="004D0064" w:rsidRDefault="004D0064" w:rsidP="00BC6631">
      <w:pPr>
        <w:pStyle w:val="BodyBullet1"/>
      </w:pPr>
      <w:r w:rsidRPr="004D0064">
        <w:t>Depressions, basins, and palaeochannel features representative of river channels, unidentified water-bodies and wetlands</w:t>
      </w:r>
    </w:p>
    <w:p w14:paraId="5CFB6C5E" w14:textId="77777777" w:rsidR="004D0064" w:rsidRDefault="004D0064" w:rsidP="004D0064">
      <w:pPr>
        <w:pStyle w:val="BodyBullet1"/>
      </w:pPr>
      <w:r w:rsidRPr="004D0064">
        <w:t>Dunes and dune systems.</w:t>
      </w:r>
    </w:p>
    <w:p w14:paraId="53DE42D9" w14:textId="4C0C2C93" w:rsidR="00C34EEE" w:rsidRDefault="004D0064" w:rsidP="00BC6631">
      <w:pPr>
        <w:pStyle w:val="BodyBullet1"/>
        <w:numPr>
          <w:ilvl w:val="0"/>
          <w:numId w:val="0"/>
        </w:numPr>
      </w:pPr>
      <w:r>
        <w:t>The assessment did not identify</w:t>
      </w:r>
      <w:r w:rsidRPr="004D0064">
        <w:t xml:space="preserve"> any confirmed submerged Aboriginal cultural heritage sites within the project footprint.</w:t>
      </w:r>
      <w:r w:rsidR="000C315B">
        <w:t xml:space="preserve"> </w:t>
      </w:r>
      <w:r w:rsidR="005653D7">
        <w:t>Th</w:t>
      </w:r>
      <w:r w:rsidRPr="004D0064">
        <w:t>ere is</w:t>
      </w:r>
      <w:r w:rsidR="005653D7">
        <w:t xml:space="preserve"> still </w:t>
      </w:r>
      <w:r w:rsidRPr="004D0064">
        <w:t xml:space="preserve">potential for archaeological and palaeoenvironmental remains to be preserved within palaeolandscape features </w:t>
      </w:r>
      <w:r w:rsidR="005653D7">
        <w:t>within the project area. These</w:t>
      </w:r>
      <w:r w:rsidRPr="004D0064">
        <w:t xml:space="preserve"> features are broadly equivalent to</w:t>
      </w:r>
      <w:r w:rsidR="00235F5C">
        <w:t xml:space="preserve"> terrestrial</w:t>
      </w:r>
      <w:r w:rsidRPr="004D0064">
        <w:t xml:space="preserve"> landforms that were preferentially used by Aboriginal people.  </w:t>
      </w:r>
    </w:p>
    <w:p w14:paraId="2A11EC77" w14:textId="7BC181ED" w:rsidR="00DB22BD" w:rsidRDefault="003069C6" w:rsidP="00A203CE">
      <w:pPr>
        <w:pStyle w:val="BodyText"/>
      </w:pPr>
      <w:r>
        <w:t>R</w:t>
      </w:r>
      <w:r w:rsidRPr="00FF0F39">
        <w:t xml:space="preserve">esidual impacts </w:t>
      </w:r>
      <w:r w:rsidR="00701A3F">
        <w:t>and risk</w:t>
      </w:r>
      <w:r w:rsidR="007F5740">
        <w:t>s</w:t>
      </w:r>
      <w:r w:rsidR="00701A3F">
        <w:t xml:space="preserve"> </w:t>
      </w:r>
      <w:r w:rsidRPr="00FF0F39">
        <w:t>associated with direct</w:t>
      </w:r>
      <w:r w:rsidR="00701A3F">
        <w:t xml:space="preserve"> and indirect</w:t>
      </w:r>
      <w:r w:rsidRPr="00FF0F39">
        <w:t xml:space="preserve"> physical impacts during </w:t>
      </w:r>
      <w:r>
        <w:t xml:space="preserve">the </w:t>
      </w:r>
      <w:r w:rsidR="00143523">
        <w:t>p</w:t>
      </w:r>
      <w:r>
        <w:t>roject's c</w:t>
      </w:r>
      <w:r w:rsidRPr="00FF0F39">
        <w:t>onstruction</w:t>
      </w:r>
      <w:r>
        <w:t xml:space="preserve"> and operation phase</w:t>
      </w:r>
      <w:r w:rsidRPr="00FF0F39">
        <w:t xml:space="preserve"> were </w:t>
      </w:r>
      <w:r w:rsidR="00DB22BD">
        <w:t>considere</w:t>
      </w:r>
      <w:r w:rsidRPr="00FF0F39">
        <w:t>d to be of moderate</w:t>
      </w:r>
      <w:r>
        <w:t xml:space="preserve"> to </w:t>
      </w:r>
      <w:r w:rsidRPr="00FF0F39">
        <w:t>minor consequence,</w:t>
      </w:r>
      <w:r w:rsidR="0037481F">
        <w:t xml:space="preserve"> </w:t>
      </w:r>
      <w:r w:rsidR="00103493">
        <w:t xml:space="preserve">and of medium risk, </w:t>
      </w:r>
      <w:r w:rsidR="0037481F">
        <w:t>depending on the</w:t>
      </w:r>
      <w:r w:rsidR="00103493">
        <w:t xml:space="preserve"> palaeolandscape</w:t>
      </w:r>
      <w:r w:rsidR="00763514">
        <w:t xml:space="preserve">'s potential to hold archaeological material </w:t>
      </w:r>
      <w:r w:rsidR="007F5740">
        <w:t xml:space="preserve">and possible submerged Aboriginal cultural </w:t>
      </w:r>
      <w:r w:rsidR="003F6C9C">
        <w:t>value</w:t>
      </w:r>
      <w:r w:rsidR="007F5740">
        <w:t xml:space="preserve">. </w:t>
      </w:r>
    </w:p>
    <w:p w14:paraId="4691ED5F" w14:textId="428B1EAE" w:rsidR="00B96108" w:rsidRDefault="00623044" w:rsidP="00A203CE">
      <w:pPr>
        <w:pStyle w:val="BodyText"/>
      </w:pPr>
      <w:r>
        <w:t>Mitigation measures include a</w:t>
      </w:r>
      <w:r w:rsidR="003A2683">
        <w:t>dditional geotechnical</w:t>
      </w:r>
      <w:r>
        <w:t xml:space="preserve"> and geophysical surveys of the project area</w:t>
      </w:r>
      <w:r w:rsidR="00B64C72">
        <w:t xml:space="preserve"> which will undergo archaeological</w:t>
      </w:r>
      <w:r w:rsidR="003A2683">
        <w:t xml:space="preserve"> assessment </w:t>
      </w:r>
      <w:r w:rsidR="00B64C72">
        <w:t>to</w:t>
      </w:r>
      <w:r w:rsidR="003A2683">
        <w:t xml:space="preserve"> further enhance and refine the understanding of the submerged landscape </w:t>
      </w:r>
      <w:r w:rsidR="00640D68">
        <w:t>and</w:t>
      </w:r>
      <w:r w:rsidR="008E45DB">
        <w:t xml:space="preserve"> </w:t>
      </w:r>
      <w:r w:rsidR="00972664">
        <w:t xml:space="preserve">potential </w:t>
      </w:r>
      <w:r w:rsidR="008E45DB">
        <w:t>sites of</w:t>
      </w:r>
      <w:r w:rsidR="00972664">
        <w:t xml:space="preserve"> submerged</w:t>
      </w:r>
      <w:r w:rsidR="00640D68">
        <w:t xml:space="preserve"> </w:t>
      </w:r>
      <w:r w:rsidR="007E2648">
        <w:t xml:space="preserve">Aboriginal cultural heritage. </w:t>
      </w:r>
      <w:r w:rsidR="00AA34EB">
        <w:t xml:space="preserve">The preparation of an Underwater </w:t>
      </w:r>
      <w:r w:rsidR="00402D3A">
        <w:t xml:space="preserve">Cultural Heritage </w:t>
      </w:r>
      <w:r w:rsidR="00B0534B">
        <w:t>P</w:t>
      </w:r>
      <w:r w:rsidR="00402D3A">
        <w:t xml:space="preserve">lan will specify mitigation measures </w:t>
      </w:r>
      <w:r w:rsidR="00B96108">
        <w:t xml:space="preserve">pertaining to </w:t>
      </w:r>
      <w:r w:rsidR="00143523">
        <w:t>s</w:t>
      </w:r>
      <w:r w:rsidR="00B96108">
        <w:t xml:space="preserve">ubmerged Aboriginal </w:t>
      </w:r>
      <w:r w:rsidR="00143523">
        <w:t>c</w:t>
      </w:r>
      <w:r w:rsidR="00B96108">
        <w:t xml:space="preserve">ultural </w:t>
      </w:r>
      <w:r w:rsidR="00143523">
        <w:t>h</w:t>
      </w:r>
      <w:r w:rsidR="00B96108">
        <w:t xml:space="preserve">eritage in </w:t>
      </w:r>
      <w:r w:rsidR="00402D3A">
        <w:t>Commonwealth</w:t>
      </w:r>
      <w:r w:rsidR="00B96108">
        <w:t xml:space="preserve"> Waters</w:t>
      </w:r>
      <w:r w:rsidR="00402D3A">
        <w:t xml:space="preserve">. </w:t>
      </w:r>
    </w:p>
    <w:p w14:paraId="715015EC" w14:textId="5BFB8389" w:rsidR="00F40D74" w:rsidRDefault="00402D3A" w:rsidP="00A203CE">
      <w:pPr>
        <w:pStyle w:val="BodyText"/>
      </w:pPr>
      <w:r>
        <w:t xml:space="preserve">In the unlikely event of an archaeological find </w:t>
      </w:r>
      <w:r w:rsidR="00ED2FCD">
        <w:t xml:space="preserve">or an </w:t>
      </w:r>
      <w:r w:rsidR="00B07784">
        <w:t xml:space="preserve">accidental </w:t>
      </w:r>
      <w:r w:rsidR="00ED2FCD">
        <w:t xml:space="preserve">impact on a </w:t>
      </w:r>
      <w:r w:rsidR="00B07784">
        <w:t>receptor</w:t>
      </w:r>
      <w:r w:rsidR="00ED2FCD">
        <w:t>, there will be a</w:t>
      </w:r>
      <w:r w:rsidR="00F3155B">
        <w:t xml:space="preserve">n unexpected finds protocol to </w:t>
      </w:r>
      <w:r w:rsidR="00D102C5">
        <w:t>nominate the steps required to manage unexpected encounters with submerged Aboriginal cultural heritage</w:t>
      </w:r>
      <w:r w:rsidR="00B07784">
        <w:t xml:space="preserve">. </w:t>
      </w:r>
      <w:r w:rsidR="00F72463">
        <w:t xml:space="preserve">Contractor </w:t>
      </w:r>
      <w:r w:rsidR="008C1470">
        <w:t>inductions</w:t>
      </w:r>
      <w:r w:rsidR="00B96108">
        <w:t xml:space="preserve"> </w:t>
      </w:r>
      <w:r w:rsidR="00FD42CC">
        <w:t>will ensure that personnel are aware of their obligations to report and protect A</w:t>
      </w:r>
      <w:r w:rsidR="00A663F7">
        <w:t>boriginal cultural heritage</w:t>
      </w:r>
      <w:r w:rsidR="009C1188">
        <w:t xml:space="preserve">. </w:t>
      </w:r>
    </w:p>
    <w:p w14:paraId="42386FE5" w14:textId="120ABE77" w:rsidR="003460FF" w:rsidRDefault="003460FF" w:rsidP="00A203CE">
      <w:pPr>
        <w:pStyle w:val="BodyText"/>
      </w:pPr>
      <w:r>
        <w:t xml:space="preserve">With the implementation of these mitigation measures, potential adverse impacts at local and regional scales associated with </w:t>
      </w:r>
      <w:r w:rsidR="007C0A70">
        <w:t>s</w:t>
      </w:r>
      <w:r>
        <w:t xml:space="preserve">ubmerged Aboriginal </w:t>
      </w:r>
      <w:r w:rsidR="007C0A70">
        <w:t>c</w:t>
      </w:r>
      <w:r>
        <w:t xml:space="preserve">ultural </w:t>
      </w:r>
      <w:r w:rsidR="007C0A70">
        <w:t>h</w:t>
      </w:r>
      <w:r>
        <w:t>eritage have been minimised.</w:t>
      </w:r>
    </w:p>
    <w:p w14:paraId="209FBCC7" w14:textId="77777777" w:rsidR="009C1188" w:rsidRPr="00CC643A" w:rsidRDefault="009C1188" w:rsidP="009C1188">
      <w:pPr>
        <w:pStyle w:val="BodyText"/>
      </w:pPr>
    </w:p>
    <w:sectPr w:rsidR="009C1188" w:rsidRPr="00CC643A" w:rsidSect="00B419D6">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DF33B" w14:textId="77777777" w:rsidR="000A25A8" w:rsidRDefault="000A25A8" w:rsidP="00A02FC6">
      <w:r>
        <w:separator/>
      </w:r>
    </w:p>
  </w:endnote>
  <w:endnote w:type="continuationSeparator" w:id="0">
    <w:p w14:paraId="3B333562" w14:textId="77777777" w:rsidR="000A25A8" w:rsidRDefault="000A25A8" w:rsidP="00A02FC6">
      <w:r>
        <w:continuationSeparator/>
      </w:r>
    </w:p>
  </w:endnote>
  <w:endnote w:type="continuationNotice" w:id="1">
    <w:p w14:paraId="605C909E" w14:textId="77777777" w:rsidR="000A25A8" w:rsidRDefault="000A25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C26AB71-40C4-4187-AEFD-89BE3AE9C1E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6E56A18B"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FE3159">
      <w:instrText>Chapter 19</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FE3159">
      <w:instrText>Chapter 19</w:instrText>
    </w:r>
    <w:r w:rsidR="0035781F" w:rsidRPr="005B5A3E">
      <w:fldChar w:fldCharType="end"/>
    </w:r>
    <w:r w:rsidR="0035781F" w:rsidRPr="005B5A3E">
      <w:instrText>"</w:instrText>
    </w:r>
    <w:r w:rsidR="0035781F" w:rsidRPr="005B5A3E">
      <w:fldChar w:fldCharType="separate"/>
    </w:r>
    <w:r w:rsidR="00FE3159">
      <w:t>Chapter 19</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FE3159">
      <w:instrText>Chapter 19</w:instrText>
    </w:r>
    <w:r w:rsidR="0035781F" w:rsidRPr="005B5A3E">
      <w:fldChar w:fldCharType="end"/>
    </w:r>
    <w:r w:rsidR="0035781F" w:rsidRPr="005B5A3E">
      <w:instrText>&lt;&gt;"Error*""–"</w:instrText>
    </w:r>
    <w:r w:rsidR="0035781F" w:rsidRPr="005B5A3E">
      <w:fldChar w:fldCharType="separate"/>
    </w:r>
    <w:r w:rsidR="00FE3159"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FE3159">
      <w:instrText>Submerged Aboriginal cultural heritage</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FE3159">
      <w:instrText>Submerged Aboriginal cultural heritage</w:instrText>
    </w:r>
    <w:r w:rsidR="0035781F" w:rsidRPr="005B5A3E">
      <w:fldChar w:fldCharType="end"/>
    </w:r>
    <w:r w:rsidR="0035781F" w:rsidRPr="005B5A3E">
      <w:instrText>"</w:instrText>
    </w:r>
    <w:r w:rsidR="0035781F" w:rsidRPr="005B5A3E">
      <w:fldChar w:fldCharType="separate"/>
    </w:r>
    <w:r w:rsidR="00FE3159">
      <w:t>Submerged Aboriginal cultural heritage</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6339A0F5"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FE3159">
      <w:instrText>Chapter 19</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FE3159">
      <w:instrText>Chapter 19</w:instrText>
    </w:r>
    <w:r w:rsidRPr="005B5A3E">
      <w:fldChar w:fldCharType="end"/>
    </w:r>
    <w:r w:rsidRPr="005B5A3E">
      <w:instrText>"</w:instrText>
    </w:r>
    <w:r w:rsidRPr="005B5A3E">
      <w:fldChar w:fldCharType="separate"/>
    </w:r>
    <w:r w:rsidR="00FE3159">
      <w:t>Chapter 19</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FE3159">
      <w:instrText>Chapter 19</w:instrText>
    </w:r>
    <w:r w:rsidRPr="005B5A3E">
      <w:fldChar w:fldCharType="end"/>
    </w:r>
    <w:r w:rsidRPr="005B5A3E">
      <w:instrText>&lt;&gt;"Error*""–"</w:instrText>
    </w:r>
    <w:r w:rsidRPr="005B5A3E">
      <w:fldChar w:fldCharType="separate"/>
    </w:r>
    <w:r w:rsidR="00FE3159"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FE3159">
      <w:instrText>Submerged Aboriginal cultural heritage</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FE3159">
      <w:instrText>Submerged Aboriginal cultural heritage</w:instrText>
    </w:r>
    <w:r w:rsidR="002878AA" w:rsidRPr="005B5A3E">
      <w:fldChar w:fldCharType="end"/>
    </w:r>
    <w:r w:rsidR="002878AA" w:rsidRPr="005B5A3E">
      <w:instrText>"</w:instrText>
    </w:r>
    <w:r w:rsidR="002878AA" w:rsidRPr="005B5A3E">
      <w:fldChar w:fldCharType="separate"/>
    </w:r>
    <w:r w:rsidR="00FE3159">
      <w:t>Submerged Aboriginal cultural heritage</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24B4C" w14:textId="77777777" w:rsidR="000A25A8" w:rsidRDefault="000A25A8" w:rsidP="0036083B">
      <w:pPr>
        <w:spacing w:before="360"/>
      </w:pPr>
      <w:r>
        <w:separator/>
      </w:r>
    </w:p>
  </w:footnote>
  <w:footnote w:type="continuationSeparator" w:id="0">
    <w:p w14:paraId="64629C17" w14:textId="77777777" w:rsidR="000A25A8" w:rsidRDefault="000A25A8" w:rsidP="0036083B">
      <w:pPr>
        <w:spacing w:before="360"/>
      </w:pPr>
      <w:r>
        <w:continuationSeparator/>
      </w:r>
    </w:p>
  </w:footnote>
  <w:footnote w:type="continuationNotice" w:id="1">
    <w:p w14:paraId="61589FDF" w14:textId="77777777" w:rsidR="000A25A8" w:rsidRDefault="000A25A8"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5AACC97A" w:rsidR="00FB0659" w:rsidRDefault="00540E2A">
    <w:pPr>
      <w:pStyle w:val="Header"/>
    </w:pPr>
    <w:r w:rsidRPr="00540E2A">
      <w:t>Commonwealth Environmental Impact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7EB076C8">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3288A2AD"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FE3159">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8B544F2"/>
    <w:multiLevelType w:val="multilevel"/>
    <w:tmpl w:val="DA405F6A"/>
    <w:lvl w:ilvl="0">
      <w:start w:val="1"/>
      <w:numFmt w:val="decimal"/>
      <w:lvlText w:val="%1."/>
      <w:lvlJc w:val="left"/>
      <w:pPr>
        <w:ind w:left="851" w:hanging="851"/>
      </w:pPr>
      <w:rPr>
        <w:rFonts w:asciiTheme="minorHAnsi" w:eastAsiaTheme="minorHAnsi" w:hAnsiTheme="minorHAnsi" w:cstheme="minorBidi"/>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75CF5E10"/>
    <w:multiLevelType w:val="multilevel"/>
    <w:tmpl w:val="0FDCAED2"/>
    <w:lvl w:ilvl="0">
      <w:start w:val="19"/>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0"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1" w15:restartNumberingAfterBreak="0">
    <w:nsid w:val="79D24DAC"/>
    <w:multiLevelType w:val="hybridMultilevel"/>
    <w:tmpl w:val="04743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6432510">
    <w:abstractNumId w:val="8"/>
  </w:num>
  <w:num w:numId="2" w16cid:durableId="1725566562">
    <w:abstractNumId w:val="5"/>
  </w:num>
  <w:num w:numId="3" w16cid:durableId="939096517">
    <w:abstractNumId w:val="2"/>
  </w:num>
  <w:num w:numId="4" w16cid:durableId="1396079566">
    <w:abstractNumId w:val="1"/>
  </w:num>
  <w:num w:numId="5" w16cid:durableId="1995835227">
    <w:abstractNumId w:val="0"/>
  </w:num>
  <w:num w:numId="6" w16cid:durableId="2086297398">
    <w:abstractNumId w:val="10"/>
  </w:num>
  <w:num w:numId="7" w16cid:durableId="651182702">
    <w:abstractNumId w:val="4"/>
  </w:num>
  <w:num w:numId="8" w16cid:durableId="1991058769">
    <w:abstractNumId w:val="6"/>
  </w:num>
  <w:num w:numId="9" w16cid:durableId="1504973998">
    <w:abstractNumId w:val="7"/>
  </w:num>
  <w:num w:numId="10" w16cid:durableId="1243223472">
    <w:abstractNumId w:val="9"/>
  </w:num>
  <w:num w:numId="11" w16cid:durableId="1127704907">
    <w:abstractNumId w:val="3"/>
  </w:num>
  <w:num w:numId="12" w16cid:durableId="8714550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rhTtdJ3LFNdGKhnViqnmwylFbLygL93nsfm/YsPdlgYvWFYPJ33PaW5DjrsEsY+Q8WnZHyfjmOI8t0UgHNg5RA==" w:salt="B/7cXw8tFNy7ZHO6lk/0l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06EC"/>
    <w:rsid w:val="000007B9"/>
    <w:rsid w:val="00000FD9"/>
    <w:rsid w:val="0000110D"/>
    <w:rsid w:val="00002331"/>
    <w:rsid w:val="0000254B"/>
    <w:rsid w:val="00002574"/>
    <w:rsid w:val="00002B5C"/>
    <w:rsid w:val="00002D78"/>
    <w:rsid w:val="00003622"/>
    <w:rsid w:val="00007C7B"/>
    <w:rsid w:val="00010AF1"/>
    <w:rsid w:val="00011451"/>
    <w:rsid w:val="000139DC"/>
    <w:rsid w:val="00013C24"/>
    <w:rsid w:val="00014A01"/>
    <w:rsid w:val="00014D00"/>
    <w:rsid w:val="00014E80"/>
    <w:rsid w:val="00016F19"/>
    <w:rsid w:val="00016FCB"/>
    <w:rsid w:val="00017047"/>
    <w:rsid w:val="000207CF"/>
    <w:rsid w:val="00021ACF"/>
    <w:rsid w:val="00021CEC"/>
    <w:rsid w:val="00022523"/>
    <w:rsid w:val="00022EDE"/>
    <w:rsid w:val="00023787"/>
    <w:rsid w:val="00024A2B"/>
    <w:rsid w:val="00025920"/>
    <w:rsid w:val="00025963"/>
    <w:rsid w:val="00026573"/>
    <w:rsid w:val="00026777"/>
    <w:rsid w:val="000267FC"/>
    <w:rsid w:val="00026B0D"/>
    <w:rsid w:val="00027A10"/>
    <w:rsid w:val="00027AFC"/>
    <w:rsid w:val="00030198"/>
    <w:rsid w:val="000303C6"/>
    <w:rsid w:val="0003047D"/>
    <w:rsid w:val="000306B9"/>
    <w:rsid w:val="00031477"/>
    <w:rsid w:val="000327C3"/>
    <w:rsid w:val="00032984"/>
    <w:rsid w:val="00033DBB"/>
    <w:rsid w:val="00034122"/>
    <w:rsid w:val="00034A0D"/>
    <w:rsid w:val="00034CFF"/>
    <w:rsid w:val="00034FF6"/>
    <w:rsid w:val="00035088"/>
    <w:rsid w:val="00035D9A"/>
    <w:rsid w:val="0003637B"/>
    <w:rsid w:val="00036C14"/>
    <w:rsid w:val="00037D07"/>
    <w:rsid w:val="0004094D"/>
    <w:rsid w:val="00040CE5"/>
    <w:rsid w:val="0004280C"/>
    <w:rsid w:val="00042E57"/>
    <w:rsid w:val="000436D3"/>
    <w:rsid w:val="0004380E"/>
    <w:rsid w:val="000441CD"/>
    <w:rsid w:val="000444DC"/>
    <w:rsid w:val="00044695"/>
    <w:rsid w:val="00045074"/>
    <w:rsid w:val="00045C28"/>
    <w:rsid w:val="00046394"/>
    <w:rsid w:val="00047766"/>
    <w:rsid w:val="0004776D"/>
    <w:rsid w:val="00047F4F"/>
    <w:rsid w:val="00050A90"/>
    <w:rsid w:val="00050AF0"/>
    <w:rsid w:val="0005166F"/>
    <w:rsid w:val="00052207"/>
    <w:rsid w:val="000522D6"/>
    <w:rsid w:val="00052ADA"/>
    <w:rsid w:val="000532BF"/>
    <w:rsid w:val="00053ED4"/>
    <w:rsid w:val="000542C9"/>
    <w:rsid w:val="0005537F"/>
    <w:rsid w:val="00055660"/>
    <w:rsid w:val="000560E1"/>
    <w:rsid w:val="000566D7"/>
    <w:rsid w:val="00060706"/>
    <w:rsid w:val="000612F1"/>
    <w:rsid w:val="00062677"/>
    <w:rsid w:val="000634AB"/>
    <w:rsid w:val="000639E5"/>
    <w:rsid w:val="00063C32"/>
    <w:rsid w:val="00063EED"/>
    <w:rsid w:val="0006459A"/>
    <w:rsid w:val="00064639"/>
    <w:rsid w:val="00064CCD"/>
    <w:rsid w:val="000650EA"/>
    <w:rsid w:val="000653C7"/>
    <w:rsid w:val="00065452"/>
    <w:rsid w:val="00070A2B"/>
    <w:rsid w:val="00070E6A"/>
    <w:rsid w:val="00071103"/>
    <w:rsid w:val="00071A9A"/>
    <w:rsid w:val="00071E98"/>
    <w:rsid w:val="000722B1"/>
    <w:rsid w:val="000739C5"/>
    <w:rsid w:val="00074C2F"/>
    <w:rsid w:val="00075157"/>
    <w:rsid w:val="0007561D"/>
    <w:rsid w:val="00075A8B"/>
    <w:rsid w:val="00076341"/>
    <w:rsid w:val="0007669C"/>
    <w:rsid w:val="00076FD1"/>
    <w:rsid w:val="00080123"/>
    <w:rsid w:val="000801AC"/>
    <w:rsid w:val="00080F9C"/>
    <w:rsid w:val="00081694"/>
    <w:rsid w:val="00081A29"/>
    <w:rsid w:val="00081B59"/>
    <w:rsid w:val="00081EB5"/>
    <w:rsid w:val="00081ED6"/>
    <w:rsid w:val="000822A0"/>
    <w:rsid w:val="00082727"/>
    <w:rsid w:val="00083077"/>
    <w:rsid w:val="0008310A"/>
    <w:rsid w:val="0008310E"/>
    <w:rsid w:val="00083B63"/>
    <w:rsid w:val="000858EE"/>
    <w:rsid w:val="00085A80"/>
    <w:rsid w:val="00086335"/>
    <w:rsid w:val="0008651D"/>
    <w:rsid w:val="00086AE3"/>
    <w:rsid w:val="00086E81"/>
    <w:rsid w:val="00086EA3"/>
    <w:rsid w:val="00087408"/>
    <w:rsid w:val="00090AA3"/>
    <w:rsid w:val="000911FE"/>
    <w:rsid w:val="0009161D"/>
    <w:rsid w:val="0009298E"/>
    <w:rsid w:val="00092C0D"/>
    <w:rsid w:val="00093082"/>
    <w:rsid w:val="00093399"/>
    <w:rsid w:val="000934F7"/>
    <w:rsid w:val="00093C52"/>
    <w:rsid w:val="000940DF"/>
    <w:rsid w:val="0009447E"/>
    <w:rsid w:val="00094C50"/>
    <w:rsid w:val="00094F1D"/>
    <w:rsid w:val="00095E7F"/>
    <w:rsid w:val="000966F7"/>
    <w:rsid w:val="00096A7F"/>
    <w:rsid w:val="00097F0B"/>
    <w:rsid w:val="00097F25"/>
    <w:rsid w:val="000A05A6"/>
    <w:rsid w:val="000A0B93"/>
    <w:rsid w:val="000A10BF"/>
    <w:rsid w:val="000A1150"/>
    <w:rsid w:val="000A1BF6"/>
    <w:rsid w:val="000A247E"/>
    <w:rsid w:val="000A24C2"/>
    <w:rsid w:val="000A25A2"/>
    <w:rsid w:val="000A25A8"/>
    <w:rsid w:val="000A2DFD"/>
    <w:rsid w:val="000A2FAF"/>
    <w:rsid w:val="000A3290"/>
    <w:rsid w:val="000A346C"/>
    <w:rsid w:val="000A4DFB"/>
    <w:rsid w:val="000A509E"/>
    <w:rsid w:val="000A554C"/>
    <w:rsid w:val="000A5716"/>
    <w:rsid w:val="000A5911"/>
    <w:rsid w:val="000A5951"/>
    <w:rsid w:val="000A5A9F"/>
    <w:rsid w:val="000A6515"/>
    <w:rsid w:val="000A661C"/>
    <w:rsid w:val="000A66D4"/>
    <w:rsid w:val="000A737E"/>
    <w:rsid w:val="000B09AF"/>
    <w:rsid w:val="000B0DBC"/>
    <w:rsid w:val="000B0FAA"/>
    <w:rsid w:val="000B2FEF"/>
    <w:rsid w:val="000B391D"/>
    <w:rsid w:val="000B41BE"/>
    <w:rsid w:val="000B4ACB"/>
    <w:rsid w:val="000B585C"/>
    <w:rsid w:val="000B5B9F"/>
    <w:rsid w:val="000B5D48"/>
    <w:rsid w:val="000B5DD4"/>
    <w:rsid w:val="000B6308"/>
    <w:rsid w:val="000B639A"/>
    <w:rsid w:val="000B6EF6"/>
    <w:rsid w:val="000B6F4D"/>
    <w:rsid w:val="000B7555"/>
    <w:rsid w:val="000B7690"/>
    <w:rsid w:val="000B774C"/>
    <w:rsid w:val="000B7E2F"/>
    <w:rsid w:val="000C0031"/>
    <w:rsid w:val="000C03F3"/>
    <w:rsid w:val="000C060E"/>
    <w:rsid w:val="000C0803"/>
    <w:rsid w:val="000C08AD"/>
    <w:rsid w:val="000C1128"/>
    <w:rsid w:val="000C161F"/>
    <w:rsid w:val="000C2020"/>
    <w:rsid w:val="000C2814"/>
    <w:rsid w:val="000C2DBD"/>
    <w:rsid w:val="000C315B"/>
    <w:rsid w:val="000C3A29"/>
    <w:rsid w:val="000C3B1F"/>
    <w:rsid w:val="000C3E7B"/>
    <w:rsid w:val="000C4409"/>
    <w:rsid w:val="000C4B3D"/>
    <w:rsid w:val="000C500B"/>
    <w:rsid w:val="000C52BA"/>
    <w:rsid w:val="000C59AC"/>
    <w:rsid w:val="000C59DE"/>
    <w:rsid w:val="000C5AB3"/>
    <w:rsid w:val="000C6688"/>
    <w:rsid w:val="000C6E7F"/>
    <w:rsid w:val="000C6F21"/>
    <w:rsid w:val="000C716B"/>
    <w:rsid w:val="000C739C"/>
    <w:rsid w:val="000C7A90"/>
    <w:rsid w:val="000D0CB1"/>
    <w:rsid w:val="000D1180"/>
    <w:rsid w:val="000D1210"/>
    <w:rsid w:val="000D14A6"/>
    <w:rsid w:val="000D1520"/>
    <w:rsid w:val="000D16A5"/>
    <w:rsid w:val="000D1EA5"/>
    <w:rsid w:val="000D1F7D"/>
    <w:rsid w:val="000D255B"/>
    <w:rsid w:val="000D2994"/>
    <w:rsid w:val="000D33ED"/>
    <w:rsid w:val="000D3A6C"/>
    <w:rsid w:val="000D3FFF"/>
    <w:rsid w:val="000D4CE8"/>
    <w:rsid w:val="000D550B"/>
    <w:rsid w:val="000D5EDD"/>
    <w:rsid w:val="000D6FA1"/>
    <w:rsid w:val="000D7174"/>
    <w:rsid w:val="000D754E"/>
    <w:rsid w:val="000D7A29"/>
    <w:rsid w:val="000D7A46"/>
    <w:rsid w:val="000D7CAF"/>
    <w:rsid w:val="000E0295"/>
    <w:rsid w:val="000E0829"/>
    <w:rsid w:val="000E0B71"/>
    <w:rsid w:val="000E0D55"/>
    <w:rsid w:val="000E0DC4"/>
    <w:rsid w:val="000E0E7D"/>
    <w:rsid w:val="000E1092"/>
    <w:rsid w:val="000E175C"/>
    <w:rsid w:val="000E1A94"/>
    <w:rsid w:val="000E1AB5"/>
    <w:rsid w:val="000E1DAB"/>
    <w:rsid w:val="000E1F0E"/>
    <w:rsid w:val="000E238B"/>
    <w:rsid w:val="000E245E"/>
    <w:rsid w:val="000E27CA"/>
    <w:rsid w:val="000E2C4E"/>
    <w:rsid w:val="000E379F"/>
    <w:rsid w:val="000E3811"/>
    <w:rsid w:val="000E503B"/>
    <w:rsid w:val="000E53F3"/>
    <w:rsid w:val="000E5D64"/>
    <w:rsid w:val="000E6863"/>
    <w:rsid w:val="000E6C28"/>
    <w:rsid w:val="000F0209"/>
    <w:rsid w:val="000F0479"/>
    <w:rsid w:val="000F060A"/>
    <w:rsid w:val="000F07AC"/>
    <w:rsid w:val="000F0A26"/>
    <w:rsid w:val="000F0B94"/>
    <w:rsid w:val="000F0BCE"/>
    <w:rsid w:val="000F0CDA"/>
    <w:rsid w:val="000F1088"/>
    <w:rsid w:val="000F1B66"/>
    <w:rsid w:val="000F2147"/>
    <w:rsid w:val="000F21EE"/>
    <w:rsid w:val="000F24F4"/>
    <w:rsid w:val="000F2552"/>
    <w:rsid w:val="000F27CC"/>
    <w:rsid w:val="000F2A6C"/>
    <w:rsid w:val="000F3515"/>
    <w:rsid w:val="000F3E55"/>
    <w:rsid w:val="000F406F"/>
    <w:rsid w:val="000F42C0"/>
    <w:rsid w:val="000F43BE"/>
    <w:rsid w:val="000F4964"/>
    <w:rsid w:val="000F51CF"/>
    <w:rsid w:val="000F53FB"/>
    <w:rsid w:val="000F5477"/>
    <w:rsid w:val="000F5CD8"/>
    <w:rsid w:val="000F6123"/>
    <w:rsid w:val="000F6390"/>
    <w:rsid w:val="000F65AF"/>
    <w:rsid w:val="000F7644"/>
    <w:rsid w:val="000F78BD"/>
    <w:rsid w:val="000F7F88"/>
    <w:rsid w:val="00101335"/>
    <w:rsid w:val="001018F7"/>
    <w:rsid w:val="00102653"/>
    <w:rsid w:val="001028DC"/>
    <w:rsid w:val="00102E80"/>
    <w:rsid w:val="0010304C"/>
    <w:rsid w:val="001030DC"/>
    <w:rsid w:val="00103493"/>
    <w:rsid w:val="00103580"/>
    <w:rsid w:val="00103A4A"/>
    <w:rsid w:val="0010407A"/>
    <w:rsid w:val="00104306"/>
    <w:rsid w:val="001055AC"/>
    <w:rsid w:val="0010593F"/>
    <w:rsid w:val="00106387"/>
    <w:rsid w:val="00106ABF"/>
    <w:rsid w:val="00107277"/>
    <w:rsid w:val="001078E8"/>
    <w:rsid w:val="0011087C"/>
    <w:rsid w:val="0011107B"/>
    <w:rsid w:val="00111243"/>
    <w:rsid w:val="00111B50"/>
    <w:rsid w:val="00111EAA"/>
    <w:rsid w:val="001121F8"/>
    <w:rsid w:val="00112823"/>
    <w:rsid w:val="00112E23"/>
    <w:rsid w:val="001130A7"/>
    <w:rsid w:val="001130DB"/>
    <w:rsid w:val="00113484"/>
    <w:rsid w:val="001135FD"/>
    <w:rsid w:val="001136F2"/>
    <w:rsid w:val="001139E4"/>
    <w:rsid w:val="00114D00"/>
    <w:rsid w:val="00114D8F"/>
    <w:rsid w:val="00114DD9"/>
    <w:rsid w:val="001152EA"/>
    <w:rsid w:val="0011570F"/>
    <w:rsid w:val="001162A2"/>
    <w:rsid w:val="00116939"/>
    <w:rsid w:val="00116CBF"/>
    <w:rsid w:val="00116DDF"/>
    <w:rsid w:val="00117056"/>
    <w:rsid w:val="00117B0A"/>
    <w:rsid w:val="00120813"/>
    <w:rsid w:val="00120B43"/>
    <w:rsid w:val="00120DF1"/>
    <w:rsid w:val="0012215A"/>
    <w:rsid w:val="00122215"/>
    <w:rsid w:val="00122FCC"/>
    <w:rsid w:val="00123162"/>
    <w:rsid w:val="001234C7"/>
    <w:rsid w:val="001234CE"/>
    <w:rsid w:val="001234E9"/>
    <w:rsid w:val="00123D3A"/>
    <w:rsid w:val="00123D7D"/>
    <w:rsid w:val="00124515"/>
    <w:rsid w:val="00124921"/>
    <w:rsid w:val="00124A1C"/>
    <w:rsid w:val="00125F76"/>
    <w:rsid w:val="001264AF"/>
    <w:rsid w:val="00127783"/>
    <w:rsid w:val="0012791D"/>
    <w:rsid w:val="00127A56"/>
    <w:rsid w:val="00127C96"/>
    <w:rsid w:val="00127EEE"/>
    <w:rsid w:val="001307DE"/>
    <w:rsid w:val="00130B89"/>
    <w:rsid w:val="00130DDF"/>
    <w:rsid w:val="001320D7"/>
    <w:rsid w:val="001320EC"/>
    <w:rsid w:val="0013218F"/>
    <w:rsid w:val="001321D5"/>
    <w:rsid w:val="0013236D"/>
    <w:rsid w:val="00132D47"/>
    <w:rsid w:val="001331C9"/>
    <w:rsid w:val="001332E1"/>
    <w:rsid w:val="001335DA"/>
    <w:rsid w:val="00134CFF"/>
    <w:rsid w:val="00134D86"/>
    <w:rsid w:val="0013610B"/>
    <w:rsid w:val="00136BC6"/>
    <w:rsid w:val="001403B8"/>
    <w:rsid w:val="0014048F"/>
    <w:rsid w:val="00140990"/>
    <w:rsid w:val="00140E7A"/>
    <w:rsid w:val="00140FCF"/>
    <w:rsid w:val="00141296"/>
    <w:rsid w:val="00141567"/>
    <w:rsid w:val="00142291"/>
    <w:rsid w:val="00142674"/>
    <w:rsid w:val="00142733"/>
    <w:rsid w:val="001431CE"/>
    <w:rsid w:val="001432E2"/>
    <w:rsid w:val="00143523"/>
    <w:rsid w:val="001436CD"/>
    <w:rsid w:val="001438A8"/>
    <w:rsid w:val="001439E8"/>
    <w:rsid w:val="00144BBA"/>
    <w:rsid w:val="00145008"/>
    <w:rsid w:val="00145593"/>
    <w:rsid w:val="0014568D"/>
    <w:rsid w:val="00145B1A"/>
    <w:rsid w:val="001467A0"/>
    <w:rsid w:val="001472CB"/>
    <w:rsid w:val="00147A24"/>
    <w:rsid w:val="00147E56"/>
    <w:rsid w:val="00150B4B"/>
    <w:rsid w:val="00150C00"/>
    <w:rsid w:val="00150D2B"/>
    <w:rsid w:val="00150F46"/>
    <w:rsid w:val="00151293"/>
    <w:rsid w:val="00151743"/>
    <w:rsid w:val="00151D73"/>
    <w:rsid w:val="00153351"/>
    <w:rsid w:val="00153700"/>
    <w:rsid w:val="00153CF5"/>
    <w:rsid w:val="001545E2"/>
    <w:rsid w:val="0015491C"/>
    <w:rsid w:val="00154D7C"/>
    <w:rsid w:val="001553EE"/>
    <w:rsid w:val="001562F5"/>
    <w:rsid w:val="00156892"/>
    <w:rsid w:val="00156D2D"/>
    <w:rsid w:val="00156FF2"/>
    <w:rsid w:val="00157068"/>
    <w:rsid w:val="001574D4"/>
    <w:rsid w:val="00157819"/>
    <w:rsid w:val="00157ECB"/>
    <w:rsid w:val="0016084F"/>
    <w:rsid w:val="001618C4"/>
    <w:rsid w:val="00161C60"/>
    <w:rsid w:val="0016221A"/>
    <w:rsid w:val="0016224B"/>
    <w:rsid w:val="001622C4"/>
    <w:rsid w:val="00162716"/>
    <w:rsid w:val="00163CED"/>
    <w:rsid w:val="00164405"/>
    <w:rsid w:val="001648C2"/>
    <w:rsid w:val="00164A4B"/>
    <w:rsid w:val="00164FE0"/>
    <w:rsid w:val="001668AB"/>
    <w:rsid w:val="00166B8A"/>
    <w:rsid w:val="00166EDB"/>
    <w:rsid w:val="00167C02"/>
    <w:rsid w:val="001701AE"/>
    <w:rsid w:val="00170B8C"/>
    <w:rsid w:val="00171B34"/>
    <w:rsid w:val="00171F3A"/>
    <w:rsid w:val="0017212D"/>
    <w:rsid w:val="00172168"/>
    <w:rsid w:val="0017248C"/>
    <w:rsid w:val="00172886"/>
    <w:rsid w:val="001735CC"/>
    <w:rsid w:val="00173811"/>
    <w:rsid w:val="00173ACD"/>
    <w:rsid w:val="00173ED7"/>
    <w:rsid w:val="00174C76"/>
    <w:rsid w:val="00174E12"/>
    <w:rsid w:val="00175985"/>
    <w:rsid w:val="00175B24"/>
    <w:rsid w:val="00176B6C"/>
    <w:rsid w:val="001775A3"/>
    <w:rsid w:val="00180032"/>
    <w:rsid w:val="00181925"/>
    <w:rsid w:val="00181A7E"/>
    <w:rsid w:val="00181BE6"/>
    <w:rsid w:val="00181E73"/>
    <w:rsid w:val="00182AB3"/>
    <w:rsid w:val="00183149"/>
    <w:rsid w:val="00183892"/>
    <w:rsid w:val="001839A1"/>
    <w:rsid w:val="0018434B"/>
    <w:rsid w:val="00184E66"/>
    <w:rsid w:val="00185D66"/>
    <w:rsid w:val="001864A5"/>
    <w:rsid w:val="00186EC9"/>
    <w:rsid w:val="00186FB1"/>
    <w:rsid w:val="00187121"/>
    <w:rsid w:val="0019058C"/>
    <w:rsid w:val="001905DF"/>
    <w:rsid w:val="0019079D"/>
    <w:rsid w:val="00192972"/>
    <w:rsid w:val="00192BB5"/>
    <w:rsid w:val="00192F51"/>
    <w:rsid w:val="00193FAE"/>
    <w:rsid w:val="0019472B"/>
    <w:rsid w:val="001949E6"/>
    <w:rsid w:val="0019593B"/>
    <w:rsid w:val="00195CAC"/>
    <w:rsid w:val="001964FB"/>
    <w:rsid w:val="00196CA1"/>
    <w:rsid w:val="00196EC8"/>
    <w:rsid w:val="001976D2"/>
    <w:rsid w:val="00197EFB"/>
    <w:rsid w:val="001A0A19"/>
    <w:rsid w:val="001A181E"/>
    <w:rsid w:val="001A1BB8"/>
    <w:rsid w:val="001A1CB9"/>
    <w:rsid w:val="001A1CF3"/>
    <w:rsid w:val="001A284A"/>
    <w:rsid w:val="001A3181"/>
    <w:rsid w:val="001A3E53"/>
    <w:rsid w:val="001A4CC3"/>
    <w:rsid w:val="001A4F73"/>
    <w:rsid w:val="001A504F"/>
    <w:rsid w:val="001A5834"/>
    <w:rsid w:val="001A587E"/>
    <w:rsid w:val="001A7069"/>
    <w:rsid w:val="001A75E1"/>
    <w:rsid w:val="001A76AF"/>
    <w:rsid w:val="001A7C59"/>
    <w:rsid w:val="001B0321"/>
    <w:rsid w:val="001B0664"/>
    <w:rsid w:val="001B0DE6"/>
    <w:rsid w:val="001B1740"/>
    <w:rsid w:val="001B2E62"/>
    <w:rsid w:val="001B30F7"/>
    <w:rsid w:val="001B3ED7"/>
    <w:rsid w:val="001B4565"/>
    <w:rsid w:val="001B515C"/>
    <w:rsid w:val="001B5B9D"/>
    <w:rsid w:val="001B64D0"/>
    <w:rsid w:val="001B64F5"/>
    <w:rsid w:val="001B704A"/>
    <w:rsid w:val="001B7703"/>
    <w:rsid w:val="001B7A7B"/>
    <w:rsid w:val="001B7D8C"/>
    <w:rsid w:val="001C00E1"/>
    <w:rsid w:val="001C1A26"/>
    <w:rsid w:val="001C1E5B"/>
    <w:rsid w:val="001C2470"/>
    <w:rsid w:val="001C284D"/>
    <w:rsid w:val="001C2FF1"/>
    <w:rsid w:val="001C31E6"/>
    <w:rsid w:val="001C3C1C"/>
    <w:rsid w:val="001C42EA"/>
    <w:rsid w:val="001C45FF"/>
    <w:rsid w:val="001C5EC2"/>
    <w:rsid w:val="001C6171"/>
    <w:rsid w:val="001C65A1"/>
    <w:rsid w:val="001C6899"/>
    <w:rsid w:val="001C6981"/>
    <w:rsid w:val="001C6E28"/>
    <w:rsid w:val="001C7605"/>
    <w:rsid w:val="001C7CF7"/>
    <w:rsid w:val="001D15FC"/>
    <w:rsid w:val="001D25DA"/>
    <w:rsid w:val="001D2EE9"/>
    <w:rsid w:val="001D3B17"/>
    <w:rsid w:val="001D4663"/>
    <w:rsid w:val="001D47F8"/>
    <w:rsid w:val="001D49FD"/>
    <w:rsid w:val="001D4A3E"/>
    <w:rsid w:val="001D51B6"/>
    <w:rsid w:val="001D5299"/>
    <w:rsid w:val="001D5ADB"/>
    <w:rsid w:val="001D5E5A"/>
    <w:rsid w:val="001D5F37"/>
    <w:rsid w:val="001D5F5D"/>
    <w:rsid w:val="001D63E1"/>
    <w:rsid w:val="001D6464"/>
    <w:rsid w:val="001D6F2D"/>
    <w:rsid w:val="001E013A"/>
    <w:rsid w:val="001E11E4"/>
    <w:rsid w:val="001E1F03"/>
    <w:rsid w:val="001E2899"/>
    <w:rsid w:val="001E2ADE"/>
    <w:rsid w:val="001E390F"/>
    <w:rsid w:val="001E4DEF"/>
    <w:rsid w:val="001E54AB"/>
    <w:rsid w:val="001E582B"/>
    <w:rsid w:val="001E6264"/>
    <w:rsid w:val="001E64AB"/>
    <w:rsid w:val="001E704C"/>
    <w:rsid w:val="001E7632"/>
    <w:rsid w:val="001E7FC7"/>
    <w:rsid w:val="001F1117"/>
    <w:rsid w:val="001F167B"/>
    <w:rsid w:val="001F1C5C"/>
    <w:rsid w:val="001F1D95"/>
    <w:rsid w:val="001F38E8"/>
    <w:rsid w:val="001F3D3D"/>
    <w:rsid w:val="001F3F88"/>
    <w:rsid w:val="001F44C1"/>
    <w:rsid w:val="001F455D"/>
    <w:rsid w:val="001F4CB9"/>
    <w:rsid w:val="001F571B"/>
    <w:rsid w:val="001F574C"/>
    <w:rsid w:val="001F58F0"/>
    <w:rsid w:val="001F5F25"/>
    <w:rsid w:val="001F64AB"/>
    <w:rsid w:val="001F6DF9"/>
    <w:rsid w:val="001F7294"/>
    <w:rsid w:val="001F76EB"/>
    <w:rsid w:val="0020006C"/>
    <w:rsid w:val="00200E6D"/>
    <w:rsid w:val="00201173"/>
    <w:rsid w:val="00201CAD"/>
    <w:rsid w:val="002021BF"/>
    <w:rsid w:val="0020282B"/>
    <w:rsid w:val="00202ADB"/>
    <w:rsid w:val="002036B2"/>
    <w:rsid w:val="00204A6F"/>
    <w:rsid w:val="00204C95"/>
    <w:rsid w:val="00204EE2"/>
    <w:rsid w:val="00205FC6"/>
    <w:rsid w:val="00206904"/>
    <w:rsid w:val="0020714A"/>
    <w:rsid w:val="00207206"/>
    <w:rsid w:val="00207458"/>
    <w:rsid w:val="0020772C"/>
    <w:rsid w:val="00207FB7"/>
    <w:rsid w:val="002105F1"/>
    <w:rsid w:val="00210986"/>
    <w:rsid w:val="00210C8C"/>
    <w:rsid w:val="0021123E"/>
    <w:rsid w:val="00211595"/>
    <w:rsid w:val="00211642"/>
    <w:rsid w:val="00211E26"/>
    <w:rsid w:val="002125E8"/>
    <w:rsid w:val="002127B3"/>
    <w:rsid w:val="00212827"/>
    <w:rsid w:val="00212BA8"/>
    <w:rsid w:val="00213233"/>
    <w:rsid w:val="0021370F"/>
    <w:rsid w:val="00213B3B"/>
    <w:rsid w:val="00213DD5"/>
    <w:rsid w:val="00213EDF"/>
    <w:rsid w:val="00214292"/>
    <w:rsid w:val="0021525D"/>
    <w:rsid w:val="002153BB"/>
    <w:rsid w:val="0021774D"/>
    <w:rsid w:val="00217987"/>
    <w:rsid w:val="00220CDD"/>
    <w:rsid w:val="002210C2"/>
    <w:rsid w:val="002214F8"/>
    <w:rsid w:val="00221606"/>
    <w:rsid w:val="00221E3C"/>
    <w:rsid w:val="0022219F"/>
    <w:rsid w:val="00222DEB"/>
    <w:rsid w:val="00223222"/>
    <w:rsid w:val="00223CB6"/>
    <w:rsid w:val="00223E41"/>
    <w:rsid w:val="00224DD0"/>
    <w:rsid w:val="00224E65"/>
    <w:rsid w:val="0022515E"/>
    <w:rsid w:val="00226003"/>
    <w:rsid w:val="00226202"/>
    <w:rsid w:val="00226526"/>
    <w:rsid w:val="00227345"/>
    <w:rsid w:val="00227915"/>
    <w:rsid w:val="00227C95"/>
    <w:rsid w:val="00227FE3"/>
    <w:rsid w:val="00230415"/>
    <w:rsid w:val="00230C9E"/>
    <w:rsid w:val="00230CF8"/>
    <w:rsid w:val="002316EF"/>
    <w:rsid w:val="00231721"/>
    <w:rsid w:val="00231AEF"/>
    <w:rsid w:val="00231CE2"/>
    <w:rsid w:val="00231F50"/>
    <w:rsid w:val="002331E5"/>
    <w:rsid w:val="002335B4"/>
    <w:rsid w:val="002338A0"/>
    <w:rsid w:val="00233BE3"/>
    <w:rsid w:val="00234518"/>
    <w:rsid w:val="0023468C"/>
    <w:rsid w:val="00235486"/>
    <w:rsid w:val="00235BB4"/>
    <w:rsid w:val="00235F5C"/>
    <w:rsid w:val="002369E4"/>
    <w:rsid w:val="00236DE0"/>
    <w:rsid w:val="00237308"/>
    <w:rsid w:val="002379B7"/>
    <w:rsid w:val="00237A77"/>
    <w:rsid w:val="00237D0C"/>
    <w:rsid w:val="002408D0"/>
    <w:rsid w:val="00240FA5"/>
    <w:rsid w:val="00241077"/>
    <w:rsid w:val="0024199C"/>
    <w:rsid w:val="00242434"/>
    <w:rsid w:val="0024306D"/>
    <w:rsid w:val="0024419D"/>
    <w:rsid w:val="002449B7"/>
    <w:rsid w:val="00245D0D"/>
    <w:rsid w:val="002460B9"/>
    <w:rsid w:val="0024669A"/>
    <w:rsid w:val="002469EE"/>
    <w:rsid w:val="00246A93"/>
    <w:rsid w:val="00247065"/>
    <w:rsid w:val="0024736A"/>
    <w:rsid w:val="002476CE"/>
    <w:rsid w:val="0024784B"/>
    <w:rsid w:val="002500AE"/>
    <w:rsid w:val="0025023D"/>
    <w:rsid w:val="00250A85"/>
    <w:rsid w:val="0025146E"/>
    <w:rsid w:val="00252A2F"/>
    <w:rsid w:val="0025324C"/>
    <w:rsid w:val="00253426"/>
    <w:rsid w:val="00253B4A"/>
    <w:rsid w:val="00254A53"/>
    <w:rsid w:val="00254D58"/>
    <w:rsid w:val="0025542C"/>
    <w:rsid w:val="00255CE4"/>
    <w:rsid w:val="002561AD"/>
    <w:rsid w:val="00257606"/>
    <w:rsid w:val="0025787E"/>
    <w:rsid w:val="00257B97"/>
    <w:rsid w:val="002609FD"/>
    <w:rsid w:val="002611B9"/>
    <w:rsid w:val="00261A00"/>
    <w:rsid w:val="00261F88"/>
    <w:rsid w:val="002633A0"/>
    <w:rsid w:val="00263779"/>
    <w:rsid w:val="0026442E"/>
    <w:rsid w:val="002647D0"/>
    <w:rsid w:val="00264A17"/>
    <w:rsid w:val="00264E34"/>
    <w:rsid w:val="00265073"/>
    <w:rsid w:val="0026545E"/>
    <w:rsid w:val="00267445"/>
    <w:rsid w:val="0026757E"/>
    <w:rsid w:val="00267637"/>
    <w:rsid w:val="00267A00"/>
    <w:rsid w:val="00270371"/>
    <w:rsid w:val="002705B0"/>
    <w:rsid w:val="002707FA"/>
    <w:rsid w:val="0027121B"/>
    <w:rsid w:val="0027153E"/>
    <w:rsid w:val="00271589"/>
    <w:rsid w:val="00271AFF"/>
    <w:rsid w:val="0027245C"/>
    <w:rsid w:val="00272B65"/>
    <w:rsid w:val="00272D38"/>
    <w:rsid w:val="002732AE"/>
    <w:rsid w:val="00273B8E"/>
    <w:rsid w:val="00273CF3"/>
    <w:rsid w:val="002746DC"/>
    <w:rsid w:val="00275369"/>
    <w:rsid w:val="00276661"/>
    <w:rsid w:val="00276E63"/>
    <w:rsid w:val="00276F5B"/>
    <w:rsid w:val="00277ABE"/>
    <w:rsid w:val="00277AF5"/>
    <w:rsid w:val="00277EC9"/>
    <w:rsid w:val="00280023"/>
    <w:rsid w:val="00280356"/>
    <w:rsid w:val="00280D76"/>
    <w:rsid w:val="00281025"/>
    <w:rsid w:val="002811F9"/>
    <w:rsid w:val="0028165A"/>
    <w:rsid w:val="002816CD"/>
    <w:rsid w:val="00281A01"/>
    <w:rsid w:val="00281BBF"/>
    <w:rsid w:val="00282699"/>
    <w:rsid w:val="00282B57"/>
    <w:rsid w:val="002830C5"/>
    <w:rsid w:val="002833D4"/>
    <w:rsid w:val="00283499"/>
    <w:rsid w:val="00283B87"/>
    <w:rsid w:val="002850BB"/>
    <w:rsid w:val="00285343"/>
    <w:rsid w:val="002867A7"/>
    <w:rsid w:val="002878AA"/>
    <w:rsid w:val="00287BEB"/>
    <w:rsid w:val="0029093A"/>
    <w:rsid w:val="00290A4E"/>
    <w:rsid w:val="002916B0"/>
    <w:rsid w:val="00291A8F"/>
    <w:rsid w:val="002928B0"/>
    <w:rsid w:val="00292D2A"/>
    <w:rsid w:val="0029345C"/>
    <w:rsid w:val="00294420"/>
    <w:rsid w:val="002944B9"/>
    <w:rsid w:val="00294914"/>
    <w:rsid w:val="0029614E"/>
    <w:rsid w:val="002979C5"/>
    <w:rsid w:val="00297AAB"/>
    <w:rsid w:val="002A007D"/>
    <w:rsid w:val="002A01D2"/>
    <w:rsid w:val="002A05B1"/>
    <w:rsid w:val="002A151F"/>
    <w:rsid w:val="002A1C09"/>
    <w:rsid w:val="002A32DA"/>
    <w:rsid w:val="002A3D79"/>
    <w:rsid w:val="002A3E3B"/>
    <w:rsid w:val="002A40AE"/>
    <w:rsid w:val="002A410D"/>
    <w:rsid w:val="002A4AF1"/>
    <w:rsid w:val="002A4D28"/>
    <w:rsid w:val="002A582A"/>
    <w:rsid w:val="002A623C"/>
    <w:rsid w:val="002A6F98"/>
    <w:rsid w:val="002B047B"/>
    <w:rsid w:val="002B1FE5"/>
    <w:rsid w:val="002B282F"/>
    <w:rsid w:val="002B2AFC"/>
    <w:rsid w:val="002B2EFD"/>
    <w:rsid w:val="002B3023"/>
    <w:rsid w:val="002B3595"/>
    <w:rsid w:val="002B3772"/>
    <w:rsid w:val="002B403E"/>
    <w:rsid w:val="002B485F"/>
    <w:rsid w:val="002B488F"/>
    <w:rsid w:val="002B4B77"/>
    <w:rsid w:val="002B5D75"/>
    <w:rsid w:val="002B65E9"/>
    <w:rsid w:val="002B6692"/>
    <w:rsid w:val="002B6CDB"/>
    <w:rsid w:val="002B6EF0"/>
    <w:rsid w:val="002B76FB"/>
    <w:rsid w:val="002B7700"/>
    <w:rsid w:val="002B78BB"/>
    <w:rsid w:val="002C047D"/>
    <w:rsid w:val="002C0B22"/>
    <w:rsid w:val="002C0DE7"/>
    <w:rsid w:val="002C108B"/>
    <w:rsid w:val="002C10E6"/>
    <w:rsid w:val="002C1713"/>
    <w:rsid w:val="002C1CCE"/>
    <w:rsid w:val="002C2990"/>
    <w:rsid w:val="002C2DE9"/>
    <w:rsid w:val="002C343C"/>
    <w:rsid w:val="002C5392"/>
    <w:rsid w:val="002C555F"/>
    <w:rsid w:val="002C57BC"/>
    <w:rsid w:val="002C5930"/>
    <w:rsid w:val="002C5EDD"/>
    <w:rsid w:val="002C66C6"/>
    <w:rsid w:val="002C6A58"/>
    <w:rsid w:val="002C6CD5"/>
    <w:rsid w:val="002C7482"/>
    <w:rsid w:val="002C75EB"/>
    <w:rsid w:val="002C7843"/>
    <w:rsid w:val="002C7E52"/>
    <w:rsid w:val="002D04F0"/>
    <w:rsid w:val="002D1583"/>
    <w:rsid w:val="002D1CB1"/>
    <w:rsid w:val="002D1DB4"/>
    <w:rsid w:val="002D2130"/>
    <w:rsid w:val="002D22B9"/>
    <w:rsid w:val="002D2BBB"/>
    <w:rsid w:val="002D310F"/>
    <w:rsid w:val="002D3504"/>
    <w:rsid w:val="002D38BA"/>
    <w:rsid w:val="002D3A61"/>
    <w:rsid w:val="002D3B4A"/>
    <w:rsid w:val="002D3C04"/>
    <w:rsid w:val="002D4126"/>
    <w:rsid w:val="002D42CB"/>
    <w:rsid w:val="002D6BA2"/>
    <w:rsid w:val="002D729A"/>
    <w:rsid w:val="002D7402"/>
    <w:rsid w:val="002D78E2"/>
    <w:rsid w:val="002D7D48"/>
    <w:rsid w:val="002E0392"/>
    <w:rsid w:val="002E04CB"/>
    <w:rsid w:val="002E0987"/>
    <w:rsid w:val="002E10B6"/>
    <w:rsid w:val="002E183A"/>
    <w:rsid w:val="002E1CB6"/>
    <w:rsid w:val="002E1EBA"/>
    <w:rsid w:val="002E2A46"/>
    <w:rsid w:val="002E2BC7"/>
    <w:rsid w:val="002E2BF8"/>
    <w:rsid w:val="002E2FC9"/>
    <w:rsid w:val="002E3267"/>
    <w:rsid w:val="002E32D1"/>
    <w:rsid w:val="002E35EC"/>
    <w:rsid w:val="002E3E20"/>
    <w:rsid w:val="002E43E5"/>
    <w:rsid w:val="002E4550"/>
    <w:rsid w:val="002E47F4"/>
    <w:rsid w:val="002E4C32"/>
    <w:rsid w:val="002E5793"/>
    <w:rsid w:val="002E58F7"/>
    <w:rsid w:val="002E603A"/>
    <w:rsid w:val="002E61A7"/>
    <w:rsid w:val="002E6551"/>
    <w:rsid w:val="002E6EA8"/>
    <w:rsid w:val="002E6F57"/>
    <w:rsid w:val="002E6FF5"/>
    <w:rsid w:val="002E7B97"/>
    <w:rsid w:val="002E7C79"/>
    <w:rsid w:val="002F0141"/>
    <w:rsid w:val="002F098F"/>
    <w:rsid w:val="002F12AE"/>
    <w:rsid w:val="002F156F"/>
    <w:rsid w:val="002F160A"/>
    <w:rsid w:val="002F1FFE"/>
    <w:rsid w:val="002F2166"/>
    <w:rsid w:val="002F27DA"/>
    <w:rsid w:val="002F27EB"/>
    <w:rsid w:val="002F2808"/>
    <w:rsid w:val="002F30E8"/>
    <w:rsid w:val="002F3B0D"/>
    <w:rsid w:val="002F3F87"/>
    <w:rsid w:val="002F4504"/>
    <w:rsid w:val="002F46D8"/>
    <w:rsid w:val="002F4826"/>
    <w:rsid w:val="002F4972"/>
    <w:rsid w:val="002F4C7A"/>
    <w:rsid w:val="002F6921"/>
    <w:rsid w:val="002F71EF"/>
    <w:rsid w:val="0030025D"/>
    <w:rsid w:val="003002CC"/>
    <w:rsid w:val="0030036E"/>
    <w:rsid w:val="00300C1E"/>
    <w:rsid w:val="00301856"/>
    <w:rsid w:val="00301A63"/>
    <w:rsid w:val="0030230F"/>
    <w:rsid w:val="00302352"/>
    <w:rsid w:val="00302B94"/>
    <w:rsid w:val="00302F49"/>
    <w:rsid w:val="00304486"/>
    <w:rsid w:val="00304ADE"/>
    <w:rsid w:val="003053A6"/>
    <w:rsid w:val="00305565"/>
    <w:rsid w:val="0030581A"/>
    <w:rsid w:val="00305B07"/>
    <w:rsid w:val="00305CA4"/>
    <w:rsid w:val="0030651D"/>
    <w:rsid w:val="003069C6"/>
    <w:rsid w:val="00306C32"/>
    <w:rsid w:val="00307826"/>
    <w:rsid w:val="003103FD"/>
    <w:rsid w:val="003108F5"/>
    <w:rsid w:val="003109B3"/>
    <w:rsid w:val="00310C63"/>
    <w:rsid w:val="00311529"/>
    <w:rsid w:val="00312040"/>
    <w:rsid w:val="00313268"/>
    <w:rsid w:val="0031364F"/>
    <w:rsid w:val="00313C80"/>
    <w:rsid w:val="00314122"/>
    <w:rsid w:val="003156E5"/>
    <w:rsid w:val="00315FBA"/>
    <w:rsid w:val="00316C16"/>
    <w:rsid w:val="00316F0B"/>
    <w:rsid w:val="00317380"/>
    <w:rsid w:val="0032042B"/>
    <w:rsid w:val="00320991"/>
    <w:rsid w:val="00320D25"/>
    <w:rsid w:val="003214BB"/>
    <w:rsid w:val="0032177F"/>
    <w:rsid w:val="00321889"/>
    <w:rsid w:val="00321B47"/>
    <w:rsid w:val="00322325"/>
    <w:rsid w:val="00323092"/>
    <w:rsid w:val="00323E9D"/>
    <w:rsid w:val="00325781"/>
    <w:rsid w:val="0032592C"/>
    <w:rsid w:val="00325960"/>
    <w:rsid w:val="00325A57"/>
    <w:rsid w:val="00326306"/>
    <w:rsid w:val="00326D8F"/>
    <w:rsid w:val="00327A11"/>
    <w:rsid w:val="00330AEA"/>
    <w:rsid w:val="00330BB9"/>
    <w:rsid w:val="003315E5"/>
    <w:rsid w:val="00333151"/>
    <w:rsid w:val="0033435B"/>
    <w:rsid w:val="00335699"/>
    <w:rsid w:val="00335809"/>
    <w:rsid w:val="00335DB1"/>
    <w:rsid w:val="003365C1"/>
    <w:rsid w:val="0033664A"/>
    <w:rsid w:val="003372F2"/>
    <w:rsid w:val="0033751A"/>
    <w:rsid w:val="00340835"/>
    <w:rsid w:val="00341CFD"/>
    <w:rsid w:val="00341E0F"/>
    <w:rsid w:val="00342EB6"/>
    <w:rsid w:val="00342EFD"/>
    <w:rsid w:val="00343720"/>
    <w:rsid w:val="0034420F"/>
    <w:rsid w:val="003449E2"/>
    <w:rsid w:val="00344BFD"/>
    <w:rsid w:val="0034579E"/>
    <w:rsid w:val="003460FF"/>
    <w:rsid w:val="003461B7"/>
    <w:rsid w:val="00346D8A"/>
    <w:rsid w:val="0034702F"/>
    <w:rsid w:val="0034753D"/>
    <w:rsid w:val="003476C0"/>
    <w:rsid w:val="003504E7"/>
    <w:rsid w:val="003515E3"/>
    <w:rsid w:val="00351CEC"/>
    <w:rsid w:val="00351EF2"/>
    <w:rsid w:val="003524A6"/>
    <w:rsid w:val="00352AA4"/>
    <w:rsid w:val="00353BBB"/>
    <w:rsid w:val="003547C0"/>
    <w:rsid w:val="00354AEA"/>
    <w:rsid w:val="00355365"/>
    <w:rsid w:val="00355BCD"/>
    <w:rsid w:val="00355C68"/>
    <w:rsid w:val="00355FA4"/>
    <w:rsid w:val="0035625B"/>
    <w:rsid w:val="003565B0"/>
    <w:rsid w:val="00356F63"/>
    <w:rsid w:val="00357419"/>
    <w:rsid w:val="0035781F"/>
    <w:rsid w:val="003602D7"/>
    <w:rsid w:val="0036083B"/>
    <w:rsid w:val="00360B53"/>
    <w:rsid w:val="00361093"/>
    <w:rsid w:val="00361710"/>
    <w:rsid w:val="003622B8"/>
    <w:rsid w:val="00362F71"/>
    <w:rsid w:val="003634E5"/>
    <w:rsid w:val="00363928"/>
    <w:rsid w:val="00363B71"/>
    <w:rsid w:val="00363CE0"/>
    <w:rsid w:val="0036633D"/>
    <w:rsid w:val="00366F65"/>
    <w:rsid w:val="003670D5"/>
    <w:rsid w:val="00367668"/>
    <w:rsid w:val="00367B9F"/>
    <w:rsid w:val="0037099B"/>
    <w:rsid w:val="00370C55"/>
    <w:rsid w:val="00370CF3"/>
    <w:rsid w:val="00371611"/>
    <w:rsid w:val="0037178C"/>
    <w:rsid w:val="00371C47"/>
    <w:rsid w:val="003727C6"/>
    <w:rsid w:val="00372CE0"/>
    <w:rsid w:val="003747D7"/>
    <w:rsid w:val="0037481F"/>
    <w:rsid w:val="003759DA"/>
    <w:rsid w:val="00376061"/>
    <w:rsid w:val="0037677C"/>
    <w:rsid w:val="00377458"/>
    <w:rsid w:val="003779FC"/>
    <w:rsid w:val="00377F14"/>
    <w:rsid w:val="00380166"/>
    <w:rsid w:val="00380F3F"/>
    <w:rsid w:val="0038111B"/>
    <w:rsid w:val="003822F8"/>
    <w:rsid w:val="003824A9"/>
    <w:rsid w:val="003828EE"/>
    <w:rsid w:val="00382CCF"/>
    <w:rsid w:val="00383BEB"/>
    <w:rsid w:val="00383D29"/>
    <w:rsid w:val="00384255"/>
    <w:rsid w:val="003858CF"/>
    <w:rsid w:val="003865EB"/>
    <w:rsid w:val="00386FC1"/>
    <w:rsid w:val="00387153"/>
    <w:rsid w:val="00387F31"/>
    <w:rsid w:val="00390505"/>
    <w:rsid w:val="00390534"/>
    <w:rsid w:val="00390A09"/>
    <w:rsid w:val="00390B90"/>
    <w:rsid w:val="00390E2D"/>
    <w:rsid w:val="00390F05"/>
    <w:rsid w:val="0039118A"/>
    <w:rsid w:val="00391401"/>
    <w:rsid w:val="00392812"/>
    <w:rsid w:val="003929AA"/>
    <w:rsid w:val="00393047"/>
    <w:rsid w:val="00394F2A"/>
    <w:rsid w:val="00395032"/>
    <w:rsid w:val="00395875"/>
    <w:rsid w:val="00396978"/>
    <w:rsid w:val="0039754E"/>
    <w:rsid w:val="003975FE"/>
    <w:rsid w:val="00397754"/>
    <w:rsid w:val="00397F3E"/>
    <w:rsid w:val="003A004E"/>
    <w:rsid w:val="003A0114"/>
    <w:rsid w:val="003A12A1"/>
    <w:rsid w:val="003A1CCD"/>
    <w:rsid w:val="003A20D9"/>
    <w:rsid w:val="003A2683"/>
    <w:rsid w:val="003A2A9E"/>
    <w:rsid w:val="003A2F62"/>
    <w:rsid w:val="003A3039"/>
    <w:rsid w:val="003A3328"/>
    <w:rsid w:val="003A3A68"/>
    <w:rsid w:val="003A3B34"/>
    <w:rsid w:val="003A417E"/>
    <w:rsid w:val="003A4A6A"/>
    <w:rsid w:val="003A4D17"/>
    <w:rsid w:val="003A52A3"/>
    <w:rsid w:val="003A590F"/>
    <w:rsid w:val="003A5B3B"/>
    <w:rsid w:val="003A703F"/>
    <w:rsid w:val="003A7825"/>
    <w:rsid w:val="003B0BFF"/>
    <w:rsid w:val="003B104A"/>
    <w:rsid w:val="003B1121"/>
    <w:rsid w:val="003B21EE"/>
    <w:rsid w:val="003B2660"/>
    <w:rsid w:val="003B2F6D"/>
    <w:rsid w:val="003B34B4"/>
    <w:rsid w:val="003B437F"/>
    <w:rsid w:val="003B6611"/>
    <w:rsid w:val="003B6648"/>
    <w:rsid w:val="003B676C"/>
    <w:rsid w:val="003B78E8"/>
    <w:rsid w:val="003C0C3F"/>
    <w:rsid w:val="003C1A11"/>
    <w:rsid w:val="003C1A84"/>
    <w:rsid w:val="003C1DB8"/>
    <w:rsid w:val="003C1DE1"/>
    <w:rsid w:val="003C2752"/>
    <w:rsid w:val="003C299F"/>
    <w:rsid w:val="003C2DC6"/>
    <w:rsid w:val="003C3020"/>
    <w:rsid w:val="003C3339"/>
    <w:rsid w:val="003C45B7"/>
    <w:rsid w:val="003C4A62"/>
    <w:rsid w:val="003C5558"/>
    <w:rsid w:val="003C5B03"/>
    <w:rsid w:val="003C604C"/>
    <w:rsid w:val="003C6823"/>
    <w:rsid w:val="003C69CA"/>
    <w:rsid w:val="003C6DDB"/>
    <w:rsid w:val="003C7558"/>
    <w:rsid w:val="003C76A1"/>
    <w:rsid w:val="003C77A9"/>
    <w:rsid w:val="003D10B7"/>
    <w:rsid w:val="003D1399"/>
    <w:rsid w:val="003D266F"/>
    <w:rsid w:val="003D303F"/>
    <w:rsid w:val="003D3D49"/>
    <w:rsid w:val="003D3EAD"/>
    <w:rsid w:val="003D3F7B"/>
    <w:rsid w:val="003D40F2"/>
    <w:rsid w:val="003D4B51"/>
    <w:rsid w:val="003D4DDE"/>
    <w:rsid w:val="003D5023"/>
    <w:rsid w:val="003D5163"/>
    <w:rsid w:val="003D58A0"/>
    <w:rsid w:val="003D598B"/>
    <w:rsid w:val="003D71C8"/>
    <w:rsid w:val="003D7E5A"/>
    <w:rsid w:val="003D7F9A"/>
    <w:rsid w:val="003E0FB8"/>
    <w:rsid w:val="003E1380"/>
    <w:rsid w:val="003E15AE"/>
    <w:rsid w:val="003E1782"/>
    <w:rsid w:val="003E1CBD"/>
    <w:rsid w:val="003E200D"/>
    <w:rsid w:val="003E2090"/>
    <w:rsid w:val="003E240D"/>
    <w:rsid w:val="003E3A7F"/>
    <w:rsid w:val="003E4078"/>
    <w:rsid w:val="003E4BA4"/>
    <w:rsid w:val="003E4F26"/>
    <w:rsid w:val="003E53E4"/>
    <w:rsid w:val="003E5933"/>
    <w:rsid w:val="003E62D9"/>
    <w:rsid w:val="003E6ADA"/>
    <w:rsid w:val="003E706E"/>
    <w:rsid w:val="003E78E8"/>
    <w:rsid w:val="003F0DE0"/>
    <w:rsid w:val="003F1650"/>
    <w:rsid w:val="003F19CD"/>
    <w:rsid w:val="003F1CA7"/>
    <w:rsid w:val="003F1CEB"/>
    <w:rsid w:val="003F3D7B"/>
    <w:rsid w:val="003F3D94"/>
    <w:rsid w:val="003F420F"/>
    <w:rsid w:val="003F47AB"/>
    <w:rsid w:val="003F528C"/>
    <w:rsid w:val="003F586B"/>
    <w:rsid w:val="003F5A8A"/>
    <w:rsid w:val="003F64B1"/>
    <w:rsid w:val="003F6841"/>
    <w:rsid w:val="003F6A1C"/>
    <w:rsid w:val="003F6C84"/>
    <w:rsid w:val="003F6C9C"/>
    <w:rsid w:val="003F7E40"/>
    <w:rsid w:val="003F7E5E"/>
    <w:rsid w:val="00400489"/>
    <w:rsid w:val="00402056"/>
    <w:rsid w:val="00402624"/>
    <w:rsid w:val="00402B3D"/>
    <w:rsid w:val="00402B78"/>
    <w:rsid w:val="00402D0A"/>
    <w:rsid w:val="00402D3A"/>
    <w:rsid w:val="00402D84"/>
    <w:rsid w:val="00403B58"/>
    <w:rsid w:val="0040469E"/>
    <w:rsid w:val="004047F4"/>
    <w:rsid w:val="00405195"/>
    <w:rsid w:val="00405331"/>
    <w:rsid w:val="00405BDE"/>
    <w:rsid w:val="00405E0E"/>
    <w:rsid w:val="0040612B"/>
    <w:rsid w:val="004065D1"/>
    <w:rsid w:val="00406AE3"/>
    <w:rsid w:val="00406CA3"/>
    <w:rsid w:val="00406CDC"/>
    <w:rsid w:val="0040728B"/>
    <w:rsid w:val="00407B1E"/>
    <w:rsid w:val="00411774"/>
    <w:rsid w:val="00411A44"/>
    <w:rsid w:val="00412538"/>
    <w:rsid w:val="00412A01"/>
    <w:rsid w:val="00413BEF"/>
    <w:rsid w:val="00413EE0"/>
    <w:rsid w:val="00414298"/>
    <w:rsid w:val="00414469"/>
    <w:rsid w:val="004148FA"/>
    <w:rsid w:val="00414F21"/>
    <w:rsid w:val="00415064"/>
    <w:rsid w:val="004152F1"/>
    <w:rsid w:val="00415B5C"/>
    <w:rsid w:val="00415BE5"/>
    <w:rsid w:val="00415C19"/>
    <w:rsid w:val="00415D7E"/>
    <w:rsid w:val="00415E1E"/>
    <w:rsid w:val="004167C2"/>
    <w:rsid w:val="00416FC9"/>
    <w:rsid w:val="0041732D"/>
    <w:rsid w:val="004174EE"/>
    <w:rsid w:val="00417616"/>
    <w:rsid w:val="00417DBC"/>
    <w:rsid w:val="00417DDC"/>
    <w:rsid w:val="0042028C"/>
    <w:rsid w:val="00420BCC"/>
    <w:rsid w:val="00420F7E"/>
    <w:rsid w:val="00421626"/>
    <w:rsid w:val="00421BD7"/>
    <w:rsid w:val="00422C57"/>
    <w:rsid w:val="0042310B"/>
    <w:rsid w:val="0042337D"/>
    <w:rsid w:val="004235ED"/>
    <w:rsid w:val="004239B8"/>
    <w:rsid w:val="00423ED6"/>
    <w:rsid w:val="004242AE"/>
    <w:rsid w:val="004245D4"/>
    <w:rsid w:val="00424A7C"/>
    <w:rsid w:val="0042577C"/>
    <w:rsid w:val="004257FC"/>
    <w:rsid w:val="0042647C"/>
    <w:rsid w:val="004268AC"/>
    <w:rsid w:val="00426DFE"/>
    <w:rsid w:val="00427A62"/>
    <w:rsid w:val="00430D30"/>
    <w:rsid w:val="00431206"/>
    <w:rsid w:val="00431BCC"/>
    <w:rsid w:val="0043220E"/>
    <w:rsid w:val="00432957"/>
    <w:rsid w:val="0043330B"/>
    <w:rsid w:val="00434350"/>
    <w:rsid w:val="0043442F"/>
    <w:rsid w:val="0043468D"/>
    <w:rsid w:val="00435597"/>
    <w:rsid w:val="0044071E"/>
    <w:rsid w:val="00442125"/>
    <w:rsid w:val="00442247"/>
    <w:rsid w:val="00442E58"/>
    <w:rsid w:val="00443305"/>
    <w:rsid w:val="004438DF"/>
    <w:rsid w:val="00443EA8"/>
    <w:rsid w:val="00444D5D"/>
    <w:rsid w:val="00444EF7"/>
    <w:rsid w:val="00445127"/>
    <w:rsid w:val="0044547E"/>
    <w:rsid w:val="00445489"/>
    <w:rsid w:val="00445BA8"/>
    <w:rsid w:val="004466F3"/>
    <w:rsid w:val="00446849"/>
    <w:rsid w:val="00446F27"/>
    <w:rsid w:val="00446F35"/>
    <w:rsid w:val="0044779F"/>
    <w:rsid w:val="004477E2"/>
    <w:rsid w:val="00447E7C"/>
    <w:rsid w:val="00450E2B"/>
    <w:rsid w:val="004510C7"/>
    <w:rsid w:val="00451EC4"/>
    <w:rsid w:val="00452575"/>
    <w:rsid w:val="00452848"/>
    <w:rsid w:val="00453380"/>
    <w:rsid w:val="004537E3"/>
    <w:rsid w:val="00454119"/>
    <w:rsid w:val="00454B8F"/>
    <w:rsid w:val="00455715"/>
    <w:rsid w:val="00455B50"/>
    <w:rsid w:val="00455F4F"/>
    <w:rsid w:val="00456204"/>
    <w:rsid w:val="00457498"/>
    <w:rsid w:val="0045772D"/>
    <w:rsid w:val="0045799F"/>
    <w:rsid w:val="00457CD2"/>
    <w:rsid w:val="00460D8F"/>
    <w:rsid w:val="00461893"/>
    <w:rsid w:val="00461F79"/>
    <w:rsid w:val="00462270"/>
    <w:rsid w:val="004628E2"/>
    <w:rsid w:val="00462BE7"/>
    <w:rsid w:val="00463094"/>
    <w:rsid w:val="0046352D"/>
    <w:rsid w:val="00463D08"/>
    <w:rsid w:val="00463E1E"/>
    <w:rsid w:val="00464C87"/>
    <w:rsid w:val="004655E6"/>
    <w:rsid w:val="00465657"/>
    <w:rsid w:val="0046681A"/>
    <w:rsid w:val="004668AF"/>
    <w:rsid w:val="00467D92"/>
    <w:rsid w:val="004700A2"/>
    <w:rsid w:val="00470E91"/>
    <w:rsid w:val="004729BA"/>
    <w:rsid w:val="00472AA9"/>
    <w:rsid w:val="00472ADB"/>
    <w:rsid w:val="004730B1"/>
    <w:rsid w:val="004731FD"/>
    <w:rsid w:val="004733B1"/>
    <w:rsid w:val="004733D1"/>
    <w:rsid w:val="00473B32"/>
    <w:rsid w:val="00473B3D"/>
    <w:rsid w:val="0047403B"/>
    <w:rsid w:val="00474B1A"/>
    <w:rsid w:val="0047520A"/>
    <w:rsid w:val="004753F1"/>
    <w:rsid w:val="00476AB1"/>
    <w:rsid w:val="00476D07"/>
    <w:rsid w:val="00476DBC"/>
    <w:rsid w:val="00477850"/>
    <w:rsid w:val="00477E3F"/>
    <w:rsid w:val="00477EC9"/>
    <w:rsid w:val="004803AE"/>
    <w:rsid w:val="00480E95"/>
    <w:rsid w:val="0048104D"/>
    <w:rsid w:val="00481169"/>
    <w:rsid w:val="00482178"/>
    <w:rsid w:val="00482454"/>
    <w:rsid w:val="00483363"/>
    <w:rsid w:val="004837F4"/>
    <w:rsid w:val="00483C20"/>
    <w:rsid w:val="00483F9F"/>
    <w:rsid w:val="00484F05"/>
    <w:rsid w:val="00485077"/>
    <w:rsid w:val="00485503"/>
    <w:rsid w:val="0048580D"/>
    <w:rsid w:val="00485C9D"/>
    <w:rsid w:val="0048630A"/>
    <w:rsid w:val="004863AB"/>
    <w:rsid w:val="00486EC3"/>
    <w:rsid w:val="00486F0E"/>
    <w:rsid w:val="0048763A"/>
    <w:rsid w:val="00487846"/>
    <w:rsid w:val="004901B7"/>
    <w:rsid w:val="00490892"/>
    <w:rsid w:val="00490A44"/>
    <w:rsid w:val="00490DE0"/>
    <w:rsid w:val="00490EB0"/>
    <w:rsid w:val="00492C86"/>
    <w:rsid w:val="004934E3"/>
    <w:rsid w:val="00493504"/>
    <w:rsid w:val="004935ED"/>
    <w:rsid w:val="00493828"/>
    <w:rsid w:val="00493CB9"/>
    <w:rsid w:val="00493F6B"/>
    <w:rsid w:val="00493F86"/>
    <w:rsid w:val="0049444C"/>
    <w:rsid w:val="00495A21"/>
    <w:rsid w:val="00495B17"/>
    <w:rsid w:val="00496F8E"/>
    <w:rsid w:val="00497842"/>
    <w:rsid w:val="00497928"/>
    <w:rsid w:val="00497C2C"/>
    <w:rsid w:val="004A01E3"/>
    <w:rsid w:val="004A05E0"/>
    <w:rsid w:val="004A0B1F"/>
    <w:rsid w:val="004A1537"/>
    <w:rsid w:val="004A1755"/>
    <w:rsid w:val="004A1A93"/>
    <w:rsid w:val="004A1E10"/>
    <w:rsid w:val="004A25A9"/>
    <w:rsid w:val="004A2AA9"/>
    <w:rsid w:val="004A30B7"/>
    <w:rsid w:val="004A32BF"/>
    <w:rsid w:val="004A37B0"/>
    <w:rsid w:val="004A505C"/>
    <w:rsid w:val="004A55F8"/>
    <w:rsid w:val="004A58DE"/>
    <w:rsid w:val="004A612F"/>
    <w:rsid w:val="004A6520"/>
    <w:rsid w:val="004A71F6"/>
    <w:rsid w:val="004A7EF9"/>
    <w:rsid w:val="004B02C2"/>
    <w:rsid w:val="004B0415"/>
    <w:rsid w:val="004B0565"/>
    <w:rsid w:val="004B10E4"/>
    <w:rsid w:val="004B1DE4"/>
    <w:rsid w:val="004B2FB8"/>
    <w:rsid w:val="004B315E"/>
    <w:rsid w:val="004B3357"/>
    <w:rsid w:val="004B3FED"/>
    <w:rsid w:val="004B4494"/>
    <w:rsid w:val="004B44ED"/>
    <w:rsid w:val="004B5969"/>
    <w:rsid w:val="004B59DD"/>
    <w:rsid w:val="004B5A78"/>
    <w:rsid w:val="004B5BF9"/>
    <w:rsid w:val="004B6287"/>
    <w:rsid w:val="004B6535"/>
    <w:rsid w:val="004B692E"/>
    <w:rsid w:val="004B6B78"/>
    <w:rsid w:val="004B6C06"/>
    <w:rsid w:val="004B7B74"/>
    <w:rsid w:val="004B7E4A"/>
    <w:rsid w:val="004C02F1"/>
    <w:rsid w:val="004C03D4"/>
    <w:rsid w:val="004C0CA8"/>
    <w:rsid w:val="004C18DB"/>
    <w:rsid w:val="004C1CD1"/>
    <w:rsid w:val="004C1D6F"/>
    <w:rsid w:val="004C225D"/>
    <w:rsid w:val="004C2AA1"/>
    <w:rsid w:val="004C2D6E"/>
    <w:rsid w:val="004C3157"/>
    <w:rsid w:val="004C3C0E"/>
    <w:rsid w:val="004C438D"/>
    <w:rsid w:val="004C5028"/>
    <w:rsid w:val="004C57B0"/>
    <w:rsid w:val="004C5824"/>
    <w:rsid w:val="004C5C6A"/>
    <w:rsid w:val="004C678D"/>
    <w:rsid w:val="004C6EBF"/>
    <w:rsid w:val="004C72D8"/>
    <w:rsid w:val="004C7442"/>
    <w:rsid w:val="004C7931"/>
    <w:rsid w:val="004C7D07"/>
    <w:rsid w:val="004D0064"/>
    <w:rsid w:val="004D13EF"/>
    <w:rsid w:val="004D1633"/>
    <w:rsid w:val="004D16FB"/>
    <w:rsid w:val="004D1857"/>
    <w:rsid w:val="004D2822"/>
    <w:rsid w:val="004D2EAD"/>
    <w:rsid w:val="004D306D"/>
    <w:rsid w:val="004D49E7"/>
    <w:rsid w:val="004D5078"/>
    <w:rsid w:val="004D51DA"/>
    <w:rsid w:val="004D52A9"/>
    <w:rsid w:val="004D56AE"/>
    <w:rsid w:val="004D582D"/>
    <w:rsid w:val="004D5DF5"/>
    <w:rsid w:val="004D64D7"/>
    <w:rsid w:val="004D69FF"/>
    <w:rsid w:val="004D6D8E"/>
    <w:rsid w:val="004D7355"/>
    <w:rsid w:val="004D7482"/>
    <w:rsid w:val="004D7600"/>
    <w:rsid w:val="004D7619"/>
    <w:rsid w:val="004D7F7A"/>
    <w:rsid w:val="004E1FFB"/>
    <w:rsid w:val="004E23E7"/>
    <w:rsid w:val="004E265D"/>
    <w:rsid w:val="004E2757"/>
    <w:rsid w:val="004E2E8A"/>
    <w:rsid w:val="004E2EB0"/>
    <w:rsid w:val="004E39D9"/>
    <w:rsid w:val="004E39DF"/>
    <w:rsid w:val="004E3A1F"/>
    <w:rsid w:val="004E422C"/>
    <w:rsid w:val="004E442B"/>
    <w:rsid w:val="004E4520"/>
    <w:rsid w:val="004E45A1"/>
    <w:rsid w:val="004E593B"/>
    <w:rsid w:val="004E5A36"/>
    <w:rsid w:val="004E605C"/>
    <w:rsid w:val="004E630B"/>
    <w:rsid w:val="004E63B7"/>
    <w:rsid w:val="004E71EF"/>
    <w:rsid w:val="004E7B1D"/>
    <w:rsid w:val="004E7BAD"/>
    <w:rsid w:val="004E7E60"/>
    <w:rsid w:val="004F0351"/>
    <w:rsid w:val="004F0DE8"/>
    <w:rsid w:val="004F1A57"/>
    <w:rsid w:val="004F1BBA"/>
    <w:rsid w:val="004F2343"/>
    <w:rsid w:val="004F24D7"/>
    <w:rsid w:val="004F2DB8"/>
    <w:rsid w:val="004F352C"/>
    <w:rsid w:val="004F3AD2"/>
    <w:rsid w:val="004F3B32"/>
    <w:rsid w:val="004F3FE3"/>
    <w:rsid w:val="004F4B13"/>
    <w:rsid w:val="004F5062"/>
    <w:rsid w:val="004F513E"/>
    <w:rsid w:val="004F5FCE"/>
    <w:rsid w:val="004F6134"/>
    <w:rsid w:val="004F6B5A"/>
    <w:rsid w:val="004F6FF0"/>
    <w:rsid w:val="004F752A"/>
    <w:rsid w:val="004F7D42"/>
    <w:rsid w:val="00500222"/>
    <w:rsid w:val="005008FB"/>
    <w:rsid w:val="00500A23"/>
    <w:rsid w:val="00501622"/>
    <w:rsid w:val="00501B54"/>
    <w:rsid w:val="005023BD"/>
    <w:rsid w:val="005028FE"/>
    <w:rsid w:val="00502EFA"/>
    <w:rsid w:val="00503AB9"/>
    <w:rsid w:val="00503B9C"/>
    <w:rsid w:val="00503EE9"/>
    <w:rsid w:val="00503F93"/>
    <w:rsid w:val="00504118"/>
    <w:rsid w:val="0050448D"/>
    <w:rsid w:val="00504BC3"/>
    <w:rsid w:val="005057E0"/>
    <w:rsid w:val="00505DE8"/>
    <w:rsid w:val="00506AF3"/>
    <w:rsid w:val="00507661"/>
    <w:rsid w:val="00507715"/>
    <w:rsid w:val="005077AA"/>
    <w:rsid w:val="0051050C"/>
    <w:rsid w:val="00510A83"/>
    <w:rsid w:val="00510CBF"/>
    <w:rsid w:val="0051187F"/>
    <w:rsid w:val="00511C4D"/>
    <w:rsid w:val="00512E76"/>
    <w:rsid w:val="00513832"/>
    <w:rsid w:val="00514AD3"/>
    <w:rsid w:val="00514F08"/>
    <w:rsid w:val="005151D9"/>
    <w:rsid w:val="0051542F"/>
    <w:rsid w:val="00515820"/>
    <w:rsid w:val="00516D29"/>
    <w:rsid w:val="00517673"/>
    <w:rsid w:val="00517C2A"/>
    <w:rsid w:val="00517D03"/>
    <w:rsid w:val="00517E27"/>
    <w:rsid w:val="00520534"/>
    <w:rsid w:val="005210AD"/>
    <w:rsid w:val="00521453"/>
    <w:rsid w:val="005217F5"/>
    <w:rsid w:val="00521B90"/>
    <w:rsid w:val="00521F76"/>
    <w:rsid w:val="005221DE"/>
    <w:rsid w:val="0052228C"/>
    <w:rsid w:val="00522A16"/>
    <w:rsid w:val="00522BF0"/>
    <w:rsid w:val="00522FA3"/>
    <w:rsid w:val="005230F0"/>
    <w:rsid w:val="00523B5B"/>
    <w:rsid w:val="00523E7A"/>
    <w:rsid w:val="005240C5"/>
    <w:rsid w:val="00524609"/>
    <w:rsid w:val="005248A1"/>
    <w:rsid w:val="00524C89"/>
    <w:rsid w:val="00524EEE"/>
    <w:rsid w:val="005251CB"/>
    <w:rsid w:val="0052692D"/>
    <w:rsid w:val="005269CC"/>
    <w:rsid w:val="00526B45"/>
    <w:rsid w:val="00526CCC"/>
    <w:rsid w:val="0052710E"/>
    <w:rsid w:val="00530311"/>
    <w:rsid w:val="00530757"/>
    <w:rsid w:val="00530CE8"/>
    <w:rsid w:val="00531241"/>
    <w:rsid w:val="00532242"/>
    <w:rsid w:val="00532B6B"/>
    <w:rsid w:val="00532C8E"/>
    <w:rsid w:val="00533297"/>
    <w:rsid w:val="00533A6E"/>
    <w:rsid w:val="00533FF5"/>
    <w:rsid w:val="0053408C"/>
    <w:rsid w:val="00534384"/>
    <w:rsid w:val="00534776"/>
    <w:rsid w:val="005347B6"/>
    <w:rsid w:val="00534848"/>
    <w:rsid w:val="0053624C"/>
    <w:rsid w:val="00536917"/>
    <w:rsid w:val="0053762D"/>
    <w:rsid w:val="00537C24"/>
    <w:rsid w:val="00537D80"/>
    <w:rsid w:val="0054033D"/>
    <w:rsid w:val="00540D0C"/>
    <w:rsid w:val="00540E2A"/>
    <w:rsid w:val="00541235"/>
    <w:rsid w:val="005414DC"/>
    <w:rsid w:val="005417C1"/>
    <w:rsid w:val="00541C86"/>
    <w:rsid w:val="00541CA7"/>
    <w:rsid w:val="00541EE1"/>
    <w:rsid w:val="00542351"/>
    <w:rsid w:val="00542A9E"/>
    <w:rsid w:val="00542B86"/>
    <w:rsid w:val="00542BBD"/>
    <w:rsid w:val="00542EAD"/>
    <w:rsid w:val="005437A0"/>
    <w:rsid w:val="005439FD"/>
    <w:rsid w:val="0054437B"/>
    <w:rsid w:val="005445C3"/>
    <w:rsid w:val="005450AE"/>
    <w:rsid w:val="005450C1"/>
    <w:rsid w:val="005457BC"/>
    <w:rsid w:val="0054639F"/>
    <w:rsid w:val="005469E6"/>
    <w:rsid w:val="00546B28"/>
    <w:rsid w:val="00546C0D"/>
    <w:rsid w:val="00546E22"/>
    <w:rsid w:val="00547775"/>
    <w:rsid w:val="005479BA"/>
    <w:rsid w:val="005502DF"/>
    <w:rsid w:val="0055051A"/>
    <w:rsid w:val="0055073F"/>
    <w:rsid w:val="00550CEC"/>
    <w:rsid w:val="0055118E"/>
    <w:rsid w:val="00551870"/>
    <w:rsid w:val="00551AEA"/>
    <w:rsid w:val="0055229B"/>
    <w:rsid w:val="00553022"/>
    <w:rsid w:val="00553E9C"/>
    <w:rsid w:val="005540C5"/>
    <w:rsid w:val="005545DC"/>
    <w:rsid w:val="00554FEE"/>
    <w:rsid w:val="00555470"/>
    <w:rsid w:val="005565A7"/>
    <w:rsid w:val="00556BAC"/>
    <w:rsid w:val="005570B2"/>
    <w:rsid w:val="00557473"/>
    <w:rsid w:val="0056044A"/>
    <w:rsid w:val="00560C70"/>
    <w:rsid w:val="00561197"/>
    <w:rsid w:val="0056128E"/>
    <w:rsid w:val="005616D4"/>
    <w:rsid w:val="00561EE9"/>
    <w:rsid w:val="0056226A"/>
    <w:rsid w:val="00562578"/>
    <w:rsid w:val="0056345E"/>
    <w:rsid w:val="0056354A"/>
    <w:rsid w:val="005642A9"/>
    <w:rsid w:val="00564501"/>
    <w:rsid w:val="0056456C"/>
    <w:rsid w:val="00564A52"/>
    <w:rsid w:val="00564ED5"/>
    <w:rsid w:val="00564ED7"/>
    <w:rsid w:val="00564FFB"/>
    <w:rsid w:val="005653D7"/>
    <w:rsid w:val="0056595B"/>
    <w:rsid w:val="005667A7"/>
    <w:rsid w:val="00567A88"/>
    <w:rsid w:val="005707D4"/>
    <w:rsid w:val="00572502"/>
    <w:rsid w:val="005726F5"/>
    <w:rsid w:val="00572839"/>
    <w:rsid w:val="00573BC0"/>
    <w:rsid w:val="00574277"/>
    <w:rsid w:val="00574769"/>
    <w:rsid w:val="00574B99"/>
    <w:rsid w:val="00574CEC"/>
    <w:rsid w:val="005761F0"/>
    <w:rsid w:val="00576969"/>
    <w:rsid w:val="005769EB"/>
    <w:rsid w:val="00576DB7"/>
    <w:rsid w:val="00576F00"/>
    <w:rsid w:val="00577539"/>
    <w:rsid w:val="00577E17"/>
    <w:rsid w:val="005804B5"/>
    <w:rsid w:val="005808E8"/>
    <w:rsid w:val="00580D9B"/>
    <w:rsid w:val="0058104E"/>
    <w:rsid w:val="005816A0"/>
    <w:rsid w:val="005816F9"/>
    <w:rsid w:val="005822D2"/>
    <w:rsid w:val="0058235E"/>
    <w:rsid w:val="00582523"/>
    <w:rsid w:val="00582882"/>
    <w:rsid w:val="00582A42"/>
    <w:rsid w:val="0058367C"/>
    <w:rsid w:val="00584114"/>
    <w:rsid w:val="005847BC"/>
    <w:rsid w:val="00584941"/>
    <w:rsid w:val="0058559E"/>
    <w:rsid w:val="00585F1F"/>
    <w:rsid w:val="00586175"/>
    <w:rsid w:val="00586382"/>
    <w:rsid w:val="00586683"/>
    <w:rsid w:val="00586DC3"/>
    <w:rsid w:val="00586E01"/>
    <w:rsid w:val="0059004B"/>
    <w:rsid w:val="005907A3"/>
    <w:rsid w:val="005913F0"/>
    <w:rsid w:val="00591BE7"/>
    <w:rsid w:val="00591C81"/>
    <w:rsid w:val="00592703"/>
    <w:rsid w:val="005930ED"/>
    <w:rsid w:val="0059328C"/>
    <w:rsid w:val="00593B97"/>
    <w:rsid w:val="0059442A"/>
    <w:rsid w:val="00594FAE"/>
    <w:rsid w:val="0059670F"/>
    <w:rsid w:val="0059789D"/>
    <w:rsid w:val="00597B03"/>
    <w:rsid w:val="00597E03"/>
    <w:rsid w:val="00597F60"/>
    <w:rsid w:val="005A14CE"/>
    <w:rsid w:val="005A1DB3"/>
    <w:rsid w:val="005A1F81"/>
    <w:rsid w:val="005A252A"/>
    <w:rsid w:val="005A2E02"/>
    <w:rsid w:val="005A328B"/>
    <w:rsid w:val="005A3C3A"/>
    <w:rsid w:val="005A3E8C"/>
    <w:rsid w:val="005A4ABD"/>
    <w:rsid w:val="005A4F3A"/>
    <w:rsid w:val="005A52A2"/>
    <w:rsid w:val="005A52E2"/>
    <w:rsid w:val="005A5357"/>
    <w:rsid w:val="005A5658"/>
    <w:rsid w:val="005A5799"/>
    <w:rsid w:val="005A70AD"/>
    <w:rsid w:val="005A7809"/>
    <w:rsid w:val="005A7962"/>
    <w:rsid w:val="005A7CA4"/>
    <w:rsid w:val="005B0AC1"/>
    <w:rsid w:val="005B0F2A"/>
    <w:rsid w:val="005B15E2"/>
    <w:rsid w:val="005B17F6"/>
    <w:rsid w:val="005B1AB0"/>
    <w:rsid w:val="005B214B"/>
    <w:rsid w:val="005B2CB6"/>
    <w:rsid w:val="005B31C3"/>
    <w:rsid w:val="005B3956"/>
    <w:rsid w:val="005B4698"/>
    <w:rsid w:val="005B4A00"/>
    <w:rsid w:val="005B54B4"/>
    <w:rsid w:val="005B54B9"/>
    <w:rsid w:val="005B554C"/>
    <w:rsid w:val="005B55A3"/>
    <w:rsid w:val="005B5A3E"/>
    <w:rsid w:val="005B6540"/>
    <w:rsid w:val="005B66E5"/>
    <w:rsid w:val="005B6C2A"/>
    <w:rsid w:val="005B766C"/>
    <w:rsid w:val="005B7A8C"/>
    <w:rsid w:val="005B7F74"/>
    <w:rsid w:val="005C0108"/>
    <w:rsid w:val="005C0ABF"/>
    <w:rsid w:val="005C0B20"/>
    <w:rsid w:val="005C18B1"/>
    <w:rsid w:val="005C1F41"/>
    <w:rsid w:val="005C2074"/>
    <w:rsid w:val="005C26F6"/>
    <w:rsid w:val="005C2A8E"/>
    <w:rsid w:val="005C2C1B"/>
    <w:rsid w:val="005C2F2C"/>
    <w:rsid w:val="005C3AB9"/>
    <w:rsid w:val="005C4025"/>
    <w:rsid w:val="005C40D6"/>
    <w:rsid w:val="005C44B4"/>
    <w:rsid w:val="005C4B13"/>
    <w:rsid w:val="005C50AF"/>
    <w:rsid w:val="005C5289"/>
    <w:rsid w:val="005C5A04"/>
    <w:rsid w:val="005C65BD"/>
    <w:rsid w:val="005D014E"/>
    <w:rsid w:val="005D0B17"/>
    <w:rsid w:val="005D0C80"/>
    <w:rsid w:val="005D0F2D"/>
    <w:rsid w:val="005D1374"/>
    <w:rsid w:val="005D1392"/>
    <w:rsid w:val="005D2044"/>
    <w:rsid w:val="005D2120"/>
    <w:rsid w:val="005D2323"/>
    <w:rsid w:val="005D2394"/>
    <w:rsid w:val="005D2678"/>
    <w:rsid w:val="005D28EC"/>
    <w:rsid w:val="005D2A85"/>
    <w:rsid w:val="005D34DD"/>
    <w:rsid w:val="005D388B"/>
    <w:rsid w:val="005D3B24"/>
    <w:rsid w:val="005D42C0"/>
    <w:rsid w:val="005D454C"/>
    <w:rsid w:val="005D4B62"/>
    <w:rsid w:val="005D57B1"/>
    <w:rsid w:val="005D58B2"/>
    <w:rsid w:val="005D5BBF"/>
    <w:rsid w:val="005D6D4A"/>
    <w:rsid w:val="005D6F64"/>
    <w:rsid w:val="005D75FB"/>
    <w:rsid w:val="005E037B"/>
    <w:rsid w:val="005E0D8E"/>
    <w:rsid w:val="005E1010"/>
    <w:rsid w:val="005E1D32"/>
    <w:rsid w:val="005E37AC"/>
    <w:rsid w:val="005E37F5"/>
    <w:rsid w:val="005E3F1B"/>
    <w:rsid w:val="005E4091"/>
    <w:rsid w:val="005E439C"/>
    <w:rsid w:val="005E4B4A"/>
    <w:rsid w:val="005E4B51"/>
    <w:rsid w:val="005E614B"/>
    <w:rsid w:val="005E7BAE"/>
    <w:rsid w:val="005E7EDC"/>
    <w:rsid w:val="005F0552"/>
    <w:rsid w:val="005F05E1"/>
    <w:rsid w:val="005F06E7"/>
    <w:rsid w:val="005F1A3B"/>
    <w:rsid w:val="005F1CA5"/>
    <w:rsid w:val="005F21D1"/>
    <w:rsid w:val="005F3BBD"/>
    <w:rsid w:val="005F4265"/>
    <w:rsid w:val="005F43FE"/>
    <w:rsid w:val="005F45D5"/>
    <w:rsid w:val="005F4F6C"/>
    <w:rsid w:val="005F5040"/>
    <w:rsid w:val="005F5749"/>
    <w:rsid w:val="005F60A5"/>
    <w:rsid w:val="005F7548"/>
    <w:rsid w:val="005F76DC"/>
    <w:rsid w:val="00600615"/>
    <w:rsid w:val="00600D14"/>
    <w:rsid w:val="0060166E"/>
    <w:rsid w:val="00601C26"/>
    <w:rsid w:val="00602630"/>
    <w:rsid w:val="00602D49"/>
    <w:rsid w:val="00603121"/>
    <w:rsid w:val="006032EB"/>
    <w:rsid w:val="0060341B"/>
    <w:rsid w:val="006035A7"/>
    <w:rsid w:val="006036B2"/>
    <w:rsid w:val="006037FB"/>
    <w:rsid w:val="00603A97"/>
    <w:rsid w:val="006041BF"/>
    <w:rsid w:val="0060421B"/>
    <w:rsid w:val="006049DA"/>
    <w:rsid w:val="006063EE"/>
    <w:rsid w:val="00606617"/>
    <w:rsid w:val="00606B19"/>
    <w:rsid w:val="00606C85"/>
    <w:rsid w:val="00606EBF"/>
    <w:rsid w:val="0060789A"/>
    <w:rsid w:val="00607FF5"/>
    <w:rsid w:val="00610779"/>
    <w:rsid w:val="006110CD"/>
    <w:rsid w:val="00612D42"/>
    <w:rsid w:val="00612F4C"/>
    <w:rsid w:val="0061548A"/>
    <w:rsid w:val="00615512"/>
    <w:rsid w:val="00615C9A"/>
    <w:rsid w:val="00615FA8"/>
    <w:rsid w:val="006162DA"/>
    <w:rsid w:val="00616446"/>
    <w:rsid w:val="006165D2"/>
    <w:rsid w:val="006165E2"/>
    <w:rsid w:val="006174CB"/>
    <w:rsid w:val="00617606"/>
    <w:rsid w:val="00617D69"/>
    <w:rsid w:val="00620023"/>
    <w:rsid w:val="0062047D"/>
    <w:rsid w:val="006206F0"/>
    <w:rsid w:val="00620EB4"/>
    <w:rsid w:val="006210DA"/>
    <w:rsid w:val="0062162D"/>
    <w:rsid w:val="0062255B"/>
    <w:rsid w:val="00622743"/>
    <w:rsid w:val="0062286A"/>
    <w:rsid w:val="00622B87"/>
    <w:rsid w:val="00622D09"/>
    <w:rsid w:val="00623044"/>
    <w:rsid w:val="006234D0"/>
    <w:rsid w:val="00623BED"/>
    <w:rsid w:val="00625023"/>
    <w:rsid w:val="00625237"/>
    <w:rsid w:val="0062587B"/>
    <w:rsid w:val="006260EC"/>
    <w:rsid w:val="006274A2"/>
    <w:rsid w:val="006301AE"/>
    <w:rsid w:val="0063243C"/>
    <w:rsid w:val="00632948"/>
    <w:rsid w:val="0063371A"/>
    <w:rsid w:val="00634391"/>
    <w:rsid w:val="00634A6C"/>
    <w:rsid w:val="00635023"/>
    <w:rsid w:val="00635B50"/>
    <w:rsid w:val="00635CCF"/>
    <w:rsid w:val="00637CBC"/>
    <w:rsid w:val="00637CFA"/>
    <w:rsid w:val="00637D69"/>
    <w:rsid w:val="00637ECB"/>
    <w:rsid w:val="00640826"/>
    <w:rsid w:val="00640AA9"/>
    <w:rsid w:val="00640D68"/>
    <w:rsid w:val="00640DB2"/>
    <w:rsid w:val="00641308"/>
    <w:rsid w:val="0064197D"/>
    <w:rsid w:val="00641BCC"/>
    <w:rsid w:val="0064205F"/>
    <w:rsid w:val="00642286"/>
    <w:rsid w:val="00642461"/>
    <w:rsid w:val="00643679"/>
    <w:rsid w:val="00643844"/>
    <w:rsid w:val="0064438B"/>
    <w:rsid w:val="006447EF"/>
    <w:rsid w:val="00644D15"/>
    <w:rsid w:val="00645401"/>
    <w:rsid w:val="0064584F"/>
    <w:rsid w:val="00645960"/>
    <w:rsid w:val="00646BE7"/>
    <w:rsid w:val="00646ECA"/>
    <w:rsid w:val="00647671"/>
    <w:rsid w:val="0065041F"/>
    <w:rsid w:val="006515EA"/>
    <w:rsid w:val="006524A6"/>
    <w:rsid w:val="00652B1E"/>
    <w:rsid w:val="00652E04"/>
    <w:rsid w:val="006530C5"/>
    <w:rsid w:val="0065324E"/>
    <w:rsid w:val="006534B9"/>
    <w:rsid w:val="0065395D"/>
    <w:rsid w:val="00653AEE"/>
    <w:rsid w:val="00653BA3"/>
    <w:rsid w:val="00653D67"/>
    <w:rsid w:val="00654459"/>
    <w:rsid w:val="00654BF7"/>
    <w:rsid w:val="006553B5"/>
    <w:rsid w:val="00655CD5"/>
    <w:rsid w:val="00656224"/>
    <w:rsid w:val="00656290"/>
    <w:rsid w:val="0065700B"/>
    <w:rsid w:val="006575C7"/>
    <w:rsid w:val="006579E4"/>
    <w:rsid w:val="006607AB"/>
    <w:rsid w:val="0066106F"/>
    <w:rsid w:val="00661902"/>
    <w:rsid w:val="006619D8"/>
    <w:rsid w:val="00662D02"/>
    <w:rsid w:val="006631EA"/>
    <w:rsid w:val="00663C7C"/>
    <w:rsid w:val="00663DFD"/>
    <w:rsid w:val="00663F10"/>
    <w:rsid w:val="00663F1B"/>
    <w:rsid w:val="0066494C"/>
    <w:rsid w:val="00664BB6"/>
    <w:rsid w:val="00665069"/>
    <w:rsid w:val="006655C5"/>
    <w:rsid w:val="0066659B"/>
    <w:rsid w:val="006666DF"/>
    <w:rsid w:val="006677FD"/>
    <w:rsid w:val="00667D76"/>
    <w:rsid w:val="00667E68"/>
    <w:rsid w:val="00670146"/>
    <w:rsid w:val="006706F1"/>
    <w:rsid w:val="00670FBA"/>
    <w:rsid w:val="00671047"/>
    <w:rsid w:val="0067178E"/>
    <w:rsid w:val="0067188C"/>
    <w:rsid w:val="00672C6E"/>
    <w:rsid w:val="0067369E"/>
    <w:rsid w:val="00675068"/>
    <w:rsid w:val="006759DE"/>
    <w:rsid w:val="006765F2"/>
    <w:rsid w:val="00676B74"/>
    <w:rsid w:val="00681023"/>
    <w:rsid w:val="00681821"/>
    <w:rsid w:val="00682611"/>
    <w:rsid w:val="00682FA7"/>
    <w:rsid w:val="0068311F"/>
    <w:rsid w:val="006837D3"/>
    <w:rsid w:val="00683B47"/>
    <w:rsid w:val="006850A8"/>
    <w:rsid w:val="00685655"/>
    <w:rsid w:val="00685817"/>
    <w:rsid w:val="00686E7B"/>
    <w:rsid w:val="00687104"/>
    <w:rsid w:val="006872AF"/>
    <w:rsid w:val="006873EF"/>
    <w:rsid w:val="00687555"/>
    <w:rsid w:val="0068798B"/>
    <w:rsid w:val="00687AEF"/>
    <w:rsid w:val="00690772"/>
    <w:rsid w:val="00691184"/>
    <w:rsid w:val="0069118A"/>
    <w:rsid w:val="00691E3B"/>
    <w:rsid w:val="006920C8"/>
    <w:rsid w:val="0069298D"/>
    <w:rsid w:val="00692DED"/>
    <w:rsid w:val="0069332A"/>
    <w:rsid w:val="006934D1"/>
    <w:rsid w:val="006941F1"/>
    <w:rsid w:val="006943A7"/>
    <w:rsid w:val="00694408"/>
    <w:rsid w:val="006944E0"/>
    <w:rsid w:val="006945C3"/>
    <w:rsid w:val="00694683"/>
    <w:rsid w:val="0069497A"/>
    <w:rsid w:val="006950A6"/>
    <w:rsid w:val="006953AF"/>
    <w:rsid w:val="0069653B"/>
    <w:rsid w:val="00697069"/>
    <w:rsid w:val="006A000F"/>
    <w:rsid w:val="006A0910"/>
    <w:rsid w:val="006A1A8A"/>
    <w:rsid w:val="006A1F7F"/>
    <w:rsid w:val="006A2037"/>
    <w:rsid w:val="006A3469"/>
    <w:rsid w:val="006A39BE"/>
    <w:rsid w:val="006A3F34"/>
    <w:rsid w:val="006A4D83"/>
    <w:rsid w:val="006A4F3F"/>
    <w:rsid w:val="006A51AB"/>
    <w:rsid w:val="006A5481"/>
    <w:rsid w:val="006A55C0"/>
    <w:rsid w:val="006A5BC5"/>
    <w:rsid w:val="006A5E5C"/>
    <w:rsid w:val="006A5EB1"/>
    <w:rsid w:val="006A5F77"/>
    <w:rsid w:val="006A616C"/>
    <w:rsid w:val="006A72F5"/>
    <w:rsid w:val="006A76CA"/>
    <w:rsid w:val="006A7B2F"/>
    <w:rsid w:val="006B0B92"/>
    <w:rsid w:val="006B113C"/>
    <w:rsid w:val="006B243B"/>
    <w:rsid w:val="006B2A30"/>
    <w:rsid w:val="006B310A"/>
    <w:rsid w:val="006B3813"/>
    <w:rsid w:val="006B4544"/>
    <w:rsid w:val="006B475B"/>
    <w:rsid w:val="006B4A28"/>
    <w:rsid w:val="006B4E75"/>
    <w:rsid w:val="006B4EBB"/>
    <w:rsid w:val="006B5506"/>
    <w:rsid w:val="006B5C72"/>
    <w:rsid w:val="006B5D9D"/>
    <w:rsid w:val="006C0112"/>
    <w:rsid w:val="006C0156"/>
    <w:rsid w:val="006C0510"/>
    <w:rsid w:val="006C07B5"/>
    <w:rsid w:val="006C0B3F"/>
    <w:rsid w:val="006C0F69"/>
    <w:rsid w:val="006C17D7"/>
    <w:rsid w:val="006C1CA0"/>
    <w:rsid w:val="006C221A"/>
    <w:rsid w:val="006C295D"/>
    <w:rsid w:val="006C33E0"/>
    <w:rsid w:val="006C3C2E"/>
    <w:rsid w:val="006C4C2C"/>
    <w:rsid w:val="006C4D4E"/>
    <w:rsid w:val="006C4DB5"/>
    <w:rsid w:val="006C5088"/>
    <w:rsid w:val="006C674B"/>
    <w:rsid w:val="006C6A18"/>
    <w:rsid w:val="006C6A97"/>
    <w:rsid w:val="006C7569"/>
    <w:rsid w:val="006C787C"/>
    <w:rsid w:val="006C7C50"/>
    <w:rsid w:val="006D0C74"/>
    <w:rsid w:val="006D1070"/>
    <w:rsid w:val="006D1095"/>
    <w:rsid w:val="006D15AC"/>
    <w:rsid w:val="006D18C5"/>
    <w:rsid w:val="006D1AD8"/>
    <w:rsid w:val="006D28B3"/>
    <w:rsid w:val="006D2A06"/>
    <w:rsid w:val="006D33BF"/>
    <w:rsid w:val="006D45D5"/>
    <w:rsid w:val="006D4677"/>
    <w:rsid w:val="006D478D"/>
    <w:rsid w:val="006D4E71"/>
    <w:rsid w:val="006D52DB"/>
    <w:rsid w:val="006D5399"/>
    <w:rsid w:val="006D5A71"/>
    <w:rsid w:val="006D62A2"/>
    <w:rsid w:val="006D6D92"/>
    <w:rsid w:val="006D745A"/>
    <w:rsid w:val="006E0F50"/>
    <w:rsid w:val="006E10FA"/>
    <w:rsid w:val="006E1537"/>
    <w:rsid w:val="006E1AA6"/>
    <w:rsid w:val="006E2459"/>
    <w:rsid w:val="006E2B12"/>
    <w:rsid w:val="006E2CC8"/>
    <w:rsid w:val="006E3512"/>
    <w:rsid w:val="006E39A1"/>
    <w:rsid w:val="006E3ADB"/>
    <w:rsid w:val="006E4C0D"/>
    <w:rsid w:val="006E50C1"/>
    <w:rsid w:val="006E541D"/>
    <w:rsid w:val="006E55AF"/>
    <w:rsid w:val="006E5B45"/>
    <w:rsid w:val="006E5E68"/>
    <w:rsid w:val="006E5F18"/>
    <w:rsid w:val="006E663E"/>
    <w:rsid w:val="006E6FF6"/>
    <w:rsid w:val="006E712B"/>
    <w:rsid w:val="006E76FB"/>
    <w:rsid w:val="006E7746"/>
    <w:rsid w:val="006E7C63"/>
    <w:rsid w:val="006F0536"/>
    <w:rsid w:val="006F0C26"/>
    <w:rsid w:val="006F0E0C"/>
    <w:rsid w:val="006F1AA2"/>
    <w:rsid w:val="006F1F27"/>
    <w:rsid w:val="006F2579"/>
    <w:rsid w:val="006F2AB6"/>
    <w:rsid w:val="006F2B2C"/>
    <w:rsid w:val="006F306A"/>
    <w:rsid w:val="006F34F5"/>
    <w:rsid w:val="006F3709"/>
    <w:rsid w:val="006F3D85"/>
    <w:rsid w:val="006F3FCB"/>
    <w:rsid w:val="006F4770"/>
    <w:rsid w:val="006F4A61"/>
    <w:rsid w:val="006F5309"/>
    <w:rsid w:val="006F5CFF"/>
    <w:rsid w:val="006F5EC5"/>
    <w:rsid w:val="006F609D"/>
    <w:rsid w:val="006F66EB"/>
    <w:rsid w:val="006F7903"/>
    <w:rsid w:val="006F7967"/>
    <w:rsid w:val="006F7B69"/>
    <w:rsid w:val="0070029B"/>
    <w:rsid w:val="0070055F"/>
    <w:rsid w:val="00700B42"/>
    <w:rsid w:val="00700BC4"/>
    <w:rsid w:val="00700C58"/>
    <w:rsid w:val="00700F1B"/>
    <w:rsid w:val="007016C7"/>
    <w:rsid w:val="00701A3F"/>
    <w:rsid w:val="00702EE7"/>
    <w:rsid w:val="00702F7E"/>
    <w:rsid w:val="00703045"/>
    <w:rsid w:val="00703CC5"/>
    <w:rsid w:val="007048C4"/>
    <w:rsid w:val="0070496E"/>
    <w:rsid w:val="0070530C"/>
    <w:rsid w:val="00705D5B"/>
    <w:rsid w:val="00707264"/>
    <w:rsid w:val="00707AE0"/>
    <w:rsid w:val="00710126"/>
    <w:rsid w:val="007102AF"/>
    <w:rsid w:val="0071068D"/>
    <w:rsid w:val="0071070A"/>
    <w:rsid w:val="00710DFB"/>
    <w:rsid w:val="007110F5"/>
    <w:rsid w:val="007114D4"/>
    <w:rsid w:val="0071178C"/>
    <w:rsid w:val="00711873"/>
    <w:rsid w:val="00711895"/>
    <w:rsid w:val="00713423"/>
    <w:rsid w:val="00715BAA"/>
    <w:rsid w:val="00715D87"/>
    <w:rsid w:val="0071728A"/>
    <w:rsid w:val="00717DFB"/>
    <w:rsid w:val="00717E1B"/>
    <w:rsid w:val="00720972"/>
    <w:rsid w:val="0072195F"/>
    <w:rsid w:val="00721A8F"/>
    <w:rsid w:val="007220A5"/>
    <w:rsid w:val="00722A91"/>
    <w:rsid w:val="00722CF6"/>
    <w:rsid w:val="007234F3"/>
    <w:rsid w:val="00723795"/>
    <w:rsid w:val="0072422F"/>
    <w:rsid w:val="0072436B"/>
    <w:rsid w:val="007246D3"/>
    <w:rsid w:val="00724C97"/>
    <w:rsid w:val="00724CD3"/>
    <w:rsid w:val="00724D01"/>
    <w:rsid w:val="00725095"/>
    <w:rsid w:val="00725229"/>
    <w:rsid w:val="007257D6"/>
    <w:rsid w:val="00725997"/>
    <w:rsid w:val="007261A1"/>
    <w:rsid w:val="00726437"/>
    <w:rsid w:val="007265E9"/>
    <w:rsid w:val="00726F21"/>
    <w:rsid w:val="00730109"/>
    <w:rsid w:val="00730117"/>
    <w:rsid w:val="0073094F"/>
    <w:rsid w:val="007310BC"/>
    <w:rsid w:val="007325D8"/>
    <w:rsid w:val="00732DB7"/>
    <w:rsid w:val="007337C3"/>
    <w:rsid w:val="00733F6B"/>
    <w:rsid w:val="0073416E"/>
    <w:rsid w:val="00734D72"/>
    <w:rsid w:val="007350B9"/>
    <w:rsid w:val="0073536E"/>
    <w:rsid w:val="00735585"/>
    <w:rsid w:val="007355DF"/>
    <w:rsid w:val="00735916"/>
    <w:rsid w:val="0073758D"/>
    <w:rsid w:val="00737B99"/>
    <w:rsid w:val="00737CD5"/>
    <w:rsid w:val="0074179E"/>
    <w:rsid w:val="00741815"/>
    <w:rsid w:val="00741C47"/>
    <w:rsid w:val="0074211C"/>
    <w:rsid w:val="0074281C"/>
    <w:rsid w:val="00742B94"/>
    <w:rsid w:val="00742CD1"/>
    <w:rsid w:val="00742F9F"/>
    <w:rsid w:val="00743499"/>
    <w:rsid w:val="007434C0"/>
    <w:rsid w:val="00743987"/>
    <w:rsid w:val="00744EC3"/>
    <w:rsid w:val="00745BB3"/>
    <w:rsid w:val="00745C6D"/>
    <w:rsid w:val="00745DAF"/>
    <w:rsid w:val="007465F1"/>
    <w:rsid w:val="00746949"/>
    <w:rsid w:val="00746E56"/>
    <w:rsid w:val="007475A2"/>
    <w:rsid w:val="00747B48"/>
    <w:rsid w:val="00747C06"/>
    <w:rsid w:val="00747D03"/>
    <w:rsid w:val="00750425"/>
    <w:rsid w:val="007511AE"/>
    <w:rsid w:val="00752941"/>
    <w:rsid w:val="007530E5"/>
    <w:rsid w:val="00753A40"/>
    <w:rsid w:val="00753D19"/>
    <w:rsid w:val="007544A5"/>
    <w:rsid w:val="00754B8C"/>
    <w:rsid w:val="00754CA6"/>
    <w:rsid w:val="0075606D"/>
    <w:rsid w:val="00756AC8"/>
    <w:rsid w:val="007579AC"/>
    <w:rsid w:val="00757A55"/>
    <w:rsid w:val="00757D65"/>
    <w:rsid w:val="007606DC"/>
    <w:rsid w:val="00760A4F"/>
    <w:rsid w:val="00761095"/>
    <w:rsid w:val="00761531"/>
    <w:rsid w:val="007615C8"/>
    <w:rsid w:val="00761A4B"/>
    <w:rsid w:val="00761AD7"/>
    <w:rsid w:val="00761C69"/>
    <w:rsid w:val="00761E03"/>
    <w:rsid w:val="00762276"/>
    <w:rsid w:val="007623E1"/>
    <w:rsid w:val="007624AD"/>
    <w:rsid w:val="007633F7"/>
    <w:rsid w:val="00763514"/>
    <w:rsid w:val="007638DA"/>
    <w:rsid w:val="00763B3C"/>
    <w:rsid w:val="00763BB0"/>
    <w:rsid w:val="00763BE2"/>
    <w:rsid w:val="00763EC2"/>
    <w:rsid w:val="00764F2E"/>
    <w:rsid w:val="00765A6F"/>
    <w:rsid w:val="0076637A"/>
    <w:rsid w:val="00766CE3"/>
    <w:rsid w:val="00766DD9"/>
    <w:rsid w:val="00767473"/>
    <w:rsid w:val="007704B8"/>
    <w:rsid w:val="00770981"/>
    <w:rsid w:val="007716E8"/>
    <w:rsid w:val="0077171A"/>
    <w:rsid w:val="00771CFA"/>
    <w:rsid w:val="00771FF4"/>
    <w:rsid w:val="007723A1"/>
    <w:rsid w:val="00773BAC"/>
    <w:rsid w:val="00773FF7"/>
    <w:rsid w:val="007749BB"/>
    <w:rsid w:val="00775188"/>
    <w:rsid w:val="0077616B"/>
    <w:rsid w:val="007763F1"/>
    <w:rsid w:val="0077653A"/>
    <w:rsid w:val="007767A6"/>
    <w:rsid w:val="00776F96"/>
    <w:rsid w:val="00780259"/>
    <w:rsid w:val="00780C3F"/>
    <w:rsid w:val="00780E00"/>
    <w:rsid w:val="007814FC"/>
    <w:rsid w:val="007822BE"/>
    <w:rsid w:val="00782611"/>
    <w:rsid w:val="007830DB"/>
    <w:rsid w:val="007838AF"/>
    <w:rsid w:val="00784FD0"/>
    <w:rsid w:val="007860AA"/>
    <w:rsid w:val="00786A41"/>
    <w:rsid w:val="00786CA7"/>
    <w:rsid w:val="007902AF"/>
    <w:rsid w:val="0079057C"/>
    <w:rsid w:val="0079073D"/>
    <w:rsid w:val="00791035"/>
    <w:rsid w:val="007913F5"/>
    <w:rsid w:val="0079179C"/>
    <w:rsid w:val="007919A5"/>
    <w:rsid w:val="00791B5C"/>
    <w:rsid w:val="00792273"/>
    <w:rsid w:val="00792C71"/>
    <w:rsid w:val="007931FE"/>
    <w:rsid w:val="00793561"/>
    <w:rsid w:val="007935CB"/>
    <w:rsid w:val="00793760"/>
    <w:rsid w:val="00793BE0"/>
    <w:rsid w:val="00794AC6"/>
    <w:rsid w:val="007956AC"/>
    <w:rsid w:val="00796C56"/>
    <w:rsid w:val="00796FCA"/>
    <w:rsid w:val="007A0505"/>
    <w:rsid w:val="007A0DCD"/>
    <w:rsid w:val="007A2ADB"/>
    <w:rsid w:val="007A2B57"/>
    <w:rsid w:val="007A321A"/>
    <w:rsid w:val="007A351F"/>
    <w:rsid w:val="007A38BF"/>
    <w:rsid w:val="007A3AE8"/>
    <w:rsid w:val="007A3CF8"/>
    <w:rsid w:val="007A4768"/>
    <w:rsid w:val="007A4A3E"/>
    <w:rsid w:val="007A4B3B"/>
    <w:rsid w:val="007A5035"/>
    <w:rsid w:val="007A63FE"/>
    <w:rsid w:val="007A6810"/>
    <w:rsid w:val="007A6909"/>
    <w:rsid w:val="007A6E64"/>
    <w:rsid w:val="007A708E"/>
    <w:rsid w:val="007A7323"/>
    <w:rsid w:val="007A7747"/>
    <w:rsid w:val="007B0664"/>
    <w:rsid w:val="007B1248"/>
    <w:rsid w:val="007B127D"/>
    <w:rsid w:val="007B197C"/>
    <w:rsid w:val="007B1C66"/>
    <w:rsid w:val="007B2903"/>
    <w:rsid w:val="007B33E6"/>
    <w:rsid w:val="007B3511"/>
    <w:rsid w:val="007B35DB"/>
    <w:rsid w:val="007B3A2F"/>
    <w:rsid w:val="007B40F8"/>
    <w:rsid w:val="007B48DB"/>
    <w:rsid w:val="007B49C0"/>
    <w:rsid w:val="007B4B85"/>
    <w:rsid w:val="007B4D3C"/>
    <w:rsid w:val="007B52C0"/>
    <w:rsid w:val="007B54C7"/>
    <w:rsid w:val="007B5A50"/>
    <w:rsid w:val="007B5ED6"/>
    <w:rsid w:val="007B6652"/>
    <w:rsid w:val="007B67D9"/>
    <w:rsid w:val="007B6A4B"/>
    <w:rsid w:val="007B6B7E"/>
    <w:rsid w:val="007B7177"/>
    <w:rsid w:val="007B74A4"/>
    <w:rsid w:val="007B766A"/>
    <w:rsid w:val="007B76AD"/>
    <w:rsid w:val="007C0656"/>
    <w:rsid w:val="007C0A70"/>
    <w:rsid w:val="007C1B47"/>
    <w:rsid w:val="007C1BF8"/>
    <w:rsid w:val="007C1E29"/>
    <w:rsid w:val="007C20B1"/>
    <w:rsid w:val="007C2A84"/>
    <w:rsid w:val="007C364F"/>
    <w:rsid w:val="007C3DEC"/>
    <w:rsid w:val="007C45F9"/>
    <w:rsid w:val="007C4CB7"/>
    <w:rsid w:val="007C4D71"/>
    <w:rsid w:val="007C5666"/>
    <w:rsid w:val="007C5CEF"/>
    <w:rsid w:val="007C647F"/>
    <w:rsid w:val="007C6764"/>
    <w:rsid w:val="007C7FDC"/>
    <w:rsid w:val="007D0E0F"/>
    <w:rsid w:val="007D167B"/>
    <w:rsid w:val="007D3202"/>
    <w:rsid w:val="007D5EF7"/>
    <w:rsid w:val="007D66CA"/>
    <w:rsid w:val="007D67E9"/>
    <w:rsid w:val="007D686C"/>
    <w:rsid w:val="007D6E02"/>
    <w:rsid w:val="007D7FF4"/>
    <w:rsid w:val="007E00FF"/>
    <w:rsid w:val="007E0F30"/>
    <w:rsid w:val="007E1530"/>
    <w:rsid w:val="007E157D"/>
    <w:rsid w:val="007E1928"/>
    <w:rsid w:val="007E1B02"/>
    <w:rsid w:val="007E1C6E"/>
    <w:rsid w:val="007E1E85"/>
    <w:rsid w:val="007E2648"/>
    <w:rsid w:val="007E27D9"/>
    <w:rsid w:val="007E2A40"/>
    <w:rsid w:val="007E2E9D"/>
    <w:rsid w:val="007E312F"/>
    <w:rsid w:val="007E343E"/>
    <w:rsid w:val="007E3593"/>
    <w:rsid w:val="007E3D04"/>
    <w:rsid w:val="007E5386"/>
    <w:rsid w:val="007E6CAC"/>
    <w:rsid w:val="007E71E4"/>
    <w:rsid w:val="007E7440"/>
    <w:rsid w:val="007E761B"/>
    <w:rsid w:val="007E7973"/>
    <w:rsid w:val="007F008C"/>
    <w:rsid w:val="007F0156"/>
    <w:rsid w:val="007F094B"/>
    <w:rsid w:val="007F13D0"/>
    <w:rsid w:val="007F2668"/>
    <w:rsid w:val="007F35D9"/>
    <w:rsid w:val="007F5380"/>
    <w:rsid w:val="007F5740"/>
    <w:rsid w:val="007F7872"/>
    <w:rsid w:val="0080015D"/>
    <w:rsid w:val="00800505"/>
    <w:rsid w:val="0080058C"/>
    <w:rsid w:val="008010C2"/>
    <w:rsid w:val="00801F81"/>
    <w:rsid w:val="00802EA7"/>
    <w:rsid w:val="008030FA"/>
    <w:rsid w:val="00803A23"/>
    <w:rsid w:val="00803FB0"/>
    <w:rsid w:val="00803FC0"/>
    <w:rsid w:val="0080409B"/>
    <w:rsid w:val="00804DC5"/>
    <w:rsid w:val="00804FCF"/>
    <w:rsid w:val="00805068"/>
    <w:rsid w:val="00805A32"/>
    <w:rsid w:val="008067F1"/>
    <w:rsid w:val="008072B7"/>
    <w:rsid w:val="00807365"/>
    <w:rsid w:val="00807B81"/>
    <w:rsid w:val="00807EB5"/>
    <w:rsid w:val="008108A4"/>
    <w:rsid w:val="00810A84"/>
    <w:rsid w:val="00811EEF"/>
    <w:rsid w:val="00812876"/>
    <w:rsid w:val="00812C8B"/>
    <w:rsid w:val="00812CD4"/>
    <w:rsid w:val="008133F3"/>
    <w:rsid w:val="0081374A"/>
    <w:rsid w:val="0081401E"/>
    <w:rsid w:val="008150C4"/>
    <w:rsid w:val="00815685"/>
    <w:rsid w:val="00815F41"/>
    <w:rsid w:val="00815FCD"/>
    <w:rsid w:val="00816477"/>
    <w:rsid w:val="0081679E"/>
    <w:rsid w:val="008170C3"/>
    <w:rsid w:val="00817212"/>
    <w:rsid w:val="008173F9"/>
    <w:rsid w:val="008174AE"/>
    <w:rsid w:val="00817CFA"/>
    <w:rsid w:val="00820088"/>
    <w:rsid w:val="008201D1"/>
    <w:rsid w:val="0082043C"/>
    <w:rsid w:val="008205F9"/>
    <w:rsid w:val="008206F9"/>
    <w:rsid w:val="008207E8"/>
    <w:rsid w:val="00820E22"/>
    <w:rsid w:val="008213EB"/>
    <w:rsid w:val="00821F0A"/>
    <w:rsid w:val="00821FA5"/>
    <w:rsid w:val="0082213B"/>
    <w:rsid w:val="00822707"/>
    <w:rsid w:val="00823365"/>
    <w:rsid w:val="00823696"/>
    <w:rsid w:val="00823D1C"/>
    <w:rsid w:val="00823DCE"/>
    <w:rsid w:val="0082461F"/>
    <w:rsid w:val="00824E4B"/>
    <w:rsid w:val="00825B8D"/>
    <w:rsid w:val="00826842"/>
    <w:rsid w:val="00826FBD"/>
    <w:rsid w:val="00827747"/>
    <w:rsid w:val="008277B6"/>
    <w:rsid w:val="008279F3"/>
    <w:rsid w:val="00830076"/>
    <w:rsid w:val="008300D1"/>
    <w:rsid w:val="008305E2"/>
    <w:rsid w:val="00831A98"/>
    <w:rsid w:val="008321E2"/>
    <w:rsid w:val="008321E8"/>
    <w:rsid w:val="00832651"/>
    <w:rsid w:val="008331DD"/>
    <w:rsid w:val="0083361C"/>
    <w:rsid w:val="00833E91"/>
    <w:rsid w:val="00834369"/>
    <w:rsid w:val="008343E9"/>
    <w:rsid w:val="00835370"/>
    <w:rsid w:val="008365AB"/>
    <w:rsid w:val="0083670B"/>
    <w:rsid w:val="00836EA3"/>
    <w:rsid w:val="00837930"/>
    <w:rsid w:val="00837B57"/>
    <w:rsid w:val="00837CE6"/>
    <w:rsid w:val="0084174D"/>
    <w:rsid w:val="00841A69"/>
    <w:rsid w:val="00841E3D"/>
    <w:rsid w:val="00841FE5"/>
    <w:rsid w:val="0084205A"/>
    <w:rsid w:val="0084242A"/>
    <w:rsid w:val="00842BD3"/>
    <w:rsid w:val="00842C1A"/>
    <w:rsid w:val="00842E51"/>
    <w:rsid w:val="00842F5E"/>
    <w:rsid w:val="0084306B"/>
    <w:rsid w:val="0084307D"/>
    <w:rsid w:val="008438BF"/>
    <w:rsid w:val="00843B8C"/>
    <w:rsid w:val="00844229"/>
    <w:rsid w:val="00845449"/>
    <w:rsid w:val="00845E49"/>
    <w:rsid w:val="0084635F"/>
    <w:rsid w:val="0084698F"/>
    <w:rsid w:val="00846EB1"/>
    <w:rsid w:val="0084715C"/>
    <w:rsid w:val="008504C5"/>
    <w:rsid w:val="00850D40"/>
    <w:rsid w:val="00850DBD"/>
    <w:rsid w:val="00851BB7"/>
    <w:rsid w:val="0085261C"/>
    <w:rsid w:val="00853623"/>
    <w:rsid w:val="00853679"/>
    <w:rsid w:val="00853807"/>
    <w:rsid w:val="00853948"/>
    <w:rsid w:val="00853BD3"/>
    <w:rsid w:val="0085452A"/>
    <w:rsid w:val="0085467C"/>
    <w:rsid w:val="00854861"/>
    <w:rsid w:val="00854A89"/>
    <w:rsid w:val="00855449"/>
    <w:rsid w:val="008556E9"/>
    <w:rsid w:val="0085624B"/>
    <w:rsid w:val="0085631F"/>
    <w:rsid w:val="00857D24"/>
    <w:rsid w:val="00860BD2"/>
    <w:rsid w:val="00860DFF"/>
    <w:rsid w:val="00861C52"/>
    <w:rsid w:val="00862F6B"/>
    <w:rsid w:val="008632CB"/>
    <w:rsid w:val="00863482"/>
    <w:rsid w:val="008641FE"/>
    <w:rsid w:val="00864B28"/>
    <w:rsid w:val="00864C2A"/>
    <w:rsid w:val="00864FF8"/>
    <w:rsid w:val="0086523A"/>
    <w:rsid w:val="0086565A"/>
    <w:rsid w:val="0086591B"/>
    <w:rsid w:val="008661E9"/>
    <w:rsid w:val="0086694E"/>
    <w:rsid w:val="00866A7E"/>
    <w:rsid w:val="00866C45"/>
    <w:rsid w:val="00866EAC"/>
    <w:rsid w:val="00867B63"/>
    <w:rsid w:val="00867BFC"/>
    <w:rsid w:val="0087055A"/>
    <w:rsid w:val="008709B9"/>
    <w:rsid w:val="0087106F"/>
    <w:rsid w:val="00872159"/>
    <w:rsid w:val="00872624"/>
    <w:rsid w:val="00872A21"/>
    <w:rsid w:val="0087374B"/>
    <w:rsid w:val="00873A2F"/>
    <w:rsid w:val="008741B8"/>
    <w:rsid w:val="008750B2"/>
    <w:rsid w:val="00875302"/>
    <w:rsid w:val="00875AE3"/>
    <w:rsid w:val="0087612D"/>
    <w:rsid w:val="0087697F"/>
    <w:rsid w:val="008779CF"/>
    <w:rsid w:val="00877E1A"/>
    <w:rsid w:val="00880356"/>
    <w:rsid w:val="008804C7"/>
    <w:rsid w:val="008811DE"/>
    <w:rsid w:val="00881525"/>
    <w:rsid w:val="00881AB8"/>
    <w:rsid w:val="00881E6B"/>
    <w:rsid w:val="00882133"/>
    <w:rsid w:val="008821C2"/>
    <w:rsid w:val="008824E0"/>
    <w:rsid w:val="00882BDA"/>
    <w:rsid w:val="008831C4"/>
    <w:rsid w:val="008832AC"/>
    <w:rsid w:val="00883421"/>
    <w:rsid w:val="00883546"/>
    <w:rsid w:val="008836F3"/>
    <w:rsid w:val="00883FC8"/>
    <w:rsid w:val="00885971"/>
    <w:rsid w:val="00885D27"/>
    <w:rsid w:val="00885D3D"/>
    <w:rsid w:val="00885FD1"/>
    <w:rsid w:val="0088661B"/>
    <w:rsid w:val="00886A4A"/>
    <w:rsid w:val="00886A97"/>
    <w:rsid w:val="00886EDF"/>
    <w:rsid w:val="0088751D"/>
    <w:rsid w:val="00890313"/>
    <w:rsid w:val="0089091D"/>
    <w:rsid w:val="008912F0"/>
    <w:rsid w:val="008915C3"/>
    <w:rsid w:val="0089172A"/>
    <w:rsid w:val="00892408"/>
    <w:rsid w:val="00892BBD"/>
    <w:rsid w:val="00892BF6"/>
    <w:rsid w:val="00893314"/>
    <w:rsid w:val="00893560"/>
    <w:rsid w:val="008937DA"/>
    <w:rsid w:val="008951EF"/>
    <w:rsid w:val="00895EE9"/>
    <w:rsid w:val="008968C6"/>
    <w:rsid w:val="00896DD4"/>
    <w:rsid w:val="0089757B"/>
    <w:rsid w:val="00897835"/>
    <w:rsid w:val="0089785B"/>
    <w:rsid w:val="008978E0"/>
    <w:rsid w:val="008A00D6"/>
    <w:rsid w:val="008A03B2"/>
    <w:rsid w:val="008A0A17"/>
    <w:rsid w:val="008A134F"/>
    <w:rsid w:val="008A17F6"/>
    <w:rsid w:val="008A194B"/>
    <w:rsid w:val="008A1A6A"/>
    <w:rsid w:val="008A224D"/>
    <w:rsid w:val="008A337F"/>
    <w:rsid w:val="008A353B"/>
    <w:rsid w:val="008A40CF"/>
    <w:rsid w:val="008A4FBD"/>
    <w:rsid w:val="008A5829"/>
    <w:rsid w:val="008A5965"/>
    <w:rsid w:val="008A5A4E"/>
    <w:rsid w:val="008A5DD4"/>
    <w:rsid w:val="008A615D"/>
    <w:rsid w:val="008A6602"/>
    <w:rsid w:val="008A6729"/>
    <w:rsid w:val="008A7A62"/>
    <w:rsid w:val="008A7FCA"/>
    <w:rsid w:val="008B0140"/>
    <w:rsid w:val="008B06FB"/>
    <w:rsid w:val="008B1385"/>
    <w:rsid w:val="008B14FC"/>
    <w:rsid w:val="008B15B0"/>
    <w:rsid w:val="008B1E5A"/>
    <w:rsid w:val="008B2733"/>
    <w:rsid w:val="008B2D8C"/>
    <w:rsid w:val="008B305A"/>
    <w:rsid w:val="008B331A"/>
    <w:rsid w:val="008B42F6"/>
    <w:rsid w:val="008B4E36"/>
    <w:rsid w:val="008B544B"/>
    <w:rsid w:val="008B764C"/>
    <w:rsid w:val="008B7C2E"/>
    <w:rsid w:val="008C0D00"/>
    <w:rsid w:val="008C1470"/>
    <w:rsid w:val="008C1786"/>
    <w:rsid w:val="008C18CD"/>
    <w:rsid w:val="008C22A7"/>
    <w:rsid w:val="008C2524"/>
    <w:rsid w:val="008C277F"/>
    <w:rsid w:val="008C2CF5"/>
    <w:rsid w:val="008C306C"/>
    <w:rsid w:val="008C3E06"/>
    <w:rsid w:val="008C454E"/>
    <w:rsid w:val="008C4729"/>
    <w:rsid w:val="008C5158"/>
    <w:rsid w:val="008C5453"/>
    <w:rsid w:val="008C5A09"/>
    <w:rsid w:val="008C63E4"/>
    <w:rsid w:val="008C6E77"/>
    <w:rsid w:val="008C6EB6"/>
    <w:rsid w:val="008C7399"/>
    <w:rsid w:val="008C762D"/>
    <w:rsid w:val="008D039E"/>
    <w:rsid w:val="008D03C2"/>
    <w:rsid w:val="008D0530"/>
    <w:rsid w:val="008D14E7"/>
    <w:rsid w:val="008D16D0"/>
    <w:rsid w:val="008D1930"/>
    <w:rsid w:val="008D1A44"/>
    <w:rsid w:val="008D1A7B"/>
    <w:rsid w:val="008D1B5A"/>
    <w:rsid w:val="008D1E81"/>
    <w:rsid w:val="008D2977"/>
    <w:rsid w:val="008D2CD5"/>
    <w:rsid w:val="008D2F19"/>
    <w:rsid w:val="008D34A5"/>
    <w:rsid w:val="008D3F99"/>
    <w:rsid w:val="008D529E"/>
    <w:rsid w:val="008D5A85"/>
    <w:rsid w:val="008D5C2A"/>
    <w:rsid w:val="008D61D0"/>
    <w:rsid w:val="008D659F"/>
    <w:rsid w:val="008D7557"/>
    <w:rsid w:val="008E00FE"/>
    <w:rsid w:val="008E06CD"/>
    <w:rsid w:val="008E0E81"/>
    <w:rsid w:val="008E1A10"/>
    <w:rsid w:val="008E28AA"/>
    <w:rsid w:val="008E3350"/>
    <w:rsid w:val="008E354C"/>
    <w:rsid w:val="008E3694"/>
    <w:rsid w:val="008E382D"/>
    <w:rsid w:val="008E394C"/>
    <w:rsid w:val="008E3BE1"/>
    <w:rsid w:val="008E45DB"/>
    <w:rsid w:val="008E4718"/>
    <w:rsid w:val="008E544E"/>
    <w:rsid w:val="008E59B8"/>
    <w:rsid w:val="008E70EE"/>
    <w:rsid w:val="008E746F"/>
    <w:rsid w:val="008E7692"/>
    <w:rsid w:val="008E7D46"/>
    <w:rsid w:val="008E7DBE"/>
    <w:rsid w:val="008E7F1E"/>
    <w:rsid w:val="008F0161"/>
    <w:rsid w:val="008F0A58"/>
    <w:rsid w:val="008F2239"/>
    <w:rsid w:val="008F22ED"/>
    <w:rsid w:val="008F25CD"/>
    <w:rsid w:val="008F2A95"/>
    <w:rsid w:val="008F2F35"/>
    <w:rsid w:val="008F3A70"/>
    <w:rsid w:val="008F3B4C"/>
    <w:rsid w:val="008F3D4A"/>
    <w:rsid w:val="008F3EDC"/>
    <w:rsid w:val="008F40D7"/>
    <w:rsid w:val="008F6AD5"/>
    <w:rsid w:val="008F6B2A"/>
    <w:rsid w:val="008F6C75"/>
    <w:rsid w:val="008F6FF7"/>
    <w:rsid w:val="008F705C"/>
    <w:rsid w:val="00900B91"/>
    <w:rsid w:val="009020DB"/>
    <w:rsid w:val="009026D3"/>
    <w:rsid w:val="00902825"/>
    <w:rsid w:val="00902DB7"/>
    <w:rsid w:val="00903886"/>
    <w:rsid w:val="00903C40"/>
    <w:rsid w:val="00903D66"/>
    <w:rsid w:val="00903E52"/>
    <w:rsid w:val="00903EFA"/>
    <w:rsid w:val="0090405B"/>
    <w:rsid w:val="009040AB"/>
    <w:rsid w:val="009049B4"/>
    <w:rsid w:val="00904DE4"/>
    <w:rsid w:val="0090529A"/>
    <w:rsid w:val="00905C11"/>
    <w:rsid w:val="009061AD"/>
    <w:rsid w:val="00906D18"/>
    <w:rsid w:val="00906DF7"/>
    <w:rsid w:val="009073BC"/>
    <w:rsid w:val="0090765B"/>
    <w:rsid w:val="0090786E"/>
    <w:rsid w:val="009105B7"/>
    <w:rsid w:val="00911159"/>
    <w:rsid w:val="009111E2"/>
    <w:rsid w:val="00912409"/>
    <w:rsid w:val="0091244F"/>
    <w:rsid w:val="00912559"/>
    <w:rsid w:val="00912802"/>
    <w:rsid w:val="0091297C"/>
    <w:rsid w:val="00913058"/>
    <w:rsid w:val="0091346B"/>
    <w:rsid w:val="0091417F"/>
    <w:rsid w:val="00914F63"/>
    <w:rsid w:val="00915502"/>
    <w:rsid w:val="00915A4E"/>
    <w:rsid w:val="0091655A"/>
    <w:rsid w:val="00916E55"/>
    <w:rsid w:val="009173BE"/>
    <w:rsid w:val="0092023E"/>
    <w:rsid w:val="0092185E"/>
    <w:rsid w:val="00922654"/>
    <w:rsid w:val="00922882"/>
    <w:rsid w:val="00922E43"/>
    <w:rsid w:val="00922EB7"/>
    <w:rsid w:val="00922FE1"/>
    <w:rsid w:val="009232B0"/>
    <w:rsid w:val="00923375"/>
    <w:rsid w:val="00923BC0"/>
    <w:rsid w:val="00923EEC"/>
    <w:rsid w:val="00924747"/>
    <w:rsid w:val="00924F7C"/>
    <w:rsid w:val="009254AD"/>
    <w:rsid w:val="009255E3"/>
    <w:rsid w:val="009260C9"/>
    <w:rsid w:val="00926221"/>
    <w:rsid w:val="009274DB"/>
    <w:rsid w:val="00927857"/>
    <w:rsid w:val="00930222"/>
    <w:rsid w:val="00930539"/>
    <w:rsid w:val="009307A3"/>
    <w:rsid w:val="00930C73"/>
    <w:rsid w:val="00930E18"/>
    <w:rsid w:val="00931041"/>
    <w:rsid w:val="009311BB"/>
    <w:rsid w:val="00931C71"/>
    <w:rsid w:val="00931CC3"/>
    <w:rsid w:val="00931D07"/>
    <w:rsid w:val="00932073"/>
    <w:rsid w:val="009324E9"/>
    <w:rsid w:val="00932854"/>
    <w:rsid w:val="00932A03"/>
    <w:rsid w:val="009334B6"/>
    <w:rsid w:val="00933530"/>
    <w:rsid w:val="009348A2"/>
    <w:rsid w:val="00934C91"/>
    <w:rsid w:val="00935367"/>
    <w:rsid w:val="00935E72"/>
    <w:rsid w:val="00936E09"/>
    <w:rsid w:val="009372CC"/>
    <w:rsid w:val="009375E3"/>
    <w:rsid w:val="009378DB"/>
    <w:rsid w:val="00937D17"/>
    <w:rsid w:val="009411AC"/>
    <w:rsid w:val="009412B0"/>
    <w:rsid w:val="00942788"/>
    <w:rsid w:val="0094324C"/>
    <w:rsid w:val="00943408"/>
    <w:rsid w:val="00943FAB"/>
    <w:rsid w:val="00944625"/>
    <w:rsid w:val="00944A66"/>
    <w:rsid w:val="00945112"/>
    <w:rsid w:val="00945366"/>
    <w:rsid w:val="009468A1"/>
    <w:rsid w:val="00946D02"/>
    <w:rsid w:val="00946FDA"/>
    <w:rsid w:val="0095023D"/>
    <w:rsid w:val="009510C5"/>
    <w:rsid w:val="0095143D"/>
    <w:rsid w:val="00951556"/>
    <w:rsid w:val="00952067"/>
    <w:rsid w:val="009533A1"/>
    <w:rsid w:val="00953922"/>
    <w:rsid w:val="00953ED9"/>
    <w:rsid w:val="00954791"/>
    <w:rsid w:val="009549A1"/>
    <w:rsid w:val="009549CF"/>
    <w:rsid w:val="0095520B"/>
    <w:rsid w:val="009575B5"/>
    <w:rsid w:val="0096036F"/>
    <w:rsid w:val="009605B3"/>
    <w:rsid w:val="00960633"/>
    <w:rsid w:val="0096067B"/>
    <w:rsid w:val="00960BF1"/>
    <w:rsid w:val="0096249E"/>
    <w:rsid w:val="00962732"/>
    <w:rsid w:val="00963249"/>
    <w:rsid w:val="00963767"/>
    <w:rsid w:val="00963A61"/>
    <w:rsid w:val="00963E90"/>
    <w:rsid w:val="009642D6"/>
    <w:rsid w:val="00964742"/>
    <w:rsid w:val="00964915"/>
    <w:rsid w:val="00964FBD"/>
    <w:rsid w:val="00965497"/>
    <w:rsid w:val="00965545"/>
    <w:rsid w:val="009657D2"/>
    <w:rsid w:val="00965C20"/>
    <w:rsid w:val="00965F76"/>
    <w:rsid w:val="00966299"/>
    <w:rsid w:val="0096644F"/>
    <w:rsid w:val="00967905"/>
    <w:rsid w:val="00967A72"/>
    <w:rsid w:val="00967C3B"/>
    <w:rsid w:val="00967DA2"/>
    <w:rsid w:val="0097006C"/>
    <w:rsid w:val="00970A72"/>
    <w:rsid w:val="009718F1"/>
    <w:rsid w:val="00971920"/>
    <w:rsid w:val="00971D9E"/>
    <w:rsid w:val="00971E25"/>
    <w:rsid w:val="00972664"/>
    <w:rsid w:val="009726B3"/>
    <w:rsid w:val="009731D8"/>
    <w:rsid w:val="00974640"/>
    <w:rsid w:val="00974944"/>
    <w:rsid w:val="00974DF5"/>
    <w:rsid w:val="009751EA"/>
    <w:rsid w:val="009754A5"/>
    <w:rsid w:val="009757B0"/>
    <w:rsid w:val="009758B3"/>
    <w:rsid w:val="00975971"/>
    <w:rsid w:val="00975F6A"/>
    <w:rsid w:val="00976E4B"/>
    <w:rsid w:val="009772FA"/>
    <w:rsid w:val="00977504"/>
    <w:rsid w:val="009775A5"/>
    <w:rsid w:val="00977D6F"/>
    <w:rsid w:val="00977FF7"/>
    <w:rsid w:val="00980CFD"/>
    <w:rsid w:val="00981172"/>
    <w:rsid w:val="00982F42"/>
    <w:rsid w:val="009831DE"/>
    <w:rsid w:val="009836BF"/>
    <w:rsid w:val="00984EFF"/>
    <w:rsid w:val="009862A5"/>
    <w:rsid w:val="00986E44"/>
    <w:rsid w:val="00990209"/>
    <w:rsid w:val="00990F02"/>
    <w:rsid w:val="00991215"/>
    <w:rsid w:val="00991382"/>
    <w:rsid w:val="00991E1E"/>
    <w:rsid w:val="0099208F"/>
    <w:rsid w:val="0099249C"/>
    <w:rsid w:val="00992776"/>
    <w:rsid w:val="00992B6C"/>
    <w:rsid w:val="00994A5A"/>
    <w:rsid w:val="00994D34"/>
    <w:rsid w:val="00995017"/>
    <w:rsid w:val="009959DF"/>
    <w:rsid w:val="0099615A"/>
    <w:rsid w:val="00996720"/>
    <w:rsid w:val="009969DD"/>
    <w:rsid w:val="00996E37"/>
    <w:rsid w:val="00997854"/>
    <w:rsid w:val="00997BD7"/>
    <w:rsid w:val="00997E6C"/>
    <w:rsid w:val="009A014E"/>
    <w:rsid w:val="009A0553"/>
    <w:rsid w:val="009A0854"/>
    <w:rsid w:val="009A0C45"/>
    <w:rsid w:val="009A14DE"/>
    <w:rsid w:val="009A16CD"/>
    <w:rsid w:val="009A16DC"/>
    <w:rsid w:val="009A1DF5"/>
    <w:rsid w:val="009A21A2"/>
    <w:rsid w:val="009A24C1"/>
    <w:rsid w:val="009A259B"/>
    <w:rsid w:val="009A2890"/>
    <w:rsid w:val="009A2892"/>
    <w:rsid w:val="009A29C4"/>
    <w:rsid w:val="009A2A63"/>
    <w:rsid w:val="009A2E91"/>
    <w:rsid w:val="009A33A9"/>
    <w:rsid w:val="009A3A36"/>
    <w:rsid w:val="009A44C4"/>
    <w:rsid w:val="009A5053"/>
    <w:rsid w:val="009A6024"/>
    <w:rsid w:val="009A6CE8"/>
    <w:rsid w:val="009A71BB"/>
    <w:rsid w:val="009A76C6"/>
    <w:rsid w:val="009B0926"/>
    <w:rsid w:val="009B09CF"/>
    <w:rsid w:val="009B14E0"/>
    <w:rsid w:val="009B1C58"/>
    <w:rsid w:val="009B2163"/>
    <w:rsid w:val="009B2370"/>
    <w:rsid w:val="009B282F"/>
    <w:rsid w:val="009B30AD"/>
    <w:rsid w:val="009B3BCD"/>
    <w:rsid w:val="009B3D09"/>
    <w:rsid w:val="009B3D3D"/>
    <w:rsid w:val="009B4B26"/>
    <w:rsid w:val="009B5232"/>
    <w:rsid w:val="009B588C"/>
    <w:rsid w:val="009B5E6D"/>
    <w:rsid w:val="009B66F7"/>
    <w:rsid w:val="009B6FAB"/>
    <w:rsid w:val="009B745B"/>
    <w:rsid w:val="009C02B8"/>
    <w:rsid w:val="009C0A67"/>
    <w:rsid w:val="009C0D9A"/>
    <w:rsid w:val="009C0DE0"/>
    <w:rsid w:val="009C1042"/>
    <w:rsid w:val="009C10F3"/>
    <w:rsid w:val="009C1188"/>
    <w:rsid w:val="009C122E"/>
    <w:rsid w:val="009C1260"/>
    <w:rsid w:val="009C16BE"/>
    <w:rsid w:val="009C1824"/>
    <w:rsid w:val="009C199E"/>
    <w:rsid w:val="009C19E2"/>
    <w:rsid w:val="009C1CBD"/>
    <w:rsid w:val="009C1D43"/>
    <w:rsid w:val="009C4301"/>
    <w:rsid w:val="009C48E9"/>
    <w:rsid w:val="009C4FE4"/>
    <w:rsid w:val="009C5810"/>
    <w:rsid w:val="009C5BC7"/>
    <w:rsid w:val="009C6221"/>
    <w:rsid w:val="009C630F"/>
    <w:rsid w:val="009C631B"/>
    <w:rsid w:val="009C6E96"/>
    <w:rsid w:val="009C6EDE"/>
    <w:rsid w:val="009C71B9"/>
    <w:rsid w:val="009C739D"/>
    <w:rsid w:val="009C7B60"/>
    <w:rsid w:val="009D1448"/>
    <w:rsid w:val="009D1566"/>
    <w:rsid w:val="009D15D5"/>
    <w:rsid w:val="009D1B55"/>
    <w:rsid w:val="009D27A0"/>
    <w:rsid w:val="009D27EE"/>
    <w:rsid w:val="009D283F"/>
    <w:rsid w:val="009D2BC7"/>
    <w:rsid w:val="009D2FCD"/>
    <w:rsid w:val="009D305C"/>
    <w:rsid w:val="009D30D5"/>
    <w:rsid w:val="009D34FC"/>
    <w:rsid w:val="009D395E"/>
    <w:rsid w:val="009D3E51"/>
    <w:rsid w:val="009D4306"/>
    <w:rsid w:val="009D50A6"/>
    <w:rsid w:val="009D5841"/>
    <w:rsid w:val="009D713F"/>
    <w:rsid w:val="009D7331"/>
    <w:rsid w:val="009D7660"/>
    <w:rsid w:val="009D7841"/>
    <w:rsid w:val="009D7868"/>
    <w:rsid w:val="009D7B76"/>
    <w:rsid w:val="009D7D98"/>
    <w:rsid w:val="009E0149"/>
    <w:rsid w:val="009E022F"/>
    <w:rsid w:val="009E0880"/>
    <w:rsid w:val="009E0BE6"/>
    <w:rsid w:val="009E13CA"/>
    <w:rsid w:val="009E3121"/>
    <w:rsid w:val="009E34A7"/>
    <w:rsid w:val="009E36D4"/>
    <w:rsid w:val="009E4BA8"/>
    <w:rsid w:val="009E557F"/>
    <w:rsid w:val="009E5611"/>
    <w:rsid w:val="009E5674"/>
    <w:rsid w:val="009E5A1B"/>
    <w:rsid w:val="009E5CAF"/>
    <w:rsid w:val="009E5EB9"/>
    <w:rsid w:val="009E604F"/>
    <w:rsid w:val="009E694D"/>
    <w:rsid w:val="009E6B35"/>
    <w:rsid w:val="009E7EA5"/>
    <w:rsid w:val="009F011D"/>
    <w:rsid w:val="009F183C"/>
    <w:rsid w:val="009F1D4F"/>
    <w:rsid w:val="009F1DB7"/>
    <w:rsid w:val="009F1F41"/>
    <w:rsid w:val="009F28D9"/>
    <w:rsid w:val="009F2E9A"/>
    <w:rsid w:val="009F3B06"/>
    <w:rsid w:val="009F3EA2"/>
    <w:rsid w:val="009F472C"/>
    <w:rsid w:val="009F5056"/>
    <w:rsid w:val="009F58A0"/>
    <w:rsid w:val="009F59A0"/>
    <w:rsid w:val="009F5A57"/>
    <w:rsid w:val="009F61A8"/>
    <w:rsid w:val="009F69AD"/>
    <w:rsid w:val="009F72C5"/>
    <w:rsid w:val="009F7710"/>
    <w:rsid w:val="009F78CB"/>
    <w:rsid w:val="009F7F49"/>
    <w:rsid w:val="00A0013C"/>
    <w:rsid w:val="00A00389"/>
    <w:rsid w:val="00A006E0"/>
    <w:rsid w:val="00A00706"/>
    <w:rsid w:val="00A0085A"/>
    <w:rsid w:val="00A00F62"/>
    <w:rsid w:val="00A0110B"/>
    <w:rsid w:val="00A02194"/>
    <w:rsid w:val="00A024A2"/>
    <w:rsid w:val="00A02BB3"/>
    <w:rsid w:val="00A02FC6"/>
    <w:rsid w:val="00A033BD"/>
    <w:rsid w:val="00A03607"/>
    <w:rsid w:val="00A04054"/>
    <w:rsid w:val="00A04423"/>
    <w:rsid w:val="00A057AB"/>
    <w:rsid w:val="00A058C4"/>
    <w:rsid w:val="00A05AED"/>
    <w:rsid w:val="00A05C6A"/>
    <w:rsid w:val="00A05D99"/>
    <w:rsid w:val="00A063F9"/>
    <w:rsid w:val="00A069D0"/>
    <w:rsid w:val="00A06F68"/>
    <w:rsid w:val="00A11179"/>
    <w:rsid w:val="00A118D7"/>
    <w:rsid w:val="00A11F3A"/>
    <w:rsid w:val="00A12023"/>
    <w:rsid w:val="00A12285"/>
    <w:rsid w:val="00A12388"/>
    <w:rsid w:val="00A12627"/>
    <w:rsid w:val="00A127E2"/>
    <w:rsid w:val="00A128C5"/>
    <w:rsid w:val="00A1321A"/>
    <w:rsid w:val="00A1357D"/>
    <w:rsid w:val="00A1366F"/>
    <w:rsid w:val="00A13ADB"/>
    <w:rsid w:val="00A13FEE"/>
    <w:rsid w:val="00A1422E"/>
    <w:rsid w:val="00A145AF"/>
    <w:rsid w:val="00A145EE"/>
    <w:rsid w:val="00A1564C"/>
    <w:rsid w:val="00A15D84"/>
    <w:rsid w:val="00A166EF"/>
    <w:rsid w:val="00A17747"/>
    <w:rsid w:val="00A17BA1"/>
    <w:rsid w:val="00A17D8E"/>
    <w:rsid w:val="00A203CE"/>
    <w:rsid w:val="00A2212D"/>
    <w:rsid w:val="00A222F7"/>
    <w:rsid w:val="00A224A4"/>
    <w:rsid w:val="00A22B98"/>
    <w:rsid w:val="00A23BE2"/>
    <w:rsid w:val="00A23C01"/>
    <w:rsid w:val="00A24B8A"/>
    <w:rsid w:val="00A25304"/>
    <w:rsid w:val="00A25A03"/>
    <w:rsid w:val="00A261C8"/>
    <w:rsid w:val="00A2685D"/>
    <w:rsid w:val="00A269FE"/>
    <w:rsid w:val="00A26DF5"/>
    <w:rsid w:val="00A26E26"/>
    <w:rsid w:val="00A26FDF"/>
    <w:rsid w:val="00A27E9B"/>
    <w:rsid w:val="00A30B20"/>
    <w:rsid w:val="00A312FE"/>
    <w:rsid w:val="00A31620"/>
    <w:rsid w:val="00A31673"/>
    <w:rsid w:val="00A31860"/>
    <w:rsid w:val="00A3188F"/>
    <w:rsid w:val="00A3189F"/>
    <w:rsid w:val="00A319DE"/>
    <w:rsid w:val="00A31D20"/>
    <w:rsid w:val="00A3257A"/>
    <w:rsid w:val="00A33BCF"/>
    <w:rsid w:val="00A33D36"/>
    <w:rsid w:val="00A3469A"/>
    <w:rsid w:val="00A349B2"/>
    <w:rsid w:val="00A34B0A"/>
    <w:rsid w:val="00A34F1F"/>
    <w:rsid w:val="00A34FE2"/>
    <w:rsid w:val="00A358B4"/>
    <w:rsid w:val="00A3590F"/>
    <w:rsid w:val="00A35FAA"/>
    <w:rsid w:val="00A361D6"/>
    <w:rsid w:val="00A362EA"/>
    <w:rsid w:val="00A36308"/>
    <w:rsid w:val="00A36AF4"/>
    <w:rsid w:val="00A373C6"/>
    <w:rsid w:val="00A37908"/>
    <w:rsid w:val="00A37913"/>
    <w:rsid w:val="00A37985"/>
    <w:rsid w:val="00A40044"/>
    <w:rsid w:val="00A400E5"/>
    <w:rsid w:val="00A40693"/>
    <w:rsid w:val="00A41067"/>
    <w:rsid w:val="00A41341"/>
    <w:rsid w:val="00A416C5"/>
    <w:rsid w:val="00A41C56"/>
    <w:rsid w:val="00A420B4"/>
    <w:rsid w:val="00A428BD"/>
    <w:rsid w:val="00A42918"/>
    <w:rsid w:val="00A42E84"/>
    <w:rsid w:val="00A43503"/>
    <w:rsid w:val="00A4391C"/>
    <w:rsid w:val="00A43F61"/>
    <w:rsid w:val="00A44213"/>
    <w:rsid w:val="00A44912"/>
    <w:rsid w:val="00A45071"/>
    <w:rsid w:val="00A45887"/>
    <w:rsid w:val="00A4599F"/>
    <w:rsid w:val="00A46244"/>
    <w:rsid w:val="00A464F3"/>
    <w:rsid w:val="00A47194"/>
    <w:rsid w:val="00A477AE"/>
    <w:rsid w:val="00A47883"/>
    <w:rsid w:val="00A47F8E"/>
    <w:rsid w:val="00A505D6"/>
    <w:rsid w:val="00A506DC"/>
    <w:rsid w:val="00A508CE"/>
    <w:rsid w:val="00A51719"/>
    <w:rsid w:val="00A518D4"/>
    <w:rsid w:val="00A51C90"/>
    <w:rsid w:val="00A52445"/>
    <w:rsid w:val="00A527A9"/>
    <w:rsid w:val="00A541B0"/>
    <w:rsid w:val="00A545F6"/>
    <w:rsid w:val="00A54A1D"/>
    <w:rsid w:val="00A54AE0"/>
    <w:rsid w:val="00A55264"/>
    <w:rsid w:val="00A555BD"/>
    <w:rsid w:val="00A561BA"/>
    <w:rsid w:val="00A5683A"/>
    <w:rsid w:val="00A56F84"/>
    <w:rsid w:val="00A60AE1"/>
    <w:rsid w:val="00A612ED"/>
    <w:rsid w:val="00A61567"/>
    <w:rsid w:val="00A61CEA"/>
    <w:rsid w:val="00A61E9C"/>
    <w:rsid w:val="00A61F84"/>
    <w:rsid w:val="00A62608"/>
    <w:rsid w:val="00A627E4"/>
    <w:rsid w:val="00A6335A"/>
    <w:rsid w:val="00A63E06"/>
    <w:rsid w:val="00A642EE"/>
    <w:rsid w:val="00A6440B"/>
    <w:rsid w:val="00A653D2"/>
    <w:rsid w:val="00A65864"/>
    <w:rsid w:val="00A658DC"/>
    <w:rsid w:val="00A65917"/>
    <w:rsid w:val="00A65B9A"/>
    <w:rsid w:val="00A663F7"/>
    <w:rsid w:val="00A71437"/>
    <w:rsid w:val="00A717DB"/>
    <w:rsid w:val="00A71B2A"/>
    <w:rsid w:val="00A71BD0"/>
    <w:rsid w:val="00A72141"/>
    <w:rsid w:val="00A724E3"/>
    <w:rsid w:val="00A72A2B"/>
    <w:rsid w:val="00A73042"/>
    <w:rsid w:val="00A73555"/>
    <w:rsid w:val="00A73A02"/>
    <w:rsid w:val="00A73C46"/>
    <w:rsid w:val="00A74418"/>
    <w:rsid w:val="00A74875"/>
    <w:rsid w:val="00A750C9"/>
    <w:rsid w:val="00A75177"/>
    <w:rsid w:val="00A75FDB"/>
    <w:rsid w:val="00A76153"/>
    <w:rsid w:val="00A763AE"/>
    <w:rsid w:val="00A80BC1"/>
    <w:rsid w:val="00A8113A"/>
    <w:rsid w:val="00A81785"/>
    <w:rsid w:val="00A81947"/>
    <w:rsid w:val="00A81F3E"/>
    <w:rsid w:val="00A821E5"/>
    <w:rsid w:val="00A825FD"/>
    <w:rsid w:val="00A82C22"/>
    <w:rsid w:val="00A82CC6"/>
    <w:rsid w:val="00A832AE"/>
    <w:rsid w:val="00A83B58"/>
    <w:rsid w:val="00A83DE6"/>
    <w:rsid w:val="00A85315"/>
    <w:rsid w:val="00A8547F"/>
    <w:rsid w:val="00A85512"/>
    <w:rsid w:val="00A8572F"/>
    <w:rsid w:val="00A857B1"/>
    <w:rsid w:val="00A860D2"/>
    <w:rsid w:val="00A86B9C"/>
    <w:rsid w:val="00A877FE"/>
    <w:rsid w:val="00A87CA5"/>
    <w:rsid w:val="00A905F8"/>
    <w:rsid w:val="00A90C4A"/>
    <w:rsid w:val="00A91CB1"/>
    <w:rsid w:val="00A92A39"/>
    <w:rsid w:val="00A92EAB"/>
    <w:rsid w:val="00A930EC"/>
    <w:rsid w:val="00A933AE"/>
    <w:rsid w:val="00A93576"/>
    <w:rsid w:val="00A9386C"/>
    <w:rsid w:val="00A93C5B"/>
    <w:rsid w:val="00A93C63"/>
    <w:rsid w:val="00A93E8B"/>
    <w:rsid w:val="00A94885"/>
    <w:rsid w:val="00A94D46"/>
    <w:rsid w:val="00A950FF"/>
    <w:rsid w:val="00A952F3"/>
    <w:rsid w:val="00A95428"/>
    <w:rsid w:val="00A956C3"/>
    <w:rsid w:val="00A9577D"/>
    <w:rsid w:val="00A96406"/>
    <w:rsid w:val="00A9706D"/>
    <w:rsid w:val="00AA0467"/>
    <w:rsid w:val="00AA0922"/>
    <w:rsid w:val="00AA0CBE"/>
    <w:rsid w:val="00AA0CDF"/>
    <w:rsid w:val="00AA1358"/>
    <w:rsid w:val="00AA146D"/>
    <w:rsid w:val="00AA19B7"/>
    <w:rsid w:val="00AA2126"/>
    <w:rsid w:val="00AA2C45"/>
    <w:rsid w:val="00AA2C88"/>
    <w:rsid w:val="00AA34EB"/>
    <w:rsid w:val="00AA39DD"/>
    <w:rsid w:val="00AA3AFE"/>
    <w:rsid w:val="00AA53FF"/>
    <w:rsid w:val="00AA544D"/>
    <w:rsid w:val="00AA59D2"/>
    <w:rsid w:val="00AA5A2B"/>
    <w:rsid w:val="00AA6565"/>
    <w:rsid w:val="00AA6707"/>
    <w:rsid w:val="00AA703A"/>
    <w:rsid w:val="00AB0080"/>
    <w:rsid w:val="00AB00A3"/>
    <w:rsid w:val="00AB06FE"/>
    <w:rsid w:val="00AB0DC9"/>
    <w:rsid w:val="00AB19A7"/>
    <w:rsid w:val="00AB1AC8"/>
    <w:rsid w:val="00AB2133"/>
    <w:rsid w:val="00AB228F"/>
    <w:rsid w:val="00AB4281"/>
    <w:rsid w:val="00AB4697"/>
    <w:rsid w:val="00AB4742"/>
    <w:rsid w:val="00AB4902"/>
    <w:rsid w:val="00AB5CC0"/>
    <w:rsid w:val="00AB7CED"/>
    <w:rsid w:val="00AC0C83"/>
    <w:rsid w:val="00AC177A"/>
    <w:rsid w:val="00AC1C3A"/>
    <w:rsid w:val="00AC1D86"/>
    <w:rsid w:val="00AC1F13"/>
    <w:rsid w:val="00AC2085"/>
    <w:rsid w:val="00AC2835"/>
    <w:rsid w:val="00AC2BA8"/>
    <w:rsid w:val="00AC2E9D"/>
    <w:rsid w:val="00AC36AC"/>
    <w:rsid w:val="00AC39FC"/>
    <w:rsid w:val="00AC404A"/>
    <w:rsid w:val="00AC4085"/>
    <w:rsid w:val="00AC51E6"/>
    <w:rsid w:val="00AC5D1D"/>
    <w:rsid w:val="00AC5E00"/>
    <w:rsid w:val="00AC66E8"/>
    <w:rsid w:val="00AC6DDB"/>
    <w:rsid w:val="00AC7DA0"/>
    <w:rsid w:val="00AC7EA7"/>
    <w:rsid w:val="00AD01CD"/>
    <w:rsid w:val="00AD020E"/>
    <w:rsid w:val="00AD032E"/>
    <w:rsid w:val="00AD0D0F"/>
    <w:rsid w:val="00AD1B39"/>
    <w:rsid w:val="00AD1D4C"/>
    <w:rsid w:val="00AD1FD3"/>
    <w:rsid w:val="00AD2646"/>
    <w:rsid w:val="00AD2928"/>
    <w:rsid w:val="00AD2B64"/>
    <w:rsid w:val="00AD3139"/>
    <w:rsid w:val="00AD3485"/>
    <w:rsid w:val="00AD3E8C"/>
    <w:rsid w:val="00AD4631"/>
    <w:rsid w:val="00AD469A"/>
    <w:rsid w:val="00AD4E2E"/>
    <w:rsid w:val="00AD5066"/>
    <w:rsid w:val="00AD5283"/>
    <w:rsid w:val="00AD54DB"/>
    <w:rsid w:val="00AD581F"/>
    <w:rsid w:val="00AD5D84"/>
    <w:rsid w:val="00AD608F"/>
    <w:rsid w:val="00AD63BC"/>
    <w:rsid w:val="00AD63FA"/>
    <w:rsid w:val="00AD65B2"/>
    <w:rsid w:val="00AD6AA2"/>
    <w:rsid w:val="00AD6E38"/>
    <w:rsid w:val="00AD7F8A"/>
    <w:rsid w:val="00AE05F4"/>
    <w:rsid w:val="00AE1DD3"/>
    <w:rsid w:val="00AE1F6B"/>
    <w:rsid w:val="00AE2CA9"/>
    <w:rsid w:val="00AE3DF2"/>
    <w:rsid w:val="00AE4638"/>
    <w:rsid w:val="00AE5454"/>
    <w:rsid w:val="00AE54E7"/>
    <w:rsid w:val="00AE5728"/>
    <w:rsid w:val="00AE5928"/>
    <w:rsid w:val="00AE5AC5"/>
    <w:rsid w:val="00AE5F6E"/>
    <w:rsid w:val="00AE60DC"/>
    <w:rsid w:val="00AE6E88"/>
    <w:rsid w:val="00AE7158"/>
    <w:rsid w:val="00AE71BD"/>
    <w:rsid w:val="00AE758C"/>
    <w:rsid w:val="00AE7C9A"/>
    <w:rsid w:val="00AF16E4"/>
    <w:rsid w:val="00AF1819"/>
    <w:rsid w:val="00AF186F"/>
    <w:rsid w:val="00AF1BD2"/>
    <w:rsid w:val="00AF1BF9"/>
    <w:rsid w:val="00AF2B25"/>
    <w:rsid w:val="00AF2F72"/>
    <w:rsid w:val="00AF3B8F"/>
    <w:rsid w:val="00AF4A02"/>
    <w:rsid w:val="00AF513B"/>
    <w:rsid w:val="00AF5B1B"/>
    <w:rsid w:val="00AF5C96"/>
    <w:rsid w:val="00AF68E7"/>
    <w:rsid w:val="00AF6F27"/>
    <w:rsid w:val="00AF6F4A"/>
    <w:rsid w:val="00AF6FF1"/>
    <w:rsid w:val="00AF7EB5"/>
    <w:rsid w:val="00B008BE"/>
    <w:rsid w:val="00B00A5B"/>
    <w:rsid w:val="00B01362"/>
    <w:rsid w:val="00B02E61"/>
    <w:rsid w:val="00B0327D"/>
    <w:rsid w:val="00B0331B"/>
    <w:rsid w:val="00B03555"/>
    <w:rsid w:val="00B03598"/>
    <w:rsid w:val="00B03B71"/>
    <w:rsid w:val="00B04C28"/>
    <w:rsid w:val="00B052AA"/>
    <w:rsid w:val="00B0534B"/>
    <w:rsid w:val="00B0606B"/>
    <w:rsid w:val="00B07784"/>
    <w:rsid w:val="00B104B7"/>
    <w:rsid w:val="00B108FE"/>
    <w:rsid w:val="00B1155D"/>
    <w:rsid w:val="00B11BFA"/>
    <w:rsid w:val="00B133FF"/>
    <w:rsid w:val="00B13937"/>
    <w:rsid w:val="00B13A3D"/>
    <w:rsid w:val="00B1467A"/>
    <w:rsid w:val="00B14D3B"/>
    <w:rsid w:val="00B150C0"/>
    <w:rsid w:val="00B15328"/>
    <w:rsid w:val="00B15887"/>
    <w:rsid w:val="00B15A6C"/>
    <w:rsid w:val="00B15A9F"/>
    <w:rsid w:val="00B170BB"/>
    <w:rsid w:val="00B202AB"/>
    <w:rsid w:val="00B20B0F"/>
    <w:rsid w:val="00B20DA9"/>
    <w:rsid w:val="00B216FA"/>
    <w:rsid w:val="00B21D2D"/>
    <w:rsid w:val="00B22249"/>
    <w:rsid w:val="00B2255F"/>
    <w:rsid w:val="00B225A2"/>
    <w:rsid w:val="00B22782"/>
    <w:rsid w:val="00B234CE"/>
    <w:rsid w:val="00B23873"/>
    <w:rsid w:val="00B23CE2"/>
    <w:rsid w:val="00B23D1C"/>
    <w:rsid w:val="00B240B3"/>
    <w:rsid w:val="00B24BBD"/>
    <w:rsid w:val="00B25C5B"/>
    <w:rsid w:val="00B25DB5"/>
    <w:rsid w:val="00B269C8"/>
    <w:rsid w:val="00B27111"/>
    <w:rsid w:val="00B279D4"/>
    <w:rsid w:val="00B27B52"/>
    <w:rsid w:val="00B27EFD"/>
    <w:rsid w:val="00B30404"/>
    <w:rsid w:val="00B30766"/>
    <w:rsid w:val="00B30B6D"/>
    <w:rsid w:val="00B31084"/>
    <w:rsid w:val="00B31187"/>
    <w:rsid w:val="00B31244"/>
    <w:rsid w:val="00B31385"/>
    <w:rsid w:val="00B31481"/>
    <w:rsid w:val="00B31931"/>
    <w:rsid w:val="00B31985"/>
    <w:rsid w:val="00B33441"/>
    <w:rsid w:val="00B33DC0"/>
    <w:rsid w:val="00B3408D"/>
    <w:rsid w:val="00B34C55"/>
    <w:rsid w:val="00B3674B"/>
    <w:rsid w:val="00B36951"/>
    <w:rsid w:val="00B3784F"/>
    <w:rsid w:val="00B3796B"/>
    <w:rsid w:val="00B402FF"/>
    <w:rsid w:val="00B403E1"/>
    <w:rsid w:val="00B40B4E"/>
    <w:rsid w:val="00B4144D"/>
    <w:rsid w:val="00B414DB"/>
    <w:rsid w:val="00B41629"/>
    <w:rsid w:val="00B419D6"/>
    <w:rsid w:val="00B42594"/>
    <w:rsid w:val="00B426CD"/>
    <w:rsid w:val="00B428C6"/>
    <w:rsid w:val="00B4291F"/>
    <w:rsid w:val="00B42F48"/>
    <w:rsid w:val="00B43692"/>
    <w:rsid w:val="00B43DF7"/>
    <w:rsid w:val="00B44102"/>
    <w:rsid w:val="00B442E8"/>
    <w:rsid w:val="00B44B67"/>
    <w:rsid w:val="00B44C8E"/>
    <w:rsid w:val="00B458FD"/>
    <w:rsid w:val="00B46583"/>
    <w:rsid w:val="00B4691A"/>
    <w:rsid w:val="00B46926"/>
    <w:rsid w:val="00B47044"/>
    <w:rsid w:val="00B47E81"/>
    <w:rsid w:val="00B50A07"/>
    <w:rsid w:val="00B50BFD"/>
    <w:rsid w:val="00B50D92"/>
    <w:rsid w:val="00B50F40"/>
    <w:rsid w:val="00B511E3"/>
    <w:rsid w:val="00B51E14"/>
    <w:rsid w:val="00B51FFA"/>
    <w:rsid w:val="00B52DF2"/>
    <w:rsid w:val="00B52F97"/>
    <w:rsid w:val="00B536B5"/>
    <w:rsid w:val="00B54E63"/>
    <w:rsid w:val="00B54F36"/>
    <w:rsid w:val="00B55003"/>
    <w:rsid w:val="00B55275"/>
    <w:rsid w:val="00B5577D"/>
    <w:rsid w:val="00B558CD"/>
    <w:rsid w:val="00B55A42"/>
    <w:rsid w:val="00B55B2F"/>
    <w:rsid w:val="00B55DE3"/>
    <w:rsid w:val="00B56231"/>
    <w:rsid w:val="00B562B2"/>
    <w:rsid w:val="00B60147"/>
    <w:rsid w:val="00B603A5"/>
    <w:rsid w:val="00B60614"/>
    <w:rsid w:val="00B6077F"/>
    <w:rsid w:val="00B609F2"/>
    <w:rsid w:val="00B61DF1"/>
    <w:rsid w:val="00B620EC"/>
    <w:rsid w:val="00B62C5A"/>
    <w:rsid w:val="00B6329F"/>
    <w:rsid w:val="00B647F3"/>
    <w:rsid w:val="00B64C72"/>
    <w:rsid w:val="00B64E4A"/>
    <w:rsid w:val="00B6608D"/>
    <w:rsid w:val="00B660DC"/>
    <w:rsid w:val="00B66BAE"/>
    <w:rsid w:val="00B66E0D"/>
    <w:rsid w:val="00B67BC3"/>
    <w:rsid w:val="00B70A5C"/>
    <w:rsid w:val="00B70F1E"/>
    <w:rsid w:val="00B71618"/>
    <w:rsid w:val="00B718C9"/>
    <w:rsid w:val="00B71C7C"/>
    <w:rsid w:val="00B72102"/>
    <w:rsid w:val="00B722EB"/>
    <w:rsid w:val="00B732B9"/>
    <w:rsid w:val="00B7372A"/>
    <w:rsid w:val="00B73D79"/>
    <w:rsid w:val="00B74694"/>
    <w:rsid w:val="00B74739"/>
    <w:rsid w:val="00B7473E"/>
    <w:rsid w:val="00B74C13"/>
    <w:rsid w:val="00B756B7"/>
    <w:rsid w:val="00B75E31"/>
    <w:rsid w:val="00B75F52"/>
    <w:rsid w:val="00B77254"/>
    <w:rsid w:val="00B80A8D"/>
    <w:rsid w:val="00B81224"/>
    <w:rsid w:val="00B81E80"/>
    <w:rsid w:val="00B826DD"/>
    <w:rsid w:val="00B82AD7"/>
    <w:rsid w:val="00B82F32"/>
    <w:rsid w:val="00B84AA1"/>
    <w:rsid w:val="00B84EBA"/>
    <w:rsid w:val="00B84F23"/>
    <w:rsid w:val="00B84FCF"/>
    <w:rsid w:val="00B868BC"/>
    <w:rsid w:val="00B86CAB"/>
    <w:rsid w:val="00B86E9C"/>
    <w:rsid w:val="00B8704E"/>
    <w:rsid w:val="00B91593"/>
    <w:rsid w:val="00B92229"/>
    <w:rsid w:val="00B944B8"/>
    <w:rsid w:val="00B94B61"/>
    <w:rsid w:val="00B95A84"/>
    <w:rsid w:val="00B95BD4"/>
    <w:rsid w:val="00B95DE9"/>
    <w:rsid w:val="00B96108"/>
    <w:rsid w:val="00B968DA"/>
    <w:rsid w:val="00B96961"/>
    <w:rsid w:val="00B96F7D"/>
    <w:rsid w:val="00B970AE"/>
    <w:rsid w:val="00B973C4"/>
    <w:rsid w:val="00B976EE"/>
    <w:rsid w:val="00BA077F"/>
    <w:rsid w:val="00BA10E3"/>
    <w:rsid w:val="00BA1DAD"/>
    <w:rsid w:val="00BA21F3"/>
    <w:rsid w:val="00BA2CC4"/>
    <w:rsid w:val="00BA3CB2"/>
    <w:rsid w:val="00BA4307"/>
    <w:rsid w:val="00BA576B"/>
    <w:rsid w:val="00BA5D79"/>
    <w:rsid w:val="00BA63E0"/>
    <w:rsid w:val="00BA7437"/>
    <w:rsid w:val="00BA77A6"/>
    <w:rsid w:val="00BA7E86"/>
    <w:rsid w:val="00BB001C"/>
    <w:rsid w:val="00BB1130"/>
    <w:rsid w:val="00BB151D"/>
    <w:rsid w:val="00BB1B4D"/>
    <w:rsid w:val="00BB1D4A"/>
    <w:rsid w:val="00BB1EEF"/>
    <w:rsid w:val="00BB23F4"/>
    <w:rsid w:val="00BB278C"/>
    <w:rsid w:val="00BB2ADC"/>
    <w:rsid w:val="00BB35A2"/>
    <w:rsid w:val="00BB35C0"/>
    <w:rsid w:val="00BB476A"/>
    <w:rsid w:val="00BB4E66"/>
    <w:rsid w:val="00BB5CE8"/>
    <w:rsid w:val="00BB69A8"/>
    <w:rsid w:val="00BB7381"/>
    <w:rsid w:val="00BB7411"/>
    <w:rsid w:val="00BB74AD"/>
    <w:rsid w:val="00BB7CD5"/>
    <w:rsid w:val="00BC028D"/>
    <w:rsid w:val="00BC0C3A"/>
    <w:rsid w:val="00BC11DE"/>
    <w:rsid w:val="00BC1690"/>
    <w:rsid w:val="00BC1D96"/>
    <w:rsid w:val="00BC2601"/>
    <w:rsid w:val="00BC2648"/>
    <w:rsid w:val="00BC3A66"/>
    <w:rsid w:val="00BC44FF"/>
    <w:rsid w:val="00BC4C43"/>
    <w:rsid w:val="00BC5325"/>
    <w:rsid w:val="00BC55DA"/>
    <w:rsid w:val="00BC59F3"/>
    <w:rsid w:val="00BC6631"/>
    <w:rsid w:val="00BC6A1B"/>
    <w:rsid w:val="00BC6E11"/>
    <w:rsid w:val="00BC7179"/>
    <w:rsid w:val="00BC786F"/>
    <w:rsid w:val="00BD01DC"/>
    <w:rsid w:val="00BD04E8"/>
    <w:rsid w:val="00BD0E77"/>
    <w:rsid w:val="00BD126F"/>
    <w:rsid w:val="00BD1284"/>
    <w:rsid w:val="00BD1C95"/>
    <w:rsid w:val="00BD1EB4"/>
    <w:rsid w:val="00BD2D30"/>
    <w:rsid w:val="00BD2F12"/>
    <w:rsid w:val="00BD2F27"/>
    <w:rsid w:val="00BD446B"/>
    <w:rsid w:val="00BD4684"/>
    <w:rsid w:val="00BD497B"/>
    <w:rsid w:val="00BD530F"/>
    <w:rsid w:val="00BD5C44"/>
    <w:rsid w:val="00BD6439"/>
    <w:rsid w:val="00BD69F7"/>
    <w:rsid w:val="00BD6E4E"/>
    <w:rsid w:val="00BD7A49"/>
    <w:rsid w:val="00BD7EEC"/>
    <w:rsid w:val="00BE00B4"/>
    <w:rsid w:val="00BE0935"/>
    <w:rsid w:val="00BE095E"/>
    <w:rsid w:val="00BE1F26"/>
    <w:rsid w:val="00BE2BB5"/>
    <w:rsid w:val="00BE37C5"/>
    <w:rsid w:val="00BE3810"/>
    <w:rsid w:val="00BE3D09"/>
    <w:rsid w:val="00BE4278"/>
    <w:rsid w:val="00BE4B76"/>
    <w:rsid w:val="00BE4ED4"/>
    <w:rsid w:val="00BE5301"/>
    <w:rsid w:val="00BE6F9B"/>
    <w:rsid w:val="00BE7F5D"/>
    <w:rsid w:val="00BE7FA5"/>
    <w:rsid w:val="00BE7FE2"/>
    <w:rsid w:val="00BF1E37"/>
    <w:rsid w:val="00BF1EE0"/>
    <w:rsid w:val="00BF2A53"/>
    <w:rsid w:val="00BF31CA"/>
    <w:rsid w:val="00BF35C2"/>
    <w:rsid w:val="00BF3679"/>
    <w:rsid w:val="00BF4334"/>
    <w:rsid w:val="00BF43AD"/>
    <w:rsid w:val="00BF4740"/>
    <w:rsid w:val="00BF4BA9"/>
    <w:rsid w:val="00BF5470"/>
    <w:rsid w:val="00BF6D86"/>
    <w:rsid w:val="00BF76FE"/>
    <w:rsid w:val="00BF7FA4"/>
    <w:rsid w:val="00C00446"/>
    <w:rsid w:val="00C00A6B"/>
    <w:rsid w:val="00C00D16"/>
    <w:rsid w:val="00C0150C"/>
    <w:rsid w:val="00C01787"/>
    <w:rsid w:val="00C017E3"/>
    <w:rsid w:val="00C02082"/>
    <w:rsid w:val="00C02937"/>
    <w:rsid w:val="00C02E6E"/>
    <w:rsid w:val="00C02F6B"/>
    <w:rsid w:val="00C032E5"/>
    <w:rsid w:val="00C0373F"/>
    <w:rsid w:val="00C03BD8"/>
    <w:rsid w:val="00C03FBD"/>
    <w:rsid w:val="00C0430C"/>
    <w:rsid w:val="00C0433F"/>
    <w:rsid w:val="00C04779"/>
    <w:rsid w:val="00C0565B"/>
    <w:rsid w:val="00C06E78"/>
    <w:rsid w:val="00C06EBF"/>
    <w:rsid w:val="00C07427"/>
    <w:rsid w:val="00C076AB"/>
    <w:rsid w:val="00C10E5A"/>
    <w:rsid w:val="00C11449"/>
    <w:rsid w:val="00C11613"/>
    <w:rsid w:val="00C1403D"/>
    <w:rsid w:val="00C15199"/>
    <w:rsid w:val="00C15EFF"/>
    <w:rsid w:val="00C16EF7"/>
    <w:rsid w:val="00C17621"/>
    <w:rsid w:val="00C17742"/>
    <w:rsid w:val="00C17CBF"/>
    <w:rsid w:val="00C20A03"/>
    <w:rsid w:val="00C20ED8"/>
    <w:rsid w:val="00C2166F"/>
    <w:rsid w:val="00C218F7"/>
    <w:rsid w:val="00C219C7"/>
    <w:rsid w:val="00C223FF"/>
    <w:rsid w:val="00C2287F"/>
    <w:rsid w:val="00C24522"/>
    <w:rsid w:val="00C2531A"/>
    <w:rsid w:val="00C25467"/>
    <w:rsid w:val="00C25F10"/>
    <w:rsid w:val="00C266AE"/>
    <w:rsid w:val="00C26C2F"/>
    <w:rsid w:val="00C26D10"/>
    <w:rsid w:val="00C26DBE"/>
    <w:rsid w:val="00C27536"/>
    <w:rsid w:val="00C27643"/>
    <w:rsid w:val="00C27B3E"/>
    <w:rsid w:val="00C302DC"/>
    <w:rsid w:val="00C31356"/>
    <w:rsid w:val="00C315EE"/>
    <w:rsid w:val="00C32536"/>
    <w:rsid w:val="00C325F7"/>
    <w:rsid w:val="00C330CE"/>
    <w:rsid w:val="00C3328F"/>
    <w:rsid w:val="00C333A4"/>
    <w:rsid w:val="00C33647"/>
    <w:rsid w:val="00C336B7"/>
    <w:rsid w:val="00C34749"/>
    <w:rsid w:val="00C34921"/>
    <w:rsid w:val="00C34CD4"/>
    <w:rsid w:val="00C34EEE"/>
    <w:rsid w:val="00C36D84"/>
    <w:rsid w:val="00C372F1"/>
    <w:rsid w:val="00C37580"/>
    <w:rsid w:val="00C37584"/>
    <w:rsid w:val="00C403D3"/>
    <w:rsid w:val="00C40738"/>
    <w:rsid w:val="00C40841"/>
    <w:rsid w:val="00C40976"/>
    <w:rsid w:val="00C409FF"/>
    <w:rsid w:val="00C4123D"/>
    <w:rsid w:val="00C416BF"/>
    <w:rsid w:val="00C41A1E"/>
    <w:rsid w:val="00C420A5"/>
    <w:rsid w:val="00C426B1"/>
    <w:rsid w:val="00C426DA"/>
    <w:rsid w:val="00C42B66"/>
    <w:rsid w:val="00C42BAD"/>
    <w:rsid w:val="00C42BCA"/>
    <w:rsid w:val="00C443B5"/>
    <w:rsid w:val="00C44A77"/>
    <w:rsid w:val="00C45869"/>
    <w:rsid w:val="00C458BA"/>
    <w:rsid w:val="00C45B9F"/>
    <w:rsid w:val="00C46D77"/>
    <w:rsid w:val="00C47080"/>
    <w:rsid w:val="00C47107"/>
    <w:rsid w:val="00C472F3"/>
    <w:rsid w:val="00C50F76"/>
    <w:rsid w:val="00C50FE6"/>
    <w:rsid w:val="00C510FF"/>
    <w:rsid w:val="00C518D7"/>
    <w:rsid w:val="00C51C20"/>
    <w:rsid w:val="00C5238C"/>
    <w:rsid w:val="00C52836"/>
    <w:rsid w:val="00C536A4"/>
    <w:rsid w:val="00C5422A"/>
    <w:rsid w:val="00C54445"/>
    <w:rsid w:val="00C54D3F"/>
    <w:rsid w:val="00C55A84"/>
    <w:rsid w:val="00C55C67"/>
    <w:rsid w:val="00C56326"/>
    <w:rsid w:val="00C5682A"/>
    <w:rsid w:val="00C57C3A"/>
    <w:rsid w:val="00C57EC7"/>
    <w:rsid w:val="00C60326"/>
    <w:rsid w:val="00C60C91"/>
    <w:rsid w:val="00C6160C"/>
    <w:rsid w:val="00C6162E"/>
    <w:rsid w:val="00C6187C"/>
    <w:rsid w:val="00C61E89"/>
    <w:rsid w:val="00C62B71"/>
    <w:rsid w:val="00C62EA3"/>
    <w:rsid w:val="00C6304E"/>
    <w:rsid w:val="00C63448"/>
    <w:rsid w:val="00C635B7"/>
    <w:rsid w:val="00C64907"/>
    <w:rsid w:val="00C64A92"/>
    <w:rsid w:val="00C67AFA"/>
    <w:rsid w:val="00C7046C"/>
    <w:rsid w:val="00C70C93"/>
    <w:rsid w:val="00C71F85"/>
    <w:rsid w:val="00C72446"/>
    <w:rsid w:val="00C7246A"/>
    <w:rsid w:val="00C72B3A"/>
    <w:rsid w:val="00C7358F"/>
    <w:rsid w:val="00C73724"/>
    <w:rsid w:val="00C753F5"/>
    <w:rsid w:val="00C7589D"/>
    <w:rsid w:val="00C75B1A"/>
    <w:rsid w:val="00C75CE5"/>
    <w:rsid w:val="00C75F96"/>
    <w:rsid w:val="00C76305"/>
    <w:rsid w:val="00C76E8A"/>
    <w:rsid w:val="00C772A1"/>
    <w:rsid w:val="00C809D5"/>
    <w:rsid w:val="00C81213"/>
    <w:rsid w:val="00C825A0"/>
    <w:rsid w:val="00C82D13"/>
    <w:rsid w:val="00C82E71"/>
    <w:rsid w:val="00C83348"/>
    <w:rsid w:val="00C83CC9"/>
    <w:rsid w:val="00C83FB2"/>
    <w:rsid w:val="00C848EF"/>
    <w:rsid w:val="00C85043"/>
    <w:rsid w:val="00C85215"/>
    <w:rsid w:val="00C85590"/>
    <w:rsid w:val="00C85C65"/>
    <w:rsid w:val="00C85C9E"/>
    <w:rsid w:val="00C85E67"/>
    <w:rsid w:val="00C870A2"/>
    <w:rsid w:val="00C9046D"/>
    <w:rsid w:val="00C90AC3"/>
    <w:rsid w:val="00C90FA0"/>
    <w:rsid w:val="00C914EF"/>
    <w:rsid w:val="00C91921"/>
    <w:rsid w:val="00C91CBC"/>
    <w:rsid w:val="00C91EAB"/>
    <w:rsid w:val="00C9248C"/>
    <w:rsid w:val="00C92547"/>
    <w:rsid w:val="00C92921"/>
    <w:rsid w:val="00C936C6"/>
    <w:rsid w:val="00C9408A"/>
    <w:rsid w:val="00C9477E"/>
    <w:rsid w:val="00C94FA5"/>
    <w:rsid w:val="00C95375"/>
    <w:rsid w:val="00C9698D"/>
    <w:rsid w:val="00C972A3"/>
    <w:rsid w:val="00CA014B"/>
    <w:rsid w:val="00CA11D6"/>
    <w:rsid w:val="00CA1C5E"/>
    <w:rsid w:val="00CA24C6"/>
    <w:rsid w:val="00CA30E9"/>
    <w:rsid w:val="00CA3D88"/>
    <w:rsid w:val="00CA49ED"/>
    <w:rsid w:val="00CA4A20"/>
    <w:rsid w:val="00CA541C"/>
    <w:rsid w:val="00CA5B3F"/>
    <w:rsid w:val="00CA6D26"/>
    <w:rsid w:val="00CA6DE4"/>
    <w:rsid w:val="00CA70CC"/>
    <w:rsid w:val="00CA75F2"/>
    <w:rsid w:val="00CA7A96"/>
    <w:rsid w:val="00CB01B1"/>
    <w:rsid w:val="00CB036B"/>
    <w:rsid w:val="00CB0993"/>
    <w:rsid w:val="00CB0A57"/>
    <w:rsid w:val="00CB0E75"/>
    <w:rsid w:val="00CB1040"/>
    <w:rsid w:val="00CB12B9"/>
    <w:rsid w:val="00CB1360"/>
    <w:rsid w:val="00CB179E"/>
    <w:rsid w:val="00CB1EE3"/>
    <w:rsid w:val="00CB3431"/>
    <w:rsid w:val="00CB38D8"/>
    <w:rsid w:val="00CB43FA"/>
    <w:rsid w:val="00CB455A"/>
    <w:rsid w:val="00CB5811"/>
    <w:rsid w:val="00CB670D"/>
    <w:rsid w:val="00CB677F"/>
    <w:rsid w:val="00CB752B"/>
    <w:rsid w:val="00CB7734"/>
    <w:rsid w:val="00CB7804"/>
    <w:rsid w:val="00CB7ACB"/>
    <w:rsid w:val="00CB7D4E"/>
    <w:rsid w:val="00CC0064"/>
    <w:rsid w:val="00CC0FBB"/>
    <w:rsid w:val="00CC19A3"/>
    <w:rsid w:val="00CC1E32"/>
    <w:rsid w:val="00CC25F0"/>
    <w:rsid w:val="00CC29F6"/>
    <w:rsid w:val="00CC2A78"/>
    <w:rsid w:val="00CC2F28"/>
    <w:rsid w:val="00CC34A3"/>
    <w:rsid w:val="00CC43B8"/>
    <w:rsid w:val="00CC4B6C"/>
    <w:rsid w:val="00CC5414"/>
    <w:rsid w:val="00CC542E"/>
    <w:rsid w:val="00CC5D11"/>
    <w:rsid w:val="00CC643A"/>
    <w:rsid w:val="00CC64FA"/>
    <w:rsid w:val="00CC70B3"/>
    <w:rsid w:val="00CC765D"/>
    <w:rsid w:val="00CD00C4"/>
    <w:rsid w:val="00CD120F"/>
    <w:rsid w:val="00CD15BB"/>
    <w:rsid w:val="00CD15C5"/>
    <w:rsid w:val="00CD1929"/>
    <w:rsid w:val="00CD2A8B"/>
    <w:rsid w:val="00CD2A93"/>
    <w:rsid w:val="00CD3088"/>
    <w:rsid w:val="00CD443B"/>
    <w:rsid w:val="00CD444B"/>
    <w:rsid w:val="00CD4AF0"/>
    <w:rsid w:val="00CD598C"/>
    <w:rsid w:val="00CD5E01"/>
    <w:rsid w:val="00CD6B8C"/>
    <w:rsid w:val="00CD6BDD"/>
    <w:rsid w:val="00CD6E3B"/>
    <w:rsid w:val="00CD717E"/>
    <w:rsid w:val="00CD75B3"/>
    <w:rsid w:val="00CE0CB0"/>
    <w:rsid w:val="00CE1472"/>
    <w:rsid w:val="00CE1C0C"/>
    <w:rsid w:val="00CE1D04"/>
    <w:rsid w:val="00CE2600"/>
    <w:rsid w:val="00CE38AC"/>
    <w:rsid w:val="00CE3A98"/>
    <w:rsid w:val="00CE3DCE"/>
    <w:rsid w:val="00CE3F8A"/>
    <w:rsid w:val="00CE40A0"/>
    <w:rsid w:val="00CE43E9"/>
    <w:rsid w:val="00CE474E"/>
    <w:rsid w:val="00CE486A"/>
    <w:rsid w:val="00CE5CB1"/>
    <w:rsid w:val="00CE5D73"/>
    <w:rsid w:val="00CE647B"/>
    <w:rsid w:val="00CE6DE8"/>
    <w:rsid w:val="00CE7129"/>
    <w:rsid w:val="00CE724B"/>
    <w:rsid w:val="00CE75A2"/>
    <w:rsid w:val="00CE76E5"/>
    <w:rsid w:val="00CE7905"/>
    <w:rsid w:val="00CE7B18"/>
    <w:rsid w:val="00CE7CF5"/>
    <w:rsid w:val="00CF0B51"/>
    <w:rsid w:val="00CF0ED3"/>
    <w:rsid w:val="00CF20F0"/>
    <w:rsid w:val="00CF2775"/>
    <w:rsid w:val="00CF2FBA"/>
    <w:rsid w:val="00CF2FC6"/>
    <w:rsid w:val="00CF33ED"/>
    <w:rsid w:val="00CF3589"/>
    <w:rsid w:val="00CF3716"/>
    <w:rsid w:val="00CF3C0D"/>
    <w:rsid w:val="00CF4663"/>
    <w:rsid w:val="00CF4F80"/>
    <w:rsid w:val="00CF5F56"/>
    <w:rsid w:val="00CF66E6"/>
    <w:rsid w:val="00CF6761"/>
    <w:rsid w:val="00CF6B2A"/>
    <w:rsid w:val="00CF77BD"/>
    <w:rsid w:val="00CF7D0F"/>
    <w:rsid w:val="00D0045F"/>
    <w:rsid w:val="00D00FCD"/>
    <w:rsid w:val="00D01359"/>
    <w:rsid w:val="00D015D7"/>
    <w:rsid w:val="00D01D21"/>
    <w:rsid w:val="00D02297"/>
    <w:rsid w:val="00D02878"/>
    <w:rsid w:val="00D02B32"/>
    <w:rsid w:val="00D02C25"/>
    <w:rsid w:val="00D035F4"/>
    <w:rsid w:val="00D03B89"/>
    <w:rsid w:val="00D04433"/>
    <w:rsid w:val="00D057D2"/>
    <w:rsid w:val="00D05E04"/>
    <w:rsid w:val="00D071D4"/>
    <w:rsid w:val="00D0760B"/>
    <w:rsid w:val="00D102C5"/>
    <w:rsid w:val="00D10AC5"/>
    <w:rsid w:val="00D11454"/>
    <w:rsid w:val="00D131F7"/>
    <w:rsid w:val="00D139D8"/>
    <w:rsid w:val="00D13FC1"/>
    <w:rsid w:val="00D14935"/>
    <w:rsid w:val="00D15982"/>
    <w:rsid w:val="00D15F12"/>
    <w:rsid w:val="00D16013"/>
    <w:rsid w:val="00D16178"/>
    <w:rsid w:val="00D164D3"/>
    <w:rsid w:val="00D1674C"/>
    <w:rsid w:val="00D16C4B"/>
    <w:rsid w:val="00D17077"/>
    <w:rsid w:val="00D171C1"/>
    <w:rsid w:val="00D1748A"/>
    <w:rsid w:val="00D1770F"/>
    <w:rsid w:val="00D17803"/>
    <w:rsid w:val="00D17D99"/>
    <w:rsid w:val="00D200B3"/>
    <w:rsid w:val="00D202DA"/>
    <w:rsid w:val="00D20581"/>
    <w:rsid w:val="00D2072B"/>
    <w:rsid w:val="00D208C0"/>
    <w:rsid w:val="00D20E84"/>
    <w:rsid w:val="00D214A0"/>
    <w:rsid w:val="00D23455"/>
    <w:rsid w:val="00D234BA"/>
    <w:rsid w:val="00D2377F"/>
    <w:rsid w:val="00D24F99"/>
    <w:rsid w:val="00D255A6"/>
    <w:rsid w:val="00D256E9"/>
    <w:rsid w:val="00D2690A"/>
    <w:rsid w:val="00D30DFF"/>
    <w:rsid w:val="00D30F7F"/>
    <w:rsid w:val="00D313C9"/>
    <w:rsid w:val="00D3233E"/>
    <w:rsid w:val="00D32B9E"/>
    <w:rsid w:val="00D32EE5"/>
    <w:rsid w:val="00D333D7"/>
    <w:rsid w:val="00D338C5"/>
    <w:rsid w:val="00D33A3F"/>
    <w:rsid w:val="00D3478D"/>
    <w:rsid w:val="00D356F0"/>
    <w:rsid w:val="00D35F46"/>
    <w:rsid w:val="00D36A22"/>
    <w:rsid w:val="00D37740"/>
    <w:rsid w:val="00D4020E"/>
    <w:rsid w:val="00D402F0"/>
    <w:rsid w:val="00D40A15"/>
    <w:rsid w:val="00D40C0F"/>
    <w:rsid w:val="00D41239"/>
    <w:rsid w:val="00D41B16"/>
    <w:rsid w:val="00D41B83"/>
    <w:rsid w:val="00D41B84"/>
    <w:rsid w:val="00D420A3"/>
    <w:rsid w:val="00D4368A"/>
    <w:rsid w:val="00D436A6"/>
    <w:rsid w:val="00D4378E"/>
    <w:rsid w:val="00D437E3"/>
    <w:rsid w:val="00D439AF"/>
    <w:rsid w:val="00D43EC9"/>
    <w:rsid w:val="00D447D7"/>
    <w:rsid w:val="00D44AF8"/>
    <w:rsid w:val="00D456B0"/>
    <w:rsid w:val="00D46F9B"/>
    <w:rsid w:val="00D47176"/>
    <w:rsid w:val="00D47E9A"/>
    <w:rsid w:val="00D50AD0"/>
    <w:rsid w:val="00D50EBC"/>
    <w:rsid w:val="00D51252"/>
    <w:rsid w:val="00D514CE"/>
    <w:rsid w:val="00D51805"/>
    <w:rsid w:val="00D51D13"/>
    <w:rsid w:val="00D52E88"/>
    <w:rsid w:val="00D53621"/>
    <w:rsid w:val="00D53835"/>
    <w:rsid w:val="00D5397B"/>
    <w:rsid w:val="00D5438B"/>
    <w:rsid w:val="00D54646"/>
    <w:rsid w:val="00D54C16"/>
    <w:rsid w:val="00D552DD"/>
    <w:rsid w:val="00D557E2"/>
    <w:rsid w:val="00D5597D"/>
    <w:rsid w:val="00D55AD6"/>
    <w:rsid w:val="00D55ED4"/>
    <w:rsid w:val="00D56698"/>
    <w:rsid w:val="00D57DCB"/>
    <w:rsid w:val="00D6003A"/>
    <w:rsid w:val="00D600E1"/>
    <w:rsid w:val="00D60297"/>
    <w:rsid w:val="00D6069A"/>
    <w:rsid w:val="00D606B9"/>
    <w:rsid w:val="00D61143"/>
    <w:rsid w:val="00D618B4"/>
    <w:rsid w:val="00D61DD6"/>
    <w:rsid w:val="00D62920"/>
    <w:rsid w:val="00D6352B"/>
    <w:rsid w:val="00D63B9D"/>
    <w:rsid w:val="00D63E2C"/>
    <w:rsid w:val="00D63FBB"/>
    <w:rsid w:val="00D6576E"/>
    <w:rsid w:val="00D65832"/>
    <w:rsid w:val="00D66704"/>
    <w:rsid w:val="00D66D6A"/>
    <w:rsid w:val="00D674DB"/>
    <w:rsid w:val="00D67A35"/>
    <w:rsid w:val="00D67AB0"/>
    <w:rsid w:val="00D67BCF"/>
    <w:rsid w:val="00D70078"/>
    <w:rsid w:val="00D704CF"/>
    <w:rsid w:val="00D70796"/>
    <w:rsid w:val="00D70A3C"/>
    <w:rsid w:val="00D70E9A"/>
    <w:rsid w:val="00D7129C"/>
    <w:rsid w:val="00D71571"/>
    <w:rsid w:val="00D71719"/>
    <w:rsid w:val="00D717DF"/>
    <w:rsid w:val="00D71882"/>
    <w:rsid w:val="00D7209A"/>
    <w:rsid w:val="00D72347"/>
    <w:rsid w:val="00D7237D"/>
    <w:rsid w:val="00D72387"/>
    <w:rsid w:val="00D72A62"/>
    <w:rsid w:val="00D73D3E"/>
    <w:rsid w:val="00D73F4A"/>
    <w:rsid w:val="00D75017"/>
    <w:rsid w:val="00D750FD"/>
    <w:rsid w:val="00D751CD"/>
    <w:rsid w:val="00D75932"/>
    <w:rsid w:val="00D75B64"/>
    <w:rsid w:val="00D765E3"/>
    <w:rsid w:val="00D76DD5"/>
    <w:rsid w:val="00D7719B"/>
    <w:rsid w:val="00D772E7"/>
    <w:rsid w:val="00D77C17"/>
    <w:rsid w:val="00D77C6C"/>
    <w:rsid w:val="00D77E74"/>
    <w:rsid w:val="00D80000"/>
    <w:rsid w:val="00D80186"/>
    <w:rsid w:val="00D80906"/>
    <w:rsid w:val="00D80D43"/>
    <w:rsid w:val="00D80DF6"/>
    <w:rsid w:val="00D81048"/>
    <w:rsid w:val="00D8147D"/>
    <w:rsid w:val="00D81CF4"/>
    <w:rsid w:val="00D82178"/>
    <w:rsid w:val="00D826BF"/>
    <w:rsid w:val="00D82938"/>
    <w:rsid w:val="00D83FB6"/>
    <w:rsid w:val="00D841E2"/>
    <w:rsid w:val="00D857E4"/>
    <w:rsid w:val="00D85815"/>
    <w:rsid w:val="00D85C4D"/>
    <w:rsid w:val="00D85F45"/>
    <w:rsid w:val="00D86307"/>
    <w:rsid w:val="00D865FE"/>
    <w:rsid w:val="00D86A87"/>
    <w:rsid w:val="00D8722D"/>
    <w:rsid w:val="00D87347"/>
    <w:rsid w:val="00D8735A"/>
    <w:rsid w:val="00D87450"/>
    <w:rsid w:val="00D907C7"/>
    <w:rsid w:val="00D90A80"/>
    <w:rsid w:val="00D90AF3"/>
    <w:rsid w:val="00D912B4"/>
    <w:rsid w:val="00D9174B"/>
    <w:rsid w:val="00D91932"/>
    <w:rsid w:val="00D91E60"/>
    <w:rsid w:val="00D9209D"/>
    <w:rsid w:val="00D9248F"/>
    <w:rsid w:val="00D92860"/>
    <w:rsid w:val="00D92DE1"/>
    <w:rsid w:val="00D93291"/>
    <w:rsid w:val="00D93296"/>
    <w:rsid w:val="00D944D7"/>
    <w:rsid w:val="00D952EC"/>
    <w:rsid w:val="00D95E4D"/>
    <w:rsid w:val="00D95F44"/>
    <w:rsid w:val="00D96193"/>
    <w:rsid w:val="00D9689F"/>
    <w:rsid w:val="00D96F5E"/>
    <w:rsid w:val="00D97704"/>
    <w:rsid w:val="00D97D7C"/>
    <w:rsid w:val="00DA004D"/>
    <w:rsid w:val="00DA04D0"/>
    <w:rsid w:val="00DA054D"/>
    <w:rsid w:val="00DA10CC"/>
    <w:rsid w:val="00DA1294"/>
    <w:rsid w:val="00DA1F32"/>
    <w:rsid w:val="00DA41C9"/>
    <w:rsid w:val="00DA442A"/>
    <w:rsid w:val="00DA4698"/>
    <w:rsid w:val="00DA4885"/>
    <w:rsid w:val="00DA48B1"/>
    <w:rsid w:val="00DA499F"/>
    <w:rsid w:val="00DA4F89"/>
    <w:rsid w:val="00DA5177"/>
    <w:rsid w:val="00DA555D"/>
    <w:rsid w:val="00DA5748"/>
    <w:rsid w:val="00DA582B"/>
    <w:rsid w:val="00DA5A04"/>
    <w:rsid w:val="00DA5D30"/>
    <w:rsid w:val="00DA6A1F"/>
    <w:rsid w:val="00DA791C"/>
    <w:rsid w:val="00DB010A"/>
    <w:rsid w:val="00DB08EC"/>
    <w:rsid w:val="00DB139C"/>
    <w:rsid w:val="00DB1973"/>
    <w:rsid w:val="00DB1997"/>
    <w:rsid w:val="00DB22BD"/>
    <w:rsid w:val="00DB29AD"/>
    <w:rsid w:val="00DB2B16"/>
    <w:rsid w:val="00DB39A7"/>
    <w:rsid w:val="00DB48C9"/>
    <w:rsid w:val="00DB51D6"/>
    <w:rsid w:val="00DB53B5"/>
    <w:rsid w:val="00DB5671"/>
    <w:rsid w:val="00DB59B6"/>
    <w:rsid w:val="00DB71E4"/>
    <w:rsid w:val="00DB724E"/>
    <w:rsid w:val="00DB7F1B"/>
    <w:rsid w:val="00DC01E9"/>
    <w:rsid w:val="00DC027D"/>
    <w:rsid w:val="00DC0631"/>
    <w:rsid w:val="00DC082C"/>
    <w:rsid w:val="00DC0BB8"/>
    <w:rsid w:val="00DC229D"/>
    <w:rsid w:val="00DC488C"/>
    <w:rsid w:val="00DC619F"/>
    <w:rsid w:val="00DC6879"/>
    <w:rsid w:val="00DC6993"/>
    <w:rsid w:val="00DC6C09"/>
    <w:rsid w:val="00DC6C94"/>
    <w:rsid w:val="00DD095B"/>
    <w:rsid w:val="00DD0C03"/>
    <w:rsid w:val="00DD1436"/>
    <w:rsid w:val="00DD1E0F"/>
    <w:rsid w:val="00DD3271"/>
    <w:rsid w:val="00DD373F"/>
    <w:rsid w:val="00DD5316"/>
    <w:rsid w:val="00DD572E"/>
    <w:rsid w:val="00DD66BA"/>
    <w:rsid w:val="00DD695A"/>
    <w:rsid w:val="00DD6F08"/>
    <w:rsid w:val="00DD715C"/>
    <w:rsid w:val="00DD7808"/>
    <w:rsid w:val="00DE0B43"/>
    <w:rsid w:val="00DE10C5"/>
    <w:rsid w:val="00DE18DA"/>
    <w:rsid w:val="00DE1F51"/>
    <w:rsid w:val="00DE2205"/>
    <w:rsid w:val="00DE28B7"/>
    <w:rsid w:val="00DE291C"/>
    <w:rsid w:val="00DE3A99"/>
    <w:rsid w:val="00DE3C85"/>
    <w:rsid w:val="00DE47BB"/>
    <w:rsid w:val="00DE4F55"/>
    <w:rsid w:val="00DE5836"/>
    <w:rsid w:val="00DE5881"/>
    <w:rsid w:val="00DE7485"/>
    <w:rsid w:val="00DE7F76"/>
    <w:rsid w:val="00DF0D41"/>
    <w:rsid w:val="00DF0F86"/>
    <w:rsid w:val="00DF14BF"/>
    <w:rsid w:val="00DF1967"/>
    <w:rsid w:val="00DF200A"/>
    <w:rsid w:val="00DF2AA1"/>
    <w:rsid w:val="00DF2C95"/>
    <w:rsid w:val="00DF380D"/>
    <w:rsid w:val="00DF5690"/>
    <w:rsid w:val="00DF7376"/>
    <w:rsid w:val="00DF7B92"/>
    <w:rsid w:val="00DF7D0D"/>
    <w:rsid w:val="00DF7FF6"/>
    <w:rsid w:val="00E007F2"/>
    <w:rsid w:val="00E0094F"/>
    <w:rsid w:val="00E00BC3"/>
    <w:rsid w:val="00E00F67"/>
    <w:rsid w:val="00E0123C"/>
    <w:rsid w:val="00E01A5B"/>
    <w:rsid w:val="00E01B62"/>
    <w:rsid w:val="00E0278A"/>
    <w:rsid w:val="00E02DF3"/>
    <w:rsid w:val="00E030CB"/>
    <w:rsid w:val="00E04B5E"/>
    <w:rsid w:val="00E0503C"/>
    <w:rsid w:val="00E0550F"/>
    <w:rsid w:val="00E05BC4"/>
    <w:rsid w:val="00E060B1"/>
    <w:rsid w:val="00E06546"/>
    <w:rsid w:val="00E06629"/>
    <w:rsid w:val="00E0688F"/>
    <w:rsid w:val="00E07D6E"/>
    <w:rsid w:val="00E102E1"/>
    <w:rsid w:val="00E10C10"/>
    <w:rsid w:val="00E122CF"/>
    <w:rsid w:val="00E12FFD"/>
    <w:rsid w:val="00E130BE"/>
    <w:rsid w:val="00E1337D"/>
    <w:rsid w:val="00E13BEF"/>
    <w:rsid w:val="00E13C03"/>
    <w:rsid w:val="00E1418C"/>
    <w:rsid w:val="00E148B7"/>
    <w:rsid w:val="00E14F45"/>
    <w:rsid w:val="00E16027"/>
    <w:rsid w:val="00E16161"/>
    <w:rsid w:val="00E16AAD"/>
    <w:rsid w:val="00E16BDD"/>
    <w:rsid w:val="00E16FFB"/>
    <w:rsid w:val="00E170F8"/>
    <w:rsid w:val="00E171FE"/>
    <w:rsid w:val="00E17B56"/>
    <w:rsid w:val="00E17EA0"/>
    <w:rsid w:val="00E20753"/>
    <w:rsid w:val="00E20F97"/>
    <w:rsid w:val="00E21365"/>
    <w:rsid w:val="00E2159C"/>
    <w:rsid w:val="00E216EA"/>
    <w:rsid w:val="00E21A32"/>
    <w:rsid w:val="00E21BC5"/>
    <w:rsid w:val="00E21E1D"/>
    <w:rsid w:val="00E22256"/>
    <w:rsid w:val="00E22BF0"/>
    <w:rsid w:val="00E22CB2"/>
    <w:rsid w:val="00E2382A"/>
    <w:rsid w:val="00E2450C"/>
    <w:rsid w:val="00E24D67"/>
    <w:rsid w:val="00E24F7B"/>
    <w:rsid w:val="00E2632C"/>
    <w:rsid w:val="00E26393"/>
    <w:rsid w:val="00E264BD"/>
    <w:rsid w:val="00E26615"/>
    <w:rsid w:val="00E266FA"/>
    <w:rsid w:val="00E27874"/>
    <w:rsid w:val="00E30143"/>
    <w:rsid w:val="00E301E4"/>
    <w:rsid w:val="00E30CD7"/>
    <w:rsid w:val="00E31433"/>
    <w:rsid w:val="00E3187B"/>
    <w:rsid w:val="00E31A95"/>
    <w:rsid w:val="00E32F62"/>
    <w:rsid w:val="00E33C4A"/>
    <w:rsid w:val="00E34258"/>
    <w:rsid w:val="00E343C3"/>
    <w:rsid w:val="00E34518"/>
    <w:rsid w:val="00E346BD"/>
    <w:rsid w:val="00E35202"/>
    <w:rsid w:val="00E3664A"/>
    <w:rsid w:val="00E36E26"/>
    <w:rsid w:val="00E36E60"/>
    <w:rsid w:val="00E36E94"/>
    <w:rsid w:val="00E36FA5"/>
    <w:rsid w:val="00E36FDA"/>
    <w:rsid w:val="00E3757C"/>
    <w:rsid w:val="00E37A3A"/>
    <w:rsid w:val="00E37B0D"/>
    <w:rsid w:val="00E37E8A"/>
    <w:rsid w:val="00E405E3"/>
    <w:rsid w:val="00E4176E"/>
    <w:rsid w:val="00E41917"/>
    <w:rsid w:val="00E41C4E"/>
    <w:rsid w:val="00E41D1C"/>
    <w:rsid w:val="00E423B4"/>
    <w:rsid w:val="00E42F92"/>
    <w:rsid w:val="00E4320F"/>
    <w:rsid w:val="00E43A9F"/>
    <w:rsid w:val="00E43B24"/>
    <w:rsid w:val="00E44307"/>
    <w:rsid w:val="00E44586"/>
    <w:rsid w:val="00E44B5D"/>
    <w:rsid w:val="00E453FA"/>
    <w:rsid w:val="00E476E6"/>
    <w:rsid w:val="00E509EA"/>
    <w:rsid w:val="00E50D72"/>
    <w:rsid w:val="00E511B5"/>
    <w:rsid w:val="00E516C0"/>
    <w:rsid w:val="00E51954"/>
    <w:rsid w:val="00E52808"/>
    <w:rsid w:val="00E5359A"/>
    <w:rsid w:val="00E54238"/>
    <w:rsid w:val="00E54264"/>
    <w:rsid w:val="00E54E42"/>
    <w:rsid w:val="00E54FA8"/>
    <w:rsid w:val="00E54FB8"/>
    <w:rsid w:val="00E551D8"/>
    <w:rsid w:val="00E557A9"/>
    <w:rsid w:val="00E5685F"/>
    <w:rsid w:val="00E56975"/>
    <w:rsid w:val="00E573AC"/>
    <w:rsid w:val="00E57831"/>
    <w:rsid w:val="00E60082"/>
    <w:rsid w:val="00E6021A"/>
    <w:rsid w:val="00E60668"/>
    <w:rsid w:val="00E60A01"/>
    <w:rsid w:val="00E616C2"/>
    <w:rsid w:val="00E622DB"/>
    <w:rsid w:val="00E62605"/>
    <w:rsid w:val="00E62FDD"/>
    <w:rsid w:val="00E6310D"/>
    <w:rsid w:val="00E636D7"/>
    <w:rsid w:val="00E63D65"/>
    <w:rsid w:val="00E63E78"/>
    <w:rsid w:val="00E6411A"/>
    <w:rsid w:val="00E64666"/>
    <w:rsid w:val="00E64918"/>
    <w:rsid w:val="00E64CD7"/>
    <w:rsid w:val="00E65AB8"/>
    <w:rsid w:val="00E661CA"/>
    <w:rsid w:val="00E66646"/>
    <w:rsid w:val="00E674A5"/>
    <w:rsid w:val="00E67B55"/>
    <w:rsid w:val="00E67D72"/>
    <w:rsid w:val="00E701BE"/>
    <w:rsid w:val="00E7094B"/>
    <w:rsid w:val="00E70FF4"/>
    <w:rsid w:val="00E7158B"/>
    <w:rsid w:val="00E72118"/>
    <w:rsid w:val="00E7264A"/>
    <w:rsid w:val="00E727B5"/>
    <w:rsid w:val="00E72FB5"/>
    <w:rsid w:val="00E73574"/>
    <w:rsid w:val="00E73B5A"/>
    <w:rsid w:val="00E749BF"/>
    <w:rsid w:val="00E7661B"/>
    <w:rsid w:val="00E768A5"/>
    <w:rsid w:val="00E7752F"/>
    <w:rsid w:val="00E778D8"/>
    <w:rsid w:val="00E80292"/>
    <w:rsid w:val="00E80E77"/>
    <w:rsid w:val="00E80FDF"/>
    <w:rsid w:val="00E8199A"/>
    <w:rsid w:val="00E81D0A"/>
    <w:rsid w:val="00E8274F"/>
    <w:rsid w:val="00E82E16"/>
    <w:rsid w:val="00E834A5"/>
    <w:rsid w:val="00E8387D"/>
    <w:rsid w:val="00E83B8B"/>
    <w:rsid w:val="00E845A2"/>
    <w:rsid w:val="00E845C2"/>
    <w:rsid w:val="00E84B13"/>
    <w:rsid w:val="00E8560A"/>
    <w:rsid w:val="00E8589D"/>
    <w:rsid w:val="00E85C8D"/>
    <w:rsid w:val="00E85CBE"/>
    <w:rsid w:val="00E86196"/>
    <w:rsid w:val="00E86346"/>
    <w:rsid w:val="00E86531"/>
    <w:rsid w:val="00E86575"/>
    <w:rsid w:val="00E86E6A"/>
    <w:rsid w:val="00E86FDB"/>
    <w:rsid w:val="00E8791B"/>
    <w:rsid w:val="00E90A97"/>
    <w:rsid w:val="00E90FB4"/>
    <w:rsid w:val="00E91496"/>
    <w:rsid w:val="00E919FA"/>
    <w:rsid w:val="00E93476"/>
    <w:rsid w:val="00E93570"/>
    <w:rsid w:val="00E93600"/>
    <w:rsid w:val="00E93E99"/>
    <w:rsid w:val="00E94602"/>
    <w:rsid w:val="00E94A2B"/>
    <w:rsid w:val="00E9526C"/>
    <w:rsid w:val="00E9634E"/>
    <w:rsid w:val="00E96AB8"/>
    <w:rsid w:val="00E96AF4"/>
    <w:rsid w:val="00E96DDE"/>
    <w:rsid w:val="00E96F97"/>
    <w:rsid w:val="00E97598"/>
    <w:rsid w:val="00EA067A"/>
    <w:rsid w:val="00EA105D"/>
    <w:rsid w:val="00EA112B"/>
    <w:rsid w:val="00EA209C"/>
    <w:rsid w:val="00EA367E"/>
    <w:rsid w:val="00EA3D6B"/>
    <w:rsid w:val="00EA3F2F"/>
    <w:rsid w:val="00EA454F"/>
    <w:rsid w:val="00EA47B5"/>
    <w:rsid w:val="00EA4CF9"/>
    <w:rsid w:val="00EA53D7"/>
    <w:rsid w:val="00EA5826"/>
    <w:rsid w:val="00EA6852"/>
    <w:rsid w:val="00EA695F"/>
    <w:rsid w:val="00EA6ADD"/>
    <w:rsid w:val="00EA6CE1"/>
    <w:rsid w:val="00EA78EE"/>
    <w:rsid w:val="00EA79C3"/>
    <w:rsid w:val="00EB0DA0"/>
    <w:rsid w:val="00EB0EFC"/>
    <w:rsid w:val="00EB0FE4"/>
    <w:rsid w:val="00EB1343"/>
    <w:rsid w:val="00EB15DC"/>
    <w:rsid w:val="00EB21FB"/>
    <w:rsid w:val="00EB2664"/>
    <w:rsid w:val="00EB2E1B"/>
    <w:rsid w:val="00EB30FF"/>
    <w:rsid w:val="00EB3663"/>
    <w:rsid w:val="00EB43A9"/>
    <w:rsid w:val="00EB4513"/>
    <w:rsid w:val="00EB6B83"/>
    <w:rsid w:val="00EB6CA7"/>
    <w:rsid w:val="00EB7F75"/>
    <w:rsid w:val="00EC04CF"/>
    <w:rsid w:val="00EC0BA5"/>
    <w:rsid w:val="00EC0EAA"/>
    <w:rsid w:val="00EC1F16"/>
    <w:rsid w:val="00EC2AFD"/>
    <w:rsid w:val="00EC377A"/>
    <w:rsid w:val="00EC3F5C"/>
    <w:rsid w:val="00EC410B"/>
    <w:rsid w:val="00EC41C4"/>
    <w:rsid w:val="00EC44A3"/>
    <w:rsid w:val="00EC478F"/>
    <w:rsid w:val="00EC4B35"/>
    <w:rsid w:val="00EC4FAD"/>
    <w:rsid w:val="00EC51A2"/>
    <w:rsid w:val="00EC53BF"/>
    <w:rsid w:val="00EC5695"/>
    <w:rsid w:val="00EC59D8"/>
    <w:rsid w:val="00EC5BA0"/>
    <w:rsid w:val="00EC5F74"/>
    <w:rsid w:val="00EC77F8"/>
    <w:rsid w:val="00EC7CD5"/>
    <w:rsid w:val="00ED075C"/>
    <w:rsid w:val="00ED0BF6"/>
    <w:rsid w:val="00ED0F77"/>
    <w:rsid w:val="00ED1245"/>
    <w:rsid w:val="00ED1805"/>
    <w:rsid w:val="00ED24A3"/>
    <w:rsid w:val="00ED2FCD"/>
    <w:rsid w:val="00ED33C0"/>
    <w:rsid w:val="00ED3CF1"/>
    <w:rsid w:val="00ED3EEE"/>
    <w:rsid w:val="00ED454D"/>
    <w:rsid w:val="00ED47FE"/>
    <w:rsid w:val="00ED49F2"/>
    <w:rsid w:val="00ED537A"/>
    <w:rsid w:val="00ED578E"/>
    <w:rsid w:val="00ED71C5"/>
    <w:rsid w:val="00EE0090"/>
    <w:rsid w:val="00EE0BDA"/>
    <w:rsid w:val="00EE1161"/>
    <w:rsid w:val="00EE11C2"/>
    <w:rsid w:val="00EE1555"/>
    <w:rsid w:val="00EE1AB7"/>
    <w:rsid w:val="00EE2204"/>
    <w:rsid w:val="00EE28E8"/>
    <w:rsid w:val="00EE2E99"/>
    <w:rsid w:val="00EE3096"/>
    <w:rsid w:val="00EE346D"/>
    <w:rsid w:val="00EE3896"/>
    <w:rsid w:val="00EE3DE1"/>
    <w:rsid w:val="00EE41A9"/>
    <w:rsid w:val="00EE44F3"/>
    <w:rsid w:val="00EE4621"/>
    <w:rsid w:val="00EE49AF"/>
    <w:rsid w:val="00EE4BBB"/>
    <w:rsid w:val="00EE4CD2"/>
    <w:rsid w:val="00EE549A"/>
    <w:rsid w:val="00EE55DF"/>
    <w:rsid w:val="00EE5E55"/>
    <w:rsid w:val="00EE6105"/>
    <w:rsid w:val="00EE65E0"/>
    <w:rsid w:val="00EE6927"/>
    <w:rsid w:val="00EE6FCA"/>
    <w:rsid w:val="00EE706B"/>
    <w:rsid w:val="00EE73CC"/>
    <w:rsid w:val="00EE7CFF"/>
    <w:rsid w:val="00EF0A5F"/>
    <w:rsid w:val="00EF1286"/>
    <w:rsid w:val="00EF14BD"/>
    <w:rsid w:val="00EF164B"/>
    <w:rsid w:val="00EF1E4A"/>
    <w:rsid w:val="00EF213A"/>
    <w:rsid w:val="00EF36C3"/>
    <w:rsid w:val="00EF37B4"/>
    <w:rsid w:val="00EF461F"/>
    <w:rsid w:val="00EF635E"/>
    <w:rsid w:val="00EF6422"/>
    <w:rsid w:val="00EF68F4"/>
    <w:rsid w:val="00EF6AAA"/>
    <w:rsid w:val="00EF6AFC"/>
    <w:rsid w:val="00EF715F"/>
    <w:rsid w:val="00EF725D"/>
    <w:rsid w:val="00EF766D"/>
    <w:rsid w:val="00EF7A3C"/>
    <w:rsid w:val="00EF7BDE"/>
    <w:rsid w:val="00F000CC"/>
    <w:rsid w:val="00F00969"/>
    <w:rsid w:val="00F012BE"/>
    <w:rsid w:val="00F0182E"/>
    <w:rsid w:val="00F018A9"/>
    <w:rsid w:val="00F01A68"/>
    <w:rsid w:val="00F01CF9"/>
    <w:rsid w:val="00F01E1E"/>
    <w:rsid w:val="00F021E2"/>
    <w:rsid w:val="00F0229E"/>
    <w:rsid w:val="00F0410B"/>
    <w:rsid w:val="00F04956"/>
    <w:rsid w:val="00F04BCE"/>
    <w:rsid w:val="00F04F6D"/>
    <w:rsid w:val="00F053BA"/>
    <w:rsid w:val="00F05549"/>
    <w:rsid w:val="00F0579C"/>
    <w:rsid w:val="00F05CDD"/>
    <w:rsid w:val="00F06100"/>
    <w:rsid w:val="00F06FFB"/>
    <w:rsid w:val="00F07098"/>
    <w:rsid w:val="00F070A0"/>
    <w:rsid w:val="00F0745E"/>
    <w:rsid w:val="00F07A50"/>
    <w:rsid w:val="00F07BB0"/>
    <w:rsid w:val="00F07CE1"/>
    <w:rsid w:val="00F07EA2"/>
    <w:rsid w:val="00F10EB5"/>
    <w:rsid w:val="00F11BA0"/>
    <w:rsid w:val="00F120DC"/>
    <w:rsid w:val="00F12255"/>
    <w:rsid w:val="00F122A5"/>
    <w:rsid w:val="00F1235B"/>
    <w:rsid w:val="00F147AC"/>
    <w:rsid w:val="00F14A08"/>
    <w:rsid w:val="00F14AA0"/>
    <w:rsid w:val="00F14CBB"/>
    <w:rsid w:val="00F152AB"/>
    <w:rsid w:val="00F15586"/>
    <w:rsid w:val="00F15E94"/>
    <w:rsid w:val="00F166B0"/>
    <w:rsid w:val="00F17A3B"/>
    <w:rsid w:val="00F17FCD"/>
    <w:rsid w:val="00F20778"/>
    <w:rsid w:val="00F20A7D"/>
    <w:rsid w:val="00F20BA4"/>
    <w:rsid w:val="00F20F66"/>
    <w:rsid w:val="00F21C4F"/>
    <w:rsid w:val="00F21CE2"/>
    <w:rsid w:val="00F21D94"/>
    <w:rsid w:val="00F21E14"/>
    <w:rsid w:val="00F232BA"/>
    <w:rsid w:val="00F2384E"/>
    <w:rsid w:val="00F246C3"/>
    <w:rsid w:val="00F24915"/>
    <w:rsid w:val="00F25030"/>
    <w:rsid w:val="00F25384"/>
    <w:rsid w:val="00F2561E"/>
    <w:rsid w:val="00F257B7"/>
    <w:rsid w:val="00F25923"/>
    <w:rsid w:val="00F26068"/>
    <w:rsid w:val="00F2620E"/>
    <w:rsid w:val="00F270EA"/>
    <w:rsid w:val="00F2733E"/>
    <w:rsid w:val="00F27645"/>
    <w:rsid w:val="00F27836"/>
    <w:rsid w:val="00F27B8F"/>
    <w:rsid w:val="00F3005C"/>
    <w:rsid w:val="00F30287"/>
    <w:rsid w:val="00F3036A"/>
    <w:rsid w:val="00F3155B"/>
    <w:rsid w:val="00F31946"/>
    <w:rsid w:val="00F319FC"/>
    <w:rsid w:val="00F32441"/>
    <w:rsid w:val="00F328AB"/>
    <w:rsid w:val="00F32D28"/>
    <w:rsid w:val="00F33289"/>
    <w:rsid w:val="00F335D9"/>
    <w:rsid w:val="00F338CE"/>
    <w:rsid w:val="00F33933"/>
    <w:rsid w:val="00F33AA1"/>
    <w:rsid w:val="00F33FB4"/>
    <w:rsid w:val="00F3496C"/>
    <w:rsid w:val="00F34B4E"/>
    <w:rsid w:val="00F34DFC"/>
    <w:rsid w:val="00F34F96"/>
    <w:rsid w:val="00F34FED"/>
    <w:rsid w:val="00F35D9F"/>
    <w:rsid w:val="00F3605C"/>
    <w:rsid w:val="00F36302"/>
    <w:rsid w:val="00F3643C"/>
    <w:rsid w:val="00F36E34"/>
    <w:rsid w:val="00F379A8"/>
    <w:rsid w:val="00F40D74"/>
    <w:rsid w:val="00F41845"/>
    <w:rsid w:val="00F41A2D"/>
    <w:rsid w:val="00F41BB3"/>
    <w:rsid w:val="00F428BE"/>
    <w:rsid w:val="00F43F1F"/>
    <w:rsid w:val="00F43FE8"/>
    <w:rsid w:val="00F4467A"/>
    <w:rsid w:val="00F449E9"/>
    <w:rsid w:val="00F44AB9"/>
    <w:rsid w:val="00F45DD4"/>
    <w:rsid w:val="00F47B99"/>
    <w:rsid w:val="00F47F1C"/>
    <w:rsid w:val="00F50015"/>
    <w:rsid w:val="00F503CA"/>
    <w:rsid w:val="00F50417"/>
    <w:rsid w:val="00F50C2C"/>
    <w:rsid w:val="00F52172"/>
    <w:rsid w:val="00F523D0"/>
    <w:rsid w:val="00F5368A"/>
    <w:rsid w:val="00F53854"/>
    <w:rsid w:val="00F53939"/>
    <w:rsid w:val="00F53B6A"/>
    <w:rsid w:val="00F53BBE"/>
    <w:rsid w:val="00F53DD8"/>
    <w:rsid w:val="00F54E45"/>
    <w:rsid w:val="00F55374"/>
    <w:rsid w:val="00F55ABD"/>
    <w:rsid w:val="00F563ED"/>
    <w:rsid w:val="00F56B64"/>
    <w:rsid w:val="00F56DB8"/>
    <w:rsid w:val="00F573ED"/>
    <w:rsid w:val="00F57790"/>
    <w:rsid w:val="00F57F68"/>
    <w:rsid w:val="00F601E8"/>
    <w:rsid w:val="00F602A7"/>
    <w:rsid w:val="00F6094E"/>
    <w:rsid w:val="00F61252"/>
    <w:rsid w:val="00F612F5"/>
    <w:rsid w:val="00F616C5"/>
    <w:rsid w:val="00F61BC5"/>
    <w:rsid w:val="00F622AD"/>
    <w:rsid w:val="00F627A5"/>
    <w:rsid w:val="00F63031"/>
    <w:rsid w:val="00F63616"/>
    <w:rsid w:val="00F636A4"/>
    <w:rsid w:val="00F636F4"/>
    <w:rsid w:val="00F63F29"/>
    <w:rsid w:val="00F63F4E"/>
    <w:rsid w:val="00F64C80"/>
    <w:rsid w:val="00F64E8B"/>
    <w:rsid w:val="00F64FBB"/>
    <w:rsid w:val="00F651E8"/>
    <w:rsid w:val="00F65937"/>
    <w:rsid w:val="00F662A0"/>
    <w:rsid w:val="00F664CC"/>
    <w:rsid w:val="00F66688"/>
    <w:rsid w:val="00F66927"/>
    <w:rsid w:val="00F66B32"/>
    <w:rsid w:val="00F66D63"/>
    <w:rsid w:val="00F66D7C"/>
    <w:rsid w:val="00F67188"/>
    <w:rsid w:val="00F6780C"/>
    <w:rsid w:val="00F70D1C"/>
    <w:rsid w:val="00F70D9A"/>
    <w:rsid w:val="00F70DE4"/>
    <w:rsid w:val="00F715D4"/>
    <w:rsid w:val="00F71786"/>
    <w:rsid w:val="00F717A9"/>
    <w:rsid w:val="00F71C99"/>
    <w:rsid w:val="00F71F41"/>
    <w:rsid w:val="00F72463"/>
    <w:rsid w:val="00F72B4D"/>
    <w:rsid w:val="00F73345"/>
    <w:rsid w:val="00F73573"/>
    <w:rsid w:val="00F73B05"/>
    <w:rsid w:val="00F74D70"/>
    <w:rsid w:val="00F75DD5"/>
    <w:rsid w:val="00F764FA"/>
    <w:rsid w:val="00F77296"/>
    <w:rsid w:val="00F772A0"/>
    <w:rsid w:val="00F7767B"/>
    <w:rsid w:val="00F77697"/>
    <w:rsid w:val="00F776F9"/>
    <w:rsid w:val="00F80A47"/>
    <w:rsid w:val="00F80F89"/>
    <w:rsid w:val="00F812EE"/>
    <w:rsid w:val="00F81F87"/>
    <w:rsid w:val="00F81F8A"/>
    <w:rsid w:val="00F8238B"/>
    <w:rsid w:val="00F82746"/>
    <w:rsid w:val="00F82833"/>
    <w:rsid w:val="00F82EEF"/>
    <w:rsid w:val="00F833ED"/>
    <w:rsid w:val="00F8346A"/>
    <w:rsid w:val="00F836A0"/>
    <w:rsid w:val="00F836EE"/>
    <w:rsid w:val="00F83BD1"/>
    <w:rsid w:val="00F8428D"/>
    <w:rsid w:val="00F8484A"/>
    <w:rsid w:val="00F8491F"/>
    <w:rsid w:val="00F84EFB"/>
    <w:rsid w:val="00F856EC"/>
    <w:rsid w:val="00F85A5A"/>
    <w:rsid w:val="00F85B35"/>
    <w:rsid w:val="00F864E8"/>
    <w:rsid w:val="00F8656D"/>
    <w:rsid w:val="00F870F6"/>
    <w:rsid w:val="00F87A47"/>
    <w:rsid w:val="00F87A80"/>
    <w:rsid w:val="00F87BA9"/>
    <w:rsid w:val="00F908BB"/>
    <w:rsid w:val="00F90D67"/>
    <w:rsid w:val="00F92394"/>
    <w:rsid w:val="00F92F0B"/>
    <w:rsid w:val="00F934B9"/>
    <w:rsid w:val="00F93D9D"/>
    <w:rsid w:val="00F955B8"/>
    <w:rsid w:val="00F95622"/>
    <w:rsid w:val="00F95FF6"/>
    <w:rsid w:val="00F960F5"/>
    <w:rsid w:val="00F97099"/>
    <w:rsid w:val="00F97210"/>
    <w:rsid w:val="00F97413"/>
    <w:rsid w:val="00F9754C"/>
    <w:rsid w:val="00F976FC"/>
    <w:rsid w:val="00FA012C"/>
    <w:rsid w:val="00FA0344"/>
    <w:rsid w:val="00FA0608"/>
    <w:rsid w:val="00FA105A"/>
    <w:rsid w:val="00FA1E28"/>
    <w:rsid w:val="00FA2AB6"/>
    <w:rsid w:val="00FA3721"/>
    <w:rsid w:val="00FA3DFF"/>
    <w:rsid w:val="00FA58E8"/>
    <w:rsid w:val="00FA5A74"/>
    <w:rsid w:val="00FA5E33"/>
    <w:rsid w:val="00FA5F45"/>
    <w:rsid w:val="00FA6006"/>
    <w:rsid w:val="00FA6399"/>
    <w:rsid w:val="00FA69C6"/>
    <w:rsid w:val="00FA6E7C"/>
    <w:rsid w:val="00FA718E"/>
    <w:rsid w:val="00FA736B"/>
    <w:rsid w:val="00FA7AFE"/>
    <w:rsid w:val="00FA7C0A"/>
    <w:rsid w:val="00FB0659"/>
    <w:rsid w:val="00FB0BBC"/>
    <w:rsid w:val="00FB1B7A"/>
    <w:rsid w:val="00FB1C92"/>
    <w:rsid w:val="00FB1D6C"/>
    <w:rsid w:val="00FB1F1B"/>
    <w:rsid w:val="00FB2566"/>
    <w:rsid w:val="00FB2599"/>
    <w:rsid w:val="00FB2B9D"/>
    <w:rsid w:val="00FB2F6D"/>
    <w:rsid w:val="00FB322B"/>
    <w:rsid w:val="00FB406E"/>
    <w:rsid w:val="00FB48E9"/>
    <w:rsid w:val="00FB4C04"/>
    <w:rsid w:val="00FB5089"/>
    <w:rsid w:val="00FB51E5"/>
    <w:rsid w:val="00FB59C8"/>
    <w:rsid w:val="00FB5AC1"/>
    <w:rsid w:val="00FB6095"/>
    <w:rsid w:val="00FB67AC"/>
    <w:rsid w:val="00FB6F62"/>
    <w:rsid w:val="00FB77F3"/>
    <w:rsid w:val="00FC0743"/>
    <w:rsid w:val="00FC1382"/>
    <w:rsid w:val="00FC1C28"/>
    <w:rsid w:val="00FC25AA"/>
    <w:rsid w:val="00FC3550"/>
    <w:rsid w:val="00FC3D2B"/>
    <w:rsid w:val="00FC4237"/>
    <w:rsid w:val="00FC565D"/>
    <w:rsid w:val="00FC577E"/>
    <w:rsid w:val="00FC5CAB"/>
    <w:rsid w:val="00FC5F5E"/>
    <w:rsid w:val="00FC7286"/>
    <w:rsid w:val="00FC7288"/>
    <w:rsid w:val="00FC78D9"/>
    <w:rsid w:val="00FC7A06"/>
    <w:rsid w:val="00FD037C"/>
    <w:rsid w:val="00FD0454"/>
    <w:rsid w:val="00FD0490"/>
    <w:rsid w:val="00FD04F5"/>
    <w:rsid w:val="00FD0D51"/>
    <w:rsid w:val="00FD158B"/>
    <w:rsid w:val="00FD171C"/>
    <w:rsid w:val="00FD2206"/>
    <w:rsid w:val="00FD352E"/>
    <w:rsid w:val="00FD3805"/>
    <w:rsid w:val="00FD42CC"/>
    <w:rsid w:val="00FD4565"/>
    <w:rsid w:val="00FD4E28"/>
    <w:rsid w:val="00FD537E"/>
    <w:rsid w:val="00FD6446"/>
    <w:rsid w:val="00FD6EE1"/>
    <w:rsid w:val="00FD7328"/>
    <w:rsid w:val="00FD74FA"/>
    <w:rsid w:val="00FD7746"/>
    <w:rsid w:val="00FE0623"/>
    <w:rsid w:val="00FE1015"/>
    <w:rsid w:val="00FE1229"/>
    <w:rsid w:val="00FE209E"/>
    <w:rsid w:val="00FE2608"/>
    <w:rsid w:val="00FE2C72"/>
    <w:rsid w:val="00FE2FC2"/>
    <w:rsid w:val="00FE3159"/>
    <w:rsid w:val="00FE360E"/>
    <w:rsid w:val="00FE392A"/>
    <w:rsid w:val="00FE3A27"/>
    <w:rsid w:val="00FE5491"/>
    <w:rsid w:val="00FE5BBA"/>
    <w:rsid w:val="00FE5D91"/>
    <w:rsid w:val="00FE6536"/>
    <w:rsid w:val="00FE67A4"/>
    <w:rsid w:val="00FE7A7C"/>
    <w:rsid w:val="00FE7AA5"/>
    <w:rsid w:val="00FE7EBF"/>
    <w:rsid w:val="00FF0303"/>
    <w:rsid w:val="00FF0985"/>
    <w:rsid w:val="00FF0A56"/>
    <w:rsid w:val="00FF13AB"/>
    <w:rsid w:val="00FF1712"/>
    <w:rsid w:val="00FF18A8"/>
    <w:rsid w:val="00FF19C2"/>
    <w:rsid w:val="00FF1B49"/>
    <w:rsid w:val="00FF2B5E"/>
    <w:rsid w:val="00FF2C8F"/>
    <w:rsid w:val="00FF2F81"/>
    <w:rsid w:val="00FF32DC"/>
    <w:rsid w:val="00FF3A9A"/>
    <w:rsid w:val="00FF3CB6"/>
    <w:rsid w:val="00FF3D21"/>
    <w:rsid w:val="00FF3EAA"/>
    <w:rsid w:val="00FF48A4"/>
    <w:rsid w:val="00FF4989"/>
    <w:rsid w:val="00FF4D14"/>
    <w:rsid w:val="00FF4D41"/>
    <w:rsid w:val="00FF4D98"/>
    <w:rsid w:val="00FF5436"/>
    <w:rsid w:val="00FF545D"/>
    <w:rsid w:val="00FF63C0"/>
    <w:rsid w:val="00FF6EF3"/>
    <w:rsid w:val="00FF739E"/>
    <w:rsid w:val="00FF7D7E"/>
    <w:rsid w:val="00FF7E26"/>
    <w:rsid w:val="485BAF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uiPriority="16"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2F6921"/>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F8491F"/>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F8491F"/>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F8491F"/>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D9209D"/>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9"/>
    <w:qFormat/>
    <w:rsid w:val="00542351"/>
    <w:pPr>
      <w:numPr>
        <w:numId w:val="6"/>
      </w:numPr>
      <w:tabs>
        <w:tab w:val="num" w:pos="360"/>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F6921"/>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447E7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447E7C"/>
    <w:rPr>
      <w:rFonts w:asciiTheme="majorHAnsi" w:eastAsiaTheme="majorEastAsia" w:hAnsiTheme="majorHAnsi" w:cstheme="majorBidi"/>
      <w:bCs/>
      <w:color w:val="00966E" w:themeColor="accent2"/>
      <w:sz w:val="36"/>
      <w:szCs w:val="28"/>
    </w:rPr>
  </w:style>
  <w:style w:type="paragraph" w:styleId="Caption">
    <w:name w:val="caption"/>
    <w:aliases w:val="Char,Caption Char Char Char,Caption1 Char,Caption1,AAA Caption,Char Char1,Char Char Char,Table Caption,TABLE,Figure,Caption Char1 Char,Caption Char1 Char Char Char,Caption: FIGURES,Figures,Caption Char1,อักขระ,Caption Char1 Ch,AGT ESIA,Map, Char"/>
    <w:basedOn w:val="BodyText"/>
    <w:next w:val="Object"/>
    <w:qFormat/>
    <w:rsid w:val="00F8491F"/>
    <w:pPr>
      <w:keepNext/>
      <w:spacing w:before="480" w:after="240" w:line="240" w:lineRule="auto"/>
      <w:ind w:left="1418" w:hanging="1418"/>
    </w:pPr>
    <w:rPr>
      <w:bCs/>
      <w:color w:val="006E50" w:themeColor="accent1"/>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863482"/>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16"/>
    <w:qFormat/>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E21365"/>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aliases w:val="tx"/>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16"/>
    <w:qFormat/>
    <w:rsid w:val="009D27EE"/>
    <w:pPr>
      <w:numPr>
        <w:numId w:val="3"/>
      </w:numPr>
      <w:contextualSpacing/>
    </w:pPr>
  </w:style>
  <w:style w:type="paragraph" w:styleId="ListNumber2">
    <w:name w:val="List Number 2"/>
    <w:basedOn w:val="ListNumber"/>
    <w:uiPriority w:val="16"/>
    <w:qFormat/>
    <w:rsid w:val="009D27EE"/>
    <w:pPr>
      <w:numPr>
        <w:numId w:val="4"/>
      </w:numPr>
    </w:pPr>
  </w:style>
  <w:style w:type="paragraph" w:styleId="ListNumber3">
    <w:name w:val="List Number 3"/>
    <w:basedOn w:val="List2"/>
    <w:uiPriority w:val="16"/>
    <w:qFormat/>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793561"/>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F8491F"/>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nhideWhenUsed/>
    <w:rsid w:val="00226526"/>
    <w:rPr>
      <w:sz w:val="16"/>
      <w:szCs w:val="16"/>
    </w:rPr>
  </w:style>
  <w:style w:type="paragraph" w:styleId="CommentText">
    <w:name w:val="annotation text"/>
    <w:basedOn w:val="Normal"/>
    <w:link w:val="CommentTextChar"/>
    <w:uiPriority w:val="99"/>
    <w:unhideWhenUsed/>
    <w:rsid w:val="00226526"/>
    <w:pPr>
      <w:spacing w:line="240" w:lineRule="auto"/>
    </w:pPr>
    <w:rPr>
      <w:sz w:val="20"/>
      <w:szCs w:val="20"/>
    </w:rPr>
  </w:style>
  <w:style w:type="character" w:customStyle="1" w:styleId="CommentTextChar">
    <w:name w:val="Comment Text Char"/>
    <w:basedOn w:val="DefaultParagraphFont"/>
    <w:link w:val="CommentText"/>
    <w:uiPriority w:val="99"/>
    <w:rsid w:val="00226526"/>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226526"/>
    <w:rPr>
      <w:b/>
      <w:bCs/>
    </w:rPr>
  </w:style>
  <w:style w:type="character" w:customStyle="1" w:styleId="CommentSubjectChar">
    <w:name w:val="Comment Subject Char"/>
    <w:basedOn w:val="CommentTextChar"/>
    <w:link w:val="CommentSubject"/>
    <w:uiPriority w:val="99"/>
    <w:semiHidden/>
    <w:rsid w:val="00226526"/>
    <w:rPr>
      <w:b/>
      <w:bCs/>
      <w:color w:val="0D382B" w:themeColor="text2"/>
      <w:sz w:val="20"/>
      <w:szCs w:val="20"/>
    </w:rPr>
  </w:style>
  <w:style w:type="paragraph" w:styleId="Revision">
    <w:name w:val="Revision"/>
    <w:hidden/>
    <w:uiPriority w:val="99"/>
    <w:semiHidden/>
    <w:rsid w:val="009D395E"/>
    <w:pPr>
      <w:spacing w:after="0" w:line="240" w:lineRule="auto"/>
    </w:pPr>
    <w:rPr>
      <w:color w:val="0D382B" w:themeColor="text2"/>
    </w:rPr>
  </w:style>
  <w:style w:type="character" w:styleId="Mention">
    <w:name w:val="Mention"/>
    <w:basedOn w:val="DefaultParagraphFont"/>
    <w:uiPriority w:val="99"/>
    <w:unhideWhenUsed/>
    <w:rsid w:val="00490DE0"/>
    <w:rPr>
      <w:color w:val="2B579A"/>
      <w:shd w:val="clear" w:color="auto" w:fill="E1DFDD"/>
    </w:rPr>
  </w:style>
  <w:style w:type="paragraph" w:styleId="ListNumber4">
    <w:name w:val="List Number 4"/>
    <w:basedOn w:val="Normal"/>
    <w:uiPriority w:val="16"/>
    <w:semiHidden/>
    <w:unhideWhenUsed/>
    <w:qFormat/>
    <w:rsid w:val="00E17EA0"/>
    <w:pPr>
      <w:spacing w:before="0" w:after="240" w:line="276" w:lineRule="auto"/>
      <w:contextualSpacing/>
      <w:jc w:val="both"/>
    </w:pPr>
    <w:rPr>
      <w:rFonts w:ascii="Arial" w:hAnsi="Arial"/>
      <w:color w:val="000000" w:themeColor="text1"/>
    </w:rPr>
  </w:style>
  <w:style w:type="table" w:styleId="ListTable3-Accent1">
    <w:name w:val="List Table 3 Accent 1"/>
    <w:basedOn w:val="TableNormal"/>
    <w:uiPriority w:val="48"/>
    <w:rsid w:val="006E76FB"/>
    <w:pPr>
      <w:spacing w:after="0" w:line="240" w:lineRule="auto"/>
    </w:pPr>
    <w:tblPr>
      <w:tblStyleRowBandSize w:val="1"/>
      <w:tblStyleColBandSize w:val="1"/>
      <w:tblBorders>
        <w:top w:val="single" w:sz="4" w:space="0" w:color="006E50" w:themeColor="accent1"/>
        <w:left w:val="single" w:sz="4" w:space="0" w:color="006E50" w:themeColor="accent1"/>
        <w:bottom w:val="single" w:sz="4" w:space="0" w:color="006E50" w:themeColor="accent1"/>
        <w:right w:val="single" w:sz="4" w:space="0" w:color="006E50" w:themeColor="accent1"/>
      </w:tblBorders>
    </w:tblPr>
    <w:tblStylePr w:type="firstRow">
      <w:rPr>
        <w:b/>
        <w:bCs/>
        <w:color w:val="FFFFFF" w:themeColor="background1"/>
      </w:rPr>
      <w:tblPr/>
      <w:tcPr>
        <w:shd w:val="clear" w:color="auto" w:fill="006E50" w:themeFill="accent1"/>
      </w:tcPr>
    </w:tblStylePr>
    <w:tblStylePr w:type="lastRow">
      <w:rPr>
        <w:b/>
        <w:bCs/>
      </w:rPr>
      <w:tblPr/>
      <w:tcPr>
        <w:tcBorders>
          <w:top w:val="double" w:sz="4" w:space="0" w:color="006E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50" w:themeColor="accent1"/>
          <w:right w:val="single" w:sz="4" w:space="0" w:color="006E50" w:themeColor="accent1"/>
        </w:tcBorders>
      </w:tcPr>
    </w:tblStylePr>
    <w:tblStylePr w:type="band1Horz">
      <w:tblPr/>
      <w:tcPr>
        <w:tcBorders>
          <w:top w:val="single" w:sz="4" w:space="0" w:color="006E50" w:themeColor="accent1"/>
          <w:bottom w:val="single" w:sz="4" w:space="0" w:color="006E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50" w:themeColor="accent1"/>
          <w:left w:val="nil"/>
        </w:tcBorders>
      </w:tcPr>
    </w:tblStylePr>
    <w:tblStylePr w:type="swCell">
      <w:tblPr/>
      <w:tcPr>
        <w:tcBorders>
          <w:top w:val="double" w:sz="4" w:space="0" w:color="006E50" w:themeColor="accent1"/>
          <w:right w:val="nil"/>
        </w:tcBorders>
      </w:tcPr>
    </w:tblStylePr>
  </w:style>
  <w:style w:type="table" w:styleId="ListTable3-Accent2">
    <w:name w:val="List Table 3 Accent 2"/>
    <w:basedOn w:val="TableNormal"/>
    <w:uiPriority w:val="48"/>
    <w:rsid w:val="006E76FB"/>
    <w:pPr>
      <w:spacing w:after="0" w:line="240" w:lineRule="auto"/>
    </w:pPr>
    <w:tblPr>
      <w:tblStyleRowBandSize w:val="1"/>
      <w:tblStyleColBandSize w:val="1"/>
      <w:tblBorders>
        <w:top w:val="single" w:sz="4" w:space="0" w:color="00966E" w:themeColor="accent2"/>
        <w:left w:val="single" w:sz="4" w:space="0" w:color="00966E" w:themeColor="accent2"/>
        <w:bottom w:val="single" w:sz="4" w:space="0" w:color="00966E" w:themeColor="accent2"/>
        <w:right w:val="single" w:sz="4" w:space="0" w:color="00966E" w:themeColor="accent2"/>
      </w:tblBorders>
    </w:tblPr>
    <w:tblStylePr w:type="firstRow">
      <w:rPr>
        <w:b/>
        <w:bCs/>
        <w:color w:val="FFFFFF" w:themeColor="background1"/>
      </w:rPr>
      <w:tblPr/>
      <w:tcPr>
        <w:shd w:val="clear" w:color="auto" w:fill="00966E" w:themeFill="accent2"/>
      </w:tcPr>
    </w:tblStylePr>
    <w:tblStylePr w:type="lastRow">
      <w:rPr>
        <w:b/>
        <w:bCs/>
      </w:rPr>
      <w:tblPr/>
      <w:tcPr>
        <w:tcBorders>
          <w:top w:val="double" w:sz="4" w:space="0" w:color="0096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9707">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307856782">
      <w:bodyDiv w:val="1"/>
      <w:marLeft w:val="0"/>
      <w:marRight w:val="0"/>
      <w:marTop w:val="0"/>
      <w:marBottom w:val="0"/>
      <w:divBdr>
        <w:top w:val="none" w:sz="0" w:space="0" w:color="auto"/>
        <w:left w:val="none" w:sz="0" w:space="0" w:color="auto"/>
        <w:bottom w:val="none" w:sz="0" w:space="0" w:color="auto"/>
        <w:right w:val="none" w:sz="0" w:space="0" w:color="auto"/>
      </w:divBdr>
    </w:div>
    <w:div w:id="1387989466">
      <w:bodyDiv w:val="1"/>
      <w:marLeft w:val="0"/>
      <w:marRight w:val="0"/>
      <w:marTop w:val="0"/>
      <w:marBottom w:val="0"/>
      <w:divBdr>
        <w:top w:val="none" w:sz="0" w:space="0" w:color="auto"/>
        <w:left w:val="none" w:sz="0" w:space="0" w:color="auto"/>
        <w:bottom w:val="none" w:sz="0" w:space="0" w:color="auto"/>
        <w:right w:val="none" w:sz="0" w:space="0" w:color="auto"/>
      </w:divBdr>
    </w:div>
    <w:div w:id="147752585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768191664">
      <w:bodyDiv w:val="1"/>
      <w:marLeft w:val="0"/>
      <w:marRight w:val="0"/>
      <w:marTop w:val="0"/>
      <w:marBottom w:val="0"/>
      <w:divBdr>
        <w:top w:val="none" w:sz="0" w:space="0" w:color="auto"/>
        <w:left w:val="none" w:sz="0" w:space="0" w:color="auto"/>
        <w:bottom w:val="none" w:sz="0" w:space="0" w:color="auto"/>
        <w:right w:val="none" w:sz="0" w:space="0" w:color="auto"/>
      </w:divBdr>
    </w:div>
    <w:div w:id="185036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54518FE2574731A8A38C1C93D2EE9F"/>
        <w:category>
          <w:name w:val="General"/>
          <w:gallery w:val="placeholder"/>
        </w:category>
        <w:types>
          <w:type w:val="bbPlcHdr"/>
        </w:types>
        <w:behaviors>
          <w:behavior w:val="content"/>
        </w:behaviors>
        <w:guid w:val="{5E93FD54-05D4-4101-87E4-48E63997801F}"/>
      </w:docPartPr>
      <w:docPartBody>
        <w:p w:rsidR="00500A74" w:rsidRDefault="00482454">
          <w:pPr>
            <w:pStyle w:val="7954518FE2574731A8A38C1C93D2EE9F"/>
          </w:pPr>
          <w:r>
            <w:rPr>
              <w:rStyle w:val="PlaceholderText"/>
            </w:rPr>
            <w:t>[Enter title]</w:t>
          </w:r>
        </w:p>
      </w:docPartBody>
    </w:docPart>
    <w:docPart>
      <w:docPartPr>
        <w:name w:val="2D76B385E1AE471A9B315187DBBFB278"/>
        <w:category>
          <w:name w:val="General"/>
          <w:gallery w:val="placeholder"/>
        </w:category>
        <w:types>
          <w:type w:val="bbPlcHdr"/>
        </w:types>
        <w:behaviors>
          <w:behavior w:val="content"/>
        </w:behaviors>
        <w:guid w:val="{E12A9969-254A-4263-8F55-BF37A6561978}"/>
      </w:docPartPr>
      <w:docPartBody>
        <w:p w:rsidR="0037511F" w:rsidRDefault="00482454">
          <w:pPr>
            <w:pStyle w:val="2D76B385E1AE471A9B315187DBBFB278"/>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B6308"/>
    <w:rsid w:val="000E53F3"/>
    <w:rsid w:val="001030DC"/>
    <w:rsid w:val="00166D02"/>
    <w:rsid w:val="002043FB"/>
    <w:rsid w:val="00257125"/>
    <w:rsid w:val="00264E34"/>
    <w:rsid w:val="00265363"/>
    <w:rsid w:val="0027153E"/>
    <w:rsid w:val="00306C32"/>
    <w:rsid w:val="00335699"/>
    <w:rsid w:val="00341716"/>
    <w:rsid w:val="0037511F"/>
    <w:rsid w:val="00395C7E"/>
    <w:rsid w:val="003B78E8"/>
    <w:rsid w:val="004065D1"/>
    <w:rsid w:val="004066FA"/>
    <w:rsid w:val="00412BE6"/>
    <w:rsid w:val="0046042E"/>
    <w:rsid w:val="00482454"/>
    <w:rsid w:val="00486EA7"/>
    <w:rsid w:val="004E393C"/>
    <w:rsid w:val="004F0E20"/>
    <w:rsid w:val="004F2343"/>
    <w:rsid w:val="004F4580"/>
    <w:rsid w:val="00500A74"/>
    <w:rsid w:val="00502804"/>
    <w:rsid w:val="00652E04"/>
    <w:rsid w:val="00655E83"/>
    <w:rsid w:val="006E10FA"/>
    <w:rsid w:val="006F2579"/>
    <w:rsid w:val="0073420F"/>
    <w:rsid w:val="00750C4E"/>
    <w:rsid w:val="00794AC6"/>
    <w:rsid w:val="007B05E1"/>
    <w:rsid w:val="007B197C"/>
    <w:rsid w:val="007B2838"/>
    <w:rsid w:val="007E71E4"/>
    <w:rsid w:val="00834369"/>
    <w:rsid w:val="008A766B"/>
    <w:rsid w:val="00921971"/>
    <w:rsid w:val="00936E09"/>
    <w:rsid w:val="009642D6"/>
    <w:rsid w:val="009E4EB6"/>
    <w:rsid w:val="00A16AA1"/>
    <w:rsid w:val="00A35CB1"/>
    <w:rsid w:val="00A44912"/>
    <w:rsid w:val="00A4511A"/>
    <w:rsid w:val="00A5253D"/>
    <w:rsid w:val="00A74418"/>
    <w:rsid w:val="00A747C8"/>
    <w:rsid w:val="00A80BC1"/>
    <w:rsid w:val="00AF7CEE"/>
    <w:rsid w:val="00B33DC0"/>
    <w:rsid w:val="00B944B8"/>
    <w:rsid w:val="00BA6E21"/>
    <w:rsid w:val="00BC3A66"/>
    <w:rsid w:val="00BD570D"/>
    <w:rsid w:val="00C64A92"/>
    <w:rsid w:val="00CB7D4E"/>
    <w:rsid w:val="00D40EE9"/>
    <w:rsid w:val="00D4397E"/>
    <w:rsid w:val="00E22BF0"/>
    <w:rsid w:val="00E2651E"/>
    <w:rsid w:val="00E919FA"/>
    <w:rsid w:val="00E93600"/>
    <w:rsid w:val="00E96AB8"/>
    <w:rsid w:val="00F4796F"/>
    <w:rsid w:val="00F61BC5"/>
    <w:rsid w:val="00FB1B7A"/>
    <w:rsid w:val="00FD0454"/>
    <w:rsid w:val="00FE5BBA"/>
    <w:rsid w:val="00FE67D4"/>
    <w:rsid w:val="00FF7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7954518FE2574731A8A38C1C93D2EE9F">
    <w:name w:val="7954518FE2574731A8A38C1C93D2EE9F"/>
    <w:rPr>
      <w:lang w:val="en-US" w:eastAsia="en-US"/>
    </w:rPr>
  </w:style>
  <w:style w:type="paragraph" w:customStyle="1" w:styleId="2D76B385E1AE471A9B315187DBBFB278">
    <w:name w:val="2D76B385E1AE471A9B315187DBBFB2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26093396-2DB1-43C7-97FD-500D6D23BDE2}"/>
</file>

<file path=customXml/itemProps4.xml><?xml version="1.0" encoding="utf-8"?>
<ds:datastoreItem xmlns:ds="http://schemas.openxmlformats.org/officeDocument/2006/customXml" ds:itemID="{16392FFE-3291-4FAD-8E0D-648C392F327B}"/>
</file>

<file path=customXml/itemProps5.xml><?xml version="1.0" encoding="utf-8"?>
<ds:datastoreItem xmlns:ds="http://schemas.openxmlformats.org/officeDocument/2006/customXml" ds:itemID="{0EB09DC7-73BE-400E-98F8-359CCE8BC0FD}"/>
</file>

<file path=docProps/app.xml><?xml version="1.0" encoding="utf-8"?>
<Properties xmlns="http://schemas.openxmlformats.org/officeDocument/2006/extended-properties" xmlns:vt="http://schemas.openxmlformats.org/officeDocument/2006/docPropsVTypes">
  <Template>Normal</Template>
  <TotalTime>0</TotalTime>
  <Pages>34</Pages>
  <Words>7661</Words>
  <Characters>43670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51229</CharactersWithSpaces>
  <SharedDoc>false</SharedDoc>
  <HLinks>
    <vt:vector size="264" baseType="variant">
      <vt:variant>
        <vt:i4>1179708</vt:i4>
      </vt:variant>
      <vt:variant>
        <vt:i4>260</vt:i4>
      </vt:variant>
      <vt:variant>
        <vt:i4>0</vt:i4>
      </vt:variant>
      <vt:variant>
        <vt:i4>5</vt:i4>
      </vt:variant>
      <vt:variant>
        <vt:lpwstr/>
      </vt:variant>
      <vt:variant>
        <vt:lpwstr>_Toc208324427</vt:lpwstr>
      </vt:variant>
      <vt:variant>
        <vt:i4>1179708</vt:i4>
      </vt:variant>
      <vt:variant>
        <vt:i4>254</vt:i4>
      </vt:variant>
      <vt:variant>
        <vt:i4>0</vt:i4>
      </vt:variant>
      <vt:variant>
        <vt:i4>5</vt:i4>
      </vt:variant>
      <vt:variant>
        <vt:lpwstr/>
      </vt:variant>
      <vt:variant>
        <vt:lpwstr>_Toc208324426</vt:lpwstr>
      </vt:variant>
      <vt:variant>
        <vt:i4>1179708</vt:i4>
      </vt:variant>
      <vt:variant>
        <vt:i4>248</vt:i4>
      </vt:variant>
      <vt:variant>
        <vt:i4>0</vt:i4>
      </vt:variant>
      <vt:variant>
        <vt:i4>5</vt:i4>
      </vt:variant>
      <vt:variant>
        <vt:lpwstr/>
      </vt:variant>
      <vt:variant>
        <vt:lpwstr>_Toc208324425</vt:lpwstr>
      </vt:variant>
      <vt:variant>
        <vt:i4>1179708</vt:i4>
      </vt:variant>
      <vt:variant>
        <vt:i4>242</vt:i4>
      </vt:variant>
      <vt:variant>
        <vt:i4>0</vt:i4>
      </vt:variant>
      <vt:variant>
        <vt:i4>5</vt:i4>
      </vt:variant>
      <vt:variant>
        <vt:lpwstr/>
      </vt:variant>
      <vt:variant>
        <vt:lpwstr>_Toc208324424</vt:lpwstr>
      </vt:variant>
      <vt:variant>
        <vt:i4>1179708</vt:i4>
      </vt:variant>
      <vt:variant>
        <vt:i4>236</vt:i4>
      </vt:variant>
      <vt:variant>
        <vt:i4>0</vt:i4>
      </vt:variant>
      <vt:variant>
        <vt:i4>5</vt:i4>
      </vt:variant>
      <vt:variant>
        <vt:lpwstr/>
      </vt:variant>
      <vt:variant>
        <vt:lpwstr>_Toc208324423</vt:lpwstr>
      </vt:variant>
      <vt:variant>
        <vt:i4>1179708</vt:i4>
      </vt:variant>
      <vt:variant>
        <vt:i4>230</vt:i4>
      </vt:variant>
      <vt:variant>
        <vt:i4>0</vt:i4>
      </vt:variant>
      <vt:variant>
        <vt:i4>5</vt:i4>
      </vt:variant>
      <vt:variant>
        <vt:lpwstr/>
      </vt:variant>
      <vt:variant>
        <vt:lpwstr>_Toc208324422</vt:lpwstr>
      </vt:variant>
      <vt:variant>
        <vt:i4>1179708</vt:i4>
      </vt:variant>
      <vt:variant>
        <vt:i4>224</vt:i4>
      </vt:variant>
      <vt:variant>
        <vt:i4>0</vt:i4>
      </vt:variant>
      <vt:variant>
        <vt:i4>5</vt:i4>
      </vt:variant>
      <vt:variant>
        <vt:lpwstr/>
      </vt:variant>
      <vt:variant>
        <vt:lpwstr>_Toc208324421</vt:lpwstr>
      </vt:variant>
      <vt:variant>
        <vt:i4>1179708</vt:i4>
      </vt:variant>
      <vt:variant>
        <vt:i4>218</vt:i4>
      </vt:variant>
      <vt:variant>
        <vt:i4>0</vt:i4>
      </vt:variant>
      <vt:variant>
        <vt:i4>5</vt:i4>
      </vt:variant>
      <vt:variant>
        <vt:lpwstr/>
      </vt:variant>
      <vt:variant>
        <vt:lpwstr>_Toc208324420</vt:lpwstr>
      </vt:variant>
      <vt:variant>
        <vt:i4>1114172</vt:i4>
      </vt:variant>
      <vt:variant>
        <vt:i4>212</vt:i4>
      </vt:variant>
      <vt:variant>
        <vt:i4>0</vt:i4>
      </vt:variant>
      <vt:variant>
        <vt:i4>5</vt:i4>
      </vt:variant>
      <vt:variant>
        <vt:lpwstr/>
      </vt:variant>
      <vt:variant>
        <vt:lpwstr>_Toc208324419</vt:lpwstr>
      </vt:variant>
      <vt:variant>
        <vt:i4>1114172</vt:i4>
      </vt:variant>
      <vt:variant>
        <vt:i4>206</vt:i4>
      </vt:variant>
      <vt:variant>
        <vt:i4>0</vt:i4>
      </vt:variant>
      <vt:variant>
        <vt:i4>5</vt:i4>
      </vt:variant>
      <vt:variant>
        <vt:lpwstr/>
      </vt:variant>
      <vt:variant>
        <vt:lpwstr>_Toc208324418</vt:lpwstr>
      </vt:variant>
      <vt:variant>
        <vt:i4>1114172</vt:i4>
      </vt:variant>
      <vt:variant>
        <vt:i4>200</vt:i4>
      </vt:variant>
      <vt:variant>
        <vt:i4>0</vt:i4>
      </vt:variant>
      <vt:variant>
        <vt:i4>5</vt:i4>
      </vt:variant>
      <vt:variant>
        <vt:lpwstr/>
      </vt:variant>
      <vt:variant>
        <vt:lpwstr>_Toc208324417</vt:lpwstr>
      </vt:variant>
      <vt:variant>
        <vt:i4>1114172</vt:i4>
      </vt:variant>
      <vt:variant>
        <vt:i4>194</vt:i4>
      </vt:variant>
      <vt:variant>
        <vt:i4>0</vt:i4>
      </vt:variant>
      <vt:variant>
        <vt:i4>5</vt:i4>
      </vt:variant>
      <vt:variant>
        <vt:lpwstr/>
      </vt:variant>
      <vt:variant>
        <vt:lpwstr>_Toc208324416</vt:lpwstr>
      </vt:variant>
      <vt:variant>
        <vt:i4>1114172</vt:i4>
      </vt:variant>
      <vt:variant>
        <vt:i4>188</vt:i4>
      </vt:variant>
      <vt:variant>
        <vt:i4>0</vt:i4>
      </vt:variant>
      <vt:variant>
        <vt:i4>5</vt:i4>
      </vt:variant>
      <vt:variant>
        <vt:lpwstr/>
      </vt:variant>
      <vt:variant>
        <vt:lpwstr>_Toc208324415</vt:lpwstr>
      </vt:variant>
      <vt:variant>
        <vt:i4>1114172</vt:i4>
      </vt:variant>
      <vt:variant>
        <vt:i4>179</vt:i4>
      </vt:variant>
      <vt:variant>
        <vt:i4>0</vt:i4>
      </vt:variant>
      <vt:variant>
        <vt:i4>5</vt:i4>
      </vt:variant>
      <vt:variant>
        <vt:lpwstr/>
      </vt:variant>
      <vt:variant>
        <vt:lpwstr>_Toc208324414</vt:lpwstr>
      </vt:variant>
      <vt:variant>
        <vt:i4>1114172</vt:i4>
      </vt:variant>
      <vt:variant>
        <vt:i4>173</vt:i4>
      </vt:variant>
      <vt:variant>
        <vt:i4>0</vt:i4>
      </vt:variant>
      <vt:variant>
        <vt:i4>5</vt:i4>
      </vt:variant>
      <vt:variant>
        <vt:lpwstr/>
      </vt:variant>
      <vt:variant>
        <vt:lpwstr>_Toc208324413</vt:lpwstr>
      </vt:variant>
      <vt:variant>
        <vt:i4>1114172</vt:i4>
      </vt:variant>
      <vt:variant>
        <vt:i4>167</vt:i4>
      </vt:variant>
      <vt:variant>
        <vt:i4>0</vt:i4>
      </vt:variant>
      <vt:variant>
        <vt:i4>5</vt:i4>
      </vt:variant>
      <vt:variant>
        <vt:lpwstr/>
      </vt:variant>
      <vt:variant>
        <vt:lpwstr>_Toc208324412</vt:lpwstr>
      </vt:variant>
      <vt:variant>
        <vt:i4>1114172</vt:i4>
      </vt:variant>
      <vt:variant>
        <vt:i4>161</vt:i4>
      </vt:variant>
      <vt:variant>
        <vt:i4>0</vt:i4>
      </vt:variant>
      <vt:variant>
        <vt:i4>5</vt:i4>
      </vt:variant>
      <vt:variant>
        <vt:lpwstr/>
      </vt:variant>
      <vt:variant>
        <vt:lpwstr>_Toc208324411</vt:lpwstr>
      </vt:variant>
      <vt:variant>
        <vt:i4>1114172</vt:i4>
      </vt:variant>
      <vt:variant>
        <vt:i4>155</vt:i4>
      </vt:variant>
      <vt:variant>
        <vt:i4>0</vt:i4>
      </vt:variant>
      <vt:variant>
        <vt:i4>5</vt:i4>
      </vt:variant>
      <vt:variant>
        <vt:lpwstr/>
      </vt:variant>
      <vt:variant>
        <vt:lpwstr>_Toc208324410</vt:lpwstr>
      </vt:variant>
      <vt:variant>
        <vt:i4>1048636</vt:i4>
      </vt:variant>
      <vt:variant>
        <vt:i4>146</vt:i4>
      </vt:variant>
      <vt:variant>
        <vt:i4>0</vt:i4>
      </vt:variant>
      <vt:variant>
        <vt:i4>5</vt:i4>
      </vt:variant>
      <vt:variant>
        <vt:lpwstr/>
      </vt:variant>
      <vt:variant>
        <vt:lpwstr>_Toc208324409</vt:lpwstr>
      </vt:variant>
      <vt:variant>
        <vt:i4>1048636</vt:i4>
      </vt:variant>
      <vt:variant>
        <vt:i4>140</vt:i4>
      </vt:variant>
      <vt:variant>
        <vt:i4>0</vt:i4>
      </vt:variant>
      <vt:variant>
        <vt:i4>5</vt:i4>
      </vt:variant>
      <vt:variant>
        <vt:lpwstr/>
      </vt:variant>
      <vt:variant>
        <vt:lpwstr>_Toc208324408</vt:lpwstr>
      </vt:variant>
      <vt:variant>
        <vt:i4>1048636</vt:i4>
      </vt:variant>
      <vt:variant>
        <vt:i4>134</vt:i4>
      </vt:variant>
      <vt:variant>
        <vt:i4>0</vt:i4>
      </vt:variant>
      <vt:variant>
        <vt:i4>5</vt:i4>
      </vt:variant>
      <vt:variant>
        <vt:lpwstr/>
      </vt:variant>
      <vt:variant>
        <vt:lpwstr>_Toc208324407</vt:lpwstr>
      </vt:variant>
      <vt:variant>
        <vt:i4>1048636</vt:i4>
      </vt:variant>
      <vt:variant>
        <vt:i4>128</vt:i4>
      </vt:variant>
      <vt:variant>
        <vt:i4>0</vt:i4>
      </vt:variant>
      <vt:variant>
        <vt:i4>5</vt:i4>
      </vt:variant>
      <vt:variant>
        <vt:lpwstr/>
      </vt:variant>
      <vt:variant>
        <vt:lpwstr>_Toc208324406</vt:lpwstr>
      </vt:variant>
      <vt:variant>
        <vt:i4>1048636</vt:i4>
      </vt:variant>
      <vt:variant>
        <vt:i4>122</vt:i4>
      </vt:variant>
      <vt:variant>
        <vt:i4>0</vt:i4>
      </vt:variant>
      <vt:variant>
        <vt:i4>5</vt:i4>
      </vt:variant>
      <vt:variant>
        <vt:lpwstr/>
      </vt:variant>
      <vt:variant>
        <vt:lpwstr>_Toc208324405</vt:lpwstr>
      </vt:variant>
      <vt:variant>
        <vt:i4>1048636</vt:i4>
      </vt:variant>
      <vt:variant>
        <vt:i4>116</vt:i4>
      </vt:variant>
      <vt:variant>
        <vt:i4>0</vt:i4>
      </vt:variant>
      <vt:variant>
        <vt:i4>5</vt:i4>
      </vt:variant>
      <vt:variant>
        <vt:lpwstr/>
      </vt:variant>
      <vt:variant>
        <vt:lpwstr>_Toc208324404</vt:lpwstr>
      </vt:variant>
      <vt:variant>
        <vt:i4>1048636</vt:i4>
      </vt:variant>
      <vt:variant>
        <vt:i4>110</vt:i4>
      </vt:variant>
      <vt:variant>
        <vt:i4>0</vt:i4>
      </vt:variant>
      <vt:variant>
        <vt:i4>5</vt:i4>
      </vt:variant>
      <vt:variant>
        <vt:lpwstr/>
      </vt:variant>
      <vt:variant>
        <vt:lpwstr>_Toc208324403</vt:lpwstr>
      </vt:variant>
      <vt:variant>
        <vt:i4>1048636</vt:i4>
      </vt:variant>
      <vt:variant>
        <vt:i4>104</vt:i4>
      </vt:variant>
      <vt:variant>
        <vt:i4>0</vt:i4>
      </vt:variant>
      <vt:variant>
        <vt:i4>5</vt:i4>
      </vt:variant>
      <vt:variant>
        <vt:lpwstr/>
      </vt:variant>
      <vt:variant>
        <vt:lpwstr>_Toc208324402</vt:lpwstr>
      </vt:variant>
      <vt:variant>
        <vt:i4>1048636</vt:i4>
      </vt:variant>
      <vt:variant>
        <vt:i4>98</vt:i4>
      </vt:variant>
      <vt:variant>
        <vt:i4>0</vt:i4>
      </vt:variant>
      <vt:variant>
        <vt:i4>5</vt:i4>
      </vt:variant>
      <vt:variant>
        <vt:lpwstr/>
      </vt:variant>
      <vt:variant>
        <vt:lpwstr>_Toc208324401</vt:lpwstr>
      </vt:variant>
      <vt:variant>
        <vt:i4>1048636</vt:i4>
      </vt:variant>
      <vt:variant>
        <vt:i4>92</vt:i4>
      </vt:variant>
      <vt:variant>
        <vt:i4>0</vt:i4>
      </vt:variant>
      <vt:variant>
        <vt:i4>5</vt:i4>
      </vt:variant>
      <vt:variant>
        <vt:lpwstr/>
      </vt:variant>
      <vt:variant>
        <vt:lpwstr>_Toc208324400</vt:lpwstr>
      </vt:variant>
      <vt:variant>
        <vt:i4>1638459</vt:i4>
      </vt:variant>
      <vt:variant>
        <vt:i4>86</vt:i4>
      </vt:variant>
      <vt:variant>
        <vt:i4>0</vt:i4>
      </vt:variant>
      <vt:variant>
        <vt:i4>5</vt:i4>
      </vt:variant>
      <vt:variant>
        <vt:lpwstr/>
      </vt:variant>
      <vt:variant>
        <vt:lpwstr>_Toc208324399</vt:lpwstr>
      </vt:variant>
      <vt:variant>
        <vt:i4>1638459</vt:i4>
      </vt:variant>
      <vt:variant>
        <vt:i4>80</vt:i4>
      </vt:variant>
      <vt:variant>
        <vt:i4>0</vt:i4>
      </vt:variant>
      <vt:variant>
        <vt:i4>5</vt:i4>
      </vt:variant>
      <vt:variant>
        <vt:lpwstr/>
      </vt:variant>
      <vt:variant>
        <vt:lpwstr>_Toc208324398</vt:lpwstr>
      </vt:variant>
      <vt:variant>
        <vt:i4>1638459</vt:i4>
      </vt:variant>
      <vt:variant>
        <vt:i4>74</vt:i4>
      </vt:variant>
      <vt:variant>
        <vt:i4>0</vt:i4>
      </vt:variant>
      <vt:variant>
        <vt:i4>5</vt:i4>
      </vt:variant>
      <vt:variant>
        <vt:lpwstr/>
      </vt:variant>
      <vt:variant>
        <vt:lpwstr>_Toc208324397</vt:lpwstr>
      </vt:variant>
      <vt:variant>
        <vt:i4>1638459</vt:i4>
      </vt:variant>
      <vt:variant>
        <vt:i4>68</vt:i4>
      </vt:variant>
      <vt:variant>
        <vt:i4>0</vt:i4>
      </vt:variant>
      <vt:variant>
        <vt:i4>5</vt:i4>
      </vt:variant>
      <vt:variant>
        <vt:lpwstr/>
      </vt:variant>
      <vt:variant>
        <vt:lpwstr>_Toc208324396</vt:lpwstr>
      </vt:variant>
      <vt:variant>
        <vt:i4>1638459</vt:i4>
      </vt:variant>
      <vt:variant>
        <vt:i4>62</vt:i4>
      </vt:variant>
      <vt:variant>
        <vt:i4>0</vt:i4>
      </vt:variant>
      <vt:variant>
        <vt:i4>5</vt:i4>
      </vt:variant>
      <vt:variant>
        <vt:lpwstr/>
      </vt:variant>
      <vt:variant>
        <vt:lpwstr>_Toc208324395</vt:lpwstr>
      </vt:variant>
      <vt:variant>
        <vt:i4>1638459</vt:i4>
      </vt:variant>
      <vt:variant>
        <vt:i4>56</vt:i4>
      </vt:variant>
      <vt:variant>
        <vt:i4>0</vt:i4>
      </vt:variant>
      <vt:variant>
        <vt:i4>5</vt:i4>
      </vt:variant>
      <vt:variant>
        <vt:lpwstr/>
      </vt:variant>
      <vt:variant>
        <vt:lpwstr>_Toc208324394</vt:lpwstr>
      </vt:variant>
      <vt:variant>
        <vt:i4>1638459</vt:i4>
      </vt:variant>
      <vt:variant>
        <vt:i4>50</vt:i4>
      </vt:variant>
      <vt:variant>
        <vt:i4>0</vt:i4>
      </vt:variant>
      <vt:variant>
        <vt:i4>5</vt:i4>
      </vt:variant>
      <vt:variant>
        <vt:lpwstr/>
      </vt:variant>
      <vt:variant>
        <vt:lpwstr>_Toc208324393</vt:lpwstr>
      </vt:variant>
      <vt:variant>
        <vt:i4>1638459</vt:i4>
      </vt:variant>
      <vt:variant>
        <vt:i4>44</vt:i4>
      </vt:variant>
      <vt:variant>
        <vt:i4>0</vt:i4>
      </vt:variant>
      <vt:variant>
        <vt:i4>5</vt:i4>
      </vt:variant>
      <vt:variant>
        <vt:lpwstr/>
      </vt:variant>
      <vt:variant>
        <vt:lpwstr>_Toc208324392</vt:lpwstr>
      </vt:variant>
      <vt:variant>
        <vt:i4>1638459</vt:i4>
      </vt:variant>
      <vt:variant>
        <vt:i4>38</vt:i4>
      </vt:variant>
      <vt:variant>
        <vt:i4>0</vt:i4>
      </vt:variant>
      <vt:variant>
        <vt:i4>5</vt:i4>
      </vt:variant>
      <vt:variant>
        <vt:lpwstr/>
      </vt:variant>
      <vt:variant>
        <vt:lpwstr>_Toc208324391</vt:lpwstr>
      </vt:variant>
      <vt:variant>
        <vt:i4>1638459</vt:i4>
      </vt:variant>
      <vt:variant>
        <vt:i4>32</vt:i4>
      </vt:variant>
      <vt:variant>
        <vt:i4>0</vt:i4>
      </vt:variant>
      <vt:variant>
        <vt:i4>5</vt:i4>
      </vt:variant>
      <vt:variant>
        <vt:lpwstr/>
      </vt:variant>
      <vt:variant>
        <vt:lpwstr>_Toc208324390</vt:lpwstr>
      </vt:variant>
      <vt:variant>
        <vt:i4>1572923</vt:i4>
      </vt:variant>
      <vt:variant>
        <vt:i4>26</vt:i4>
      </vt:variant>
      <vt:variant>
        <vt:i4>0</vt:i4>
      </vt:variant>
      <vt:variant>
        <vt:i4>5</vt:i4>
      </vt:variant>
      <vt:variant>
        <vt:lpwstr/>
      </vt:variant>
      <vt:variant>
        <vt:lpwstr>_Toc208324389</vt:lpwstr>
      </vt:variant>
      <vt:variant>
        <vt:i4>1572923</vt:i4>
      </vt:variant>
      <vt:variant>
        <vt:i4>20</vt:i4>
      </vt:variant>
      <vt:variant>
        <vt:i4>0</vt:i4>
      </vt:variant>
      <vt:variant>
        <vt:i4>5</vt:i4>
      </vt:variant>
      <vt:variant>
        <vt:lpwstr/>
      </vt:variant>
      <vt:variant>
        <vt:lpwstr>_Toc208324388</vt:lpwstr>
      </vt:variant>
      <vt:variant>
        <vt:i4>1572923</vt:i4>
      </vt:variant>
      <vt:variant>
        <vt:i4>14</vt:i4>
      </vt:variant>
      <vt:variant>
        <vt:i4>0</vt:i4>
      </vt:variant>
      <vt:variant>
        <vt:i4>5</vt:i4>
      </vt:variant>
      <vt:variant>
        <vt:lpwstr/>
      </vt:variant>
      <vt:variant>
        <vt:lpwstr>_Toc208324387</vt:lpwstr>
      </vt:variant>
      <vt:variant>
        <vt:i4>1572923</vt:i4>
      </vt:variant>
      <vt:variant>
        <vt:i4>8</vt:i4>
      </vt:variant>
      <vt:variant>
        <vt:i4>0</vt:i4>
      </vt:variant>
      <vt:variant>
        <vt:i4>5</vt:i4>
      </vt:variant>
      <vt:variant>
        <vt:lpwstr/>
      </vt:variant>
      <vt:variant>
        <vt:lpwstr>_Toc208324386</vt:lpwstr>
      </vt:variant>
      <vt:variant>
        <vt:i4>1572923</vt:i4>
      </vt:variant>
      <vt:variant>
        <vt:i4>2</vt:i4>
      </vt:variant>
      <vt:variant>
        <vt:i4>0</vt:i4>
      </vt:variant>
      <vt:variant>
        <vt:i4>5</vt:i4>
      </vt:variant>
      <vt:variant>
        <vt:lpwstr/>
      </vt:variant>
      <vt:variant>
        <vt:lpwstr>_Toc208324385</vt:lpwstr>
      </vt:variant>
      <vt:variant>
        <vt:i4>1376371</vt:i4>
      </vt:variant>
      <vt:variant>
        <vt:i4>0</vt:i4>
      </vt:variant>
      <vt:variant>
        <vt:i4>0</vt:i4>
      </vt:variant>
      <vt:variant>
        <vt:i4>5</vt:i4>
      </vt:variant>
      <vt:variant>
        <vt:lpwstr>mailto:mpichault@southerlyten.com.au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2026-05-12T00:52:00Z</dcterms:created>
  <dcterms:modified xsi:type="dcterms:W3CDTF">2026-05-12T00:52:00Z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