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203E94F7" w14:textId="03E02011" w:rsidR="00C403D3" w:rsidRPr="00744EC3" w:rsidRDefault="00673F95" w:rsidP="00290167">
          <w:pPr>
            <w:pStyle w:val="Cover-Anchor"/>
            <w:ind w:left="0"/>
          </w:pPr>
          <w:r>
            <w:rPr>
              <w:noProof/>
            </w:rPr>
            <w:drawing>
              <wp:anchor distT="0" distB="0" distL="114300" distR="114300" simplePos="0" relativeHeight="251656192" behindDoc="1" locked="0" layoutInCell="1" allowOverlap="1" wp14:anchorId="23FDFD3E" wp14:editId="1513D739">
                <wp:simplePos x="0" y="0"/>
                <wp:positionH relativeFrom="column">
                  <wp:posOffset>3103147</wp:posOffset>
                </wp:positionH>
                <wp:positionV relativeFrom="paragraph">
                  <wp:posOffset>-1047115</wp:posOffset>
                </wp:positionV>
                <wp:extent cx="3753378" cy="2681363"/>
                <wp:effectExtent l="0" t="0" r="0" b="5080"/>
                <wp:wrapNone/>
                <wp:docPr id="154476405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4050"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562A6D1F" wp14:editId="32D8828F">
                    <wp:simplePos x="0" y="0"/>
                    <wp:positionH relativeFrom="column">
                      <wp:posOffset>-718277</wp:posOffset>
                    </wp:positionH>
                    <wp:positionV relativeFrom="paragraph">
                      <wp:posOffset>-1047115</wp:posOffset>
                    </wp:positionV>
                    <wp:extent cx="3979470" cy="5334782"/>
                    <wp:effectExtent l="0" t="0" r="2540" b="0"/>
                    <wp:wrapNone/>
                    <wp:docPr id="91846922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71DDA" id="Rectangle 15" o:spid="_x0000_s1026" alt="&quot;&quot;" style="position:absolute;margin-left:-56.55pt;margin-top:-82.45pt;width:313.35pt;height:420.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" fillcolor="#005375" stroked="f" strokeweight="2pt"/>
                </w:pict>
              </mc:Fallback>
            </mc:AlternateContent>
          </w:r>
          <w:r w:rsidR="008D6331">
            <w:rPr>
              <w:noProof/>
            </w:rPr>
            <w:drawing>
              <wp:anchor distT="0" distB="0" distL="114300" distR="114300" simplePos="0" relativeHeight="251662336" behindDoc="1" locked="0" layoutInCell="1" allowOverlap="1" wp14:anchorId="231A02BC" wp14:editId="6DD0E23F">
                <wp:simplePos x="0" y="0"/>
                <wp:positionH relativeFrom="column">
                  <wp:posOffset>-364490</wp:posOffset>
                </wp:positionH>
                <wp:positionV relativeFrom="paragraph">
                  <wp:posOffset>-567690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1BE59B0E" w14:textId="483AD72F" w:rsidR="00C403D3" w:rsidRPr="00C772A1" w:rsidRDefault="00673F95">
          <w:pPr>
            <w:pStyle w:val="Cover1Title"/>
          </w:pPr>
          <w:r>
            <w:rPr>
              <w:noProof/>
            </w:rPr>
            <mc:AlternateContent>
              <mc:Choice Requires="wps">
                <w:drawing>
                  <wp:anchor distT="0" distB="0" distL="114300" distR="114300" simplePos="0" relativeHeight="251654144" behindDoc="1" locked="0" layoutInCell="1" allowOverlap="1" wp14:anchorId="267E6E0F" wp14:editId="143D773B">
                    <wp:simplePos x="0" y="0"/>
                    <wp:positionH relativeFrom="column">
                      <wp:posOffset>3112816</wp:posOffset>
                    </wp:positionH>
                    <wp:positionV relativeFrom="paragraph">
                      <wp:posOffset>432828</wp:posOffset>
                    </wp:positionV>
                    <wp:extent cx="3903894" cy="2669932"/>
                    <wp:effectExtent l="0" t="0" r="1905" b="0"/>
                    <wp:wrapNone/>
                    <wp:docPr id="1466830200"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1E23D" id="Freeform: Shape 15" o:spid="_x0000_s1026" alt="&quot;&quot;" style="position:absolute;margin-left:245.1pt;margin-top:34.1pt;width:307.4pt;height:210.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07A2619AFB494125B2C1E1923F4C5B08"/>
              </w:placeholder>
              <w:dataBinding w:prefixMappings="xmlns:ns0='http://schemas.openxmlformats.org/officeDocument/2006/SotS' " w:xpath="/ns0:ccMap[1]/ns0:CCMapElement_930389978[1]" w:storeItemID="{4B5F67CE-3495-4674-B481-829A7A646387}"/>
              <w:text/>
            </w:sdtPr>
            <w:sdtEndPr/>
            <w:sdtContent>
              <w:r w:rsidR="00521EC2">
                <w:t>Commonwealth Environment</w:t>
              </w:r>
              <w:r w:rsidR="005E5132">
                <w:t>al</w:t>
              </w:r>
              <w:r w:rsidR="00521EC2">
                <w:t xml:space="preserve"> Impact Statement</w:t>
              </w:r>
            </w:sdtContent>
          </w:sdt>
        </w:p>
        <w:p w14:paraId="527A1AF6" w14:textId="2A675FB5" w:rsidR="00C403D3" w:rsidRDefault="005C0752" w:rsidP="007B6652">
          <w:pPr>
            <w:pStyle w:val="Cover2Subtitle"/>
          </w:pPr>
          <w:sdt>
            <w:sdtPr>
              <w:alias w:val="CoverSubtitle"/>
              <w:tag w:val="CoverSubtitle"/>
              <w:id w:val="912744472"/>
              <w:placeholder>
                <w:docPart w:val="4CEE7A9B8AF14AEEB46A2643E00B27DA"/>
              </w:placeholder>
              <w:text/>
            </w:sdtPr>
            <w:sdtEndPr/>
            <w:sdtContent>
              <w:r w:rsidR="006A6EAB" w:rsidRPr="006A6EAB">
                <w:t>Chapter 2 – Project rationale</w:t>
              </w:r>
            </w:sdtContent>
          </w:sdt>
        </w:p>
        <w:p w14:paraId="31693605" w14:textId="304E0C7B" w:rsidR="00C403D3" w:rsidRPr="007B6652" w:rsidRDefault="00673F95" w:rsidP="007B6652">
          <w:pPr>
            <w:pStyle w:val="Cover-Anchor"/>
          </w:pPr>
          <w:r>
            <w:rPr>
              <w:noProof/>
            </w:rPr>
            <w:drawing>
              <wp:anchor distT="0" distB="0" distL="114300" distR="114300" simplePos="0" relativeHeight="251658240" behindDoc="1" locked="0" layoutInCell="1" allowOverlap="1" wp14:anchorId="756E76AA" wp14:editId="35344F71">
                <wp:simplePos x="0" y="0"/>
                <wp:positionH relativeFrom="column">
                  <wp:posOffset>-720090</wp:posOffset>
                </wp:positionH>
                <wp:positionV relativeFrom="paragraph">
                  <wp:posOffset>597047</wp:posOffset>
                </wp:positionV>
                <wp:extent cx="7554387" cy="5371618"/>
                <wp:effectExtent l="0" t="0" r="8890" b="635"/>
                <wp:wrapNone/>
                <wp:docPr id="207536766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67668"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bCs/>
          <w:color w:val="0D382B" w:themeColor="text2"/>
        </w:rPr>
      </w:sdtEndPr>
      <w:sdtContent>
        <w:p w14:paraId="2C4A31D0" w14:textId="77777777" w:rsidR="00210C8C" w:rsidRDefault="00210C8C" w:rsidP="00210C8C">
          <w:pPr>
            <w:pStyle w:val="TOCHeading"/>
            <w:pageBreakBefore/>
          </w:pPr>
          <w:r>
            <w:t>Table of Contents</w:t>
          </w:r>
        </w:p>
        <w:p w14:paraId="6D561644" w14:textId="79B92979" w:rsidR="007E69D0"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780195" w:history="1">
            <w:r w:rsidR="007E69D0" w:rsidRPr="003337EA">
              <w:rPr>
                <w:rStyle w:val="Hyperlink"/>
              </w:rPr>
              <w:t>Chapter 2</w:t>
            </w:r>
            <w:r w:rsidR="007E69D0">
              <w:rPr>
                <w:rFonts w:eastAsiaTheme="minorEastAsia"/>
                <w:color w:val="auto"/>
                <w:kern w:val="2"/>
                <w:sz w:val="24"/>
                <w:szCs w:val="24"/>
                <w:lang w:eastAsia="en-AU"/>
                <w14:ligatures w14:val="standardContextual"/>
              </w:rPr>
              <w:tab/>
            </w:r>
            <w:r w:rsidR="007E69D0" w:rsidRPr="003337EA">
              <w:rPr>
                <w:rStyle w:val="Hyperlink"/>
              </w:rPr>
              <w:t>Project rationale</w:t>
            </w:r>
            <w:r w:rsidR="007E69D0">
              <w:rPr>
                <w:webHidden/>
              </w:rPr>
              <w:tab/>
            </w:r>
            <w:r w:rsidR="007E69D0">
              <w:rPr>
                <w:webHidden/>
              </w:rPr>
              <w:fldChar w:fldCharType="begin"/>
            </w:r>
            <w:r w:rsidR="007E69D0">
              <w:rPr>
                <w:webHidden/>
              </w:rPr>
              <w:instrText xml:space="preserve"> PAGEREF _Toc228780195 \h </w:instrText>
            </w:r>
            <w:r w:rsidR="007E69D0">
              <w:rPr>
                <w:webHidden/>
              </w:rPr>
            </w:r>
            <w:r w:rsidR="007E69D0">
              <w:rPr>
                <w:webHidden/>
              </w:rPr>
              <w:fldChar w:fldCharType="separate"/>
            </w:r>
            <w:r w:rsidR="007E69D0">
              <w:rPr>
                <w:webHidden/>
              </w:rPr>
              <w:t>2-3</w:t>
            </w:r>
            <w:r w:rsidR="007E69D0">
              <w:rPr>
                <w:webHidden/>
              </w:rPr>
              <w:fldChar w:fldCharType="end"/>
            </w:r>
          </w:hyperlink>
        </w:p>
        <w:p w14:paraId="1AA111C3" w14:textId="6E6E2029" w:rsidR="007E69D0" w:rsidRDefault="007E69D0">
          <w:pPr>
            <w:pStyle w:val="TOC2"/>
            <w:rPr>
              <w:color w:val="auto"/>
              <w:sz w:val="24"/>
              <w:szCs w:val="24"/>
            </w:rPr>
          </w:pPr>
          <w:hyperlink w:anchor="_Toc228780196" w:history="1">
            <w:r w:rsidRPr="003337EA">
              <w:rPr>
                <w:rStyle w:val="Hyperlink"/>
              </w:rPr>
              <w:t>2.1</w:t>
            </w:r>
            <w:r>
              <w:rPr>
                <w:color w:val="auto"/>
                <w:sz w:val="24"/>
                <w:szCs w:val="24"/>
              </w:rPr>
              <w:tab/>
            </w:r>
            <w:r w:rsidRPr="003337EA">
              <w:rPr>
                <w:rStyle w:val="Hyperlink"/>
              </w:rPr>
              <w:t>Introduction</w:t>
            </w:r>
            <w:r>
              <w:rPr>
                <w:webHidden/>
              </w:rPr>
              <w:tab/>
            </w:r>
            <w:r>
              <w:rPr>
                <w:webHidden/>
              </w:rPr>
              <w:fldChar w:fldCharType="begin"/>
            </w:r>
            <w:r>
              <w:rPr>
                <w:webHidden/>
              </w:rPr>
              <w:instrText xml:space="preserve"> PAGEREF _Toc228780196 \h </w:instrText>
            </w:r>
            <w:r>
              <w:rPr>
                <w:webHidden/>
              </w:rPr>
            </w:r>
            <w:r>
              <w:rPr>
                <w:webHidden/>
              </w:rPr>
              <w:fldChar w:fldCharType="separate"/>
            </w:r>
            <w:r>
              <w:rPr>
                <w:webHidden/>
              </w:rPr>
              <w:t>2-3</w:t>
            </w:r>
            <w:r>
              <w:rPr>
                <w:webHidden/>
              </w:rPr>
              <w:fldChar w:fldCharType="end"/>
            </w:r>
          </w:hyperlink>
        </w:p>
        <w:p w14:paraId="30331E69" w14:textId="27D9E197" w:rsidR="007E69D0" w:rsidRDefault="007E69D0">
          <w:pPr>
            <w:pStyle w:val="TOC3"/>
            <w:tabs>
              <w:tab w:val="left" w:pos="1985"/>
            </w:tabs>
            <w:rPr>
              <w:color w:val="auto"/>
              <w:sz w:val="24"/>
              <w:szCs w:val="24"/>
            </w:rPr>
          </w:pPr>
          <w:hyperlink w:anchor="_Toc228780197" w:history="1">
            <w:r w:rsidRPr="003337EA">
              <w:rPr>
                <w:rStyle w:val="Hyperlink"/>
              </w:rPr>
              <w:t>2.1.1</w:t>
            </w:r>
            <w:r>
              <w:rPr>
                <w:color w:val="auto"/>
                <w:sz w:val="24"/>
                <w:szCs w:val="24"/>
              </w:rPr>
              <w:tab/>
            </w:r>
            <w:r w:rsidRPr="003337EA">
              <w:rPr>
                <w:rStyle w:val="Hyperlink"/>
              </w:rPr>
              <w:t>Chapter overview and purpose</w:t>
            </w:r>
            <w:r>
              <w:rPr>
                <w:webHidden/>
              </w:rPr>
              <w:tab/>
            </w:r>
            <w:r>
              <w:rPr>
                <w:webHidden/>
              </w:rPr>
              <w:fldChar w:fldCharType="begin"/>
            </w:r>
            <w:r>
              <w:rPr>
                <w:webHidden/>
              </w:rPr>
              <w:instrText xml:space="preserve"> PAGEREF _Toc228780197 \h </w:instrText>
            </w:r>
            <w:r>
              <w:rPr>
                <w:webHidden/>
              </w:rPr>
            </w:r>
            <w:r>
              <w:rPr>
                <w:webHidden/>
              </w:rPr>
              <w:fldChar w:fldCharType="separate"/>
            </w:r>
            <w:r>
              <w:rPr>
                <w:webHidden/>
              </w:rPr>
              <w:t>2-3</w:t>
            </w:r>
            <w:r>
              <w:rPr>
                <w:webHidden/>
              </w:rPr>
              <w:fldChar w:fldCharType="end"/>
            </w:r>
          </w:hyperlink>
        </w:p>
        <w:p w14:paraId="3422814E" w14:textId="3D6FAF31" w:rsidR="007E69D0" w:rsidRDefault="007E69D0">
          <w:pPr>
            <w:pStyle w:val="TOC3"/>
            <w:tabs>
              <w:tab w:val="left" w:pos="1985"/>
            </w:tabs>
            <w:rPr>
              <w:color w:val="auto"/>
              <w:sz w:val="24"/>
              <w:szCs w:val="24"/>
            </w:rPr>
          </w:pPr>
          <w:hyperlink w:anchor="_Toc228780198" w:history="1">
            <w:r w:rsidRPr="003337EA">
              <w:rPr>
                <w:rStyle w:val="Hyperlink"/>
              </w:rPr>
              <w:t>2.1.2</w:t>
            </w:r>
            <w:r>
              <w:rPr>
                <w:color w:val="auto"/>
                <w:sz w:val="24"/>
                <w:szCs w:val="24"/>
              </w:rPr>
              <w:tab/>
            </w:r>
            <w:r w:rsidRPr="003337EA">
              <w:rPr>
                <w:rStyle w:val="Hyperlink"/>
              </w:rPr>
              <w:t>Key drivers for offshore wind</w:t>
            </w:r>
            <w:r>
              <w:rPr>
                <w:webHidden/>
              </w:rPr>
              <w:tab/>
            </w:r>
            <w:r>
              <w:rPr>
                <w:webHidden/>
              </w:rPr>
              <w:fldChar w:fldCharType="begin"/>
            </w:r>
            <w:r>
              <w:rPr>
                <w:webHidden/>
              </w:rPr>
              <w:instrText xml:space="preserve"> PAGEREF _Toc228780198 \h </w:instrText>
            </w:r>
            <w:r>
              <w:rPr>
                <w:webHidden/>
              </w:rPr>
            </w:r>
            <w:r>
              <w:rPr>
                <w:webHidden/>
              </w:rPr>
              <w:fldChar w:fldCharType="separate"/>
            </w:r>
            <w:r>
              <w:rPr>
                <w:webHidden/>
              </w:rPr>
              <w:t>2-4</w:t>
            </w:r>
            <w:r>
              <w:rPr>
                <w:webHidden/>
              </w:rPr>
              <w:fldChar w:fldCharType="end"/>
            </w:r>
          </w:hyperlink>
        </w:p>
        <w:p w14:paraId="2AC75B0A" w14:textId="33794FAE" w:rsidR="007E69D0" w:rsidRDefault="007E69D0">
          <w:pPr>
            <w:pStyle w:val="TOC2"/>
            <w:rPr>
              <w:color w:val="auto"/>
              <w:sz w:val="24"/>
              <w:szCs w:val="24"/>
            </w:rPr>
          </w:pPr>
          <w:hyperlink w:anchor="_Toc228780199" w:history="1">
            <w:r w:rsidRPr="003337EA">
              <w:rPr>
                <w:rStyle w:val="Hyperlink"/>
              </w:rPr>
              <w:t>2.2</w:t>
            </w:r>
            <w:r>
              <w:rPr>
                <w:color w:val="auto"/>
                <w:sz w:val="24"/>
                <w:szCs w:val="24"/>
              </w:rPr>
              <w:tab/>
            </w:r>
            <w:r w:rsidRPr="003337EA">
              <w:rPr>
                <w:rStyle w:val="Hyperlink"/>
              </w:rPr>
              <w:t>The need for offshore wind</w:t>
            </w:r>
            <w:r>
              <w:rPr>
                <w:webHidden/>
              </w:rPr>
              <w:tab/>
            </w:r>
            <w:r>
              <w:rPr>
                <w:webHidden/>
              </w:rPr>
              <w:fldChar w:fldCharType="begin"/>
            </w:r>
            <w:r>
              <w:rPr>
                <w:webHidden/>
              </w:rPr>
              <w:instrText xml:space="preserve"> PAGEREF _Toc228780199 \h </w:instrText>
            </w:r>
            <w:r>
              <w:rPr>
                <w:webHidden/>
              </w:rPr>
            </w:r>
            <w:r>
              <w:rPr>
                <w:webHidden/>
              </w:rPr>
              <w:fldChar w:fldCharType="separate"/>
            </w:r>
            <w:r>
              <w:rPr>
                <w:webHidden/>
              </w:rPr>
              <w:t>2-6</w:t>
            </w:r>
            <w:r>
              <w:rPr>
                <w:webHidden/>
              </w:rPr>
              <w:fldChar w:fldCharType="end"/>
            </w:r>
          </w:hyperlink>
        </w:p>
        <w:p w14:paraId="3CFC4FF9" w14:textId="2A2C6D50" w:rsidR="007E69D0" w:rsidRDefault="007E69D0">
          <w:pPr>
            <w:pStyle w:val="TOC3"/>
            <w:tabs>
              <w:tab w:val="left" w:pos="1985"/>
            </w:tabs>
            <w:rPr>
              <w:color w:val="auto"/>
              <w:sz w:val="24"/>
              <w:szCs w:val="24"/>
            </w:rPr>
          </w:pPr>
          <w:hyperlink w:anchor="_Toc228780200" w:history="1">
            <w:r w:rsidRPr="003337EA">
              <w:rPr>
                <w:rStyle w:val="Hyperlink"/>
              </w:rPr>
              <w:t>2.2.1</w:t>
            </w:r>
            <w:r>
              <w:rPr>
                <w:color w:val="auto"/>
                <w:sz w:val="24"/>
                <w:szCs w:val="24"/>
              </w:rPr>
              <w:tab/>
            </w:r>
            <w:r w:rsidRPr="003337EA">
              <w:rPr>
                <w:rStyle w:val="Hyperlink"/>
              </w:rPr>
              <w:t>A transforming energy system</w:t>
            </w:r>
            <w:r>
              <w:rPr>
                <w:webHidden/>
              </w:rPr>
              <w:tab/>
            </w:r>
            <w:r>
              <w:rPr>
                <w:webHidden/>
              </w:rPr>
              <w:fldChar w:fldCharType="begin"/>
            </w:r>
            <w:r>
              <w:rPr>
                <w:webHidden/>
              </w:rPr>
              <w:instrText xml:space="preserve"> PAGEREF _Toc228780200 \h </w:instrText>
            </w:r>
            <w:r>
              <w:rPr>
                <w:webHidden/>
              </w:rPr>
            </w:r>
            <w:r>
              <w:rPr>
                <w:webHidden/>
              </w:rPr>
              <w:fldChar w:fldCharType="separate"/>
            </w:r>
            <w:r>
              <w:rPr>
                <w:webHidden/>
              </w:rPr>
              <w:t>2-6</w:t>
            </w:r>
            <w:r>
              <w:rPr>
                <w:webHidden/>
              </w:rPr>
              <w:fldChar w:fldCharType="end"/>
            </w:r>
          </w:hyperlink>
        </w:p>
        <w:p w14:paraId="3694C5EB" w14:textId="5AD8D631" w:rsidR="007E69D0" w:rsidRDefault="007E69D0">
          <w:pPr>
            <w:pStyle w:val="TOC3"/>
            <w:tabs>
              <w:tab w:val="left" w:pos="1985"/>
            </w:tabs>
            <w:rPr>
              <w:color w:val="auto"/>
              <w:sz w:val="24"/>
              <w:szCs w:val="24"/>
            </w:rPr>
          </w:pPr>
          <w:hyperlink w:anchor="_Toc228780201" w:history="1">
            <w:r w:rsidRPr="003337EA">
              <w:rPr>
                <w:rStyle w:val="Hyperlink"/>
              </w:rPr>
              <w:t>2.2.2</w:t>
            </w:r>
            <w:r>
              <w:rPr>
                <w:color w:val="auto"/>
                <w:sz w:val="24"/>
                <w:szCs w:val="24"/>
              </w:rPr>
              <w:tab/>
            </w:r>
            <w:r w:rsidRPr="003337EA">
              <w:rPr>
                <w:rStyle w:val="Hyperlink"/>
              </w:rPr>
              <w:t>Australia’s net-zero commitment</w:t>
            </w:r>
            <w:r>
              <w:rPr>
                <w:webHidden/>
              </w:rPr>
              <w:tab/>
            </w:r>
            <w:r>
              <w:rPr>
                <w:webHidden/>
              </w:rPr>
              <w:fldChar w:fldCharType="begin"/>
            </w:r>
            <w:r>
              <w:rPr>
                <w:webHidden/>
              </w:rPr>
              <w:instrText xml:space="preserve"> PAGEREF _Toc228780201 \h </w:instrText>
            </w:r>
            <w:r>
              <w:rPr>
                <w:webHidden/>
              </w:rPr>
            </w:r>
            <w:r>
              <w:rPr>
                <w:webHidden/>
              </w:rPr>
              <w:fldChar w:fldCharType="separate"/>
            </w:r>
            <w:r>
              <w:rPr>
                <w:webHidden/>
              </w:rPr>
              <w:t>2-8</w:t>
            </w:r>
            <w:r>
              <w:rPr>
                <w:webHidden/>
              </w:rPr>
              <w:fldChar w:fldCharType="end"/>
            </w:r>
          </w:hyperlink>
        </w:p>
        <w:p w14:paraId="0479A6A3" w14:textId="0421E236" w:rsidR="007E69D0" w:rsidRDefault="007E69D0">
          <w:pPr>
            <w:pStyle w:val="TOC3"/>
            <w:tabs>
              <w:tab w:val="left" w:pos="1985"/>
            </w:tabs>
            <w:rPr>
              <w:color w:val="auto"/>
              <w:sz w:val="24"/>
              <w:szCs w:val="24"/>
            </w:rPr>
          </w:pPr>
          <w:hyperlink w:anchor="_Toc228780202" w:history="1">
            <w:r w:rsidRPr="003337EA">
              <w:rPr>
                <w:rStyle w:val="Hyperlink"/>
              </w:rPr>
              <w:t>2.2.3</w:t>
            </w:r>
            <w:r>
              <w:rPr>
                <w:color w:val="auto"/>
                <w:sz w:val="24"/>
                <w:szCs w:val="24"/>
              </w:rPr>
              <w:tab/>
            </w:r>
            <w:r w:rsidRPr="003337EA">
              <w:rPr>
                <w:rStyle w:val="Hyperlink"/>
              </w:rPr>
              <w:t>Victoria’s offshore wind opportunity</w:t>
            </w:r>
            <w:r>
              <w:rPr>
                <w:webHidden/>
              </w:rPr>
              <w:tab/>
            </w:r>
            <w:r>
              <w:rPr>
                <w:webHidden/>
              </w:rPr>
              <w:fldChar w:fldCharType="begin"/>
            </w:r>
            <w:r>
              <w:rPr>
                <w:webHidden/>
              </w:rPr>
              <w:instrText xml:space="preserve"> PAGEREF _Toc228780202 \h </w:instrText>
            </w:r>
            <w:r>
              <w:rPr>
                <w:webHidden/>
              </w:rPr>
            </w:r>
            <w:r>
              <w:rPr>
                <w:webHidden/>
              </w:rPr>
              <w:fldChar w:fldCharType="separate"/>
            </w:r>
            <w:r>
              <w:rPr>
                <w:webHidden/>
              </w:rPr>
              <w:t>2-9</w:t>
            </w:r>
            <w:r>
              <w:rPr>
                <w:webHidden/>
              </w:rPr>
              <w:fldChar w:fldCharType="end"/>
            </w:r>
          </w:hyperlink>
        </w:p>
        <w:p w14:paraId="49FA5BA9" w14:textId="69B2EA30" w:rsidR="007E69D0" w:rsidRDefault="007E69D0">
          <w:pPr>
            <w:pStyle w:val="TOC2"/>
            <w:rPr>
              <w:color w:val="auto"/>
              <w:sz w:val="24"/>
              <w:szCs w:val="24"/>
            </w:rPr>
          </w:pPr>
          <w:hyperlink w:anchor="_Toc228780203" w:history="1">
            <w:r w:rsidRPr="003337EA">
              <w:rPr>
                <w:rStyle w:val="Hyperlink"/>
              </w:rPr>
              <w:t>2.3</w:t>
            </w:r>
            <w:r>
              <w:rPr>
                <w:color w:val="auto"/>
                <w:sz w:val="24"/>
                <w:szCs w:val="24"/>
              </w:rPr>
              <w:tab/>
            </w:r>
            <w:r w:rsidRPr="003337EA">
              <w:rPr>
                <w:rStyle w:val="Hyperlink"/>
              </w:rPr>
              <w:t>Government policies and objectives</w:t>
            </w:r>
            <w:r>
              <w:rPr>
                <w:webHidden/>
              </w:rPr>
              <w:tab/>
            </w:r>
            <w:r>
              <w:rPr>
                <w:webHidden/>
              </w:rPr>
              <w:fldChar w:fldCharType="begin"/>
            </w:r>
            <w:r>
              <w:rPr>
                <w:webHidden/>
              </w:rPr>
              <w:instrText xml:space="preserve"> PAGEREF _Toc228780203 \h </w:instrText>
            </w:r>
            <w:r>
              <w:rPr>
                <w:webHidden/>
              </w:rPr>
            </w:r>
            <w:r>
              <w:rPr>
                <w:webHidden/>
              </w:rPr>
              <w:fldChar w:fldCharType="separate"/>
            </w:r>
            <w:r>
              <w:rPr>
                <w:webHidden/>
              </w:rPr>
              <w:t>2-11</w:t>
            </w:r>
            <w:r>
              <w:rPr>
                <w:webHidden/>
              </w:rPr>
              <w:fldChar w:fldCharType="end"/>
            </w:r>
          </w:hyperlink>
        </w:p>
        <w:p w14:paraId="249B2ED3" w14:textId="1945200A" w:rsidR="007E69D0" w:rsidRDefault="007E69D0">
          <w:pPr>
            <w:pStyle w:val="TOC2"/>
            <w:rPr>
              <w:color w:val="auto"/>
              <w:sz w:val="24"/>
              <w:szCs w:val="24"/>
            </w:rPr>
          </w:pPr>
          <w:hyperlink w:anchor="_Toc228780204" w:history="1">
            <w:r w:rsidRPr="003337EA">
              <w:rPr>
                <w:rStyle w:val="Hyperlink"/>
              </w:rPr>
              <w:t>2.4</w:t>
            </w:r>
            <w:r>
              <w:rPr>
                <w:color w:val="auto"/>
                <w:sz w:val="24"/>
                <w:szCs w:val="24"/>
              </w:rPr>
              <w:tab/>
            </w:r>
            <w:r w:rsidRPr="003337EA">
              <w:rPr>
                <w:rStyle w:val="Hyperlink"/>
              </w:rPr>
              <w:t>Project objectives</w:t>
            </w:r>
            <w:r>
              <w:rPr>
                <w:webHidden/>
              </w:rPr>
              <w:tab/>
            </w:r>
            <w:r>
              <w:rPr>
                <w:webHidden/>
              </w:rPr>
              <w:fldChar w:fldCharType="begin"/>
            </w:r>
            <w:r>
              <w:rPr>
                <w:webHidden/>
              </w:rPr>
              <w:instrText xml:space="preserve"> PAGEREF _Toc228780204 \h </w:instrText>
            </w:r>
            <w:r>
              <w:rPr>
                <w:webHidden/>
              </w:rPr>
            </w:r>
            <w:r>
              <w:rPr>
                <w:webHidden/>
              </w:rPr>
              <w:fldChar w:fldCharType="separate"/>
            </w:r>
            <w:r>
              <w:rPr>
                <w:webHidden/>
              </w:rPr>
              <w:t>2-16</w:t>
            </w:r>
            <w:r>
              <w:rPr>
                <w:webHidden/>
              </w:rPr>
              <w:fldChar w:fldCharType="end"/>
            </w:r>
          </w:hyperlink>
        </w:p>
        <w:p w14:paraId="7060129E" w14:textId="4D216EC8" w:rsidR="007E69D0" w:rsidRDefault="007E69D0">
          <w:pPr>
            <w:pStyle w:val="TOC2"/>
            <w:rPr>
              <w:color w:val="auto"/>
              <w:sz w:val="24"/>
              <w:szCs w:val="24"/>
            </w:rPr>
          </w:pPr>
          <w:hyperlink w:anchor="_Toc228780205" w:history="1">
            <w:r w:rsidRPr="003337EA">
              <w:rPr>
                <w:rStyle w:val="Hyperlink"/>
              </w:rPr>
              <w:t>2.5</w:t>
            </w:r>
            <w:r>
              <w:rPr>
                <w:color w:val="auto"/>
                <w:sz w:val="24"/>
                <w:szCs w:val="24"/>
              </w:rPr>
              <w:tab/>
            </w:r>
            <w:r w:rsidRPr="003337EA">
              <w:rPr>
                <w:rStyle w:val="Hyperlink"/>
              </w:rPr>
              <w:t>Project benefits</w:t>
            </w:r>
            <w:r>
              <w:rPr>
                <w:webHidden/>
              </w:rPr>
              <w:tab/>
            </w:r>
            <w:r>
              <w:rPr>
                <w:webHidden/>
              </w:rPr>
              <w:fldChar w:fldCharType="begin"/>
            </w:r>
            <w:r>
              <w:rPr>
                <w:webHidden/>
              </w:rPr>
              <w:instrText xml:space="preserve"> PAGEREF _Toc228780205 \h </w:instrText>
            </w:r>
            <w:r>
              <w:rPr>
                <w:webHidden/>
              </w:rPr>
            </w:r>
            <w:r>
              <w:rPr>
                <w:webHidden/>
              </w:rPr>
              <w:fldChar w:fldCharType="separate"/>
            </w:r>
            <w:r>
              <w:rPr>
                <w:webHidden/>
              </w:rPr>
              <w:t>2-17</w:t>
            </w:r>
            <w:r>
              <w:rPr>
                <w:webHidden/>
              </w:rPr>
              <w:fldChar w:fldCharType="end"/>
            </w:r>
          </w:hyperlink>
        </w:p>
        <w:p w14:paraId="30B7198E" w14:textId="22753726" w:rsidR="007E69D0" w:rsidRDefault="007E69D0">
          <w:pPr>
            <w:pStyle w:val="TOC3"/>
            <w:tabs>
              <w:tab w:val="left" w:pos="1985"/>
            </w:tabs>
            <w:rPr>
              <w:color w:val="auto"/>
              <w:sz w:val="24"/>
              <w:szCs w:val="24"/>
            </w:rPr>
          </w:pPr>
          <w:hyperlink w:anchor="_Toc228780206" w:history="1">
            <w:r w:rsidRPr="003337EA">
              <w:rPr>
                <w:rStyle w:val="Hyperlink"/>
              </w:rPr>
              <w:t>2.5.1</w:t>
            </w:r>
            <w:r>
              <w:rPr>
                <w:color w:val="auto"/>
                <w:sz w:val="24"/>
                <w:szCs w:val="24"/>
              </w:rPr>
              <w:tab/>
            </w:r>
            <w:r w:rsidRPr="003337EA">
              <w:rPr>
                <w:rStyle w:val="Hyperlink"/>
              </w:rPr>
              <w:t>Secure investment and strong commitment</w:t>
            </w:r>
            <w:r>
              <w:rPr>
                <w:webHidden/>
              </w:rPr>
              <w:tab/>
            </w:r>
            <w:r>
              <w:rPr>
                <w:webHidden/>
              </w:rPr>
              <w:fldChar w:fldCharType="begin"/>
            </w:r>
            <w:r>
              <w:rPr>
                <w:webHidden/>
              </w:rPr>
              <w:instrText xml:space="preserve"> PAGEREF _Toc228780206 \h </w:instrText>
            </w:r>
            <w:r>
              <w:rPr>
                <w:webHidden/>
              </w:rPr>
            </w:r>
            <w:r>
              <w:rPr>
                <w:webHidden/>
              </w:rPr>
              <w:fldChar w:fldCharType="separate"/>
            </w:r>
            <w:r>
              <w:rPr>
                <w:webHidden/>
              </w:rPr>
              <w:t>2-17</w:t>
            </w:r>
            <w:r>
              <w:rPr>
                <w:webHidden/>
              </w:rPr>
              <w:fldChar w:fldCharType="end"/>
            </w:r>
          </w:hyperlink>
        </w:p>
        <w:p w14:paraId="7B5C34A0" w14:textId="5080ACA0" w:rsidR="007E69D0" w:rsidRDefault="007E69D0">
          <w:pPr>
            <w:pStyle w:val="TOC3"/>
            <w:tabs>
              <w:tab w:val="left" w:pos="1985"/>
            </w:tabs>
            <w:rPr>
              <w:color w:val="auto"/>
              <w:sz w:val="24"/>
              <w:szCs w:val="24"/>
            </w:rPr>
          </w:pPr>
          <w:hyperlink w:anchor="_Toc228780207" w:history="1">
            <w:r w:rsidRPr="003337EA">
              <w:rPr>
                <w:rStyle w:val="Hyperlink"/>
              </w:rPr>
              <w:t>2.5.2</w:t>
            </w:r>
            <w:r>
              <w:rPr>
                <w:color w:val="auto"/>
                <w:sz w:val="24"/>
                <w:szCs w:val="24"/>
              </w:rPr>
              <w:tab/>
            </w:r>
            <w:r w:rsidRPr="003337EA">
              <w:rPr>
                <w:rStyle w:val="Hyperlink"/>
              </w:rPr>
              <w:t>A catalyst for offshore wind growth in Australia</w:t>
            </w:r>
            <w:r>
              <w:rPr>
                <w:webHidden/>
              </w:rPr>
              <w:tab/>
            </w:r>
            <w:r>
              <w:rPr>
                <w:webHidden/>
              </w:rPr>
              <w:fldChar w:fldCharType="begin"/>
            </w:r>
            <w:r>
              <w:rPr>
                <w:webHidden/>
              </w:rPr>
              <w:instrText xml:space="preserve"> PAGEREF _Toc228780207 \h </w:instrText>
            </w:r>
            <w:r>
              <w:rPr>
                <w:webHidden/>
              </w:rPr>
            </w:r>
            <w:r>
              <w:rPr>
                <w:webHidden/>
              </w:rPr>
              <w:fldChar w:fldCharType="separate"/>
            </w:r>
            <w:r>
              <w:rPr>
                <w:webHidden/>
              </w:rPr>
              <w:t>2-18</w:t>
            </w:r>
            <w:r>
              <w:rPr>
                <w:webHidden/>
              </w:rPr>
              <w:fldChar w:fldCharType="end"/>
            </w:r>
          </w:hyperlink>
        </w:p>
        <w:p w14:paraId="1B5BC860" w14:textId="75A2B703" w:rsidR="007E69D0" w:rsidRDefault="007E69D0">
          <w:pPr>
            <w:pStyle w:val="TOC3"/>
            <w:tabs>
              <w:tab w:val="left" w:pos="1985"/>
            </w:tabs>
            <w:rPr>
              <w:color w:val="auto"/>
              <w:sz w:val="24"/>
              <w:szCs w:val="24"/>
            </w:rPr>
          </w:pPr>
          <w:hyperlink w:anchor="_Toc228780208" w:history="1">
            <w:r w:rsidRPr="003337EA">
              <w:rPr>
                <w:rStyle w:val="Hyperlink"/>
              </w:rPr>
              <w:t>2.5.3</w:t>
            </w:r>
            <w:r>
              <w:rPr>
                <w:color w:val="auto"/>
                <w:sz w:val="24"/>
                <w:szCs w:val="24"/>
              </w:rPr>
              <w:tab/>
            </w:r>
            <w:r w:rsidRPr="003337EA">
              <w:rPr>
                <w:rStyle w:val="Hyperlink"/>
              </w:rPr>
              <w:t>New clean power delivered by 2032</w:t>
            </w:r>
            <w:r>
              <w:rPr>
                <w:webHidden/>
              </w:rPr>
              <w:tab/>
            </w:r>
            <w:r>
              <w:rPr>
                <w:webHidden/>
              </w:rPr>
              <w:fldChar w:fldCharType="begin"/>
            </w:r>
            <w:r>
              <w:rPr>
                <w:webHidden/>
              </w:rPr>
              <w:instrText xml:space="preserve"> PAGEREF _Toc228780208 \h </w:instrText>
            </w:r>
            <w:r>
              <w:rPr>
                <w:webHidden/>
              </w:rPr>
            </w:r>
            <w:r>
              <w:rPr>
                <w:webHidden/>
              </w:rPr>
              <w:fldChar w:fldCharType="separate"/>
            </w:r>
            <w:r>
              <w:rPr>
                <w:webHidden/>
              </w:rPr>
              <w:t>2-18</w:t>
            </w:r>
            <w:r>
              <w:rPr>
                <w:webHidden/>
              </w:rPr>
              <w:fldChar w:fldCharType="end"/>
            </w:r>
          </w:hyperlink>
        </w:p>
        <w:p w14:paraId="2B22D43B" w14:textId="75A73C74" w:rsidR="007E69D0" w:rsidRDefault="007E69D0">
          <w:pPr>
            <w:pStyle w:val="TOC3"/>
            <w:tabs>
              <w:tab w:val="left" w:pos="1985"/>
            </w:tabs>
            <w:rPr>
              <w:color w:val="auto"/>
              <w:sz w:val="24"/>
              <w:szCs w:val="24"/>
            </w:rPr>
          </w:pPr>
          <w:hyperlink w:anchor="_Toc228780209" w:history="1">
            <w:r w:rsidRPr="003337EA">
              <w:rPr>
                <w:rStyle w:val="Hyperlink"/>
              </w:rPr>
              <w:t>2.5.4</w:t>
            </w:r>
            <w:r>
              <w:rPr>
                <w:color w:val="auto"/>
                <w:sz w:val="24"/>
                <w:szCs w:val="24"/>
              </w:rPr>
              <w:tab/>
            </w:r>
            <w:r w:rsidRPr="003337EA">
              <w:rPr>
                <w:rStyle w:val="Hyperlink"/>
              </w:rPr>
              <w:t>Creating local jobs and opportunities</w:t>
            </w:r>
            <w:r>
              <w:rPr>
                <w:webHidden/>
              </w:rPr>
              <w:tab/>
            </w:r>
            <w:r>
              <w:rPr>
                <w:webHidden/>
              </w:rPr>
              <w:fldChar w:fldCharType="begin"/>
            </w:r>
            <w:r>
              <w:rPr>
                <w:webHidden/>
              </w:rPr>
              <w:instrText xml:space="preserve"> PAGEREF _Toc228780209 \h </w:instrText>
            </w:r>
            <w:r>
              <w:rPr>
                <w:webHidden/>
              </w:rPr>
            </w:r>
            <w:r>
              <w:rPr>
                <w:webHidden/>
              </w:rPr>
              <w:fldChar w:fldCharType="separate"/>
            </w:r>
            <w:r>
              <w:rPr>
                <w:webHidden/>
              </w:rPr>
              <w:t>2-19</w:t>
            </w:r>
            <w:r>
              <w:rPr>
                <w:webHidden/>
              </w:rPr>
              <w:fldChar w:fldCharType="end"/>
            </w:r>
          </w:hyperlink>
        </w:p>
        <w:p w14:paraId="7234AE9A" w14:textId="13C27249" w:rsidR="007E69D0" w:rsidRDefault="007E69D0">
          <w:pPr>
            <w:pStyle w:val="TOC3"/>
            <w:tabs>
              <w:tab w:val="left" w:pos="1985"/>
            </w:tabs>
            <w:rPr>
              <w:color w:val="auto"/>
              <w:sz w:val="24"/>
              <w:szCs w:val="24"/>
            </w:rPr>
          </w:pPr>
          <w:hyperlink w:anchor="_Toc228780210" w:history="1">
            <w:r w:rsidRPr="003337EA">
              <w:rPr>
                <w:rStyle w:val="Hyperlink"/>
              </w:rPr>
              <w:t>2.5.5</w:t>
            </w:r>
            <w:r>
              <w:rPr>
                <w:color w:val="auto"/>
                <w:sz w:val="24"/>
                <w:szCs w:val="24"/>
              </w:rPr>
              <w:tab/>
            </w:r>
            <w:r w:rsidRPr="003337EA">
              <w:rPr>
                <w:rStyle w:val="Hyperlink"/>
              </w:rPr>
              <w:t>Community and stakeholder support for the project</w:t>
            </w:r>
            <w:r>
              <w:rPr>
                <w:webHidden/>
              </w:rPr>
              <w:tab/>
            </w:r>
            <w:r>
              <w:rPr>
                <w:webHidden/>
              </w:rPr>
              <w:fldChar w:fldCharType="begin"/>
            </w:r>
            <w:r>
              <w:rPr>
                <w:webHidden/>
              </w:rPr>
              <w:instrText xml:space="preserve"> PAGEREF _Toc228780210 \h </w:instrText>
            </w:r>
            <w:r>
              <w:rPr>
                <w:webHidden/>
              </w:rPr>
            </w:r>
            <w:r>
              <w:rPr>
                <w:webHidden/>
              </w:rPr>
              <w:fldChar w:fldCharType="separate"/>
            </w:r>
            <w:r>
              <w:rPr>
                <w:webHidden/>
              </w:rPr>
              <w:t>2-21</w:t>
            </w:r>
            <w:r>
              <w:rPr>
                <w:webHidden/>
              </w:rPr>
              <w:fldChar w:fldCharType="end"/>
            </w:r>
          </w:hyperlink>
        </w:p>
        <w:p w14:paraId="6A1B3B9C" w14:textId="189975BA" w:rsidR="007E69D0" w:rsidRDefault="007E69D0">
          <w:pPr>
            <w:pStyle w:val="TOC2"/>
            <w:rPr>
              <w:color w:val="auto"/>
              <w:sz w:val="24"/>
              <w:szCs w:val="24"/>
            </w:rPr>
          </w:pPr>
          <w:hyperlink w:anchor="_Toc228780211" w:history="1">
            <w:r w:rsidRPr="003337EA">
              <w:rPr>
                <w:rStyle w:val="Hyperlink"/>
              </w:rPr>
              <w:t>2.6</w:t>
            </w:r>
            <w:r>
              <w:rPr>
                <w:color w:val="auto"/>
                <w:sz w:val="24"/>
                <w:szCs w:val="24"/>
              </w:rPr>
              <w:tab/>
            </w:r>
            <w:r w:rsidRPr="003337EA">
              <w:rPr>
                <w:rStyle w:val="Hyperlink"/>
              </w:rPr>
              <w:t>Consideration of feasible alternatives</w:t>
            </w:r>
            <w:r>
              <w:rPr>
                <w:webHidden/>
              </w:rPr>
              <w:tab/>
            </w:r>
            <w:r>
              <w:rPr>
                <w:webHidden/>
              </w:rPr>
              <w:fldChar w:fldCharType="begin"/>
            </w:r>
            <w:r>
              <w:rPr>
                <w:webHidden/>
              </w:rPr>
              <w:instrText xml:space="preserve"> PAGEREF _Toc228780211 \h </w:instrText>
            </w:r>
            <w:r>
              <w:rPr>
                <w:webHidden/>
              </w:rPr>
            </w:r>
            <w:r>
              <w:rPr>
                <w:webHidden/>
              </w:rPr>
              <w:fldChar w:fldCharType="separate"/>
            </w:r>
            <w:r>
              <w:rPr>
                <w:webHidden/>
              </w:rPr>
              <w:t>2-24</w:t>
            </w:r>
            <w:r>
              <w:rPr>
                <w:webHidden/>
              </w:rPr>
              <w:fldChar w:fldCharType="end"/>
            </w:r>
          </w:hyperlink>
        </w:p>
        <w:p w14:paraId="294EB813" w14:textId="31CABEA4" w:rsidR="00210C8C" w:rsidRDefault="00D56698">
          <w:r>
            <w:rPr>
              <w:noProof/>
              <w:sz w:val="20"/>
            </w:rPr>
            <w:fldChar w:fldCharType="end"/>
          </w:r>
        </w:p>
      </w:sdtContent>
    </w:sdt>
    <w:p w14:paraId="4BF878E8" w14:textId="77777777" w:rsidR="002C108B" w:rsidRPr="005B5A3E" w:rsidRDefault="002C108B" w:rsidP="005B5A3E">
      <w:pPr>
        <w:pStyle w:val="TOCHeading"/>
      </w:pPr>
      <w:r w:rsidRPr="005B5A3E">
        <w:t>Figures</w:t>
      </w:r>
    </w:p>
    <w:p w14:paraId="41DFD5CD" w14:textId="5AE60A56" w:rsidR="007E69D0"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780212" w:history="1">
        <w:r w:rsidR="007E69D0" w:rsidRPr="0023471E">
          <w:rPr>
            <w:rStyle w:val="Hyperlink"/>
          </w:rPr>
          <w:t>Figure 2</w:t>
        </w:r>
        <w:r w:rsidR="007E69D0" w:rsidRPr="0023471E">
          <w:rPr>
            <w:rStyle w:val="Hyperlink"/>
          </w:rPr>
          <w:noBreakHyphen/>
          <w:t>1</w:t>
        </w:r>
        <w:r w:rsidR="007E69D0">
          <w:rPr>
            <w:rFonts w:eastAsiaTheme="minorEastAsia"/>
            <w:color w:val="auto"/>
            <w:kern w:val="2"/>
            <w:sz w:val="24"/>
            <w:szCs w:val="24"/>
            <w:lang w:eastAsia="en-AU"/>
            <w14:ligatures w14:val="standardContextual"/>
          </w:rPr>
          <w:tab/>
        </w:r>
        <w:r w:rsidR="007E69D0" w:rsidRPr="0023471E">
          <w:rPr>
            <w:rStyle w:val="Hyperlink"/>
          </w:rPr>
          <w:t>Evolution of offshore wind turbine technology</w:t>
        </w:r>
        <w:r w:rsidR="007E69D0">
          <w:rPr>
            <w:webHidden/>
          </w:rPr>
          <w:tab/>
        </w:r>
        <w:r w:rsidR="007E69D0">
          <w:rPr>
            <w:webHidden/>
          </w:rPr>
          <w:fldChar w:fldCharType="begin"/>
        </w:r>
        <w:r w:rsidR="007E69D0">
          <w:rPr>
            <w:webHidden/>
          </w:rPr>
          <w:instrText xml:space="preserve"> PAGEREF _Toc228780212 \h </w:instrText>
        </w:r>
        <w:r w:rsidR="007E69D0">
          <w:rPr>
            <w:webHidden/>
          </w:rPr>
        </w:r>
        <w:r w:rsidR="007E69D0">
          <w:rPr>
            <w:webHidden/>
          </w:rPr>
          <w:fldChar w:fldCharType="separate"/>
        </w:r>
        <w:r w:rsidR="007E69D0">
          <w:rPr>
            <w:webHidden/>
          </w:rPr>
          <w:t>2-5</w:t>
        </w:r>
        <w:r w:rsidR="007E69D0">
          <w:rPr>
            <w:webHidden/>
          </w:rPr>
          <w:fldChar w:fldCharType="end"/>
        </w:r>
      </w:hyperlink>
    </w:p>
    <w:p w14:paraId="4319F436" w14:textId="7193E1FC" w:rsidR="007E69D0" w:rsidRDefault="007E69D0">
      <w:pPr>
        <w:pStyle w:val="TableofFigures"/>
        <w:rPr>
          <w:rFonts w:eastAsiaTheme="minorEastAsia"/>
          <w:color w:val="auto"/>
          <w:kern w:val="2"/>
          <w:sz w:val="24"/>
          <w:szCs w:val="24"/>
          <w:lang w:eastAsia="en-AU"/>
          <w14:ligatures w14:val="standardContextual"/>
        </w:rPr>
      </w:pPr>
      <w:hyperlink w:anchor="_Toc228780213" w:history="1">
        <w:r w:rsidRPr="0023471E">
          <w:rPr>
            <w:rStyle w:val="Hyperlink"/>
          </w:rPr>
          <w:t>Figure 2</w:t>
        </w:r>
        <w:r w:rsidRPr="0023471E">
          <w:rPr>
            <w:rStyle w:val="Hyperlink"/>
          </w:rPr>
          <w:noBreakHyphen/>
          <w:t>2</w:t>
        </w:r>
        <w:r>
          <w:rPr>
            <w:rFonts w:eastAsiaTheme="minorEastAsia"/>
            <w:color w:val="auto"/>
            <w:kern w:val="2"/>
            <w:sz w:val="24"/>
            <w:szCs w:val="24"/>
            <w:lang w:eastAsia="en-AU"/>
            <w14:ligatures w14:val="standardContextual"/>
          </w:rPr>
          <w:tab/>
        </w:r>
        <w:r w:rsidRPr="0023471E">
          <w:rPr>
            <w:rStyle w:val="Hyperlink"/>
          </w:rPr>
          <w:t>NEM coal capacity (GW, 2009 – 10 to 2049 – 50)</w:t>
        </w:r>
        <w:r>
          <w:rPr>
            <w:webHidden/>
          </w:rPr>
          <w:tab/>
        </w:r>
        <w:r>
          <w:rPr>
            <w:webHidden/>
          </w:rPr>
          <w:fldChar w:fldCharType="begin"/>
        </w:r>
        <w:r>
          <w:rPr>
            <w:webHidden/>
          </w:rPr>
          <w:instrText xml:space="preserve"> PAGEREF _Toc228780213 \h </w:instrText>
        </w:r>
        <w:r>
          <w:rPr>
            <w:webHidden/>
          </w:rPr>
        </w:r>
        <w:r>
          <w:rPr>
            <w:webHidden/>
          </w:rPr>
          <w:fldChar w:fldCharType="separate"/>
        </w:r>
        <w:r>
          <w:rPr>
            <w:webHidden/>
          </w:rPr>
          <w:t>2-7</w:t>
        </w:r>
        <w:r>
          <w:rPr>
            <w:webHidden/>
          </w:rPr>
          <w:fldChar w:fldCharType="end"/>
        </w:r>
      </w:hyperlink>
    </w:p>
    <w:p w14:paraId="55BA942E" w14:textId="3D946535" w:rsidR="007E69D0" w:rsidRDefault="007E69D0">
      <w:pPr>
        <w:pStyle w:val="TableofFigures"/>
        <w:rPr>
          <w:rFonts w:eastAsiaTheme="minorEastAsia"/>
          <w:color w:val="auto"/>
          <w:kern w:val="2"/>
          <w:sz w:val="24"/>
          <w:szCs w:val="24"/>
          <w:lang w:eastAsia="en-AU"/>
          <w14:ligatures w14:val="standardContextual"/>
        </w:rPr>
      </w:pPr>
      <w:hyperlink w:anchor="_Toc228780214" w:history="1">
        <w:r w:rsidRPr="0023471E">
          <w:rPr>
            <w:rStyle w:val="Hyperlink"/>
          </w:rPr>
          <w:t>Figure 2</w:t>
        </w:r>
        <w:r w:rsidRPr="0023471E">
          <w:rPr>
            <w:rStyle w:val="Hyperlink"/>
          </w:rPr>
          <w:noBreakHyphen/>
          <w:t>3</w:t>
        </w:r>
        <w:r>
          <w:rPr>
            <w:rFonts w:eastAsiaTheme="minorEastAsia"/>
            <w:color w:val="auto"/>
            <w:kern w:val="2"/>
            <w:sz w:val="24"/>
            <w:szCs w:val="24"/>
            <w:lang w:eastAsia="en-AU"/>
            <w14:ligatures w14:val="standardContextual"/>
          </w:rPr>
          <w:tab/>
        </w:r>
        <w:r w:rsidRPr="0023471E">
          <w:rPr>
            <w:rStyle w:val="Hyperlink"/>
          </w:rPr>
          <w:t>Offshore Wind Jobs Guide launch</w:t>
        </w:r>
        <w:r>
          <w:rPr>
            <w:webHidden/>
          </w:rPr>
          <w:tab/>
        </w:r>
        <w:r>
          <w:rPr>
            <w:webHidden/>
          </w:rPr>
          <w:fldChar w:fldCharType="begin"/>
        </w:r>
        <w:r>
          <w:rPr>
            <w:webHidden/>
          </w:rPr>
          <w:instrText xml:space="preserve"> PAGEREF _Toc228780214 \h </w:instrText>
        </w:r>
        <w:r>
          <w:rPr>
            <w:webHidden/>
          </w:rPr>
        </w:r>
        <w:r>
          <w:rPr>
            <w:webHidden/>
          </w:rPr>
          <w:fldChar w:fldCharType="separate"/>
        </w:r>
        <w:r>
          <w:rPr>
            <w:webHidden/>
          </w:rPr>
          <w:t>2-21</w:t>
        </w:r>
        <w:r>
          <w:rPr>
            <w:webHidden/>
          </w:rPr>
          <w:fldChar w:fldCharType="end"/>
        </w:r>
      </w:hyperlink>
    </w:p>
    <w:p w14:paraId="71D39D5F" w14:textId="4847F3BF" w:rsidR="007E69D0" w:rsidRDefault="007E69D0">
      <w:pPr>
        <w:pStyle w:val="TableofFigures"/>
        <w:rPr>
          <w:rFonts w:eastAsiaTheme="minorEastAsia"/>
          <w:color w:val="auto"/>
          <w:kern w:val="2"/>
          <w:sz w:val="24"/>
          <w:szCs w:val="24"/>
          <w:lang w:eastAsia="en-AU"/>
          <w14:ligatures w14:val="standardContextual"/>
        </w:rPr>
      </w:pPr>
      <w:hyperlink w:anchor="_Toc228780215" w:history="1">
        <w:r w:rsidRPr="0023471E">
          <w:rPr>
            <w:rStyle w:val="Hyperlink"/>
          </w:rPr>
          <w:t>Figure 2</w:t>
        </w:r>
        <w:r w:rsidRPr="0023471E">
          <w:rPr>
            <w:rStyle w:val="Hyperlink"/>
          </w:rPr>
          <w:noBreakHyphen/>
          <w:t>4</w:t>
        </w:r>
        <w:r>
          <w:rPr>
            <w:rFonts w:eastAsiaTheme="minorEastAsia"/>
            <w:color w:val="auto"/>
            <w:kern w:val="2"/>
            <w:sz w:val="24"/>
            <w:szCs w:val="24"/>
            <w:lang w:eastAsia="en-AU"/>
            <w14:ligatures w14:val="standardContextual"/>
          </w:rPr>
          <w:tab/>
        </w:r>
        <w:r w:rsidRPr="0023471E">
          <w:rPr>
            <w:rStyle w:val="Hyperlink"/>
          </w:rPr>
          <w:t>Additional onshore wind required to meet 2035 capacity</w:t>
        </w:r>
        <w:r>
          <w:rPr>
            <w:webHidden/>
          </w:rPr>
          <w:tab/>
        </w:r>
        <w:r>
          <w:rPr>
            <w:webHidden/>
          </w:rPr>
          <w:fldChar w:fldCharType="begin"/>
        </w:r>
        <w:r>
          <w:rPr>
            <w:webHidden/>
          </w:rPr>
          <w:instrText xml:space="preserve"> PAGEREF _Toc228780215 \h </w:instrText>
        </w:r>
        <w:r>
          <w:rPr>
            <w:webHidden/>
          </w:rPr>
        </w:r>
        <w:r>
          <w:rPr>
            <w:webHidden/>
          </w:rPr>
          <w:fldChar w:fldCharType="separate"/>
        </w:r>
        <w:r>
          <w:rPr>
            <w:webHidden/>
          </w:rPr>
          <w:t>2-27</w:t>
        </w:r>
        <w:r>
          <w:rPr>
            <w:webHidden/>
          </w:rPr>
          <w:fldChar w:fldCharType="end"/>
        </w:r>
      </w:hyperlink>
    </w:p>
    <w:p w14:paraId="5E493E98" w14:textId="4F265581" w:rsidR="007E69D0" w:rsidRDefault="007E69D0">
      <w:pPr>
        <w:pStyle w:val="TableofFigures"/>
        <w:rPr>
          <w:rFonts w:eastAsiaTheme="minorEastAsia"/>
          <w:color w:val="auto"/>
          <w:kern w:val="2"/>
          <w:sz w:val="24"/>
          <w:szCs w:val="24"/>
          <w:lang w:eastAsia="en-AU"/>
          <w14:ligatures w14:val="standardContextual"/>
        </w:rPr>
      </w:pPr>
      <w:hyperlink w:anchor="_Toc228780216" w:history="1">
        <w:r w:rsidRPr="0023471E">
          <w:rPr>
            <w:rStyle w:val="Hyperlink"/>
          </w:rPr>
          <w:t>Figure 2</w:t>
        </w:r>
        <w:r w:rsidRPr="0023471E">
          <w:rPr>
            <w:rStyle w:val="Hyperlink"/>
          </w:rPr>
          <w:noBreakHyphen/>
          <w:t>5</w:t>
        </w:r>
        <w:r>
          <w:rPr>
            <w:rFonts w:eastAsiaTheme="minorEastAsia"/>
            <w:color w:val="auto"/>
            <w:kern w:val="2"/>
            <w:sz w:val="24"/>
            <w:szCs w:val="24"/>
            <w:lang w:eastAsia="en-AU"/>
            <w14:ligatures w14:val="standardContextual"/>
          </w:rPr>
          <w:tab/>
        </w:r>
        <w:r w:rsidRPr="0023471E">
          <w:rPr>
            <w:rStyle w:val="Hyperlink"/>
          </w:rPr>
          <w:t>Additional solar required to meet 2035 capacity</w:t>
        </w:r>
        <w:r>
          <w:rPr>
            <w:webHidden/>
          </w:rPr>
          <w:tab/>
        </w:r>
        <w:r>
          <w:rPr>
            <w:webHidden/>
          </w:rPr>
          <w:fldChar w:fldCharType="begin"/>
        </w:r>
        <w:r>
          <w:rPr>
            <w:webHidden/>
          </w:rPr>
          <w:instrText xml:space="preserve"> PAGEREF _Toc228780216 \h </w:instrText>
        </w:r>
        <w:r>
          <w:rPr>
            <w:webHidden/>
          </w:rPr>
        </w:r>
        <w:r>
          <w:rPr>
            <w:webHidden/>
          </w:rPr>
          <w:fldChar w:fldCharType="separate"/>
        </w:r>
        <w:r>
          <w:rPr>
            <w:webHidden/>
          </w:rPr>
          <w:t>2-28</w:t>
        </w:r>
        <w:r>
          <w:rPr>
            <w:webHidden/>
          </w:rPr>
          <w:fldChar w:fldCharType="end"/>
        </w:r>
      </w:hyperlink>
    </w:p>
    <w:p w14:paraId="3AF33B70" w14:textId="4EFE2FF8" w:rsidR="007E69D0" w:rsidRDefault="007E69D0">
      <w:pPr>
        <w:pStyle w:val="TableofFigures"/>
        <w:rPr>
          <w:rFonts w:eastAsiaTheme="minorEastAsia"/>
          <w:color w:val="auto"/>
          <w:kern w:val="2"/>
          <w:sz w:val="24"/>
          <w:szCs w:val="24"/>
          <w:lang w:eastAsia="en-AU"/>
          <w14:ligatures w14:val="standardContextual"/>
        </w:rPr>
      </w:pPr>
      <w:hyperlink w:anchor="_Toc228780217" w:history="1">
        <w:r w:rsidRPr="0023471E">
          <w:rPr>
            <w:rStyle w:val="Hyperlink"/>
          </w:rPr>
          <w:t>Figure 2</w:t>
        </w:r>
        <w:r w:rsidRPr="0023471E">
          <w:rPr>
            <w:rStyle w:val="Hyperlink"/>
          </w:rPr>
          <w:noBreakHyphen/>
          <w:t>6</w:t>
        </w:r>
        <w:r>
          <w:rPr>
            <w:rFonts w:eastAsiaTheme="minorEastAsia"/>
            <w:color w:val="auto"/>
            <w:kern w:val="2"/>
            <w:sz w:val="24"/>
            <w:szCs w:val="24"/>
            <w:lang w:eastAsia="en-AU"/>
            <w14:ligatures w14:val="standardContextual"/>
          </w:rPr>
          <w:tab/>
        </w:r>
        <w:r w:rsidRPr="0023471E">
          <w:rPr>
            <w:rStyle w:val="Hyperlink"/>
          </w:rPr>
          <w:t>Megawatt capacity unlocked per kilometre of transmission line easement length</w:t>
        </w:r>
        <w:r>
          <w:rPr>
            <w:webHidden/>
          </w:rPr>
          <w:tab/>
        </w:r>
        <w:r>
          <w:rPr>
            <w:webHidden/>
          </w:rPr>
          <w:fldChar w:fldCharType="begin"/>
        </w:r>
        <w:r>
          <w:rPr>
            <w:webHidden/>
          </w:rPr>
          <w:instrText xml:space="preserve"> PAGEREF _Toc228780217 \h </w:instrText>
        </w:r>
        <w:r>
          <w:rPr>
            <w:webHidden/>
          </w:rPr>
        </w:r>
        <w:r>
          <w:rPr>
            <w:webHidden/>
          </w:rPr>
          <w:fldChar w:fldCharType="separate"/>
        </w:r>
        <w:r>
          <w:rPr>
            <w:webHidden/>
          </w:rPr>
          <w:t>2-29</w:t>
        </w:r>
        <w:r>
          <w:rPr>
            <w:webHidden/>
          </w:rPr>
          <w:fldChar w:fldCharType="end"/>
        </w:r>
      </w:hyperlink>
    </w:p>
    <w:p w14:paraId="203C18F2" w14:textId="55172549" w:rsidR="007E69D0" w:rsidRDefault="007E69D0">
      <w:pPr>
        <w:pStyle w:val="TableofFigures"/>
        <w:rPr>
          <w:rFonts w:eastAsiaTheme="minorEastAsia"/>
          <w:color w:val="auto"/>
          <w:kern w:val="2"/>
          <w:sz w:val="24"/>
          <w:szCs w:val="24"/>
          <w:lang w:eastAsia="en-AU"/>
          <w14:ligatures w14:val="standardContextual"/>
        </w:rPr>
      </w:pPr>
      <w:hyperlink w:anchor="_Toc228780218" w:history="1">
        <w:r w:rsidRPr="0023471E">
          <w:rPr>
            <w:rStyle w:val="Hyperlink"/>
          </w:rPr>
          <w:t>Figure 2</w:t>
        </w:r>
        <w:r w:rsidRPr="0023471E">
          <w:rPr>
            <w:rStyle w:val="Hyperlink"/>
          </w:rPr>
          <w:noBreakHyphen/>
          <w:t>7</w:t>
        </w:r>
        <w:r>
          <w:rPr>
            <w:rFonts w:eastAsiaTheme="minorEastAsia"/>
            <w:color w:val="auto"/>
            <w:kern w:val="2"/>
            <w:sz w:val="24"/>
            <w:szCs w:val="24"/>
            <w:lang w:eastAsia="en-AU"/>
            <w14:ligatures w14:val="standardContextual"/>
          </w:rPr>
          <w:tab/>
        </w:r>
        <w:r w:rsidRPr="0023471E">
          <w:rPr>
            <w:rStyle w:val="Hyperlink"/>
          </w:rPr>
          <w:t>Net imports and exports of energy in Victoria with and without offshore wind</w:t>
        </w:r>
        <w:r>
          <w:rPr>
            <w:webHidden/>
          </w:rPr>
          <w:tab/>
        </w:r>
        <w:r>
          <w:rPr>
            <w:webHidden/>
          </w:rPr>
          <w:fldChar w:fldCharType="begin"/>
        </w:r>
        <w:r>
          <w:rPr>
            <w:webHidden/>
          </w:rPr>
          <w:instrText xml:space="preserve"> PAGEREF _Toc228780218 \h </w:instrText>
        </w:r>
        <w:r>
          <w:rPr>
            <w:webHidden/>
          </w:rPr>
        </w:r>
        <w:r>
          <w:rPr>
            <w:webHidden/>
          </w:rPr>
          <w:fldChar w:fldCharType="separate"/>
        </w:r>
        <w:r>
          <w:rPr>
            <w:webHidden/>
          </w:rPr>
          <w:t>2-30</w:t>
        </w:r>
        <w:r>
          <w:rPr>
            <w:webHidden/>
          </w:rPr>
          <w:fldChar w:fldCharType="end"/>
        </w:r>
      </w:hyperlink>
    </w:p>
    <w:p w14:paraId="0347CC00" w14:textId="3C95CCE9" w:rsidR="002C108B" w:rsidRDefault="002C108B" w:rsidP="002C108B">
      <w:pPr>
        <w:pStyle w:val="BodyText"/>
      </w:pPr>
      <w:r w:rsidRPr="005B5A3E">
        <w:fldChar w:fldCharType="end"/>
      </w:r>
    </w:p>
    <w:p w14:paraId="7469BB2B" w14:textId="77777777" w:rsidR="002C108B" w:rsidRPr="005B5A3E" w:rsidRDefault="002C108B" w:rsidP="005B5A3E">
      <w:pPr>
        <w:pStyle w:val="TOCHeading"/>
      </w:pPr>
      <w:r w:rsidRPr="005B5A3E">
        <w:t>Tables</w:t>
      </w:r>
    </w:p>
    <w:p w14:paraId="1B1688B1" w14:textId="76D77DDB" w:rsidR="007E69D0"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780219" w:history="1">
        <w:r w:rsidR="007E69D0" w:rsidRPr="00C01B25">
          <w:rPr>
            <w:rStyle w:val="Hyperlink"/>
          </w:rPr>
          <w:t>Table 2</w:t>
        </w:r>
        <w:r w:rsidR="007E69D0" w:rsidRPr="00C01B25">
          <w:rPr>
            <w:rStyle w:val="Hyperlink"/>
          </w:rPr>
          <w:noBreakHyphen/>
          <w:t>1</w:t>
        </w:r>
        <w:r w:rsidR="007E69D0">
          <w:rPr>
            <w:rFonts w:eastAsiaTheme="minorEastAsia"/>
            <w:color w:val="auto"/>
            <w:kern w:val="2"/>
            <w:sz w:val="24"/>
            <w:szCs w:val="24"/>
            <w:lang w:eastAsia="en-AU"/>
            <w14:ligatures w14:val="standardContextual"/>
          </w:rPr>
          <w:tab/>
        </w:r>
        <w:r w:rsidR="007E69D0" w:rsidRPr="00C01B25">
          <w:rPr>
            <w:rStyle w:val="Hyperlink"/>
          </w:rPr>
          <w:t>Relevant government policies, strategies and plans</w:t>
        </w:r>
        <w:r w:rsidR="007E69D0">
          <w:rPr>
            <w:webHidden/>
          </w:rPr>
          <w:tab/>
        </w:r>
        <w:r w:rsidR="007E69D0">
          <w:rPr>
            <w:webHidden/>
          </w:rPr>
          <w:fldChar w:fldCharType="begin"/>
        </w:r>
        <w:r w:rsidR="007E69D0">
          <w:rPr>
            <w:webHidden/>
          </w:rPr>
          <w:instrText xml:space="preserve"> PAGEREF _Toc228780219 \h </w:instrText>
        </w:r>
        <w:r w:rsidR="007E69D0">
          <w:rPr>
            <w:webHidden/>
          </w:rPr>
        </w:r>
        <w:r w:rsidR="007E69D0">
          <w:rPr>
            <w:webHidden/>
          </w:rPr>
          <w:fldChar w:fldCharType="separate"/>
        </w:r>
        <w:r w:rsidR="007E69D0">
          <w:rPr>
            <w:webHidden/>
          </w:rPr>
          <w:t>2-11</w:t>
        </w:r>
        <w:r w:rsidR="007E69D0">
          <w:rPr>
            <w:webHidden/>
          </w:rPr>
          <w:fldChar w:fldCharType="end"/>
        </w:r>
      </w:hyperlink>
    </w:p>
    <w:p w14:paraId="4A86AEF7" w14:textId="724C1134" w:rsidR="007E69D0" w:rsidRDefault="007E69D0">
      <w:pPr>
        <w:pStyle w:val="TableofFigures"/>
        <w:rPr>
          <w:rFonts w:eastAsiaTheme="minorEastAsia"/>
          <w:color w:val="auto"/>
          <w:kern w:val="2"/>
          <w:sz w:val="24"/>
          <w:szCs w:val="24"/>
          <w:lang w:eastAsia="en-AU"/>
          <w14:ligatures w14:val="standardContextual"/>
        </w:rPr>
      </w:pPr>
      <w:hyperlink w:anchor="_Toc228780220" w:history="1">
        <w:r w:rsidRPr="00C01B25">
          <w:rPr>
            <w:rStyle w:val="Hyperlink"/>
          </w:rPr>
          <w:t>Table 2</w:t>
        </w:r>
        <w:r w:rsidRPr="00C01B25">
          <w:rPr>
            <w:rStyle w:val="Hyperlink"/>
          </w:rPr>
          <w:noBreakHyphen/>
          <w:t>2</w:t>
        </w:r>
        <w:r>
          <w:rPr>
            <w:rFonts w:eastAsiaTheme="minorEastAsia"/>
            <w:color w:val="auto"/>
            <w:kern w:val="2"/>
            <w:sz w:val="24"/>
            <w:szCs w:val="24"/>
            <w:lang w:eastAsia="en-AU"/>
            <w14:ligatures w14:val="standardContextual"/>
          </w:rPr>
          <w:tab/>
        </w:r>
        <w:r w:rsidRPr="00C01B25">
          <w:rPr>
            <w:rStyle w:val="Hyperlink"/>
          </w:rPr>
          <w:t>Project objectives</w:t>
        </w:r>
        <w:r>
          <w:rPr>
            <w:webHidden/>
          </w:rPr>
          <w:tab/>
        </w:r>
        <w:r>
          <w:rPr>
            <w:webHidden/>
          </w:rPr>
          <w:fldChar w:fldCharType="begin"/>
        </w:r>
        <w:r>
          <w:rPr>
            <w:webHidden/>
          </w:rPr>
          <w:instrText xml:space="preserve"> PAGEREF _Toc228780220 \h </w:instrText>
        </w:r>
        <w:r>
          <w:rPr>
            <w:webHidden/>
          </w:rPr>
        </w:r>
        <w:r>
          <w:rPr>
            <w:webHidden/>
          </w:rPr>
          <w:fldChar w:fldCharType="separate"/>
        </w:r>
        <w:r>
          <w:rPr>
            <w:webHidden/>
          </w:rPr>
          <w:t>2-16</w:t>
        </w:r>
        <w:r>
          <w:rPr>
            <w:webHidden/>
          </w:rPr>
          <w:fldChar w:fldCharType="end"/>
        </w:r>
      </w:hyperlink>
    </w:p>
    <w:p w14:paraId="2BF30A34" w14:textId="2096B59B" w:rsidR="007E69D0" w:rsidRDefault="007E69D0" w:rsidP="005D2ACB">
      <w:pPr>
        <w:pStyle w:val="TableofFigures"/>
      </w:pPr>
      <w:hyperlink w:anchor="_Toc228780221" w:history="1">
        <w:r w:rsidRPr="00C01B25">
          <w:rPr>
            <w:rStyle w:val="Hyperlink"/>
          </w:rPr>
          <w:t>Table 2</w:t>
        </w:r>
        <w:r w:rsidRPr="00C01B25">
          <w:rPr>
            <w:rStyle w:val="Hyperlink"/>
          </w:rPr>
          <w:noBreakHyphen/>
          <w:t>3</w:t>
        </w:r>
        <w:r>
          <w:rPr>
            <w:rFonts w:eastAsiaTheme="minorEastAsia"/>
            <w:color w:val="auto"/>
            <w:kern w:val="2"/>
            <w:sz w:val="24"/>
            <w:szCs w:val="24"/>
            <w:lang w:eastAsia="en-AU"/>
            <w14:ligatures w14:val="standardContextual"/>
          </w:rPr>
          <w:tab/>
        </w:r>
        <w:r w:rsidRPr="00C01B25">
          <w:rPr>
            <w:rStyle w:val="Hyperlink"/>
          </w:rPr>
          <w:t>Project benefits</w:t>
        </w:r>
        <w:r>
          <w:rPr>
            <w:webHidden/>
          </w:rPr>
          <w:tab/>
        </w:r>
        <w:r>
          <w:rPr>
            <w:webHidden/>
          </w:rPr>
          <w:fldChar w:fldCharType="begin"/>
        </w:r>
        <w:r>
          <w:rPr>
            <w:webHidden/>
          </w:rPr>
          <w:instrText xml:space="preserve"> PAGEREF _Toc228780221 \h </w:instrText>
        </w:r>
        <w:r>
          <w:rPr>
            <w:webHidden/>
          </w:rPr>
        </w:r>
        <w:r>
          <w:rPr>
            <w:webHidden/>
          </w:rPr>
          <w:fldChar w:fldCharType="separate"/>
        </w:r>
        <w:r>
          <w:rPr>
            <w:webHidden/>
          </w:rPr>
          <w:t>2-17</w:t>
        </w:r>
        <w:r>
          <w:rPr>
            <w:webHidden/>
          </w:rPr>
          <w:fldChar w:fldCharType="end"/>
        </w:r>
      </w:hyperlink>
    </w:p>
    <w:p w14:paraId="61430D49" w14:textId="77777777" w:rsidR="005D2ACB" w:rsidRDefault="005D2ACB" w:rsidP="005D2ACB">
      <w:pPr>
        <w:pStyle w:val="BodyText"/>
        <w:rPr>
          <w:lang w:eastAsia="en-AU"/>
        </w:rPr>
        <w:sectPr w:rsidR="005D2ACB" w:rsidSect="00721853">
          <w:headerReference w:type="even" r:id="rId12"/>
          <w:headerReference w:type="default" r:id="rId13"/>
          <w:footerReference w:type="even" r:id="rId14"/>
          <w:footerReference w:type="default" r:id="rId15"/>
          <w:type w:val="continuous"/>
          <w:pgSz w:w="11906" w:h="16838" w:code="9"/>
          <w:pgMar w:top="1134" w:right="1134" w:bottom="1134" w:left="1134" w:header="454" w:footer="454" w:gutter="0"/>
          <w:pgNumType w:fmt="lowerRoman" w:start="0"/>
          <w:cols w:space="708"/>
          <w:docGrid w:linePitch="360"/>
        </w:sectPr>
      </w:pPr>
    </w:p>
    <w:p w14:paraId="2A768D25" w14:textId="25DB49E1" w:rsidR="003F6C84" w:rsidRPr="00240646" w:rsidRDefault="002C108B" w:rsidP="000D1C5A">
      <w:pPr>
        <w:pStyle w:val="Heading1"/>
      </w:pPr>
      <w:r w:rsidRPr="005B5A3E">
        <w:lastRenderedPageBreak/>
        <w:fldChar w:fldCharType="end"/>
      </w:r>
      <w:bookmarkStart w:id="1" w:name="_Heading_1"/>
      <w:bookmarkStart w:id="2" w:name="_Toc228780195"/>
      <w:bookmarkEnd w:id="0"/>
      <w:bookmarkEnd w:id="1"/>
      <w:r w:rsidR="00BE67BC" w:rsidRPr="00240646">
        <w:t xml:space="preserve">Project </w:t>
      </w:r>
      <w:r w:rsidR="0077663B">
        <w:t>r</w:t>
      </w:r>
      <w:r w:rsidR="00BE67BC" w:rsidRPr="00240646">
        <w:t>ationale</w:t>
      </w:r>
      <w:bookmarkEnd w:id="2"/>
      <w:r w:rsidR="00BE67BC" w:rsidRPr="00240646">
        <w:t xml:space="preserve"> </w:t>
      </w:r>
    </w:p>
    <w:p w14:paraId="0A02F17B" w14:textId="267F1EFD" w:rsidR="00BE67BC" w:rsidRPr="00BE67BC" w:rsidRDefault="00BE67BC" w:rsidP="00BE67BC">
      <w:pPr>
        <w:pStyle w:val="Heading2"/>
      </w:pPr>
      <w:bookmarkStart w:id="3" w:name="_Ref188285281"/>
      <w:bookmarkStart w:id="4" w:name="_Toc188948025"/>
      <w:bookmarkStart w:id="5" w:name="_Toc192764451"/>
      <w:bookmarkStart w:id="6" w:name="_Toc228780196"/>
      <w:bookmarkStart w:id="7" w:name="_Hlk198213613"/>
      <w:r w:rsidRPr="00BE67BC">
        <w:t>Introduction</w:t>
      </w:r>
      <w:bookmarkEnd w:id="3"/>
      <w:bookmarkEnd w:id="4"/>
      <w:bookmarkEnd w:id="5"/>
      <w:bookmarkEnd w:id="6"/>
    </w:p>
    <w:p w14:paraId="2DF6BDC6" w14:textId="77777777" w:rsidR="00BE67BC" w:rsidRPr="00A34240" w:rsidRDefault="00BE67BC" w:rsidP="00BE67BC">
      <w:pPr>
        <w:pStyle w:val="Heading3"/>
      </w:pPr>
      <w:bookmarkStart w:id="8" w:name="_Toc192764452"/>
      <w:bookmarkStart w:id="9" w:name="_Toc228780197"/>
      <w:r w:rsidRPr="00A34240">
        <w:t>Chapter overview and purpose</w:t>
      </w:r>
      <w:bookmarkEnd w:id="8"/>
      <w:bookmarkEnd w:id="9"/>
    </w:p>
    <w:p w14:paraId="6DDB1058" w14:textId="34BCFEB6" w:rsidR="00BE67BC" w:rsidRPr="00BE67BC" w:rsidRDefault="00BE67BC" w:rsidP="00A02568">
      <w:pPr>
        <w:pStyle w:val="BodyText"/>
      </w:pPr>
      <w:r w:rsidRPr="00BE67BC">
        <w:t xml:space="preserve">This chapter provides the rationale for </w:t>
      </w:r>
      <w:r w:rsidR="0077663B">
        <w:t xml:space="preserve">the </w:t>
      </w:r>
      <w:r w:rsidRPr="00BE67BC">
        <w:t xml:space="preserve">Star of the South </w:t>
      </w:r>
      <w:r w:rsidR="0077663B">
        <w:t>Offshore Wind Farm Project</w:t>
      </w:r>
      <w:r w:rsidRPr="00BE67BC">
        <w:t xml:space="preserve"> </w:t>
      </w:r>
      <w:r w:rsidR="00B41F32">
        <w:t>(the project)</w:t>
      </w:r>
      <w:r w:rsidRPr="00BE67BC">
        <w:t xml:space="preserve">, demonstrating its role in Australia’s </w:t>
      </w:r>
      <w:r w:rsidR="00DA3BF9">
        <w:t xml:space="preserve">clean </w:t>
      </w:r>
      <w:r w:rsidRPr="00BE67BC">
        <w:t xml:space="preserve">energy transition and alignment with </w:t>
      </w:r>
      <w:r w:rsidR="00014273">
        <w:t>Commonwealth</w:t>
      </w:r>
      <w:r w:rsidR="00014273" w:rsidRPr="00BE67BC">
        <w:t xml:space="preserve"> </w:t>
      </w:r>
      <w:r w:rsidRPr="00BE67BC">
        <w:t xml:space="preserve">and Victorian </w:t>
      </w:r>
      <w:r w:rsidR="00014273">
        <w:t xml:space="preserve">Government </w:t>
      </w:r>
      <w:r w:rsidRPr="00BE67BC">
        <w:t>energy</w:t>
      </w:r>
      <w:r w:rsidR="0077663B">
        <w:t xml:space="preserve">, </w:t>
      </w:r>
      <w:r w:rsidRPr="00BE67BC">
        <w:t xml:space="preserve">climate and </w:t>
      </w:r>
      <w:r w:rsidR="0077663B">
        <w:t>economic</w:t>
      </w:r>
      <w:r w:rsidRPr="00BE67BC">
        <w:t xml:space="preserve"> </w:t>
      </w:r>
      <w:r w:rsidR="0077663B">
        <w:t>goals</w:t>
      </w:r>
      <w:r w:rsidRPr="00BE67BC">
        <w:t>.</w:t>
      </w:r>
    </w:p>
    <w:p w14:paraId="080F01C0" w14:textId="18514931" w:rsidR="00BE67BC" w:rsidRPr="00BE67BC" w:rsidRDefault="00BE67BC" w:rsidP="00A02568">
      <w:pPr>
        <w:pStyle w:val="BodyText"/>
      </w:pPr>
      <w:r w:rsidRPr="00BE67BC">
        <w:t xml:space="preserve">Offshore wind is one of the fastest-growing energy technologies </w:t>
      </w:r>
      <w:r w:rsidR="00B34CF8">
        <w:t>globally. I</w:t>
      </w:r>
      <w:r w:rsidRPr="00BE67BC">
        <w:t>nstalled capacity</w:t>
      </w:r>
      <w:r w:rsidR="00B34CF8">
        <w:t xml:space="preserve"> has</w:t>
      </w:r>
      <w:r w:rsidRPr="00BE67BC">
        <w:t xml:space="preserve"> more than doubl</w:t>
      </w:r>
      <w:r w:rsidR="00B34CF8">
        <w:t>ed</w:t>
      </w:r>
      <w:r w:rsidR="00317D7F">
        <w:t xml:space="preserve"> in recent years</w:t>
      </w:r>
      <w:r w:rsidR="00B34CF8">
        <w:t>,</w:t>
      </w:r>
      <w:r w:rsidRPr="00BE67BC">
        <w:t xml:space="preserve"> from 34.5 </w:t>
      </w:r>
      <w:r w:rsidR="00B41F32">
        <w:t>gigawatts (</w:t>
      </w:r>
      <w:r w:rsidRPr="00BE67BC">
        <w:t>GW</w:t>
      </w:r>
      <w:r w:rsidR="00B41F32">
        <w:t>)</w:t>
      </w:r>
      <w:r w:rsidRPr="00BE67BC">
        <w:t xml:space="preserve"> in 2020 to </w:t>
      </w:r>
      <w:r w:rsidR="00E116BC">
        <w:t>83</w:t>
      </w:r>
      <w:r w:rsidRPr="00BE67BC">
        <w:t xml:space="preserve"> GW in </w:t>
      </w:r>
      <w:r w:rsidRPr="00F00060">
        <w:t>202</w:t>
      </w:r>
      <w:r w:rsidR="00BB6ADE" w:rsidRPr="00F00060">
        <w:t>5</w:t>
      </w:r>
      <w:r w:rsidR="006F2F59" w:rsidRPr="00F00060">
        <w:t xml:space="preserve"> (</w:t>
      </w:r>
      <w:r w:rsidR="006F2F59" w:rsidRPr="009F54EA">
        <w:t>GWEC</w:t>
      </w:r>
      <w:r w:rsidR="00666A0C" w:rsidRPr="009F54EA">
        <w:t>, 2025</w:t>
      </w:r>
      <w:r w:rsidR="00944110" w:rsidRPr="009F54EA">
        <w:t>)</w:t>
      </w:r>
      <w:r w:rsidRPr="00F00060">
        <w:t>.</w:t>
      </w:r>
      <w:r w:rsidRPr="00BE67BC">
        <w:t xml:space="preserve"> Today, </w:t>
      </w:r>
      <w:r w:rsidR="00A315D3">
        <w:t>more than</w:t>
      </w:r>
      <w:r w:rsidRPr="00BE67BC">
        <w:t xml:space="preserve"> 13,000 </w:t>
      </w:r>
      <w:r w:rsidR="00701792">
        <w:t xml:space="preserve">offshore </w:t>
      </w:r>
      <w:r w:rsidRPr="00BE67BC">
        <w:t>wind turbine</w:t>
      </w:r>
      <w:r w:rsidR="00701792">
        <w:t xml:space="preserve">s </w:t>
      </w:r>
      <w:r w:rsidRPr="00BE67BC">
        <w:t xml:space="preserve">are operating </w:t>
      </w:r>
      <w:r w:rsidR="00C70715">
        <w:t>across</w:t>
      </w:r>
      <w:r w:rsidR="00B41F32">
        <w:t xml:space="preserve"> </w:t>
      </w:r>
      <w:r w:rsidRPr="00BE67BC">
        <w:t xml:space="preserve">20 countries. Since the first offshore wind farm </w:t>
      </w:r>
      <w:r w:rsidR="00C70715">
        <w:t xml:space="preserve">was built </w:t>
      </w:r>
      <w:r w:rsidRPr="00BE67BC">
        <w:t xml:space="preserve">in 1991, </w:t>
      </w:r>
      <w:r w:rsidR="00F21701">
        <w:t xml:space="preserve">the technology </w:t>
      </w:r>
      <w:r w:rsidRPr="00BE67BC">
        <w:t xml:space="preserve">has become an integral part of electricity </w:t>
      </w:r>
      <w:r w:rsidR="00FD6C80">
        <w:t>networks</w:t>
      </w:r>
      <w:r w:rsidR="00FD6C80" w:rsidRPr="00BE67BC">
        <w:t xml:space="preserve"> </w:t>
      </w:r>
      <w:r w:rsidRPr="00BE67BC">
        <w:t xml:space="preserve">in many advanced economies. In </w:t>
      </w:r>
      <w:r w:rsidR="006F276C">
        <w:t xml:space="preserve">Denmark and </w:t>
      </w:r>
      <w:r w:rsidRPr="00BE67BC">
        <w:t xml:space="preserve">the </w:t>
      </w:r>
      <w:r w:rsidR="00740D20">
        <w:t>United Kingdom</w:t>
      </w:r>
      <w:r w:rsidR="006F276C">
        <w:t xml:space="preserve">, </w:t>
      </w:r>
      <w:r w:rsidR="00F21701">
        <w:t xml:space="preserve">for example, offshore wind </w:t>
      </w:r>
      <w:r w:rsidRPr="00BE67BC">
        <w:t xml:space="preserve">now accounts for over 10 per cent of total </w:t>
      </w:r>
      <w:r w:rsidR="00656151">
        <w:t>installed</w:t>
      </w:r>
      <w:r w:rsidR="0009230D">
        <w:t xml:space="preserve"> generation </w:t>
      </w:r>
      <w:r w:rsidRPr="00BE67BC">
        <w:t>capacity due to its ability to be deployed at scale</w:t>
      </w:r>
      <w:r w:rsidR="00740D20">
        <w:t>,</w:t>
      </w:r>
      <w:r w:rsidRPr="00BE67BC">
        <w:t xml:space="preserve"> helping to </w:t>
      </w:r>
      <w:r w:rsidR="00A875EC">
        <w:t>offset the loss of</w:t>
      </w:r>
      <w:r w:rsidRPr="00BE67BC">
        <w:t xml:space="preserve"> retiring fossil fuel generation. </w:t>
      </w:r>
    </w:p>
    <w:p w14:paraId="340EE041" w14:textId="2836E4E1" w:rsidR="00D04709" w:rsidRDefault="00BE67BC" w:rsidP="00D04709">
      <w:pPr>
        <w:pStyle w:val="BodyText"/>
      </w:pPr>
      <w:r w:rsidRPr="00BE67BC">
        <w:t xml:space="preserve">Australia has the </w:t>
      </w:r>
      <w:r w:rsidR="00572584">
        <w:t>fourth-highest</w:t>
      </w:r>
      <w:r w:rsidRPr="00BE67BC">
        <w:t xml:space="preserve"> technical potential </w:t>
      </w:r>
      <w:r w:rsidR="00740D20">
        <w:t xml:space="preserve">for offshore wind </w:t>
      </w:r>
      <w:r w:rsidR="00B34CF8">
        <w:t>worldwide</w:t>
      </w:r>
      <w:r w:rsidRPr="00BE67BC">
        <w:t xml:space="preserve">. </w:t>
      </w:r>
      <w:r w:rsidR="008E33AA">
        <w:t xml:space="preserve">Star of </w:t>
      </w:r>
      <w:r w:rsidR="0028039B">
        <w:t xml:space="preserve">the </w:t>
      </w:r>
      <w:r w:rsidR="008E33AA">
        <w:t>South</w:t>
      </w:r>
      <w:r w:rsidR="00247DB3">
        <w:t>’s early</w:t>
      </w:r>
      <w:r w:rsidRPr="00BE67BC">
        <w:t xml:space="preserve"> market analysis identified offshore wind as a critical solution to Australia’s predicted </w:t>
      </w:r>
      <w:r w:rsidR="003B7BE8">
        <w:t xml:space="preserve">energy supply </w:t>
      </w:r>
      <w:r w:rsidR="00881AF9">
        <w:t>gap</w:t>
      </w:r>
      <w:r w:rsidRPr="00BE67BC">
        <w:t xml:space="preserve">, driven by </w:t>
      </w:r>
      <w:r w:rsidR="00945316">
        <w:t xml:space="preserve">the faster-than-expected retirement of coal </w:t>
      </w:r>
      <w:r w:rsidR="00052026">
        <w:t>fired</w:t>
      </w:r>
      <w:r w:rsidR="00945316">
        <w:t xml:space="preserve"> power stations </w:t>
      </w:r>
      <w:r w:rsidR="00EC6493">
        <w:t>and</w:t>
      </w:r>
      <w:r w:rsidRPr="00BE67BC">
        <w:t xml:space="preserve"> climate targets. Independent studies</w:t>
      </w:r>
      <w:r w:rsidR="004276DF">
        <w:t xml:space="preserve"> support this assessment</w:t>
      </w:r>
      <w:r w:rsidR="00516EDB">
        <w:t xml:space="preserve"> (Victorian </w:t>
      </w:r>
      <w:r w:rsidR="00BB0487">
        <w:t>Government, 2022)</w:t>
      </w:r>
      <w:r w:rsidR="004276DF">
        <w:t xml:space="preserve">. </w:t>
      </w:r>
    </w:p>
    <w:p w14:paraId="01EB4279" w14:textId="4DAB93E4" w:rsidR="00D04709" w:rsidRPr="00D04709" w:rsidRDefault="00B77546" w:rsidP="00D04709">
      <w:pPr>
        <w:pStyle w:val="BodyText"/>
      </w:pPr>
      <w:r w:rsidRPr="00D04709">
        <w:t xml:space="preserve">As ageing coal-fired power stations retire, </w:t>
      </w:r>
      <w:r w:rsidR="00DC4ABF">
        <w:t>more</w:t>
      </w:r>
      <w:r w:rsidRPr="00D04709">
        <w:t xml:space="preserve"> </w:t>
      </w:r>
      <w:r w:rsidR="003315CF">
        <w:t>large</w:t>
      </w:r>
      <w:r w:rsidR="00777480">
        <w:t>-</w:t>
      </w:r>
      <w:r w:rsidR="003315CF">
        <w:t xml:space="preserve">scale </w:t>
      </w:r>
      <w:r w:rsidR="00112D50">
        <w:t xml:space="preserve">renewable energy solutions are required. </w:t>
      </w:r>
      <w:r w:rsidR="00D04709" w:rsidRPr="00D04709">
        <w:t>Australia has a</w:t>
      </w:r>
      <w:r w:rsidR="00777480">
        <w:t>n</w:t>
      </w:r>
      <w:r w:rsidR="00D04709" w:rsidRPr="00D04709">
        <w:t xml:space="preserve"> opportunity to harness some of the strongest offshore wind resources in the world (Briggs et al., 2021), to drive economic growth and jobs while supporting energy security and net zero targets.</w:t>
      </w:r>
    </w:p>
    <w:p w14:paraId="639E7FBB" w14:textId="30DF377C" w:rsidR="00782C59" w:rsidRPr="00BE67BC" w:rsidRDefault="00154926" w:rsidP="00A02568">
      <w:pPr>
        <w:pStyle w:val="BodyText"/>
      </w:pPr>
      <w:r>
        <w:t>Recognising</w:t>
      </w:r>
      <w:r w:rsidR="00BE67BC" w:rsidRPr="00BE67BC">
        <w:t xml:space="preserve"> Gippsland’s world-class offshore wind potential, the </w:t>
      </w:r>
      <w:r w:rsidR="00014273">
        <w:t>Commonwealth</w:t>
      </w:r>
      <w:r w:rsidR="00014273" w:rsidRPr="00BE67BC">
        <w:t xml:space="preserve"> </w:t>
      </w:r>
      <w:r w:rsidR="00BE67BC" w:rsidRPr="00BE67BC">
        <w:t xml:space="preserve">Government declared the region an offshore wind zone and the Victorian </w:t>
      </w:r>
      <w:r w:rsidR="00014273">
        <w:t>G</w:t>
      </w:r>
      <w:r w:rsidR="00BE67BC" w:rsidRPr="00BE67BC">
        <w:t xml:space="preserve">overnment legislated </w:t>
      </w:r>
      <w:r w:rsidR="00F96976">
        <w:t xml:space="preserve">offshore wind </w:t>
      </w:r>
      <w:r w:rsidR="00BE67BC" w:rsidRPr="00BE67BC">
        <w:t>targets of 2 GW by 2032</w:t>
      </w:r>
      <w:r w:rsidR="00985BEA">
        <w:t>, 4 GW by 2035</w:t>
      </w:r>
      <w:r w:rsidR="00BE67BC" w:rsidRPr="00BE67BC">
        <w:t xml:space="preserve"> and 9 GW by 2040, reinforcing Gippsland’s key role in </w:t>
      </w:r>
      <w:r w:rsidR="0069658B">
        <w:t>Australia’s</w:t>
      </w:r>
      <w:r w:rsidR="0069658B" w:rsidRPr="00BE67BC">
        <w:t xml:space="preserve"> </w:t>
      </w:r>
      <w:r w:rsidR="00BE67BC" w:rsidRPr="00BE67BC">
        <w:t>clean energy transition.</w:t>
      </w:r>
    </w:p>
    <w:p w14:paraId="0456D15F" w14:textId="77777777" w:rsidR="00BE67BC" w:rsidRPr="003E11CB" w:rsidRDefault="00BE67BC" w:rsidP="00A02568">
      <w:pPr>
        <w:pStyle w:val="BodyText"/>
      </w:pPr>
      <w:r w:rsidRPr="003E11CB">
        <w:t>This chapter outlines:</w:t>
      </w:r>
    </w:p>
    <w:p w14:paraId="11AAEAC7" w14:textId="384E75A1" w:rsidR="00BE67BC" w:rsidRPr="00BE67BC" w:rsidRDefault="00BE67BC" w:rsidP="00A02568">
      <w:pPr>
        <w:pStyle w:val="BodyBullet1"/>
      </w:pPr>
      <w:r w:rsidRPr="00BE67BC">
        <w:t xml:space="preserve">The need for offshore wind in </w:t>
      </w:r>
      <w:r w:rsidR="00ED040D">
        <w:t>Australia</w:t>
      </w:r>
      <w:r w:rsidRPr="00BE67BC">
        <w:t xml:space="preserve"> and how it aligns with </w:t>
      </w:r>
      <w:r w:rsidR="00151B9B">
        <w:t xml:space="preserve">legislated </w:t>
      </w:r>
      <w:r w:rsidR="00017EC8">
        <w:t xml:space="preserve">climate and </w:t>
      </w:r>
      <w:r w:rsidR="00A340B0" w:rsidRPr="00A340B0">
        <w:t>renewable energy targets</w:t>
      </w:r>
    </w:p>
    <w:p w14:paraId="022E6D3A" w14:textId="3945A4BD" w:rsidR="00AD0BF9" w:rsidRDefault="00AD0BF9" w:rsidP="00AD0BF9">
      <w:pPr>
        <w:pStyle w:val="BodyBullet1"/>
      </w:pPr>
      <w:r>
        <w:lastRenderedPageBreak/>
        <w:t xml:space="preserve">How the project is uniquely positioned to </w:t>
      </w:r>
      <w:r w:rsidR="00BF5DA8">
        <w:t>help achieve</w:t>
      </w:r>
      <w:r>
        <w:t xml:space="preserve"> government climate and energy goals</w:t>
      </w:r>
    </w:p>
    <w:p w14:paraId="6E81F466" w14:textId="2CC02E6E" w:rsidR="00BE67BC" w:rsidRPr="00BE67BC" w:rsidRDefault="00F96976" w:rsidP="00A02568">
      <w:pPr>
        <w:pStyle w:val="BodyBullet1"/>
      </w:pPr>
      <w:r>
        <w:t>The project’s k</w:t>
      </w:r>
      <w:r w:rsidR="00BE67BC" w:rsidRPr="00BE67BC">
        <w:t>ey benefits</w:t>
      </w:r>
    </w:p>
    <w:p w14:paraId="2D4A6E04" w14:textId="180F23A1" w:rsidR="00BE67BC" w:rsidRPr="00BE67BC" w:rsidRDefault="00BE67BC" w:rsidP="00BE67BC">
      <w:pPr>
        <w:pStyle w:val="BodyBullet1"/>
      </w:pPr>
      <w:r w:rsidRPr="00BE67BC">
        <w:t xml:space="preserve">Feasible alternatives to the </w:t>
      </w:r>
      <w:r w:rsidR="00DF4ADC">
        <w:t>project</w:t>
      </w:r>
      <w:r w:rsidRPr="00BE67BC">
        <w:t>.</w:t>
      </w:r>
    </w:p>
    <w:p w14:paraId="1B6B4960" w14:textId="0B495606" w:rsidR="00BE67BC" w:rsidRPr="00A34240" w:rsidRDefault="00BF3650" w:rsidP="00BE67BC">
      <w:pPr>
        <w:pStyle w:val="Heading3"/>
      </w:pPr>
      <w:bookmarkStart w:id="10" w:name="_Toc192764453"/>
      <w:bookmarkStart w:id="11" w:name="_Toc228780198"/>
      <w:r>
        <w:t>K</w:t>
      </w:r>
      <w:r w:rsidR="00BE67BC" w:rsidRPr="00A34240">
        <w:t>ey drivers for offshore wind</w:t>
      </w:r>
      <w:bookmarkEnd w:id="10"/>
      <w:bookmarkEnd w:id="11"/>
      <w:r w:rsidR="00BE67BC" w:rsidRPr="00A34240">
        <w:t xml:space="preserve"> </w:t>
      </w:r>
    </w:p>
    <w:p w14:paraId="195C6BC4" w14:textId="006A052D" w:rsidR="00BE67BC" w:rsidRPr="00BE67BC" w:rsidRDefault="00BE67BC" w:rsidP="00BE67BC">
      <w:pPr>
        <w:pStyle w:val="BodyBullet1"/>
      </w:pPr>
      <w:r w:rsidRPr="00BE67BC">
        <w:rPr>
          <w:rStyle w:val="Bold"/>
        </w:rPr>
        <w:t>Energy security and reliability:</w:t>
      </w:r>
      <w:r w:rsidRPr="00BE67BC">
        <w:t xml:space="preserve"> </w:t>
      </w:r>
      <w:r w:rsidR="009B2DDC">
        <w:t xml:space="preserve">Retiring </w:t>
      </w:r>
      <w:r w:rsidRPr="00BE67BC">
        <w:t>coal-fired power stations</w:t>
      </w:r>
      <w:r w:rsidR="00C9240D">
        <w:t xml:space="preserve"> and a looming energy supply gap</w:t>
      </w:r>
      <w:r w:rsidR="009B2DDC">
        <w:t xml:space="preserve"> </w:t>
      </w:r>
      <w:r w:rsidR="00C0353C">
        <w:t>highlight</w:t>
      </w:r>
      <w:r w:rsidR="009B2DDC">
        <w:t xml:space="preserve"> </w:t>
      </w:r>
      <w:r w:rsidRPr="00BE67BC">
        <w:t xml:space="preserve">the need for </w:t>
      </w:r>
      <w:r w:rsidR="00B64594">
        <w:t xml:space="preserve">new </w:t>
      </w:r>
      <w:r w:rsidR="006A5046">
        <w:t>large-scale</w:t>
      </w:r>
      <w:r w:rsidR="00696B8F">
        <w:t xml:space="preserve"> </w:t>
      </w:r>
      <w:r w:rsidR="00371848">
        <w:t>renew</w:t>
      </w:r>
      <w:r w:rsidR="00B06A6F">
        <w:t>able</w:t>
      </w:r>
      <w:r w:rsidR="00371848" w:rsidRPr="00BE67BC">
        <w:t xml:space="preserve"> </w:t>
      </w:r>
      <w:r w:rsidRPr="00BE67BC">
        <w:t>energy sources</w:t>
      </w:r>
      <w:r w:rsidR="004E4710">
        <w:t xml:space="preserve"> to keep Australia and Victoria’s economies strong</w:t>
      </w:r>
      <w:r w:rsidRPr="00BE67BC">
        <w:t xml:space="preserve">. Offshore wind </w:t>
      </w:r>
      <w:r w:rsidR="005D2614">
        <w:t xml:space="preserve">is </w:t>
      </w:r>
      <w:r w:rsidRPr="00BE67BC">
        <w:t>a secure and reliable source of power</w:t>
      </w:r>
      <w:r w:rsidR="005B7716">
        <w:t xml:space="preserve"> that </w:t>
      </w:r>
      <w:r w:rsidRPr="00BE67BC">
        <w:t xml:space="preserve">is essential </w:t>
      </w:r>
      <w:r w:rsidR="005D2614">
        <w:t>for</w:t>
      </w:r>
      <w:r w:rsidRPr="00BE67BC">
        <w:t xml:space="preserve"> maintaining energy security </w:t>
      </w:r>
      <w:r w:rsidR="008D605C">
        <w:t xml:space="preserve">while </w:t>
      </w:r>
      <w:r w:rsidRPr="00BE67BC">
        <w:t>reducing reliance on fossil fuels.</w:t>
      </w:r>
    </w:p>
    <w:p w14:paraId="2E4D085B" w14:textId="20305B96" w:rsidR="00D26A78" w:rsidRPr="00BE67BC" w:rsidRDefault="00D26A78" w:rsidP="00D26A78">
      <w:pPr>
        <w:pStyle w:val="BodyBullet1"/>
      </w:pPr>
      <w:r w:rsidRPr="00BE67BC">
        <w:rPr>
          <w:rStyle w:val="Bold"/>
        </w:rPr>
        <w:t>Commitment to net</w:t>
      </w:r>
      <w:r>
        <w:rPr>
          <w:rStyle w:val="Bold"/>
        </w:rPr>
        <w:t>-</w:t>
      </w:r>
      <w:r w:rsidRPr="00BE67BC">
        <w:rPr>
          <w:rStyle w:val="Bold"/>
        </w:rPr>
        <w:t>zero emissions:</w:t>
      </w:r>
      <w:r w:rsidRPr="00BE67BC">
        <w:t xml:space="preserve"> Australia</w:t>
      </w:r>
      <w:r>
        <w:t xml:space="preserve"> has set</w:t>
      </w:r>
      <w:r w:rsidRPr="00BE67BC">
        <w:t xml:space="preserve"> target</w:t>
      </w:r>
      <w:r>
        <w:t>s</w:t>
      </w:r>
      <w:r w:rsidRPr="00BE67BC">
        <w:t xml:space="preserve"> to reduce </w:t>
      </w:r>
      <w:r>
        <w:t xml:space="preserve">greenhouse gas </w:t>
      </w:r>
      <w:r w:rsidRPr="00BE67BC">
        <w:t>emissions by</w:t>
      </w:r>
      <w:r>
        <w:rPr>
          <w:rStyle w:val="Strong"/>
        </w:rPr>
        <w:t xml:space="preserve"> </w:t>
      </w:r>
      <w:r w:rsidRPr="00C55123">
        <w:rPr>
          <w:rStyle w:val="Strong"/>
          <w:b w:val="0"/>
          <w:bCs w:val="0"/>
        </w:rPr>
        <w:t>62</w:t>
      </w:r>
      <w:r>
        <w:rPr>
          <w:rStyle w:val="Strong"/>
          <w:b w:val="0"/>
          <w:bCs w:val="0"/>
        </w:rPr>
        <w:t xml:space="preserve"> </w:t>
      </w:r>
      <w:r w:rsidRPr="004229E0">
        <w:t>–</w:t>
      </w:r>
      <w:r>
        <w:t xml:space="preserve"> </w:t>
      </w:r>
      <w:r w:rsidRPr="00C55123">
        <w:rPr>
          <w:rStyle w:val="Strong"/>
          <w:b w:val="0"/>
          <w:bCs w:val="0"/>
        </w:rPr>
        <w:t>70</w:t>
      </w:r>
      <w:r>
        <w:rPr>
          <w:rStyle w:val="Strong"/>
          <w:b w:val="0"/>
          <w:bCs w:val="0"/>
        </w:rPr>
        <w:t xml:space="preserve"> per cent</w:t>
      </w:r>
      <w:r w:rsidRPr="00C55123">
        <w:rPr>
          <w:rStyle w:val="Strong"/>
          <w:b w:val="0"/>
          <w:bCs w:val="0"/>
        </w:rPr>
        <w:t xml:space="preserve"> below</w:t>
      </w:r>
      <w:r w:rsidRPr="00C55123">
        <w:rPr>
          <w:rStyle w:val="Strong"/>
          <w:b w:val="0"/>
        </w:rPr>
        <w:t xml:space="preserve"> 2005 levels by </w:t>
      </w:r>
      <w:r w:rsidRPr="00C55123">
        <w:rPr>
          <w:rStyle w:val="Strong"/>
          <w:b w:val="0"/>
          <w:bCs w:val="0"/>
        </w:rPr>
        <w:t>2035</w:t>
      </w:r>
      <w:r>
        <w:rPr>
          <w:rStyle w:val="Strong"/>
        </w:rPr>
        <w:t xml:space="preserve"> </w:t>
      </w:r>
      <w:r>
        <w:t xml:space="preserve">and </w:t>
      </w:r>
      <w:r w:rsidRPr="00BE67BC">
        <w:t>achieve net</w:t>
      </w:r>
      <w:r>
        <w:t>-</w:t>
      </w:r>
      <w:r w:rsidRPr="00BE67BC">
        <w:t xml:space="preserve">zero emissions by 2050. </w:t>
      </w:r>
      <w:r>
        <w:t xml:space="preserve">Victoria is aiming to reach net zero by 2045. </w:t>
      </w:r>
      <w:r w:rsidRPr="00BE67BC">
        <w:t xml:space="preserve">Offshore wind will </w:t>
      </w:r>
      <w:r>
        <w:t>play</w:t>
      </w:r>
      <w:r w:rsidRPr="00BE67BC">
        <w:t xml:space="preserve"> </w:t>
      </w:r>
      <w:r>
        <w:t>a critical</w:t>
      </w:r>
      <w:r w:rsidRPr="00BE67BC">
        <w:t xml:space="preserve"> role in </w:t>
      </w:r>
      <w:r>
        <w:t xml:space="preserve">delivering on </w:t>
      </w:r>
      <w:r w:rsidRPr="00BE67BC">
        <w:t xml:space="preserve">these </w:t>
      </w:r>
      <w:r>
        <w:t>commitments</w:t>
      </w:r>
      <w:r w:rsidRPr="00BE67BC">
        <w:t>.</w:t>
      </w:r>
    </w:p>
    <w:p w14:paraId="099EEE9C" w14:textId="1F8B37B3" w:rsidR="00BE67BC" w:rsidRPr="00BE67BC" w:rsidRDefault="00BE67BC" w:rsidP="00BE67BC">
      <w:pPr>
        <w:pStyle w:val="BodyBullet1"/>
      </w:pPr>
      <w:r w:rsidRPr="00BE67BC">
        <w:rPr>
          <w:rStyle w:val="Bold"/>
        </w:rPr>
        <w:t>Government policy alignment:</w:t>
      </w:r>
      <w:r w:rsidRPr="00BE67BC">
        <w:t xml:space="preserve"> </w:t>
      </w:r>
      <w:r w:rsidR="00B22853">
        <w:t>Both t</w:t>
      </w:r>
      <w:r w:rsidRPr="00BE67BC">
        <w:t xml:space="preserve">he </w:t>
      </w:r>
      <w:r w:rsidR="00BD19DB">
        <w:t>Commonwealth</w:t>
      </w:r>
      <w:r w:rsidR="00BD19DB" w:rsidRPr="00BE67BC">
        <w:t xml:space="preserve"> </w:t>
      </w:r>
      <w:r w:rsidRPr="00BE67BC">
        <w:t xml:space="preserve">and Victorian </w:t>
      </w:r>
      <w:r w:rsidR="005D2614">
        <w:t>G</w:t>
      </w:r>
      <w:r w:rsidRPr="00BE67BC">
        <w:t xml:space="preserve">overnments have </w:t>
      </w:r>
      <w:r w:rsidR="00B22853">
        <w:t>established</w:t>
      </w:r>
      <w:r w:rsidR="00B22853" w:rsidRPr="00BE67BC">
        <w:t xml:space="preserve"> </w:t>
      </w:r>
      <w:r w:rsidR="0069326E">
        <w:t xml:space="preserve">climate and </w:t>
      </w:r>
      <w:r w:rsidRPr="00BE67BC">
        <w:t xml:space="preserve">renewable energy targets, including Victoria’s </w:t>
      </w:r>
      <w:r w:rsidR="00B62612">
        <w:t>95 per cent renewable energy target by 2035 and</w:t>
      </w:r>
      <w:r w:rsidRPr="00BE67BC">
        <w:t xml:space="preserve"> offshore wind target of 2 GW by 2032. Th</w:t>
      </w:r>
      <w:r w:rsidR="005D2614">
        <w:t xml:space="preserve">ese targets create </w:t>
      </w:r>
      <w:r w:rsidRPr="00BE67BC">
        <w:t>a suitable policy environment for offshore wind</w:t>
      </w:r>
      <w:r w:rsidR="00464BFB">
        <w:t>, providing</w:t>
      </w:r>
      <w:r w:rsidRPr="00BE67BC">
        <w:t xml:space="preserve"> a pathway for investment and growth.</w:t>
      </w:r>
    </w:p>
    <w:p w14:paraId="31349730" w14:textId="1A7704F6" w:rsidR="00BE67BC" w:rsidRPr="00BE67BC" w:rsidRDefault="00BE67BC" w:rsidP="00BE67BC">
      <w:pPr>
        <w:pStyle w:val="BodyBullet1"/>
      </w:pPr>
      <w:r w:rsidRPr="00BE67BC">
        <w:rPr>
          <w:rStyle w:val="Bold"/>
        </w:rPr>
        <w:t>World-class wind resource:</w:t>
      </w:r>
      <w:r w:rsidRPr="00BE67BC">
        <w:t xml:space="preserve"> </w:t>
      </w:r>
      <w:r w:rsidR="005633FD">
        <w:t xml:space="preserve">Bass Strait’s </w:t>
      </w:r>
      <w:r w:rsidR="007D3497">
        <w:t>s</w:t>
      </w:r>
      <w:r w:rsidRPr="00BE67BC">
        <w:t xml:space="preserve">trong and consistent winds </w:t>
      </w:r>
      <w:r w:rsidR="003C5913">
        <w:t xml:space="preserve">will </w:t>
      </w:r>
      <w:r w:rsidR="000250AD">
        <w:t>generate reliable</w:t>
      </w:r>
      <w:r w:rsidR="007F5348">
        <w:t xml:space="preserve"> and</w:t>
      </w:r>
      <w:r w:rsidR="000250AD">
        <w:t xml:space="preserve"> </w:t>
      </w:r>
      <w:r w:rsidR="004F296E">
        <w:t xml:space="preserve">clean </w:t>
      </w:r>
      <w:r w:rsidR="00464BFB">
        <w:t>electricity</w:t>
      </w:r>
      <w:r w:rsidR="004D6150">
        <w:t xml:space="preserve"> at scale</w:t>
      </w:r>
      <w:r w:rsidRPr="00BE67BC">
        <w:t xml:space="preserve">. </w:t>
      </w:r>
      <w:r w:rsidR="00464BFB">
        <w:t xml:space="preserve">A single rotation </w:t>
      </w:r>
      <w:r w:rsidRPr="00BE67BC">
        <w:t>of</w:t>
      </w:r>
      <w:r w:rsidR="002E72D5">
        <w:t xml:space="preserve"> </w:t>
      </w:r>
      <w:r w:rsidR="000205AB">
        <w:t xml:space="preserve">an </w:t>
      </w:r>
      <w:r w:rsidR="002E72D5">
        <w:t>offshore</w:t>
      </w:r>
      <w:r w:rsidR="00464BFB">
        <w:t xml:space="preserve"> </w:t>
      </w:r>
      <w:r w:rsidR="00FB189E">
        <w:t>wind turbine</w:t>
      </w:r>
      <w:r w:rsidR="00A3136E">
        <w:t xml:space="preserve"> </w:t>
      </w:r>
      <w:r w:rsidRPr="00BE67BC">
        <w:t>can power the average Australian home for 48 hours.</w:t>
      </w:r>
    </w:p>
    <w:p w14:paraId="4998CEF9" w14:textId="38C484DF" w:rsidR="00BE67BC" w:rsidRPr="00BE67BC" w:rsidRDefault="001117CC" w:rsidP="00BE67BC">
      <w:pPr>
        <w:pStyle w:val="BodyBullet1"/>
      </w:pPr>
      <w:r>
        <w:rPr>
          <w:rStyle w:val="Bold"/>
        </w:rPr>
        <w:t>Boosting the energy transition</w:t>
      </w:r>
      <w:r w:rsidR="002C3679">
        <w:rPr>
          <w:rStyle w:val="Bold"/>
        </w:rPr>
        <w:t xml:space="preserve"> with </w:t>
      </w:r>
      <w:r w:rsidR="00BB1A1C">
        <w:rPr>
          <w:rStyle w:val="Bold"/>
        </w:rPr>
        <w:t>less</w:t>
      </w:r>
      <w:r w:rsidR="00D25938">
        <w:rPr>
          <w:rStyle w:val="Bold"/>
        </w:rPr>
        <w:t xml:space="preserve"> overall impact</w:t>
      </w:r>
      <w:r w:rsidR="00BE67BC" w:rsidRPr="00BE67BC">
        <w:rPr>
          <w:rStyle w:val="Bold"/>
        </w:rPr>
        <w:t>:</w:t>
      </w:r>
      <w:r w:rsidR="00BE67BC" w:rsidRPr="00BE67BC">
        <w:t xml:space="preserve"> </w:t>
      </w:r>
      <w:r w:rsidR="00F41EEB" w:rsidRPr="00F41EEB">
        <w:t xml:space="preserve">Offshore wind projects can be </w:t>
      </w:r>
      <w:r w:rsidR="00EF67D1">
        <w:t xml:space="preserve">developed at a greater </w:t>
      </w:r>
      <w:r w:rsidR="00F41EEB" w:rsidRPr="00F41EEB">
        <w:t>scale than onshore projects, with taller turbines</w:t>
      </w:r>
      <w:r w:rsidR="00EF67D1">
        <w:t xml:space="preserve"> harnessing</w:t>
      </w:r>
      <w:r w:rsidR="00F41EEB" w:rsidRPr="00F41EEB">
        <w:t xml:space="preserve"> </w:t>
      </w:r>
      <w:r w:rsidR="005738A4">
        <w:t>higher wind speeds</w:t>
      </w:r>
      <w:r w:rsidR="00F41EEB" w:rsidRPr="00F41EEB">
        <w:t xml:space="preserve"> to deliver more power</w:t>
      </w:r>
      <w:r w:rsidR="00BE67BC" w:rsidRPr="00BE67BC">
        <w:t xml:space="preserve"> to the </w:t>
      </w:r>
      <w:r w:rsidR="00BB1A1C">
        <w:t>grid</w:t>
      </w:r>
      <w:r w:rsidR="00181D66">
        <w:t xml:space="preserve"> (see </w:t>
      </w:r>
      <w:r w:rsidR="00524962">
        <w:fldChar w:fldCharType="begin"/>
      </w:r>
      <w:r w:rsidR="00524962">
        <w:instrText xml:space="preserve"> REF _Ref210808252 \h </w:instrText>
      </w:r>
      <w:r w:rsidR="00524962">
        <w:fldChar w:fldCharType="separate"/>
      </w:r>
      <w:r w:rsidR="00354EB3" w:rsidRPr="00BE67BC">
        <w:t>Figure </w:t>
      </w:r>
      <w:r w:rsidR="00354EB3">
        <w:rPr>
          <w:noProof/>
        </w:rPr>
        <w:t>2</w:t>
      </w:r>
      <w:r w:rsidR="00354EB3" w:rsidRPr="00BE67BC">
        <w:noBreakHyphen/>
      </w:r>
      <w:r w:rsidR="00354EB3">
        <w:rPr>
          <w:noProof/>
        </w:rPr>
        <w:t>1</w:t>
      </w:r>
      <w:r w:rsidR="00524962">
        <w:fldChar w:fldCharType="end"/>
      </w:r>
      <w:r w:rsidR="00181D66">
        <w:t>)</w:t>
      </w:r>
      <w:r w:rsidR="00BE67BC" w:rsidRPr="00BE67BC">
        <w:t xml:space="preserve">. </w:t>
      </w:r>
      <w:r w:rsidR="005C5A7F">
        <w:t xml:space="preserve">As a mature technology, </w:t>
      </w:r>
      <w:r w:rsidR="00D0554F">
        <w:t xml:space="preserve">offshore wind </w:t>
      </w:r>
      <w:r w:rsidR="005C5A7F">
        <w:t xml:space="preserve">is </w:t>
      </w:r>
      <w:r w:rsidR="00FF704B">
        <w:t xml:space="preserve">ready to deploy </w:t>
      </w:r>
      <w:r w:rsidR="005C5A7F">
        <w:t xml:space="preserve">to </w:t>
      </w:r>
      <w:r>
        <w:t>offset</w:t>
      </w:r>
      <w:r w:rsidR="005C5A7F">
        <w:t xml:space="preserve"> the </w:t>
      </w:r>
      <w:r>
        <w:t>loss</w:t>
      </w:r>
      <w:r w:rsidR="005C5A7F">
        <w:t xml:space="preserve"> of coal-fired power stations. </w:t>
      </w:r>
      <w:r w:rsidR="00D25938">
        <w:t>Additionally, o</w:t>
      </w:r>
      <w:r w:rsidR="00BB1A1C">
        <w:t xml:space="preserve">ffshore wind </w:t>
      </w:r>
      <w:r w:rsidR="00D25938">
        <w:t>in Gippsland</w:t>
      </w:r>
      <w:r w:rsidR="00BB1A1C">
        <w:t xml:space="preserve"> requires less transmission meaning fewer overall land conflicts.</w:t>
      </w:r>
      <w:r w:rsidR="005C5A7F">
        <w:t xml:space="preserve"> </w:t>
      </w:r>
    </w:p>
    <w:p w14:paraId="06490BB0" w14:textId="575D10AE" w:rsidR="00BE67BC" w:rsidRPr="00BE67BC" w:rsidRDefault="00BE67BC" w:rsidP="00BE67BC">
      <w:pPr>
        <w:pStyle w:val="BodyBullet1"/>
      </w:pPr>
      <w:r w:rsidRPr="00BE67BC">
        <w:rPr>
          <w:rStyle w:val="Bold"/>
        </w:rPr>
        <w:t>Regional jobs and investment:</w:t>
      </w:r>
      <w:r w:rsidRPr="00BE67BC">
        <w:t xml:space="preserve"> Offshore wind will </w:t>
      </w:r>
      <w:r w:rsidR="00F47124">
        <w:t xml:space="preserve">generate significant </w:t>
      </w:r>
      <w:r w:rsidR="00553012">
        <w:t xml:space="preserve">economic </w:t>
      </w:r>
      <w:r w:rsidR="00FA3031">
        <w:t>benefits</w:t>
      </w:r>
      <w:r w:rsidR="00617398">
        <w:t xml:space="preserve">, creating </w:t>
      </w:r>
      <w:r w:rsidRPr="00BE67BC">
        <w:t xml:space="preserve">thousands of </w:t>
      </w:r>
      <w:r w:rsidR="00B250CB">
        <w:t xml:space="preserve">manufacturing, construction and operations </w:t>
      </w:r>
      <w:r w:rsidRPr="00BE67BC">
        <w:t>jobs</w:t>
      </w:r>
      <w:r w:rsidR="00FA3031">
        <w:t xml:space="preserve"> in regions that have</w:t>
      </w:r>
      <w:r w:rsidR="00553012">
        <w:t xml:space="preserve"> </w:t>
      </w:r>
      <w:r w:rsidR="00FA3031">
        <w:t>power</w:t>
      </w:r>
      <w:r w:rsidR="00553012">
        <w:t xml:space="preserve">ed </w:t>
      </w:r>
      <w:r w:rsidR="00FA3031">
        <w:t>the nation for generations</w:t>
      </w:r>
      <w:r w:rsidR="00E54D01">
        <w:t xml:space="preserve">. </w:t>
      </w:r>
      <w:r w:rsidRPr="00BE67BC">
        <w:t xml:space="preserve">With an established supply chain, </w:t>
      </w:r>
      <w:r w:rsidR="00E14C63">
        <w:t xml:space="preserve">a </w:t>
      </w:r>
      <w:r w:rsidRPr="00BE67BC">
        <w:t>skilled workforce and existing</w:t>
      </w:r>
      <w:r w:rsidR="006D1247">
        <w:t xml:space="preserve"> tra</w:t>
      </w:r>
      <w:r w:rsidR="005317D5">
        <w:t>nsmission</w:t>
      </w:r>
      <w:r w:rsidRPr="00BE67BC">
        <w:t xml:space="preserve"> infrastructure, the Gippsland region is </w:t>
      </w:r>
      <w:r w:rsidR="00D433AE">
        <w:t>well-positioned</w:t>
      </w:r>
      <w:r w:rsidR="00D433AE" w:rsidRPr="00BE67BC">
        <w:t xml:space="preserve"> </w:t>
      </w:r>
      <w:r w:rsidRPr="00BE67BC">
        <w:t xml:space="preserve">to </w:t>
      </w:r>
      <w:r w:rsidR="00341B3F">
        <w:t>continue</w:t>
      </w:r>
      <w:r w:rsidR="00E60961">
        <w:t xml:space="preserve"> </w:t>
      </w:r>
      <w:r w:rsidR="00D433AE">
        <w:t>its</w:t>
      </w:r>
      <w:r w:rsidR="00D433AE" w:rsidRPr="00BE67BC">
        <w:t xml:space="preserve"> </w:t>
      </w:r>
      <w:r w:rsidR="00341B3F">
        <w:t>tradition of powering</w:t>
      </w:r>
      <w:r w:rsidRPr="00BE67BC">
        <w:t xml:space="preserve"> the </w:t>
      </w:r>
      <w:r w:rsidR="00341B3F">
        <w:t xml:space="preserve">nation for decades to come. </w:t>
      </w:r>
    </w:p>
    <w:p w14:paraId="3B5221A0" w14:textId="7B15A572" w:rsidR="00BE67BC" w:rsidRDefault="00FA3031" w:rsidP="00BE67BC">
      <w:pPr>
        <w:pStyle w:val="BodyText"/>
      </w:pPr>
      <w:r>
        <w:t>Together, t</w:t>
      </w:r>
      <w:r w:rsidR="00BE67BC" w:rsidRPr="00837AA7">
        <w:t>hese drivers</w:t>
      </w:r>
      <w:r w:rsidR="00BE67BC">
        <w:t xml:space="preserve"> </w:t>
      </w:r>
      <w:r w:rsidR="00BE67BC" w:rsidRPr="00837AA7">
        <w:t xml:space="preserve">make offshore wind a crucial component of Australia’s transition to a </w:t>
      </w:r>
      <w:r w:rsidR="0093006E">
        <w:t>clean</w:t>
      </w:r>
      <w:r w:rsidR="0093006E" w:rsidRPr="00837AA7">
        <w:t xml:space="preserve"> </w:t>
      </w:r>
      <w:r w:rsidR="00BE67BC" w:rsidRPr="00837AA7">
        <w:t>and secure energy future</w:t>
      </w:r>
      <w:r w:rsidR="00E14C63">
        <w:t>, as</w:t>
      </w:r>
      <w:r w:rsidR="00BE67BC">
        <w:t xml:space="preserve"> discussed further </w:t>
      </w:r>
      <w:r w:rsidR="0093006E">
        <w:t xml:space="preserve">in </w:t>
      </w:r>
      <w:r w:rsidR="00BE67BC">
        <w:t>this chapter</w:t>
      </w:r>
      <w:r w:rsidR="00BE67BC" w:rsidRPr="00837AA7">
        <w:t>.</w:t>
      </w:r>
    </w:p>
    <w:p w14:paraId="424F5201" w14:textId="14179606" w:rsidR="00BE67BC" w:rsidRDefault="00BE67BC" w:rsidP="00694337">
      <w:pPr>
        <w:pStyle w:val="Caption"/>
      </w:pPr>
      <w:bookmarkStart w:id="12" w:name="_Ref210808252"/>
      <w:bookmarkStart w:id="13" w:name="_Toc228780212"/>
      <w:r w:rsidRPr="00BE67BC">
        <w:lastRenderedPageBreak/>
        <w:t>Figure </w:t>
      </w:r>
      <w:r>
        <w:fldChar w:fldCharType="begin"/>
      </w:r>
      <w:r>
        <w:instrText>STYLEREF 1 \s</w:instrText>
      </w:r>
      <w:r>
        <w:fldChar w:fldCharType="separate"/>
      </w:r>
      <w:r w:rsidR="00354EB3">
        <w:rPr>
          <w:noProof/>
        </w:rPr>
        <w:t>2</w:t>
      </w:r>
      <w:r>
        <w:fldChar w:fldCharType="end"/>
      </w:r>
      <w:r w:rsidRPr="00BE67BC">
        <w:noBreakHyphen/>
      </w:r>
      <w:r>
        <w:fldChar w:fldCharType="begin"/>
      </w:r>
      <w:r>
        <w:instrText>SEQ Figure \* ARABIC \s 1</w:instrText>
      </w:r>
      <w:r>
        <w:fldChar w:fldCharType="separate"/>
      </w:r>
      <w:r w:rsidR="00354EB3">
        <w:rPr>
          <w:noProof/>
        </w:rPr>
        <w:t>1</w:t>
      </w:r>
      <w:r>
        <w:fldChar w:fldCharType="end"/>
      </w:r>
      <w:bookmarkEnd w:id="12"/>
      <w:r w:rsidRPr="00BE67BC">
        <w:tab/>
      </w:r>
      <w:r w:rsidR="00494005" w:rsidRPr="00494005">
        <w:t>Evolution of offshore wind turbine technology</w:t>
      </w:r>
      <w:bookmarkEnd w:id="13"/>
    </w:p>
    <w:p w14:paraId="5DF7ADE7" w14:textId="7C4851B2" w:rsidR="00694337" w:rsidRPr="00694337" w:rsidRDefault="002C09F6" w:rsidP="00F84651">
      <w:pPr>
        <w:pStyle w:val="Source"/>
        <w:ind w:left="0" w:firstLine="0"/>
      </w:pPr>
      <w:r>
        <w:rPr>
          <w:noProof/>
        </w:rPr>
        <w:drawing>
          <wp:inline distT="0" distB="0" distL="0" distR="0" wp14:anchorId="48B6D543" wp14:editId="2CA39A78">
            <wp:extent cx="6082030" cy="2280920"/>
            <wp:effectExtent l="0" t="0" r="0" b="5080"/>
            <wp:docPr id="8983544" name="Picture 4" descr="A diagram of wind turbines and their increasing sizes and capacity spanning from 1991 to the future po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544" name="Picture 4" descr="A diagram of wind turbines and their increasing sizes and capacity spanning from 1991 to the future post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030" cy="2280920"/>
                    </a:xfrm>
                    <a:prstGeom prst="rect">
                      <a:avLst/>
                    </a:prstGeom>
                    <a:noFill/>
                    <a:ln>
                      <a:noFill/>
                    </a:ln>
                  </pic:spPr>
                </pic:pic>
              </a:graphicData>
            </a:graphic>
          </wp:inline>
        </w:drawing>
      </w:r>
    </w:p>
    <w:p w14:paraId="7A5ACA83" w14:textId="34FDA6F4" w:rsidR="002C09F6" w:rsidRPr="002C09F6" w:rsidRDefault="002C09F6" w:rsidP="00F84651">
      <w:pPr>
        <w:pStyle w:val="BodyText"/>
      </w:pPr>
    </w:p>
    <w:p w14:paraId="5FC68573" w14:textId="3EE7288F" w:rsidR="00DE2E9A" w:rsidRDefault="00DE2E9A">
      <w:pPr>
        <w:spacing w:before="0" w:after="200" w:line="276" w:lineRule="auto"/>
        <w:rPr>
          <w:color w:val="auto"/>
        </w:rPr>
      </w:pPr>
      <w:r>
        <w:br w:type="page"/>
      </w:r>
    </w:p>
    <w:p w14:paraId="2E0B840F" w14:textId="7AD7CF04" w:rsidR="00BE67BC" w:rsidRPr="00CD6DE1" w:rsidRDefault="00BE67BC" w:rsidP="00BE67BC">
      <w:pPr>
        <w:pStyle w:val="Heading2"/>
      </w:pPr>
      <w:bookmarkStart w:id="14" w:name="_Toc192764455"/>
      <w:bookmarkStart w:id="15" w:name="_Toc228780199"/>
      <w:bookmarkEnd w:id="7"/>
      <w:r>
        <w:lastRenderedPageBreak/>
        <w:t>The need for offshore wind</w:t>
      </w:r>
      <w:bookmarkEnd w:id="14"/>
      <w:bookmarkEnd w:id="15"/>
    </w:p>
    <w:p w14:paraId="485095E0" w14:textId="547AA0BD" w:rsidR="007832C0" w:rsidRDefault="00BE67BC" w:rsidP="00A02568">
      <w:pPr>
        <w:pStyle w:val="BodyText"/>
      </w:pPr>
      <w:r w:rsidRPr="009B2AB6">
        <w:t xml:space="preserve">Offshore wind </w:t>
      </w:r>
      <w:r w:rsidR="006D387E">
        <w:t>is</w:t>
      </w:r>
      <w:r w:rsidR="006D387E" w:rsidRPr="009B2AB6">
        <w:t xml:space="preserve"> </w:t>
      </w:r>
      <w:r w:rsidRPr="009B2AB6">
        <w:t xml:space="preserve">a </w:t>
      </w:r>
      <w:r w:rsidR="003E083C">
        <w:t xml:space="preserve">reliable, </w:t>
      </w:r>
      <w:r w:rsidRPr="009B2AB6">
        <w:t xml:space="preserve">large-scale </w:t>
      </w:r>
      <w:r w:rsidR="00555935">
        <w:t>clean</w:t>
      </w:r>
      <w:r w:rsidRPr="009B2AB6">
        <w:t xml:space="preserve"> energy source that complements </w:t>
      </w:r>
      <w:r w:rsidR="00BA7E25">
        <w:t>onshore wind</w:t>
      </w:r>
      <w:r w:rsidR="00353774">
        <w:t xml:space="preserve">, </w:t>
      </w:r>
      <w:r w:rsidRPr="009B2AB6">
        <w:t>solar</w:t>
      </w:r>
      <w:r w:rsidR="00BA7E25">
        <w:t xml:space="preserve"> and </w:t>
      </w:r>
      <w:r w:rsidR="00353774">
        <w:t>storage technologies</w:t>
      </w:r>
      <w:r w:rsidRPr="009B2AB6">
        <w:t xml:space="preserve">. </w:t>
      </w:r>
      <w:r w:rsidR="007832C0" w:rsidRPr="009B2AB6">
        <w:t xml:space="preserve">Since </w:t>
      </w:r>
      <w:r w:rsidR="007832C0">
        <w:t xml:space="preserve">its emergence </w:t>
      </w:r>
      <w:r w:rsidR="007832C0" w:rsidRPr="009B2AB6">
        <w:t xml:space="preserve">in the 1990s, offshore wind has </w:t>
      </w:r>
      <w:r w:rsidR="007832C0">
        <w:t>expanded rapidly, becoming a key renewable energy source</w:t>
      </w:r>
      <w:r w:rsidR="007832C0" w:rsidRPr="009B2AB6">
        <w:t xml:space="preserve"> in the global </w:t>
      </w:r>
      <w:r w:rsidR="007832C0">
        <w:t xml:space="preserve">clean </w:t>
      </w:r>
      <w:r w:rsidR="007832C0" w:rsidRPr="009B2AB6">
        <w:t xml:space="preserve">energy transition. By 2030, total installed capacity is projected to </w:t>
      </w:r>
      <w:r w:rsidR="007832C0">
        <w:t xml:space="preserve">increase </w:t>
      </w:r>
      <w:r w:rsidR="007832C0" w:rsidRPr="009B2AB6">
        <w:t>to 2</w:t>
      </w:r>
      <w:r w:rsidR="007832C0">
        <w:t>85</w:t>
      </w:r>
      <w:r w:rsidR="007832C0" w:rsidRPr="009B2AB6">
        <w:t xml:space="preserve"> GW</w:t>
      </w:r>
      <w:r w:rsidR="007832C0">
        <w:t xml:space="preserve"> (GWEC, 2025)</w:t>
      </w:r>
      <w:r w:rsidR="007832C0" w:rsidRPr="009B2AB6">
        <w:t xml:space="preserve">, making </w:t>
      </w:r>
      <w:r w:rsidR="007832C0">
        <w:t>it</w:t>
      </w:r>
      <w:r w:rsidR="007832C0" w:rsidRPr="009B2AB6">
        <w:t xml:space="preserve"> one of the fastest-growing energy technologies worldwide</w:t>
      </w:r>
      <w:r w:rsidR="007832C0">
        <w:t>.</w:t>
      </w:r>
      <w:r w:rsidR="007832C0" w:rsidRPr="00D44643">
        <w:t xml:space="preserve"> </w:t>
      </w:r>
    </w:p>
    <w:p w14:paraId="0AD61084" w14:textId="742EF3EC" w:rsidR="00BE67BC" w:rsidRPr="009B2AB6" w:rsidRDefault="00F0421B" w:rsidP="00A02568">
      <w:pPr>
        <w:pStyle w:val="BodyText"/>
      </w:pPr>
      <w:r>
        <w:t>Offshore wind</w:t>
      </w:r>
      <w:r w:rsidR="00BE67BC" w:rsidRPr="009B2AB6">
        <w:t xml:space="preserve"> is increasingly </w:t>
      </w:r>
      <w:r w:rsidR="0074208B">
        <w:t xml:space="preserve">being </w:t>
      </w:r>
      <w:r w:rsidR="00BE67BC" w:rsidRPr="009B2AB6">
        <w:t xml:space="preserve">recognised as </w:t>
      </w:r>
      <w:r w:rsidR="003C7691">
        <w:t>c</w:t>
      </w:r>
      <w:r w:rsidR="0074208B">
        <w:t>ritical</w:t>
      </w:r>
      <w:r w:rsidR="003C7691">
        <w:t xml:space="preserve"> </w:t>
      </w:r>
      <w:r w:rsidR="00BE67BC" w:rsidRPr="009B2AB6">
        <w:t xml:space="preserve">to </w:t>
      </w:r>
      <w:r w:rsidR="00821112">
        <w:t xml:space="preserve">Australia’s </w:t>
      </w:r>
      <w:r>
        <w:t xml:space="preserve">energy security </w:t>
      </w:r>
      <w:r w:rsidR="00484450">
        <w:t xml:space="preserve">and reliability </w:t>
      </w:r>
      <w:r w:rsidR="004C1C98">
        <w:t>goals</w:t>
      </w:r>
      <w:r w:rsidR="00AE3EC5">
        <w:t xml:space="preserve"> </w:t>
      </w:r>
      <w:r w:rsidR="00452C0F">
        <w:t>and</w:t>
      </w:r>
      <w:r w:rsidR="00AE3EC5">
        <w:t xml:space="preserve"> </w:t>
      </w:r>
      <w:r w:rsidR="00484450">
        <w:t>to meet</w:t>
      </w:r>
      <w:r w:rsidR="00AE3EC5">
        <w:t xml:space="preserve"> climate targets. </w:t>
      </w:r>
      <w:r>
        <w:t xml:space="preserve"> </w:t>
      </w:r>
      <w:r w:rsidR="00BE67BC" w:rsidRPr="009B2AB6">
        <w:t xml:space="preserve"> </w:t>
      </w:r>
    </w:p>
    <w:p w14:paraId="51443BFE" w14:textId="53E82B55" w:rsidR="00BE67BC" w:rsidRPr="009B2AB6" w:rsidRDefault="00C35EF5" w:rsidP="00A02568">
      <w:pPr>
        <w:pStyle w:val="BodyText"/>
      </w:pPr>
      <w:r>
        <w:t>The Australian Energy Market Operator (AEMO)</w:t>
      </w:r>
      <w:r w:rsidR="00BE67BC" w:rsidRPr="009B2AB6">
        <w:t xml:space="preserve"> forecasts </w:t>
      </w:r>
      <w:r w:rsidR="00892B0B">
        <w:t xml:space="preserve">that </w:t>
      </w:r>
      <w:r w:rsidR="002C7718">
        <w:t xml:space="preserve">by 2035, </w:t>
      </w:r>
      <w:r w:rsidR="00BE67BC" w:rsidRPr="009B2AB6">
        <w:t xml:space="preserve">offshore wind </w:t>
      </w:r>
      <w:r w:rsidR="00892B0B">
        <w:t xml:space="preserve">will </w:t>
      </w:r>
      <w:r w:rsidR="00BE67BC" w:rsidRPr="009B2AB6">
        <w:t>contribute five per cent of total energy generation in the N</w:t>
      </w:r>
      <w:r w:rsidR="00A7135A">
        <w:t xml:space="preserve">ational </w:t>
      </w:r>
      <w:r w:rsidR="00BE67BC" w:rsidRPr="009B2AB6">
        <w:t>E</w:t>
      </w:r>
      <w:r w:rsidR="00A7135A">
        <w:t xml:space="preserve">lectricity </w:t>
      </w:r>
      <w:r w:rsidR="00BE67BC" w:rsidRPr="009B2AB6">
        <w:t>M</w:t>
      </w:r>
      <w:r w:rsidR="00A7135A">
        <w:t>arket (NEM)</w:t>
      </w:r>
      <w:r w:rsidR="002C7718">
        <w:t xml:space="preserve"> - the interconnected power system spanning the eastern states of Australia, South Australia,</w:t>
      </w:r>
      <w:r w:rsidR="002C7718" w:rsidRPr="00D44643">
        <w:t xml:space="preserve"> and Tasmania</w:t>
      </w:r>
      <w:r w:rsidR="002C7718">
        <w:t xml:space="preserve">. </w:t>
      </w:r>
      <w:r w:rsidR="006C6630">
        <w:t>Offshore wind’s contribution</w:t>
      </w:r>
      <w:r w:rsidR="002C7718">
        <w:t xml:space="preserve"> is forecast to </w:t>
      </w:r>
      <w:r w:rsidR="00892B0B">
        <w:t>ris</w:t>
      </w:r>
      <w:r w:rsidR="002C7718">
        <w:t>e</w:t>
      </w:r>
      <w:r w:rsidR="00892B0B">
        <w:t xml:space="preserve"> to </w:t>
      </w:r>
      <w:r w:rsidR="00BE67BC" w:rsidRPr="009B2AB6">
        <w:t>10 per cent by 2040</w:t>
      </w:r>
      <w:r w:rsidR="00AA77D7">
        <w:t xml:space="preserve">, </w:t>
      </w:r>
      <w:r w:rsidR="00AA77D7" w:rsidRPr="0009553C">
        <w:t>(AEMO, 2024)</w:t>
      </w:r>
      <w:r w:rsidR="00BE67BC" w:rsidRPr="009B2AB6">
        <w:t>.</w:t>
      </w:r>
      <w:r w:rsidR="002E72D5">
        <w:t xml:space="preserve"> </w:t>
      </w:r>
      <w:r w:rsidR="001B6240">
        <w:t>This</w:t>
      </w:r>
      <w:r w:rsidR="009E3FD7">
        <w:t xml:space="preserve"> underscores the need to </w:t>
      </w:r>
      <w:r w:rsidR="002E72D5">
        <w:t>kick</w:t>
      </w:r>
      <w:r w:rsidR="009C0FD9">
        <w:t>-</w:t>
      </w:r>
      <w:r w:rsidR="002E72D5">
        <w:t>start Australia’s offshore wind industry this decade</w:t>
      </w:r>
      <w:r w:rsidR="003F72A6">
        <w:t>,</w:t>
      </w:r>
      <w:r w:rsidR="00305075">
        <w:t xml:space="preserve"> ensuring replacement capacity is planned and permitted </w:t>
      </w:r>
      <w:r w:rsidR="003E40AF">
        <w:t xml:space="preserve">well </w:t>
      </w:r>
      <w:r w:rsidR="00305075">
        <w:t xml:space="preserve">in advance </w:t>
      </w:r>
      <w:r w:rsidR="00651B35">
        <w:t xml:space="preserve">due to </w:t>
      </w:r>
      <w:r w:rsidR="003F72A6">
        <w:t xml:space="preserve">long lead times for procuring and installing offshore wind farms globally. </w:t>
      </w:r>
    </w:p>
    <w:p w14:paraId="408CC6C4" w14:textId="58616898" w:rsidR="00BE67BC" w:rsidRDefault="00BE67BC" w:rsidP="00BE67BC">
      <w:pPr>
        <w:pStyle w:val="Heading3"/>
      </w:pPr>
      <w:bookmarkStart w:id="16" w:name="_Toc188948029"/>
      <w:bookmarkStart w:id="17" w:name="_Toc192764457"/>
      <w:bookmarkStart w:id="18" w:name="_Toc228780200"/>
      <w:r w:rsidRPr="006B7442">
        <w:t xml:space="preserve">A </w:t>
      </w:r>
      <w:r w:rsidR="00101CFE">
        <w:t>t</w:t>
      </w:r>
      <w:r w:rsidRPr="006B7442">
        <w:t xml:space="preserve">ransforming </w:t>
      </w:r>
      <w:r w:rsidR="00101CFE">
        <w:t>e</w:t>
      </w:r>
      <w:r w:rsidRPr="006B7442">
        <w:t xml:space="preserve">nergy </w:t>
      </w:r>
      <w:r w:rsidR="00101CFE">
        <w:t>s</w:t>
      </w:r>
      <w:r w:rsidRPr="006B7442">
        <w:t>ystem</w:t>
      </w:r>
      <w:bookmarkEnd w:id="16"/>
      <w:bookmarkEnd w:id="17"/>
      <w:bookmarkEnd w:id="18"/>
    </w:p>
    <w:p w14:paraId="34C248EA" w14:textId="280418A1" w:rsidR="004B5081" w:rsidRDefault="00F35311" w:rsidP="00424498">
      <w:pPr>
        <w:pStyle w:val="BodyText"/>
      </w:pPr>
      <w:r>
        <w:t xml:space="preserve">According to </w:t>
      </w:r>
      <w:r w:rsidR="00BE67BC" w:rsidRPr="003E4057">
        <w:t>AEMO</w:t>
      </w:r>
      <w:r>
        <w:t>, coal-fired power station</w:t>
      </w:r>
      <w:r w:rsidR="00A27436">
        <w:t>s</w:t>
      </w:r>
      <w:r>
        <w:t xml:space="preserve"> </w:t>
      </w:r>
      <w:r w:rsidR="00A27436">
        <w:t xml:space="preserve">are retiring at a rate </w:t>
      </w:r>
      <w:r w:rsidR="00BE67BC" w:rsidRPr="003E4057">
        <w:t xml:space="preserve">two to three times faster than </w:t>
      </w:r>
      <w:r w:rsidR="00A27436">
        <w:t xml:space="preserve">initially </w:t>
      </w:r>
      <w:r w:rsidR="00BE67BC" w:rsidRPr="003E4057">
        <w:t>anticipated</w:t>
      </w:r>
      <w:r w:rsidR="00730774">
        <w:t xml:space="preserve">. </w:t>
      </w:r>
      <w:r w:rsidR="00951051">
        <w:t>A</w:t>
      </w:r>
      <w:r w:rsidR="00BE67BC" w:rsidRPr="003E4057">
        <w:t>ll coal-fired power station</w:t>
      </w:r>
      <w:r w:rsidR="0056200E">
        <w:t>s</w:t>
      </w:r>
      <w:r w:rsidR="00730774">
        <w:t xml:space="preserve"> in </w:t>
      </w:r>
      <w:r w:rsidR="0086678B">
        <w:t>the NEM</w:t>
      </w:r>
      <w:r w:rsidR="00730774">
        <w:t xml:space="preserve"> are </w:t>
      </w:r>
      <w:r w:rsidR="00BE67BC" w:rsidRPr="003E4057">
        <w:t>expected to retire by 2051</w:t>
      </w:r>
      <w:r w:rsidR="00951051">
        <w:t xml:space="preserve">; however, </w:t>
      </w:r>
      <w:r w:rsidR="0075726E">
        <w:t>i</w:t>
      </w:r>
      <w:r w:rsidR="00BE67BC" w:rsidRPr="003E4057">
        <w:t>n its most likely future scenario, AEMO forecasts that approximately 90</w:t>
      </w:r>
      <w:r w:rsidR="008E42A1">
        <w:t xml:space="preserve"> per cent</w:t>
      </w:r>
      <w:r w:rsidR="00BE67BC" w:rsidRPr="003E4057">
        <w:t xml:space="preserve"> of the NEM’s coal fleet will retire by 2035, </w:t>
      </w:r>
      <w:r w:rsidR="00D632AC">
        <w:t>and</w:t>
      </w:r>
      <w:r w:rsidR="00BE67BC" w:rsidRPr="003E4057">
        <w:t xml:space="preserve"> the entire fleet </w:t>
      </w:r>
      <w:r w:rsidR="00D632AC">
        <w:t xml:space="preserve">is </w:t>
      </w:r>
      <w:r w:rsidR="00BE67BC" w:rsidRPr="003E4057">
        <w:t>expected to retire by 2040</w:t>
      </w:r>
      <w:r w:rsidR="00424498">
        <w:t xml:space="preserve"> (see </w:t>
      </w:r>
      <w:r w:rsidR="001375AF">
        <w:fldChar w:fldCharType="begin"/>
      </w:r>
      <w:r w:rsidR="001375AF">
        <w:instrText xml:space="preserve"> REF _Ref198740113 \h </w:instrText>
      </w:r>
      <w:r w:rsidR="001375AF">
        <w:fldChar w:fldCharType="separate"/>
      </w:r>
      <w:r w:rsidR="00331111" w:rsidRPr="00E56164">
        <w:t>Figure </w:t>
      </w:r>
      <w:r w:rsidR="00331111">
        <w:rPr>
          <w:noProof/>
        </w:rPr>
        <w:t>2</w:t>
      </w:r>
      <w:r w:rsidR="00331111" w:rsidRPr="00E56164">
        <w:noBreakHyphen/>
      </w:r>
      <w:r w:rsidR="00331111">
        <w:rPr>
          <w:noProof/>
        </w:rPr>
        <w:t>2</w:t>
      </w:r>
      <w:r w:rsidR="001375AF">
        <w:fldChar w:fldCharType="end"/>
      </w:r>
      <w:r w:rsidR="00424498">
        <w:t>)</w:t>
      </w:r>
      <w:r w:rsidR="00BE67BC" w:rsidRPr="003E4057">
        <w:t xml:space="preserve">. </w:t>
      </w:r>
      <w:r w:rsidR="00951051">
        <w:t xml:space="preserve">This rapid exit </w:t>
      </w:r>
      <w:bookmarkStart w:id="19" w:name="_Hlk210312669"/>
      <w:r w:rsidR="00951051">
        <w:t xml:space="preserve">– </w:t>
      </w:r>
      <w:bookmarkEnd w:id="19"/>
      <w:r w:rsidR="004537C2">
        <w:t xml:space="preserve">more than </w:t>
      </w:r>
      <w:r w:rsidR="004537C2" w:rsidRPr="003E4057">
        <w:t xml:space="preserve">20 </w:t>
      </w:r>
      <w:r w:rsidR="004537C2">
        <w:t>GW</w:t>
      </w:r>
      <w:r w:rsidR="004537C2" w:rsidRPr="003E4057">
        <w:t xml:space="preserve"> of </w:t>
      </w:r>
      <w:r w:rsidR="004537C2">
        <w:t>capacity</w:t>
      </w:r>
      <w:r w:rsidR="00CC2625">
        <w:t xml:space="preserve">, </w:t>
      </w:r>
      <w:r w:rsidR="004537C2" w:rsidRPr="003E4057">
        <w:t xml:space="preserve">equivalent to </w:t>
      </w:r>
      <w:r w:rsidR="000320E2">
        <w:t xml:space="preserve">roughly </w:t>
      </w:r>
      <w:r w:rsidR="00CC2625">
        <w:t xml:space="preserve">half </w:t>
      </w:r>
      <w:r w:rsidR="004537C2" w:rsidRPr="003E4057">
        <w:t>of Australia’s electricity consumption</w:t>
      </w:r>
      <w:r w:rsidR="00CC2625">
        <w:t xml:space="preserve"> – </w:t>
      </w:r>
      <w:r w:rsidR="0020296D">
        <w:t xml:space="preserve">creates an urgent </w:t>
      </w:r>
      <w:r w:rsidR="0020296D" w:rsidRPr="000512CD">
        <w:t xml:space="preserve">need for new generation </w:t>
      </w:r>
      <w:r w:rsidR="000320E2">
        <w:t>re</w:t>
      </w:r>
      <w:r w:rsidR="0020296D">
        <w:t>sources</w:t>
      </w:r>
      <w:r w:rsidR="00C5422F">
        <w:t>.</w:t>
      </w:r>
      <w:r w:rsidR="0020296D">
        <w:t xml:space="preserve"> </w:t>
      </w:r>
    </w:p>
    <w:p w14:paraId="3BFAD318" w14:textId="79EB3D73" w:rsidR="00E56164" w:rsidRPr="00E56164" w:rsidRDefault="00E56164" w:rsidP="00415B5C">
      <w:pPr>
        <w:pStyle w:val="Caption"/>
      </w:pPr>
      <w:bookmarkStart w:id="20" w:name="_Ref198740113"/>
      <w:bookmarkStart w:id="21" w:name="_Toc228780213"/>
      <w:r w:rsidRPr="00E56164">
        <w:lastRenderedPageBreak/>
        <w:t>Figure </w:t>
      </w:r>
      <w:r>
        <w:fldChar w:fldCharType="begin"/>
      </w:r>
      <w:r>
        <w:instrText>STYLEREF 1 \s</w:instrText>
      </w:r>
      <w:r>
        <w:fldChar w:fldCharType="separate"/>
      </w:r>
      <w:r w:rsidR="00354EB3">
        <w:rPr>
          <w:noProof/>
        </w:rPr>
        <w:t>2</w:t>
      </w:r>
      <w:r>
        <w:fldChar w:fldCharType="end"/>
      </w:r>
      <w:r w:rsidRPr="00E56164">
        <w:noBreakHyphen/>
      </w:r>
      <w:r>
        <w:fldChar w:fldCharType="begin"/>
      </w:r>
      <w:r>
        <w:instrText>SEQ Figure \* ARABIC \s 1</w:instrText>
      </w:r>
      <w:r>
        <w:fldChar w:fldCharType="separate"/>
      </w:r>
      <w:r w:rsidR="00354EB3">
        <w:rPr>
          <w:noProof/>
        </w:rPr>
        <w:t>2</w:t>
      </w:r>
      <w:r>
        <w:fldChar w:fldCharType="end"/>
      </w:r>
      <w:bookmarkEnd w:id="20"/>
      <w:r w:rsidRPr="00E56164">
        <w:tab/>
      </w:r>
      <w:r w:rsidR="00951E35">
        <w:t xml:space="preserve">NEM </w:t>
      </w:r>
      <w:r w:rsidR="00101CFE">
        <w:t>c</w:t>
      </w:r>
      <w:r w:rsidRPr="00E56164">
        <w:t>oal capacity</w:t>
      </w:r>
      <w:r w:rsidR="00951E35">
        <w:t xml:space="preserve"> </w:t>
      </w:r>
      <w:r w:rsidRPr="00E56164">
        <w:t>(GW, 2009</w:t>
      </w:r>
      <w:r w:rsidR="00E0653A">
        <w:t xml:space="preserve"> – </w:t>
      </w:r>
      <w:r w:rsidRPr="00E56164">
        <w:t>10 to 2049</w:t>
      </w:r>
      <w:r w:rsidR="00E0653A">
        <w:t xml:space="preserve"> – </w:t>
      </w:r>
      <w:r w:rsidRPr="00E56164">
        <w:t>50)</w:t>
      </w:r>
      <w:bookmarkEnd w:id="21"/>
      <w:r w:rsidRPr="00E56164">
        <w:t xml:space="preserve"> </w:t>
      </w:r>
    </w:p>
    <w:p w14:paraId="208125A0" w14:textId="6436107E" w:rsidR="00E56164" w:rsidRPr="00E56164" w:rsidRDefault="00E56164" w:rsidP="00415B5C">
      <w:pPr>
        <w:pStyle w:val="Object"/>
      </w:pPr>
      <w:r w:rsidRPr="00E56164">
        <w:rPr>
          <w:noProof/>
        </w:rPr>
        <w:drawing>
          <wp:inline distT="0" distB="0" distL="0" distR="0" wp14:anchorId="1464E1CE" wp14:editId="5E51489C">
            <wp:extent cx="6117920" cy="3119718"/>
            <wp:effectExtent l="0" t="0" r="0" b="5080"/>
            <wp:docPr id="378835935" name="Picture 1" descr="A diagram of wind turbines and their increasing sizes and capacity spanning from 1991 to the future po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5935" name="Picture 1" descr="A diagram of wind turbines and their increasing sizes and capacity spanning from 1991 to the future post 2024."/>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6121651" cy="3121620"/>
                    </a:xfrm>
                    <a:prstGeom prst="rect">
                      <a:avLst/>
                    </a:prstGeom>
                  </pic:spPr>
                </pic:pic>
              </a:graphicData>
            </a:graphic>
          </wp:inline>
        </w:drawing>
      </w:r>
    </w:p>
    <w:p w14:paraId="17503937" w14:textId="011F2C24" w:rsidR="006F3A80" w:rsidRPr="00937CED" w:rsidRDefault="0013022C" w:rsidP="0013022C">
      <w:pPr>
        <w:pStyle w:val="Source"/>
        <w:ind w:left="0" w:firstLine="0"/>
        <w:rPr>
          <w:color w:val="595959" w:themeColor="text1" w:themeTint="A6"/>
        </w:rPr>
      </w:pPr>
      <w:r w:rsidRPr="00937CED">
        <w:rPr>
          <w:color w:val="595959" w:themeColor="text1" w:themeTint="A6"/>
        </w:rPr>
        <w:t>Source</w:t>
      </w:r>
      <w:r w:rsidRPr="00937CED">
        <w:rPr>
          <w:color w:val="595959" w:themeColor="text1" w:themeTint="A6"/>
        </w:rPr>
        <w:tab/>
        <w:t>AEMO, 2024</w:t>
      </w:r>
    </w:p>
    <w:p w14:paraId="0D985C80" w14:textId="602E399A" w:rsidR="004B5081" w:rsidRPr="00192EF4" w:rsidRDefault="004B5081" w:rsidP="00192EF4">
      <w:pPr>
        <w:pStyle w:val="BodyText"/>
      </w:pPr>
      <w:r w:rsidRPr="00192EF4">
        <w:t xml:space="preserve">Without timely investment in large-scale renewable energy projects, Australia </w:t>
      </w:r>
      <w:r w:rsidR="00F758DC" w:rsidRPr="00192EF4">
        <w:t>wi</w:t>
      </w:r>
      <w:r w:rsidRPr="00192EF4">
        <w:t xml:space="preserve">ll be left with limited electricity </w:t>
      </w:r>
      <w:r w:rsidR="004A00F9" w:rsidRPr="00192EF4">
        <w:t>supply</w:t>
      </w:r>
      <w:r w:rsidRPr="00192EF4">
        <w:t>, which will severely impact energy security</w:t>
      </w:r>
      <w:r w:rsidR="003C2A4B">
        <w:t>, increase</w:t>
      </w:r>
      <w:r w:rsidR="003F7166" w:rsidRPr="00192EF4">
        <w:t xml:space="preserve"> prices</w:t>
      </w:r>
      <w:r w:rsidR="003C2A4B">
        <w:t xml:space="preserve"> and cause harm across Australia’s economy.</w:t>
      </w:r>
      <w:r w:rsidRPr="000512CD">
        <w:t xml:space="preserve"> </w:t>
      </w:r>
    </w:p>
    <w:p w14:paraId="26997FE1" w14:textId="6031ED24" w:rsidR="0088047D" w:rsidRPr="00D747C8" w:rsidRDefault="00F5407A" w:rsidP="00192EF4">
      <w:pPr>
        <w:pStyle w:val="BodyText"/>
      </w:pPr>
      <w:r>
        <w:t>The Victorian</w:t>
      </w:r>
      <w:r w:rsidR="002C0693" w:rsidRPr="00192EF4">
        <w:t xml:space="preserve"> Government </w:t>
      </w:r>
      <w:r w:rsidR="00CA7D17" w:rsidRPr="00192EF4">
        <w:t>is pursuing a diverse mix of renewable energy and storage solutions to ensure a reliable, affordable and secure electricity system.</w:t>
      </w:r>
      <w:r w:rsidR="00E75808" w:rsidRPr="00192EF4">
        <w:t xml:space="preserve"> Over the past decade, </w:t>
      </w:r>
      <w:r w:rsidR="0094317E" w:rsidRPr="00192EF4">
        <w:t xml:space="preserve">significant </w:t>
      </w:r>
      <w:r w:rsidR="00E75808" w:rsidRPr="00192EF4">
        <w:t xml:space="preserve">investment in onshore wind and solar has expanded renewable capacity, helped stabilise prices, and </w:t>
      </w:r>
      <w:r w:rsidR="00A35762" w:rsidRPr="00192EF4">
        <w:t>supported</w:t>
      </w:r>
      <w:r w:rsidR="00E75808" w:rsidRPr="00192EF4">
        <w:t xml:space="preserve"> regional jobs. In 2024, renewable energy</w:t>
      </w:r>
      <w:r w:rsidR="00576A6A" w:rsidRPr="00192EF4">
        <w:t xml:space="preserve"> – </w:t>
      </w:r>
      <w:r w:rsidR="00E75808" w:rsidRPr="00192EF4">
        <w:t>including wind, solar and hydropower</w:t>
      </w:r>
      <w:r w:rsidR="00576A6A" w:rsidRPr="00192EF4">
        <w:t xml:space="preserve"> –</w:t>
      </w:r>
      <w:r w:rsidR="00791B02" w:rsidRPr="00192EF4">
        <w:t xml:space="preserve">provided </w:t>
      </w:r>
      <w:r w:rsidR="00E75808" w:rsidRPr="00192EF4">
        <w:t xml:space="preserve">40 per cent of Australia’s total electricity generation (Clean Energy Council, 2024). However, relying </w:t>
      </w:r>
      <w:r w:rsidR="00B70D5D" w:rsidRPr="00192EF4">
        <w:t xml:space="preserve">solely </w:t>
      </w:r>
      <w:r w:rsidR="00E75808" w:rsidRPr="00192EF4">
        <w:t xml:space="preserve">on onshore </w:t>
      </w:r>
      <w:r w:rsidR="00B70D5D" w:rsidRPr="00192EF4">
        <w:t xml:space="preserve">renewables </w:t>
      </w:r>
      <w:r w:rsidR="00E75808" w:rsidRPr="00192EF4">
        <w:t xml:space="preserve">or a single technology </w:t>
      </w:r>
      <w:r w:rsidR="00B70D5D" w:rsidRPr="00192EF4">
        <w:t>poses risks to the system</w:t>
      </w:r>
      <w:r w:rsidR="00E75808" w:rsidRPr="00192EF4">
        <w:t xml:space="preserve">, such as reduced supply during evenings when solar </w:t>
      </w:r>
      <w:r w:rsidR="00C04DE7" w:rsidRPr="00192EF4">
        <w:t>production declines</w:t>
      </w:r>
      <w:r w:rsidR="00E75808" w:rsidRPr="00192EF4">
        <w:t xml:space="preserve"> or </w:t>
      </w:r>
      <w:r w:rsidR="00C04DE7" w:rsidRPr="00192EF4">
        <w:t xml:space="preserve">during </w:t>
      </w:r>
      <w:r w:rsidR="00E75808" w:rsidRPr="00192EF4">
        <w:t>prolonged periods of low wind conditions</w:t>
      </w:r>
      <w:r w:rsidR="00C04DE7" w:rsidRPr="00192EF4">
        <w:t xml:space="preserve"> onshore</w:t>
      </w:r>
      <w:r w:rsidR="00E75808" w:rsidRPr="00192EF4">
        <w:t>.</w:t>
      </w:r>
      <w:r w:rsidR="0088047D" w:rsidRPr="00192EF4">
        <w:t xml:space="preserve"> </w:t>
      </w:r>
      <w:r w:rsidR="00B70D5D" w:rsidRPr="00192EF4">
        <w:t xml:space="preserve">By integrating offshore wind into the energy mix, Victoria will further diversify its energy sources and avoid over-reliance on imports from other states, </w:t>
      </w:r>
      <w:r w:rsidR="00192EF4" w:rsidRPr="00192EF4">
        <w:t xml:space="preserve">ensuring greater self-sufficiency and enabling the state to </w:t>
      </w:r>
      <w:r w:rsidR="00422D17">
        <w:t xml:space="preserve">continue </w:t>
      </w:r>
      <w:r w:rsidR="00192EF4" w:rsidRPr="00192EF4">
        <w:t>support</w:t>
      </w:r>
      <w:r w:rsidR="00422D17">
        <w:t>ing</w:t>
      </w:r>
      <w:r w:rsidR="00192EF4" w:rsidRPr="00192EF4">
        <w:t xml:space="preserve"> the NEM.</w:t>
      </w:r>
    </w:p>
    <w:p w14:paraId="388AAEAD" w14:textId="05F78D3D" w:rsidR="00E56164" w:rsidRDefault="00E56164" w:rsidP="00A02568">
      <w:pPr>
        <w:pStyle w:val="BodyText"/>
      </w:pPr>
      <w:r>
        <w:t xml:space="preserve">Further discussion on </w:t>
      </w:r>
      <w:r w:rsidR="008557CC">
        <w:t>offshore wind</w:t>
      </w:r>
      <w:r w:rsidR="00A666BE">
        <w:t>’s role</w:t>
      </w:r>
      <w:r w:rsidR="008557CC">
        <w:t xml:space="preserve"> in </w:t>
      </w:r>
      <w:r>
        <w:t>diversify</w:t>
      </w:r>
      <w:r w:rsidR="008557CC">
        <w:t>ing</w:t>
      </w:r>
      <w:r>
        <w:t xml:space="preserve"> the energy mix is provided in Section </w:t>
      </w:r>
      <w:r w:rsidR="00503549">
        <w:fldChar w:fldCharType="begin"/>
      </w:r>
      <w:r w:rsidR="00503549">
        <w:instrText xml:space="preserve"> REF _Ref200124931 \r \h </w:instrText>
      </w:r>
      <w:r w:rsidR="00503549">
        <w:fldChar w:fldCharType="separate"/>
      </w:r>
      <w:r w:rsidR="00354EB3">
        <w:t>2.7</w:t>
      </w:r>
      <w:r w:rsidR="00503549">
        <w:fldChar w:fldCharType="end"/>
      </w:r>
      <w:r w:rsidR="005B643D">
        <w:t>,</w:t>
      </w:r>
      <w:r>
        <w:t xml:space="preserve"> which </w:t>
      </w:r>
      <w:r w:rsidR="00CC5566">
        <w:t xml:space="preserve">discusses </w:t>
      </w:r>
      <w:r>
        <w:t>feasible alternatives, including expanding onshore renewable</w:t>
      </w:r>
      <w:r w:rsidR="005B643D">
        <w:t xml:space="preserve"> energy resources</w:t>
      </w:r>
      <w:r>
        <w:t>.</w:t>
      </w:r>
    </w:p>
    <w:p w14:paraId="04957105" w14:textId="77777777" w:rsidR="00AA389F" w:rsidRPr="00AB2FC4" w:rsidRDefault="00AA389F" w:rsidP="003972F8">
      <w:pPr>
        <w:pStyle w:val="Heading3"/>
      </w:pPr>
      <w:bookmarkStart w:id="22" w:name="_Toc192764454"/>
      <w:bookmarkStart w:id="23" w:name="_Toc228780201"/>
      <w:r>
        <w:lastRenderedPageBreak/>
        <w:t>Australia’s net-zero commitment</w:t>
      </w:r>
      <w:bookmarkEnd w:id="22"/>
      <w:bookmarkEnd w:id="23"/>
    </w:p>
    <w:p w14:paraId="741D74D3" w14:textId="1D6E5384" w:rsidR="00AA389F" w:rsidRDefault="00AA389F" w:rsidP="00AA389F">
      <w:pPr>
        <w:pStyle w:val="BodyText"/>
      </w:pPr>
      <w:r>
        <w:t xml:space="preserve">Countries across the globe, including Australia, are </w:t>
      </w:r>
      <w:r w:rsidRPr="00D44643">
        <w:t xml:space="preserve">taking steps to combat climate change and minimise the worst impacts of a rapidly heating planet. The </w:t>
      </w:r>
      <w:r>
        <w:t xml:space="preserve">United Nations </w:t>
      </w:r>
      <w:r w:rsidRPr="00D44643">
        <w:t>Intergovernmental Panel on Climate Change</w:t>
      </w:r>
      <w:r>
        <w:t xml:space="preserve"> warns</w:t>
      </w:r>
      <w:r w:rsidRPr="00D44643">
        <w:t xml:space="preserve"> that without adequate action, the planet faces severe climate change risk</w:t>
      </w:r>
      <w:r>
        <w:t>s</w:t>
      </w:r>
      <w:r w:rsidRPr="00D44643">
        <w:t>, including more frequent and severe droughts, heatwaves and rainfall</w:t>
      </w:r>
      <w:r>
        <w:t xml:space="preserve"> (IPCC, 2022)</w:t>
      </w:r>
      <w:r w:rsidRPr="00D44643">
        <w:t xml:space="preserve">. </w:t>
      </w:r>
      <w:r w:rsidR="003924B7">
        <w:t xml:space="preserve">Australia’s </w:t>
      </w:r>
      <w:r w:rsidR="0035011B">
        <w:t xml:space="preserve">National Climate Risk Assessment </w:t>
      </w:r>
      <w:r w:rsidR="006153E0">
        <w:t>provides</w:t>
      </w:r>
      <w:r w:rsidR="006153E0" w:rsidRPr="0086788D">
        <w:t xml:space="preserve"> further insights into direct impacts to</w:t>
      </w:r>
      <w:r w:rsidR="00100938" w:rsidRPr="0086788D">
        <w:t xml:space="preserve"> the nation’s</w:t>
      </w:r>
      <w:r w:rsidR="006153E0" w:rsidRPr="0086788D">
        <w:t xml:space="preserve"> </w:t>
      </w:r>
      <w:r w:rsidR="00E22398" w:rsidRPr="0086788D">
        <w:t xml:space="preserve">communities and broader economy </w:t>
      </w:r>
      <w:r w:rsidR="00CD25FF" w:rsidRPr="0086788D">
        <w:t>because of</w:t>
      </w:r>
      <w:r w:rsidR="00E22398" w:rsidRPr="0086788D">
        <w:t xml:space="preserve"> climate change (</w:t>
      </w:r>
      <w:r w:rsidR="00C03ECB" w:rsidRPr="0086788D">
        <w:t>Australian Government, 2025</w:t>
      </w:r>
      <w:r w:rsidR="00E22398" w:rsidRPr="0086788D">
        <w:t>).</w:t>
      </w:r>
      <w:r w:rsidR="008A7881" w:rsidRPr="0086788D">
        <w:t xml:space="preserve"> </w:t>
      </w:r>
      <w:r w:rsidR="00C72EBC" w:rsidRPr="0086788D">
        <w:t xml:space="preserve"> </w:t>
      </w:r>
    </w:p>
    <w:p w14:paraId="2917C2B5" w14:textId="77777777" w:rsidR="00AA389F" w:rsidRPr="00CD057F" w:rsidRDefault="00AA389F" w:rsidP="00AA389F">
      <w:pPr>
        <w:pStyle w:val="BodyText"/>
        <w:rPr>
          <w:b/>
          <w:bCs/>
        </w:rPr>
      </w:pPr>
      <w:r>
        <w:t>Australia is a party to the Paris Agreement, a legally binding international treaty on climate change that entered into force in 2016. In support of this commitment, t</w:t>
      </w:r>
      <w:r w:rsidRPr="009772FB">
        <w:t xml:space="preserve">he Commonwealth Government </w:t>
      </w:r>
      <w:r>
        <w:t xml:space="preserve">has pledged </w:t>
      </w:r>
      <w:r w:rsidRPr="009772FB">
        <w:t>to reduc</w:t>
      </w:r>
      <w:r>
        <w:t>e</w:t>
      </w:r>
      <w:r w:rsidRPr="009772FB">
        <w:t xml:space="preserve"> greenhouse gas emissions </w:t>
      </w:r>
      <w:r w:rsidRPr="00CD057F">
        <w:rPr>
          <w:rStyle w:val="Strong"/>
          <w:b w:val="0"/>
          <w:bCs w:val="0"/>
        </w:rPr>
        <w:t xml:space="preserve">by 62 </w:t>
      </w:r>
      <w:r w:rsidRPr="00CD057F">
        <w:rPr>
          <w:b/>
          <w:bCs/>
        </w:rPr>
        <w:t xml:space="preserve">– </w:t>
      </w:r>
      <w:r w:rsidRPr="00CD057F">
        <w:rPr>
          <w:rStyle w:val="Strong"/>
          <w:b w:val="0"/>
          <w:bCs w:val="0"/>
        </w:rPr>
        <w:t xml:space="preserve">70 per cent below 2005 levels by 2035 and </w:t>
      </w:r>
      <w:r w:rsidRPr="00CD057F">
        <w:t>achieve net-zero emissions by 2050.</w:t>
      </w:r>
    </w:p>
    <w:p w14:paraId="0F955D91" w14:textId="77777777" w:rsidR="00AA389F" w:rsidRPr="00D44643" w:rsidRDefault="00AA389F" w:rsidP="00AA389F">
      <w:pPr>
        <w:pStyle w:val="BodyText"/>
      </w:pPr>
      <w:r>
        <w:t xml:space="preserve">Delivering on these targets depends on a rapid transition to renewable energy. Current efforts are </w:t>
      </w:r>
      <w:r w:rsidRPr="00D44643">
        <w:t>underpinned by nationwide actions to:</w:t>
      </w:r>
    </w:p>
    <w:p w14:paraId="703345E9" w14:textId="77777777" w:rsidR="00AA389F" w:rsidRPr="00BE67BC" w:rsidRDefault="00AA389F" w:rsidP="00AA389F">
      <w:pPr>
        <w:pStyle w:val="BodyBullet1"/>
      </w:pPr>
      <w:r>
        <w:t>A</w:t>
      </w:r>
      <w:r w:rsidRPr="00F36C02">
        <w:t xml:space="preserve">ccelerate the use, storage and transmission of </w:t>
      </w:r>
      <w:r w:rsidRPr="00BE67BC">
        <w:t>renewable energy through a diverse range of sources</w:t>
      </w:r>
    </w:p>
    <w:p w14:paraId="7A0DEB5C" w14:textId="77777777" w:rsidR="00AA389F" w:rsidRPr="00BE67BC" w:rsidRDefault="00AA389F" w:rsidP="00AA389F">
      <w:pPr>
        <w:pStyle w:val="BodyBullet1"/>
      </w:pPr>
      <w:r>
        <w:t>S</w:t>
      </w:r>
      <w:r w:rsidRPr="00E54E5D">
        <w:t>hift consumer reliance</w:t>
      </w:r>
      <w:r>
        <w:t xml:space="preserve"> away from</w:t>
      </w:r>
      <w:r w:rsidRPr="00E54E5D">
        <w:t xml:space="preserve"> traditional fossil-fuel energy to renewable energy sources to electrify households and personal vehicles</w:t>
      </w:r>
    </w:p>
    <w:p w14:paraId="030B2209" w14:textId="77777777" w:rsidR="00AA389F" w:rsidRPr="00BE67BC" w:rsidRDefault="00AA389F" w:rsidP="00AA389F">
      <w:pPr>
        <w:pStyle w:val="BodyBullet1"/>
      </w:pPr>
      <w:r>
        <w:t>D</w:t>
      </w:r>
      <w:r w:rsidRPr="00E54E5D">
        <w:t>ecarbonise heavy industries</w:t>
      </w:r>
    </w:p>
    <w:p w14:paraId="5D255F40" w14:textId="77777777" w:rsidR="00AA389F" w:rsidRPr="00BE67BC" w:rsidRDefault="00AA389F" w:rsidP="00AA389F">
      <w:pPr>
        <w:pStyle w:val="BodyBullet1"/>
      </w:pPr>
      <w:r>
        <w:t>M</w:t>
      </w:r>
      <w:r w:rsidRPr="00F36C02">
        <w:t xml:space="preserve">inimise </w:t>
      </w:r>
      <w:r>
        <w:t xml:space="preserve">the </w:t>
      </w:r>
      <w:r w:rsidRPr="00F36C02">
        <w:t xml:space="preserve">environmental and biodiversity impacts of the </w:t>
      </w:r>
      <w:r>
        <w:t xml:space="preserve">clean </w:t>
      </w:r>
      <w:r w:rsidRPr="00F36C02">
        <w:t>energy transition.</w:t>
      </w:r>
    </w:p>
    <w:p w14:paraId="7DC40BFD" w14:textId="5C3A5358" w:rsidR="00AA389F" w:rsidRDefault="00AA389F" w:rsidP="00AA389F">
      <w:pPr>
        <w:pStyle w:val="BodyText"/>
      </w:pPr>
      <w:r w:rsidRPr="00D44643">
        <w:t>To meet these targets, AEMO</w:t>
      </w:r>
      <w:r w:rsidR="0062671F">
        <w:t xml:space="preserve"> </w:t>
      </w:r>
      <w:r w:rsidR="00FC10FC">
        <w:t>develops</w:t>
      </w:r>
      <w:r w:rsidRPr="00D44643">
        <w:t xml:space="preserve"> and </w:t>
      </w:r>
      <w:r w:rsidR="00FC10FC">
        <w:t>publishes</w:t>
      </w:r>
      <w:r w:rsidRPr="00D44643">
        <w:t xml:space="preserve"> the Integrated System Plan (ISP). The ISP </w:t>
      </w:r>
      <w:r>
        <w:t>is</w:t>
      </w:r>
      <w:r w:rsidRPr="00D44643">
        <w:t xml:space="preserve"> the roadmap for the </w:t>
      </w:r>
      <w:r>
        <w:t>most significant</w:t>
      </w:r>
      <w:r w:rsidRPr="00D44643">
        <w:t xml:space="preserve"> transition of the NEM</w:t>
      </w:r>
      <w:r>
        <w:t xml:space="preserve"> </w:t>
      </w:r>
      <w:r w:rsidRPr="00D44643">
        <w:t>in 25 years</w:t>
      </w:r>
      <w:r>
        <w:t xml:space="preserve">: a shift </w:t>
      </w:r>
      <w:r w:rsidRPr="00D44643">
        <w:t>away from ag</w:t>
      </w:r>
      <w:r>
        <w:t>e</w:t>
      </w:r>
      <w:r w:rsidRPr="00D44643">
        <w:t>ing coal-fired power generation</w:t>
      </w:r>
      <w:r>
        <w:t xml:space="preserve"> </w:t>
      </w:r>
      <w:r w:rsidRPr="00D44643">
        <w:t>whil</w:t>
      </w:r>
      <w:r>
        <w:t>e</w:t>
      </w:r>
      <w:r w:rsidRPr="00D44643">
        <w:t xml:space="preserve"> tripling </w:t>
      </w:r>
      <w:r>
        <w:t xml:space="preserve">installed generation </w:t>
      </w:r>
      <w:r w:rsidRPr="00D44643">
        <w:t xml:space="preserve">capacity to meet future demand. The 2024 ISP </w:t>
      </w:r>
      <w:r>
        <w:t xml:space="preserve">(AEMO, 2024) </w:t>
      </w:r>
      <w:r w:rsidRPr="00D44643">
        <w:t>confirms that renewable energy connected</w:t>
      </w:r>
      <w:r>
        <w:t xml:space="preserve"> with</w:t>
      </w:r>
      <w:r w:rsidRPr="00D44643">
        <w:t xml:space="preserve"> transmission and distribution, firmed with storage and backed up by gas-powered generation, is the lowest</w:t>
      </w:r>
      <w:r>
        <w:t>-</w:t>
      </w:r>
      <w:r w:rsidRPr="00D44643">
        <w:t xml:space="preserve">cost way to supply </w:t>
      </w:r>
      <w:r>
        <w:t xml:space="preserve">households and businesses with </w:t>
      </w:r>
      <w:r w:rsidRPr="00D44643">
        <w:t>electricity as Australia transitions to a net-zero economy.</w:t>
      </w:r>
      <w:r>
        <w:t xml:space="preserve"> </w:t>
      </w:r>
    </w:p>
    <w:p w14:paraId="650CF5C6" w14:textId="77777777" w:rsidR="00AA389F" w:rsidRDefault="00AA389F" w:rsidP="00AA389F">
      <w:pPr>
        <w:pStyle w:val="BodyText"/>
        <w:rPr>
          <w:rFonts w:asciiTheme="majorHAnsi" w:eastAsiaTheme="majorEastAsia" w:hAnsiTheme="majorHAnsi" w:cstheme="majorBidi"/>
          <w:color w:val="00966E" w:themeColor="accent2"/>
          <w:sz w:val="40"/>
          <w:szCs w:val="32"/>
        </w:rPr>
      </w:pPr>
      <w:r>
        <w:t xml:space="preserve">Further details on how the Commonwealth Government is working to achieve net zero are provided in Section </w:t>
      </w:r>
      <w:r>
        <w:fldChar w:fldCharType="begin"/>
      </w:r>
      <w:r>
        <w:instrText xml:space="preserve"> REF _Ref200124892 \r \h </w:instrText>
      </w:r>
      <w:r>
        <w:fldChar w:fldCharType="separate"/>
      </w:r>
      <w:r>
        <w:t>2.4</w:t>
      </w:r>
      <w:r>
        <w:fldChar w:fldCharType="end"/>
      </w:r>
      <w:r>
        <w:t>.</w:t>
      </w:r>
    </w:p>
    <w:p w14:paraId="30B42576" w14:textId="77777777" w:rsidR="00AA389F" w:rsidRDefault="00AA389F" w:rsidP="00A02568">
      <w:pPr>
        <w:pStyle w:val="BodyText"/>
      </w:pPr>
    </w:p>
    <w:p w14:paraId="7217470C" w14:textId="03153D67" w:rsidR="00E56164" w:rsidRDefault="00E56164" w:rsidP="00E56164">
      <w:pPr>
        <w:pStyle w:val="Heading3"/>
      </w:pPr>
      <w:bookmarkStart w:id="24" w:name="_Toc188948030"/>
      <w:bookmarkStart w:id="25" w:name="_Toc192764458"/>
      <w:bookmarkStart w:id="26" w:name="_Toc228780202"/>
      <w:r>
        <w:lastRenderedPageBreak/>
        <w:t xml:space="preserve">Victoria’s </w:t>
      </w:r>
      <w:r w:rsidRPr="00E56164">
        <w:t xml:space="preserve">offshore wind </w:t>
      </w:r>
      <w:bookmarkEnd w:id="24"/>
      <w:bookmarkEnd w:id="25"/>
      <w:r w:rsidR="00044181">
        <w:t>opportunity</w:t>
      </w:r>
      <w:bookmarkEnd w:id="26"/>
    </w:p>
    <w:p w14:paraId="020D9E62" w14:textId="07CFBEDE" w:rsidR="00E56164" w:rsidRPr="00E56164" w:rsidRDefault="00E56164" w:rsidP="00A02568">
      <w:pPr>
        <w:pStyle w:val="BodyText"/>
      </w:pPr>
      <w:r w:rsidRPr="00E56164">
        <w:t xml:space="preserve">Australia has extensive untapped offshore wind resources, with </w:t>
      </w:r>
      <w:r w:rsidR="00D85EEB">
        <w:t>coastal waters</w:t>
      </w:r>
      <w:r w:rsidR="00D85EEB" w:rsidRPr="00E56164">
        <w:t xml:space="preserve"> </w:t>
      </w:r>
      <w:r w:rsidRPr="00E56164">
        <w:t>offering strong and consistent wind speeds</w:t>
      </w:r>
      <w:r w:rsidR="008D366B">
        <w:t xml:space="preserve"> that </w:t>
      </w:r>
      <w:r w:rsidRPr="00E56164">
        <w:t xml:space="preserve">are high by both Australian and international standards. The potential energy output from these winds </w:t>
      </w:r>
      <w:r w:rsidR="00290B85">
        <w:t>exceeds that of</w:t>
      </w:r>
      <w:r w:rsidR="00155777">
        <w:t xml:space="preserve"> </w:t>
      </w:r>
      <w:r w:rsidRPr="00A50387">
        <w:t xml:space="preserve">onshore wind and solar in Victoria, positioning offshore wind as key to </w:t>
      </w:r>
      <w:r w:rsidR="007D1DE4" w:rsidRPr="00A50387">
        <w:t>the state’s</w:t>
      </w:r>
      <w:r w:rsidR="00336618" w:rsidRPr="00A50387">
        <w:t xml:space="preserve"> </w:t>
      </w:r>
      <w:r w:rsidRPr="00A50387">
        <w:t>renewable energy future</w:t>
      </w:r>
      <w:r w:rsidR="009567E0" w:rsidRPr="00A50387">
        <w:t xml:space="preserve"> (</w:t>
      </w:r>
      <w:r w:rsidR="009567E0" w:rsidRPr="001E775E">
        <w:t>AEMO</w:t>
      </w:r>
      <w:r w:rsidR="003D24C0" w:rsidRPr="001E775E">
        <w:t xml:space="preserve">, </w:t>
      </w:r>
      <w:r w:rsidR="009567E0" w:rsidRPr="001E775E">
        <w:t>2024)</w:t>
      </w:r>
      <w:r w:rsidR="00EF005A" w:rsidRPr="00A50387">
        <w:t>.</w:t>
      </w:r>
      <w:r w:rsidRPr="00E56164">
        <w:t xml:space="preserve"> </w:t>
      </w:r>
    </w:p>
    <w:p w14:paraId="0E08DACB" w14:textId="285CBE25" w:rsidR="00BE736C" w:rsidRDefault="00E56164" w:rsidP="00A02568">
      <w:pPr>
        <w:pStyle w:val="BodyText"/>
      </w:pPr>
      <w:r w:rsidRPr="00E56164">
        <w:t xml:space="preserve">Recognising this potential, the </w:t>
      </w:r>
      <w:r w:rsidR="00C80452">
        <w:t>Commonwealth</w:t>
      </w:r>
      <w:r w:rsidR="00C80452" w:rsidRPr="00E56164">
        <w:t xml:space="preserve"> </w:t>
      </w:r>
      <w:r w:rsidRPr="00E56164">
        <w:t xml:space="preserve">Minister for Climate Change and Energy declared an area off Gippsland, Victoria, as suitable for offshore renewable energy on 19 December 2022. The Gippsland </w:t>
      </w:r>
      <w:r w:rsidR="000D5802">
        <w:t>Declared A</w:t>
      </w:r>
      <w:r w:rsidRPr="00E56164">
        <w:t xml:space="preserve">rea is one of </w:t>
      </w:r>
      <w:r w:rsidR="00C80452">
        <w:t xml:space="preserve">six </w:t>
      </w:r>
      <w:r w:rsidRPr="00E56164">
        <w:t xml:space="preserve">priority zones identified for offshore wind development in Commonwealth waters. </w:t>
      </w:r>
      <w:r w:rsidR="007D1DE4">
        <w:t>Its</w:t>
      </w:r>
      <w:r w:rsidR="00556B2C">
        <w:t xml:space="preserve"> suitability</w:t>
      </w:r>
      <w:r w:rsidRPr="00E56164">
        <w:t xml:space="preserve"> </w:t>
      </w:r>
      <w:r w:rsidR="00BA4E1C">
        <w:t>for offshore wind farm</w:t>
      </w:r>
      <w:r w:rsidR="004F65D3">
        <w:t xml:space="preserve">s </w:t>
      </w:r>
      <w:r w:rsidRPr="00E56164">
        <w:t xml:space="preserve">is underpinned </w:t>
      </w:r>
      <w:r w:rsidR="00742760">
        <w:t>by e</w:t>
      </w:r>
      <w:r w:rsidRPr="00E56164">
        <w:t>xcellent offshore wind capacity</w:t>
      </w:r>
      <w:r w:rsidR="00742760">
        <w:t>, p</w:t>
      </w:r>
      <w:r w:rsidRPr="00E56164">
        <w:t xml:space="preserve">roximity to existing </w:t>
      </w:r>
      <w:r w:rsidR="00742760">
        <w:t>transmission</w:t>
      </w:r>
      <w:r w:rsidR="00040F64" w:rsidRPr="00E56164">
        <w:t xml:space="preserve"> </w:t>
      </w:r>
      <w:r w:rsidRPr="00E56164">
        <w:t>infrastructure</w:t>
      </w:r>
      <w:r w:rsidR="00742760">
        <w:t xml:space="preserve"> and </w:t>
      </w:r>
      <w:r w:rsidRPr="00E56164">
        <w:t xml:space="preserve">access to </w:t>
      </w:r>
      <w:r w:rsidR="0090487A">
        <w:t xml:space="preserve">major </w:t>
      </w:r>
      <w:r w:rsidRPr="00E56164">
        <w:t>energy demand centres</w:t>
      </w:r>
      <w:r w:rsidR="00BD7910">
        <w:t xml:space="preserve"> (DCCEEW</w:t>
      </w:r>
      <w:r w:rsidR="001C04F7">
        <w:t>, 2025)</w:t>
      </w:r>
      <w:r w:rsidRPr="00E56164">
        <w:t>.</w:t>
      </w:r>
      <w:r w:rsidR="0090487A">
        <w:t xml:space="preserve"> </w:t>
      </w:r>
    </w:p>
    <w:p w14:paraId="5B2B78F9" w14:textId="5944DC3A" w:rsidR="00E56164" w:rsidRDefault="00E56164" w:rsidP="00A02568">
      <w:pPr>
        <w:pStyle w:val="BodyText"/>
      </w:pPr>
      <w:r w:rsidRPr="00E56164">
        <w:t xml:space="preserve">Electricity generated </w:t>
      </w:r>
      <w:r w:rsidR="00BE736C">
        <w:t xml:space="preserve">by offshore wind projects </w:t>
      </w:r>
      <w:r w:rsidR="00B57FD2">
        <w:t>located in the</w:t>
      </w:r>
      <w:r w:rsidRPr="00E56164">
        <w:t xml:space="preserve"> Gippsland </w:t>
      </w:r>
      <w:r w:rsidR="00B57FD2">
        <w:t xml:space="preserve">Declared Area </w:t>
      </w:r>
      <w:r w:rsidRPr="00E56164">
        <w:t>w</w:t>
      </w:r>
      <w:r w:rsidR="001452C7">
        <w:t xml:space="preserve">ill </w:t>
      </w:r>
      <w:r w:rsidRPr="00E56164">
        <w:t xml:space="preserve">be transmitted to the </w:t>
      </w:r>
      <w:r w:rsidR="00040F64">
        <w:t>electricity network</w:t>
      </w:r>
      <w:r w:rsidRPr="00E56164">
        <w:t xml:space="preserve"> via the</w:t>
      </w:r>
      <w:r w:rsidR="0042441B">
        <w:t xml:space="preserve"> shared transmission </w:t>
      </w:r>
      <w:r w:rsidR="00B01E88">
        <w:t xml:space="preserve">line </w:t>
      </w:r>
      <w:r w:rsidR="00A640F5">
        <w:t xml:space="preserve">that </w:t>
      </w:r>
      <w:r w:rsidRPr="00E56164">
        <w:t>VicGrid</w:t>
      </w:r>
      <w:r w:rsidR="00CE0B77">
        <w:t xml:space="preserve"> </w:t>
      </w:r>
      <w:r w:rsidR="00B01E88">
        <w:t>is developing</w:t>
      </w:r>
      <w:r w:rsidR="00C041C3">
        <w:t xml:space="preserve">. </w:t>
      </w:r>
      <w:r w:rsidR="00CE0B77">
        <w:t xml:space="preserve"> </w:t>
      </w:r>
      <w:r w:rsidRPr="00E56164">
        <w:t>This part of the network has the largest available capacity in Victoria and</w:t>
      </w:r>
      <w:r w:rsidR="00F97AAF">
        <w:t xml:space="preserve"> </w:t>
      </w:r>
      <w:r w:rsidRPr="00E56164">
        <w:t xml:space="preserve">currently services all operational coal-fired power stations in the state. Leveraging </w:t>
      </w:r>
      <w:r w:rsidR="00F40887">
        <w:t xml:space="preserve">this </w:t>
      </w:r>
      <w:r w:rsidRPr="00E56164">
        <w:t>existing infrastructure</w:t>
      </w:r>
      <w:r w:rsidR="004F76FC">
        <w:t xml:space="preserve"> minimises </w:t>
      </w:r>
      <w:r w:rsidRPr="00E56164">
        <w:t>the need for new transmission</w:t>
      </w:r>
      <w:r w:rsidR="0044578B">
        <w:t xml:space="preserve"> projects</w:t>
      </w:r>
      <w:r w:rsidR="004F76FC">
        <w:t xml:space="preserve">, </w:t>
      </w:r>
      <w:r w:rsidR="0044578B">
        <w:t xml:space="preserve">avoiding </w:t>
      </w:r>
      <w:r w:rsidR="004F76FC">
        <w:t xml:space="preserve">costs and </w:t>
      </w:r>
      <w:r w:rsidRPr="00E56164">
        <w:t>environmental impacts.</w:t>
      </w:r>
    </w:p>
    <w:p w14:paraId="7C48640C" w14:textId="133EC453" w:rsidR="00750529" w:rsidRDefault="00564D9B" w:rsidP="00A02568">
      <w:pPr>
        <w:pStyle w:val="BodyText"/>
      </w:pPr>
      <w:r w:rsidRPr="00564D9B">
        <w:t xml:space="preserve">The </w:t>
      </w:r>
      <w:r w:rsidRPr="00564D9B">
        <w:rPr>
          <w:i/>
          <w:iCs/>
        </w:rPr>
        <w:t>Climate Change Act 2017</w:t>
      </w:r>
      <w:r w:rsidRPr="00CE7747">
        <w:rPr>
          <w:i/>
        </w:rPr>
        <w:t xml:space="preserve"> </w:t>
      </w:r>
      <w:r w:rsidRPr="00564D9B">
        <w:t>(Vic) commits Victoria to achieving net-zero greenhouse gas emissions by 2045 through the development of a low-emissions community and economy.</w:t>
      </w:r>
      <w:r>
        <w:rPr>
          <w:rFonts w:ascii="Helvetica" w:hAnsi="Helvetica" w:cs="Helvetica"/>
          <w:color w:val="0D2B20"/>
          <w:sz w:val="24"/>
          <w:szCs w:val="24"/>
          <w:lang w:val="en-GB"/>
        </w:rPr>
        <w:t xml:space="preserve"> </w:t>
      </w:r>
      <w:r w:rsidR="00750529" w:rsidRPr="00413D90">
        <w:t xml:space="preserve">Victoria is leading Australia’s </w:t>
      </w:r>
      <w:r w:rsidR="00750529">
        <w:t>clean</w:t>
      </w:r>
      <w:r w:rsidR="00750529" w:rsidRPr="00413D90">
        <w:t xml:space="preserve"> energy transition with ambitious offshore wind targets enshrined in </w:t>
      </w:r>
      <w:r w:rsidR="00750529">
        <w:t xml:space="preserve">legislation </w:t>
      </w:r>
      <w:r w:rsidR="002D363F">
        <w:t>by</w:t>
      </w:r>
      <w:r w:rsidR="00750529">
        <w:t xml:space="preserve"> </w:t>
      </w:r>
      <w:r w:rsidR="00750529" w:rsidRPr="00B75B34">
        <w:t xml:space="preserve">the </w:t>
      </w:r>
      <w:r w:rsidR="00B75B34" w:rsidRPr="00B75B34">
        <w:rPr>
          <w:i/>
          <w:iCs/>
        </w:rPr>
        <w:t>Renewable Energy (Jobs and Investment) Act 2017</w:t>
      </w:r>
      <w:r w:rsidR="00750529" w:rsidRPr="00B75B34">
        <w:t>.</w:t>
      </w:r>
      <w:r w:rsidR="00750529" w:rsidRPr="00413D90">
        <w:t xml:space="preserve"> In 2024, </w:t>
      </w:r>
      <w:r w:rsidR="00750529">
        <w:t xml:space="preserve">it </w:t>
      </w:r>
      <w:r w:rsidR="00750529" w:rsidRPr="00413D90">
        <w:t xml:space="preserve">became the first state to legislate offshore wind </w:t>
      </w:r>
      <w:r w:rsidR="00750529">
        <w:t>goals</w:t>
      </w:r>
      <w:r w:rsidR="00750529" w:rsidRPr="00413D90">
        <w:t xml:space="preserve"> of at least 2 GW by 2032, 4 GW by 2035 and 9 GW by 2040. These </w:t>
      </w:r>
      <w:r w:rsidR="00750529">
        <w:t>commitments</w:t>
      </w:r>
      <w:r w:rsidR="00750529" w:rsidRPr="00413D90">
        <w:t xml:space="preserve"> align with Victoria’s broader </w:t>
      </w:r>
      <w:r w:rsidR="00750529">
        <w:t xml:space="preserve">targets of </w:t>
      </w:r>
      <w:r w:rsidR="00750529" w:rsidRPr="00413D90">
        <w:t>65</w:t>
      </w:r>
      <w:r w:rsidR="00750529">
        <w:t xml:space="preserve"> per cent</w:t>
      </w:r>
      <w:r w:rsidR="00750529" w:rsidRPr="00413D90">
        <w:t xml:space="preserve"> renewable electricity generation by 2030 and 95</w:t>
      </w:r>
      <w:r w:rsidR="00750529">
        <w:t xml:space="preserve"> per cent</w:t>
      </w:r>
      <w:r w:rsidR="00750529" w:rsidRPr="00413D90">
        <w:t xml:space="preserve"> by 2035</w:t>
      </w:r>
      <w:r w:rsidR="00721B7E">
        <w:t xml:space="preserve">. Offshore wind is a key pillar </w:t>
      </w:r>
      <w:r w:rsidR="00576A6A">
        <w:t xml:space="preserve">of the state’s energy transition strategy </w:t>
      </w:r>
      <w:r w:rsidR="001F3BC6">
        <w:t xml:space="preserve">– </w:t>
      </w:r>
      <w:r w:rsidR="001F3BC6" w:rsidRPr="004F2CB2">
        <w:rPr>
          <w:i/>
          <w:iCs/>
        </w:rPr>
        <w:t>Cheaper, Cleaner, Renewable: Our Plan for Victoria’s Electricity Future</w:t>
      </w:r>
      <w:r w:rsidR="001F3BC6">
        <w:rPr>
          <w:i/>
          <w:iCs/>
        </w:rPr>
        <w:t xml:space="preserve"> (2024)</w:t>
      </w:r>
      <w:r w:rsidR="001F3BC6">
        <w:t xml:space="preserve"> – </w:t>
      </w:r>
      <w:r w:rsidR="001F3BC6" w:rsidRPr="00413D90">
        <w:t xml:space="preserve">alongside initiatives such as the </w:t>
      </w:r>
      <w:r w:rsidR="001F3BC6">
        <w:t xml:space="preserve">Victorian </w:t>
      </w:r>
      <w:r w:rsidR="001F3BC6" w:rsidRPr="00031FA4">
        <w:t xml:space="preserve">Transmission Investment Framework, </w:t>
      </w:r>
      <w:r w:rsidR="001F3BC6">
        <w:t>r</w:t>
      </w:r>
      <w:r w:rsidR="001F3BC6" w:rsidRPr="00031FA4">
        <w:t xml:space="preserve">enewable </w:t>
      </w:r>
      <w:r w:rsidR="001F3BC6">
        <w:t>e</w:t>
      </w:r>
      <w:r w:rsidR="001F3BC6" w:rsidRPr="00031FA4">
        <w:t xml:space="preserve">nergy and </w:t>
      </w:r>
      <w:r w:rsidR="001F3BC6">
        <w:t>s</w:t>
      </w:r>
      <w:r w:rsidR="001F3BC6" w:rsidRPr="00031FA4">
        <w:t xml:space="preserve">torage </w:t>
      </w:r>
      <w:r w:rsidR="001F3BC6">
        <w:t>t</w:t>
      </w:r>
      <w:r w:rsidR="001F3BC6" w:rsidRPr="00031FA4">
        <w:t>argets, and the Gas Substitution Roadmap</w:t>
      </w:r>
      <w:r w:rsidR="001F3BC6">
        <w:t>.</w:t>
      </w:r>
    </w:p>
    <w:p w14:paraId="6AD5EE74" w14:textId="79AFB43D" w:rsidR="00DB5D99" w:rsidRPr="00E16633" w:rsidRDefault="0013550A" w:rsidP="00DB5D99">
      <w:pPr>
        <w:pStyle w:val="BodyText"/>
      </w:pPr>
      <w:r>
        <w:t xml:space="preserve">Beyond delivering clean and reliable energy, </w:t>
      </w:r>
      <w:r w:rsidR="00DB5D99" w:rsidRPr="00E16633">
        <w:t xml:space="preserve">offshore wind </w:t>
      </w:r>
      <w:r w:rsidR="00DB5D99">
        <w:t>presents a significant economic opportunity</w:t>
      </w:r>
      <w:r>
        <w:t xml:space="preserve"> </w:t>
      </w:r>
      <w:r w:rsidR="00E92B4B">
        <w:t>for</w:t>
      </w:r>
      <w:r>
        <w:t xml:space="preserve"> Victoria, w</w:t>
      </w:r>
      <w:r w:rsidR="00DB5D99">
        <w:t xml:space="preserve">ith the potential to generate </w:t>
      </w:r>
      <w:r w:rsidR="00DB5D99" w:rsidRPr="00E16633">
        <w:t>$1.6</w:t>
      </w:r>
      <w:r w:rsidR="00DB5D99">
        <w:t xml:space="preserve"> billion</w:t>
      </w:r>
      <w:r w:rsidR="00DB5D99" w:rsidRPr="00E16633">
        <w:t xml:space="preserve"> in economic activity </w:t>
      </w:r>
      <w:r w:rsidR="00DB5D99">
        <w:t xml:space="preserve">and </w:t>
      </w:r>
      <w:r w:rsidR="00DB5D99" w:rsidRPr="00E16633">
        <w:t xml:space="preserve">create </w:t>
      </w:r>
      <w:r w:rsidR="00B0611C">
        <w:t>over</w:t>
      </w:r>
      <w:r w:rsidR="00DB5D99" w:rsidRPr="00E16633">
        <w:t xml:space="preserve"> 10,000 jobs</w:t>
      </w:r>
      <w:r>
        <w:t xml:space="preserve"> </w:t>
      </w:r>
      <w:r w:rsidR="00B0611C">
        <w:t>within th</w:t>
      </w:r>
      <w:r>
        <w:t>e next decade</w:t>
      </w:r>
      <w:r w:rsidR="00DB5D99" w:rsidRPr="00E56164">
        <w:t>.</w:t>
      </w:r>
      <w:r w:rsidR="00DB5D99">
        <w:t xml:space="preserve"> Jobs </w:t>
      </w:r>
      <w:r w:rsidR="00DB5D99" w:rsidRPr="00E16633">
        <w:t xml:space="preserve">would be </w:t>
      </w:r>
      <w:r w:rsidR="00DB5D99">
        <w:t>c</w:t>
      </w:r>
      <w:r w:rsidR="00EB03A9">
        <w:t>oncentrated</w:t>
      </w:r>
      <w:r w:rsidR="00DB5D99">
        <w:t xml:space="preserve"> in </w:t>
      </w:r>
      <w:r w:rsidR="00DB5D99" w:rsidRPr="00E16633">
        <w:t xml:space="preserve">regions </w:t>
      </w:r>
      <w:r w:rsidR="00DB5D99">
        <w:t xml:space="preserve">that need </w:t>
      </w:r>
      <w:r w:rsidR="00DB5D99" w:rsidRPr="00E16633">
        <w:t xml:space="preserve">new industry </w:t>
      </w:r>
      <w:r w:rsidR="00DB5D99">
        <w:t>the most</w:t>
      </w:r>
      <w:r w:rsidR="00DB5D99" w:rsidRPr="00E16633">
        <w:t>, such as Gippsland</w:t>
      </w:r>
      <w:r w:rsidR="00DB5D99">
        <w:t>, where the decline of fossil fuel production is expected to impact local economies.</w:t>
      </w:r>
      <w:r w:rsidR="00DB5D99" w:rsidRPr="00E16633">
        <w:t xml:space="preserve"> </w:t>
      </w:r>
      <w:r w:rsidR="00DB5D99">
        <w:t xml:space="preserve">Offshore wind can </w:t>
      </w:r>
      <w:r w:rsidR="00026C8F">
        <w:t xml:space="preserve">also </w:t>
      </w:r>
      <w:r w:rsidR="00DB5D99">
        <w:t xml:space="preserve">support a just transition for </w:t>
      </w:r>
      <w:r w:rsidR="00136734">
        <w:t xml:space="preserve">fossil fuel </w:t>
      </w:r>
      <w:r w:rsidR="00DB5D99">
        <w:t xml:space="preserve">workers </w:t>
      </w:r>
      <w:r w:rsidR="003F7382">
        <w:t xml:space="preserve">by </w:t>
      </w:r>
      <w:r w:rsidR="009330C0">
        <w:t>using</w:t>
      </w:r>
      <w:r w:rsidR="003F7382">
        <w:t xml:space="preserve"> their </w:t>
      </w:r>
      <w:r w:rsidR="00DB5D99" w:rsidRPr="00E16633">
        <w:t xml:space="preserve">transferable skills and </w:t>
      </w:r>
      <w:r w:rsidR="00DB5D99">
        <w:t xml:space="preserve">supporting </w:t>
      </w:r>
      <w:r w:rsidR="00DB5D99" w:rsidRPr="00E16633">
        <w:t>upskilling programs.</w:t>
      </w:r>
    </w:p>
    <w:p w14:paraId="6CBCACA1" w14:textId="77777777" w:rsidR="00883C36" w:rsidRDefault="006C06DC" w:rsidP="00B32FDD">
      <w:pPr>
        <w:pStyle w:val="BodyText"/>
      </w:pPr>
      <w:r>
        <w:lastRenderedPageBreak/>
        <w:t>Globally, t</w:t>
      </w:r>
      <w:r w:rsidR="009F063C" w:rsidRPr="00E16633">
        <w:t xml:space="preserve">he offshore wind </w:t>
      </w:r>
      <w:r w:rsidR="009F063C">
        <w:t xml:space="preserve">sector </w:t>
      </w:r>
      <w:r w:rsidR="009F063C" w:rsidRPr="00E16633">
        <w:t xml:space="preserve">is </w:t>
      </w:r>
      <w:r w:rsidR="009F063C">
        <w:t xml:space="preserve">growing </w:t>
      </w:r>
      <w:r w:rsidR="009F063C" w:rsidRPr="00E16633">
        <w:t>rapid</w:t>
      </w:r>
      <w:r w:rsidR="009F063C">
        <w:t>ly, with larger</w:t>
      </w:r>
      <w:r w:rsidR="009F063C" w:rsidRPr="00E16633">
        <w:t xml:space="preserve"> project </w:t>
      </w:r>
      <w:r w:rsidR="009F063C">
        <w:t>capacities making it an increasingly competitive resource</w:t>
      </w:r>
      <w:r w:rsidR="009F063C" w:rsidRPr="00E16633">
        <w:t xml:space="preserve">. </w:t>
      </w:r>
      <w:r w:rsidR="00AF4B0E">
        <w:t>The</w:t>
      </w:r>
      <w:r w:rsidR="009F063C">
        <w:t xml:space="preserve"> </w:t>
      </w:r>
      <w:r w:rsidR="009F063C" w:rsidRPr="00E16633">
        <w:t>International Energy Agency</w:t>
      </w:r>
      <w:r w:rsidR="00AF4B0E">
        <w:t xml:space="preserve"> now ranks </w:t>
      </w:r>
      <w:r w:rsidR="009F063C" w:rsidRPr="00E16633">
        <w:t xml:space="preserve">offshore wind </w:t>
      </w:r>
      <w:r w:rsidR="00AF4B0E">
        <w:t>as</w:t>
      </w:r>
      <w:r w:rsidR="009F063C" w:rsidRPr="00E16633">
        <w:t xml:space="preserve"> one of the ‘big three’ </w:t>
      </w:r>
      <w:r w:rsidR="009F063C">
        <w:t xml:space="preserve">renewable energy sources, </w:t>
      </w:r>
      <w:r w:rsidR="009F063C" w:rsidRPr="00E16633">
        <w:t>alongside onshore wind and solar (</w:t>
      </w:r>
      <w:r w:rsidR="009F063C">
        <w:t>Briggs et al</w:t>
      </w:r>
      <w:r w:rsidR="00770649">
        <w:t>.</w:t>
      </w:r>
      <w:r w:rsidR="009F063C" w:rsidRPr="00E16633">
        <w:t>, 2021)</w:t>
      </w:r>
      <w:r w:rsidR="009F063C">
        <w:t>.</w:t>
      </w:r>
      <w:r w:rsidR="00C041C3">
        <w:t xml:space="preserve"> </w:t>
      </w:r>
    </w:p>
    <w:p w14:paraId="74778453" w14:textId="401FE305" w:rsidR="00B32FDD" w:rsidRDefault="00D96F99" w:rsidP="00B32FDD">
      <w:pPr>
        <w:pStyle w:val="BodyText"/>
        <w:rPr>
          <w:rFonts w:asciiTheme="majorHAnsi" w:eastAsiaTheme="majorEastAsia" w:hAnsiTheme="majorHAnsi" w:cstheme="majorBidi"/>
          <w:color w:val="00966E" w:themeColor="accent2"/>
          <w:sz w:val="40"/>
          <w:szCs w:val="32"/>
        </w:rPr>
      </w:pPr>
      <w:r>
        <w:t xml:space="preserve">With </w:t>
      </w:r>
      <w:r w:rsidR="0020030D">
        <w:t>international competition for investment and supply chain capacity intensifying</w:t>
      </w:r>
      <w:r w:rsidR="00680031">
        <w:t>, d</w:t>
      </w:r>
      <w:r w:rsidR="00B32FDD">
        <w:t xml:space="preserve">elays in advancing </w:t>
      </w:r>
      <w:r w:rsidR="00680031">
        <w:t>projects</w:t>
      </w:r>
      <w:r w:rsidR="00B32FDD">
        <w:t xml:space="preserve"> could </w:t>
      </w:r>
      <w:r w:rsidR="00D358C7">
        <w:t xml:space="preserve">put </w:t>
      </w:r>
      <w:r w:rsidR="00B32FDD">
        <w:t>billion</w:t>
      </w:r>
      <w:r w:rsidR="00F24640">
        <w:t>s of dollars</w:t>
      </w:r>
      <w:r w:rsidR="00B32FDD" w:rsidRPr="00E16633">
        <w:t xml:space="preserve"> of </w:t>
      </w:r>
      <w:r w:rsidR="00B32FDD">
        <w:t xml:space="preserve">potential </w:t>
      </w:r>
      <w:r w:rsidR="00B32FDD" w:rsidRPr="00E16633">
        <w:t xml:space="preserve">investment </w:t>
      </w:r>
      <w:r w:rsidR="00B32FDD">
        <w:t>at risk</w:t>
      </w:r>
      <w:r w:rsidR="0053003B">
        <w:t xml:space="preserve"> in Australia</w:t>
      </w:r>
      <w:r w:rsidR="00B32FDD">
        <w:t xml:space="preserve">, </w:t>
      </w:r>
      <w:r w:rsidR="00215F5B">
        <w:t xml:space="preserve">and </w:t>
      </w:r>
      <w:r w:rsidR="00D3585C">
        <w:t>increase</w:t>
      </w:r>
      <w:r w:rsidR="00B32FDD">
        <w:t xml:space="preserve"> energy prices. </w:t>
      </w:r>
      <w:r w:rsidR="00627D72">
        <w:t>A</w:t>
      </w:r>
      <w:r w:rsidR="005627D1">
        <w:t>dvancing offshore wind without delay</w:t>
      </w:r>
      <w:r w:rsidR="00627D72">
        <w:t xml:space="preserve"> will enable</w:t>
      </w:r>
      <w:r w:rsidR="005627D1">
        <w:t xml:space="preserve"> </w:t>
      </w:r>
      <w:r w:rsidR="00C96ADE">
        <w:t>Victoria</w:t>
      </w:r>
      <w:r w:rsidR="00627D72">
        <w:t xml:space="preserve"> to</w:t>
      </w:r>
      <w:r w:rsidR="00C96ADE">
        <w:t xml:space="preserve"> secure these benefits</w:t>
      </w:r>
      <w:r w:rsidR="00AC5454">
        <w:t xml:space="preserve">, </w:t>
      </w:r>
      <w:r w:rsidR="00F96140">
        <w:t>maintain</w:t>
      </w:r>
      <w:r w:rsidR="00AC5454">
        <w:t xml:space="preserve"> energy security</w:t>
      </w:r>
      <w:r w:rsidR="00C96ADE">
        <w:t xml:space="preserve"> </w:t>
      </w:r>
      <w:r w:rsidR="00B32FDD">
        <w:t xml:space="preserve">and </w:t>
      </w:r>
      <w:r w:rsidR="00923C3A">
        <w:t xml:space="preserve">deliver on its </w:t>
      </w:r>
      <w:r w:rsidR="00627D72">
        <w:t xml:space="preserve">climate and renewable energy commitments. </w:t>
      </w:r>
    </w:p>
    <w:p w14:paraId="5268F29E" w14:textId="07F9E203" w:rsidR="00BC0357" w:rsidRPr="00DE2E9A" w:rsidRDefault="00DE2E9A" w:rsidP="00DE2E9A">
      <w:pPr>
        <w:spacing w:before="0" w:after="200" w:line="276" w:lineRule="auto"/>
        <w:rPr>
          <w:color w:val="auto"/>
        </w:rPr>
      </w:pPr>
      <w:r>
        <w:br w:type="page"/>
      </w:r>
    </w:p>
    <w:p w14:paraId="5D8CAFC6" w14:textId="5AC817E6" w:rsidR="00E56164" w:rsidRPr="00E56164" w:rsidRDefault="00E56164" w:rsidP="00370012">
      <w:pPr>
        <w:pStyle w:val="Heading2"/>
      </w:pPr>
      <w:bookmarkStart w:id="27" w:name="_Toc210388719"/>
      <w:bookmarkStart w:id="28" w:name="_Ref192761977"/>
      <w:bookmarkStart w:id="29" w:name="_Toc192764460"/>
      <w:bookmarkStart w:id="30" w:name="_Ref200124892"/>
      <w:bookmarkStart w:id="31" w:name="_Toc228780203"/>
      <w:bookmarkEnd w:id="27"/>
      <w:r>
        <w:lastRenderedPageBreak/>
        <w:t xml:space="preserve">Government </w:t>
      </w:r>
      <w:r w:rsidR="008B44C3">
        <w:t>p</w:t>
      </w:r>
      <w:r w:rsidRPr="00E56164">
        <w:t>olic</w:t>
      </w:r>
      <w:r w:rsidR="003A4249">
        <w:t>ies</w:t>
      </w:r>
      <w:r w:rsidRPr="00E56164">
        <w:t xml:space="preserve"> and </w:t>
      </w:r>
      <w:r w:rsidR="008B44C3">
        <w:t>o</w:t>
      </w:r>
      <w:r w:rsidRPr="00E56164">
        <w:t>bjectives</w:t>
      </w:r>
      <w:bookmarkEnd w:id="28"/>
      <w:bookmarkEnd w:id="29"/>
      <w:bookmarkEnd w:id="30"/>
      <w:bookmarkEnd w:id="31"/>
    </w:p>
    <w:p w14:paraId="79402222" w14:textId="5F792F77" w:rsidR="00E56164" w:rsidRPr="00F4442F" w:rsidRDefault="00E56164" w:rsidP="00936B6B">
      <w:pPr>
        <w:pStyle w:val="BodyText"/>
      </w:pPr>
      <w:r>
        <w:t xml:space="preserve">The project represents an important step </w:t>
      </w:r>
      <w:r w:rsidR="00DA001F">
        <w:t xml:space="preserve">in </w:t>
      </w:r>
      <w:r>
        <w:t>Australia’s transition toward a net</w:t>
      </w:r>
      <w:r w:rsidR="001E65EA">
        <w:t>-</w:t>
      </w:r>
      <w:r>
        <w:t xml:space="preserve">zero future. </w:t>
      </w:r>
      <w:r w:rsidR="00F4610B">
        <w:t>T</w:t>
      </w:r>
      <w:r>
        <w:t xml:space="preserve">he project aligns with </w:t>
      </w:r>
      <w:r w:rsidR="001E65EA">
        <w:t xml:space="preserve">Commonwealth </w:t>
      </w:r>
      <w:r>
        <w:t xml:space="preserve">and Victorian </w:t>
      </w:r>
      <w:r w:rsidR="001E65EA">
        <w:t>G</w:t>
      </w:r>
      <w:r>
        <w:t>overnment policies aimed at lowering emissions, increasing renewable energy supply, supporting regional communities and economies and securing Australia’s energy resilience.</w:t>
      </w:r>
    </w:p>
    <w:p w14:paraId="0364691D" w14:textId="5D33B7DA" w:rsidR="00E56164" w:rsidRPr="00E56164" w:rsidRDefault="00E56164" w:rsidP="004F513E">
      <w:pPr>
        <w:pStyle w:val="Caption"/>
      </w:pPr>
      <w:bookmarkStart w:id="32" w:name="_Toc228780219"/>
      <w:r w:rsidRPr="00E56164">
        <w:t>Table </w:t>
      </w:r>
      <w:r>
        <w:fldChar w:fldCharType="begin"/>
      </w:r>
      <w:r w:rsidRPr="00E56164">
        <w:instrText xml:space="preserve"> STYLEREF 1 \s </w:instrText>
      </w:r>
      <w:r>
        <w:fldChar w:fldCharType="separate"/>
      </w:r>
      <w:r w:rsidR="00354EB3">
        <w:rPr>
          <w:noProof/>
        </w:rPr>
        <w:t>2</w:t>
      </w:r>
      <w:r>
        <w:fldChar w:fldCharType="end"/>
      </w:r>
      <w:r w:rsidRPr="00E56164">
        <w:noBreakHyphen/>
      </w:r>
      <w:r>
        <w:fldChar w:fldCharType="begin"/>
      </w:r>
      <w:r w:rsidRPr="00E56164">
        <w:instrText xml:space="preserve"> SEQ Table \* ARABIC \s 1 </w:instrText>
      </w:r>
      <w:r>
        <w:fldChar w:fldCharType="separate"/>
      </w:r>
      <w:r w:rsidR="00354EB3">
        <w:rPr>
          <w:noProof/>
        </w:rPr>
        <w:t>1</w:t>
      </w:r>
      <w:r>
        <w:fldChar w:fldCharType="end"/>
      </w:r>
      <w:r w:rsidRPr="00E56164">
        <w:tab/>
      </w:r>
      <w:r w:rsidR="00132B90">
        <w:t>R</w:t>
      </w:r>
      <w:r w:rsidR="00A02448">
        <w:t xml:space="preserve">elevant </w:t>
      </w:r>
      <w:r w:rsidR="00AA5D58">
        <w:t>g</w:t>
      </w:r>
      <w:r w:rsidR="00A02448">
        <w:t xml:space="preserve">overnment </w:t>
      </w:r>
      <w:r w:rsidR="009E3A37">
        <w:t>policies</w:t>
      </w:r>
      <w:r w:rsidR="003A4249">
        <w:t>, strategies and plans</w:t>
      </w:r>
      <w:bookmarkEnd w:id="32"/>
    </w:p>
    <w:tbl>
      <w:tblPr>
        <w:tblStyle w:val="MainTableStyle"/>
        <w:tblW w:w="5000" w:type="pct"/>
        <w:tblLook w:val="06A0" w:firstRow="1" w:lastRow="0" w:firstColumn="1" w:lastColumn="0" w:noHBand="1" w:noVBand="1"/>
      </w:tblPr>
      <w:tblGrid>
        <w:gridCol w:w="2409"/>
        <w:gridCol w:w="7229"/>
      </w:tblGrid>
      <w:tr w:rsidR="00E56164" w:rsidRPr="00DF14BF" w14:paraId="73278BDC" w14:textId="77777777" w:rsidTr="006658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3E212C24" w14:textId="17BF3098" w:rsidR="00E56164" w:rsidRPr="00E56164" w:rsidRDefault="00E56164" w:rsidP="00936B6B">
            <w:pPr>
              <w:pStyle w:val="TableText"/>
            </w:pPr>
            <w:r>
              <w:t xml:space="preserve">Government </w:t>
            </w:r>
            <w:r w:rsidR="003A4249">
              <w:t xml:space="preserve">policies, </w:t>
            </w:r>
            <w:r>
              <w:t>strategies</w:t>
            </w:r>
            <w:r w:rsidR="003A4249">
              <w:t xml:space="preserve"> </w:t>
            </w:r>
            <w:r>
              <w:t>and plans</w:t>
            </w:r>
          </w:p>
        </w:tc>
        <w:tc>
          <w:tcPr>
            <w:tcW w:w="3750" w:type="pct"/>
          </w:tcPr>
          <w:p w14:paraId="19A73A2C" w14:textId="7CDDAB58" w:rsidR="00E56164" w:rsidRPr="00E56164" w:rsidRDefault="00E56164" w:rsidP="00936B6B">
            <w:pPr>
              <w:pStyle w:val="TableText"/>
              <w:cnfStyle w:val="100000000000" w:firstRow="1" w:lastRow="0" w:firstColumn="0" w:lastColumn="0" w:oddVBand="0" w:evenVBand="0" w:oddHBand="0" w:evenHBand="0" w:firstRowFirstColumn="0" w:firstRowLastColumn="0" w:lastRowFirstColumn="0" w:lastRowLastColumn="0"/>
            </w:pPr>
            <w:r>
              <w:t>Details</w:t>
            </w:r>
          </w:p>
        </w:tc>
      </w:tr>
      <w:tr w:rsidR="00E56164" w:rsidRPr="00DF14BF" w14:paraId="5EB52670"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4F2D7793" w14:textId="4E0B5198" w:rsidR="00E56164" w:rsidRPr="00E56164" w:rsidRDefault="00E56164" w:rsidP="00936B6B">
            <w:pPr>
              <w:pStyle w:val="TableText"/>
            </w:pPr>
            <w:r>
              <w:t xml:space="preserve">Energy and </w:t>
            </w:r>
            <w:r w:rsidR="00280BD4">
              <w:t>t</w:t>
            </w:r>
            <w:r>
              <w:t>ransmission</w:t>
            </w:r>
          </w:p>
        </w:tc>
        <w:tc>
          <w:tcPr>
            <w:tcW w:w="3750" w:type="pct"/>
          </w:tcPr>
          <w:p w14:paraId="1E511799" w14:textId="2FCD5CD8"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Relevance to the assessment</w:t>
            </w:r>
          </w:p>
        </w:tc>
      </w:tr>
      <w:tr w:rsidR="00E56164" w:rsidRPr="00DF14BF" w14:paraId="62172BE2"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66906E34" w14:textId="7CEF5450" w:rsidR="00E56164" w:rsidRPr="003C21BC" w:rsidRDefault="00E56164" w:rsidP="00936B6B">
            <w:pPr>
              <w:pStyle w:val="TableText"/>
              <w:rPr>
                <w:i/>
                <w:iCs/>
              </w:rPr>
            </w:pPr>
            <w:r w:rsidRPr="003C21BC">
              <w:rPr>
                <w:i/>
                <w:iCs/>
              </w:rPr>
              <w:t xml:space="preserve">National Energy Transformation Partnership (2022) </w:t>
            </w:r>
          </w:p>
        </w:tc>
        <w:tc>
          <w:tcPr>
            <w:tcW w:w="3750" w:type="pct"/>
          </w:tcPr>
          <w:p w14:paraId="77251D37" w14:textId="7624BEDE" w:rsidR="00E56164" w:rsidRPr="00E56164" w:rsidRDefault="00E56164" w:rsidP="0021120F">
            <w:pPr>
              <w:pStyle w:val="TableText"/>
              <w:cnfStyle w:val="000000000000" w:firstRow="0" w:lastRow="0" w:firstColumn="0" w:lastColumn="0" w:oddVBand="0" w:evenVBand="0" w:oddHBand="0" w:evenHBand="0" w:firstRowFirstColumn="0" w:firstRowLastColumn="0" w:lastRowFirstColumn="0" w:lastRowLastColumn="0"/>
            </w:pPr>
            <w:r w:rsidRPr="00874D00">
              <w:t xml:space="preserve">The </w:t>
            </w:r>
            <w:r w:rsidR="00581A6C" w:rsidRPr="003C21BC">
              <w:rPr>
                <w:i/>
                <w:iCs/>
              </w:rPr>
              <w:t xml:space="preserve">National Energy Transition </w:t>
            </w:r>
            <w:r w:rsidRPr="003C21BC">
              <w:rPr>
                <w:i/>
                <w:iCs/>
              </w:rPr>
              <w:t xml:space="preserve">Partnership </w:t>
            </w:r>
            <w:r w:rsidR="004D022C" w:rsidRPr="003C21BC">
              <w:rPr>
                <w:i/>
                <w:iCs/>
              </w:rPr>
              <w:t>(2022</w:t>
            </w:r>
            <w:r w:rsidR="004D022C">
              <w:t xml:space="preserve">) </w:t>
            </w:r>
            <w:r w:rsidRPr="00874D00">
              <w:t xml:space="preserve">is a framework for Commonwealth, state and territory governments to work together on reforms to help transform Australia’s energy system to achieve net zero by 2050. </w:t>
            </w:r>
            <w:r w:rsidR="006615EB">
              <w:t>S</w:t>
            </w:r>
            <w:r w:rsidRPr="00E56164">
              <w:t xml:space="preserve">ix priority themes guide the </w:t>
            </w:r>
            <w:r w:rsidR="00573FD1">
              <w:t>p</w:t>
            </w:r>
            <w:r w:rsidRPr="00E56164">
              <w:t xml:space="preserve">artnership, including ‘Planning for adequate energy generation and storage’. The </w:t>
            </w:r>
            <w:r w:rsidR="00573FD1">
              <w:t>p</w:t>
            </w:r>
            <w:r w:rsidRPr="00E56164">
              <w:t xml:space="preserve">artnership is intrinsically linked </w:t>
            </w:r>
            <w:r w:rsidR="005D2464">
              <w:t>to</w:t>
            </w:r>
            <w:r w:rsidR="005D2464" w:rsidRPr="00E56164">
              <w:t xml:space="preserve"> </w:t>
            </w:r>
            <w:r w:rsidRPr="00E56164">
              <w:t>other government policies and priorities, including the Capacity Investment Scheme, Rewiring the Nation,</w:t>
            </w:r>
            <w:r w:rsidR="005E02AC">
              <w:t xml:space="preserve"> the</w:t>
            </w:r>
            <w:r w:rsidRPr="00E56164">
              <w:t xml:space="preserve"> </w:t>
            </w:r>
            <w:r w:rsidR="00C22199" w:rsidRPr="0021120F">
              <w:rPr>
                <w:i/>
                <w:iCs/>
              </w:rPr>
              <w:t>First Nations Clean Energy Strategy 2024 – 2030</w:t>
            </w:r>
            <w:r w:rsidRPr="00E56164">
              <w:t xml:space="preserve">, </w:t>
            </w:r>
            <w:r w:rsidR="00DF5326">
              <w:t xml:space="preserve">the </w:t>
            </w:r>
            <w:r w:rsidRPr="00E56164">
              <w:t>National Energy Workforce Strategy</w:t>
            </w:r>
            <w:r w:rsidR="00367173">
              <w:t xml:space="preserve"> and</w:t>
            </w:r>
            <w:r w:rsidRPr="00E56164">
              <w:t xml:space="preserve"> national energy objectives.</w:t>
            </w:r>
          </w:p>
          <w:p w14:paraId="4DE0A0B9" w14:textId="65DED1AC"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56164">
              <w:rPr>
                <w:rStyle w:val="Bold"/>
              </w:rPr>
              <w:t>The project is fully aligned with the intent and outcomes of the National Energy Transformation Partnership.</w:t>
            </w:r>
          </w:p>
        </w:tc>
      </w:tr>
      <w:tr w:rsidR="00E56164" w:rsidRPr="00DF14BF" w14:paraId="06929D0A"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137389DB" w14:textId="2AEF6244" w:rsidR="00E56164" w:rsidRPr="001072F8" w:rsidRDefault="00E56164" w:rsidP="00936B6B">
            <w:pPr>
              <w:pStyle w:val="TableText"/>
            </w:pPr>
            <w:r w:rsidRPr="001072F8">
              <w:t>Powering Australia</w:t>
            </w:r>
          </w:p>
        </w:tc>
        <w:tc>
          <w:tcPr>
            <w:tcW w:w="3750" w:type="pct"/>
          </w:tcPr>
          <w:p w14:paraId="20626C58" w14:textId="2FC93E80"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471B99">
              <w:t xml:space="preserve">The </w:t>
            </w:r>
            <w:r w:rsidR="00367173">
              <w:t>Commonwealth</w:t>
            </w:r>
            <w:r w:rsidR="00367173" w:rsidRPr="00471B99">
              <w:t xml:space="preserve"> </w:t>
            </w:r>
            <w:r w:rsidRPr="00471B99">
              <w:t xml:space="preserve">Government’s Powering Australia </w:t>
            </w:r>
            <w:r w:rsidR="00D85C16">
              <w:t>p</w:t>
            </w:r>
            <w:r w:rsidRPr="00471B99">
              <w:t>lan aims to create jobs, reduce energy costs and cut emissions by accelerating the transition to renewable energy. It aligns with federal commitments to expand renewable energy generation and achieve a 43</w:t>
            </w:r>
            <w:r w:rsidR="00906E85">
              <w:t xml:space="preserve">% </w:t>
            </w:r>
            <w:r w:rsidRPr="00E56164">
              <w:t>reduction in emissions by 2030, supporting Australia’s broader net</w:t>
            </w:r>
            <w:r w:rsidR="00906E85">
              <w:t>-</w:t>
            </w:r>
            <w:r w:rsidRPr="00E56164">
              <w:t>zero goals.</w:t>
            </w:r>
          </w:p>
          <w:p w14:paraId="527C5340" w14:textId="23619D33" w:rsidR="00E56164" w:rsidRPr="00E56164" w:rsidRDefault="00906E85" w:rsidP="008659AE">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Bold"/>
              </w:rPr>
            </w:pPr>
            <w:r>
              <w:rPr>
                <w:rStyle w:val="Bold"/>
              </w:rPr>
              <w:t>T</w:t>
            </w:r>
            <w:r w:rsidR="00E56164" w:rsidRPr="00E56164">
              <w:rPr>
                <w:rStyle w:val="Bold"/>
              </w:rPr>
              <w:t>he project w</w:t>
            </w:r>
            <w:r w:rsidR="005F1F5A">
              <w:rPr>
                <w:rStyle w:val="Bold"/>
              </w:rPr>
              <w:t>ould</w:t>
            </w:r>
            <w:r w:rsidR="00E56164" w:rsidRPr="00E56164">
              <w:rPr>
                <w:rStyle w:val="Bold"/>
              </w:rPr>
              <w:t xml:space="preserve"> enable </w:t>
            </w:r>
            <w:r>
              <w:rPr>
                <w:rStyle w:val="Bold"/>
              </w:rPr>
              <w:t xml:space="preserve">the </w:t>
            </w:r>
            <w:r w:rsidR="00E56164" w:rsidRPr="00E56164">
              <w:rPr>
                <w:rStyle w:val="Bold"/>
              </w:rPr>
              <w:t>achievement of Powering Australia</w:t>
            </w:r>
            <w:r>
              <w:rPr>
                <w:rStyle w:val="Bold"/>
              </w:rPr>
              <w:t xml:space="preserve"> p</w:t>
            </w:r>
            <w:r w:rsidR="00E56164" w:rsidRPr="00E56164">
              <w:rPr>
                <w:rStyle w:val="Bold"/>
              </w:rPr>
              <w:t>lan</w:t>
            </w:r>
            <w:r>
              <w:rPr>
                <w:rStyle w:val="Bold"/>
              </w:rPr>
              <w:t xml:space="preserve"> objectives</w:t>
            </w:r>
            <w:r w:rsidR="00E56164" w:rsidRPr="00E56164">
              <w:rPr>
                <w:rStyle w:val="Bold"/>
              </w:rPr>
              <w:t xml:space="preserve">, along with national </w:t>
            </w:r>
            <w:r w:rsidR="00863D8B">
              <w:rPr>
                <w:rStyle w:val="Bold"/>
              </w:rPr>
              <w:t xml:space="preserve">climate </w:t>
            </w:r>
            <w:r w:rsidR="001121DB">
              <w:rPr>
                <w:rStyle w:val="Bold"/>
              </w:rPr>
              <w:t xml:space="preserve">and </w:t>
            </w:r>
            <w:r w:rsidR="00E56164" w:rsidRPr="00E56164">
              <w:rPr>
                <w:rStyle w:val="Bold"/>
              </w:rPr>
              <w:t>renewable energy targets.</w:t>
            </w:r>
          </w:p>
        </w:tc>
      </w:tr>
      <w:tr w:rsidR="00E56164" w:rsidRPr="00DF14BF" w14:paraId="58BF2C0C"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17B5B579" w14:textId="302C5A15" w:rsidR="00E56164" w:rsidRPr="00772422" w:rsidRDefault="00E56164" w:rsidP="00936B6B">
            <w:pPr>
              <w:pStyle w:val="TableText"/>
            </w:pPr>
            <w:r w:rsidRPr="00772422">
              <w:t xml:space="preserve">Rewiring the Nation </w:t>
            </w:r>
          </w:p>
        </w:tc>
        <w:tc>
          <w:tcPr>
            <w:tcW w:w="3750" w:type="pct"/>
          </w:tcPr>
          <w:p w14:paraId="36604DCA" w14:textId="37E5442F"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FB6C9C">
              <w:t xml:space="preserve">The </w:t>
            </w:r>
            <w:r w:rsidR="00906E85">
              <w:t>Commonwealth</w:t>
            </w:r>
            <w:r w:rsidR="00906E85" w:rsidRPr="00FB6C9C">
              <w:t xml:space="preserve"> </w:t>
            </w:r>
            <w:r w:rsidRPr="00FB6C9C">
              <w:t>Government’s Rewiring the Nation initiative aims to create jobs, lower energy costs and reduce emissions by moderni</w:t>
            </w:r>
            <w:r w:rsidRPr="00E56164">
              <w:t xml:space="preserve">sing and expanding Australia’s electricity </w:t>
            </w:r>
            <w:r w:rsidR="00040F64">
              <w:t>network</w:t>
            </w:r>
            <w:r w:rsidRPr="00E56164">
              <w:t xml:space="preserve"> to support the transition to renewable energy. It provides funding for priority transmission projects and facilitates regulatory coordination between the </w:t>
            </w:r>
            <w:r w:rsidR="00472D70">
              <w:t xml:space="preserve">Commonwealth and </w:t>
            </w:r>
            <w:r w:rsidRPr="00E56164">
              <w:t xml:space="preserve">Victorian </w:t>
            </w:r>
            <w:r w:rsidR="00472D70">
              <w:t>G</w:t>
            </w:r>
            <w:r w:rsidRPr="00E56164">
              <w:t>overnments to support the development of Victoria’s offshore wind industry.</w:t>
            </w:r>
          </w:p>
          <w:p w14:paraId="30FF99E1" w14:textId="513293A1"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56164">
              <w:rPr>
                <w:rStyle w:val="Bold"/>
              </w:rPr>
              <w:t xml:space="preserve">The project is working closely with </w:t>
            </w:r>
            <w:r w:rsidR="005D2464">
              <w:rPr>
                <w:rStyle w:val="Bold"/>
              </w:rPr>
              <w:t xml:space="preserve">the </w:t>
            </w:r>
            <w:r w:rsidRPr="00E56164">
              <w:rPr>
                <w:rStyle w:val="Bold"/>
              </w:rPr>
              <w:t xml:space="preserve">Commonwealth </w:t>
            </w:r>
            <w:r w:rsidR="00472D70">
              <w:rPr>
                <w:rStyle w:val="Bold"/>
              </w:rPr>
              <w:t>and Victorian G</w:t>
            </w:r>
            <w:r w:rsidRPr="00E56164">
              <w:rPr>
                <w:rStyle w:val="Bold"/>
              </w:rPr>
              <w:t xml:space="preserve">overnments </w:t>
            </w:r>
            <w:r w:rsidR="00472D70">
              <w:rPr>
                <w:rStyle w:val="Bold"/>
              </w:rPr>
              <w:t xml:space="preserve">and VicGrid </w:t>
            </w:r>
            <w:r w:rsidRPr="00E56164">
              <w:rPr>
                <w:rStyle w:val="Bold"/>
              </w:rPr>
              <w:t xml:space="preserve">to ensure </w:t>
            </w:r>
            <w:r w:rsidR="00143E0C">
              <w:rPr>
                <w:rStyle w:val="Bold"/>
              </w:rPr>
              <w:t xml:space="preserve">the project’s </w:t>
            </w:r>
            <w:r w:rsidRPr="00E56164">
              <w:rPr>
                <w:rStyle w:val="Bold"/>
              </w:rPr>
              <w:t xml:space="preserve">efficient integration with the </w:t>
            </w:r>
            <w:r w:rsidR="00040F64">
              <w:rPr>
                <w:rStyle w:val="Bold"/>
              </w:rPr>
              <w:t>electricity network</w:t>
            </w:r>
            <w:r w:rsidRPr="00E56164">
              <w:rPr>
                <w:rStyle w:val="Bold"/>
              </w:rPr>
              <w:t>.</w:t>
            </w:r>
          </w:p>
        </w:tc>
      </w:tr>
      <w:tr w:rsidR="00E56164" w:rsidRPr="00DF14BF" w14:paraId="0294DBE9"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0C8FC46D" w14:textId="6AF19A7A" w:rsidR="00E56164" w:rsidRPr="00E56164" w:rsidRDefault="00E56164" w:rsidP="00936B6B">
            <w:pPr>
              <w:pStyle w:val="TableText"/>
            </w:pPr>
            <w:r>
              <w:t>AEMO</w:t>
            </w:r>
            <w:r w:rsidR="00D46DC8">
              <w:t>’s</w:t>
            </w:r>
            <w:r>
              <w:t xml:space="preserve"> 2024 ISP</w:t>
            </w:r>
          </w:p>
        </w:tc>
        <w:tc>
          <w:tcPr>
            <w:tcW w:w="3750" w:type="pct"/>
          </w:tcPr>
          <w:p w14:paraId="73B0737D" w14:textId="4013322A"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DD4241">
              <w:t>The ISP</w:t>
            </w:r>
            <w:r w:rsidRPr="00E56164">
              <w:t xml:space="preserve"> is AEMO’s strategic roadmap for transitioning Australia’s electricity </w:t>
            </w:r>
            <w:r w:rsidR="00410704">
              <w:t xml:space="preserve">network </w:t>
            </w:r>
            <w:r w:rsidRPr="00E56164">
              <w:t xml:space="preserve">to a secure, reliable and cost-effective renewable energy future. The ISP incorporates offshore wind into the NEM and supports Victoria’s offshore wind targets of 2 GW by 2032, 4 GW by 2035 and 9 GW by 2040. Offshore wind plays a key role in achieving the ISP’s objectives by providing a large-scale, consistent energy source that enhances system reliability and contributes to </w:t>
            </w:r>
            <w:r w:rsidR="00E127C5">
              <w:t xml:space="preserve">the </w:t>
            </w:r>
            <w:r w:rsidR="00DA6018">
              <w:t xml:space="preserve">Commonwealth and </w:t>
            </w:r>
            <w:r w:rsidRPr="00E56164">
              <w:t>Victoria</w:t>
            </w:r>
            <w:r w:rsidR="005749FA">
              <w:t>n</w:t>
            </w:r>
            <w:r w:rsidR="00E127C5">
              <w:t xml:space="preserve"> Governments</w:t>
            </w:r>
            <w:r w:rsidR="00F86416">
              <w:t xml:space="preserve">’ </w:t>
            </w:r>
            <w:r w:rsidR="00F86416" w:rsidRPr="00E56164">
              <w:t>renewable</w:t>
            </w:r>
            <w:r w:rsidRPr="00E56164">
              <w:t xml:space="preserve"> energy goals and emissions reduction targets.</w:t>
            </w:r>
          </w:p>
          <w:p w14:paraId="026F4ACA" w14:textId="4175E9D6"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56164">
              <w:rPr>
                <w:rStyle w:val="Bold"/>
              </w:rPr>
              <w:t>The project w</w:t>
            </w:r>
            <w:r w:rsidR="005F1F5A">
              <w:rPr>
                <w:rStyle w:val="Bold"/>
              </w:rPr>
              <w:t>ould</w:t>
            </w:r>
            <w:r w:rsidRPr="00E56164">
              <w:rPr>
                <w:rStyle w:val="Bold"/>
              </w:rPr>
              <w:t xml:space="preserve"> enable </w:t>
            </w:r>
            <w:r w:rsidR="005D2464">
              <w:rPr>
                <w:rStyle w:val="Bold"/>
              </w:rPr>
              <w:t xml:space="preserve">the </w:t>
            </w:r>
            <w:r w:rsidRPr="00E56164">
              <w:rPr>
                <w:rStyle w:val="Bold"/>
              </w:rPr>
              <w:t>achievement of AEMO’s ISP roadmap</w:t>
            </w:r>
            <w:r w:rsidR="00E127C5">
              <w:rPr>
                <w:rStyle w:val="Bold"/>
              </w:rPr>
              <w:t xml:space="preserve"> and </w:t>
            </w:r>
            <w:r w:rsidR="00A3422E">
              <w:rPr>
                <w:rStyle w:val="Bold"/>
              </w:rPr>
              <w:t xml:space="preserve">government-mandated </w:t>
            </w:r>
            <w:r w:rsidR="00CB56B0">
              <w:rPr>
                <w:rStyle w:val="Bold"/>
              </w:rPr>
              <w:t xml:space="preserve">climate and </w:t>
            </w:r>
            <w:r w:rsidR="00A3422E">
              <w:rPr>
                <w:rStyle w:val="Bold"/>
              </w:rPr>
              <w:t>r</w:t>
            </w:r>
            <w:r w:rsidRPr="00E56164">
              <w:rPr>
                <w:rStyle w:val="Bold"/>
              </w:rPr>
              <w:t>enewable energy targets.</w:t>
            </w:r>
          </w:p>
        </w:tc>
      </w:tr>
      <w:tr w:rsidR="00E56164" w:rsidRPr="00DF14BF" w14:paraId="04C37646"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138DEAD2" w14:textId="77777777" w:rsidR="00E56164" w:rsidRPr="00C65F09" w:rsidRDefault="00E56164" w:rsidP="00936B6B">
            <w:pPr>
              <w:pStyle w:val="TableText"/>
              <w:rPr>
                <w:i/>
                <w:iCs/>
              </w:rPr>
            </w:pPr>
            <w:r w:rsidRPr="00C65F09">
              <w:rPr>
                <w:i/>
                <w:iCs/>
              </w:rPr>
              <w:t xml:space="preserve">Renewable Energy (Jobs and Investment) Act 2017 </w:t>
            </w:r>
            <w:r w:rsidRPr="007E5344">
              <w:t>(Vic)</w:t>
            </w:r>
          </w:p>
          <w:p w14:paraId="1C39D3F1" w14:textId="77777777" w:rsidR="00E56164" w:rsidRPr="00E56164" w:rsidRDefault="00E56164" w:rsidP="00936B6B">
            <w:pPr>
              <w:pStyle w:val="TableText"/>
            </w:pPr>
          </w:p>
        </w:tc>
        <w:tc>
          <w:tcPr>
            <w:tcW w:w="3750" w:type="pct"/>
          </w:tcPr>
          <w:p w14:paraId="46763E79" w14:textId="713CBB49"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 xml:space="preserve">The Act supports </w:t>
            </w:r>
            <w:r w:rsidRPr="00E56164">
              <w:t>job creation in clean energy industries, ensuring economic benefits for regional communities and support</w:t>
            </w:r>
            <w:r w:rsidR="005F03BA">
              <w:t>ing</w:t>
            </w:r>
            <w:r w:rsidRPr="00E56164">
              <w:t xml:space="preserve"> Victoria’s clean energy transition </w:t>
            </w:r>
            <w:r w:rsidR="00374812">
              <w:t xml:space="preserve">by </w:t>
            </w:r>
            <w:r w:rsidRPr="00E56164">
              <w:t>reinforcing policies like offshore wind development and aligning with net-zero emissions goals.</w:t>
            </w:r>
          </w:p>
          <w:p w14:paraId="71848A88" w14:textId="41478D09"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56164">
              <w:rPr>
                <w:rStyle w:val="Bold"/>
              </w:rPr>
              <w:t>The project supports economic growth through the provision of large-scale renewable energy.</w:t>
            </w:r>
          </w:p>
        </w:tc>
      </w:tr>
      <w:tr w:rsidR="00E56164" w:rsidRPr="00DF14BF" w14:paraId="48E86630"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66E59821" w14:textId="432EB710" w:rsidR="00E56164" w:rsidRPr="006D34A1" w:rsidRDefault="00E56164" w:rsidP="00936B6B">
            <w:pPr>
              <w:pStyle w:val="TableText"/>
              <w:rPr>
                <w:i/>
                <w:iCs/>
              </w:rPr>
            </w:pPr>
            <w:r w:rsidRPr="006D34A1">
              <w:rPr>
                <w:i/>
                <w:iCs/>
              </w:rPr>
              <w:lastRenderedPageBreak/>
              <w:t xml:space="preserve">Renewable Energy Action Plan </w:t>
            </w:r>
            <w:r w:rsidR="00977CA0">
              <w:rPr>
                <w:i/>
                <w:iCs/>
              </w:rPr>
              <w:t>(</w:t>
            </w:r>
            <w:r w:rsidRPr="006D34A1">
              <w:rPr>
                <w:i/>
                <w:iCs/>
              </w:rPr>
              <w:t>2017</w:t>
            </w:r>
            <w:r w:rsidR="00977CA0">
              <w:rPr>
                <w:i/>
                <w:iCs/>
              </w:rPr>
              <w:t>)</w:t>
            </w:r>
          </w:p>
        </w:tc>
        <w:tc>
          <w:tcPr>
            <w:tcW w:w="3750" w:type="pct"/>
          </w:tcPr>
          <w:p w14:paraId="52431DA5" w14:textId="68D1085E"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2106DB">
              <w:t xml:space="preserve">Victoria’s </w:t>
            </w:r>
            <w:r w:rsidRPr="006D34A1">
              <w:rPr>
                <w:i/>
                <w:iCs/>
              </w:rPr>
              <w:t xml:space="preserve">Renewable Energy Action Plan </w:t>
            </w:r>
            <w:r w:rsidR="004D022C" w:rsidRPr="006D34A1">
              <w:rPr>
                <w:i/>
                <w:iCs/>
              </w:rPr>
              <w:t>(2017)</w:t>
            </w:r>
            <w:r w:rsidR="004D022C">
              <w:t xml:space="preserve"> </w:t>
            </w:r>
            <w:r w:rsidRPr="002106DB">
              <w:t>outlines the state's long-term renewable energy agenda, including targets of 25% by 2020, 40% by 2025 and a legislated 50% by 2030. It highlights offshore wind as a key opportunity and focuses on setting ambitious targets, streamlining project approvals and supporting investment in new energy technologies.</w:t>
            </w:r>
          </w:p>
          <w:p w14:paraId="110A082D" w14:textId="00B4B9E2"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56164">
              <w:rPr>
                <w:rStyle w:val="Bold"/>
              </w:rPr>
              <w:t xml:space="preserve">The project directly supports </w:t>
            </w:r>
            <w:r w:rsidR="00E8035E">
              <w:rPr>
                <w:rStyle w:val="Bold"/>
              </w:rPr>
              <w:t>the</w:t>
            </w:r>
            <w:r w:rsidR="00E8035E" w:rsidRPr="00E56164">
              <w:rPr>
                <w:rStyle w:val="Bold"/>
              </w:rPr>
              <w:t xml:space="preserve"> </w:t>
            </w:r>
            <w:r w:rsidRPr="00E56164">
              <w:rPr>
                <w:rStyle w:val="Bold"/>
              </w:rPr>
              <w:t xml:space="preserve">Renewable Energy Action Plan by contributing to </w:t>
            </w:r>
            <w:r w:rsidR="00E8035E">
              <w:rPr>
                <w:rStyle w:val="Bold"/>
              </w:rPr>
              <w:t>Victoria’s</w:t>
            </w:r>
            <w:r w:rsidRPr="00E56164">
              <w:rPr>
                <w:rStyle w:val="Bold"/>
              </w:rPr>
              <w:t xml:space="preserve"> renewable energy targets, attracting clean energy investment and accelerating the deployment of new energy technologies.</w:t>
            </w:r>
          </w:p>
        </w:tc>
      </w:tr>
      <w:tr w:rsidR="00E56164" w:rsidRPr="00DF14BF" w14:paraId="424D1E33"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59E21BA8" w14:textId="06F239EF" w:rsidR="00E56164" w:rsidRPr="006D34A1" w:rsidRDefault="00E56164" w:rsidP="00936B6B">
            <w:pPr>
              <w:pStyle w:val="TableText"/>
              <w:rPr>
                <w:i/>
                <w:iCs/>
              </w:rPr>
            </w:pPr>
            <w:r w:rsidRPr="004D022C">
              <w:t>State Electricity Commission</w:t>
            </w:r>
            <w:r w:rsidR="00572E2B" w:rsidRPr="006D34A1">
              <w:t>’s</w:t>
            </w:r>
            <w:r w:rsidRPr="006D34A1">
              <w:rPr>
                <w:i/>
                <w:iCs/>
              </w:rPr>
              <w:t xml:space="preserve"> Strategic Plan 2023</w:t>
            </w:r>
            <w:r w:rsidR="004165D8">
              <w:rPr>
                <w:i/>
                <w:iCs/>
              </w:rPr>
              <w:t xml:space="preserve"> – </w:t>
            </w:r>
            <w:r w:rsidRPr="006D34A1">
              <w:rPr>
                <w:i/>
                <w:iCs/>
              </w:rPr>
              <w:t xml:space="preserve">2035 </w:t>
            </w:r>
            <w:r w:rsidR="00330C7D">
              <w:rPr>
                <w:i/>
                <w:iCs/>
              </w:rPr>
              <w:t>(2023)</w:t>
            </w:r>
          </w:p>
        </w:tc>
        <w:tc>
          <w:tcPr>
            <w:tcW w:w="3750" w:type="pct"/>
          </w:tcPr>
          <w:p w14:paraId="2EBA8CDF" w14:textId="75C31570"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A82CDB">
              <w:t xml:space="preserve">The </w:t>
            </w:r>
            <w:r w:rsidR="00E8035E">
              <w:t>State Ele</w:t>
            </w:r>
            <w:r w:rsidR="0071542D">
              <w:t>ctricity Commission</w:t>
            </w:r>
            <w:r w:rsidR="00572E2B">
              <w:t>’s</w:t>
            </w:r>
            <w:r w:rsidR="0071542D">
              <w:t xml:space="preserve"> </w:t>
            </w:r>
            <w:r w:rsidRPr="006D34A1">
              <w:rPr>
                <w:i/>
                <w:iCs/>
              </w:rPr>
              <w:t>Strategic Plan 2023</w:t>
            </w:r>
            <w:r w:rsidR="0071542D" w:rsidRPr="006D34A1">
              <w:rPr>
                <w:i/>
                <w:iCs/>
              </w:rPr>
              <w:t xml:space="preserve"> – </w:t>
            </w:r>
            <w:r w:rsidRPr="006D34A1">
              <w:rPr>
                <w:i/>
                <w:iCs/>
              </w:rPr>
              <w:t>2035</w:t>
            </w:r>
            <w:r w:rsidRPr="00A82CDB">
              <w:t xml:space="preserve"> outlines Victoria’s vision for a zero-emissions, reliable, affordable and equitable electricity system, delivered in partnership with Traditional Owners, the private sector and government. Its three strategic pillars focus on accelerating the energy transition, supporting </w:t>
            </w:r>
            <w:r w:rsidR="0071542D">
              <w:t xml:space="preserve">the </w:t>
            </w:r>
            <w:r w:rsidRPr="00A82CDB">
              <w:t>electrification of households and building a renewable energy workforce. The S</w:t>
            </w:r>
            <w:r w:rsidR="0071542D">
              <w:t>tate Electricity Commission</w:t>
            </w:r>
            <w:r w:rsidRPr="00A82CDB">
              <w:t xml:space="preserve"> will act as a market participant, investing $1 b in 4.5 GW of renewable generation and storage, including wind, while supporting the creation of 59,000 jobs to help reach 95% renewable energy by 2035.</w:t>
            </w:r>
          </w:p>
          <w:p w14:paraId="524BD592" w14:textId="72435DE0" w:rsidR="00E56164" w:rsidRPr="00E56164" w:rsidRDefault="006D3E81"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The</w:t>
            </w:r>
            <w:r w:rsidR="00E56164" w:rsidRPr="00E56164">
              <w:rPr>
                <w:rStyle w:val="Bold"/>
              </w:rPr>
              <w:t xml:space="preserve"> project contributes to the </w:t>
            </w:r>
            <w:r w:rsidR="00D33A7F">
              <w:rPr>
                <w:rStyle w:val="Bold"/>
              </w:rPr>
              <w:t>Plan’s</w:t>
            </w:r>
            <w:r w:rsidR="00D33A7F" w:rsidRPr="00E56164">
              <w:rPr>
                <w:rStyle w:val="Bold"/>
              </w:rPr>
              <w:t xml:space="preserve"> </w:t>
            </w:r>
            <w:r w:rsidR="00E56164" w:rsidRPr="00E56164">
              <w:rPr>
                <w:rStyle w:val="Bold"/>
              </w:rPr>
              <w:t>objectives by expanding renewable energy capacity, supporting decarbonisation, creating jobs and supplying affordable, reliable electricity to Victorian consumers.</w:t>
            </w:r>
          </w:p>
        </w:tc>
      </w:tr>
      <w:tr w:rsidR="00360DF6" w:rsidRPr="00DF14BF" w14:paraId="40459279"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1EE610AD" w14:textId="38B41457" w:rsidR="00360DF6" w:rsidRPr="004D022C" w:rsidRDefault="00360DF6" w:rsidP="00360DF6">
            <w:pPr>
              <w:pStyle w:val="TableText"/>
            </w:pPr>
            <w:r w:rsidRPr="005A1E33">
              <w:rPr>
                <w:i/>
              </w:rPr>
              <w:t>Cheaper, Cleaner, Renewable: Our Plan for Victoria's Electricity Future</w:t>
            </w:r>
            <w:r w:rsidR="005A1E33">
              <w:t xml:space="preserve"> (2024)</w:t>
            </w:r>
          </w:p>
        </w:tc>
        <w:tc>
          <w:tcPr>
            <w:tcW w:w="3750" w:type="pct"/>
          </w:tcPr>
          <w:p w14:paraId="6372E6AA" w14:textId="428956C6" w:rsidR="00F659B0" w:rsidRDefault="00136732" w:rsidP="00F659B0">
            <w:pPr>
              <w:pStyle w:val="TableText"/>
              <w:cnfStyle w:val="000000000000" w:firstRow="0" w:lastRow="0" w:firstColumn="0" w:lastColumn="0" w:oddVBand="0" w:evenVBand="0" w:oddHBand="0" w:evenHBand="0" w:firstRowFirstColumn="0" w:firstRowLastColumn="0" w:lastRowFirstColumn="0" w:lastRowLastColumn="0"/>
            </w:pPr>
            <w:r>
              <w:t xml:space="preserve">Victoria’s </w:t>
            </w:r>
            <w:r w:rsidRPr="00D13453">
              <w:rPr>
                <w:i/>
              </w:rPr>
              <w:t>Cheaper, Cleaner, Renewable: Our Plan for Victoria's Electricity Future</w:t>
            </w:r>
            <w:r w:rsidR="00F659B0">
              <w:t xml:space="preserve"> outlines </w:t>
            </w:r>
            <w:r w:rsidR="00D13453">
              <w:t>the government’s plans for a</w:t>
            </w:r>
            <w:r w:rsidR="00F659B0">
              <w:t xml:space="preserve"> future electricity system, including actions </w:t>
            </w:r>
            <w:r w:rsidR="007A696D">
              <w:t>being taken</w:t>
            </w:r>
            <w:r w:rsidR="00F659B0">
              <w:t xml:space="preserve"> and investment opportunities. It also </w:t>
            </w:r>
            <w:r w:rsidR="00D13453">
              <w:t>shares the Victorian Government’s</w:t>
            </w:r>
            <w:r w:rsidR="00F659B0">
              <w:t xml:space="preserve"> commitment to</w:t>
            </w:r>
            <w:r w:rsidR="00D13453">
              <w:t xml:space="preserve"> </w:t>
            </w:r>
            <w:r w:rsidR="00F659B0">
              <w:t>collaborate with landowners, local communities,</w:t>
            </w:r>
            <w:r w:rsidR="00D13453">
              <w:t xml:space="preserve"> </w:t>
            </w:r>
            <w:r w:rsidR="00F659B0">
              <w:t>investors and industry</w:t>
            </w:r>
            <w:r w:rsidR="00D13453">
              <w:t>, and partnership</w:t>
            </w:r>
            <w:r w:rsidR="00F659B0">
              <w:t xml:space="preserve"> with</w:t>
            </w:r>
            <w:r w:rsidR="00D13453">
              <w:t xml:space="preserve"> </w:t>
            </w:r>
            <w:r w:rsidR="00F659B0">
              <w:t>Traditional Owners and First Peoples</w:t>
            </w:r>
            <w:r w:rsidR="00D13453">
              <w:t>.</w:t>
            </w:r>
          </w:p>
          <w:p w14:paraId="7B1A6FF2" w14:textId="22356382" w:rsidR="00360DF6" w:rsidRPr="007F5797" w:rsidRDefault="007A696D" w:rsidP="00936B6B">
            <w:pPr>
              <w:pStyle w:val="TableText"/>
              <w:cnfStyle w:val="000000000000" w:firstRow="0" w:lastRow="0" w:firstColumn="0" w:lastColumn="0" w:oddVBand="0" w:evenVBand="0" w:oddHBand="0" w:evenHBand="0" w:firstRowFirstColumn="0" w:firstRowLastColumn="0" w:lastRowFirstColumn="0" w:lastRowLastColumn="0"/>
              <w:rPr>
                <w:b/>
              </w:rPr>
            </w:pPr>
            <w:r w:rsidRPr="007F5797">
              <w:rPr>
                <w:b/>
              </w:rPr>
              <w:t xml:space="preserve">The project </w:t>
            </w:r>
            <w:r w:rsidR="004F01E9">
              <w:rPr>
                <w:b/>
                <w:bCs/>
              </w:rPr>
              <w:t xml:space="preserve">directly </w:t>
            </w:r>
            <w:r w:rsidR="00EC1C1D" w:rsidRPr="007F5797">
              <w:rPr>
                <w:b/>
              </w:rPr>
              <w:t xml:space="preserve">supports the </w:t>
            </w:r>
            <w:r w:rsidR="007F5797">
              <w:rPr>
                <w:b/>
                <w:bCs/>
              </w:rPr>
              <w:t>plans</w:t>
            </w:r>
            <w:r w:rsidR="004F01E9">
              <w:rPr>
                <w:b/>
                <w:bCs/>
              </w:rPr>
              <w:t>’</w:t>
            </w:r>
            <w:r w:rsidR="007F5797">
              <w:rPr>
                <w:b/>
                <w:bCs/>
              </w:rPr>
              <w:t xml:space="preserve"> objectives of </w:t>
            </w:r>
            <w:r w:rsidR="00481F44">
              <w:rPr>
                <w:b/>
                <w:bCs/>
              </w:rPr>
              <w:t>a</w:t>
            </w:r>
            <w:r w:rsidR="004F01E9">
              <w:rPr>
                <w:b/>
                <w:bCs/>
              </w:rPr>
              <w:t xml:space="preserve"> </w:t>
            </w:r>
            <w:r w:rsidR="00EC1C1D" w:rsidRPr="007F5797">
              <w:rPr>
                <w:b/>
              </w:rPr>
              <w:t xml:space="preserve">considered </w:t>
            </w:r>
            <w:r w:rsidR="00481F44">
              <w:rPr>
                <w:b/>
                <w:bCs/>
              </w:rPr>
              <w:t xml:space="preserve">approach to </w:t>
            </w:r>
            <w:r w:rsidR="00EC1C1D" w:rsidRPr="007F5797">
              <w:rPr>
                <w:b/>
              </w:rPr>
              <w:t xml:space="preserve">planning for the shift to a </w:t>
            </w:r>
            <w:r w:rsidR="00EC1C1D" w:rsidRPr="007F5797">
              <w:rPr>
                <w:b/>
                <w:bCs/>
              </w:rPr>
              <w:t>renewable</w:t>
            </w:r>
            <w:r w:rsidR="00EC1C1D" w:rsidRPr="007F5797">
              <w:rPr>
                <w:b/>
              </w:rPr>
              <w:t xml:space="preserve"> future</w:t>
            </w:r>
            <w:r w:rsidR="007F5797">
              <w:rPr>
                <w:b/>
                <w:bCs/>
              </w:rPr>
              <w:t>, supported by</w:t>
            </w:r>
            <w:r w:rsidR="00325ED3">
              <w:rPr>
                <w:b/>
              </w:rPr>
              <w:t xml:space="preserve"> a </w:t>
            </w:r>
            <w:r w:rsidR="007F5797">
              <w:rPr>
                <w:b/>
                <w:bCs/>
              </w:rPr>
              <w:t>stable</w:t>
            </w:r>
            <w:r w:rsidR="00325ED3">
              <w:rPr>
                <w:b/>
              </w:rPr>
              <w:t xml:space="preserve"> and </w:t>
            </w:r>
            <w:r w:rsidR="00325ED3" w:rsidRPr="007F5797">
              <w:rPr>
                <w:b/>
              </w:rPr>
              <w:t>reliable electricity system</w:t>
            </w:r>
            <w:r w:rsidR="00325ED3">
              <w:rPr>
                <w:b/>
              </w:rPr>
              <w:t>.</w:t>
            </w:r>
            <w:r w:rsidR="00325ED3" w:rsidRPr="007F5797">
              <w:rPr>
                <w:b/>
              </w:rPr>
              <w:t xml:space="preserve"> </w:t>
            </w:r>
          </w:p>
        </w:tc>
      </w:tr>
      <w:tr w:rsidR="00E56164" w:rsidRPr="00DF14BF" w14:paraId="753F66C0" w14:textId="77777777" w:rsidTr="006658FF">
        <w:tc>
          <w:tcPr>
            <w:cnfStyle w:val="001000000000" w:firstRow="0" w:lastRow="0" w:firstColumn="1" w:lastColumn="0" w:oddVBand="0" w:evenVBand="0" w:oddHBand="0" w:evenHBand="0" w:firstRowFirstColumn="0" w:firstRowLastColumn="0" w:lastRowFirstColumn="0" w:lastRowLastColumn="0"/>
            <w:tcW w:w="5000" w:type="pct"/>
            <w:gridSpan w:val="2"/>
          </w:tcPr>
          <w:p w14:paraId="223563B9" w14:textId="3C0D0D32" w:rsidR="00E56164" w:rsidRPr="00E56164" w:rsidRDefault="00E56164" w:rsidP="00936B6B">
            <w:pPr>
              <w:pStyle w:val="TableText"/>
            </w:pPr>
            <w:r>
              <w:t xml:space="preserve">Offshore </w:t>
            </w:r>
            <w:r w:rsidR="00212A55">
              <w:t xml:space="preserve">wind </w:t>
            </w:r>
            <w:r>
              <w:t>declared areas</w:t>
            </w:r>
          </w:p>
        </w:tc>
      </w:tr>
      <w:tr w:rsidR="00E56164" w:rsidRPr="00DF14BF" w14:paraId="113060CC"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0E76AA83" w14:textId="7A0A3AF7" w:rsidR="00E56164" w:rsidRPr="00E56164" w:rsidRDefault="00E56164" w:rsidP="00936B6B">
            <w:pPr>
              <w:pStyle w:val="TableText"/>
            </w:pPr>
            <w:r>
              <w:t>Gippsland</w:t>
            </w:r>
            <w:r w:rsidR="00585A1F">
              <w:t xml:space="preserve"> Declared Area</w:t>
            </w:r>
          </w:p>
        </w:tc>
        <w:tc>
          <w:tcPr>
            <w:tcW w:w="3750" w:type="pct"/>
          </w:tcPr>
          <w:p w14:paraId="66FE137D" w14:textId="71F16F97" w:rsidR="00E56164" w:rsidRPr="00E56164" w:rsidRDefault="00FF6FB7" w:rsidP="00936B6B">
            <w:pPr>
              <w:pStyle w:val="TableText"/>
              <w:cnfStyle w:val="000000000000" w:firstRow="0" w:lastRow="0" w:firstColumn="0" w:lastColumn="0" w:oddVBand="0" w:evenVBand="0" w:oddHBand="0" w:evenHBand="0" w:firstRowFirstColumn="0" w:firstRowLastColumn="0" w:lastRowFirstColumn="0" w:lastRowLastColumn="0"/>
            </w:pPr>
            <w:r>
              <w:t>In 2022, t</w:t>
            </w:r>
            <w:r w:rsidR="00E56164">
              <w:t xml:space="preserve">he </w:t>
            </w:r>
            <w:r w:rsidR="00DF7E5C">
              <w:t xml:space="preserve">Commonwealth </w:t>
            </w:r>
            <w:r w:rsidR="00E56164">
              <w:t>Minister for Climate Change and Energy declared an area off Gippsland, Victoria, as suitable for offshore renewable energy (</w:t>
            </w:r>
            <w:r w:rsidR="004D7A6C">
              <w:t xml:space="preserve">Declared </w:t>
            </w:r>
            <w:r w:rsidR="00E56164">
              <w:t xml:space="preserve">Area OEI-01-2022). </w:t>
            </w:r>
          </w:p>
          <w:p w14:paraId="79782500" w14:textId="19F431E7"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56164">
              <w:rPr>
                <w:rStyle w:val="Bold"/>
              </w:rPr>
              <w:t>The project is situated within the</w:t>
            </w:r>
            <w:r w:rsidR="00207627">
              <w:rPr>
                <w:rStyle w:val="Bold"/>
              </w:rPr>
              <w:t xml:space="preserve"> Gippsland</w:t>
            </w:r>
            <w:r w:rsidRPr="00E56164">
              <w:rPr>
                <w:rStyle w:val="Bold"/>
              </w:rPr>
              <w:t xml:space="preserve"> Declared Area. The </w:t>
            </w:r>
            <w:r w:rsidR="004266DC">
              <w:rPr>
                <w:rStyle w:val="Bold"/>
              </w:rPr>
              <w:t>p</w:t>
            </w:r>
            <w:r w:rsidRPr="00E56164">
              <w:rPr>
                <w:rStyle w:val="Bold"/>
              </w:rPr>
              <w:t xml:space="preserve">roject has been awarded a </w:t>
            </w:r>
            <w:r w:rsidR="004266DC">
              <w:rPr>
                <w:rStyle w:val="Bold"/>
              </w:rPr>
              <w:t>f</w:t>
            </w:r>
            <w:r w:rsidRPr="00E56164">
              <w:rPr>
                <w:rStyle w:val="Bold"/>
              </w:rPr>
              <w:t xml:space="preserve">easibility </w:t>
            </w:r>
            <w:r w:rsidR="004266DC">
              <w:rPr>
                <w:rStyle w:val="Bold"/>
              </w:rPr>
              <w:t>l</w:t>
            </w:r>
            <w:r w:rsidRPr="00E56164">
              <w:rPr>
                <w:rStyle w:val="Bold"/>
              </w:rPr>
              <w:t xml:space="preserve">icence under the </w:t>
            </w:r>
            <w:r w:rsidR="004266DC" w:rsidRPr="006D34A1">
              <w:rPr>
                <w:rStyle w:val="Bold"/>
                <w:i/>
                <w:iCs/>
              </w:rPr>
              <w:t>Offshore Electricity Infrastructure</w:t>
            </w:r>
            <w:r w:rsidRPr="006D34A1">
              <w:rPr>
                <w:rStyle w:val="Bold"/>
                <w:i/>
                <w:iCs/>
              </w:rPr>
              <w:t xml:space="preserve"> Act </w:t>
            </w:r>
            <w:r w:rsidR="004266DC" w:rsidRPr="006D34A1">
              <w:rPr>
                <w:rStyle w:val="Bold"/>
                <w:i/>
                <w:iCs/>
              </w:rPr>
              <w:t xml:space="preserve">(2021) </w:t>
            </w:r>
            <w:r w:rsidR="00290FF3" w:rsidRPr="009208C3">
              <w:rPr>
                <w:rStyle w:val="Bold"/>
              </w:rPr>
              <w:t>(Cth)</w:t>
            </w:r>
            <w:r w:rsidR="00290FF3">
              <w:rPr>
                <w:rStyle w:val="Bold"/>
              </w:rPr>
              <w:t xml:space="preserve"> </w:t>
            </w:r>
            <w:r w:rsidRPr="00E56164">
              <w:rPr>
                <w:rStyle w:val="Bold"/>
              </w:rPr>
              <w:t xml:space="preserve">and will comply with the </w:t>
            </w:r>
            <w:r w:rsidR="00D61885">
              <w:rPr>
                <w:rStyle w:val="Bold"/>
              </w:rPr>
              <w:t>c</w:t>
            </w:r>
            <w:r w:rsidRPr="00E56164">
              <w:rPr>
                <w:rStyle w:val="Bold"/>
              </w:rPr>
              <w:t xml:space="preserve">onditions for </w:t>
            </w:r>
            <w:r w:rsidR="005E02AC">
              <w:rPr>
                <w:rStyle w:val="Bold"/>
              </w:rPr>
              <w:t>Area</w:t>
            </w:r>
            <w:r w:rsidRPr="00E56164">
              <w:rPr>
                <w:rStyle w:val="Bold"/>
              </w:rPr>
              <w:t xml:space="preserve"> OEI-01-2022.</w:t>
            </w:r>
          </w:p>
        </w:tc>
      </w:tr>
      <w:tr w:rsidR="00E56164" w:rsidRPr="00DF14BF" w14:paraId="11927515"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3BB5A3E5" w14:textId="5F7C9344" w:rsidR="00E56164" w:rsidRPr="0006601A" w:rsidRDefault="00E56164" w:rsidP="00936B6B">
            <w:pPr>
              <w:pStyle w:val="TableText"/>
              <w:rPr>
                <w:i/>
                <w:iCs/>
              </w:rPr>
            </w:pPr>
            <w:r w:rsidRPr="00DB49FE">
              <w:t>Offshore Wind Energy Victoria</w:t>
            </w:r>
            <w:r w:rsidRPr="0006601A">
              <w:rPr>
                <w:i/>
                <w:iCs/>
              </w:rPr>
              <w:t xml:space="preserve"> Implementation Statement </w:t>
            </w:r>
            <w:r w:rsidR="005C3CDC">
              <w:rPr>
                <w:i/>
                <w:iCs/>
              </w:rPr>
              <w:t>1-</w:t>
            </w:r>
            <w:r w:rsidRPr="0006601A">
              <w:rPr>
                <w:i/>
                <w:iCs/>
              </w:rPr>
              <w:t>4 (</w:t>
            </w:r>
            <w:r w:rsidR="005C3CDC">
              <w:rPr>
                <w:i/>
                <w:iCs/>
              </w:rPr>
              <w:t>2022,</w:t>
            </w:r>
            <w:r w:rsidR="00C57F26">
              <w:rPr>
                <w:i/>
                <w:iCs/>
              </w:rPr>
              <w:t xml:space="preserve"> 2023</w:t>
            </w:r>
            <w:r w:rsidR="00742AD5">
              <w:rPr>
                <w:i/>
                <w:iCs/>
              </w:rPr>
              <w:t>,</w:t>
            </w:r>
            <w:r w:rsidR="005C3CDC">
              <w:rPr>
                <w:i/>
                <w:iCs/>
              </w:rPr>
              <w:t xml:space="preserve"> </w:t>
            </w:r>
            <w:r w:rsidRPr="0006601A">
              <w:rPr>
                <w:i/>
                <w:iCs/>
              </w:rPr>
              <w:t xml:space="preserve">2024) </w:t>
            </w:r>
          </w:p>
        </w:tc>
        <w:tc>
          <w:tcPr>
            <w:tcW w:w="3750" w:type="pct"/>
          </w:tcPr>
          <w:p w14:paraId="1FAA2CD2" w14:textId="25C36168"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 xml:space="preserve">To date, Offshore Wind Energy Victoria has released </w:t>
            </w:r>
            <w:r w:rsidRPr="00E56164">
              <w:t>four Implementation Statements</w:t>
            </w:r>
            <w:r w:rsidR="00A50460">
              <w:t>,</w:t>
            </w:r>
            <w:r w:rsidRPr="00E56164">
              <w:t xml:space="preserve"> which detail how the </w:t>
            </w:r>
            <w:r w:rsidR="00187703">
              <w:t>S</w:t>
            </w:r>
            <w:r w:rsidRPr="00E56164">
              <w:t>tate plans to implement offshore wind and achieve the goals of the Victorian Offshore Wind Policy Directions Paper. The fourth Implementation Statement builds on previous versions, outlining the strategic approach to developing Victoria’s offshore wind sector, including:</w:t>
            </w:r>
          </w:p>
          <w:p w14:paraId="5E8641B0" w14:textId="22D8BEB6" w:rsidR="00E56164" w:rsidRPr="00E56164" w:rsidRDefault="00E56164" w:rsidP="00D62305">
            <w:pPr>
              <w:pStyle w:val="TableBullet1"/>
              <w:cnfStyle w:val="000000000000" w:firstRow="0" w:lastRow="0" w:firstColumn="0" w:lastColumn="0" w:oddVBand="0" w:evenVBand="0" w:oddHBand="0" w:evenHBand="0" w:firstRowFirstColumn="0" w:firstRowLastColumn="0" w:lastRowFirstColumn="0" w:lastRowLastColumn="0"/>
            </w:pPr>
            <w:r>
              <w:t xml:space="preserve">Transmission and </w:t>
            </w:r>
            <w:r w:rsidR="00040F64">
              <w:t>electricity network</w:t>
            </w:r>
            <w:r>
              <w:t xml:space="preserve"> access</w:t>
            </w:r>
          </w:p>
          <w:p w14:paraId="5F92EF20" w14:textId="2C2D4737" w:rsidR="00E56164" w:rsidRPr="00E56164" w:rsidRDefault="00E56164" w:rsidP="00D62305">
            <w:pPr>
              <w:pStyle w:val="TableBullet1"/>
              <w:cnfStyle w:val="000000000000" w:firstRow="0" w:lastRow="0" w:firstColumn="0" w:lastColumn="0" w:oddVBand="0" w:evenVBand="0" w:oddHBand="0" w:evenHBand="0" w:firstRowFirstColumn="0" w:firstRowLastColumn="0" w:lastRowFirstColumn="0" w:lastRowLastColumn="0"/>
            </w:pPr>
            <w:r>
              <w:t xml:space="preserve">The role of </w:t>
            </w:r>
            <w:r w:rsidR="00B93A43">
              <w:t>p</w:t>
            </w:r>
            <w:r>
              <w:t>orts</w:t>
            </w:r>
          </w:p>
          <w:p w14:paraId="22EC97F0" w14:textId="77777777" w:rsidR="00E56164" w:rsidRPr="00E56164" w:rsidRDefault="00E56164" w:rsidP="00D62305">
            <w:pPr>
              <w:pStyle w:val="TableBullet1"/>
              <w:cnfStyle w:val="000000000000" w:firstRow="0" w:lastRow="0" w:firstColumn="0" w:lastColumn="0" w:oddVBand="0" w:evenVBand="0" w:oddHBand="0" w:evenHBand="0" w:firstRowFirstColumn="0" w:firstRowLastColumn="0" w:lastRowFirstColumn="0" w:lastRowLastColumn="0"/>
            </w:pPr>
            <w:r>
              <w:t>Jobs, training and industry development</w:t>
            </w:r>
          </w:p>
          <w:p w14:paraId="698D8895" w14:textId="77777777" w:rsidR="00E56164" w:rsidRPr="00E56164" w:rsidRDefault="00E56164" w:rsidP="00D62305">
            <w:pPr>
              <w:pStyle w:val="TableBullet1"/>
              <w:cnfStyle w:val="000000000000" w:firstRow="0" w:lastRow="0" w:firstColumn="0" w:lastColumn="0" w:oddVBand="0" w:evenVBand="0" w:oddHBand="0" w:evenHBand="0" w:firstRowFirstColumn="0" w:firstRowLastColumn="0" w:lastRowFirstColumn="0" w:lastRowLastColumn="0"/>
            </w:pPr>
            <w:r>
              <w:t>Protections for the natural environment</w:t>
            </w:r>
          </w:p>
          <w:p w14:paraId="75BDB762" w14:textId="77777777" w:rsidR="00E56164" w:rsidRPr="00E56164" w:rsidRDefault="00E56164" w:rsidP="00D62305">
            <w:pPr>
              <w:pStyle w:val="TableBullet1"/>
              <w:cnfStyle w:val="000000000000" w:firstRow="0" w:lastRow="0" w:firstColumn="0" w:lastColumn="0" w:oddVBand="0" w:evenVBand="0" w:oddHBand="0" w:evenHBand="0" w:firstRowFirstColumn="0" w:firstRowLastColumn="0" w:lastRowFirstColumn="0" w:lastRowLastColumn="0"/>
            </w:pPr>
            <w:r>
              <w:t>Legislati</w:t>
            </w:r>
            <w:r w:rsidRPr="00E56164">
              <w:t>on and regulatory reform</w:t>
            </w:r>
          </w:p>
          <w:p w14:paraId="0A312317" w14:textId="77777777" w:rsidR="00E56164" w:rsidRPr="00E56164" w:rsidRDefault="00E56164" w:rsidP="00D62305">
            <w:pPr>
              <w:pStyle w:val="TableBullet1"/>
              <w:cnfStyle w:val="000000000000" w:firstRow="0" w:lastRow="0" w:firstColumn="0" w:lastColumn="0" w:oddVBand="0" w:evenVBand="0" w:oddHBand="0" w:evenHBand="0" w:firstRowFirstColumn="0" w:firstRowLastColumn="0" w:lastRowFirstColumn="0" w:lastRowLastColumn="0"/>
            </w:pPr>
            <w:r>
              <w:t>Traditional owner partnerships</w:t>
            </w:r>
          </w:p>
          <w:p w14:paraId="1A1BDFD5" w14:textId="4642F989" w:rsidR="00E56164" w:rsidRPr="00E56164" w:rsidRDefault="00E56164" w:rsidP="00D62305">
            <w:pPr>
              <w:pStyle w:val="TableBullet1"/>
              <w:cnfStyle w:val="000000000000" w:firstRow="0" w:lastRow="0" w:firstColumn="0" w:lastColumn="0" w:oddVBand="0" w:evenVBand="0" w:oddHBand="0" w:evenHBand="0" w:firstRowFirstColumn="0" w:firstRowLastColumn="0" w:lastRowFirstColumn="0" w:lastRowLastColumn="0"/>
            </w:pPr>
            <w:r>
              <w:t xml:space="preserve">Industry, </w:t>
            </w:r>
            <w:r w:rsidRPr="00E56164">
              <w:t>stakeholder and community engagement</w:t>
            </w:r>
            <w:r w:rsidR="00B93A43">
              <w:t>.</w:t>
            </w:r>
          </w:p>
          <w:p w14:paraId="425D54FE" w14:textId="6D517B44"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56164">
              <w:rPr>
                <w:rStyle w:val="Bold"/>
              </w:rPr>
              <w:t>The project supports Victoria’s goal to generate at least 2 GW of offshore wind by 2032 and achie</w:t>
            </w:r>
            <w:r w:rsidR="00B93A43">
              <w:rPr>
                <w:rStyle w:val="Bold"/>
              </w:rPr>
              <w:t xml:space="preserve">ve </w:t>
            </w:r>
            <w:r w:rsidRPr="00E56164">
              <w:rPr>
                <w:rStyle w:val="Bold"/>
              </w:rPr>
              <w:t xml:space="preserve">the key focus areas set out in </w:t>
            </w:r>
            <w:r w:rsidR="00DB49FE" w:rsidRPr="00DA51CA">
              <w:rPr>
                <w:rStyle w:val="Bold"/>
                <w:i/>
                <w:iCs/>
              </w:rPr>
              <w:t>Implementation Statement 4 (2024)</w:t>
            </w:r>
            <w:r w:rsidRPr="00E56164">
              <w:rPr>
                <w:rStyle w:val="Bold"/>
              </w:rPr>
              <w:t>.</w:t>
            </w:r>
          </w:p>
        </w:tc>
      </w:tr>
      <w:tr w:rsidR="00E56164" w:rsidRPr="00DF14BF" w14:paraId="5198090F" w14:textId="77777777" w:rsidTr="006658FF">
        <w:tc>
          <w:tcPr>
            <w:cnfStyle w:val="001000000000" w:firstRow="0" w:lastRow="0" w:firstColumn="1" w:lastColumn="0" w:oddVBand="0" w:evenVBand="0" w:oddHBand="0" w:evenHBand="0" w:firstRowFirstColumn="0" w:firstRowLastColumn="0" w:lastRowFirstColumn="0" w:lastRowLastColumn="0"/>
            <w:tcW w:w="5000" w:type="pct"/>
            <w:gridSpan w:val="2"/>
          </w:tcPr>
          <w:p w14:paraId="48286ADA" w14:textId="4D95AA7D" w:rsidR="00E56164" w:rsidRPr="00E56164" w:rsidRDefault="00E56164" w:rsidP="00936B6B">
            <w:pPr>
              <w:pStyle w:val="TableText"/>
            </w:pPr>
            <w:r>
              <w:t>Climate adaptation and mitigation</w:t>
            </w:r>
          </w:p>
        </w:tc>
      </w:tr>
      <w:tr w:rsidR="00E56164" w:rsidRPr="00DF14BF" w14:paraId="4F7B8072"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1A54B9E9" w14:textId="38D9C331" w:rsidR="00E56164" w:rsidRPr="00110EC7" w:rsidRDefault="00E56164" w:rsidP="00936B6B">
            <w:pPr>
              <w:pStyle w:val="TableText"/>
              <w:rPr>
                <w:i/>
                <w:iCs/>
              </w:rPr>
            </w:pPr>
            <w:r w:rsidRPr="00110EC7">
              <w:rPr>
                <w:i/>
                <w:iCs/>
              </w:rPr>
              <w:t>Net Zero Plan</w:t>
            </w:r>
            <w:r w:rsidR="000D01BB" w:rsidRPr="00110EC7">
              <w:rPr>
                <w:i/>
                <w:iCs/>
              </w:rPr>
              <w:t xml:space="preserve"> (2025)</w:t>
            </w:r>
          </w:p>
        </w:tc>
        <w:tc>
          <w:tcPr>
            <w:tcW w:w="3750" w:type="pct"/>
          </w:tcPr>
          <w:p w14:paraId="7D144673" w14:textId="4407B014"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The Net Zero Plan guides Australia’s transition to the legislated target of net</w:t>
            </w:r>
            <w:r w:rsidR="001178CB">
              <w:t>-</w:t>
            </w:r>
            <w:r>
              <w:t xml:space="preserve">zero emissions by 2050 and includes the </w:t>
            </w:r>
            <w:r w:rsidRPr="00E56164">
              <w:t>goal of generating 82</w:t>
            </w:r>
            <w:r w:rsidR="003C7DDD">
              <w:t xml:space="preserve">% </w:t>
            </w:r>
            <w:r w:rsidRPr="00E56164">
              <w:t xml:space="preserve">of renewable energy by 2030. It also supports </w:t>
            </w:r>
            <w:r w:rsidR="003C7DDD">
              <w:t>the Commonwealth G</w:t>
            </w:r>
            <w:r w:rsidRPr="00E56164">
              <w:t xml:space="preserve">overnment’s broader policy agenda, including ambitions for a Future Made in Australia. </w:t>
            </w:r>
          </w:p>
          <w:p w14:paraId="3F6CE434" w14:textId="7C88AF9C"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rStyle w:val="Bold"/>
              </w:rPr>
            </w:pPr>
            <w:r w:rsidRPr="000A414B">
              <w:rPr>
                <w:rStyle w:val="Bold"/>
              </w:rPr>
              <w:t>The project aligns with and contributes to Australia’s legally binding target of net</w:t>
            </w:r>
            <w:r w:rsidR="003C7DDD">
              <w:rPr>
                <w:rStyle w:val="Bold"/>
              </w:rPr>
              <w:t>-</w:t>
            </w:r>
            <w:r w:rsidRPr="000A414B">
              <w:rPr>
                <w:rStyle w:val="Bold"/>
              </w:rPr>
              <w:t xml:space="preserve">zero </w:t>
            </w:r>
            <w:r w:rsidR="00C449E4">
              <w:rPr>
                <w:rStyle w:val="Bold"/>
              </w:rPr>
              <w:t xml:space="preserve">greenhouse </w:t>
            </w:r>
            <w:r w:rsidRPr="000A414B">
              <w:rPr>
                <w:rStyle w:val="Bold"/>
              </w:rPr>
              <w:t>emissions by 2050.</w:t>
            </w:r>
          </w:p>
        </w:tc>
      </w:tr>
      <w:tr w:rsidR="00E56164" w:rsidRPr="00DF14BF" w14:paraId="2F0FF612"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0486A288" w14:textId="3711D527" w:rsidR="00E56164" w:rsidRPr="00DA51CA" w:rsidRDefault="005F22E5" w:rsidP="00936B6B">
            <w:pPr>
              <w:pStyle w:val="TableText"/>
              <w:rPr>
                <w:i/>
                <w:iCs/>
              </w:rPr>
            </w:pPr>
            <w:r w:rsidRPr="0055632E">
              <w:rPr>
                <w:i/>
                <w:iCs/>
              </w:rPr>
              <w:lastRenderedPageBreak/>
              <w:t>National Climate Resilience and Adaptation Strategy 2021 – 2025</w:t>
            </w:r>
            <w:r>
              <w:t xml:space="preserve"> (2021)</w:t>
            </w:r>
            <w:r w:rsidR="00E56164" w:rsidRPr="00DA51CA">
              <w:rPr>
                <w:i/>
                <w:iCs/>
              </w:rPr>
              <w:t> </w:t>
            </w:r>
          </w:p>
        </w:tc>
        <w:tc>
          <w:tcPr>
            <w:tcW w:w="3750" w:type="pct"/>
          </w:tcPr>
          <w:p w14:paraId="3B78262A" w14:textId="044C09C7"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BC36FE">
              <w:t xml:space="preserve">The </w:t>
            </w:r>
            <w:r w:rsidR="003C7DDD" w:rsidRPr="0055632E">
              <w:rPr>
                <w:i/>
                <w:iCs/>
              </w:rPr>
              <w:t xml:space="preserve">National Climate Resilience and Adaptation </w:t>
            </w:r>
            <w:r w:rsidRPr="0055632E">
              <w:rPr>
                <w:i/>
                <w:iCs/>
              </w:rPr>
              <w:t xml:space="preserve">Strategy </w:t>
            </w:r>
            <w:r w:rsidR="003B5A66" w:rsidRPr="0055632E">
              <w:rPr>
                <w:i/>
                <w:iCs/>
              </w:rPr>
              <w:t>2021 – 2025</w:t>
            </w:r>
            <w:r w:rsidR="003B5A66">
              <w:t xml:space="preserve"> </w:t>
            </w:r>
            <w:r w:rsidRPr="00BC36FE">
              <w:t xml:space="preserve">outlines Australia’s approach to managing climate risks and strengthening resilience to climate change. It focuses on three key objectives: </w:t>
            </w:r>
            <w:r w:rsidRPr="00E56164">
              <w:t>factoring climate risk into decision-making, driving investment in climate adaptation and improving climate information and collaboration. The strategy aims to support communities, businesses and governments in preparing for and adapting to climate-related challenges</w:t>
            </w:r>
            <w:r w:rsidR="00EA5D6D">
              <w:t xml:space="preserve">, furthering </w:t>
            </w:r>
            <w:r w:rsidRPr="00E56164">
              <w:t xml:space="preserve">Australia’s future prosperity. </w:t>
            </w:r>
          </w:p>
          <w:p w14:paraId="3C15E571" w14:textId="7C898DD6"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 xml:space="preserve">The project enhances energy resilience by providing a reliable and stable supply of renewable energy, thereby reducing emissions while supporting the Gippsland </w:t>
            </w:r>
            <w:r w:rsidR="00BE115E">
              <w:rPr>
                <w:b/>
                <w:bCs/>
              </w:rPr>
              <w:t>r</w:t>
            </w:r>
            <w:r w:rsidRPr="000A414B">
              <w:rPr>
                <w:b/>
                <w:bCs/>
              </w:rPr>
              <w:t>egion’s adaptation to climate risks.</w:t>
            </w:r>
          </w:p>
        </w:tc>
      </w:tr>
      <w:tr w:rsidR="00E56164" w:rsidRPr="00DF14BF" w14:paraId="7C847424"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2FA17ADF" w14:textId="3514A884" w:rsidR="00E56164" w:rsidRPr="00E56164" w:rsidRDefault="00E56164" w:rsidP="00936B6B">
            <w:pPr>
              <w:pStyle w:val="TableText"/>
            </w:pPr>
            <w:r w:rsidRPr="00DA51CA">
              <w:rPr>
                <w:i/>
                <w:iCs/>
              </w:rPr>
              <w:t>Victoria’s Climate Change Strategy (2021)</w:t>
            </w:r>
            <w:r w:rsidRPr="00E56164">
              <w:t xml:space="preserve"> </w:t>
            </w:r>
          </w:p>
        </w:tc>
        <w:tc>
          <w:tcPr>
            <w:tcW w:w="3750" w:type="pct"/>
          </w:tcPr>
          <w:p w14:paraId="0C71C933" w14:textId="4FE9D0D5"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387075">
              <w:t xml:space="preserve">Victoria’s </w:t>
            </w:r>
            <w:r w:rsidRPr="00DA51CA">
              <w:rPr>
                <w:i/>
                <w:iCs/>
              </w:rPr>
              <w:t xml:space="preserve">Climate Change Strategy </w:t>
            </w:r>
            <w:r w:rsidR="003B5A66" w:rsidRPr="00DA51CA">
              <w:rPr>
                <w:i/>
                <w:iCs/>
              </w:rPr>
              <w:t>(2021)</w:t>
            </w:r>
            <w:r w:rsidR="003B5A66">
              <w:t xml:space="preserve"> </w:t>
            </w:r>
            <w:r w:rsidRPr="00387075">
              <w:t>provides a roadmap to achiev</w:t>
            </w:r>
            <w:r w:rsidR="00DB33A2">
              <w:t>e</w:t>
            </w:r>
            <w:r w:rsidRPr="00387075">
              <w:t xml:space="preserve"> net-zero emissions by 2050. It sets objectives for strengthening infrastructure resilience against climate impacts and actively managing biodiversity, ecosystems and natural resources to enhance climate adaptation. </w:t>
            </w:r>
            <w:r w:rsidRPr="00E56164">
              <w:t xml:space="preserve">The </w:t>
            </w:r>
            <w:r w:rsidR="0007406D">
              <w:t>s</w:t>
            </w:r>
            <w:r w:rsidRPr="00E56164">
              <w:t>trategy acknowledges the need for climate action and zero-emission innovations, emphasi</w:t>
            </w:r>
            <w:r w:rsidR="00B93A43">
              <w:t>s</w:t>
            </w:r>
            <w:r w:rsidRPr="00E56164">
              <w:t>ing offshore wind as a key government investment to cut emissions, strengthen energy system resilience and reinforce Victoria’s leadership in renewable energy.</w:t>
            </w:r>
          </w:p>
          <w:p w14:paraId="60F39ABF" w14:textId="2FF0CEC5" w:rsidR="00E56164" w:rsidRPr="000A414B" w:rsidRDefault="006635E0" w:rsidP="00936B6B">
            <w:pPr>
              <w:pStyle w:val="TableText"/>
              <w:cnfStyle w:val="000000000000" w:firstRow="0" w:lastRow="0" w:firstColumn="0" w:lastColumn="0" w:oddVBand="0" w:evenVBand="0" w:oddHBand="0" w:evenHBand="0" w:firstRowFirstColumn="0" w:firstRowLastColumn="0" w:lastRowFirstColumn="0" w:lastRowLastColumn="0"/>
              <w:rPr>
                <w:b/>
                <w:bCs/>
              </w:rPr>
            </w:pPr>
            <w:r>
              <w:rPr>
                <w:b/>
                <w:bCs/>
              </w:rPr>
              <w:t>T</w:t>
            </w:r>
            <w:r w:rsidR="00E56164" w:rsidRPr="000A414B">
              <w:rPr>
                <w:b/>
                <w:bCs/>
              </w:rPr>
              <w:t xml:space="preserve">he project </w:t>
            </w:r>
            <w:r w:rsidR="00C634AE">
              <w:rPr>
                <w:b/>
                <w:bCs/>
              </w:rPr>
              <w:t>will</w:t>
            </w:r>
            <w:r w:rsidR="00C634AE" w:rsidRPr="000A414B">
              <w:rPr>
                <w:b/>
                <w:bCs/>
              </w:rPr>
              <w:t xml:space="preserve"> </w:t>
            </w:r>
            <w:r w:rsidR="00E56164" w:rsidRPr="000A414B">
              <w:rPr>
                <w:b/>
                <w:bCs/>
              </w:rPr>
              <w:t xml:space="preserve">support the Victorian </w:t>
            </w:r>
            <w:r w:rsidR="009D5B54">
              <w:rPr>
                <w:b/>
                <w:bCs/>
              </w:rPr>
              <w:t>G</w:t>
            </w:r>
            <w:r w:rsidR="00E56164" w:rsidRPr="000A414B">
              <w:rPr>
                <w:b/>
                <w:bCs/>
              </w:rPr>
              <w:t>overnment’s goals of improving resilience to climate change as it works towards net-zero emissions.</w:t>
            </w:r>
          </w:p>
        </w:tc>
      </w:tr>
      <w:tr w:rsidR="00E56164" w:rsidRPr="00DF14BF" w14:paraId="4F2F369A"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56356C7B" w14:textId="4FD3A131" w:rsidR="00E56164" w:rsidRPr="00E56164" w:rsidRDefault="00E56164" w:rsidP="00936B6B">
            <w:pPr>
              <w:pStyle w:val="TableText"/>
            </w:pPr>
            <w:r w:rsidRPr="00DA51CA">
              <w:rPr>
                <w:i/>
                <w:iCs/>
              </w:rPr>
              <w:t>Gippsland Regional Climate Change Adaptation Strategy</w:t>
            </w:r>
            <w:r>
              <w:t xml:space="preserve"> </w:t>
            </w:r>
            <w:r w:rsidR="00A6361E" w:rsidRPr="00F86E13">
              <w:rPr>
                <w:i/>
                <w:iCs/>
              </w:rPr>
              <w:t>(2021)</w:t>
            </w:r>
          </w:p>
        </w:tc>
        <w:tc>
          <w:tcPr>
            <w:tcW w:w="3750" w:type="pct"/>
          </w:tcPr>
          <w:p w14:paraId="50D9F60D" w14:textId="796615DC"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865637">
              <w:t xml:space="preserve">The </w:t>
            </w:r>
            <w:r w:rsidRPr="00DA51CA">
              <w:rPr>
                <w:i/>
                <w:iCs/>
              </w:rPr>
              <w:t xml:space="preserve">Gippsland Regional Climate Change Adaptation Strategy </w:t>
            </w:r>
            <w:r w:rsidR="00A6361E" w:rsidRPr="00DA51CA">
              <w:rPr>
                <w:i/>
                <w:iCs/>
              </w:rPr>
              <w:t>(</w:t>
            </w:r>
            <w:r w:rsidRPr="00DA51CA">
              <w:rPr>
                <w:i/>
                <w:iCs/>
              </w:rPr>
              <w:t>2021)</w:t>
            </w:r>
            <w:r w:rsidRPr="00865637">
              <w:t xml:space="preserve"> outlines </w:t>
            </w:r>
            <w:r w:rsidRPr="00E56164">
              <w:t xml:space="preserve">specific actions to help build the region’s resilience against the impacts of climate change. The </w:t>
            </w:r>
            <w:r w:rsidR="0007406D">
              <w:t>s</w:t>
            </w:r>
            <w:r w:rsidRPr="00E56164">
              <w:t>trategy recognises the importance of both adaptation and mitigation to help communities, businesses and industry better adapt to climate change. Mitigation actions include increasing renewable energy generation</w:t>
            </w:r>
            <w:r w:rsidR="005A0DF4">
              <w:t xml:space="preserve">, </w:t>
            </w:r>
            <w:r w:rsidRPr="00E56164">
              <w:t>which is critically important to reduc</w:t>
            </w:r>
            <w:r w:rsidR="00A6258D">
              <w:t>e</w:t>
            </w:r>
            <w:r w:rsidRPr="00E56164">
              <w:t xml:space="preserve"> climate change impacts and </w:t>
            </w:r>
            <w:r w:rsidR="0034261A">
              <w:t>increas</w:t>
            </w:r>
            <w:r w:rsidR="00A6258D">
              <w:t>e</w:t>
            </w:r>
            <w:r w:rsidR="0034261A">
              <w:t xml:space="preserve"> </w:t>
            </w:r>
            <w:r w:rsidRPr="00E56164">
              <w:t>adaptability.</w:t>
            </w:r>
          </w:p>
          <w:p w14:paraId="5A8F86B2" w14:textId="20FE8FA1"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 xml:space="preserve">The project </w:t>
            </w:r>
            <w:r w:rsidR="00C634AE">
              <w:rPr>
                <w:b/>
                <w:bCs/>
              </w:rPr>
              <w:t>will</w:t>
            </w:r>
            <w:r w:rsidR="00C634AE" w:rsidRPr="000A414B">
              <w:rPr>
                <w:b/>
                <w:bCs/>
              </w:rPr>
              <w:t xml:space="preserve"> </w:t>
            </w:r>
            <w:r w:rsidRPr="000A414B">
              <w:rPr>
                <w:b/>
                <w:bCs/>
              </w:rPr>
              <w:t xml:space="preserve">be a key economic driver and support </w:t>
            </w:r>
            <w:r w:rsidR="0034261A">
              <w:rPr>
                <w:b/>
                <w:bCs/>
              </w:rPr>
              <w:t xml:space="preserve">the </w:t>
            </w:r>
            <w:r w:rsidRPr="000A414B">
              <w:rPr>
                <w:b/>
                <w:bCs/>
              </w:rPr>
              <w:t>achievement of climate change resilience objectives for the Gippsland region.</w:t>
            </w:r>
          </w:p>
        </w:tc>
      </w:tr>
      <w:tr w:rsidR="00E56164" w:rsidRPr="00DF14BF" w14:paraId="0E1E41CD"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76EEC588" w14:textId="31E272AB" w:rsidR="00E56164" w:rsidRPr="00E56164" w:rsidRDefault="00E56164" w:rsidP="00936B6B">
            <w:pPr>
              <w:pStyle w:val="TableText"/>
            </w:pPr>
            <w:r>
              <w:t xml:space="preserve">Renewable Energy Target </w:t>
            </w:r>
          </w:p>
        </w:tc>
        <w:tc>
          <w:tcPr>
            <w:tcW w:w="3750" w:type="pct"/>
          </w:tcPr>
          <w:p w14:paraId="5E1B6AD7" w14:textId="76A200CE"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883938">
              <w:t>The Renewable Energy Target</w:t>
            </w:r>
            <w:r w:rsidR="004863DC">
              <w:t xml:space="preserve"> </w:t>
            </w:r>
            <w:r w:rsidRPr="00883938">
              <w:t xml:space="preserve">is </w:t>
            </w:r>
            <w:r w:rsidR="0034261A">
              <w:t>a Commonwealth</w:t>
            </w:r>
            <w:r w:rsidRPr="00883938">
              <w:t xml:space="preserve"> Government scheme to reduce greenhouse gas emissions and increase renewable electricity generation. The </w:t>
            </w:r>
            <w:r w:rsidR="004863DC">
              <w:t xml:space="preserve">scheme </w:t>
            </w:r>
            <w:r w:rsidRPr="00883938">
              <w:t>incentivi</w:t>
            </w:r>
            <w:r w:rsidRPr="00E56164">
              <w:t xml:space="preserve">ses the generation of electricity from large-scale renewable sources, such as offshore wind, by providing large-scale generation certificates to power </w:t>
            </w:r>
            <w:r w:rsidR="00B35ED9">
              <w:t>projects</w:t>
            </w:r>
            <w:r w:rsidRPr="00E56164">
              <w:t xml:space="preserve">. </w:t>
            </w:r>
          </w:p>
          <w:p w14:paraId="411CEF89" w14:textId="4DAB2494"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0A414B">
              <w:rPr>
                <w:b/>
                <w:bCs/>
              </w:rPr>
              <w:t xml:space="preserve">The project </w:t>
            </w:r>
            <w:r w:rsidR="00401222">
              <w:rPr>
                <w:b/>
                <w:bCs/>
              </w:rPr>
              <w:t xml:space="preserve">will </w:t>
            </w:r>
            <w:r w:rsidRPr="000A414B">
              <w:rPr>
                <w:b/>
                <w:bCs/>
              </w:rPr>
              <w:t xml:space="preserve">contribute to </w:t>
            </w:r>
            <w:r w:rsidR="00170A2F">
              <w:rPr>
                <w:b/>
                <w:bCs/>
              </w:rPr>
              <w:t>the share of</w:t>
            </w:r>
            <w:r w:rsidR="00170A2F" w:rsidRPr="000A414B">
              <w:rPr>
                <w:b/>
                <w:bCs/>
              </w:rPr>
              <w:t xml:space="preserve"> </w:t>
            </w:r>
            <w:r w:rsidRPr="000A414B">
              <w:rPr>
                <w:b/>
                <w:bCs/>
              </w:rPr>
              <w:t>renewable energy in the NEM</w:t>
            </w:r>
            <w:r w:rsidRPr="00E56164">
              <w:t>.</w:t>
            </w:r>
          </w:p>
        </w:tc>
      </w:tr>
      <w:tr w:rsidR="00E56164" w:rsidRPr="00DF14BF" w14:paraId="2C57BFB8"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547D96EF" w14:textId="2D9F92B1" w:rsidR="00E56164" w:rsidRPr="004B39DD" w:rsidRDefault="00E56164" w:rsidP="00936B6B">
            <w:pPr>
              <w:pStyle w:val="TableText"/>
              <w:rPr>
                <w:i/>
                <w:iCs/>
              </w:rPr>
            </w:pPr>
            <w:r w:rsidRPr="004B39DD">
              <w:rPr>
                <w:i/>
                <w:iCs/>
              </w:rPr>
              <w:t>First Nations Clean Energy Strategy 2024</w:t>
            </w:r>
            <w:r w:rsidR="00F30277">
              <w:rPr>
                <w:i/>
                <w:iCs/>
              </w:rPr>
              <w:t xml:space="preserve"> – </w:t>
            </w:r>
            <w:r w:rsidRPr="004B39DD">
              <w:rPr>
                <w:i/>
                <w:iCs/>
              </w:rPr>
              <w:t>2030</w:t>
            </w:r>
            <w:r w:rsidR="00C9632A">
              <w:rPr>
                <w:i/>
                <w:iCs/>
              </w:rPr>
              <w:t xml:space="preserve"> (2024)</w:t>
            </w:r>
          </w:p>
        </w:tc>
        <w:tc>
          <w:tcPr>
            <w:tcW w:w="3750" w:type="pct"/>
          </w:tcPr>
          <w:p w14:paraId="0150B963" w14:textId="499D9FBE"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4B39DD">
              <w:rPr>
                <w:i/>
                <w:iCs/>
              </w:rPr>
              <w:t>First Nations Clean Energy Strategy</w:t>
            </w:r>
            <w:r>
              <w:t xml:space="preserve"> </w:t>
            </w:r>
            <w:r w:rsidR="007B6CB6" w:rsidRPr="003D399D">
              <w:rPr>
                <w:i/>
                <w:iCs/>
              </w:rPr>
              <w:t>2024</w:t>
            </w:r>
            <w:r w:rsidR="007B6CB6">
              <w:rPr>
                <w:i/>
                <w:iCs/>
              </w:rPr>
              <w:t xml:space="preserve"> – </w:t>
            </w:r>
            <w:r w:rsidR="007B6CB6" w:rsidRPr="003D399D">
              <w:rPr>
                <w:i/>
                <w:iCs/>
              </w:rPr>
              <w:t>2030</w:t>
            </w:r>
            <w:r w:rsidR="007B6CB6">
              <w:rPr>
                <w:i/>
                <w:iCs/>
              </w:rPr>
              <w:t xml:space="preserve"> </w:t>
            </w:r>
            <w:r>
              <w:t xml:space="preserve">recognises the opportunities that can be created for First Nation </w:t>
            </w:r>
            <w:r w:rsidR="007B6CB6">
              <w:t xml:space="preserve">peoples </w:t>
            </w:r>
            <w:r>
              <w:t xml:space="preserve">as part of the journey to net zero. The </w:t>
            </w:r>
            <w:r w:rsidR="0007406D">
              <w:t>s</w:t>
            </w:r>
            <w:r>
              <w:t>trategy is one of the commitments under the National Partnership Agreement</w:t>
            </w:r>
            <w:r w:rsidR="00BB45AA">
              <w:t xml:space="preserve">. It </w:t>
            </w:r>
            <w:r>
              <w:t>establishes a national framework to guide investment</w:t>
            </w:r>
            <w:r w:rsidR="00BD7ADA">
              <w:t xml:space="preserve"> and </w:t>
            </w:r>
            <w:r>
              <w:t>policy design and improve outcomes for First Nation people</w:t>
            </w:r>
            <w:r w:rsidR="007D1363">
              <w:t>s</w:t>
            </w:r>
            <w:r>
              <w:t xml:space="preserve"> </w:t>
            </w:r>
            <w:r w:rsidR="004C3A66">
              <w:t xml:space="preserve">in </w:t>
            </w:r>
            <w:r>
              <w:t>the</w:t>
            </w:r>
            <w:r w:rsidR="004C3A66">
              <w:t xml:space="preserve"> energy</w:t>
            </w:r>
            <w:r>
              <w:t xml:space="preserve"> transition. </w:t>
            </w:r>
          </w:p>
          <w:p w14:paraId="7114218B" w14:textId="654EEEDE" w:rsidR="00E56164" w:rsidRPr="000A414B" w:rsidRDefault="00183E94" w:rsidP="00936B6B">
            <w:pPr>
              <w:pStyle w:val="TableText"/>
              <w:cnfStyle w:val="000000000000" w:firstRow="0" w:lastRow="0" w:firstColumn="0" w:lastColumn="0" w:oddVBand="0" w:evenVBand="0" w:oddHBand="0" w:evenHBand="0" w:firstRowFirstColumn="0" w:firstRowLastColumn="0" w:lastRowFirstColumn="0" w:lastRowLastColumn="0"/>
              <w:rPr>
                <w:b/>
                <w:bCs/>
              </w:rPr>
            </w:pPr>
            <w:r>
              <w:rPr>
                <w:b/>
                <w:bCs/>
              </w:rPr>
              <w:t>The project</w:t>
            </w:r>
            <w:r w:rsidR="00E56164" w:rsidRPr="000A414B">
              <w:rPr>
                <w:b/>
                <w:bCs/>
              </w:rPr>
              <w:t xml:space="preserve"> </w:t>
            </w:r>
            <w:r w:rsidR="00401222">
              <w:rPr>
                <w:b/>
                <w:bCs/>
              </w:rPr>
              <w:t xml:space="preserve">will </w:t>
            </w:r>
            <w:r w:rsidR="00E56164" w:rsidRPr="000A414B">
              <w:rPr>
                <w:b/>
                <w:bCs/>
              </w:rPr>
              <w:t xml:space="preserve">work in partnership with </w:t>
            </w:r>
            <w:r w:rsidR="00922134" w:rsidRPr="00922134">
              <w:rPr>
                <w:b/>
                <w:bCs/>
              </w:rPr>
              <w:t>Gunaikurnai Land and Waters Aboriginal Corporation</w:t>
            </w:r>
            <w:r w:rsidR="00922134">
              <w:rPr>
                <w:b/>
                <w:bCs/>
              </w:rPr>
              <w:t xml:space="preserve"> (GLaWAC) </w:t>
            </w:r>
            <w:r w:rsidR="00E56164" w:rsidRPr="000A414B">
              <w:rPr>
                <w:b/>
                <w:bCs/>
              </w:rPr>
              <w:t>t</w:t>
            </w:r>
            <w:r w:rsidR="007B59BB">
              <w:rPr>
                <w:b/>
                <w:bCs/>
              </w:rPr>
              <w:t>o finalise an agreement that ensures long</w:t>
            </w:r>
            <w:r w:rsidR="00ED373B">
              <w:rPr>
                <w:b/>
                <w:bCs/>
              </w:rPr>
              <w:t>-</w:t>
            </w:r>
            <w:r w:rsidR="007B59BB">
              <w:rPr>
                <w:b/>
                <w:bCs/>
              </w:rPr>
              <w:t>term economic benefit for Gunaikurnai peoples.</w:t>
            </w:r>
          </w:p>
        </w:tc>
      </w:tr>
      <w:tr w:rsidR="00E56164" w:rsidRPr="00DF14BF" w14:paraId="7D458C74"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6F1A967F" w14:textId="7DE3BBDD" w:rsidR="00E56164" w:rsidRPr="00005070" w:rsidRDefault="0056548F" w:rsidP="00936B6B">
            <w:pPr>
              <w:pStyle w:val="TableText"/>
              <w:rPr>
                <w:i/>
                <w:iCs/>
              </w:rPr>
            </w:pPr>
            <w:r w:rsidRPr="00005070">
              <w:rPr>
                <w:i/>
                <w:iCs/>
              </w:rPr>
              <w:t xml:space="preserve">Invest </w:t>
            </w:r>
            <w:r w:rsidR="00E56164" w:rsidRPr="00005070">
              <w:rPr>
                <w:i/>
                <w:iCs/>
              </w:rPr>
              <w:t xml:space="preserve">Victoria International Investment Strategy </w:t>
            </w:r>
            <w:r w:rsidR="0046644F" w:rsidRPr="00005070">
              <w:rPr>
                <w:i/>
                <w:iCs/>
              </w:rPr>
              <w:t>(2020)</w:t>
            </w:r>
          </w:p>
        </w:tc>
        <w:tc>
          <w:tcPr>
            <w:tcW w:w="3750" w:type="pct"/>
          </w:tcPr>
          <w:p w14:paraId="67210E77" w14:textId="586D00D3"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 xml:space="preserve">Victoria’s International Investment </w:t>
            </w:r>
            <w:r w:rsidRPr="00E56164">
              <w:t>Strategy is a whole-of-government initiative that specifies new energy</w:t>
            </w:r>
            <w:r w:rsidR="00044C9B">
              <w:t xml:space="preserve"> markets</w:t>
            </w:r>
            <w:r w:rsidRPr="00E56164">
              <w:t xml:space="preserve"> and emissions reduction targets for new investment, recognising that a zero-carbon future will require private-sector involvement and investment. This strategy identifies multiple</w:t>
            </w:r>
            <w:r w:rsidR="000544C6">
              <w:t>,</w:t>
            </w:r>
            <w:r w:rsidRPr="00E56164">
              <w:t xml:space="preserve"> large-scale investment opportunities in renewable and new energy market</w:t>
            </w:r>
            <w:r w:rsidR="00FF20D9">
              <w:t>s</w:t>
            </w:r>
            <w:r w:rsidRPr="00E56164">
              <w:t xml:space="preserve">, including offshore wind and marine energy located close to supporting infrastructure in the Latrobe Valley. The </w:t>
            </w:r>
            <w:r w:rsidR="00141890">
              <w:t>s</w:t>
            </w:r>
            <w:r w:rsidRPr="00E56164">
              <w:t xml:space="preserve">trategy identifies this investment as being key to meeting </w:t>
            </w:r>
            <w:r w:rsidR="000544C6">
              <w:t xml:space="preserve">Victoria’s </w:t>
            </w:r>
            <w:r w:rsidR="00B91298">
              <w:t xml:space="preserve">renewable energy target </w:t>
            </w:r>
            <w:r w:rsidRPr="00E56164">
              <w:t>of 50</w:t>
            </w:r>
            <w:r w:rsidR="00B91298">
              <w:t xml:space="preserve">% </w:t>
            </w:r>
            <w:r w:rsidRPr="00E56164">
              <w:t xml:space="preserve">by 2030 and net-zero emissions by 2045. Other focus areas under the </w:t>
            </w:r>
            <w:r w:rsidR="0007406D">
              <w:t>s</w:t>
            </w:r>
            <w:r w:rsidRPr="00E56164">
              <w:t xml:space="preserve">trategy include investing in advanced manufacturing, Regional Victoria and future economic growth through connecting with global markets. </w:t>
            </w:r>
          </w:p>
          <w:p w14:paraId="7A34D5E3" w14:textId="691B163E"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 xml:space="preserve">The project is backed by Copenhagen Infrastructure </w:t>
            </w:r>
            <w:r w:rsidRPr="00370C4E">
              <w:rPr>
                <w:rStyle w:val="Bold"/>
              </w:rPr>
              <w:t>Partners</w:t>
            </w:r>
            <w:r w:rsidR="007C5006" w:rsidRPr="00370C4E">
              <w:rPr>
                <w:rStyle w:val="Bold"/>
              </w:rPr>
              <w:t xml:space="preserve"> (CIP)</w:t>
            </w:r>
            <w:r w:rsidRPr="00370C4E">
              <w:rPr>
                <w:rStyle w:val="Bold"/>
              </w:rPr>
              <w:t>, the</w:t>
            </w:r>
            <w:r w:rsidRPr="000A414B">
              <w:rPr>
                <w:b/>
                <w:bCs/>
              </w:rPr>
              <w:t xml:space="preserve"> world’s largest fund manager dedicated to greenfield renewable energy investments and a global leader in offshore wind. The project is </w:t>
            </w:r>
            <w:r w:rsidR="00B71377">
              <w:rPr>
                <w:b/>
                <w:bCs/>
              </w:rPr>
              <w:t xml:space="preserve">expected </w:t>
            </w:r>
            <w:r w:rsidRPr="000A414B">
              <w:rPr>
                <w:b/>
                <w:bCs/>
              </w:rPr>
              <w:t xml:space="preserve">to </w:t>
            </w:r>
            <w:r w:rsidR="006A6202">
              <w:rPr>
                <w:b/>
                <w:bCs/>
              </w:rPr>
              <w:t>attract</w:t>
            </w:r>
            <w:r w:rsidR="006A6202" w:rsidRPr="000A414B">
              <w:rPr>
                <w:b/>
                <w:bCs/>
              </w:rPr>
              <w:t xml:space="preserve"> </w:t>
            </w:r>
            <w:r w:rsidRPr="000A414B">
              <w:rPr>
                <w:b/>
                <w:bCs/>
              </w:rPr>
              <w:t xml:space="preserve">significant international investment and </w:t>
            </w:r>
            <w:r w:rsidR="006D2778">
              <w:rPr>
                <w:b/>
                <w:bCs/>
              </w:rPr>
              <w:t xml:space="preserve">generate substantial </w:t>
            </w:r>
            <w:r w:rsidRPr="000A414B">
              <w:rPr>
                <w:b/>
                <w:bCs/>
              </w:rPr>
              <w:t>economic benefit</w:t>
            </w:r>
            <w:r w:rsidR="00B71377">
              <w:rPr>
                <w:b/>
                <w:bCs/>
              </w:rPr>
              <w:t>s</w:t>
            </w:r>
            <w:r w:rsidR="006864A1">
              <w:rPr>
                <w:b/>
                <w:bCs/>
              </w:rPr>
              <w:t xml:space="preserve"> in </w:t>
            </w:r>
            <w:r w:rsidRPr="000A414B">
              <w:rPr>
                <w:b/>
                <w:bCs/>
              </w:rPr>
              <w:t xml:space="preserve">the Gippsland region </w:t>
            </w:r>
            <w:r w:rsidR="00C92F0A">
              <w:rPr>
                <w:b/>
                <w:bCs/>
              </w:rPr>
              <w:t>overs its lifetime</w:t>
            </w:r>
            <w:r w:rsidRPr="000A414B">
              <w:rPr>
                <w:b/>
                <w:bCs/>
              </w:rPr>
              <w:t>.</w:t>
            </w:r>
          </w:p>
          <w:p w14:paraId="6A0C848A" w14:textId="2E923255"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0A414B">
              <w:rPr>
                <w:b/>
                <w:bCs/>
              </w:rPr>
              <w:t xml:space="preserve">The </w:t>
            </w:r>
            <w:r w:rsidR="006A6202">
              <w:rPr>
                <w:b/>
                <w:bCs/>
              </w:rPr>
              <w:t>p</w:t>
            </w:r>
            <w:r w:rsidRPr="000A414B">
              <w:rPr>
                <w:b/>
                <w:bCs/>
              </w:rPr>
              <w:t xml:space="preserve">roject has already attracted foreign and domestic investment. This includes </w:t>
            </w:r>
            <w:r w:rsidR="006D2778">
              <w:rPr>
                <w:b/>
                <w:bCs/>
              </w:rPr>
              <w:t>providing</w:t>
            </w:r>
            <w:r w:rsidR="006D2778" w:rsidRPr="000A414B">
              <w:rPr>
                <w:b/>
                <w:bCs/>
              </w:rPr>
              <w:t xml:space="preserve"> </w:t>
            </w:r>
            <w:r w:rsidRPr="000A414B">
              <w:rPr>
                <w:b/>
                <w:bCs/>
              </w:rPr>
              <w:t xml:space="preserve">jobs and advanced manufacturing opportunities </w:t>
            </w:r>
            <w:r w:rsidR="009F08C3">
              <w:rPr>
                <w:b/>
                <w:bCs/>
              </w:rPr>
              <w:t xml:space="preserve">in every project </w:t>
            </w:r>
            <w:r w:rsidRPr="000A414B">
              <w:rPr>
                <w:b/>
                <w:bCs/>
              </w:rPr>
              <w:t>phase, with a particular focus on the Gippsland region.</w:t>
            </w:r>
          </w:p>
        </w:tc>
      </w:tr>
      <w:tr w:rsidR="000A414B" w:rsidRPr="00DF14BF" w14:paraId="7F66C880" w14:textId="77777777" w:rsidTr="006658FF">
        <w:tc>
          <w:tcPr>
            <w:cnfStyle w:val="001000000000" w:firstRow="0" w:lastRow="0" w:firstColumn="1" w:lastColumn="0" w:oddVBand="0" w:evenVBand="0" w:oddHBand="0" w:evenHBand="0" w:firstRowFirstColumn="0" w:firstRowLastColumn="0" w:lastRowFirstColumn="0" w:lastRowLastColumn="0"/>
            <w:tcW w:w="5000" w:type="pct"/>
            <w:gridSpan w:val="2"/>
          </w:tcPr>
          <w:p w14:paraId="63884FB5" w14:textId="591E1C3E" w:rsidR="000A414B" w:rsidRPr="00E56164" w:rsidRDefault="000A414B" w:rsidP="00936B6B">
            <w:pPr>
              <w:pStyle w:val="TableText"/>
            </w:pPr>
            <w:r>
              <w:t>Socio</w:t>
            </w:r>
            <w:r w:rsidR="009A5480">
              <w:t>-</w:t>
            </w:r>
            <w:r>
              <w:t>economic, jobs and skills</w:t>
            </w:r>
          </w:p>
        </w:tc>
      </w:tr>
      <w:tr w:rsidR="00E56164" w:rsidRPr="00DF14BF" w14:paraId="617FB323"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76404564" w14:textId="6FEC387A" w:rsidR="00E56164" w:rsidRPr="004241CC" w:rsidRDefault="00E56164" w:rsidP="00936B6B">
            <w:pPr>
              <w:pStyle w:val="TableText"/>
              <w:rPr>
                <w:i/>
                <w:iCs/>
              </w:rPr>
            </w:pPr>
            <w:r w:rsidRPr="004241CC">
              <w:rPr>
                <w:i/>
                <w:iCs/>
              </w:rPr>
              <w:lastRenderedPageBreak/>
              <w:t>Gippsland Regional Plan 2020</w:t>
            </w:r>
            <w:r w:rsidR="00F30277" w:rsidRPr="004241CC">
              <w:rPr>
                <w:i/>
                <w:iCs/>
              </w:rPr>
              <w:t xml:space="preserve"> – </w:t>
            </w:r>
            <w:r w:rsidRPr="004241CC">
              <w:rPr>
                <w:i/>
                <w:iCs/>
              </w:rPr>
              <w:t xml:space="preserve">2025 </w:t>
            </w:r>
          </w:p>
        </w:tc>
        <w:tc>
          <w:tcPr>
            <w:tcW w:w="3750" w:type="pct"/>
          </w:tcPr>
          <w:p w14:paraId="0A5A26A3" w14:textId="331174A7"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113197">
              <w:t xml:space="preserve">The </w:t>
            </w:r>
            <w:r w:rsidR="006D2778" w:rsidRPr="004241CC">
              <w:rPr>
                <w:i/>
                <w:iCs/>
              </w:rPr>
              <w:t>Gippsland Regional Plan 2020 – 2025</w:t>
            </w:r>
            <w:r w:rsidR="006D2778" w:rsidRPr="006D2778">
              <w:t xml:space="preserve"> </w:t>
            </w:r>
            <w:r w:rsidRPr="00113197">
              <w:t xml:space="preserve">acknowledges Gippsland’s longstanding role in power generation and its strategic position as a prime location for renewable energy. As the region transitions and diversifies its energy sector, it is leveraging its strong manufacturing base and history in power production to expand into renewable and clean energy. </w:t>
            </w:r>
            <w:r w:rsidR="00C610EA">
              <w:t xml:space="preserve">As outlined in the Plan, </w:t>
            </w:r>
            <w:r w:rsidRPr="00113197">
              <w:t xml:space="preserve">Gippsland’s 2040 vision includes becoming a leading energy producer with extensive transmission networks. The </w:t>
            </w:r>
            <w:r w:rsidR="0007406D">
              <w:t>p</w:t>
            </w:r>
            <w:r w:rsidRPr="00113197">
              <w:t xml:space="preserve">lan highlights the region’s role in advancing technologies such as carbon capture and storage, </w:t>
            </w:r>
            <w:r w:rsidR="00784227">
              <w:t xml:space="preserve">as well as </w:t>
            </w:r>
            <w:r w:rsidRPr="00113197">
              <w:t>wind and solar farm developments</w:t>
            </w:r>
            <w:r w:rsidR="000353F9">
              <w:t xml:space="preserve"> </w:t>
            </w:r>
            <w:r w:rsidR="00784227">
              <w:t>and</w:t>
            </w:r>
            <w:r w:rsidRPr="00113197">
              <w:t xml:space="preserve"> research and innovation in renewable and clean energy production.</w:t>
            </w:r>
          </w:p>
          <w:p w14:paraId="1AB3097D" w14:textId="3F88DF7B"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The project reinforces Gippsland’s role as an emerging renewable energy hub.</w:t>
            </w:r>
          </w:p>
        </w:tc>
      </w:tr>
      <w:tr w:rsidR="00E56164" w:rsidRPr="00DF14BF" w14:paraId="4B730E25"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007C8783" w14:textId="0BD3187D" w:rsidR="00E56164" w:rsidRPr="004241CC" w:rsidRDefault="00E56164" w:rsidP="00936B6B">
            <w:pPr>
              <w:pStyle w:val="TableText"/>
              <w:rPr>
                <w:i/>
                <w:iCs/>
              </w:rPr>
            </w:pPr>
            <w:r w:rsidRPr="004241CC">
              <w:rPr>
                <w:i/>
                <w:iCs/>
              </w:rPr>
              <w:t xml:space="preserve">Gippsland Regional Economic Development Strategy </w:t>
            </w:r>
            <w:r w:rsidR="00304765">
              <w:rPr>
                <w:i/>
                <w:iCs/>
              </w:rPr>
              <w:t>(</w:t>
            </w:r>
            <w:r w:rsidRPr="004241CC">
              <w:rPr>
                <w:i/>
                <w:iCs/>
              </w:rPr>
              <w:t>2022</w:t>
            </w:r>
            <w:r w:rsidR="00304765">
              <w:rPr>
                <w:i/>
                <w:iCs/>
              </w:rPr>
              <w:t>)</w:t>
            </w:r>
          </w:p>
        </w:tc>
        <w:tc>
          <w:tcPr>
            <w:tcW w:w="3750" w:type="pct"/>
          </w:tcPr>
          <w:p w14:paraId="69C9AB0A" w14:textId="2390FF23"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F516A3">
              <w:t xml:space="preserve">The </w:t>
            </w:r>
            <w:r w:rsidRPr="004241CC">
              <w:rPr>
                <w:i/>
                <w:iCs/>
              </w:rPr>
              <w:t>Gippsland Regional Economic Development Strategy</w:t>
            </w:r>
            <w:r w:rsidRPr="00F516A3">
              <w:t xml:space="preserve"> </w:t>
            </w:r>
            <w:r w:rsidR="00304765">
              <w:t>(</w:t>
            </w:r>
            <w:r w:rsidRPr="004241CC">
              <w:rPr>
                <w:i/>
                <w:iCs/>
              </w:rPr>
              <w:t>2022</w:t>
            </w:r>
            <w:r w:rsidR="00304765">
              <w:rPr>
                <w:i/>
                <w:iCs/>
              </w:rPr>
              <w:t>)</w:t>
            </w:r>
            <w:r w:rsidRPr="00F516A3">
              <w:t xml:space="preserve"> outlines strategic directions for </w:t>
            </w:r>
            <w:r w:rsidRPr="00E56164">
              <w:t xml:space="preserve">sustained economic growth and development over the medium to long term, particularly as the region transitions from </w:t>
            </w:r>
            <w:r w:rsidR="004B175D">
              <w:t>coal</w:t>
            </w:r>
            <w:r w:rsidRPr="00E56164">
              <w:t xml:space="preserve"> to clean energy. The </w:t>
            </w:r>
            <w:r w:rsidR="0007406D">
              <w:t>s</w:t>
            </w:r>
            <w:r w:rsidRPr="00E56164">
              <w:t>trategy identifies five key directions, including leveraging opportunities from the emerging energy industry transition, with a strong focus on clean and renewable energy. It recognises the strong potential for offshore wind generation, aligning with state and local targets to position Gippsland as a leader in Australia’s renewable energy future.</w:t>
            </w:r>
          </w:p>
          <w:p w14:paraId="446756A0" w14:textId="78B393E5"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The project reinforces Gippsland’s role as an emerging renewable energy hub.</w:t>
            </w:r>
          </w:p>
        </w:tc>
      </w:tr>
      <w:tr w:rsidR="00E56164" w:rsidRPr="00DF14BF" w14:paraId="516338A4"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42BD5CB8" w14:textId="1D4BCE2B" w:rsidR="00E56164" w:rsidRPr="00C07DBC" w:rsidRDefault="00E56164" w:rsidP="00936B6B">
            <w:pPr>
              <w:pStyle w:val="TableText"/>
            </w:pPr>
            <w:r w:rsidRPr="00C07DBC">
              <w:t xml:space="preserve">Gunaikurnai Renewable Energy Strategy </w:t>
            </w:r>
            <w:r w:rsidR="006C3C0D">
              <w:t>(draft)</w:t>
            </w:r>
          </w:p>
        </w:tc>
        <w:tc>
          <w:tcPr>
            <w:tcW w:w="3750" w:type="pct"/>
          </w:tcPr>
          <w:p w14:paraId="0459A927" w14:textId="3D1B9360"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 xml:space="preserve">In response to the </w:t>
            </w:r>
            <w:r w:rsidR="004F0C93">
              <w:t xml:space="preserve">rapid growth of </w:t>
            </w:r>
            <w:r>
              <w:t xml:space="preserve">renewable energy, </w:t>
            </w:r>
            <w:r w:rsidRPr="00E56164">
              <w:t xml:space="preserve">GLaWAC is </w:t>
            </w:r>
            <w:r w:rsidR="004F0C93">
              <w:t>developing</w:t>
            </w:r>
            <w:r w:rsidR="004F0C93" w:rsidRPr="00E56164">
              <w:t xml:space="preserve"> </w:t>
            </w:r>
            <w:r w:rsidRPr="00E56164">
              <w:t xml:space="preserve">a Renewable Energy Strategy to ensure </w:t>
            </w:r>
            <w:r w:rsidR="00663835">
              <w:t xml:space="preserve">the </w:t>
            </w:r>
            <w:r w:rsidRPr="00E56164">
              <w:t>Gunaikurnai people are well</w:t>
            </w:r>
            <w:r w:rsidR="00C07DBC">
              <w:t>-</w:t>
            </w:r>
            <w:r w:rsidRPr="00E56164">
              <w:t xml:space="preserve">represented and that the rights, knowledge and perspectives of Traditional Owners are respected. The </w:t>
            </w:r>
            <w:r w:rsidR="0007406D">
              <w:t>s</w:t>
            </w:r>
            <w:r w:rsidRPr="00E56164">
              <w:t>trategy will also highlight the cultural and historical significance of the seabed beyond the coastline, which Gunaikurnai ancestors</w:t>
            </w:r>
            <w:r w:rsidR="00D64703">
              <w:t xml:space="preserve"> once inhabited</w:t>
            </w:r>
            <w:r w:rsidRPr="00E56164">
              <w:t xml:space="preserve">. The </w:t>
            </w:r>
            <w:r w:rsidR="0007406D">
              <w:t>s</w:t>
            </w:r>
            <w:r w:rsidRPr="00E56164">
              <w:t>trategy is underpinned by five key objectives centred on supporting and involving the Gunaikurnai community in the renewable energy transition</w:t>
            </w:r>
            <w:r w:rsidR="00BD5D1D">
              <w:t xml:space="preserve">, </w:t>
            </w:r>
            <w:r w:rsidRPr="00E56164">
              <w:t>their connection to Country, healing and protecting Country and supporting self-determination.</w:t>
            </w:r>
          </w:p>
          <w:p w14:paraId="759ADED3" w14:textId="0B97EE4B" w:rsidR="00E56164" w:rsidRPr="00E56164" w:rsidRDefault="000613C9" w:rsidP="00936B6B">
            <w:pPr>
              <w:pStyle w:val="TableText"/>
              <w:cnfStyle w:val="000000000000" w:firstRow="0" w:lastRow="0" w:firstColumn="0" w:lastColumn="0" w:oddVBand="0" w:evenVBand="0" w:oddHBand="0" w:evenHBand="0" w:firstRowFirstColumn="0" w:firstRowLastColumn="0" w:lastRowFirstColumn="0" w:lastRowLastColumn="0"/>
            </w:pPr>
            <w:r>
              <w:rPr>
                <w:b/>
                <w:bCs/>
              </w:rPr>
              <w:t>T</w:t>
            </w:r>
            <w:r w:rsidRPr="00F73968">
              <w:rPr>
                <w:b/>
              </w:rPr>
              <w:t>he project</w:t>
            </w:r>
            <w:r w:rsidR="00E56164" w:rsidRPr="000A414B">
              <w:rPr>
                <w:b/>
                <w:bCs/>
              </w:rPr>
              <w:t xml:space="preserve"> has been working alongside GLaWAC to ensure </w:t>
            </w:r>
            <w:r w:rsidR="004D6E5B">
              <w:rPr>
                <w:b/>
                <w:bCs/>
              </w:rPr>
              <w:t xml:space="preserve">that </w:t>
            </w:r>
            <w:r w:rsidR="007D3F23">
              <w:rPr>
                <w:b/>
                <w:bCs/>
              </w:rPr>
              <w:t>a deep understanding of Gunaikurnai Country informs development efforts</w:t>
            </w:r>
            <w:r w:rsidR="00E56164" w:rsidRPr="000A414B">
              <w:rPr>
                <w:b/>
                <w:bCs/>
              </w:rPr>
              <w:t xml:space="preserve"> and that the rights, interests and priorities of the Gunaikurnai people are embedded </w:t>
            </w:r>
            <w:r w:rsidR="00646A06">
              <w:rPr>
                <w:b/>
                <w:bCs/>
              </w:rPr>
              <w:t xml:space="preserve">in the project </w:t>
            </w:r>
            <w:r w:rsidR="00E56164" w:rsidRPr="000A414B">
              <w:rPr>
                <w:b/>
                <w:bCs/>
              </w:rPr>
              <w:t xml:space="preserve">from the </w:t>
            </w:r>
            <w:r w:rsidR="00646A06">
              <w:rPr>
                <w:b/>
                <w:bCs/>
              </w:rPr>
              <w:t>outset</w:t>
            </w:r>
            <w:r w:rsidR="00E56164" w:rsidRPr="000A414B">
              <w:rPr>
                <w:b/>
                <w:bCs/>
              </w:rPr>
              <w:t>. In partnership with GLaWAC, the project is</w:t>
            </w:r>
            <w:r w:rsidR="00F921DB">
              <w:rPr>
                <w:b/>
                <w:bCs/>
              </w:rPr>
              <w:t xml:space="preserve"> </w:t>
            </w:r>
            <w:r w:rsidR="007B59BB">
              <w:rPr>
                <w:b/>
                <w:bCs/>
              </w:rPr>
              <w:t xml:space="preserve">in formal discussions under an </w:t>
            </w:r>
            <w:r w:rsidR="00A50B1C">
              <w:rPr>
                <w:b/>
                <w:bCs/>
              </w:rPr>
              <w:t>e</w:t>
            </w:r>
            <w:r w:rsidR="007B59BB">
              <w:rPr>
                <w:b/>
                <w:bCs/>
              </w:rPr>
              <w:t xml:space="preserve">ngagement </w:t>
            </w:r>
            <w:r w:rsidR="00A50B1C">
              <w:rPr>
                <w:b/>
                <w:bCs/>
              </w:rPr>
              <w:t>a</w:t>
            </w:r>
            <w:r w:rsidR="007B59BB">
              <w:rPr>
                <w:b/>
                <w:bCs/>
              </w:rPr>
              <w:t>greement</w:t>
            </w:r>
            <w:r w:rsidR="00E56164" w:rsidRPr="000A414B">
              <w:rPr>
                <w:b/>
                <w:bCs/>
              </w:rPr>
              <w:t xml:space="preserve"> to create meaningful, long-term benefits for the Gunaikurnai community</w:t>
            </w:r>
            <w:r w:rsidR="00E56164" w:rsidRPr="00E56164">
              <w:t>.</w:t>
            </w:r>
          </w:p>
        </w:tc>
      </w:tr>
      <w:tr w:rsidR="00E56164" w:rsidRPr="00DF14BF" w14:paraId="2B7EC221"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26DD6D17" w14:textId="7F7C7061" w:rsidR="00E56164" w:rsidRPr="00E56164" w:rsidRDefault="00E56164" w:rsidP="00936B6B">
            <w:pPr>
              <w:pStyle w:val="TableText"/>
            </w:pPr>
            <w:r>
              <w:t xml:space="preserve">A Future Made in Australia </w:t>
            </w:r>
            <w:r w:rsidR="00F62CDE">
              <w:t>agenda</w:t>
            </w:r>
          </w:p>
        </w:tc>
        <w:tc>
          <w:tcPr>
            <w:tcW w:w="3750" w:type="pct"/>
          </w:tcPr>
          <w:p w14:paraId="7EDA0883" w14:textId="52E064AF" w:rsidR="00E56164" w:rsidRPr="00E56164" w:rsidRDefault="00185C29" w:rsidP="00936B6B">
            <w:pPr>
              <w:pStyle w:val="TableText"/>
              <w:cnfStyle w:val="000000000000" w:firstRow="0" w:lastRow="0" w:firstColumn="0" w:lastColumn="0" w:oddVBand="0" w:evenVBand="0" w:oddHBand="0" w:evenHBand="0" w:firstRowFirstColumn="0" w:firstRowLastColumn="0" w:lastRowFirstColumn="0" w:lastRowLastColumn="0"/>
            </w:pPr>
            <w:r>
              <w:t xml:space="preserve">A </w:t>
            </w:r>
            <w:r w:rsidR="00E56164" w:rsidRPr="00E56164">
              <w:t xml:space="preserve">Future Made in Australia </w:t>
            </w:r>
            <w:r w:rsidR="00F62CDE">
              <w:t xml:space="preserve">agenda </w:t>
            </w:r>
            <w:r w:rsidR="00E56164" w:rsidRPr="00E56164">
              <w:t>aims to attract and enable investment to boost domestic manufacturing and advanced technology industries</w:t>
            </w:r>
            <w:r w:rsidR="005433D7">
              <w:t xml:space="preserve">, positioning </w:t>
            </w:r>
            <w:r w:rsidR="00E56164" w:rsidRPr="00E56164">
              <w:t xml:space="preserve">Australia as a </w:t>
            </w:r>
            <w:r w:rsidR="005433D7">
              <w:t>r</w:t>
            </w:r>
            <w:r w:rsidR="00E56164" w:rsidRPr="00E56164">
              <w:t xml:space="preserve">enewable </w:t>
            </w:r>
            <w:r w:rsidR="005433D7">
              <w:t>e</w:t>
            </w:r>
            <w:r w:rsidR="00E56164" w:rsidRPr="00E56164">
              <w:t xml:space="preserve">nergy </w:t>
            </w:r>
            <w:r w:rsidR="005433D7">
              <w:t>s</w:t>
            </w:r>
            <w:r w:rsidR="00E56164" w:rsidRPr="00E56164">
              <w:t xml:space="preserve">uperpower. The </w:t>
            </w:r>
            <w:r w:rsidR="005433D7">
              <w:t xml:space="preserve">agenda </w:t>
            </w:r>
            <w:r w:rsidR="00E56164" w:rsidRPr="00E56164">
              <w:t xml:space="preserve">focuses on reducing reliance on imports, strengthening supply chains and creating high-value jobs, as well as investing in renewable energy sectors to drive innovation and economic resilience. This aims to ensure Australia’s competitiveness in a low-carbon future. The supporting paper, </w:t>
            </w:r>
            <w:r w:rsidR="00E56164" w:rsidRPr="00705E83">
              <w:rPr>
                <w:i/>
                <w:iCs/>
              </w:rPr>
              <w:t>Future Made in Australia National Interest Framework (2024)</w:t>
            </w:r>
            <w:r w:rsidR="00E56164" w:rsidRPr="00E56164">
              <w:t>, is structured around two streams, including the Net Zero Transformation Stream. This stream focuses on industries that will play a significant role in the net</w:t>
            </w:r>
            <w:r w:rsidR="00B64A35">
              <w:t>-</w:t>
            </w:r>
            <w:r w:rsidR="00E56164" w:rsidRPr="00E56164">
              <w:t xml:space="preserve">zero transition, are expected to maintain a long-term competitive advantage and require public investment to maximise their contribution to </w:t>
            </w:r>
            <w:r w:rsidR="0064260A">
              <w:t xml:space="preserve">cost-effective </w:t>
            </w:r>
            <w:r w:rsidR="00E56164" w:rsidRPr="00E56164">
              <w:t>emission reduction</w:t>
            </w:r>
            <w:r w:rsidR="0064260A">
              <w:t>s</w:t>
            </w:r>
            <w:r w:rsidR="00E56164" w:rsidRPr="00E56164">
              <w:t>.</w:t>
            </w:r>
          </w:p>
          <w:p w14:paraId="17AEE473" w14:textId="31AB0F11"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The project supports the participation of local manufacturing in the</w:t>
            </w:r>
            <w:r w:rsidR="00FB109B">
              <w:rPr>
                <w:b/>
                <w:bCs/>
              </w:rPr>
              <w:t xml:space="preserve"> regional, domestic </w:t>
            </w:r>
            <w:r w:rsidRPr="000A414B">
              <w:rPr>
                <w:b/>
                <w:bCs/>
              </w:rPr>
              <w:t>and global supply chain, contributing to Australia’s long-term economic and industrial growth.</w:t>
            </w:r>
          </w:p>
        </w:tc>
      </w:tr>
      <w:tr w:rsidR="00E56164" w:rsidRPr="00DF14BF" w14:paraId="78BB8C3C"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65B46C42" w14:textId="0AF2AD45" w:rsidR="00E56164" w:rsidRPr="00705E83" w:rsidRDefault="00E56164" w:rsidP="00936B6B">
            <w:pPr>
              <w:pStyle w:val="TableText"/>
              <w:rPr>
                <w:i/>
                <w:iCs/>
              </w:rPr>
            </w:pPr>
            <w:r w:rsidRPr="00705E83">
              <w:rPr>
                <w:i/>
                <w:iCs/>
              </w:rPr>
              <w:t xml:space="preserve">Make it Happen: The Australian Government’s Modern Manufacturing Strategy (2020) </w:t>
            </w:r>
          </w:p>
        </w:tc>
        <w:tc>
          <w:tcPr>
            <w:tcW w:w="3750" w:type="pct"/>
          </w:tcPr>
          <w:p w14:paraId="7D3653DB" w14:textId="1459D4CA" w:rsidR="00E56164" w:rsidRPr="00E56164" w:rsidRDefault="00B64A35" w:rsidP="00936B6B">
            <w:pPr>
              <w:pStyle w:val="TableText"/>
              <w:cnfStyle w:val="000000000000" w:firstRow="0" w:lastRow="0" w:firstColumn="0" w:lastColumn="0" w:oddVBand="0" w:evenVBand="0" w:oddHBand="0" w:evenHBand="0" w:firstRowFirstColumn="0" w:firstRowLastColumn="0" w:lastRowFirstColumn="0" w:lastRowLastColumn="0"/>
            </w:pPr>
            <w:r>
              <w:t>The vision outline</w:t>
            </w:r>
            <w:r w:rsidR="005D7DEB">
              <w:t xml:space="preserve">d </w:t>
            </w:r>
            <w:r>
              <w:t xml:space="preserve">in </w:t>
            </w:r>
            <w:r w:rsidRPr="00705E83">
              <w:rPr>
                <w:i/>
                <w:iCs/>
              </w:rPr>
              <w:t>Make it Happen: The Australian Government’s Modern Manufacturing Strategy (2020)</w:t>
            </w:r>
            <w:r w:rsidRPr="00B64A35">
              <w:t xml:space="preserve"> </w:t>
            </w:r>
            <w:r w:rsidR="00E56164">
              <w:t xml:space="preserve">is for </w:t>
            </w:r>
            <w:r w:rsidR="00E56164" w:rsidRPr="00E56164">
              <w:t>‘Australia to be recognised as a high-quality and sustainable manufacturing nation that helps to deliver a strong, modern and resilient economy for all Australians</w:t>
            </w:r>
            <w:r w:rsidR="00A413DC">
              <w:t>’</w:t>
            </w:r>
            <w:r w:rsidR="000070B4">
              <w:t>.</w:t>
            </w:r>
            <w:r w:rsidR="00E56164" w:rsidRPr="00E56164">
              <w:t xml:space="preserve"> The </w:t>
            </w:r>
            <w:r w:rsidR="000B339B">
              <w:t>s</w:t>
            </w:r>
            <w:r w:rsidR="00E56164" w:rsidRPr="00E56164">
              <w:t xml:space="preserve">trategy highlights the significant manufacturing growth opportunities associated with </w:t>
            </w:r>
            <w:r w:rsidR="000070B4">
              <w:t>c</w:t>
            </w:r>
            <w:r w:rsidR="00E56164" w:rsidRPr="00E56164">
              <w:t xml:space="preserve">lean </w:t>
            </w:r>
            <w:r w:rsidR="000070B4">
              <w:t>e</w:t>
            </w:r>
            <w:r w:rsidR="00E56164" w:rsidRPr="00E56164">
              <w:t>nergy sectors, as well as jobs and local supply chain development.</w:t>
            </w:r>
          </w:p>
          <w:p w14:paraId="55AA1384" w14:textId="13935B4E"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 xml:space="preserve">The project has established a significant local presence and is working closely with local industry to identify opportunities for upskilling and opening supply chains to support </w:t>
            </w:r>
            <w:r w:rsidR="000070B4">
              <w:rPr>
                <w:b/>
                <w:bCs/>
              </w:rPr>
              <w:t xml:space="preserve">project </w:t>
            </w:r>
            <w:r w:rsidRPr="000A414B">
              <w:rPr>
                <w:b/>
                <w:bCs/>
              </w:rPr>
              <w:t>delivery</w:t>
            </w:r>
            <w:r w:rsidR="00BB41AA">
              <w:rPr>
                <w:b/>
                <w:bCs/>
              </w:rPr>
              <w:t xml:space="preserve"> and </w:t>
            </w:r>
            <w:r w:rsidR="00DE4D76">
              <w:rPr>
                <w:b/>
                <w:bCs/>
              </w:rPr>
              <w:t>operation</w:t>
            </w:r>
            <w:r w:rsidRPr="000A414B">
              <w:rPr>
                <w:b/>
                <w:bCs/>
              </w:rPr>
              <w:t>.</w:t>
            </w:r>
          </w:p>
        </w:tc>
      </w:tr>
      <w:tr w:rsidR="00E56164" w:rsidRPr="00DF14BF" w14:paraId="0511DA22"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01205301" w14:textId="482F43F7" w:rsidR="00E56164" w:rsidRPr="00E56164" w:rsidRDefault="00E56164" w:rsidP="00936B6B">
            <w:pPr>
              <w:pStyle w:val="TableText"/>
            </w:pPr>
            <w:r>
              <w:lastRenderedPageBreak/>
              <w:t xml:space="preserve">Local Jobs First Policy </w:t>
            </w:r>
          </w:p>
        </w:tc>
        <w:tc>
          <w:tcPr>
            <w:tcW w:w="3750" w:type="pct"/>
          </w:tcPr>
          <w:p w14:paraId="115574E1" w14:textId="2094485A"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T</w:t>
            </w:r>
            <w:r w:rsidRPr="00E56164">
              <w:t xml:space="preserve">he Local Jobs First Policy supports Victorian businesses and workers by ensuring that small and medium enterprises have opportunities to participate in government contracts. The project will adopt a similar approach by prioritising local workforce participation, supply chains and regional economic benefits. </w:t>
            </w:r>
            <w:r w:rsidR="00362530">
              <w:t>T</w:t>
            </w:r>
            <w:r w:rsidRPr="00E56164">
              <w:t xml:space="preserve">his approach will help maximise local employment, skills development and investment in the </w:t>
            </w:r>
            <w:r w:rsidR="0029558B">
              <w:t xml:space="preserve">Gippsland </w:t>
            </w:r>
            <w:r w:rsidRPr="00E56164">
              <w:t>region’s industrial capabilities</w:t>
            </w:r>
            <w:r w:rsidR="005D7EFF">
              <w:t xml:space="preserve"> and is forecast to </w:t>
            </w:r>
            <w:r w:rsidR="00C8471B">
              <w:t>create thousands of local jobs over the project lifecycle</w:t>
            </w:r>
            <w:r w:rsidRPr="00E56164">
              <w:t xml:space="preserve">. </w:t>
            </w:r>
          </w:p>
          <w:p w14:paraId="501D09E8" w14:textId="34736D16"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The project prioritises local businesses and workforce participation in project development, construction and</w:t>
            </w:r>
            <w:r w:rsidR="00BB41AA">
              <w:rPr>
                <w:b/>
                <w:bCs/>
              </w:rPr>
              <w:t xml:space="preserve"> </w:t>
            </w:r>
            <w:r w:rsidR="00C10DFB">
              <w:rPr>
                <w:b/>
                <w:bCs/>
              </w:rPr>
              <w:t>operation</w:t>
            </w:r>
            <w:r w:rsidRPr="000A414B">
              <w:rPr>
                <w:b/>
                <w:bCs/>
              </w:rPr>
              <w:t>.</w:t>
            </w:r>
          </w:p>
        </w:tc>
      </w:tr>
      <w:tr w:rsidR="00E56164" w:rsidRPr="00DF14BF" w14:paraId="6198212C"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344F8E3A" w14:textId="2A1B78D9" w:rsidR="00E56164" w:rsidRPr="00DC4144" w:rsidRDefault="00E56164" w:rsidP="00936B6B">
            <w:pPr>
              <w:pStyle w:val="TableText"/>
              <w:rPr>
                <w:i/>
                <w:iCs/>
              </w:rPr>
            </w:pPr>
            <w:r w:rsidRPr="00DC4144">
              <w:rPr>
                <w:i/>
                <w:iCs/>
              </w:rPr>
              <w:t>National Skills Agreement</w:t>
            </w:r>
            <w:r w:rsidR="004203E0">
              <w:rPr>
                <w:i/>
                <w:iCs/>
              </w:rPr>
              <w:t xml:space="preserve"> (2024)</w:t>
            </w:r>
            <w:r w:rsidRPr="00DC4144">
              <w:rPr>
                <w:i/>
                <w:iCs/>
              </w:rPr>
              <w:t xml:space="preserve"> </w:t>
            </w:r>
            <w:r w:rsidRPr="004203E0">
              <w:t>and</w:t>
            </w:r>
            <w:r w:rsidRPr="00DC4144">
              <w:rPr>
                <w:i/>
                <w:iCs/>
              </w:rPr>
              <w:t xml:space="preserve"> National Skills Plan (2024) </w:t>
            </w:r>
          </w:p>
        </w:tc>
        <w:tc>
          <w:tcPr>
            <w:tcW w:w="3750" w:type="pct"/>
          </w:tcPr>
          <w:p w14:paraId="401FF019" w14:textId="1E7AAD8B"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397183" w:rsidRPr="003D399D">
              <w:rPr>
                <w:i/>
                <w:iCs/>
              </w:rPr>
              <w:t xml:space="preserve">National Skills Agreement (2024) </w:t>
            </w:r>
            <w:r w:rsidRPr="00E56164">
              <w:t xml:space="preserve">came into effect on January 1, 2024, and is a collaborative effort between Commonwealth, state and territory governments to strengthen Australia’s vocational education and training system. The </w:t>
            </w:r>
            <w:r w:rsidR="009E7C28" w:rsidRPr="00DC4144">
              <w:rPr>
                <w:i/>
                <w:iCs/>
              </w:rPr>
              <w:t xml:space="preserve">National Skills </w:t>
            </w:r>
            <w:r w:rsidRPr="00DC4144">
              <w:rPr>
                <w:i/>
                <w:iCs/>
              </w:rPr>
              <w:t xml:space="preserve">Plan </w:t>
            </w:r>
            <w:r w:rsidR="009E7C28" w:rsidRPr="00DC4144">
              <w:rPr>
                <w:i/>
                <w:iCs/>
              </w:rPr>
              <w:t>(2024)</w:t>
            </w:r>
            <w:r w:rsidR="009E7C28">
              <w:t xml:space="preserve"> </w:t>
            </w:r>
            <w:r w:rsidRPr="00E56164">
              <w:t xml:space="preserve">outlines the strategy for achieving </w:t>
            </w:r>
            <w:r w:rsidR="00086BF3">
              <w:t xml:space="preserve">Agreement </w:t>
            </w:r>
            <w:r w:rsidRPr="00E56164">
              <w:t xml:space="preserve">objectives and identifies eight national priorities, including support for the Net Zero </w:t>
            </w:r>
            <w:r w:rsidR="009D789D">
              <w:t>T</w:t>
            </w:r>
            <w:r w:rsidRPr="00E56164">
              <w:t xml:space="preserve">ransformation. The </w:t>
            </w:r>
            <w:r w:rsidR="00461535">
              <w:t>p</w:t>
            </w:r>
            <w:r w:rsidRPr="00E56164">
              <w:t xml:space="preserve">lan highlights that Australia’s clean energy workforce will need to expand to approximately 240,000 workers by 2030 to </w:t>
            </w:r>
            <w:r w:rsidR="008A61EC">
              <w:t xml:space="preserve">achieve </w:t>
            </w:r>
            <w:r w:rsidRPr="00E56164">
              <w:t>net</w:t>
            </w:r>
            <w:r w:rsidR="00013F96">
              <w:t>-</w:t>
            </w:r>
            <w:r w:rsidRPr="00E56164">
              <w:t xml:space="preserve">zero </w:t>
            </w:r>
            <w:r w:rsidR="008A61EC">
              <w:t>emissions</w:t>
            </w:r>
            <w:r w:rsidR="00374CF8">
              <w:t xml:space="preserve"> by 2050</w:t>
            </w:r>
            <w:r w:rsidRPr="00E56164">
              <w:t xml:space="preserve">. This </w:t>
            </w:r>
            <w:r w:rsidR="00FF7BA3">
              <w:t>expansion</w:t>
            </w:r>
            <w:r w:rsidR="00FF7BA3" w:rsidRPr="00E56164">
              <w:t xml:space="preserve"> </w:t>
            </w:r>
            <w:r w:rsidRPr="00E56164">
              <w:t>will require targeted support for workers transitioning from carbon-based industries, the development of multidisciplinary skills, the creation of regional jobs where most projects are located, improved pathways for underrepresented groups</w:t>
            </w:r>
            <w:r w:rsidR="00F57971">
              <w:t xml:space="preserve"> </w:t>
            </w:r>
            <w:r w:rsidRPr="00E56164">
              <w:t>and clearer pathways and incentives to encourage student participation.</w:t>
            </w:r>
          </w:p>
          <w:p w14:paraId="6B100B8D" w14:textId="5D615BA1"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 xml:space="preserve">The project is expected to generate significant employment during construction and </w:t>
            </w:r>
            <w:r w:rsidR="00C10DFB">
              <w:rPr>
                <w:b/>
                <w:bCs/>
              </w:rPr>
              <w:t>operation</w:t>
            </w:r>
            <w:r w:rsidRPr="000A414B">
              <w:rPr>
                <w:b/>
                <w:bCs/>
              </w:rPr>
              <w:t>, driving regional job creation and supporting workforce development. It will provide pathways for students pursuing careers in renewable energy and offer opportunities for existing energy sector workers to transition into the offshore wind industry, contributing to the long-term sustainability of Australia’s clean energy workforce.</w:t>
            </w:r>
          </w:p>
        </w:tc>
      </w:tr>
      <w:tr w:rsidR="00E56164" w:rsidRPr="00DF14BF" w14:paraId="7FDEC0A5"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2F61FA31" w14:textId="70DB5CCD" w:rsidR="00E56164" w:rsidRPr="00E56164" w:rsidRDefault="00E56164" w:rsidP="00936B6B">
            <w:pPr>
              <w:pStyle w:val="TableText"/>
            </w:pPr>
            <w:r>
              <w:t>Net Zero Jobs Plan and Regional Workforce Transition Plans</w:t>
            </w:r>
            <w:r w:rsidR="003B7532">
              <w:t xml:space="preserve"> (D</w:t>
            </w:r>
            <w:r w:rsidR="001D3866">
              <w:t>E</w:t>
            </w:r>
            <w:r w:rsidR="003B7532">
              <w:t>WR</w:t>
            </w:r>
            <w:r w:rsidR="001D3866">
              <w:t>, 2025)</w:t>
            </w:r>
            <w:r>
              <w:t xml:space="preserve"> </w:t>
            </w:r>
          </w:p>
        </w:tc>
        <w:tc>
          <w:tcPr>
            <w:tcW w:w="3750" w:type="pct"/>
          </w:tcPr>
          <w:p w14:paraId="557F8B49" w14:textId="7DEFA991" w:rsidR="00E56164" w:rsidRPr="00E56164" w:rsidRDefault="00E56164" w:rsidP="00936B6B">
            <w:pPr>
              <w:pStyle w:val="TableText"/>
              <w:cnfStyle w:val="000000000000" w:firstRow="0" w:lastRow="0" w:firstColumn="0" w:lastColumn="0" w:oddVBand="0" w:evenVBand="0" w:oddHBand="0" w:evenHBand="0" w:firstRowFirstColumn="0" w:firstRowLastColumn="0" w:lastRowFirstColumn="0" w:lastRowLastColumn="0"/>
            </w:pPr>
            <w:r w:rsidRPr="00416297">
              <w:t>The Net Zero Jobs Plan is a</w:t>
            </w:r>
            <w:r w:rsidR="00013F96">
              <w:t xml:space="preserve"> </w:t>
            </w:r>
            <w:r w:rsidR="00F57971">
              <w:t>Commonwealth</w:t>
            </w:r>
            <w:r w:rsidR="00013F96">
              <w:t xml:space="preserve"> </w:t>
            </w:r>
            <w:r w:rsidRPr="00416297">
              <w:t xml:space="preserve">Government initiative designed to support workers and communities through the transition to a net-zero economy. It focuses on upskilling and reskilling workers, creating secure, high-quality jobs in renewable energy and emerging industries and ensuring regional communities benefit from the shift to clean energy. The </w:t>
            </w:r>
            <w:r w:rsidR="00461535">
              <w:t>p</w:t>
            </w:r>
            <w:r w:rsidRPr="00416297">
              <w:t>lan aligns with broader workforce transition strategies to help industries like offshore wind grow while providing opportunities for workers in traditional sectors to transition into sustainable careers.</w:t>
            </w:r>
          </w:p>
          <w:p w14:paraId="5CC80117" w14:textId="75236005" w:rsidR="00E56164" w:rsidRPr="000A414B" w:rsidRDefault="00E56164" w:rsidP="00936B6B">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 xml:space="preserve">The project is already working with local institutions and operators to identify and realise opportunities </w:t>
            </w:r>
            <w:r w:rsidR="00BF41B5">
              <w:rPr>
                <w:b/>
                <w:bCs/>
              </w:rPr>
              <w:t>to</w:t>
            </w:r>
            <w:r w:rsidR="00BF41B5" w:rsidRPr="000A414B">
              <w:rPr>
                <w:b/>
                <w:bCs/>
              </w:rPr>
              <w:t xml:space="preserve"> </w:t>
            </w:r>
            <w:r w:rsidRPr="000A414B">
              <w:rPr>
                <w:b/>
                <w:bCs/>
              </w:rPr>
              <w:t xml:space="preserve">train and upskill </w:t>
            </w:r>
            <w:r w:rsidR="00CE776B">
              <w:rPr>
                <w:b/>
                <w:bCs/>
              </w:rPr>
              <w:t xml:space="preserve">the </w:t>
            </w:r>
            <w:r w:rsidRPr="000A414B">
              <w:rPr>
                <w:b/>
                <w:bCs/>
              </w:rPr>
              <w:t>local workforce, targeting those who may be transitioning from retiring coal-fired power</w:t>
            </w:r>
            <w:r w:rsidR="00CE776B">
              <w:rPr>
                <w:b/>
                <w:bCs/>
              </w:rPr>
              <w:t xml:space="preserve"> </w:t>
            </w:r>
            <w:r w:rsidR="002B6020">
              <w:rPr>
                <w:b/>
                <w:bCs/>
              </w:rPr>
              <w:t>stations</w:t>
            </w:r>
            <w:r w:rsidR="002B6020" w:rsidRPr="000A414B">
              <w:rPr>
                <w:b/>
                <w:bCs/>
              </w:rPr>
              <w:t xml:space="preserve"> </w:t>
            </w:r>
            <w:r w:rsidRPr="000A414B">
              <w:rPr>
                <w:b/>
                <w:bCs/>
              </w:rPr>
              <w:t>or decommission</w:t>
            </w:r>
            <w:r w:rsidR="00CE776B">
              <w:rPr>
                <w:b/>
                <w:bCs/>
              </w:rPr>
              <w:t>ed</w:t>
            </w:r>
            <w:r w:rsidRPr="000A414B">
              <w:rPr>
                <w:b/>
                <w:bCs/>
              </w:rPr>
              <w:t xml:space="preserve"> offshore oil and gas rigs.</w:t>
            </w:r>
          </w:p>
        </w:tc>
      </w:tr>
      <w:tr w:rsidR="00E56164" w:rsidRPr="00DF14BF" w14:paraId="79766357" w14:textId="77777777" w:rsidTr="006658FF">
        <w:tc>
          <w:tcPr>
            <w:cnfStyle w:val="001000000000" w:firstRow="0" w:lastRow="0" w:firstColumn="1" w:lastColumn="0" w:oddVBand="0" w:evenVBand="0" w:oddHBand="0" w:evenHBand="0" w:firstRowFirstColumn="0" w:firstRowLastColumn="0" w:lastRowFirstColumn="0" w:lastRowLastColumn="0"/>
            <w:tcW w:w="1250" w:type="pct"/>
          </w:tcPr>
          <w:p w14:paraId="2DE42A94" w14:textId="7B7889E7" w:rsidR="00E56164" w:rsidRPr="00E56164" w:rsidRDefault="00E56164" w:rsidP="00E56164">
            <w:pPr>
              <w:pStyle w:val="TableText"/>
            </w:pPr>
            <w:r>
              <w:t xml:space="preserve">National Energy Workforce Strategy </w:t>
            </w:r>
          </w:p>
        </w:tc>
        <w:tc>
          <w:tcPr>
            <w:tcW w:w="3750" w:type="pct"/>
          </w:tcPr>
          <w:p w14:paraId="62D9329E" w14:textId="6927A27D" w:rsidR="00E56164" w:rsidRPr="00E56164" w:rsidRDefault="00E56164" w:rsidP="00E56164">
            <w:pPr>
              <w:pStyle w:val="TableText"/>
              <w:cnfStyle w:val="000000000000" w:firstRow="0" w:lastRow="0" w:firstColumn="0" w:lastColumn="0" w:oddVBand="0" w:evenVBand="0" w:oddHBand="0" w:evenHBand="0" w:firstRowFirstColumn="0" w:firstRowLastColumn="0" w:lastRowFirstColumn="0" w:lastRowLastColumn="0"/>
            </w:pPr>
            <w:r w:rsidRPr="00B57E02">
              <w:t xml:space="preserve">The </w:t>
            </w:r>
            <w:r w:rsidR="004C74A6">
              <w:t>Commonwealth</w:t>
            </w:r>
            <w:r w:rsidR="004C74A6" w:rsidRPr="00B57E02">
              <w:t xml:space="preserve"> </w:t>
            </w:r>
            <w:r w:rsidRPr="00B57E02">
              <w:t xml:space="preserve">Government is </w:t>
            </w:r>
            <w:r w:rsidRPr="00E56164">
              <w:t xml:space="preserve">finalising a National Energy Workforce </w:t>
            </w:r>
            <w:r w:rsidR="0005486C" w:rsidRPr="00E56164">
              <w:t>Strategy</w:t>
            </w:r>
            <w:r w:rsidR="00BC3F0F">
              <w:t>,</w:t>
            </w:r>
            <w:r w:rsidRPr="00E56164">
              <w:t xml:space="preserve"> a national framework aimed at strengthening the energy sector’s workforce by enhancing skills and capabilities essential for achieving net</w:t>
            </w:r>
            <w:r w:rsidR="00EB2133">
              <w:t>-</w:t>
            </w:r>
            <w:r w:rsidRPr="00E56164">
              <w:t>zero emissions by 2050. Offshore wind is identified as a key initiative requiring a highly skilled workforce to support this transition.</w:t>
            </w:r>
          </w:p>
          <w:p w14:paraId="25423EF7" w14:textId="30918D39" w:rsidR="00E56164" w:rsidRPr="000A414B" w:rsidRDefault="00E56164" w:rsidP="00E56164">
            <w:pPr>
              <w:pStyle w:val="TableText"/>
              <w:cnfStyle w:val="000000000000" w:firstRow="0" w:lastRow="0" w:firstColumn="0" w:lastColumn="0" w:oddVBand="0" w:evenVBand="0" w:oddHBand="0" w:evenHBand="0" w:firstRowFirstColumn="0" w:firstRowLastColumn="0" w:lastRowFirstColumn="0" w:lastRowLastColumn="0"/>
              <w:rPr>
                <w:b/>
                <w:bCs/>
              </w:rPr>
            </w:pPr>
            <w:r w:rsidRPr="000A414B">
              <w:rPr>
                <w:b/>
                <w:bCs/>
              </w:rPr>
              <w:t xml:space="preserve">The project is committed to supporting and engaging with </w:t>
            </w:r>
            <w:r w:rsidR="004C74A6">
              <w:rPr>
                <w:b/>
                <w:bCs/>
              </w:rPr>
              <w:t xml:space="preserve">the </w:t>
            </w:r>
            <w:r w:rsidRPr="000A414B">
              <w:rPr>
                <w:b/>
                <w:bCs/>
              </w:rPr>
              <w:t>local workforce.</w:t>
            </w:r>
          </w:p>
        </w:tc>
      </w:tr>
    </w:tbl>
    <w:p w14:paraId="1FE06437" w14:textId="77777777" w:rsidR="00C8704A" w:rsidRDefault="00C8704A" w:rsidP="00C8704A">
      <w:pPr>
        <w:pStyle w:val="BodyText"/>
      </w:pPr>
      <w:bookmarkStart w:id="33" w:name="_Ref192673557"/>
      <w:bookmarkStart w:id="34" w:name="_Toc192764462"/>
    </w:p>
    <w:p w14:paraId="5B7C7FEC" w14:textId="39EFF2E5" w:rsidR="00C8704A" w:rsidRDefault="00C8704A">
      <w:pPr>
        <w:spacing w:before="0" w:after="200" w:line="276" w:lineRule="auto"/>
        <w:rPr>
          <w:rFonts w:asciiTheme="majorHAnsi" w:eastAsiaTheme="majorEastAsia" w:hAnsiTheme="majorHAnsi" w:cstheme="majorBidi"/>
          <w:color w:val="00966E" w:themeColor="accent2"/>
          <w:sz w:val="40"/>
          <w:szCs w:val="32"/>
        </w:rPr>
      </w:pPr>
      <w:r>
        <w:rPr>
          <w:rFonts w:asciiTheme="majorHAnsi" w:eastAsiaTheme="majorEastAsia" w:hAnsiTheme="majorHAnsi" w:cstheme="majorBidi"/>
          <w:color w:val="00966E" w:themeColor="accent2"/>
          <w:sz w:val="40"/>
          <w:szCs w:val="32"/>
        </w:rPr>
        <w:br w:type="page"/>
      </w:r>
    </w:p>
    <w:p w14:paraId="56433EBF" w14:textId="7E714BF9" w:rsidR="000A414B" w:rsidRDefault="000A414B" w:rsidP="000A414B">
      <w:pPr>
        <w:pStyle w:val="Heading2"/>
      </w:pPr>
      <w:bookmarkStart w:id="35" w:name="_Toc228780204"/>
      <w:r>
        <w:lastRenderedPageBreak/>
        <w:t>Project objectives</w:t>
      </w:r>
      <w:bookmarkEnd w:id="33"/>
      <w:bookmarkEnd w:id="34"/>
      <w:bookmarkEnd w:id="35"/>
    </w:p>
    <w:p w14:paraId="6CCB1075" w14:textId="1DBAB5E1" w:rsidR="000A414B" w:rsidRPr="007F5869" w:rsidRDefault="007F5869" w:rsidP="007F5869">
      <w:pPr>
        <w:pStyle w:val="BodyText"/>
      </w:pPr>
      <w:r w:rsidRPr="007F5869">
        <w:t>Project objectives guide project outcomes and help maintain a consistent approach to design and assessment. They assist in the decision-making when refining project design elements and will continue to inform the project development process.</w:t>
      </w:r>
      <w:r w:rsidR="00376803">
        <w:t xml:space="preserve"> </w:t>
      </w:r>
      <w:r w:rsidR="000A414B" w:rsidRPr="007F5869">
        <w:t>The</w:t>
      </w:r>
      <w:r w:rsidR="009013A6" w:rsidRPr="007F5869">
        <w:t>se</w:t>
      </w:r>
      <w:r w:rsidR="000A414B" w:rsidRPr="007F5869">
        <w:t xml:space="preserve"> objectives align with Victoria’s renewable energy ambitions, Australia’s broader decarbonisation goals and the need for a sustainable offshore wind industry. </w:t>
      </w:r>
      <w:r w:rsidR="009013A6" w:rsidRPr="007F5869">
        <w:t>Together, t</w:t>
      </w:r>
      <w:r w:rsidR="000A414B" w:rsidRPr="007F5869">
        <w:t xml:space="preserve">hey aim to deliver clean, reliable energy while ensuring </w:t>
      </w:r>
      <w:r w:rsidR="00F0017D" w:rsidRPr="007F5869">
        <w:t xml:space="preserve">the project’s </w:t>
      </w:r>
      <w:r w:rsidR="000A414B" w:rsidRPr="007F5869">
        <w:t>economic, environmental and technological viability.</w:t>
      </w:r>
    </w:p>
    <w:p w14:paraId="454347FF" w14:textId="6449112C" w:rsidR="000A414B" w:rsidRDefault="000A414B" w:rsidP="00936B6B">
      <w:pPr>
        <w:pStyle w:val="BodyText"/>
      </w:pPr>
      <w:r>
        <w:fldChar w:fldCharType="begin"/>
      </w:r>
      <w:r>
        <w:instrText xml:space="preserve"> REF _Ref198216872 \h </w:instrText>
      </w:r>
      <w:r>
        <w:fldChar w:fldCharType="separate"/>
      </w:r>
      <w:r w:rsidR="00354EB3" w:rsidRPr="000A414B">
        <w:t>Table </w:t>
      </w:r>
      <w:r w:rsidR="00354EB3">
        <w:rPr>
          <w:noProof/>
        </w:rPr>
        <w:t>2</w:t>
      </w:r>
      <w:r w:rsidR="00354EB3" w:rsidRPr="000A414B">
        <w:noBreakHyphen/>
      </w:r>
      <w:r w:rsidR="00354EB3">
        <w:rPr>
          <w:noProof/>
        </w:rPr>
        <w:t>2</w:t>
      </w:r>
      <w:r>
        <w:fldChar w:fldCharType="end"/>
      </w:r>
      <w:r>
        <w:t xml:space="preserve"> outlines how the project expect</w:t>
      </w:r>
      <w:r w:rsidR="00F0017D">
        <w:t>s</w:t>
      </w:r>
      <w:r>
        <w:t xml:space="preserve"> to meet these objectives.</w:t>
      </w:r>
    </w:p>
    <w:p w14:paraId="48F5CE04" w14:textId="6BDA1F26" w:rsidR="000A414B" w:rsidRPr="000A414B" w:rsidRDefault="000A414B" w:rsidP="004F513E">
      <w:pPr>
        <w:pStyle w:val="Caption"/>
      </w:pPr>
      <w:bookmarkStart w:id="36" w:name="_Ref198216872"/>
      <w:bookmarkStart w:id="37" w:name="_Toc228780220"/>
      <w:r w:rsidRPr="000A414B">
        <w:t>Table </w:t>
      </w:r>
      <w:r>
        <w:fldChar w:fldCharType="begin"/>
      </w:r>
      <w:r w:rsidRPr="000A414B">
        <w:instrText xml:space="preserve"> STYLEREF 1 \s </w:instrText>
      </w:r>
      <w:r>
        <w:fldChar w:fldCharType="separate"/>
      </w:r>
      <w:r w:rsidR="00354EB3">
        <w:rPr>
          <w:noProof/>
        </w:rPr>
        <w:t>2</w:t>
      </w:r>
      <w:r>
        <w:fldChar w:fldCharType="end"/>
      </w:r>
      <w:r w:rsidRPr="000A414B">
        <w:noBreakHyphen/>
      </w:r>
      <w:r>
        <w:fldChar w:fldCharType="begin"/>
      </w:r>
      <w:r w:rsidRPr="000A414B">
        <w:instrText xml:space="preserve"> SEQ Table \* ARABIC \s 1 </w:instrText>
      </w:r>
      <w:r>
        <w:fldChar w:fldCharType="separate"/>
      </w:r>
      <w:r w:rsidR="00354EB3">
        <w:rPr>
          <w:noProof/>
        </w:rPr>
        <w:t>2</w:t>
      </w:r>
      <w:r>
        <w:fldChar w:fldCharType="end"/>
      </w:r>
      <w:bookmarkEnd w:id="36"/>
      <w:r w:rsidRPr="000A414B">
        <w:tab/>
      </w:r>
      <w:r w:rsidR="00183E94">
        <w:t>P</w:t>
      </w:r>
      <w:r w:rsidRPr="000A414B">
        <w:t>roject objectives</w:t>
      </w:r>
      <w:bookmarkEnd w:id="37"/>
      <w:r w:rsidRPr="000A414B">
        <w:t xml:space="preserve"> </w:t>
      </w:r>
    </w:p>
    <w:tbl>
      <w:tblPr>
        <w:tblStyle w:val="MainTableStyle"/>
        <w:tblW w:w="5000" w:type="pct"/>
        <w:tblLook w:val="06A0" w:firstRow="1" w:lastRow="0" w:firstColumn="1" w:lastColumn="0" w:noHBand="1" w:noVBand="1"/>
      </w:tblPr>
      <w:tblGrid>
        <w:gridCol w:w="3119"/>
        <w:gridCol w:w="6519"/>
      </w:tblGrid>
      <w:tr w:rsidR="000A414B" w:rsidRPr="000A414B" w14:paraId="260C577F" w14:textId="77777777" w:rsidTr="00E525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8" w:type="pct"/>
          </w:tcPr>
          <w:p w14:paraId="18ED4AA5" w14:textId="25C31D8A" w:rsidR="000A414B" w:rsidRPr="000A414B" w:rsidRDefault="000A414B" w:rsidP="000A414B">
            <w:pPr>
              <w:pStyle w:val="TableText"/>
            </w:pPr>
            <w:r w:rsidRPr="000A414B">
              <w:t>Objective</w:t>
            </w:r>
          </w:p>
        </w:tc>
        <w:tc>
          <w:tcPr>
            <w:tcW w:w="3382" w:type="pct"/>
          </w:tcPr>
          <w:p w14:paraId="62555197" w14:textId="35CD9A0F" w:rsidR="000A414B" w:rsidRPr="000A414B" w:rsidRDefault="00637082" w:rsidP="000A414B">
            <w:pPr>
              <w:pStyle w:val="TableText"/>
              <w:cnfStyle w:val="100000000000" w:firstRow="1" w:lastRow="0" w:firstColumn="0" w:lastColumn="0" w:oddVBand="0" w:evenVBand="0" w:oddHBand="0" w:evenHBand="0" w:firstRowFirstColumn="0" w:firstRowLastColumn="0" w:lastRowFirstColumn="0" w:lastRowLastColumn="0"/>
            </w:pPr>
            <w:r>
              <w:t>Project response</w:t>
            </w:r>
          </w:p>
        </w:tc>
      </w:tr>
      <w:tr w:rsidR="000A414B" w:rsidRPr="000A414B" w14:paraId="577BDDBF" w14:textId="77777777" w:rsidTr="00E525E3">
        <w:tc>
          <w:tcPr>
            <w:cnfStyle w:val="001000000000" w:firstRow="0" w:lastRow="0" w:firstColumn="1" w:lastColumn="0" w:oddVBand="0" w:evenVBand="0" w:oddHBand="0" w:evenHBand="0" w:firstRowFirstColumn="0" w:firstRowLastColumn="0" w:lastRowFirstColumn="0" w:lastRowLastColumn="0"/>
            <w:tcW w:w="1618" w:type="pct"/>
          </w:tcPr>
          <w:p w14:paraId="5CECA526" w14:textId="73AB83C5" w:rsidR="000A414B" w:rsidRPr="000A414B" w:rsidRDefault="000A414B" w:rsidP="000A414B">
            <w:pPr>
              <w:pStyle w:val="TableText"/>
            </w:pPr>
            <w:r w:rsidRPr="000A414B">
              <w:t>Deliver a significant, secure and reliable source of large-scale renewable electricity to meet Victoria’s legislated offshore wind target of 2</w:t>
            </w:r>
            <w:r w:rsidR="00A90B59">
              <w:t xml:space="preserve"> </w:t>
            </w:r>
            <w:r w:rsidRPr="000A414B">
              <w:t xml:space="preserve">GW by 2032 and progress towards Australia's legislated net-zero </w:t>
            </w:r>
            <w:r w:rsidR="00C441EA">
              <w:t xml:space="preserve">emissions </w:t>
            </w:r>
            <w:r w:rsidRPr="000A414B">
              <w:t>by 2050 target</w:t>
            </w:r>
            <w:r w:rsidR="00C441EA">
              <w:t>.</w:t>
            </w:r>
          </w:p>
          <w:p w14:paraId="42857722" w14:textId="432AD2FA" w:rsidR="000A414B" w:rsidRPr="000A414B" w:rsidRDefault="000A414B" w:rsidP="000A414B">
            <w:pPr>
              <w:pStyle w:val="TableText"/>
            </w:pPr>
          </w:p>
        </w:tc>
        <w:tc>
          <w:tcPr>
            <w:tcW w:w="3382" w:type="pct"/>
          </w:tcPr>
          <w:p w14:paraId="7D8884F5" w14:textId="79F21189" w:rsidR="000A414B" w:rsidRPr="009809EC" w:rsidRDefault="00A04B1A" w:rsidP="008E6837">
            <w:pPr>
              <w:pStyle w:val="TableText"/>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9809EC">
              <w:rPr>
                <w:rFonts w:cstheme="minorHAnsi"/>
              </w:rPr>
              <w:t xml:space="preserve">With a capacity of </w:t>
            </w:r>
            <w:r w:rsidR="000A414B" w:rsidRPr="009809EC">
              <w:rPr>
                <w:rFonts w:cstheme="minorHAnsi"/>
              </w:rPr>
              <w:t xml:space="preserve">up to 2.2 GW, </w:t>
            </w:r>
            <w:r w:rsidR="00183E94" w:rsidRPr="009809EC">
              <w:rPr>
                <w:rFonts w:cstheme="minorHAnsi"/>
              </w:rPr>
              <w:t>the project</w:t>
            </w:r>
            <w:r w:rsidR="000A414B" w:rsidRPr="009809EC">
              <w:rPr>
                <w:rFonts w:cstheme="minorHAnsi"/>
              </w:rPr>
              <w:t xml:space="preserve"> could supply </w:t>
            </w:r>
            <w:r w:rsidRPr="009809EC">
              <w:rPr>
                <w:rFonts w:cstheme="minorHAnsi"/>
              </w:rPr>
              <w:t>clean</w:t>
            </w:r>
            <w:r w:rsidR="009E2DCD" w:rsidRPr="009809EC">
              <w:rPr>
                <w:rFonts w:cstheme="minorHAnsi"/>
              </w:rPr>
              <w:t xml:space="preserve"> and</w:t>
            </w:r>
            <w:r w:rsidRPr="009809EC">
              <w:rPr>
                <w:rFonts w:cstheme="minorHAnsi"/>
              </w:rPr>
              <w:t xml:space="preserve"> reliable energy to </w:t>
            </w:r>
            <w:r w:rsidR="006C48B4" w:rsidRPr="009809EC">
              <w:rPr>
                <w:rFonts w:cstheme="minorHAnsi"/>
              </w:rPr>
              <w:t>up to</w:t>
            </w:r>
            <w:r w:rsidR="003118D6" w:rsidRPr="009809EC">
              <w:rPr>
                <w:rFonts w:cstheme="minorHAnsi"/>
              </w:rPr>
              <w:t xml:space="preserve"> </w:t>
            </w:r>
            <w:r w:rsidR="000A414B" w:rsidRPr="009809EC">
              <w:rPr>
                <w:rFonts w:cstheme="minorHAnsi"/>
              </w:rPr>
              <w:t xml:space="preserve">1.2 m homes. This is equivalent to </w:t>
            </w:r>
            <w:r w:rsidR="009809EC" w:rsidRPr="009809EC">
              <w:rPr>
                <w:rFonts w:cstheme="minorHAnsi"/>
              </w:rPr>
              <w:t xml:space="preserve">approximately </w:t>
            </w:r>
            <w:r w:rsidR="000A414B" w:rsidRPr="009809EC">
              <w:rPr>
                <w:rFonts w:cstheme="minorHAnsi"/>
              </w:rPr>
              <w:t>85% of the electricity produced by Yallourn Power Station</w:t>
            </w:r>
            <w:r w:rsidR="009809EC" w:rsidRPr="009809EC">
              <w:rPr>
                <w:rFonts w:cstheme="minorHAnsi"/>
                <w:color w:val="000000"/>
              </w:rPr>
              <w:t xml:space="preserve"> average annual generation</w:t>
            </w:r>
            <w:r w:rsidR="003118D6" w:rsidRPr="009809EC">
              <w:rPr>
                <w:rFonts w:cstheme="minorHAnsi"/>
              </w:rPr>
              <w:t>,</w:t>
            </w:r>
            <w:r w:rsidR="000A414B" w:rsidRPr="009809EC">
              <w:rPr>
                <w:rFonts w:cstheme="minorHAnsi"/>
              </w:rPr>
              <w:t xml:space="preserve"> which is due to close in 2028.</w:t>
            </w:r>
            <w:r w:rsidR="009809EC" w:rsidRPr="009809EC">
              <w:rPr>
                <w:rFonts w:cstheme="minorHAnsi"/>
              </w:rPr>
              <w:t xml:space="preserve"> </w:t>
            </w:r>
          </w:p>
          <w:p w14:paraId="15381E95" w14:textId="0538BD65" w:rsidR="000A414B" w:rsidRPr="000A414B" w:rsidRDefault="000A414B" w:rsidP="008E683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0A414B">
              <w:t xml:space="preserve">In development for more than seven years, </w:t>
            </w:r>
            <w:r w:rsidR="00183E94">
              <w:t>the project</w:t>
            </w:r>
            <w:r w:rsidRPr="000A414B">
              <w:t xml:space="preserve"> </w:t>
            </w:r>
            <w:r w:rsidR="007639F3">
              <w:t>is expected</w:t>
            </w:r>
            <w:r w:rsidR="007639F3" w:rsidRPr="000A414B">
              <w:t xml:space="preserve"> </w:t>
            </w:r>
            <w:r w:rsidR="003B2750">
              <w:t xml:space="preserve">to </w:t>
            </w:r>
            <w:r w:rsidRPr="000A414B">
              <w:t xml:space="preserve">be ready </w:t>
            </w:r>
            <w:r w:rsidR="00F26E23">
              <w:t xml:space="preserve">as early as 2032 </w:t>
            </w:r>
            <w:r w:rsidRPr="000A414B">
              <w:t xml:space="preserve">(subject to environmental and commercial approvals), </w:t>
            </w:r>
            <w:r w:rsidR="00C0670B">
              <w:t xml:space="preserve">aligning </w:t>
            </w:r>
            <w:r w:rsidRPr="000A414B">
              <w:t xml:space="preserve">with the Victorian </w:t>
            </w:r>
            <w:r w:rsidR="00B86605">
              <w:t>G</w:t>
            </w:r>
            <w:r w:rsidRPr="000A414B">
              <w:t xml:space="preserve">overnment’s legislated offshore wind </w:t>
            </w:r>
            <w:r w:rsidR="00C0670B">
              <w:t>target</w:t>
            </w:r>
            <w:r w:rsidR="00C0670B" w:rsidRPr="000A414B">
              <w:t>s</w:t>
            </w:r>
            <w:r w:rsidR="00E324A9">
              <w:t xml:space="preserve"> and </w:t>
            </w:r>
            <w:r w:rsidRPr="000A414B">
              <w:t>playing a key role in decarbonising the energy industry.</w:t>
            </w:r>
          </w:p>
        </w:tc>
      </w:tr>
      <w:tr w:rsidR="000A414B" w:rsidRPr="000A414B" w14:paraId="638E8ABC" w14:textId="77777777" w:rsidTr="00E525E3">
        <w:tc>
          <w:tcPr>
            <w:cnfStyle w:val="001000000000" w:firstRow="0" w:lastRow="0" w:firstColumn="1" w:lastColumn="0" w:oddVBand="0" w:evenVBand="0" w:oddHBand="0" w:evenHBand="0" w:firstRowFirstColumn="0" w:firstRowLastColumn="0" w:lastRowFirstColumn="0" w:lastRowLastColumn="0"/>
            <w:tcW w:w="1618" w:type="pct"/>
          </w:tcPr>
          <w:p w14:paraId="51513946" w14:textId="4EA359E3" w:rsidR="000A414B" w:rsidRPr="000A414B" w:rsidRDefault="000A414B" w:rsidP="000A414B">
            <w:pPr>
              <w:pStyle w:val="TableText"/>
            </w:pPr>
            <w:r w:rsidRPr="000A414B">
              <w:t>Adapt proven offshore wind technologies to local conditions while avoiding and minimising significant risks of harm to the environment, so far as reasonably practicable</w:t>
            </w:r>
            <w:r w:rsidR="00C441EA">
              <w:t>.</w:t>
            </w:r>
          </w:p>
          <w:p w14:paraId="45F6D09D" w14:textId="77777777" w:rsidR="000A414B" w:rsidRPr="000A414B" w:rsidRDefault="000A414B" w:rsidP="000A414B">
            <w:pPr>
              <w:pStyle w:val="TableText"/>
            </w:pPr>
          </w:p>
        </w:tc>
        <w:tc>
          <w:tcPr>
            <w:tcW w:w="3382" w:type="pct"/>
          </w:tcPr>
          <w:p w14:paraId="7912BD12" w14:textId="711DCFE8" w:rsidR="000A414B" w:rsidRPr="000A414B" w:rsidRDefault="000A414B" w:rsidP="008E6837">
            <w:pPr>
              <w:pStyle w:val="TableText"/>
              <w:spacing w:after="120"/>
              <w:cnfStyle w:val="000000000000" w:firstRow="0" w:lastRow="0" w:firstColumn="0" w:lastColumn="0" w:oddVBand="0" w:evenVBand="0" w:oddHBand="0" w:evenHBand="0" w:firstRowFirstColumn="0" w:firstRowLastColumn="0" w:lastRowFirstColumn="0" w:lastRowLastColumn="0"/>
            </w:pPr>
            <w:r w:rsidRPr="000A414B">
              <w:t xml:space="preserve">Offshore wind technology has been </w:t>
            </w:r>
            <w:r w:rsidR="00B86605">
              <w:t xml:space="preserve">in use globally </w:t>
            </w:r>
            <w:r w:rsidRPr="000A414B">
              <w:t>since 1991</w:t>
            </w:r>
            <w:r w:rsidR="00B86605">
              <w:t xml:space="preserve">. Today, </w:t>
            </w:r>
            <w:r w:rsidRPr="000A414B">
              <w:t xml:space="preserve">more than 13,000 </w:t>
            </w:r>
            <w:r w:rsidR="005B64A2">
              <w:t xml:space="preserve">offshore wind turbines </w:t>
            </w:r>
            <w:r w:rsidR="00E658A5">
              <w:t xml:space="preserve">generate clean power in </w:t>
            </w:r>
            <w:r w:rsidR="00E931DA">
              <w:t>20 countries</w:t>
            </w:r>
            <w:r w:rsidRPr="000A414B">
              <w:t>.</w:t>
            </w:r>
            <w:r w:rsidR="00B27094">
              <w:t xml:space="preserve"> </w:t>
            </w:r>
            <w:r w:rsidR="005775A9">
              <w:t>Using this proven technology</w:t>
            </w:r>
            <w:r w:rsidR="00DC7806">
              <w:t xml:space="preserve">, </w:t>
            </w:r>
            <w:r w:rsidR="005775A9">
              <w:t>the project will</w:t>
            </w:r>
            <w:r w:rsidR="00C87790" w:rsidRPr="000A414B">
              <w:t xml:space="preserve"> </w:t>
            </w:r>
            <w:r w:rsidRPr="000A414B">
              <w:t>harness</w:t>
            </w:r>
            <w:r w:rsidR="00C87790">
              <w:t xml:space="preserve"> Bass Strait’s </w:t>
            </w:r>
            <w:r w:rsidRPr="000A414B">
              <w:t>strong</w:t>
            </w:r>
            <w:r w:rsidR="00275D24">
              <w:t xml:space="preserve"> and</w:t>
            </w:r>
            <w:r w:rsidRPr="000A414B">
              <w:t xml:space="preserve"> consistent winds</w:t>
            </w:r>
            <w:r w:rsidR="00576AA7">
              <w:t xml:space="preserve"> </w:t>
            </w:r>
            <w:r w:rsidR="00DC7806">
              <w:t xml:space="preserve">to </w:t>
            </w:r>
            <w:r w:rsidR="00576AA7">
              <w:t>provid</w:t>
            </w:r>
            <w:r w:rsidR="00DC7806">
              <w:t>e</w:t>
            </w:r>
            <w:r w:rsidR="00576AA7">
              <w:t xml:space="preserve"> </w:t>
            </w:r>
            <w:r w:rsidRPr="000A414B">
              <w:t xml:space="preserve">a </w:t>
            </w:r>
            <w:r w:rsidR="00971F05">
              <w:t xml:space="preserve">clean and </w:t>
            </w:r>
            <w:r w:rsidRPr="000A414B">
              <w:t>reliable source of energy</w:t>
            </w:r>
            <w:r w:rsidR="00136D52">
              <w:t>,</w:t>
            </w:r>
            <w:r w:rsidRPr="000A414B">
              <w:t xml:space="preserve"> especially during periods when</w:t>
            </w:r>
            <w:r w:rsidR="00BA7E25">
              <w:t xml:space="preserve"> onshore wind and</w:t>
            </w:r>
            <w:r w:rsidRPr="000A414B">
              <w:t xml:space="preserve"> </w:t>
            </w:r>
            <w:r w:rsidR="007C3859">
              <w:t xml:space="preserve">solar </w:t>
            </w:r>
            <w:r w:rsidR="00275D24">
              <w:t xml:space="preserve">output </w:t>
            </w:r>
            <w:r w:rsidR="00BA7E25">
              <w:t>are</w:t>
            </w:r>
            <w:r w:rsidR="00275D24">
              <w:t xml:space="preserve"> lower</w:t>
            </w:r>
            <w:r w:rsidRPr="000A414B">
              <w:t xml:space="preserve">. </w:t>
            </w:r>
          </w:p>
          <w:p w14:paraId="2E2C06E4" w14:textId="529EA651" w:rsidR="000A414B" w:rsidRPr="000A414B" w:rsidRDefault="000A414B" w:rsidP="008E6837">
            <w:pPr>
              <w:pStyle w:val="TableText"/>
              <w:spacing w:after="120"/>
              <w:cnfStyle w:val="000000000000" w:firstRow="0" w:lastRow="0" w:firstColumn="0" w:lastColumn="0" w:oddVBand="0" w:evenVBand="0" w:oddHBand="0" w:evenHBand="0" w:firstRowFirstColumn="0" w:firstRowLastColumn="0" w:lastRowFirstColumn="0" w:lastRowLastColumn="0"/>
            </w:pPr>
            <w:r w:rsidRPr="000A414B">
              <w:t>Renewable energy, including offshore wind, is</w:t>
            </w:r>
            <w:r w:rsidR="00607754">
              <w:t xml:space="preserve"> one of</w:t>
            </w:r>
            <w:r w:rsidRPr="000A414B">
              <w:t xml:space="preserve"> the most effective tool</w:t>
            </w:r>
            <w:r w:rsidR="00607754">
              <w:t>s</w:t>
            </w:r>
            <w:r w:rsidRPr="000A414B">
              <w:t xml:space="preserve"> to protect marine and bird life from the impacts of climate change. </w:t>
            </w:r>
            <w:r w:rsidR="00183E94">
              <w:t>The project</w:t>
            </w:r>
            <w:r w:rsidRPr="000A414B">
              <w:t xml:space="preserve"> has been developed </w:t>
            </w:r>
            <w:r w:rsidR="000D0D82">
              <w:t xml:space="preserve">in compliance </w:t>
            </w:r>
            <w:r w:rsidR="00740DF8">
              <w:t>with</w:t>
            </w:r>
            <w:r w:rsidRPr="000A414B">
              <w:t xml:space="preserve"> Australia’s environmental laws and regulations, which are considered the </w:t>
            </w:r>
            <w:r w:rsidR="00652843">
              <w:t xml:space="preserve">most stringent </w:t>
            </w:r>
            <w:r w:rsidRPr="000A414B">
              <w:t xml:space="preserve">in the world. </w:t>
            </w:r>
          </w:p>
          <w:p w14:paraId="28ADE3EA" w14:textId="73C79E7A" w:rsidR="000A414B" w:rsidRPr="000A414B" w:rsidRDefault="006A3107" w:rsidP="000A414B">
            <w:pPr>
              <w:pStyle w:val="TableText"/>
              <w:cnfStyle w:val="000000000000" w:firstRow="0" w:lastRow="0" w:firstColumn="0" w:lastColumn="0" w:oddVBand="0" w:evenVBand="0" w:oddHBand="0" w:evenHBand="0" w:firstRowFirstColumn="0" w:firstRowLastColumn="0" w:lastRowFirstColumn="0" w:lastRowLastColumn="0"/>
            </w:pPr>
            <w:r>
              <w:t xml:space="preserve">Extensive </w:t>
            </w:r>
            <w:r w:rsidR="00406C21">
              <w:t xml:space="preserve">surveys and </w:t>
            </w:r>
            <w:r>
              <w:t xml:space="preserve">studies </w:t>
            </w:r>
            <w:r w:rsidR="006C522A">
              <w:t>of the Bass Strait and</w:t>
            </w:r>
            <w:r w:rsidR="00406C21">
              <w:t xml:space="preserve"> surrounding region</w:t>
            </w:r>
            <w:r w:rsidR="000A414B" w:rsidRPr="000A414B">
              <w:t xml:space="preserve"> </w:t>
            </w:r>
            <w:r w:rsidR="006C522A">
              <w:t>have</w:t>
            </w:r>
            <w:r w:rsidR="000078EE">
              <w:t xml:space="preserve"> </w:t>
            </w:r>
            <w:r w:rsidR="0007315D">
              <w:t>provided</w:t>
            </w:r>
            <w:r w:rsidR="00595E68">
              <w:t xml:space="preserve"> </w:t>
            </w:r>
            <w:r w:rsidR="00406C21">
              <w:t xml:space="preserve">a detailed understanding of the local environment and </w:t>
            </w:r>
            <w:r w:rsidR="0007315D">
              <w:t>led to</w:t>
            </w:r>
            <w:r w:rsidR="000A414B" w:rsidRPr="000A414B">
              <w:t xml:space="preserve"> the incorporation of </w:t>
            </w:r>
            <w:r w:rsidR="000078EE">
              <w:t xml:space="preserve">a robust suite of </w:t>
            </w:r>
            <w:r w:rsidR="004427ED">
              <w:t>mitigation</w:t>
            </w:r>
            <w:r w:rsidR="000078EE">
              <w:t xml:space="preserve"> measures into the project’s design</w:t>
            </w:r>
            <w:r w:rsidR="000A414B" w:rsidRPr="000A414B">
              <w:t>. Detailed management plans</w:t>
            </w:r>
            <w:r w:rsidR="009A5835">
              <w:t xml:space="preserve">, </w:t>
            </w:r>
            <w:r w:rsidR="00CD2EA9">
              <w:t>along</w:t>
            </w:r>
            <w:r w:rsidR="00595E68">
              <w:t>side</w:t>
            </w:r>
            <w:r w:rsidR="00CD2EA9">
              <w:t xml:space="preserve"> monitoring and adaptive measures, will ensure that the project is constructed, operated and decommissioned using the </w:t>
            </w:r>
            <w:r w:rsidR="0007315D">
              <w:t>best</w:t>
            </w:r>
            <w:r w:rsidR="00CD2EA9">
              <w:t xml:space="preserve"> </w:t>
            </w:r>
            <w:r w:rsidR="001B70CE">
              <w:t xml:space="preserve">available </w:t>
            </w:r>
            <w:r w:rsidR="00CD2EA9">
              <w:t>information and technologies</w:t>
            </w:r>
            <w:r w:rsidR="000A414B" w:rsidRPr="000A414B">
              <w:t>.</w:t>
            </w:r>
          </w:p>
        </w:tc>
      </w:tr>
      <w:tr w:rsidR="000A414B" w:rsidRPr="000A414B" w14:paraId="3D35DA69" w14:textId="77777777" w:rsidTr="00E525E3">
        <w:tc>
          <w:tcPr>
            <w:cnfStyle w:val="001000000000" w:firstRow="0" w:lastRow="0" w:firstColumn="1" w:lastColumn="0" w:oddVBand="0" w:evenVBand="0" w:oddHBand="0" w:evenHBand="0" w:firstRowFirstColumn="0" w:firstRowLastColumn="0" w:lastRowFirstColumn="0" w:lastRowLastColumn="0"/>
            <w:tcW w:w="1618" w:type="pct"/>
          </w:tcPr>
          <w:p w14:paraId="29FBCAE5" w14:textId="02AF21D6" w:rsidR="000A414B" w:rsidRPr="000A414B" w:rsidRDefault="000A414B" w:rsidP="000A414B">
            <w:pPr>
              <w:pStyle w:val="TableText"/>
            </w:pPr>
            <w:r w:rsidRPr="000A414B">
              <w:t xml:space="preserve">Develop and deliver the </w:t>
            </w:r>
            <w:r w:rsidR="00C441EA">
              <w:t>p</w:t>
            </w:r>
            <w:r w:rsidRPr="000A414B">
              <w:t>roject in consultation with Traditional Owners and local communities</w:t>
            </w:r>
            <w:r w:rsidR="00C441EA">
              <w:t>.</w:t>
            </w:r>
          </w:p>
          <w:p w14:paraId="6E6D3D90" w14:textId="77777777" w:rsidR="000A414B" w:rsidRPr="000A414B" w:rsidRDefault="000A414B" w:rsidP="000A414B">
            <w:pPr>
              <w:pStyle w:val="TableText"/>
            </w:pPr>
          </w:p>
        </w:tc>
        <w:tc>
          <w:tcPr>
            <w:tcW w:w="3382" w:type="pct"/>
          </w:tcPr>
          <w:p w14:paraId="3BA36B9D" w14:textId="4C179BF1" w:rsidR="000A414B" w:rsidRPr="000A414B" w:rsidRDefault="00183E94" w:rsidP="008E6837">
            <w:pPr>
              <w:pStyle w:val="TableText"/>
              <w:spacing w:after="120"/>
              <w:cnfStyle w:val="000000000000" w:firstRow="0" w:lastRow="0" w:firstColumn="0" w:lastColumn="0" w:oddVBand="0" w:evenVBand="0" w:oddHBand="0" w:evenHBand="0" w:firstRowFirstColumn="0" w:firstRowLastColumn="0" w:lastRowFirstColumn="0" w:lastRowLastColumn="0"/>
            </w:pPr>
            <w:r>
              <w:t>The project</w:t>
            </w:r>
            <w:r w:rsidR="000A414B" w:rsidRPr="000A414B">
              <w:t xml:space="preserve"> recognises the Gunaikurnai people, the Traditional Owners of Land and Sea Country </w:t>
            </w:r>
            <w:r w:rsidR="001B4A69">
              <w:t xml:space="preserve">upon which </w:t>
            </w:r>
            <w:r w:rsidR="000A414B" w:rsidRPr="000A414B">
              <w:t xml:space="preserve">the project is being developed. Based on the principles of Free, Prior and Informed Consent, </w:t>
            </w:r>
            <w:r>
              <w:t>the project</w:t>
            </w:r>
            <w:r w:rsidR="000A414B" w:rsidRPr="000A414B">
              <w:t xml:space="preserve"> has partnered </w:t>
            </w:r>
            <w:r w:rsidR="00622E97">
              <w:t xml:space="preserve">with </w:t>
            </w:r>
            <w:r w:rsidR="000A414B" w:rsidRPr="000A414B">
              <w:t xml:space="preserve">and engaged Traditional Owners to develop and refine the project. </w:t>
            </w:r>
          </w:p>
          <w:p w14:paraId="6FDFB366" w14:textId="3C16F5A2" w:rsidR="000A414B" w:rsidRPr="000A414B" w:rsidRDefault="00183E94" w:rsidP="00A05E48">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A local project team is </w:t>
            </w:r>
            <w:r w:rsidR="000A414B" w:rsidRPr="000A414B">
              <w:t>embedded in the community to ensure the project is developed with local insights</w:t>
            </w:r>
            <w:r w:rsidR="00372968">
              <w:t xml:space="preserve"> and </w:t>
            </w:r>
            <w:r w:rsidR="00426651">
              <w:t xml:space="preserve">that community needs and opportunities are factored </w:t>
            </w:r>
            <w:r w:rsidR="003B030C">
              <w:t>in</w:t>
            </w:r>
            <w:r w:rsidR="00D74F2E">
              <w:t>to</w:t>
            </w:r>
            <w:r w:rsidR="003B030C">
              <w:t xml:space="preserve"> </w:t>
            </w:r>
            <w:r w:rsidR="000A414B" w:rsidRPr="000A414B">
              <w:t>decision-making and outcomes.</w:t>
            </w:r>
          </w:p>
        </w:tc>
      </w:tr>
    </w:tbl>
    <w:p w14:paraId="298F3D6A" w14:textId="7F8DB20F" w:rsidR="00DE2E9A" w:rsidRPr="00DE2E9A" w:rsidRDefault="00DE2E9A" w:rsidP="00DE2E9A">
      <w:pPr>
        <w:pStyle w:val="BodyText"/>
        <w:rPr>
          <w:rFonts w:asciiTheme="majorHAnsi" w:eastAsiaTheme="majorEastAsia" w:hAnsiTheme="majorHAnsi" w:cstheme="majorBidi"/>
          <w:color w:val="006E50" w:themeColor="accent1"/>
          <w:sz w:val="40"/>
          <w:szCs w:val="32"/>
        </w:rPr>
      </w:pPr>
      <w:bookmarkStart w:id="38" w:name="_Toc192764463"/>
      <w:r>
        <w:br w:type="page"/>
      </w:r>
    </w:p>
    <w:p w14:paraId="5B11A09F" w14:textId="56AD9F41" w:rsidR="000A414B" w:rsidRPr="00E0645F" w:rsidRDefault="000A414B" w:rsidP="000A414B">
      <w:pPr>
        <w:pStyle w:val="Heading2"/>
      </w:pPr>
      <w:bookmarkStart w:id="39" w:name="_Toc228780205"/>
      <w:r w:rsidRPr="00E0645F">
        <w:lastRenderedPageBreak/>
        <w:t>Project benefits</w:t>
      </w:r>
      <w:bookmarkEnd w:id="38"/>
      <w:bookmarkEnd w:id="39"/>
    </w:p>
    <w:p w14:paraId="4E4BC9B4" w14:textId="24F64D66" w:rsidR="000A414B" w:rsidRPr="000A414B" w:rsidRDefault="000A414B" w:rsidP="00936B6B">
      <w:pPr>
        <w:pStyle w:val="BodyText"/>
      </w:pPr>
      <w:r w:rsidRPr="000A414B">
        <w:t>The project has the potential to deliver a broad range of benefits for communities, businesses and the environment</w:t>
      </w:r>
      <w:r w:rsidR="00BB3179">
        <w:t xml:space="preserve">, as shown in </w:t>
      </w:r>
      <w:r w:rsidR="00043E77">
        <w:fldChar w:fldCharType="begin"/>
      </w:r>
      <w:r w:rsidR="00043E77">
        <w:instrText xml:space="preserve"> REF _Ref210655425 \h </w:instrText>
      </w:r>
      <w:r w:rsidR="00043E77">
        <w:fldChar w:fldCharType="separate"/>
      </w:r>
      <w:r w:rsidR="00354EB3" w:rsidRPr="00415E7E">
        <w:t>Table </w:t>
      </w:r>
      <w:r w:rsidR="00354EB3">
        <w:rPr>
          <w:noProof/>
        </w:rPr>
        <w:t>2</w:t>
      </w:r>
      <w:r w:rsidR="00354EB3" w:rsidRPr="00415E7E">
        <w:noBreakHyphen/>
      </w:r>
      <w:r w:rsidR="00354EB3">
        <w:rPr>
          <w:noProof/>
        </w:rPr>
        <w:t>3</w:t>
      </w:r>
      <w:r w:rsidR="00043E77">
        <w:fldChar w:fldCharType="end"/>
      </w:r>
      <w:r w:rsidRPr="000A414B">
        <w:t xml:space="preserve">. These benefits align closely with the project objectives and support </w:t>
      </w:r>
      <w:r w:rsidR="00C1261A">
        <w:t xml:space="preserve">the Commonwealth’s and </w:t>
      </w:r>
      <w:r w:rsidRPr="000A414B">
        <w:t>Victoria’s transition to a cleaner, more sustainable energy system.</w:t>
      </w:r>
    </w:p>
    <w:p w14:paraId="1D63B5AE" w14:textId="2BE423B2" w:rsidR="00415E7E" w:rsidRPr="00415E7E" w:rsidRDefault="00415E7E" w:rsidP="004F513E">
      <w:pPr>
        <w:pStyle w:val="Caption"/>
      </w:pPr>
      <w:bookmarkStart w:id="40" w:name="_Ref210655425"/>
      <w:bookmarkStart w:id="41" w:name="_Toc228780221"/>
      <w:r w:rsidRPr="00415E7E">
        <w:t>Table </w:t>
      </w:r>
      <w:r>
        <w:fldChar w:fldCharType="begin"/>
      </w:r>
      <w:r w:rsidRPr="00415E7E">
        <w:instrText xml:space="preserve"> STYLEREF 1 \s </w:instrText>
      </w:r>
      <w:r>
        <w:fldChar w:fldCharType="separate"/>
      </w:r>
      <w:r w:rsidR="00354EB3">
        <w:rPr>
          <w:noProof/>
        </w:rPr>
        <w:t>2</w:t>
      </w:r>
      <w:r>
        <w:fldChar w:fldCharType="end"/>
      </w:r>
      <w:r w:rsidRPr="00415E7E">
        <w:noBreakHyphen/>
      </w:r>
      <w:r>
        <w:fldChar w:fldCharType="begin"/>
      </w:r>
      <w:r w:rsidRPr="00415E7E">
        <w:instrText xml:space="preserve"> SEQ Table \* ARABIC \s 1 </w:instrText>
      </w:r>
      <w:r>
        <w:fldChar w:fldCharType="separate"/>
      </w:r>
      <w:r w:rsidR="00354EB3">
        <w:rPr>
          <w:noProof/>
        </w:rPr>
        <w:t>3</w:t>
      </w:r>
      <w:r>
        <w:fldChar w:fldCharType="end"/>
      </w:r>
      <w:bookmarkEnd w:id="40"/>
      <w:r w:rsidRPr="00415E7E">
        <w:tab/>
      </w:r>
      <w:r w:rsidR="00A02448">
        <w:t>Project benefits</w:t>
      </w:r>
      <w:bookmarkEnd w:id="41"/>
    </w:p>
    <w:tbl>
      <w:tblPr>
        <w:tblStyle w:val="MainTableStyle"/>
        <w:tblW w:w="5000" w:type="pct"/>
        <w:tblLook w:val="06A0" w:firstRow="1" w:lastRow="0" w:firstColumn="1" w:lastColumn="0" w:noHBand="1" w:noVBand="1"/>
      </w:tblPr>
      <w:tblGrid>
        <w:gridCol w:w="2552"/>
        <w:gridCol w:w="7086"/>
      </w:tblGrid>
      <w:tr w:rsidR="004102EA" w:rsidRPr="00DF14BF" w14:paraId="525346A3" w14:textId="77777777" w:rsidTr="004C15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pct"/>
          </w:tcPr>
          <w:p w14:paraId="153D8A2A" w14:textId="1702855B" w:rsidR="004102EA" w:rsidRPr="004102EA" w:rsidRDefault="004102EA" w:rsidP="00343914">
            <w:pPr>
              <w:pStyle w:val="TableText"/>
            </w:pPr>
            <w:r w:rsidRPr="004102EA">
              <w:t>Benefits</w:t>
            </w:r>
          </w:p>
        </w:tc>
        <w:tc>
          <w:tcPr>
            <w:tcW w:w="3676" w:type="pct"/>
          </w:tcPr>
          <w:p w14:paraId="74EA1857" w14:textId="56C2B518" w:rsidR="004102EA" w:rsidRPr="004102EA" w:rsidRDefault="004102EA" w:rsidP="00343914">
            <w:pPr>
              <w:pStyle w:val="TableText"/>
              <w:cnfStyle w:val="100000000000" w:firstRow="1" w:lastRow="0" w:firstColumn="0" w:lastColumn="0" w:oddVBand="0" w:evenVBand="0" w:oddHBand="0" w:evenHBand="0" w:firstRowFirstColumn="0" w:firstRowLastColumn="0" w:lastRowFirstColumn="0" w:lastRowLastColumn="0"/>
            </w:pPr>
            <w:r w:rsidRPr="004102EA">
              <w:t xml:space="preserve">Description </w:t>
            </w:r>
          </w:p>
        </w:tc>
      </w:tr>
      <w:tr w:rsidR="004102EA" w:rsidRPr="00DF14BF" w14:paraId="6BA006DA"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5FC9ADEF" w14:textId="73154FBA" w:rsidR="004102EA" w:rsidRPr="004102EA" w:rsidRDefault="004102EA" w:rsidP="00343914">
            <w:pPr>
              <w:pStyle w:val="TableText"/>
            </w:pPr>
            <w:r w:rsidRPr="004102EA">
              <w:t xml:space="preserve">Boosting energy </w:t>
            </w:r>
            <w:r w:rsidR="0034368C">
              <w:t>capacity</w:t>
            </w:r>
            <w:r w:rsidR="0034368C" w:rsidRPr="004102EA">
              <w:t xml:space="preserve"> </w:t>
            </w:r>
            <w:r w:rsidRPr="004102EA">
              <w:t>by up to 2.2 GW</w:t>
            </w:r>
          </w:p>
        </w:tc>
        <w:tc>
          <w:tcPr>
            <w:tcW w:w="3676" w:type="pct"/>
          </w:tcPr>
          <w:p w14:paraId="5722980B" w14:textId="3E296D31" w:rsidR="004102EA" w:rsidRPr="004102EA" w:rsidRDefault="00355A55" w:rsidP="00343914">
            <w:pPr>
              <w:pStyle w:val="TableText"/>
              <w:cnfStyle w:val="000000000000" w:firstRow="0" w:lastRow="0" w:firstColumn="0" w:lastColumn="0" w:oddVBand="0" w:evenVBand="0" w:oddHBand="0" w:evenHBand="0" w:firstRowFirstColumn="0" w:firstRowLastColumn="0" w:lastRowFirstColumn="0" w:lastRowLastColumn="0"/>
            </w:pPr>
            <w:r>
              <w:t xml:space="preserve">With a </w:t>
            </w:r>
            <w:r w:rsidR="008E0C2C">
              <w:t>capacity</w:t>
            </w:r>
            <w:r w:rsidR="004102EA">
              <w:t xml:space="preserve"> </w:t>
            </w:r>
            <w:r w:rsidR="00E30910">
              <w:t xml:space="preserve">of </w:t>
            </w:r>
            <w:r w:rsidR="00534069">
              <w:t>up to</w:t>
            </w:r>
            <w:r w:rsidR="004102EA">
              <w:t xml:space="preserve"> 2.2 GW</w:t>
            </w:r>
            <w:r w:rsidR="00E30910">
              <w:t xml:space="preserve">, the project has the potential to </w:t>
            </w:r>
            <w:r w:rsidR="001E75D1">
              <w:t>supply</w:t>
            </w:r>
            <w:r w:rsidR="00E30910">
              <w:t xml:space="preserve"> </w:t>
            </w:r>
            <w:r w:rsidR="003A4249">
              <w:t xml:space="preserve">around </w:t>
            </w:r>
            <w:r w:rsidR="00E30910">
              <w:t xml:space="preserve">20% of Victoria’s electricity demand, enough </w:t>
            </w:r>
            <w:r w:rsidR="00BB1463">
              <w:t xml:space="preserve">to </w:t>
            </w:r>
            <w:r w:rsidR="004102EA">
              <w:t>powe</w:t>
            </w:r>
            <w:r w:rsidR="00BB1463">
              <w:t xml:space="preserve">r </w:t>
            </w:r>
            <w:r w:rsidR="004102EA">
              <w:t>1.2 m home</w:t>
            </w:r>
            <w:r w:rsidR="004102EA" w:rsidRPr="004102EA">
              <w:t>s</w:t>
            </w:r>
            <w:r w:rsidR="00E30910">
              <w:t xml:space="preserve"> annually</w:t>
            </w:r>
            <w:r w:rsidR="004102EA" w:rsidRPr="004102EA">
              <w:t xml:space="preserve">. With Yallourn Power Station scheduled to retire </w:t>
            </w:r>
            <w:r w:rsidR="005406F6">
              <w:t>in</w:t>
            </w:r>
            <w:r w:rsidR="005406F6" w:rsidRPr="004102EA">
              <w:t xml:space="preserve"> </w:t>
            </w:r>
            <w:r w:rsidR="004102EA" w:rsidRPr="004102EA">
              <w:t xml:space="preserve">2028 and Loy Yang A Power Station </w:t>
            </w:r>
            <w:r w:rsidR="005406F6">
              <w:t>in</w:t>
            </w:r>
            <w:r w:rsidR="005406F6" w:rsidRPr="004102EA">
              <w:t xml:space="preserve"> </w:t>
            </w:r>
            <w:r w:rsidR="004102EA" w:rsidRPr="004102EA">
              <w:t xml:space="preserve">2035, new </w:t>
            </w:r>
            <w:r w:rsidR="008A24D0">
              <w:t>energy resources are</w:t>
            </w:r>
            <w:r w:rsidR="004102EA" w:rsidRPr="004102EA">
              <w:t xml:space="preserve"> urgently needed. </w:t>
            </w:r>
          </w:p>
        </w:tc>
      </w:tr>
      <w:tr w:rsidR="004102EA" w:rsidRPr="00DF14BF" w14:paraId="0897A5B7"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7533C803" w14:textId="5F2AA9DE" w:rsidR="004102EA" w:rsidRPr="004102EA" w:rsidRDefault="00A151B1" w:rsidP="00343914">
            <w:pPr>
              <w:pStyle w:val="TableText"/>
            </w:pPr>
            <w:r>
              <w:t>Contributing</w:t>
            </w:r>
            <w:r w:rsidR="00AC5449" w:rsidRPr="004102EA">
              <w:t xml:space="preserve"> </w:t>
            </w:r>
            <w:r w:rsidR="004102EA" w:rsidRPr="004102EA">
              <w:t>$8 b to the economy</w:t>
            </w:r>
          </w:p>
        </w:tc>
        <w:tc>
          <w:tcPr>
            <w:tcW w:w="3676" w:type="pct"/>
          </w:tcPr>
          <w:p w14:paraId="5E8D0DCE" w14:textId="24610403" w:rsidR="004102EA" w:rsidRPr="004102EA" w:rsidRDefault="002C18D5" w:rsidP="00343914">
            <w:pPr>
              <w:pStyle w:val="TableText"/>
              <w:cnfStyle w:val="000000000000" w:firstRow="0" w:lastRow="0" w:firstColumn="0" w:lastColumn="0" w:oddVBand="0" w:evenVBand="0" w:oddHBand="0" w:evenHBand="0" w:firstRowFirstColumn="0" w:firstRowLastColumn="0" w:lastRowFirstColumn="0" w:lastRowLastColumn="0"/>
            </w:pPr>
            <w:r>
              <w:t>The project</w:t>
            </w:r>
            <w:r w:rsidR="004102EA" w:rsidRPr="004102EA">
              <w:t xml:space="preserve"> would contribute around $8 b to the Australian economy, including $3 b in Gippsland, over its lifetime. As </w:t>
            </w:r>
            <w:r w:rsidR="00CF04C6">
              <w:t>Australia’s first offshore wind project</w:t>
            </w:r>
            <w:r w:rsidR="004102EA" w:rsidRPr="004102EA">
              <w:t xml:space="preserve">, </w:t>
            </w:r>
            <w:r w:rsidR="008C4717">
              <w:t>Star of the South</w:t>
            </w:r>
            <w:r w:rsidR="00131AE9">
              <w:t xml:space="preserve"> </w:t>
            </w:r>
            <w:r w:rsidR="004102EA" w:rsidRPr="004102EA">
              <w:t xml:space="preserve">will </w:t>
            </w:r>
            <w:r w:rsidR="0090232C">
              <w:t xml:space="preserve">also </w:t>
            </w:r>
            <w:r>
              <w:t>demonstrate</w:t>
            </w:r>
            <w:r w:rsidRPr="004102EA">
              <w:t xml:space="preserve"> </w:t>
            </w:r>
            <w:r w:rsidR="004102EA" w:rsidRPr="004102EA">
              <w:t>the potential of global investment in offshore wind in Australia.</w:t>
            </w:r>
          </w:p>
        </w:tc>
      </w:tr>
      <w:tr w:rsidR="004102EA" w:rsidRPr="00DF14BF" w14:paraId="7AB4E4F7"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3CBD19A6" w14:textId="08CD9096" w:rsidR="004102EA" w:rsidRPr="004102EA" w:rsidRDefault="004102EA" w:rsidP="00343914">
            <w:pPr>
              <w:pStyle w:val="TableText"/>
            </w:pPr>
            <w:r w:rsidRPr="004102EA">
              <w:t>Providing energy when it’s needed most</w:t>
            </w:r>
          </w:p>
        </w:tc>
        <w:tc>
          <w:tcPr>
            <w:tcW w:w="3676" w:type="pct"/>
          </w:tcPr>
          <w:p w14:paraId="3D8DC9AD" w14:textId="2CF6E12C" w:rsidR="004102EA" w:rsidRPr="004102EA" w:rsidRDefault="00860E9B" w:rsidP="00343914">
            <w:pPr>
              <w:pStyle w:val="TableText"/>
              <w:cnfStyle w:val="000000000000" w:firstRow="0" w:lastRow="0" w:firstColumn="0" w:lastColumn="0" w:oddVBand="0" w:evenVBand="0" w:oddHBand="0" w:evenHBand="0" w:firstRowFirstColumn="0" w:firstRowLastColumn="0" w:lastRowFirstColumn="0" w:lastRowLastColumn="0"/>
            </w:pPr>
            <w:r>
              <w:t xml:space="preserve">Bass Strait </w:t>
            </w:r>
            <w:r w:rsidR="00CF04C6">
              <w:t xml:space="preserve">winds have a strong profile </w:t>
            </w:r>
            <w:r w:rsidR="00FE642D">
              <w:t xml:space="preserve">that </w:t>
            </w:r>
            <w:r w:rsidR="00CF04C6">
              <w:t>matches both daily and seasonal peak demand for electricity.</w:t>
            </w:r>
            <w:r w:rsidR="004102EA" w:rsidRPr="004102EA">
              <w:t xml:space="preserve"> With existing transmission </w:t>
            </w:r>
            <w:r w:rsidR="0051648A">
              <w:t xml:space="preserve">connections </w:t>
            </w:r>
            <w:r w:rsidR="004102EA" w:rsidRPr="004102EA">
              <w:t xml:space="preserve">nearby in the Latrobe Valley, the project </w:t>
            </w:r>
            <w:r w:rsidR="00DB0B8A">
              <w:t>can readily</w:t>
            </w:r>
            <w:r w:rsidR="004102EA" w:rsidRPr="004102EA">
              <w:t xml:space="preserve"> </w:t>
            </w:r>
            <w:r w:rsidR="00DB0B8A">
              <w:t xml:space="preserve">supply </w:t>
            </w:r>
            <w:r w:rsidR="00BF7AF7">
              <w:t>clean and reliable</w:t>
            </w:r>
            <w:r w:rsidR="00DB0B8A">
              <w:t xml:space="preserve"> power </w:t>
            </w:r>
            <w:r w:rsidR="004102EA" w:rsidRPr="004102EA">
              <w:t xml:space="preserve">to </w:t>
            </w:r>
            <w:r w:rsidR="00DB0B8A">
              <w:t xml:space="preserve">the electricity network </w:t>
            </w:r>
            <w:r w:rsidR="004102EA" w:rsidRPr="004102EA">
              <w:t>as coal</w:t>
            </w:r>
            <w:r w:rsidR="00131AE9">
              <w:t>-</w:t>
            </w:r>
            <w:r w:rsidR="004102EA" w:rsidRPr="004102EA">
              <w:t xml:space="preserve">fired power stations exit the </w:t>
            </w:r>
            <w:r w:rsidR="00DB0B8A">
              <w:t>NEM</w:t>
            </w:r>
            <w:r w:rsidR="00DB0B8A" w:rsidRPr="004102EA">
              <w:t xml:space="preserve"> </w:t>
            </w:r>
            <w:r w:rsidR="004102EA" w:rsidRPr="004102EA">
              <w:t>in the coming years.</w:t>
            </w:r>
          </w:p>
        </w:tc>
      </w:tr>
      <w:tr w:rsidR="004102EA" w:rsidRPr="00DF14BF" w14:paraId="2FF495D7"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1D28D6B9" w14:textId="3EAC69D4" w:rsidR="004102EA" w:rsidRPr="004102EA" w:rsidRDefault="004102EA" w:rsidP="00343914">
            <w:pPr>
              <w:pStyle w:val="TableText"/>
            </w:pPr>
            <w:r w:rsidRPr="004102EA">
              <w:t xml:space="preserve">Saving 7 m tonnes of </w:t>
            </w:r>
            <w:r w:rsidR="0074101C">
              <w:t>CO</w:t>
            </w:r>
            <w:r w:rsidR="0074101C" w:rsidRPr="0086555F">
              <w:rPr>
                <w:vertAlign w:val="subscript"/>
              </w:rPr>
              <w:t>2</w:t>
            </w:r>
            <w:r w:rsidR="002C18D5" w:rsidRPr="004102EA">
              <w:t xml:space="preserve"> </w:t>
            </w:r>
            <w:r w:rsidRPr="004102EA">
              <w:t>emissions per year</w:t>
            </w:r>
          </w:p>
        </w:tc>
        <w:tc>
          <w:tcPr>
            <w:tcW w:w="3676" w:type="pct"/>
          </w:tcPr>
          <w:p w14:paraId="42C2383F" w14:textId="5006B4AD" w:rsidR="004102EA" w:rsidRPr="004102EA" w:rsidRDefault="004102EA" w:rsidP="00343914">
            <w:pPr>
              <w:pStyle w:val="TableText"/>
              <w:cnfStyle w:val="000000000000" w:firstRow="0" w:lastRow="0" w:firstColumn="0" w:lastColumn="0" w:oddVBand="0" w:evenVBand="0" w:oddHBand="0" w:evenHBand="0" w:firstRowFirstColumn="0" w:firstRowLastColumn="0" w:lastRowFirstColumn="0" w:lastRowLastColumn="0"/>
            </w:pPr>
            <w:r w:rsidRPr="0084374B">
              <w:t xml:space="preserve">Wind energy is one </w:t>
            </w:r>
            <w:r w:rsidR="00131AE9">
              <w:t xml:space="preserve">of </w:t>
            </w:r>
            <w:r w:rsidRPr="0084374B">
              <w:t>the least carbon</w:t>
            </w:r>
            <w:r w:rsidR="00131AE9">
              <w:t>-</w:t>
            </w:r>
            <w:r w:rsidRPr="004102EA">
              <w:t xml:space="preserve">intensive ways to generate electricity. Emissions </w:t>
            </w:r>
            <w:r w:rsidR="008B1099">
              <w:t xml:space="preserve">related to </w:t>
            </w:r>
            <w:r w:rsidRPr="004102EA">
              <w:t>manufacturing and constructi</w:t>
            </w:r>
            <w:r w:rsidR="008B1099">
              <w:t>ng the project</w:t>
            </w:r>
            <w:r w:rsidRPr="004102EA">
              <w:t xml:space="preserve"> are expected to be offset </w:t>
            </w:r>
            <w:r w:rsidR="004778E2">
              <w:t xml:space="preserve">after </w:t>
            </w:r>
            <w:r w:rsidR="003A4249">
              <w:t xml:space="preserve">around </w:t>
            </w:r>
            <w:r w:rsidR="006A52C1">
              <w:t>six</w:t>
            </w:r>
            <w:r w:rsidRPr="004102EA">
              <w:t xml:space="preserve"> months of operation. In each year of operation, </w:t>
            </w:r>
            <w:r w:rsidR="00BB41AA">
              <w:t>the project</w:t>
            </w:r>
            <w:r w:rsidRPr="004102EA">
              <w:t xml:space="preserve"> would save an estimated 7 m</w:t>
            </w:r>
            <w:r w:rsidR="00B248AC">
              <w:t xml:space="preserve"> </w:t>
            </w:r>
            <w:r w:rsidRPr="004102EA">
              <w:t xml:space="preserve">tonnes of </w:t>
            </w:r>
            <w:r w:rsidR="0074101C">
              <w:t>CO</w:t>
            </w:r>
            <w:r w:rsidR="0074101C" w:rsidRPr="0086555F">
              <w:rPr>
                <w:vertAlign w:val="subscript"/>
              </w:rPr>
              <w:t>2</w:t>
            </w:r>
            <w:r w:rsidR="0074101C">
              <w:t xml:space="preserve"> </w:t>
            </w:r>
            <w:r w:rsidRPr="004102EA">
              <w:t>emissions</w:t>
            </w:r>
            <w:r w:rsidR="00F57AAF">
              <w:t>.</w:t>
            </w:r>
          </w:p>
        </w:tc>
      </w:tr>
      <w:tr w:rsidR="002D22F4" w:rsidRPr="00DF14BF" w14:paraId="4C8462EA"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6EC84B75" w14:textId="19BAC357" w:rsidR="002D22F4" w:rsidRPr="004102EA" w:rsidRDefault="002D22F4" w:rsidP="00343914">
            <w:pPr>
              <w:pStyle w:val="TableText"/>
            </w:pPr>
            <w:r>
              <w:t>Creating t</w:t>
            </w:r>
            <w:r w:rsidRPr="004102EA">
              <w:t>housands of new</w:t>
            </w:r>
            <w:r w:rsidR="007E7B4B">
              <w:t xml:space="preserve">, local and long-term </w:t>
            </w:r>
            <w:r w:rsidRPr="004102EA">
              <w:t>jobs</w:t>
            </w:r>
          </w:p>
        </w:tc>
        <w:tc>
          <w:tcPr>
            <w:tcW w:w="3676" w:type="pct"/>
          </w:tcPr>
          <w:p w14:paraId="1503C40A" w14:textId="413E577B" w:rsidR="002D22F4" w:rsidRPr="004102EA" w:rsidRDefault="002D22F4" w:rsidP="00343914">
            <w:pPr>
              <w:pStyle w:val="TableText"/>
              <w:cnfStyle w:val="000000000000" w:firstRow="0" w:lastRow="0" w:firstColumn="0" w:lastColumn="0" w:oddVBand="0" w:evenVBand="0" w:oddHBand="0" w:evenHBand="0" w:firstRowFirstColumn="0" w:firstRowLastColumn="0" w:lastRowFirstColumn="0" w:lastRowLastColumn="0"/>
            </w:pPr>
            <w:r>
              <w:t>The project</w:t>
            </w:r>
            <w:r w:rsidRPr="004102EA">
              <w:t xml:space="preserve"> would create the right jobs at the right time</w:t>
            </w:r>
            <w:r>
              <w:t xml:space="preserve"> </w:t>
            </w:r>
            <w:r w:rsidR="00B73815">
              <w:t>–</w:t>
            </w:r>
            <w:r>
              <w:t xml:space="preserve"> u</w:t>
            </w:r>
            <w:r w:rsidRPr="004102EA">
              <w:t>p to 6,000 jobs in Australia over the project’s lifetime</w:t>
            </w:r>
            <w:r w:rsidR="00B73815">
              <w:t xml:space="preserve"> – </w:t>
            </w:r>
            <w:r w:rsidR="00B73815" w:rsidRPr="004102EA">
              <w:t xml:space="preserve">across </w:t>
            </w:r>
            <w:r w:rsidR="00B73815">
              <w:t>multiple</w:t>
            </w:r>
            <w:r w:rsidR="00B73815" w:rsidRPr="004102EA">
              <w:t xml:space="preserve"> industries</w:t>
            </w:r>
            <w:r w:rsidR="00B73815">
              <w:t>,</w:t>
            </w:r>
            <w:r w:rsidR="00B73815" w:rsidRPr="004102EA">
              <w:t xml:space="preserve"> including construction</w:t>
            </w:r>
            <w:r w:rsidR="00B73815">
              <w:t xml:space="preserve"> and</w:t>
            </w:r>
            <w:r w:rsidR="00B73815" w:rsidRPr="004102EA">
              <w:t xml:space="preserve"> local manufacturing</w:t>
            </w:r>
            <w:r w:rsidR="007E7B4B">
              <w:t>. This includes</w:t>
            </w:r>
            <w:r w:rsidRPr="004102EA">
              <w:t xml:space="preserve"> up to 200 long-term jobs during its 30-year </w:t>
            </w:r>
            <w:r>
              <w:t>operational life</w:t>
            </w:r>
            <w:r w:rsidRPr="004102EA">
              <w:t xml:space="preserve"> at a</w:t>
            </w:r>
            <w:r>
              <w:t xml:space="preserve">n operations and maintenance </w:t>
            </w:r>
            <w:r w:rsidRPr="00B921EA">
              <w:t>facility located at a Gippsland por</w:t>
            </w:r>
            <w:r>
              <w:t>t</w:t>
            </w:r>
            <w:r w:rsidRPr="004102EA">
              <w:t>.</w:t>
            </w:r>
          </w:p>
        </w:tc>
      </w:tr>
      <w:tr w:rsidR="004102EA" w:rsidRPr="00DF14BF" w14:paraId="7C79FFD5"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217E78B0" w14:textId="2C4E2A3D" w:rsidR="004102EA" w:rsidRPr="004102EA" w:rsidRDefault="004102EA" w:rsidP="00343914">
            <w:pPr>
              <w:pStyle w:val="TableText"/>
            </w:pPr>
            <w:r w:rsidRPr="004102EA">
              <w:t xml:space="preserve">Investing in local communities </w:t>
            </w:r>
            <w:r w:rsidR="00EE4C87">
              <w:t xml:space="preserve">through </w:t>
            </w:r>
            <w:r w:rsidR="00DC3B05">
              <w:t xml:space="preserve">job </w:t>
            </w:r>
            <w:r w:rsidR="00EE4C87">
              <w:t xml:space="preserve">training </w:t>
            </w:r>
          </w:p>
        </w:tc>
        <w:tc>
          <w:tcPr>
            <w:tcW w:w="3676" w:type="pct"/>
          </w:tcPr>
          <w:p w14:paraId="0BE8C92A" w14:textId="6F1F2C50" w:rsidR="004102EA" w:rsidRPr="004102EA" w:rsidRDefault="008C1EFB" w:rsidP="00343914">
            <w:pPr>
              <w:pStyle w:val="TableText"/>
              <w:cnfStyle w:val="000000000000" w:firstRow="0" w:lastRow="0" w:firstColumn="0" w:lastColumn="0" w:oddVBand="0" w:evenVBand="0" w:oddHBand="0" w:evenHBand="0" w:firstRowFirstColumn="0" w:firstRowLastColumn="0" w:lastRowFirstColumn="0" w:lastRowLastColumn="0"/>
            </w:pPr>
            <w:r>
              <w:t>Job t</w:t>
            </w:r>
            <w:r w:rsidR="00CC7263">
              <w:t>raining programs</w:t>
            </w:r>
            <w:r w:rsidR="004102EA" w:rsidRPr="004102EA">
              <w:t xml:space="preserve">, </w:t>
            </w:r>
            <w:r w:rsidR="00B921EA">
              <w:t>focus</w:t>
            </w:r>
            <w:r w:rsidR="00E62B4E">
              <w:t>ed</w:t>
            </w:r>
            <w:r w:rsidR="00B921EA">
              <w:t xml:space="preserve"> on </w:t>
            </w:r>
            <w:r w:rsidR="00F1661C">
              <w:t xml:space="preserve">the </w:t>
            </w:r>
            <w:r w:rsidR="004102EA" w:rsidRPr="004102EA">
              <w:t xml:space="preserve">supply </w:t>
            </w:r>
            <w:r w:rsidR="00B921EA">
              <w:t xml:space="preserve">chain </w:t>
            </w:r>
            <w:r w:rsidR="004102EA" w:rsidRPr="004102EA">
              <w:t xml:space="preserve">and </w:t>
            </w:r>
            <w:r w:rsidR="006A52C1">
              <w:t>apprenticeships</w:t>
            </w:r>
            <w:r w:rsidR="00CC7263">
              <w:t xml:space="preserve">, </w:t>
            </w:r>
            <w:r>
              <w:t xml:space="preserve">will </w:t>
            </w:r>
            <w:r w:rsidR="00F1661C">
              <w:t xml:space="preserve">expand workforce opportunities and </w:t>
            </w:r>
            <w:r>
              <w:t>help</w:t>
            </w:r>
            <w:r w:rsidR="00E04534">
              <w:t xml:space="preserve"> boost local </w:t>
            </w:r>
            <w:r w:rsidR="00F1661C">
              <w:t>economies</w:t>
            </w:r>
            <w:r w:rsidR="00E04534">
              <w:t xml:space="preserve">. </w:t>
            </w:r>
            <w:r w:rsidR="00BC64BF">
              <w:t>The project is</w:t>
            </w:r>
            <w:r w:rsidR="00BC64BF" w:rsidRPr="004102EA">
              <w:t xml:space="preserve"> </w:t>
            </w:r>
            <w:r w:rsidR="00CC7263">
              <w:t xml:space="preserve">also </w:t>
            </w:r>
            <w:r w:rsidR="004102EA" w:rsidRPr="004102EA">
              <w:t xml:space="preserve">exploring </w:t>
            </w:r>
            <w:r w:rsidR="00BC64BF">
              <w:t>ways</w:t>
            </w:r>
            <w:r w:rsidR="004102EA" w:rsidRPr="004102EA">
              <w:t xml:space="preserve"> </w:t>
            </w:r>
            <w:r w:rsidR="00BC64BF">
              <w:t>to</w:t>
            </w:r>
            <w:r w:rsidR="004102EA" w:rsidRPr="004102EA">
              <w:t xml:space="preserve"> reskill and invest in the local workforce to develop an offshore wind industry in Australia</w:t>
            </w:r>
            <w:r w:rsidR="003D47F9">
              <w:t xml:space="preserve">, </w:t>
            </w:r>
            <w:r w:rsidR="00F31AA0">
              <w:t>with a particular focus on</w:t>
            </w:r>
            <w:r w:rsidR="004102EA" w:rsidRPr="004102EA">
              <w:t xml:space="preserve"> </w:t>
            </w:r>
            <w:r w:rsidR="00227778">
              <w:t>the Gippsland region</w:t>
            </w:r>
            <w:r w:rsidR="004102EA" w:rsidRPr="004102EA">
              <w:t>.</w:t>
            </w:r>
          </w:p>
        </w:tc>
      </w:tr>
      <w:tr w:rsidR="004102EA" w:rsidRPr="00DF14BF" w14:paraId="471FE2DD"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50592E35" w14:textId="3C084168" w:rsidR="004102EA" w:rsidRPr="004102EA" w:rsidRDefault="00CC4F65" w:rsidP="00343914">
            <w:pPr>
              <w:pStyle w:val="TableText"/>
            </w:pPr>
            <w:r>
              <w:t>Launching a</w:t>
            </w:r>
            <w:r w:rsidR="004102EA" w:rsidRPr="004102EA">
              <w:t xml:space="preserve"> new industry </w:t>
            </w:r>
            <w:r>
              <w:t>in</w:t>
            </w:r>
            <w:r w:rsidRPr="004102EA">
              <w:t xml:space="preserve"> </w:t>
            </w:r>
            <w:r w:rsidR="004102EA" w:rsidRPr="004102EA">
              <w:t>Gippsland</w:t>
            </w:r>
          </w:p>
        </w:tc>
        <w:tc>
          <w:tcPr>
            <w:tcW w:w="3676" w:type="pct"/>
          </w:tcPr>
          <w:p w14:paraId="084E83B8" w14:textId="11197006" w:rsidR="004102EA" w:rsidRPr="004102EA" w:rsidRDefault="004102EA" w:rsidP="00343914">
            <w:pPr>
              <w:pStyle w:val="TableText"/>
              <w:cnfStyle w:val="000000000000" w:firstRow="0" w:lastRow="0" w:firstColumn="0" w:lastColumn="0" w:oddVBand="0" w:evenVBand="0" w:oddHBand="0" w:evenHBand="0" w:firstRowFirstColumn="0" w:firstRowLastColumn="0" w:lastRowFirstColumn="0" w:lastRowLastColumn="0"/>
            </w:pPr>
            <w:r w:rsidRPr="00A31510">
              <w:t xml:space="preserve">With strong Bass Strait winds, </w:t>
            </w:r>
            <w:r w:rsidR="00200C26">
              <w:t xml:space="preserve">a skilled local workforce and </w:t>
            </w:r>
            <w:r w:rsidRPr="00A31510">
              <w:t xml:space="preserve">a long history of electricity generation, Gippsland is the ideal place </w:t>
            </w:r>
            <w:r w:rsidR="0006007F">
              <w:t xml:space="preserve">to launch Australia’s </w:t>
            </w:r>
            <w:r w:rsidRPr="004102EA">
              <w:t xml:space="preserve">offshore wind industry. </w:t>
            </w:r>
            <w:r w:rsidR="00E9742A">
              <w:t>H</w:t>
            </w:r>
            <w:r w:rsidRPr="004102EA">
              <w:t>undreds of Gippsland businesses</w:t>
            </w:r>
            <w:r w:rsidR="00E9742A">
              <w:t xml:space="preserve"> have been identified as ready to </w:t>
            </w:r>
            <w:r w:rsidR="003D7F0D">
              <w:t xml:space="preserve">provide goods and services to support </w:t>
            </w:r>
            <w:r w:rsidR="00460857">
              <w:t>the project through</w:t>
            </w:r>
            <w:r w:rsidR="003D7F0D">
              <w:t xml:space="preserve"> development, construction,</w:t>
            </w:r>
            <w:r w:rsidRPr="004102EA">
              <w:t xml:space="preserve"> and </w:t>
            </w:r>
            <w:r w:rsidR="00C10DFB">
              <w:t>operation</w:t>
            </w:r>
            <w:r w:rsidRPr="004102EA">
              <w:t>.</w:t>
            </w:r>
          </w:p>
        </w:tc>
      </w:tr>
      <w:tr w:rsidR="004102EA" w:rsidRPr="00DF14BF" w14:paraId="6803C76E" w14:textId="77777777" w:rsidTr="004C1573">
        <w:tc>
          <w:tcPr>
            <w:cnfStyle w:val="001000000000" w:firstRow="0" w:lastRow="0" w:firstColumn="1" w:lastColumn="0" w:oddVBand="0" w:evenVBand="0" w:oddHBand="0" w:evenHBand="0" w:firstRowFirstColumn="0" w:firstRowLastColumn="0" w:lastRowFirstColumn="0" w:lastRowLastColumn="0"/>
            <w:tcW w:w="1324" w:type="pct"/>
          </w:tcPr>
          <w:p w14:paraId="742A091A" w14:textId="1884D36E" w:rsidR="004102EA" w:rsidRPr="004102EA" w:rsidRDefault="004102EA" w:rsidP="00343914">
            <w:pPr>
              <w:pStyle w:val="TableText"/>
            </w:pPr>
            <w:r w:rsidRPr="004102EA">
              <w:t>Kickstarting Australia’s biggest clean energy hub</w:t>
            </w:r>
          </w:p>
        </w:tc>
        <w:tc>
          <w:tcPr>
            <w:tcW w:w="3676" w:type="pct"/>
          </w:tcPr>
          <w:p w14:paraId="0BAC31EB" w14:textId="17EB5965" w:rsidR="004102EA" w:rsidRPr="00415E7E" w:rsidRDefault="004102EA" w:rsidP="00BC05E5">
            <w:pPr>
              <w:pStyle w:val="TableText"/>
              <w:cnfStyle w:val="000000000000" w:firstRow="0" w:lastRow="0" w:firstColumn="0" w:lastColumn="0" w:oddVBand="0" w:evenVBand="0" w:oddHBand="0" w:evenHBand="0" w:firstRowFirstColumn="0" w:firstRowLastColumn="0" w:lastRowFirstColumn="0" w:lastRowLastColumn="0"/>
            </w:pPr>
            <w:r w:rsidRPr="004102EA">
              <w:t xml:space="preserve">The project has the potential to contribute to a new clean energy hub in Gippsland, boosting domestic </w:t>
            </w:r>
            <w:r w:rsidR="00841D22">
              <w:t>jobs</w:t>
            </w:r>
            <w:r w:rsidR="00841D22" w:rsidRPr="004102EA">
              <w:t xml:space="preserve"> </w:t>
            </w:r>
            <w:r w:rsidRPr="004102EA">
              <w:t>and manufacturing capabilities</w:t>
            </w:r>
            <w:r w:rsidR="00962FC4">
              <w:t>.</w:t>
            </w:r>
          </w:p>
        </w:tc>
      </w:tr>
    </w:tbl>
    <w:p w14:paraId="6203F856" w14:textId="77777777" w:rsidR="0015516E" w:rsidRPr="0015516E" w:rsidRDefault="0015516E" w:rsidP="0015516E">
      <w:pPr>
        <w:pStyle w:val="Heading3"/>
      </w:pPr>
      <w:bookmarkStart w:id="42" w:name="_Toc192764464"/>
      <w:bookmarkStart w:id="43" w:name="_Toc228780206"/>
      <w:r>
        <w:t>Secure investment and strong commitment</w:t>
      </w:r>
      <w:bookmarkEnd w:id="42"/>
      <w:bookmarkEnd w:id="43"/>
      <w:r>
        <w:t xml:space="preserve"> </w:t>
      </w:r>
    </w:p>
    <w:p w14:paraId="4D5AF18E" w14:textId="79239EEA" w:rsidR="0015516E" w:rsidRDefault="0015516E" w:rsidP="00936B6B">
      <w:pPr>
        <w:pStyle w:val="BodyText"/>
      </w:pPr>
      <w:r w:rsidRPr="00E10A82">
        <w:t xml:space="preserve">As Australia’s most advanced offshore wind </w:t>
      </w:r>
      <w:r w:rsidR="00047757">
        <w:t>farm</w:t>
      </w:r>
      <w:r w:rsidRPr="00E10A82">
        <w:t xml:space="preserve">, </w:t>
      </w:r>
      <w:r w:rsidR="000C594E">
        <w:t>the project</w:t>
      </w:r>
      <w:r w:rsidRPr="00E10A82">
        <w:t xml:space="preserve"> has been at the forefront of developing </w:t>
      </w:r>
      <w:r w:rsidR="00132DE3">
        <w:t xml:space="preserve">the country’s </w:t>
      </w:r>
      <w:r>
        <w:t xml:space="preserve">offshore wind </w:t>
      </w:r>
      <w:r w:rsidRPr="00E10A82">
        <w:t>industry for over seven years</w:t>
      </w:r>
      <w:r w:rsidR="00C34468">
        <w:t xml:space="preserve"> – </w:t>
      </w:r>
      <w:r w:rsidRPr="00E10A82">
        <w:t xml:space="preserve">building relationships in Gippsland, engaging with communities and laying the groundwork for </w:t>
      </w:r>
      <w:r w:rsidR="00132DE3">
        <w:t>th</w:t>
      </w:r>
      <w:r w:rsidR="00B520CB">
        <w:t>is</w:t>
      </w:r>
      <w:r w:rsidR="00132DE3">
        <w:t xml:space="preserve"> </w:t>
      </w:r>
      <w:r w:rsidRPr="00E10A82">
        <w:t xml:space="preserve">new sector. </w:t>
      </w:r>
      <w:r w:rsidRPr="0056003E">
        <w:t xml:space="preserve">The progress made so far and the </w:t>
      </w:r>
      <w:r w:rsidR="0062380C">
        <w:t>project’s benefits</w:t>
      </w:r>
      <w:r w:rsidR="0062380C" w:rsidRPr="0056003E">
        <w:t xml:space="preserve"> </w:t>
      </w:r>
      <w:r w:rsidR="0062380C">
        <w:t xml:space="preserve">are </w:t>
      </w:r>
      <w:r w:rsidR="0062380C" w:rsidRPr="00C60984">
        <w:t xml:space="preserve">underpinned by the </w:t>
      </w:r>
      <w:r w:rsidR="0062380C" w:rsidRPr="005D67BB">
        <w:t xml:space="preserve">strong financial backing and long-term commitment of </w:t>
      </w:r>
      <w:r w:rsidR="0020373D">
        <w:t>its</w:t>
      </w:r>
      <w:r w:rsidR="0062380C" w:rsidRPr="005D67BB">
        <w:t xml:space="preserve"> </w:t>
      </w:r>
      <w:r w:rsidR="0062380C">
        <w:t>investors.</w:t>
      </w:r>
    </w:p>
    <w:p w14:paraId="34F1A728" w14:textId="75E1893F" w:rsidR="0015516E" w:rsidRPr="005D67BB" w:rsidRDefault="0015516E" w:rsidP="00936B6B">
      <w:pPr>
        <w:pStyle w:val="BodyText"/>
      </w:pPr>
      <w:r>
        <w:lastRenderedPageBreak/>
        <w:t>The project</w:t>
      </w:r>
      <w:r w:rsidRPr="005D67BB">
        <w:t xml:space="preserve"> is backed by </w:t>
      </w:r>
      <w:r w:rsidR="00C25E39">
        <w:t>Copenhagen Infrastructure Partners (</w:t>
      </w:r>
      <w:r w:rsidRPr="005D67BB">
        <w:t>CIP</w:t>
      </w:r>
      <w:r w:rsidR="00C25E39">
        <w:t>)</w:t>
      </w:r>
      <w:r w:rsidRPr="005D67BB">
        <w:t>, one of the world’s largest fund managers in greenfield renewable energy investment</w:t>
      </w:r>
      <w:r w:rsidR="00CF04C6">
        <w:t>, through one of its flagship funds</w:t>
      </w:r>
      <w:r w:rsidR="004432BB">
        <w:t>,</w:t>
      </w:r>
      <w:r w:rsidR="00CF04C6">
        <w:t xml:space="preserve"> Copenhagen Infrastructure IV</w:t>
      </w:r>
      <w:r w:rsidRPr="005D67BB">
        <w:t xml:space="preserve">. With a proven track record of successfully delivering offshore wind projects in new and emerging markets, CIP brings the expertise, financial strength and long-term vision needed to navigate </w:t>
      </w:r>
      <w:r w:rsidR="00F84224">
        <w:t>complex situations</w:t>
      </w:r>
      <w:r w:rsidR="00713AAF">
        <w:t xml:space="preserve"> and</w:t>
      </w:r>
      <w:r w:rsidR="00F84224">
        <w:t xml:space="preserve"> </w:t>
      </w:r>
      <w:r w:rsidRPr="005D67BB">
        <w:t>work collaboratively with stakeholders</w:t>
      </w:r>
      <w:r w:rsidR="00F84224">
        <w:t xml:space="preserve"> </w:t>
      </w:r>
      <w:r w:rsidR="00713AAF">
        <w:t>to</w:t>
      </w:r>
      <w:r w:rsidR="00F84224">
        <w:t xml:space="preserve"> deliver best-in-class projects</w:t>
      </w:r>
      <w:r w:rsidRPr="005D67BB">
        <w:t>.</w:t>
      </w:r>
      <w:r w:rsidR="00CF04C6">
        <w:t xml:space="preserve"> The project is also backed by Cbus Super, a local superannuation fund with </w:t>
      </w:r>
      <w:r w:rsidR="0041781F">
        <w:t xml:space="preserve">the </w:t>
      </w:r>
      <w:r w:rsidR="00CF04C6">
        <w:t xml:space="preserve">ambition to grow </w:t>
      </w:r>
      <w:r w:rsidR="0041781F">
        <w:t xml:space="preserve">Australians' retirement savings </w:t>
      </w:r>
      <w:r w:rsidR="00CF04C6">
        <w:t xml:space="preserve">through investments </w:t>
      </w:r>
      <w:r w:rsidR="0041781F">
        <w:t xml:space="preserve">in projects like </w:t>
      </w:r>
      <w:r w:rsidR="00CF04C6">
        <w:t>Star of the South.</w:t>
      </w:r>
    </w:p>
    <w:p w14:paraId="4F17680F" w14:textId="72B69757" w:rsidR="0015516E" w:rsidRDefault="0015516E" w:rsidP="00936B6B">
      <w:pPr>
        <w:pStyle w:val="BodyText"/>
      </w:pPr>
      <w:r w:rsidRPr="628DA9C2">
        <w:t xml:space="preserve">CIP </w:t>
      </w:r>
      <w:r w:rsidR="00B7152B">
        <w:t xml:space="preserve">has </w:t>
      </w:r>
      <w:r w:rsidRPr="628DA9C2">
        <w:t>secured two feasibility licences in Gippsland</w:t>
      </w:r>
      <w:r w:rsidR="00CF04C6">
        <w:t xml:space="preserve"> on behalf of its funds</w:t>
      </w:r>
      <w:r w:rsidR="00B7152B">
        <w:t xml:space="preserve">, reflecting its confidence in Australia’s offshore wind potential and its commitment to </w:t>
      </w:r>
      <w:r w:rsidRPr="628DA9C2">
        <w:t>establish</w:t>
      </w:r>
      <w:r w:rsidR="004D6E4D">
        <w:t>ing</w:t>
      </w:r>
      <w:r w:rsidRPr="628DA9C2">
        <w:t xml:space="preserve"> a new industry</w:t>
      </w:r>
      <w:r w:rsidR="004D6E4D">
        <w:t xml:space="preserve"> that</w:t>
      </w:r>
      <w:r w:rsidRPr="628DA9C2">
        <w:t xml:space="preserve"> create</w:t>
      </w:r>
      <w:r w:rsidR="004D6E4D">
        <w:t>s</w:t>
      </w:r>
      <w:r w:rsidRPr="628DA9C2">
        <w:t xml:space="preserve"> jobs and </w:t>
      </w:r>
      <w:r w:rsidR="004D6E4D">
        <w:t xml:space="preserve">supports the </w:t>
      </w:r>
      <w:r w:rsidRPr="628DA9C2">
        <w:t>clean energy transition.</w:t>
      </w:r>
      <w:r w:rsidR="00B822CD">
        <w:t xml:space="preserve"> The certainty and security of </w:t>
      </w:r>
      <w:r w:rsidR="0086503E">
        <w:t>CIP’s</w:t>
      </w:r>
      <w:r w:rsidR="00B822CD">
        <w:t xml:space="preserve"> investment </w:t>
      </w:r>
      <w:r w:rsidR="0086503E">
        <w:t xml:space="preserve">in the project </w:t>
      </w:r>
      <w:r w:rsidR="00B822CD">
        <w:t>ensure</w:t>
      </w:r>
      <w:r w:rsidR="0086503E">
        <w:t>s</w:t>
      </w:r>
      <w:r w:rsidR="00B822CD">
        <w:t xml:space="preserve"> that </w:t>
      </w:r>
      <w:r w:rsidR="00971193">
        <w:t xml:space="preserve">climate and renewable energy </w:t>
      </w:r>
      <w:r w:rsidR="00B317CC">
        <w:t xml:space="preserve">targets and policies </w:t>
      </w:r>
      <w:r w:rsidR="00B822CD">
        <w:t>can be achieved in accordance with the legislated timelines.</w:t>
      </w:r>
    </w:p>
    <w:p w14:paraId="6C083549" w14:textId="5253A2D3" w:rsidR="00494A07" w:rsidRPr="00494A07" w:rsidRDefault="00494A07" w:rsidP="00494A07">
      <w:pPr>
        <w:pStyle w:val="Heading3"/>
      </w:pPr>
      <w:bookmarkStart w:id="44" w:name="_Toc192764465"/>
      <w:bookmarkStart w:id="45" w:name="_Toc228780207"/>
      <w:r>
        <w:t xml:space="preserve">A catalyst for offshore wind </w:t>
      </w:r>
      <w:r w:rsidR="0028039B">
        <w:t xml:space="preserve">growth </w:t>
      </w:r>
      <w:r>
        <w:t>in Australia</w:t>
      </w:r>
      <w:bookmarkEnd w:id="44"/>
      <w:bookmarkEnd w:id="45"/>
    </w:p>
    <w:p w14:paraId="11F11720" w14:textId="10533D38" w:rsidR="00494A07" w:rsidRPr="007F7D75" w:rsidRDefault="00494A07" w:rsidP="00936B6B">
      <w:pPr>
        <w:pStyle w:val="BodyText"/>
      </w:pPr>
      <w:r w:rsidRPr="007F7D75">
        <w:t xml:space="preserve">With some of the highest technical offshore wind potential in the world, a thriving offshore wind sector is possible in Australia. </w:t>
      </w:r>
      <w:r w:rsidR="00F669D9">
        <w:t xml:space="preserve">For nearly a decade, </w:t>
      </w:r>
      <w:r w:rsidR="00454234">
        <w:t>Star of the South</w:t>
      </w:r>
      <w:r w:rsidRPr="007F7D75">
        <w:t xml:space="preserve"> has worked closely with</w:t>
      </w:r>
      <w:r w:rsidR="00B23A93">
        <w:t xml:space="preserve"> </w:t>
      </w:r>
      <w:r w:rsidR="00FA479F">
        <w:t xml:space="preserve">the </w:t>
      </w:r>
      <w:r w:rsidR="00B23A93">
        <w:t>Commonwealth and Victorian G</w:t>
      </w:r>
      <w:r w:rsidRPr="007F7D75">
        <w:t>overnment</w:t>
      </w:r>
      <w:r w:rsidR="00B23A93">
        <w:t>s</w:t>
      </w:r>
      <w:r w:rsidRPr="007F7D75">
        <w:t xml:space="preserve"> to </w:t>
      </w:r>
      <w:r w:rsidR="00B139AC">
        <w:t xml:space="preserve">help shape </w:t>
      </w:r>
      <w:r w:rsidR="00CF04C6">
        <w:t>new</w:t>
      </w:r>
      <w:r w:rsidRPr="007F7D75">
        <w:t xml:space="preserve"> policy and regulations</w:t>
      </w:r>
      <w:r w:rsidR="00B139AC">
        <w:t xml:space="preserve">, paving the way for </w:t>
      </w:r>
      <w:r w:rsidR="00621667">
        <w:t>l</w:t>
      </w:r>
      <w:r w:rsidRPr="007F7D75">
        <w:t xml:space="preserve">eading global offshore wind developers </w:t>
      </w:r>
      <w:r w:rsidR="00B139AC">
        <w:t xml:space="preserve">to invest </w:t>
      </w:r>
      <w:r w:rsidRPr="007F7D75">
        <w:t>heavil</w:t>
      </w:r>
      <w:r w:rsidR="00B139AC">
        <w:t xml:space="preserve">y </w:t>
      </w:r>
      <w:r w:rsidRPr="007F7D75">
        <w:t>in Australia.</w:t>
      </w:r>
    </w:p>
    <w:p w14:paraId="3363843C" w14:textId="4BE93346" w:rsidR="00494A07" w:rsidRDefault="00494A07" w:rsidP="002B25F9">
      <w:pPr>
        <w:pStyle w:val="BodyText"/>
      </w:pPr>
      <w:r>
        <w:t xml:space="preserve">Prudent investment and industry </w:t>
      </w:r>
      <w:r w:rsidR="0088631C">
        <w:t xml:space="preserve">expansion </w:t>
      </w:r>
      <w:r>
        <w:t xml:space="preserve">are </w:t>
      </w:r>
      <w:r w:rsidR="00FC0F4D">
        <w:t>crucial to meeting legislated targets for renewable energy and greenhouse gas emissions reduction</w:t>
      </w:r>
      <w:r w:rsidR="00E82427">
        <w:t>s</w:t>
      </w:r>
      <w:r>
        <w:t xml:space="preserve">. </w:t>
      </w:r>
      <w:r w:rsidR="002B25F9">
        <w:t xml:space="preserve">Given </w:t>
      </w:r>
      <w:r>
        <w:t>its advanced state of readiness</w:t>
      </w:r>
      <w:r w:rsidR="002B25F9">
        <w:t xml:space="preserve"> and strong commitment to Australia</w:t>
      </w:r>
      <w:r>
        <w:t xml:space="preserve">, </w:t>
      </w:r>
      <w:r w:rsidR="00E82427">
        <w:t xml:space="preserve">Star of the South is </w:t>
      </w:r>
      <w:r w:rsidR="001E1CF0">
        <w:t>well</w:t>
      </w:r>
      <w:r w:rsidR="004C18F6">
        <w:t xml:space="preserve"> placed</w:t>
      </w:r>
      <w:r w:rsidR="001E1CF0">
        <w:t xml:space="preserve"> to leverage investment and support for offshore wind to drive</w:t>
      </w:r>
      <w:r w:rsidR="008D52E5">
        <w:t xml:space="preserve"> the industry forward</w:t>
      </w:r>
      <w:r w:rsidR="00256F78">
        <w:t xml:space="preserve">. In doing so, it </w:t>
      </w:r>
      <w:r w:rsidR="00C950D8">
        <w:t xml:space="preserve">would </w:t>
      </w:r>
      <w:r w:rsidR="0099150F">
        <w:t>realise</w:t>
      </w:r>
      <w:r w:rsidR="00684B55">
        <w:t xml:space="preserve"> significant economic benefits and </w:t>
      </w:r>
      <w:r w:rsidR="00203C65">
        <w:t xml:space="preserve">reinforce </w:t>
      </w:r>
      <w:r>
        <w:t>Australia</w:t>
      </w:r>
      <w:r w:rsidR="00203C65">
        <w:t xml:space="preserve">’s </w:t>
      </w:r>
      <w:r w:rsidR="006C4E65">
        <w:t xml:space="preserve">standing </w:t>
      </w:r>
      <w:r>
        <w:t xml:space="preserve">as a </w:t>
      </w:r>
      <w:r w:rsidR="00FA2F30">
        <w:t xml:space="preserve">global </w:t>
      </w:r>
      <w:r>
        <w:t>leader in renewables</w:t>
      </w:r>
      <w:r w:rsidR="00684B55">
        <w:t xml:space="preserve">. </w:t>
      </w:r>
      <w:r w:rsidR="00B13F6A">
        <w:t xml:space="preserve">Without the project, </w:t>
      </w:r>
      <w:r w:rsidR="00446996">
        <w:t xml:space="preserve">achieving </w:t>
      </w:r>
      <w:r w:rsidR="003A4249">
        <w:t>g</w:t>
      </w:r>
      <w:r w:rsidR="003954F0">
        <w:t>overnment targets</w:t>
      </w:r>
      <w:r w:rsidR="00ED3114">
        <w:t xml:space="preserve"> may be </w:t>
      </w:r>
      <w:r w:rsidR="00916689">
        <w:t>difficult</w:t>
      </w:r>
      <w:r w:rsidR="00BC4F17">
        <w:t>,</w:t>
      </w:r>
      <w:r w:rsidR="003954F0">
        <w:t xml:space="preserve"> and </w:t>
      </w:r>
      <w:r w:rsidR="005E3C69">
        <w:t>Australia</w:t>
      </w:r>
      <w:r w:rsidR="00BC4F17">
        <w:t xml:space="preserve"> </w:t>
      </w:r>
      <w:r w:rsidR="00ED3114">
        <w:t xml:space="preserve">risks </w:t>
      </w:r>
      <w:r w:rsidR="00031120">
        <w:t xml:space="preserve">missing </w:t>
      </w:r>
      <w:r w:rsidR="00ED3114">
        <w:t>the</w:t>
      </w:r>
      <w:r w:rsidR="00B13F6A">
        <w:t xml:space="preserve"> opportunity to </w:t>
      </w:r>
      <w:r w:rsidR="00031120">
        <w:t xml:space="preserve">capitalise on </w:t>
      </w:r>
      <w:r w:rsidR="00F4304A">
        <w:t xml:space="preserve">the current </w:t>
      </w:r>
      <w:r w:rsidR="00B13F6A">
        <w:t xml:space="preserve">international investment momentum. </w:t>
      </w:r>
    </w:p>
    <w:p w14:paraId="058DD2EB" w14:textId="3F52956B" w:rsidR="002435AA" w:rsidRPr="002435AA" w:rsidRDefault="002435AA" w:rsidP="002435AA">
      <w:pPr>
        <w:pStyle w:val="Heading3"/>
      </w:pPr>
      <w:bookmarkStart w:id="46" w:name="_Toc192764466"/>
      <w:bookmarkStart w:id="47" w:name="_Toc228780208"/>
      <w:r>
        <w:t>New clean power delivered by 2032</w:t>
      </w:r>
      <w:bookmarkEnd w:id="46"/>
      <w:bookmarkEnd w:id="47"/>
    </w:p>
    <w:p w14:paraId="79920DB3" w14:textId="0467BEF6" w:rsidR="0016695B" w:rsidRDefault="00313D75" w:rsidP="00936B6B">
      <w:pPr>
        <w:pStyle w:val="BodyText"/>
      </w:pPr>
      <w:r>
        <w:t>Under development since 2018, t</w:t>
      </w:r>
      <w:r w:rsidR="00947A3B">
        <w:t>he</w:t>
      </w:r>
      <w:r w:rsidR="002435AA">
        <w:t xml:space="preserve"> project is uniquely </w:t>
      </w:r>
      <w:r w:rsidR="0051715F">
        <w:t xml:space="preserve">positioned </w:t>
      </w:r>
      <w:r w:rsidR="002435AA">
        <w:t xml:space="preserve">to deliver new clean power to the </w:t>
      </w:r>
      <w:r w:rsidR="004A11E3">
        <w:t xml:space="preserve">electricity network </w:t>
      </w:r>
      <w:r w:rsidR="002435AA">
        <w:t xml:space="preserve">in </w:t>
      </w:r>
      <w:r w:rsidR="004A11E3">
        <w:t xml:space="preserve">support of the </w:t>
      </w:r>
      <w:r w:rsidR="002435AA">
        <w:t>Victorian</w:t>
      </w:r>
      <w:r w:rsidR="004A11E3">
        <w:t xml:space="preserve"> Government’s</w:t>
      </w:r>
      <w:r w:rsidR="002435AA">
        <w:t xml:space="preserve"> </w:t>
      </w:r>
      <w:r w:rsidR="009B4D12">
        <w:t xml:space="preserve">2032 </w:t>
      </w:r>
      <w:r w:rsidR="002435AA">
        <w:t xml:space="preserve">offshore wind target. </w:t>
      </w:r>
      <w:r w:rsidR="00B63A8F">
        <w:t xml:space="preserve">Backed by </w:t>
      </w:r>
      <w:r w:rsidR="001B055F">
        <w:t xml:space="preserve">firm </w:t>
      </w:r>
      <w:r w:rsidR="00804CC2">
        <w:t xml:space="preserve">investment commitments from CIP and Cbus Super, the project provides </w:t>
      </w:r>
      <w:r w:rsidR="001C0100">
        <w:t xml:space="preserve">critical </w:t>
      </w:r>
      <w:r w:rsidR="00804CC2">
        <w:t xml:space="preserve">certainty for meeting this and other Commonwealth and Victorian Government targets and policy objectives. </w:t>
      </w:r>
    </w:p>
    <w:p w14:paraId="02E40DE6" w14:textId="2F8127F7" w:rsidR="0017629E" w:rsidRDefault="00EB456B" w:rsidP="00936B6B">
      <w:pPr>
        <w:pStyle w:val="BodyText"/>
      </w:pPr>
      <w:r>
        <w:lastRenderedPageBreak/>
        <w:t>As c</w:t>
      </w:r>
      <w:r w:rsidR="0017629E">
        <w:t xml:space="preserve">oal-fired power stations </w:t>
      </w:r>
      <w:r w:rsidR="009A6FA5">
        <w:t>rapidly exit</w:t>
      </w:r>
      <w:r w:rsidR="0017629E">
        <w:t xml:space="preserve"> the NEM, and other renewable energy </w:t>
      </w:r>
      <w:r w:rsidR="009A6FA5">
        <w:t>resources</w:t>
      </w:r>
      <w:r w:rsidR="0017629E">
        <w:t xml:space="preserve"> face challenges in terms of </w:t>
      </w:r>
      <w:r w:rsidR="0071697F">
        <w:t xml:space="preserve">land </w:t>
      </w:r>
      <w:r w:rsidR="0017629E">
        <w:t>availability, timing, delivery cost, social licence and capacity</w:t>
      </w:r>
      <w:r w:rsidR="00BF7288">
        <w:t>, Star of the South stands apart</w:t>
      </w:r>
      <w:r w:rsidR="0017629E">
        <w:t xml:space="preserve">. </w:t>
      </w:r>
      <w:r w:rsidR="00BF7288">
        <w:t xml:space="preserve">With </w:t>
      </w:r>
      <w:r w:rsidR="00F33C86">
        <w:t xml:space="preserve">advanced </w:t>
      </w:r>
      <w:r w:rsidR="000C4B3C">
        <w:t>designs and environmental investigations</w:t>
      </w:r>
      <w:r w:rsidR="0015525E">
        <w:t xml:space="preserve"> well progressed, </w:t>
      </w:r>
      <w:r w:rsidR="004C3902">
        <w:t>the project can prepare</w:t>
      </w:r>
      <w:r w:rsidR="00F33C86">
        <w:t xml:space="preserve">, </w:t>
      </w:r>
      <w:r w:rsidR="000C4B3C">
        <w:t>subject to environmental approvals and commercial licencing</w:t>
      </w:r>
      <w:r w:rsidR="00F33C86">
        <w:t xml:space="preserve">, </w:t>
      </w:r>
      <w:r w:rsidR="00256CBF">
        <w:t>for construction to commence by 203</w:t>
      </w:r>
      <w:r w:rsidR="00542148">
        <w:t>0</w:t>
      </w:r>
      <w:r w:rsidR="000C4B3C">
        <w:t xml:space="preserve">. This </w:t>
      </w:r>
      <w:r w:rsidR="0038550A">
        <w:t xml:space="preserve">positions </w:t>
      </w:r>
      <w:r w:rsidR="004C3902">
        <w:t>it</w:t>
      </w:r>
      <w:r w:rsidR="0038550A">
        <w:t xml:space="preserve"> to deliver offshore </w:t>
      </w:r>
      <w:r w:rsidR="000C4B3C">
        <w:t xml:space="preserve">wind power to the electricity network by 2032, providing energy security ahead of the </w:t>
      </w:r>
      <w:r w:rsidR="00B72959">
        <w:t>scheduled</w:t>
      </w:r>
      <w:r w:rsidR="000C4B3C">
        <w:t xml:space="preserve"> closure of Loy Yang A Power Station in 2035.</w:t>
      </w:r>
    </w:p>
    <w:p w14:paraId="43C2FF6F" w14:textId="618AA523" w:rsidR="002435AA" w:rsidRDefault="0006736E" w:rsidP="00936B6B">
      <w:pPr>
        <w:pStyle w:val="BodyText"/>
      </w:pPr>
      <w:r w:rsidRPr="0006736E">
        <w:t xml:space="preserve">With a capacity of up to 2.2 GW, the project </w:t>
      </w:r>
      <w:r w:rsidR="00E20610">
        <w:t>could</w:t>
      </w:r>
      <w:r w:rsidRPr="0006736E">
        <w:t xml:space="preserve"> </w:t>
      </w:r>
      <w:r w:rsidR="00B72959">
        <w:t>supply around</w:t>
      </w:r>
      <w:r w:rsidRPr="0006736E">
        <w:t xml:space="preserve"> 20</w:t>
      </w:r>
      <w:r w:rsidR="006571AC">
        <w:t xml:space="preserve"> </w:t>
      </w:r>
      <w:r w:rsidR="004E38AD">
        <w:t>per cent</w:t>
      </w:r>
      <w:r w:rsidRPr="0006736E">
        <w:t xml:space="preserve"> of Victoria’s electricity demand</w:t>
      </w:r>
      <w:r w:rsidR="00E16DDF">
        <w:t xml:space="preserve"> –</w:t>
      </w:r>
      <w:r w:rsidRPr="0006736E">
        <w:t xml:space="preserve"> enough to power up to 1.2 m</w:t>
      </w:r>
      <w:r w:rsidR="00F13058">
        <w:t>illion</w:t>
      </w:r>
      <w:r w:rsidRPr="0006736E">
        <w:t xml:space="preserve"> homes annually</w:t>
      </w:r>
      <w:r w:rsidR="00E16DDF">
        <w:t xml:space="preserve"> – </w:t>
      </w:r>
      <w:r w:rsidR="00EE4777" w:rsidRPr="00EE4777">
        <w:t>while playing a central role in the state’s transition to a clean, reliable and resilient energy system.</w:t>
      </w:r>
    </w:p>
    <w:p w14:paraId="78634043" w14:textId="75ADF8EF" w:rsidR="006F20EC" w:rsidRPr="006F20EC" w:rsidRDefault="00153ED2" w:rsidP="006F20EC">
      <w:pPr>
        <w:pStyle w:val="Heading3"/>
      </w:pPr>
      <w:bookmarkStart w:id="48" w:name="_Toc192764467"/>
      <w:bookmarkStart w:id="49" w:name="_Toc228780209"/>
      <w:r>
        <w:t>Creating l</w:t>
      </w:r>
      <w:r w:rsidR="004F15D2">
        <w:t xml:space="preserve">ocal </w:t>
      </w:r>
      <w:r w:rsidR="006802E6">
        <w:t>job</w:t>
      </w:r>
      <w:r>
        <w:t>s and opportunities</w:t>
      </w:r>
      <w:bookmarkEnd w:id="48"/>
      <w:bookmarkEnd w:id="49"/>
    </w:p>
    <w:p w14:paraId="30C44863" w14:textId="66DF17C7" w:rsidR="006F20EC" w:rsidRDefault="00494AC6" w:rsidP="00936B6B">
      <w:pPr>
        <w:pStyle w:val="BodyText"/>
      </w:pPr>
      <w:r>
        <w:t xml:space="preserve">The project </w:t>
      </w:r>
      <w:r w:rsidR="009472C6">
        <w:t xml:space="preserve">is expected to </w:t>
      </w:r>
      <w:r>
        <w:t xml:space="preserve">contribute around $8 billion to the Australian economy </w:t>
      </w:r>
      <w:r w:rsidR="002E481D">
        <w:t>and create</w:t>
      </w:r>
      <w:r w:rsidR="0045690F">
        <w:t xml:space="preserve"> as many as</w:t>
      </w:r>
      <w:r w:rsidR="00B96F69" w:rsidRPr="004102EA">
        <w:t xml:space="preserve"> 6,000 jobs </w:t>
      </w:r>
      <w:r w:rsidR="00DA1B34">
        <w:t>over</w:t>
      </w:r>
      <w:r w:rsidR="00D245D8">
        <w:t xml:space="preserve"> its lifetime </w:t>
      </w:r>
      <w:r w:rsidR="00B96F69" w:rsidRPr="004102EA">
        <w:t xml:space="preserve">across </w:t>
      </w:r>
      <w:r w:rsidR="00B96F69">
        <w:t>multiple</w:t>
      </w:r>
      <w:r w:rsidR="00B96F69" w:rsidRPr="004102EA">
        <w:t xml:space="preserve"> industries</w:t>
      </w:r>
      <w:r w:rsidR="00A20471">
        <w:t>, including construction, operations and local manufacturing</w:t>
      </w:r>
      <w:r w:rsidR="00B96F69">
        <w:t xml:space="preserve">. </w:t>
      </w:r>
      <w:r w:rsidR="00323C7A">
        <w:t>The bulk of th</w:t>
      </w:r>
      <w:r w:rsidR="0088043B">
        <w:t>e</w:t>
      </w:r>
      <w:r w:rsidR="006802E6">
        <w:t xml:space="preserve">se benefits would be realised in Victoria </w:t>
      </w:r>
      <w:r w:rsidR="002A1072">
        <w:t>–</w:t>
      </w:r>
      <w:r w:rsidR="006802E6">
        <w:t xml:space="preserve"> </w:t>
      </w:r>
      <w:r w:rsidR="002A1072">
        <w:t xml:space="preserve">up to $7 billion in </w:t>
      </w:r>
      <w:r w:rsidR="00D30642">
        <w:t xml:space="preserve">investment and </w:t>
      </w:r>
      <w:r w:rsidR="00A53E4D">
        <w:t>as many as</w:t>
      </w:r>
      <w:r w:rsidR="00D30642">
        <w:t xml:space="preserve"> 4,600 jobs</w:t>
      </w:r>
      <w:r w:rsidR="00662013">
        <w:t xml:space="preserve">. </w:t>
      </w:r>
      <w:r w:rsidR="001B1BE8" w:rsidRPr="001B1BE8">
        <w:t xml:space="preserve">With an estimated investment of </w:t>
      </w:r>
      <w:r w:rsidR="00292534">
        <w:t>around</w:t>
      </w:r>
      <w:r w:rsidR="001B1BE8" w:rsidRPr="001B1BE8">
        <w:t xml:space="preserve"> $3 billion in Gippsland, the project </w:t>
      </w:r>
      <w:r w:rsidR="00751AC5">
        <w:t>would</w:t>
      </w:r>
      <w:r w:rsidR="001B1BE8" w:rsidRPr="001B1BE8">
        <w:t xml:space="preserve"> create up to 800 local jobs</w:t>
      </w:r>
      <w:r w:rsidR="00C630E3">
        <w:t xml:space="preserve">. </w:t>
      </w:r>
      <w:r w:rsidR="005F7A68">
        <w:t>Of these, u</w:t>
      </w:r>
      <w:r w:rsidR="00C630E3">
        <w:t xml:space="preserve">p to 200 </w:t>
      </w:r>
      <w:r w:rsidR="00767224">
        <w:t xml:space="preserve">jobs </w:t>
      </w:r>
      <w:r w:rsidR="00B96F69">
        <w:t xml:space="preserve">would be </w:t>
      </w:r>
      <w:r w:rsidR="00B96F69" w:rsidRPr="004102EA">
        <w:t>long-term</w:t>
      </w:r>
      <w:r w:rsidR="006344B8">
        <w:t xml:space="preserve"> </w:t>
      </w:r>
      <w:r w:rsidR="00692B27">
        <w:t>positions</w:t>
      </w:r>
      <w:r w:rsidR="00B96F69" w:rsidRPr="004102EA">
        <w:t xml:space="preserve"> </w:t>
      </w:r>
      <w:r w:rsidR="007F380C">
        <w:t>located at a port-</w:t>
      </w:r>
      <w:r w:rsidR="006344B8">
        <w:t xml:space="preserve">based </w:t>
      </w:r>
      <w:r w:rsidR="00B96F69">
        <w:t xml:space="preserve">operations and maintenance </w:t>
      </w:r>
      <w:r w:rsidR="00B96F69" w:rsidRPr="00B921EA">
        <w:t>facility</w:t>
      </w:r>
      <w:r w:rsidR="00767224">
        <w:t xml:space="preserve">. </w:t>
      </w:r>
      <w:r w:rsidR="00EF5B69">
        <w:t xml:space="preserve">The </w:t>
      </w:r>
      <w:r w:rsidR="006F20EC" w:rsidRPr="00E16633">
        <w:t xml:space="preserve">project </w:t>
      </w:r>
      <w:r w:rsidR="000E43B4">
        <w:t xml:space="preserve">would also </w:t>
      </w:r>
      <w:r w:rsidR="00393F45">
        <w:t>generate a substantial</w:t>
      </w:r>
      <w:r w:rsidR="00393F45" w:rsidRPr="00E16633">
        <w:t xml:space="preserve"> </w:t>
      </w:r>
      <w:r w:rsidR="00393F45">
        <w:t>number</w:t>
      </w:r>
      <w:r w:rsidR="006F20EC" w:rsidRPr="00E16633">
        <w:t xml:space="preserve"> of indirect </w:t>
      </w:r>
      <w:r w:rsidR="00F23580">
        <w:t>opportunities</w:t>
      </w:r>
      <w:r w:rsidR="00F23580" w:rsidRPr="00E16633">
        <w:t xml:space="preserve"> </w:t>
      </w:r>
      <w:r w:rsidR="006F20EC" w:rsidRPr="00E16633">
        <w:t xml:space="preserve">through </w:t>
      </w:r>
      <w:r w:rsidR="00AA517B">
        <w:t>workforce</w:t>
      </w:r>
      <w:r w:rsidR="006F20EC" w:rsidRPr="00E16633">
        <w:t xml:space="preserve"> training, investment </w:t>
      </w:r>
      <w:r w:rsidR="00F27F71">
        <w:t xml:space="preserve">in </w:t>
      </w:r>
      <w:r w:rsidR="006F20EC" w:rsidRPr="00E16633">
        <w:t>local industry and supply chains and contribution</w:t>
      </w:r>
      <w:r w:rsidR="00F27F71">
        <w:t>s</w:t>
      </w:r>
      <w:r w:rsidR="006F20EC" w:rsidRPr="00E16633">
        <w:t xml:space="preserve"> to regional economic and social renewal. </w:t>
      </w:r>
    </w:p>
    <w:p w14:paraId="73B4751D" w14:textId="7BA4F803" w:rsidR="00A4509D" w:rsidRDefault="006F20EC" w:rsidP="00A4509D">
      <w:pPr>
        <w:pStyle w:val="BodyText"/>
      </w:pPr>
      <w:r>
        <w:t xml:space="preserve">Demonstrating its strong commitment </w:t>
      </w:r>
      <w:r w:rsidR="004902F0">
        <w:t>to</w:t>
      </w:r>
      <w:r>
        <w:t xml:space="preserve"> Gippsland, </w:t>
      </w:r>
      <w:r w:rsidR="005D3463">
        <w:t>the project</w:t>
      </w:r>
      <w:r w:rsidR="00636F06">
        <w:t xml:space="preserve"> has</w:t>
      </w:r>
      <w:r>
        <w:t xml:space="preserve"> identified </w:t>
      </w:r>
      <w:r w:rsidR="001D3D79">
        <w:t>opportunities</w:t>
      </w:r>
      <w:r>
        <w:t xml:space="preserve"> to partner with the</w:t>
      </w:r>
      <w:r w:rsidR="00D72EE3">
        <w:t xml:space="preserve"> Victorian Government</w:t>
      </w:r>
      <w:r w:rsidR="00C1672D">
        <w:t xml:space="preserve">, </w:t>
      </w:r>
      <w:r w:rsidR="00D72EE3">
        <w:t>the</w:t>
      </w:r>
      <w:r>
        <w:t xml:space="preserve"> region’s energy providers</w:t>
      </w:r>
      <w:r w:rsidR="00745647">
        <w:t xml:space="preserve">, and training institutions to </w:t>
      </w:r>
      <w:r w:rsidR="004F0967">
        <w:t xml:space="preserve">assist </w:t>
      </w:r>
      <w:r w:rsidR="00745647">
        <w:t xml:space="preserve">workers in their transition journeys and </w:t>
      </w:r>
      <w:r w:rsidR="004F0967">
        <w:t>help</w:t>
      </w:r>
      <w:r w:rsidR="00745647">
        <w:t xml:space="preserve"> them </w:t>
      </w:r>
      <w:r w:rsidR="004F0967">
        <w:t xml:space="preserve">plan their </w:t>
      </w:r>
      <w:r>
        <w:t>future</w:t>
      </w:r>
      <w:r w:rsidR="004902F0">
        <w:t xml:space="preserve"> careers</w:t>
      </w:r>
      <w:r w:rsidR="00D72EE3">
        <w:t xml:space="preserve">. </w:t>
      </w:r>
      <w:r w:rsidR="00F86DA7">
        <w:t xml:space="preserve">This includes </w:t>
      </w:r>
      <w:r w:rsidR="00814843">
        <w:t>developing the Offshore Wind Jobs Guide</w:t>
      </w:r>
      <w:r w:rsidR="00FE4A51">
        <w:t xml:space="preserve"> </w:t>
      </w:r>
      <w:r w:rsidR="00814843">
        <w:t xml:space="preserve">with </w:t>
      </w:r>
      <w:r w:rsidR="00A00BB1">
        <w:t>support from</w:t>
      </w:r>
      <w:r w:rsidR="00246C30">
        <w:t xml:space="preserve"> </w:t>
      </w:r>
      <w:r>
        <w:t xml:space="preserve">the Victorian </w:t>
      </w:r>
      <w:r w:rsidR="00F27F71">
        <w:t>G</w:t>
      </w:r>
      <w:r>
        <w:t xml:space="preserve">overnment and in consultation with </w:t>
      </w:r>
      <w:r w:rsidRPr="00E16633">
        <w:t xml:space="preserve">Energy Australia Yallourn, Federation University, TAFE Gippsland, </w:t>
      </w:r>
      <w:r w:rsidR="006F653D">
        <w:t xml:space="preserve">the </w:t>
      </w:r>
      <w:r w:rsidRPr="00E16633">
        <w:t>Victorian Skills Authority, Offshore and Specialist Ships Australia, unions, GLaWAC and Atlas Professionals</w:t>
      </w:r>
      <w:r w:rsidR="003764B3">
        <w:t xml:space="preserve"> </w:t>
      </w:r>
      <w:r w:rsidR="00357005">
        <w:t xml:space="preserve">(refer to </w:t>
      </w:r>
      <w:r w:rsidR="006459B4">
        <w:fldChar w:fldCharType="begin"/>
      </w:r>
      <w:r w:rsidR="006459B4">
        <w:instrText xml:space="preserve"> REF _Ref210655620 \h </w:instrText>
      </w:r>
      <w:r w:rsidR="006459B4">
        <w:fldChar w:fldCharType="separate"/>
      </w:r>
      <w:r w:rsidR="00354EB3" w:rsidRPr="00BE67BC">
        <w:t>Figure </w:t>
      </w:r>
      <w:r w:rsidR="00354EB3">
        <w:rPr>
          <w:noProof/>
        </w:rPr>
        <w:t>2</w:t>
      </w:r>
      <w:r w:rsidR="00354EB3" w:rsidRPr="00BE67BC">
        <w:noBreakHyphen/>
      </w:r>
      <w:r w:rsidR="00354EB3">
        <w:rPr>
          <w:noProof/>
        </w:rPr>
        <w:t>3</w:t>
      </w:r>
      <w:r w:rsidR="006459B4">
        <w:fldChar w:fldCharType="end"/>
      </w:r>
      <w:r w:rsidR="00357005">
        <w:t>)</w:t>
      </w:r>
      <w:r>
        <w:t>.</w:t>
      </w:r>
      <w:r w:rsidR="00A4509D">
        <w:t xml:space="preserve"> T</w:t>
      </w:r>
      <w:r w:rsidR="00E13B33">
        <w:t xml:space="preserve">he first of its kind in </w:t>
      </w:r>
      <w:r w:rsidR="000C0073">
        <w:t>Australia</w:t>
      </w:r>
      <w:r w:rsidR="00E13B33">
        <w:t xml:space="preserve">, </w:t>
      </w:r>
      <w:r w:rsidR="00A4509D">
        <w:t xml:space="preserve">the Guide </w:t>
      </w:r>
      <w:r w:rsidR="009A0B6F">
        <w:t xml:space="preserve">details </w:t>
      </w:r>
      <w:r w:rsidR="00E13B33">
        <w:t>more than 40 different job</w:t>
      </w:r>
      <w:r w:rsidR="006213D1">
        <w:t xml:space="preserve"> roles</w:t>
      </w:r>
      <w:r w:rsidR="00E13B33">
        <w:t xml:space="preserve"> in offshore wind, </w:t>
      </w:r>
      <w:r w:rsidR="009A0B6F">
        <w:t xml:space="preserve">including </w:t>
      </w:r>
      <w:r w:rsidR="00E13B33">
        <w:t>trade-based</w:t>
      </w:r>
      <w:r w:rsidR="009A0B6F">
        <w:t xml:space="preserve">, </w:t>
      </w:r>
      <w:r w:rsidR="00E13B33">
        <w:t>engineering</w:t>
      </w:r>
      <w:r w:rsidR="006213D1">
        <w:t>,</w:t>
      </w:r>
      <w:r w:rsidR="00E13B33">
        <w:t xml:space="preserve"> office-based </w:t>
      </w:r>
      <w:r w:rsidR="006213D1">
        <w:t>and</w:t>
      </w:r>
      <w:r w:rsidR="00E13B33">
        <w:t xml:space="preserve"> operat</w:t>
      </w:r>
      <w:r w:rsidR="001C4CD8">
        <w:t>ional roles</w:t>
      </w:r>
      <w:r w:rsidR="00E13B33">
        <w:t xml:space="preserve">. </w:t>
      </w:r>
    </w:p>
    <w:p w14:paraId="5E272965" w14:textId="19BEF071" w:rsidR="00BB6334" w:rsidRDefault="00DF03AB" w:rsidP="00936B6B">
      <w:pPr>
        <w:pStyle w:val="BodyText"/>
      </w:pPr>
      <w:r>
        <w:lastRenderedPageBreak/>
        <w:t>In developing the Guide, the project identified that around 70 per cent of Gippsland’s coal power, mining and gas workers, as well as 85 per cent of the local maritime workforce, have a good or high overlap of skills and training for a career in offshore wind. These findings are supported by the</w:t>
      </w:r>
      <w:r w:rsidRPr="00E16633">
        <w:t xml:space="preserve"> Blue Economy </w:t>
      </w:r>
      <w:r w:rsidRPr="00515D8A">
        <w:t>Co</w:t>
      </w:r>
      <w:r>
        <w:t>o</w:t>
      </w:r>
      <w:r w:rsidRPr="00515D8A">
        <w:t>p</w:t>
      </w:r>
      <w:r>
        <w:t>e</w:t>
      </w:r>
      <w:r w:rsidRPr="00515D8A">
        <w:t>rative Research Centre</w:t>
      </w:r>
      <w:r w:rsidR="006051D4">
        <w:t xml:space="preserve"> </w:t>
      </w:r>
      <w:r w:rsidR="00FB3CC6">
        <w:t>(Briggs et al, 2021)</w:t>
      </w:r>
      <w:r>
        <w:t>, which</w:t>
      </w:r>
      <w:r w:rsidRPr="00E16633">
        <w:t xml:space="preserve"> reports that over 64 per cent of oil and gas jobs have </w:t>
      </w:r>
      <w:r w:rsidR="00A00B9F">
        <w:t xml:space="preserve">some or </w:t>
      </w:r>
      <w:r w:rsidRPr="00E16633">
        <w:t>good skills overlap with the offshore wind industry</w:t>
      </w:r>
      <w:r>
        <w:t>,</w:t>
      </w:r>
      <w:r w:rsidRPr="00E16633">
        <w:t xml:space="preserve"> allowing for extensive upskilling within Gippsland to provide a just transition </w:t>
      </w:r>
      <w:r>
        <w:t>for</w:t>
      </w:r>
      <w:r w:rsidRPr="00E16633">
        <w:t xml:space="preserve"> local communities and workers.</w:t>
      </w:r>
      <w:r w:rsidR="00AA2334">
        <w:t xml:space="preserve"> </w:t>
      </w:r>
      <w:r w:rsidR="00E13B33" w:rsidRPr="00E16633">
        <w:t>The project</w:t>
      </w:r>
      <w:r>
        <w:t>, therefore, represents</w:t>
      </w:r>
      <w:r w:rsidR="00E13B33" w:rsidRPr="00E16633">
        <w:t xml:space="preserve"> </w:t>
      </w:r>
      <w:r w:rsidR="00E06600">
        <w:t>an important opportunity to upskill workers in the fossil fuel and mining industries, enabling those with uncertain futures to transition into the offshore wind sector</w:t>
      </w:r>
      <w:r w:rsidR="00E13B33" w:rsidRPr="00E16633">
        <w:t xml:space="preserve">. </w:t>
      </w:r>
    </w:p>
    <w:p w14:paraId="76C72AF8" w14:textId="3FA91932" w:rsidR="006F20EC" w:rsidRPr="00E16633" w:rsidRDefault="006F20EC" w:rsidP="00936B6B">
      <w:pPr>
        <w:pStyle w:val="BodyText"/>
      </w:pPr>
      <w:r w:rsidRPr="00E16633">
        <w:t xml:space="preserve">The project is </w:t>
      </w:r>
      <w:r w:rsidR="009F21AC">
        <w:t xml:space="preserve">also </w:t>
      </w:r>
      <w:r w:rsidRPr="00E16633">
        <w:t>cited as an opportunity for regional investment in the Gippsland Regional Partnership’s 2019</w:t>
      </w:r>
      <w:r w:rsidR="00D37854">
        <w:t xml:space="preserve"> </w:t>
      </w:r>
      <w:r w:rsidRPr="00E16633">
        <w:t xml:space="preserve">Outcomes Roadmap, which targets development and growth in new and emerging technologies. By </w:t>
      </w:r>
      <w:r w:rsidR="009B5DFC">
        <w:t>leveraging</w:t>
      </w:r>
      <w:r w:rsidR="009B5DFC" w:rsidRPr="00E16633">
        <w:t xml:space="preserve"> </w:t>
      </w:r>
      <w:r w:rsidRPr="00E16633">
        <w:t>local investment and partnering with communit</w:t>
      </w:r>
      <w:r w:rsidR="009B5DFC">
        <w:t>ies</w:t>
      </w:r>
      <w:r w:rsidRPr="00E16633">
        <w:t>, council</w:t>
      </w:r>
      <w:r w:rsidR="00F06872">
        <w:t>s</w:t>
      </w:r>
      <w:r w:rsidRPr="00E16633">
        <w:t xml:space="preserve"> and government, the project is expected to generate a long-term pipeline of demand for Victorian goods and services</w:t>
      </w:r>
      <w:r w:rsidR="00F00F19">
        <w:t xml:space="preserve">, facilitating </w:t>
      </w:r>
      <w:r w:rsidRPr="00E16633">
        <w:t xml:space="preserve">project development, </w:t>
      </w:r>
      <w:r w:rsidR="00F00F19">
        <w:t xml:space="preserve">materials </w:t>
      </w:r>
      <w:r w:rsidRPr="00E16633">
        <w:t xml:space="preserve">sourcing </w:t>
      </w:r>
      <w:r w:rsidR="00F00F19">
        <w:t xml:space="preserve">and </w:t>
      </w:r>
      <w:r w:rsidRPr="00E16633">
        <w:t xml:space="preserve">construction and </w:t>
      </w:r>
      <w:r w:rsidR="009F524D">
        <w:t>operation and maintenance</w:t>
      </w:r>
      <w:r w:rsidRPr="00E16633">
        <w:t xml:space="preserve"> activities. </w:t>
      </w:r>
    </w:p>
    <w:p w14:paraId="1142CD89" w14:textId="10F98E06" w:rsidR="006F20EC" w:rsidRPr="00E16633" w:rsidRDefault="00F15450" w:rsidP="00936B6B">
      <w:pPr>
        <w:pStyle w:val="BodyText"/>
      </w:pPr>
      <w:r>
        <w:t>The</w:t>
      </w:r>
      <w:r w:rsidR="006F20EC" w:rsidRPr="00E16633">
        <w:t xml:space="preserve"> project is </w:t>
      </w:r>
      <w:r>
        <w:t xml:space="preserve">also </w:t>
      </w:r>
      <w:r w:rsidR="006F20EC" w:rsidRPr="00E16633">
        <w:t xml:space="preserve">supporting regional development objectives </w:t>
      </w:r>
      <w:r w:rsidR="00420D5B">
        <w:t>by</w:t>
      </w:r>
      <w:r w:rsidR="006F20EC" w:rsidRPr="00E16633">
        <w:t>:</w:t>
      </w:r>
    </w:p>
    <w:p w14:paraId="4AD3AF60" w14:textId="761F7627" w:rsidR="006F20EC" w:rsidRPr="006F20EC" w:rsidRDefault="00CF58B7" w:rsidP="006F20EC">
      <w:pPr>
        <w:pStyle w:val="BodyBullet1"/>
      </w:pPr>
      <w:r>
        <w:t xml:space="preserve">Advancing </w:t>
      </w:r>
      <w:r w:rsidR="006F20EC" w:rsidRPr="00E16633">
        <w:t xml:space="preserve">worker transition initiatives, </w:t>
      </w:r>
      <w:r w:rsidR="00DD0E95">
        <w:t>including</w:t>
      </w:r>
      <w:r w:rsidR="00ED7B24">
        <w:t xml:space="preserve"> </w:t>
      </w:r>
      <w:r w:rsidR="008E5D7D">
        <w:t>entering</w:t>
      </w:r>
      <w:r w:rsidR="008E5D7D" w:rsidDel="00872D23">
        <w:t xml:space="preserve"> </w:t>
      </w:r>
      <w:r w:rsidR="00DD0E95">
        <w:t xml:space="preserve">into </w:t>
      </w:r>
      <w:r w:rsidR="00B25636">
        <w:t>memoranda</w:t>
      </w:r>
      <w:r w:rsidR="00ED7B24">
        <w:t xml:space="preserve"> of understanding</w:t>
      </w:r>
      <w:r w:rsidR="00B25636">
        <w:t xml:space="preserve"> </w:t>
      </w:r>
      <w:r w:rsidR="006F20EC" w:rsidRPr="00E16633">
        <w:t xml:space="preserve">with </w:t>
      </w:r>
      <w:r w:rsidR="00C229E8">
        <w:t>Energy Australia</w:t>
      </w:r>
      <w:r w:rsidR="0066230F">
        <w:t xml:space="preserve"> </w:t>
      </w:r>
      <w:r w:rsidR="006F20EC" w:rsidRPr="00E16633">
        <w:t>Yallourn</w:t>
      </w:r>
      <w:r w:rsidR="00F856F6">
        <w:t>, TAFE Gippsland,</w:t>
      </w:r>
      <w:r w:rsidR="00C82C90">
        <w:t xml:space="preserve"> Federation</w:t>
      </w:r>
      <w:r w:rsidR="009160DF">
        <w:t xml:space="preserve"> University</w:t>
      </w:r>
      <w:r w:rsidR="006F20EC" w:rsidRPr="00E16633">
        <w:t xml:space="preserve"> and Alinta Loy Yang B, </w:t>
      </w:r>
      <w:r w:rsidR="003F7800">
        <w:t xml:space="preserve">conducting </w:t>
      </w:r>
      <w:r w:rsidR="00D402F7">
        <w:t xml:space="preserve">workforce engagement on </w:t>
      </w:r>
      <w:r w:rsidR="00550B1D">
        <w:t xml:space="preserve">the </w:t>
      </w:r>
      <w:r w:rsidR="00F70FBD">
        <w:t>project</w:t>
      </w:r>
      <w:r w:rsidR="00550B1D">
        <w:t>’s</w:t>
      </w:r>
      <w:r w:rsidR="00F70FBD">
        <w:t xml:space="preserve"> jobs</w:t>
      </w:r>
      <w:r w:rsidR="00B319C9">
        <w:t xml:space="preserve"> and </w:t>
      </w:r>
      <w:r w:rsidR="006F20EC" w:rsidRPr="00E16633">
        <w:t xml:space="preserve">upskilling opportunities and </w:t>
      </w:r>
      <w:r w:rsidR="008E5D7D">
        <w:t xml:space="preserve">developing </w:t>
      </w:r>
      <w:r w:rsidR="006F20EC" w:rsidRPr="00E16633">
        <w:t>a Workforce Transition Opportunities Report.</w:t>
      </w:r>
    </w:p>
    <w:p w14:paraId="35FBCEF7" w14:textId="3444F84D" w:rsidR="006F20EC" w:rsidRPr="006F20EC" w:rsidRDefault="00303A7A" w:rsidP="006F20EC">
      <w:pPr>
        <w:pStyle w:val="BodyBullet1"/>
      </w:pPr>
      <w:r>
        <w:t>B</w:t>
      </w:r>
      <w:r w:rsidR="006F20EC" w:rsidRPr="00E16633">
        <w:t>uying local</w:t>
      </w:r>
      <w:r w:rsidR="008E5D7D">
        <w:t xml:space="preserve"> and implementing</w:t>
      </w:r>
      <w:r w:rsidR="006F20EC" w:rsidRPr="00E16633">
        <w:t xml:space="preserve"> a ‘look local first’ procurement approach to </w:t>
      </w:r>
      <w:r w:rsidR="00942355">
        <w:t xml:space="preserve">expand the local supply chain and increase </w:t>
      </w:r>
      <w:r w:rsidR="006F20EC" w:rsidRPr="00E16633">
        <w:t>the gross regional product</w:t>
      </w:r>
      <w:r w:rsidR="00942355">
        <w:t xml:space="preserve">. </w:t>
      </w:r>
      <w:r w:rsidR="00550B1D" w:rsidRPr="00550B1D">
        <w:t>Hundreds of local Gippsland businesses have been identified as ready to provide goods and services to support the project through development, construction, and operation</w:t>
      </w:r>
      <w:r w:rsidR="006F20EC" w:rsidRPr="00E16633">
        <w:t xml:space="preserve">. </w:t>
      </w:r>
    </w:p>
    <w:p w14:paraId="183FB273" w14:textId="5177EBEF" w:rsidR="006F20EC" w:rsidRPr="006F20EC" w:rsidRDefault="00C316C0" w:rsidP="006F20EC">
      <w:pPr>
        <w:pStyle w:val="BodyBullet1"/>
      </w:pPr>
      <w:r>
        <w:t>Helping</w:t>
      </w:r>
      <w:r w:rsidRPr="00E16633">
        <w:t xml:space="preserve"> </w:t>
      </w:r>
      <w:r w:rsidR="006F20EC" w:rsidRPr="00E16633">
        <w:t>local businesses promot</w:t>
      </w:r>
      <w:r>
        <w:t>e</w:t>
      </w:r>
      <w:r w:rsidR="006F20EC" w:rsidRPr="00E16633">
        <w:t xml:space="preserve"> their goods and services to Tier 1 suppliers </w:t>
      </w:r>
      <w:r w:rsidR="00F22E59">
        <w:t xml:space="preserve">through </w:t>
      </w:r>
      <w:r w:rsidR="006F20EC" w:rsidRPr="00E16633">
        <w:t xml:space="preserve">the development and distribution of </w:t>
      </w:r>
      <w:r w:rsidR="00EE1426">
        <w:t>the</w:t>
      </w:r>
      <w:r w:rsidR="006F20EC" w:rsidRPr="00E16633">
        <w:t xml:space="preserve"> Offshore Wind Supplier </w:t>
      </w:r>
      <w:r w:rsidR="00570971">
        <w:t>Showcase</w:t>
      </w:r>
      <w:r w:rsidR="0067115F">
        <w:t>.</w:t>
      </w:r>
      <w:r w:rsidR="006F20EC" w:rsidRPr="00E16633">
        <w:t xml:space="preserve"> </w:t>
      </w:r>
    </w:p>
    <w:p w14:paraId="5EAD9BA6" w14:textId="5F433B13" w:rsidR="006F20EC" w:rsidRPr="006F20EC" w:rsidRDefault="00604B01" w:rsidP="006F20EC">
      <w:pPr>
        <w:pStyle w:val="BodyBullet1"/>
      </w:pPr>
      <w:r>
        <w:t>Supporting the local s</w:t>
      </w:r>
      <w:r w:rsidR="006F20EC" w:rsidRPr="00E16633">
        <w:t>upply chain</w:t>
      </w:r>
      <w:r>
        <w:t>’s pivot to offshore wind</w:t>
      </w:r>
      <w:r w:rsidR="002D4AE7">
        <w:t xml:space="preserve">, including </w:t>
      </w:r>
      <w:r w:rsidR="000E756E" w:rsidRPr="000E756E">
        <w:t>working with local steel manufacturers to share potential</w:t>
      </w:r>
      <w:r w:rsidR="00834C7F">
        <w:t xml:space="preserve"> secondary steel component </w:t>
      </w:r>
      <w:r w:rsidR="000E756E" w:rsidRPr="000E756E">
        <w:t xml:space="preserve">fabrication opportunities for </w:t>
      </w:r>
      <w:r w:rsidR="004B1576">
        <w:t>turbines</w:t>
      </w:r>
      <w:r w:rsidR="000E756E" w:rsidRPr="000E756E">
        <w:t>.</w:t>
      </w:r>
      <w:r w:rsidR="000E756E">
        <w:t xml:space="preserve"> </w:t>
      </w:r>
      <w:r w:rsidR="008D381D">
        <w:t>T</w:t>
      </w:r>
      <w:r w:rsidR="006F20EC" w:rsidRPr="00E16633">
        <w:t>he project</w:t>
      </w:r>
      <w:r w:rsidR="004B1576">
        <w:t xml:space="preserve"> </w:t>
      </w:r>
      <w:r w:rsidR="006F20EC" w:rsidRPr="00E16633">
        <w:t xml:space="preserve">will provide </w:t>
      </w:r>
      <w:r w:rsidR="00DD5649">
        <w:t>sustained</w:t>
      </w:r>
      <w:r w:rsidR="006F20EC" w:rsidRPr="00E16633">
        <w:t xml:space="preserve"> opportunities for local suppliers, including those that have historically serviced </w:t>
      </w:r>
      <w:r w:rsidR="008D381D">
        <w:t xml:space="preserve">the </w:t>
      </w:r>
      <w:r w:rsidR="006F20EC" w:rsidRPr="00E16633">
        <w:t>declining fossil fuel and forestry industries</w:t>
      </w:r>
      <w:r w:rsidR="008D381D">
        <w:t>.</w:t>
      </w:r>
    </w:p>
    <w:p w14:paraId="45392026" w14:textId="73F29DC8" w:rsidR="006F20EC" w:rsidRPr="006F20EC" w:rsidRDefault="00303A7A" w:rsidP="006F20EC">
      <w:pPr>
        <w:pStyle w:val="BodyBullet1"/>
      </w:pPr>
      <w:r>
        <w:t>C</w:t>
      </w:r>
      <w:r w:rsidR="006F20EC" w:rsidRPr="00E16633">
        <w:t>hampioning Gippsland as a centre of excellence</w:t>
      </w:r>
      <w:r w:rsidR="008D381D">
        <w:t xml:space="preserve"> by </w:t>
      </w:r>
      <w:r w:rsidR="006F20EC" w:rsidRPr="00E16633">
        <w:t>working with local training providers</w:t>
      </w:r>
      <w:r w:rsidR="00A5599D">
        <w:t xml:space="preserve">, including </w:t>
      </w:r>
      <w:r w:rsidR="00A5599D" w:rsidRPr="00E16633">
        <w:t>TAFE Gippsland and Federation University</w:t>
      </w:r>
      <w:r w:rsidR="00A5599D">
        <w:t xml:space="preserve">, </w:t>
      </w:r>
      <w:r w:rsidR="006F20EC" w:rsidRPr="00E16633">
        <w:t>to build a clean energy workforce in the region</w:t>
      </w:r>
      <w:r w:rsidR="00A5599D">
        <w:t xml:space="preserve"> </w:t>
      </w:r>
      <w:r w:rsidR="006F20EC" w:rsidRPr="00E16633">
        <w:t xml:space="preserve">and participating in Federation University’s Fed Cadet </w:t>
      </w:r>
      <w:r w:rsidR="00DF77AF">
        <w:t>P</w:t>
      </w:r>
      <w:r w:rsidR="006F20EC" w:rsidRPr="00E16633">
        <w:t>rogram.</w:t>
      </w:r>
    </w:p>
    <w:p w14:paraId="3B931A69" w14:textId="778552A2" w:rsidR="006F20EC" w:rsidRPr="006F20EC" w:rsidRDefault="00303A7A" w:rsidP="006F20EC">
      <w:pPr>
        <w:pStyle w:val="BodyBullet1"/>
      </w:pPr>
      <w:r>
        <w:lastRenderedPageBreak/>
        <w:t>E</w:t>
      </w:r>
      <w:r w:rsidR="006F20EC" w:rsidRPr="00E16633">
        <w:t>stablish</w:t>
      </w:r>
      <w:r>
        <w:t xml:space="preserve">ing </w:t>
      </w:r>
      <w:r w:rsidR="006F20EC" w:rsidRPr="00E16633">
        <w:t>a community fund</w:t>
      </w:r>
      <w:r w:rsidR="00C612E8">
        <w:t>,</w:t>
      </w:r>
      <w:r w:rsidR="006F20EC" w:rsidRPr="00E16633">
        <w:t xml:space="preserve"> with more than $115,000 invested </w:t>
      </w:r>
      <w:r>
        <w:t>to date.</w:t>
      </w:r>
    </w:p>
    <w:p w14:paraId="5947E4E9" w14:textId="34356F7A" w:rsidR="00691C6D" w:rsidRPr="004D0A26" w:rsidRDefault="00303A7A" w:rsidP="004D0A26">
      <w:pPr>
        <w:pStyle w:val="BodyBullet1"/>
      </w:pPr>
      <w:r>
        <w:t>E</w:t>
      </w:r>
      <w:r w:rsidR="006F20EC" w:rsidRPr="00E16633">
        <w:t>mbedding a local team in Yarram, Gippsland</w:t>
      </w:r>
      <w:r w:rsidR="00ED7B24">
        <w:t>,</w:t>
      </w:r>
      <w:r w:rsidR="006F20EC" w:rsidRPr="00E16633">
        <w:t xml:space="preserve"> to </w:t>
      </w:r>
      <w:r w:rsidR="004D0A26">
        <w:t>s</w:t>
      </w:r>
      <w:r w:rsidR="00691C6D">
        <w:t xml:space="preserve">upport local businesses and community </w:t>
      </w:r>
      <w:r w:rsidR="004D0A26">
        <w:t>initiatives</w:t>
      </w:r>
      <w:r w:rsidR="00691C6D">
        <w:t xml:space="preserve"> in the town and surrounding areas</w:t>
      </w:r>
      <w:r w:rsidR="004D0A26">
        <w:t>.</w:t>
      </w:r>
    </w:p>
    <w:p w14:paraId="79727F92" w14:textId="6200F1C4" w:rsidR="006F20EC" w:rsidRPr="004D0A26" w:rsidRDefault="00597A30" w:rsidP="004D0A26">
      <w:pPr>
        <w:pStyle w:val="BodyText"/>
      </w:pPr>
      <w:r w:rsidRPr="004D0A26">
        <w:t xml:space="preserve">Through these initiatives, the project </w:t>
      </w:r>
      <w:r w:rsidR="008C2CDA" w:rsidRPr="004D0A26">
        <w:t xml:space="preserve">has </w:t>
      </w:r>
      <w:r w:rsidR="00FA2CF5" w:rsidRPr="004D0A26">
        <w:t>demonstrate</w:t>
      </w:r>
      <w:r w:rsidR="008C2CDA" w:rsidRPr="004D0A26">
        <w:t>d</w:t>
      </w:r>
      <w:r w:rsidR="00FA2CF5" w:rsidRPr="004D0A26">
        <w:t xml:space="preserve"> its ongoing commitment to </w:t>
      </w:r>
      <w:r w:rsidR="00814F72" w:rsidRPr="004D0A26">
        <w:t xml:space="preserve">the Gippsland region. </w:t>
      </w:r>
      <w:r w:rsidR="00DC4B6E" w:rsidRPr="004D0A26">
        <w:t>Going forward, i</w:t>
      </w:r>
      <w:r w:rsidR="00814F72" w:rsidRPr="004D0A26">
        <w:t>t will</w:t>
      </w:r>
      <w:r w:rsidR="002267B0" w:rsidRPr="004D0A26">
        <w:t xml:space="preserve"> continue </w:t>
      </w:r>
      <w:r w:rsidR="00814F72" w:rsidRPr="004D0A26">
        <w:t xml:space="preserve">to actively participate in regional forums with government and industry to drive regional development, particularly in </w:t>
      </w:r>
      <w:r w:rsidR="006F20EC" w:rsidRPr="004D0A26">
        <w:t xml:space="preserve">shaping the </w:t>
      </w:r>
      <w:r w:rsidR="00814F72" w:rsidRPr="004D0A26">
        <w:t xml:space="preserve">clean </w:t>
      </w:r>
      <w:r w:rsidR="006F20EC" w:rsidRPr="004D0A26">
        <w:t>energy transition.</w:t>
      </w:r>
    </w:p>
    <w:p w14:paraId="1026E5E2" w14:textId="08FD7B15" w:rsidR="00C845FA" w:rsidRDefault="00CD45EB" w:rsidP="00C845FA">
      <w:pPr>
        <w:pStyle w:val="Caption"/>
      </w:pPr>
      <w:bookmarkStart w:id="50" w:name="_Ref210655620"/>
      <w:bookmarkStart w:id="51" w:name="_Toc228780214"/>
      <w:r w:rsidRPr="00BE67BC">
        <w:t>Figure </w:t>
      </w:r>
      <w:r>
        <w:fldChar w:fldCharType="begin"/>
      </w:r>
      <w:r>
        <w:instrText>STYLEREF 1 \s</w:instrText>
      </w:r>
      <w:r>
        <w:fldChar w:fldCharType="separate"/>
      </w:r>
      <w:r w:rsidR="00354EB3">
        <w:rPr>
          <w:noProof/>
        </w:rPr>
        <w:t>2</w:t>
      </w:r>
      <w:r>
        <w:fldChar w:fldCharType="end"/>
      </w:r>
      <w:r w:rsidRPr="00BE67BC">
        <w:noBreakHyphen/>
      </w:r>
      <w:r>
        <w:fldChar w:fldCharType="begin"/>
      </w:r>
      <w:r>
        <w:instrText>SEQ Figure \* ARABIC \s 1</w:instrText>
      </w:r>
      <w:r>
        <w:fldChar w:fldCharType="separate"/>
      </w:r>
      <w:r w:rsidR="00354EB3">
        <w:rPr>
          <w:noProof/>
        </w:rPr>
        <w:t>3</w:t>
      </w:r>
      <w:r>
        <w:fldChar w:fldCharType="end"/>
      </w:r>
      <w:bookmarkEnd w:id="50"/>
      <w:r w:rsidR="00C845FA" w:rsidRPr="00BE67BC">
        <w:tab/>
      </w:r>
      <w:r w:rsidR="00C845FA" w:rsidRPr="00C845FA">
        <w:t>Offshore Wind Jobs Guide</w:t>
      </w:r>
      <w:r w:rsidR="00C845FA">
        <w:t xml:space="preserve"> launch</w:t>
      </w:r>
      <w:bookmarkEnd w:id="51"/>
      <w:r w:rsidR="00C845FA">
        <w:t xml:space="preserve"> </w:t>
      </w:r>
    </w:p>
    <w:p w14:paraId="4A36BF40" w14:textId="2FBD9601" w:rsidR="00C845FA" w:rsidRDefault="00C845FA" w:rsidP="00936B6B">
      <w:pPr>
        <w:pStyle w:val="BodyText"/>
      </w:pPr>
      <w:r>
        <w:rPr>
          <w:noProof/>
        </w:rPr>
        <w:drawing>
          <wp:inline distT="0" distB="0" distL="0" distR="0" wp14:anchorId="1730828D" wp14:editId="78A36CC1">
            <wp:extent cx="6120130" cy="4080510"/>
            <wp:effectExtent l="0" t="0" r="0" b="0"/>
            <wp:docPr id="1741082680" name="Picture 4" descr="A group of people posing for a photo with the Offshore Wind Job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82680" name="Picture 4" descr="A group of people posing for a photo with the Offshore Wind Jobs Guid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6120130" cy="4080510"/>
                    </a:xfrm>
                    <a:prstGeom prst="rect">
                      <a:avLst/>
                    </a:prstGeom>
                  </pic:spPr>
                </pic:pic>
              </a:graphicData>
            </a:graphic>
          </wp:inline>
        </w:drawing>
      </w:r>
    </w:p>
    <w:p w14:paraId="509FD460" w14:textId="4CA6AD19" w:rsidR="00C6281D" w:rsidRPr="00C6281D" w:rsidRDefault="00C6281D" w:rsidP="00C6281D">
      <w:pPr>
        <w:pStyle w:val="Heading3"/>
      </w:pPr>
      <w:bookmarkStart w:id="52" w:name="_Toc192764468"/>
      <w:bookmarkStart w:id="53" w:name="_Toc228780210"/>
      <w:r>
        <w:t xml:space="preserve">Community and </w:t>
      </w:r>
      <w:r w:rsidR="00183E94">
        <w:t>s</w:t>
      </w:r>
      <w:r>
        <w:t xml:space="preserve">takeholder </w:t>
      </w:r>
      <w:r w:rsidR="00183E94">
        <w:t>s</w:t>
      </w:r>
      <w:r>
        <w:t xml:space="preserve">upport for </w:t>
      </w:r>
      <w:r w:rsidR="00183E94">
        <w:t>the project</w:t>
      </w:r>
      <w:bookmarkEnd w:id="52"/>
      <w:bookmarkEnd w:id="53"/>
    </w:p>
    <w:p w14:paraId="1EA3425D" w14:textId="07E12687" w:rsidR="00C6281D" w:rsidRDefault="00C6281D" w:rsidP="00936B6B">
      <w:pPr>
        <w:pStyle w:val="BodyText"/>
      </w:pPr>
      <w:r w:rsidRPr="00247BCD">
        <w:t>Independent</w:t>
      </w:r>
      <w:r w:rsidR="00DC4B6E">
        <w:t xml:space="preserve"> </w:t>
      </w:r>
      <w:r w:rsidRPr="00247BCD">
        <w:t>market research</w:t>
      </w:r>
      <w:r w:rsidR="0087147D">
        <w:t xml:space="preserve"> conducted in late 2024 </w:t>
      </w:r>
      <w:r w:rsidRPr="00247BCD">
        <w:t xml:space="preserve">has identified high awareness of and strong support for the project </w:t>
      </w:r>
      <w:r w:rsidR="0074268D">
        <w:t xml:space="preserve">among </w:t>
      </w:r>
      <w:r w:rsidRPr="00247BCD">
        <w:t xml:space="preserve">the coastal and local communities near the </w:t>
      </w:r>
      <w:r w:rsidR="006F653D">
        <w:t>offshore project area</w:t>
      </w:r>
      <w:r w:rsidRPr="00247BCD">
        <w:t>. Of the 40</w:t>
      </w:r>
      <w:r w:rsidR="0071286C">
        <w:t>0</w:t>
      </w:r>
      <w:r w:rsidRPr="00247BCD">
        <w:t xml:space="preserve"> local residents randomly selected and surveyed</w:t>
      </w:r>
      <w:r w:rsidR="0087147D">
        <w:t>,</w:t>
      </w:r>
      <w:r w:rsidRPr="00247BCD">
        <w:t xml:space="preserve"> 65 per cent agree </w:t>
      </w:r>
      <w:r w:rsidR="006F653D">
        <w:t xml:space="preserve">that </w:t>
      </w:r>
      <w:r w:rsidRPr="00247BCD">
        <w:t>the project w</w:t>
      </w:r>
      <w:r w:rsidR="006F653D">
        <w:t>ould</w:t>
      </w:r>
      <w:r w:rsidRPr="00247BCD">
        <w:t xml:space="preserve"> be </w:t>
      </w:r>
      <w:r w:rsidR="00570FF3">
        <w:t>beneficial</w:t>
      </w:r>
      <w:r w:rsidR="00570FF3" w:rsidRPr="00247BCD">
        <w:t xml:space="preserve"> </w:t>
      </w:r>
      <w:r w:rsidRPr="00247BCD">
        <w:t xml:space="preserve">for Gippsland because it will </w:t>
      </w:r>
      <w:r w:rsidR="00570FF3">
        <w:t xml:space="preserve">lower </w:t>
      </w:r>
      <w:r w:rsidRPr="00247BCD">
        <w:t xml:space="preserve">carbon emissions </w:t>
      </w:r>
      <w:r w:rsidR="00570FF3">
        <w:t>as part of</w:t>
      </w:r>
      <w:r w:rsidRPr="00247BCD">
        <w:t xml:space="preserve"> a cleaner energy system, create local jobs and manage visual amenity impacts well.</w:t>
      </w:r>
    </w:p>
    <w:p w14:paraId="02757538" w14:textId="77777777" w:rsidR="00DA78CF" w:rsidRDefault="00DA78CF" w:rsidP="00936B6B">
      <w:pPr>
        <w:pStyle w:val="BodyText"/>
      </w:pPr>
    </w:p>
    <w:p w14:paraId="5AEE18A5" w14:textId="402360C0" w:rsidR="00C22464" w:rsidRPr="00247BCD" w:rsidRDefault="000542E9" w:rsidP="00936B6B">
      <w:pPr>
        <w:pStyle w:val="BodyText"/>
      </w:pPr>
      <w:r>
        <w:lastRenderedPageBreak/>
        <w:t>In expressing their support for the project, s</w:t>
      </w:r>
      <w:r w:rsidR="00C22464">
        <w:t xml:space="preserve">urvey participants </w:t>
      </w:r>
      <w:r>
        <w:t xml:space="preserve">noted: </w:t>
      </w:r>
    </w:p>
    <w:p w14:paraId="10B62C98" w14:textId="3DC30741" w:rsidR="00C6281D" w:rsidRPr="000A0B3F" w:rsidRDefault="00C962A3" w:rsidP="00BF38EF">
      <w:pPr>
        <w:pStyle w:val="Quote"/>
        <w:spacing w:after="120"/>
        <w:rPr>
          <w:i w:val="0"/>
        </w:rPr>
      </w:pPr>
      <w:r w:rsidRPr="000A0B3F">
        <w:rPr>
          <w:rStyle w:val="Italics"/>
          <w:i/>
        </w:rPr>
        <w:t>‘</w:t>
      </w:r>
      <w:r w:rsidR="00C6281D" w:rsidRPr="000A0B3F">
        <w:rPr>
          <w:rStyle w:val="Italics"/>
          <w:i/>
        </w:rPr>
        <w:t>It’s central to the future of Gippsland. Consistent with a future based on renewables.</w:t>
      </w:r>
      <w:r w:rsidR="008119D0">
        <w:rPr>
          <w:rStyle w:val="Italics"/>
          <w:i/>
        </w:rPr>
        <w:t>’</w:t>
      </w:r>
    </w:p>
    <w:p w14:paraId="0CF06874" w14:textId="71EFB7AE" w:rsidR="00C6281D" w:rsidRPr="000A0B3F" w:rsidRDefault="008119D0" w:rsidP="00BF38EF">
      <w:pPr>
        <w:pStyle w:val="Quote"/>
        <w:spacing w:after="120"/>
        <w:rPr>
          <w:i w:val="0"/>
        </w:rPr>
      </w:pPr>
      <w:r w:rsidRPr="000A0B3F">
        <w:rPr>
          <w:rStyle w:val="Italics"/>
          <w:i/>
        </w:rPr>
        <w:t>‘</w:t>
      </w:r>
      <w:r w:rsidR="00C6281D" w:rsidRPr="000A0B3F">
        <w:rPr>
          <w:rStyle w:val="Italics"/>
          <w:i/>
        </w:rPr>
        <w:t>I think if we do want renewables and to achieve renewable energy quickly, offshore wind is the only option. My opinion is based on what I have witnessed in Europe</w:t>
      </w:r>
      <w:r w:rsidR="00D33562" w:rsidRPr="000A0B3F">
        <w:rPr>
          <w:rStyle w:val="Italics"/>
          <w:i/>
        </w:rPr>
        <w:t>,</w:t>
      </w:r>
      <w:r w:rsidR="00C6281D" w:rsidRPr="000A0B3F">
        <w:rPr>
          <w:rStyle w:val="Italics"/>
          <w:i/>
        </w:rPr>
        <w:t xml:space="preserve"> where it </w:t>
      </w:r>
      <w:r w:rsidR="00D33562" w:rsidRPr="000A0B3F">
        <w:rPr>
          <w:rStyle w:val="Italics"/>
          <w:i/>
        </w:rPr>
        <w:t>[</w:t>
      </w:r>
      <w:r w:rsidR="00C6281D" w:rsidRPr="000A0B3F">
        <w:rPr>
          <w:rStyle w:val="Italics"/>
          <w:i/>
        </w:rPr>
        <w:t>offshore wind</w:t>
      </w:r>
      <w:r w:rsidR="00D33562" w:rsidRPr="000A0B3F">
        <w:rPr>
          <w:rStyle w:val="Italics"/>
          <w:i/>
        </w:rPr>
        <w:t>]</w:t>
      </w:r>
      <w:r w:rsidR="00C6281D" w:rsidRPr="000A0B3F">
        <w:rPr>
          <w:rStyle w:val="Italics"/>
          <w:i/>
        </w:rPr>
        <w:t xml:space="preserve"> is prevalent.</w:t>
      </w:r>
      <w:r>
        <w:rPr>
          <w:rStyle w:val="Italics"/>
          <w:i/>
        </w:rPr>
        <w:t>’</w:t>
      </w:r>
    </w:p>
    <w:p w14:paraId="224621DE" w14:textId="455B426E" w:rsidR="00C6281D" w:rsidRPr="000A0B3F" w:rsidRDefault="008119D0" w:rsidP="00BF38EF">
      <w:pPr>
        <w:pStyle w:val="Quote"/>
        <w:spacing w:after="120"/>
        <w:rPr>
          <w:i w:val="0"/>
        </w:rPr>
      </w:pPr>
      <w:r w:rsidRPr="000A0B3F">
        <w:rPr>
          <w:rStyle w:val="Italics"/>
          <w:i/>
        </w:rPr>
        <w:t>‘</w:t>
      </w:r>
      <w:r w:rsidR="00C6281D" w:rsidRPr="000A0B3F">
        <w:rPr>
          <w:rStyle w:val="Italics"/>
          <w:i/>
        </w:rPr>
        <w:t>It brings more jobs to the community.</w:t>
      </w:r>
      <w:r w:rsidRPr="000A0B3F">
        <w:rPr>
          <w:rStyle w:val="Italics"/>
          <w:i/>
        </w:rPr>
        <w:t>’</w:t>
      </w:r>
    </w:p>
    <w:p w14:paraId="7ACFA1C0" w14:textId="77777777" w:rsidR="00C6281D" w:rsidRDefault="008119D0" w:rsidP="00BF38EF">
      <w:pPr>
        <w:pStyle w:val="Quote"/>
        <w:spacing w:after="120"/>
        <w:rPr>
          <w:i w:val="0"/>
        </w:rPr>
      </w:pPr>
      <w:r w:rsidRPr="000A0B3F">
        <w:rPr>
          <w:rStyle w:val="Italics"/>
          <w:i/>
        </w:rPr>
        <w:t>‘</w:t>
      </w:r>
      <w:r w:rsidR="00C6281D" w:rsidRPr="000A0B3F">
        <w:rPr>
          <w:rStyle w:val="Italics"/>
          <w:i/>
        </w:rPr>
        <w:t>We need to transition as we won’t have coal or gas soon, so we need alternatives now.</w:t>
      </w:r>
      <w:r w:rsidRPr="000A0B3F">
        <w:rPr>
          <w:rStyle w:val="Italics"/>
          <w:i/>
        </w:rPr>
        <w:t>’</w:t>
      </w:r>
    </w:p>
    <w:p w14:paraId="38776C41" w14:textId="6E3945CC" w:rsidR="00C6281D" w:rsidRPr="006B0305" w:rsidRDefault="008119D0" w:rsidP="00BF38EF">
      <w:pPr>
        <w:pStyle w:val="Quote"/>
        <w:spacing w:after="120"/>
        <w:rPr>
          <w:rStyle w:val="Italics"/>
        </w:rPr>
      </w:pPr>
      <w:r>
        <w:rPr>
          <w:rStyle w:val="Italics"/>
          <w:i/>
        </w:rPr>
        <w:t>‘</w:t>
      </w:r>
      <w:r w:rsidR="00C6281D" w:rsidRPr="000A0B3F">
        <w:rPr>
          <w:rStyle w:val="Italics"/>
          <w:i/>
        </w:rPr>
        <w:t>Offshore wind is a great thing for the earth and great for the area. The project will employ locals</w:t>
      </w:r>
      <w:r w:rsidR="00D33562" w:rsidRPr="000A0B3F">
        <w:rPr>
          <w:rStyle w:val="Italics"/>
          <w:i/>
        </w:rPr>
        <w:t>,</w:t>
      </w:r>
      <w:r w:rsidR="00C6281D" w:rsidRPr="000A0B3F">
        <w:rPr>
          <w:rStyle w:val="Italics"/>
          <w:i/>
        </w:rPr>
        <w:t xml:space="preserve"> and it is a good spot to do it</w:t>
      </w:r>
      <w:r w:rsidR="00097FA2" w:rsidRPr="000A0B3F">
        <w:rPr>
          <w:rStyle w:val="Italics"/>
          <w:i/>
        </w:rPr>
        <w:t>,</w:t>
      </w:r>
      <w:r w:rsidR="00C6281D" w:rsidRPr="000A0B3F">
        <w:rPr>
          <w:rStyle w:val="Italics"/>
          <w:i/>
        </w:rPr>
        <w:t xml:space="preserve"> as there is already transmission infrastructure. It makes sense as they phase out oil and gas</w:t>
      </w:r>
      <w:r w:rsidR="00D33562" w:rsidRPr="000A0B3F">
        <w:rPr>
          <w:rStyle w:val="Italics"/>
          <w:i/>
        </w:rPr>
        <w:t>,</w:t>
      </w:r>
      <w:r w:rsidR="00C6281D" w:rsidRPr="000A0B3F">
        <w:rPr>
          <w:rStyle w:val="Italics"/>
          <w:i/>
        </w:rPr>
        <w:t xml:space="preserve"> as it will create employment</w:t>
      </w:r>
      <w:r w:rsidRPr="000A0B3F">
        <w:rPr>
          <w:rStyle w:val="Italics"/>
          <w:i/>
        </w:rPr>
        <w:t>.’</w:t>
      </w:r>
    </w:p>
    <w:p w14:paraId="5880DDCB" w14:textId="1E8009E7" w:rsidR="00C6281D" w:rsidRDefault="00C6281D" w:rsidP="00936B6B">
      <w:pPr>
        <w:pStyle w:val="BodyText"/>
      </w:pPr>
      <w:r w:rsidRPr="00E16633">
        <w:t>Over the past eight years</w:t>
      </w:r>
      <w:r w:rsidR="00003737">
        <w:t>, the</w:t>
      </w:r>
      <w:r w:rsidRPr="00E16633">
        <w:t xml:space="preserve"> project has </w:t>
      </w:r>
      <w:r w:rsidR="002B51C4">
        <w:t xml:space="preserve">built </w:t>
      </w:r>
      <w:r w:rsidRPr="00E16633">
        <w:t xml:space="preserve">genuine, </w:t>
      </w:r>
      <w:r w:rsidR="002B51C4">
        <w:t>enduring</w:t>
      </w:r>
      <w:r w:rsidRPr="00E16633">
        <w:t xml:space="preserve"> relationships and </w:t>
      </w:r>
      <w:r w:rsidR="006E2D4E">
        <w:t xml:space="preserve">earned the </w:t>
      </w:r>
      <w:r w:rsidRPr="00E16633">
        <w:t xml:space="preserve">trust </w:t>
      </w:r>
      <w:r w:rsidR="006E2D4E">
        <w:t>of</w:t>
      </w:r>
      <w:r w:rsidRPr="00E16633">
        <w:t xml:space="preserve"> the local community. </w:t>
      </w:r>
      <w:r w:rsidR="00097FA2">
        <w:t>The project’s</w:t>
      </w:r>
      <w:r w:rsidRPr="00E16633">
        <w:t xml:space="preserve"> approach is </w:t>
      </w:r>
      <w:r w:rsidR="002B51C4">
        <w:t>centre</w:t>
      </w:r>
      <w:r w:rsidR="00DC715E">
        <w:t>d</w:t>
      </w:r>
      <w:r w:rsidRPr="00E16633">
        <w:t xml:space="preserve"> on transparent information sharing, </w:t>
      </w:r>
      <w:r w:rsidR="00DC715E">
        <w:t>maintaining</w:t>
      </w:r>
      <w:r w:rsidR="00DC715E" w:rsidRPr="00E16633">
        <w:t xml:space="preserve"> </w:t>
      </w:r>
      <w:r w:rsidRPr="00E16633">
        <w:t xml:space="preserve">a </w:t>
      </w:r>
      <w:r w:rsidR="00DC715E">
        <w:t xml:space="preserve">dedicated </w:t>
      </w:r>
      <w:r w:rsidRPr="00E16633">
        <w:t xml:space="preserve">local team and supporting local economic, employment and skills development initiatives. </w:t>
      </w:r>
    </w:p>
    <w:p w14:paraId="62C988F7" w14:textId="76344D01" w:rsidR="00C6281D" w:rsidRPr="00CD05DF" w:rsidRDefault="00C6281D" w:rsidP="00936B6B">
      <w:pPr>
        <w:pStyle w:val="BodyText"/>
      </w:pPr>
      <w:r w:rsidRPr="182F6369">
        <w:t xml:space="preserve">A project office </w:t>
      </w:r>
      <w:r w:rsidR="005431D4">
        <w:t>was established</w:t>
      </w:r>
      <w:r w:rsidR="005431D4" w:rsidRPr="182F6369">
        <w:t xml:space="preserve"> </w:t>
      </w:r>
      <w:r w:rsidR="004F445F">
        <w:t xml:space="preserve">in Yarram </w:t>
      </w:r>
      <w:r w:rsidRPr="182F6369">
        <w:t>in 2020</w:t>
      </w:r>
      <w:r w:rsidR="008B5DFE">
        <w:t>,</w:t>
      </w:r>
      <w:r w:rsidRPr="182F6369">
        <w:t xml:space="preserve"> </w:t>
      </w:r>
      <w:r w:rsidR="004F445F">
        <w:t xml:space="preserve">alongside </w:t>
      </w:r>
      <w:r w:rsidR="008B5DFE">
        <w:t xml:space="preserve">a </w:t>
      </w:r>
      <w:r w:rsidRPr="182F6369">
        <w:t>project-specific Community Advisory Group</w:t>
      </w:r>
      <w:r w:rsidR="004F445F">
        <w:t xml:space="preserve"> that </w:t>
      </w:r>
      <w:r w:rsidR="00BE43ED">
        <w:t>p</w:t>
      </w:r>
      <w:r w:rsidRPr="182F6369">
        <w:t>rovide</w:t>
      </w:r>
      <w:r w:rsidR="00BE43ED">
        <w:t>s a</w:t>
      </w:r>
      <w:r w:rsidRPr="182F6369">
        <w:t xml:space="preserve"> trusted and credible forum</w:t>
      </w:r>
      <w:r w:rsidR="00BE43ED">
        <w:t xml:space="preserve"> for two-way dialogue and </w:t>
      </w:r>
      <w:r w:rsidRPr="182F6369">
        <w:t xml:space="preserve">information </w:t>
      </w:r>
      <w:r w:rsidR="00BE43ED" w:rsidRPr="00CD05DF">
        <w:t xml:space="preserve">sharing with the </w:t>
      </w:r>
      <w:r w:rsidRPr="00CD05DF">
        <w:t xml:space="preserve">local community. </w:t>
      </w:r>
      <w:r w:rsidR="00B435E0" w:rsidRPr="00CD05DF">
        <w:t>Since 2019, t</w:t>
      </w:r>
      <w:r w:rsidRPr="00CD05DF">
        <w:t>he project has</w:t>
      </w:r>
      <w:r w:rsidR="00242780" w:rsidRPr="00CD05DF">
        <w:t xml:space="preserve"> also</w:t>
      </w:r>
      <w:r w:rsidRPr="00CD05DF">
        <w:t xml:space="preserve"> actively</w:t>
      </w:r>
      <w:r w:rsidR="00B435E0" w:rsidRPr="00CD05DF">
        <w:t xml:space="preserve"> supported </w:t>
      </w:r>
      <w:r w:rsidRPr="00CD05DF">
        <w:t xml:space="preserve">more than 60 community-based </w:t>
      </w:r>
      <w:r w:rsidR="002203EC" w:rsidRPr="00CD05DF">
        <w:t xml:space="preserve">initiatives </w:t>
      </w:r>
      <w:r w:rsidRPr="00CD05DF">
        <w:t xml:space="preserve">and is recognised for its </w:t>
      </w:r>
      <w:r w:rsidR="002203EC" w:rsidRPr="00CD05DF">
        <w:t xml:space="preserve">ongoing </w:t>
      </w:r>
      <w:r w:rsidRPr="00CD05DF">
        <w:t>commitment to the local community.</w:t>
      </w:r>
    </w:p>
    <w:p w14:paraId="27A4E3DA" w14:textId="356E7DF6" w:rsidR="00F87A61" w:rsidRPr="00CD05DF" w:rsidRDefault="0002159A" w:rsidP="00C8704A">
      <w:pPr>
        <w:pStyle w:val="BodyText"/>
      </w:pPr>
      <w:r w:rsidRPr="00CD05DF">
        <w:t>The</w:t>
      </w:r>
      <w:r w:rsidR="00C6281D" w:rsidRPr="00CD05DF">
        <w:t xml:space="preserve"> three local shire councils</w:t>
      </w:r>
      <w:r w:rsidR="009D0CF1" w:rsidRPr="00CD05DF">
        <w:t xml:space="preserve"> – </w:t>
      </w:r>
      <w:r w:rsidR="00C6281D" w:rsidRPr="00CD05DF">
        <w:t>Wellington</w:t>
      </w:r>
      <w:r w:rsidR="00780388" w:rsidRPr="00CD05DF">
        <w:t xml:space="preserve">, </w:t>
      </w:r>
      <w:r w:rsidR="00C6281D" w:rsidRPr="00CD05DF">
        <w:t>South Gippsland</w:t>
      </w:r>
      <w:r w:rsidR="00780388" w:rsidRPr="00CD05DF">
        <w:t xml:space="preserve"> </w:t>
      </w:r>
      <w:r w:rsidR="00C6281D" w:rsidRPr="00CD05DF">
        <w:t>and Latrobe City</w:t>
      </w:r>
      <w:r w:rsidR="00595E0C" w:rsidRPr="00CD05DF">
        <w:t xml:space="preserve"> – </w:t>
      </w:r>
      <w:r w:rsidR="00C6281D" w:rsidRPr="00CD05DF">
        <w:t>recognise climate change as a critical priority</w:t>
      </w:r>
      <w:r w:rsidR="00595E0C" w:rsidRPr="00CD05DF">
        <w:t xml:space="preserve"> </w:t>
      </w:r>
      <w:r w:rsidR="00C6281D" w:rsidRPr="00CD05DF">
        <w:t xml:space="preserve">and </w:t>
      </w:r>
      <w:r w:rsidR="0036584E" w:rsidRPr="00CD05DF">
        <w:t xml:space="preserve">support </w:t>
      </w:r>
      <w:r w:rsidR="00C6281D" w:rsidRPr="00CD05DF">
        <w:t xml:space="preserve">the </w:t>
      </w:r>
      <w:r w:rsidR="003104CE" w:rsidRPr="00CD05DF">
        <w:t xml:space="preserve">development of offshore wind </w:t>
      </w:r>
      <w:r w:rsidR="00595E0C" w:rsidRPr="00CD05DF">
        <w:t>as a means</w:t>
      </w:r>
      <w:r w:rsidR="00C6281D" w:rsidRPr="00CD05DF">
        <w:t xml:space="preserve"> to </w:t>
      </w:r>
      <w:r w:rsidR="0036584E" w:rsidRPr="00CD05DF">
        <w:t xml:space="preserve">help achieve </w:t>
      </w:r>
      <w:r w:rsidR="00C6281D" w:rsidRPr="00CD05DF">
        <w:t>Commonwealth and Victorian</w:t>
      </w:r>
      <w:r w:rsidR="00036346" w:rsidRPr="00CD05DF">
        <w:t xml:space="preserve"> </w:t>
      </w:r>
      <w:r w:rsidR="00C6281D" w:rsidRPr="00CD05DF">
        <w:t xml:space="preserve">renewable energy targets </w:t>
      </w:r>
      <w:r w:rsidR="0036584E" w:rsidRPr="00CD05DF">
        <w:t xml:space="preserve">while securing </w:t>
      </w:r>
      <w:r w:rsidR="00C6281D" w:rsidRPr="00CD05DF">
        <w:t>long-term benefits for the region.</w:t>
      </w:r>
      <w:bookmarkStart w:id="54" w:name="_Toc192764469"/>
      <w:bookmarkStart w:id="55" w:name="_Ref192766999"/>
      <w:r w:rsidR="00F115D6" w:rsidRPr="00CD05DF">
        <w:t xml:space="preserve"> </w:t>
      </w:r>
    </w:p>
    <w:p w14:paraId="1CA2029B" w14:textId="6F536FA1" w:rsidR="00EA4A52" w:rsidRPr="00CD05DF" w:rsidRDefault="00EA4A52" w:rsidP="00EA4A52">
      <w:pPr>
        <w:pStyle w:val="BodyText"/>
      </w:pPr>
      <w:r w:rsidRPr="00CD05DF">
        <w:t xml:space="preserve">Wellington Shire Council’s Council Plan 2021-25 </w:t>
      </w:r>
      <w:r w:rsidR="003104CE" w:rsidRPr="00CD05DF">
        <w:t>(</w:t>
      </w:r>
      <w:r w:rsidR="006B4B67" w:rsidRPr="00CD05DF">
        <w:rPr>
          <w:noProof/>
        </w:rPr>
        <w:t>Wellington Shire Council, 2021</w:t>
      </w:r>
      <w:r w:rsidR="003104CE" w:rsidRPr="00CD05DF">
        <w:rPr>
          <w:noProof/>
        </w:rPr>
        <w:t xml:space="preserve">) </w:t>
      </w:r>
      <w:r w:rsidR="00D87582" w:rsidRPr="00CD05DF">
        <w:t>highlights</w:t>
      </w:r>
      <w:r w:rsidRPr="00CD05DF">
        <w:t xml:space="preserve"> the following key priorities:</w:t>
      </w:r>
    </w:p>
    <w:p w14:paraId="0E4AC875" w14:textId="77777777" w:rsidR="00EA4A52" w:rsidRPr="00CD05DF" w:rsidRDefault="00EA4A52" w:rsidP="004C0FAB">
      <w:pPr>
        <w:pStyle w:val="BodyBullet1"/>
      </w:pPr>
      <w:r w:rsidRPr="00CD05DF">
        <w:t>Become one of the leading best practice renewable energy and sustainability hubs in Australia</w:t>
      </w:r>
    </w:p>
    <w:p w14:paraId="18350706" w14:textId="3EFDF8CA" w:rsidR="00EA4A52" w:rsidRPr="004C0FAB" w:rsidRDefault="00EA4A52" w:rsidP="004C0FAB">
      <w:pPr>
        <w:pStyle w:val="BodyBullet1"/>
      </w:pPr>
      <w:r w:rsidRPr="00CD05DF">
        <w:t>Use our region’s competitive advantage in access to energy transmission capacity and energy related workforce to drive uptake of large-scale renewable energy.</w:t>
      </w:r>
    </w:p>
    <w:p w14:paraId="1DB29C0D" w14:textId="5D5AABDF" w:rsidR="00710F6D" w:rsidRPr="00CD05DF" w:rsidRDefault="003D5F65" w:rsidP="007E18F7">
      <w:pPr>
        <w:pStyle w:val="BodyText"/>
        <w:rPr>
          <w:color w:val="1D1D1D"/>
        </w:rPr>
      </w:pPr>
      <w:r w:rsidRPr="00CD05DF">
        <w:t>The</w:t>
      </w:r>
      <w:r w:rsidR="00EA4A52" w:rsidRPr="00CD05DF">
        <w:t xml:space="preserve"> </w:t>
      </w:r>
      <w:r w:rsidR="00EA4A52" w:rsidRPr="00CD05DF">
        <w:rPr>
          <w:i/>
          <w:iCs/>
        </w:rPr>
        <w:t>South Gippsland and Latrobe Renewable Energy Impact and Readiness Study</w:t>
      </w:r>
      <w:r w:rsidR="00EA4A52" w:rsidRPr="00CD05DF">
        <w:t xml:space="preserve"> </w:t>
      </w:r>
      <w:r w:rsidR="004D2EAD" w:rsidRPr="00CD05DF">
        <w:t>(</w:t>
      </w:r>
      <w:r w:rsidR="004344A3" w:rsidRPr="00CD05DF">
        <w:t>Urban Enterprise Pty Ltd</w:t>
      </w:r>
      <w:r w:rsidR="004D2EAD" w:rsidRPr="00CD05DF">
        <w:t>, 2024)</w:t>
      </w:r>
      <w:r w:rsidR="00710F6D" w:rsidRPr="00CD05DF">
        <w:t xml:space="preserve"> provides an economic and</w:t>
      </w:r>
      <w:r w:rsidR="00C239E1" w:rsidRPr="00CD05DF">
        <w:t xml:space="preserve"> </w:t>
      </w:r>
      <w:r w:rsidR="00710F6D" w:rsidRPr="00CD05DF">
        <w:t>land use evidence base and action plan</w:t>
      </w:r>
      <w:r w:rsidR="00C239E1" w:rsidRPr="00CD05DF">
        <w:t xml:space="preserve"> </w:t>
      </w:r>
      <w:r w:rsidR="00710F6D" w:rsidRPr="00CD05DF">
        <w:t>to guide renewable energy readiness</w:t>
      </w:r>
      <w:r w:rsidR="00C239E1" w:rsidRPr="00CD05DF">
        <w:t xml:space="preserve"> </w:t>
      </w:r>
      <w:r w:rsidR="00710F6D" w:rsidRPr="00CD05DF">
        <w:t>over the next 10-20 years.</w:t>
      </w:r>
    </w:p>
    <w:p w14:paraId="4D78D94B" w14:textId="0B57DF18" w:rsidR="00EA4A52" w:rsidRPr="00EA4A52" w:rsidRDefault="00EA4A52" w:rsidP="00EA4A52">
      <w:pPr>
        <w:pStyle w:val="BodyText"/>
        <w:rPr>
          <w:noProof/>
        </w:rPr>
      </w:pPr>
      <w:r w:rsidRPr="00CD05DF">
        <w:lastRenderedPageBreak/>
        <w:t>In August 2025, Wellington Shire Council, in partnership with South Gippsland Shire Council and Gunaikurnai Land and Waters Aboriginal Corporation, secured $4.73 million funding from the Federal Government to deliver a Renewable Energy Land and Infrastructure Plan</w:t>
      </w:r>
      <w:r w:rsidR="000B39D7">
        <w:t xml:space="preserve"> (Wellington Shire Council, 2025)</w:t>
      </w:r>
      <w:r w:rsidRPr="00CD05DF">
        <w:t xml:space="preserve">. The </w:t>
      </w:r>
      <w:r w:rsidR="00700BDA">
        <w:t>p</w:t>
      </w:r>
      <w:r w:rsidRPr="00CD05DF">
        <w:t>lan will open up land for development in the south of Wellington Shire and South Gippsland Shire identifying critical infrastructure, to ensure the region is prepared to welcome large-scale workforce and industry investment linked to offshore wind</w:t>
      </w:r>
      <w:r w:rsidR="00FF3EA8" w:rsidRPr="00CD05DF">
        <w:t>.</w:t>
      </w:r>
    </w:p>
    <w:p w14:paraId="63BB1F9E" w14:textId="77777777" w:rsidR="00EA4A52" w:rsidRDefault="00EA4A52" w:rsidP="00C8704A">
      <w:pPr>
        <w:pStyle w:val="BodyText"/>
        <w:rPr>
          <w:noProof/>
        </w:rPr>
      </w:pPr>
    </w:p>
    <w:p w14:paraId="11D3F44C" w14:textId="771A8EB1" w:rsidR="00C8704A" w:rsidRDefault="00F115D6" w:rsidP="00C8704A">
      <w:pPr>
        <w:pStyle w:val="BodyText"/>
      </w:pPr>
      <w:r>
        <w:br w:type="page"/>
      </w:r>
    </w:p>
    <w:p w14:paraId="54316A2D" w14:textId="77777777" w:rsidR="00EF6669" w:rsidRPr="006D0C22" w:rsidRDefault="00EF6669" w:rsidP="00EF6669">
      <w:pPr>
        <w:pStyle w:val="Heading2"/>
      </w:pPr>
      <w:bookmarkStart w:id="56" w:name="_Ref200124931"/>
      <w:bookmarkStart w:id="57" w:name="_Toc228780211"/>
      <w:bookmarkEnd w:id="54"/>
      <w:bookmarkEnd w:id="55"/>
      <w:r>
        <w:lastRenderedPageBreak/>
        <w:t>Consideration of feasible alternatives</w:t>
      </w:r>
      <w:bookmarkEnd w:id="56"/>
      <w:bookmarkEnd w:id="57"/>
      <w:r w:rsidRPr="006D0C22">
        <w:t> </w:t>
      </w:r>
    </w:p>
    <w:p w14:paraId="4698C855" w14:textId="272715FE" w:rsidR="002202C4" w:rsidRPr="002202C4" w:rsidRDefault="002202C4" w:rsidP="001C0DCE">
      <w:pPr>
        <w:pStyle w:val="BodyText"/>
      </w:pPr>
      <w:r w:rsidRPr="182F6369">
        <w:t xml:space="preserve">The transition to a low-carbon energy system can be achieved through various pathways, each with different implications for reliability, emissions reduction and economic outcomes. </w:t>
      </w:r>
      <w:r w:rsidR="001C0DCE">
        <w:t>The EIS guidelines and EES scoping requirements require the evaluation of feasible alternatives to the project</w:t>
      </w:r>
      <w:r w:rsidR="001C0DCE" w:rsidRPr="00A53CE0">
        <w:t>.</w:t>
      </w:r>
      <w:r w:rsidR="001578A9">
        <w:t xml:space="preserve"> </w:t>
      </w:r>
      <w:r w:rsidR="00AC46E7">
        <w:t xml:space="preserve">For the </w:t>
      </w:r>
      <w:r w:rsidR="003555E4">
        <w:t>project</w:t>
      </w:r>
      <w:r w:rsidR="00946675">
        <w:t>’s</w:t>
      </w:r>
      <w:r w:rsidR="003555E4">
        <w:t xml:space="preserve"> assessment process, </w:t>
      </w:r>
      <w:r w:rsidR="00877CB2" w:rsidRPr="182F6369">
        <w:t>feasible alternatives</w:t>
      </w:r>
      <w:r w:rsidR="00B72B59">
        <w:t xml:space="preserve"> </w:t>
      </w:r>
      <w:r w:rsidRPr="182F6369">
        <w:t>have been assessed</w:t>
      </w:r>
      <w:r w:rsidR="0012198F">
        <w:t>.</w:t>
      </w:r>
    </w:p>
    <w:p w14:paraId="30385752" w14:textId="2BADD7CE" w:rsidR="002202C4" w:rsidRPr="005C06CD" w:rsidRDefault="002202C4" w:rsidP="00936B6B">
      <w:pPr>
        <w:pStyle w:val="BodyText"/>
      </w:pPr>
      <w:r w:rsidRPr="005C06CD">
        <w:t>The purpose of th</w:t>
      </w:r>
      <w:r w:rsidR="00B25FA6">
        <w:t>e</w:t>
      </w:r>
      <w:r w:rsidRPr="005C06CD">
        <w:t xml:space="preserve"> alternatives assessment is not necessarily to determine a single preferred option</w:t>
      </w:r>
      <w:r w:rsidR="00375650">
        <w:t>,</w:t>
      </w:r>
      <w:r w:rsidRPr="005C06CD">
        <w:t xml:space="preserve"> but rather to evaluate how different approaches align with or diverge from the need for decarbonisation and </w:t>
      </w:r>
      <w:r w:rsidR="00375650">
        <w:t xml:space="preserve">a </w:t>
      </w:r>
      <w:r w:rsidRPr="005C06CD">
        <w:t>secure energy supply</w:t>
      </w:r>
      <w:r w:rsidR="00375650">
        <w:t>,</w:t>
      </w:r>
      <w:r w:rsidR="00A63068">
        <w:t xml:space="preserve"> </w:t>
      </w:r>
      <w:r w:rsidR="006A0ED4">
        <w:t>as well as</w:t>
      </w:r>
      <w:r w:rsidR="00A63068">
        <w:t xml:space="preserve"> project objectives</w:t>
      </w:r>
      <w:r w:rsidRPr="005C06CD">
        <w:t xml:space="preserve">. In some </w:t>
      </w:r>
      <w:r w:rsidR="006A0ED4">
        <w:t>instances</w:t>
      </w:r>
      <w:r w:rsidRPr="005C06CD">
        <w:t xml:space="preserve">, </w:t>
      </w:r>
      <w:r w:rsidR="006A0ED4">
        <w:t>specific</w:t>
      </w:r>
      <w:r w:rsidR="006A0ED4" w:rsidRPr="005C06CD">
        <w:t xml:space="preserve"> </w:t>
      </w:r>
      <w:r w:rsidR="007C7A9B">
        <w:t>alternatives</w:t>
      </w:r>
      <w:r w:rsidR="007C7A9B" w:rsidRPr="005C06CD">
        <w:t xml:space="preserve"> </w:t>
      </w:r>
      <w:r w:rsidRPr="005C06CD">
        <w:t xml:space="preserve">may emerge as more viable than others, but multiple approaches </w:t>
      </w:r>
      <w:r w:rsidR="00EB186F">
        <w:t>can</w:t>
      </w:r>
      <w:r w:rsidR="00EB186F" w:rsidRPr="005C06CD">
        <w:t xml:space="preserve"> </w:t>
      </w:r>
      <w:r w:rsidRPr="005C06CD">
        <w:t>also play a role in achieving energy transition objectives.</w:t>
      </w:r>
    </w:p>
    <w:p w14:paraId="7C7AB03D" w14:textId="473CBFF8" w:rsidR="002202C4" w:rsidRPr="005C06CD" w:rsidRDefault="002202C4" w:rsidP="00936B6B">
      <w:pPr>
        <w:pStyle w:val="BodyText"/>
      </w:pPr>
      <w:r w:rsidRPr="005C06CD">
        <w:t xml:space="preserve">To assess how different strategies contribute to meeting these objectives, the following reasonable and potentially feasible </w:t>
      </w:r>
      <w:r w:rsidR="00DE758B">
        <w:t xml:space="preserve">alternatives </w:t>
      </w:r>
      <w:r w:rsidRPr="005C06CD">
        <w:t>have been considered:</w:t>
      </w:r>
    </w:p>
    <w:p w14:paraId="09C810FF" w14:textId="77777777" w:rsidR="002202C4" w:rsidRPr="002202C4" w:rsidRDefault="002202C4" w:rsidP="002202C4">
      <w:pPr>
        <w:pStyle w:val="BodyBullet1"/>
      </w:pPr>
      <w:r w:rsidRPr="006D0C22">
        <w:t>Option 1: Do nothing </w:t>
      </w:r>
    </w:p>
    <w:p w14:paraId="5B40AB6D" w14:textId="77777777" w:rsidR="002202C4" w:rsidRPr="002202C4" w:rsidRDefault="002202C4" w:rsidP="002202C4">
      <w:pPr>
        <w:pStyle w:val="BodyBullet1"/>
      </w:pPr>
      <w:r w:rsidRPr="006D0C22">
        <w:t xml:space="preserve">Option 2: </w:t>
      </w:r>
      <w:r w:rsidRPr="002202C4">
        <w:t>Extend coal-fired power generation</w:t>
      </w:r>
    </w:p>
    <w:p w14:paraId="5AFD558E" w14:textId="75D8A235" w:rsidR="002202C4" w:rsidRPr="002202C4" w:rsidRDefault="002202C4" w:rsidP="002202C4">
      <w:pPr>
        <w:pStyle w:val="BodyBullet1"/>
      </w:pPr>
      <w:r w:rsidRPr="006D0C22">
        <w:t xml:space="preserve">Option 3: </w:t>
      </w:r>
      <w:r w:rsidRPr="002202C4">
        <w:t>Expand onshore renewable</w:t>
      </w:r>
      <w:r w:rsidR="001E0629">
        <w:t xml:space="preserve"> energy </w:t>
      </w:r>
      <w:r w:rsidR="00EB186F">
        <w:t>resources</w:t>
      </w:r>
    </w:p>
    <w:p w14:paraId="43C80413" w14:textId="5D053623" w:rsidR="002202C4" w:rsidRPr="002202C4" w:rsidRDefault="002202C4" w:rsidP="002202C4">
      <w:pPr>
        <w:pStyle w:val="BodyBullet1"/>
      </w:pPr>
      <w:r>
        <w:t>Opt</w:t>
      </w:r>
      <w:r w:rsidRPr="002202C4">
        <w:t>ion 4: Increas</w:t>
      </w:r>
      <w:r w:rsidR="00227520">
        <w:t>e</w:t>
      </w:r>
      <w:r w:rsidRPr="002202C4">
        <w:t xml:space="preserve"> reliance on interstate electricity imports</w:t>
      </w:r>
    </w:p>
    <w:p w14:paraId="6B511E6C" w14:textId="34681571" w:rsidR="002202C4" w:rsidRPr="002202C4" w:rsidRDefault="002202C4" w:rsidP="002202C4">
      <w:pPr>
        <w:pStyle w:val="BodyBullet1"/>
      </w:pPr>
      <w:r w:rsidRPr="006D0C22">
        <w:t xml:space="preserve">Option 5: Construct an offshore wind </w:t>
      </w:r>
      <w:r w:rsidRPr="002202C4">
        <w:t>farm</w:t>
      </w:r>
      <w:r w:rsidR="00227520">
        <w:t>.</w:t>
      </w:r>
      <w:r w:rsidRPr="002202C4">
        <w:t> </w:t>
      </w:r>
    </w:p>
    <w:p w14:paraId="75AD2258" w14:textId="145E09F5" w:rsidR="005D6768" w:rsidRDefault="002202C4" w:rsidP="00936B6B">
      <w:pPr>
        <w:pStyle w:val="BodyText"/>
      </w:pPr>
      <w:r w:rsidRPr="182F6369">
        <w:t>F</w:t>
      </w:r>
      <w:r w:rsidR="00D154AF">
        <w:t xml:space="preserve">urther discussion of </w:t>
      </w:r>
      <w:r w:rsidR="00D33B7A">
        <w:t xml:space="preserve">the </w:t>
      </w:r>
      <w:r w:rsidRPr="182F6369">
        <w:t xml:space="preserve">alternative </w:t>
      </w:r>
      <w:r w:rsidR="002E77A5">
        <w:t xml:space="preserve">project </w:t>
      </w:r>
      <w:r w:rsidRPr="182F6369">
        <w:t>design options considered</w:t>
      </w:r>
      <w:r w:rsidR="00534A15">
        <w:t xml:space="preserve"> </w:t>
      </w:r>
      <w:r w:rsidR="00DE758B">
        <w:t xml:space="preserve">for the project </w:t>
      </w:r>
      <w:r w:rsidR="00534A15">
        <w:t>is provided in</w:t>
      </w:r>
      <w:r w:rsidRPr="182F6369">
        <w:t xml:space="preserve"> </w:t>
      </w:r>
      <w:r w:rsidRPr="0073676F">
        <w:rPr>
          <w:i/>
          <w:iCs/>
        </w:rPr>
        <w:t>Chapter 3</w:t>
      </w:r>
      <w:r w:rsidR="006A6EAB" w:rsidRPr="0073676F">
        <w:rPr>
          <w:i/>
          <w:iCs/>
        </w:rPr>
        <w:t xml:space="preserve"> </w:t>
      </w:r>
      <w:r w:rsidR="006A6EAB" w:rsidRPr="0073676F">
        <w:rPr>
          <w:rFonts w:ascii="Arial" w:eastAsia="Times New Roman" w:hAnsi="Arial" w:cs="Arial"/>
          <w:i/>
          <w:iCs/>
          <w:sz w:val="20"/>
          <w:szCs w:val="20"/>
        </w:rPr>
        <w:t>–</w:t>
      </w:r>
      <w:r w:rsidRPr="0073676F">
        <w:rPr>
          <w:i/>
          <w:iCs/>
        </w:rPr>
        <w:t xml:space="preserve"> Project </w:t>
      </w:r>
      <w:r w:rsidR="000E2D31">
        <w:rPr>
          <w:i/>
          <w:iCs/>
        </w:rPr>
        <w:t>d</w:t>
      </w:r>
      <w:r w:rsidRPr="0073676F">
        <w:rPr>
          <w:i/>
          <w:iCs/>
        </w:rPr>
        <w:t>evelopment.</w:t>
      </w:r>
      <w:r w:rsidRPr="182F6369">
        <w:t> </w:t>
      </w:r>
    </w:p>
    <w:p w14:paraId="0E0B7D83" w14:textId="414E5254" w:rsidR="005D6768" w:rsidRPr="005D6768" w:rsidRDefault="005D6768" w:rsidP="005D6768">
      <w:pPr>
        <w:pStyle w:val="Heading4"/>
      </w:pPr>
      <w:r w:rsidRPr="005D6768">
        <w:t>Option 1</w:t>
      </w:r>
      <w:r w:rsidR="00CA2A38">
        <w:t>:</w:t>
      </w:r>
      <w:r w:rsidRPr="005D6768">
        <w:t xml:space="preserve"> Do nothing</w:t>
      </w:r>
    </w:p>
    <w:p w14:paraId="69DAC1A9" w14:textId="02718CA1" w:rsidR="005D6768" w:rsidRPr="00F32F61" w:rsidRDefault="005D6768" w:rsidP="00936B6B">
      <w:pPr>
        <w:pStyle w:val="BodyText"/>
      </w:pPr>
      <w:r w:rsidRPr="00F32F61">
        <w:t xml:space="preserve">Under </w:t>
      </w:r>
      <w:r w:rsidR="00526D9B">
        <w:t>this option</w:t>
      </w:r>
      <w:r w:rsidR="004E3E02">
        <w:t xml:space="preserve">, </w:t>
      </w:r>
      <w:r>
        <w:t>no additional measures would be taken to support Australia’s energy transition</w:t>
      </w:r>
      <w:r w:rsidR="004E498B">
        <w:t xml:space="preserve">, including </w:t>
      </w:r>
      <w:r w:rsidR="00875600">
        <w:t xml:space="preserve">the construction of </w:t>
      </w:r>
      <w:r w:rsidR="004E498B">
        <w:t>Star of the South</w:t>
      </w:r>
      <w:r>
        <w:t xml:space="preserve">. This </w:t>
      </w:r>
      <w:r w:rsidR="00875600">
        <w:t xml:space="preserve">would </w:t>
      </w:r>
      <w:r>
        <w:t xml:space="preserve">mean continuing to rely on ageing and increasingly unreliable coal-fired power </w:t>
      </w:r>
      <w:r w:rsidR="00875600">
        <w:t>stations</w:t>
      </w:r>
      <w:r>
        <w:t xml:space="preserve">, with no new large-scale renewable generation </w:t>
      </w:r>
      <w:r w:rsidR="00A76F9C">
        <w:t xml:space="preserve">coming online </w:t>
      </w:r>
      <w:r>
        <w:t xml:space="preserve">to replace retiring capacity. While this approach would avoid </w:t>
      </w:r>
      <w:r w:rsidR="00841896">
        <w:t xml:space="preserve">short-term </w:t>
      </w:r>
      <w:r>
        <w:t>environment</w:t>
      </w:r>
      <w:r w:rsidR="00BA59F6">
        <w:t xml:space="preserve">al </w:t>
      </w:r>
      <w:r>
        <w:t xml:space="preserve">impacts, </w:t>
      </w:r>
      <w:r w:rsidR="00A4539A">
        <w:t>such as</w:t>
      </w:r>
      <w:r>
        <w:t xml:space="preserve"> </w:t>
      </w:r>
      <w:r w:rsidRPr="00F32F61">
        <w:t xml:space="preserve">disturbance to marine </w:t>
      </w:r>
      <w:r>
        <w:t xml:space="preserve">and </w:t>
      </w:r>
      <w:r w:rsidRPr="00F32F61">
        <w:t xml:space="preserve">terrestrial ecosystems </w:t>
      </w:r>
      <w:r w:rsidR="008873DE">
        <w:t xml:space="preserve">and </w:t>
      </w:r>
      <w:r w:rsidR="003A35E2">
        <w:t>m</w:t>
      </w:r>
      <w:r w:rsidRPr="00F32F61">
        <w:t xml:space="preserve">atters of </w:t>
      </w:r>
      <w:r w:rsidR="003A35E2">
        <w:t>n</w:t>
      </w:r>
      <w:r w:rsidRPr="00F32F61">
        <w:t xml:space="preserve">ational </w:t>
      </w:r>
      <w:r w:rsidR="003A35E2">
        <w:t>e</w:t>
      </w:r>
      <w:r w:rsidRPr="00F32F61">
        <w:t xml:space="preserve">nvironmental </w:t>
      </w:r>
      <w:r w:rsidR="003A35E2">
        <w:t>s</w:t>
      </w:r>
      <w:r w:rsidRPr="00F32F61">
        <w:t>ignificance</w:t>
      </w:r>
      <w:r w:rsidR="00B82DC3">
        <w:t xml:space="preserve"> protected</w:t>
      </w:r>
      <w:r w:rsidR="00586008">
        <w:t xml:space="preserve"> by the </w:t>
      </w:r>
      <w:r w:rsidR="00586008" w:rsidRPr="0026557C">
        <w:rPr>
          <w:rStyle w:val="Italics"/>
        </w:rPr>
        <w:t>E</w:t>
      </w:r>
      <w:r w:rsidR="00586008" w:rsidRPr="009A0411">
        <w:rPr>
          <w:rStyle w:val="Italics"/>
        </w:rPr>
        <w:t xml:space="preserve">nvironment Protection and Biodiversity Conservation Act 1999 </w:t>
      </w:r>
      <w:r w:rsidR="00586008" w:rsidRPr="000D2BB6">
        <w:rPr>
          <w:rStyle w:val="Italics"/>
          <w:i w:val="0"/>
        </w:rPr>
        <w:t>(Cth)</w:t>
      </w:r>
      <w:r w:rsidRPr="000D2BB6">
        <w:rPr>
          <w:i/>
        </w:rPr>
        <w:t>,</w:t>
      </w:r>
      <w:r>
        <w:t xml:space="preserve"> it would result in significant long-term consequences</w:t>
      </w:r>
      <w:r w:rsidR="00BD0BA7">
        <w:t>,</w:t>
      </w:r>
      <w:r w:rsidR="00D16063">
        <w:t xml:space="preserve"> such as</w:t>
      </w:r>
      <w:r w:rsidRPr="00F32F61">
        <w:t>:</w:t>
      </w:r>
    </w:p>
    <w:p w14:paraId="08445DA5" w14:textId="7A6C59CF" w:rsidR="005D6768" w:rsidRPr="005D6768" w:rsidRDefault="005D6768" w:rsidP="005D6768">
      <w:pPr>
        <w:pStyle w:val="BodyBullet1"/>
      </w:pPr>
      <w:r w:rsidRPr="00C16670">
        <w:rPr>
          <w:b/>
          <w:bCs/>
        </w:rPr>
        <w:lastRenderedPageBreak/>
        <w:t>Failure to meet net</w:t>
      </w:r>
      <w:r w:rsidR="00EC18AC">
        <w:rPr>
          <w:b/>
          <w:bCs/>
        </w:rPr>
        <w:t>-</w:t>
      </w:r>
      <w:r w:rsidRPr="00C16670">
        <w:rPr>
          <w:b/>
          <w:bCs/>
        </w:rPr>
        <w:t>zero targets:</w:t>
      </w:r>
      <w:r w:rsidRPr="005D6768">
        <w:t xml:space="preserve"> Without continued investment in clean energy, </w:t>
      </w:r>
      <w:r w:rsidR="00841896">
        <w:t xml:space="preserve">the Commonwealth’s </w:t>
      </w:r>
      <w:r w:rsidRPr="005D6768">
        <w:t xml:space="preserve">legislated emissions reduction targets of </w:t>
      </w:r>
      <w:r w:rsidR="00697E43" w:rsidRPr="00C55123">
        <w:rPr>
          <w:rStyle w:val="Strong"/>
          <w:b w:val="0"/>
          <w:bCs w:val="0"/>
        </w:rPr>
        <w:t>62</w:t>
      </w:r>
      <w:r w:rsidR="00697E43">
        <w:rPr>
          <w:rStyle w:val="Strong"/>
          <w:b w:val="0"/>
          <w:bCs w:val="0"/>
        </w:rPr>
        <w:t xml:space="preserve"> </w:t>
      </w:r>
      <w:r w:rsidR="00697E43" w:rsidRPr="004229E0">
        <w:t>–</w:t>
      </w:r>
      <w:r w:rsidR="00697E43">
        <w:t xml:space="preserve"> </w:t>
      </w:r>
      <w:r w:rsidR="00697E43" w:rsidRPr="00C55123">
        <w:rPr>
          <w:rStyle w:val="Strong"/>
          <w:b w:val="0"/>
          <w:bCs w:val="0"/>
        </w:rPr>
        <w:t>70</w:t>
      </w:r>
      <w:r w:rsidR="00697E43">
        <w:rPr>
          <w:rStyle w:val="Strong"/>
          <w:b w:val="0"/>
          <w:bCs w:val="0"/>
        </w:rPr>
        <w:t xml:space="preserve"> per cent</w:t>
      </w:r>
      <w:r w:rsidR="00697E43" w:rsidRPr="00C55123">
        <w:rPr>
          <w:rStyle w:val="Strong"/>
          <w:b w:val="0"/>
          <w:bCs w:val="0"/>
        </w:rPr>
        <w:t xml:space="preserve"> below</w:t>
      </w:r>
      <w:r w:rsidR="00697E43" w:rsidRPr="00C55123">
        <w:rPr>
          <w:rStyle w:val="Strong"/>
          <w:b w:val="0"/>
        </w:rPr>
        <w:t xml:space="preserve"> 2005 levels by </w:t>
      </w:r>
      <w:r w:rsidR="00697E43" w:rsidRPr="00C55123">
        <w:rPr>
          <w:rStyle w:val="Strong"/>
          <w:b w:val="0"/>
          <w:bCs w:val="0"/>
        </w:rPr>
        <w:t>2035</w:t>
      </w:r>
      <w:r w:rsidR="00697E43">
        <w:rPr>
          <w:rStyle w:val="Strong"/>
        </w:rPr>
        <w:t xml:space="preserve"> </w:t>
      </w:r>
      <w:r w:rsidR="00697E43">
        <w:t xml:space="preserve">and </w:t>
      </w:r>
      <w:r w:rsidR="00697E43" w:rsidRPr="00BE67BC">
        <w:t>achieve net</w:t>
      </w:r>
      <w:r w:rsidR="00697E43">
        <w:t>-</w:t>
      </w:r>
      <w:r w:rsidR="00697E43" w:rsidRPr="00BE67BC">
        <w:t>zero emissions by 2050</w:t>
      </w:r>
      <w:r w:rsidRPr="005D6768">
        <w:t xml:space="preserve"> would be at risk, dependence on fossil fuels</w:t>
      </w:r>
      <w:r w:rsidR="00EB74EB">
        <w:t xml:space="preserve"> would be prolonged</w:t>
      </w:r>
      <w:r w:rsidRPr="005D6768">
        <w:t xml:space="preserve"> and </w:t>
      </w:r>
      <w:r w:rsidR="00EB74EB">
        <w:t xml:space="preserve">emissions would </w:t>
      </w:r>
      <w:r w:rsidRPr="005D6768">
        <w:t>increas</w:t>
      </w:r>
      <w:r w:rsidR="00EB74EB">
        <w:t>e</w:t>
      </w:r>
      <w:r w:rsidRPr="005D6768">
        <w:t>.</w:t>
      </w:r>
      <w:r w:rsidR="003D0F3E">
        <w:t xml:space="preserve"> </w:t>
      </w:r>
    </w:p>
    <w:p w14:paraId="41C92FF9" w14:textId="63F81FD4" w:rsidR="005D6768" w:rsidRPr="005D6768" w:rsidRDefault="005D6768" w:rsidP="005D6768">
      <w:pPr>
        <w:pStyle w:val="BodyBullet1"/>
      </w:pPr>
      <w:r w:rsidRPr="00C16670">
        <w:rPr>
          <w:b/>
          <w:bCs/>
        </w:rPr>
        <w:t>Risks to energy security:</w:t>
      </w:r>
      <w:r w:rsidRPr="005D6768">
        <w:t xml:space="preserve"> </w:t>
      </w:r>
      <w:r w:rsidR="00AC4A0F">
        <w:t xml:space="preserve">Continued reliance </w:t>
      </w:r>
      <w:r w:rsidRPr="005D6768">
        <w:t xml:space="preserve">on ageing coal-fired power stations would leave </w:t>
      </w:r>
      <w:r w:rsidR="00AC4A0F">
        <w:t>Victoria</w:t>
      </w:r>
      <w:r w:rsidR="00E260DC" w:rsidRPr="005D6768">
        <w:t xml:space="preserve"> </w:t>
      </w:r>
      <w:r w:rsidRPr="005D6768">
        <w:t xml:space="preserve">vulnerable to </w:t>
      </w:r>
      <w:r w:rsidR="00463345">
        <w:t xml:space="preserve">supply </w:t>
      </w:r>
      <w:r w:rsidRPr="005D6768">
        <w:t>disruptions</w:t>
      </w:r>
      <w:r w:rsidR="003D432E">
        <w:t xml:space="preserve"> and </w:t>
      </w:r>
      <w:r w:rsidRPr="005D6768">
        <w:t>reliability challenges</w:t>
      </w:r>
      <w:r w:rsidR="008D16F8">
        <w:t xml:space="preserve">, </w:t>
      </w:r>
      <w:r w:rsidR="007E778E">
        <w:t xml:space="preserve">leading to </w:t>
      </w:r>
      <w:r w:rsidR="00E72AA7">
        <w:t>greater</w:t>
      </w:r>
      <w:r w:rsidR="00E72AA7" w:rsidRPr="005D6768">
        <w:t xml:space="preserve"> </w:t>
      </w:r>
      <w:r w:rsidRPr="005D6768">
        <w:t>reliance on interstate energy imports</w:t>
      </w:r>
      <w:r w:rsidR="00EF4EED">
        <w:t xml:space="preserve"> and </w:t>
      </w:r>
      <w:r w:rsidR="00E72AA7">
        <w:t xml:space="preserve">increased </w:t>
      </w:r>
      <w:r w:rsidR="00141DCB">
        <w:t xml:space="preserve">electricity </w:t>
      </w:r>
      <w:r w:rsidRPr="005D6768">
        <w:t>price volatility.</w:t>
      </w:r>
    </w:p>
    <w:p w14:paraId="5E4243AA" w14:textId="69872956" w:rsidR="005D6768" w:rsidRPr="005D6768" w:rsidRDefault="005D6768" w:rsidP="005D6768">
      <w:pPr>
        <w:pStyle w:val="BodyBullet1"/>
      </w:pPr>
      <w:r w:rsidRPr="00C16670">
        <w:rPr>
          <w:b/>
          <w:bCs/>
        </w:rPr>
        <w:t>Higher energy costs:</w:t>
      </w:r>
      <w:r w:rsidRPr="005D6768">
        <w:t xml:space="preserve"> A lack of large-scale, cost-competitive renewable generation would </w:t>
      </w:r>
      <w:r w:rsidR="00E72713">
        <w:t>limit</w:t>
      </w:r>
      <w:r w:rsidR="00E72713" w:rsidRPr="005D6768">
        <w:t xml:space="preserve"> </w:t>
      </w:r>
      <w:r w:rsidRPr="005D6768">
        <w:t xml:space="preserve">opportunities to reduce electricity costs, increasing financial pressure on households and businesses. </w:t>
      </w:r>
    </w:p>
    <w:p w14:paraId="2F2AB34A" w14:textId="7D2F5B8C" w:rsidR="005D6768" w:rsidRPr="005D6768" w:rsidRDefault="005D6768" w:rsidP="005D6768">
      <w:pPr>
        <w:pStyle w:val="BodyBullet1"/>
      </w:pPr>
      <w:r w:rsidRPr="00C16670">
        <w:rPr>
          <w:b/>
          <w:bCs/>
        </w:rPr>
        <w:t>Lost economic opportunities:</w:t>
      </w:r>
      <w:r w:rsidRPr="005D6768">
        <w:t xml:space="preserve"> </w:t>
      </w:r>
      <w:r w:rsidR="00246EFC">
        <w:t xml:space="preserve">Without the clean energy transition, </w:t>
      </w:r>
      <w:r w:rsidR="00D5428B">
        <w:t xml:space="preserve">Australia and Victoria would </w:t>
      </w:r>
      <w:r w:rsidR="00D43454">
        <w:t>miss out on</w:t>
      </w:r>
      <w:r w:rsidR="00D5428B">
        <w:t xml:space="preserve"> </w:t>
      </w:r>
      <w:r w:rsidRPr="005D6768">
        <w:t xml:space="preserve">significant economic </w:t>
      </w:r>
      <w:r w:rsidR="00D5428B">
        <w:t>benefits</w:t>
      </w:r>
      <w:r w:rsidRPr="005D6768">
        <w:t>, including regional job creation</w:t>
      </w:r>
      <w:r w:rsidR="0003073D">
        <w:t xml:space="preserve"> and supply chain development</w:t>
      </w:r>
      <w:r w:rsidRPr="005D6768">
        <w:t>.</w:t>
      </w:r>
    </w:p>
    <w:p w14:paraId="5B36A2DF" w14:textId="1618A7DF" w:rsidR="00867F88" w:rsidRDefault="006C2A27" w:rsidP="00936B6B">
      <w:pPr>
        <w:pStyle w:val="BodyText"/>
      </w:pPr>
      <w:r w:rsidRPr="00056BEB">
        <w:rPr>
          <w:rFonts w:cstheme="minorHAnsi"/>
          <w:color w:val="0D2B20"/>
          <w:lang w:val="en-GB"/>
        </w:rPr>
        <w:t xml:space="preserve">All coal-fired power stations in </w:t>
      </w:r>
      <w:r w:rsidR="00303508">
        <w:rPr>
          <w:rFonts w:cstheme="minorHAnsi"/>
          <w:color w:val="0D2B20"/>
          <w:lang w:val="en-GB"/>
        </w:rPr>
        <w:t>the NEM</w:t>
      </w:r>
      <w:r w:rsidR="00BB18BF">
        <w:rPr>
          <w:rFonts w:cstheme="minorHAnsi"/>
          <w:color w:val="0D2B20"/>
          <w:lang w:val="en-GB"/>
        </w:rPr>
        <w:t xml:space="preserve"> </w:t>
      </w:r>
      <w:r w:rsidR="00BB18BF">
        <w:t>–</w:t>
      </w:r>
      <w:r w:rsidRPr="00056BEB">
        <w:rPr>
          <w:rFonts w:cstheme="minorHAnsi"/>
          <w:color w:val="0D2B20"/>
          <w:lang w:val="en-GB"/>
        </w:rPr>
        <w:t xml:space="preserve"> currently more than 20 GW of capacity</w:t>
      </w:r>
      <w:r w:rsidR="00BB18BF">
        <w:rPr>
          <w:rFonts w:cstheme="minorHAnsi"/>
          <w:color w:val="0D2B20"/>
          <w:lang w:val="en-GB"/>
        </w:rPr>
        <w:t xml:space="preserve">, </w:t>
      </w:r>
      <w:r w:rsidRPr="00056BEB">
        <w:rPr>
          <w:rFonts w:cstheme="minorHAnsi"/>
          <w:color w:val="0D2B20"/>
          <w:lang w:val="en-GB"/>
        </w:rPr>
        <w:t xml:space="preserve">equivalent to </w:t>
      </w:r>
      <w:r w:rsidR="00BB18BF">
        <w:rPr>
          <w:rFonts w:cstheme="minorHAnsi"/>
          <w:color w:val="0D2B20"/>
          <w:lang w:val="en-GB"/>
        </w:rPr>
        <w:t xml:space="preserve">roughly half </w:t>
      </w:r>
      <w:r w:rsidRPr="00056BEB">
        <w:rPr>
          <w:rFonts w:cstheme="minorHAnsi"/>
          <w:color w:val="0D2B20"/>
          <w:lang w:val="en-GB"/>
        </w:rPr>
        <w:t>of Australia’s electricity consumption</w:t>
      </w:r>
      <w:r w:rsidR="00BB18BF">
        <w:rPr>
          <w:rFonts w:cstheme="minorHAnsi"/>
          <w:color w:val="0D2B20"/>
          <w:lang w:val="en-GB"/>
        </w:rPr>
        <w:t xml:space="preserve"> </w:t>
      </w:r>
      <w:r w:rsidR="00BB18BF">
        <w:t>–</w:t>
      </w:r>
      <w:r w:rsidRPr="00056BEB">
        <w:rPr>
          <w:rFonts w:cstheme="minorHAnsi"/>
          <w:color w:val="0D2B20"/>
          <w:lang w:val="en-GB"/>
        </w:rPr>
        <w:t xml:space="preserve"> are expected to retire by 2051</w:t>
      </w:r>
      <w:r w:rsidR="00BB18BF">
        <w:rPr>
          <w:rFonts w:cstheme="minorHAnsi"/>
          <w:color w:val="0D2B20"/>
          <w:lang w:val="en-GB"/>
        </w:rPr>
        <w:t xml:space="preserve"> at the latest</w:t>
      </w:r>
      <w:r w:rsidRPr="00056BEB">
        <w:rPr>
          <w:rFonts w:cstheme="minorHAnsi"/>
          <w:color w:val="0D2B20"/>
          <w:lang w:val="en-GB"/>
        </w:rPr>
        <w:t>.</w:t>
      </w:r>
      <w:r w:rsidRPr="006C2A27" w:rsidDel="006C2A27">
        <w:rPr>
          <w:rFonts w:cstheme="minorHAnsi"/>
        </w:rPr>
        <w:t xml:space="preserve"> </w:t>
      </w:r>
      <w:r w:rsidR="005B16A9" w:rsidRPr="006C2A27">
        <w:rPr>
          <w:rFonts w:cstheme="minorHAnsi"/>
        </w:rPr>
        <w:t xml:space="preserve">Without </w:t>
      </w:r>
      <w:r w:rsidR="005D6768" w:rsidRPr="006C2A27">
        <w:rPr>
          <w:rFonts w:cstheme="minorHAnsi"/>
        </w:rPr>
        <w:t xml:space="preserve">new </w:t>
      </w:r>
      <w:r w:rsidR="00787946" w:rsidRPr="006C2A27">
        <w:rPr>
          <w:rFonts w:cstheme="minorHAnsi"/>
        </w:rPr>
        <w:t>generation capacity</w:t>
      </w:r>
      <w:r w:rsidR="005B16A9" w:rsidRPr="006C2A27">
        <w:rPr>
          <w:rFonts w:cstheme="minorHAnsi"/>
        </w:rPr>
        <w:t xml:space="preserve">, </w:t>
      </w:r>
      <w:r w:rsidR="005D6768" w:rsidRPr="006C2A27">
        <w:rPr>
          <w:rFonts w:cstheme="minorHAnsi"/>
        </w:rPr>
        <w:t xml:space="preserve">supply may fail to meet demand, </w:t>
      </w:r>
      <w:r w:rsidR="005D6768" w:rsidRPr="00F32F61">
        <w:t>further strain</w:t>
      </w:r>
      <w:r w:rsidR="00C42BA3">
        <w:t>ing</w:t>
      </w:r>
      <w:r w:rsidR="005D6768" w:rsidRPr="00F32F61" w:rsidDel="00C42BA3">
        <w:t xml:space="preserve"> </w:t>
      </w:r>
      <w:r w:rsidR="005D6768" w:rsidRPr="00F32F61">
        <w:t xml:space="preserve">the electricity network and </w:t>
      </w:r>
      <w:r w:rsidR="00C42BA3">
        <w:t>driving up</w:t>
      </w:r>
      <w:r w:rsidR="00C42BA3" w:rsidRPr="00F32F61">
        <w:t xml:space="preserve"> </w:t>
      </w:r>
      <w:r w:rsidR="005D6768" w:rsidRPr="00F32F61">
        <w:t>wholesale power prices.</w:t>
      </w:r>
      <w:r w:rsidR="005D6768">
        <w:t xml:space="preserve"> </w:t>
      </w:r>
      <w:r w:rsidR="003C7378">
        <w:t xml:space="preserve">While </w:t>
      </w:r>
      <w:r w:rsidR="00D91084">
        <w:t xml:space="preserve">investment in </w:t>
      </w:r>
      <w:r w:rsidR="003C7378">
        <w:t>new coal-fired power generation</w:t>
      </w:r>
      <w:r w:rsidR="00D91084">
        <w:t xml:space="preserve"> could theoretically address this gap</w:t>
      </w:r>
      <w:r w:rsidR="003C7378">
        <w:t xml:space="preserve">, </w:t>
      </w:r>
      <w:r w:rsidR="00D91084">
        <w:t>it</w:t>
      </w:r>
      <w:r w:rsidR="003C7378">
        <w:t xml:space="preserve"> would fatally undermine </w:t>
      </w:r>
      <w:r w:rsidR="00D91084">
        <w:t xml:space="preserve">the Commonwealth’s and Victoria’s </w:t>
      </w:r>
      <w:r w:rsidR="003C7378">
        <w:t xml:space="preserve">renewable energy and greenhouse gas emission reduction targets. </w:t>
      </w:r>
    </w:p>
    <w:p w14:paraId="142CF241" w14:textId="7F136A36" w:rsidR="005D6768" w:rsidRPr="00543ED0" w:rsidRDefault="007A6FD3" w:rsidP="00936B6B">
      <w:pPr>
        <w:pStyle w:val="BodyText"/>
      </w:pPr>
      <w:r>
        <w:t>By</w:t>
      </w:r>
      <w:r w:rsidR="000F5A4C">
        <w:t xml:space="preserve"> adopting </w:t>
      </w:r>
      <w:r w:rsidR="00867F88">
        <w:t>a ‘</w:t>
      </w:r>
      <w:r w:rsidR="006A1F8F">
        <w:t>do nothing</w:t>
      </w:r>
      <w:r w:rsidR="000F5A4C">
        <w:t>’</w:t>
      </w:r>
      <w:r w:rsidR="006A1F8F">
        <w:t xml:space="preserve"> approach</w:t>
      </w:r>
      <w:r w:rsidR="000F5A4C">
        <w:t xml:space="preserve">, </w:t>
      </w:r>
      <w:r w:rsidR="005D6768" w:rsidDel="006A1F8F">
        <w:t xml:space="preserve">Australia </w:t>
      </w:r>
      <w:r w:rsidR="005D6768" w:rsidDel="000F5A4C">
        <w:t xml:space="preserve">would </w:t>
      </w:r>
      <w:r w:rsidR="000F5A4C">
        <w:t xml:space="preserve">be unable to meet its </w:t>
      </w:r>
      <w:r w:rsidR="005D6768">
        <w:t xml:space="preserve">climate </w:t>
      </w:r>
      <w:r w:rsidR="00106A20">
        <w:t xml:space="preserve">and renewable energy </w:t>
      </w:r>
      <w:r w:rsidR="005D6768">
        <w:t>commitments</w:t>
      </w:r>
      <w:r w:rsidR="000F5A4C">
        <w:t xml:space="preserve"> and forgo </w:t>
      </w:r>
      <w:r w:rsidR="005D6768">
        <w:t>the opportunity to build a more secure, affordable and sustainable energy system for the future.</w:t>
      </w:r>
      <w:r w:rsidR="00734C3F">
        <w:t xml:space="preserve"> For these reasons, this option is not a viable solution.</w:t>
      </w:r>
    </w:p>
    <w:p w14:paraId="1B566F52" w14:textId="2E8BDBD5" w:rsidR="005D6768" w:rsidRDefault="005D6768" w:rsidP="005D6768">
      <w:pPr>
        <w:pStyle w:val="Heading4"/>
      </w:pPr>
      <w:r>
        <w:t>Option 2</w:t>
      </w:r>
      <w:r w:rsidR="00CA2A38">
        <w:t xml:space="preserve">: </w:t>
      </w:r>
      <w:r>
        <w:t>Extend coal-fired power generation</w:t>
      </w:r>
    </w:p>
    <w:p w14:paraId="5DF9701C" w14:textId="6BDBEE15" w:rsidR="005D6768" w:rsidRPr="00F87046" w:rsidRDefault="005D6768" w:rsidP="00936B6B">
      <w:pPr>
        <w:pStyle w:val="BodyText"/>
      </w:pPr>
      <w:r w:rsidRPr="00471673">
        <w:t>The scheduled retirement of Victoria’s and N</w:t>
      </w:r>
      <w:r w:rsidR="00E949D2">
        <w:t xml:space="preserve">ew South </w:t>
      </w:r>
      <w:r w:rsidR="001C5AAA">
        <w:t>Wales’s</w:t>
      </w:r>
      <w:r w:rsidR="00E949D2">
        <w:t xml:space="preserve"> </w:t>
      </w:r>
      <w:r w:rsidRPr="00471673">
        <w:t>coal-fired power stations over the next two decades</w:t>
      </w:r>
      <w:r w:rsidR="001C5AAA">
        <w:t xml:space="preserve"> is driven by </w:t>
      </w:r>
      <w:r w:rsidRPr="00471673">
        <w:t xml:space="preserve">ageing infrastructure and reliability challenges. While extending the operational life of </w:t>
      </w:r>
      <w:r w:rsidR="001C5AAA">
        <w:t>the coal fleet</w:t>
      </w:r>
      <w:r w:rsidRPr="00471673">
        <w:t xml:space="preserve"> could provide </w:t>
      </w:r>
      <w:r w:rsidR="001C5AAA">
        <w:t xml:space="preserve">a </w:t>
      </w:r>
      <w:r w:rsidRPr="00471673">
        <w:t xml:space="preserve">short-term </w:t>
      </w:r>
      <w:r w:rsidR="00716C2E">
        <w:t xml:space="preserve">solution to the </w:t>
      </w:r>
      <w:r w:rsidR="00911432">
        <w:t xml:space="preserve">projected </w:t>
      </w:r>
      <w:r w:rsidRPr="00471673">
        <w:t>electricity supply</w:t>
      </w:r>
      <w:r w:rsidR="00911432">
        <w:t xml:space="preserve"> shortfall</w:t>
      </w:r>
      <w:r w:rsidRPr="00471673">
        <w:t xml:space="preserve">, it is not a </w:t>
      </w:r>
      <w:r w:rsidR="003015E9">
        <w:t>sustainable</w:t>
      </w:r>
      <w:r w:rsidR="003015E9" w:rsidRPr="00471673">
        <w:t xml:space="preserve"> </w:t>
      </w:r>
      <w:r w:rsidRPr="00471673">
        <w:t xml:space="preserve">long-term </w:t>
      </w:r>
      <w:r w:rsidR="00716C2E">
        <w:t>option</w:t>
      </w:r>
      <w:r w:rsidRPr="00471673">
        <w:t>. Ageing</w:t>
      </w:r>
      <w:r w:rsidRPr="00471673" w:rsidDel="00057CF5">
        <w:t xml:space="preserve"> </w:t>
      </w:r>
      <w:r w:rsidR="00057CF5">
        <w:t>power stations</w:t>
      </w:r>
      <w:r w:rsidR="00057CF5" w:rsidRPr="00471673">
        <w:t xml:space="preserve"> </w:t>
      </w:r>
      <w:r w:rsidRPr="00471673">
        <w:t>are increasingly prone to breakdowns,</w:t>
      </w:r>
      <w:r w:rsidR="00E6146B">
        <w:t xml:space="preserve"> which risks</w:t>
      </w:r>
      <w:r w:rsidRPr="00471673">
        <w:t xml:space="preserve"> compromising </w:t>
      </w:r>
      <w:r w:rsidR="00E6146B">
        <w:t xml:space="preserve">the </w:t>
      </w:r>
      <w:r w:rsidR="00C17F3E">
        <w:t>electricity network</w:t>
      </w:r>
      <w:r w:rsidR="00E6146B">
        <w:t>’s</w:t>
      </w:r>
      <w:r w:rsidR="00C17F3E">
        <w:t xml:space="preserve"> </w:t>
      </w:r>
      <w:r w:rsidRPr="00471673">
        <w:t>stability and reliability. For example, between 2017 and 2019,</w:t>
      </w:r>
      <w:r w:rsidR="001E52CE">
        <w:t xml:space="preserve"> the</w:t>
      </w:r>
      <w:r w:rsidRPr="00471673">
        <w:t xml:space="preserve"> </w:t>
      </w:r>
      <w:r w:rsidR="007D31DC" w:rsidRPr="00E56164">
        <w:t>Loy Yang</w:t>
      </w:r>
      <w:r w:rsidR="001E52CE">
        <w:t xml:space="preserve"> </w:t>
      </w:r>
      <w:r w:rsidR="00233534">
        <w:t xml:space="preserve">A </w:t>
      </w:r>
      <w:r w:rsidR="007D31DC">
        <w:t>P</w:t>
      </w:r>
      <w:r w:rsidR="007D31DC" w:rsidRPr="00E56164">
        <w:t xml:space="preserve">ower </w:t>
      </w:r>
      <w:r w:rsidR="007D31DC">
        <w:t>S</w:t>
      </w:r>
      <w:r w:rsidR="007D31DC" w:rsidRPr="00E56164">
        <w:t>tation</w:t>
      </w:r>
      <w:r w:rsidR="007D31DC">
        <w:t xml:space="preserve"> </w:t>
      </w:r>
      <w:r w:rsidRPr="00471673">
        <w:t xml:space="preserve">and Yallourn </w:t>
      </w:r>
      <w:r w:rsidR="001E52CE">
        <w:t xml:space="preserve">Power Station </w:t>
      </w:r>
      <w:r w:rsidRPr="00471673">
        <w:t>recorded the highest failure rates in the country.</w:t>
      </w:r>
    </w:p>
    <w:p w14:paraId="454EBB69" w14:textId="489FB877" w:rsidR="005D6768" w:rsidRPr="00F87046" w:rsidRDefault="005D6768" w:rsidP="00936B6B">
      <w:pPr>
        <w:pStyle w:val="BodyText"/>
      </w:pPr>
      <w:r w:rsidRPr="00F87046">
        <w:lastRenderedPageBreak/>
        <w:t>Extending coal-fired power generation also carries significant</w:t>
      </w:r>
      <w:r w:rsidR="00F033A9">
        <w:t xml:space="preserve"> </w:t>
      </w:r>
      <w:r w:rsidR="00163EEC" w:rsidRPr="00163EEC">
        <w:t>social, environmental and economic</w:t>
      </w:r>
      <w:r w:rsidR="00163EEC">
        <w:t xml:space="preserve"> </w:t>
      </w:r>
      <w:r w:rsidRPr="00F87046">
        <w:t>costs</w:t>
      </w:r>
      <w:r>
        <w:t xml:space="preserve">, with </w:t>
      </w:r>
      <w:r w:rsidR="001E52CE">
        <w:t xml:space="preserve">substantial </w:t>
      </w:r>
      <w:r>
        <w:t xml:space="preserve">government subsidies required to </w:t>
      </w:r>
      <w:r w:rsidRPr="00F87046">
        <w:t>prolong operations</w:t>
      </w:r>
      <w:r>
        <w:t xml:space="preserve">. For </w:t>
      </w:r>
      <w:r w:rsidR="00BC3C7E">
        <w:t>instance</w:t>
      </w:r>
      <w:r>
        <w:t xml:space="preserve">, the </w:t>
      </w:r>
      <w:r w:rsidRPr="00F87046">
        <w:t>N</w:t>
      </w:r>
      <w:r w:rsidR="001E52CE">
        <w:t>ew South Wales</w:t>
      </w:r>
      <w:r w:rsidRPr="00F87046">
        <w:t xml:space="preserve"> </w:t>
      </w:r>
      <w:r w:rsidR="00D14A28">
        <w:t>G</w:t>
      </w:r>
      <w:r w:rsidRPr="00F87046">
        <w:t>overnment</w:t>
      </w:r>
      <w:r>
        <w:t xml:space="preserve"> has</w:t>
      </w:r>
      <w:r w:rsidRPr="00F87046">
        <w:t xml:space="preserve"> commi</w:t>
      </w:r>
      <w:r>
        <w:t xml:space="preserve">tted </w:t>
      </w:r>
      <w:r w:rsidRPr="00F87046">
        <w:t xml:space="preserve">up to $450 million to keep </w:t>
      </w:r>
      <w:r w:rsidR="003019EF">
        <w:t xml:space="preserve">the </w:t>
      </w:r>
      <w:r w:rsidRPr="00F87046">
        <w:t xml:space="preserve">Eraring </w:t>
      </w:r>
      <w:r w:rsidR="003019EF">
        <w:t xml:space="preserve">Power Station </w:t>
      </w:r>
      <w:r w:rsidRPr="00F87046">
        <w:t xml:space="preserve">open for </w:t>
      </w:r>
      <w:r w:rsidR="002647C2">
        <w:t>an additional two years, despite independent estimates placing its annual social, environmental and economic costs at $1.7 billion (Whitson, R</w:t>
      </w:r>
      <w:r w:rsidR="00775329">
        <w:t>.</w:t>
      </w:r>
      <w:r w:rsidR="00AC4D51">
        <w:t xml:space="preserve"> 2023</w:t>
      </w:r>
      <w:r w:rsidR="00A9521C" w:rsidDel="00825AC2">
        <w:t>)</w:t>
      </w:r>
      <w:r w:rsidR="00EC2279">
        <w:t>.</w:t>
      </w:r>
      <w:r w:rsidR="00163EEC">
        <w:t xml:space="preserve"> </w:t>
      </w:r>
    </w:p>
    <w:p w14:paraId="787891CB" w14:textId="3C7CC30E" w:rsidR="005D6768" w:rsidRPr="00F87046" w:rsidRDefault="00B5540E" w:rsidP="00936B6B">
      <w:pPr>
        <w:pStyle w:val="BodyText"/>
      </w:pPr>
      <w:r>
        <w:t>Globally,</w:t>
      </w:r>
      <w:r w:rsidR="005D6768" w:rsidRPr="00F87046">
        <w:t xml:space="preserve"> there is a strong global shift away from coal, with owners of existing infrastructure committing to decarbonisation and accelerated </w:t>
      </w:r>
      <w:r w:rsidR="00F55123">
        <w:t xml:space="preserve">power station </w:t>
      </w:r>
      <w:r w:rsidR="005D6768" w:rsidRPr="00F87046">
        <w:t xml:space="preserve">closures. The </w:t>
      </w:r>
      <w:r w:rsidR="003019EF">
        <w:t xml:space="preserve">Commonwealth and </w:t>
      </w:r>
      <w:r w:rsidR="005D6768" w:rsidRPr="00F87046">
        <w:t xml:space="preserve">Victorian </w:t>
      </w:r>
      <w:r w:rsidR="003019EF">
        <w:t>G</w:t>
      </w:r>
      <w:r w:rsidR="005D6768" w:rsidRPr="00F87046">
        <w:t xml:space="preserve">overnments' emissions reduction policies </w:t>
      </w:r>
      <w:r w:rsidR="008B6D47">
        <w:t xml:space="preserve">also </w:t>
      </w:r>
      <w:r w:rsidR="005D6768" w:rsidRPr="00F87046">
        <w:t>prioritise renewable energy</w:t>
      </w:r>
      <w:r w:rsidR="00704A40">
        <w:t>. W</w:t>
      </w:r>
      <w:r w:rsidR="005D6768" w:rsidRPr="00F87046">
        <w:t>hile carbon capture technologies exist, they are not yet deployed at scale</w:t>
      </w:r>
      <w:r w:rsidR="00460A7B">
        <w:t xml:space="preserve">, nor are they </w:t>
      </w:r>
      <w:r w:rsidR="005D6768" w:rsidRPr="00F87046">
        <w:t>a key policy focus.</w:t>
      </w:r>
    </w:p>
    <w:p w14:paraId="447E131B" w14:textId="1BC89B74" w:rsidR="005D6768" w:rsidRPr="00EF4FBE" w:rsidRDefault="005D6768" w:rsidP="00936B6B">
      <w:pPr>
        <w:pStyle w:val="BodyText"/>
      </w:pPr>
      <w:r w:rsidRPr="00F87046">
        <w:t xml:space="preserve">Overall, extending coal-fired generation would not be </w:t>
      </w:r>
      <w:r w:rsidR="00704A40">
        <w:t xml:space="preserve">economically </w:t>
      </w:r>
      <w:r w:rsidRPr="00F87046">
        <w:t xml:space="preserve">competitive in the </w:t>
      </w:r>
      <w:r w:rsidR="00704A40">
        <w:t>long term</w:t>
      </w:r>
      <w:r w:rsidRPr="00F87046">
        <w:t xml:space="preserve"> </w:t>
      </w:r>
      <w:r w:rsidR="00704A40">
        <w:t>compared to renewable energy</w:t>
      </w:r>
      <w:r w:rsidR="00524E09">
        <w:t>,</w:t>
      </w:r>
      <w:r w:rsidR="00704A40">
        <w:t xml:space="preserve"> </w:t>
      </w:r>
      <w:r w:rsidRPr="00F87046">
        <w:t xml:space="preserve">and </w:t>
      </w:r>
      <w:r w:rsidR="00524E09">
        <w:t xml:space="preserve">it </w:t>
      </w:r>
      <w:r w:rsidRPr="00F87046">
        <w:t xml:space="preserve">would present higher </w:t>
      </w:r>
      <w:r w:rsidR="00F033A9">
        <w:t xml:space="preserve">social and </w:t>
      </w:r>
      <w:r w:rsidRPr="00F87046">
        <w:t>environmental impacts, including increased carbon emissions, reduced air quality, groundwater impacts and landscape changes.</w:t>
      </w:r>
    </w:p>
    <w:p w14:paraId="33AFBE1D" w14:textId="768CE2D4" w:rsidR="005D6768" w:rsidRDefault="005D6768" w:rsidP="005D6768">
      <w:pPr>
        <w:pStyle w:val="Heading4"/>
      </w:pPr>
      <w:r>
        <w:t>Option 3</w:t>
      </w:r>
      <w:r w:rsidR="00CA2A38">
        <w:t xml:space="preserve">: </w:t>
      </w:r>
      <w:r>
        <w:t>Expand onshore renewable</w:t>
      </w:r>
      <w:r w:rsidR="001E0629">
        <w:t xml:space="preserve"> energy resources</w:t>
      </w:r>
    </w:p>
    <w:p w14:paraId="781D2710" w14:textId="366786F0" w:rsidR="005D6768" w:rsidRPr="00AE284C" w:rsidRDefault="005D6768" w:rsidP="00936B6B">
      <w:pPr>
        <w:pStyle w:val="BodyText"/>
      </w:pPr>
      <w:r w:rsidRPr="00AE284C">
        <w:t xml:space="preserve">This option considers whether Victoria’s </w:t>
      </w:r>
      <w:r w:rsidR="00044C7C">
        <w:t xml:space="preserve">clean </w:t>
      </w:r>
      <w:r w:rsidRPr="00AE284C">
        <w:t>energy transition could be achieved solely through additional onshore wind and solar projects</w:t>
      </w:r>
      <w:r w:rsidR="00460A7B">
        <w:t>, rather than</w:t>
      </w:r>
      <w:r w:rsidRPr="00AE284C">
        <w:t xml:space="preserve"> offshore wind. While investment in onshore renewables is well underway, a secure and reliable electricity network requires a diverse mix of sources. Relying</w:t>
      </w:r>
      <w:r w:rsidR="00460A7B" w:rsidRPr="00AE284C" w:rsidDel="0061688F">
        <w:t xml:space="preserve"> </w:t>
      </w:r>
      <w:r w:rsidR="0061688F">
        <w:t>exclusively</w:t>
      </w:r>
      <w:r w:rsidR="0061688F" w:rsidRPr="00AE284C">
        <w:t xml:space="preserve"> </w:t>
      </w:r>
      <w:r w:rsidRPr="00AE284C">
        <w:t xml:space="preserve">on onshore wind and solar presents challenges in meeting future demand, particularly during peak periods such as evenings when solar </w:t>
      </w:r>
      <w:r w:rsidR="000948EC">
        <w:t xml:space="preserve">generation </w:t>
      </w:r>
      <w:r w:rsidR="008C30EB">
        <w:t>decreases</w:t>
      </w:r>
      <w:r w:rsidRPr="00AE284C">
        <w:t xml:space="preserve">, and </w:t>
      </w:r>
      <w:r w:rsidR="00A54A2F">
        <w:t xml:space="preserve">onshore </w:t>
      </w:r>
      <w:r w:rsidRPr="00AE284C">
        <w:t xml:space="preserve">wind </w:t>
      </w:r>
      <w:r w:rsidR="000E452C">
        <w:t>ou</w:t>
      </w:r>
      <w:r w:rsidR="0074474B">
        <w:t>t</w:t>
      </w:r>
      <w:r w:rsidR="000E452C">
        <w:t>put</w:t>
      </w:r>
      <w:r w:rsidR="000E452C" w:rsidRPr="00AE284C">
        <w:t xml:space="preserve"> </w:t>
      </w:r>
      <w:r w:rsidRPr="00AE284C">
        <w:t>may be lower.</w:t>
      </w:r>
    </w:p>
    <w:p w14:paraId="11708A6D" w14:textId="75A01935" w:rsidR="005D6768" w:rsidRPr="00AE284C" w:rsidRDefault="005D6768" w:rsidP="00936B6B">
      <w:pPr>
        <w:pStyle w:val="BodyText"/>
      </w:pPr>
      <w:r w:rsidRPr="00AE284C">
        <w:t>To meet Victoria’s 2035 renewable energy targets without offshore wind, onshore wind</w:t>
      </w:r>
      <w:r w:rsidR="00A51EE5">
        <w:t xml:space="preserve"> </w:t>
      </w:r>
      <w:r w:rsidRPr="00AE284C">
        <w:t>would need to more than triple, requiring an additional 5.2 GW</w:t>
      </w:r>
      <w:r w:rsidR="00F91A6D">
        <w:t xml:space="preserve"> of </w:t>
      </w:r>
      <w:r w:rsidR="002A2A36">
        <w:t>projects</w:t>
      </w:r>
      <w:r w:rsidR="00062089">
        <w:t xml:space="preserve">, an amount that </w:t>
      </w:r>
      <w:r w:rsidRPr="00AE284C">
        <w:t>far exceed</w:t>
      </w:r>
      <w:r w:rsidR="00062089">
        <w:t>s</w:t>
      </w:r>
      <w:r w:rsidRPr="00AE284C">
        <w:t xml:space="preserve"> the state’s current installed capacity</w:t>
      </w:r>
      <w:r w:rsidR="00363A91">
        <w:t xml:space="preserve">, as shown in </w:t>
      </w:r>
      <w:r w:rsidR="00966C8C">
        <w:fldChar w:fldCharType="begin"/>
      </w:r>
      <w:r w:rsidR="00966C8C">
        <w:instrText xml:space="preserve"> REF _Ref210803488 \h </w:instrText>
      </w:r>
      <w:r w:rsidR="00966C8C">
        <w:fldChar w:fldCharType="separate"/>
      </w:r>
      <w:r w:rsidR="00354EB3" w:rsidRPr="00E56164">
        <w:t>Figure </w:t>
      </w:r>
      <w:r w:rsidR="00354EB3">
        <w:rPr>
          <w:noProof/>
        </w:rPr>
        <w:t>2</w:t>
      </w:r>
      <w:r w:rsidR="00354EB3" w:rsidRPr="00E56164">
        <w:noBreakHyphen/>
      </w:r>
      <w:r w:rsidR="00354EB3">
        <w:rPr>
          <w:noProof/>
        </w:rPr>
        <w:t>4</w:t>
      </w:r>
      <w:r w:rsidR="00966C8C">
        <w:fldChar w:fldCharType="end"/>
      </w:r>
      <w:r w:rsidRPr="00966C8C">
        <w:t>.</w:t>
      </w:r>
      <w:r w:rsidRPr="00AE284C">
        <w:t xml:space="preserve"> </w:t>
      </w:r>
      <w:r w:rsidR="00A51EE5">
        <w:t>Notably</w:t>
      </w:r>
      <w:r w:rsidRPr="00AE284C" w:rsidDel="00A51EE5">
        <w:t xml:space="preserve">, </w:t>
      </w:r>
      <w:r w:rsidRPr="00AE284C">
        <w:t xml:space="preserve">it has taken 22 years to install 4.3 GW of onshore wind, </w:t>
      </w:r>
      <w:r w:rsidR="00BD6CEC">
        <w:t xml:space="preserve">and </w:t>
      </w:r>
      <w:r w:rsidR="00AB50F1">
        <w:t>an additional</w:t>
      </w:r>
      <w:r w:rsidRPr="00AE284C">
        <w:t xml:space="preserve"> 1.3 GW</w:t>
      </w:r>
      <w:r w:rsidR="00D56257">
        <w:t xml:space="preserve"> </w:t>
      </w:r>
      <w:r w:rsidR="00BD6CEC">
        <w:t xml:space="preserve">are </w:t>
      </w:r>
      <w:r w:rsidR="00CE3E20">
        <w:t>currently</w:t>
      </w:r>
      <w:r w:rsidR="00F2183E">
        <w:t xml:space="preserve"> under development</w:t>
      </w:r>
      <w:r w:rsidRPr="00AE284C">
        <w:t>.</w:t>
      </w:r>
      <w:r w:rsidR="00BD6CEC">
        <w:t xml:space="preserve"> Land availability, environmental considerations and social licence issues would constrain expansion at this scale</w:t>
      </w:r>
      <w:r w:rsidRPr="00AE284C">
        <w:t xml:space="preserve">. </w:t>
      </w:r>
      <w:r w:rsidRPr="00AE284C" w:rsidDel="00574BDF">
        <w:t>In addition</w:t>
      </w:r>
      <w:r w:rsidRPr="00AE284C">
        <w:t xml:space="preserve">, most of Victoria’s existing onshore wind farms are concentrated in </w:t>
      </w:r>
      <w:r w:rsidR="009E5A91">
        <w:t xml:space="preserve">the </w:t>
      </w:r>
      <w:r w:rsidRPr="00AE284C">
        <w:t>western and southwestern regions, making them dependent on the same weather patterns</w:t>
      </w:r>
      <w:r w:rsidR="00F839B1">
        <w:t>,</w:t>
      </w:r>
      <w:r w:rsidRPr="00AE284C">
        <w:t xml:space="preserve"> which reduces diversification benefits and </w:t>
      </w:r>
      <w:r w:rsidR="00FD6C80">
        <w:t>electricity network</w:t>
      </w:r>
      <w:r w:rsidRPr="00AE284C">
        <w:t xml:space="preserve"> reliability.</w:t>
      </w:r>
    </w:p>
    <w:p w14:paraId="3AF693E5" w14:textId="002AF743" w:rsidR="00644A51" w:rsidRDefault="005237D5" w:rsidP="009F01E6">
      <w:pPr>
        <w:pStyle w:val="Caption"/>
      </w:pPr>
      <w:bookmarkStart w:id="58" w:name="_Ref210803488"/>
      <w:bookmarkStart w:id="59" w:name="_Toc228780215"/>
      <w:r w:rsidRPr="00E56164">
        <w:lastRenderedPageBreak/>
        <w:t>Figure </w:t>
      </w:r>
      <w:r>
        <w:fldChar w:fldCharType="begin"/>
      </w:r>
      <w:r>
        <w:instrText>STYLEREF 1 \s</w:instrText>
      </w:r>
      <w:r>
        <w:fldChar w:fldCharType="separate"/>
      </w:r>
      <w:r w:rsidR="00354EB3">
        <w:rPr>
          <w:noProof/>
        </w:rPr>
        <w:t>2</w:t>
      </w:r>
      <w:r>
        <w:fldChar w:fldCharType="end"/>
      </w:r>
      <w:r w:rsidRPr="00E56164">
        <w:noBreakHyphen/>
      </w:r>
      <w:r>
        <w:fldChar w:fldCharType="begin"/>
      </w:r>
      <w:r>
        <w:instrText>SEQ Figure \* ARABIC \s 1</w:instrText>
      </w:r>
      <w:r>
        <w:fldChar w:fldCharType="separate"/>
      </w:r>
      <w:r w:rsidR="00354EB3">
        <w:rPr>
          <w:noProof/>
        </w:rPr>
        <w:t>4</w:t>
      </w:r>
      <w:r>
        <w:fldChar w:fldCharType="end"/>
      </w:r>
      <w:bookmarkEnd w:id="58"/>
      <w:r w:rsidRPr="00E56164">
        <w:tab/>
      </w:r>
      <w:r>
        <w:t>Additional onshore wind required to meet 2035 capacity</w:t>
      </w:r>
      <w:bookmarkEnd w:id="59"/>
    </w:p>
    <w:p w14:paraId="1334A243" w14:textId="13EB9F7C" w:rsidR="009F01E6" w:rsidRDefault="009F01E6" w:rsidP="00936B6B">
      <w:pPr>
        <w:pStyle w:val="BodyText"/>
      </w:pPr>
      <w:r>
        <w:rPr>
          <w:noProof/>
        </w:rPr>
        <w:drawing>
          <wp:inline distT="0" distB="0" distL="0" distR="0" wp14:anchorId="1B49608C" wp14:editId="53D09895">
            <wp:extent cx="6115685" cy="3112135"/>
            <wp:effectExtent l="0" t="0" r="0" b="0"/>
            <wp:docPr id="2008479319" name="Picture 3" descr="A graph showing the additional onshore wind required to meet 2035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79319" name="Picture 3" descr="A graph showing the additional onshore wind required to meet 2035 capacity"/>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6115685" cy="3112135"/>
                    </a:xfrm>
                    <a:prstGeom prst="rect">
                      <a:avLst/>
                    </a:prstGeom>
                    <a:noFill/>
                    <a:ln>
                      <a:noFill/>
                    </a:ln>
                  </pic:spPr>
                </pic:pic>
              </a:graphicData>
            </a:graphic>
          </wp:inline>
        </w:drawing>
      </w:r>
    </w:p>
    <w:p w14:paraId="5627CDA7" w14:textId="77777777" w:rsidR="00602AD1" w:rsidRPr="00594589" w:rsidRDefault="00B13713" w:rsidP="00602AD1">
      <w:pPr>
        <w:pStyle w:val="Source"/>
        <w:spacing w:after="120"/>
        <w:rPr>
          <w:color w:val="595959" w:themeColor="text1" w:themeTint="A6"/>
        </w:rPr>
      </w:pPr>
      <w:r w:rsidRPr="00594589">
        <w:rPr>
          <w:color w:val="595959" w:themeColor="text1" w:themeTint="A6"/>
        </w:rPr>
        <w:t xml:space="preserve">Notes: </w:t>
      </w:r>
      <w:r w:rsidR="00554065" w:rsidRPr="00594589">
        <w:rPr>
          <w:color w:val="595959" w:themeColor="text1" w:themeTint="A6"/>
        </w:rPr>
        <w:t>D</w:t>
      </w:r>
      <w:r w:rsidRPr="00594589">
        <w:rPr>
          <w:color w:val="595959" w:themeColor="text1" w:themeTint="A6"/>
        </w:rPr>
        <w:t xml:space="preserve">ata </w:t>
      </w:r>
      <w:r w:rsidR="00554065" w:rsidRPr="00594589">
        <w:rPr>
          <w:color w:val="595959" w:themeColor="text1" w:themeTint="A6"/>
        </w:rPr>
        <w:t xml:space="preserve">is </w:t>
      </w:r>
      <w:r w:rsidRPr="00594589">
        <w:rPr>
          <w:color w:val="595959" w:themeColor="text1" w:themeTint="A6"/>
        </w:rPr>
        <w:t xml:space="preserve">based on AEMO NEM generation data. 1 Currently installed = ‘In Service’; 2 Current pipeline = </w:t>
      </w:r>
    </w:p>
    <w:p w14:paraId="781A29E5" w14:textId="77777777" w:rsidR="00602AD1" w:rsidRPr="00594589" w:rsidRDefault="00B13713" w:rsidP="00602AD1">
      <w:pPr>
        <w:pStyle w:val="Source"/>
        <w:spacing w:after="120"/>
        <w:rPr>
          <w:color w:val="595959" w:themeColor="text1" w:themeTint="A6"/>
        </w:rPr>
      </w:pPr>
      <w:r w:rsidRPr="00594589">
        <w:rPr>
          <w:color w:val="595959" w:themeColor="text1" w:themeTint="A6"/>
        </w:rPr>
        <w:t xml:space="preserve">‘Anticipated’, ‘Committed’, ‘In Commissioning’. ‘Publicly announced’ projects not included in ‘current pipeline’ as they </w:t>
      </w:r>
    </w:p>
    <w:p w14:paraId="6D973D64" w14:textId="0EA19D03" w:rsidR="00602AD1" w:rsidRPr="00594589" w:rsidRDefault="00B13713" w:rsidP="00602AD1">
      <w:pPr>
        <w:pStyle w:val="Source"/>
        <w:spacing w:after="120"/>
        <w:rPr>
          <w:color w:val="595959" w:themeColor="text1" w:themeTint="A6"/>
        </w:rPr>
      </w:pPr>
      <w:r w:rsidRPr="00594589">
        <w:rPr>
          <w:color w:val="595959" w:themeColor="text1" w:themeTint="A6"/>
        </w:rPr>
        <w:t>have not been formally progressed; 3 Onshore targets refer to AEMO 2024 ODP step change scenario targets</w:t>
      </w:r>
    </w:p>
    <w:p w14:paraId="2DD61DBE" w14:textId="5F99DE58" w:rsidR="00363A91" w:rsidRPr="00594589" w:rsidRDefault="00B13713" w:rsidP="00F611EB">
      <w:pPr>
        <w:pStyle w:val="Source"/>
        <w:spacing w:after="120"/>
        <w:rPr>
          <w:color w:val="595959" w:themeColor="text1" w:themeTint="A6"/>
        </w:rPr>
      </w:pPr>
      <w:r w:rsidRPr="00594589">
        <w:rPr>
          <w:color w:val="595959" w:themeColor="text1" w:themeTint="A6"/>
        </w:rPr>
        <w:t xml:space="preserve">(AEMO, </w:t>
      </w:r>
      <w:r w:rsidRPr="00F85D4E">
        <w:rPr>
          <w:color w:val="595959" w:themeColor="text1" w:themeTint="A6"/>
        </w:rPr>
        <w:t>2024</w:t>
      </w:r>
      <w:r w:rsidRPr="00594589">
        <w:rPr>
          <w:color w:val="595959" w:themeColor="text1" w:themeTint="A6"/>
        </w:rPr>
        <w:t>).</w:t>
      </w:r>
    </w:p>
    <w:p w14:paraId="257B2395" w14:textId="08278408" w:rsidR="005D6768" w:rsidRPr="00AE284C" w:rsidRDefault="00966C8C" w:rsidP="00936B6B">
      <w:pPr>
        <w:pStyle w:val="BodyText"/>
      </w:pPr>
      <w:r>
        <w:fldChar w:fldCharType="begin"/>
      </w:r>
      <w:r>
        <w:instrText xml:space="preserve"> REF _Ref210803510 \h </w:instrText>
      </w:r>
      <w:r>
        <w:fldChar w:fldCharType="separate"/>
      </w:r>
      <w:r w:rsidR="00354EB3">
        <w:t>Figure</w:t>
      </w:r>
      <w:r w:rsidR="00354EB3" w:rsidRPr="00E56164">
        <w:t> </w:t>
      </w:r>
      <w:r w:rsidR="00354EB3">
        <w:rPr>
          <w:noProof/>
        </w:rPr>
        <w:t>2</w:t>
      </w:r>
      <w:r w:rsidR="00354EB3" w:rsidRPr="00E56164">
        <w:noBreakHyphen/>
      </w:r>
      <w:r w:rsidR="00354EB3">
        <w:rPr>
          <w:noProof/>
        </w:rPr>
        <w:t>5</w:t>
      </w:r>
      <w:r>
        <w:fldChar w:fldCharType="end"/>
      </w:r>
      <w:r w:rsidR="0066105F">
        <w:t xml:space="preserve"> shows that r</w:t>
      </w:r>
      <w:r w:rsidR="005D6768" w:rsidRPr="00AE284C">
        <w:t>eplacing</w:t>
      </w:r>
      <w:r w:rsidR="00FD1F30">
        <w:t xml:space="preserve"> </w:t>
      </w:r>
      <w:r w:rsidR="001A6FFF">
        <w:t xml:space="preserve">the </w:t>
      </w:r>
      <w:r w:rsidR="005D6768" w:rsidRPr="00AE284C">
        <w:t xml:space="preserve">4 GW of planned offshore wind </w:t>
      </w:r>
      <w:r w:rsidR="001A6FFF">
        <w:t xml:space="preserve">capacity by 2035 </w:t>
      </w:r>
      <w:r w:rsidR="005D6768" w:rsidRPr="00AE284C">
        <w:t xml:space="preserve">with solar would require an additional 8 GW of utility-scale solar, which is </w:t>
      </w:r>
      <w:r w:rsidR="00175F05">
        <w:t>ten</w:t>
      </w:r>
      <w:r w:rsidR="00F839B1" w:rsidRPr="00AE284C">
        <w:t xml:space="preserve"> </w:t>
      </w:r>
      <w:r w:rsidR="005D6768" w:rsidRPr="00AE284C">
        <w:t xml:space="preserve">times Victoria’s current installed capacity. </w:t>
      </w:r>
      <w:r w:rsidR="00283DE9">
        <w:t>Over the last 18 years, 1.1 GW of solar energy has been delivered</w:t>
      </w:r>
      <w:r w:rsidR="005D6768" w:rsidRPr="00AE284C">
        <w:t xml:space="preserve">, </w:t>
      </w:r>
      <w:r w:rsidR="004164A6" w:rsidDel="00990C1B">
        <w:t xml:space="preserve">and </w:t>
      </w:r>
      <w:r w:rsidR="00AB50F1">
        <w:t xml:space="preserve">only </w:t>
      </w:r>
      <w:r w:rsidR="00F2183E">
        <w:t xml:space="preserve">1.1 GW </w:t>
      </w:r>
      <w:r w:rsidR="000B53F6">
        <w:t xml:space="preserve">are </w:t>
      </w:r>
      <w:r w:rsidR="00F2183E">
        <w:t>currently under development</w:t>
      </w:r>
      <w:r w:rsidR="005D6768" w:rsidRPr="00AE284C">
        <w:t xml:space="preserve">. </w:t>
      </w:r>
      <w:r w:rsidR="00923D2E">
        <w:t xml:space="preserve">Land availability, transmission infrastructure gaps and a greater investment focus in Queensland and New South Wales </w:t>
      </w:r>
      <w:r w:rsidR="005B624D">
        <w:t>would</w:t>
      </w:r>
      <w:r w:rsidR="00923D2E">
        <w:t xml:space="preserve"> limit </w:t>
      </w:r>
      <w:r w:rsidR="005B624D">
        <w:t xml:space="preserve">this level of </w:t>
      </w:r>
      <w:r w:rsidR="00923D2E">
        <w:t>expansion</w:t>
      </w:r>
      <w:r w:rsidR="005D6768" w:rsidRPr="00AE284C">
        <w:t>.</w:t>
      </w:r>
    </w:p>
    <w:p w14:paraId="681C9BC2" w14:textId="77777777" w:rsidR="00AE0886" w:rsidRDefault="00AE0886" w:rsidP="00936B6B">
      <w:pPr>
        <w:pStyle w:val="BodyText"/>
      </w:pPr>
    </w:p>
    <w:p w14:paraId="3A00E180" w14:textId="699CEA25" w:rsidR="00AE0886" w:rsidRDefault="00AE0886" w:rsidP="00602AD1">
      <w:pPr>
        <w:pStyle w:val="Caption"/>
      </w:pPr>
      <w:bookmarkStart w:id="60" w:name="_Ref210803510"/>
      <w:bookmarkStart w:id="61" w:name="_Toc228780216"/>
      <w:r>
        <w:lastRenderedPageBreak/>
        <w:t>Figure</w:t>
      </w:r>
      <w:r w:rsidR="00602AD1" w:rsidRPr="00E56164">
        <w:t> </w:t>
      </w:r>
      <w:r w:rsidR="00602AD1">
        <w:fldChar w:fldCharType="begin"/>
      </w:r>
      <w:r w:rsidR="00602AD1">
        <w:instrText>STYLEREF 1 \s</w:instrText>
      </w:r>
      <w:r w:rsidR="00602AD1">
        <w:fldChar w:fldCharType="separate"/>
      </w:r>
      <w:r w:rsidR="00354EB3">
        <w:rPr>
          <w:noProof/>
        </w:rPr>
        <w:t>2</w:t>
      </w:r>
      <w:r w:rsidR="00602AD1">
        <w:fldChar w:fldCharType="end"/>
      </w:r>
      <w:r w:rsidR="00602AD1" w:rsidRPr="00E56164">
        <w:noBreakHyphen/>
      </w:r>
      <w:r w:rsidR="00602AD1">
        <w:fldChar w:fldCharType="begin"/>
      </w:r>
      <w:r w:rsidR="00602AD1">
        <w:instrText>SEQ Figure \* ARABIC \s 1</w:instrText>
      </w:r>
      <w:r w:rsidR="00602AD1">
        <w:fldChar w:fldCharType="separate"/>
      </w:r>
      <w:r w:rsidR="00354EB3">
        <w:rPr>
          <w:noProof/>
        </w:rPr>
        <w:t>5</w:t>
      </w:r>
      <w:r w:rsidR="00602AD1">
        <w:fldChar w:fldCharType="end"/>
      </w:r>
      <w:bookmarkEnd w:id="60"/>
      <w:r w:rsidR="00602AD1" w:rsidRPr="00E56164">
        <w:tab/>
      </w:r>
      <w:r>
        <w:t>Additional solar required to meet 2035 capacity</w:t>
      </w:r>
      <w:bookmarkEnd w:id="61"/>
    </w:p>
    <w:p w14:paraId="591E86E0" w14:textId="10946016" w:rsidR="00202CE7" w:rsidRDefault="00D67F3B" w:rsidP="00936B6B">
      <w:pPr>
        <w:pStyle w:val="BodyText"/>
      </w:pPr>
      <w:r>
        <w:rPr>
          <w:noProof/>
        </w:rPr>
        <w:drawing>
          <wp:inline distT="0" distB="0" distL="0" distR="0" wp14:anchorId="2180F883" wp14:editId="13523539">
            <wp:extent cx="6109970" cy="3125470"/>
            <wp:effectExtent l="0" t="0" r="5080" b="0"/>
            <wp:docPr id="1452481833" name="Picture 6" descr="A graph showing the additional solar required to meet 2035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1833" name="Picture 6" descr="A graph showing the additional solar required to meet 2035 capacity"/>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6109970" cy="3125470"/>
                    </a:xfrm>
                    <a:prstGeom prst="rect">
                      <a:avLst/>
                    </a:prstGeom>
                    <a:noFill/>
                    <a:ln>
                      <a:noFill/>
                    </a:ln>
                  </pic:spPr>
                </pic:pic>
              </a:graphicData>
            </a:graphic>
          </wp:inline>
        </w:drawing>
      </w:r>
    </w:p>
    <w:p w14:paraId="69EDFDC8" w14:textId="77777777" w:rsidR="00602AD1" w:rsidRPr="00594589" w:rsidRDefault="00B10E3E" w:rsidP="00602AD1">
      <w:pPr>
        <w:pStyle w:val="Source"/>
        <w:spacing w:after="120"/>
        <w:rPr>
          <w:color w:val="595959" w:themeColor="text1" w:themeTint="A6"/>
        </w:rPr>
      </w:pPr>
      <w:r w:rsidRPr="00594589">
        <w:rPr>
          <w:color w:val="595959" w:themeColor="text1" w:themeTint="A6"/>
        </w:rPr>
        <w:t xml:space="preserve">Notes: Chart data based on AEMO NEM generation data. 1 Currently installed = ‘In Service’; 2 Current pipeline </w:t>
      </w:r>
    </w:p>
    <w:p w14:paraId="6B660955" w14:textId="77777777" w:rsidR="00602AD1" w:rsidRPr="00594589" w:rsidRDefault="00B10E3E" w:rsidP="00602AD1">
      <w:pPr>
        <w:pStyle w:val="Source"/>
        <w:spacing w:after="120"/>
        <w:rPr>
          <w:color w:val="595959" w:themeColor="text1" w:themeTint="A6"/>
        </w:rPr>
      </w:pPr>
      <w:r w:rsidRPr="00594589">
        <w:rPr>
          <w:color w:val="595959" w:themeColor="text1" w:themeTint="A6"/>
        </w:rPr>
        <w:t xml:space="preserve">‘Anticipated’, ‘Committed’, ‘In Commissioning’. ‘Publicly announced’ projects not included in ‘current pipeline’ as they </w:t>
      </w:r>
    </w:p>
    <w:p w14:paraId="06642CAD" w14:textId="7B612D77" w:rsidR="00602AD1" w:rsidRPr="00594589" w:rsidRDefault="00B10E3E" w:rsidP="00602AD1">
      <w:pPr>
        <w:pStyle w:val="Source"/>
        <w:spacing w:after="120"/>
        <w:rPr>
          <w:color w:val="595959" w:themeColor="text1" w:themeTint="A6"/>
        </w:rPr>
      </w:pPr>
      <w:r w:rsidRPr="00594589">
        <w:rPr>
          <w:color w:val="595959" w:themeColor="text1" w:themeTint="A6"/>
        </w:rPr>
        <w:t>have not been formally progressed; 3 Solar targets refer to AEMO 2024 ODP step change scenario targets</w:t>
      </w:r>
    </w:p>
    <w:p w14:paraId="2D2EE422" w14:textId="350133F7" w:rsidR="00AE0886" w:rsidRPr="00F85D4E" w:rsidRDefault="009B6724" w:rsidP="00203712">
      <w:pPr>
        <w:pStyle w:val="Source"/>
        <w:spacing w:after="120"/>
        <w:rPr>
          <w:color w:val="595959" w:themeColor="text1" w:themeTint="A6"/>
        </w:rPr>
      </w:pPr>
      <w:r w:rsidRPr="00594589">
        <w:rPr>
          <w:color w:val="595959" w:themeColor="text1" w:themeTint="A6"/>
        </w:rPr>
        <w:t xml:space="preserve"> (</w:t>
      </w:r>
      <w:r w:rsidR="00B10E3E" w:rsidRPr="00594589">
        <w:rPr>
          <w:color w:val="595959" w:themeColor="text1" w:themeTint="A6"/>
        </w:rPr>
        <w:t>AEMO,2024; Aurora, 2023</w:t>
      </w:r>
      <w:r w:rsidRPr="00594589">
        <w:rPr>
          <w:color w:val="595959" w:themeColor="text1" w:themeTint="A6"/>
        </w:rPr>
        <w:t xml:space="preserve">, </w:t>
      </w:r>
      <w:r w:rsidR="00B10E3E" w:rsidRPr="00594589">
        <w:rPr>
          <w:color w:val="595959" w:themeColor="text1" w:themeTint="A6"/>
        </w:rPr>
        <w:t>Clean Energy Council, 2023</w:t>
      </w:r>
      <w:r w:rsidRPr="00594589">
        <w:rPr>
          <w:color w:val="595959" w:themeColor="text1" w:themeTint="A6"/>
        </w:rPr>
        <w:t>)</w:t>
      </w:r>
    </w:p>
    <w:p w14:paraId="530F0728" w14:textId="77777777" w:rsidR="00821CB8" w:rsidRDefault="00821CB8" w:rsidP="00821CB8">
      <w:pPr>
        <w:pStyle w:val="BodyText"/>
      </w:pPr>
      <w:r>
        <w:t>Onshore</w:t>
      </w:r>
      <w:r w:rsidRPr="00AE284C">
        <w:t xml:space="preserve"> renewables will continue to be pivotal in Victoria’s energy transition</w:t>
      </w:r>
      <w:r>
        <w:t>. However</w:t>
      </w:r>
      <w:r w:rsidRPr="00AE284C" w:rsidDel="00774552">
        <w:t>,</w:t>
      </w:r>
      <w:r w:rsidRPr="00AE284C">
        <w:t xml:space="preserve"> this option alone is not a viable solution for achieving </w:t>
      </w:r>
      <w:r w:rsidRPr="00AE284C" w:rsidDel="00774552">
        <w:t>g</w:t>
      </w:r>
      <w:r w:rsidRPr="00AE284C">
        <w:t>overnment targets</w:t>
      </w:r>
      <w:r>
        <w:t xml:space="preserve"> or maintaining energy security. </w:t>
      </w:r>
    </w:p>
    <w:p w14:paraId="02926FF6" w14:textId="49BAE33D" w:rsidR="00821CB8" w:rsidRDefault="00821CB8" w:rsidP="00821CB8">
      <w:pPr>
        <w:pStyle w:val="BodyText"/>
      </w:pPr>
      <w:r>
        <w:t>W</w:t>
      </w:r>
      <w:r w:rsidRPr="00AE284C">
        <w:t xml:space="preserve">hile geographically diversifying onshore wind within eastern Victoria is an option, large-scale onshore projects </w:t>
      </w:r>
      <w:r>
        <w:t xml:space="preserve">in this part of the state </w:t>
      </w:r>
      <w:r w:rsidRPr="00AE284C">
        <w:t xml:space="preserve">already face </w:t>
      </w:r>
      <w:r>
        <w:t xml:space="preserve">social licence challenges, with many areas identified as inappropriate for development due to other uses and conservation values. </w:t>
      </w:r>
      <w:r w:rsidR="001E406A">
        <w:t xml:space="preserve">Importantly, winds onshore are </w:t>
      </w:r>
      <w:r w:rsidR="000C0983">
        <w:t xml:space="preserve">also </w:t>
      </w:r>
      <w:r w:rsidR="001E406A">
        <w:t xml:space="preserve">typically </w:t>
      </w:r>
      <w:r w:rsidR="001E406A" w:rsidRPr="00FC1233">
        <w:t xml:space="preserve">not as strong </w:t>
      </w:r>
      <w:r w:rsidR="001E406A">
        <w:t>as those recorded offshore along the coast.</w:t>
      </w:r>
    </w:p>
    <w:p w14:paraId="64EEF1E4" w14:textId="77777777" w:rsidR="00354EB3" w:rsidRDefault="00821CB8" w:rsidP="00821CB8">
      <w:pPr>
        <w:pStyle w:val="BodyText"/>
      </w:pPr>
      <w:r>
        <w:t>Additionally, the Clean Energy Council reported that r</w:t>
      </w:r>
      <w:r w:rsidRPr="00AE284C">
        <w:t xml:space="preserve">elying </w:t>
      </w:r>
      <w:r>
        <w:t xml:space="preserve">solely </w:t>
      </w:r>
      <w:r w:rsidRPr="00AE284C">
        <w:t>on onshore renewables would require significant infrastructure development</w:t>
      </w:r>
      <w:r w:rsidRPr="00FC1233">
        <w:t xml:space="preserve"> (Clean Energy Council, 2025</w:t>
      </w:r>
      <w:r>
        <w:t xml:space="preserve">). </w:t>
      </w:r>
      <w:r w:rsidRPr="000D5893">
        <w:t>Offshore wind’s unique advantage comes from its magnitude and location</w:t>
      </w:r>
      <w:r>
        <w:t xml:space="preserve">, and </w:t>
      </w:r>
      <w:r w:rsidRPr="000D5893">
        <w:t>large-scale projects built near demand centres, such as coastal cities and industrial hubs facilitate efficient energy generation</w:t>
      </w:r>
      <w:r>
        <w:t xml:space="preserve">, minimising </w:t>
      </w:r>
      <w:r w:rsidRPr="000D5893">
        <w:t>the need for extensive transmission infrastructure development</w:t>
      </w:r>
      <w:r>
        <w:t xml:space="preserve">. AEMO’s identification of four transmission projects in </w:t>
      </w:r>
      <w:r w:rsidR="006F3A80">
        <w:fldChar w:fldCharType="begin"/>
      </w:r>
      <w:r w:rsidR="006F3A80">
        <w:instrText xml:space="preserve"> REF _Ref210803556 \h </w:instrText>
      </w:r>
      <w:r w:rsidR="006F3A80">
        <w:fldChar w:fldCharType="separate"/>
      </w:r>
      <w:r w:rsidR="00354EB3">
        <w:t xml:space="preserve"> </w:t>
      </w:r>
      <w:r w:rsidR="00354EB3" w:rsidRPr="00895E17">
        <w:t>(T4 in Tasmania, N10 and N11 in New South Wales, and V7 in Victoria)</w:t>
      </w:r>
      <w:r w:rsidR="00354EB3">
        <w:t xml:space="preserve"> highlights this opportunity. These projects would connect </w:t>
      </w:r>
      <w:r w:rsidR="00354EB3" w:rsidRPr="00895E17">
        <w:t>the offshore wind areas in New South Wales, Victoria, and Tasmania</w:t>
      </w:r>
      <w:r w:rsidR="00354EB3">
        <w:t xml:space="preserve">, </w:t>
      </w:r>
      <w:r w:rsidR="00354EB3" w:rsidRPr="00895E17">
        <w:t>deliver</w:t>
      </w:r>
      <w:r w:rsidR="00354EB3">
        <w:t>ing</w:t>
      </w:r>
      <w:r w:rsidR="00354EB3" w:rsidRPr="00895E17">
        <w:t xml:space="preserve"> the most energy capacity for the shortest transmission distances of any new transmission project (</w:t>
      </w:r>
      <w:r w:rsidR="00354EB3">
        <w:t>Clean Energy Council, 2025).</w:t>
      </w:r>
    </w:p>
    <w:p w14:paraId="46DDEF75" w14:textId="6E522829" w:rsidR="00821CB8" w:rsidRDefault="00354EB3" w:rsidP="00821CB8">
      <w:pPr>
        <w:pStyle w:val="BodyText"/>
      </w:pPr>
      <w:r w:rsidRPr="00E56164">
        <w:lastRenderedPageBreak/>
        <w:t>Figure </w:t>
      </w:r>
      <w:r>
        <w:rPr>
          <w:noProof/>
        </w:rPr>
        <w:t>2</w:t>
      </w:r>
      <w:r w:rsidRPr="00E56164">
        <w:noBreakHyphen/>
      </w:r>
      <w:r>
        <w:rPr>
          <w:noProof/>
        </w:rPr>
        <w:t>6</w:t>
      </w:r>
      <w:r w:rsidR="006F3A80">
        <w:fldChar w:fldCharType="end"/>
      </w:r>
      <w:bookmarkStart w:id="62" w:name="_Ref210803556"/>
      <w:r w:rsidR="00821CB8">
        <w:t xml:space="preserve"> </w:t>
      </w:r>
      <w:r w:rsidR="00821CB8" w:rsidRPr="00895E17">
        <w:t>(T4 in Tasmania, N10 and N11 in New South Wales, and V7 in Victoria)</w:t>
      </w:r>
      <w:r w:rsidR="00821CB8">
        <w:t xml:space="preserve"> highlights this opportunity. These projects would connect </w:t>
      </w:r>
      <w:r w:rsidR="00821CB8" w:rsidRPr="00895E17">
        <w:t>the offshore wind areas in New South Wales, Victoria, and Tasmania</w:t>
      </w:r>
      <w:r w:rsidR="00821CB8">
        <w:t xml:space="preserve">, </w:t>
      </w:r>
      <w:r w:rsidR="00821CB8" w:rsidRPr="00895E17">
        <w:t>deliver</w:t>
      </w:r>
      <w:r w:rsidR="00821CB8">
        <w:t>ing</w:t>
      </w:r>
      <w:r w:rsidR="00821CB8" w:rsidRPr="00895E17">
        <w:t xml:space="preserve"> the most energy capacity for the shortest transmission distances of any new transmission project (</w:t>
      </w:r>
      <w:r w:rsidR="00821CB8">
        <w:t>Clean Energy Council, 2025).</w:t>
      </w:r>
    </w:p>
    <w:p w14:paraId="5D4CD4BA" w14:textId="0A53F9C4" w:rsidR="005D354A" w:rsidRPr="006F3A80" w:rsidRDefault="005D354A" w:rsidP="006F3A80">
      <w:pPr>
        <w:pStyle w:val="Caption"/>
      </w:pPr>
      <w:bookmarkStart w:id="63" w:name="_Toc228780217"/>
      <w:r w:rsidRPr="00E56164">
        <w:t>Figure</w:t>
      </w:r>
      <w:r w:rsidR="00602AD1" w:rsidRPr="00E56164">
        <w:t> </w:t>
      </w:r>
      <w:r w:rsidR="00602AD1">
        <w:fldChar w:fldCharType="begin"/>
      </w:r>
      <w:r w:rsidR="00602AD1">
        <w:instrText>STYLEREF 1 \s</w:instrText>
      </w:r>
      <w:r w:rsidR="00602AD1">
        <w:fldChar w:fldCharType="separate"/>
      </w:r>
      <w:r w:rsidR="00354EB3">
        <w:rPr>
          <w:noProof/>
        </w:rPr>
        <w:t>2</w:t>
      </w:r>
      <w:r w:rsidR="00602AD1">
        <w:fldChar w:fldCharType="end"/>
      </w:r>
      <w:r w:rsidR="00602AD1" w:rsidRPr="00E56164">
        <w:noBreakHyphen/>
      </w:r>
      <w:r w:rsidR="00602AD1">
        <w:fldChar w:fldCharType="begin"/>
      </w:r>
      <w:r w:rsidR="00602AD1">
        <w:instrText>SEQ Figure \* ARABIC \s 1</w:instrText>
      </w:r>
      <w:r w:rsidR="00602AD1">
        <w:fldChar w:fldCharType="separate"/>
      </w:r>
      <w:r w:rsidR="00354EB3">
        <w:rPr>
          <w:noProof/>
        </w:rPr>
        <w:t>6</w:t>
      </w:r>
      <w:r w:rsidR="00602AD1">
        <w:fldChar w:fldCharType="end"/>
      </w:r>
      <w:bookmarkEnd w:id="62"/>
      <w:r w:rsidR="00602AD1" w:rsidRPr="00E56164">
        <w:tab/>
      </w:r>
      <w:r w:rsidR="006B4D42" w:rsidRPr="00602AD1">
        <w:t>Megawatt (MW) capacity unlocked per kilometre of transmission line easement length</w:t>
      </w:r>
      <w:bookmarkEnd w:id="63"/>
    </w:p>
    <w:p w14:paraId="24BBC5D1" w14:textId="0AF9BC5E" w:rsidR="006D642D" w:rsidRPr="00AE284C" w:rsidRDefault="000E6001" w:rsidP="00691CAE">
      <w:pPr>
        <w:pStyle w:val="BodyText"/>
      </w:pPr>
      <w:r>
        <w:rPr>
          <w:noProof/>
        </w:rPr>
        <w:drawing>
          <wp:inline distT="0" distB="0" distL="0" distR="0" wp14:anchorId="4751D05F" wp14:editId="1AC57FF7">
            <wp:extent cx="6106160" cy="3941542"/>
            <wp:effectExtent l="0" t="0" r="8890" b="1905"/>
            <wp:docPr id="1167007021" name="Picture 9" descr="A graph showing the megawatt capacity unlocked per kilometre of transmission line easement for onshore and offshor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07021" name="Picture 9" descr="A graph showing the megawatt capacity unlocked per kilometre of transmission line easement for onshore and offshore projects"/>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6108245" cy="3942888"/>
                    </a:xfrm>
                    <a:prstGeom prst="rect">
                      <a:avLst/>
                    </a:prstGeom>
                    <a:noFill/>
                    <a:ln>
                      <a:noFill/>
                    </a:ln>
                  </pic:spPr>
                </pic:pic>
              </a:graphicData>
            </a:graphic>
          </wp:inline>
        </w:drawing>
      </w:r>
    </w:p>
    <w:p w14:paraId="3FBEC5AB" w14:textId="4A0C60FB" w:rsidR="002759D4" w:rsidRPr="00594589" w:rsidRDefault="0013022C" w:rsidP="00355780">
      <w:pPr>
        <w:pStyle w:val="Source"/>
        <w:ind w:left="0" w:firstLine="0"/>
        <w:rPr>
          <w:color w:val="595959" w:themeColor="text1" w:themeTint="A6"/>
        </w:rPr>
      </w:pPr>
      <w:r w:rsidRPr="00594589">
        <w:rPr>
          <w:color w:val="595959" w:themeColor="text1" w:themeTint="A6"/>
        </w:rPr>
        <w:t>Source</w:t>
      </w:r>
      <w:r w:rsidRPr="00594589">
        <w:rPr>
          <w:color w:val="595959" w:themeColor="text1" w:themeTint="A6"/>
        </w:rPr>
        <w:tab/>
        <w:t>Clean Energy Council, 2025</w:t>
      </w:r>
    </w:p>
    <w:p w14:paraId="661596B2" w14:textId="4B177B7A" w:rsidR="005D6768" w:rsidRDefault="005D6768" w:rsidP="005D6768">
      <w:pPr>
        <w:pStyle w:val="Heading4"/>
      </w:pPr>
      <w:r>
        <w:t xml:space="preserve">Option 4: </w:t>
      </w:r>
      <w:r w:rsidRPr="006D0C22">
        <w:t>I</w:t>
      </w:r>
      <w:r w:rsidR="00A924E1">
        <w:t>ncrease</w:t>
      </w:r>
      <w:r w:rsidRPr="006D0C22">
        <w:t xml:space="preserve"> </w:t>
      </w:r>
      <w:r w:rsidR="00A924E1">
        <w:t xml:space="preserve">reliance on interstate </w:t>
      </w:r>
      <w:r w:rsidRPr="006D0C22">
        <w:t xml:space="preserve">electricity </w:t>
      </w:r>
      <w:r w:rsidR="00A924E1">
        <w:t>imports</w:t>
      </w:r>
    </w:p>
    <w:p w14:paraId="65430AF2" w14:textId="243FA87C" w:rsidR="005D6768" w:rsidRPr="009F6D93" w:rsidRDefault="005D6768" w:rsidP="00936B6B">
      <w:pPr>
        <w:pStyle w:val="BodyText"/>
      </w:pPr>
      <w:r w:rsidRPr="009F6D93">
        <w:t>This</w:t>
      </w:r>
      <w:r w:rsidRPr="009F6D93" w:rsidDel="00A11841">
        <w:t xml:space="preserve"> </w:t>
      </w:r>
      <w:r w:rsidR="00A11841">
        <w:t xml:space="preserve">option </w:t>
      </w:r>
      <w:r w:rsidRPr="009F6D93">
        <w:t xml:space="preserve">considers increasing </w:t>
      </w:r>
      <w:r>
        <w:t xml:space="preserve">Victoria’s </w:t>
      </w:r>
      <w:r w:rsidRPr="009F6D93">
        <w:t xml:space="preserve">reliance on interstate </w:t>
      </w:r>
      <w:r>
        <w:t xml:space="preserve">electricity </w:t>
      </w:r>
      <w:r w:rsidRPr="009F6D93">
        <w:t>imports through expanded transmission infrastructure. The NEM</w:t>
      </w:r>
      <w:r>
        <w:t xml:space="preserve"> allows </w:t>
      </w:r>
      <w:r w:rsidRPr="009F6D93">
        <w:t xml:space="preserve">electricity </w:t>
      </w:r>
      <w:r>
        <w:t xml:space="preserve">to be shared </w:t>
      </w:r>
      <w:r w:rsidRPr="009F6D93">
        <w:t xml:space="preserve">between Australia’s eastern states, </w:t>
      </w:r>
      <w:r>
        <w:t xml:space="preserve">which could enable </w:t>
      </w:r>
      <w:r w:rsidRPr="009F6D93">
        <w:t xml:space="preserve">Victoria to import surplus </w:t>
      </w:r>
      <w:r w:rsidR="0008433F">
        <w:t>power</w:t>
      </w:r>
      <w:r w:rsidR="0008433F" w:rsidRPr="009F6D93">
        <w:t xml:space="preserve"> </w:t>
      </w:r>
      <w:r w:rsidRPr="009F6D93">
        <w:t>as coal-fired power stations retire.</w:t>
      </w:r>
    </w:p>
    <w:p w14:paraId="5807CF69" w14:textId="082FC585" w:rsidR="005D6768" w:rsidRDefault="005D6768" w:rsidP="00936B6B">
      <w:pPr>
        <w:pStyle w:val="BodyText"/>
      </w:pPr>
      <w:r w:rsidRPr="0055634F">
        <w:lastRenderedPageBreak/>
        <w:t xml:space="preserve">While interstate imports could </w:t>
      </w:r>
      <w:r w:rsidR="00EE1586">
        <w:t>help meet</w:t>
      </w:r>
      <w:r w:rsidRPr="0055634F">
        <w:t xml:space="preserve"> Victoria’s energy needs, this approach </w:t>
      </w:r>
      <w:r w:rsidR="008053A9">
        <w:t xml:space="preserve">carries </w:t>
      </w:r>
      <w:r w:rsidR="0092039C">
        <w:t>uncertainties regarding reliability and affordability</w:t>
      </w:r>
      <w:r w:rsidRPr="0055634F">
        <w:t xml:space="preserve">. Other states are also </w:t>
      </w:r>
      <w:r>
        <w:t xml:space="preserve">phasing out </w:t>
      </w:r>
      <w:r w:rsidRPr="0055634F">
        <w:t>coal</w:t>
      </w:r>
      <w:r>
        <w:t>-fired generation</w:t>
      </w:r>
      <w:r w:rsidRPr="0055634F">
        <w:t xml:space="preserve">, meaning </w:t>
      </w:r>
      <w:r w:rsidR="003E7C17">
        <w:t>excess</w:t>
      </w:r>
      <w:r w:rsidR="003E7C17" w:rsidRPr="0055634F">
        <w:t xml:space="preserve"> </w:t>
      </w:r>
      <w:r w:rsidRPr="0055634F">
        <w:t xml:space="preserve">supply may not be available without large-scale investment outside Victoria. Expanding transmission infrastructure </w:t>
      </w:r>
      <w:r>
        <w:t xml:space="preserve">would </w:t>
      </w:r>
      <w:r w:rsidR="00B67A90">
        <w:t xml:space="preserve">also </w:t>
      </w:r>
      <w:r w:rsidRPr="0055634F">
        <w:t>require significant funding</w:t>
      </w:r>
      <w:r>
        <w:t xml:space="preserve"> and long lead times, delaying the transition to a </w:t>
      </w:r>
      <w:r w:rsidR="002B2717">
        <w:t xml:space="preserve">clean </w:t>
      </w:r>
      <w:r>
        <w:t>energy system</w:t>
      </w:r>
      <w:r w:rsidRPr="0055634F">
        <w:t>.</w:t>
      </w:r>
    </w:p>
    <w:p w14:paraId="3EACE5C2" w14:textId="2BB93F62" w:rsidR="005D6768" w:rsidRDefault="005D6768" w:rsidP="00936B6B">
      <w:pPr>
        <w:pStyle w:val="BodyText"/>
      </w:pPr>
      <w:r>
        <w:t xml:space="preserve">Key issues with this </w:t>
      </w:r>
      <w:r w:rsidR="002B2717">
        <w:t xml:space="preserve">option </w:t>
      </w:r>
      <w:r>
        <w:t>include:</w:t>
      </w:r>
    </w:p>
    <w:p w14:paraId="09F70B90" w14:textId="1F67CAE5" w:rsidR="005D6768" w:rsidRPr="005D6768" w:rsidRDefault="005D6768" w:rsidP="005D6768">
      <w:pPr>
        <w:pStyle w:val="BodyBullet1"/>
      </w:pPr>
      <w:r w:rsidRPr="0029554D">
        <w:rPr>
          <w:b/>
          <w:bCs/>
        </w:rPr>
        <w:t>Energy security risks</w:t>
      </w:r>
      <w:r w:rsidR="0092039C" w:rsidRPr="0029554D">
        <w:rPr>
          <w:b/>
          <w:bCs/>
        </w:rPr>
        <w:t>:</w:t>
      </w:r>
      <w:r w:rsidR="0092039C">
        <w:t xml:space="preserve"> </w:t>
      </w:r>
      <w:r w:rsidR="003A75B7">
        <w:t xml:space="preserve">Greater reliance </w:t>
      </w:r>
      <w:r>
        <w:t>on imports leaves Victoria vulnerable to supply shortages and price volatility, particularly if other states experience generation shortfalls or extreme weather events.</w:t>
      </w:r>
    </w:p>
    <w:p w14:paraId="65833CBF" w14:textId="5B79611C" w:rsidR="005D6768" w:rsidRPr="005D6768" w:rsidRDefault="005D6768" w:rsidP="005D6768">
      <w:pPr>
        <w:pStyle w:val="BodyBullet1"/>
      </w:pPr>
      <w:r w:rsidRPr="0029554D">
        <w:rPr>
          <w:b/>
          <w:bCs/>
        </w:rPr>
        <w:t>Limited control over</w:t>
      </w:r>
      <w:r w:rsidR="00BE1D40">
        <w:rPr>
          <w:b/>
          <w:bCs/>
        </w:rPr>
        <w:t xml:space="preserve"> the clean </w:t>
      </w:r>
      <w:r w:rsidRPr="0029554D">
        <w:rPr>
          <w:b/>
          <w:bCs/>
        </w:rPr>
        <w:t>energy transition</w:t>
      </w:r>
      <w:r w:rsidR="0092039C" w:rsidRPr="0029554D">
        <w:rPr>
          <w:b/>
          <w:bCs/>
        </w:rPr>
        <w:t>:</w:t>
      </w:r>
      <w:r w:rsidR="0092039C">
        <w:t xml:space="preserve"> </w:t>
      </w:r>
      <w:r>
        <w:t xml:space="preserve">Victoria’s renewable energy mix would be dictated by external market conditions rather than state-led planning, making it harder to meet </w:t>
      </w:r>
      <w:r w:rsidR="008B5C04">
        <w:t xml:space="preserve">the </w:t>
      </w:r>
      <w:r w:rsidR="00C15A45">
        <w:t xml:space="preserve">legislated </w:t>
      </w:r>
      <w:r w:rsidRPr="005D6768">
        <w:t>2025 and 2030</w:t>
      </w:r>
      <w:r w:rsidR="00C15A45">
        <w:t xml:space="preserve"> </w:t>
      </w:r>
      <w:r w:rsidRPr="005D6768">
        <w:t xml:space="preserve">renewable energy targets. </w:t>
      </w:r>
    </w:p>
    <w:p w14:paraId="2552336A" w14:textId="5318BB65" w:rsidR="005D6768" w:rsidRPr="005D6768" w:rsidRDefault="005D6768" w:rsidP="005D6768">
      <w:pPr>
        <w:pStyle w:val="BodyBullet1"/>
      </w:pPr>
      <w:r w:rsidRPr="0029554D">
        <w:rPr>
          <w:b/>
          <w:bCs/>
        </w:rPr>
        <w:t>Limited regional economic benefits:</w:t>
      </w:r>
      <w:r>
        <w:t xml:space="preserve"> </w:t>
      </w:r>
      <w:r w:rsidR="00DC267C">
        <w:t xml:space="preserve">Interstate </w:t>
      </w:r>
      <w:r w:rsidRPr="005D6768" w:rsidDel="003C6FD7">
        <w:t>i</w:t>
      </w:r>
      <w:r w:rsidRPr="005D6768">
        <w:t xml:space="preserve">mports would not </w:t>
      </w:r>
      <w:r w:rsidR="001303E3">
        <w:t>result in</w:t>
      </w:r>
      <w:r w:rsidR="003C6FD7" w:rsidRPr="005D6768">
        <w:t xml:space="preserve"> </w:t>
      </w:r>
      <w:r w:rsidRPr="005D6768">
        <w:t>long-term jobs</w:t>
      </w:r>
      <w:r w:rsidR="003C6FD7">
        <w:t xml:space="preserve"> or investments</w:t>
      </w:r>
      <w:r w:rsidRPr="005D6768">
        <w:t xml:space="preserve"> in Victoria, particularly in regions affected by coal</w:t>
      </w:r>
      <w:r w:rsidR="008B5C04">
        <w:t>-fired power</w:t>
      </w:r>
      <w:r w:rsidRPr="005D6768">
        <w:t xml:space="preserve"> plant closures. Instead, economic benefits would be shifted to other states where generation projects are </w:t>
      </w:r>
      <w:r w:rsidR="001303E3">
        <w:t>located</w:t>
      </w:r>
      <w:r w:rsidRPr="005D6768">
        <w:t>.</w:t>
      </w:r>
    </w:p>
    <w:p w14:paraId="7A205811" w14:textId="7E13FAD8" w:rsidR="007C779F" w:rsidRDefault="006F378B" w:rsidP="006F3A80">
      <w:pPr>
        <w:pStyle w:val="Caption"/>
      </w:pPr>
      <w:bookmarkStart w:id="64" w:name="_Ref210803644"/>
      <w:bookmarkStart w:id="65" w:name="_Toc228780218"/>
      <w:r>
        <w:t>Figure</w:t>
      </w:r>
      <w:r w:rsidR="006F3A80" w:rsidRPr="00E56164">
        <w:t> </w:t>
      </w:r>
      <w:r w:rsidR="006F3A80">
        <w:fldChar w:fldCharType="begin"/>
      </w:r>
      <w:r w:rsidR="006F3A80">
        <w:instrText>STYLEREF 1 \s</w:instrText>
      </w:r>
      <w:r w:rsidR="006F3A80">
        <w:fldChar w:fldCharType="separate"/>
      </w:r>
      <w:r w:rsidR="00354EB3">
        <w:rPr>
          <w:noProof/>
        </w:rPr>
        <w:t>2</w:t>
      </w:r>
      <w:r w:rsidR="006F3A80">
        <w:fldChar w:fldCharType="end"/>
      </w:r>
      <w:r w:rsidR="006F3A80" w:rsidRPr="00E56164">
        <w:noBreakHyphen/>
      </w:r>
      <w:r w:rsidR="006F3A80">
        <w:fldChar w:fldCharType="begin"/>
      </w:r>
      <w:r w:rsidR="006F3A80">
        <w:instrText>SEQ Figure \* ARABIC \s 1</w:instrText>
      </w:r>
      <w:r w:rsidR="006F3A80">
        <w:fldChar w:fldCharType="separate"/>
      </w:r>
      <w:r w:rsidR="00354EB3">
        <w:rPr>
          <w:noProof/>
        </w:rPr>
        <w:t>7</w:t>
      </w:r>
      <w:r w:rsidR="006F3A80">
        <w:fldChar w:fldCharType="end"/>
      </w:r>
      <w:bookmarkEnd w:id="64"/>
      <w:r w:rsidR="006F3A80" w:rsidRPr="00E56164">
        <w:tab/>
      </w:r>
      <w:r w:rsidR="005A4EEB">
        <w:t>Net imports and exports of energy in Victoria with and without offshore wind</w:t>
      </w:r>
      <w:bookmarkEnd w:id="65"/>
    </w:p>
    <w:p w14:paraId="4DC2A87D" w14:textId="13BEC770" w:rsidR="00982138" w:rsidRDefault="00C9392F" w:rsidP="00936B6B">
      <w:pPr>
        <w:pStyle w:val="BodyText"/>
      </w:pPr>
      <w:r>
        <w:rPr>
          <w:noProof/>
        </w:rPr>
        <w:drawing>
          <wp:inline distT="0" distB="0" distL="0" distR="0" wp14:anchorId="2D040DA5" wp14:editId="25B0463B">
            <wp:extent cx="6118225" cy="3416300"/>
            <wp:effectExtent l="0" t="0" r="0" b="0"/>
            <wp:docPr id="189601805" name="Picture 7" descr="A line graph showing the net imports and exports of energy in Victoria with and without offshor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1805" name="Picture 7" descr="A line graph showing the net imports and exports of energy in Victoria with and without offshore wi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225" cy="3416300"/>
                    </a:xfrm>
                    <a:prstGeom prst="rect">
                      <a:avLst/>
                    </a:prstGeom>
                    <a:noFill/>
                    <a:ln>
                      <a:noFill/>
                    </a:ln>
                  </pic:spPr>
                </pic:pic>
              </a:graphicData>
            </a:graphic>
          </wp:inline>
        </w:drawing>
      </w:r>
    </w:p>
    <w:p w14:paraId="58C083E8" w14:textId="4C6F36AE" w:rsidR="007C779F" w:rsidRDefault="006F3A80" w:rsidP="00FF73B8">
      <w:pPr>
        <w:pStyle w:val="BodyText"/>
      </w:pPr>
      <w:r>
        <w:lastRenderedPageBreak/>
        <w:fldChar w:fldCharType="begin"/>
      </w:r>
      <w:r>
        <w:instrText xml:space="preserve"> REF _Ref210803644 \h </w:instrText>
      </w:r>
      <w:r>
        <w:fldChar w:fldCharType="separate"/>
      </w:r>
      <w:r w:rsidR="00354EB3">
        <w:t>Figure</w:t>
      </w:r>
      <w:r w:rsidR="00354EB3" w:rsidRPr="00E56164">
        <w:t> </w:t>
      </w:r>
      <w:r w:rsidR="00354EB3">
        <w:rPr>
          <w:noProof/>
        </w:rPr>
        <w:t>2</w:t>
      </w:r>
      <w:r w:rsidR="00354EB3" w:rsidRPr="00E56164">
        <w:noBreakHyphen/>
      </w:r>
      <w:r w:rsidR="00354EB3">
        <w:rPr>
          <w:noProof/>
        </w:rPr>
        <w:t>7</w:t>
      </w:r>
      <w:r>
        <w:fldChar w:fldCharType="end"/>
      </w:r>
      <w:r w:rsidR="00FF73B8">
        <w:t xml:space="preserve"> compares Victoria’s net energy import from 2022 and 2024 where 2022 does not include offshore wind and 2024 includes offshore wind. Additional factors that have changed between 2022 and 2024 include seven transmission projects progressing to ‘actionable’ status, increased uptake of household solar, batteries and electric vehicles, and updated cost assumptions (Australian Energy Market Operator, 2022, 2024)</w:t>
      </w:r>
      <w:r w:rsidR="000754D7">
        <w:t>.</w:t>
      </w:r>
    </w:p>
    <w:p w14:paraId="7F04D61F" w14:textId="0EDF6884" w:rsidR="005D6768" w:rsidRPr="00C50FDD" w:rsidRDefault="005D6768" w:rsidP="00936B6B">
      <w:pPr>
        <w:pStyle w:val="BodyText"/>
      </w:pPr>
      <w:r w:rsidRPr="00C50FDD">
        <w:t xml:space="preserve">Without offshore wind, Victoria </w:t>
      </w:r>
      <w:r w:rsidR="00A85E71">
        <w:t xml:space="preserve">may need </w:t>
      </w:r>
      <w:r w:rsidRPr="00C50FDD">
        <w:t>to import up to 20</w:t>
      </w:r>
      <w:r w:rsidR="00183E94">
        <w:t xml:space="preserve"> per cent</w:t>
      </w:r>
      <w:r w:rsidRPr="00C50FDD">
        <w:t xml:space="preserve"> of the NEM’s total generation by 2049</w:t>
      </w:r>
      <w:r w:rsidR="0048507E">
        <w:t>/20</w:t>
      </w:r>
      <w:r w:rsidRPr="00C50FDD">
        <w:t xml:space="preserve">50, increasing its dependence on external supply. </w:t>
      </w:r>
      <w:r w:rsidR="00A85E71">
        <w:t>By contrast,</w:t>
      </w:r>
      <w:r w:rsidRPr="00C50FDD">
        <w:t xml:space="preserve"> with offshore wind, Victoria would remain a net energy exporter, supplying </w:t>
      </w:r>
      <w:r w:rsidR="00222076">
        <w:t>around</w:t>
      </w:r>
      <w:r w:rsidRPr="00C50FDD" w:rsidDel="00222076">
        <w:t xml:space="preserve"> </w:t>
      </w:r>
      <w:r w:rsidR="00222076">
        <w:t>two terawatt-</w:t>
      </w:r>
      <w:r w:rsidRPr="00C50FDD" w:rsidDel="00222076">
        <w:t xml:space="preserve">hours </w:t>
      </w:r>
      <w:r w:rsidR="00222076">
        <w:t>of</w:t>
      </w:r>
      <w:r w:rsidRPr="00C50FDD">
        <w:t xml:space="preserve"> </w:t>
      </w:r>
      <w:r w:rsidR="00C17F3E">
        <w:t xml:space="preserve">electricity </w:t>
      </w:r>
      <w:r w:rsidR="00222076">
        <w:t xml:space="preserve">to the </w:t>
      </w:r>
      <w:r w:rsidR="00C17F3E">
        <w:t>network</w:t>
      </w:r>
      <w:r w:rsidRPr="00C50FDD">
        <w:t xml:space="preserve"> within th</w:t>
      </w:r>
      <w:r w:rsidR="00F13551">
        <w:t xml:space="preserve">e same </w:t>
      </w:r>
      <w:r w:rsidRPr="00C50FDD">
        <w:t xml:space="preserve">timeframe. </w:t>
      </w:r>
    </w:p>
    <w:p w14:paraId="77977272" w14:textId="2411321E" w:rsidR="005D6768" w:rsidRPr="00845609" w:rsidRDefault="005D6768" w:rsidP="00936B6B">
      <w:pPr>
        <w:pStyle w:val="BodyText"/>
      </w:pPr>
      <w:r w:rsidRPr="00C50FDD">
        <w:t>While interstate</w:t>
      </w:r>
      <w:r w:rsidRPr="00C50FDD" w:rsidDel="00DC267C">
        <w:t xml:space="preserve"> </w:t>
      </w:r>
      <w:r w:rsidRPr="00C50FDD">
        <w:t xml:space="preserve">imports may play a supporting role in balancing the </w:t>
      </w:r>
      <w:r w:rsidR="00C17F3E">
        <w:t>electricity network</w:t>
      </w:r>
      <w:r w:rsidRPr="00C50FDD">
        <w:t xml:space="preserve">, this option alone does not provide a viable, long-term solution for Victoria’s </w:t>
      </w:r>
      <w:r w:rsidR="0094560E">
        <w:t xml:space="preserve">clean </w:t>
      </w:r>
      <w:r w:rsidRPr="00C50FDD">
        <w:t xml:space="preserve">energy transition. It fails to deliver on critical needs, including </w:t>
      </w:r>
      <w:r w:rsidR="0094560E">
        <w:t xml:space="preserve">ensuring </w:t>
      </w:r>
      <w:r w:rsidRPr="00C50FDD">
        <w:t xml:space="preserve">energy security and </w:t>
      </w:r>
      <w:r w:rsidR="00FE01F3">
        <w:t xml:space="preserve">meeting </w:t>
      </w:r>
      <w:r w:rsidRPr="00C50FDD">
        <w:t>emission reduction commitments</w:t>
      </w:r>
      <w:r w:rsidR="00FE01F3">
        <w:t xml:space="preserve">. At the same time, it would also forgo </w:t>
      </w:r>
      <w:r w:rsidRPr="00C50FDD">
        <w:t>the</w:t>
      </w:r>
      <w:r w:rsidRPr="00C50FDD" w:rsidDel="00FE01F3">
        <w:t xml:space="preserve"> </w:t>
      </w:r>
      <w:r w:rsidRPr="00C50FDD">
        <w:t>local job creation and</w:t>
      </w:r>
      <w:r w:rsidR="00FE01F3">
        <w:t xml:space="preserve"> </w:t>
      </w:r>
      <w:r w:rsidRPr="00C50FDD">
        <w:t>economic benefits</w:t>
      </w:r>
      <w:r w:rsidR="00FE01F3">
        <w:t xml:space="preserve"> associated with offshore wind</w:t>
      </w:r>
      <w:r w:rsidRPr="00DB54AD">
        <w:t xml:space="preserve">. </w:t>
      </w:r>
      <w:r>
        <w:t>For these reasons</w:t>
      </w:r>
      <w:r w:rsidRPr="00DB54AD">
        <w:t>, this option</w:t>
      </w:r>
      <w:r w:rsidR="00334E47">
        <w:t xml:space="preserve"> </w:t>
      </w:r>
      <w:r w:rsidRPr="00DB54AD">
        <w:t>is not considered a feasible response.</w:t>
      </w:r>
    </w:p>
    <w:p w14:paraId="080E841E" w14:textId="00D60DF2" w:rsidR="005D6768" w:rsidRDefault="005D6768" w:rsidP="005D6768">
      <w:pPr>
        <w:pStyle w:val="Heading4"/>
      </w:pPr>
      <w:bookmarkStart w:id="66" w:name="_Toc97912503"/>
      <w:r>
        <w:t>Option 5</w:t>
      </w:r>
      <w:r w:rsidR="00CA2A38">
        <w:t xml:space="preserve">: </w:t>
      </w:r>
      <w:r>
        <w:t xml:space="preserve">Construct </w:t>
      </w:r>
      <w:r w:rsidR="00A924E1">
        <w:t xml:space="preserve">an </w:t>
      </w:r>
      <w:r>
        <w:t xml:space="preserve">offshore </w:t>
      </w:r>
      <w:bookmarkEnd w:id="66"/>
      <w:r w:rsidR="00A924E1">
        <w:t>wind farm</w:t>
      </w:r>
    </w:p>
    <w:p w14:paraId="2FEF1A63" w14:textId="24CF9C93" w:rsidR="005D6768" w:rsidRDefault="005D6768" w:rsidP="005D6768">
      <w:pPr>
        <w:pStyle w:val="BodyText"/>
      </w:pPr>
      <w:r>
        <w:t>Australia</w:t>
      </w:r>
      <w:r w:rsidR="00EB0A42">
        <w:t>, particularly Victoria,</w:t>
      </w:r>
      <w:r>
        <w:t xml:space="preserve"> has vast, untapped offshore wind resources. A study by the Blue Economy </w:t>
      </w:r>
      <w:r w:rsidR="006B6910">
        <w:t xml:space="preserve">Cooperative </w:t>
      </w:r>
      <w:r>
        <w:t>Research Centre</w:t>
      </w:r>
      <w:r w:rsidR="00C24183">
        <w:t xml:space="preserve"> (Briggs et al, </w:t>
      </w:r>
      <w:r w:rsidR="00582DE5">
        <w:t>2021) co</w:t>
      </w:r>
      <w:r>
        <w:t xml:space="preserve">nfirms that Bass Strait has some of the world’s best </w:t>
      </w:r>
      <w:r w:rsidR="00290C1B">
        <w:t xml:space="preserve">conditions for </w:t>
      </w:r>
      <w:r>
        <w:t xml:space="preserve">offshore wind, with strong, consistent wind speeds and </w:t>
      </w:r>
      <w:r w:rsidR="009261C4" w:rsidRPr="005566EE">
        <w:t>expansive</w:t>
      </w:r>
      <w:r w:rsidRPr="005566EE">
        <w:t xml:space="preserve"> areas of shallow seabed ideal for </w:t>
      </w:r>
      <w:r w:rsidR="00F01418" w:rsidRPr="005566EE">
        <w:t xml:space="preserve">large-scale </w:t>
      </w:r>
      <w:r w:rsidR="003A39F0" w:rsidRPr="005566EE">
        <w:t xml:space="preserve">offshore wind projects using </w:t>
      </w:r>
      <w:r w:rsidRPr="005566EE">
        <w:t xml:space="preserve">fixed-bottom </w:t>
      </w:r>
      <w:r w:rsidR="00103EA8" w:rsidRPr="005566EE">
        <w:t>turbines</w:t>
      </w:r>
      <w:r w:rsidRPr="005566EE">
        <w:t>.</w:t>
      </w:r>
      <w:r>
        <w:t xml:space="preserve"> </w:t>
      </w:r>
    </w:p>
    <w:p w14:paraId="7CC0F757" w14:textId="1712230D" w:rsidR="00670D5C" w:rsidRPr="005566EE" w:rsidRDefault="00670D5C" w:rsidP="00670D5C">
      <w:pPr>
        <w:pStyle w:val="BodyText"/>
      </w:pPr>
      <w:r w:rsidRPr="005566EE">
        <w:t xml:space="preserve">Bass Strait is </w:t>
      </w:r>
      <w:r w:rsidR="00D221FC" w:rsidRPr="005566EE">
        <w:t xml:space="preserve">also </w:t>
      </w:r>
      <w:r w:rsidRPr="005566EE">
        <w:t>home to the ‘Roaring Forties’ – powerful westerly winds that blow across the Southern Hemisphere between the latitudes of 40 to 50 degrees. These winds are known for their strength and remarkable year-round consistency.</w:t>
      </w:r>
      <w:r w:rsidR="00D221FC" w:rsidRPr="005566EE">
        <w:t xml:space="preserve"> An analysis of additional weather data and 30 years of Bureau of Meteorology data indicates that </w:t>
      </w:r>
      <w:r w:rsidR="000A2611" w:rsidRPr="005566EE">
        <w:t xml:space="preserve">these </w:t>
      </w:r>
      <w:r w:rsidR="00D221FC" w:rsidRPr="005566EE">
        <w:t>Bass Strait winds are highly correlated with peak electricity demand periods in Victoria, such as hot days with temperatures above 35 degrees Celsius. This high-pressure system over the Tasman Sea was present on every hot day over the 30</w:t>
      </w:r>
      <w:r w:rsidR="004238E9" w:rsidRPr="005566EE">
        <w:t>-</w:t>
      </w:r>
      <w:r w:rsidR="00D221FC" w:rsidRPr="005566EE">
        <w:t>year analysis period.</w:t>
      </w:r>
    </w:p>
    <w:p w14:paraId="02D4173E" w14:textId="0672BB56" w:rsidR="005D6768" w:rsidRDefault="008256D2" w:rsidP="005D6768">
      <w:pPr>
        <w:pStyle w:val="BodyText"/>
      </w:pPr>
      <w:r>
        <w:t xml:space="preserve">Capturing these </w:t>
      </w:r>
      <w:r w:rsidR="0009798F">
        <w:t xml:space="preserve">offshore </w:t>
      </w:r>
      <w:r>
        <w:t>winds</w:t>
      </w:r>
      <w:r w:rsidR="005D6768">
        <w:t xml:space="preserve"> complements onshore renewables</w:t>
      </w:r>
      <w:r w:rsidR="00290C1B">
        <w:t xml:space="preserve"> by</w:t>
      </w:r>
      <w:r w:rsidR="005D6768" w:rsidDel="00290C1B">
        <w:t xml:space="preserve"> </w:t>
      </w:r>
      <w:r w:rsidR="005D6768">
        <w:t>providing energy when other sources are unavailable</w:t>
      </w:r>
      <w:r w:rsidR="0066463E">
        <w:t xml:space="preserve"> or produc</w:t>
      </w:r>
      <w:r w:rsidR="009A34B1">
        <w:t>e</w:t>
      </w:r>
      <w:r w:rsidR="0066463E">
        <w:t xml:space="preserve"> less</w:t>
      </w:r>
      <w:r w:rsidR="005D6768">
        <w:t xml:space="preserve">, such as during nighttime or periods of low </w:t>
      </w:r>
      <w:r w:rsidR="009A34B1">
        <w:t>wind</w:t>
      </w:r>
      <w:r w:rsidR="005D6768">
        <w:t xml:space="preserve">. </w:t>
      </w:r>
    </w:p>
    <w:p w14:paraId="1D8C5FBF" w14:textId="46730110" w:rsidR="005D6768" w:rsidRDefault="005D6768" w:rsidP="005D6768">
      <w:pPr>
        <w:pStyle w:val="BodyText"/>
      </w:pPr>
      <w:r w:rsidRPr="005741A0">
        <w:lastRenderedPageBreak/>
        <w:t xml:space="preserve">Beyond energy generation, offshore wind </w:t>
      </w:r>
      <w:r w:rsidR="00B3300A">
        <w:t>re</w:t>
      </w:r>
      <w:r w:rsidRPr="005741A0">
        <w:t>presents a major economic opportunity. Research</w:t>
      </w:r>
      <w:r w:rsidR="00FB3CC6">
        <w:t xml:space="preserve"> </w:t>
      </w:r>
      <w:r w:rsidRPr="005741A0">
        <w:t>estimate</w:t>
      </w:r>
      <w:r w:rsidR="00B3300A">
        <w:t>s</w:t>
      </w:r>
      <w:r w:rsidRPr="005741A0">
        <w:t xml:space="preserve"> that by 2032, </w:t>
      </w:r>
      <w:r w:rsidR="009452B4">
        <w:t>the industry</w:t>
      </w:r>
      <w:r w:rsidRPr="005741A0">
        <w:t xml:space="preserve"> could create </w:t>
      </w:r>
      <w:r w:rsidR="008A42CF">
        <w:t xml:space="preserve">between </w:t>
      </w:r>
      <w:r w:rsidRPr="005741A0">
        <w:t>3,000</w:t>
      </w:r>
      <w:r w:rsidR="008A42CF">
        <w:t xml:space="preserve"> and </w:t>
      </w:r>
      <w:r w:rsidRPr="005741A0">
        <w:t>6,500 full-time jobs, with continued growth projected to 2050</w:t>
      </w:r>
      <w:r w:rsidR="00372534">
        <w:t xml:space="preserve"> (Briggs et al, 2021)</w:t>
      </w:r>
      <w:r w:rsidRPr="005741A0">
        <w:t xml:space="preserve">. </w:t>
      </w:r>
      <w:r w:rsidR="009452B4">
        <w:t>Offshore wind</w:t>
      </w:r>
      <w:r w:rsidRPr="005741A0">
        <w:t xml:space="preserve"> would revitalise regions like Gippsland, where coal plant closures threaten local employment, </w:t>
      </w:r>
      <w:r w:rsidR="009452B4">
        <w:t xml:space="preserve">by creating </w:t>
      </w:r>
      <w:r w:rsidRPr="005741A0">
        <w:t>new career pathways for workers from the coal, oil and gas sectors through skill transfer and upskilling programs</w:t>
      </w:r>
      <w:r w:rsidR="00D332CA">
        <w:t xml:space="preserve">. This would allow </w:t>
      </w:r>
      <w:r w:rsidRPr="005741A0">
        <w:t xml:space="preserve">Gippsland to continue its </w:t>
      </w:r>
      <w:r w:rsidR="00D332CA">
        <w:t>long</w:t>
      </w:r>
      <w:r w:rsidR="00D332CA" w:rsidRPr="005741A0">
        <w:t xml:space="preserve"> </w:t>
      </w:r>
      <w:r w:rsidRPr="005741A0">
        <w:t>tradition of energy generation into the future</w:t>
      </w:r>
      <w:r>
        <w:t>.</w:t>
      </w:r>
    </w:p>
    <w:p w14:paraId="527CBF09" w14:textId="6687D405" w:rsidR="005D6768" w:rsidRDefault="005D6768" w:rsidP="005D6768">
      <w:pPr>
        <w:pStyle w:val="BodyText"/>
      </w:pPr>
      <w:r>
        <w:t xml:space="preserve">With Victoria’s legislated offshore wind targets and the NEM’s growing demand for renewable energy, offshore wind is essential to </w:t>
      </w:r>
      <w:r w:rsidR="008E1988">
        <w:t xml:space="preserve">ensuring </w:t>
      </w:r>
      <w:r>
        <w:t>energy security and stabilising electricity pr</w:t>
      </w:r>
      <w:r w:rsidR="00C8681B">
        <w:t>i</w:t>
      </w:r>
      <w:r>
        <w:t xml:space="preserve">ces. As </w:t>
      </w:r>
      <w:r w:rsidR="008E1988">
        <w:t xml:space="preserve">Australia’s </w:t>
      </w:r>
      <w:r>
        <w:t xml:space="preserve">most advanced offshore wind project, </w:t>
      </w:r>
      <w:r w:rsidR="008E1988">
        <w:t>Star of the South</w:t>
      </w:r>
      <w:r>
        <w:t xml:space="preserve"> is uniquely positioned to deliver lasting economic, </w:t>
      </w:r>
      <w:r w:rsidR="00E31A2C">
        <w:t xml:space="preserve">energy and </w:t>
      </w:r>
      <w:r>
        <w:t>environmental benefits for Victoria</w:t>
      </w:r>
      <w:r w:rsidRPr="00796ECE">
        <w:t>.</w:t>
      </w:r>
    </w:p>
    <w:p w14:paraId="1DB33316" w14:textId="2B87A94F" w:rsidR="003C38BA" w:rsidRDefault="005236F6" w:rsidP="003C38BA">
      <w:pPr>
        <w:pStyle w:val="Heading4"/>
      </w:pPr>
      <w:r>
        <w:t>Conclusion</w:t>
      </w:r>
    </w:p>
    <w:p w14:paraId="5BFA7EC6" w14:textId="46AB9EDB" w:rsidR="00810C15" w:rsidRPr="00810C15" w:rsidRDefault="00810C15" w:rsidP="00810C15">
      <w:pPr>
        <w:pStyle w:val="BodyText"/>
      </w:pPr>
      <w:r w:rsidRPr="00810C15">
        <w:t xml:space="preserve">Offshore wind aligns with </w:t>
      </w:r>
      <w:r w:rsidR="00023839">
        <w:t>the Commonwealth’s</w:t>
      </w:r>
      <w:r w:rsidR="00023839" w:rsidRPr="00810C15">
        <w:t xml:space="preserve"> </w:t>
      </w:r>
      <w:r w:rsidRPr="00810C15">
        <w:t>and Victoria’s net</w:t>
      </w:r>
      <w:r w:rsidR="00023839">
        <w:t>-</w:t>
      </w:r>
      <w:r w:rsidRPr="00810C15">
        <w:t>zero commitments, support</w:t>
      </w:r>
      <w:r w:rsidR="00E33EDA">
        <w:t xml:space="preserve">s </w:t>
      </w:r>
      <w:r w:rsidRPr="00810C15">
        <w:t xml:space="preserve">emissions reduction targets and </w:t>
      </w:r>
      <w:r w:rsidR="00E33EDA">
        <w:t>secures</w:t>
      </w:r>
      <w:r w:rsidR="00E33EDA" w:rsidRPr="00810C15">
        <w:t xml:space="preserve"> </w:t>
      </w:r>
      <w:r w:rsidRPr="00810C15">
        <w:t>reliable, large-scale renewable energy for the long term. Establishing Australia’s first offshore wind project would kick</w:t>
      </w:r>
      <w:r w:rsidR="00023839">
        <w:t>-</w:t>
      </w:r>
      <w:r w:rsidRPr="00810C15">
        <w:t xml:space="preserve">start a new industry, </w:t>
      </w:r>
      <w:r w:rsidR="00E72265">
        <w:t>build supply chains, create local expertise and drive ongoing investment to decarbonise the country further</w:t>
      </w:r>
      <w:r w:rsidRPr="00810C15">
        <w:t>.</w:t>
      </w:r>
    </w:p>
    <w:p w14:paraId="6EFC3026" w14:textId="3C7AFE25" w:rsidR="00FA5485" w:rsidRDefault="00FA5485" w:rsidP="00FA5485">
      <w:pPr>
        <w:pStyle w:val="BodyText"/>
      </w:pPr>
      <w:r w:rsidRPr="00400B47">
        <w:t xml:space="preserve">Diversification is </w:t>
      </w:r>
      <w:r w:rsidR="00AE7691">
        <w:t>necessary</w:t>
      </w:r>
      <w:r w:rsidR="00AE7691" w:rsidRPr="00400B47">
        <w:t xml:space="preserve"> </w:t>
      </w:r>
      <w:r w:rsidRPr="00400B47">
        <w:t xml:space="preserve">to </w:t>
      </w:r>
      <w:r w:rsidR="00316062">
        <w:t xml:space="preserve">strengthen </w:t>
      </w:r>
      <w:r w:rsidRPr="00400B47">
        <w:t xml:space="preserve">system resilience, </w:t>
      </w:r>
      <w:r w:rsidR="00316062">
        <w:t>spread</w:t>
      </w:r>
      <w:r w:rsidR="00316062" w:rsidRPr="00400B47">
        <w:t xml:space="preserve"> </w:t>
      </w:r>
      <w:r w:rsidRPr="00400B47">
        <w:t>job opportunities across regions and avoid the concentration of community impacts. Only a combination of technologies can achieve this outcome. By pursuing Option 5</w:t>
      </w:r>
      <w:r w:rsidR="00AE7691">
        <w:t>: Construct an offshore wind farm</w:t>
      </w:r>
      <w:r w:rsidRPr="00400B47">
        <w:t xml:space="preserve">, the project </w:t>
      </w:r>
      <w:r w:rsidR="00844361">
        <w:t>complements</w:t>
      </w:r>
      <w:r w:rsidR="00844361" w:rsidRPr="00400B47">
        <w:t xml:space="preserve"> </w:t>
      </w:r>
      <w:r w:rsidRPr="00400B47">
        <w:t xml:space="preserve">the positive </w:t>
      </w:r>
      <w:r w:rsidR="001C1920">
        <w:t>effects</w:t>
      </w:r>
      <w:r w:rsidR="001C1920" w:rsidRPr="00400B47">
        <w:t xml:space="preserve"> </w:t>
      </w:r>
      <w:r w:rsidRPr="00400B47">
        <w:t>of Option 3</w:t>
      </w:r>
      <w:r w:rsidR="00AE7691">
        <w:t xml:space="preserve">: Expand </w:t>
      </w:r>
      <w:r w:rsidRPr="00400B47">
        <w:t>onshore renewable</w:t>
      </w:r>
      <w:r w:rsidR="001C1920">
        <w:t xml:space="preserve"> energy resources</w:t>
      </w:r>
      <w:r w:rsidRPr="00400B47">
        <w:t xml:space="preserve">, </w:t>
      </w:r>
      <w:r w:rsidR="00AE7691">
        <w:t xml:space="preserve">thereby enhancing </w:t>
      </w:r>
      <w:r w:rsidRPr="00400B47">
        <w:t xml:space="preserve">the </w:t>
      </w:r>
      <w:r w:rsidR="00101CFE">
        <w:t xml:space="preserve">overall </w:t>
      </w:r>
      <w:r w:rsidRPr="00400B47">
        <w:t xml:space="preserve">net benefit of the project </w:t>
      </w:r>
      <w:r w:rsidR="00AE7691">
        <w:t>for</w:t>
      </w:r>
      <w:r w:rsidRPr="00400B47">
        <w:t xml:space="preserve"> Victorians.</w:t>
      </w:r>
    </w:p>
    <w:sectPr w:rsidR="00FA5485" w:rsidSect="005D2ACB">
      <w:type w:val="oddPage"/>
      <w:pgSz w:w="11906" w:h="16838" w:code="9"/>
      <w:pgMar w:top="1134" w:right="1134" w:bottom="1134" w:left="1134" w:header="454"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018BE" w14:textId="77777777" w:rsidR="005C0752" w:rsidRDefault="005C0752" w:rsidP="00A02FC6">
      <w:r>
        <w:separator/>
      </w:r>
    </w:p>
  </w:endnote>
  <w:endnote w:type="continuationSeparator" w:id="0">
    <w:p w14:paraId="1FDA50B9" w14:textId="77777777" w:rsidR="005C0752" w:rsidRDefault="005C0752"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D96AD8E-E4E4-4B42-9163-E6E0D3799A9D}"/>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20002A87" w:usb1="00000000" w:usb2="00000000" w:usb3="00000000" w:csb0="000001FF" w:csb1="00000000"/>
    <w:embedRegular r:id="rId2" w:fontKey="{A43F0ABF-AD42-4110-AAF5-3EE388084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5EA1" w14:textId="6621E9EF" w:rsidR="00F538A6" w:rsidRPr="00204A6F" w:rsidRDefault="00F538A6"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Pr="005B5A3E">
      <w:ptab w:relativeTo="margin" w:alignment="right" w:leader="none"/>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E52D6D">
      <w:instrText>Chapter 2</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E52D6D">
      <w:instrText>Chapter 2</w:instrText>
    </w:r>
    <w:r w:rsidRPr="005B5A3E">
      <w:fldChar w:fldCharType="end"/>
    </w:r>
    <w:r w:rsidRPr="005B5A3E">
      <w:instrText>"</w:instrText>
    </w:r>
    <w:r w:rsidRPr="005B5A3E">
      <w:fldChar w:fldCharType="separate"/>
    </w:r>
    <w:r w:rsidR="00E52D6D">
      <w:t>Chapter 2</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E52D6D">
      <w:instrText>Chapter 2</w:instrText>
    </w:r>
    <w:r w:rsidRPr="005B5A3E">
      <w:fldChar w:fldCharType="end"/>
    </w:r>
    <w:r w:rsidRPr="005B5A3E">
      <w:instrText>&lt;&gt;"Error*""–"</w:instrText>
    </w:r>
    <w:r w:rsidRPr="005B5A3E">
      <w:fldChar w:fldCharType="separate"/>
    </w:r>
    <w:r w:rsidR="00E52D6D" w:rsidRPr="005B5A3E">
      <w:t>–</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E52D6D">
      <w:instrText>Project rationale</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E52D6D">
      <w:instrText>Project rationale</w:instrText>
    </w:r>
    <w:r w:rsidRPr="005B5A3E">
      <w:fldChar w:fldCharType="end"/>
    </w:r>
    <w:r w:rsidRPr="005B5A3E">
      <w:instrText>"</w:instrText>
    </w:r>
    <w:r w:rsidRPr="005B5A3E">
      <w:fldChar w:fldCharType="separate"/>
    </w:r>
    <w:r w:rsidR="00E52D6D">
      <w:t>Project rationale</w:t>
    </w:r>
    <w:r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0AF9" w14:textId="5CA7E2CF" w:rsidR="0083042A" w:rsidRPr="005B5A3E" w:rsidRDefault="0083042A"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E52D6D">
      <w:instrText>Chapter 2</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E52D6D">
      <w:instrText>Chapter 2</w:instrText>
    </w:r>
    <w:r w:rsidRPr="005B5A3E">
      <w:fldChar w:fldCharType="end"/>
    </w:r>
    <w:r w:rsidRPr="005B5A3E">
      <w:instrText>"</w:instrText>
    </w:r>
    <w:r w:rsidRPr="005B5A3E">
      <w:fldChar w:fldCharType="separate"/>
    </w:r>
    <w:r w:rsidR="00E52D6D">
      <w:t>Chapter 2</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E52D6D">
      <w:instrText>Chapter 2</w:instrText>
    </w:r>
    <w:r w:rsidRPr="005B5A3E">
      <w:fldChar w:fldCharType="end"/>
    </w:r>
    <w:r w:rsidRPr="005B5A3E">
      <w:instrText>&lt;&gt;"Error*""–"</w:instrText>
    </w:r>
    <w:r w:rsidRPr="005B5A3E">
      <w:fldChar w:fldCharType="separate"/>
    </w:r>
    <w:r w:rsidR="00E52D6D" w:rsidRPr="005B5A3E">
      <w:t>–</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E52D6D">
      <w:instrText>Project rationale</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E52D6D">
      <w:instrText>Project rationale</w:instrText>
    </w:r>
    <w:r w:rsidRPr="005B5A3E">
      <w:fldChar w:fldCharType="end"/>
    </w:r>
    <w:r w:rsidRPr="005B5A3E">
      <w:instrText>"</w:instrText>
    </w:r>
    <w:r w:rsidRPr="005B5A3E">
      <w:fldChar w:fldCharType="separate"/>
    </w:r>
    <w:r w:rsidR="00E52D6D">
      <w:t>Project rationale</w:t>
    </w:r>
    <w:r w:rsidRPr="005B5A3E">
      <w:fldChar w:fldCharType="end"/>
    </w:r>
    <w:r w:rsidRPr="005B5A3E">
      <w:ptab w:relativeTo="margin" w:alignment="right" w:leader="none"/>
    </w:r>
    <w:r w:rsidRPr="005B5A3E">
      <w:fldChar w:fldCharType="begin"/>
    </w:r>
    <w:r w:rsidRPr="005B5A3E">
      <w:instrText xml:space="preserve"> PAGE   \* MERGEFORMAT </w:instrText>
    </w:r>
    <w:r w:rsidRPr="005B5A3E">
      <w:fldChar w:fldCharType="separate"/>
    </w:r>
    <w:r w:rsidRPr="005B5A3E">
      <w:t>1</w:t>
    </w:r>
    <w:r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58222" w14:textId="77777777" w:rsidR="005C0752" w:rsidRDefault="005C0752" w:rsidP="0036083B">
      <w:pPr>
        <w:spacing w:before="360"/>
      </w:pPr>
      <w:r>
        <w:separator/>
      </w:r>
    </w:p>
  </w:footnote>
  <w:footnote w:type="continuationSeparator" w:id="0">
    <w:p w14:paraId="6A200432" w14:textId="77777777" w:rsidR="005C0752" w:rsidRDefault="005C0752" w:rsidP="0036083B">
      <w:pPr>
        <w:spacing w:before="360"/>
      </w:pPr>
      <w:r>
        <w:continuationSeparator/>
      </w:r>
    </w:p>
  </w:footnote>
  <w:footnote w:type="continuationNotice" w:id="1">
    <w:p w14:paraId="69196E37" w14:textId="77777777" w:rsidR="005C0752" w:rsidRDefault="005C0752"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AE272" w14:textId="09AE440B" w:rsidR="002E14A4" w:rsidRDefault="002E14A4">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E52D6D">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E52D6D">
      <w:rPr>
        <w:noProof/>
      </w:rPr>
      <w:instrText>Commonwealth Environmental Impact Statement</w:instrText>
    </w:r>
    <w:r>
      <w:fldChar w:fldCharType="end"/>
    </w:r>
    <w:r>
      <w:instrText>"</w:instrText>
    </w:r>
    <w:r>
      <w:fldChar w:fldCharType="separate"/>
    </w:r>
    <w:r w:rsidR="00E52D6D">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5004" w14:textId="77777777" w:rsidR="002E14A4" w:rsidRPr="00967A72" w:rsidRDefault="002E14A4" w:rsidP="00967A72">
    <w:pPr>
      <w:pStyle w:val="HeaderEvenPage"/>
    </w:pPr>
    <w:r w:rsidRPr="007257D6">
      <w:rPr>
        <w:noProof/>
      </w:rPr>
      <w:drawing>
        <wp:inline distT="0" distB="0" distL="0" distR="0" wp14:anchorId="144787CA" wp14:editId="17311E29">
          <wp:extent cx="1229850" cy="324000"/>
          <wp:effectExtent l="0" t="0" r="8890" b="0"/>
          <wp:docPr id="1032531778" name="Picture 15" descr="A green star icon and white writing for Star of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descr="A green star icon and white writing for Star of the Sou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23B4A88"/>
    <w:multiLevelType w:val="multilevel"/>
    <w:tmpl w:val="FDE4A3B2"/>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163659"/>
    <w:multiLevelType w:val="hybridMultilevel"/>
    <w:tmpl w:val="471A423C"/>
    <w:lvl w:ilvl="0" w:tplc="66649B68">
      <w:start w:val="1"/>
      <w:numFmt w:val="bullet"/>
      <w:lvlText w:val=""/>
      <w:lvlJc w:val="left"/>
      <w:pPr>
        <w:ind w:left="1440" w:hanging="360"/>
      </w:pPr>
      <w:rPr>
        <w:rFonts w:ascii="Symbol" w:hAnsi="Symbol"/>
      </w:rPr>
    </w:lvl>
    <w:lvl w:ilvl="1" w:tplc="72A6E3FA">
      <w:start w:val="1"/>
      <w:numFmt w:val="bullet"/>
      <w:lvlText w:val=""/>
      <w:lvlJc w:val="left"/>
      <w:pPr>
        <w:ind w:left="1440" w:hanging="360"/>
      </w:pPr>
      <w:rPr>
        <w:rFonts w:ascii="Symbol" w:hAnsi="Symbol"/>
      </w:rPr>
    </w:lvl>
    <w:lvl w:ilvl="2" w:tplc="9A2E47AC">
      <w:start w:val="1"/>
      <w:numFmt w:val="bullet"/>
      <w:lvlText w:val=""/>
      <w:lvlJc w:val="left"/>
      <w:pPr>
        <w:ind w:left="1440" w:hanging="360"/>
      </w:pPr>
      <w:rPr>
        <w:rFonts w:ascii="Symbol" w:hAnsi="Symbol"/>
      </w:rPr>
    </w:lvl>
    <w:lvl w:ilvl="3" w:tplc="F94A1610">
      <w:start w:val="1"/>
      <w:numFmt w:val="bullet"/>
      <w:lvlText w:val=""/>
      <w:lvlJc w:val="left"/>
      <w:pPr>
        <w:ind w:left="1440" w:hanging="360"/>
      </w:pPr>
      <w:rPr>
        <w:rFonts w:ascii="Symbol" w:hAnsi="Symbol"/>
      </w:rPr>
    </w:lvl>
    <w:lvl w:ilvl="4" w:tplc="D8606140">
      <w:start w:val="1"/>
      <w:numFmt w:val="bullet"/>
      <w:lvlText w:val=""/>
      <w:lvlJc w:val="left"/>
      <w:pPr>
        <w:ind w:left="1440" w:hanging="360"/>
      </w:pPr>
      <w:rPr>
        <w:rFonts w:ascii="Symbol" w:hAnsi="Symbol"/>
      </w:rPr>
    </w:lvl>
    <w:lvl w:ilvl="5" w:tplc="551C6C2A">
      <w:start w:val="1"/>
      <w:numFmt w:val="bullet"/>
      <w:lvlText w:val=""/>
      <w:lvlJc w:val="left"/>
      <w:pPr>
        <w:ind w:left="1440" w:hanging="360"/>
      </w:pPr>
      <w:rPr>
        <w:rFonts w:ascii="Symbol" w:hAnsi="Symbol"/>
      </w:rPr>
    </w:lvl>
    <w:lvl w:ilvl="6" w:tplc="F918BE7A">
      <w:start w:val="1"/>
      <w:numFmt w:val="bullet"/>
      <w:lvlText w:val=""/>
      <w:lvlJc w:val="left"/>
      <w:pPr>
        <w:ind w:left="1440" w:hanging="360"/>
      </w:pPr>
      <w:rPr>
        <w:rFonts w:ascii="Symbol" w:hAnsi="Symbol"/>
      </w:rPr>
    </w:lvl>
    <w:lvl w:ilvl="7" w:tplc="02802088">
      <w:start w:val="1"/>
      <w:numFmt w:val="bullet"/>
      <w:lvlText w:val=""/>
      <w:lvlJc w:val="left"/>
      <w:pPr>
        <w:ind w:left="1440" w:hanging="360"/>
      </w:pPr>
      <w:rPr>
        <w:rFonts w:ascii="Symbol" w:hAnsi="Symbol"/>
      </w:rPr>
    </w:lvl>
    <w:lvl w:ilvl="8" w:tplc="80EC4E90">
      <w:start w:val="1"/>
      <w:numFmt w:val="bullet"/>
      <w:lvlText w:val=""/>
      <w:lvlJc w:val="left"/>
      <w:pPr>
        <w:ind w:left="1440" w:hanging="360"/>
      </w:pPr>
      <w:rPr>
        <w:rFonts w:ascii="Symbol" w:hAnsi="Symbol"/>
      </w:rPr>
    </w:lvl>
  </w:abstractNum>
  <w:abstractNum w:abstractNumId="7"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8" w15:restartNumberingAfterBreak="0">
    <w:nsid w:val="5F64478C"/>
    <w:multiLevelType w:val="hybridMultilevel"/>
    <w:tmpl w:val="32CAFCC2"/>
    <w:lvl w:ilvl="0" w:tplc="2B70EF80">
      <w:start w:val="1"/>
      <w:numFmt w:val="bullet"/>
      <w:lvlText w:val=""/>
      <w:lvlJc w:val="left"/>
      <w:pPr>
        <w:ind w:left="1060" w:hanging="360"/>
      </w:pPr>
      <w:rPr>
        <w:rFonts w:ascii="Symbol" w:hAnsi="Symbol"/>
      </w:rPr>
    </w:lvl>
    <w:lvl w:ilvl="1" w:tplc="9A2050AA">
      <w:start w:val="1"/>
      <w:numFmt w:val="bullet"/>
      <w:lvlText w:val=""/>
      <w:lvlJc w:val="left"/>
      <w:pPr>
        <w:ind w:left="1060" w:hanging="360"/>
      </w:pPr>
      <w:rPr>
        <w:rFonts w:ascii="Symbol" w:hAnsi="Symbol"/>
      </w:rPr>
    </w:lvl>
    <w:lvl w:ilvl="2" w:tplc="EF7ACC44">
      <w:start w:val="1"/>
      <w:numFmt w:val="bullet"/>
      <w:lvlText w:val=""/>
      <w:lvlJc w:val="left"/>
      <w:pPr>
        <w:ind w:left="1060" w:hanging="360"/>
      </w:pPr>
      <w:rPr>
        <w:rFonts w:ascii="Symbol" w:hAnsi="Symbol"/>
      </w:rPr>
    </w:lvl>
    <w:lvl w:ilvl="3" w:tplc="D20A7522">
      <w:start w:val="1"/>
      <w:numFmt w:val="bullet"/>
      <w:lvlText w:val=""/>
      <w:lvlJc w:val="left"/>
      <w:pPr>
        <w:ind w:left="1060" w:hanging="360"/>
      </w:pPr>
      <w:rPr>
        <w:rFonts w:ascii="Symbol" w:hAnsi="Symbol"/>
      </w:rPr>
    </w:lvl>
    <w:lvl w:ilvl="4" w:tplc="036C925C">
      <w:start w:val="1"/>
      <w:numFmt w:val="bullet"/>
      <w:lvlText w:val=""/>
      <w:lvlJc w:val="left"/>
      <w:pPr>
        <w:ind w:left="1060" w:hanging="360"/>
      </w:pPr>
      <w:rPr>
        <w:rFonts w:ascii="Symbol" w:hAnsi="Symbol"/>
      </w:rPr>
    </w:lvl>
    <w:lvl w:ilvl="5" w:tplc="6CFC7C32">
      <w:start w:val="1"/>
      <w:numFmt w:val="bullet"/>
      <w:lvlText w:val=""/>
      <w:lvlJc w:val="left"/>
      <w:pPr>
        <w:ind w:left="1060" w:hanging="360"/>
      </w:pPr>
      <w:rPr>
        <w:rFonts w:ascii="Symbol" w:hAnsi="Symbol"/>
      </w:rPr>
    </w:lvl>
    <w:lvl w:ilvl="6" w:tplc="F7725D7E">
      <w:start w:val="1"/>
      <w:numFmt w:val="bullet"/>
      <w:lvlText w:val=""/>
      <w:lvlJc w:val="left"/>
      <w:pPr>
        <w:ind w:left="1060" w:hanging="360"/>
      </w:pPr>
      <w:rPr>
        <w:rFonts w:ascii="Symbol" w:hAnsi="Symbol"/>
      </w:rPr>
    </w:lvl>
    <w:lvl w:ilvl="7" w:tplc="3372F8DA">
      <w:start w:val="1"/>
      <w:numFmt w:val="bullet"/>
      <w:lvlText w:val=""/>
      <w:lvlJc w:val="left"/>
      <w:pPr>
        <w:ind w:left="1060" w:hanging="360"/>
      </w:pPr>
      <w:rPr>
        <w:rFonts w:ascii="Symbol" w:hAnsi="Symbol"/>
      </w:rPr>
    </w:lvl>
    <w:lvl w:ilvl="8" w:tplc="68FC0F9E">
      <w:start w:val="1"/>
      <w:numFmt w:val="bullet"/>
      <w:lvlText w:val=""/>
      <w:lvlJc w:val="left"/>
      <w:pPr>
        <w:ind w:left="1060" w:hanging="360"/>
      </w:pPr>
      <w:rPr>
        <w:rFonts w:ascii="Symbol" w:hAnsi="Symbol"/>
      </w:rPr>
    </w:lvl>
  </w:abstractNum>
  <w:abstractNum w:abstractNumId="9"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1" w15:restartNumberingAfterBreak="0">
    <w:nsid w:val="72562F64"/>
    <w:multiLevelType w:val="multilevel"/>
    <w:tmpl w:val="B3B0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CF5E10"/>
    <w:multiLevelType w:val="multilevel"/>
    <w:tmpl w:val="1D5EF72A"/>
    <w:lvl w:ilvl="0">
      <w:start w:val="2"/>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3"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14" w15:restartNumberingAfterBreak="0">
    <w:nsid w:val="7DCA7500"/>
    <w:multiLevelType w:val="hybridMultilevel"/>
    <w:tmpl w:val="814E0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25566562">
    <w:abstractNumId w:val="5"/>
  </w:num>
  <w:num w:numId="2" w16cid:durableId="939096517">
    <w:abstractNumId w:val="2"/>
  </w:num>
  <w:num w:numId="3" w16cid:durableId="1396079566">
    <w:abstractNumId w:val="1"/>
  </w:num>
  <w:num w:numId="4" w16cid:durableId="1995835227">
    <w:abstractNumId w:val="0"/>
  </w:num>
  <w:num w:numId="5" w16cid:durableId="2086297398">
    <w:abstractNumId w:val="13"/>
  </w:num>
  <w:num w:numId="6" w16cid:durableId="651182702">
    <w:abstractNumId w:val="4"/>
  </w:num>
  <w:num w:numId="7" w16cid:durableId="1991058769">
    <w:abstractNumId w:val="7"/>
  </w:num>
  <w:num w:numId="8" w16cid:durableId="1504973998">
    <w:abstractNumId w:val="9"/>
  </w:num>
  <w:num w:numId="9" w16cid:durableId="1243223472">
    <w:abstractNumId w:val="12"/>
  </w:num>
  <w:num w:numId="10" w16cid:durableId="195703298">
    <w:abstractNumId w:val="10"/>
  </w:num>
  <w:num w:numId="11" w16cid:durableId="911352322">
    <w:abstractNumId w:val="3"/>
  </w:num>
  <w:num w:numId="12" w16cid:durableId="1066730162">
    <w:abstractNumId w:val="8"/>
  </w:num>
  <w:num w:numId="13" w16cid:durableId="536311759">
    <w:abstractNumId w:val="11"/>
  </w:num>
  <w:num w:numId="14" w16cid:durableId="1697776262">
    <w:abstractNumId w:val="10"/>
  </w:num>
  <w:num w:numId="15" w16cid:durableId="1829511586">
    <w:abstractNumId w:val="10"/>
  </w:num>
  <w:num w:numId="16" w16cid:durableId="1912695263">
    <w:abstractNumId w:val="10"/>
  </w:num>
  <w:num w:numId="17" w16cid:durableId="1807237689">
    <w:abstractNumId w:val="12"/>
  </w:num>
  <w:num w:numId="18" w16cid:durableId="1201473100">
    <w:abstractNumId w:val="12"/>
  </w:num>
  <w:num w:numId="19" w16cid:durableId="844779877">
    <w:abstractNumId w:val="12"/>
  </w:num>
  <w:num w:numId="20" w16cid:durableId="1285695766">
    <w:abstractNumId w:val="12"/>
  </w:num>
  <w:num w:numId="21" w16cid:durableId="1555462075">
    <w:abstractNumId w:val="12"/>
  </w:num>
  <w:num w:numId="22" w16cid:durableId="120340957">
    <w:abstractNumId w:val="12"/>
  </w:num>
  <w:num w:numId="23" w16cid:durableId="1986886766">
    <w:abstractNumId w:val="12"/>
  </w:num>
  <w:num w:numId="24" w16cid:durableId="1634096759">
    <w:abstractNumId w:val="12"/>
  </w:num>
  <w:num w:numId="25" w16cid:durableId="1478718377">
    <w:abstractNumId w:val="12"/>
  </w:num>
  <w:num w:numId="26" w16cid:durableId="1490637739">
    <w:abstractNumId w:val="13"/>
  </w:num>
  <w:num w:numId="27" w16cid:durableId="48574738">
    <w:abstractNumId w:val="13"/>
  </w:num>
  <w:num w:numId="28" w16cid:durableId="824466447">
    <w:abstractNumId w:val="13"/>
  </w:num>
  <w:num w:numId="29" w16cid:durableId="1655794167">
    <w:abstractNumId w:val="5"/>
  </w:num>
  <w:num w:numId="30" w16cid:durableId="120657637">
    <w:abstractNumId w:val="5"/>
  </w:num>
  <w:num w:numId="31" w16cid:durableId="2094471788">
    <w:abstractNumId w:val="5"/>
  </w:num>
  <w:num w:numId="32" w16cid:durableId="1482891157">
    <w:abstractNumId w:val="2"/>
  </w:num>
  <w:num w:numId="33" w16cid:durableId="1065494444">
    <w:abstractNumId w:val="1"/>
  </w:num>
  <w:num w:numId="34" w16cid:durableId="969289236">
    <w:abstractNumId w:val="0"/>
  </w:num>
  <w:num w:numId="35" w16cid:durableId="2059864489">
    <w:abstractNumId w:val="9"/>
  </w:num>
  <w:num w:numId="36" w16cid:durableId="1474592530">
    <w:abstractNumId w:val="4"/>
  </w:num>
  <w:num w:numId="37" w16cid:durableId="847138634">
    <w:abstractNumId w:val="4"/>
  </w:num>
  <w:num w:numId="38" w16cid:durableId="366763327">
    <w:abstractNumId w:val="4"/>
  </w:num>
  <w:num w:numId="39" w16cid:durableId="268247489">
    <w:abstractNumId w:val="9"/>
  </w:num>
  <w:num w:numId="40" w16cid:durableId="382801193">
    <w:abstractNumId w:val="9"/>
  </w:num>
  <w:num w:numId="41" w16cid:durableId="1923949425">
    <w:abstractNumId w:val="7"/>
  </w:num>
  <w:num w:numId="42" w16cid:durableId="1874801277">
    <w:abstractNumId w:val="7"/>
  </w:num>
  <w:num w:numId="43" w16cid:durableId="384722551">
    <w:abstractNumId w:val="7"/>
  </w:num>
  <w:num w:numId="44" w16cid:durableId="1010565479">
    <w:abstractNumId w:val="9"/>
  </w:num>
  <w:num w:numId="45" w16cid:durableId="534927969">
    <w:abstractNumId w:val="6"/>
  </w:num>
  <w:num w:numId="46" w16cid:durableId="138517883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1" w:cryptProviderType="rsaAES" w:cryptAlgorithmClass="hash" w:cryptAlgorithmType="typeAny" w:cryptAlgorithmSid="14" w:cryptSpinCount="100000" w:hash="kaYZ3PomF2IR3417k2uiybl4k/fii541RX+1ZQnnS05z7OPZO/fnmGhwFNswqriMYFO2k6hySAOG3RQO6tVlCw==" w:salt="fei1Zdm6Jozzx11JQZUiBA=="/>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BC"/>
    <w:rsid w:val="0000066F"/>
    <w:rsid w:val="0000280D"/>
    <w:rsid w:val="000028DB"/>
    <w:rsid w:val="00002B5C"/>
    <w:rsid w:val="00002BE5"/>
    <w:rsid w:val="00002C11"/>
    <w:rsid w:val="00003622"/>
    <w:rsid w:val="00003737"/>
    <w:rsid w:val="00003B3B"/>
    <w:rsid w:val="00003BCA"/>
    <w:rsid w:val="00003FCB"/>
    <w:rsid w:val="000046E6"/>
    <w:rsid w:val="0000494C"/>
    <w:rsid w:val="00005070"/>
    <w:rsid w:val="000054A4"/>
    <w:rsid w:val="000070B4"/>
    <w:rsid w:val="000078EE"/>
    <w:rsid w:val="0001017F"/>
    <w:rsid w:val="00011D99"/>
    <w:rsid w:val="00011FE8"/>
    <w:rsid w:val="000121A7"/>
    <w:rsid w:val="00012291"/>
    <w:rsid w:val="000134D9"/>
    <w:rsid w:val="00013622"/>
    <w:rsid w:val="00013AC7"/>
    <w:rsid w:val="00013C24"/>
    <w:rsid w:val="00013F96"/>
    <w:rsid w:val="00014273"/>
    <w:rsid w:val="00014A01"/>
    <w:rsid w:val="00016E2E"/>
    <w:rsid w:val="00016F19"/>
    <w:rsid w:val="00017047"/>
    <w:rsid w:val="00017EC8"/>
    <w:rsid w:val="000205AB"/>
    <w:rsid w:val="000207CF"/>
    <w:rsid w:val="000210FC"/>
    <w:rsid w:val="0002159A"/>
    <w:rsid w:val="00021CEC"/>
    <w:rsid w:val="00022EDE"/>
    <w:rsid w:val="00023787"/>
    <w:rsid w:val="00023839"/>
    <w:rsid w:val="00023998"/>
    <w:rsid w:val="000250AD"/>
    <w:rsid w:val="00025528"/>
    <w:rsid w:val="00025963"/>
    <w:rsid w:val="00025C97"/>
    <w:rsid w:val="0002618F"/>
    <w:rsid w:val="000267FC"/>
    <w:rsid w:val="00026C8F"/>
    <w:rsid w:val="0002786F"/>
    <w:rsid w:val="00027A10"/>
    <w:rsid w:val="00027AFC"/>
    <w:rsid w:val="00030198"/>
    <w:rsid w:val="000303C6"/>
    <w:rsid w:val="0003047D"/>
    <w:rsid w:val="0003073D"/>
    <w:rsid w:val="000309F2"/>
    <w:rsid w:val="00030DB1"/>
    <w:rsid w:val="00031116"/>
    <w:rsid w:val="00031120"/>
    <w:rsid w:val="00031A22"/>
    <w:rsid w:val="00031FA4"/>
    <w:rsid w:val="000320E2"/>
    <w:rsid w:val="0003348F"/>
    <w:rsid w:val="00033529"/>
    <w:rsid w:val="00034C73"/>
    <w:rsid w:val="00035088"/>
    <w:rsid w:val="000353F9"/>
    <w:rsid w:val="00036346"/>
    <w:rsid w:val="00036C14"/>
    <w:rsid w:val="00037D07"/>
    <w:rsid w:val="0004094D"/>
    <w:rsid w:val="00040F64"/>
    <w:rsid w:val="00042FB4"/>
    <w:rsid w:val="000432DA"/>
    <w:rsid w:val="00043E77"/>
    <w:rsid w:val="00043FA2"/>
    <w:rsid w:val="00044181"/>
    <w:rsid w:val="00044523"/>
    <w:rsid w:val="00044695"/>
    <w:rsid w:val="00044B5B"/>
    <w:rsid w:val="00044C7C"/>
    <w:rsid w:val="00044C9B"/>
    <w:rsid w:val="00045C28"/>
    <w:rsid w:val="00047508"/>
    <w:rsid w:val="00047534"/>
    <w:rsid w:val="00047757"/>
    <w:rsid w:val="0004776D"/>
    <w:rsid w:val="00047C49"/>
    <w:rsid w:val="00047C7F"/>
    <w:rsid w:val="00047F4F"/>
    <w:rsid w:val="00050056"/>
    <w:rsid w:val="00050614"/>
    <w:rsid w:val="00050A90"/>
    <w:rsid w:val="00050AB7"/>
    <w:rsid w:val="00050AF0"/>
    <w:rsid w:val="00050D2E"/>
    <w:rsid w:val="00052026"/>
    <w:rsid w:val="000520FA"/>
    <w:rsid w:val="00052E9A"/>
    <w:rsid w:val="00053ED4"/>
    <w:rsid w:val="000542B6"/>
    <w:rsid w:val="000542E9"/>
    <w:rsid w:val="00054456"/>
    <w:rsid w:val="000544C6"/>
    <w:rsid w:val="0005486C"/>
    <w:rsid w:val="00054BC9"/>
    <w:rsid w:val="00056BEB"/>
    <w:rsid w:val="00056CF9"/>
    <w:rsid w:val="00057CF5"/>
    <w:rsid w:val="0006007F"/>
    <w:rsid w:val="00060706"/>
    <w:rsid w:val="00060FF5"/>
    <w:rsid w:val="000612F1"/>
    <w:rsid w:val="000613C9"/>
    <w:rsid w:val="00061FC8"/>
    <w:rsid w:val="00062089"/>
    <w:rsid w:val="00062276"/>
    <w:rsid w:val="00062420"/>
    <w:rsid w:val="000635F7"/>
    <w:rsid w:val="000639E5"/>
    <w:rsid w:val="00063EED"/>
    <w:rsid w:val="00064420"/>
    <w:rsid w:val="0006459A"/>
    <w:rsid w:val="00064639"/>
    <w:rsid w:val="000653C7"/>
    <w:rsid w:val="00065452"/>
    <w:rsid w:val="0006601A"/>
    <w:rsid w:val="00066672"/>
    <w:rsid w:val="00066921"/>
    <w:rsid w:val="0006736E"/>
    <w:rsid w:val="00067CD3"/>
    <w:rsid w:val="00070767"/>
    <w:rsid w:val="00070A2B"/>
    <w:rsid w:val="00071A9A"/>
    <w:rsid w:val="000721FB"/>
    <w:rsid w:val="00072E21"/>
    <w:rsid w:val="0007315D"/>
    <w:rsid w:val="00074027"/>
    <w:rsid w:val="0007406D"/>
    <w:rsid w:val="000745D5"/>
    <w:rsid w:val="00075157"/>
    <w:rsid w:val="000751D3"/>
    <w:rsid w:val="000754D7"/>
    <w:rsid w:val="0007561D"/>
    <w:rsid w:val="00075C89"/>
    <w:rsid w:val="00076307"/>
    <w:rsid w:val="0007669C"/>
    <w:rsid w:val="00076CCA"/>
    <w:rsid w:val="00076E8B"/>
    <w:rsid w:val="00080123"/>
    <w:rsid w:val="000801AC"/>
    <w:rsid w:val="00081112"/>
    <w:rsid w:val="00081694"/>
    <w:rsid w:val="0008183C"/>
    <w:rsid w:val="00081ED6"/>
    <w:rsid w:val="00083077"/>
    <w:rsid w:val="00083309"/>
    <w:rsid w:val="0008433F"/>
    <w:rsid w:val="000847BD"/>
    <w:rsid w:val="0008632F"/>
    <w:rsid w:val="00086335"/>
    <w:rsid w:val="00086BF3"/>
    <w:rsid w:val="00087408"/>
    <w:rsid w:val="00087F1C"/>
    <w:rsid w:val="000902C4"/>
    <w:rsid w:val="00090AA3"/>
    <w:rsid w:val="00091965"/>
    <w:rsid w:val="00091AC4"/>
    <w:rsid w:val="00091C5A"/>
    <w:rsid w:val="0009230D"/>
    <w:rsid w:val="0009277A"/>
    <w:rsid w:val="00092C0D"/>
    <w:rsid w:val="00092EE6"/>
    <w:rsid w:val="00093082"/>
    <w:rsid w:val="00093086"/>
    <w:rsid w:val="000934F7"/>
    <w:rsid w:val="0009426F"/>
    <w:rsid w:val="000948EC"/>
    <w:rsid w:val="0009553C"/>
    <w:rsid w:val="00095A24"/>
    <w:rsid w:val="00095E7F"/>
    <w:rsid w:val="0009617E"/>
    <w:rsid w:val="000966F7"/>
    <w:rsid w:val="00096DBA"/>
    <w:rsid w:val="0009798F"/>
    <w:rsid w:val="00097FA2"/>
    <w:rsid w:val="000A0B3F"/>
    <w:rsid w:val="000A1150"/>
    <w:rsid w:val="000A14B7"/>
    <w:rsid w:val="000A1AB0"/>
    <w:rsid w:val="000A247E"/>
    <w:rsid w:val="000A24B2"/>
    <w:rsid w:val="000A2611"/>
    <w:rsid w:val="000A2981"/>
    <w:rsid w:val="000A2DFD"/>
    <w:rsid w:val="000A3290"/>
    <w:rsid w:val="000A3891"/>
    <w:rsid w:val="000A3BCE"/>
    <w:rsid w:val="000A414B"/>
    <w:rsid w:val="000A4DFB"/>
    <w:rsid w:val="000A509E"/>
    <w:rsid w:val="000A554C"/>
    <w:rsid w:val="000A5911"/>
    <w:rsid w:val="000A5951"/>
    <w:rsid w:val="000A5ACD"/>
    <w:rsid w:val="000A661C"/>
    <w:rsid w:val="000A6E4C"/>
    <w:rsid w:val="000A76EA"/>
    <w:rsid w:val="000A7BD2"/>
    <w:rsid w:val="000B09AF"/>
    <w:rsid w:val="000B1161"/>
    <w:rsid w:val="000B31F6"/>
    <w:rsid w:val="000B339B"/>
    <w:rsid w:val="000B3499"/>
    <w:rsid w:val="000B391D"/>
    <w:rsid w:val="000B39D7"/>
    <w:rsid w:val="000B4109"/>
    <w:rsid w:val="000B41DF"/>
    <w:rsid w:val="000B48ED"/>
    <w:rsid w:val="000B4ACB"/>
    <w:rsid w:val="000B53F6"/>
    <w:rsid w:val="000B585C"/>
    <w:rsid w:val="000B5B9F"/>
    <w:rsid w:val="000B5C8D"/>
    <w:rsid w:val="000B5D48"/>
    <w:rsid w:val="000B639A"/>
    <w:rsid w:val="000B6A61"/>
    <w:rsid w:val="000B7555"/>
    <w:rsid w:val="000B7A41"/>
    <w:rsid w:val="000C0031"/>
    <w:rsid w:val="000C0073"/>
    <w:rsid w:val="000C0983"/>
    <w:rsid w:val="000C0FF0"/>
    <w:rsid w:val="000C1363"/>
    <w:rsid w:val="000C161F"/>
    <w:rsid w:val="000C17E1"/>
    <w:rsid w:val="000C2020"/>
    <w:rsid w:val="000C26BD"/>
    <w:rsid w:val="000C2B75"/>
    <w:rsid w:val="000C2DBD"/>
    <w:rsid w:val="000C308B"/>
    <w:rsid w:val="000C37B2"/>
    <w:rsid w:val="000C3E7B"/>
    <w:rsid w:val="000C4409"/>
    <w:rsid w:val="000C4B3C"/>
    <w:rsid w:val="000C51BD"/>
    <w:rsid w:val="000C5455"/>
    <w:rsid w:val="000C594E"/>
    <w:rsid w:val="000C59DE"/>
    <w:rsid w:val="000C5AB3"/>
    <w:rsid w:val="000C5C46"/>
    <w:rsid w:val="000C5DA2"/>
    <w:rsid w:val="000C6591"/>
    <w:rsid w:val="000C6688"/>
    <w:rsid w:val="000C6994"/>
    <w:rsid w:val="000C7171"/>
    <w:rsid w:val="000C7346"/>
    <w:rsid w:val="000C739C"/>
    <w:rsid w:val="000C7A24"/>
    <w:rsid w:val="000C7A90"/>
    <w:rsid w:val="000D01BB"/>
    <w:rsid w:val="000D0D6D"/>
    <w:rsid w:val="000D0D82"/>
    <w:rsid w:val="000D16A5"/>
    <w:rsid w:val="000D18C6"/>
    <w:rsid w:val="000D1C5A"/>
    <w:rsid w:val="000D255B"/>
    <w:rsid w:val="000D2BB6"/>
    <w:rsid w:val="000D3651"/>
    <w:rsid w:val="000D3A6C"/>
    <w:rsid w:val="000D4B5F"/>
    <w:rsid w:val="000D4CE8"/>
    <w:rsid w:val="000D4D47"/>
    <w:rsid w:val="000D4ECA"/>
    <w:rsid w:val="000D5411"/>
    <w:rsid w:val="000D5802"/>
    <w:rsid w:val="000D5893"/>
    <w:rsid w:val="000D6FA1"/>
    <w:rsid w:val="000D728D"/>
    <w:rsid w:val="000D7A29"/>
    <w:rsid w:val="000D7A5C"/>
    <w:rsid w:val="000D7CAF"/>
    <w:rsid w:val="000E0057"/>
    <w:rsid w:val="000E0829"/>
    <w:rsid w:val="000E0B71"/>
    <w:rsid w:val="000E0D55"/>
    <w:rsid w:val="000E0DC4"/>
    <w:rsid w:val="000E1DAB"/>
    <w:rsid w:val="000E1F0E"/>
    <w:rsid w:val="000E238B"/>
    <w:rsid w:val="000E245E"/>
    <w:rsid w:val="000E260F"/>
    <w:rsid w:val="000E27CA"/>
    <w:rsid w:val="000E2B0F"/>
    <w:rsid w:val="000E2D31"/>
    <w:rsid w:val="000E41DE"/>
    <w:rsid w:val="000E43B4"/>
    <w:rsid w:val="000E452C"/>
    <w:rsid w:val="000E584D"/>
    <w:rsid w:val="000E5CBF"/>
    <w:rsid w:val="000E5CCC"/>
    <w:rsid w:val="000E5D64"/>
    <w:rsid w:val="000E6001"/>
    <w:rsid w:val="000E756E"/>
    <w:rsid w:val="000F060A"/>
    <w:rsid w:val="000F0A26"/>
    <w:rsid w:val="000F0CAC"/>
    <w:rsid w:val="000F0CDA"/>
    <w:rsid w:val="000F1088"/>
    <w:rsid w:val="000F2147"/>
    <w:rsid w:val="000F2227"/>
    <w:rsid w:val="000F2552"/>
    <w:rsid w:val="000F27CC"/>
    <w:rsid w:val="000F2A6C"/>
    <w:rsid w:val="000F3515"/>
    <w:rsid w:val="000F3E55"/>
    <w:rsid w:val="000F42C0"/>
    <w:rsid w:val="000F43BE"/>
    <w:rsid w:val="000F4790"/>
    <w:rsid w:val="000F48B6"/>
    <w:rsid w:val="000F4A4D"/>
    <w:rsid w:val="000F5477"/>
    <w:rsid w:val="000F5622"/>
    <w:rsid w:val="000F5A4C"/>
    <w:rsid w:val="000F5CD8"/>
    <w:rsid w:val="000F6123"/>
    <w:rsid w:val="000F6570"/>
    <w:rsid w:val="000F65AF"/>
    <w:rsid w:val="000F70A1"/>
    <w:rsid w:val="000F7C4F"/>
    <w:rsid w:val="000F7F88"/>
    <w:rsid w:val="001007A2"/>
    <w:rsid w:val="00100938"/>
    <w:rsid w:val="0010195C"/>
    <w:rsid w:val="00101BDE"/>
    <w:rsid w:val="00101CFE"/>
    <w:rsid w:val="00101F6B"/>
    <w:rsid w:val="001023DD"/>
    <w:rsid w:val="00102442"/>
    <w:rsid w:val="001028DC"/>
    <w:rsid w:val="001030DC"/>
    <w:rsid w:val="00103580"/>
    <w:rsid w:val="001035C9"/>
    <w:rsid w:val="00103A4A"/>
    <w:rsid w:val="00103EA8"/>
    <w:rsid w:val="00104B69"/>
    <w:rsid w:val="0010524E"/>
    <w:rsid w:val="00106269"/>
    <w:rsid w:val="00106A20"/>
    <w:rsid w:val="00106CAB"/>
    <w:rsid w:val="001072F8"/>
    <w:rsid w:val="0010738E"/>
    <w:rsid w:val="001078E8"/>
    <w:rsid w:val="0011085D"/>
    <w:rsid w:val="00110AE2"/>
    <w:rsid w:val="00110EC7"/>
    <w:rsid w:val="0011165A"/>
    <w:rsid w:val="001117CC"/>
    <w:rsid w:val="001118BA"/>
    <w:rsid w:val="00111EAA"/>
    <w:rsid w:val="001121DB"/>
    <w:rsid w:val="00112271"/>
    <w:rsid w:val="00112D50"/>
    <w:rsid w:val="00112E23"/>
    <w:rsid w:val="001130DB"/>
    <w:rsid w:val="00114DD9"/>
    <w:rsid w:val="001152EA"/>
    <w:rsid w:val="0011570F"/>
    <w:rsid w:val="00115A1A"/>
    <w:rsid w:val="00116BD2"/>
    <w:rsid w:val="00116DDF"/>
    <w:rsid w:val="001178CB"/>
    <w:rsid w:val="00117B0A"/>
    <w:rsid w:val="00120813"/>
    <w:rsid w:val="00120B43"/>
    <w:rsid w:val="00120DF1"/>
    <w:rsid w:val="0012106E"/>
    <w:rsid w:val="0012198F"/>
    <w:rsid w:val="00122215"/>
    <w:rsid w:val="00122271"/>
    <w:rsid w:val="00122F85"/>
    <w:rsid w:val="00122FCC"/>
    <w:rsid w:val="00123162"/>
    <w:rsid w:val="001234E9"/>
    <w:rsid w:val="00124A1C"/>
    <w:rsid w:val="00125935"/>
    <w:rsid w:val="00125E05"/>
    <w:rsid w:val="00126912"/>
    <w:rsid w:val="0012696C"/>
    <w:rsid w:val="00126C84"/>
    <w:rsid w:val="0012791D"/>
    <w:rsid w:val="001301BF"/>
    <w:rsid w:val="0013022C"/>
    <w:rsid w:val="001303E3"/>
    <w:rsid w:val="00130719"/>
    <w:rsid w:val="00130DB9"/>
    <w:rsid w:val="00130E8B"/>
    <w:rsid w:val="00131AE9"/>
    <w:rsid w:val="001320D7"/>
    <w:rsid w:val="0013218F"/>
    <w:rsid w:val="001324F7"/>
    <w:rsid w:val="001326C7"/>
    <w:rsid w:val="00132B90"/>
    <w:rsid w:val="00132DE3"/>
    <w:rsid w:val="001331C9"/>
    <w:rsid w:val="00133224"/>
    <w:rsid w:val="001346F7"/>
    <w:rsid w:val="0013550A"/>
    <w:rsid w:val="0013558F"/>
    <w:rsid w:val="00136732"/>
    <w:rsid w:val="00136734"/>
    <w:rsid w:val="00136BC6"/>
    <w:rsid w:val="00136D52"/>
    <w:rsid w:val="001370D1"/>
    <w:rsid w:val="001375AF"/>
    <w:rsid w:val="001403B8"/>
    <w:rsid w:val="00140428"/>
    <w:rsid w:val="00140990"/>
    <w:rsid w:val="00141296"/>
    <w:rsid w:val="0014166A"/>
    <w:rsid w:val="00141890"/>
    <w:rsid w:val="00141DCB"/>
    <w:rsid w:val="00142291"/>
    <w:rsid w:val="00142674"/>
    <w:rsid w:val="001432E2"/>
    <w:rsid w:val="00143C06"/>
    <w:rsid w:val="00143E0C"/>
    <w:rsid w:val="001445DB"/>
    <w:rsid w:val="00144BBA"/>
    <w:rsid w:val="001452C7"/>
    <w:rsid w:val="00145593"/>
    <w:rsid w:val="001465ED"/>
    <w:rsid w:val="00146C00"/>
    <w:rsid w:val="001472CB"/>
    <w:rsid w:val="00147353"/>
    <w:rsid w:val="00147E56"/>
    <w:rsid w:val="00150A13"/>
    <w:rsid w:val="00150F46"/>
    <w:rsid w:val="00151B9B"/>
    <w:rsid w:val="00151D73"/>
    <w:rsid w:val="0015207D"/>
    <w:rsid w:val="00153351"/>
    <w:rsid w:val="00153CF5"/>
    <w:rsid w:val="00153ED2"/>
    <w:rsid w:val="00154926"/>
    <w:rsid w:val="00154D7C"/>
    <w:rsid w:val="0015516E"/>
    <w:rsid w:val="0015525E"/>
    <w:rsid w:val="00155777"/>
    <w:rsid w:val="00155DA4"/>
    <w:rsid w:val="001562F5"/>
    <w:rsid w:val="00156B4C"/>
    <w:rsid w:val="00157068"/>
    <w:rsid w:val="001574D4"/>
    <w:rsid w:val="001578A9"/>
    <w:rsid w:val="00157ECB"/>
    <w:rsid w:val="00160452"/>
    <w:rsid w:val="00160618"/>
    <w:rsid w:val="001616DE"/>
    <w:rsid w:val="001618C4"/>
    <w:rsid w:val="0016224B"/>
    <w:rsid w:val="00162650"/>
    <w:rsid w:val="00163274"/>
    <w:rsid w:val="00163B86"/>
    <w:rsid w:val="00163CED"/>
    <w:rsid w:val="00163EEC"/>
    <w:rsid w:val="00164402"/>
    <w:rsid w:val="00165042"/>
    <w:rsid w:val="00165479"/>
    <w:rsid w:val="0016630C"/>
    <w:rsid w:val="001668AB"/>
    <w:rsid w:val="0016695B"/>
    <w:rsid w:val="00166F71"/>
    <w:rsid w:val="00166FAE"/>
    <w:rsid w:val="0016725E"/>
    <w:rsid w:val="00167497"/>
    <w:rsid w:val="001706A9"/>
    <w:rsid w:val="00170A2F"/>
    <w:rsid w:val="00172168"/>
    <w:rsid w:val="00172870"/>
    <w:rsid w:val="00172886"/>
    <w:rsid w:val="00173811"/>
    <w:rsid w:val="00173ED7"/>
    <w:rsid w:val="00174222"/>
    <w:rsid w:val="00174C76"/>
    <w:rsid w:val="00174E12"/>
    <w:rsid w:val="001755DC"/>
    <w:rsid w:val="00175B24"/>
    <w:rsid w:val="00175F05"/>
    <w:rsid w:val="0017629E"/>
    <w:rsid w:val="00176A96"/>
    <w:rsid w:val="00176B6C"/>
    <w:rsid w:val="001774A5"/>
    <w:rsid w:val="001775A3"/>
    <w:rsid w:val="00177653"/>
    <w:rsid w:val="0017783E"/>
    <w:rsid w:val="00177F05"/>
    <w:rsid w:val="001804ED"/>
    <w:rsid w:val="0018124B"/>
    <w:rsid w:val="00181925"/>
    <w:rsid w:val="00181A7E"/>
    <w:rsid w:val="00181D66"/>
    <w:rsid w:val="0018211F"/>
    <w:rsid w:val="00183149"/>
    <w:rsid w:val="00183892"/>
    <w:rsid w:val="001839A1"/>
    <w:rsid w:val="00183C95"/>
    <w:rsid w:val="00183E94"/>
    <w:rsid w:val="00184D21"/>
    <w:rsid w:val="00185C29"/>
    <w:rsid w:val="0018639A"/>
    <w:rsid w:val="00186664"/>
    <w:rsid w:val="0018688A"/>
    <w:rsid w:val="00186A81"/>
    <w:rsid w:val="00186FB1"/>
    <w:rsid w:val="00187034"/>
    <w:rsid w:val="001874E3"/>
    <w:rsid w:val="00187703"/>
    <w:rsid w:val="0019079D"/>
    <w:rsid w:val="0019101C"/>
    <w:rsid w:val="00191DF3"/>
    <w:rsid w:val="00192972"/>
    <w:rsid w:val="00192A19"/>
    <w:rsid w:val="00192EF4"/>
    <w:rsid w:val="00192F51"/>
    <w:rsid w:val="0019332E"/>
    <w:rsid w:val="00193A00"/>
    <w:rsid w:val="00193D0C"/>
    <w:rsid w:val="0019472B"/>
    <w:rsid w:val="00194E63"/>
    <w:rsid w:val="00195024"/>
    <w:rsid w:val="0019593B"/>
    <w:rsid w:val="00196497"/>
    <w:rsid w:val="00196EC8"/>
    <w:rsid w:val="00197419"/>
    <w:rsid w:val="001976D2"/>
    <w:rsid w:val="00197877"/>
    <w:rsid w:val="00197EFB"/>
    <w:rsid w:val="001A181E"/>
    <w:rsid w:val="001A1CB9"/>
    <w:rsid w:val="001A284A"/>
    <w:rsid w:val="001A3181"/>
    <w:rsid w:val="001A4CC3"/>
    <w:rsid w:val="001A4D53"/>
    <w:rsid w:val="001A5565"/>
    <w:rsid w:val="001A6DA8"/>
    <w:rsid w:val="001A6FFF"/>
    <w:rsid w:val="001A75E1"/>
    <w:rsid w:val="001A76AF"/>
    <w:rsid w:val="001B04D6"/>
    <w:rsid w:val="001B055F"/>
    <w:rsid w:val="001B0DE6"/>
    <w:rsid w:val="001B1BE8"/>
    <w:rsid w:val="001B20E5"/>
    <w:rsid w:val="001B2E62"/>
    <w:rsid w:val="001B30F7"/>
    <w:rsid w:val="001B3E29"/>
    <w:rsid w:val="001B4565"/>
    <w:rsid w:val="001B4A69"/>
    <w:rsid w:val="001B515C"/>
    <w:rsid w:val="001B6240"/>
    <w:rsid w:val="001B64D0"/>
    <w:rsid w:val="001B64F5"/>
    <w:rsid w:val="001B68D7"/>
    <w:rsid w:val="001B70CE"/>
    <w:rsid w:val="001B7703"/>
    <w:rsid w:val="001C0100"/>
    <w:rsid w:val="001C04F7"/>
    <w:rsid w:val="001C0DCE"/>
    <w:rsid w:val="001C0F84"/>
    <w:rsid w:val="001C0FB9"/>
    <w:rsid w:val="001C1920"/>
    <w:rsid w:val="001C1A26"/>
    <w:rsid w:val="001C1E5B"/>
    <w:rsid w:val="001C1F4E"/>
    <w:rsid w:val="001C31E6"/>
    <w:rsid w:val="001C3C5E"/>
    <w:rsid w:val="001C3DEB"/>
    <w:rsid w:val="001C45FF"/>
    <w:rsid w:val="001C4CD8"/>
    <w:rsid w:val="001C4F22"/>
    <w:rsid w:val="001C5AAA"/>
    <w:rsid w:val="001C5EC2"/>
    <w:rsid w:val="001C6171"/>
    <w:rsid w:val="001C6981"/>
    <w:rsid w:val="001C736F"/>
    <w:rsid w:val="001C7CF7"/>
    <w:rsid w:val="001D00FA"/>
    <w:rsid w:val="001D02DA"/>
    <w:rsid w:val="001D07AB"/>
    <w:rsid w:val="001D0B7F"/>
    <w:rsid w:val="001D0F03"/>
    <w:rsid w:val="001D15FC"/>
    <w:rsid w:val="001D25DA"/>
    <w:rsid w:val="001D3866"/>
    <w:rsid w:val="001D3A5C"/>
    <w:rsid w:val="001D3AD0"/>
    <w:rsid w:val="001D3B17"/>
    <w:rsid w:val="001D3D79"/>
    <w:rsid w:val="001D4004"/>
    <w:rsid w:val="001D49FD"/>
    <w:rsid w:val="001D5299"/>
    <w:rsid w:val="001D5F37"/>
    <w:rsid w:val="001D5F5D"/>
    <w:rsid w:val="001D6464"/>
    <w:rsid w:val="001D693E"/>
    <w:rsid w:val="001D6F2D"/>
    <w:rsid w:val="001D7A96"/>
    <w:rsid w:val="001E013A"/>
    <w:rsid w:val="001E0629"/>
    <w:rsid w:val="001E06E7"/>
    <w:rsid w:val="001E11E4"/>
    <w:rsid w:val="001E1CF0"/>
    <w:rsid w:val="001E2214"/>
    <w:rsid w:val="001E2249"/>
    <w:rsid w:val="001E23CF"/>
    <w:rsid w:val="001E2899"/>
    <w:rsid w:val="001E2947"/>
    <w:rsid w:val="001E2ADE"/>
    <w:rsid w:val="001E2C78"/>
    <w:rsid w:val="001E406A"/>
    <w:rsid w:val="001E42F3"/>
    <w:rsid w:val="001E4DEF"/>
    <w:rsid w:val="001E52CE"/>
    <w:rsid w:val="001E55F6"/>
    <w:rsid w:val="001E60D2"/>
    <w:rsid w:val="001E65EA"/>
    <w:rsid w:val="001E671C"/>
    <w:rsid w:val="001E67DD"/>
    <w:rsid w:val="001E6D97"/>
    <w:rsid w:val="001E704C"/>
    <w:rsid w:val="001E75D1"/>
    <w:rsid w:val="001E775E"/>
    <w:rsid w:val="001E7FC7"/>
    <w:rsid w:val="001F1C5C"/>
    <w:rsid w:val="001F1FE5"/>
    <w:rsid w:val="001F2508"/>
    <w:rsid w:val="001F30A9"/>
    <w:rsid w:val="001F38E8"/>
    <w:rsid w:val="001F3BC6"/>
    <w:rsid w:val="001F3D3D"/>
    <w:rsid w:val="001F3ED1"/>
    <w:rsid w:val="001F3F88"/>
    <w:rsid w:val="001F571B"/>
    <w:rsid w:val="001F574C"/>
    <w:rsid w:val="001F64AB"/>
    <w:rsid w:val="001F6DF9"/>
    <w:rsid w:val="001F76EB"/>
    <w:rsid w:val="001F7D42"/>
    <w:rsid w:val="002002CC"/>
    <w:rsid w:val="0020030D"/>
    <w:rsid w:val="00200C26"/>
    <w:rsid w:val="002021BF"/>
    <w:rsid w:val="0020296D"/>
    <w:rsid w:val="00202C55"/>
    <w:rsid w:val="00202CE7"/>
    <w:rsid w:val="002036B2"/>
    <w:rsid w:val="00203712"/>
    <w:rsid w:val="0020373D"/>
    <w:rsid w:val="00203C65"/>
    <w:rsid w:val="00204A6F"/>
    <w:rsid w:val="00204EE2"/>
    <w:rsid w:val="0020515F"/>
    <w:rsid w:val="002061E3"/>
    <w:rsid w:val="00207206"/>
    <w:rsid w:val="002072C0"/>
    <w:rsid w:val="00207458"/>
    <w:rsid w:val="00207627"/>
    <w:rsid w:val="0020772C"/>
    <w:rsid w:val="00207FB7"/>
    <w:rsid w:val="00210698"/>
    <w:rsid w:val="00210C8C"/>
    <w:rsid w:val="0021120F"/>
    <w:rsid w:val="0021123E"/>
    <w:rsid w:val="00211642"/>
    <w:rsid w:val="00211F01"/>
    <w:rsid w:val="0021260B"/>
    <w:rsid w:val="00212827"/>
    <w:rsid w:val="00212A55"/>
    <w:rsid w:val="00212BA8"/>
    <w:rsid w:val="00212FAA"/>
    <w:rsid w:val="00213233"/>
    <w:rsid w:val="00213EDF"/>
    <w:rsid w:val="00214012"/>
    <w:rsid w:val="00214110"/>
    <w:rsid w:val="00214292"/>
    <w:rsid w:val="0021469D"/>
    <w:rsid w:val="00214BC6"/>
    <w:rsid w:val="0021532F"/>
    <w:rsid w:val="002153BB"/>
    <w:rsid w:val="00215AB2"/>
    <w:rsid w:val="00215F5B"/>
    <w:rsid w:val="0021732A"/>
    <w:rsid w:val="00217987"/>
    <w:rsid w:val="002202C4"/>
    <w:rsid w:val="002203EC"/>
    <w:rsid w:val="00220451"/>
    <w:rsid w:val="00220CDD"/>
    <w:rsid w:val="00220F2F"/>
    <w:rsid w:val="00221606"/>
    <w:rsid w:val="00221756"/>
    <w:rsid w:val="00222076"/>
    <w:rsid w:val="002228F5"/>
    <w:rsid w:val="00222DEB"/>
    <w:rsid w:val="00223222"/>
    <w:rsid w:val="0022462A"/>
    <w:rsid w:val="00224BB1"/>
    <w:rsid w:val="00224DD0"/>
    <w:rsid w:val="00224E65"/>
    <w:rsid w:val="002266AC"/>
    <w:rsid w:val="002267B0"/>
    <w:rsid w:val="00227520"/>
    <w:rsid w:val="00227778"/>
    <w:rsid w:val="00230320"/>
    <w:rsid w:val="002306F4"/>
    <w:rsid w:val="00230CF8"/>
    <w:rsid w:val="00231559"/>
    <w:rsid w:val="00231721"/>
    <w:rsid w:val="00231BFE"/>
    <w:rsid w:val="00232571"/>
    <w:rsid w:val="0023314F"/>
    <w:rsid w:val="002331E5"/>
    <w:rsid w:val="00233534"/>
    <w:rsid w:val="0023480D"/>
    <w:rsid w:val="00235081"/>
    <w:rsid w:val="00235876"/>
    <w:rsid w:val="00236DE0"/>
    <w:rsid w:val="00237A77"/>
    <w:rsid w:val="00237D24"/>
    <w:rsid w:val="002402F8"/>
    <w:rsid w:val="00240646"/>
    <w:rsid w:val="00240C19"/>
    <w:rsid w:val="0024199C"/>
    <w:rsid w:val="002419B4"/>
    <w:rsid w:val="00241BF4"/>
    <w:rsid w:val="00242780"/>
    <w:rsid w:val="00242D31"/>
    <w:rsid w:val="00243589"/>
    <w:rsid w:val="002435AA"/>
    <w:rsid w:val="0024419D"/>
    <w:rsid w:val="00245B52"/>
    <w:rsid w:val="0024669A"/>
    <w:rsid w:val="00246C30"/>
    <w:rsid w:val="00246EFC"/>
    <w:rsid w:val="00247065"/>
    <w:rsid w:val="00247DB3"/>
    <w:rsid w:val="002500AE"/>
    <w:rsid w:val="0025023D"/>
    <w:rsid w:val="00250EFA"/>
    <w:rsid w:val="0025134C"/>
    <w:rsid w:val="00251358"/>
    <w:rsid w:val="00251EFA"/>
    <w:rsid w:val="0025226A"/>
    <w:rsid w:val="00253B4A"/>
    <w:rsid w:val="00254C57"/>
    <w:rsid w:val="0025542C"/>
    <w:rsid w:val="00255CE4"/>
    <w:rsid w:val="002561AD"/>
    <w:rsid w:val="00256CBF"/>
    <w:rsid w:val="00256F78"/>
    <w:rsid w:val="0025701B"/>
    <w:rsid w:val="00257606"/>
    <w:rsid w:val="00257809"/>
    <w:rsid w:val="0025787E"/>
    <w:rsid w:val="00257B97"/>
    <w:rsid w:val="00257F42"/>
    <w:rsid w:val="0026065B"/>
    <w:rsid w:val="002609FD"/>
    <w:rsid w:val="00261DE1"/>
    <w:rsid w:val="00261F88"/>
    <w:rsid w:val="00262092"/>
    <w:rsid w:val="002626EB"/>
    <w:rsid w:val="002633FD"/>
    <w:rsid w:val="00263E70"/>
    <w:rsid w:val="00264071"/>
    <w:rsid w:val="002647C2"/>
    <w:rsid w:val="00264A17"/>
    <w:rsid w:val="00264EE6"/>
    <w:rsid w:val="00265073"/>
    <w:rsid w:val="0026557C"/>
    <w:rsid w:val="00266A96"/>
    <w:rsid w:val="00266ED8"/>
    <w:rsid w:val="00267445"/>
    <w:rsid w:val="0026757E"/>
    <w:rsid w:val="00267A00"/>
    <w:rsid w:val="00267E30"/>
    <w:rsid w:val="00270371"/>
    <w:rsid w:val="00270B8F"/>
    <w:rsid w:val="0027245C"/>
    <w:rsid w:val="00272824"/>
    <w:rsid w:val="00272B65"/>
    <w:rsid w:val="00273756"/>
    <w:rsid w:val="002738FB"/>
    <w:rsid w:val="002759D4"/>
    <w:rsid w:val="00275A42"/>
    <w:rsid w:val="00275D24"/>
    <w:rsid w:val="00276073"/>
    <w:rsid w:val="002762AD"/>
    <w:rsid w:val="00277ABE"/>
    <w:rsid w:val="00277AF5"/>
    <w:rsid w:val="0028039B"/>
    <w:rsid w:val="00280BD4"/>
    <w:rsid w:val="00281025"/>
    <w:rsid w:val="002811F9"/>
    <w:rsid w:val="002813FD"/>
    <w:rsid w:val="00281AAB"/>
    <w:rsid w:val="00281B99"/>
    <w:rsid w:val="00281BBF"/>
    <w:rsid w:val="00282B57"/>
    <w:rsid w:val="00282CE8"/>
    <w:rsid w:val="00283534"/>
    <w:rsid w:val="002837F7"/>
    <w:rsid w:val="00283B87"/>
    <w:rsid w:val="00283D9C"/>
    <w:rsid w:val="00283DE9"/>
    <w:rsid w:val="002840C7"/>
    <w:rsid w:val="002850BB"/>
    <w:rsid w:val="00285496"/>
    <w:rsid w:val="002867A7"/>
    <w:rsid w:val="002878AA"/>
    <w:rsid w:val="00290167"/>
    <w:rsid w:val="0029083D"/>
    <w:rsid w:val="0029093A"/>
    <w:rsid w:val="00290A4E"/>
    <w:rsid w:val="00290B85"/>
    <w:rsid w:val="00290C1B"/>
    <w:rsid w:val="00290FF3"/>
    <w:rsid w:val="00291A8F"/>
    <w:rsid w:val="002922BA"/>
    <w:rsid w:val="002924AE"/>
    <w:rsid w:val="00292534"/>
    <w:rsid w:val="00292889"/>
    <w:rsid w:val="00292D2A"/>
    <w:rsid w:val="0029345C"/>
    <w:rsid w:val="00294420"/>
    <w:rsid w:val="002945C9"/>
    <w:rsid w:val="00294753"/>
    <w:rsid w:val="00294914"/>
    <w:rsid w:val="0029554D"/>
    <w:rsid w:val="0029558B"/>
    <w:rsid w:val="0029614E"/>
    <w:rsid w:val="002973A5"/>
    <w:rsid w:val="0029753D"/>
    <w:rsid w:val="0029780C"/>
    <w:rsid w:val="002A007D"/>
    <w:rsid w:val="002A0492"/>
    <w:rsid w:val="002A05B1"/>
    <w:rsid w:val="002A0FF5"/>
    <w:rsid w:val="002A1072"/>
    <w:rsid w:val="002A1984"/>
    <w:rsid w:val="002A2A36"/>
    <w:rsid w:val="002A34DC"/>
    <w:rsid w:val="002A36D8"/>
    <w:rsid w:val="002A3E3B"/>
    <w:rsid w:val="002A443E"/>
    <w:rsid w:val="002A4517"/>
    <w:rsid w:val="002A4AF1"/>
    <w:rsid w:val="002A4D07"/>
    <w:rsid w:val="002A58A1"/>
    <w:rsid w:val="002A5D88"/>
    <w:rsid w:val="002A606E"/>
    <w:rsid w:val="002A6E4D"/>
    <w:rsid w:val="002A7D92"/>
    <w:rsid w:val="002B160A"/>
    <w:rsid w:val="002B25F9"/>
    <w:rsid w:val="002B2717"/>
    <w:rsid w:val="002B282F"/>
    <w:rsid w:val="002B2AFC"/>
    <w:rsid w:val="002B488F"/>
    <w:rsid w:val="002B4B77"/>
    <w:rsid w:val="002B51C4"/>
    <w:rsid w:val="002B6020"/>
    <w:rsid w:val="002B65E9"/>
    <w:rsid w:val="002B6CDB"/>
    <w:rsid w:val="002B6EF0"/>
    <w:rsid w:val="002B78BB"/>
    <w:rsid w:val="002B7938"/>
    <w:rsid w:val="002C0575"/>
    <w:rsid w:val="002C0693"/>
    <w:rsid w:val="002C070D"/>
    <w:rsid w:val="002C09F6"/>
    <w:rsid w:val="002C108B"/>
    <w:rsid w:val="002C1713"/>
    <w:rsid w:val="002C18D5"/>
    <w:rsid w:val="002C2990"/>
    <w:rsid w:val="002C2D4D"/>
    <w:rsid w:val="002C3679"/>
    <w:rsid w:val="002C3C64"/>
    <w:rsid w:val="002C4E92"/>
    <w:rsid w:val="002C4F26"/>
    <w:rsid w:val="002C555F"/>
    <w:rsid w:val="002C57BC"/>
    <w:rsid w:val="002C57D0"/>
    <w:rsid w:val="002C5FA6"/>
    <w:rsid w:val="002C7285"/>
    <w:rsid w:val="002C7711"/>
    <w:rsid w:val="002C7718"/>
    <w:rsid w:val="002D04F0"/>
    <w:rsid w:val="002D0510"/>
    <w:rsid w:val="002D0968"/>
    <w:rsid w:val="002D1860"/>
    <w:rsid w:val="002D1CB1"/>
    <w:rsid w:val="002D2130"/>
    <w:rsid w:val="002D22B9"/>
    <w:rsid w:val="002D22F4"/>
    <w:rsid w:val="002D2E1B"/>
    <w:rsid w:val="002D2EC5"/>
    <w:rsid w:val="002D310F"/>
    <w:rsid w:val="002D316A"/>
    <w:rsid w:val="002D363F"/>
    <w:rsid w:val="002D3A61"/>
    <w:rsid w:val="002D3B4A"/>
    <w:rsid w:val="002D3D6E"/>
    <w:rsid w:val="002D4570"/>
    <w:rsid w:val="002D4AE7"/>
    <w:rsid w:val="002D5FEF"/>
    <w:rsid w:val="002D62BD"/>
    <w:rsid w:val="002D69AB"/>
    <w:rsid w:val="002D6A1E"/>
    <w:rsid w:val="002D6AF5"/>
    <w:rsid w:val="002D6BA2"/>
    <w:rsid w:val="002D71AE"/>
    <w:rsid w:val="002D7720"/>
    <w:rsid w:val="002D7A94"/>
    <w:rsid w:val="002E01F5"/>
    <w:rsid w:val="002E0392"/>
    <w:rsid w:val="002E04CB"/>
    <w:rsid w:val="002E0673"/>
    <w:rsid w:val="002E0987"/>
    <w:rsid w:val="002E14A4"/>
    <w:rsid w:val="002E1BB7"/>
    <w:rsid w:val="002E1D24"/>
    <w:rsid w:val="002E25D4"/>
    <w:rsid w:val="002E2BC7"/>
    <w:rsid w:val="002E2BF8"/>
    <w:rsid w:val="002E2FC9"/>
    <w:rsid w:val="002E3267"/>
    <w:rsid w:val="002E32D1"/>
    <w:rsid w:val="002E3B1D"/>
    <w:rsid w:val="002E3E20"/>
    <w:rsid w:val="002E47F4"/>
    <w:rsid w:val="002E481D"/>
    <w:rsid w:val="002E4C32"/>
    <w:rsid w:val="002E5106"/>
    <w:rsid w:val="002E6D94"/>
    <w:rsid w:val="002E6F57"/>
    <w:rsid w:val="002E6FF5"/>
    <w:rsid w:val="002E72D5"/>
    <w:rsid w:val="002E73C1"/>
    <w:rsid w:val="002E77A5"/>
    <w:rsid w:val="002F0083"/>
    <w:rsid w:val="002F098F"/>
    <w:rsid w:val="002F12AE"/>
    <w:rsid w:val="002F160A"/>
    <w:rsid w:val="002F1FFE"/>
    <w:rsid w:val="002F2808"/>
    <w:rsid w:val="002F30E8"/>
    <w:rsid w:val="002F39DB"/>
    <w:rsid w:val="002F3C1B"/>
    <w:rsid w:val="002F3ED7"/>
    <w:rsid w:val="002F3F5A"/>
    <w:rsid w:val="002F4504"/>
    <w:rsid w:val="002F4826"/>
    <w:rsid w:val="002F5480"/>
    <w:rsid w:val="002F56BB"/>
    <w:rsid w:val="002F6C76"/>
    <w:rsid w:val="002F718C"/>
    <w:rsid w:val="003002CC"/>
    <w:rsid w:val="0030036E"/>
    <w:rsid w:val="00300577"/>
    <w:rsid w:val="00300A8B"/>
    <w:rsid w:val="00300C6E"/>
    <w:rsid w:val="003014A2"/>
    <w:rsid w:val="003015E9"/>
    <w:rsid w:val="003019EF"/>
    <w:rsid w:val="00302352"/>
    <w:rsid w:val="00302B94"/>
    <w:rsid w:val="00302F49"/>
    <w:rsid w:val="00303508"/>
    <w:rsid w:val="00303A7A"/>
    <w:rsid w:val="0030409D"/>
    <w:rsid w:val="00304486"/>
    <w:rsid w:val="00304765"/>
    <w:rsid w:val="00304ADE"/>
    <w:rsid w:val="00305075"/>
    <w:rsid w:val="003054AD"/>
    <w:rsid w:val="00305B07"/>
    <w:rsid w:val="00305BDF"/>
    <w:rsid w:val="00306208"/>
    <w:rsid w:val="0030775A"/>
    <w:rsid w:val="003103FD"/>
    <w:rsid w:val="003104CE"/>
    <w:rsid w:val="003108F5"/>
    <w:rsid w:val="003109B3"/>
    <w:rsid w:val="00311303"/>
    <w:rsid w:val="003118D6"/>
    <w:rsid w:val="00312040"/>
    <w:rsid w:val="0031268D"/>
    <w:rsid w:val="003132E9"/>
    <w:rsid w:val="0031364F"/>
    <w:rsid w:val="0031380F"/>
    <w:rsid w:val="00313C80"/>
    <w:rsid w:val="00313D75"/>
    <w:rsid w:val="00315F93"/>
    <w:rsid w:val="00315FBA"/>
    <w:rsid w:val="00316062"/>
    <w:rsid w:val="00316C16"/>
    <w:rsid w:val="00316FC8"/>
    <w:rsid w:val="00317D7F"/>
    <w:rsid w:val="00320991"/>
    <w:rsid w:val="00320D25"/>
    <w:rsid w:val="003211ED"/>
    <w:rsid w:val="00321B47"/>
    <w:rsid w:val="003231DB"/>
    <w:rsid w:val="00323C7A"/>
    <w:rsid w:val="00323E9D"/>
    <w:rsid w:val="00324185"/>
    <w:rsid w:val="00324D1C"/>
    <w:rsid w:val="0032592C"/>
    <w:rsid w:val="00325A57"/>
    <w:rsid w:val="00325ED3"/>
    <w:rsid w:val="00326698"/>
    <w:rsid w:val="003267DD"/>
    <w:rsid w:val="00326B9B"/>
    <w:rsid w:val="00327A11"/>
    <w:rsid w:val="00330893"/>
    <w:rsid w:val="00330C7D"/>
    <w:rsid w:val="00331111"/>
    <w:rsid w:val="003315CF"/>
    <w:rsid w:val="00331AB2"/>
    <w:rsid w:val="0033202D"/>
    <w:rsid w:val="003324A5"/>
    <w:rsid w:val="003327AC"/>
    <w:rsid w:val="003327D4"/>
    <w:rsid w:val="00333151"/>
    <w:rsid w:val="003331FC"/>
    <w:rsid w:val="0033435B"/>
    <w:rsid w:val="00334E47"/>
    <w:rsid w:val="00335809"/>
    <w:rsid w:val="003365C1"/>
    <w:rsid w:val="00336618"/>
    <w:rsid w:val="00336E08"/>
    <w:rsid w:val="0033751A"/>
    <w:rsid w:val="00340835"/>
    <w:rsid w:val="00340E18"/>
    <w:rsid w:val="00341B3F"/>
    <w:rsid w:val="00341E0F"/>
    <w:rsid w:val="0034261A"/>
    <w:rsid w:val="003429D1"/>
    <w:rsid w:val="00342D80"/>
    <w:rsid w:val="00343346"/>
    <w:rsid w:val="0034368C"/>
    <w:rsid w:val="00343914"/>
    <w:rsid w:val="0034399E"/>
    <w:rsid w:val="00343EDF"/>
    <w:rsid w:val="00344BFD"/>
    <w:rsid w:val="0034505B"/>
    <w:rsid w:val="00345673"/>
    <w:rsid w:val="003461B7"/>
    <w:rsid w:val="00346D8A"/>
    <w:rsid w:val="003476C0"/>
    <w:rsid w:val="0035011B"/>
    <w:rsid w:val="003504E7"/>
    <w:rsid w:val="00351224"/>
    <w:rsid w:val="0035153F"/>
    <w:rsid w:val="003518C6"/>
    <w:rsid w:val="00351DA4"/>
    <w:rsid w:val="003524A6"/>
    <w:rsid w:val="00352637"/>
    <w:rsid w:val="003529CE"/>
    <w:rsid w:val="00352AA4"/>
    <w:rsid w:val="00353774"/>
    <w:rsid w:val="0035393D"/>
    <w:rsid w:val="00353BBB"/>
    <w:rsid w:val="003547C0"/>
    <w:rsid w:val="003548BF"/>
    <w:rsid w:val="00354EB3"/>
    <w:rsid w:val="00354ED7"/>
    <w:rsid w:val="003555E4"/>
    <w:rsid w:val="00355780"/>
    <w:rsid w:val="00355A55"/>
    <w:rsid w:val="00355BCD"/>
    <w:rsid w:val="00355C68"/>
    <w:rsid w:val="00355FA4"/>
    <w:rsid w:val="003565B0"/>
    <w:rsid w:val="00356F63"/>
    <w:rsid w:val="00357005"/>
    <w:rsid w:val="0035781F"/>
    <w:rsid w:val="003602D7"/>
    <w:rsid w:val="00360383"/>
    <w:rsid w:val="0036066D"/>
    <w:rsid w:val="0036083B"/>
    <w:rsid w:val="00360B53"/>
    <w:rsid w:val="00360DF6"/>
    <w:rsid w:val="003616E0"/>
    <w:rsid w:val="00362530"/>
    <w:rsid w:val="00362560"/>
    <w:rsid w:val="00362BC8"/>
    <w:rsid w:val="003634E5"/>
    <w:rsid w:val="00363A91"/>
    <w:rsid w:val="00363B71"/>
    <w:rsid w:val="0036526F"/>
    <w:rsid w:val="00365456"/>
    <w:rsid w:val="0036584E"/>
    <w:rsid w:val="0036633D"/>
    <w:rsid w:val="00366BA1"/>
    <w:rsid w:val="00367173"/>
    <w:rsid w:val="00367668"/>
    <w:rsid w:val="00367B9F"/>
    <w:rsid w:val="00370012"/>
    <w:rsid w:val="00370577"/>
    <w:rsid w:val="00370764"/>
    <w:rsid w:val="0037099B"/>
    <w:rsid w:val="00370C4E"/>
    <w:rsid w:val="00370C55"/>
    <w:rsid w:val="00370D1B"/>
    <w:rsid w:val="00371848"/>
    <w:rsid w:val="0037247A"/>
    <w:rsid w:val="00372534"/>
    <w:rsid w:val="003727C6"/>
    <w:rsid w:val="003728E3"/>
    <w:rsid w:val="00372968"/>
    <w:rsid w:val="00372BEA"/>
    <w:rsid w:val="00372CE0"/>
    <w:rsid w:val="00373F29"/>
    <w:rsid w:val="00373FE9"/>
    <w:rsid w:val="00374812"/>
    <w:rsid w:val="00374CF8"/>
    <w:rsid w:val="00375650"/>
    <w:rsid w:val="003759BE"/>
    <w:rsid w:val="003759DA"/>
    <w:rsid w:val="00376061"/>
    <w:rsid w:val="003764B3"/>
    <w:rsid w:val="0037677C"/>
    <w:rsid w:val="00376803"/>
    <w:rsid w:val="0037701F"/>
    <w:rsid w:val="003777FF"/>
    <w:rsid w:val="00377F14"/>
    <w:rsid w:val="00380955"/>
    <w:rsid w:val="00380A49"/>
    <w:rsid w:val="00380F3F"/>
    <w:rsid w:val="0038129A"/>
    <w:rsid w:val="00381AC2"/>
    <w:rsid w:val="003822F8"/>
    <w:rsid w:val="00382437"/>
    <w:rsid w:val="0038393F"/>
    <w:rsid w:val="00383B3F"/>
    <w:rsid w:val="00383BEB"/>
    <w:rsid w:val="00383ECC"/>
    <w:rsid w:val="0038446F"/>
    <w:rsid w:val="0038550A"/>
    <w:rsid w:val="003857AC"/>
    <w:rsid w:val="003857F4"/>
    <w:rsid w:val="003858CF"/>
    <w:rsid w:val="003865EB"/>
    <w:rsid w:val="00386CBC"/>
    <w:rsid w:val="00386E01"/>
    <w:rsid w:val="00386FC1"/>
    <w:rsid w:val="00387252"/>
    <w:rsid w:val="00390A09"/>
    <w:rsid w:val="00390E2D"/>
    <w:rsid w:val="00391401"/>
    <w:rsid w:val="00391B30"/>
    <w:rsid w:val="00391C15"/>
    <w:rsid w:val="00391D8C"/>
    <w:rsid w:val="00391F2F"/>
    <w:rsid w:val="003924B7"/>
    <w:rsid w:val="00393047"/>
    <w:rsid w:val="00393CBA"/>
    <w:rsid w:val="00393F45"/>
    <w:rsid w:val="00394576"/>
    <w:rsid w:val="00394C83"/>
    <w:rsid w:val="00394D6D"/>
    <w:rsid w:val="00395032"/>
    <w:rsid w:val="003954F0"/>
    <w:rsid w:val="0039566F"/>
    <w:rsid w:val="00395F84"/>
    <w:rsid w:val="00397183"/>
    <w:rsid w:val="003972F8"/>
    <w:rsid w:val="0039754E"/>
    <w:rsid w:val="003975FE"/>
    <w:rsid w:val="003979AF"/>
    <w:rsid w:val="003A004E"/>
    <w:rsid w:val="003A1BAD"/>
    <w:rsid w:val="003A25B2"/>
    <w:rsid w:val="003A2F62"/>
    <w:rsid w:val="003A3039"/>
    <w:rsid w:val="003A35E2"/>
    <w:rsid w:val="003A39F0"/>
    <w:rsid w:val="003A3A68"/>
    <w:rsid w:val="003A3B34"/>
    <w:rsid w:val="003A3DE8"/>
    <w:rsid w:val="003A4249"/>
    <w:rsid w:val="003A4AEE"/>
    <w:rsid w:val="003A549E"/>
    <w:rsid w:val="003A590F"/>
    <w:rsid w:val="003A5B3B"/>
    <w:rsid w:val="003A600C"/>
    <w:rsid w:val="003A6305"/>
    <w:rsid w:val="003A751C"/>
    <w:rsid w:val="003A75B7"/>
    <w:rsid w:val="003A7825"/>
    <w:rsid w:val="003B030C"/>
    <w:rsid w:val="003B0711"/>
    <w:rsid w:val="003B1121"/>
    <w:rsid w:val="003B21EE"/>
    <w:rsid w:val="003B2660"/>
    <w:rsid w:val="003B2750"/>
    <w:rsid w:val="003B31DF"/>
    <w:rsid w:val="003B34B4"/>
    <w:rsid w:val="003B3B00"/>
    <w:rsid w:val="003B492D"/>
    <w:rsid w:val="003B5A66"/>
    <w:rsid w:val="003B5BCD"/>
    <w:rsid w:val="003B6648"/>
    <w:rsid w:val="003B6C91"/>
    <w:rsid w:val="003B7532"/>
    <w:rsid w:val="003B7A38"/>
    <w:rsid w:val="003B7BE8"/>
    <w:rsid w:val="003C18A0"/>
    <w:rsid w:val="003C1A84"/>
    <w:rsid w:val="003C21BC"/>
    <w:rsid w:val="003C21CC"/>
    <w:rsid w:val="003C299F"/>
    <w:rsid w:val="003C2A4B"/>
    <w:rsid w:val="003C38BA"/>
    <w:rsid w:val="003C4135"/>
    <w:rsid w:val="003C4482"/>
    <w:rsid w:val="003C4A62"/>
    <w:rsid w:val="003C4EA0"/>
    <w:rsid w:val="003C5558"/>
    <w:rsid w:val="003C5913"/>
    <w:rsid w:val="003C6105"/>
    <w:rsid w:val="003C623F"/>
    <w:rsid w:val="003C656E"/>
    <w:rsid w:val="003C67F9"/>
    <w:rsid w:val="003C69CA"/>
    <w:rsid w:val="003C6FD7"/>
    <w:rsid w:val="003C7378"/>
    <w:rsid w:val="003C7558"/>
    <w:rsid w:val="003C7691"/>
    <w:rsid w:val="003C7B97"/>
    <w:rsid w:val="003C7DBE"/>
    <w:rsid w:val="003C7DDD"/>
    <w:rsid w:val="003D0074"/>
    <w:rsid w:val="003D0E1C"/>
    <w:rsid w:val="003D0F3E"/>
    <w:rsid w:val="003D10B7"/>
    <w:rsid w:val="003D1348"/>
    <w:rsid w:val="003D24C0"/>
    <w:rsid w:val="003D266F"/>
    <w:rsid w:val="003D2D3A"/>
    <w:rsid w:val="003D303F"/>
    <w:rsid w:val="003D3D49"/>
    <w:rsid w:val="003D432E"/>
    <w:rsid w:val="003D47F9"/>
    <w:rsid w:val="003D4950"/>
    <w:rsid w:val="003D4F06"/>
    <w:rsid w:val="003D5163"/>
    <w:rsid w:val="003D54A4"/>
    <w:rsid w:val="003D58A0"/>
    <w:rsid w:val="003D5F65"/>
    <w:rsid w:val="003D6C3F"/>
    <w:rsid w:val="003D71C8"/>
    <w:rsid w:val="003D726A"/>
    <w:rsid w:val="003D7E5A"/>
    <w:rsid w:val="003D7F0D"/>
    <w:rsid w:val="003D7F9A"/>
    <w:rsid w:val="003E083C"/>
    <w:rsid w:val="003E1380"/>
    <w:rsid w:val="003E15AE"/>
    <w:rsid w:val="003E1CBD"/>
    <w:rsid w:val="003E3211"/>
    <w:rsid w:val="003E3B87"/>
    <w:rsid w:val="003E40AF"/>
    <w:rsid w:val="003E4BD2"/>
    <w:rsid w:val="003E4FE6"/>
    <w:rsid w:val="003E53E4"/>
    <w:rsid w:val="003E5DEC"/>
    <w:rsid w:val="003E604A"/>
    <w:rsid w:val="003E613C"/>
    <w:rsid w:val="003E631B"/>
    <w:rsid w:val="003E668B"/>
    <w:rsid w:val="003E68B2"/>
    <w:rsid w:val="003E6ED2"/>
    <w:rsid w:val="003E78E8"/>
    <w:rsid w:val="003E7C17"/>
    <w:rsid w:val="003F0CA4"/>
    <w:rsid w:val="003F1650"/>
    <w:rsid w:val="003F19CD"/>
    <w:rsid w:val="003F1CA7"/>
    <w:rsid w:val="003F420F"/>
    <w:rsid w:val="003F47AB"/>
    <w:rsid w:val="003F4DEA"/>
    <w:rsid w:val="003F6A1C"/>
    <w:rsid w:val="003F6C84"/>
    <w:rsid w:val="003F7166"/>
    <w:rsid w:val="003F72A6"/>
    <w:rsid w:val="003F7382"/>
    <w:rsid w:val="003F74C1"/>
    <w:rsid w:val="003F7800"/>
    <w:rsid w:val="003F78B0"/>
    <w:rsid w:val="003F7E5E"/>
    <w:rsid w:val="00401222"/>
    <w:rsid w:val="00402624"/>
    <w:rsid w:val="00402D0A"/>
    <w:rsid w:val="00402D84"/>
    <w:rsid w:val="004036F3"/>
    <w:rsid w:val="004039A7"/>
    <w:rsid w:val="00403CA7"/>
    <w:rsid w:val="0040469E"/>
    <w:rsid w:val="00405331"/>
    <w:rsid w:val="00406084"/>
    <w:rsid w:val="00406C21"/>
    <w:rsid w:val="00406CA3"/>
    <w:rsid w:val="00406CDC"/>
    <w:rsid w:val="004101EA"/>
    <w:rsid w:val="004102EA"/>
    <w:rsid w:val="00410704"/>
    <w:rsid w:val="00410F31"/>
    <w:rsid w:val="004113CE"/>
    <w:rsid w:val="00411774"/>
    <w:rsid w:val="00411D44"/>
    <w:rsid w:val="00411F96"/>
    <w:rsid w:val="00412538"/>
    <w:rsid w:val="00412A01"/>
    <w:rsid w:val="00412AB9"/>
    <w:rsid w:val="00413538"/>
    <w:rsid w:val="00414C25"/>
    <w:rsid w:val="00414DAA"/>
    <w:rsid w:val="004152F1"/>
    <w:rsid w:val="00415B5C"/>
    <w:rsid w:val="00415E7E"/>
    <w:rsid w:val="00415FFB"/>
    <w:rsid w:val="004164A6"/>
    <w:rsid w:val="004165D8"/>
    <w:rsid w:val="004167C2"/>
    <w:rsid w:val="00417062"/>
    <w:rsid w:val="00417616"/>
    <w:rsid w:val="004177B4"/>
    <w:rsid w:val="0041781F"/>
    <w:rsid w:val="00417A11"/>
    <w:rsid w:val="00417D2D"/>
    <w:rsid w:val="00420069"/>
    <w:rsid w:val="0042028C"/>
    <w:rsid w:val="004203E0"/>
    <w:rsid w:val="00420D5B"/>
    <w:rsid w:val="004224A3"/>
    <w:rsid w:val="00422D17"/>
    <w:rsid w:val="00422D8F"/>
    <w:rsid w:val="0042310B"/>
    <w:rsid w:val="0042337D"/>
    <w:rsid w:val="004238E9"/>
    <w:rsid w:val="004241CC"/>
    <w:rsid w:val="004242AE"/>
    <w:rsid w:val="0042441B"/>
    <w:rsid w:val="00424498"/>
    <w:rsid w:val="00424597"/>
    <w:rsid w:val="004245F7"/>
    <w:rsid w:val="00424A7C"/>
    <w:rsid w:val="00424DDC"/>
    <w:rsid w:val="00424EFD"/>
    <w:rsid w:val="00425423"/>
    <w:rsid w:val="004257FC"/>
    <w:rsid w:val="0042647C"/>
    <w:rsid w:val="00426651"/>
    <w:rsid w:val="004266DC"/>
    <w:rsid w:val="0042672A"/>
    <w:rsid w:val="00426DFE"/>
    <w:rsid w:val="004276DF"/>
    <w:rsid w:val="004277B5"/>
    <w:rsid w:val="00430C8C"/>
    <w:rsid w:val="00431206"/>
    <w:rsid w:val="0043190B"/>
    <w:rsid w:val="0043221F"/>
    <w:rsid w:val="00432957"/>
    <w:rsid w:val="00432C09"/>
    <w:rsid w:val="004344A3"/>
    <w:rsid w:val="00436A79"/>
    <w:rsid w:val="00437101"/>
    <w:rsid w:val="00440B1F"/>
    <w:rsid w:val="004427ED"/>
    <w:rsid w:val="004432BB"/>
    <w:rsid w:val="0044385E"/>
    <w:rsid w:val="00443EA8"/>
    <w:rsid w:val="004440DC"/>
    <w:rsid w:val="00444705"/>
    <w:rsid w:val="00444775"/>
    <w:rsid w:val="00444EF7"/>
    <w:rsid w:val="004451A7"/>
    <w:rsid w:val="00445489"/>
    <w:rsid w:val="0044578B"/>
    <w:rsid w:val="004466F3"/>
    <w:rsid w:val="00446849"/>
    <w:rsid w:val="00446996"/>
    <w:rsid w:val="00446F27"/>
    <w:rsid w:val="00446F35"/>
    <w:rsid w:val="00447419"/>
    <w:rsid w:val="0044779F"/>
    <w:rsid w:val="00447E7C"/>
    <w:rsid w:val="00451AA5"/>
    <w:rsid w:val="0045242F"/>
    <w:rsid w:val="00452575"/>
    <w:rsid w:val="00452C0F"/>
    <w:rsid w:val="004537C2"/>
    <w:rsid w:val="00454234"/>
    <w:rsid w:val="004545BF"/>
    <w:rsid w:val="00455162"/>
    <w:rsid w:val="00455E67"/>
    <w:rsid w:val="00455F4F"/>
    <w:rsid w:val="00456204"/>
    <w:rsid w:val="00456300"/>
    <w:rsid w:val="0045690F"/>
    <w:rsid w:val="00456AC9"/>
    <w:rsid w:val="00456F9A"/>
    <w:rsid w:val="00457498"/>
    <w:rsid w:val="00457893"/>
    <w:rsid w:val="00457CD2"/>
    <w:rsid w:val="00457FD2"/>
    <w:rsid w:val="0046044F"/>
    <w:rsid w:val="00460785"/>
    <w:rsid w:val="00460857"/>
    <w:rsid w:val="00460871"/>
    <w:rsid w:val="00460A7B"/>
    <w:rsid w:val="00461535"/>
    <w:rsid w:val="00461A12"/>
    <w:rsid w:val="00461E63"/>
    <w:rsid w:val="00462270"/>
    <w:rsid w:val="00462BE7"/>
    <w:rsid w:val="00462DCD"/>
    <w:rsid w:val="00463094"/>
    <w:rsid w:val="00463345"/>
    <w:rsid w:val="00463E1E"/>
    <w:rsid w:val="004643FC"/>
    <w:rsid w:val="00464446"/>
    <w:rsid w:val="00464B7A"/>
    <w:rsid w:val="00464BFB"/>
    <w:rsid w:val="00464C87"/>
    <w:rsid w:val="004655E6"/>
    <w:rsid w:val="00465769"/>
    <w:rsid w:val="0046644F"/>
    <w:rsid w:val="0046681A"/>
    <w:rsid w:val="004676A8"/>
    <w:rsid w:val="004700A2"/>
    <w:rsid w:val="004705E7"/>
    <w:rsid w:val="00470F56"/>
    <w:rsid w:val="00472D70"/>
    <w:rsid w:val="004733D1"/>
    <w:rsid w:val="0047403B"/>
    <w:rsid w:val="00474B1A"/>
    <w:rsid w:val="00475909"/>
    <w:rsid w:val="00476090"/>
    <w:rsid w:val="004760E7"/>
    <w:rsid w:val="00477850"/>
    <w:rsid w:val="004778E2"/>
    <w:rsid w:val="00477E3F"/>
    <w:rsid w:val="0048047D"/>
    <w:rsid w:val="00481F44"/>
    <w:rsid w:val="0048206A"/>
    <w:rsid w:val="004821D3"/>
    <w:rsid w:val="004823CD"/>
    <w:rsid w:val="00483363"/>
    <w:rsid w:val="004837F4"/>
    <w:rsid w:val="00483C20"/>
    <w:rsid w:val="00484450"/>
    <w:rsid w:val="00484AB7"/>
    <w:rsid w:val="0048507E"/>
    <w:rsid w:val="00485503"/>
    <w:rsid w:val="0048580D"/>
    <w:rsid w:val="00485C9D"/>
    <w:rsid w:val="00486249"/>
    <w:rsid w:val="004863DC"/>
    <w:rsid w:val="00486F0E"/>
    <w:rsid w:val="00487846"/>
    <w:rsid w:val="00487CEE"/>
    <w:rsid w:val="004901B7"/>
    <w:rsid w:val="004902F0"/>
    <w:rsid w:val="00490533"/>
    <w:rsid w:val="00490892"/>
    <w:rsid w:val="00490A44"/>
    <w:rsid w:val="00490E35"/>
    <w:rsid w:val="00491493"/>
    <w:rsid w:val="0049154F"/>
    <w:rsid w:val="004920DE"/>
    <w:rsid w:val="0049347E"/>
    <w:rsid w:val="004934E3"/>
    <w:rsid w:val="00493504"/>
    <w:rsid w:val="004938CD"/>
    <w:rsid w:val="00494005"/>
    <w:rsid w:val="00494A07"/>
    <w:rsid w:val="00494AC6"/>
    <w:rsid w:val="00495B17"/>
    <w:rsid w:val="004966C2"/>
    <w:rsid w:val="00496B5B"/>
    <w:rsid w:val="00496EFD"/>
    <w:rsid w:val="00497842"/>
    <w:rsid w:val="004A00F9"/>
    <w:rsid w:val="004A01E3"/>
    <w:rsid w:val="004A05E0"/>
    <w:rsid w:val="004A11E3"/>
    <w:rsid w:val="004A1537"/>
    <w:rsid w:val="004A1755"/>
    <w:rsid w:val="004A1A93"/>
    <w:rsid w:val="004A1D76"/>
    <w:rsid w:val="004A2455"/>
    <w:rsid w:val="004A25A9"/>
    <w:rsid w:val="004A2794"/>
    <w:rsid w:val="004A2EAD"/>
    <w:rsid w:val="004A32BF"/>
    <w:rsid w:val="004A34D0"/>
    <w:rsid w:val="004A37B0"/>
    <w:rsid w:val="004A505C"/>
    <w:rsid w:val="004A55F8"/>
    <w:rsid w:val="004A5D1F"/>
    <w:rsid w:val="004A6518"/>
    <w:rsid w:val="004A7124"/>
    <w:rsid w:val="004A71F6"/>
    <w:rsid w:val="004A7961"/>
    <w:rsid w:val="004A7B93"/>
    <w:rsid w:val="004A7EF9"/>
    <w:rsid w:val="004B02C2"/>
    <w:rsid w:val="004B0565"/>
    <w:rsid w:val="004B1564"/>
    <w:rsid w:val="004B1576"/>
    <w:rsid w:val="004B175D"/>
    <w:rsid w:val="004B1868"/>
    <w:rsid w:val="004B1F0F"/>
    <w:rsid w:val="004B3357"/>
    <w:rsid w:val="004B39DD"/>
    <w:rsid w:val="004B433F"/>
    <w:rsid w:val="004B4494"/>
    <w:rsid w:val="004B4F90"/>
    <w:rsid w:val="004B5081"/>
    <w:rsid w:val="004B58D1"/>
    <w:rsid w:val="004B5969"/>
    <w:rsid w:val="004B6535"/>
    <w:rsid w:val="004B6AD8"/>
    <w:rsid w:val="004B6B4E"/>
    <w:rsid w:val="004B6B78"/>
    <w:rsid w:val="004B6C06"/>
    <w:rsid w:val="004B6EDA"/>
    <w:rsid w:val="004B7B74"/>
    <w:rsid w:val="004B7B8B"/>
    <w:rsid w:val="004B7C72"/>
    <w:rsid w:val="004C02F1"/>
    <w:rsid w:val="004C0389"/>
    <w:rsid w:val="004C0FAB"/>
    <w:rsid w:val="004C1573"/>
    <w:rsid w:val="004C18F6"/>
    <w:rsid w:val="004C1C98"/>
    <w:rsid w:val="004C1CD1"/>
    <w:rsid w:val="004C1E59"/>
    <w:rsid w:val="004C2569"/>
    <w:rsid w:val="004C3157"/>
    <w:rsid w:val="004C3902"/>
    <w:rsid w:val="004C3A66"/>
    <w:rsid w:val="004C3C0E"/>
    <w:rsid w:val="004C45C5"/>
    <w:rsid w:val="004C5028"/>
    <w:rsid w:val="004C57B0"/>
    <w:rsid w:val="004C66C1"/>
    <w:rsid w:val="004C678D"/>
    <w:rsid w:val="004C6EBF"/>
    <w:rsid w:val="004C72D8"/>
    <w:rsid w:val="004C74A6"/>
    <w:rsid w:val="004C7931"/>
    <w:rsid w:val="004D022C"/>
    <w:rsid w:val="004D0A26"/>
    <w:rsid w:val="004D1857"/>
    <w:rsid w:val="004D1A2E"/>
    <w:rsid w:val="004D1AF5"/>
    <w:rsid w:val="004D26B3"/>
    <w:rsid w:val="004D2ACD"/>
    <w:rsid w:val="004D2EAD"/>
    <w:rsid w:val="004D419E"/>
    <w:rsid w:val="004D48D0"/>
    <w:rsid w:val="004D49E7"/>
    <w:rsid w:val="004D5078"/>
    <w:rsid w:val="004D51DA"/>
    <w:rsid w:val="004D51ED"/>
    <w:rsid w:val="004D55BB"/>
    <w:rsid w:val="004D56AE"/>
    <w:rsid w:val="004D5DF5"/>
    <w:rsid w:val="004D6150"/>
    <w:rsid w:val="004D6264"/>
    <w:rsid w:val="004D640E"/>
    <w:rsid w:val="004D6E4D"/>
    <w:rsid w:val="004D6E5B"/>
    <w:rsid w:val="004D7600"/>
    <w:rsid w:val="004D7A6C"/>
    <w:rsid w:val="004E1EB8"/>
    <w:rsid w:val="004E26FF"/>
    <w:rsid w:val="004E3184"/>
    <w:rsid w:val="004E3757"/>
    <w:rsid w:val="004E38AD"/>
    <w:rsid w:val="004E3A1F"/>
    <w:rsid w:val="004E3B19"/>
    <w:rsid w:val="004E3E02"/>
    <w:rsid w:val="004E4530"/>
    <w:rsid w:val="004E4710"/>
    <w:rsid w:val="004E498B"/>
    <w:rsid w:val="004E534E"/>
    <w:rsid w:val="004E54EE"/>
    <w:rsid w:val="004E593B"/>
    <w:rsid w:val="004E5B57"/>
    <w:rsid w:val="004E6505"/>
    <w:rsid w:val="004E6689"/>
    <w:rsid w:val="004E6E8E"/>
    <w:rsid w:val="004E7A28"/>
    <w:rsid w:val="004E7E60"/>
    <w:rsid w:val="004F01E9"/>
    <w:rsid w:val="004F0967"/>
    <w:rsid w:val="004F0C93"/>
    <w:rsid w:val="004F15D2"/>
    <w:rsid w:val="004F23EF"/>
    <w:rsid w:val="004F2521"/>
    <w:rsid w:val="004F296E"/>
    <w:rsid w:val="004F2CB2"/>
    <w:rsid w:val="004F33BC"/>
    <w:rsid w:val="004F445F"/>
    <w:rsid w:val="004F513E"/>
    <w:rsid w:val="004F51B6"/>
    <w:rsid w:val="004F52D6"/>
    <w:rsid w:val="004F5404"/>
    <w:rsid w:val="004F545F"/>
    <w:rsid w:val="004F54EA"/>
    <w:rsid w:val="004F5BB5"/>
    <w:rsid w:val="004F65D3"/>
    <w:rsid w:val="004F6FF0"/>
    <w:rsid w:val="004F752A"/>
    <w:rsid w:val="004F76FC"/>
    <w:rsid w:val="004F7D42"/>
    <w:rsid w:val="004F7FCE"/>
    <w:rsid w:val="00500284"/>
    <w:rsid w:val="00500810"/>
    <w:rsid w:val="005008FB"/>
    <w:rsid w:val="005015F6"/>
    <w:rsid w:val="00501622"/>
    <w:rsid w:val="005023BD"/>
    <w:rsid w:val="005027F8"/>
    <w:rsid w:val="00503549"/>
    <w:rsid w:val="005043E9"/>
    <w:rsid w:val="0050448D"/>
    <w:rsid w:val="005049D9"/>
    <w:rsid w:val="00504BC3"/>
    <w:rsid w:val="00505070"/>
    <w:rsid w:val="00505DE8"/>
    <w:rsid w:val="00506AF3"/>
    <w:rsid w:val="00507661"/>
    <w:rsid w:val="00507A3A"/>
    <w:rsid w:val="00511640"/>
    <w:rsid w:val="00512255"/>
    <w:rsid w:val="005123F4"/>
    <w:rsid w:val="00512C4A"/>
    <w:rsid w:val="00512DCB"/>
    <w:rsid w:val="00512E76"/>
    <w:rsid w:val="005134ED"/>
    <w:rsid w:val="00514285"/>
    <w:rsid w:val="00514410"/>
    <w:rsid w:val="0051462F"/>
    <w:rsid w:val="00514716"/>
    <w:rsid w:val="00514AD3"/>
    <w:rsid w:val="00514F08"/>
    <w:rsid w:val="005151D9"/>
    <w:rsid w:val="0051542F"/>
    <w:rsid w:val="0051546A"/>
    <w:rsid w:val="00515D8A"/>
    <w:rsid w:val="0051648A"/>
    <w:rsid w:val="005164F1"/>
    <w:rsid w:val="00516D29"/>
    <w:rsid w:val="00516EDB"/>
    <w:rsid w:val="0051715F"/>
    <w:rsid w:val="00517673"/>
    <w:rsid w:val="00517C2A"/>
    <w:rsid w:val="00517D49"/>
    <w:rsid w:val="00517D55"/>
    <w:rsid w:val="00517F65"/>
    <w:rsid w:val="0052022D"/>
    <w:rsid w:val="00520467"/>
    <w:rsid w:val="005210AD"/>
    <w:rsid w:val="00521453"/>
    <w:rsid w:val="005217F5"/>
    <w:rsid w:val="00521EC2"/>
    <w:rsid w:val="00522A16"/>
    <w:rsid w:val="00522BF0"/>
    <w:rsid w:val="00522FE1"/>
    <w:rsid w:val="005236F6"/>
    <w:rsid w:val="005237D5"/>
    <w:rsid w:val="00523DCA"/>
    <w:rsid w:val="00523DFB"/>
    <w:rsid w:val="00523E7A"/>
    <w:rsid w:val="005248A1"/>
    <w:rsid w:val="00524962"/>
    <w:rsid w:val="00524E09"/>
    <w:rsid w:val="00525047"/>
    <w:rsid w:val="005269CC"/>
    <w:rsid w:val="00526A2D"/>
    <w:rsid w:val="00526AE0"/>
    <w:rsid w:val="00526B45"/>
    <w:rsid w:val="00526CCC"/>
    <w:rsid w:val="00526D9B"/>
    <w:rsid w:val="0053003B"/>
    <w:rsid w:val="00530C6C"/>
    <w:rsid w:val="00530CE8"/>
    <w:rsid w:val="00530DAB"/>
    <w:rsid w:val="005317D5"/>
    <w:rsid w:val="00532B6B"/>
    <w:rsid w:val="00532F88"/>
    <w:rsid w:val="00533A6E"/>
    <w:rsid w:val="00534069"/>
    <w:rsid w:val="00534994"/>
    <w:rsid w:val="00534A15"/>
    <w:rsid w:val="00534ABD"/>
    <w:rsid w:val="00535DE4"/>
    <w:rsid w:val="00536EC7"/>
    <w:rsid w:val="00537D80"/>
    <w:rsid w:val="005406F6"/>
    <w:rsid w:val="00540D90"/>
    <w:rsid w:val="00541A2A"/>
    <w:rsid w:val="00541C86"/>
    <w:rsid w:val="00541CA7"/>
    <w:rsid w:val="00542148"/>
    <w:rsid w:val="00542351"/>
    <w:rsid w:val="00542599"/>
    <w:rsid w:val="005431D4"/>
    <w:rsid w:val="005433D7"/>
    <w:rsid w:val="005437A0"/>
    <w:rsid w:val="00543DB6"/>
    <w:rsid w:val="00543E9E"/>
    <w:rsid w:val="005445C3"/>
    <w:rsid w:val="005453C5"/>
    <w:rsid w:val="00545880"/>
    <w:rsid w:val="0054639F"/>
    <w:rsid w:val="005469E6"/>
    <w:rsid w:val="00546B28"/>
    <w:rsid w:val="00546C0D"/>
    <w:rsid w:val="005479BA"/>
    <w:rsid w:val="005502DF"/>
    <w:rsid w:val="005506E4"/>
    <w:rsid w:val="005509DF"/>
    <w:rsid w:val="00550B1D"/>
    <w:rsid w:val="0055118E"/>
    <w:rsid w:val="00553012"/>
    <w:rsid w:val="00553022"/>
    <w:rsid w:val="00553444"/>
    <w:rsid w:val="00554065"/>
    <w:rsid w:val="005542EC"/>
    <w:rsid w:val="00554FEE"/>
    <w:rsid w:val="00555470"/>
    <w:rsid w:val="00555935"/>
    <w:rsid w:val="0055632E"/>
    <w:rsid w:val="005566EE"/>
    <w:rsid w:val="00556B2C"/>
    <w:rsid w:val="005603EE"/>
    <w:rsid w:val="005609FF"/>
    <w:rsid w:val="00560C70"/>
    <w:rsid w:val="0056128E"/>
    <w:rsid w:val="005612CB"/>
    <w:rsid w:val="00561EE9"/>
    <w:rsid w:val="0056200E"/>
    <w:rsid w:val="00562578"/>
    <w:rsid w:val="005627D1"/>
    <w:rsid w:val="00562BEE"/>
    <w:rsid w:val="005633FD"/>
    <w:rsid w:val="005635CD"/>
    <w:rsid w:val="00563F35"/>
    <w:rsid w:val="00564D9B"/>
    <w:rsid w:val="00564ED5"/>
    <w:rsid w:val="00564ED7"/>
    <w:rsid w:val="0056548F"/>
    <w:rsid w:val="0056595B"/>
    <w:rsid w:val="00566516"/>
    <w:rsid w:val="005666F5"/>
    <w:rsid w:val="005667A7"/>
    <w:rsid w:val="00566B95"/>
    <w:rsid w:val="00566BBF"/>
    <w:rsid w:val="005700B8"/>
    <w:rsid w:val="00570971"/>
    <w:rsid w:val="00570C64"/>
    <w:rsid w:val="00570FF3"/>
    <w:rsid w:val="00572547"/>
    <w:rsid w:val="00572584"/>
    <w:rsid w:val="005726F5"/>
    <w:rsid w:val="005727EE"/>
    <w:rsid w:val="00572839"/>
    <w:rsid w:val="00572E2B"/>
    <w:rsid w:val="005738A4"/>
    <w:rsid w:val="00573C5A"/>
    <w:rsid w:val="00573CBD"/>
    <w:rsid w:val="00573D06"/>
    <w:rsid w:val="00573FD1"/>
    <w:rsid w:val="00574647"/>
    <w:rsid w:val="005746C1"/>
    <w:rsid w:val="00574769"/>
    <w:rsid w:val="005749FA"/>
    <w:rsid w:val="00574BDF"/>
    <w:rsid w:val="00576757"/>
    <w:rsid w:val="005769EB"/>
    <w:rsid w:val="00576A6A"/>
    <w:rsid w:val="00576AA7"/>
    <w:rsid w:val="00576DB7"/>
    <w:rsid w:val="005775A9"/>
    <w:rsid w:val="00577E17"/>
    <w:rsid w:val="00577F22"/>
    <w:rsid w:val="005804B5"/>
    <w:rsid w:val="005816A0"/>
    <w:rsid w:val="00581A6C"/>
    <w:rsid w:val="0058235E"/>
    <w:rsid w:val="00582882"/>
    <w:rsid w:val="00582A42"/>
    <w:rsid w:val="00582DE5"/>
    <w:rsid w:val="0058367C"/>
    <w:rsid w:val="00583A05"/>
    <w:rsid w:val="00584114"/>
    <w:rsid w:val="0058559E"/>
    <w:rsid w:val="00585A1F"/>
    <w:rsid w:val="00586008"/>
    <w:rsid w:val="00586304"/>
    <w:rsid w:val="00586AE0"/>
    <w:rsid w:val="00586BF2"/>
    <w:rsid w:val="00586DC3"/>
    <w:rsid w:val="005872CA"/>
    <w:rsid w:val="0059004B"/>
    <w:rsid w:val="00590312"/>
    <w:rsid w:val="00591997"/>
    <w:rsid w:val="00591C81"/>
    <w:rsid w:val="00591EEA"/>
    <w:rsid w:val="00593B97"/>
    <w:rsid w:val="0059442A"/>
    <w:rsid w:val="00594589"/>
    <w:rsid w:val="00595908"/>
    <w:rsid w:val="00595E0C"/>
    <w:rsid w:val="00595E68"/>
    <w:rsid w:val="0059670F"/>
    <w:rsid w:val="0059789D"/>
    <w:rsid w:val="00597A30"/>
    <w:rsid w:val="00597F60"/>
    <w:rsid w:val="005A0DF4"/>
    <w:rsid w:val="005A14CE"/>
    <w:rsid w:val="005A1911"/>
    <w:rsid w:val="005A1CD6"/>
    <w:rsid w:val="005A1E33"/>
    <w:rsid w:val="005A1F81"/>
    <w:rsid w:val="005A252A"/>
    <w:rsid w:val="005A3A8E"/>
    <w:rsid w:val="005A3C3A"/>
    <w:rsid w:val="005A3E8C"/>
    <w:rsid w:val="005A4809"/>
    <w:rsid w:val="005A4A9F"/>
    <w:rsid w:val="005A4ABD"/>
    <w:rsid w:val="005A4EEB"/>
    <w:rsid w:val="005A4F3A"/>
    <w:rsid w:val="005A52E2"/>
    <w:rsid w:val="005A5570"/>
    <w:rsid w:val="005A70AD"/>
    <w:rsid w:val="005A715C"/>
    <w:rsid w:val="005B0350"/>
    <w:rsid w:val="005B0648"/>
    <w:rsid w:val="005B088A"/>
    <w:rsid w:val="005B0F2A"/>
    <w:rsid w:val="005B11CF"/>
    <w:rsid w:val="005B16A9"/>
    <w:rsid w:val="005B17F6"/>
    <w:rsid w:val="005B1995"/>
    <w:rsid w:val="005B1AB0"/>
    <w:rsid w:val="005B1F28"/>
    <w:rsid w:val="005B238B"/>
    <w:rsid w:val="005B2B51"/>
    <w:rsid w:val="005B3663"/>
    <w:rsid w:val="005B4142"/>
    <w:rsid w:val="005B430E"/>
    <w:rsid w:val="005B4698"/>
    <w:rsid w:val="005B4A00"/>
    <w:rsid w:val="005B5A3E"/>
    <w:rsid w:val="005B624D"/>
    <w:rsid w:val="005B643D"/>
    <w:rsid w:val="005B64A2"/>
    <w:rsid w:val="005B766C"/>
    <w:rsid w:val="005B7716"/>
    <w:rsid w:val="005B7F74"/>
    <w:rsid w:val="005B7F94"/>
    <w:rsid w:val="005C0108"/>
    <w:rsid w:val="005C0646"/>
    <w:rsid w:val="005C0752"/>
    <w:rsid w:val="005C0ABF"/>
    <w:rsid w:val="005C194B"/>
    <w:rsid w:val="005C2074"/>
    <w:rsid w:val="005C2A50"/>
    <w:rsid w:val="005C2CF9"/>
    <w:rsid w:val="005C2F2C"/>
    <w:rsid w:val="005C3012"/>
    <w:rsid w:val="005C3AB9"/>
    <w:rsid w:val="005C3CDC"/>
    <w:rsid w:val="005C40D6"/>
    <w:rsid w:val="005C4128"/>
    <w:rsid w:val="005C44B4"/>
    <w:rsid w:val="005C457A"/>
    <w:rsid w:val="005C46A8"/>
    <w:rsid w:val="005C50AF"/>
    <w:rsid w:val="005C5A7F"/>
    <w:rsid w:val="005C5EC7"/>
    <w:rsid w:val="005C6227"/>
    <w:rsid w:val="005C65BD"/>
    <w:rsid w:val="005C7A15"/>
    <w:rsid w:val="005D0015"/>
    <w:rsid w:val="005D0471"/>
    <w:rsid w:val="005D0A72"/>
    <w:rsid w:val="005D0C80"/>
    <w:rsid w:val="005D0F2D"/>
    <w:rsid w:val="005D1374"/>
    <w:rsid w:val="005D1392"/>
    <w:rsid w:val="005D1571"/>
    <w:rsid w:val="005D2394"/>
    <w:rsid w:val="005D242F"/>
    <w:rsid w:val="005D245B"/>
    <w:rsid w:val="005D2464"/>
    <w:rsid w:val="005D2614"/>
    <w:rsid w:val="005D2A85"/>
    <w:rsid w:val="005D2ACB"/>
    <w:rsid w:val="005D3463"/>
    <w:rsid w:val="005D354A"/>
    <w:rsid w:val="005D3D64"/>
    <w:rsid w:val="005D4294"/>
    <w:rsid w:val="005D4B62"/>
    <w:rsid w:val="005D50B1"/>
    <w:rsid w:val="005D57B1"/>
    <w:rsid w:val="005D58B2"/>
    <w:rsid w:val="005D5CD3"/>
    <w:rsid w:val="005D6732"/>
    <w:rsid w:val="005D6768"/>
    <w:rsid w:val="005D6BB0"/>
    <w:rsid w:val="005D6D39"/>
    <w:rsid w:val="005D6F64"/>
    <w:rsid w:val="005D7447"/>
    <w:rsid w:val="005D7516"/>
    <w:rsid w:val="005D7854"/>
    <w:rsid w:val="005D7DEB"/>
    <w:rsid w:val="005D7EFF"/>
    <w:rsid w:val="005E02AC"/>
    <w:rsid w:val="005E037B"/>
    <w:rsid w:val="005E0711"/>
    <w:rsid w:val="005E1010"/>
    <w:rsid w:val="005E1918"/>
    <w:rsid w:val="005E2229"/>
    <w:rsid w:val="005E2467"/>
    <w:rsid w:val="005E2F9E"/>
    <w:rsid w:val="005E36CD"/>
    <w:rsid w:val="005E37AC"/>
    <w:rsid w:val="005E3C69"/>
    <w:rsid w:val="005E3F1B"/>
    <w:rsid w:val="005E4091"/>
    <w:rsid w:val="005E4B51"/>
    <w:rsid w:val="005E4F73"/>
    <w:rsid w:val="005E5132"/>
    <w:rsid w:val="005E776A"/>
    <w:rsid w:val="005E7A1D"/>
    <w:rsid w:val="005F02BC"/>
    <w:rsid w:val="005F03BA"/>
    <w:rsid w:val="005F0552"/>
    <w:rsid w:val="005F06E7"/>
    <w:rsid w:val="005F11BF"/>
    <w:rsid w:val="005F1F5A"/>
    <w:rsid w:val="005F21D1"/>
    <w:rsid w:val="005F22E5"/>
    <w:rsid w:val="005F2945"/>
    <w:rsid w:val="005F2F89"/>
    <w:rsid w:val="005F3846"/>
    <w:rsid w:val="005F4C5F"/>
    <w:rsid w:val="005F4F6C"/>
    <w:rsid w:val="005F6D46"/>
    <w:rsid w:val="005F766B"/>
    <w:rsid w:val="005F7A68"/>
    <w:rsid w:val="005F7B09"/>
    <w:rsid w:val="005F7EC5"/>
    <w:rsid w:val="00600BA5"/>
    <w:rsid w:val="0060166E"/>
    <w:rsid w:val="00602630"/>
    <w:rsid w:val="00602631"/>
    <w:rsid w:val="00602818"/>
    <w:rsid w:val="00602AD1"/>
    <w:rsid w:val="00602D49"/>
    <w:rsid w:val="006032EB"/>
    <w:rsid w:val="006035A7"/>
    <w:rsid w:val="006036B2"/>
    <w:rsid w:val="00603A97"/>
    <w:rsid w:val="006041BF"/>
    <w:rsid w:val="0060421B"/>
    <w:rsid w:val="00604B01"/>
    <w:rsid w:val="00605016"/>
    <w:rsid w:val="006051BF"/>
    <w:rsid w:val="006051D4"/>
    <w:rsid w:val="00606B19"/>
    <w:rsid w:val="006070BE"/>
    <w:rsid w:val="00607328"/>
    <w:rsid w:val="00607754"/>
    <w:rsid w:val="00607F36"/>
    <w:rsid w:val="006106C2"/>
    <w:rsid w:val="006110CD"/>
    <w:rsid w:val="00611B61"/>
    <w:rsid w:val="00612BAC"/>
    <w:rsid w:val="00612D42"/>
    <w:rsid w:val="00613465"/>
    <w:rsid w:val="006153E0"/>
    <w:rsid w:val="00615433"/>
    <w:rsid w:val="00615C9A"/>
    <w:rsid w:val="006162DA"/>
    <w:rsid w:val="00616446"/>
    <w:rsid w:val="00616597"/>
    <w:rsid w:val="006165E2"/>
    <w:rsid w:val="0061688F"/>
    <w:rsid w:val="00617398"/>
    <w:rsid w:val="006174CB"/>
    <w:rsid w:val="00617AEF"/>
    <w:rsid w:val="00617D69"/>
    <w:rsid w:val="00617DC4"/>
    <w:rsid w:val="00620023"/>
    <w:rsid w:val="006210DA"/>
    <w:rsid w:val="006213A9"/>
    <w:rsid w:val="006213D1"/>
    <w:rsid w:val="00621667"/>
    <w:rsid w:val="006226E6"/>
    <w:rsid w:val="00622B87"/>
    <w:rsid w:val="00622CF9"/>
    <w:rsid w:val="00622E97"/>
    <w:rsid w:val="006234D0"/>
    <w:rsid w:val="0062380C"/>
    <w:rsid w:val="00623BED"/>
    <w:rsid w:val="00624394"/>
    <w:rsid w:val="00625F26"/>
    <w:rsid w:val="0062671F"/>
    <w:rsid w:val="006267D6"/>
    <w:rsid w:val="006274A2"/>
    <w:rsid w:val="00627D72"/>
    <w:rsid w:val="006302B9"/>
    <w:rsid w:val="006307B5"/>
    <w:rsid w:val="00630C54"/>
    <w:rsid w:val="0063140A"/>
    <w:rsid w:val="00631E77"/>
    <w:rsid w:val="006322EF"/>
    <w:rsid w:val="00632948"/>
    <w:rsid w:val="00634391"/>
    <w:rsid w:val="006344B8"/>
    <w:rsid w:val="00634A6C"/>
    <w:rsid w:val="00634C76"/>
    <w:rsid w:val="00635B50"/>
    <w:rsid w:val="00635CCF"/>
    <w:rsid w:val="0063691F"/>
    <w:rsid w:val="00636F06"/>
    <w:rsid w:val="00637082"/>
    <w:rsid w:val="00637BFF"/>
    <w:rsid w:val="00637CAD"/>
    <w:rsid w:val="00637CBC"/>
    <w:rsid w:val="00637E84"/>
    <w:rsid w:val="00640271"/>
    <w:rsid w:val="00640B86"/>
    <w:rsid w:val="00641308"/>
    <w:rsid w:val="0064163B"/>
    <w:rsid w:val="0064197D"/>
    <w:rsid w:val="00641EA8"/>
    <w:rsid w:val="00641F48"/>
    <w:rsid w:val="006420E2"/>
    <w:rsid w:val="0064260A"/>
    <w:rsid w:val="006433BD"/>
    <w:rsid w:val="00643679"/>
    <w:rsid w:val="00644112"/>
    <w:rsid w:val="006442DB"/>
    <w:rsid w:val="00644A51"/>
    <w:rsid w:val="00644D15"/>
    <w:rsid w:val="00644D88"/>
    <w:rsid w:val="006455CC"/>
    <w:rsid w:val="006459B4"/>
    <w:rsid w:val="00646A06"/>
    <w:rsid w:val="00646BE7"/>
    <w:rsid w:val="00646ECA"/>
    <w:rsid w:val="00650830"/>
    <w:rsid w:val="006511B8"/>
    <w:rsid w:val="006515C8"/>
    <w:rsid w:val="006515EA"/>
    <w:rsid w:val="0065165F"/>
    <w:rsid w:val="0065199A"/>
    <w:rsid w:val="00651B35"/>
    <w:rsid w:val="00651B68"/>
    <w:rsid w:val="006524A6"/>
    <w:rsid w:val="00652843"/>
    <w:rsid w:val="00653A9D"/>
    <w:rsid w:val="00653BA3"/>
    <w:rsid w:val="00653D67"/>
    <w:rsid w:val="00654335"/>
    <w:rsid w:val="00654459"/>
    <w:rsid w:val="00655CD5"/>
    <w:rsid w:val="006560B9"/>
    <w:rsid w:val="00656151"/>
    <w:rsid w:val="00656981"/>
    <w:rsid w:val="0065700B"/>
    <w:rsid w:val="006571AC"/>
    <w:rsid w:val="006607AB"/>
    <w:rsid w:val="0066105F"/>
    <w:rsid w:val="006615EB"/>
    <w:rsid w:val="00662013"/>
    <w:rsid w:val="0066230F"/>
    <w:rsid w:val="0066246B"/>
    <w:rsid w:val="006631EA"/>
    <w:rsid w:val="006635E0"/>
    <w:rsid w:val="006636C8"/>
    <w:rsid w:val="00663835"/>
    <w:rsid w:val="00663DFD"/>
    <w:rsid w:val="00663F1B"/>
    <w:rsid w:val="006645AA"/>
    <w:rsid w:val="0066463E"/>
    <w:rsid w:val="0066494C"/>
    <w:rsid w:val="00664BB6"/>
    <w:rsid w:val="00665069"/>
    <w:rsid w:val="006658FF"/>
    <w:rsid w:val="0066659B"/>
    <w:rsid w:val="0066680D"/>
    <w:rsid w:val="00666971"/>
    <w:rsid w:val="00666A0C"/>
    <w:rsid w:val="00667E68"/>
    <w:rsid w:val="006706F1"/>
    <w:rsid w:val="00670BCB"/>
    <w:rsid w:val="00670D5C"/>
    <w:rsid w:val="00671047"/>
    <w:rsid w:val="0067115F"/>
    <w:rsid w:val="006711FA"/>
    <w:rsid w:val="0067178E"/>
    <w:rsid w:val="0067369E"/>
    <w:rsid w:val="00673B33"/>
    <w:rsid w:val="00673F95"/>
    <w:rsid w:val="006757BD"/>
    <w:rsid w:val="006765F2"/>
    <w:rsid w:val="006766FF"/>
    <w:rsid w:val="00676744"/>
    <w:rsid w:val="00676990"/>
    <w:rsid w:val="00676B74"/>
    <w:rsid w:val="006779ED"/>
    <w:rsid w:val="00677E62"/>
    <w:rsid w:val="00680031"/>
    <w:rsid w:val="006802E6"/>
    <w:rsid w:val="006804CA"/>
    <w:rsid w:val="00680FDB"/>
    <w:rsid w:val="00681407"/>
    <w:rsid w:val="0068179E"/>
    <w:rsid w:val="00681821"/>
    <w:rsid w:val="0068310A"/>
    <w:rsid w:val="0068311F"/>
    <w:rsid w:val="006832E8"/>
    <w:rsid w:val="00683369"/>
    <w:rsid w:val="0068353A"/>
    <w:rsid w:val="00683A87"/>
    <w:rsid w:val="00683B47"/>
    <w:rsid w:val="00683C65"/>
    <w:rsid w:val="00684343"/>
    <w:rsid w:val="00684B55"/>
    <w:rsid w:val="00684CE4"/>
    <w:rsid w:val="00684E67"/>
    <w:rsid w:val="00685298"/>
    <w:rsid w:val="00685595"/>
    <w:rsid w:val="00685655"/>
    <w:rsid w:val="006864A1"/>
    <w:rsid w:val="00687094"/>
    <w:rsid w:val="006873EF"/>
    <w:rsid w:val="00690E16"/>
    <w:rsid w:val="0069118A"/>
    <w:rsid w:val="00691A9E"/>
    <w:rsid w:val="00691C6D"/>
    <w:rsid w:val="00691CAE"/>
    <w:rsid w:val="00691E3B"/>
    <w:rsid w:val="00691F87"/>
    <w:rsid w:val="006920C8"/>
    <w:rsid w:val="00692B27"/>
    <w:rsid w:val="0069326E"/>
    <w:rsid w:val="00693489"/>
    <w:rsid w:val="006934AF"/>
    <w:rsid w:val="00693914"/>
    <w:rsid w:val="00694337"/>
    <w:rsid w:val="00694396"/>
    <w:rsid w:val="006953AF"/>
    <w:rsid w:val="0069658B"/>
    <w:rsid w:val="00696B8F"/>
    <w:rsid w:val="00696BBD"/>
    <w:rsid w:val="00697159"/>
    <w:rsid w:val="00697C28"/>
    <w:rsid w:val="00697E43"/>
    <w:rsid w:val="00697F8E"/>
    <w:rsid w:val="006A000F"/>
    <w:rsid w:val="006A0ED4"/>
    <w:rsid w:val="006A1F8F"/>
    <w:rsid w:val="006A2037"/>
    <w:rsid w:val="006A3107"/>
    <w:rsid w:val="006A3227"/>
    <w:rsid w:val="006A39BE"/>
    <w:rsid w:val="006A3F34"/>
    <w:rsid w:val="006A446C"/>
    <w:rsid w:val="006A4D83"/>
    <w:rsid w:val="006A5046"/>
    <w:rsid w:val="006A52C1"/>
    <w:rsid w:val="006A53B3"/>
    <w:rsid w:val="006A5406"/>
    <w:rsid w:val="006A55C0"/>
    <w:rsid w:val="006A5BC5"/>
    <w:rsid w:val="006A616C"/>
    <w:rsid w:val="006A6202"/>
    <w:rsid w:val="006A6EAB"/>
    <w:rsid w:val="006A72F5"/>
    <w:rsid w:val="006A76CA"/>
    <w:rsid w:val="006B0305"/>
    <w:rsid w:val="006B113C"/>
    <w:rsid w:val="006B310A"/>
    <w:rsid w:val="006B336A"/>
    <w:rsid w:val="006B3398"/>
    <w:rsid w:val="006B348A"/>
    <w:rsid w:val="006B3813"/>
    <w:rsid w:val="006B475B"/>
    <w:rsid w:val="006B4B67"/>
    <w:rsid w:val="006B4BB3"/>
    <w:rsid w:val="006B4D42"/>
    <w:rsid w:val="006B4E34"/>
    <w:rsid w:val="006B4EBB"/>
    <w:rsid w:val="006B53AC"/>
    <w:rsid w:val="006B5506"/>
    <w:rsid w:val="006B5A10"/>
    <w:rsid w:val="006B5C72"/>
    <w:rsid w:val="006B6910"/>
    <w:rsid w:val="006B7EB4"/>
    <w:rsid w:val="006B7F75"/>
    <w:rsid w:val="006C05AC"/>
    <w:rsid w:val="006C06DC"/>
    <w:rsid w:val="006C0F69"/>
    <w:rsid w:val="006C14BB"/>
    <w:rsid w:val="006C199D"/>
    <w:rsid w:val="006C1AF1"/>
    <w:rsid w:val="006C2A27"/>
    <w:rsid w:val="006C3C0D"/>
    <w:rsid w:val="006C3C2E"/>
    <w:rsid w:val="006C4366"/>
    <w:rsid w:val="006C467E"/>
    <w:rsid w:val="006C48B4"/>
    <w:rsid w:val="006C4E65"/>
    <w:rsid w:val="006C522A"/>
    <w:rsid w:val="006C56CB"/>
    <w:rsid w:val="006C59D5"/>
    <w:rsid w:val="006C5D75"/>
    <w:rsid w:val="006C6630"/>
    <w:rsid w:val="006C6A18"/>
    <w:rsid w:val="006C6A97"/>
    <w:rsid w:val="006C7128"/>
    <w:rsid w:val="006D02E5"/>
    <w:rsid w:val="006D1070"/>
    <w:rsid w:val="006D1247"/>
    <w:rsid w:val="006D1430"/>
    <w:rsid w:val="006D1A5B"/>
    <w:rsid w:val="006D1AD8"/>
    <w:rsid w:val="006D2778"/>
    <w:rsid w:val="006D28B3"/>
    <w:rsid w:val="006D2A06"/>
    <w:rsid w:val="006D34A1"/>
    <w:rsid w:val="006D36B0"/>
    <w:rsid w:val="006D387E"/>
    <w:rsid w:val="006D3E81"/>
    <w:rsid w:val="006D4677"/>
    <w:rsid w:val="006D4E71"/>
    <w:rsid w:val="006D531F"/>
    <w:rsid w:val="006D591A"/>
    <w:rsid w:val="006D642D"/>
    <w:rsid w:val="006D745A"/>
    <w:rsid w:val="006D7505"/>
    <w:rsid w:val="006D7631"/>
    <w:rsid w:val="006D7CEE"/>
    <w:rsid w:val="006E09F1"/>
    <w:rsid w:val="006E0F50"/>
    <w:rsid w:val="006E1315"/>
    <w:rsid w:val="006E162A"/>
    <w:rsid w:val="006E168C"/>
    <w:rsid w:val="006E1AA6"/>
    <w:rsid w:val="006E2022"/>
    <w:rsid w:val="006E2B12"/>
    <w:rsid w:val="006E2D4E"/>
    <w:rsid w:val="006E3512"/>
    <w:rsid w:val="006E38E2"/>
    <w:rsid w:val="006E3976"/>
    <w:rsid w:val="006E3B07"/>
    <w:rsid w:val="006E498A"/>
    <w:rsid w:val="006E4DFE"/>
    <w:rsid w:val="006E528C"/>
    <w:rsid w:val="006E5F1C"/>
    <w:rsid w:val="006E6671"/>
    <w:rsid w:val="006E6F5F"/>
    <w:rsid w:val="006E6FF6"/>
    <w:rsid w:val="006E7C63"/>
    <w:rsid w:val="006F0536"/>
    <w:rsid w:val="006F0C26"/>
    <w:rsid w:val="006F0ED7"/>
    <w:rsid w:val="006F1041"/>
    <w:rsid w:val="006F1AA2"/>
    <w:rsid w:val="006F20EC"/>
    <w:rsid w:val="006F276C"/>
    <w:rsid w:val="006F2D33"/>
    <w:rsid w:val="006F2F59"/>
    <w:rsid w:val="006F378B"/>
    <w:rsid w:val="006F3A80"/>
    <w:rsid w:val="006F505F"/>
    <w:rsid w:val="006F51BE"/>
    <w:rsid w:val="006F609D"/>
    <w:rsid w:val="006F6527"/>
    <w:rsid w:val="006F653D"/>
    <w:rsid w:val="006F6674"/>
    <w:rsid w:val="006F7657"/>
    <w:rsid w:val="006F7903"/>
    <w:rsid w:val="006F7967"/>
    <w:rsid w:val="007005EF"/>
    <w:rsid w:val="00700B42"/>
    <w:rsid w:val="00700BDA"/>
    <w:rsid w:val="00701792"/>
    <w:rsid w:val="00701E67"/>
    <w:rsid w:val="00702EE7"/>
    <w:rsid w:val="00702F7E"/>
    <w:rsid w:val="007042CA"/>
    <w:rsid w:val="007043D4"/>
    <w:rsid w:val="007048BF"/>
    <w:rsid w:val="007048C4"/>
    <w:rsid w:val="0070496E"/>
    <w:rsid w:val="00704A40"/>
    <w:rsid w:val="00705E20"/>
    <w:rsid w:val="00705E83"/>
    <w:rsid w:val="00710D5D"/>
    <w:rsid w:val="00710DFB"/>
    <w:rsid w:val="00710F6D"/>
    <w:rsid w:val="00711873"/>
    <w:rsid w:val="00711895"/>
    <w:rsid w:val="00711C29"/>
    <w:rsid w:val="00711F72"/>
    <w:rsid w:val="0071286C"/>
    <w:rsid w:val="00713779"/>
    <w:rsid w:val="00713AAF"/>
    <w:rsid w:val="0071497C"/>
    <w:rsid w:val="0071499B"/>
    <w:rsid w:val="00714D4C"/>
    <w:rsid w:val="0071542D"/>
    <w:rsid w:val="00715BAA"/>
    <w:rsid w:val="00715D87"/>
    <w:rsid w:val="00715FA1"/>
    <w:rsid w:val="0071697F"/>
    <w:rsid w:val="00716C2E"/>
    <w:rsid w:val="00716DAA"/>
    <w:rsid w:val="0071728A"/>
    <w:rsid w:val="007173BE"/>
    <w:rsid w:val="00721140"/>
    <w:rsid w:val="007211F6"/>
    <w:rsid w:val="00721853"/>
    <w:rsid w:val="0072195F"/>
    <w:rsid w:val="00721A8F"/>
    <w:rsid w:val="00721B7E"/>
    <w:rsid w:val="00721D80"/>
    <w:rsid w:val="00722072"/>
    <w:rsid w:val="007220A5"/>
    <w:rsid w:val="00722417"/>
    <w:rsid w:val="007234F3"/>
    <w:rsid w:val="00723636"/>
    <w:rsid w:val="00723795"/>
    <w:rsid w:val="0072386B"/>
    <w:rsid w:val="00724171"/>
    <w:rsid w:val="00725095"/>
    <w:rsid w:val="00725229"/>
    <w:rsid w:val="007257D6"/>
    <w:rsid w:val="00725997"/>
    <w:rsid w:val="00725FB0"/>
    <w:rsid w:val="00727648"/>
    <w:rsid w:val="00727EE4"/>
    <w:rsid w:val="00730774"/>
    <w:rsid w:val="0073105D"/>
    <w:rsid w:val="007310BC"/>
    <w:rsid w:val="007312D4"/>
    <w:rsid w:val="0073218D"/>
    <w:rsid w:val="007337C3"/>
    <w:rsid w:val="00733D3C"/>
    <w:rsid w:val="00734036"/>
    <w:rsid w:val="00734C3F"/>
    <w:rsid w:val="0073536E"/>
    <w:rsid w:val="007355DF"/>
    <w:rsid w:val="00735893"/>
    <w:rsid w:val="00735A4F"/>
    <w:rsid w:val="00735B5D"/>
    <w:rsid w:val="007360FF"/>
    <w:rsid w:val="007364D1"/>
    <w:rsid w:val="0073676F"/>
    <w:rsid w:val="0073712F"/>
    <w:rsid w:val="007373AA"/>
    <w:rsid w:val="00737B99"/>
    <w:rsid w:val="00737CD5"/>
    <w:rsid w:val="00737DF9"/>
    <w:rsid w:val="007405C6"/>
    <w:rsid w:val="00740D20"/>
    <w:rsid w:val="00740DF8"/>
    <w:rsid w:val="0074101C"/>
    <w:rsid w:val="00741552"/>
    <w:rsid w:val="00741815"/>
    <w:rsid w:val="00741C47"/>
    <w:rsid w:val="0074208B"/>
    <w:rsid w:val="0074211C"/>
    <w:rsid w:val="0074268D"/>
    <w:rsid w:val="00742760"/>
    <w:rsid w:val="00742AD5"/>
    <w:rsid w:val="00742C45"/>
    <w:rsid w:val="00742CD1"/>
    <w:rsid w:val="00743499"/>
    <w:rsid w:val="00743987"/>
    <w:rsid w:val="00743D80"/>
    <w:rsid w:val="0074474B"/>
    <w:rsid w:val="00744BE6"/>
    <w:rsid w:val="00744EC3"/>
    <w:rsid w:val="00745647"/>
    <w:rsid w:val="00745BB3"/>
    <w:rsid w:val="007460DC"/>
    <w:rsid w:val="007467C5"/>
    <w:rsid w:val="00746949"/>
    <w:rsid w:val="00746995"/>
    <w:rsid w:val="007474F5"/>
    <w:rsid w:val="007475A2"/>
    <w:rsid w:val="00750425"/>
    <w:rsid w:val="00750529"/>
    <w:rsid w:val="007512D7"/>
    <w:rsid w:val="00751AC5"/>
    <w:rsid w:val="0075256F"/>
    <w:rsid w:val="00752941"/>
    <w:rsid w:val="00754514"/>
    <w:rsid w:val="00754F18"/>
    <w:rsid w:val="00756AC8"/>
    <w:rsid w:val="0075726E"/>
    <w:rsid w:val="0075729B"/>
    <w:rsid w:val="00757A55"/>
    <w:rsid w:val="00757D65"/>
    <w:rsid w:val="007606DC"/>
    <w:rsid w:val="00760C2C"/>
    <w:rsid w:val="00761531"/>
    <w:rsid w:val="00761A4B"/>
    <w:rsid w:val="00761C69"/>
    <w:rsid w:val="00762276"/>
    <w:rsid w:val="007623E1"/>
    <w:rsid w:val="00762E2C"/>
    <w:rsid w:val="0076313D"/>
    <w:rsid w:val="00763640"/>
    <w:rsid w:val="007638DA"/>
    <w:rsid w:val="007639F3"/>
    <w:rsid w:val="00763BE2"/>
    <w:rsid w:val="007658B8"/>
    <w:rsid w:val="007662D3"/>
    <w:rsid w:val="0076637A"/>
    <w:rsid w:val="00766DD9"/>
    <w:rsid w:val="00767224"/>
    <w:rsid w:val="00767D72"/>
    <w:rsid w:val="007700C0"/>
    <w:rsid w:val="007704B8"/>
    <w:rsid w:val="00770600"/>
    <w:rsid w:val="00770649"/>
    <w:rsid w:val="00770981"/>
    <w:rsid w:val="00771CFA"/>
    <w:rsid w:val="00771D32"/>
    <w:rsid w:val="00771FF4"/>
    <w:rsid w:val="00772422"/>
    <w:rsid w:val="00772A32"/>
    <w:rsid w:val="00773BAC"/>
    <w:rsid w:val="00774552"/>
    <w:rsid w:val="00774660"/>
    <w:rsid w:val="007747CE"/>
    <w:rsid w:val="007749BB"/>
    <w:rsid w:val="00775329"/>
    <w:rsid w:val="0077547D"/>
    <w:rsid w:val="007762E4"/>
    <w:rsid w:val="007763F1"/>
    <w:rsid w:val="0077663B"/>
    <w:rsid w:val="007767A6"/>
    <w:rsid w:val="00777480"/>
    <w:rsid w:val="00780259"/>
    <w:rsid w:val="00780388"/>
    <w:rsid w:val="007805E4"/>
    <w:rsid w:val="007807BD"/>
    <w:rsid w:val="00780C3F"/>
    <w:rsid w:val="00780E00"/>
    <w:rsid w:val="00780FFD"/>
    <w:rsid w:val="00781027"/>
    <w:rsid w:val="00782C59"/>
    <w:rsid w:val="007830DB"/>
    <w:rsid w:val="007832C0"/>
    <w:rsid w:val="007838AF"/>
    <w:rsid w:val="00784227"/>
    <w:rsid w:val="00785EFB"/>
    <w:rsid w:val="00787946"/>
    <w:rsid w:val="007879F5"/>
    <w:rsid w:val="007902AF"/>
    <w:rsid w:val="0079057C"/>
    <w:rsid w:val="00790ABF"/>
    <w:rsid w:val="00790C37"/>
    <w:rsid w:val="007910E6"/>
    <w:rsid w:val="0079138B"/>
    <w:rsid w:val="007913F5"/>
    <w:rsid w:val="007919A5"/>
    <w:rsid w:val="00791B02"/>
    <w:rsid w:val="007925C3"/>
    <w:rsid w:val="007931FE"/>
    <w:rsid w:val="007935CB"/>
    <w:rsid w:val="00793760"/>
    <w:rsid w:val="00793BE0"/>
    <w:rsid w:val="00794449"/>
    <w:rsid w:val="007953C5"/>
    <w:rsid w:val="00796C56"/>
    <w:rsid w:val="00796CC6"/>
    <w:rsid w:val="00797A09"/>
    <w:rsid w:val="007A0505"/>
    <w:rsid w:val="007A1258"/>
    <w:rsid w:val="007A429E"/>
    <w:rsid w:val="007A4768"/>
    <w:rsid w:val="007A4B3B"/>
    <w:rsid w:val="007A4F59"/>
    <w:rsid w:val="007A63FE"/>
    <w:rsid w:val="007A6909"/>
    <w:rsid w:val="007A696D"/>
    <w:rsid w:val="007A6FD3"/>
    <w:rsid w:val="007A708E"/>
    <w:rsid w:val="007A74DB"/>
    <w:rsid w:val="007B0992"/>
    <w:rsid w:val="007B0F99"/>
    <w:rsid w:val="007B1248"/>
    <w:rsid w:val="007B127D"/>
    <w:rsid w:val="007B1C66"/>
    <w:rsid w:val="007B214C"/>
    <w:rsid w:val="007B2903"/>
    <w:rsid w:val="007B35DB"/>
    <w:rsid w:val="007B40F8"/>
    <w:rsid w:val="007B4507"/>
    <w:rsid w:val="007B47C9"/>
    <w:rsid w:val="007B4BE3"/>
    <w:rsid w:val="007B5651"/>
    <w:rsid w:val="007B59BB"/>
    <w:rsid w:val="007B6604"/>
    <w:rsid w:val="007B6652"/>
    <w:rsid w:val="007B6CB6"/>
    <w:rsid w:val="007B74A4"/>
    <w:rsid w:val="007B76AD"/>
    <w:rsid w:val="007C17EC"/>
    <w:rsid w:val="007C1E29"/>
    <w:rsid w:val="007C1E6C"/>
    <w:rsid w:val="007C20B1"/>
    <w:rsid w:val="007C2CBA"/>
    <w:rsid w:val="007C3859"/>
    <w:rsid w:val="007C4067"/>
    <w:rsid w:val="007C4212"/>
    <w:rsid w:val="007C45F9"/>
    <w:rsid w:val="007C49E9"/>
    <w:rsid w:val="007C4D71"/>
    <w:rsid w:val="007C5006"/>
    <w:rsid w:val="007C524E"/>
    <w:rsid w:val="007C579D"/>
    <w:rsid w:val="007C6764"/>
    <w:rsid w:val="007C6C28"/>
    <w:rsid w:val="007C779F"/>
    <w:rsid w:val="007C7A9B"/>
    <w:rsid w:val="007D1363"/>
    <w:rsid w:val="007D167B"/>
    <w:rsid w:val="007D1DE4"/>
    <w:rsid w:val="007D31DC"/>
    <w:rsid w:val="007D3369"/>
    <w:rsid w:val="007D3497"/>
    <w:rsid w:val="007D3E83"/>
    <w:rsid w:val="007D3F23"/>
    <w:rsid w:val="007D7A94"/>
    <w:rsid w:val="007E117E"/>
    <w:rsid w:val="007E1530"/>
    <w:rsid w:val="007E157D"/>
    <w:rsid w:val="007E18F7"/>
    <w:rsid w:val="007E19E8"/>
    <w:rsid w:val="007E1B02"/>
    <w:rsid w:val="007E1EFF"/>
    <w:rsid w:val="007E27D9"/>
    <w:rsid w:val="007E2E9D"/>
    <w:rsid w:val="007E30E6"/>
    <w:rsid w:val="007E312F"/>
    <w:rsid w:val="007E343E"/>
    <w:rsid w:val="007E3A8E"/>
    <w:rsid w:val="007E44E6"/>
    <w:rsid w:val="007E5344"/>
    <w:rsid w:val="007E5AA0"/>
    <w:rsid w:val="007E6784"/>
    <w:rsid w:val="007E680A"/>
    <w:rsid w:val="007E69D0"/>
    <w:rsid w:val="007E6B5C"/>
    <w:rsid w:val="007E6CAC"/>
    <w:rsid w:val="007E7440"/>
    <w:rsid w:val="007E778E"/>
    <w:rsid w:val="007E797A"/>
    <w:rsid w:val="007E7B4B"/>
    <w:rsid w:val="007E7D68"/>
    <w:rsid w:val="007F008C"/>
    <w:rsid w:val="007F0AAE"/>
    <w:rsid w:val="007F13D0"/>
    <w:rsid w:val="007F1D10"/>
    <w:rsid w:val="007F2668"/>
    <w:rsid w:val="007F2C4F"/>
    <w:rsid w:val="007F380C"/>
    <w:rsid w:val="007F4B05"/>
    <w:rsid w:val="007F4D4F"/>
    <w:rsid w:val="007F4EE5"/>
    <w:rsid w:val="007F5082"/>
    <w:rsid w:val="007F5348"/>
    <w:rsid w:val="007F5380"/>
    <w:rsid w:val="007F56BF"/>
    <w:rsid w:val="007F5797"/>
    <w:rsid w:val="007F5869"/>
    <w:rsid w:val="007F605D"/>
    <w:rsid w:val="007F69F5"/>
    <w:rsid w:val="007F6D8A"/>
    <w:rsid w:val="007F7872"/>
    <w:rsid w:val="007F7D42"/>
    <w:rsid w:val="007F7EC8"/>
    <w:rsid w:val="00800505"/>
    <w:rsid w:val="0080058C"/>
    <w:rsid w:val="00801A21"/>
    <w:rsid w:val="00801F81"/>
    <w:rsid w:val="00802151"/>
    <w:rsid w:val="008029A8"/>
    <w:rsid w:val="00802FAF"/>
    <w:rsid w:val="0080307D"/>
    <w:rsid w:val="0080312E"/>
    <w:rsid w:val="00804CC2"/>
    <w:rsid w:val="00804CFE"/>
    <w:rsid w:val="00804DC5"/>
    <w:rsid w:val="00804FCF"/>
    <w:rsid w:val="00805068"/>
    <w:rsid w:val="008053A9"/>
    <w:rsid w:val="00805A32"/>
    <w:rsid w:val="008064B8"/>
    <w:rsid w:val="008067F1"/>
    <w:rsid w:val="00807365"/>
    <w:rsid w:val="00807AC1"/>
    <w:rsid w:val="00810632"/>
    <w:rsid w:val="00810C15"/>
    <w:rsid w:val="00811498"/>
    <w:rsid w:val="008119D0"/>
    <w:rsid w:val="00811EEF"/>
    <w:rsid w:val="00812675"/>
    <w:rsid w:val="00812D81"/>
    <w:rsid w:val="00812E2D"/>
    <w:rsid w:val="0081303B"/>
    <w:rsid w:val="0081374A"/>
    <w:rsid w:val="008143C0"/>
    <w:rsid w:val="008146E9"/>
    <w:rsid w:val="00814843"/>
    <w:rsid w:val="00814F72"/>
    <w:rsid w:val="008150C4"/>
    <w:rsid w:val="00815685"/>
    <w:rsid w:val="00815F41"/>
    <w:rsid w:val="00815FCD"/>
    <w:rsid w:val="008167D4"/>
    <w:rsid w:val="008170C3"/>
    <w:rsid w:val="00817212"/>
    <w:rsid w:val="008173F9"/>
    <w:rsid w:val="00817C8B"/>
    <w:rsid w:val="008205F9"/>
    <w:rsid w:val="008206F9"/>
    <w:rsid w:val="008207E8"/>
    <w:rsid w:val="008207EE"/>
    <w:rsid w:val="00821112"/>
    <w:rsid w:val="00821286"/>
    <w:rsid w:val="008213EB"/>
    <w:rsid w:val="00821CB8"/>
    <w:rsid w:val="00821D6E"/>
    <w:rsid w:val="00821F0A"/>
    <w:rsid w:val="008226FB"/>
    <w:rsid w:val="00824E4B"/>
    <w:rsid w:val="00824E87"/>
    <w:rsid w:val="008256D2"/>
    <w:rsid w:val="00825812"/>
    <w:rsid w:val="00825AC2"/>
    <w:rsid w:val="00825B8D"/>
    <w:rsid w:val="008277B6"/>
    <w:rsid w:val="00830076"/>
    <w:rsid w:val="008300D1"/>
    <w:rsid w:val="0083042A"/>
    <w:rsid w:val="00830B00"/>
    <w:rsid w:val="008321E8"/>
    <w:rsid w:val="0083351A"/>
    <w:rsid w:val="008339F4"/>
    <w:rsid w:val="00833E3F"/>
    <w:rsid w:val="00833E91"/>
    <w:rsid w:val="00834369"/>
    <w:rsid w:val="008343E9"/>
    <w:rsid w:val="00834C7F"/>
    <w:rsid w:val="008350CB"/>
    <w:rsid w:val="00835370"/>
    <w:rsid w:val="0083670B"/>
    <w:rsid w:val="0083680E"/>
    <w:rsid w:val="00836EA3"/>
    <w:rsid w:val="00837ADE"/>
    <w:rsid w:val="00837B57"/>
    <w:rsid w:val="0084087E"/>
    <w:rsid w:val="008409C8"/>
    <w:rsid w:val="00840BC1"/>
    <w:rsid w:val="0084174D"/>
    <w:rsid w:val="00841896"/>
    <w:rsid w:val="00841D22"/>
    <w:rsid w:val="00841E3D"/>
    <w:rsid w:val="0084205A"/>
    <w:rsid w:val="008428A7"/>
    <w:rsid w:val="0084307D"/>
    <w:rsid w:val="00843822"/>
    <w:rsid w:val="00844361"/>
    <w:rsid w:val="008450F6"/>
    <w:rsid w:val="00845449"/>
    <w:rsid w:val="00845E49"/>
    <w:rsid w:val="008465A1"/>
    <w:rsid w:val="008468C5"/>
    <w:rsid w:val="0084698F"/>
    <w:rsid w:val="0084715C"/>
    <w:rsid w:val="008501AF"/>
    <w:rsid w:val="00851BB7"/>
    <w:rsid w:val="0085261C"/>
    <w:rsid w:val="008534AD"/>
    <w:rsid w:val="00853623"/>
    <w:rsid w:val="00853679"/>
    <w:rsid w:val="008536B5"/>
    <w:rsid w:val="00853807"/>
    <w:rsid w:val="00854861"/>
    <w:rsid w:val="00854A89"/>
    <w:rsid w:val="00855449"/>
    <w:rsid w:val="008557CC"/>
    <w:rsid w:val="00856CE4"/>
    <w:rsid w:val="008571AA"/>
    <w:rsid w:val="0085784E"/>
    <w:rsid w:val="00860E9B"/>
    <w:rsid w:val="00861ED6"/>
    <w:rsid w:val="00861FB8"/>
    <w:rsid w:val="00862108"/>
    <w:rsid w:val="008632CB"/>
    <w:rsid w:val="0086383F"/>
    <w:rsid w:val="00863A1C"/>
    <w:rsid w:val="00863D8B"/>
    <w:rsid w:val="00864B28"/>
    <w:rsid w:val="00864C2A"/>
    <w:rsid w:val="00864FF8"/>
    <w:rsid w:val="0086503E"/>
    <w:rsid w:val="008651B7"/>
    <w:rsid w:val="0086523A"/>
    <w:rsid w:val="0086555F"/>
    <w:rsid w:val="00865666"/>
    <w:rsid w:val="008659AE"/>
    <w:rsid w:val="00865D9C"/>
    <w:rsid w:val="00865FF4"/>
    <w:rsid w:val="0086678B"/>
    <w:rsid w:val="00866A7E"/>
    <w:rsid w:val="00866EAC"/>
    <w:rsid w:val="00866F15"/>
    <w:rsid w:val="00867316"/>
    <w:rsid w:val="0086788D"/>
    <w:rsid w:val="008679A0"/>
    <w:rsid w:val="00867B63"/>
    <w:rsid w:val="00867F88"/>
    <w:rsid w:val="008703E4"/>
    <w:rsid w:val="0087051B"/>
    <w:rsid w:val="0087106F"/>
    <w:rsid w:val="0087147D"/>
    <w:rsid w:val="00871DE9"/>
    <w:rsid w:val="00872159"/>
    <w:rsid w:val="008722CE"/>
    <w:rsid w:val="00872D23"/>
    <w:rsid w:val="00872D2A"/>
    <w:rsid w:val="0087329E"/>
    <w:rsid w:val="00873986"/>
    <w:rsid w:val="008743E1"/>
    <w:rsid w:val="00875022"/>
    <w:rsid w:val="00875600"/>
    <w:rsid w:val="0087697F"/>
    <w:rsid w:val="008771B0"/>
    <w:rsid w:val="00877CB2"/>
    <w:rsid w:val="0088043B"/>
    <w:rsid w:val="0088047D"/>
    <w:rsid w:val="008804C7"/>
    <w:rsid w:val="008804F6"/>
    <w:rsid w:val="008811DE"/>
    <w:rsid w:val="00881AB8"/>
    <w:rsid w:val="00881AF9"/>
    <w:rsid w:val="008821C2"/>
    <w:rsid w:val="008831C4"/>
    <w:rsid w:val="00883421"/>
    <w:rsid w:val="008834C8"/>
    <w:rsid w:val="00883C36"/>
    <w:rsid w:val="00883FC8"/>
    <w:rsid w:val="0088550C"/>
    <w:rsid w:val="00885971"/>
    <w:rsid w:val="00885D27"/>
    <w:rsid w:val="00886115"/>
    <w:rsid w:val="0088631C"/>
    <w:rsid w:val="0088661B"/>
    <w:rsid w:val="00886773"/>
    <w:rsid w:val="00886A4A"/>
    <w:rsid w:val="00886A97"/>
    <w:rsid w:val="008873DE"/>
    <w:rsid w:val="0088751D"/>
    <w:rsid w:val="00887653"/>
    <w:rsid w:val="008878D8"/>
    <w:rsid w:val="0089091D"/>
    <w:rsid w:val="008912F0"/>
    <w:rsid w:val="0089172A"/>
    <w:rsid w:val="00892360"/>
    <w:rsid w:val="00892386"/>
    <w:rsid w:val="00892B0B"/>
    <w:rsid w:val="00892BBD"/>
    <w:rsid w:val="00893314"/>
    <w:rsid w:val="008946E3"/>
    <w:rsid w:val="00894761"/>
    <w:rsid w:val="00894803"/>
    <w:rsid w:val="008951EF"/>
    <w:rsid w:val="0089544C"/>
    <w:rsid w:val="00895E17"/>
    <w:rsid w:val="00895E9F"/>
    <w:rsid w:val="008969A7"/>
    <w:rsid w:val="0089757B"/>
    <w:rsid w:val="00897835"/>
    <w:rsid w:val="0089785B"/>
    <w:rsid w:val="008978E0"/>
    <w:rsid w:val="00897EB6"/>
    <w:rsid w:val="008A13C9"/>
    <w:rsid w:val="008A1A6A"/>
    <w:rsid w:val="008A24D0"/>
    <w:rsid w:val="008A337F"/>
    <w:rsid w:val="008A353B"/>
    <w:rsid w:val="008A3A78"/>
    <w:rsid w:val="008A42CF"/>
    <w:rsid w:val="008A445C"/>
    <w:rsid w:val="008A4AF4"/>
    <w:rsid w:val="008A56D9"/>
    <w:rsid w:val="008A5829"/>
    <w:rsid w:val="008A61EC"/>
    <w:rsid w:val="008A6602"/>
    <w:rsid w:val="008A6729"/>
    <w:rsid w:val="008A7881"/>
    <w:rsid w:val="008A7A62"/>
    <w:rsid w:val="008B0140"/>
    <w:rsid w:val="008B1099"/>
    <w:rsid w:val="008B1385"/>
    <w:rsid w:val="008B13A7"/>
    <w:rsid w:val="008B14FC"/>
    <w:rsid w:val="008B15B0"/>
    <w:rsid w:val="008B1F50"/>
    <w:rsid w:val="008B1FEE"/>
    <w:rsid w:val="008B2733"/>
    <w:rsid w:val="008B2942"/>
    <w:rsid w:val="008B305A"/>
    <w:rsid w:val="008B36BB"/>
    <w:rsid w:val="008B38DF"/>
    <w:rsid w:val="008B4010"/>
    <w:rsid w:val="008B44C3"/>
    <w:rsid w:val="008B4F87"/>
    <w:rsid w:val="008B5AD0"/>
    <w:rsid w:val="008B5C04"/>
    <w:rsid w:val="008B5DFE"/>
    <w:rsid w:val="008B6D47"/>
    <w:rsid w:val="008B7426"/>
    <w:rsid w:val="008B764C"/>
    <w:rsid w:val="008B7C2E"/>
    <w:rsid w:val="008C0281"/>
    <w:rsid w:val="008C08EE"/>
    <w:rsid w:val="008C1EFB"/>
    <w:rsid w:val="008C22A7"/>
    <w:rsid w:val="008C2524"/>
    <w:rsid w:val="008C277F"/>
    <w:rsid w:val="008C2CDA"/>
    <w:rsid w:val="008C2CE1"/>
    <w:rsid w:val="008C2E3E"/>
    <w:rsid w:val="008C30EB"/>
    <w:rsid w:val="008C36E0"/>
    <w:rsid w:val="008C3761"/>
    <w:rsid w:val="008C3EE4"/>
    <w:rsid w:val="008C4717"/>
    <w:rsid w:val="008C4729"/>
    <w:rsid w:val="008C54FB"/>
    <w:rsid w:val="008C56E6"/>
    <w:rsid w:val="008C660A"/>
    <w:rsid w:val="008C69DD"/>
    <w:rsid w:val="008C6E77"/>
    <w:rsid w:val="008C745D"/>
    <w:rsid w:val="008C7F90"/>
    <w:rsid w:val="008D0253"/>
    <w:rsid w:val="008D14E7"/>
    <w:rsid w:val="008D16F8"/>
    <w:rsid w:val="008D18BC"/>
    <w:rsid w:val="008D1963"/>
    <w:rsid w:val="008D1A44"/>
    <w:rsid w:val="008D1A7B"/>
    <w:rsid w:val="008D1B5A"/>
    <w:rsid w:val="008D1CFF"/>
    <w:rsid w:val="008D2014"/>
    <w:rsid w:val="008D25FD"/>
    <w:rsid w:val="008D2977"/>
    <w:rsid w:val="008D2CD5"/>
    <w:rsid w:val="008D2F19"/>
    <w:rsid w:val="008D2F65"/>
    <w:rsid w:val="008D3343"/>
    <w:rsid w:val="008D34A5"/>
    <w:rsid w:val="008D366B"/>
    <w:rsid w:val="008D381D"/>
    <w:rsid w:val="008D4C54"/>
    <w:rsid w:val="008D52E5"/>
    <w:rsid w:val="008D59F7"/>
    <w:rsid w:val="008D5F9E"/>
    <w:rsid w:val="008D605C"/>
    <w:rsid w:val="008D62AB"/>
    <w:rsid w:val="008D6331"/>
    <w:rsid w:val="008D72E8"/>
    <w:rsid w:val="008D7E13"/>
    <w:rsid w:val="008E060D"/>
    <w:rsid w:val="008E06CD"/>
    <w:rsid w:val="008E0C2C"/>
    <w:rsid w:val="008E0FA4"/>
    <w:rsid w:val="008E1825"/>
    <w:rsid w:val="008E1988"/>
    <w:rsid w:val="008E1A10"/>
    <w:rsid w:val="008E33AA"/>
    <w:rsid w:val="008E3694"/>
    <w:rsid w:val="008E38EE"/>
    <w:rsid w:val="008E394C"/>
    <w:rsid w:val="008E3E6C"/>
    <w:rsid w:val="008E4269"/>
    <w:rsid w:val="008E42A1"/>
    <w:rsid w:val="008E55E6"/>
    <w:rsid w:val="008E5D7D"/>
    <w:rsid w:val="008E6837"/>
    <w:rsid w:val="008E70EE"/>
    <w:rsid w:val="008E746F"/>
    <w:rsid w:val="008E7B42"/>
    <w:rsid w:val="008F0161"/>
    <w:rsid w:val="008F12E9"/>
    <w:rsid w:val="008F18A9"/>
    <w:rsid w:val="008F1C81"/>
    <w:rsid w:val="008F28FB"/>
    <w:rsid w:val="008F3EDC"/>
    <w:rsid w:val="008F5D3C"/>
    <w:rsid w:val="008F6AD5"/>
    <w:rsid w:val="008F6B2A"/>
    <w:rsid w:val="008F6C75"/>
    <w:rsid w:val="008F6FF7"/>
    <w:rsid w:val="008F705C"/>
    <w:rsid w:val="009006FC"/>
    <w:rsid w:val="00901288"/>
    <w:rsid w:val="009013A6"/>
    <w:rsid w:val="00901A85"/>
    <w:rsid w:val="00901DF3"/>
    <w:rsid w:val="009020DB"/>
    <w:rsid w:val="0090232C"/>
    <w:rsid w:val="0090241A"/>
    <w:rsid w:val="00902925"/>
    <w:rsid w:val="00902DB7"/>
    <w:rsid w:val="00903640"/>
    <w:rsid w:val="00903886"/>
    <w:rsid w:val="00903C40"/>
    <w:rsid w:val="00903D66"/>
    <w:rsid w:val="0090405B"/>
    <w:rsid w:val="0090487A"/>
    <w:rsid w:val="00904971"/>
    <w:rsid w:val="009049B4"/>
    <w:rsid w:val="00905B49"/>
    <w:rsid w:val="0090600A"/>
    <w:rsid w:val="009061AD"/>
    <w:rsid w:val="00906E85"/>
    <w:rsid w:val="009073BC"/>
    <w:rsid w:val="0090765B"/>
    <w:rsid w:val="009105B7"/>
    <w:rsid w:val="00910E09"/>
    <w:rsid w:val="009111E2"/>
    <w:rsid w:val="00911432"/>
    <w:rsid w:val="009119B4"/>
    <w:rsid w:val="00912130"/>
    <w:rsid w:val="00912409"/>
    <w:rsid w:val="00913058"/>
    <w:rsid w:val="0091346B"/>
    <w:rsid w:val="0091417F"/>
    <w:rsid w:val="0091530A"/>
    <w:rsid w:val="00915733"/>
    <w:rsid w:val="00915BAC"/>
    <w:rsid w:val="009160DF"/>
    <w:rsid w:val="00916689"/>
    <w:rsid w:val="009171AF"/>
    <w:rsid w:val="0092023E"/>
    <w:rsid w:val="0092039C"/>
    <w:rsid w:val="009208C3"/>
    <w:rsid w:val="0092133D"/>
    <w:rsid w:val="00922134"/>
    <w:rsid w:val="00922654"/>
    <w:rsid w:val="00923BC0"/>
    <w:rsid w:val="00923C3A"/>
    <w:rsid w:val="00923D2E"/>
    <w:rsid w:val="00923ECF"/>
    <w:rsid w:val="00923EEC"/>
    <w:rsid w:val="00924E52"/>
    <w:rsid w:val="00925016"/>
    <w:rsid w:val="009255E3"/>
    <w:rsid w:val="009260C9"/>
    <w:rsid w:val="009261C4"/>
    <w:rsid w:val="00927857"/>
    <w:rsid w:val="0093006E"/>
    <w:rsid w:val="00930104"/>
    <w:rsid w:val="00930539"/>
    <w:rsid w:val="00930E18"/>
    <w:rsid w:val="009311BB"/>
    <w:rsid w:val="00931C71"/>
    <w:rsid w:val="00932073"/>
    <w:rsid w:val="00932811"/>
    <w:rsid w:val="00932854"/>
    <w:rsid w:val="009330C0"/>
    <w:rsid w:val="009340D7"/>
    <w:rsid w:val="00935177"/>
    <w:rsid w:val="00935367"/>
    <w:rsid w:val="00935898"/>
    <w:rsid w:val="00935BDB"/>
    <w:rsid w:val="00936191"/>
    <w:rsid w:val="00936B6B"/>
    <w:rsid w:val="009372CC"/>
    <w:rsid w:val="009375E3"/>
    <w:rsid w:val="00937CED"/>
    <w:rsid w:val="00937D17"/>
    <w:rsid w:val="00941A2A"/>
    <w:rsid w:val="00942355"/>
    <w:rsid w:val="00942988"/>
    <w:rsid w:val="0094317E"/>
    <w:rsid w:val="00943408"/>
    <w:rsid w:val="0094377C"/>
    <w:rsid w:val="00943FAB"/>
    <w:rsid w:val="00944110"/>
    <w:rsid w:val="00944625"/>
    <w:rsid w:val="00945112"/>
    <w:rsid w:val="009452B4"/>
    <w:rsid w:val="00945316"/>
    <w:rsid w:val="0094560E"/>
    <w:rsid w:val="00946082"/>
    <w:rsid w:val="0094647D"/>
    <w:rsid w:val="009464FE"/>
    <w:rsid w:val="00946675"/>
    <w:rsid w:val="009466D8"/>
    <w:rsid w:val="009468A1"/>
    <w:rsid w:val="00946D02"/>
    <w:rsid w:val="00946FDA"/>
    <w:rsid w:val="009472C6"/>
    <w:rsid w:val="00947A3B"/>
    <w:rsid w:val="0095054F"/>
    <w:rsid w:val="00951051"/>
    <w:rsid w:val="009510C5"/>
    <w:rsid w:val="00951E35"/>
    <w:rsid w:val="00952483"/>
    <w:rsid w:val="00953922"/>
    <w:rsid w:val="00953ED9"/>
    <w:rsid w:val="00954A59"/>
    <w:rsid w:val="0095520B"/>
    <w:rsid w:val="00955FA9"/>
    <w:rsid w:val="009567E0"/>
    <w:rsid w:val="00956DC3"/>
    <w:rsid w:val="00957AEE"/>
    <w:rsid w:val="0096036F"/>
    <w:rsid w:val="00960633"/>
    <w:rsid w:val="00961569"/>
    <w:rsid w:val="00961CD6"/>
    <w:rsid w:val="00962732"/>
    <w:rsid w:val="00962FC4"/>
    <w:rsid w:val="009631AA"/>
    <w:rsid w:val="00963767"/>
    <w:rsid w:val="00963798"/>
    <w:rsid w:val="00963A61"/>
    <w:rsid w:val="00963E90"/>
    <w:rsid w:val="00964915"/>
    <w:rsid w:val="00965C20"/>
    <w:rsid w:val="0096644F"/>
    <w:rsid w:val="00966C8C"/>
    <w:rsid w:val="009679CF"/>
    <w:rsid w:val="00967A72"/>
    <w:rsid w:val="00967DA2"/>
    <w:rsid w:val="0097006C"/>
    <w:rsid w:val="00970A72"/>
    <w:rsid w:val="00970C40"/>
    <w:rsid w:val="00971193"/>
    <w:rsid w:val="00971920"/>
    <w:rsid w:val="009719BC"/>
    <w:rsid w:val="00971D9E"/>
    <w:rsid w:val="00971F05"/>
    <w:rsid w:val="00972841"/>
    <w:rsid w:val="00972954"/>
    <w:rsid w:val="00972E78"/>
    <w:rsid w:val="009731D8"/>
    <w:rsid w:val="0097374F"/>
    <w:rsid w:val="00973BDC"/>
    <w:rsid w:val="00974944"/>
    <w:rsid w:val="00974CBD"/>
    <w:rsid w:val="00974FB6"/>
    <w:rsid w:val="00974FBB"/>
    <w:rsid w:val="009754A5"/>
    <w:rsid w:val="009757B0"/>
    <w:rsid w:val="009758B3"/>
    <w:rsid w:val="00975971"/>
    <w:rsid w:val="00975F6A"/>
    <w:rsid w:val="00976370"/>
    <w:rsid w:val="009764ED"/>
    <w:rsid w:val="00976E4B"/>
    <w:rsid w:val="009775A5"/>
    <w:rsid w:val="00977967"/>
    <w:rsid w:val="00977CA0"/>
    <w:rsid w:val="00977F35"/>
    <w:rsid w:val="00977FF6"/>
    <w:rsid w:val="00977FF7"/>
    <w:rsid w:val="009809EC"/>
    <w:rsid w:val="00980C22"/>
    <w:rsid w:val="0098152B"/>
    <w:rsid w:val="00982138"/>
    <w:rsid w:val="00982836"/>
    <w:rsid w:val="00982F42"/>
    <w:rsid w:val="009831DE"/>
    <w:rsid w:val="00983A03"/>
    <w:rsid w:val="00983F27"/>
    <w:rsid w:val="00984800"/>
    <w:rsid w:val="0098517B"/>
    <w:rsid w:val="00985BEA"/>
    <w:rsid w:val="00990209"/>
    <w:rsid w:val="00990A7B"/>
    <w:rsid w:val="00990C1B"/>
    <w:rsid w:val="00990F02"/>
    <w:rsid w:val="00991176"/>
    <w:rsid w:val="00991215"/>
    <w:rsid w:val="00991382"/>
    <w:rsid w:val="0099150F"/>
    <w:rsid w:val="00991CD3"/>
    <w:rsid w:val="00992776"/>
    <w:rsid w:val="009928EF"/>
    <w:rsid w:val="00992B6C"/>
    <w:rsid w:val="00992DE6"/>
    <w:rsid w:val="0099337F"/>
    <w:rsid w:val="0099369E"/>
    <w:rsid w:val="00993D88"/>
    <w:rsid w:val="00994709"/>
    <w:rsid w:val="00995017"/>
    <w:rsid w:val="009954B8"/>
    <w:rsid w:val="00995E3F"/>
    <w:rsid w:val="0099615A"/>
    <w:rsid w:val="00996A22"/>
    <w:rsid w:val="00997741"/>
    <w:rsid w:val="009A0188"/>
    <w:rsid w:val="009A0854"/>
    <w:rsid w:val="009A0B6F"/>
    <w:rsid w:val="009A0F08"/>
    <w:rsid w:val="009A15FF"/>
    <w:rsid w:val="009A16DC"/>
    <w:rsid w:val="009A196A"/>
    <w:rsid w:val="009A24C5"/>
    <w:rsid w:val="009A2890"/>
    <w:rsid w:val="009A299F"/>
    <w:rsid w:val="009A2E91"/>
    <w:rsid w:val="009A34B1"/>
    <w:rsid w:val="009A3A36"/>
    <w:rsid w:val="009A43B5"/>
    <w:rsid w:val="009A4473"/>
    <w:rsid w:val="009A44C4"/>
    <w:rsid w:val="009A4608"/>
    <w:rsid w:val="009A49D9"/>
    <w:rsid w:val="009A5253"/>
    <w:rsid w:val="009A5480"/>
    <w:rsid w:val="009A5651"/>
    <w:rsid w:val="009A5835"/>
    <w:rsid w:val="009A64C7"/>
    <w:rsid w:val="009A6FA5"/>
    <w:rsid w:val="009A76C6"/>
    <w:rsid w:val="009B0E9E"/>
    <w:rsid w:val="009B19A3"/>
    <w:rsid w:val="009B1C58"/>
    <w:rsid w:val="009B1EBB"/>
    <w:rsid w:val="009B2163"/>
    <w:rsid w:val="009B282F"/>
    <w:rsid w:val="009B2DDC"/>
    <w:rsid w:val="009B3BCD"/>
    <w:rsid w:val="009B4B26"/>
    <w:rsid w:val="009B4D12"/>
    <w:rsid w:val="009B5232"/>
    <w:rsid w:val="009B588C"/>
    <w:rsid w:val="009B5DFC"/>
    <w:rsid w:val="009B61A2"/>
    <w:rsid w:val="009B6724"/>
    <w:rsid w:val="009B6934"/>
    <w:rsid w:val="009B727D"/>
    <w:rsid w:val="009B745B"/>
    <w:rsid w:val="009C090F"/>
    <w:rsid w:val="009C0ADD"/>
    <w:rsid w:val="009C0DE0"/>
    <w:rsid w:val="009C0FD9"/>
    <w:rsid w:val="009C1260"/>
    <w:rsid w:val="009C1824"/>
    <w:rsid w:val="009C1AC4"/>
    <w:rsid w:val="009C31F3"/>
    <w:rsid w:val="009C3AF0"/>
    <w:rsid w:val="009C4301"/>
    <w:rsid w:val="009C4CCA"/>
    <w:rsid w:val="009C5BC7"/>
    <w:rsid w:val="009C6221"/>
    <w:rsid w:val="009C66BB"/>
    <w:rsid w:val="009C6EDE"/>
    <w:rsid w:val="009C71B9"/>
    <w:rsid w:val="009C739D"/>
    <w:rsid w:val="009C7B60"/>
    <w:rsid w:val="009D0563"/>
    <w:rsid w:val="009D0A6F"/>
    <w:rsid w:val="009D0CF1"/>
    <w:rsid w:val="009D27A0"/>
    <w:rsid w:val="009D27EE"/>
    <w:rsid w:val="009D283F"/>
    <w:rsid w:val="009D2BC7"/>
    <w:rsid w:val="009D3046"/>
    <w:rsid w:val="009D34FC"/>
    <w:rsid w:val="009D36F1"/>
    <w:rsid w:val="009D3CA5"/>
    <w:rsid w:val="009D4306"/>
    <w:rsid w:val="009D556B"/>
    <w:rsid w:val="009D57B7"/>
    <w:rsid w:val="009D5B54"/>
    <w:rsid w:val="009D725A"/>
    <w:rsid w:val="009D7331"/>
    <w:rsid w:val="009D7868"/>
    <w:rsid w:val="009D789D"/>
    <w:rsid w:val="009D7BFE"/>
    <w:rsid w:val="009E0068"/>
    <w:rsid w:val="009E0BE6"/>
    <w:rsid w:val="009E102F"/>
    <w:rsid w:val="009E1185"/>
    <w:rsid w:val="009E1B23"/>
    <w:rsid w:val="009E215D"/>
    <w:rsid w:val="009E2DCD"/>
    <w:rsid w:val="009E3121"/>
    <w:rsid w:val="009E34A7"/>
    <w:rsid w:val="009E3A37"/>
    <w:rsid w:val="009E3FD7"/>
    <w:rsid w:val="009E4738"/>
    <w:rsid w:val="009E4F62"/>
    <w:rsid w:val="009E5A53"/>
    <w:rsid w:val="009E5A91"/>
    <w:rsid w:val="009E604F"/>
    <w:rsid w:val="009E6097"/>
    <w:rsid w:val="009E7C28"/>
    <w:rsid w:val="009E7E8B"/>
    <w:rsid w:val="009E7EA5"/>
    <w:rsid w:val="009F01E6"/>
    <w:rsid w:val="009F063C"/>
    <w:rsid w:val="009F08C3"/>
    <w:rsid w:val="009F0C15"/>
    <w:rsid w:val="009F183C"/>
    <w:rsid w:val="009F1D4F"/>
    <w:rsid w:val="009F1D6A"/>
    <w:rsid w:val="009F21AC"/>
    <w:rsid w:val="009F2408"/>
    <w:rsid w:val="009F28D9"/>
    <w:rsid w:val="009F2E9A"/>
    <w:rsid w:val="009F395E"/>
    <w:rsid w:val="009F3B06"/>
    <w:rsid w:val="009F3CA1"/>
    <w:rsid w:val="009F472C"/>
    <w:rsid w:val="009F524D"/>
    <w:rsid w:val="009F54EA"/>
    <w:rsid w:val="009F59A0"/>
    <w:rsid w:val="009F5A57"/>
    <w:rsid w:val="009F5ADB"/>
    <w:rsid w:val="009F69AD"/>
    <w:rsid w:val="009F6D60"/>
    <w:rsid w:val="009F72C5"/>
    <w:rsid w:val="009F78CB"/>
    <w:rsid w:val="00A00706"/>
    <w:rsid w:val="00A00B9F"/>
    <w:rsid w:val="00A00BB1"/>
    <w:rsid w:val="00A00F62"/>
    <w:rsid w:val="00A0110B"/>
    <w:rsid w:val="00A02194"/>
    <w:rsid w:val="00A02448"/>
    <w:rsid w:val="00A024A2"/>
    <w:rsid w:val="00A02568"/>
    <w:rsid w:val="00A02FC6"/>
    <w:rsid w:val="00A0323F"/>
    <w:rsid w:val="00A03607"/>
    <w:rsid w:val="00A04B1A"/>
    <w:rsid w:val="00A058C4"/>
    <w:rsid w:val="00A05C6A"/>
    <w:rsid w:val="00A05E48"/>
    <w:rsid w:val="00A063F9"/>
    <w:rsid w:val="00A064BD"/>
    <w:rsid w:val="00A06AFA"/>
    <w:rsid w:val="00A06B69"/>
    <w:rsid w:val="00A06F68"/>
    <w:rsid w:val="00A11179"/>
    <w:rsid w:val="00A112E1"/>
    <w:rsid w:val="00A11841"/>
    <w:rsid w:val="00A12285"/>
    <w:rsid w:val="00A12388"/>
    <w:rsid w:val="00A12627"/>
    <w:rsid w:val="00A127E2"/>
    <w:rsid w:val="00A128C5"/>
    <w:rsid w:val="00A12F6F"/>
    <w:rsid w:val="00A13FEE"/>
    <w:rsid w:val="00A145AF"/>
    <w:rsid w:val="00A145C6"/>
    <w:rsid w:val="00A145EE"/>
    <w:rsid w:val="00A151B1"/>
    <w:rsid w:val="00A152B9"/>
    <w:rsid w:val="00A15D84"/>
    <w:rsid w:val="00A1619F"/>
    <w:rsid w:val="00A17384"/>
    <w:rsid w:val="00A17747"/>
    <w:rsid w:val="00A17C42"/>
    <w:rsid w:val="00A17D8E"/>
    <w:rsid w:val="00A201CC"/>
    <w:rsid w:val="00A20471"/>
    <w:rsid w:val="00A211C3"/>
    <w:rsid w:val="00A224A4"/>
    <w:rsid w:val="00A22B98"/>
    <w:rsid w:val="00A23FF1"/>
    <w:rsid w:val="00A242D7"/>
    <w:rsid w:val="00A25A03"/>
    <w:rsid w:val="00A25A0E"/>
    <w:rsid w:val="00A2685D"/>
    <w:rsid w:val="00A27436"/>
    <w:rsid w:val="00A27619"/>
    <w:rsid w:val="00A27E55"/>
    <w:rsid w:val="00A27E9B"/>
    <w:rsid w:val="00A30B20"/>
    <w:rsid w:val="00A30BCF"/>
    <w:rsid w:val="00A30F6E"/>
    <w:rsid w:val="00A3136E"/>
    <w:rsid w:val="00A315D3"/>
    <w:rsid w:val="00A3192C"/>
    <w:rsid w:val="00A31D11"/>
    <w:rsid w:val="00A31D20"/>
    <w:rsid w:val="00A33664"/>
    <w:rsid w:val="00A33779"/>
    <w:rsid w:val="00A33D36"/>
    <w:rsid w:val="00A340B0"/>
    <w:rsid w:val="00A3421A"/>
    <w:rsid w:val="00A3422E"/>
    <w:rsid w:val="00A3469A"/>
    <w:rsid w:val="00A349B2"/>
    <w:rsid w:val="00A3532B"/>
    <w:rsid w:val="00A3575A"/>
    <w:rsid w:val="00A35762"/>
    <w:rsid w:val="00A365B2"/>
    <w:rsid w:val="00A369CD"/>
    <w:rsid w:val="00A36DE8"/>
    <w:rsid w:val="00A37182"/>
    <w:rsid w:val="00A373C6"/>
    <w:rsid w:val="00A37445"/>
    <w:rsid w:val="00A37985"/>
    <w:rsid w:val="00A40693"/>
    <w:rsid w:val="00A40D18"/>
    <w:rsid w:val="00A40F36"/>
    <w:rsid w:val="00A41067"/>
    <w:rsid w:val="00A413DC"/>
    <w:rsid w:val="00A41B68"/>
    <w:rsid w:val="00A420B4"/>
    <w:rsid w:val="00A420E1"/>
    <w:rsid w:val="00A42E84"/>
    <w:rsid w:val="00A43503"/>
    <w:rsid w:val="00A4391C"/>
    <w:rsid w:val="00A43BF1"/>
    <w:rsid w:val="00A43F61"/>
    <w:rsid w:val="00A4509D"/>
    <w:rsid w:val="00A4522E"/>
    <w:rsid w:val="00A4539A"/>
    <w:rsid w:val="00A45409"/>
    <w:rsid w:val="00A45887"/>
    <w:rsid w:val="00A46AAC"/>
    <w:rsid w:val="00A47194"/>
    <w:rsid w:val="00A50387"/>
    <w:rsid w:val="00A50460"/>
    <w:rsid w:val="00A505D6"/>
    <w:rsid w:val="00A506DC"/>
    <w:rsid w:val="00A50B1C"/>
    <w:rsid w:val="00A51EE5"/>
    <w:rsid w:val="00A527A9"/>
    <w:rsid w:val="00A53E4D"/>
    <w:rsid w:val="00A54196"/>
    <w:rsid w:val="00A54A2F"/>
    <w:rsid w:val="00A54AE0"/>
    <w:rsid w:val="00A5599D"/>
    <w:rsid w:val="00A55CAD"/>
    <w:rsid w:val="00A55E7E"/>
    <w:rsid w:val="00A56DE5"/>
    <w:rsid w:val="00A57C47"/>
    <w:rsid w:val="00A57F31"/>
    <w:rsid w:val="00A60A7E"/>
    <w:rsid w:val="00A60AE1"/>
    <w:rsid w:val="00A612ED"/>
    <w:rsid w:val="00A61567"/>
    <w:rsid w:val="00A61D3D"/>
    <w:rsid w:val="00A61E9C"/>
    <w:rsid w:val="00A61F18"/>
    <w:rsid w:val="00A6258D"/>
    <w:rsid w:val="00A62608"/>
    <w:rsid w:val="00A62FCC"/>
    <w:rsid w:val="00A6303C"/>
    <w:rsid w:val="00A63068"/>
    <w:rsid w:val="00A6361E"/>
    <w:rsid w:val="00A640F5"/>
    <w:rsid w:val="00A642EE"/>
    <w:rsid w:val="00A653D2"/>
    <w:rsid w:val="00A65465"/>
    <w:rsid w:val="00A658DC"/>
    <w:rsid w:val="00A65917"/>
    <w:rsid w:val="00A666BE"/>
    <w:rsid w:val="00A6788B"/>
    <w:rsid w:val="00A705E3"/>
    <w:rsid w:val="00A707AC"/>
    <w:rsid w:val="00A7135A"/>
    <w:rsid w:val="00A71BD0"/>
    <w:rsid w:val="00A72141"/>
    <w:rsid w:val="00A727CC"/>
    <w:rsid w:val="00A73555"/>
    <w:rsid w:val="00A75177"/>
    <w:rsid w:val="00A75340"/>
    <w:rsid w:val="00A75C68"/>
    <w:rsid w:val="00A76F9C"/>
    <w:rsid w:val="00A80C34"/>
    <w:rsid w:val="00A80CC8"/>
    <w:rsid w:val="00A811DA"/>
    <w:rsid w:val="00A81785"/>
    <w:rsid w:val="00A81947"/>
    <w:rsid w:val="00A81C42"/>
    <w:rsid w:val="00A81F3E"/>
    <w:rsid w:val="00A821E5"/>
    <w:rsid w:val="00A825FD"/>
    <w:rsid w:val="00A82688"/>
    <w:rsid w:val="00A82B88"/>
    <w:rsid w:val="00A82CC6"/>
    <w:rsid w:val="00A83CB8"/>
    <w:rsid w:val="00A84BF2"/>
    <w:rsid w:val="00A8572F"/>
    <w:rsid w:val="00A857B1"/>
    <w:rsid w:val="00A85E71"/>
    <w:rsid w:val="00A86B9C"/>
    <w:rsid w:val="00A875EC"/>
    <w:rsid w:val="00A90712"/>
    <w:rsid w:val="00A90B59"/>
    <w:rsid w:val="00A9103B"/>
    <w:rsid w:val="00A916DB"/>
    <w:rsid w:val="00A91913"/>
    <w:rsid w:val="00A9195B"/>
    <w:rsid w:val="00A91B65"/>
    <w:rsid w:val="00A91CB1"/>
    <w:rsid w:val="00A922E4"/>
    <w:rsid w:val="00A924E1"/>
    <w:rsid w:val="00A930EC"/>
    <w:rsid w:val="00A933F2"/>
    <w:rsid w:val="00A934AA"/>
    <w:rsid w:val="00A93576"/>
    <w:rsid w:val="00A936F2"/>
    <w:rsid w:val="00A93C5B"/>
    <w:rsid w:val="00A93E8B"/>
    <w:rsid w:val="00A94279"/>
    <w:rsid w:val="00A94885"/>
    <w:rsid w:val="00A9521C"/>
    <w:rsid w:val="00A956C3"/>
    <w:rsid w:val="00A957FF"/>
    <w:rsid w:val="00A959B1"/>
    <w:rsid w:val="00A95C3F"/>
    <w:rsid w:val="00A967A5"/>
    <w:rsid w:val="00AA0467"/>
    <w:rsid w:val="00AA04CB"/>
    <w:rsid w:val="00AA1358"/>
    <w:rsid w:val="00AA19B7"/>
    <w:rsid w:val="00AA1B7B"/>
    <w:rsid w:val="00AA2126"/>
    <w:rsid w:val="00AA2334"/>
    <w:rsid w:val="00AA2C45"/>
    <w:rsid w:val="00AA2E17"/>
    <w:rsid w:val="00AA2F77"/>
    <w:rsid w:val="00AA30EE"/>
    <w:rsid w:val="00AA389F"/>
    <w:rsid w:val="00AA3AFE"/>
    <w:rsid w:val="00AA517B"/>
    <w:rsid w:val="00AA544D"/>
    <w:rsid w:val="00AA59D2"/>
    <w:rsid w:val="00AA5B6E"/>
    <w:rsid w:val="00AA5D58"/>
    <w:rsid w:val="00AA77D7"/>
    <w:rsid w:val="00AA796F"/>
    <w:rsid w:val="00AA7AE7"/>
    <w:rsid w:val="00AB0080"/>
    <w:rsid w:val="00AB0FBB"/>
    <w:rsid w:val="00AB1528"/>
    <w:rsid w:val="00AB1AC8"/>
    <w:rsid w:val="00AB2133"/>
    <w:rsid w:val="00AB4742"/>
    <w:rsid w:val="00AB50F1"/>
    <w:rsid w:val="00AB61E4"/>
    <w:rsid w:val="00AB7662"/>
    <w:rsid w:val="00AB7CED"/>
    <w:rsid w:val="00AC01ED"/>
    <w:rsid w:val="00AC0EAB"/>
    <w:rsid w:val="00AC160A"/>
    <w:rsid w:val="00AC177A"/>
    <w:rsid w:val="00AC1D86"/>
    <w:rsid w:val="00AC1F13"/>
    <w:rsid w:val="00AC2835"/>
    <w:rsid w:val="00AC2BA8"/>
    <w:rsid w:val="00AC3351"/>
    <w:rsid w:val="00AC36AC"/>
    <w:rsid w:val="00AC3D30"/>
    <w:rsid w:val="00AC4486"/>
    <w:rsid w:val="00AC46E7"/>
    <w:rsid w:val="00AC4A0F"/>
    <w:rsid w:val="00AC4D51"/>
    <w:rsid w:val="00AC5449"/>
    <w:rsid w:val="00AC5454"/>
    <w:rsid w:val="00AC5909"/>
    <w:rsid w:val="00AC5BC6"/>
    <w:rsid w:val="00AC628A"/>
    <w:rsid w:val="00AC6482"/>
    <w:rsid w:val="00AC6DDB"/>
    <w:rsid w:val="00AC779A"/>
    <w:rsid w:val="00AC78B0"/>
    <w:rsid w:val="00AC79C7"/>
    <w:rsid w:val="00AD0104"/>
    <w:rsid w:val="00AD01CD"/>
    <w:rsid w:val="00AD032E"/>
    <w:rsid w:val="00AD0BF9"/>
    <w:rsid w:val="00AD11DF"/>
    <w:rsid w:val="00AD1299"/>
    <w:rsid w:val="00AD1D4C"/>
    <w:rsid w:val="00AD1FD3"/>
    <w:rsid w:val="00AD213A"/>
    <w:rsid w:val="00AD2646"/>
    <w:rsid w:val="00AD2928"/>
    <w:rsid w:val="00AD2B64"/>
    <w:rsid w:val="00AD3042"/>
    <w:rsid w:val="00AD3139"/>
    <w:rsid w:val="00AD3E8C"/>
    <w:rsid w:val="00AD45B3"/>
    <w:rsid w:val="00AD549A"/>
    <w:rsid w:val="00AD577B"/>
    <w:rsid w:val="00AD5F51"/>
    <w:rsid w:val="00AD7E3A"/>
    <w:rsid w:val="00AE07E3"/>
    <w:rsid w:val="00AE0886"/>
    <w:rsid w:val="00AE1B42"/>
    <w:rsid w:val="00AE1C0A"/>
    <w:rsid w:val="00AE1F6B"/>
    <w:rsid w:val="00AE3EC5"/>
    <w:rsid w:val="00AE4C5F"/>
    <w:rsid w:val="00AE5454"/>
    <w:rsid w:val="00AE54E7"/>
    <w:rsid w:val="00AE5928"/>
    <w:rsid w:val="00AE5F6E"/>
    <w:rsid w:val="00AE603E"/>
    <w:rsid w:val="00AE60DC"/>
    <w:rsid w:val="00AE62C1"/>
    <w:rsid w:val="00AE6E88"/>
    <w:rsid w:val="00AE7158"/>
    <w:rsid w:val="00AE71BD"/>
    <w:rsid w:val="00AE7691"/>
    <w:rsid w:val="00AE7C9A"/>
    <w:rsid w:val="00AF037C"/>
    <w:rsid w:val="00AF066A"/>
    <w:rsid w:val="00AF0B3A"/>
    <w:rsid w:val="00AF101F"/>
    <w:rsid w:val="00AF186F"/>
    <w:rsid w:val="00AF2B25"/>
    <w:rsid w:val="00AF2F72"/>
    <w:rsid w:val="00AF3837"/>
    <w:rsid w:val="00AF3B8F"/>
    <w:rsid w:val="00AF4B0E"/>
    <w:rsid w:val="00AF4EB1"/>
    <w:rsid w:val="00AF4F77"/>
    <w:rsid w:val="00AF513B"/>
    <w:rsid w:val="00AF63E2"/>
    <w:rsid w:val="00AF6F27"/>
    <w:rsid w:val="00AF6FF1"/>
    <w:rsid w:val="00AF74C2"/>
    <w:rsid w:val="00AF7A23"/>
    <w:rsid w:val="00AF7EB5"/>
    <w:rsid w:val="00B00348"/>
    <w:rsid w:val="00B01362"/>
    <w:rsid w:val="00B01E88"/>
    <w:rsid w:val="00B02E61"/>
    <w:rsid w:val="00B0327D"/>
    <w:rsid w:val="00B0331B"/>
    <w:rsid w:val="00B03B71"/>
    <w:rsid w:val="00B044D5"/>
    <w:rsid w:val="00B04817"/>
    <w:rsid w:val="00B04D60"/>
    <w:rsid w:val="00B04F5C"/>
    <w:rsid w:val="00B057B3"/>
    <w:rsid w:val="00B05F92"/>
    <w:rsid w:val="00B0606B"/>
    <w:rsid w:val="00B0611C"/>
    <w:rsid w:val="00B06A6F"/>
    <w:rsid w:val="00B10989"/>
    <w:rsid w:val="00B10AC8"/>
    <w:rsid w:val="00B10E3E"/>
    <w:rsid w:val="00B10F73"/>
    <w:rsid w:val="00B11B43"/>
    <w:rsid w:val="00B11BFA"/>
    <w:rsid w:val="00B12291"/>
    <w:rsid w:val="00B12995"/>
    <w:rsid w:val="00B13713"/>
    <w:rsid w:val="00B139AC"/>
    <w:rsid w:val="00B13F6A"/>
    <w:rsid w:val="00B14D3B"/>
    <w:rsid w:val="00B153AD"/>
    <w:rsid w:val="00B15A4F"/>
    <w:rsid w:val="00B15A6C"/>
    <w:rsid w:val="00B16701"/>
    <w:rsid w:val="00B170BB"/>
    <w:rsid w:val="00B20B0F"/>
    <w:rsid w:val="00B20DEB"/>
    <w:rsid w:val="00B21481"/>
    <w:rsid w:val="00B214A4"/>
    <w:rsid w:val="00B22249"/>
    <w:rsid w:val="00B2255F"/>
    <w:rsid w:val="00B22782"/>
    <w:rsid w:val="00B22853"/>
    <w:rsid w:val="00B23185"/>
    <w:rsid w:val="00B237A6"/>
    <w:rsid w:val="00B23893"/>
    <w:rsid w:val="00B23A93"/>
    <w:rsid w:val="00B23B55"/>
    <w:rsid w:val="00B23BCF"/>
    <w:rsid w:val="00B23CE2"/>
    <w:rsid w:val="00B248AC"/>
    <w:rsid w:val="00B250CB"/>
    <w:rsid w:val="00B251D4"/>
    <w:rsid w:val="00B25636"/>
    <w:rsid w:val="00B25FA6"/>
    <w:rsid w:val="00B269C8"/>
    <w:rsid w:val="00B27094"/>
    <w:rsid w:val="00B279D4"/>
    <w:rsid w:val="00B27B52"/>
    <w:rsid w:val="00B302B8"/>
    <w:rsid w:val="00B30404"/>
    <w:rsid w:val="00B30B6D"/>
    <w:rsid w:val="00B31084"/>
    <w:rsid w:val="00B31244"/>
    <w:rsid w:val="00B31385"/>
    <w:rsid w:val="00B317CC"/>
    <w:rsid w:val="00B31931"/>
    <w:rsid w:val="00B31985"/>
    <w:rsid w:val="00B319C9"/>
    <w:rsid w:val="00B32ABE"/>
    <w:rsid w:val="00B32E25"/>
    <w:rsid w:val="00B32FDD"/>
    <w:rsid w:val="00B3300A"/>
    <w:rsid w:val="00B33054"/>
    <w:rsid w:val="00B34C55"/>
    <w:rsid w:val="00B34CF8"/>
    <w:rsid w:val="00B353AD"/>
    <w:rsid w:val="00B35ED9"/>
    <w:rsid w:val="00B36E2D"/>
    <w:rsid w:val="00B372AC"/>
    <w:rsid w:val="00B3784F"/>
    <w:rsid w:val="00B3796B"/>
    <w:rsid w:val="00B37CF0"/>
    <w:rsid w:val="00B402FF"/>
    <w:rsid w:val="00B40A14"/>
    <w:rsid w:val="00B40DFB"/>
    <w:rsid w:val="00B414DB"/>
    <w:rsid w:val="00B41616"/>
    <w:rsid w:val="00B41F32"/>
    <w:rsid w:val="00B42594"/>
    <w:rsid w:val="00B42667"/>
    <w:rsid w:val="00B428C6"/>
    <w:rsid w:val="00B4291F"/>
    <w:rsid w:val="00B435E0"/>
    <w:rsid w:val="00B43692"/>
    <w:rsid w:val="00B44102"/>
    <w:rsid w:val="00B442E8"/>
    <w:rsid w:val="00B44781"/>
    <w:rsid w:val="00B44A3E"/>
    <w:rsid w:val="00B45585"/>
    <w:rsid w:val="00B45D34"/>
    <w:rsid w:val="00B4691A"/>
    <w:rsid w:val="00B46926"/>
    <w:rsid w:val="00B47521"/>
    <w:rsid w:val="00B4767D"/>
    <w:rsid w:val="00B47E94"/>
    <w:rsid w:val="00B50A07"/>
    <w:rsid w:val="00B50F40"/>
    <w:rsid w:val="00B512F7"/>
    <w:rsid w:val="00B516A1"/>
    <w:rsid w:val="00B520CB"/>
    <w:rsid w:val="00B52262"/>
    <w:rsid w:val="00B52CA7"/>
    <w:rsid w:val="00B52F71"/>
    <w:rsid w:val="00B53040"/>
    <w:rsid w:val="00B54FCA"/>
    <w:rsid w:val="00B55003"/>
    <w:rsid w:val="00B5540E"/>
    <w:rsid w:val="00B558CD"/>
    <w:rsid w:val="00B55A42"/>
    <w:rsid w:val="00B55B2F"/>
    <w:rsid w:val="00B55DE3"/>
    <w:rsid w:val="00B56231"/>
    <w:rsid w:val="00B569D8"/>
    <w:rsid w:val="00B56A18"/>
    <w:rsid w:val="00B5724E"/>
    <w:rsid w:val="00B57FD2"/>
    <w:rsid w:val="00B60041"/>
    <w:rsid w:val="00B60147"/>
    <w:rsid w:val="00B603A5"/>
    <w:rsid w:val="00B60614"/>
    <w:rsid w:val="00B6077F"/>
    <w:rsid w:val="00B60A06"/>
    <w:rsid w:val="00B60F1A"/>
    <w:rsid w:val="00B6199C"/>
    <w:rsid w:val="00B61F9F"/>
    <w:rsid w:val="00B62119"/>
    <w:rsid w:val="00B62612"/>
    <w:rsid w:val="00B62C5A"/>
    <w:rsid w:val="00B63A8F"/>
    <w:rsid w:val="00B63E5C"/>
    <w:rsid w:val="00B64594"/>
    <w:rsid w:val="00B64A34"/>
    <w:rsid w:val="00B64A35"/>
    <w:rsid w:val="00B6511B"/>
    <w:rsid w:val="00B65443"/>
    <w:rsid w:val="00B6608D"/>
    <w:rsid w:val="00B660DC"/>
    <w:rsid w:val="00B665F9"/>
    <w:rsid w:val="00B66AA6"/>
    <w:rsid w:val="00B66BAE"/>
    <w:rsid w:val="00B67A90"/>
    <w:rsid w:val="00B702A6"/>
    <w:rsid w:val="00B7056A"/>
    <w:rsid w:val="00B7056B"/>
    <w:rsid w:val="00B7061C"/>
    <w:rsid w:val="00B7089F"/>
    <w:rsid w:val="00B70D5D"/>
    <w:rsid w:val="00B71377"/>
    <w:rsid w:val="00B7152B"/>
    <w:rsid w:val="00B71618"/>
    <w:rsid w:val="00B71C7C"/>
    <w:rsid w:val="00B72102"/>
    <w:rsid w:val="00B72959"/>
    <w:rsid w:val="00B72AA9"/>
    <w:rsid w:val="00B72B59"/>
    <w:rsid w:val="00B737D8"/>
    <w:rsid w:val="00B73815"/>
    <w:rsid w:val="00B74078"/>
    <w:rsid w:val="00B74438"/>
    <w:rsid w:val="00B74694"/>
    <w:rsid w:val="00B74739"/>
    <w:rsid w:val="00B75513"/>
    <w:rsid w:val="00B756B7"/>
    <w:rsid w:val="00B759EC"/>
    <w:rsid w:val="00B75B34"/>
    <w:rsid w:val="00B77254"/>
    <w:rsid w:val="00B77546"/>
    <w:rsid w:val="00B80740"/>
    <w:rsid w:val="00B818AA"/>
    <w:rsid w:val="00B81D3F"/>
    <w:rsid w:val="00B822CD"/>
    <w:rsid w:val="00B82632"/>
    <w:rsid w:val="00B826DD"/>
    <w:rsid w:val="00B82AD7"/>
    <w:rsid w:val="00B82DC3"/>
    <w:rsid w:val="00B84BEB"/>
    <w:rsid w:val="00B84FCF"/>
    <w:rsid w:val="00B8545F"/>
    <w:rsid w:val="00B8597F"/>
    <w:rsid w:val="00B865A9"/>
    <w:rsid w:val="00B86605"/>
    <w:rsid w:val="00B868BC"/>
    <w:rsid w:val="00B86CAB"/>
    <w:rsid w:val="00B86E9C"/>
    <w:rsid w:val="00B8704E"/>
    <w:rsid w:val="00B872CB"/>
    <w:rsid w:val="00B87366"/>
    <w:rsid w:val="00B91298"/>
    <w:rsid w:val="00B915EF"/>
    <w:rsid w:val="00B919DC"/>
    <w:rsid w:val="00B91DA6"/>
    <w:rsid w:val="00B921EA"/>
    <w:rsid w:val="00B925A0"/>
    <w:rsid w:val="00B930B1"/>
    <w:rsid w:val="00B93256"/>
    <w:rsid w:val="00B93290"/>
    <w:rsid w:val="00B93A43"/>
    <w:rsid w:val="00B93CF1"/>
    <w:rsid w:val="00B93F67"/>
    <w:rsid w:val="00B94634"/>
    <w:rsid w:val="00B95D2A"/>
    <w:rsid w:val="00B95DE9"/>
    <w:rsid w:val="00B9620D"/>
    <w:rsid w:val="00B968DA"/>
    <w:rsid w:val="00B96F69"/>
    <w:rsid w:val="00B970AE"/>
    <w:rsid w:val="00B976EE"/>
    <w:rsid w:val="00B977DB"/>
    <w:rsid w:val="00BA10E3"/>
    <w:rsid w:val="00BA1C8D"/>
    <w:rsid w:val="00BA1DAD"/>
    <w:rsid w:val="00BA1F26"/>
    <w:rsid w:val="00BA2AE7"/>
    <w:rsid w:val="00BA2CC4"/>
    <w:rsid w:val="00BA31DE"/>
    <w:rsid w:val="00BA3CB2"/>
    <w:rsid w:val="00BA4E1C"/>
    <w:rsid w:val="00BA5321"/>
    <w:rsid w:val="00BA56CC"/>
    <w:rsid w:val="00BA576B"/>
    <w:rsid w:val="00BA59F6"/>
    <w:rsid w:val="00BA5D79"/>
    <w:rsid w:val="00BA63E0"/>
    <w:rsid w:val="00BA7468"/>
    <w:rsid w:val="00BA74C1"/>
    <w:rsid w:val="00BA7E25"/>
    <w:rsid w:val="00BB001C"/>
    <w:rsid w:val="00BB0487"/>
    <w:rsid w:val="00BB1130"/>
    <w:rsid w:val="00BB1463"/>
    <w:rsid w:val="00BB18BF"/>
    <w:rsid w:val="00BB1A1C"/>
    <w:rsid w:val="00BB1B4D"/>
    <w:rsid w:val="00BB22ED"/>
    <w:rsid w:val="00BB23F4"/>
    <w:rsid w:val="00BB2A9E"/>
    <w:rsid w:val="00BB3179"/>
    <w:rsid w:val="00BB3445"/>
    <w:rsid w:val="00BB3456"/>
    <w:rsid w:val="00BB35C0"/>
    <w:rsid w:val="00BB41AA"/>
    <w:rsid w:val="00BB45AA"/>
    <w:rsid w:val="00BB476A"/>
    <w:rsid w:val="00BB479E"/>
    <w:rsid w:val="00BB492B"/>
    <w:rsid w:val="00BB4E66"/>
    <w:rsid w:val="00BB4F30"/>
    <w:rsid w:val="00BB5CE8"/>
    <w:rsid w:val="00BB6334"/>
    <w:rsid w:val="00BB65FD"/>
    <w:rsid w:val="00BB664C"/>
    <w:rsid w:val="00BB69A8"/>
    <w:rsid w:val="00BB6ADE"/>
    <w:rsid w:val="00BB7411"/>
    <w:rsid w:val="00BB7538"/>
    <w:rsid w:val="00BC0357"/>
    <w:rsid w:val="00BC05E5"/>
    <w:rsid w:val="00BC0C3A"/>
    <w:rsid w:val="00BC11DE"/>
    <w:rsid w:val="00BC1690"/>
    <w:rsid w:val="00BC25CE"/>
    <w:rsid w:val="00BC2648"/>
    <w:rsid w:val="00BC36BA"/>
    <w:rsid w:val="00BC3A66"/>
    <w:rsid w:val="00BC3C7E"/>
    <w:rsid w:val="00BC3F0F"/>
    <w:rsid w:val="00BC44FF"/>
    <w:rsid w:val="00BC4C43"/>
    <w:rsid w:val="00BC4C89"/>
    <w:rsid w:val="00BC4F17"/>
    <w:rsid w:val="00BC57D8"/>
    <w:rsid w:val="00BC59F3"/>
    <w:rsid w:val="00BC5CE5"/>
    <w:rsid w:val="00BC62D5"/>
    <w:rsid w:val="00BC64BF"/>
    <w:rsid w:val="00BC6A1B"/>
    <w:rsid w:val="00BC7179"/>
    <w:rsid w:val="00BC77C5"/>
    <w:rsid w:val="00BC786F"/>
    <w:rsid w:val="00BC7C81"/>
    <w:rsid w:val="00BC7DAC"/>
    <w:rsid w:val="00BD01DC"/>
    <w:rsid w:val="00BD04C9"/>
    <w:rsid w:val="00BD04E8"/>
    <w:rsid w:val="00BD0BA7"/>
    <w:rsid w:val="00BD126F"/>
    <w:rsid w:val="00BD1284"/>
    <w:rsid w:val="00BD19DB"/>
    <w:rsid w:val="00BD1EB4"/>
    <w:rsid w:val="00BD22D0"/>
    <w:rsid w:val="00BD2B08"/>
    <w:rsid w:val="00BD2F12"/>
    <w:rsid w:val="00BD3073"/>
    <w:rsid w:val="00BD351B"/>
    <w:rsid w:val="00BD446B"/>
    <w:rsid w:val="00BD4684"/>
    <w:rsid w:val="00BD4871"/>
    <w:rsid w:val="00BD4F14"/>
    <w:rsid w:val="00BD530F"/>
    <w:rsid w:val="00BD5C44"/>
    <w:rsid w:val="00BD5D1D"/>
    <w:rsid w:val="00BD6CEC"/>
    <w:rsid w:val="00BD7910"/>
    <w:rsid w:val="00BD7ADA"/>
    <w:rsid w:val="00BE00B4"/>
    <w:rsid w:val="00BE0522"/>
    <w:rsid w:val="00BE1139"/>
    <w:rsid w:val="00BE115E"/>
    <w:rsid w:val="00BE1C3C"/>
    <w:rsid w:val="00BE1D40"/>
    <w:rsid w:val="00BE3076"/>
    <w:rsid w:val="00BE3677"/>
    <w:rsid w:val="00BE39B8"/>
    <w:rsid w:val="00BE43ED"/>
    <w:rsid w:val="00BE4B76"/>
    <w:rsid w:val="00BE4B88"/>
    <w:rsid w:val="00BE4ED4"/>
    <w:rsid w:val="00BE5019"/>
    <w:rsid w:val="00BE5248"/>
    <w:rsid w:val="00BE67BC"/>
    <w:rsid w:val="00BE736C"/>
    <w:rsid w:val="00BE7F79"/>
    <w:rsid w:val="00BF0098"/>
    <w:rsid w:val="00BF0151"/>
    <w:rsid w:val="00BF09CB"/>
    <w:rsid w:val="00BF0F7F"/>
    <w:rsid w:val="00BF363F"/>
    <w:rsid w:val="00BF3650"/>
    <w:rsid w:val="00BF38EF"/>
    <w:rsid w:val="00BF41B5"/>
    <w:rsid w:val="00BF42A8"/>
    <w:rsid w:val="00BF4334"/>
    <w:rsid w:val="00BF43EB"/>
    <w:rsid w:val="00BF4740"/>
    <w:rsid w:val="00BF5470"/>
    <w:rsid w:val="00BF5DA8"/>
    <w:rsid w:val="00BF7288"/>
    <w:rsid w:val="00BF76FE"/>
    <w:rsid w:val="00BF7AF7"/>
    <w:rsid w:val="00BF7DCB"/>
    <w:rsid w:val="00BF7FA4"/>
    <w:rsid w:val="00C00D16"/>
    <w:rsid w:val="00C017E3"/>
    <w:rsid w:val="00C01E5D"/>
    <w:rsid w:val="00C0269E"/>
    <w:rsid w:val="00C02937"/>
    <w:rsid w:val="00C02E6E"/>
    <w:rsid w:val="00C0353C"/>
    <w:rsid w:val="00C0373F"/>
    <w:rsid w:val="00C03E56"/>
    <w:rsid w:val="00C03ECB"/>
    <w:rsid w:val="00C03FBD"/>
    <w:rsid w:val="00C041C3"/>
    <w:rsid w:val="00C0430C"/>
    <w:rsid w:val="00C04DE7"/>
    <w:rsid w:val="00C050D5"/>
    <w:rsid w:val="00C0670B"/>
    <w:rsid w:val="00C0685D"/>
    <w:rsid w:val="00C069CD"/>
    <w:rsid w:val="00C06DDF"/>
    <w:rsid w:val="00C072D2"/>
    <w:rsid w:val="00C07DBC"/>
    <w:rsid w:val="00C108E7"/>
    <w:rsid w:val="00C10DFB"/>
    <w:rsid w:val="00C10E5A"/>
    <w:rsid w:val="00C11449"/>
    <w:rsid w:val="00C11613"/>
    <w:rsid w:val="00C11BAB"/>
    <w:rsid w:val="00C1261A"/>
    <w:rsid w:val="00C12669"/>
    <w:rsid w:val="00C15A45"/>
    <w:rsid w:val="00C15EFF"/>
    <w:rsid w:val="00C16670"/>
    <w:rsid w:val="00C1672D"/>
    <w:rsid w:val="00C17F3E"/>
    <w:rsid w:val="00C200D7"/>
    <w:rsid w:val="00C20276"/>
    <w:rsid w:val="00C20AFD"/>
    <w:rsid w:val="00C21517"/>
    <w:rsid w:val="00C219C7"/>
    <w:rsid w:val="00C22199"/>
    <w:rsid w:val="00C22464"/>
    <w:rsid w:val="00C229E8"/>
    <w:rsid w:val="00C239E1"/>
    <w:rsid w:val="00C24183"/>
    <w:rsid w:val="00C2453E"/>
    <w:rsid w:val="00C24BDB"/>
    <w:rsid w:val="00C25B6E"/>
    <w:rsid w:val="00C25E39"/>
    <w:rsid w:val="00C26C2F"/>
    <w:rsid w:val="00C26D10"/>
    <w:rsid w:val="00C27040"/>
    <w:rsid w:val="00C27536"/>
    <w:rsid w:val="00C308F8"/>
    <w:rsid w:val="00C309E6"/>
    <w:rsid w:val="00C30F05"/>
    <w:rsid w:val="00C31216"/>
    <w:rsid w:val="00C31233"/>
    <w:rsid w:val="00C31256"/>
    <w:rsid w:val="00C31356"/>
    <w:rsid w:val="00C315EE"/>
    <w:rsid w:val="00C316C0"/>
    <w:rsid w:val="00C317AF"/>
    <w:rsid w:val="00C31A99"/>
    <w:rsid w:val="00C32536"/>
    <w:rsid w:val="00C3328F"/>
    <w:rsid w:val="00C333A4"/>
    <w:rsid w:val="00C33636"/>
    <w:rsid w:val="00C33647"/>
    <w:rsid w:val="00C343A1"/>
    <w:rsid w:val="00C34468"/>
    <w:rsid w:val="00C34749"/>
    <w:rsid w:val="00C349E5"/>
    <w:rsid w:val="00C359F1"/>
    <w:rsid w:val="00C35B6C"/>
    <w:rsid w:val="00C35D5A"/>
    <w:rsid w:val="00C35DCE"/>
    <w:rsid w:val="00C35EF5"/>
    <w:rsid w:val="00C36D84"/>
    <w:rsid w:val="00C3726A"/>
    <w:rsid w:val="00C372F1"/>
    <w:rsid w:val="00C37580"/>
    <w:rsid w:val="00C403D3"/>
    <w:rsid w:val="00C40738"/>
    <w:rsid w:val="00C40841"/>
    <w:rsid w:val="00C4123D"/>
    <w:rsid w:val="00C41692"/>
    <w:rsid w:val="00C42228"/>
    <w:rsid w:val="00C428AF"/>
    <w:rsid w:val="00C42B66"/>
    <w:rsid w:val="00C42BA3"/>
    <w:rsid w:val="00C42DEC"/>
    <w:rsid w:val="00C4316F"/>
    <w:rsid w:val="00C441EA"/>
    <w:rsid w:val="00C4449B"/>
    <w:rsid w:val="00C449E4"/>
    <w:rsid w:val="00C44A77"/>
    <w:rsid w:val="00C45967"/>
    <w:rsid w:val="00C45B02"/>
    <w:rsid w:val="00C45B9F"/>
    <w:rsid w:val="00C467EA"/>
    <w:rsid w:val="00C46D77"/>
    <w:rsid w:val="00C47080"/>
    <w:rsid w:val="00C47107"/>
    <w:rsid w:val="00C472F3"/>
    <w:rsid w:val="00C4737D"/>
    <w:rsid w:val="00C4757B"/>
    <w:rsid w:val="00C47CF8"/>
    <w:rsid w:val="00C518D7"/>
    <w:rsid w:val="00C52836"/>
    <w:rsid w:val="00C52B7F"/>
    <w:rsid w:val="00C5422A"/>
    <w:rsid w:val="00C5422F"/>
    <w:rsid w:val="00C5490A"/>
    <w:rsid w:val="00C55123"/>
    <w:rsid w:val="00C55227"/>
    <w:rsid w:val="00C55666"/>
    <w:rsid w:val="00C5572A"/>
    <w:rsid w:val="00C55C67"/>
    <w:rsid w:val="00C565ED"/>
    <w:rsid w:val="00C5682A"/>
    <w:rsid w:val="00C56BC8"/>
    <w:rsid w:val="00C56BEB"/>
    <w:rsid w:val="00C56E9E"/>
    <w:rsid w:val="00C57366"/>
    <w:rsid w:val="00C57C3A"/>
    <w:rsid w:val="00C57F26"/>
    <w:rsid w:val="00C60326"/>
    <w:rsid w:val="00C60984"/>
    <w:rsid w:val="00C609BD"/>
    <w:rsid w:val="00C610EA"/>
    <w:rsid w:val="00C612E8"/>
    <w:rsid w:val="00C6162E"/>
    <w:rsid w:val="00C6187C"/>
    <w:rsid w:val="00C6196F"/>
    <w:rsid w:val="00C6208A"/>
    <w:rsid w:val="00C6281D"/>
    <w:rsid w:val="00C62B71"/>
    <w:rsid w:val="00C62EA3"/>
    <w:rsid w:val="00C630E3"/>
    <w:rsid w:val="00C634AE"/>
    <w:rsid w:val="00C6470C"/>
    <w:rsid w:val="00C65F09"/>
    <w:rsid w:val="00C6600C"/>
    <w:rsid w:val="00C661BC"/>
    <w:rsid w:val="00C67115"/>
    <w:rsid w:val="00C67AFA"/>
    <w:rsid w:val="00C70715"/>
    <w:rsid w:val="00C71674"/>
    <w:rsid w:val="00C71F85"/>
    <w:rsid w:val="00C71F8F"/>
    <w:rsid w:val="00C7246A"/>
    <w:rsid w:val="00C7255F"/>
    <w:rsid w:val="00C72B3A"/>
    <w:rsid w:val="00C72EBC"/>
    <w:rsid w:val="00C75665"/>
    <w:rsid w:val="00C75F96"/>
    <w:rsid w:val="00C76305"/>
    <w:rsid w:val="00C76BD2"/>
    <w:rsid w:val="00C772A1"/>
    <w:rsid w:val="00C77603"/>
    <w:rsid w:val="00C77E1C"/>
    <w:rsid w:val="00C77E29"/>
    <w:rsid w:val="00C80452"/>
    <w:rsid w:val="00C81BAC"/>
    <w:rsid w:val="00C82475"/>
    <w:rsid w:val="00C82501"/>
    <w:rsid w:val="00C825A0"/>
    <w:rsid w:val="00C825E7"/>
    <w:rsid w:val="00C82C90"/>
    <w:rsid w:val="00C83CC9"/>
    <w:rsid w:val="00C845FA"/>
    <w:rsid w:val="00C8471B"/>
    <w:rsid w:val="00C85043"/>
    <w:rsid w:val="00C85590"/>
    <w:rsid w:val="00C85C9E"/>
    <w:rsid w:val="00C85E67"/>
    <w:rsid w:val="00C8681B"/>
    <w:rsid w:val="00C8704A"/>
    <w:rsid w:val="00C87790"/>
    <w:rsid w:val="00C877F5"/>
    <w:rsid w:val="00C901CC"/>
    <w:rsid w:val="00C90849"/>
    <w:rsid w:val="00C90AC3"/>
    <w:rsid w:val="00C91921"/>
    <w:rsid w:val="00C9240D"/>
    <w:rsid w:val="00C92F0A"/>
    <w:rsid w:val="00C931E5"/>
    <w:rsid w:val="00C936C6"/>
    <w:rsid w:val="00C9392F"/>
    <w:rsid w:val="00C9477E"/>
    <w:rsid w:val="00C9489F"/>
    <w:rsid w:val="00C9492E"/>
    <w:rsid w:val="00C94EF7"/>
    <w:rsid w:val="00C950D8"/>
    <w:rsid w:val="00C95375"/>
    <w:rsid w:val="00C962A3"/>
    <w:rsid w:val="00C9632A"/>
    <w:rsid w:val="00C96ADE"/>
    <w:rsid w:val="00C9709D"/>
    <w:rsid w:val="00C97264"/>
    <w:rsid w:val="00C97AFA"/>
    <w:rsid w:val="00CA0432"/>
    <w:rsid w:val="00CA0566"/>
    <w:rsid w:val="00CA0A56"/>
    <w:rsid w:val="00CA0D67"/>
    <w:rsid w:val="00CA221F"/>
    <w:rsid w:val="00CA2885"/>
    <w:rsid w:val="00CA2A38"/>
    <w:rsid w:val="00CA30E9"/>
    <w:rsid w:val="00CA466B"/>
    <w:rsid w:val="00CA4EB9"/>
    <w:rsid w:val="00CA541C"/>
    <w:rsid w:val="00CA641B"/>
    <w:rsid w:val="00CA6691"/>
    <w:rsid w:val="00CA70CC"/>
    <w:rsid w:val="00CA7327"/>
    <w:rsid w:val="00CA7A96"/>
    <w:rsid w:val="00CA7D17"/>
    <w:rsid w:val="00CB0BD4"/>
    <w:rsid w:val="00CB0DB2"/>
    <w:rsid w:val="00CB1301"/>
    <w:rsid w:val="00CB1568"/>
    <w:rsid w:val="00CB163D"/>
    <w:rsid w:val="00CB1E20"/>
    <w:rsid w:val="00CB1EE3"/>
    <w:rsid w:val="00CB27DC"/>
    <w:rsid w:val="00CB2994"/>
    <w:rsid w:val="00CB2A1D"/>
    <w:rsid w:val="00CB4580"/>
    <w:rsid w:val="00CB4A7F"/>
    <w:rsid w:val="00CB54C1"/>
    <w:rsid w:val="00CB56B0"/>
    <w:rsid w:val="00CB5811"/>
    <w:rsid w:val="00CB5AA3"/>
    <w:rsid w:val="00CB5CF2"/>
    <w:rsid w:val="00CB5D5D"/>
    <w:rsid w:val="00CB5F59"/>
    <w:rsid w:val="00CB7705"/>
    <w:rsid w:val="00CB7804"/>
    <w:rsid w:val="00CC0064"/>
    <w:rsid w:val="00CC1E16"/>
    <w:rsid w:val="00CC2625"/>
    <w:rsid w:val="00CC2F28"/>
    <w:rsid w:val="00CC34A3"/>
    <w:rsid w:val="00CC3F5D"/>
    <w:rsid w:val="00CC4B6C"/>
    <w:rsid w:val="00CC4F65"/>
    <w:rsid w:val="00CC5566"/>
    <w:rsid w:val="00CC5CE3"/>
    <w:rsid w:val="00CC5D11"/>
    <w:rsid w:val="00CC643A"/>
    <w:rsid w:val="00CC7263"/>
    <w:rsid w:val="00CC7B1E"/>
    <w:rsid w:val="00CC7D78"/>
    <w:rsid w:val="00CD057F"/>
    <w:rsid w:val="00CD05DF"/>
    <w:rsid w:val="00CD0EFC"/>
    <w:rsid w:val="00CD120F"/>
    <w:rsid w:val="00CD15BB"/>
    <w:rsid w:val="00CD1C03"/>
    <w:rsid w:val="00CD1E46"/>
    <w:rsid w:val="00CD25FF"/>
    <w:rsid w:val="00CD2EA9"/>
    <w:rsid w:val="00CD3B26"/>
    <w:rsid w:val="00CD3E28"/>
    <w:rsid w:val="00CD444B"/>
    <w:rsid w:val="00CD45EB"/>
    <w:rsid w:val="00CD46EE"/>
    <w:rsid w:val="00CD50C5"/>
    <w:rsid w:val="00CD5419"/>
    <w:rsid w:val="00CD717E"/>
    <w:rsid w:val="00CD7226"/>
    <w:rsid w:val="00CE07FD"/>
    <w:rsid w:val="00CE0B77"/>
    <w:rsid w:val="00CE1277"/>
    <w:rsid w:val="00CE133B"/>
    <w:rsid w:val="00CE1D04"/>
    <w:rsid w:val="00CE1F84"/>
    <w:rsid w:val="00CE2600"/>
    <w:rsid w:val="00CE2742"/>
    <w:rsid w:val="00CE345E"/>
    <w:rsid w:val="00CE3B9F"/>
    <w:rsid w:val="00CE3DCE"/>
    <w:rsid w:val="00CE3E20"/>
    <w:rsid w:val="00CE4A1D"/>
    <w:rsid w:val="00CE647B"/>
    <w:rsid w:val="00CE6A80"/>
    <w:rsid w:val="00CE6DE8"/>
    <w:rsid w:val="00CE724B"/>
    <w:rsid w:val="00CE7747"/>
    <w:rsid w:val="00CE776B"/>
    <w:rsid w:val="00CE7905"/>
    <w:rsid w:val="00CE7B18"/>
    <w:rsid w:val="00CF030A"/>
    <w:rsid w:val="00CF04C6"/>
    <w:rsid w:val="00CF0892"/>
    <w:rsid w:val="00CF0B51"/>
    <w:rsid w:val="00CF0ED3"/>
    <w:rsid w:val="00CF1547"/>
    <w:rsid w:val="00CF2FBA"/>
    <w:rsid w:val="00CF31DA"/>
    <w:rsid w:val="00CF3589"/>
    <w:rsid w:val="00CF35DD"/>
    <w:rsid w:val="00CF3716"/>
    <w:rsid w:val="00CF3C0D"/>
    <w:rsid w:val="00CF572E"/>
    <w:rsid w:val="00CF58B7"/>
    <w:rsid w:val="00CF5F56"/>
    <w:rsid w:val="00CF6B2A"/>
    <w:rsid w:val="00CF7D0F"/>
    <w:rsid w:val="00D0024B"/>
    <w:rsid w:val="00D0045F"/>
    <w:rsid w:val="00D00795"/>
    <w:rsid w:val="00D0092D"/>
    <w:rsid w:val="00D00BF6"/>
    <w:rsid w:val="00D01090"/>
    <w:rsid w:val="00D01359"/>
    <w:rsid w:val="00D0141B"/>
    <w:rsid w:val="00D021C7"/>
    <w:rsid w:val="00D02B32"/>
    <w:rsid w:val="00D02F88"/>
    <w:rsid w:val="00D035F4"/>
    <w:rsid w:val="00D03E8E"/>
    <w:rsid w:val="00D041A1"/>
    <w:rsid w:val="00D04709"/>
    <w:rsid w:val="00D0554F"/>
    <w:rsid w:val="00D05E04"/>
    <w:rsid w:val="00D06F31"/>
    <w:rsid w:val="00D13453"/>
    <w:rsid w:val="00D13FC1"/>
    <w:rsid w:val="00D14A28"/>
    <w:rsid w:val="00D154AF"/>
    <w:rsid w:val="00D155CE"/>
    <w:rsid w:val="00D155D6"/>
    <w:rsid w:val="00D16013"/>
    <w:rsid w:val="00D16063"/>
    <w:rsid w:val="00D16178"/>
    <w:rsid w:val="00D171C1"/>
    <w:rsid w:val="00D1748A"/>
    <w:rsid w:val="00D179FB"/>
    <w:rsid w:val="00D17B1F"/>
    <w:rsid w:val="00D17D99"/>
    <w:rsid w:val="00D17DE7"/>
    <w:rsid w:val="00D2014A"/>
    <w:rsid w:val="00D20581"/>
    <w:rsid w:val="00D2072B"/>
    <w:rsid w:val="00D208C0"/>
    <w:rsid w:val="00D20DE0"/>
    <w:rsid w:val="00D214A0"/>
    <w:rsid w:val="00D21B14"/>
    <w:rsid w:val="00D221FC"/>
    <w:rsid w:val="00D22B42"/>
    <w:rsid w:val="00D23B9D"/>
    <w:rsid w:val="00D245D8"/>
    <w:rsid w:val="00D2465C"/>
    <w:rsid w:val="00D25938"/>
    <w:rsid w:val="00D26A78"/>
    <w:rsid w:val="00D30642"/>
    <w:rsid w:val="00D30DFF"/>
    <w:rsid w:val="00D313EB"/>
    <w:rsid w:val="00D31904"/>
    <w:rsid w:val="00D32065"/>
    <w:rsid w:val="00D3233E"/>
    <w:rsid w:val="00D326D8"/>
    <w:rsid w:val="00D32B9E"/>
    <w:rsid w:val="00D32F14"/>
    <w:rsid w:val="00D332CA"/>
    <w:rsid w:val="00D33562"/>
    <w:rsid w:val="00D3389A"/>
    <w:rsid w:val="00D33A7F"/>
    <w:rsid w:val="00D33B7A"/>
    <w:rsid w:val="00D342C9"/>
    <w:rsid w:val="00D34E62"/>
    <w:rsid w:val="00D356F0"/>
    <w:rsid w:val="00D35787"/>
    <w:rsid w:val="00D3585C"/>
    <w:rsid w:val="00D358C7"/>
    <w:rsid w:val="00D35F46"/>
    <w:rsid w:val="00D36A22"/>
    <w:rsid w:val="00D37854"/>
    <w:rsid w:val="00D379DF"/>
    <w:rsid w:val="00D40170"/>
    <w:rsid w:val="00D402F7"/>
    <w:rsid w:val="00D40558"/>
    <w:rsid w:val="00D407BD"/>
    <w:rsid w:val="00D41B83"/>
    <w:rsid w:val="00D420A3"/>
    <w:rsid w:val="00D42323"/>
    <w:rsid w:val="00D433AE"/>
    <w:rsid w:val="00D43454"/>
    <w:rsid w:val="00D44180"/>
    <w:rsid w:val="00D447D7"/>
    <w:rsid w:val="00D44AF8"/>
    <w:rsid w:val="00D44FBC"/>
    <w:rsid w:val="00D459D4"/>
    <w:rsid w:val="00D46DC8"/>
    <w:rsid w:val="00D46F9B"/>
    <w:rsid w:val="00D4706A"/>
    <w:rsid w:val="00D4707A"/>
    <w:rsid w:val="00D47176"/>
    <w:rsid w:val="00D47260"/>
    <w:rsid w:val="00D51252"/>
    <w:rsid w:val="00D514CE"/>
    <w:rsid w:val="00D51805"/>
    <w:rsid w:val="00D52486"/>
    <w:rsid w:val="00D534CA"/>
    <w:rsid w:val="00D53835"/>
    <w:rsid w:val="00D5428B"/>
    <w:rsid w:val="00D5438B"/>
    <w:rsid w:val="00D54E6B"/>
    <w:rsid w:val="00D552DD"/>
    <w:rsid w:val="00D5597D"/>
    <w:rsid w:val="00D55AA9"/>
    <w:rsid w:val="00D55AD6"/>
    <w:rsid w:val="00D55ED4"/>
    <w:rsid w:val="00D56257"/>
    <w:rsid w:val="00D56698"/>
    <w:rsid w:val="00D5676D"/>
    <w:rsid w:val="00D57A16"/>
    <w:rsid w:val="00D57DCB"/>
    <w:rsid w:val="00D6003A"/>
    <w:rsid w:val="00D6015E"/>
    <w:rsid w:val="00D60174"/>
    <w:rsid w:val="00D6069A"/>
    <w:rsid w:val="00D606B9"/>
    <w:rsid w:val="00D615C4"/>
    <w:rsid w:val="00D61885"/>
    <w:rsid w:val="00D61C45"/>
    <w:rsid w:val="00D62305"/>
    <w:rsid w:val="00D62E1A"/>
    <w:rsid w:val="00D632AC"/>
    <w:rsid w:val="00D63B9D"/>
    <w:rsid w:val="00D63E2C"/>
    <w:rsid w:val="00D644EF"/>
    <w:rsid w:val="00D64703"/>
    <w:rsid w:val="00D65832"/>
    <w:rsid w:val="00D66006"/>
    <w:rsid w:val="00D665BB"/>
    <w:rsid w:val="00D670A9"/>
    <w:rsid w:val="00D67193"/>
    <w:rsid w:val="00D6737D"/>
    <w:rsid w:val="00D674DB"/>
    <w:rsid w:val="00D67A35"/>
    <w:rsid w:val="00D67BCF"/>
    <w:rsid w:val="00D67F3B"/>
    <w:rsid w:val="00D704CF"/>
    <w:rsid w:val="00D70792"/>
    <w:rsid w:val="00D710EA"/>
    <w:rsid w:val="00D71719"/>
    <w:rsid w:val="00D71882"/>
    <w:rsid w:val="00D7198C"/>
    <w:rsid w:val="00D72347"/>
    <w:rsid w:val="00D72A0F"/>
    <w:rsid w:val="00D72A62"/>
    <w:rsid w:val="00D72EE3"/>
    <w:rsid w:val="00D74D07"/>
    <w:rsid w:val="00D74F2E"/>
    <w:rsid w:val="00D750FD"/>
    <w:rsid w:val="00D765E3"/>
    <w:rsid w:val="00D76DD5"/>
    <w:rsid w:val="00D77B1D"/>
    <w:rsid w:val="00D77C17"/>
    <w:rsid w:val="00D77E74"/>
    <w:rsid w:val="00D80000"/>
    <w:rsid w:val="00D801B5"/>
    <w:rsid w:val="00D80906"/>
    <w:rsid w:val="00D81B2D"/>
    <w:rsid w:val="00D81FFC"/>
    <w:rsid w:val="00D82178"/>
    <w:rsid w:val="00D82CDB"/>
    <w:rsid w:val="00D84EB6"/>
    <w:rsid w:val="00D850BA"/>
    <w:rsid w:val="00D85815"/>
    <w:rsid w:val="00D85C16"/>
    <w:rsid w:val="00D85EEB"/>
    <w:rsid w:val="00D85F45"/>
    <w:rsid w:val="00D86307"/>
    <w:rsid w:val="00D86A87"/>
    <w:rsid w:val="00D86C93"/>
    <w:rsid w:val="00D86CA4"/>
    <w:rsid w:val="00D870B2"/>
    <w:rsid w:val="00D8735A"/>
    <w:rsid w:val="00D87450"/>
    <w:rsid w:val="00D87582"/>
    <w:rsid w:val="00D91084"/>
    <w:rsid w:val="00D912B4"/>
    <w:rsid w:val="00D915DF"/>
    <w:rsid w:val="00D9174B"/>
    <w:rsid w:val="00D9272E"/>
    <w:rsid w:val="00D92AA9"/>
    <w:rsid w:val="00D92D04"/>
    <w:rsid w:val="00D93296"/>
    <w:rsid w:val="00D9355A"/>
    <w:rsid w:val="00D94017"/>
    <w:rsid w:val="00D96674"/>
    <w:rsid w:val="00D9689F"/>
    <w:rsid w:val="00D96E4A"/>
    <w:rsid w:val="00D96F99"/>
    <w:rsid w:val="00D97C27"/>
    <w:rsid w:val="00DA001F"/>
    <w:rsid w:val="00DA004D"/>
    <w:rsid w:val="00DA0A28"/>
    <w:rsid w:val="00DA10CC"/>
    <w:rsid w:val="00DA14E3"/>
    <w:rsid w:val="00DA16B6"/>
    <w:rsid w:val="00DA1B34"/>
    <w:rsid w:val="00DA2092"/>
    <w:rsid w:val="00DA2D5E"/>
    <w:rsid w:val="00DA3BF9"/>
    <w:rsid w:val="00DA3CCF"/>
    <w:rsid w:val="00DA41C9"/>
    <w:rsid w:val="00DA48B1"/>
    <w:rsid w:val="00DA499F"/>
    <w:rsid w:val="00DA4B0A"/>
    <w:rsid w:val="00DA5177"/>
    <w:rsid w:val="00DA51CA"/>
    <w:rsid w:val="00DA582B"/>
    <w:rsid w:val="00DA5A04"/>
    <w:rsid w:val="00DA5E3C"/>
    <w:rsid w:val="00DA6018"/>
    <w:rsid w:val="00DA6326"/>
    <w:rsid w:val="00DA6E76"/>
    <w:rsid w:val="00DA70C3"/>
    <w:rsid w:val="00DA7338"/>
    <w:rsid w:val="00DA78CF"/>
    <w:rsid w:val="00DA791C"/>
    <w:rsid w:val="00DB010A"/>
    <w:rsid w:val="00DB0B09"/>
    <w:rsid w:val="00DB0B24"/>
    <w:rsid w:val="00DB0B8A"/>
    <w:rsid w:val="00DB139C"/>
    <w:rsid w:val="00DB1A87"/>
    <w:rsid w:val="00DB1B69"/>
    <w:rsid w:val="00DB2425"/>
    <w:rsid w:val="00DB2B16"/>
    <w:rsid w:val="00DB33A2"/>
    <w:rsid w:val="00DB49FE"/>
    <w:rsid w:val="00DB53B5"/>
    <w:rsid w:val="00DB56B4"/>
    <w:rsid w:val="00DB5D99"/>
    <w:rsid w:val="00DB6593"/>
    <w:rsid w:val="00DB6BE1"/>
    <w:rsid w:val="00DB6C36"/>
    <w:rsid w:val="00DB71E4"/>
    <w:rsid w:val="00DB7F1B"/>
    <w:rsid w:val="00DC082C"/>
    <w:rsid w:val="00DC14B9"/>
    <w:rsid w:val="00DC157B"/>
    <w:rsid w:val="00DC22E6"/>
    <w:rsid w:val="00DC267C"/>
    <w:rsid w:val="00DC387A"/>
    <w:rsid w:val="00DC3B05"/>
    <w:rsid w:val="00DC3D64"/>
    <w:rsid w:val="00DC3DCE"/>
    <w:rsid w:val="00DC4144"/>
    <w:rsid w:val="00DC4ABF"/>
    <w:rsid w:val="00DC4B6E"/>
    <w:rsid w:val="00DC4DA8"/>
    <w:rsid w:val="00DC6C94"/>
    <w:rsid w:val="00DC715E"/>
    <w:rsid w:val="00DC7806"/>
    <w:rsid w:val="00DD09FB"/>
    <w:rsid w:val="00DD0A47"/>
    <w:rsid w:val="00DD0C03"/>
    <w:rsid w:val="00DD0C80"/>
    <w:rsid w:val="00DD0E95"/>
    <w:rsid w:val="00DD3015"/>
    <w:rsid w:val="00DD3FE6"/>
    <w:rsid w:val="00DD5649"/>
    <w:rsid w:val="00DD56AE"/>
    <w:rsid w:val="00DD63F6"/>
    <w:rsid w:val="00DD6F08"/>
    <w:rsid w:val="00DD7808"/>
    <w:rsid w:val="00DD7DC4"/>
    <w:rsid w:val="00DE0301"/>
    <w:rsid w:val="00DE0764"/>
    <w:rsid w:val="00DE0B43"/>
    <w:rsid w:val="00DE152D"/>
    <w:rsid w:val="00DE1AB7"/>
    <w:rsid w:val="00DE1BFF"/>
    <w:rsid w:val="00DE2205"/>
    <w:rsid w:val="00DE2E9A"/>
    <w:rsid w:val="00DE3A99"/>
    <w:rsid w:val="00DE4D76"/>
    <w:rsid w:val="00DE4F55"/>
    <w:rsid w:val="00DE549A"/>
    <w:rsid w:val="00DE5836"/>
    <w:rsid w:val="00DE5A18"/>
    <w:rsid w:val="00DE6B9E"/>
    <w:rsid w:val="00DE71C2"/>
    <w:rsid w:val="00DE725F"/>
    <w:rsid w:val="00DE7267"/>
    <w:rsid w:val="00DE7485"/>
    <w:rsid w:val="00DE758B"/>
    <w:rsid w:val="00DE76A4"/>
    <w:rsid w:val="00DE7F76"/>
    <w:rsid w:val="00DF03AB"/>
    <w:rsid w:val="00DF10C0"/>
    <w:rsid w:val="00DF14BF"/>
    <w:rsid w:val="00DF1796"/>
    <w:rsid w:val="00DF1967"/>
    <w:rsid w:val="00DF1DFA"/>
    <w:rsid w:val="00DF2BFD"/>
    <w:rsid w:val="00DF3299"/>
    <w:rsid w:val="00DF332C"/>
    <w:rsid w:val="00DF42E7"/>
    <w:rsid w:val="00DF4563"/>
    <w:rsid w:val="00DF4ADC"/>
    <w:rsid w:val="00DF5326"/>
    <w:rsid w:val="00DF5690"/>
    <w:rsid w:val="00DF61B1"/>
    <w:rsid w:val="00DF7376"/>
    <w:rsid w:val="00DF77AF"/>
    <w:rsid w:val="00DF7D0D"/>
    <w:rsid w:val="00DF7E5C"/>
    <w:rsid w:val="00E004F7"/>
    <w:rsid w:val="00E007F2"/>
    <w:rsid w:val="00E008A4"/>
    <w:rsid w:val="00E00A48"/>
    <w:rsid w:val="00E00BC3"/>
    <w:rsid w:val="00E012FF"/>
    <w:rsid w:val="00E01A5B"/>
    <w:rsid w:val="00E01B62"/>
    <w:rsid w:val="00E030CB"/>
    <w:rsid w:val="00E04534"/>
    <w:rsid w:val="00E0550F"/>
    <w:rsid w:val="00E05B73"/>
    <w:rsid w:val="00E0653A"/>
    <w:rsid w:val="00E06546"/>
    <w:rsid w:val="00E06600"/>
    <w:rsid w:val="00E0699A"/>
    <w:rsid w:val="00E075C7"/>
    <w:rsid w:val="00E07F37"/>
    <w:rsid w:val="00E102E1"/>
    <w:rsid w:val="00E107CE"/>
    <w:rsid w:val="00E10956"/>
    <w:rsid w:val="00E10FED"/>
    <w:rsid w:val="00E11633"/>
    <w:rsid w:val="00E116BC"/>
    <w:rsid w:val="00E11BED"/>
    <w:rsid w:val="00E127C5"/>
    <w:rsid w:val="00E12A99"/>
    <w:rsid w:val="00E13B33"/>
    <w:rsid w:val="00E13C03"/>
    <w:rsid w:val="00E13F98"/>
    <w:rsid w:val="00E1418C"/>
    <w:rsid w:val="00E14BC3"/>
    <w:rsid w:val="00E14C63"/>
    <w:rsid w:val="00E156C1"/>
    <w:rsid w:val="00E15A8E"/>
    <w:rsid w:val="00E15D4A"/>
    <w:rsid w:val="00E15DCC"/>
    <w:rsid w:val="00E16027"/>
    <w:rsid w:val="00E1674A"/>
    <w:rsid w:val="00E16DDF"/>
    <w:rsid w:val="00E170F8"/>
    <w:rsid w:val="00E171FE"/>
    <w:rsid w:val="00E202C2"/>
    <w:rsid w:val="00E20610"/>
    <w:rsid w:val="00E21522"/>
    <w:rsid w:val="00E21BC5"/>
    <w:rsid w:val="00E21E1D"/>
    <w:rsid w:val="00E222A0"/>
    <w:rsid w:val="00E22398"/>
    <w:rsid w:val="00E22F1C"/>
    <w:rsid w:val="00E24B4E"/>
    <w:rsid w:val="00E24D48"/>
    <w:rsid w:val="00E24F7B"/>
    <w:rsid w:val="00E260DC"/>
    <w:rsid w:val="00E2632C"/>
    <w:rsid w:val="00E266FA"/>
    <w:rsid w:val="00E26710"/>
    <w:rsid w:val="00E26D07"/>
    <w:rsid w:val="00E272F6"/>
    <w:rsid w:val="00E27975"/>
    <w:rsid w:val="00E30143"/>
    <w:rsid w:val="00E30910"/>
    <w:rsid w:val="00E309F6"/>
    <w:rsid w:val="00E30CD7"/>
    <w:rsid w:val="00E31433"/>
    <w:rsid w:val="00E3187B"/>
    <w:rsid w:val="00E31A2C"/>
    <w:rsid w:val="00E31A95"/>
    <w:rsid w:val="00E324A9"/>
    <w:rsid w:val="00E32C62"/>
    <w:rsid w:val="00E33A13"/>
    <w:rsid w:val="00E33EDA"/>
    <w:rsid w:val="00E34258"/>
    <w:rsid w:val="00E343C3"/>
    <w:rsid w:val="00E34EE8"/>
    <w:rsid w:val="00E36099"/>
    <w:rsid w:val="00E3664A"/>
    <w:rsid w:val="00E36E26"/>
    <w:rsid w:val="00E36FA5"/>
    <w:rsid w:val="00E36FC8"/>
    <w:rsid w:val="00E36FDA"/>
    <w:rsid w:val="00E3757C"/>
    <w:rsid w:val="00E40876"/>
    <w:rsid w:val="00E41D1C"/>
    <w:rsid w:val="00E423B4"/>
    <w:rsid w:val="00E42B9A"/>
    <w:rsid w:val="00E42F92"/>
    <w:rsid w:val="00E4320F"/>
    <w:rsid w:val="00E43471"/>
    <w:rsid w:val="00E43498"/>
    <w:rsid w:val="00E43A9F"/>
    <w:rsid w:val="00E43D74"/>
    <w:rsid w:val="00E449AF"/>
    <w:rsid w:val="00E44B5D"/>
    <w:rsid w:val="00E44B78"/>
    <w:rsid w:val="00E457DA"/>
    <w:rsid w:val="00E45F50"/>
    <w:rsid w:val="00E4639F"/>
    <w:rsid w:val="00E476E6"/>
    <w:rsid w:val="00E47E3E"/>
    <w:rsid w:val="00E503B5"/>
    <w:rsid w:val="00E509EA"/>
    <w:rsid w:val="00E50D72"/>
    <w:rsid w:val="00E516C0"/>
    <w:rsid w:val="00E51A7D"/>
    <w:rsid w:val="00E523E6"/>
    <w:rsid w:val="00E525E3"/>
    <w:rsid w:val="00E52808"/>
    <w:rsid w:val="00E52D6D"/>
    <w:rsid w:val="00E53946"/>
    <w:rsid w:val="00E54238"/>
    <w:rsid w:val="00E546C7"/>
    <w:rsid w:val="00E54993"/>
    <w:rsid w:val="00E54D01"/>
    <w:rsid w:val="00E551D8"/>
    <w:rsid w:val="00E557A9"/>
    <w:rsid w:val="00E558FB"/>
    <w:rsid w:val="00E55BE2"/>
    <w:rsid w:val="00E55E1C"/>
    <w:rsid w:val="00E56164"/>
    <w:rsid w:val="00E56975"/>
    <w:rsid w:val="00E57D49"/>
    <w:rsid w:val="00E6021A"/>
    <w:rsid w:val="00E602CD"/>
    <w:rsid w:val="00E605E6"/>
    <w:rsid w:val="00E60961"/>
    <w:rsid w:val="00E6146B"/>
    <w:rsid w:val="00E61A8A"/>
    <w:rsid w:val="00E62876"/>
    <w:rsid w:val="00E62B4E"/>
    <w:rsid w:val="00E62FE6"/>
    <w:rsid w:val="00E636D7"/>
    <w:rsid w:val="00E63855"/>
    <w:rsid w:val="00E63D65"/>
    <w:rsid w:val="00E6411A"/>
    <w:rsid w:val="00E64918"/>
    <w:rsid w:val="00E64C9D"/>
    <w:rsid w:val="00E64CD7"/>
    <w:rsid w:val="00E653DC"/>
    <w:rsid w:val="00E657BB"/>
    <w:rsid w:val="00E658A5"/>
    <w:rsid w:val="00E65A71"/>
    <w:rsid w:val="00E65AB8"/>
    <w:rsid w:val="00E661CA"/>
    <w:rsid w:val="00E66773"/>
    <w:rsid w:val="00E66AF1"/>
    <w:rsid w:val="00E67B55"/>
    <w:rsid w:val="00E701BE"/>
    <w:rsid w:val="00E71AD3"/>
    <w:rsid w:val="00E72265"/>
    <w:rsid w:val="00E726E0"/>
    <w:rsid w:val="00E72713"/>
    <w:rsid w:val="00E72981"/>
    <w:rsid w:val="00E72AA7"/>
    <w:rsid w:val="00E7360B"/>
    <w:rsid w:val="00E738C5"/>
    <w:rsid w:val="00E73B5A"/>
    <w:rsid w:val="00E73F0A"/>
    <w:rsid w:val="00E747FB"/>
    <w:rsid w:val="00E74E6D"/>
    <w:rsid w:val="00E75808"/>
    <w:rsid w:val="00E75CCF"/>
    <w:rsid w:val="00E7602B"/>
    <w:rsid w:val="00E76715"/>
    <w:rsid w:val="00E76773"/>
    <w:rsid w:val="00E77000"/>
    <w:rsid w:val="00E771C4"/>
    <w:rsid w:val="00E7752F"/>
    <w:rsid w:val="00E778D8"/>
    <w:rsid w:val="00E77D3E"/>
    <w:rsid w:val="00E8020B"/>
    <w:rsid w:val="00E80330"/>
    <w:rsid w:val="00E8035E"/>
    <w:rsid w:val="00E82427"/>
    <w:rsid w:val="00E8274F"/>
    <w:rsid w:val="00E82A34"/>
    <w:rsid w:val="00E82CA1"/>
    <w:rsid w:val="00E82E3B"/>
    <w:rsid w:val="00E834A5"/>
    <w:rsid w:val="00E8353B"/>
    <w:rsid w:val="00E83C18"/>
    <w:rsid w:val="00E83DA1"/>
    <w:rsid w:val="00E845A2"/>
    <w:rsid w:val="00E84B2D"/>
    <w:rsid w:val="00E84B93"/>
    <w:rsid w:val="00E84EB8"/>
    <w:rsid w:val="00E8589D"/>
    <w:rsid w:val="00E85B39"/>
    <w:rsid w:val="00E85CBE"/>
    <w:rsid w:val="00E86097"/>
    <w:rsid w:val="00E86196"/>
    <w:rsid w:val="00E86D90"/>
    <w:rsid w:val="00E86E6A"/>
    <w:rsid w:val="00E8791B"/>
    <w:rsid w:val="00E90A97"/>
    <w:rsid w:val="00E90FB4"/>
    <w:rsid w:val="00E92B4B"/>
    <w:rsid w:val="00E92C2A"/>
    <w:rsid w:val="00E931DA"/>
    <w:rsid w:val="00E93570"/>
    <w:rsid w:val="00E93878"/>
    <w:rsid w:val="00E93E9E"/>
    <w:rsid w:val="00E949D2"/>
    <w:rsid w:val="00E94F0A"/>
    <w:rsid w:val="00E9526C"/>
    <w:rsid w:val="00E953C6"/>
    <w:rsid w:val="00E95904"/>
    <w:rsid w:val="00E96129"/>
    <w:rsid w:val="00E96895"/>
    <w:rsid w:val="00E96AF4"/>
    <w:rsid w:val="00E9742A"/>
    <w:rsid w:val="00E97E6E"/>
    <w:rsid w:val="00EA112B"/>
    <w:rsid w:val="00EA209C"/>
    <w:rsid w:val="00EA2C56"/>
    <w:rsid w:val="00EA3D6B"/>
    <w:rsid w:val="00EA4A52"/>
    <w:rsid w:val="00EA5826"/>
    <w:rsid w:val="00EA5B39"/>
    <w:rsid w:val="00EA5D6D"/>
    <w:rsid w:val="00EA65A5"/>
    <w:rsid w:val="00EA695F"/>
    <w:rsid w:val="00EA6C95"/>
    <w:rsid w:val="00EA6CE1"/>
    <w:rsid w:val="00EA76D3"/>
    <w:rsid w:val="00EA78EE"/>
    <w:rsid w:val="00EB03A9"/>
    <w:rsid w:val="00EB0A42"/>
    <w:rsid w:val="00EB0DA0"/>
    <w:rsid w:val="00EB0EFC"/>
    <w:rsid w:val="00EB15DC"/>
    <w:rsid w:val="00EB186F"/>
    <w:rsid w:val="00EB2133"/>
    <w:rsid w:val="00EB25EF"/>
    <w:rsid w:val="00EB262B"/>
    <w:rsid w:val="00EB26F8"/>
    <w:rsid w:val="00EB2C35"/>
    <w:rsid w:val="00EB30FF"/>
    <w:rsid w:val="00EB43A9"/>
    <w:rsid w:val="00EB4513"/>
    <w:rsid w:val="00EB456B"/>
    <w:rsid w:val="00EB4B12"/>
    <w:rsid w:val="00EB74EB"/>
    <w:rsid w:val="00EB7F93"/>
    <w:rsid w:val="00EC0058"/>
    <w:rsid w:val="00EC0437"/>
    <w:rsid w:val="00EC0BA5"/>
    <w:rsid w:val="00EC18AC"/>
    <w:rsid w:val="00EC19C4"/>
    <w:rsid w:val="00EC1C1D"/>
    <w:rsid w:val="00EC1F16"/>
    <w:rsid w:val="00EC2279"/>
    <w:rsid w:val="00EC2793"/>
    <w:rsid w:val="00EC2C42"/>
    <w:rsid w:val="00EC377A"/>
    <w:rsid w:val="00EC3DAD"/>
    <w:rsid w:val="00EC3F5C"/>
    <w:rsid w:val="00EC4116"/>
    <w:rsid w:val="00EC41C4"/>
    <w:rsid w:val="00EC44A3"/>
    <w:rsid w:val="00EC454D"/>
    <w:rsid w:val="00EC4599"/>
    <w:rsid w:val="00EC51A2"/>
    <w:rsid w:val="00EC549B"/>
    <w:rsid w:val="00EC5695"/>
    <w:rsid w:val="00EC5FC5"/>
    <w:rsid w:val="00EC6493"/>
    <w:rsid w:val="00EC715F"/>
    <w:rsid w:val="00EC77F8"/>
    <w:rsid w:val="00EC79B8"/>
    <w:rsid w:val="00EC7CD5"/>
    <w:rsid w:val="00ED0275"/>
    <w:rsid w:val="00ED040D"/>
    <w:rsid w:val="00ED07CC"/>
    <w:rsid w:val="00ED1245"/>
    <w:rsid w:val="00ED14C3"/>
    <w:rsid w:val="00ED16AC"/>
    <w:rsid w:val="00ED3114"/>
    <w:rsid w:val="00ED336B"/>
    <w:rsid w:val="00ED373B"/>
    <w:rsid w:val="00ED3BC4"/>
    <w:rsid w:val="00ED3CF1"/>
    <w:rsid w:val="00ED454D"/>
    <w:rsid w:val="00ED49F2"/>
    <w:rsid w:val="00ED71C5"/>
    <w:rsid w:val="00ED7699"/>
    <w:rsid w:val="00ED7B24"/>
    <w:rsid w:val="00EE0090"/>
    <w:rsid w:val="00EE1337"/>
    <w:rsid w:val="00EE1426"/>
    <w:rsid w:val="00EE1586"/>
    <w:rsid w:val="00EE2398"/>
    <w:rsid w:val="00EE24C0"/>
    <w:rsid w:val="00EE2E73"/>
    <w:rsid w:val="00EE3096"/>
    <w:rsid w:val="00EE32DC"/>
    <w:rsid w:val="00EE3896"/>
    <w:rsid w:val="00EE3DE1"/>
    <w:rsid w:val="00EE41A9"/>
    <w:rsid w:val="00EE442A"/>
    <w:rsid w:val="00EE44F3"/>
    <w:rsid w:val="00EE4777"/>
    <w:rsid w:val="00EE4C87"/>
    <w:rsid w:val="00EE5A9E"/>
    <w:rsid w:val="00EE6105"/>
    <w:rsid w:val="00EE6459"/>
    <w:rsid w:val="00EE6A3C"/>
    <w:rsid w:val="00EE6C28"/>
    <w:rsid w:val="00EE6EE9"/>
    <w:rsid w:val="00EE6EFC"/>
    <w:rsid w:val="00EE6FCA"/>
    <w:rsid w:val="00EE7AF0"/>
    <w:rsid w:val="00EE7CFF"/>
    <w:rsid w:val="00EF005A"/>
    <w:rsid w:val="00EF0A5F"/>
    <w:rsid w:val="00EF1286"/>
    <w:rsid w:val="00EF14BB"/>
    <w:rsid w:val="00EF14BD"/>
    <w:rsid w:val="00EF1E4A"/>
    <w:rsid w:val="00EF320A"/>
    <w:rsid w:val="00EF37B4"/>
    <w:rsid w:val="00EF4EED"/>
    <w:rsid w:val="00EF546A"/>
    <w:rsid w:val="00EF5AD6"/>
    <w:rsid w:val="00EF5B69"/>
    <w:rsid w:val="00EF6669"/>
    <w:rsid w:val="00EF666C"/>
    <w:rsid w:val="00EF6674"/>
    <w:rsid w:val="00EF67D1"/>
    <w:rsid w:val="00EF725D"/>
    <w:rsid w:val="00EF76AE"/>
    <w:rsid w:val="00EF7A3C"/>
    <w:rsid w:val="00EF7BDE"/>
    <w:rsid w:val="00F00060"/>
    <w:rsid w:val="00F000CC"/>
    <w:rsid w:val="00F0017D"/>
    <w:rsid w:val="00F002FB"/>
    <w:rsid w:val="00F00969"/>
    <w:rsid w:val="00F00F19"/>
    <w:rsid w:val="00F011E3"/>
    <w:rsid w:val="00F012B0"/>
    <w:rsid w:val="00F01418"/>
    <w:rsid w:val="00F0183E"/>
    <w:rsid w:val="00F018A9"/>
    <w:rsid w:val="00F01A68"/>
    <w:rsid w:val="00F01E1E"/>
    <w:rsid w:val="00F0229E"/>
    <w:rsid w:val="00F033A9"/>
    <w:rsid w:val="00F04079"/>
    <w:rsid w:val="00F0421B"/>
    <w:rsid w:val="00F046E4"/>
    <w:rsid w:val="00F04956"/>
    <w:rsid w:val="00F04BCE"/>
    <w:rsid w:val="00F04F6D"/>
    <w:rsid w:val="00F053BA"/>
    <w:rsid w:val="00F05CDD"/>
    <w:rsid w:val="00F0609F"/>
    <w:rsid w:val="00F06100"/>
    <w:rsid w:val="00F0679E"/>
    <w:rsid w:val="00F06872"/>
    <w:rsid w:val="00F06FFB"/>
    <w:rsid w:val="00F07098"/>
    <w:rsid w:val="00F070A0"/>
    <w:rsid w:val="00F0745E"/>
    <w:rsid w:val="00F0776D"/>
    <w:rsid w:val="00F07A50"/>
    <w:rsid w:val="00F10CA0"/>
    <w:rsid w:val="00F10EB5"/>
    <w:rsid w:val="00F1134E"/>
    <w:rsid w:val="00F115D6"/>
    <w:rsid w:val="00F11BA0"/>
    <w:rsid w:val="00F11D40"/>
    <w:rsid w:val="00F1235B"/>
    <w:rsid w:val="00F123AD"/>
    <w:rsid w:val="00F13058"/>
    <w:rsid w:val="00F13551"/>
    <w:rsid w:val="00F14A08"/>
    <w:rsid w:val="00F14CBB"/>
    <w:rsid w:val="00F152AB"/>
    <w:rsid w:val="00F15450"/>
    <w:rsid w:val="00F15586"/>
    <w:rsid w:val="00F1581C"/>
    <w:rsid w:val="00F159CC"/>
    <w:rsid w:val="00F1661C"/>
    <w:rsid w:val="00F166B0"/>
    <w:rsid w:val="00F17D13"/>
    <w:rsid w:val="00F20B12"/>
    <w:rsid w:val="00F20BA4"/>
    <w:rsid w:val="00F21701"/>
    <w:rsid w:val="00F2183E"/>
    <w:rsid w:val="00F21980"/>
    <w:rsid w:val="00F21A7C"/>
    <w:rsid w:val="00F228D6"/>
    <w:rsid w:val="00F22E59"/>
    <w:rsid w:val="00F232BA"/>
    <w:rsid w:val="00F23443"/>
    <w:rsid w:val="00F23580"/>
    <w:rsid w:val="00F23C31"/>
    <w:rsid w:val="00F24640"/>
    <w:rsid w:val="00F24F12"/>
    <w:rsid w:val="00F25384"/>
    <w:rsid w:val="00F2620E"/>
    <w:rsid w:val="00F262F1"/>
    <w:rsid w:val="00F26E23"/>
    <w:rsid w:val="00F2733E"/>
    <w:rsid w:val="00F27645"/>
    <w:rsid w:val="00F27836"/>
    <w:rsid w:val="00F27F71"/>
    <w:rsid w:val="00F3005C"/>
    <w:rsid w:val="00F3016A"/>
    <w:rsid w:val="00F30277"/>
    <w:rsid w:val="00F3112B"/>
    <w:rsid w:val="00F3153E"/>
    <w:rsid w:val="00F319FC"/>
    <w:rsid w:val="00F31AA0"/>
    <w:rsid w:val="00F31EFB"/>
    <w:rsid w:val="00F322D0"/>
    <w:rsid w:val="00F32D28"/>
    <w:rsid w:val="00F33338"/>
    <w:rsid w:val="00F33498"/>
    <w:rsid w:val="00F335D9"/>
    <w:rsid w:val="00F33C86"/>
    <w:rsid w:val="00F34442"/>
    <w:rsid w:val="00F34651"/>
    <w:rsid w:val="00F35056"/>
    <w:rsid w:val="00F35311"/>
    <w:rsid w:val="00F35D9F"/>
    <w:rsid w:val="00F3643C"/>
    <w:rsid w:val="00F36B46"/>
    <w:rsid w:val="00F40887"/>
    <w:rsid w:val="00F41845"/>
    <w:rsid w:val="00F41A2D"/>
    <w:rsid w:val="00F41EEB"/>
    <w:rsid w:val="00F428BE"/>
    <w:rsid w:val="00F4304A"/>
    <w:rsid w:val="00F430E4"/>
    <w:rsid w:val="00F43B2A"/>
    <w:rsid w:val="00F43CD1"/>
    <w:rsid w:val="00F43E6D"/>
    <w:rsid w:val="00F43FE8"/>
    <w:rsid w:val="00F4467A"/>
    <w:rsid w:val="00F449E9"/>
    <w:rsid w:val="00F44C12"/>
    <w:rsid w:val="00F458CD"/>
    <w:rsid w:val="00F4610B"/>
    <w:rsid w:val="00F47124"/>
    <w:rsid w:val="00F4761D"/>
    <w:rsid w:val="00F47B99"/>
    <w:rsid w:val="00F47F1C"/>
    <w:rsid w:val="00F50155"/>
    <w:rsid w:val="00F503CA"/>
    <w:rsid w:val="00F50B8C"/>
    <w:rsid w:val="00F52172"/>
    <w:rsid w:val="00F53518"/>
    <w:rsid w:val="00F538A6"/>
    <w:rsid w:val="00F53939"/>
    <w:rsid w:val="00F53DD8"/>
    <w:rsid w:val="00F53F01"/>
    <w:rsid w:val="00F5407A"/>
    <w:rsid w:val="00F544A4"/>
    <w:rsid w:val="00F5508D"/>
    <w:rsid w:val="00F55123"/>
    <w:rsid w:val="00F558AA"/>
    <w:rsid w:val="00F55C81"/>
    <w:rsid w:val="00F56B64"/>
    <w:rsid w:val="00F56D96"/>
    <w:rsid w:val="00F56DB8"/>
    <w:rsid w:val="00F56DF7"/>
    <w:rsid w:val="00F571D6"/>
    <w:rsid w:val="00F57790"/>
    <w:rsid w:val="00F57971"/>
    <w:rsid w:val="00F57AAF"/>
    <w:rsid w:val="00F601E8"/>
    <w:rsid w:val="00F602A7"/>
    <w:rsid w:val="00F6094E"/>
    <w:rsid w:val="00F60E5F"/>
    <w:rsid w:val="00F60EF9"/>
    <w:rsid w:val="00F61145"/>
    <w:rsid w:val="00F611EB"/>
    <w:rsid w:val="00F61252"/>
    <w:rsid w:val="00F61DFA"/>
    <w:rsid w:val="00F620A6"/>
    <w:rsid w:val="00F621D2"/>
    <w:rsid w:val="00F622AD"/>
    <w:rsid w:val="00F62529"/>
    <w:rsid w:val="00F627A5"/>
    <w:rsid w:val="00F62BD8"/>
    <w:rsid w:val="00F62CDE"/>
    <w:rsid w:val="00F636A4"/>
    <w:rsid w:val="00F63F4E"/>
    <w:rsid w:val="00F64114"/>
    <w:rsid w:val="00F641D2"/>
    <w:rsid w:val="00F64343"/>
    <w:rsid w:val="00F64C80"/>
    <w:rsid w:val="00F64FBB"/>
    <w:rsid w:val="00F65436"/>
    <w:rsid w:val="00F65937"/>
    <w:rsid w:val="00F659B0"/>
    <w:rsid w:val="00F6602B"/>
    <w:rsid w:val="00F663E3"/>
    <w:rsid w:val="00F664CC"/>
    <w:rsid w:val="00F66927"/>
    <w:rsid w:val="00F669D9"/>
    <w:rsid w:val="00F66D7C"/>
    <w:rsid w:val="00F670CE"/>
    <w:rsid w:val="00F67188"/>
    <w:rsid w:val="00F70D1C"/>
    <w:rsid w:val="00F70DE4"/>
    <w:rsid w:val="00F70FBD"/>
    <w:rsid w:val="00F713C4"/>
    <w:rsid w:val="00F71786"/>
    <w:rsid w:val="00F717A9"/>
    <w:rsid w:val="00F71C99"/>
    <w:rsid w:val="00F71F41"/>
    <w:rsid w:val="00F72B4D"/>
    <w:rsid w:val="00F73573"/>
    <w:rsid w:val="00F73968"/>
    <w:rsid w:val="00F73B05"/>
    <w:rsid w:val="00F74D70"/>
    <w:rsid w:val="00F74FF1"/>
    <w:rsid w:val="00F758DC"/>
    <w:rsid w:val="00F75DBA"/>
    <w:rsid w:val="00F75DD5"/>
    <w:rsid w:val="00F764FA"/>
    <w:rsid w:val="00F7658E"/>
    <w:rsid w:val="00F77296"/>
    <w:rsid w:val="00F772A0"/>
    <w:rsid w:val="00F77697"/>
    <w:rsid w:val="00F776F9"/>
    <w:rsid w:val="00F8077A"/>
    <w:rsid w:val="00F80A47"/>
    <w:rsid w:val="00F80CE9"/>
    <w:rsid w:val="00F80F89"/>
    <w:rsid w:val="00F81875"/>
    <w:rsid w:val="00F819DB"/>
    <w:rsid w:val="00F81F87"/>
    <w:rsid w:val="00F81F8A"/>
    <w:rsid w:val="00F8238B"/>
    <w:rsid w:val="00F82746"/>
    <w:rsid w:val="00F82D71"/>
    <w:rsid w:val="00F82F66"/>
    <w:rsid w:val="00F833ED"/>
    <w:rsid w:val="00F839B1"/>
    <w:rsid w:val="00F83BD1"/>
    <w:rsid w:val="00F83C3C"/>
    <w:rsid w:val="00F84224"/>
    <w:rsid w:val="00F84651"/>
    <w:rsid w:val="00F8484A"/>
    <w:rsid w:val="00F856EC"/>
    <w:rsid w:val="00F856F6"/>
    <w:rsid w:val="00F85D4E"/>
    <w:rsid w:val="00F86416"/>
    <w:rsid w:val="00F864E8"/>
    <w:rsid w:val="00F86C54"/>
    <w:rsid w:val="00F86DA7"/>
    <w:rsid w:val="00F86E13"/>
    <w:rsid w:val="00F876F4"/>
    <w:rsid w:val="00F87A61"/>
    <w:rsid w:val="00F9043F"/>
    <w:rsid w:val="00F907EA"/>
    <w:rsid w:val="00F908BB"/>
    <w:rsid w:val="00F90A1E"/>
    <w:rsid w:val="00F90D67"/>
    <w:rsid w:val="00F91396"/>
    <w:rsid w:val="00F91A6D"/>
    <w:rsid w:val="00F91F18"/>
    <w:rsid w:val="00F921DB"/>
    <w:rsid w:val="00F92394"/>
    <w:rsid w:val="00F925E1"/>
    <w:rsid w:val="00F92F0B"/>
    <w:rsid w:val="00F948E7"/>
    <w:rsid w:val="00F955B8"/>
    <w:rsid w:val="00F95622"/>
    <w:rsid w:val="00F95FF6"/>
    <w:rsid w:val="00F96140"/>
    <w:rsid w:val="00F964F5"/>
    <w:rsid w:val="00F96604"/>
    <w:rsid w:val="00F96976"/>
    <w:rsid w:val="00F97413"/>
    <w:rsid w:val="00F9754C"/>
    <w:rsid w:val="00F976FC"/>
    <w:rsid w:val="00F97AAF"/>
    <w:rsid w:val="00FA1919"/>
    <w:rsid w:val="00FA2CF5"/>
    <w:rsid w:val="00FA2F30"/>
    <w:rsid w:val="00FA3031"/>
    <w:rsid w:val="00FA3721"/>
    <w:rsid w:val="00FA479F"/>
    <w:rsid w:val="00FA4FD9"/>
    <w:rsid w:val="00FA5485"/>
    <w:rsid w:val="00FA5A2E"/>
    <w:rsid w:val="00FA6E7C"/>
    <w:rsid w:val="00FA7C0A"/>
    <w:rsid w:val="00FB0659"/>
    <w:rsid w:val="00FB0BBC"/>
    <w:rsid w:val="00FB0E7A"/>
    <w:rsid w:val="00FB109B"/>
    <w:rsid w:val="00FB189E"/>
    <w:rsid w:val="00FB2137"/>
    <w:rsid w:val="00FB2B9D"/>
    <w:rsid w:val="00FB2FD2"/>
    <w:rsid w:val="00FB35A5"/>
    <w:rsid w:val="00FB3CC6"/>
    <w:rsid w:val="00FB48E9"/>
    <w:rsid w:val="00FB493A"/>
    <w:rsid w:val="00FB4B32"/>
    <w:rsid w:val="00FB5089"/>
    <w:rsid w:val="00FB5AC1"/>
    <w:rsid w:val="00FB7F1E"/>
    <w:rsid w:val="00FC053E"/>
    <w:rsid w:val="00FC061B"/>
    <w:rsid w:val="00FC0743"/>
    <w:rsid w:val="00FC0E5A"/>
    <w:rsid w:val="00FC0F4D"/>
    <w:rsid w:val="00FC10FC"/>
    <w:rsid w:val="00FC1233"/>
    <w:rsid w:val="00FC1382"/>
    <w:rsid w:val="00FC20BE"/>
    <w:rsid w:val="00FC23E6"/>
    <w:rsid w:val="00FC30D1"/>
    <w:rsid w:val="00FC3B25"/>
    <w:rsid w:val="00FC3BF1"/>
    <w:rsid w:val="00FC3C1C"/>
    <w:rsid w:val="00FC3CF6"/>
    <w:rsid w:val="00FC4237"/>
    <w:rsid w:val="00FC48CD"/>
    <w:rsid w:val="00FC565D"/>
    <w:rsid w:val="00FC5950"/>
    <w:rsid w:val="00FC5F5E"/>
    <w:rsid w:val="00FC655A"/>
    <w:rsid w:val="00FC676C"/>
    <w:rsid w:val="00FC7288"/>
    <w:rsid w:val="00FC78D9"/>
    <w:rsid w:val="00FC7A26"/>
    <w:rsid w:val="00FD0705"/>
    <w:rsid w:val="00FD0727"/>
    <w:rsid w:val="00FD1F30"/>
    <w:rsid w:val="00FD2A7C"/>
    <w:rsid w:val="00FD3805"/>
    <w:rsid w:val="00FD3936"/>
    <w:rsid w:val="00FD4CD4"/>
    <w:rsid w:val="00FD4E09"/>
    <w:rsid w:val="00FD537E"/>
    <w:rsid w:val="00FD6446"/>
    <w:rsid w:val="00FD6C80"/>
    <w:rsid w:val="00FD6EE1"/>
    <w:rsid w:val="00FE01F3"/>
    <w:rsid w:val="00FE03A8"/>
    <w:rsid w:val="00FE1015"/>
    <w:rsid w:val="00FE2608"/>
    <w:rsid w:val="00FE2B6F"/>
    <w:rsid w:val="00FE3BED"/>
    <w:rsid w:val="00FE4020"/>
    <w:rsid w:val="00FE4106"/>
    <w:rsid w:val="00FE4496"/>
    <w:rsid w:val="00FE4648"/>
    <w:rsid w:val="00FE4A51"/>
    <w:rsid w:val="00FE5491"/>
    <w:rsid w:val="00FE642D"/>
    <w:rsid w:val="00FE6536"/>
    <w:rsid w:val="00FE67A4"/>
    <w:rsid w:val="00FE7AA5"/>
    <w:rsid w:val="00FE7BC0"/>
    <w:rsid w:val="00FF0A56"/>
    <w:rsid w:val="00FF18A8"/>
    <w:rsid w:val="00FF196F"/>
    <w:rsid w:val="00FF1A75"/>
    <w:rsid w:val="00FF1B49"/>
    <w:rsid w:val="00FF1D4B"/>
    <w:rsid w:val="00FF20D9"/>
    <w:rsid w:val="00FF284D"/>
    <w:rsid w:val="00FF2B79"/>
    <w:rsid w:val="00FF362A"/>
    <w:rsid w:val="00FF3A9A"/>
    <w:rsid w:val="00FF3CB6"/>
    <w:rsid w:val="00FF3D21"/>
    <w:rsid w:val="00FF3EA8"/>
    <w:rsid w:val="00FF4203"/>
    <w:rsid w:val="00FF4D41"/>
    <w:rsid w:val="00FF4D98"/>
    <w:rsid w:val="00FF545D"/>
    <w:rsid w:val="00FF6472"/>
    <w:rsid w:val="00FF6EF3"/>
    <w:rsid w:val="00FF6FB7"/>
    <w:rsid w:val="00FF704B"/>
    <w:rsid w:val="00FF73B8"/>
    <w:rsid w:val="00FF74E5"/>
    <w:rsid w:val="00FF7586"/>
    <w:rsid w:val="00FF7BA3"/>
    <w:rsid w:val="00FF7D7E"/>
    <w:rsid w:val="019D6E9F"/>
    <w:rsid w:val="0BE802B7"/>
    <w:rsid w:val="0CCF9A8E"/>
    <w:rsid w:val="0E2B5D0B"/>
    <w:rsid w:val="0EF2BC0C"/>
    <w:rsid w:val="1081F1C4"/>
    <w:rsid w:val="126296DA"/>
    <w:rsid w:val="1E9E0373"/>
    <w:rsid w:val="24CF5B54"/>
    <w:rsid w:val="278022F0"/>
    <w:rsid w:val="29100639"/>
    <w:rsid w:val="2B309AFE"/>
    <w:rsid w:val="37EE88EF"/>
    <w:rsid w:val="3C2156FC"/>
    <w:rsid w:val="3C618E06"/>
    <w:rsid w:val="41707147"/>
    <w:rsid w:val="529551E3"/>
    <w:rsid w:val="54188461"/>
    <w:rsid w:val="541B6235"/>
    <w:rsid w:val="581E4C26"/>
    <w:rsid w:val="621913DB"/>
    <w:rsid w:val="632A9F84"/>
    <w:rsid w:val="69CC5B57"/>
    <w:rsid w:val="6A8EFE11"/>
    <w:rsid w:val="6BC1F4E8"/>
    <w:rsid w:val="7074CFD3"/>
    <w:rsid w:val="77C32539"/>
    <w:rsid w:val="7BCC2A27"/>
    <w:rsid w:val="7CE3067A"/>
    <w:rsid w:val="7CF73A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BBEE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A02568"/>
    <w:pPr>
      <w:spacing w:before="240" w:after="120" w:line="360" w:lineRule="auto"/>
    </w:pPr>
    <w:rPr>
      <w:color w:val="0D382B" w:themeColor="text2"/>
    </w:rPr>
  </w:style>
  <w:style w:type="paragraph" w:styleId="Heading1">
    <w:name w:val="heading 1"/>
    <w:basedOn w:val="Normal"/>
    <w:next w:val="BodyText"/>
    <w:link w:val="Heading1Char"/>
    <w:uiPriority w:val="5"/>
    <w:qFormat/>
    <w:rsid w:val="003429D1"/>
    <w:pPr>
      <w:keepNext/>
      <w:keepLines/>
      <w:pageBreakBefore/>
      <w:numPr>
        <w:numId w:val="25"/>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A365B2"/>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240646"/>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240646"/>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A02568"/>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240646"/>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A02568"/>
    <w:pPr>
      <w:numPr>
        <w:numId w:val="28"/>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A02568"/>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A02568"/>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A02568"/>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A02568"/>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A02568"/>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F11D40"/>
    <w:pPr>
      <w:keepNext/>
      <w:spacing w:before="480" w:after="240" w:line="240" w:lineRule="auto"/>
      <w:ind w:left="1418" w:hanging="1418"/>
    </w:pPr>
    <w:rPr>
      <w:bCs/>
      <w:color w:val="006E50" w:themeColor="accent1"/>
      <w:szCs w:val="20"/>
    </w:rPr>
  </w:style>
  <w:style w:type="paragraph" w:styleId="BodyText">
    <w:name w:val="Body Text"/>
    <w:link w:val="BodyTextChar"/>
    <w:qFormat/>
    <w:rsid w:val="00A02568"/>
    <w:pPr>
      <w:keepLines/>
      <w:spacing w:before="240" w:after="120" w:line="360" w:lineRule="auto"/>
    </w:pPr>
  </w:style>
  <w:style w:type="character" w:customStyle="1" w:styleId="BodyTextChar">
    <w:name w:val="Body Text Char"/>
    <w:basedOn w:val="DefaultParagraphFont"/>
    <w:link w:val="BodyText"/>
    <w:rsid w:val="00A02568"/>
  </w:style>
  <w:style w:type="paragraph" w:styleId="TOC1">
    <w:name w:val="toc 1"/>
    <w:basedOn w:val="Normal"/>
    <w:next w:val="BodyText"/>
    <w:uiPriority w:val="39"/>
    <w:rsid w:val="00A02568"/>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A02568"/>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A02568"/>
    <w:pPr>
      <w:spacing w:before="60"/>
      <w:ind w:left="1985"/>
    </w:pPr>
  </w:style>
  <w:style w:type="paragraph" w:styleId="TOC4">
    <w:name w:val="toc 4"/>
    <w:basedOn w:val="TOC3"/>
    <w:next w:val="BodyText"/>
    <w:uiPriority w:val="39"/>
    <w:rsid w:val="00A02568"/>
    <w:pPr>
      <w:ind w:left="2836"/>
    </w:pPr>
  </w:style>
  <w:style w:type="paragraph" w:styleId="TOC5">
    <w:name w:val="toc 5"/>
    <w:basedOn w:val="TOC2"/>
    <w:next w:val="BodyText"/>
    <w:uiPriority w:val="39"/>
    <w:rsid w:val="00A02568"/>
    <w:pPr>
      <w:tabs>
        <w:tab w:val="left" w:pos="1418"/>
      </w:tabs>
      <w:spacing w:before="360"/>
      <w:ind w:left="1418" w:hanging="1418"/>
    </w:pPr>
    <w:rPr>
      <w:sz w:val="22"/>
    </w:rPr>
  </w:style>
  <w:style w:type="paragraph" w:styleId="TOC6">
    <w:name w:val="toc 6"/>
    <w:basedOn w:val="TOC3"/>
    <w:next w:val="BodyText"/>
    <w:uiPriority w:val="39"/>
    <w:rsid w:val="00A02568"/>
  </w:style>
  <w:style w:type="character" w:customStyle="1" w:styleId="Heading4Char">
    <w:name w:val="Heading 4 Char"/>
    <w:basedOn w:val="DefaultParagraphFont"/>
    <w:link w:val="Heading4"/>
    <w:uiPriority w:val="6"/>
    <w:rsid w:val="00A02568"/>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A02568"/>
    <w:pPr>
      <w:ind w:left="1701" w:hanging="1701"/>
    </w:pPr>
  </w:style>
  <w:style w:type="character" w:customStyle="1" w:styleId="Heading5Char">
    <w:name w:val="Heading 5 Char"/>
    <w:basedOn w:val="DefaultParagraphFont"/>
    <w:link w:val="Heading5"/>
    <w:uiPriority w:val="6"/>
    <w:rsid w:val="00A02568"/>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568"/>
    <w:pPr>
      <w:spacing w:before="60"/>
    </w:pPr>
  </w:style>
  <w:style w:type="character" w:customStyle="1" w:styleId="Heading6Char">
    <w:name w:val="Heading 6 Char"/>
    <w:basedOn w:val="DefaultParagraphFont"/>
    <w:link w:val="Heading6"/>
    <w:uiPriority w:val="6"/>
    <w:rsid w:val="00A02568"/>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A02568"/>
  </w:style>
  <w:style w:type="paragraph" w:styleId="TOCHeading">
    <w:name w:val="TOC Heading"/>
    <w:basedOn w:val="Heading1NoNumber"/>
    <w:next w:val="BodyText"/>
    <w:uiPriority w:val="39"/>
    <w:qFormat/>
    <w:rsid w:val="00A02568"/>
    <w:pPr>
      <w:pageBreakBefore w:val="0"/>
      <w:spacing w:before="600"/>
      <w:outlineLvl w:val="9"/>
    </w:pPr>
    <w:rPr>
      <w:color w:val="0D382B" w:themeColor="text2"/>
    </w:rPr>
  </w:style>
  <w:style w:type="paragraph" w:customStyle="1" w:styleId="BodyIndent2">
    <w:name w:val="Body Indent 2"/>
    <w:basedOn w:val="BodyBullet2"/>
    <w:uiPriority w:val="7"/>
    <w:qFormat/>
    <w:rsid w:val="00A02568"/>
    <w:pPr>
      <w:numPr>
        <w:ilvl w:val="0"/>
        <w:numId w:val="0"/>
      </w:numPr>
      <w:ind w:left="680"/>
    </w:pPr>
  </w:style>
  <w:style w:type="paragraph" w:customStyle="1" w:styleId="BodyIndent3">
    <w:name w:val="Body Indent 3"/>
    <w:basedOn w:val="BodyBullet3"/>
    <w:uiPriority w:val="7"/>
    <w:qFormat/>
    <w:rsid w:val="00A02568"/>
    <w:pPr>
      <w:numPr>
        <w:ilvl w:val="0"/>
        <w:numId w:val="0"/>
      </w:numPr>
      <w:ind w:left="1021"/>
    </w:pPr>
  </w:style>
  <w:style w:type="character" w:styleId="EndnoteReference">
    <w:name w:val="endnote reference"/>
    <w:basedOn w:val="DefaultParagraphFont"/>
    <w:uiPriority w:val="99"/>
    <w:qFormat/>
    <w:rsid w:val="00A02568"/>
    <w:rPr>
      <w:vertAlign w:val="superscript"/>
    </w:rPr>
  </w:style>
  <w:style w:type="paragraph" w:styleId="ListBullet">
    <w:name w:val="List Bullet"/>
    <w:basedOn w:val="BodyText"/>
    <w:uiPriority w:val="99"/>
    <w:semiHidden/>
    <w:rsid w:val="00A02568"/>
    <w:pPr>
      <w:numPr>
        <w:numId w:val="31"/>
      </w:numPr>
      <w:spacing w:before="120"/>
      <w:contextualSpacing/>
    </w:pPr>
  </w:style>
  <w:style w:type="table" w:styleId="TableGrid">
    <w:name w:val="Table Grid"/>
    <w:basedOn w:val="TableNormal"/>
    <w:uiPriority w:val="59"/>
    <w:rsid w:val="00A02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594589"/>
    <w:pPr>
      <w:keepNext w:val="0"/>
      <w:keepLines w:val="0"/>
      <w:spacing w:before="120" w:after="360"/>
      <w:ind w:left="851" w:hanging="851"/>
    </w:pPr>
    <w:rPr>
      <w:color w:val="808080"/>
      <w:sz w:val="18"/>
      <w:szCs w:val="18"/>
    </w:rPr>
  </w:style>
  <w:style w:type="paragraph" w:styleId="ListBullet2">
    <w:name w:val="List Bullet 2"/>
    <w:basedOn w:val="ListBullet"/>
    <w:uiPriority w:val="99"/>
    <w:semiHidden/>
    <w:rsid w:val="00A02568"/>
    <w:pPr>
      <w:numPr>
        <w:ilvl w:val="1"/>
      </w:numPr>
    </w:pPr>
  </w:style>
  <w:style w:type="paragraph" w:customStyle="1" w:styleId="TableText">
    <w:name w:val="Table Text"/>
    <w:basedOn w:val="BodyText"/>
    <w:uiPriority w:val="2"/>
    <w:qFormat/>
    <w:rsid w:val="00A02568"/>
    <w:pPr>
      <w:numPr>
        <w:numId w:val="44"/>
      </w:numPr>
      <w:spacing w:before="60" w:after="60" w:line="240" w:lineRule="auto"/>
    </w:pPr>
    <w:rPr>
      <w:sz w:val="18"/>
      <w:szCs w:val="20"/>
    </w:rPr>
  </w:style>
  <w:style w:type="paragraph" w:styleId="EndnoteText">
    <w:name w:val="endnote text"/>
    <w:basedOn w:val="Normal"/>
    <w:link w:val="EndnoteTextChar"/>
    <w:uiPriority w:val="99"/>
    <w:qFormat/>
    <w:rsid w:val="00A02568"/>
    <w:pPr>
      <w:spacing w:before="60" w:after="60" w:line="240" w:lineRule="auto"/>
      <w:ind w:left="340" w:hanging="340"/>
    </w:pPr>
    <w:rPr>
      <w:sz w:val="18"/>
      <w:szCs w:val="18"/>
    </w:rPr>
  </w:style>
  <w:style w:type="paragraph" w:styleId="ListBullet3">
    <w:name w:val="List Bullet 3"/>
    <w:basedOn w:val="ListBullet2"/>
    <w:uiPriority w:val="99"/>
    <w:semiHidden/>
    <w:rsid w:val="00A02568"/>
    <w:pPr>
      <w:numPr>
        <w:ilvl w:val="2"/>
      </w:numPr>
    </w:pPr>
  </w:style>
  <w:style w:type="character" w:customStyle="1" w:styleId="EndnoteTextChar">
    <w:name w:val="Endnote Text Char"/>
    <w:basedOn w:val="DefaultParagraphFont"/>
    <w:link w:val="EndnoteText"/>
    <w:uiPriority w:val="99"/>
    <w:rsid w:val="00A02568"/>
    <w:rPr>
      <w:color w:val="0D382B" w:themeColor="text2"/>
      <w:sz w:val="18"/>
      <w:szCs w:val="18"/>
    </w:rPr>
  </w:style>
  <w:style w:type="paragraph" w:styleId="Footer">
    <w:name w:val="footer"/>
    <w:basedOn w:val="Normal"/>
    <w:link w:val="FooterChar"/>
    <w:uiPriority w:val="99"/>
    <w:qFormat/>
    <w:rsid w:val="00A02568"/>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A02568"/>
    <w:rPr>
      <w:rFonts w:cstheme="minorHAnsi"/>
      <w:noProof/>
      <w:color w:val="0D382B" w:themeColor="text2"/>
      <w:sz w:val="20"/>
      <w:szCs w:val="18"/>
    </w:rPr>
  </w:style>
  <w:style w:type="character" w:styleId="FootnoteReference">
    <w:name w:val="footnote reference"/>
    <w:basedOn w:val="DefaultParagraphFont"/>
    <w:uiPriority w:val="99"/>
    <w:qFormat/>
    <w:rsid w:val="00A02568"/>
    <w:rPr>
      <w:vertAlign w:val="superscript"/>
    </w:rPr>
  </w:style>
  <w:style w:type="paragraph" w:styleId="FootnoteText">
    <w:name w:val="footnote text"/>
    <w:basedOn w:val="Normal"/>
    <w:link w:val="FootnoteTextChar"/>
    <w:uiPriority w:val="99"/>
    <w:qFormat/>
    <w:rsid w:val="00A0256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A02568"/>
    <w:rPr>
      <w:color w:val="0D382B" w:themeColor="text2"/>
      <w:sz w:val="18"/>
      <w:szCs w:val="18"/>
    </w:rPr>
  </w:style>
  <w:style w:type="paragraph" w:styleId="Header">
    <w:name w:val="header"/>
    <w:basedOn w:val="BodyText"/>
    <w:link w:val="HeaderChar"/>
    <w:uiPriority w:val="99"/>
    <w:qFormat/>
    <w:rsid w:val="00A02568"/>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A02568"/>
    <w:rPr>
      <w:color w:val="0D382B" w:themeColor="text2"/>
      <w:sz w:val="20"/>
      <w:szCs w:val="18"/>
    </w:rPr>
  </w:style>
  <w:style w:type="character" w:styleId="Hyperlink">
    <w:name w:val="Hyperlink"/>
    <w:basedOn w:val="DefaultParagraphFont"/>
    <w:uiPriority w:val="99"/>
    <w:qFormat/>
    <w:rsid w:val="00A02568"/>
    <w:rPr>
      <w:color w:val="0D382B" w:themeColor="text2"/>
      <w:u w:val="single"/>
    </w:rPr>
  </w:style>
  <w:style w:type="paragraph" w:styleId="ListNumber">
    <w:name w:val="List Number"/>
    <w:basedOn w:val="BodyText"/>
    <w:uiPriority w:val="99"/>
    <w:semiHidden/>
    <w:rsid w:val="00A02568"/>
    <w:pPr>
      <w:numPr>
        <w:numId w:val="32"/>
      </w:numPr>
      <w:contextualSpacing/>
    </w:pPr>
  </w:style>
  <w:style w:type="paragraph" w:styleId="ListNumber2">
    <w:name w:val="List Number 2"/>
    <w:basedOn w:val="ListNumber"/>
    <w:uiPriority w:val="99"/>
    <w:semiHidden/>
    <w:rsid w:val="00A02568"/>
    <w:pPr>
      <w:numPr>
        <w:numId w:val="33"/>
      </w:numPr>
    </w:pPr>
  </w:style>
  <w:style w:type="paragraph" w:styleId="ListNumber3">
    <w:name w:val="List Number 3"/>
    <w:basedOn w:val="List2"/>
    <w:uiPriority w:val="99"/>
    <w:semiHidden/>
    <w:rsid w:val="00A02568"/>
    <w:pPr>
      <w:numPr>
        <w:numId w:val="34"/>
      </w:numPr>
    </w:pPr>
  </w:style>
  <w:style w:type="character" w:styleId="PageNumber">
    <w:name w:val="page number"/>
    <w:basedOn w:val="DefaultParagraphFont"/>
    <w:uiPriority w:val="99"/>
    <w:semiHidden/>
    <w:rsid w:val="00A02568"/>
  </w:style>
  <w:style w:type="paragraph" w:styleId="List2">
    <w:name w:val="List 2"/>
    <w:basedOn w:val="Normal"/>
    <w:uiPriority w:val="99"/>
    <w:semiHidden/>
    <w:rsid w:val="00A02568"/>
    <w:pPr>
      <w:ind w:left="566" w:hanging="283"/>
      <w:contextualSpacing/>
    </w:pPr>
  </w:style>
  <w:style w:type="paragraph" w:styleId="TableofFigures">
    <w:name w:val="table of figures"/>
    <w:basedOn w:val="TOC1"/>
    <w:next w:val="BodyText"/>
    <w:uiPriority w:val="99"/>
    <w:rsid w:val="00A02568"/>
    <w:pPr>
      <w:spacing w:before="60"/>
      <w:ind w:left="1418" w:hanging="1418"/>
    </w:pPr>
  </w:style>
  <w:style w:type="character" w:customStyle="1" w:styleId="Heading7Char">
    <w:name w:val="Heading 7 Char"/>
    <w:aliases w:val="(Appendix heading) Char"/>
    <w:basedOn w:val="DefaultParagraphFont"/>
    <w:link w:val="Heading7"/>
    <w:uiPriority w:val="7"/>
    <w:rsid w:val="00A02568"/>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A02568"/>
    <w:pPr>
      <w:numPr>
        <w:numId w:val="38"/>
      </w:numPr>
    </w:pPr>
  </w:style>
  <w:style w:type="paragraph" w:customStyle="1" w:styleId="TableBullet2">
    <w:name w:val="Table Bullet 2"/>
    <w:basedOn w:val="TableBullet1"/>
    <w:uiPriority w:val="7"/>
    <w:qFormat/>
    <w:rsid w:val="00A02568"/>
    <w:pPr>
      <w:numPr>
        <w:ilvl w:val="1"/>
      </w:numPr>
    </w:pPr>
  </w:style>
  <w:style w:type="paragraph" w:customStyle="1" w:styleId="BodyNumbering1">
    <w:name w:val="Body Numbering 1"/>
    <w:basedOn w:val="BodyBullet1"/>
    <w:uiPriority w:val="1"/>
    <w:qFormat/>
    <w:rsid w:val="00A02568"/>
    <w:pPr>
      <w:numPr>
        <w:ilvl w:val="6"/>
        <w:numId w:val="25"/>
      </w:numPr>
    </w:pPr>
  </w:style>
  <w:style w:type="paragraph" w:customStyle="1" w:styleId="BodyNumbering2">
    <w:name w:val="Body Numbering 2"/>
    <w:basedOn w:val="BodyNumbering1"/>
    <w:uiPriority w:val="7"/>
    <w:qFormat/>
    <w:rsid w:val="00A02568"/>
    <w:pPr>
      <w:numPr>
        <w:ilvl w:val="7"/>
      </w:numPr>
    </w:pPr>
  </w:style>
  <w:style w:type="paragraph" w:customStyle="1" w:styleId="BodyBullet1">
    <w:name w:val="Body Bullet 1"/>
    <w:basedOn w:val="BodyText"/>
    <w:uiPriority w:val="1"/>
    <w:qFormat/>
    <w:rsid w:val="00A02568"/>
    <w:pPr>
      <w:numPr>
        <w:numId w:val="16"/>
      </w:numPr>
      <w:spacing w:before="120"/>
    </w:pPr>
  </w:style>
  <w:style w:type="paragraph" w:customStyle="1" w:styleId="BodyBullet2">
    <w:name w:val="Body Bullet 2"/>
    <w:basedOn w:val="BodyBullet1"/>
    <w:uiPriority w:val="7"/>
    <w:qFormat/>
    <w:rsid w:val="00A02568"/>
    <w:pPr>
      <w:numPr>
        <w:ilvl w:val="1"/>
      </w:numPr>
    </w:pPr>
  </w:style>
  <w:style w:type="paragraph" w:customStyle="1" w:styleId="BodyBullet3">
    <w:name w:val="Body Bullet 3"/>
    <w:basedOn w:val="BodyBullet2"/>
    <w:uiPriority w:val="7"/>
    <w:qFormat/>
    <w:rsid w:val="00A02568"/>
    <w:pPr>
      <w:numPr>
        <w:ilvl w:val="2"/>
      </w:numPr>
    </w:pPr>
  </w:style>
  <w:style w:type="paragraph" w:customStyle="1" w:styleId="BodyNumbering3">
    <w:name w:val="Body Numbering 3"/>
    <w:basedOn w:val="BodyNumbering2"/>
    <w:uiPriority w:val="7"/>
    <w:qFormat/>
    <w:rsid w:val="00A02568"/>
    <w:pPr>
      <w:numPr>
        <w:ilvl w:val="8"/>
      </w:numPr>
    </w:pPr>
  </w:style>
  <w:style w:type="paragraph" w:customStyle="1" w:styleId="BodyIndent1">
    <w:name w:val="Body Indent 1"/>
    <w:basedOn w:val="BodyBullet1"/>
    <w:uiPriority w:val="2"/>
    <w:qFormat/>
    <w:rsid w:val="00A02568"/>
    <w:pPr>
      <w:keepLines w:val="0"/>
      <w:numPr>
        <w:numId w:val="0"/>
      </w:numPr>
      <w:ind w:left="340"/>
    </w:pPr>
  </w:style>
  <w:style w:type="paragraph" w:customStyle="1" w:styleId="TableBullet3">
    <w:name w:val="Table Bullet 3"/>
    <w:basedOn w:val="TableBullet2"/>
    <w:uiPriority w:val="7"/>
    <w:qFormat/>
    <w:rsid w:val="00A02568"/>
    <w:pPr>
      <w:numPr>
        <w:ilvl w:val="2"/>
      </w:numPr>
    </w:pPr>
  </w:style>
  <w:style w:type="paragraph" w:customStyle="1" w:styleId="TableNumbering1">
    <w:name w:val="Table Numbering 1"/>
    <w:basedOn w:val="TableBullet1"/>
    <w:uiPriority w:val="4"/>
    <w:qFormat/>
    <w:rsid w:val="00A02568"/>
    <w:pPr>
      <w:numPr>
        <w:numId w:val="43"/>
      </w:numPr>
    </w:pPr>
  </w:style>
  <w:style w:type="paragraph" w:customStyle="1" w:styleId="TableNumbering2">
    <w:name w:val="Table Numbering 2"/>
    <w:basedOn w:val="TableNumbering1"/>
    <w:uiPriority w:val="7"/>
    <w:qFormat/>
    <w:rsid w:val="00A02568"/>
    <w:pPr>
      <w:numPr>
        <w:ilvl w:val="1"/>
      </w:numPr>
    </w:pPr>
  </w:style>
  <w:style w:type="paragraph" w:customStyle="1" w:styleId="TableNumbering3">
    <w:name w:val="Table Numbering 3"/>
    <w:basedOn w:val="TableNumbering2"/>
    <w:uiPriority w:val="7"/>
    <w:qFormat/>
    <w:rsid w:val="00A02568"/>
    <w:pPr>
      <w:numPr>
        <w:ilvl w:val="2"/>
      </w:numPr>
    </w:pPr>
  </w:style>
  <w:style w:type="paragraph" w:customStyle="1" w:styleId="TableIndent1">
    <w:name w:val="Table Indent 1"/>
    <w:basedOn w:val="TableBullet1"/>
    <w:uiPriority w:val="5"/>
    <w:qFormat/>
    <w:rsid w:val="00A02568"/>
    <w:pPr>
      <w:numPr>
        <w:numId w:val="0"/>
      </w:numPr>
      <w:ind w:left="340"/>
    </w:pPr>
  </w:style>
  <w:style w:type="paragraph" w:customStyle="1" w:styleId="TableIndent2">
    <w:name w:val="Table Indent 2"/>
    <w:basedOn w:val="TableBullet2"/>
    <w:uiPriority w:val="7"/>
    <w:qFormat/>
    <w:rsid w:val="00A02568"/>
    <w:pPr>
      <w:numPr>
        <w:ilvl w:val="0"/>
        <w:numId w:val="0"/>
      </w:numPr>
      <w:ind w:left="680"/>
    </w:pPr>
  </w:style>
  <w:style w:type="paragraph" w:customStyle="1" w:styleId="TableIndent3">
    <w:name w:val="Table Indent 3"/>
    <w:basedOn w:val="TableBullet3"/>
    <w:uiPriority w:val="7"/>
    <w:qFormat/>
    <w:rsid w:val="00A02568"/>
    <w:pPr>
      <w:numPr>
        <w:ilvl w:val="0"/>
        <w:numId w:val="0"/>
      </w:numPr>
      <w:ind w:left="1021"/>
    </w:pPr>
  </w:style>
  <w:style w:type="table" w:customStyle="1" w:styleId="MainTableStyle">
    <w:name w:val="Main Table Style"/>
    <w:basedOn w:val="TableNormal"/>
    <w:uiPriority w:val="99"/>
    <w:rsid w:val="00B214A4"/>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nil"/>
          <w:insideV w:val="nil"/>
          <w:tl2br w:val="nil"/>
          <w:tr2bl w:val="nil"/>
        </w:tcBorders>
        <w:shd w:val="clear" w:color="auto" w:fill="006E50" w:themeFill="accent1"/>
      </w:tcPr>
    </w:tblStylePr>
    <w:tblStylePr w:type="lastRow">
      <w:pPr>
        <w:keepLines/>
        <w:widowControl/>
        <w:wordWrap/>
        <w:jc w:val="left"/>
      </w:pPr>
      <w:rPr>
        <w:b w:val="0"/>
        <w:color w:val="0D382B" w:themeColor="text2"/>
      </w:r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A02568"/>
    <w:pPr>
      <w:spacing w:before="0" w:after="0"/>
    </w:pPr>
  </w:style>
  <w:style w:type="paragraph" w:customStyle="1" w:styleId="Cover1Title">
    <w:name w:val="Cover 1 – Title"/>
    <w:basedOn w:val="BodyText"/>
    <w:next w:val="Cover2Subtitle"/>
    <w:uiPriority w:val="99"/>
    <w:qFormat/>
    <w:rsid w:val="00A02568"/>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A02568"/>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A02568"/>
  </w:style>
  <w:style w:type="paragraph" w:styleId="BalloonText">
    <w:name w:val="Balloon Text"/>
    <w:basedOn w:val="Normal"/>
    <w:link w:val="BalloonTextChar"/>
    <w:uiPriority w:val="99"/>
    <w:semiHidden/>
    <w:rsid w:val="00A025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568"/>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240646"/>
    <w:pPr>
      <w:numPr>
        <w:numId w:val="0"/>
      </w:numPr>
    </w:pPr>
  </w:style>
  <w:style w:type="paragraph" w:styleId="Date">
    <w:name w:val="Date"/>
    <w:basedOn w:val="BodyText"/>
    <w:next w:val="BodyTextSingleSpacing"/>
    <w:link w:val="DateChar"/>
    <w:uiPriority w:val="99"/>
    <w:semiHidden/>
    <w:rsid w:val="00A02568"/>
    <w:pPr>
      <w:pageBreakBefore/>
      <w:spacing w:after="720"/>
    </w:pPr>
  </w:style>
  <w:style w:type="character" w:customStyle="1" w:styleId="DateChar">
    <w:name w:val="Date Char"/>
    <w:basedOn w:val="DefaultParagraphFont"/>
    <w:link w:val="Date"/>
    <w:uiPriority w:val="99"/>
    <w:semiHidden/>
    <w:rsid w:val="00A02568"/>
  </w:style>
  <w:style w:type="paragraph" w:styleId="Signature">
    <w:name w:val="Signature"/>
    <w:basedOn w:val="BodyText"/>
    <w:next w:val="BodyTextSingleSpacing"/>
    <w:link w:val="SignatureChar"/>
    <w:uiPriority w:val="99"/>
    <w:semiHidden/>
    <w:rsid w:val="00A02568"/>
    <w:pPr>
      <w:keepNext/>
      <w:spacing w:before="360" w:after="360"/>
    </w:pPr>
  </w:style>
  <w:style w:type="character" w:customStyle="1" w:styleId="SignatureChar">
    <w:name w:val="Signature Char"/>
    <w:basedOn w:val="DefaultParagraphFont"/>
    <w:link w:val="Signature"/>
    <w:uiPriority w:val="99"/>
    <w:semiHidden/>
    <w:rsid w:val="00A02568"/>
  </w:style>
  <w:style w:type="paragraph" w:customStyle="1" w:styleId="SubjectLine">
    <w:name w:val="Subject Line"/>
    <w:basedOn w:val="BodyText"/>
    <w:next w:val="BodyText"/>
    <w:uiPriority w:val="99"/>
    <w:semiHidden/>
    <w:rsid w:val="00A02568"/>
    <w:rPr>
      <w:b/>
      <w:caps/>
    </w:rPr>
  </w:style>
  <w:style w:type="paragraph" w:customStyle="1" w:styleId="Yourssincerely">
    <w:name w:val="Yours sincerely"/>
    <w:basedOn w:val="BodyText"/>
    <w:next w:val="Signature"/>
    <w:uiPriority w:val="99"/>
    <w:semiHidden/>
    <w:rsid w:val="00A02568"/>
    <w:pPr>
      <w:keepNext/>
    </w:pPr>
  </w:style>
  <w:style w:type="paragraph" w:customStyle="1" w:styleId="Disclaimer">
    <w:name w:val="Disclaimer"/>
    <w:basedOn w:val="Normal"/>
    <w:next w:val="BodyText"/>
    <w:uiPriority w:val="99"/>
    <w:semiHidden/>
    <w:rsid w:val="00A02568"/>
    <w:pPr>
      <w:spacing w:before="3000" w:line="240" w:lineRule="auto"/>
    </w:pPr>
    <w:rPr>
      <w:sz w:val="16"/>
      <w:szCs w:val="16"/>
    </w:rPr>
  </w:style>
  <w:style w:type="paragraph" w:styleId="TableofAuthorities">
    <w:name w:val="table of authorities"/>
    <w:basedOn w:val="TableofFigures"/>
    <w:next w:val="BodyText"/>
    <w:uiPriority w:val="99"/>
    <w:semiHidden/>
    <w:rsid w:val="00A02568"/>
  </w:style>
  <w:style w:type="table" w:customStyle="1" w:styleId="SecondaryTableStyle">
    <w:name w:val="Secondary Table Style"/>
    <w:basedOn w:val="TableNormal"/>
    <w:uiPriority w:val="99"/>
    <w:rsid w:val="00A02568"/>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A02568"/>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A02568"/>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A02568"/>
    <w:pPr>
      <w:keepNext/>
      <w:spacing w:after="240" w:line="240" w:lineRule="auto"/>
    </w:pPr>
  </w:style>
  <w:style w:type="character" w:styleId="PlaceholderText">
    <w:name w:val="Placeholder Text"/>
    <w:basedOn w:val="DefaultParagraphFont"/>
    <w:uiPriority w:val="99"/>
    <w:rsid w:val="00A02568"/>
    <w:rPr>
      <w:vanish w:val="0"/>
      <w:color w:val="BFBFBF" w:themeColor="background1" w:themeShade="BF"/>
    </w:rPr>
  </w:style>
  <w:style w:type="paragraph" w:styleId="Quote">
    <w:name w:val="Quote"/>
    <w:basedOn w:val="BodyText"/>
    <w:next w:val="BodyText"/>
    <w:link w:val="QuoteChar"/>
    <w:uiPriority w:val="99"/>
    <w:qFormat/>
    <w:rsid w:val="00F11D40"/>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A02568"/>
    <w:rPr>
      <w:i/>
      <w:iCs/>
      <w:color w:val="006E50" w:themeColor="accent1"/>
    </w:rPr>
  </w:style>
  <w:style w:type="paragraph" w:customStyle="1" w:styleId="PageNo">
    <w:name w:val="Page No"/>
    <w:basedOn w:val="Normal"/>
    <w:link w:val="PageNoChar"/>
    <w:uiPriority w:val="99"/>
    <w:qFormat/>
    <w:rsid w:val="00A02568"/>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A02568"/>
    <w:rPr>
      <w:color w:val="FFFFFF" w:themeColor="background1"/>
    </w:rPr>
  </w:style>
  <w:style w:type="character" w:customStyle="1" w:styleId="PageNoChar">
    <w:name w:val="Page No Char"/>
    <w:basedOn w:val="FooterChar"/>
    <w:link w:val="PageNo"/>
    <w:uiPriority w:val="99"/>
    <w:rsid w:val="00A02568"/>
    <w:rPr>
      <w:rFonts w:cstheme="minorHAnsi"/>
      <w:noProof/>
      <w:color w:val="006E50" w:themeColor="accent1"/>
      <w:sz w:val="18"/>
      <w:szCs w:val="18"/>
    </w:rPr>
  </w:style>
  <w:style w:type="paragraph" w:customStyle="1" w:styleId="Cover-Anchor">
    <w:name w:val="Cover - Anchor"/>
    <w:basedOn w:val="BodyTextSingleSpacing"/>
    <w:uiPriority w:val="99"/>
    <w:qFormat/>
    <w:rsid w:val="00A02568"/>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A02568"/>
    <w:pPr>
      <w:spacing w:before="0"/>
      <w:jc w:val="right"/>
    </w:pPr>
  </w:style>
  <w:style w:type="paragraph" w:customStyle="1" w:styleId="TableHeading">
    <w:name w:val="Table Heading"/>
    <w:basedOn w:val="TableText"/>
    <w:uiPriority w:val="16"/>
    <w:qFormat/>
    <w:rsid w:val="00240646"/>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A02568"/>
    <w:rPr>
      <w:bdr w:val="none" w:sz="0" w:space="0" w:color="auto"/>
      <w:shd w:val="clear" w:color="auto" w:fill="FFFF00"/>
    </w:rPr>
  </w:style>
  <w:style w:type="character" w:customStyle="1" w:styleId="Reditalics">
    <w:name w:val="_Red italics"/>
    <w:basedOn w:val="BodyTextChar"/>
    <w:uiPriority w:val="1"/>
    <w:rsid w:val="00A02568"/>
    <w:rPr>
      <w:i/>
      <w:color w:val="972914" w:themeColor="accent6"/>
      <w:sz w:val="20"/>
    </w:rPr>
  </w:style>
  <w:style w:type="character" w:customStyle="1" w:styleId="Underline">
    <w:name w:val="_ Underline"/>
    <w:basedOn w:val="DefaultParagraphFont"/>
    <w:uiPriority w:val="9"/>
    <w:qFormat/>
    <w:rsid w:val="00A02568"/>
    <w:rPr>
      <w:u w:val="single"/>
    </w:rPr>
  </w:style>
  <w:style w:type="character" w:customStyle="1" w:styleId="Bold">
    <w:name w:val="_Bold"/>
    <w:basedOn w:val="DefaultParagraphFont"/>
    <w:uiPriority w:val="9"/>
    <w:qFormat/>
    <w:rsid w:val="00A02568"/>
    <w:rPr>
      <w:rFonts w:asciiTheme="minorHAnsi" w:hAnsiTheme="minorHAnsi"/>
      <w:b/>
    </w:rPr>
  </w:style>
  <w:style w:type="character" w:customStyle="1" w:styleId="HighlightGreen">
    <w:name w:val="_Highlight_Green"/>
    <w:basedOn w:val="DefaultParagraphFont"/>
    <w:uiPriority w:val="9"/>
    <w:qFormat/>
    <w:rsid w:val="00A02568"/>
    <w:rPr>
      <w:bdr w:val="none" w:sz="0" w:space="0" w:color="auto"/>
      <w:shd w:val="clear" w:color="auto" w:fill="57F0A0" w:themeFill="background2"/>
    </w:rPr>
  </w:style>
  <w:style w:type="character" w:customStyle="1" w:styleId="Italics">
    <w:name w:val="_Italics"/>
    <w:basedOn w:val="DefaultParagraphFont"/>
    <w:uiPriority w:val="9"/>
    <w:qFormat/>
    <w:rsid w:val="00A02568"/>
    <w:rPr>
      <w:b w:val="0"/>
      <w:i/>
    </w:rPr>
  </w:style>
  <w:style w:type="character" w:customStyle="1" w:styleId="Strikethrough">
    <w:name w:val="_Strikethrough"/>
    <w:basedOn w:val="DefaultParagraphFont"/>
    <w:uiPriority w:val="9"/>
    <w:qFormat/>
    <w:rsid w:val="00A02568"/>
    <w:rPr>
      <w:strike/>
      <w:dstrike w:val="0"/>
    </w:rPr>
  </w:style>
  <w:style w:type="character" w:customStyle="1" w:styleId="Subscript">
    <w:name w:val="_Subscript"/>
    <w:basedOn w:val="DefaultParagraphFont"/>
    <w:uiPriority w:val="9"/>
    <w:qFormat/>
    <w:rsid w:val="00A02568"/>
    <w:rPr>
      <w:vertAlign w:val="subscript"/>
    </w:rPr>
  </w:style>
  <w:style w:type="character" w:customStyle="1" w:styleId="Superscript">
    <w:name w:val="_Superscript"/>
    <w:basedOn w:val="Subscript"/>
    <w:uiPriority w:val="9"/>
    <w:qFormat/>
    <w:rsid w:val="00A02568"/>
    <w:rPr>
      <w:vertAlign w:val="superscript"/>
    </w:rPr>
  </w:style>
  <w:style w:type="character" w:customStyle="1" w:styleId="Guidance">
    <w:name w:val="_Guidance"/>
    <w:basedOn w:val="DefaultParagraphFont"/>
    <w:uiPriority w:val="9"/>
    <w:qFormat/>
    <w:rsid w:val="00A02568"/>
    <w:rPr>
      <w:color w:val="EB8E43" w:themeColor="accent5"/>
    </w:rPr>
  </w:style>
  <w:style w:type="character" w:customStyle="1" w:styleId="Guidancebold">
    <w:name w:val="_Guidance bold"/>
    <w:basedOn w:val="Guidance"/>
    <w:uiPriority w:val="9"/>
    <w:qFormat/>
    <w:rsid w:val="00A02568"/>
    <w:rPr>
      <w:b/>
      <w:color w:val="EB8E43" w:themeColor="accent5"/>
    </w:rPr>
  </w:style>
  <w:style w:type="paragraph" w:customStyle="1" w:styleId="Heading2NoNumber">
    <w:name w:val="Heading 2 No Number"/>
    <w:basedOn w:val="Heading2"/>
    <w:next w:val="BodyText"/>
    <w:uiPriority w:val="8"/>
    <w:qFormat/>
    <w:rsid w:val="00240646"/>
    <w:pPr>
      <w:numPr>
        <w:ilvl w:val="0"/>
        <w:numId w:val="0"/>
      </w:numPr>
    </w:pPr>
    <w:rPr>
      <w:color w:val="0D382B" w:themeColor="text2"/>
    </w:rPr>
  </w:style>
  <w:style w:type="paragraph" w:customStyle="1" w:styleId="Heading3NoNumber">
    <w:name w:val="Heading 3 No Number"/>
    <w:basedOn w:val="Heading3"/>
    <w:next w:val="BodyText"/>
    <w:uiPriority w:val="8"/>
    <w:qFormat/>
    <w:rsid w:val="00A02568"/>
    <w:pPr>
      <w:numPr>
        <w:ilvl w:val="0"/>
        <w:numId w:val="0"/>
      </w:numPr>
    </w:pPr>
  </w:style>
  <w:style w:type="paragraph" w:customStyle="1" w:styleId="HeaderFirstpage">
    <w:name w:val="Header First page"/>
    <w:basedOn w:val="BodyText"/>
    <w:uiPriority w:val="99"/>
    <w:qFormat/>
    <w:rsid w:val="00A02568"/>
    <w:pPr>
      <w:spacing w:before="0" w:after="1200"/>
    </w:pPr>
    <w:rPr>
      <w:color w:val="FFFFFF" w:themeColor="background1"/>
    </w:rPr>
  </w:style>
  <w:style w:type="paragraph" w:customStyle="1" w:styleId="TableHeader">
    <w:name w:val="Table Header"/>
    <w:basedOn w:val="TableText"/>
    <w:next w:val="TableText"/>
    <w:uiPriority w:val="99"/>
    <w:rsid w:val="00A0256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A02568"/>
    <w:rPr>
      <w:color w:val="605E5C"/>
      <w:shd w:val="clear" w:color="auto" w:fill="E1DFDD"/>
    </w:rPr>
  </w:style>
  <w:style w:type="paragraph" w:customStyle="1" w:styleId="Heading4nonumber">
    <w:name w:val="Heading 4 no number"/>
    <w:basedOn w:val="Heading4"/>
    <w:uiPriority w:val="8"/>
    <w:qFormat/>
    <w:rsid w:val="00A02568"/>
    <w:pPr>
      <w:numPr>
        <w:ilvl w:val="0"/>
        <w:numId w:val="0"/>
      </w:numPr>
    </w:pPr>
  </w:style>
  <w:style w:type="paragraph" w:customStyle="1" w:styleId="CoverHeader">
    <w:name w:val="Cover Header"/>
    <w:basedOn w:val="Header"/>
    <w:next w:val="Header"/>
    <w:uiPriority w:val="99"/>
    <w:qFormat/>
    <w:rsid w:val="00A02568"/>
    <w:pPr>
      <w:pBdr>
        <w:bottom w:val="none" w:sz="0" w:space="0" w:color="auto"/>
      </w:pBdr>
      <w:tabs>
        <w:tab w:val="left" w:pos="5103"/>
      </w:tabs>
      <w:ind w:left="-567"/>
    </w:pPr>
    <w:rPr>
      <w:noProof/>
    </w:rPr>
  </w:style>
  <w:style w:type="table" w:styleId="TableGridLight">
    <w:name w:val="Grid Table Light"/>
    <w:basedOn w:val="TableNormal"/>
    <w:uiPriority w:val="40"/>
    <w:rsid w:val="00A025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A02568"/>
    <w:pPr>
      <w:jc w:val="center"/>
    </w:pPr>
    <w:rPr>
      <w:rFonts w:eastAsia="Batang"/>
    </w:rPr>
  </w:style>
  <w:style w:type="character" w:styleId="FollowedHyperlink">
    <w:name w:val="FollowedHyperlink"/>
    <w:basedOn w:val="DefaultParagraphFont"/>
    <w:uiPriority w:val="99"/>
    <w:rsid w:val="00A02568"/>
    <w:rPr>
      <w:color w:val="006E50" w:themeColor="accent1"/>
      <w:u w:val="single"/>
    </w:rPr>
  </w:style>
  <w:style w:type="character" w:customStyle="1" w:styleId="Reditalicsbold">
    <w:name w:val="_Red italics bold"/>
    <w:basedOn w:val="Reditalics"/>
    <w:uiPriority w:val="1"/>
    <w:rsid w:val="00A02568"/>
    <w:rPr>
      <w:b/>
      <w:i/>
      <w:color w:val="972914" w:themeColor="accent6"/>
      <w:sz w:val="20"/>
    </w:rPr>
  </w:style>
  <w:style w:type="paragraph" w:customStyle="1" w:styleId="BodyTitle">
    <w:name w:val="Body Title"/>
    <w:basedOn w:val="BodyText"/>
    <w:uiPriority w:val="99"/>
    <w:qFormat/>
    <w:rsid w:val="00A02568"/>
    <w:rPr>
      <w:color w:val="0D382B" w:themeColor="text2"/>
      <w:szCs w:val="24"/>
    </w:rPr>
  </w:style>
  <w:style w:type="table" w:customStyle="1" w:styleId="Casestudy">
    <w:name w:val="Case study"/>
    <w:basedOn w:val="TableNormal"/>
    <w:uiPriority w:val="99"/>
    <w:rsid w:val="00A02568"/>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A02568"/>
    <w:pPr>
      <w:numPr>
        <w:ilvl w:val="0"/>
        <w:numId w:val="0"/>
      </w:numPr>
    </w:pPr>
  </w:style>
  <w:style w:type="paragraph" w:customStyle="1" w:styleId="Heading6NoNumber">
    <w:name w:val="Heading 6 No Number"/>
    <w:basedOn w:val="Heading6"/>
    <w:uiPriority w:val="99"/>
    <w:qFormat/>
    <w:rsid w:val="00A02568"/>
    <w:pPr>
      <w:numPr>
        <w:ilvl w:val="0"/>
        <w:numId w:val="0"/>
      </w:numPr>
    </w:pPr>
  </w:style>
  <w:style w:type="character" w:styleId="CommentReference">
    <w:name w:val="annotation reference"/>
    <w:basedOn w:val="DefaultParagraphFont"/>
    <w:uiPriority w:val="99"/>
    <w:unhideWhenUsed/>
    <w:rsid w:val="00BE67BC"/>
    <w:rPr>
      <w:sz w:val="16"/>
      <w:szCs w:val="16"/>
    </w:rPr>
  </w:style>
  <w:style w:type="paragraph" w:styleId="CommentText">
    <w:name w:val="annotation text"/>
    <w:basedOn w:val="Normal"/>
    <w:link w:val="CommentTextChar"/>
    <w:uiPriority w:val="99"/>
    <w:unhideWhenUsed/>
    <w:rsid w:val="00BE67BC"/>
    <w:pPr>
      <w:spacing w:line="240" w:lineRule="auto"/>
    </w:pPr>
    <w:rPr>
      <w:sz w:val="20"/>
      <w:szCs w:val="20"/>
    </w:rPr>
  </w:style>
  <w:style w:type="character" w:customStyle="1" w:styleId="CommentTextChar">
    <w:name w:val="Comment Text Char"/>
    <w:basedOn w:val="DefaultParagraphFont"/>
    <w:link w:val="CommentText"/>
    <w:uiPriority w:val="99"/>
    <w:rsid w:val="00BE67BC"/>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BE67BC"/>
    <w:rPr>
      <w:b/>
      <w:bCs/>
    </w:rPr>
  </w:style>
  <w:style w:type="character" w:customStyle="1" w:styleId="CommentSubjectChar">
    <w:name w:val="Comment Subject Char"/>
    <w:basedOn w:val="CommentTextChar"/>
    <w:link w:val="CommentSubject"/>
    <w:uiPriority w:val="99"/>
    <w:semiHidden/>
    <w:rsid w:val="00BE67BC"/>
    <w:rPr>
      <w:b/>
      <w:bCs/>
      <w:color w:val="0D382B" w:themeColor="text2"/>
      <w:sz w:val="20"/>
      <w:szCs w:val="20"/>
    </w:rPr>
  </w:style>
  <w:style w:type="paragraph" w:styleId="ListParagraph">
    <w:name w:val="List Paragraph"/>
    <w:basedOn w:val="Normal"/>
    <w:link w:val="ListParagraphChar"/>
    <w:uiPriority w:val="34"/>
    <w:qFormat/>
    <w:rsid w:val="00E56164"/>
    <w:pPr>
      <w:spacing w:before="160" w:after="160"/>
      <w:ind w:left="720"/>
      <w:contextualSpacing/>
    </w:pPr>
    <w:rPr>
      <w:rFonts w:ascii="Arial" w:hAnsi="Arial"/>
      <w:color w:val="006E50" w:themeColor="accent1"/>
      <w:spacing w:val="-1"/>
      <w:kern w:val="2"/>
      <w:sz w:val="19"/>
      <w:szCs w:val="20"/>
      <w14:ligatures w14:val="standardContextual"/>
    </w:rPr>
  </w:style>
  <w:style w:type="character" w:customStyle="1" w:styleId="ListParagraphChar">
    <w:name w:val="List Paragraph Char"/>
    <w:basedOn w:val="DefaultParagraphFont"/>
    <w:link w:val="ListParagraph"/>
    <w:uiPriority w:val="34"/>
    <w:rsid w:val="000A414B"/>
    <w:rPr>
      <w:rFonts w:ascii="Arial" w:hAnsi="Arial"/>
      <w:color w:val="006E50" w:themeColor="accent1"/>
      <w:spacing w:val="-1"/>
      <w:kern w:val="2"/>
      <w:sz w:val="19"/>
      <w:szCs w:val="20"/>
      <w14:ligatures w14:val="standardContextual"/>
    </w:rPr>
  </w:style>
  <w:style w:type="paragraph" w:styleId="NormalWeb">
    <w:name w:val="Normal (Web)"/>
    <w:basedOn w:val="Normal"/>
    <w:uiPriority w:val="99"/>
    <w:unhideWhenUsed/>
    <w:rsid w:val="001B3E2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4D51ED"/>
    <w:pPr>
      <w:spacing w:after="0" w:line="240" w:lineRule="auto"/>
    </w:pPr>
    <w:rPr>
      <w:color w:val="0D382B" w:themeColor="text2"/>
    </w:rPr>
  </w:style>
  <w:style w:type="character" w:styleId="Mention">
    <w:name w:val="Mention"/>
    <w:basedOn w:val="DefaultParagraphFont"/>
    <w:uiPriority w:val="99"/>
    <w:unhideWhenUsed/>
    <w:rsid w:val="003E4FE6"/>
    <w:rPr>
      <w:color w:val="2B579A"/>
      <w:shd w:val="clear" w:color="auto" w:fill="E1DFDD"/>
    </w:rPr>
  </w:style>
  <w:style w:type="character" w:styleId="Strong">
    <w:name w:val="Strong"/>
    <w:basedOn w:val="DefaultParagraphFont"/>
    <w:uiPriority w:val="22"/>
    <w:qFormat/>
    <w:rsid w:val="002C2D4D"/>
    <w:rPr>
      <w:b/>
      <w:bCs/>
    </w:rPr>
  </w:style>
  <w:style w:type="table" w:styleId="ListTable3-Accent2">
    <w:name w:val="List Table 3 Accent 2"/>
    <w:aliases w:val="STANDARD TABLE"/>
    <w:basedOn w:val="TableNormal"/>
    <w:uiPriority w:val="48"/>
    <w:rsid w:val="00DE71C2"/>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paragraph" w:customStyle="1" w:styleId="p1">
    <w:name w:val="p1"/>
    <w:basedOn w:val="Normal"/>
    <w:rsid w:val="00710F6D"/>
    <w:pPr>
      <w:spacing w:before="0" w:after="0" w:line="240" w:lineRule="auto"/>
    </w:pPr>
    <w:rPr>
      <w:rFonts w:ascii="Helvetica" w:eastAsia="Times New Roman" w:hAnsi="Helvetica" w:cs="Times New Roman"/>
      <w:color w:val="1D1D1D"/>
      <w:sz w:val="15"/>
      <w:szCs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824399017">
      <w:bodyDiv w:val="1"/>
      <w:marLeft w:val="0"/>
      <w:marRight w:val="0"/>
      <w:marTop w:val="0"/>
      <w:marBottom w:val="0"/>
      <w:divBdr>
        <w:top w:val="none" w:sz="0" w:space="0" w:color="auto"/>
        <w:left w:val="none" w:sz="0" w:space="0" w:color="auto"/>
        <w:bottom w:val="none" w:sz="0" w:space="0" w:color="auto"/>
        <w:right w:val="none" w:sz="0" w:space="0" w:color="auto"/>
      </w:divBdr>
      <w:divsChild>
        <w:div w:id="1084493102">
          <w:marLeft w:val="0"/>
          <w:marRight w:val="0"/>
          <w:marTop w:val="0"/>
          <w:marBottom w:val="0"/>
          <w:divBdr>
            <w:top w:val="none" w:sz="0" w:space="0" w:color="auto"/>
            <w:left w:val="none" w:sz="0" w:space="0" w:color="auto"/>
            <w:bottom w:val="none" w:sz="0" w:space="0" w:color="auto"/>
            <w:right w:val="none" w:sz="0" w:space="0" w:color="auto"/>
          </w:divBdr>
          <w:divsChild>
            <w:div w:id="1305160358">
              <w:marLeft w:val="0"/>
              <w:marRight w:val="0"/>
              <w:marTop w:val="0"/>
              <w:marBottom w:val="0"/>
              <w:divBdr>
                <w:top w:val="none" w:sz="0" w:space="0" w:color="auto"/>
                <w:left w:val="none" w:sz="0" w:space="0" w:color="auto"/>
                <w:bottom w:val="none" w:sz="0" w:space="0" w:color="auto"/>
                <w:right w:val="none" w:sz="0" w:space="0" w:color="auto"/>
              </w:divBdr>
              <w:divsChild>
                <w:div w:id="881752164">
                  <w:marLeft w:val="0"/>
                  <w:marRight w:val="0"/>
                  <w:marTop w:val="0"/>
                  <w:marBottom w:val="0"/>
                  <w:divBdr>
                    <w:top w:val="none" w:sz="0" w:space="0" w:color="auto"/>
                    <w:left w:val="none" w:sz="0" w:space="0" w:color="auto"/>
                    <w:bottom w:val="none" w:sz="0" w:space="0" w:color="auto"/>
                    <w:right w:val="none" w:sz="0" w:space="0" w:color="auto"/>
                  </w:divBdr>
                  <w:divsChild>
                    <w:div w:id="10492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034457">
      <w:bodyDiv w:val="1"/>
      <w:marLeft w:val="0"/>
      <w:marRight w:val="0"/>
      <w:marTop w:val="0"/>
      <w:marBottom w:val="0"/>
      <w:divBdr>
        <w:top w:val="none" w:sz="0" w:space="0" w:color="auto"/>
        <w:left w:val="none" w:sz="0" w:space="0" w:color="auto"/>
        <w:bottom w:val="none" w:sz="0" w:space="0" w:color="auto"/>
        <w:right w:val="none" w:sz="0" w:space="0" w:color="auto"/>
      </w:divBdr>
      <w:divsChild>
        <w:div w:id="1986426393">
          <w:marLeft w:val="0"/>
          <w:marRight w:val="0"/>
          <w:marTop w:val="0"/>
          <w:marBottom w:val="0"/>
          <w:divBdr>
            <w:top w:val="none" w:sz="0" w:space="0" w:color="auto"/>
            <w:left w:val="none" w:sz="0" w:space="0" w:color="auto"/>
            <w:bottom w:val="none" w:sz="0" w:space="0" w:color="auto"/>
            <w:right w:val="none" w:sz="0" w:space="0" w:color="auto"/>
          </w:divBdr>
          <w:divsChild>
            <w:div w:id="965162371">
              <w:marLeft w:val="0"/>
              <w:marRight w:val="0"/>
              <w:marTop w:val="0"/>
              <w:marBottom w:val="0"/>
              <w:divBdr>
                <w:top w:val="none" w:sz="0" w:space="0" w:color="auto"/>
                <w:left w:val="none" w:sz="0" w:space="0" w:color="auto"/>
                <w:bottom w:val="none" w:sz="0" w:space="0" w:color="auto"/>
                <w:right w:val="none" w:sz="0" w:space="0" w:color="auto"/>
              </w:divBdr>
              <w:divsChild>
                <w:div w:id="628127897">
                  <w:marLeft w:val="0"/>
                  <w:marRight w:val="0"/>
                  <w:marTop w:val="0"/>
                  <w:marBottom w:val="0"/>
                  <w:divBdr>
                    <w:top w:val="none" w:sz="0" w:space="0" w:color="auto"/>
                    <w:left w:val="none" w:sz="0" w:space="0" w:color="auto"/>
                    <w:bottom w:val="none" w:sz="0" w:space="0" w:color="auto"/>
                    <w:right w:val="none" w:sz="0" w:space="0" w:color="auto"/>
                  </w:divBdr>
                  <w:divsChild>
                    <w:div w:id="15412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A2619AFB494125B2C1E1923F4C5B08"/>
        <w:category>
          <w:name w:val="General"/>
          <w:gallery w:val="placeholder"/>
        </w:category>
        <w:types>
          <w:type w:val="bbPlcHdr"/>
        </w:types>
        <w:behaviors>
          <w:behavior w:val="content"/>
        </w:behaviors>
        <w:guid w:val="{11C8F890-E544-437E-99CB-31B80154D1A0}"/>
      </w:docPartPr>
      <w:docPartBody>
        <w:p w:rsidR="004643FC" w:rsidRDefault="004643FC">
          <w:pPr>
            <w:pStyle w:val="07A2619AFB494125B2C1E1923F4C5B08"/>
          </w:pPr>
          <w:r>
            <w:rPr>
              <w:rStyle w:val="PlaceholderText"/>
            </w:rPr>
            <w:t>[Enter title]</w:t>
          </w:r>
        </w:p>
      </w:docPartBody>
    </w:docPart>
    <w:docPart>
      <w:docPartPr>
        <w:name w:val="4CEE7A9B8AF14AEEB46A2643E00B27DA"/>
        <w:category>
          <w:name w:val="General"/>
          <w:gallery w:val="placeholder"/>
        </w:category>
        <w:types>
          <w:type w:val="bbPlcHdr"/>
        </w:types>
        <w:behaviors>
          <w:behavior w:val="content"/>
        </w:behaviors>
        <w:guid w:val="{C6C1E766-54CB-4B2E-BCAF-1D9D6AD3BA15}"/>
      </w:docPartPr>
      <w:docPartBody>
        <w:p w:rsidR="004643FC" w:rsidRDefault="004643FC">
          <w:pPr>
            <w:pStyle w:val="4CEE7A9B8AF14AEEB46A2643E00B27DA"/>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3FC"/>
    <w:rsid w:val="000154DA"/>
    <w:rsid w:val="00017D13"/>
    <w:rsid w:val="0002786F"/>
    <w:rsid w:val="00044169"/>
    <w:rsid w:val="000A30FD"/>
    <w:rsid w:val="000B31F6"/>
    <w:rsid w:val="000D08A3"/>
    <w:rsid w:val="001030DC"/>
    <w:rsid w:val="00150919"/>
    <w:rsid w:val="00164402"/>
    <w:rsid w:val="00176BAA"/>
    <w:rsid w:val="00186A81"/>
    <w:rsid w:val="001C0F84"/>
    <w:rsid w:val="001D134A"/>
    <w:rsid w:val="0022462A"/>
    <w:rsid w:val="00242D31"/>
    <w:rsid w:val="00327A17"/>
    <w:rsid w:val="00365456"/>
    <w:rsid w:val="004643FC"/>
    <w:rsid w:val="004756E4"/>
    <w:rsid w:val="004760E7"/>
    <w:rsid w:val="00496461"/>
    <w:rsid w:val="004D1AF5"/>
    <w:rsid w:val="004D68C8"/>
    <w:rsid w:val="00563F35"/>
    <w:rsid w:val="00575441"/>
    <w:rsid w:val="00582DD7"/>
    <w:rsid w:val="00586AE0"/>
    <w:rsid w:val="005D1E62"/>
    <w:rsid w:val="005D6D39"/>
    <w:rsid w:val="00611B61"/>
    <w:rsid w:val="006226E6"/>
    <w:rsid w:val="00624EDE"/>
    <w:rsid w:val="00637E84"/>
    <w:rsid w:val="006C15D2"/>
    <w:rsid w:val="006E5F1C"/>
    <w:rsid w:val="00722BF1"/>
    <w:rsid w:val="0072386B"/>
    <w:rsid w:val="00744BE6"/>
    <w:rsid w:val="00746995"/>
    <w:rsid w:val="007A238E"/>
    <w:rsid w:val="007B6604"/>
    <w:rsid w:val="008167D4"/>
    <w:rsid w:val="00834369"/>
    <w:rsid w:val="008703E4"/>
    <w:rsid w:val="008A0354"/>
    <w:rsid w:val="008D7E13"/>
    <w:rsid w:val="008E7189"/>
    <w:rsid w:val="00913390"/>
    <w:rsid w:val="00935301"/>
    <w:rsid w:val="00935BDB"/>
    <w:rsid w:val="00947BFA"/>
    <w:rsid w:val="00974FBB"/>
    <w:rsid w:val="00990A7B"/>
    <w:rsid w:val="00991E4C"/>
    <w:rsid w:val="009B2186"/>
    <w:rsid w:val="00A01588"/>
    <w:rsid w:val="00A26627"/>
    <w:rsid w:val="00A30BCF"/>
    <w:rsid w:val="00A32ACC"/>
    <w:rsid w:val="00A503C5"/>
    <w:rsid w:val="00A91C37"/>
    <w:rsid w:val="00AA2E17"/>
    <w:rsid w:val="00AA5FC9"/>
    <w:rsid w:val="00B00348"/>
    <w:rsid w:val="00B12291"/>
    <w:rsid w:val="00B31385"/>
    <w:rsid w:val="00B353AD"/>
    <w:rsid w:val="00B50809"/>
    <w:rsid w:val="00B7061C"/>
    <w:rsid w:val="00B93256"/>
    <w:rsid w:val="00BB2CBB"/>
    <w:rsid w:val="00BB492B"/>
    <w:rsid w:val="00BB4F30"/>
    <w:rsid w:val="00BC3A66"/>
    <w:rsid w:val="00BF09CB"/>
    <w:rsid w:val="00BF0F76"/>
    <w:rsid w:val="00C06DDF"/>
    <w:rsid w:val="00C24BDB"/>
    <w:rsid w:val="00C35D5A"/>
    <w:rsid w:val="00C55666"/>
    <w:rsid w:val="00C65373"/>
    <w:rsid w:val="00C77195"/>
    <w:rsid w:val="00CE37BE"/>
    <w:rsid w:val="00D86C93"/>
    <w:rsid w:val="00DB2D9F"/>
    <w:rsid w:val="00DD08C8"/>
    <w:rsid w:val="00E07223"/>
    <w:rsid w:val="00E60BE9"/>
    <w:rsid w:val="00E96129"/>
    <w:rsid w:val="00EB69C0"/>
    <w:rsid w:val="00EB7F93"/>
    <w:rsid w:val="00EC3BDC"/>
    <w:rsid w:val="00ED336B"/>
    <w:rsid w:val="00ED3C06"/>
    <w:rsid w:val="00EE6459"/>
    <w:rsid w:val="00EE6C28"/>
    <w:rsid w:val="00F012B0"/>
    <w:rsid w:val="00F571D6"/>
    <w:rsid w:val="00F84F93"/>
    <w:rsid w:val="00FA31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07A2619AFB494125B2C1E1923F4C5B08">
    <w:name w:val="07A2619AFB494125B2C1E1923F4C5B08"/>
  </w:style>
  <w:style w:type="paragraph" w:customStyle="1" w:styleId="4CEE7A9B8AF14AEEB46A2643E00B27DA">
    <w:name w:val="4CEE7A9B8AF14AEEB46A2643E00B27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8BFD99AC-BB72-49C1-849D-33D03E5B4226}"/>
</file>

<file path=customXml/itemProps4.xml><?xml version="1.0" encoding="utf-8"?>
<ds:datastoreItem xmlns:ds="http://schemas.openxmlformats.org/officeDocument/2006/customXml" ds:itemID="{53AC4F49-16B1-433C-80BF-3A7400F716CC}"/>
</file>

<file path=customXml/itemProps5.xml><?xml version="1.0" encoding="utf-8"?>
<ds:datastoreItem xmlns:ds="http://schemas.openxmlformats.org/officeDocument/2006/customXml" ds:itemID="{C358CDF1-479F-466A-B075-8B115936A32E}"/>
</file>

<file path=docProps/app.xml><?xml version="1.0" encoding="utf-8"?>
<Properties xmlns="http://schemas.openxmlformats.org/officeDocument/2006/extended-properties" xmlns:vt="http://schemas.openxmlformats.org/officeDocument/2006/docPropsVTypes">
  <Template>Normal</Template>
  <TotalTime>0</TotalTime>
  <Pages>33</Pages>
  <Words>10819</Words>
  <Characters>61674</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2026-05-12T00:54:00Z</dcterms:created>
  <dcterms:modified xsi:type="dcterms:W3CDTF">2026-05-12T00:54:00Z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70f909cb-eb71-44af-96de-938270a591cb</vt:lpwstr>
  </property>
</Properties>
</file>