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styles.xml" ContentType="application/vnd.openxmlformats-officedocument.wordprocessingml.styles+xml"/>
  <Override PartName="/customXml/itemProps2.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9977566" w:displacedByCustomXml="next"/>
    <w:sdt>
      <w:sdtPr>
        <w:id w:val="-2131997849"/>
        <w:docPartObj>
          <w:docPartGallery w:val="Cover Pages"/>
          <w:docPartUnique/>
        </w:docPartObj>
      </w:sdtPr>
      <w:sdtEndPr/>
      <w:sdtContent>
        <w:p w14:paraId="5FDA7A45" w14:textId="0AABC089" w:rsidR="00C403D3" w:rsidRPr="00744EC3" w:rsidRDefault="0013033D" w:rsidP="00744EC3">
          <w:pPr>
            <w:pStyle w:val="Cover-Anchor"/>
          </w:pPr>
          <w:r>
            <w:rPr>
              <w:noProof/>
            </w:rPr>
            <w:drawing>
              <wp:anchor distT="0" distB="0" distL="114300" distR="114300" simplePos="0" relativeHeight="251650048" behindDoc="1" locked="0" layoutInCell="1" allowOverlap="1" wp14:anchorId="168B3ADD" wp14:editId="5EFF0A5B">
                <wp:simplePos x="0" y="0"/>
                <wp:positionH relativeFrom="column">
                  <wp:posOffset>3211097</wp:posOffset>
                </wp:positionH>
                <wp:positionV relativeFrom="paragraph">
                  <wp:posOffset>-815340</wp:posOffset>
                </wp:positionV>
                <wp:extent cx="3753378" cy="2681363"/>
                <wp:effectExtent l="0" t="0" r="0" b="5080"/>
                <wp:wrapNone/>
                <wp:docPr id="22013842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38426" name="Picture 9">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3378" cy="2681363"/>
                        </a:xfrm>
                        <a:prstGeom prst="rect">
                          <a:avLst/>
                        </a:prstGeom>
                      </pic:spPr>
                    </pic:pic>
                  </a:graphicData>
                </a:graphic>
              </wp:anchor>
            </w:drawing>
          </w:r>
          <w:r>
            <w:rPr>
              <w:noProof/>
            </w:rPr>
            <mc:AlternateContent>
              <mc:Choice Requires="wps">
                <w:drawing>
                  <wp:anchor distT="0" distB="0" distL="114300" distR="114300" simplePos="0" relativeHeight="251654144" behindDoc="1" locked="0" layoutInCell="1" allowOverlap="1" wp14:anchorId="1CB2B74E" wp14:editId="3994E6B1">
                    <wp:simplePos x="0" y="0"/>
                    <wp:positionH relativeFrom="column">
                      <wp:posOffset>-610327</wp:posOffset>
                    </wp:positionH>
                    <wp:positionV relativeFrom="paragraph">
                      <wp:posOffset>-815340</wp:posOffset>
                    </wp:positionV>
                    <wp:extent cx="3979470" cy="5334782"/>
                    <wp:effectExtent l="0" t="0" r="2540" b="0"/>
                    <wp:wrapNone/>
                    <wp:docPr id="1809916370"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79470" cy="5334782"/>
                            </a:xfrm>
                            <a:prstGeom prst="rect">
                              <a:avLst/>
                            </a:prstGeom>
                            <a:solidFill>
                              <a:srgbClr val="0053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214C0E" id="Rectangle 15" o:spid="_x0000_s1026" alt="&quot;&quot;" style="position:absolute;margin-left:-48.05pt;margin-top:-64.2pt;width:313.35pt;height:420.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" fillcolor="#005375" stroked="f" strokeweight="2pt"/>
                </w:pict>
              </mc:Fallback>
            </mc:AlternateContent>
          </w:r>
          <w:r w:rsidR="00C403D3">
            <w:rPr>
              <w:noProof/>
            </w:rPr>
            <w:drawing>
              <wp:anchor distT="0" distB="0" distL="114300" distR="114300" simplePos="0" relativeHeight="251666432" behindDoc="1" locked="0" layoutInCell="1" allowOverlap="1" wp14:anchorId="7F199A85" wp14:editId="0D9D0CBE">
                <wp:simplePos x="0" y="0"/>
                <wp:positionH relativeFrom="column">
                  <wp:posOffset>-364490</wp:posOffset>
                </wp:positionH>
                <wp:positionV relativeFrom="paragraph">
                  <wp:posOffset>-377190</wp:posOffset>
                </wp:positionV>
                <wp:extent cx="1232535" cy="323850"/>
                <wp:effectExtent l="0" t="0" r="5715" b="0"/>
                <wp:wrapNone/>
                <wp:docPr id="194772581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25811" name="Graphic 1">
                          <a:extLst>
                            <a:ext uri="{C183D7F6-B498-43B3-948B-1728B52AA6E4}">
                              <adec:decorative xmlns:adec="http://schemas.microsoft.com/office/drawing/2017/decorative" val="1"/>
                            </a:ext>
                          </a:extLst>
                        </pic:cNvPr>
                        <pic:cNvPicPr>
                          <a:picLocks noChangeAspect="1"/>
                        </pic:cNvPicPr>
                      </pic:nvPicPr>
                      <pic:blipFill>
                        <a:blip r:embed="rId10" cstate="hqprint">
                          <a:extLst>
                            <a:ext uri="{28A0092B-C50C-407E-A947-70E740481C1C}">
                              <a14:useLocalDpi xmlns:a14="http://schemas.microsoft.com/office/drawing/2010/main" val="0"/>
                            </a:ext>
                          </a:extLst>
                        </a:blip>
                        <a:srcRect/>
                        <a:stretch/>
                      </pic:blipFill>
                      <pic:spPr>
                        <a:xfrm>
                          <a:off x="0" y="0"/>
                          <a:ext cx="1232535" cy="323850"/>
                        </a:xfrm>
                        <a:prstGeom prst="rect">
                          <a:avLst/>
                        </a:prstGeom>
                      </pic:spPr>
                    </pic:pic>
                  </a:graphicData>
                </a:graphic>
              </wp:anchor>
            </w:drawing>
          </w:r>
        </w:p>
        <w:p w14:paraId="5B918FCB" w14:textId="7A05FDB7" w:rsidR="00C403D3" w:rsidRPr="00455603" w:rsidRDefault="0013033D" w:rsidP="00C704C4">
          <w:pPr>
            <w:pStyle w:val="Cover1Title"/>
            <w:rPr>
              <w:lang w:val="fr-BE"/>
            </w:rPr>
          </w:pPr>
          <w:r>
            <w:rPr>
              <w:noProof/>
            </w:rPr>
            <mc:AlternateContent>
              <mc:Choice Requires="wps">
                <w:drawing>
                  <wp:anchor distT="0" distB="0" distL="114300" distR="114300" simplePos="0" relativeHeight="251648000" behindDoc="1" locked="0" layoutInCell="1" allowOverlap="1" wp14:anchorId="2FDD6BF5" wp14:editId="145A15B2">
                    <wp:simplePos x="0" y="0"/>
                    <wp:positionH relativeFrom="column">
                      <wp:posOffset>3220766</wp:posOffset>
                    </wp:positionH>
                    <wp:positionV relativeFrom="paragraph">
                      <wp:posOffset>664603</wp:posOffset>
                    </wp:positionV>
                    <wp:extent cx="3903894" cy="2669932"/>
                    <wp:effectExtent l="0" t="0" r="1905" b="0"/>
                    <wp:wrapNone/>
                    <wp:docPr id="617158279" name="Freeform: Shape 15">
                      <a:extLst xmlns:a="http://schemas.openxmlformats.org/drawingml/2006/main">
                        <a:ext uri="{FF2B5EF4-FFF2-40B4-BE49-F238E27FC236}">
                          <a16:creationId xmlns:a16="http://schemas.microsoft.com/office/drawing/2014/main" id="{D8D65903-2928-D773-E306-8ED90A59353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03894" cy="2669932"/>
                            </a:xfrm>
                            <a:custGeom>
                              <a:avLst/>
                              <a:gdLst>
                                <a:gd name="connsiteX0" fmla="*/ 1854993 w 3743326"/>
                                <a:gd name="connsiteY0" fmla="*/ 613656 h 2664001"/>
                                <a:gd name="connsiteX1" fmla="*/ 1821656 w 3743326"/>
                                <a:gd name="connsiteY1" fmla="*/ 646994 h 2664001"/>
                                <a:gd name="connsiteX2" fmla="*/ 1821656 w 3743326"/>
                                <a:gd name="connsiteY2" fmla="*/ 1181981 h 2664001"/>
                                <a:gd name="connsiteX3" fmla="*/ 1788318 w 3743326"/>
                                <a:gd name="connsiteY3" fmla="*/ 1181981 h 2664001"/>
                                <a:gd name="connsiteX4" fmla="*/ 1420018 w 3743326"/>
                                <a:gd name="connsiteY4" fmla="*/ 813681 h 2664001"/>
                                <a:gd name="connsiteX5" fmla="*/ 1386681 w 3743326"/>
                                <a:gd name="connsiteY5" fmla="*/ 813681 h 2664001"/>
                                <a:gd name="connsiteX6" fmla="*/ 1353343 w 3743326"/>
                                <a:gd name="connsiteY6" fmla="*/ 847019 h 2664001"/>
                                <a:gd name="connsiteX7" fmla="*/ 1353343 w 3743326"/>
                                <a:gd name="connsiteY7" fmla="*/ 880356 h 2664001"/>
                                <a:gd name="connsiteX8" fmla="*/ 1721643 w 3743326"/>
                                <a:gd name="connsiteY8" fmla="*/ 1248656 h 2664001"/>
                                <a:gd name="connsiteX9" fmla="*/ 1721643 w 3743326"/>
                                <a:gd name="connsiteY9" fmla="*/ 1281994 h 2664001"/>
                                <a:gd name="connsiteX10" fmla="*/ 1186656 w 3743326"/>
                                <a:gd name="connsiteY10" fmla="*/ 1281994 h 2664001"/>
                                <a:gd name="connsiteX11" fmla="*/ 1153318 w 3743326"/>
                                <a:gd name="connsiteY11" fmla="*/ 1315331 h 2664001"/>
                                <a:gd name="connsiteX12" fmla="*/ 1153318 w 3743326"/>
                                <a:gd name="connsiteY12" fmla="*/ 1348669 h 2664001"/>
                                <a:gd name="connsiteX13" fmla="*/ 1186656 w 3743326"/>
                                <a:gd name="connsiteY13" fmla="*/ 1382006 h 2664001"/>
                                <a:gd name="connsiteX14" fmla="*/ 1721643 w 3743326"/>
                                <a:gd name="connsiteY14" fmla="*/ 1382006 h 2664001"/>
                                <a:gd name="connsiteX15" fmla="*/ 1721643 w 3743326"/>
                                <a:gd name="connsiteY15" fmla="*/ 1415344 h 2664001"/>
                                <a:gd name="connsiteX16" fmla="*/ 1353343 w 3743326"/>
                                <a:gd name="connsiteY16" fmla="*/ 1783644 h 2664001"/>
                                <a:gd name="connsiteX17" fmla="*/ 1353343 w 3743326"/>
                                <a:gd name="connsiteY17" fmla="*/ 1816982 h 2664001"/>
                                <a:gd name="connsiteX18" fmla="*/ 1386681 w 3743326"/>
                                <a:gd name="connsiteY18" fmla="*/ 1850319 h 2664001"/>
                                <a:gd name="connsiteX19" fmla="*/ 1420018 w 3743326"/>
                                <a:gd name="connsiteY19" fmla="*/ 1850319 h 2664001"/>
                                <a:gd name="connsiteX20" fmla="*/ 1788318 w 3743326"/>
                                <a:gd name="connsiteY20" fmla="*/ 1482019 h 2664001"/>
                                <a:gd name="connsiteX21" fmla="*/ 1821656 w 3743326"/>
                                <a:gd name="connsiteY21" fmla="*/ 1482019 h 2664001"/>
                                <a:gd name="connsiteX22" fmla="*/ 1821656 w 3743326"/>
                                <a:gd name="connsiteY22" fmla="*/ 2018594 h 2664001"/>
                                <a:gd name="connsiteX23" fmla="*/ 1854993 w 3743326"/>
                                <a:gd name="connsiteY23" fmla="*/ 2050344 h 2664001"/>
                                <a:gd name="connsiteX24" fmla="*/ 1888331 w 3743326"/>
                                <a:gd name="connsiteY24" fmla="*/ 2050344 h 2664001"/>
                                <a:gd name="connsiteX25" fmla="*/ 1921668 w 3743326"/>
                                <a:gd name="connsiteY25" fmla="*/ 2018594 h 2664001"/>
                                <a:gd name="connsiteX26" fmla="*/ 1921668 w 3743326"/>
                                <a:gd name="connsiteY26" fmla="*/ 1482019 h 2664001"/>
                                <a:gd name="connsiteX27" fmla="*/ 1955006 w 3743326"/>
                                <a:gd name="connsiteY27" fmla="*/ 1482019 h 2664001"/>
                                <a:gd name="connsiteX28" fmla="*/ 2323306 w 3743326"/>
                                <a:gd name="connsiteY28" fmla="*/ 1850319 h 2664001"/>
                                <a:gd name="connsiteX29" fmla="*/ 2356644 w 3743326"/>
                                <a:gd name="connsiteY29" fmla="*/ 1850319 h 2664001"/>
                                <a:gd name="connsiteX30" fmla="*/ 2389981 w 3743326"/>
                                <a:gd name="connsiteY30" fmla="*/ 1816982 h 2664001"/>
                                <a:gd name="connsiteX31" fmla="*/ 2389981 w 3743326"/>
                                <a:gd name="connsiteY31" fmla="*/ 1783644 h 2664001"/>
                                <a:gd name="connsiteX32" fmla="*/ 2021681 w 3743326"/>
                                <a:gd name="connsiteY32" fmla="*/ 1415344 h 2664001"/>
                                <a:gd name="connsiteX33" fmla="*/ 2021681 w 3743326"/>
                                <a:gd name="connsiteY33" fmla="*/ 1382006 h 2664001"/>
                                <a:gd name="connsiteX34" fmla="*/ 2556669 w 3743326"/>
                                <a:gd name="connsiteY34" fmla="*/ 1382006 h 2664001"/>
                                <a:gd name="connsiteX35" fmla="*/ 2590006 w 3743326"/>
                                <a:gd name="connsiteY35" fmla="*/ 1348669 h 2664001"/>
                                <a:gd name="connsiteX36" fmla="*/ 2590006 w 3743326"/>
                                <a:gd name="connsiteY36" fmla="*/ 1315331 h 2664001"/>
                                <a:gd name="connsiteX37" fmla="*/ 2556669 w 3743326"/>
                                <a:gd name="connsiteY37" fmla="*/ 1281994 h 2664001"/>
                                <a:gd name="connsiteX38" fmla="*/ 2021681 w 3743326"/>
                                <a:gd name="connsiteY38" fmla="*/ 1281994 h 2664001"/>
                                <a:gd name="connsiteX39" fmla="*/ 2021681 w 3743326"/>
                                <a:gd name="connsiteY39" fmla="*/ 1248656 h 2664001"/>
                                <a:gd name="connsiteX40" fmla="*/ 2389981 w 3743326"/>
                                <a:gd name="connsiteY40" fmla="*/ 880356 h 2664001"/>
                                <a:gd name="connsiteX41" fmla="*/ 2389981 w 3743326"/>
                                <a:gd name="connsiteY41" fmla="*/ 847019 h 2664001"/>
                                <a:gd name="connsiteX42" fmla="*/ 2356644 w 3743326"/>
                                <a:gd name="connsiteY42" fmla="*/ 813681 h 2664001"/>
                                <a:gd name="connsiteX43" fmla="*/ 2323306 w 3743326"/>
                                <a:gd name="connsiteY43" fmla="*/ 813681 h 2664001"/>
                                <a:gd name="connsiteX44" fmla="*/ 1955006 w 3743326"/>
                                <a:gd name="connsiteY44" fmla="*/ 1181981 h 2664001"/>
                                <a:gd name="connsiteX45" fmla="*/ 1921668 w 3743326"/>
                                <a:gd name="connsiteY45" fmla="*/ 1181981 h 2664001"/>
                                <a:gd name="connsiteX46" fmla="*/ 1921668 w 3743326"/>
                                <a:gd name="connsiteY46" fmla="*/ 646994 h 2664001"/>
                                <a:gd name="connsiteX47" fmla="*/ 1888331 w 3743326"/>
                                <a:gd name="connsiteY47" fmla="*/ 613656 h 2664001"/>
                                <a:gd name="connsiteX48" fmla="*/ 0 w 3743326"/>
                                <a:gd name="connsiteY48" fmla="*/ 0 h 2664001"/>
                                <a:gd name="connsiteX49" fmla="*/ 3743326 w 3743326"/>
                                <a:gd name="connsiteY49" fmla="*/ 0 h 2664001"/>
                                <a:gd name="connsiteX50" fmla="*/ 3743326 w 3743326"/>
                                <a:gd name="connsiteY50" fmla="*/ 2664001 h 2664001"/>
                                <a:gd name="connsiteX51" fmla="*/ 0 w 3743326"/>
                                <a:gd name="connsiteY51" fmla="*/ 2664001 h 2664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3743326" h="2664001">
                                  <a:moveTo>
                                    <a:pt x="1854993" y="613656"/>
                                  </a:moveTo>
                                  <a:lnTo>
                                    <a:pt x="1821656" y="646994"/>
                                  </a:lnTo>
                                  <a:lnTo>
                                    <a:pt x="1821656" y="1181981"/>
                                  </a:lnTo>
                                  <a:lnTo>
                                    <a:pt x="1788318" y="1181981"/>
                                  </a:lnTo>
                                  <a:lnTo>
                                    <a:pt x="1420018" y="813681"/>
                                  </a:lnTo>
                                  <a:lnTo>
                                    <a:pt x="1386681" y="813681"/>
                                  </a:lnTo>
                                  <a:lnTo>
                                    <a:pt x="1353343" y="847019"/>
                                  </a:lnTo>
                                  <a:lnTo>
                                    <a:pt x="1353343" y="880356"/>
                                  </a:lnTo>
                                  <a:lnTo>
                                    <a:pt x="1721643" y="1248656"/>
                                  </a:lnTo>
                                  <a:lnTo>
                                    <a:pt x="1721643" y="1281994"/>
                                  </a:lnTo>
                                  <a:lnTo>
                                    <a:pt x="1186656" y="1281994"/>
                                  </a:lnTo>
                                  <a:lnTo>
                                    <a:pt x="1153318" y="1315331"/>
                                  </a:lnTo>
                                  <a:lnTo>
                                    <a:pt x="1153318" y="1348669"/>
                                  </a:lnTo>
                                  <a:lnTo>
                                    <a:pt x="1186656" y="1382006"/>
                                  </a:lnTo>
                                  <a:lnTo>
                                    <a:pt x="1721643" y="1382006"/>
                                  </a:lnTo>
                                  <a:lnTo>
                                    <a:pt x="1721643" y="1415344"/>
                                  </a:lnTo>
                                  <a:lnTo>
                                    <a:pt x="1353343" y="1783644"/>
                                  </a:lnTo>
                                  <a:lnTo>
                                    <a:pt x="1353343" y="1816982"/>
                                  </a:lnTo>
                                  <a:lnTo>
                                    <a:pt x="1386681" y="1850319"/>
                                  </a:lnTo>
                                  <a:lnTo>
                                    <a:pt x="1420018" y="1850319"/>
                                  </a:lnTo>
                                  <a:lnTo>
                                    <a:pt x="1788318" y="1482019"/>
                                  </a:lnTo>
                                  <a:lnTo>
                                    <a:pt x="1821656" y="1482019"/>
                                  </a:lnTo>
                                  <a:lnTo>
                                    <a:pt x="1821656" y="2018594"/>
                                  </a:lnTo>
                                  <a:lnTo>
                                    <a:pt x="1854993" y="2050344"/>
                                  </a:lnTo>
                                  <a:lnTo>
                                    <a:pt x="1888331" y="2050344"/>
                                  </a:lnTo>
                                  <a:lnTo>
                                    <a:pt x="1921668" y="2018594"/>
                                  </a:lnTo>
                                  <a:lnTo>
                                    <a:pt x="1921668" y="1482019"/>
                                  </a:lnTo>
                                  <a:lnTo>
                                    <a:pt x="1955006" y="1482019"/>
                                  </a:lnTo>
                                  <a:lnTo>
                                    <a:pt x="2323306" y="1850319"/>
                                  </a:lnTo>
                                  <a:lnTo>
                                    <a:pt x="2356644" y="1850319"/>
                                  </a:lnTo>
                                  <a:lnTo>
                                    <a:pt x="2389981" y="1816982"/>
                                  </a:lnTo>
                                  <a:lnTo>
                                    <a:pt x="2389981" y="1783644"/>
                                  </a:lnTo>
                                  <a:lnTo>
                                    <a:pt x="2021681" y="1415344"/>
                                  </a:lnTo>
                                  <a:lnTo>
                                    <a:pt x="2021681" y="1382006"/>
                                  </a:lnTo>
                                  <a:lnTo>
                                    <a:pt x="2556669" y="1382006"/>
                                  </a:lnTo>
                                  <a:lnTo>
                                    <a:pt x="2590006" y="1348669"/>
                                  </a:lnTo>
                                  <a:lnTo>
                                    <a:pt x="2590006" y="1315331"/>
                                  </a:lnTo>
                                  <a:lnTo>
                                    <a:pt x="2556669" y="1281994"/>
                                  </a:lnTo>
                                  <a:lnTo>
                                    <a:pt x="2021681" y="1281994"/>
                                  </a:lnTo>
                                  <a:lnTo>
                                    <a:pt x="2021681" y="1248656"/>
                                  </a:lnTo>
                                  <a:lnTo>
                                    <a:pt x="2389981" y="880356"/>
                                  </a:lnTo>
                                  <a:lnTo>
                                    <a:pt x="2389981" y="847019"/>
                                  </a:lnTo>
                                  <a:lnTo>
                                    <a:pt x="2356644" y="813681"/>
                                  </a:lnTo>
                                  <a:lnTo>
                                    <a:pt x="2323306" y="813681"/>
                                  </a:lnTo>
                                  <a:lnTo>
                                    <a:pt x="1955006" y="1181981"/>
                                  </a:lnTo>
                                  <a:lnTo>
                                    <a:pt x="1921668" y="1181981"/>
                                  </a:lnTo>
                                  <a:lnTo>
                                    <a:pt x="1921668" y="646994"/>
                                  </a:lnTo>
                                  <a:lnTo>
                                    <a:pt x="1888331" y="613656"/>
                                  </a:lnTo>
                                  <a:close/>
                                  <a:moveTo>
                                    <a:pt x="0" y="0"/>
                                  </a:moveTo>
                                  <a:lnTo>
                                    <a:pt x="3743326" y="0"/>
                                  </a:lnTo>
                                  <a:lnTo>
                                    <a:pt x="3743326" y="2664001"/>
                                  </a:lnTo>
                                  <a:lnTo>
                                    <a:pt x="0" y="2664001"/>
                                  </a:lnTo>
                                  <a:close/>
                                </a:path>
                              </a:pathLst>
                            </a:custGeom>
                            <a:solidFill>
                              <a:srgbClr val="6DBBBE"/>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546CC0" id="Freeform: Shape 15" o:spid="_x0000_s1026" alt="&quot;&quot;" style="position:absolute;margin-left:253.6pt;margin-top:52.35pt;width:307.4pt;height:210.2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3743326,266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" path="m1854993,613656r-33337,33338l1821656,1181981r-33338,l1420018,813681r-33337,l1353343,847019r,33337l1721643,1248656r,33338l1186656,1281994r-33338,33337l1153318,1348669r33338,33337l1721643,1382006r,33338l1353343,1783644r,33338l1386681,1850319r33337,l1788318,1482019r33338,l1821656,2018594r33337,31750l1888331,2050344r33337,-31750l1921668,1482019r33338,l2323306,1850319r33338,l2389981,1816982r,-33338l2021681,1415344r,-33338l2556669,1382006r33337,-33337l2590006,1315331r-33337,-33337l2021681,1281994r,-33338l2389981,880356r,-33337l2356644,813681r-33338,l1955006,1181981r-33338,l1921668,646994r-33337,-33338l1854993,613656xm,l3743326,r,2664001l,2664001,,xe" fillcolor="#6dbbbe" stroked="f" strokeweight="0">
                    <v:stroke joinstyle="miter"/>
                    <v:path arrowok="t" o:connecttype="custom" o:connectlocs="1934562,615022;1899795,648434;1899795,1184613;1865027,1184613;1480929,815493;1446162,815493;1411394,848905;1411394,882316;1795492,1251436;1795492,1284848;1237557,1284848;1202789,1318259;1202789,1351672;1237557,1385083;1795492,1385083;1795492,1418495;1411394,1787615;1411394,1821027;1446162,1854438;1480929,1854438;1865027,1485318;1899795,1485318;1899795,2023088;1934562,2054909;1969330,2054909;2004097,2023088;2004097,1485318;2038865,1485318;2422963,1854438;2457731,1854438;2492498,1821027;2492498,1787615;2108400,1418495;2108400,1385083;2666336,1385083;2701103,1351672;2701103,1318259;2666336,1284848;2108400,1284848;2108400,1251436;2492498,882316;2492498,848905;2457731,815493;2422963,815493;2038865,1184613;2004097,1184613;2004097,648434;1969330,615022;0,0;3903894,0;3903894,2669932;0,2669932" o:connectangles="0,0,0,0,0,0,0,0,0,0,0,0,0,0,0,0,0,0,0,0,0,0,0,0,0,0,0,0,0,0,0,0,0,0,0,0,0,0,0,0,0,0,0,0,0,0,0,0,0,0,0,0"/>
                  </v:shape>
                </w:pict>
              </mc:Fallback>
            </mc:AlternateContent>
          </w:r>
          <w:sdt>
            <w:sdtPr>
              <w:alias w:val="CoverTitle"/>
              <w:tag w:val="CoverTitle"/>
              <w:id w:val="-1096857795"/>
              <w:placeholder>
                <w:docPart w:val="003F13746EBD4B8694974B595A32CCF7"/>
              </w:placeholder>
              <w:dataBinding w:prefixMappings="xmlns:ns0='http://schemas.openxmlformats.org/officeDocument/2006/SotS' " w:xpath="/ns0:ccMap[1]/ns0:CCMapElement_930389978[1]" w:storeItemID="{4B5F67CE-3495-4674-B481-829A7A646387}"/>
              <w:text/>
            </w:sdtPr>
            <w:sdtEndPr/>
            <w:sdtContent>
              <w:r w:rsidR="000929D2">
                <w:t>Commonwealth Environmental Impact Statement</w:t>
              </w:r>
            </w:sdtContent>
          </w:sdt>
        </w:p>
        <w:p w14:paraId="7A4639B5" w14:textId="10102E31" w:rsidR="00C403D3" w:rsidRPr="00455603" w:rsidRDefault="00866BF5" w:rsidP="007B6652">
          <w:pPr>
            <w:pStyle w:val="Cover2Subtitle"/>
            <w:rPr>
              <w:lang w:val="fr-BE"/>
            </w:rPr>
          </w:pPr>
          <w:sdt>
            <w:sdtPr>
              <w:alias w:val="CoverSubtitle"/>
              <w:tag w:val="CoverSubtitle"/>
              <w:id w:val="912744472"/>
              <w:placeholder>
                <w:docPart w:val="5BB61A7CB72C469FAB2FD030B96906AF"/>
              </w:placeholder>
              <w:text/>
            </w:sdtPr>
            <w:sdtEndPr/>
            <w:sdtContent>
              <w:r w:rsidR="00C10344" w:rsidRPr="00184886">
                <w:t xml:space="preserve">Chapter </w:t>
              </w:r>
              <w:r w:rsidR="00C10344">
                <w:t>20</w:t>
              </w:r>
              <w:r w:rsidR="00C10344" w:rsidRPr="00184886">
                <w:t xml:space="preserve"> – Social</w:t>
              </w:r>
            </w:sdtContent>
          </w:sdt>
        </w:p>
        <w:p w14:paraId="7320C239" w14:textId="4FFDFE1D" w:rsidR="00C403D3" w:rsidRPr="007B6652" w:rsidRDefault="0013033D" w:rsidP="007B6652">
          <w:pPr>
            <w:pStyle w:val="Cover-Anchor"/>
          </w:pPr>
          <w:r>
            <w:rPr>
              <w:noProof/>
            </w:rPr>
            <w:drawing>
              <wp:anchor distT="0" distB="0" distL="114300" distR="114300" simplePos="0" relativeHeight="251652096" behindDoc="1" locked="0" layoutInCell="1" allowOverlap="1" wp14:anchorId="1F1C7F36" wp14:editId="793D23D7">
                <wp:simplePos x="0" y="0"/>
                <wp:positionH relativeFrom="column">
                  <wp:posOffset>-612140</wp:posOffset>
                </wp:positionH>
                <wp:positionV relativeFrom="paragraph">
                  <wp:posOffset>1133622</wp:posOffset>
                </wp:positionV>
                <wp:extent cx="7554387" cy="5371618"/>
                <wp:effectExtent l="0" t="0" r="8890" b="635"/>
                <wp:wrapNone/>
                <wp:docPr id="188161499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14998" name="Picture 7">
                          <a:extLst>
                            <a:ext uri="{C183D7F6-B498-43B3-948B-1728B52AA6E4}">
                              <adec:decorative xmlns:adec="http://schemas.microsoft.com/office/drawing/2017/decorative" val="1"/>
                            </a:ext>
                          </a:extLst>
                        </pic:cNvPr>
                        <pic:cNvPicPr>
                          <a:picLocks noChangeAspect="1"/>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7554387" cy="5371618"/>
                        </a:xfrm>
                        <a:prstGeom prst="rect">
                          <a:avLst/>
                        </a:prstGeom>
                      </pic:spPr>
                    </pic:pic>
                  </a:graphicData>
                </a:graphic>
              </wp:anchor>
            </w:drawing>
          </w:r>
        </w:p>
      </w:sdtContent>
    </w:sdt>
    <w:sdt>
      <w:sdtPr>
        <w:rPr>
          <w:rFonts w:asciiTheme="minorHAnsi" w:eastAsiaTheme="minorHAnsi" w:hAnsiTheme="minorHAnsi" w:cstheme="minorBidi"/>
          <w:bCs w:val="0"/>
          <w:color w:val="auto"/>
          <w:sz w:val="22"/>
          <w:szCs w:val="22"/>
        </w:rPr>
        <w:id w:val="1319923387"/>
        <w:docPartObj>
          <w:docPartGallery w:val="Table of Contents"/>
          <w:docPartUnique/>
        </w:docPartObj>
      </w:sdtPr>
      <w:sdtEndPr>
        <w:rPr>
          <w:b/>
          <w:noProof/>
          <w:color w:val="0D382B" w:themeColor="text2"/>
        </w:rPr>
      </w:sdtEndPr>
      <w:sdtContent>
        <w:p w14:paraId="4AC7ED15" w14:textId="77777777" w:rsidR="00210C8C" w:rsidRDefault="00210C8C" w:rsidP="00210C8C">
          <w:pPr>
            <w:pStyle w:val="TOCHeading"/>
            <w:pageBreakBefore/>
          </w:pPr>
          <w:r>
            <w:t>Table of Contents</w:t>
          </w:r>
        </w:p>
        <w:p w14:paraId="47B82B3E" w14:textId="3945C7E9" w:rsidR="00757BDD" w:rsidRDefault="00D56698">
          <w:pPr>
            <w:pStyle w:val="TOC1"/>
            <w:rPr>
              <w:rFonts w:eastAsiaTheme="minorEastAsia"/>
              <w:color w:val="auto"/>
              <w:kern w:val="2"/>
              <w:sz w:val="24"/>
              <w:szCs w:val="24"/>
              <w:lang w:eastAsia="en-AU"/>
              <w14:ligatures w14:val="standardContextual"/>
            </w:rPr>
          </w:pPr>
          <w:r>
            <w:fldChar w:fldCharType="begin"/>
          </w:r>
          <w:r>
            <w:instrText xml:space="preserve"> TOC \h \z \t "Heading 1,1,Heading 2,2,Heading 3,3" </w:instrText>
          </w:r>
          <w:r>
            <w:fldChar w:fldCharType="separate"/>
          </w:r>
          <w:hyperlink w:anchor="_Toc228891291" w:history="1">
            <w:r w:rsidR="00757BDD" w:rsidRPr="00955053">
              <w:rPr>
                <w:rStyle w:val="Hyperlink"/>
              </w:rPr>
              <w:t>Chapter 20</w:t>
            </w:r>
            <w:r w:rsidR="00757BDD">
              <w:rPr>
                <w:rFonts w:eastAsiaTheme="minorEastAsia"/>
                <w:color w:val="auto"/>
                <w:kern w:val="2"/>
                <w:sz w:val="24"/>
                <w:szCs w:val="24"/>
                <w:lang w:eastAsia="en-AU"/>
                <w14:ligatures w14:val="standardContextual"/>
              </w:rPr>
              <w:tab/>
            </w:r>
            <w:r w:rsidR="00757BDD" w:rsidRPr="00955053">
              <w:rPr>
                <w:rStyle w:val="Hyperlink"/>
              </w:rPr>
              <w:t>Social</w:t>
            </w:r>
            <w:r w:rsidR="00757BDD">
              <w:rPr>
                <w:webHidden/>
              </w:rPr>
              <w:tab/>
            </w:r>
            <w:r w:rsidR="00757BDD">
              <w:rPr>
                <w:webHidden/>
              </w:rPr>
              <w:fldChar w:fldCharType="begin"/>
            </w:r>
            <w:r w:rsidR="00757BDD">
              <w:rPr>
                <w:webHidden/>
              </w:rPr>
              <w:instrText xml:space="preserve"> PAGEREF _Toc228891291 \h </w:instrText>
            </w:r>
            <w:r w:rsidR="00757BDD">
              <w:rPr>
                <w:webHidden/>
              </w:rPr>
            </w:r>
            <w:r w:rsidR="00757BDD">
              <w:rPr>
                <w:webHidden/>
              </w:rPr>
              <w:fldChar w:fldCharType="separate"/>
            </w:r>
            <w:r w:rsidR="00757BDD">
              <w:rPr>
                <w:webHidden/>
              </w:rPr>
              <w:t>20-1</w:t>
            </w:r>
            <w:r w:rsidR="00757BDD">
              <w:rPr>
                <w:webHidden/>
              </w:rPr>
              <w:fldChar w:fldCharType="end"/>
            </w:r>
          </w:hyperlink>
        </w:p>
        <w:p w14:paraId="7F5FB473" w14:textId="0800B151" w:rsidR="00757BDD" w:rsidRDefault="00757BDD">
          <w:pPr>
            <w:pStyle w:val="TOC2"/>
            <w:rPr>
              <w:color w:val="auto"/>
              <w:sz w:val="24"/>
              <w:szCs w:val="24"/>
            </w:rPr>
          </w:pPr>
          <w:hyperlink w:anchor="_Toc228891292" w:history="1">
            <w:r w:rsidRPr="00955053">
              <w:rPr>
                <w:rStyle w:val="Hyperlink"/>
              </w:rPr>
              <w:t>20.1</w:t>
            </w:r>
            <w:r>
              <w:rPr>
                <w:color w:val="auto"/>
                <w:sz w:val="24"/>
                <w:szCs w:val="24"/>
              </w:rPr>
              <w:tab/>
            </w:r>
            <w:r w:rsidRPr="00955053">
              <w:rPr>
                <w:rStyle w:val="Hyperlink"/>
              </w:rPr>
              <w:t>Introduction</w:t>
            </w:r>
            <w:r>
              <w:rPr>
                <w:webHidden/>
              </w:rPr>
              <w:tab/>
            </w:r>
            <w:r>
              <w:rPr>
                <w:webHidden/>
              </w:rPr>
              <w:fldChar w:fldCharType="begin"/>
            </w:r>
            <w:r>
              <w:rPr>
                <w:webHidden/>
              </w:rPr>
              <w:instrText xml:space="preserve"> PAGEREF _Toc228891292 \h </w:instrText>
            </w:r>
            <w:r>
              <w:rPr>
                <w:webHidden/>
              </w:rPr>
            </w:r>
            <w:r>
              <w:rPr>
                <w:webHidden/>
              </w:rPr>
              <w:fldChar w:fldCharType="separate"/>
            </w:r>
            <w:r>
              <w:rPr>
                <w:webHidden/>
              </w:rPr>
              <w:t>20-1</w:t>
            </w:r>
            <w:r>
              <w:rPr>
                <w:webHidden/>
              </w:rPr>
              <w:fldChar w:fldCharType="end"/>
            </w:r>
          </w:hyperlink>
        </w:p>
        <w:p w14:paraId="159A9232" w14:textId="7D39C633" w:rsidR="00757BDD" w:rsidRDefault="00757BDD">
          <w:pPr>
            <w:pStyle w:val="TOC2"/>
            <w:rPr>
              <w:color w:val="auto"/>
              <w:sz w:val="24"/>
              <w:szCs w:val="24"/>
            </w:rPr>
          </w:pPr>
          <w:hyperlink w:anchor="_Toc228891293" w:history="1">
            <w:r w:rsidRPr="00955053">
              <w:rPr>
                <w:rStyle w:val="Hyperlink"/>
              </w:rPr>
              <w:t>20.2</w:t>
            </w:r>
            <w:r>
              <w:rPr>
                <w:color w:val="auto"/>
                <w:sz w:val="24"/>
                <w:szCs w:val="24"/>
              </w:rPr>
              <w:tab/>
            </w:r>
            <w:r w:rsidRPr="00955053">
              <w:rPr>
                <w:rStyle w:val="Hyperlink"/>
              </w:rPr>
              <w:t>Assessment scope</w:t>
            </w:r>
            <w:r>
              <w:rPr>
                <w:webHidden/>
              </w:rPr>
              <w:tab/>
            </w:r>
            <w:r>
              <w:rPr>
                <w:webHidden/>
              </w:rPr>
              <w:fldChar w:fldCharType="begin"/>
            </w:r>
            <w:r>
              <w:rPr>
                <w:webHidden/>
              </w:rPr>
              <w:instrText xml:space="preserve"> PAGEREF _Toc228891293 \h </w:instrText>
            </w:r>
            <w:r>
              <w:rPr>
                <w:webHidden/>
              </w:rPr>
            </w:r>
            <w:r>
              <w:rPr>
                <w:webHidden/>
              </w:rPr>
              <w:fldChar w:fldCharType="separate"/>
            </w:r>
            <w:r>
              <w:rPr>
                <w:webHidden/>
              </w:rPr>
              <w:t>20-2</w:t>
            </w:r>
            <w:r>
              <w:rPr>
                <w:webHidden/>
              </w:rPr>
              <w:fldChar w:fldCharType="end"/>
            </w:r>
          </w:hyperlink>
        </w:p>
        <w:p w14:paraId="65E749B9" w14:textId="339F57B9" w:rsidR="00757BDD" w:rsidRDefault="00757BDD">
          <w:pPr>
            <w:pStyle w:val="TOC3"/>
            <w:tabs>
              <w:tab w:val="left" w:pos="1985"/>
            </w:tabs>
            <w:rPr>
              <w:color w:val="auto"/>
              <w:sz w:val="24"/>
              <w:szCs w:val="24"/>
            </w:rPr>
          </w:pPr>
          <w:hyperlink w:anchor="_Toc228891294" w:history="1">
            <w:r w:rsidRPr="00955053">
              <w:rPr>
                <w:rStyle w:val="Hyperlink"/>
              </w:rPr>
              <w:t>20.2.1</w:t>
            </w:r>
            <w:r>
              <w:rPr>
                <w:color w:val="auto"/>
                <w:sz w:val="24"/>
                <w:szCs w:val="24"/>
              </w:rPr>
              <w:tab/>
            </w:r>
            <w:r w:rsidRPr="00955053">
              <w:rPr>
                <w:rStyle w:val="Hyperlink"/>
              </w:rPr>
              <w:t>Commonwealth matters</w:t>
            </w:r>
            <w:r>
              <w:rPr>
                <w:webHidden/>
              </w:rPr>
              <w:tab/>
            </w:r>
            <w:r>
              <w:rPr>
                <w:webHidden/>
              </w:rPr>
              <w:fldChar w:fldCharType="begin"/>
            </w:r>
            <w:r>
              <w:rPr>
                <w:webHidden/>
              </w:rPr>
              <w:instrText xml:space="preserve"> PAGEREF _Toc228891294 \h </w:instrText>
            </w:r>
            <w:r>
              <w:rPr>
                <w:webHidden/>
              </w:rPr>
            </w:r>
            <w:r>
              <w:rPr>
                <w:webHidden/>
              </w:rPr>
              <w:fldChar w:fldCharType="separate"/>
            </w:r>
            <w:r>
              <w:rPr>
                <w:webHidden/>
              </w:rPr>
              <w:t>20-2</w:t>
            </w:r>
            <w:r>
              <w:rPr>
                <w:webHidden/>
              </w:rPr>
              <w:fldChar w:fldCharType="end"/>
            </w:r>
          </w:hyperlink>
        </w:p>
        <w:p w14:paraId="75043BEF" w14:textId="0F429E95" w:rsidR="00757BDD" w:rsidRDefault="00757BDD">
          <w:pPr>
            <w:pStyle w:val="TOC2"/>
            <w:rPr>
              <w:color w:val="auto"/>
              <w:sz w:val="24"/>
              <w:szCs w:val="24"/>
            </w:rPr>
          </w:pPr>
          <w:hyperlink w:anchor="_Toc228891295" w:history="1">
            <w:r w:rsidRPr="00955053">
              <w:rPr>
                <w:rStyle w:val="Hyperlink"/>
              </w:rPr>
              <w:t>20.3</w:t>
            </w:r>
            <w:r>
              <w:rPr>
                <w:color w:val="auto"/>
                <w:sz w:val="24"/>
                <w:szCs w:val="24"/>
              </w:rPr>
              <w:tab/>
            </w:r>
            <w:r w:rsidRPr="00955053">
              <w:rPr>
                <w:rStyle w:val="Hyperlink"/>
              </w:rPr>
              <w:t>Evaluation framework</w:t>
            </w:r>
            <w:r>
              <w:rPr>
                <w:webHidden/>
              </w:rPr>
              <w:tab/>
            </w:r>
            <w:r>
              <w:rPr>
                <w:webHidden/>
              </w:rPr>
              <w:fldChar w:fldCharType="begin"/>
            </w:r>
            <w:r>
              <w:rPr>
                <w:webHidden/>
              </w:rPr>
              <w:instrText xml:space="preserve"> PAGEREF _Toc228891295 \h </w:instrText>
            </w:r>
            <w:r>
              <w:rPr>
                <w:webHidden/>
              </w:rPr>
            </w:r>
            <w:r>
              <w:rPr>
                <w:webHidden/>
              </w:rPr>
              <w:fldChar w:fldCharType="separate"/>
            </w:r>
            <w:r>
              <w:rPr>
                <w:webHidden/>
              </w:rPr>
              <w:t>20-3</w:t>
            </w:r>
            <w:r>
              <w:rPr>
                <w:webHidden/>
              </w:rPr>
              <w:fldChar w:fldCharType="end"/>
            </w:r>
          </w:hyperlink>
        </w:p>
        <w:p w14:paraId="3E7C3816" w14:textId="37C18621" w:rsidR="00757BDD" w:rsidRDefault="00757BDD">
          <w:pPr>
            <w:pStyle w:val="TOC3"/>
            <w:tabs>
              <w:tab w:val="left" w:pos="1985"/>
            </w:tabs>
            <w:rPr>
              <w:color w:val="auto"/>
              <w:sz w:val="24"/>
              <w:szCs w:val="24"/>
            </w:rPr>
          </w:pPr>
          <w:hyperlink w:anchor="_Toc228891296" w:history="1">
            <w:r w:rsidRPr="00955053">
              <w:rPr>
                <w:rStyle w:val="Hyperlink"/>
              </w:rPr>
              <w:t>20.3.1</w:t>
            </w:r>
            <w:r>
              <w:rPr>
                <w:color w:val="auto"/>
                <w:sz w:val="24"/>
                <w:szCs w:val="24"/>
              </w:rPr>
              <w:tab/>
            </w:r>
            <w:r w:rsidRPr="00955053">
              <w:rPr>
                <w:rStyle w:val="Hyperlink"/>
              </w:rPr>
              <w:t>Key legislation, policy, guidelines and standards</w:t>
            </w:r>
            <w:r>
              <w:rPr>
                <w:webHidden/>
              </w:rPr>
              <w:tab/>
            </w:r>
            <w:r>
              <w:rPr>
                <w:webHidden/>
              </w:rPr>
              <w:fldChar w:fldCharType="begin"/>
            </w:r>
            <w:r>
              <w:rPr>
                <w:webHidden/>
              </w:rPr>
              <w:instrText xml:space="preserve"> PAGEREF _Toc228891296 \h </w:instrText>
            </w:r>
            <w:r>
              <w:rPr>
                <w:webHidden/>
              </w:rPr>
            </w:r>
            <w:r>
              <w:rPr>
                <w:webHidden/>
              </w:rPr>
              <w:fldChar w:fldCharType="separate"/>
            </w:r>
            <w:r>
              <w:rPr>
                <w:webHidden/>
              </w:rPr>
              <w:t>20-3</w:t>
            </w:r>
            <w:r>
              <w:rPr>
                <w:webHidden/>
              </w:rPr>
              <w:fldChar w:fldCharType="end"/>
            </w:r>
          </w:hyperlink>
        </w:p>
        <w:p w14:paraId="3E806C00" w14:textId="33556654" w:rsidR="00757BDD" w:rsidRDefault="00757BDD">
          <w:pPr>
            <w:pStyle w:val="TOC3"/>
            <w:tabs>
              <w:tab w:val="left" w:pos="1985"/>
            </w:tabs>
            <w:rPr>
              <w:color w:val="auto"/>
              <w:sz w:val="24"/>
              <w:szCs w:val="24"/>
            </w:rPr>
          </w:pPr>
          <w:hyperlink w:anchor="_Toc228891297" w:history="1">
            <w:r w:rsidRPr="00955053">
              <w:rPr>
                <w:rStyle w:val="Hyperlink"/>
              </w:rPr>
              <w:t>20.3.2</w:t>
            </w:r>
            <w:r>
              <w:rPr>
                <w:color w:val="auto"/>
                <w:sz w:val="24"/>
                <w:szCs w:val="24"/>
              </w:rPr>
              <w:tab/>
            </w:r>
            <w:r w:rsidRPr="00955053">
              <w:rPr>
                <w:rStyle w:val="Hyperlink"/>
              </w:rPr>
              <w:t>Assessment criteria</w:t>
            </w:r>
            <w:r>
              <w:rPr>
                <w:webHidden/>
              </w:rPr>
              <w:tab/>
            </w:r>
            <w:r>
              <w:rPr>
                <w:webHidden/>
              </w:rPr>
              <w:fldChar w:fldCharType="begin"/>
            </w:r>
            <w:r>
              <w:rPr>
                <w:webHidden/>
              </w:rPr>
              <w:instrText xml:space="preserve"> PAGEREF _Toc228891297 \h </w:instrText>
            </w:r>
            <w:r>
              <w:rPr>
                <w:webHidden/>
              </w:rPr>
            </w:r>
            <w:r>
              <w:rPr>
                <w:webHidden/>
              </w:rPr>
              <w:fldChar w:fldCharType="separate"/>
            </w:r>
            <w:r>
              <w:rPr>
                <w:webHidden/>
              </w:rPr>
              <w:t>20-3</w:t>
            </w:r>
            <w:r>
              <w:rPr>
                <w:webHidden/>
              </w:rPr>
              <w:fldChar w:fldCharType="end"/>
            </w:r>
          </w:hyperlink>
        </w:p>
        <w:p w14:paraId="5FBC04D4" w14:textId="2EFFB2F9" w:rsidR="00757BDD" w:rsidRDefault="00757BDD">
          <w:pPr>
            <w:pStyle w:val="TOC2"/>
            <w:rPr>
              <w:color w:val="auto"/>
              <w:sz w:val="24"/>
              <w:szCs w:val="24"/>
            </w:rPr>
          </w:pPr>
          <w:hyperlink w:anchor="_Toc228891298" w:history="1">
            <w:r w:rsidRPr="00955053">
              <w:rPr>
                <w:rStyle w:val="Hyperlink"/>
              </w:rPr>
              <w:t>20.4</w:t>
            </w:r>
            <w:r>
              <w:rPr>
                <w:color w:val="auto"/>
                <w:sz w:val="24"/>
                <w:szCs w:val="24"/>
              </w:rPr>
              <w:tab/>
            </w:r>
            <w:r w:rsidRPr="00955053">
              <w:rPr>
                <w:rStyle w:val="Hyperlink"/>
              </w:rPr>
              <w:t>Methods</w:t>
            </w:r>
            <w:r>
              <w:rPr>
                <w:webHidden/>
              </w:rPr>
              <w:tab/>
            </w:r>
            <w:r>
              <w:rPr>
                <w:webHidden/>
              </w:rPr>
              <w:fldChar w:fldCharType="begin"/>
            </w:r>
            <w:r>
              <w:rPr>
                <w:webHidden/>
              </w:rPr>
              <w:instrText xml:space="preserve"> PAGEREF _Toc228891298 \h </w:instrText>
            </w:r>
            <w:r>
              <w:rPr>
                <w:webHidden/>
              </w:rPr>
            </w:r>
            <w:r>
              <w:rPr>
                <w:webHidden/>
              </w:rPr>
              <w:fldChar w:fldCharType="separate"/>
            </w:r>
            <w:r>
              <w:rPr>
                <w:webHidden/>
              </w:rPr>
              <w:t>20-4</w:t>
            </w:r>
            <w:r>
              <w:rPr>
                <w:webHidden/>
              </w:rPr>
              <w:fldChar w:fldCharType="end"/>
            </w:r>
          </w:hyperlink>
        </w:p>
        <w:p w14:paraId="4B122822" w14:textId="671F5748" w:rsidR="00757BDD" w:rsidRDefault="00757BDD">
          <w:pPr>
            <w:pStyle w:val="TOC3"/>
            <w:tabs>
              <w:tab w:val="left" w:pos="1985"/>
            </w:tabs>
            <w:rPr>
              <w:color w:val="auto"/>
              <w:sz w:val="24"/>
              <w:szCs w:val="24"/>
            </w:rPr>
          </w:pPr>
          <w:hyperlink w:anchor="_Toc228891299" w:history="1">
            <w:r w:rsidRPr="00955053">
              <w:rPr>
                <w:rStyle w:val="Hyperlink"/>
              </w:rPr>
              <w:t>20.4.1</w:t>
            </w:r>
            <w:r>
              <w:rPr>
                <w:color w:val="auto"/>
                <w:sz w:val="24"/>
                <w:szCs w:val="24"/>
              </w:rPr>
              <w:tab/>
            </w:r>
            <w:r w:rsidRPr="00955053">
              <w:rPr>
                <w:rStyle w:val="Hyperlink"/>
              </w:rPr>
              <w:t>Assessing significance</w:t>
            </w:r>
            <w:r>
              <w:rPr>
                <w:webHidden/>
              </w:rPr>
              <w:tab/>
            </w:r>
            <w:r>
              <w:rPr>
                <w:webHidden/>
              </w:rPr>
              <w:fldChar w:fldCharType="begin"/>
            </w:r>
            <w:r>
              <w:rPr>
                <w:webHidden/>
              </w:rPr>
              <w:instrText xml:space="preserve"> PAGEREF _Toc228891299 \h </w:instrText>
            </w:r>
            <w:r>
              <w:rPr>
                <w:webHidden/>
              </w:rPr>
            </w:r>
            <w:r>
              <w:rPr>
                <w:webHidden/>
              </w:rPr>
              <w:fldChar w:fldCharType="separate"/>
            </w:r>
            <w:r>
              <w:rPr>
                <w:webHidden/>
              </w:rPr>
              <w:t>20-5</w:t>
            </w:r>
            <w:r>
              <w:rPr>
                <w:webHidden/>
              </w:rPr>
              <w:fldChar w:fldCharType="end"/>
            </w:r>
          </w:hyperlink>
        </w:p>
        <w:p w14:paraId="129A8881" w14:textId="7E0D120A" w:rsidR="00757BDD" w:rsidRDefault="00757BDD">
          <w:pPr>
            <w:pStyle w:val="TOC2"/>
            <w:rPr>
              <w:color w:val="auto"/>
              <w:sz w:val="24"/>
              <w:szCs w:val="24"/>
            </w:rPr>
          </w:pPr>
          <w:hyperlink w:anchor="_Toc228891300" w:history="1">
            <w:r w:rsidRPr="00955053">
              <w:rPr>
                <w:rStyle w:val="Hyperlink"/>
              </w:rPr>
              <w:t>20.5</w:t>
            </w:r>
            <w:r>
              <w:rPr>
                <w:color w:val="auto"/>
                <w:sz w:val="24"/>
                <w:szCs w:val="24"/>
              </w:rPr>
              <w:tab/>
            </w:r>
            <w:r w:rsidRPr="00955053">
              <w:rPr>
                <w:rStyle w:val="Hyperlink"/>
              </w:rPr>
              <w:t>Existing environment</w:t>
            </w:r>
            <w:r>
              <w:rPr>
                <w:webHidden/>
              </w:rPr>
              <w:tab/>
            </w:r>
            <w:r>
              <w:rPr>
                <w:webHidden/>
              </w:rPr>
              <w:fldChar w:fldCharType="begin"/>
            </w:r>
            <w:r>
              <w:rPr>
                <w:webHidden/>
              </w:rPr>
              <w:instrText xml:space="preserve"> PAGEREF _Toc228891300 \h </w:instrText>
            </w:r>
            <w:r>
              <w:rPr>
                <w:webHidden/>
              </w:rPr>
            </w:r>
            <w:r>
              <w:rPr>
                <w:webHidden/>
              </w:rPr>
              <w:fldChar w:fldCharType="separate"/>
            </w:r>
            <w:r>
              <w:rPr>
                <w:webHidden/>
              </w:rPr>
              <w:t>20-7</w:t>
            </w:r>
            <w:r>
              <w:rPr>
                <w:webHidden/>
              </w:rPr>
              <w:fldChar w:fldCharType="end"/>
            </w:r>
          </w:hyperlink>
        </w:p>
        <w:p w14:paraId="4D7382C5" w14:textId="2270AD26" w:rsidR="00757BDD" w:rsidRDefault="00757BDD">
          <w:pPr>
            <w:pStyle w:val="TOC3"/>
            <w:tabs>
              <w:tab w:val="left" w:pos="1985"/>
            </w:tabs>
            <w:rPr>
              <w:color w:val="auto"/>
              <w:sz w:val="24"/>
              <w:szCs w:val="24"/>
            </w:rPr>
          </w:pPr>
          <w:hyperlink w:anchor="_Toc228891301" w:history="1">
            <w:r w:rsidRPr="00955053">
              <w:rPr>
                <w:rStyle w:val="Hyperlink"/>
              </w:rPr>
              <w:t>20.5.1</w:t>
            </w:r>
            <w:r>
              <w:rPr>
                <w:color w:val="auto"/>
                <w:sz w:val="24"/>
                <w:szCs w:val="24"/>
              </w:rPr>
              <w:tab/>
            </w:r>
            <w:r w:rsidRPr="00955053">
              <w:rPr>
                <w:rStyle w:val="Hyperlink"/>
              </w:rPr>
              <w:t>Population and settlement</w:t>
            </w:r>
            <w:r>
              <w:rPr>
                <w:webHidden/>
              </w:rPr>
              <w:tab/>
            </w:r>
            <w:r>
              <w:rPr>
                <w:webHidden/>
              </w:rPr>
              <w:fldChar w:fldCharType="begin"/>
            </w:r>
            <w:r>
              <w:rPr>
                <w:webHidden/>
              </w:rPr>
              <w:instrText xml:space="preserve"> PAGEREF _Toc228891301 \h </w:instrText>
            </w:r>
            <w:r>
              <w:rPr>
                <w:webHidden/>
              </w:rPr>
            </w:r>
            <w:r>
              <w:rPr>
                <w:webHidden/>
              </w:rPr>
              <w:fldChar w:fldCharType="separate"/>
            </w:r>
            <w:r>
              <w:rPr>
                <w:webHidden/>
              </w:rPr>
              <w:t>20-7</w:t>
            </w:r>
            <w:r>
              <w:rPr>
                <w:webHidden/>
              </w:rPr>
              <w:fldChar w:fldCharType="end"/>
            </w:r>
          </w:hyperlink>
        </w:p>
        <w:p w14:paraId="636CAB76" w14:textId="792BBF5E" w:rsidR="00757BDD" w:rsidRDefault="00757BDD">
          <w:pPr>
            <w:pStyle w:val="TOC3"/>
            <w:tabs>
              <w:tab w:val="left" w:pos="1985"/>
            </w:tabs>
            <w:rPr>
              <w:color w:val="auto"/>
              <w:sz w:val="24"/>
              <w:szCs w:val="24"/>
            </w:rPr>
          </w:pPr>
          <w:hyperlink w:anchor="_Toc228891302" w:history="1">
            <w:r w:rsidRPr="00955053">
              <w:rPr>
                <w:rStyle w:val="Hyperlink"/>
              </w:rPr>
              <w:t>20.5.2</w:t>
            </w:r>
            <w:r>
              <w:rPr>
                <w:color w:val="auto"/>
                <w:sz w:val="24"/>
                <w:szCs w:val="24"/>
              </w:rPr>
              <w:tab/>
            </w:r>
            <w:r w:rsidRPr="00955053">
              <w:rPr>
                <w:rStyle w:val="Hyperlink"/>
              </w:rPr>
              <w:t>Community facilities and services</w:t>
            </w:r>
            <w:r>
              <w:rPr>
                <w:webHidden/>
              </w:rPr>
              <w:tab/>
            </w:r>
            <w:r>
              <w:rPr>
                <w:webHidden/>
              </w:rPr>
              <w:fldChar w:fldCharType="begin"/>
            </w:r>
            <w:r>
              <w:rPr>
                <w:webHidden/>
              </w:rPr>
              <w:instrText xml:space="preserve"> PAGEREF _Toc228891302 \h </w:instrText>
            </w:r>
            <w:r>
              <w:rPr>
                <w:webHidden/>
              </w:rPr>
            </w:r>
            <w:r>
              <w:rPr>
                <w:webHidden/>
              </w:rPr>
              <w:fldChar w:fldCharType="separate"/>
            </w:r>
            <w:r>
              <w:rPr>
                <w:webHidden/>
              </w:rPr>
              <w:t>20-8</w:t>
            </w:r>
            <w:r>
              <w:rPr>
                <w:webHidden/>
              </w:rPr>
              <w:fldChar w:fldCharType="end"/>
            </w:r>
          </w:hyperlink>
        </w:p>
        <w:p w14:paraId="5AFABD49" w14:textId="6943A6DB" w:rsidR="00757BDD" w:rsidRDefault="00757BDD">
          <w:pPr>
            <w:pStyle w:val="TOC3"/>
            <w:tabs>
              <w:tab w:val="left" w:pos="1985"/>
            </w:tabs>
            <w:rPr>
              <w:color w:val="auto"/>
              <w:sz w:val="24"/>
              <w:szCs w:val="24"/>
            </w:rPr>
          </w:pPr>
          <w:hyperlink w:anchor="_Toc228891303" w:history="1">
            <w:r w:rsidRPr="00955053">
              <w:rPr>
                <w:rStyle w:val="Hyperlink"/>
              </w:rPr>
              <w:t>20.5.3</w:t>
            </w:r>
            <w:r>
              <w:rPr>
                <w:color w:val="auto"/>
                <w:sz w:val="24"/>
                <w:szCs w:val="24"/>
              </w:rPr>
              <w:tab/>
            </w:r>
            <w:r w:rsidRPr="00955053">
              <w:rPr>
                <w:rStyle w:val="Hyperlink"/>
              </w:rPr>
              <w:t>Ageing and outmigration</w:t>
            </w:r>
            <w:r>
              <w:rPr>
                <w:webHidden/>
              </w:rPr>
              <w:tab/>
            </w:r>
            <w:r>
              <w:rPr>
                <w:webHidden/>
              </w:rPr>
              <w:fldChar w:fldCharType="begin"/>
            </w:r>
            <w:r>
              <w:rPr>
                <w:webHidden/>
              </w:rPr>
              <w:instrText xml:space="preserve"> PAGEREF _Toc228891303 \h </w:instrText>
            </w:r>
            <w:r>
              <w:rPr>
                <w:webHidden/>
              </w:rPr>
            </w:r>
            <w:r>
              <w:rPr>
                <w:webHidden/>
              </w:rPr>
              <w:fldChar w:fldCharType="separate"/>
            </w:r>
            <w:r>
              <w:rPr>
                <w:webHidden/>
              </w:rPr>
              <w:t>20-8</w:t>
            </w:r>
            <w:r>
              <w:rPr>
                <w:webHidden/>
              </w:rPr>
              <w:fldChar w:fldCharType="end"/>
            </w:r>
          </w:hyperlink>
        </w:p>
        <w:p w14:paraId="603C772E" w14:textId="38DC74E2" w:rsidR="00757BDD" w:rsidRDefault="00757BDD">
          <w:pPr>
            <w:pStyle w:val="TOC3"/>
            <w:tabs>
              <w:tab w:val="left" w:pos="1985"/>
            </w:tabs>
            <w:rPr>
              <w:color w:val="auto"/>
              <w:sz w:val="24"/>
              <w:szCs w:val="24"/>
            </w:rPr>
          </w:pPr>
          <w:hyperlink w:anchor="_Toc228891304" w:history="1">
            <w:r w:rsidRPr="00955053">
              <w:rPr>
                <w:rStyle w:val="Hyperlink"/>
              </w:rPr>
              <w:t>20.5.4</w:t>
            </w:r>
            <w:r>
              <w:rPr>
                <w:color w:val="auto"/>
                <w:sz w:val="24"/>
                <w:szCs w:val="24"/>
              </w:rPr>
              <w:tab/>
            </w:r>
            <w:r w:rsidRPr="00955053">
              <w:rPr>
                <w:rStyle w:val="Hyperlink"/>
              </w:rPr>
              <w:t>Housing market activity</w:t>
            </w:r>
            <w:r>
              <w:rPr>
                <w:webHidden/>
              </w:rPr>
              <w:tab/>
            </w:r>
            <w:r>
              <w:rPr>
                <w:webHidden/>
              </w:rPr>
              <w:fldChar w:fldCharType="begin"/>
            </w:r>
            <w:r>
              <w:rPr>
                <w:webHidden/>
              </w:rPr>
              <w:instrText xml:space="preserve"> PAGEREF _Toc228891304 \h </w:instrText>
            </w:r>
            <w:r>
              <w:rPr>
                <w:webHidden/>
              </w:rPr>
            </w:r>
            <w:r>
              <w:rPr>
                <w:webHidden/>
              </w:rPr>
              <w:fldChar w:fldCharType="separate"/>
            </w:r>
            <w:r>
              <w:rPr>
                <w:webHidden/>
              </w:rPr>
              <w:t>20-9</w:t>
            </w:r>
            <w:r>
              <w:rPr>
                <w:webHidden/>
              </w:rPr>
              <w:fldChar w:fldCharType="end"/>
            </w:r>
          </w:hyperlink>
        </w:p>
        <w:p w14:paraId="0AB4FB80" w14:textId="5DB256D9" w:rsidR="00757BDD" w:rsidRDefault="00757BDD">
          <w:pPr>
            <w:pStyle w:val="TOC3"/>
            <w:tabs>
              <w:tab w:val="left" w:pos="1985"/>
            </w:tabs>
            <w:rPr>
              <w:color w:val="auto"/>
              <w:sz w:val="24"/>
              <w:szCs w:val="24"/>
            </w:rPr>
          </w:pPr>
          <w:hyperlink w:anchor="_Toc228891305" w:history="1">
            <w:r w:rsidRPr="00955053">
              <w:rPr>
                <w:rStyle w:val="Hyperlink"/>
              </w:rPr>
              <w:t>20.5.5</w:t>
            </w:r>
            <w:r>
              <w:rPr>
                <w:color w:val="auto"/>
                <w:sz w:val="24"/>
                <w:szCs w:val="24"/>
              </w:rPr>
              <w:tab/>
            </w:r>
            <w:r w:rsidRPr="00955053">
              <w:rPr>
                <w:rStyle w:val="Hyperlink"/>
              </w:rPr>
              <w:t>Coastal settlements</w:t>
            </w:r>
            <w:r>
              <w:rPr>
                <w:webHidden/>
              </w:rPr>
              <w:tab/>
            </w:r>
            <w:r>
              <w:rPr>
                <w:webHidden/>
              </w:rPr>
              <w:fldChar w:fldCharType="begin"/>
            </w:r>
            <w:r>
              <w:rPr>
                <w:webHidden/>
              </w:rPr>
              <w:instrText xml:space="preserve"> PAGEREF _Toc228891305 \h </w:instrText>
            </w:r>
            <w:r>
              <w:rPr>
                <w:webHidden/>
              </w:rPr>
            </w:r>
            <w:r>
              <w:rPr>
                <w:webHidden/>
              </w:rPr>
              <w:fldChar w:fldCharType="separate"/>
            </w:r>
            <w:r>
              <w:rPr>
                <w:webHidden/>
              </w:rPr>
              <w:t>20-11</w:t>
            </w:r>
            <w:r>
              <w:rPr>
                <w:webHidden/>
              </w:rPr>
              <w:fldChar w:fldCharType="end"/>
            </w:r>
          </w:hyperlink>
        </w:p>
        <w:p w14:paraId="5C212488" w14:textId="20158ABD" w:rsidR="00757BDD" w:rsidRDefault="00757BDD">
          <w:pPr>
            <w:pStyle w:val="TOC3"/>
            <w:tabs>
              <w:tab w:val="left" w:pos="1985"/>
            </w:tabs>
            <w:rPr>
              <w:color w:val="auto"/>
              <w:sz w:val="24"/>
              <w:szCs w:val="24"/>
            </w:rPr>
          </w:pPr>
          <w:hyperlink w:anchor="_Toc228891306" w:history="1">
            <w:r w:rsidRPr="00955053">
              <w:rPr>
                <w:rStyle w:val="Hyperlink"/>
              </w:rPr>
              <w:t>20.5.6</w:t>
            </w:r>
            <w:r>
              <w:rPr>
                <w:color w:val="auto"/>
                <w:sz w:val="24"/>
                <w:szCs w:val="24"/>
              </w:rPr>
              <w:tab/>
            </w:r>
            <w:r w:rsidRPr="00955053">
              <w:rPr>
                <w:rStyle w:val="Hyperlink"/>
              </w:rPr>
              <w:t>Wilsons Promontory</w:t>
            </w:r>
            <w:r>
              <w:rPr>
                <w:webHidden/>
              </w:rPr>
              <w:tab/>
            </w:r>
            <w:r>
              <w:rPr>
                <w:webHidden/>
              </w:rPr>
              <w:fldChar w:fldCharType="begin"/>
            </w:r>
            <w:r>
              <w:rPr>
                <w:webHidden/>
              </w:rPr>
              <w:instrText xml:space="preserve"> PAGEREF _Toc228891306 \h </w:instrText>
            </w:r>
            <w:r>
              <w:rPr>
                <w:webHidden/>
              </w:rPr>
            </w:r>
            <w:r>
              <w:rPr>
                <w:webHidden/>
              </w:rPr>
              <w:fldChar w:fldCharType="separate"/>
            </w:r>
            <w:r>
              <w:rPr>
                <w:webHidden/>
              </w:rPr>
              <w:t>20-11</w:t>
            </w:r>
            <w:r>
              <w:rPr>
                <w:webHidden/>
              </w:rPr>
              <w:fldChar w:fldCharType="end"/>
            </w:r>
          </w:hyperlink>
        </w:p>
        <w:p w14:paraId="7E8356BC" w14:textId="1F57C4FD" w:rsidR="00757BDD" w:rsidRDefault="00757BDD">
          <w:pPr>
            <w:pStyle w:val="TOC3"/>
            <w:tabs>
              <w:tab w:val="left" w:pos="1985"/>
            </w:tabs>
            <w:rPr>
              <w:color w:val="auto"/>
              <w:sz w:val="24"/>
              <w:szCs w:val="24"/>
            </w:rPr>
          </w:pPr>
          <w:hyperlink w:anchor="_Toc228891307" w:history="1">
            <w:r w:rsidRPr="00955053">
              <w:rPr>
                <w:rStyle w:val="Hyperlink"/>
              </w:rPr>
              <w:t>20.5.7</w:t>
            </w:r>
            <w:r>
              <w:rPr>
                <w:color w:val="auto"/>
                <w:sz w:val="24"/>
                <w:szCs w:val="24"/>
              </w:rPr>
              <w:tab/>
            </w:r>
            <w:r w:rsidRPr="00955053">
              <w:rPr>
                <w:rStyle w:val="Hyperlink"/>
              </w:rPr>
              <w:t>Reeves Beach campground</w:t>
            </w:r>
            <w:r>
              <w:rPr>
                <w:webHidden/>
              </w:rPr>
              <w:tab/>
            </w:r>
            <w:r>
              <w:rPr>
                <w:webHidden/>
              </w:rPr>
              <w:fldChar w:fldCharType="begin"/>
            </w:r>
            <w:r>
              <w:rPr>
                <w:webHidden/>
              </w:rPr>
              <w:instrText xml:space="preserve"> PAGEREF _Toc228891307 \h </w:instrText>
            </w:r>
            <w:r>
              <w:rPr>
                <w:webHidden/>
              </w:rPr>
            </w:r>
            <w:r>
              <w:rPr>
                <w:webHidden/>
              </w:rPr>
              <w:fldChar w:fldCharType="separate"/>
            </w:r>
            <w:r>
              <w:rPr>
                <w:webHidden/>
              </w:rPr>
              <w:t>20-11</w:t>
            </w:r>
            <w:r>
              <w:rPr>
                <w:webHidden/>
              </w:rPr>
              <w:fldChar w:fldCharType="end"/>
            </w:r>
          </w:hyperlink>
        </w:p>
        <w:p w14:paraId="0FA368A1" w14:textId="28715AB3" w:rsidR="00757BDD" w:rsidRDefault="00757BDD">
          <w:pPr>
            <w:pStyle w:val="TOC3"/>
            <w:tabs>
              <w:tab w:val="left" w:pos="1985"/>
            </w:tabs>
            <w:rPr>
              <w:color w:val="auto"/>
              <w:sz w:val="24"/>
              <w:szCs w:val="24"/>
            </w:rPr>
          </w:pPr>
          <w:hyperlink w:anchor="_Toc228891308" w:history="1">
            <w:r w:rsidRPr="00955053">
              <w:rPr>
                <w:rStyle w:val="Hyperlink"/>
              </w:rPr>
              <w:t>20.5.8</w:t>
            </w:r>
            <w:r>
              <w:rPr>
                <w:color w:val="auto"/>
                <w:sz w:val="24"/>
                <w:szCs w:val="24"/>
              </w:rPr>
              <w:tab/>
            </w:r>
            <w:r w:rsidRPr="00955053">
              <w:rPr>
                <w:rStyle w:val="Hyperlink"/>
              </w:rPr>
              <w:t>Recreational boating and fishing</w:t>
            </w:r>
            <w:r>
              <w:rPr>
                <w:webHidden/>
              </w:rPr>
              <w:tab/>
            </w:r>
            <w:r>
              <w:rPr>
                <w:webHidden/>
              </w:rPr>
              <w:fldChar w:fldCharType="begin"/>
            </w:r>
            <w:r>
              <w:rPr>
                <w:webHidden/>
              </w:rPr>
              <w:instrText xml:space="preserve"> PAGEREF _Toc228891308 \h </w:instrText>
            </w:r>
            <w:r>
              <w:rPr>
                <w:webHidden/>
              </w:rPr>
            </w:r>
            <w:r>
              <w:rPr>
                <w:webHidden/>
              </w:rPr>
              <w:fldChar w:fldCharType="separate"/>
            </w:r>
            <w:r>
              <w:rPr>
                <w:webHidden/>
              </w:rPr>
              <w:t>20-12</w:t>
            </w:r>
            <w:r>
              <w:rPr>
                <w:webHidden/>
              </w:rPr>
              <w:fldChar w:fldCharType="end"/>
            </w:r>
          </w:hyperlink>
        </w:p>
        <w:p w14:paraId="0AF1A58F" w14:textId="71C8055F" w:rsidR="00757BDD" w:rsidRDefault="00757BDD">
          <w:pPr>
            <w:pStyle w:val="TOC3"/>
            <w:tabs>
              <w:tab w:val="left" w:pos="1985"/>
            </w:tabs>
            <w:rPr>
              <w:color w:val="auto"/>
              <w:sz w:val="24"/>
              <w:szCs w:val="24"/>
            </w:rPr>
          </w:pPr>
          <w:hyperlink w:anchor="_Toc228891309" w:history="1">
            <w:r w:rsidRPr="00955053">
              <w:rPr>
                <w:rStyle w:val="Hyperlink"/>
              </w:rPr>
              <w:t>20.5.9</w:t>
            </w:r>
            <w:r>
              <w:rPr>
                <w:color w:val="auto"/>
                <w:sz w:val="24"/>
                <w:szCs w:val="24"/>
              </w:rPr>
              <w:tab/>
            </w:r>
            <w:r w:rsidRPr="00955053">
              <w:rPr>
                <w:rStyle w:val="Hyperlink"/>
              </w:rPr>
              <w:t>Para Park</w:t>
            </w:r>
            <w:r>
              <w:rPr>
                <w:webHidden/>
              </w:rPr>
              <w:tab/>
            </w:r>
            <w:r>
              <w:rPr>
                <w:webHidden/>
              </w:rPr>
              <w:fldChar w:fldCharType="begin"/>
            </w:r>
            <w:r>
              <w:rPr>
                <w:webHidden/>
              </w:rPr>
              <w:instrText xml:space="preserve"> PAGEREF _Toc228891309 \h </w:instrText>
            </w:r>
            <w:r>
              <w:rPr>
                <w:webHidden/>
              </w:rPr>
            </w:r>
            <w:r>
              <w:rPr>
                <w:webHidden/>
              </w:rPr>
              <w:fldChar w:fldCharType="separate"/>
            </w:r>
            <w:r>
              <w:rPr>
                <w:webHidden/>
              </w:rPr>
              <w:t>20-12</w:t>
            </w:r>
            <w:r>
              <w:rPr>
                <w:webHidden/>
              </w:rPr>
              <w:fldChar w:fldCharType="end"/>
            </w:r>
          </w:hyperlink>
        </w:p>
        <w:p w14:paraId="736913D9" w14:textId="38DD97D1" w:rsidR="00757BDD" w:rsidRDefault="00757BDD">
          <w:pPr>
            <w:pStyle w:val="TOC3"/>
            <w:tabs>
              <w:tab w:val="left" w:pos="2836"/>
            </w:tabs>
            <w:rPr>
              <w:color w:val="auto"/>
              <w:sz w:val="24"/>
              <w:szCs w:val="24"/>
            </w:rPr>
          </w:pPr>
          <w:hyperlink w:anchor="_Toc228891310" w:history="1">
            <w:r w:rsidRPr="00955053">
              <w:rPr>
                <w:rStyle w:val="Hyperlink"/>
              </w:rPr>
              <w:t>20.5.10</w:t>
            </w:r>
            <w:r>
              <w:rPr>
                <w:color w:val="auto"/>
                <w:sz w:val="24"/>
                <w:szCs w:val="24"/>
              </w:rPr>
              <w:tab/>
            </w:r>
            <w:r w:rsidRPr="00955053">
              <w:rPr>
                <w:rStyle w:val="Hyperlink"/>
              </w:rPr>
              <w:t>Rural character and amenity</w:t>
            </w:r>
            <w:r>
              <w:rPr>
                <w:webHidden/>
              </w:rPr>
              <w:tab/>
            </w:r>
            <w:r>
              <w:rPr>
                <w:webHidden/>
              </w:rPr>
              <w:fldChar w:fldCharType="begin"/>
            </w:r>
            <w:r>
              <w:rPr>
                <w:webHidden/>
              </w:rPr>
              <w:instrText xml:space="preserve"> PAGEREF _Toc228891310 \h </w:instrText>
            </w:r>
            <w:r>
              <w:rPr>
                <w:webHidden/>
              </w:rPr>
            </w:r>
            <w:r>
              <w:rPr>
                <w:webHidden/>
              </w:rPr>
              <w:fldChar w:fldCharType="separate"/>
            </w:r>
            <w:r>
              <w:rPr>
                <w:webHidden/>
              </w:rPr>
              <w:t>20-13</w:t>
            </w:r>
            <w:r>
              <w:rPr>
                <w:webHidden/>
              </w:rPr>
              <w:fldChar w:fldCharType="end"/>
            </w:r>
          </w:hyperlink>
        </w:p>
        <w:p w14:paraId="212B4ED1" w14:textId="716FEEF7" w:rsidR="00757BDD" w:rsidRDefault="00757BDD">
          <w:pPr>
            <w:pStyle w:val="TOC2"/>
            <w:rPr>
              <w:color w:val="auto"/>
              <w:sz w:val="24"/>
              <w:szCs w:val="24"/>
            </w:rPr>
          </w:pPr>
          <w:hyperlink w:anchor="_Toc228891311" w:history="1">
            <w:r w:rsidRPr="00955053">
              <w:rPr>
                <w:rStyle w:val="Hyperlink"/>
              </w:rPr>
              <w:t>20.6</w:t>
            </w:r>
            <w:r>
              <w:rPr>
                <w:color w:val="auto"/>
                <w:sz w:val="24"/>
                <w:szCs w:val="24"/>
              </w:rPr>
              <w:tab/>
            </w:r>
            <w:r w:rsidRPr="00955053">
              <w:rPr>
                <w:rStyle w:val="Hyperlink"/>
              </w:rPr>
              <w:t>Construction impacts</w:t>
            </w:r>
            <w:r>
              <w:rPr>
                <w:webHidden/>
              </w:rPr>
              <w:tab/>
            </w:r>
            <w:r>
              <w:rPr>
                <w:webHidden/>
              </w:rPr>
              <w:fldChar w:fldCharType="begin"/>
            </w:r>
            <w:r>
              <w:rPr>
                <w:webHidden/>
              </w:rPr>
              <w:instrText xml:space="preserve"> PAGEREF _Toc228891311 \h </w:instrText>
            </w:r>
            <w:r>
              <w:rPr>
                <w:webHidden/>
              </w:rPr>
            </w:r>
            <w:r>
              <w:rPr>
                <w:webHidden/>
              </w:rPr>
              <w:fldChar w:fldCharType="separate"/>
            </w:r>
            <w:r>
              <w:rPr>
                <w:webHidden/>
              </w:rPr>
              <w:t>20-14</w:t>
            </w:r>
            <w:r>
              <w:rPr>
                <w:webHidden/>
              </w:rPr>
              <w:fldChar w:fldCharType="end"/>
            </w:r>
          </w:hyperlink>
        </w:p>
        <w:p w14:paraId="157B5975" w14:textId="2D1B065F" w:rsidR="00757BDD" w:rsidRDefault="00757BDD">
          <w:pPr>
            <w:pStyle w:val="TOC3"/>
            <w:tabs>
              <w:tab w:val="left" w:pos="1985"/>
            </w:tabs>
            <w:rPr>
              <w:color w:val="auto"/>
              <w:sz w:val="24"/>
              <w:szCs w:val="24"/>
            </w:rPr>
          </w:pPr>
          <w:hyperlink w:anchor="_Toc228891312" w:history="1">
            <w:r w:rsidRPr="00955053">
              <w:rPr>
                <w:rStyle w:val="Hyperlink"/>
              </w:rPr>
              <w:t>20.6.1</w:t>
            </w:r>
            <w:r>
              <w:rPr>
                <w:color w:val="auto"/>
                <w:sz w:val="24"/>
                <w:szCs w:val="24"/>
              </w:rPr>
              <w:tab/>
            </w:r>
            <w:r w:rsidRPr="00955053">
              <w:rPr>
                <w:rStyle w:val="Hyperlink"/>
              </w:rPr>
              <w:t>Workforce and social profile (SOC-I002)</w:t>
            </w:r>
            <w:r>
              <w:rPr>
                <w:webHidden/>
              </w:rPr>
              <w:tab/>
            </w:r>
            <w:r>
              <w:rPr>
                <w:webHidden/>
              </w:rPr>
              <w:fldChar w:fldCharType="begin"/>
            </w:r>
            <w:r>
              <w:rPr>
                <w:webHidden/>
              </w:rPr>
              <w:instrText xml:space="preserve"> PAGEREF _Toc228891312 \h </w:instrText>
            </w:r>
            <w:r>
              <w:rPr>
                <w:webHidden/>
              </w:rPr>
            </w:r>
            <w:r>
              <w:rPr>
                <w:webHidden/>
              </w:rPr>
              <w:fldChar w:fldCharType="separate"/>
            </w:r>
            <w:r>
              <w:rPr>
                <w:webHidden/>
              </w:rPr>
              <w:t>20-14</w:t>
            </w:r>
            <w:r>
              <w:rPr>
                <w:webHidden/>
              </w:rPr>
              <w:fldChar w:fldCharType="end"/>
            </w:r>
          </w:hyperlink>
        </w:p>
        <w:p w14:paraId="38239374" w14:textId="4D152DD2" w:rsidR="00757BDD" w:rsidRDefault="00757BDD">
          <w:pPr>
            <w:pStyle w:val="TOC3"/>
            <w:tabs>
              <w:tab w:val="left" w:pos="1985"/>
            </w:tabs>
            <w:rPr>
              <w:color w:val="auto"/>
              <w:sz w:val="24"/>
              <w:szCs w:val="24"/>
            </w:rPr>
          </w:pPr>
          <w:hyperlink w:anchor="_Toc228891313" w:history="1">
            <w:r w:rsidRPr="00955053">
              <w:rPr>
                <w:rStyle w:val="Hyperlink"/>
              </w:rPr>
              <w:t>20.6.2</w:t>
            </w:r>
            <w:r>
              <w:rPr>
                <w:color w:val="auto"/>
                <w:sz w:val="24"/>
                <w:szCs w:val="24"/>
              </w:rPr>
              <w:tab/>
            </w:r>
            <w:r w:rsidRPr="00955053">
              <w:rPr>
                <w:rStyle w:val="Hyperlink"/>
              </w:rPr>
              <w:t>Recreational boating and fishing (SOC-I005)</w:t>
            </w:r>
            <w:r>
              <w:rPr>
                <w:webHidden/>
              </w:rPr>
              <w:tab/>
            </w:r>
            <w:r>
              <w:rPr>
                <w:webHidden/>
              </w:rPr>
              <w:fldChar w:fldCharType="begin"/>
            </w:r>
            <w:r>
              <w:rPr>
                <w:webHidden/>
              </w:rPr>
              <w:instrText xml:space="preserve"> PAGEREF _Toc228891313 \h </w:instrText>
            </w:r>
            <w:r>
              <w:rPr>
                <w:webHidden/>
              </w:rPr>
            </w:r>
            <w:r>
              <w:rPr>
                <w:webHidden/>
              </w:rPr>
              <w:fldChar w:fldCharType="separate"/>
            </w:r>
            <w:r>
              <w:rPr>
                <w:webHidden/>
              </w:rPr>
              <w:t>20-20</w:t>
            </w:r>
            <w:r>
              <w:rPr>
                <w:webHidden/>
              </w:rPr>
              <w:fldChar w:fldCharType="end"/>
            </w:r>
          </w:hyperlink>
        </w:p>
        <w:p w14:paraId="47DC9A96" w14:textId="49A9A8B1" w:rsidR="00757BDD" w:rsidRDefault="00757BDD">
          <w:pPr>
            <w:pStyle w:val="TOC3"/>
            <w:tabs>
              <w:tab w:val="left" w:pos="1985"/>
            </w:tabs>
            <w:rPr>
              <w:color w:val="auto"/>
              <w:sz w:val="24"/>
              <w:szCs w:val="24"/>
            </w:rPr>
          </w:pPr>
          <w:hyperlink w:anchor="_Toc228891314" w:history="1">
            <w:r w:rsidRPr="00955053">
              <w:rPr>
                <w:rStyle w:val="Hyperlink"/>
              </w:rPr>
              <w:t>20.6.3</w:t>
            </w:r>
            <w:r>
              <w:rPr>
                <w:color w:val="auto"/>
                <w:sz w:val="24"/>
                <w:szCs w:val="24"/>
              </w:rPr>
              <w:tab/>
            </w:r>
            <w:r w:rsidRPr="00955053">
              <w:rPr>
                <w:rStyle w:val="Hyperlink"/>
              </w:rPr>
              <w:t>Coastal character and amenity (SOC-I004)</w:t>
            </w:r>
            <w:r>
              <w:rPr>
                <w:webHidden/>
              </w:rPr>
              <w:tab/>
            </w:r>
            <w:r>
              <w:rPr>
                <w:webHidden/>
              </w:rPr>
              <w:fldChar w:fldCharType="begin"/>
            </w:r>
            <w:r>
              <w:rPr>
                <w:webHidden/>
              </w:rPr>
              <w:instrText xml:space="preserve"> PAGEREF _Toc228891314 \h </w:instrText>
            </w:r>
            <w:r>
              <w:rPr>
                <w:webHidden/>
              </w:rPr>
            </w:r>
            <w:r>
              <w:rPr>
                <w:webHidden/>
              </w:rPr>
              <w:fldChar w:fldCharType="separate"/>
            </w:r>
            <w:r>
              <w:rPr>
                <w:webHidden/>
              </w:rPr>
              <w:t>20-21</w:t>
            </w:r>
            <w:r>
              <w:rPr>
                <w:webHidden/>
              </w:rPr>
              <w:fldChar w:fldCharType="end"/>
            </w:r>
          </w:hyperlink>
        </w:p>
        <w:p w14:paraId="75235756" w14:textId="4166CD08" w:rsidR="00757BDD" w:rsidRDefault="00757BDD">
          <w:pPr>
            <w:pStyle w:val="TOC3"/>
            <w:tabs>
              <w:tab w:val="left" w:pos="1985"/>
            </w:tabs>
            <w:rPr>
              <w:color w:val="auto"/>
              <w:sz w:val="24"/>
              <w:szCs w:val="24"/>
            </w:rPr>
          </w:pPr>
          <w:hyperlink w:anchor="_Toc228891315" w:history="1">
            <w:r w:rsidRPr="00955053">
              <w:rPr>
                <w:rStyle w:val="Hyperlink"/>
              </w:rPr>
              <w:t>20.6.4</w:t>
            </w:r>
            <w:r>
              <w:rPr>
                <w:color w:val="auto"/>
                <w:sz w:val="24"/>
                <w:szCs w:val="24"/>
              </w:rPr>
              <w:tab/>
            </w:r>
            <w:r w:rsidRPr="00955053">
              <w:rPr>
                <w:rStyle w:val="Hyperlink"/>
              </w:rPr>
              <w:t>Rural land and amenity (SOC-I001 and SOC-I003)</w:t>
            </w:r>
            <w:r>
              <w:rPr>
                <w:webHidden/>
              </w:rPr>
              <w:tab/>
            </w:r>
            <w:r>
              <w:rPr>
                <w:webHidden/>
              </w:rPr>
              <w:fldChar w:fldCharType="begin"/>
            </w:r>
            <w:r>
              <w:rPr>
                <w:webHidden/>
              </w:rPr>
              <w:instrText xml:space="preserve"> PAGEREF _Toc228891315 \h </w:instrText>
            </w:r>
            <w:r>
              <w:rPr>
                <w:webHidden/>
              </w:rPr>
            </w:r>
            <w:r>
              <w:rPr>
                <w:webHidden/>
              </w:rPr>
              <w:fldChar w:fldCharType="separate"/>
            </w:r>
            <w:r>
              <w:rPr>
                <w:webHidden/>
              </w:rPr>
              <w:t>20-23</w:t>
            </w:r>
            <w:r>
              <w:rPr>
                <w:webHidden/>
              </w:rPr>
              <w:fldChar w:fldCharType="end"/>
            </w:r>
          </w:hyperlink>
        </w:p>
        <w:p w14:paraId="67DA7F31" w14:textId="38AB5015" w:rsidR="00757BDD" w:rsidRDefault="00757BDD">
          <w:pPr>
            <w:pStyle w:val="TOC2"/>
            <w:rPr>
              <w:color w:val="auto"/>
              <w:sz w:val="24"/>
              <w:szCs w:val="24"/>
            </w:rPr>
          </w:pPr>
          <w:hyperlink w:anchor="_Toc228891316" w:history="1">
            <w:r w:rsidRPr="00955053">
              <w:rPr>
                <w:rStyle w:val="Hyperlink"/>
              </w:rPr>
              <w:t>20.7</w:t>
            </w:r>
            <w:r>
              <w:rPr>
                <w:color w:val="auto"/>
                <w:sz w:val="24"/>
                <w:szCs w:val="24"/>
              </w:rPr>
              <w:tab/>
            </w:r>
            <w:r w:rsidRPr="00955053">
              <w:rPr>
                <w:rStyle w:val="Hyperlink"/>
              </w:rPr>
              <w:t>Operation impacts</w:t>
            </w:r>
            <w:r>
              <w:rPr>
                <w:webHidden/>
              </w:rPr>
              <w:tab/>
            </w:r>
            <w:r>
              <w:rPr>
                <w:webHidden/>
              </w:rPr>
              <w:fldChar w:fldCharType="begin"/>
            </w:r>
            <w:r>
              <w:rPr>
                <w:webHidden/>
              </w:rPr>
              <w:instrText xml:space="preserve"> PAGEREF _Toc228891316 \h </w:instrText>
            </w:r>
            <w:r>
              <w:rPr>
                <w:webHidden/>
              </w:rPr>
            </w:r>
            <w:r>
              <w:rPr>
                <w:webHidden/>
              </w:rPr>
              <w:fldChar w:fldCharType="separate"/>
            </w:r>
            <w:r>
              <w:rPr>
                <w:webHidden/>
              </w:rPr>
              <w:t>20-28</w:t>
            </w:r>
            <w:r>
              <w:rPr>
                <w:webHidden/>
              </w:rPr>
              <w:fldChar w:fldCharType="end"/>
            </w:r>
          </w:hyperlink>
        </w:p>
        <w:p w14:paraId="444E6BDE" w14:textId="78AD9C83" w:rsidR="00757BDD" w:rsidRDefault="00757BDD">
          <w:pPr>
            <w:pStyle w:val="TOC3"/>
            <w:tabs>
              <w:tab w:val="left" w:pos="1985"/>
            </w:tabs>
            <w:rPr>
              <w:color w:val="auto"/>
              <w:sz w:val="24"/>
              <w:szCs w:val="24"/>
            </w:rPr>
          </w:pPr>
          <w:hyperlink w:anchor="_Toc228891317" w:history="1">
            <w:r w:rsidRPr="00955053">
              <w:rPr>
                <w:rStyle w:val="Hyperlink"/>
              </w:rPr>
              <w:t>20.7.1</w:t>
            </w:r>
            <w:r>
              <w:rPr>
                <w:color w:val="auto"/>
                <w:sz w:val="24"/>
                <w:szCs w:val="24"/>
              </w:rPr>
              <w:tab/>
            </w:r>
            <w:r w:rsidRPr="00955053">
              <w:rPr>
                <w:rStyle w:val="Hyperlink"/>
              </w:rPr>
              <w:t>Workforce and social profile (SOC-I002)</w:t>
            </w:r>
            <w:r>
              <w:rPr>
                <w:webHidden/>
              </w:rPr>
              <w:tab/>
            </w:r>
            <w:r>
              <w:rPr>
                <w:webHidden/>
              </w:rPr>
              <w:fldChar w:fldCharType="begin"/>
            </w:r>
            <w:r>
              <w:rPr>
                <w:webHidden/>
              </w:rPr>
              <w:instrText xml:space="preserve"> PAGEREF _Toc228891317 \h </w:instrText>
            </w:r>
            <w:r>
              <w:rPr>
                <w:webHidden/>
              </w:rPr>
            </w:r>
            <w:r>
              <w:rPr>
                <w:webHidden/>
              </w:rPr>
              <w:fldChar w:fldCharType="separate"/>
            </w:r>
            <w:r>
              <w:rPr>
                <w:webHidden/>
              </w:rPr>
              <w:t>20-28</w:t>
            </w:r>
            <w:r>
              <w:rPr>
                <w:webHidden/>
              </w:rPr>
              <w:fldChar w:fldCharType="end"/>
            </w:r>
          </w:hyperlink>
        </w:p>
        <w:p w14:paraId="0F8D012A" w14:textId="1DAC5EFA" w:rsidR="00757BDD" w:rsidRDefault="00757BDD">
          <w:pPr>
            <w:pStyle w:val="TOC3"/>
            <w:tabs>
              <w:tab w:val="left" w:pos="1985"/>
            </w:tabs>
            <w:rPr>
              <w:color w:val="auto"/>
              <w:sz w:val="24"/>
              <w:szCs w:val="24"/>
            </w:rPr>
          </w:pPr>
          <w:hyperlink w:anchor="_Toc228891318" w:history="1">
            <w:r w:rsidRPr="00955053">
              <w:rPr>
                <w:rStyle w:val="Hyperlink"/>
              </w:rPr>
              <w:t>20.7.2</w:t>
            </w:r>
            <w:r>
              <w:rPr>
                <w:color w:val="auto"/>
                <w:sz w:val="24"/>
                <w:szCs w:val="24"/>
              </w:rPr>
              <w:tab/>
            </w:r>
            <w:r w:rsidRPr="00955053">
              <w:rPr>
                <w:rStyle w:val="Hyperlink"/>
              </w:rPr>
              <w:t>Recreational boating and fishing (SOC-I005)</w:t>
            </w:r>
            <w:r>
              <w:rPr>
                <w:webHidden/>
              </w:rPr>
              <w:tab/>
            </w:r>
            <w:r>
              <w:rPr>
                <w:webHidden/>
              </w:rPr>
              <w:fldChar w:fldCharType="begin"/>
            </w:r>
            <w:r>
              <w:rPr>
                <w:webHidden/>
              </w:rPr>
              <w:instrText xml:space="preserve"> PAGEREF _Toc228891318 \h </w:instrText>
            </w:r>
            <w:r>
              <w:rPr>
                <w:webHidden/>
              </w:rPr>
            </w:r>
            <w:r>
              <w:rPr>
                <w:webHidden/>
              </w:rPr>
              <w:fldChar w:fldCharType="separate"/>
            </w:r>
            <w:r>
              <w:rPr>
                <w:webHidden/>
              </w:rPr>
              <w:t>20-29</w:t>
            </w:r>
            <w:r>
              <w:rPr>
                <w:webHidden/>
              </w:rPr>
              <w:fldChar w:fldCharType="end"/>
            </w:r>
          </w:hyperlink>
        </w:p>
        <w:p w14:paraId="2F724FBF" w14:textId="2034CF2B" w:rsidR="00757BDD" w:rsidRDefault="00757BDD">
          <w:pPr>
            <w:pStyle w:val="TOC3"/>
            <w:tabs>
              <w:tab w:val="left" w:pos="1985"/>
            </w:tabs>
            <w:rPr>
              <w:color w:val="auto"/>
              <w:sz w:val="24"/>
              <w:szCs w:val="24"/>
            </w:rPr>
          </w:pPr>
          <w:hyperlink w:anchor="_Toc228891319" w:history="1">
            <w:r w:rsidRPr="00955053">
              <w:rPr>
                <w:rStyle w:val="Hyperlink"/>
              </w:rPr>
              <w:t>20.7.3</w:t>
            </w:r>
            <w:r>
              <w:rPr>
                <w:color w:val="auto"/>
                <w:sz w:val="24"/>
                <w:szCs w:val="24"/>
              </w:rPr>
              <w:tab/>
            </w:r>
            <w:r w:rsidRPr="00955053">
              <w:rPr>
                <w:rStyle w:val="Hyperlink"/>
              </w:rPr>
              <w:t>Coastal character and amenity (SOC-I004)</w:t>
            </w:r>
            <w:r>
              <w:rPr>
                <w:webHidden/>
              </w:rPr>
              <w:tab/>
            </w:r>
            <w:r>
              <w:rPr>
                <w:webHidden/>
              </w:rPr>
              <w:fldChar w:fldCharType="begin"/>
            </w:r>
            <w:r>
              <w:rPr>
                <w:webHidden/>
              </w:rPr>
              <w:instrText xml:space="preserve"> PAGEREF _Toc228891319 \h </w:instrText>
            </w:r>
            <w:r>
              <w:rPr>
                <w:webHidden/>
              </w:rPr>
            </w:r>
            <w:r>
              <w:rPr>
                <w:webHidden/>
              </w:rPr>
              <w:fldChar w:fldCharType="separate"/>
            </w:r>
            <w:r>
              <w:rPr>
                <w:webHidden/>
              </w:rPr>
              <w:t>20-31</w:t>
            </w:r>
            <w:r>
              <w:rPr>
                <w:webHidden/>
              </w:rPr>
              <w:fldChar w:fldCharType="end"/>
            </w:r>
          </w:hyperlink>
        </w:p>
        <w:p w14:paraId="4F6A21A9" w14:textId="035E9FA2" w:rsidR="00757BDD" w:rsidRDefault="00757BDD">
          <w:pPr>
            <w:pStyle w:val="TOC3"/>
            <w:tabs>
              <w:tab w:val="left" w:pos="1985"/>
            </w:tabs>
            <w:rPr>
              <w:color w:val="auto"/>
              <w:sz w:val="24"/>
              <w:szCs w:val="24"/>
            </w:rPr>
          </w:pPr>
          <w:hyperlink w:anchor="_Toc228891320" w:history="1">
            <w:r w:rsidRPr="00955053">
              <w:rPr>
                <w:rStyle w:val="Hyperlink"/>
              </w:rPr>
              <w:t>20.7.4</w:t>
            </w:r>
            <w:r>
              <w:rPr>
                <w:color w:val="auto"/>
                <w:sz w:val="24"/>
                <w:szCs w:val="24"/>
              </w:rPr>
              <w:tab/>
            </w:r>
            <w:r w:rsidRPr="00955053">
              <w:rPr>
                <w:rStyle w:val="Hyperlink"/>
              </w:rPr>
              <w:t>Rural land and amenity (SOC-I001 and SOC-I003)</w:t>
            </w:r>
            <w:r>
              <w:rPr>
                <w:webHidden/>
              </w:rPr>
              <w:tab/>
            </w:r>
            <w:r>
              <w:rPr>
                <w:webHidden/>
              </w:rPr>
              <w:fldChar w:fldCharType="begin"/>
            </w:r>
            <w:r>
              <w:rPr>
                <w:webHidden/>
              </w:rPr>
              <w:instrText xml:space="preserve"> PAGEREF _Toc228891320 \h </w:instrText>
            </w:r>
            <w:r>
              <w:rPr>
                <w:webHidden/>
              </w:rPr>
            </w:r>
            <w:r>
              <w:rPr>
                <w:webHidden/>
              </w:rPr>
              <w:fldChar w:fldCharType="separate"/>
            </w:r>
            <w:r>
              <w:rPr>
                <w:webHidden/>
              </w:rPr>
              <w:t>20-33</w:t>
            </w:r>
            <w:r>
              <w:rPr>
                <w:webHidden/>
              </w:rPr>
              <w:fldChar w:fldCharType="end"/>
            </w:r>
          </w:hyperlink>
        </w:p>
        <w:p w14:paraId="359A30FA" w14:textId="15551C92" w:rsidR="00757BDD" w:rsidRDefault="00757BDD">
          <w:pPr>
            <w:pStyle w:val="TOC2"/>
            <w:rPr>
              <w:color w:val="auto"/>
              <w:sz w:val="24"/>
              <w:szCs w:val="24"/>
            </w:rPr>
          </w:pPr>
          <w:hyperlink w:anchor="_Toc228891321" w:history="1">
            <w:r w:rsidRPr="00955053">
              <w:rPr>
                <w:rStyle w:val="Hyperlink"/>
              </w:rPr>
              <w:t>20.8</w:t>
            </w:r>
            <w:r>
              <w:rPr>
                <w:color w:val="auto"/>
                <w:sz w:val="24"/>
                <w:szCs w:val="24"/>
              </w:rPr>
              <w:tab/>
            </w:r>
            <w:r w:rsidRPr="00955053">
              <w:rPr>
                <w:rStyle w:val="Hyperlink"/>
              </w:rPr>
              <w:t>Decommissioning impacts</w:t>
            </w:r>
            <w:r>
              <w:rPr>
                <w:webHidden/>
              </w:rPr>
              <w:tab/>
            </w:r>
            <w:r>
              <w:rPr>
                <w:webHidden/>
              </w:rPr>
              <w:fldChar w:fldCharType="begin"/>
            </w:r>
            <w:r>
              <w:rPr>
                <w:webHidden/>
              </w:rPr>
              <w:instrText xml:space="preserve"> PAGEREF _Toc228891321 \h </w:instrText>
            </w:r>
            <w:r>
              <w:rPr>
                <w:webHidden/>
              </w:rPr>
            </w:r>
            <w:r>
              <w:rPr>
                <w:webHidden/>
              </w:rPr>
              <w:fldChar w:fldCharType="separate"/>
            </w:r>
            <w:r>
              <w:rPr>
                <w:webHidden/>
              </w:rPr>
              <w:t>20-34</w:t>
            </w:r>
            <w:r>
              <w:rPr>
                <w:webHidden/>
              </w:rPr>
              <w:fldChar w:fldCharType="end"/>
            </w:r>
          </w:hyperlink>
        </w:p>
        <w:p w14:paraId="7755C5D4" w14:textId="14B0FC66" w:rsidR="00757BDD" w:rsidRDefault="00757BDD">
          <w:pPr>
            <w:pStyle w:val="TOC3"/>
            <w:tabs>
              <w:tab w:val="left" w:pos="1985"/>
            </w:tabs>
            <w:rPr>
              <w:color w:val="auto"/>
              <w:sz w:val="24"/>
              <w:szCs w:val="24"/>
            </w:rPr>
          </w:pPr>
          <w:hyperlink w:anchor="_Toc228891322" w:history="1">
            <w:r w:rsidRPr="00955053">
              <w:rPr>
                <w:rStyle w:val="Hyperlink"/>
              </w:rPr>
              <w:t>20.8.1</w:t>
            </w:r>
            <w:r>
              <w:rPr>
                <w:color w:val="auto"/>
                <w:sz w:val="24"/>
                <w:szCs w:val="24"/>
              </w:rPr>
              <w:tab/>
            </w:r>
            <w:r w:rsidRPr="00955053">
              <w:rPr>
                <w:rStyle w:val="Hyperlink"/>
              </w:rPr>
              <w:t>Onshore decommissioning</w:t>
            </w:r>
            <w:r>
              <w:rPr>
                <w:webHidden/>
              </w:rPr>
              <w:tab/>
            </w:r>
            <w:r>
              <w:rPr>
                <w:webHidden/>
              </w:rPr>
              <w:fldChar w:fldCharType="begin"/>
            </w:r>
            <w:r>
              <w:rPr>
                <w:webHidden/>
              </w:rPr>
              <w:instrText xml:space="preserve"> PAGEREF _Toc228891322 \h </w:instrText>
            </w:r>
            <w:r>
              <w:rPr>
                <w:webHidden/>
              </w:rPr>
            </w:r>
            <w:r>
              <w:rPr>
                <w:webHidden/>
              </w:rPr>
              <w:fldChar w:fldCharType="separate"/>
            </w:r>
            <w:r>
              <w:rPr>
                <w:webHidden/>
              </w:rPr>
              <w:t>20-34</w:t>
            </w:r>
            <w:r>
              <w:rPr>
                <w:webHidden/>
              </w:rPr>
              <w:fldChar w:fldCharType="end"/>
            </w:r>
          </w:hyperlink>
        </w:p>
        <w:p w14:paraId="30933C25" w14:textId="0CCBEC02" w:rsidR="00757BDD" w:rsidRDefault="00757BDD">
          <w:pPr>
            <w:pStyle w:val="TOC3"/>
            <w:tabs>
              <w:tab w:val="left" w:pos="1985"/>
            </w:tabs>
            <w:rPr>
              <w:color w:val="auto"/>
              <w:sz w:val="24"/>
              <w:szCs w:val="24"/>
            </w:rPr>
          </w:pPr>
          <w:hyperlink w:anchor="_Toc228891323" w:history="1">
            <w:r w:rsidRPr="00955053">
              <w:rPr>
                <w:rStyle w:val="Hyperlink"/>
              </w:rPr>
              <w:t>20.8.2</w:t>
            </w:r>
            <w:r>
              <w:rPr>
                <w:color w:val="auto"/>
                <w:sz w:val="24"/>
                <w:szCs w:val="24"/>
              </w:rPr>
              <w:tab/>
            </w:r>
            <w:r w:rsidRPr="00955053">
              <w:rPr>
                <w:rStyle w:val="Hyperlink"/>
              </w:rPr>
              <w:t>Offshore decommissioning</w:t>
            </w:r>
            <w:r>
              <w:rPr>
                <w:webHidden/>
              </w:rPr>
              <w:tab/>
            </w:r>
            <w:r>
              <w:rPr>
                <w:webHidden/>
              </w:rPr>
              <w:fldChar w:fldCharType="begin"/>
            </w:r>
            <w:r>
              <w:rPr>
                <w:webHidden/>
              </w:rPr>
              <w:instrText xml:space="preserve"> PAGEREF _Toc228891323 \h </w:instrText>
            </w:r>
            <w:r>
              <w:rPr>
                <w:webHidden/>
              </w:rPr>
            </w:r>
            <w:r>
              <w:rPr>
                <w:webHidden/>
              </w:rPr>
              <w:fldChar w:fldCharType="separate"/>
            </w:r>
            <w:r>
              <w:rPr>
                <w:webHidden/>
              </w:rPr>
              <w:t>20-34</w:t>
            </w:r>
            <w:r>
              <w:rPr>
                <w:webHidden/>
              </w:rPr>
              <w:fldChar w:fldCharType="end"/>
            </w:r>
          </w:hyperlink>
        </w:p>
        <w:p w14:paraId="1B772119" w14:textId="097F3011" w:rsidR="00757BDD" w:rsidRDefault="00757BDD">
          <w:pPr>
            <w:pStyle w:val="TOC2"/>
            <w:rPr>
              <w:color w:val="auto"/>
              <w:sz w:val="24"/>
              <w:szCs w:val="24"/>
            </w:rPr>
          </w:pPr>
          <w:hyperlink w:anchor="_Toc228891324" w:history="1">
            <w:r w:rsidRPr="00955053">
              <w:rPr>
                <w:rStyle w:val="Hyperlink"/>
              </w:rPr>
              <w:t>20.9</w:t>
            </w:r>
            <w:r>
              <w:rPr>
                <w:color w:val="auto"/>
                <w:sz w:val="24"/>
                <w:szCs w:val="24"/>
              </w:rPr>
              <w:tab/>
            </w:r>
            <w:r w:rsidRPr="00955053">
              <w:rPr>
                <w:rStyle w:val="Hyperlink"/>
              </w:rPr>
              <w:t>Cumulative impacts</w:t>
            </w:r>
            <w:r>
              <w:rPr>
                <w:webHidden/>
              </w:rPr>
              <w:tab/>
            </w:r>
            <w:r>
              <w:rPr>
                <w:webHidden/>
              </w:rPr>
              <w:fldChar w:fldCharType="begin"/>
            </w:r>
            <w:r>
              <w:rPr>
                <w:webHidden/>
              </w:rPr>
              <w:instrText xml:space="preserve"> PAGEREF _Toc228891324 \h </w:instrText>
            </w:r>
            <w:r>
              <w:rPr>
                <w:webHidden/>
              </w:rPr>
            </w:r>
            <w:r>
              <w:rPr>
                <w:webHidden/>
              </w:rPr>
              <w:fldChar w:fldCharType="separate"/>
            </w:r>
            <w:r>
              <w:rPr>
                <w:webHidden/>
              </w:rPr>
              <w:t>20-35</w:t>
            </w:r>
            <w:r>
              <w:rPr>
                <w:webHidden/>
              </w:rPr>
              <w:fldChar w:fldCharType="end"/>
            </w:r>
          </w:hyperlink>
        </w:p>
        <w:p w14:paraId="443D84C3" w14:textId="5F985CDB" w:rsidR="00757BDD" w:rsidRDefault="00757BDD">
          <w:pPr>
            <w:pStyle w:val="TOC2"/>
            <w:rPr>
              <w:color w:val="auto"/>
              <w:sz w:val="24"/>
              <w:szCs w:val="24"/>
            </w:rPr>
          </w:pPr>
          <w:hyperlink w:anchor="_Toc228891325" w:history="1">
            <w:r w:rsidRPr="00955053">
              <w:rPr>
                <w:rStyle w:val="Hyperlink"/>
              </w:rPr>
              <w:t>20.10</w:t>
            </w:r>
            <w:r>
              <w:rPr>
                <w:color w:val="auto"/>
                <w:sz w:val="24"/>
                <w:szCs w:val="24"/>
              </w:rPr>
              <w:tab/>
            </w:r>
            <w:r w:rsidRPr="00955053">
              <w:rPr>
                <w:rStyle w:val="Hyperlink"/>
              </w:rPr>
              <w:t>Summary of mitigation, monitoring and contingency measures</w:t>
            </w:r>
            <w:r>
              <w:rPr>
                <w:webHidden/>
              </w:rPr>
              <w:tab/>
            </w:r>
            <w:r>
              <w:rPr>
                <w:webHidden/>
              </w:rPr>
              <w:fldChar w:fldCharType="begin"/>
            </w:r>
            <w:r>
              <w:rPr>
                <w:webHidden/>
              </w:rPr>
              <w:instrText xml:space="preserve"> PAGEREF _Toc228891325 \h </w:instrText>
            </w:r>
            <w:r>
              <w:rPr>
                <w:webHidden/>
              </w:rPr>
            </w:r>
            <w:r>
              <w:rPr>
                <w:webHidden/>
              </w:rPr>
              <w:fldChar w:fldCharType="separate"/>
            </w:r>
            <w:r>
              <w:rPr>
                <w:webHidden/>
              </w:rPr>
              <w:t>20-37</w:t>
            </w:r>
            <w:r>
              <w:rPr>
                <w:webHidden/>
              </w:rPr>
              <w:fldChar w:fldCharType="end"/>
            </w:r>
          </w:hyperlink>
        </w:p>
        <w:p w14:paraId="071B0E07" w14:textId="7067F84F" w:rsidR="00757BDD" w:rsidRDefault="00757BDD">
          <w:pPr>
            <w:pStyle w:val="TOC3"/>
            <w:tabs>
              <w:tab w:val="left" w:pos="2836"/>
            </w:tabs>
            <w:rPr>
              <w:color w:val="auto"/>
              <w:sz w:val="24"/>
              <w:szCs w:val="24"/>
            </w:rPr>
          </w:pPr>
          <w:hyperlink w:anchor="_Toc228891326" w:history="1">
            <w:r w:rsidRPr="00955053">
              <w:rPr>
                <w:rStyle w:val="Hyperlink"/>
              </w:rPr>
              <w:t>20.10.1</w:t>
            </w:r>
            <w:r>
              <w:rPr>
                <w:color w:val="auto"/>
                <w:sz w:val="24"/>
                <w:szCs w:val="24"/>
              </w:rPr>
              <w:tab/>
            </w:r>
            <w:r w:rsidRPr="00955053">
              <w:rPr>
                <w:rStyle w:val="Hyperlink"/>
              </w:rPr>
              <w:t>Mitigation measures</w:t>
            </w:r>
            <w:r>
              <w:rPr>
                <w:webHidden/>
              </w:rPr>
              <w:tab/>
            </w:r>
            <w:r>
              <w:rPr>
                <w:webHidden/>
              </w:rPr>
              <w:fldChar w:fldCharType="begin"/>
            </w:r>
            <w:r>
              <w:rPr>
                <w:webHidden/>
              </w:rPr>
              <w:instrText xml:space="preserve"> PAGEREF _Toc228891326 \h </w:instrText>
            </w:r>
            <w:r>
              <w:rPr>
                <w:webHidden/>
              </w:rPr>
            </w:r>
            <w:r>
              <w:rPr>
                <w:webHidden/>
              </w:rPr>
              <w:fldChar w:fldCharType="separate"/>
            </w:r>
            <w:r>
              <w:rPr>
                <w:webHidden/>
              </w:rPr>
              <w:t>20-37</w:t>
            </w:r>
            <w:r>
              <w:rPr>
                <w:webHidden/>
              </w:rPr>
              <w:fldChar w:fldCharType="end"/>
            </w:r>
          </w:hyperlink>
        </w:p>
        <w:p w14:paraId="33F5C636" w14:textId="2F81DC5B" w:rsidR="00757BDD" w:rsidRDefault="00757BDD">
          <w:pPr>
            <w:pStyle w:val="TOC2"/>
            <w:rPr>
              <w:color w:val="auto"/>
              <w:sz w:val="24"/>
              <w:szCs w:val="24"/>
            </w:rPr>
          </w:pPr>
          <w:hyperlink w:anchor="_Toc228891327" w:history="1">
            <w:r w:rsidRPr="00955053">
              <w:rPr>
                <w:rStyle w:val="Hyperlink"/>
              </w:rPr>
              <w:t>20.11</w:t>
            </w:r>
            <w:r>
              <w:rPr>
                <w:color w:val="auto"/>
                <w:sz w:val="24"/>
                <w:szCs w:val="24"/>
              </w:rPr>
              <w:tab/>
            </w:r>
            <w:r w:rsidRPr="00955053">
              <w:rPr>
                <w:rStyle w:val="Hyperlink"/>
              </w:rPr>
              <w:t>Conclusion</w:t>
            </w:r>
            <w:r>
              <w:rPr>
                <w:webHidden/>
              </w:rPr>
              <w:tab/>
            </w:r>
            <w:r>
              <w:rPr>
                <w:webHidden/>
              </w:rPr>
              <w:fldChar w:fldCharType="begin"/>
            </w:r>
            <w:r>
              <w:rPr>
                <w:webHidden/>
              </w:rPr>
              <w:instrText xml:space="preserve"> PAGEREF _Toc228891327 \h </w:instrText>
            </w:r>
            <w:r>
              <w:rPr>
                <w:webHidden/>
              </w:rPr>
            </w:r>
            <w:r>
              <w:rPr>
                <w:webHidden/>
              </w:rPr>
              <w:fldChar w:fldCharType="separate"/>
            </w:r>
            <w:r>
              <w:rPr>
                <w:webHidden/>
              </w:rPr>
              <w:t>20-38</w:t>
            </w:r>
            <w:r>
              <w:rPr>
                <w:webHidden/>
              </w:rPr>
              <w:fldChar w:fldCharType="end"/>
            </w:r>
          </w:hyperlink>
        </w:p>
        <w:p w14:paraId="58BAD8DB" w14:textId="76C1CAC6" w:rsidR="00210C8C" w:rsidRDefault="00D56698">
          <w:r>
            <w:rPr>
              <w:noProof/>
              <w:sz w:val="20"/>
            </w:rPr>
            <w:fldChar w:fldCharType="end"/>
          </w:r>
        </w:p>
      </w:sdtContent>
    </w:sdt>
    <w:p w14:paraId="131E37B5" w14:textId="77777777" w:rsidR="002C108B" w:rsidRPr="005B5A3E" w:rsidRDefault="002C108B" w:rsidP="005B5A3E">
      <w:pPr>
        <w:pStyle w:val="TOCHeading"/>
      </w:pPr>
      <w:r w:rsidRPr="005B5A3E">
        <w:lastRenderedPageBreak/>
        <w:t>Figures</w:t>
      </w:r>
    </w:p>
    <w:p w14:paraId="3F8CC8B3" w14:textId="74B632FA" w:rsidR="00757BDD" w:rsidRDefault="002C108B">
      <w:pPr>
        <w:pStyle w:val="TableofFigures"/>
        <w:rPr>
          <w:rFonts w:eastAsiaTheme="minorEastAsia"/>
          <w:color w:val="auto"/>
          <w:kern w:val="2"/>
          <w:sz w:val="24"/>
          <w:szCs w:val="24"/>
          <w:lang w:eastAsia="en-AU"/>
          <w14:ligatures w14:val="standardContextual"/>
        </w:rPr>
      </w:pPr>
      <w:r w:rsidRPr="005B5A3E">
        <w:fldChar w:fldCharType="begin"/>
      </w:r>
      <w:r w:rsidRPr="005B5A3E">
        <w:instrText xml:space="preserve"> TOC \h \z \c "Figure" </w:instrText>
      </w:r>
      <w:r w:rsidRPr="005B5A3E">
        <w:fldChar w:fldCharType="separate"/>
      </w:r>
      <w:hyperlink w:anchor="_Toc228891328" w:history="1">
        <w:r w:rsidR="00757BDD" w:rsidRPr="00803A42">
          <w:rPr>
            <w:rStyle w:val="Hyperlink"/>
          </w:rPr>
          <w:t>Figure 20</w:t>
        </w:r>
        <w:r w:rsidR="00757BDD" w:rsidRPr="00803A42">
          <w:rPr>
            <w:rStyle w:val="Hyperlink"/>
          </w:rPr>
          <w:noBreakHyphen/>
          <w:t>1</w:t>
        </w:r>
        <w:r w:rsidR="00757BDD">
          <w:rPr>
            <w:rFonts w:eastAsiaTheme="minorEastAsia"/>
            <w:color w:val="auto"/>
            <w:kern w:val="2"/>
            <w:sz w:val="24"/>
            <w:szCs w:val="24"/>
            <w:lang w:eastAsia="en-AU"/>
            <w14:ligatures w14:val="standardContextual"/>
          </w:rPr>
          <w:tab/>
        </w:r>
        <w:r w:rsidR="00757BDD" w:rsidRPr="00803A42">
          <w:rPr>
            <w:rStyle w:val="Hyperlink"/>
          </w:rPr>
          <w:t>Sensitive receptors within onshore project area</w:t>
        </w:r>
        <w:r w:rsidR="00757BDD">
          <w:rPr>
            <w:webHidden/>
          </w:rPr>
          <w:tab/>
        </w:r>
        <w:r w:rsidR="00757BDD">
          <w:rPr>
            <w:webHidden/>
          </w:rPr>
          <w:fldChar w:fldCharType="begin"/>
        </w:r>
        <w:r w:rsidR="00757BDD">
          <w:rPr>
            <w:webHidden/>
          </w:rPr>
          <w:instrText xml:space="preserve"> PAGEREF _Toc228891328 \h </w:instrText>
        </w:r>
        <w:r w:rsidR="00757BDD">
          <w:rPr>
            <w:webHidden/>
          </w:rPr>
        </w:r>
        <w:r w:rsidR="00757BDD">
          <w:rPr>
            <w:webHidden/>
          </w:rPr>
          <w:fldChar w:fldCharType="separate"/>
        </w:r>
        <w:r w:rsidR="00757BDD">
          <w:rPr>
            <w:webHidden/>
          </w:rPr>
          <w:t>20-25</w:t>
        </w:r>
        <w:r w:rsidR="00757BDD">
          <w:rPr>
            <w:webHidden/>
          </w:rPr>
          <w:fldChar w:fldCharType="end"/>
        </w:r>
      </w:hyperlink>
    </w:p>
    <w:p w14:paraId="10313BF9" w14:textId="16FC5997" w:rsidR="002C108B" w:rsidRDefault="002C108B" w:rsidP="002C108B">
      <w:pPr>
        <w:pStyle w:val="BodyText"/>
      </w:pPr>
      <w:r w:rsidRPr="005B5A3E">
        <w:fldChar w:fldCharType="end"/>
      </w:r>
    </w:p>
    <w:p w14:paraId="4BD67614" w14:textId="77777777" w:rsidR="002C108B" w:rsidRPr="005B5A3E" w:rsidRDefault="002C108B" w:rsidP="005B5A3E">
      <w:pPr>
        <w:pStyle w:val="TOCHeading"/>
      </w:pPr>
      <w:r w:rsidRPr="005B5A3E">
        <w:t>Tables</w:t>
      </w:r>
    </w:p>
    <w:bookmarkEnd w:id="0"/>
    <w:p w14:paraId="68F4157B" w14:textId="7EC09FE2" w:rsidR="00757BDD"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"Table" </w:instrText>
      </w:r>
      <w:r w:rsidRPr="005B5A3E">
        <w:rPr>
          <w:color w:val="auto"/>
        </w:rPr>
        <w:fldChar w:fldCharType="separate"/>
      </w:r>
      <w:hyperlink w:anchor="_Toc228891329" w:history="1">
        <w:r w:rsidR="00757BDD" w:rsidRPr="00370AEB">
          <w:rPr>
            <w:rStyle w:val="Hyperlink"/>
          </w:rPr>
          <w:t>Table 20</w:t>
        </w:r>
        <w:r w:rsidR="00757BDD" w:rsidRPr="00370AEB">
          <w:rPr>
            <w:rStyle w:val="Hyperlink"/>
          </w:rPr>
          <w:noBreakHyphen/>
          <w:t>1</w:t>
        </w:r>
        <w:r w:rsidR="00757BDD">
          <w:rPr>
            <w:rFonts w:eastAsiaTheme="minorEastAsia"/>
            <w:color w:val="auto"/>
            <w:kern w:val="2"/>
            <w:sz w:val="24"/>
            <w:szCs w:val="24"/>
            <w:lang w:eastAsia="en-AU"/>
            <w14:ligatures w14:val="standardContextual"/>
          </w:rPr>
          <w:tab/>
        </w:r>
        <w:r w:rsidR="00757BDD" w:rsidRPr="00370AEB">
          <w:rPr>
            <w:rStyle w:val="Hyperlink"/>
          </w:rPr>
          <w:t>Key legislation, policy, guidelines and standards</w:t>
        </w:r>
        <w:r w:rsidR="00757BDD">
          <w:rPr>
            <w:webHidden/>
          </w:rPr>
          <w:tab/>
        </w:r>
        <w:r w:rsidR="00757BDD">
          <w:rPr>
            <w:webHidden/>
          </w:rPr>
          <w:fldChar w:fldCharType="begin"/>
        </w:r>
        <w:r w:rsidR="00757BDD">
          <w:rPr>
            <w:webHidden/>
          </w:rPr>
          <w:instrText xml:space="preserve"> PAGEREF _Toc228891329 \h </w:instrText>
        </w:r>
        <w:r w:rsidR="00757BDD">
          <w:rPr>
            <w:webHidden/>
          </w:rPr>
        </w:r>
        <w:r w:rsidR="00757BDD">
          <w:rPr>
            <w:webHidden/>
          </w:rPr>
          <w:fldChar w:fldCharType="separate"/>
        </w:r>
        <w:r w:rsidR="00757BDD">
          <w:rPr>
            <w:webHidden/>
          </w:rPr>
          <w:t>20-3</w:t>
        </w:r>
        <w:r w:rsidR="00757BDD">
          <w:rPr>
            <w:webHidden/>
          </w:rPr>
          <w:fldChar w:fldCharType="end"/>
        </w:r>
      </w:hyperlink>
    </w:p>
    <w:p w14:paraId="76E8FDE6" w14:textId="4B992052" w:rsidR="00757BDD" w:rsidRDefault="00757BDD">
      <w:pPr>
        <w:pStyle w:val="TableofFigures"/>
        <w:rPr>
          <w:rFonts w:eastAsiaTheme="minorEastAsia"/>
          <w:color w:val="auto"/>
          <w:kern w:val="2"/>
          <w:sz w:val="24"/>
          <w:szCs w:val="24"/>
          <w:lang w:eastAsia="en-AU"/>
          <w14:ligatures w14:val="standardContextual"/>
        </w:rPr>
      </w:pPr>
      <w:hyperlink w:anchor="_Toc228891330" w:history="1">
        <w:r w:rsidRPr="00370AEB">
          <w:rPr>
            <w:rStyle w:val="Hyperlink"/>
          </w:rPr>
          <w:t>Table 20</w:t>
        </w:r>
        <w:r w:rsidRPr="00370AEB">
          <w:rPr>
            <w:rStyle w:val="Hyperlink"/>
          </w:rPr>
          <w:noBreakHyphen/>
          <w:t>2</w:t>
        </w:r>
        <w:r>
          <w:rPr>
            <w:rFonts w:eastAsiaTheme="minorEastAsia"/>
            <w:color w:val="auto"/>
            <w:kern w:val="2"/>
            <w:sz w:val="24"/>
            <w:szCs w:val="24"/>
            <w:lang w:eastAsia="en-AU"/>
            <w14:ligatures w14:val="standardContextual"/>
          </w:rPr>
          <w:tab/>
        </w:r>
        <w:r w:rsidRPr="00370AEB">
          <w:rPr>
            <w:rStyle w:val="Hyperlink"/>
          </w:rPr>
          <w:t>Assessing the significance of social impacts</w:t>
        </w:r>
        <w:r>
          <w:rPr>
            <w:webHidden/>
          </w:rPr>
          <w:tab/>
        </w:r>
        <w:r>
          <w:rPr>
            <w:webHidden/>
          </w:rPr>
          <w:fldChar w:fldCharType="begin"/>
        </w:r>
        <w:r>
          <w:rPr>
            <w:webHidden/>
          </w:rPr>
          <w:instrText xml:space="preserve"> PAGEREF _Toc228891330 \h </w:instrText>
        </w:r>
        <w:r>
          <w:rPr>
            <w:webHidden/>
          </w:rPr>
        </w:r>
        <w:r>
          <w:rPr>
            <w:webHidden/>
          </w:rPr>
          <w:fldChar w:fldCharType="separate"/>
        </w:r>
        <w:r>
          <w:rPr>
            <w:webHidden/>
          </w:rPr>
          <w:t>20-6</w:t>
        </w:r>
        <w:r>
          <w:rPr>
            <w:webHidden/>
          </w:rPr>
          <w:fldChar w:fldCharType="end"/>
        </w:r>
      </w:hyperlink>
    </w:p>
    <w:p w14:paraId="6361682C" w14:textId="78275414" w:rsidR="00757BDD" w:rsidRDefault="00757BDD">
      <w:pPr>
        <w:pStyle w:val="TableofFigures"/>
        <w:rPr>
          <w:rFonts w:eastAsiaTheme="minorEastAsia"/>
          <w:color w:val="auto"/>
          <w:kern w:val="2"/>
          <w:sz w:val="24"/>
          <w:szCs w:val="24"/>
          <w:lang w:eastAsia="en-AU"/>
          <w14:ligatures w14:val="standardContextual"/>
        </w:rPr>
      </w:pPr>
      <w:hyperlink w:anchor="_Toc228891331" w:history="1">
        <w:r w:rsidRPr="00370AEB">
          <w:rPr>
            <w:rStyle w:val="Hyperlink"/>
          </w:rPr>
          <w:t>Table 20</w:t>
        </w:r>
        <w:r w:rsidRPr="00370AEB">
          <w:rPr>
            <w:rStyle w:val="Hyperlink"/>
          </w:rPr>
          <w:noBreakHyphen/>
          <w:t>3</w:t>
        </w:r>
        <w:r>
          <w:rPr>
            <w:rFonts w:eastAsiaTheme="minorEastAsia"/>
            <w:color w:val="auto"/>
            <w:kern w:val="2"/>
            <w:sz w:val="24"/>
            <w:szCs w:val="24"/>
            <w:lang w:eastAsia="en-AU"/>
            <w14:ligatures w14:val="standardContextual"/>
          </w:rPr>
          <w:tab/>
        </w:r>
        <w:r w:rsidRPr="00370AEB">
          <w:rPr>
            <w:rStyle w:val="Hyperlink"/>
          </w:rPr>
          <w:t>Outmigration and in-migration of residents in year preceding the 2021 census by age</w:t>
        </w:r>
        <w:r>
          <w:rPr>
            <w:webHidden/>
          </w:rPr>
          <w:tab/>
        </w:r>
        <w:r>
          <w:rPr>
            <w:webHidden/>
          </w:rPr>
          <w:fldChar w:fldCharType="begin"/>
        </w:r>
        <w:r>
          <w:rPr>
            <w:webHidden/>
          </w:rPr>
          <w:instrText xml:space="preserve"> PAGEREF _Toc228891331 \h </w:instrText>
        </w:r>
        <w:r>
          <w:rPr>
            <w:webHidden/>
          </w:rPr>
        </w:r>
        <w:r>
          <w:rPr>
            <w:webHidden/>
          </w:rPr>
          <w:fldChar w:fldCharType="separate"/>
        </w:r>
        <w:r>
          <w:rPr>
            <w:webHidden/>
          </w:rPr>
          <w:t>20-9</w:t>
        </w:r>
        <w:r>
          <w:rPr>
            <w:webHidden/>
          </w:rPr>
          <w:fldChar w:fldCharType="end"/>
        </w:r>
      </w:hyperlink>
    </w:p>
    <w:p w14:paraId="2AE6577F" w14:textId="58ADE6CB" w:rsidR="00757BDD" w:rsidRDefault="00757BDD">
      <w:pPr>
        <w:pStyle w:val="TableofFigures"/>
        <w:rPr>
          <w:rFonts w:eastAsiaTheme="minorEastAsia"/>
          <w:color w:val="auto"/>
          <w:kern w:val="2"/>
          <w:sz w:val="24"/>
          <w:szCs w:val="24"/>
          <w:lang w:eastAsia="en-AU"/>
          <w14:ligatures w14:val="standardContextual"/>
        </w:rPr>
      </w:pPr>
      <w:hyperlink w:anchor="_Toc228891332" w:history="1">
        <w:r w:rsidRPr="00370AEB">
          <w:rPr>
            <w:rStyle w:val="Hyperlink"/>
          </w:rPr>
          <w:t>Table 20</w:t>
        </w:r>
        <w:r w:rsidRPr="00370AEB">
          <w:rPr>
            <w:rStyle w:val="Hyperlink"/>
          </w:rPr>
          <w:noBreakHyphen/>
          <w:t>4</w:t>
        </w:r>
        <w:r>
          <w:rPr>
            <w:rFonts w:eastAsiaTheme="minorEastAsia"/>
            <w:color w:val="auto"/>
            <w:kern w:val="2"/>
            <w:sz w:val="24"/>
            <w:szCs w:val="24"/>
            <w:lang w:eastAsia="en-AU"/>
            <w14:ligatures w14:val="standardContextual"/>
          </w:rPr>
          <w:tab/>
        </w:r>
        <w:r w:rsidRPr="00370AEB">
          <w:rPr>
            <w:rStyle w:val="Hyperlink"/>
          </w:rPr>
          <w:t>Housing in the study area</w:t>
        </w:r>
        <w:r>
          <w:rPr>
            <w:webHidden/>
          </w:rPr>
          <w:tab/>
        </w:r>
        <w:r>
          <w:rPr>
            <w:webHidden/>
          </w:rPr>
          <w:fldChar w:fldCharType="begin"/>
        </w:r>
        <w:r>
          <w:rPr>
            <w:webHidden/>
          </w:rPr>
          <w:instrText xml:space="preserve"> PAGEREF _Toc228891332 \h </w:instrText>
        </w:r>
        <w:r>
          <w:rPr>
            <w:webHidden/>
          </w:rPr>
        </w:r>
        <w:r>
          <w:rPr>
            <w:webHidden/>
          </w:rPr>
          <w:fldChar w:fldCharType="separate"/>
        </w:r>
        <w:r>
          <w:rPr>
            <w:webHidden/>
          </w:rPr>
          <w:t>20-10</w:t>
        </w:r>
        <w:r>
          <w:rPr>
            <w:webHidden/>
          </w:rPr>
          <w:fldChar w:fldCharType="end"/>
        </w:r>
      </w:hyperlink>
    </w:p>
    <w:p w14:paraId="61B7721C" w14:textId="074AE6CF" w:rsidR="00757BDD" w:rsidRDefault="00757BDD">
      <w:pPr>
        <w:pStyle w:val="TableofFigures"/>
        <w:rPr>
          <w:rFonts w:eastAsiaTheme="minorEastAsia"/>
          <w:color w:val="auto"/>
          <w:kern w:val="2"/>
          <w:sz w:val="24"/>
          <w:szCs w:val="24"/>
          <w:lang w:eastAsia="en-AU"/>
          <w14:ligatures w14:val="standardContextual"/>
        </w:rPr>
      </w:pPr>
      <w:hyperlink w:anchor="_Toc228891333" w:history="1">
        <w:r w:rsidRPr="00370AEB">
          <w:rPr>
            <w:rStyle w:val="Hyperlink"/>
          </w:rPr>
          <w:t>Table 20</w:t>
        </w:r>
        <w:r w:rsidRPr="00370AEB">
          <w:rPr>
            <w:rStyle w:val="Hyperlink"/>
          </w:rPr>
          <w:noBreakHyphen/>
          <w:t>5</w:t>
        </w:r>
        <w:r>
          <w:rPr>
            <w:rFonts w:eastAsiaTheme="minorEastAsia"/>
            <w:color w:val="auto"/>
            <w:kern w:val="2"/>
            <w:sz w:val="24"/>
            <w:szCs w:val="24"/>
            <w:lang w:eastAsia="en-AU"/>
            <w14:ligatures w14:val="standardContextual"/>
          </w:rPr>
          <w:tab/>
        </w:r>
        <w:r w:rsidRPr="00370AEB">
          <w:rPr>
            <w:rStyle w:val="Hyperlink"/>
          </w:rPr>
          <w:t>Workforce Accommodation Strategy summary – onshore construction</w:t>
        </w:r>
        <w:r>
          <w:rPr>
            <w:webHidden/>
          </w:rPr>
          <w:tab/>
        </w:r>
        <w:r>
          <w:rPr>
            <w:webHidden/>
          </w:rPr>
          <w:fldChar w:fldCharType="begin"/>
        </w:r>
        <w:r>
          <w:rPr>
            <w:webHidden/>
          </w:rPr>
          <w:instrText xml:space="preserve"> PAGEREF _Toc228891333 \h </w:instrText>
        </w:r>
        <w:r>
          <w:rPr>
            <w:webHidden/>
          </w:rPr>
        </w:r>
        <w:r>
          <w:rPr>
            <w:webHidden/>
          </w:rPr>
          <w:fldChar w:fldCharType="separate"/>
        </w:r>
        <w:r>
          <w:rPr>
            <w:webHidden/>
          </w:rPr>
          <w:t>20-15</w:t>
        </w:r>
        <w:r>
          <w:rPr>
            <w:webHidden/>
          </w:rPr>
          <w:fldChar w:fldCharType="end"/>
        </w:r>
      </w:hyperlink>
    </w:p>
    <w:p w14:paraId="55A1873E" w14:textId="17C70315" w:rsidR="00757BDD" w:rsidRDefault="00757BDD">
      <w:pPr>
        <w:pStyle w:val="TableofFigures"/>
        <w:rPr>
          <w:rFonts w:eastAsiaTheme="minorEastAsia"/>
          <w:color w:val="auto"/>
          <w:kern w:val="2"/>
          <w:sz w:val="24"/>
          <w:szCs w:val="24"/>
          <w:lang w:eastAsia="en-AU"/>
          <w14:ligatures w14:val="standardContextual"/>
        </w:rPr>
      </w:pPr>
      <w:hyperlink w:anchor="_Toc228891334" w:history="1">
        <w:r w:rsidRPr="00370AEB">
          <w:rPr>
            <w:rStyle w:val="Hyperlink"/>
          </w:rPr>
          <w:t>Table 20</w:t>
        </w:r>
        <w:r w:rsidRPr="00370AEB">
          <w:rPr>
            <w:rStyle w:val="Hyperlink"/>
          </w:rPr>
          <w:noBreakHyphen/>
          <w:t>6</w:t>
        </w:r>
        <w:r>
          <w:rPr>
            <w:rFonts w:eastAsiaTheme="minorEastAsia"/>
            <w:color w:val="auto"/>
            <w:kern w:val="2"/>
            <w:sz w:val="24"/>
            <w:szCs w:val="24"/>
            <w:lang w:eastAsia="en-AU"/>
            <w14:ligatures w14:val="standardContextual"/>
          </w:rPr>
          <w:tab/>
        </w:r>
        <w:r w:rsidRPr="00370AEB">
          <w:rPr>
            <w:rStyle w:val="Hyperlink"/>
          </w:rPr>
          <w:t>Workforce Accommodation Strategy summary – offshore construction</w:t>
        </w:r>
        <w:r>
          <w:rPr>
            <w:webHidden/>
          </w:rPr>
          <w:tab/>
        </w:r>
        <w:r>
          <w:rPr>
            <w:webHidden/>
          </w:rPr>
          <w:fldChar w:fldCharType="begin"/>
        </w:r>
        <w:r>
          <w:rPr>
            <w:webHidden/>
          </w:rPr>
          <w:instrText xml:space="preserve"> PAGEREF _Toc228891334 \h </w:instrText>
        </w:r>
        <w:r>
          <w:rPr>
            <w:webHidden/>
          </w:rPr>
        </w:r>
        <w:r>
          <w:rPr>
            <w:webHidden/>
          </w:rPr>
          <w:fldChar w:fldCharType="separate"/>
        </w:r>
        <w:r>
          <w:rPr>
            <w:webHidden/>
          </w:rPr>
          <w:t>20-16</w:t>
        </w:r>
        <w:r>
          <w:rPr>
            <w:webHidden/>
          </w:rPr>
          <w:fldChar w:fldCharType="end"/>
        </w:r>
      </w:hyperlink>
    </w:p>
    <w:p w14:paraId="30CE4505" w14:textId="2058A3C9" w:rsidR="00757BDD" w:rsidRDefault="00757BDD">
      <w:pPr>
        <w:pStyle w:val="TableofFigures"/>
        <w:rPr>
          <w:rFonts w:eastAsiaTheme="minorEastAsia"/>
          <w:color w:val="auto"/>
          <w:kern w:val="2"/>
          <w:sz w:val="24"/>
          <w:szCs w:val="24"/>
          <w:lang w:eastAsia="en-AU"/>
          <w14:ligatures w14:val="standardContextual"/>
        </w:rPr>
      </w:pPr>
      <w:hyperlink w:anchor="_Toc228891335" w:history="1">
        <w:r w:rsidRPr="00370AEB">
          <w:rPr>
            <w:rStyle w:val="Hyperlink"/>
          </w:rPr>
          <w:t>Table 20</w:t>
        </w:r>
        <w:r w:rsidRPr="00370AEB">
          <w:rPr>
            <w:rStyle w:val="Hyperlink"/>
          </w:rPr>
          <w:noBreakHyphen/>
          <w:t>7</w:t>
        </w:r>
        <w:r>
          <w:rPr>
            <w:rFonts w:eastAsiaTheme="minorEastAsia"/>
            <w:color w:val="auto"/>
            <w:kern w:val="2"/>
            <w:sz w:val="24"/>
            <w:szCs w:val="24"/>
            <w:lang w:eastAsia="en-AU"/>
            <w14:ligatures w14:val="standardContextual"/>
          </w:rPr>
          <w:tab/>
        </w:r>
        <w:r w:rsidRPr="00370AEB">
          <w:rPr>
            <w:rStyle w:val="Hyperlink"/>
          </w:rPr>
          <w:t>Workforce and social profile – residual impact assessment, construction</w:t>
        </w:r>
        <w:r>
          <w:rPr>
            <w:webHidden/>
          </w:rPr>
          <w:tab/>
        </w:r>
        <w:r>
          <w:rPr>
            <w:webHidden/>
          </w:rPr>
          <w:fldChar w:fldCharType="begin"/>
        </w:r>
        <w:r>
          <w:rPr>
            <w:webHidden/>
          </w:rPr>
          <w:instrText xml:space="preserve"> PAGEREF _Toc228891335 \h </w:instrText>
        </w:r>
        <w:r>
          <w:rPr>
            <w:webHidden/>
          </w:rPr>
        </w:r>
        <w:r>
          <w:rPr>
            <w:webHidden/>
          </w:rPr>
          <w:fldChar w:fldCharType="separate"/>
        </w:r>
        <w:r>
          <w:rPr>
            <w:webHidden/>
          </w:rPr>
          <w:t>20-19</w:t>
        </w:r>
        <w:r>
          <w:rPr>
            <w:webHidden/>
          </w:rPr>
          <w:fldChar w:fldCharType="end"/>
        </w:r>
      </w:hyperlink>
    </w:p>
    <w:p w14:paraId="743A8F14" w14:textId="47648356" w:rsidR="00757BDD" w:rsidRDefault="00757BDD">
      <w:pPr>
        <w:pStyle w:val="TableofFigures"/>
        <w:rPr>
          <w:rFonts w:eastAsiaTheme="minorEastAsia"/>
          <w:color w:val="auto"/>
          <w:kern w:val="2"/>
          <w:sz w:val="24"/>
          <w:szCs w:val="24"/>
          <w:lang w:eastAsia="en-AU"/>
          <w14:ligatures w14:val="standardContextual"/>
        </w:rPr>
      </w:pPr>
      <w:hyperlink w:anchor="_Toc228891336" w:history="1">
        <w:r w:rsidRPr="00370AEB">
          <w:rPr>
            <w:rStyle w:val="Hyperlink"/>
          </w:rPr>
          <w:t>Table 20</w:t>
        </w:r>
        <w:r w:rsidRPr="00370AEB">
          <w:rPr>
            <w:rStyle w:val="Hyperlink"/>
          </w:rPr>
          <w:noBreakHyphen/>
          <w:t>8</w:t>
        </w:r>
        <w:r>
          <w:rPr>
            <w:rFonts w:eastAsiaTheme="minorEastAsia"/>
            <w:color w:val="auto"/>
            <w:kern w:val="2"/>
            <w:sz w:val="24"/>
            <w:szCs w:val="24"/>
            <w:lang w:eastAsia="en-AU"/>
            <w14:ligatures w14:val="standardContextual"/>
          </w:rPr>
          <w:tab/>
        </w:r>
        <w:r w:rsidRPr="00370AEB">
          <w:rPr>
            <w:rStyle w:val="Hyperlink"/>
          </w:rPr>
          <w:t>Residual impact assessment, construction – recreational boating and fishing</w:t>
        </w:r>
        <w:r>
          <w:rPr>
            <w:webHidden/>
          </w:rPr>
          <w:tab/>
        </w:r>
        <w:r>
          <w:rPr>
            <w:webHidden/>
          </w:rPr>
          <w:fldChar w:fldCharType="begin"/>
        </w:r>
        <w:r>
          <w:rPr>
            <w:webHidden/>
          </w:rPr>
          <w:instrText xml:space="preserve"> PAGEREF _Toc228891336 \h </w:instrText>
        </w:r>
        <w:r>
          <w:rPr>
            <w:webHidden/>
          </w:rPr>
        </w:r>
        <w:r>
          <w:rPr>
            <w:webHidden/>
          </w:rPr>
          <w:fldChar w:fldCharType="separate"/>
        </w:r>
        <w:r>
          <w:rPr>
            <w:webHidden/>
          </w:rPr>
          <w:t>20-21</w:t>
        </w:r>
        <w:r>
          <w:rPr>
            <w:webHidden/>
          </w:rPr>
          <w:fldChar w:fldCharType="end"/>
        </w:r>
      </w:hyperlink>
    </w:p>
    <w:p w14:paraId="058FF04D" w14:textId="43A6ABFC" w:rsidR="00757BDD" w:rsidRDefault="00757BDD">
      <w:pPr>
        <w:pStyle w:val="TableofFigures"/>
        <w:rPr>
          <w:rFonts w:eastAsiaTheme="minorEastAsia"/>
          <w:color w:val="auto"/>
          <w:kern w:val="2"/>
          <w:sz w:val="24"/>
          <w:szCs w:val="24"/>
          <w:lang w:eastAsia="en-AU"/>
          <w14:ligatures w14:val="standardContextual"/>
        </w:rPr>
      </w:pPr>
      <w:hyperlink w:anchor="_Toc228891337" w:history="1">
        <w:r w:rsidRPr="00370AEB">
          <w:rPr>
            <w:rStyle w:val="Hyperlink"/>
          </w:rPr>
          <w:t>Table 20</w:t>
        </w:r>
        <w:r w:rsidRPr="00370AEB">
          <w:rPr>
            <w:rStyle w:val="Hyperlink"/>
          </w:rPr>
          <w:noBreakHyphen/>
          <w:t>9</w:t>
        </w:r>
        <w:r>
          <w:rPr>
            <w:rFonts w:eastAsiaTheme="minorEastAsia"/>
            <w:color w:val="auto"/>
            <w:kern w:val="2"/>
            <w:sz w:val="24"/>
            <w:szCs w:val="24"/>
            <w:lang w:eastAsia="en-AU"/>
            <w14:ligatures w14:val="standardContextual"/>
          </w:rPr>
          <w:tab/>
        </w:r>
        <w:r w:rsidRPr="00370AEB">
          <w:rPr>
            <w:rStyle w:val="Hyperlink"/>
          </w:rPr>
          <w:t>Residual impact assessment, construction – coastal character and amenity</w:t>
        </w:r>
        <w:r>
          <w:rPr>
            <w:webHidden/>
          </w:rPr>
          <w:tab/>
        </w:r>
        <w:r>
          <w:rPr>
            <w:webHidden/>
          </w:rPr>
          <w:fldChar w:fldCharType="begin"/>
        </w:r>
        <w:r>
          <w:rPr>
            <w:webHidden/>
          </w:rPr>
          <w:instrText xml:space="preserve"> PAGEREF _Toc228891337 \h </w:instrText>
        </w:r>
        <w:r>
          <w:rPr>
            <w:webHidden/>
          </w:rPr>
        </w:r>
        <w:r>
          <w:rPr>
            <w:webHidden/>
          </w:rPr>
          <w:fldChar w:fldCharType="separate"/>
        </w:r>
        <w:r>
          <w:rPr>
            <w:webHidden/>
          </w:rPr>
          <w:t>20-22</w:t>
        </w:r>
        <w:r>
          <w:rPr>
            <w:webHidden/>
          </w:rPr>
          <w:fldChar w:fldCharType="end"/>
        </w:r>
      </w:hyperlink>
    </w:p>
    <w:p w14:paraId="7E025B2A" w14:textId="3E07BDB9" w:rsidR="00757BDD" w:rsidRDefault="00757BDD">
      <w:pPr>
        <w:pStyle w:val="TableofFigures"/>
        <w:rPr>
          <w:rFonts w:eastAsiaTheme="minorEastAsia"/>
          <w:color w:val="auto"/>
          <w:kern w:val="2"/>
          <w:sz w:val="24"/>
          <w:szCs w:val="24"/>
          <w:lang w:eastAsia="en-AU"/>
          <w14:ligatures w14:val="standardContextual"/>
        </w:rPr>
      </w:pPr>
      <w:hyperlink w:anchor="_Toc228891338" w:history="1">
        <w:r w:rsidRPr="00370AEB">
          <w:rPr>
            <w:rStyle w:val="Hyperlink"/>
          </w:rPr>
          <w:t>Table 20</w:t>
        </w:r>
        <w:r w:rsidRPr="00370AEB">
          <w:rPr>
            <w:rStyle w:val="Hyperlink"/>
          </w:rPr>
          <w:noBreakHyphen/>
          <w:t>10</w:t>
        </w:r>
        <w:r>
          <w:rPr>
            <w:rFonts w:eastAsiaTheme="minorEastAsia"/>
            <w:color w:val="auto"/>
            <w:kern w:val="2"/>
            <w:sz w:val="24"/>
            <w:szCs w:val="24"/>
            <w:lang w:eastAsia="en-AU"/>
            <w14:ligatures w14:val="standardContextual"/>
          </w:rPr>
          <w:tab/>
        </w:r>
        <w:r w:rsidRPr="00370AEB">
          <w:rPr>
            <w:rStyle w:val="Hyperlink"/>
          </w:rPr>
          <w:t>Construction impact assessment – rural land and amenity</w:t>
        </w:r>
        <w:r>
          <w:rPr>
            <w:webHidden/>
          </w:rPr>
          <w:tab/>
        </w:r>
        <w:r>
          <w:rPr>
            <w:webHidden/>
          </w:rPr>
          <w:fldChar w:fldCharType="begin"/>
        </w:r>
        <w:r>
          <w:rPr>
            <w:webHidden/>
          </w:rPr>
          <w:instrText xml:space="preserve"> PAGEREF _Toc228891338 \h </w:instrText>
        </w:r>
        <w:r>
          <w:rPr>
            <w:webHidden/>
          </w:rPr>
        </w:r>
        <w:r>
          <w:rPr>
            <w:webHidden/>
          </w:rPr>
          <w:fldChar w:fldCharType="separate"/>
        </w:r>
        <w:r>
          <w:rPr>
            <w:webHidden/>
          </w:rPr>
          <w:t>20-27</w:t>
        </w:r>
        <w:r>
          <w:rPr>
            <w:webHidden/>
          </w:rPr>
          <w:fldChar w:fldCharType="end"/>
        </w:r>
      </w:hyperlink>
    </w:p>
    <w:p w14:paraId="3B704601" w14:textId="6E56D1B7" w:rsidR="00757BDD" w:rsidRDefault="00757BDD">
      <w:pPr>
        <w:pStyle w:val="TableofFigures"/>
        <w:rPr>
          <w:rFonts w:eastAsiaTheme="minorEastAsia"/>
          <w:color w:val="auto"/>
          <w:kern w:val="2"/>
          <w:sz w:val="24"/>
          <w:szCs w:val="24"/>
          <w:lang w:eastAsia="en-AU"/>
          <w14:ligatures w14:val="standardContextual"/>
        </w:rPr>
      </w:pPr>
      <w:hyperlink w:anchor="_Toc228891339" w:history="1">
        <w:r w:rsidRPr="00370AEB">
          <w:rPr>
            <w:rStyle w:val="Hyperlink"/>
          </w:rPr>
          <w:t>Table 20</w:t>
        </w:r>
        <w:r w:rsidRPr="00370AEB">
          <w:rPr>
            <w:rStyle w:val="Hyperlink"/>
          </w:rPr>
          <w:noBreakHyphen/>
          <w:t>11</w:t>
        </w:r>
        <w:r>
          <w:rPr>
            <w:rFonts w:eastAsiaTheme="minorEastAsia"/>
            <w:color w:val="auto"/>
            <w:kern w:val="2"/>
            <w:sz w:val="24"/>
            <w:szCs w:val="24"/>
            <w:lang w:eastAsia="en-AU"/>
            <w14:ligatures w14:val="standardContextual"/>
          </w:rPr>
          <w:tab/>
        </w:r>
        <w:r w:rsidRPr="00370AEB">
          <w:rPr>
            <w:rStyle w:val="Hyperlink"/>
          </w:rPr>
          <w:t>Residual impact assessment, operation – recreational boating and fishing</w:t>
        </w:r>
        <w:r>
          <w:rPr>
            <w:webHidden/>
          </w:rPr>
          <w:tab/>
        </w:r>
        <w:r>
          <w:rPr>
            <w:webHidden/>
          </w:rPr>
          <w:fldChar w:fldCharType="begin"/>
        </w:r>
        <w:r>
          <w:rPr>
            <w:webHidden/>
          </w:rPr>
          <w:instrText xml:space="preserve"> PAGEREF _Toc228891339 \h </w:instrText>
        </w:r>
        <w:r>
          <w:rPr>
            <w:webHidden/>
          </w:rPr>
        </w:r>
        <w:r>
          <w:rPr>
            <w:webHidden/>
          </w:rPr>
          <w:fldChar w:fldCharType="separate"/>
        </w:r>
        <w:r>
          <w:rPr>
            <w:webHidden/>
          </w:rPr>
          <w:t>20-30</w:t>
        </w:r>
        <w:r>
          <w:rPr>
            <w:webHidden/>
          </w:rPr>
          <w:fldChar w:fldCharType="end"/>
        </w:r>
      </w:hyperlink>
    </w:p>
    <w:p w14:paraId="5D3A75FE" w14:textId="2124AE08" w:rsidR="00757BDD" w:rsidRDefault="00757BDD">
      <w:pPr>
        <w:pStyle w:val="TableofFigures"/>
        <w:rPr>
          <w:rFonts w:eastAsiaTheme="minorEastAsia"/>
          <w:color w:val="auto"/>
          <w:kern w:val="2"/>
          <w:sz w:val="24"/>
          <w:szCs w:val="24"/>
          <w:lang w:eastAsia="en-AU"/>
          <w14:ligatures w14:val="standardContextual"/>
        </w:rPr>
      </w:pPr>
      <w:hyperlink w:anchor="_Toc228891340" w:history="1">
        <w:r w:rsidRPr="00370AEB">
          <w:rPr>
            <w:rStyle w:val="Hyperlink"/>
          </w:rPr>
          <w:t>Table 20</w:t>
        </w:r>
        <w:r w:rsidRPr="00370AEB">
          <w:rPr>
            <w:rStyle w:val="Hyperlink"/>
          </w:rPr>
          <w:noBreakHyphen/>
          <w:t>12</w:t>
        </w:r>
        <w:r>
          <w:rPr>
            <w:rFonts w:eastAsiaTheme="minorEastAsia"/>
            <w:color w:val="auto"/>
            <w:kern w:val="2"/>
            <w:sz w:val="24"/>
            <w:szCs w:val="24"/>
            <w:lang w:eastAsia="en-AU"/>
            <w14:ligatures w14:val="standardContextual"/>
          </w:rPr>
          <w:tab/>
        </w:r>
        <w:r w:rsidRPr="00370AEB">
          <w:rPr>
            <w:rStyle w:val="Hyperlink"/>
          </w:rPr>
          <w:t>Residual impact assessment, operation – coastal character and amenity</w:t>
        </w:r>
        <w:r>
          <w:rPr>
            <w:webHidden/>
          </w:rPr>
          <w:tab/>
        </w:r>
        <w:r>
          <w:rPr>
            <w:webHidden/>
          </w:rPr>
          <w:fldChar w:fldCharType="begin"/>
        </w:r>
        <w:r>
          <w:rPr>
            <w:webHidden/>
          </w:rPr>
          <w:instrText xml:space="preserve"> PAGEREF _Toc228891340 \h </w:instrText>
        </w:r>
        <w:r>
          <w:rPr>
            <w:webHidden/>
          </w:rPr>
        </w:r>
        <w:r>
          <w:rPr>
            <w:webHidden/>
          </w:rPr>
          <w:fldChar w:fldCharType="separate"/>
        </w:r>
        <w:r>
          <w:rPr>
            <w:webHidden/>
          </w:rPr>
          <w:t>20-32</w:t>
        </w:r>
        <w:r>
          <w:rPr>
            <w:webHidden/>
          </w:rPr>
          <w:fldChar w:fldCharType="end"/>
        </w:r>
      </w:hyperlink>
    </w:p>
    <w:p w14:paraId="26CD851D" w14:textId="6EC1E86A" w:rsidR="00757BDD" w:rsidRDefault="00757BDD">
      <w:pPr>
        <w:pStyle w:val="TableofFigures"/>
        <w:rPr>
          <w:rFonts w:eastAsiaTheme="minorEastAsia"/>
          <w:color w:val="auto"/>
          <w:kern w:val="2"/>
          <w:sz w:val="24"/>
          <w:szCs w:val="24"/>
          <w:lang w:eastAsia="en-AU"/>
          <w14:ligatures w14:val="standardContextual"/>
        </w:rPr>
      </w:pPr>
      <w:hyperlink w:anchor="_Toc228891341" w:history="1">
        <w:r w:rsidRPr="00370AEB">
          <w:rPr>
            <w:rStyle w:val="Hyperlink"/>
          </w:rPr>
          <w:t>Table 20</w:t>
        </w:r>
        <w:r w:rsidRPr="00370AEB">
          <w:rPr>
            <w:rStyle w:val="Hyperlink"/>
          </w:rPr>
          <w:noBreakHyphen/>
          <w:t>13</w:t>
        </w:r>
        <w:r>
          <w:rPr>
            <w:rFonts w:eastAsiaTheme="minorEastAsia"/>
            <w:color w:val="auto"/>
            <w:kern w:val="2"/>
            <w:sz w:val="24"/>
            <w:szCs w:val="24"/>
            <w:lang w:eastAsia="en-AU"/>
            <w14:ligatures w14:val="standardContextual"/>
          </w:rPr>
          <w:tab/>
        </w:r>
        <w:r w:rsidRPr="00370AEB">
          <w:rPr>
            <w:rStyle w:val="Hyperlink"/>
          </w:rPr>
          <w:t>Mitigation measures relevant to social impacts</w:t>
        </w:r>
        <w:r>
          <w:rPr>
            <w:webHidden/>
          </w:rPr>
          <w:tab/>
        </w:r>
        <w:r>
          <w:rPr>
            <w:webHidden/>
          </w:rPr>
          <w:fldChar w:fldCharType="begin"/>
        </w:r>
        <w:r>
          <w:rPr>
            <w:webHidden/>
          </w:rPr>
          <w:instrText xml:space="preserve"> PAGEREF _Toc228891341 \h </w:instrText>
        </w:r>
        <w:r>
          <w:rPr>
            <w:webHidden/>
          </w:rPr>
        </w:r>
        <w:r>
          <w:rPr>
            <w:webHidden/>
          </w:rPr>
          <w:fldChar w:fldCharType="separate"/>
        </w:r>
        <w:r>
          <w:rPr>
            <w:webHidden/>
          </w:rPr>
          <w:t>20-37</w:t>
        </w:r>
        <w:r>
          <w:rPr>
            <w:webHidden/>
          </w:rPr>
          <w:fldChar w:fldCharType="end"/>
        </w:r>
      </w:hyperlink>
    </w:p>
    <w:p w14:paraId="266C8230" w14:textId="35787C55" w:rsidR="003F6C84" w:rsidRPr="005B5A3E" w:rsidRDefault="002C108B" w:rsidP="002C108B">
      <w:pPr>
        <w:pStyle w:val="BodyText"/>
      </w:pPr>
      <w:r w:rsidRPr="005B5A3E">
        <w:fldChar w:fldCharType="end"/>
      </w:r>
    </w:p>
    <w:p w14:paraId="3E9DAB26" w14:textId="77777777" w:rsidR="002C108B" w:rsidRPr="005B5A3E" w:rsidRDefault="002C108B" w:rsidP="002C108B">
      <w:pPr>
        <w:pStyle w:val="BodyText"/>
      </w:pPr>
    </w:p>
    <w:p w14:paraId="41BBA77F" w14:textId="77777777" w:rsidR="00DF5690" w:rsidRPr="005B5A3E" w:rsidRDefault="00DF5690" w:rsidP="003F6C84">
      <w:pPr>
        <w:pStyle w:val="BodyText"/>
        <w:sectPr w:rsidR="00DF5690" w:rsidRPr="005B5A3E" w:rsidSect="00C403D3">
          <w:headerReference w:type="even" r:id="rId12"/>
          <w:headerReference w:type="default" r:id="rId13"/>
          <w:footerReference w:type="even" r:id="rId14"/>
          <w:footerReference w:type="default" r:id="rId15"/>
          <w:headerReference w:type="first" r:id="rId16"/>
          <w:pgSz w:w="11906" w:h="16838" w:code="9"/>
          <w:pgMar w:top="964" w:right="964" w:bottom="964" w:left="964" w:header="454" w:footer="454" w:gutter="0"/>
          <w:pgNumType w:fmt="lowerRoman" w:start="0"/>
          <w:cols w:space="708"/>
          <w:titlePg/>
          <w:docGrid w:linePitch="360"/>
        </w:sectPr>
      </w:pPr>
    </w:p>
    <w:p w14:paraId="5715930B" w14:textId="7BF3DFBC" w:rsidR="003F6C84" w:rsidRDefault="000E6259" w:rsidP="00FE2967">
      <w:pPr>
        <w:pStyle w:val="Heading1"/>
      </w:pPr>
      <w:bookmarkStart w:id="1" w:name="_Heading_1"/>
      <w:bookmarkStart w:id="2" w:name="_Toc228891291"/>
      <w:bookmarkEnd w:id="1"/>
      <w:r>
        <w:lastRenderedPageBreak/>
        <w:t>Social</w:t>
      </w:r>
      <w:bookmarkEnd w:id="2"/>
    </w:p>
    <w:p w14:paraId="28E19F19" w14:textId="5D72B331" w:rsidR="000E6259" w:rsidRPr="000E6259" w:rsidRDefault="000E6259" w:rsidP="000E6259">
      <w:pPr>
        <w:pStyle w:val="Heading2"/>
      </w:pPr>
      <w:bookmarkStart w:id="3" w:name="_Toc184287607"/>
      <w:bookmarkStart w:id="4" w:name="_Toc198193116"/>
      <w:bookmarkStart w:id="5" w:name="_Toc228891292"/>
      <w:r w:rsidRPr="00534C86">
        <w:t>Introduction</w:t>
      </w:r>
      <w:bookmarkEnd w:id="3"/>
      <w:bookmarkEnd w:id="4"/>
      <w:bookmarkEnd w:id="5"/>
    </w:p>
    <w:p w14:paraId="06D1E66A" w14:textId="174BC71C" w:rsidR="00756F36" w:rsidRPr="00756F36" w:rsidRDefault="00756F36" w:rsidP="00756F36">
      <w:pPr>
        <w:pStyle w:val="BodyText"/>
      </w:pPr>
      <w:r w:rsidRPr="00756F36">
        <w:t xml:space="preserve">This chapter </w:t>
      </w:r>
      <w:r w:rsidR="0059469B">
        <w:t>s</w:t>
      </w:r>
      <w:r w:rsidR="0077418B">
        <w:t>ummarises</w:t>
      </w:r>
      <w:r w:rsidRPr="00756F36">
        <w:t xml:space="preserve"> the </w:t>
      </w:r>
      <w:r w:rsidR="009415C3">
        <w:t xml:space="preserve">existing conditions related to </w:t>
      </w:r>
      <w:r w:rsidRPr="00756F36">
        <w:t xml:space="preserve">social </w:t>
      </w:r>
      <w:r w:rsidR="00451BB2">
        <w:t>factors</w:t>
      </w:r>
      <w:r w:rsidRPr="00756F36">
        <w:t xml:space="preserve"> </w:t>
      </w:r>
      <w:r w:rsidR="005372E8">
        <w:t xml:space="preserve">and assesses the </w:t>
      </w:r>
      <w:r w:rsidRPr="00756F36">
        <w:t xml:space="preserve">impacts </w:t>
      </w:r>
      <w:r w:rsidR="005372E8">
        <w:t>and risks associated with</w:t>
      </w:r>
      <w:r w:rsidR="00744972">
        <w:t xml:space="preserve"> the construction, operation and </w:t>
      </w:r>
      <w:r w:rsidR="00520FDD" w:rsidRPr="00BC7EF4">
        <w:t xml:space="preserve">decommissioning </w:t>
      </w:r>
      <w:r w:rsidRPr="00756F36">
        <w:t xml:space="preserve">of the Star of the South </w:t>
      </w:r>
      <w:r w:rsidR="00451BB2">
        <w:t>Offshore Wind Farm P</w:t>
      </w:r>
      <w:r w:rsidRPr="00756F36">
        <w:t>roject (the project)</w:t>
      </w:r>
      <w:r w:rsidR="00563C67">
        <w:t xml:space="preserve"> within the Commonwealth jurisdiction</w:t>
      </w:r>
      <w:r w:rsidR="00520FDD">
        <w:t>.</w:t>
      </w:r>
      <w:r w:rsidRPr="00756F36">
        <w:t xml:space="preserve"> </w:t>
      </w:r>
      <w:r w:rsidR="002C1AC2" w:rsidRPr="00BC7EF4">
        <w:t>The chapter describes how impacts will be avoided, minimised or managed.</w:t>
      </w:r>
    </w:p>
    <w:p w14:paraId="6658EEBA" w14:textId="36729BE1" w:rsidR="000E6259" w:rsidRPr="000E6259" w:rsidRDefault="005E203F" w:rsidP="00F91328">
      <w:pPr>
        <w:pStyle w:val="BodyText"/>
      </w:pPr>
      <w:r w:rsidRPr="005E203F">
        <w:t xml:space="preserve">Social impact assessment is a research process used to identify potential social changes from a proposed project and to assess how those changes may affect individuals and communities. </w:t>
      </w:r>
    </w:p>
    <w:p w14:paraId="1BC374FB" w14:textId="2098328B" w:rsidR="00F85726" w:rsidRDefault="00113CE0" w:rsidP="00104DAE">
      <w:pPr>
        <w:pStyle w:val="BodyText"/>
        <w:rPr>
          <w:rStyle w:val="Italics"/>
        </w:rPr>
      </w:pPr>
      <w:r w:rsidRPr="00104DAE">
        <w:rPr>
          <w:noProof/>
        </w:rPr>
        <mc:AlternateContent>
          <mc:Choice Requires="wps">
            <w:drawing>
              <wp:anchor distT="45720" distB="45720" distL="114300" distR="114300" simplePos="0" relativeHeight="251660288" behindDoc="0" locked="0" layoutInCell="1" allowOverlap="1" wp14:anchorId="2B8F55DF" wp14:editId="62EE4A4D">
                <wp:simplePos x="0" y="0"/>
                <wp:positionH relativeFrom="margin">
                  <wp:posOffset>-635</wp:posOffset>
                </wp:positionH>
                <wp:positionV relativeFrom="paragraph">
                  <wp:posOffset>631190</wp:posOffset>
                </wp:positionV>
                <wp:extent cx="6110605" cy="1811655"/>
                <wp:effectExtent l="0" t="0" r="4445" b="0"/>
                <wp:wrapSquare wrapText="bothSides"/>
                <wp:docPr id="669586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0605" cy="1811655"/>
                        </a:xfrm>
                        <a:prstGeom prst="rect">
                          <a:avLst/>
                        </a:prstGeom>
                        <a:solidFill>
                          <a:schemeClr val="bg2">
                            <a:lumMod val="20000"/>
                            <a:lumOff val="80000"/>
                          </a:schemeClr>
                        </a:solidFill>
                        <a:ln w="9525">
                          <a:noFill/>
                          <a:miter lim="800000"/>
                          <a:headEnd/>
                          <a:tailEnd/>
                        </a:ln>
                      </wps:spPr>
                      <wps:txbx>
                        <w:txbxContent>
                          <w:p w14:paraId="3A90DA7C" w14:textId="30F99A8A" w:rsidR="004637D7" w:rsidRPr="00EF6BEF" w:rsidRDefault="00EF6BEF" w:rsidP="004637D7">
                            <w:pPr>
                              <w:pStyle w:val="BodyText"/>
                              <w:spacing w:line="240" w:lineRule="auto"/>
                              <w:rPr>
                                <w:rStyle w:val="Bold"/>
                              </w:rPr>
                            </w:pPr>
                            <w:r w:rsidRPr="00EF6BEF">
                              <w:rPr>
                                <w:rStyle w:val="Bold"/>
                              </w:rPr>
                              <w:t>Other chapters that relate to or inform the social assessment include:</w:t>
                            </w:r>
                          </w:p>
                          <w:p w14:paraId="305C1001" w14:textId="0CDB199D" w:rsidR="00D6258A" w:rsidRPr="00B90EB6" w:rsidRDefault="004637D7" w:rsidP="00D6258A">
                            <w:pPr>
                              <w:pStyle w:val="BodyText"/>
                              <w:spacing w:line="240" w:lineRule="auto"/>
                              <w:rPr>
                                <w:rStyle w:val="Italics"/>
                              </w:rPr>
                            </w:pPr>
                            <w:r w:rsidRPr="00B90EB6">
                              <w:rPr>
                                <w:rStyle w:val="Italics"/>
                              </w:rPr>
                              <w:t xml:space="preserve">Chapter </w:t>
                            </w:r>
                            <w:r w:rsidR="002E65B7" w:rsidRPr="00B90EB6">
                              <w:rPr>
                                <w:rStyle w:val="Italics"/>
                              </w:rPr>
                              <w:t>10</w:t>
                            </w:r>
                            <w:r w:rsidRPr="00B90EB6">
                              <w:rPr>
                                <w:rStyle w:val="Italics"/>
                              </w:rPr>
                              <w:t xml:space="preserve"> </w:t>
                            </w:r>
                            <w:r w:rsidR="00D6258A" w:rsidRPr="00B90EB6">
                              <w:rPr>
                                <w:rStyle w:val="Italics"/>
                              </w:rPr>
                              <w:t xml:space="preserve">– Fish and Invertebrates </w:t>
                            </w:r>
                          </w:p>
                          <w:p w14:paraId="56DEBBF8" w14:textId="59415C2C" w:rsidR="004637D7" w:rsidRPr="00B90EB6" w:rsidRDefault="00D6258A" w:rsidP="004637D7">
                            <w:pPr>
                              <w:pStyle w:val="BodyText"/>
                              <w:spacing w:line="240" w:lineRule="auto"/>
                              <w:rPr>
                                <w:rStyle w:val="Italics"/>
                              </w:rPr>
                            </w:pPr>
                            <w:r w:rsidRPr="00B90EB6">
                              <w:rPr>
                                <w:rStyle w:val="Italics"/>
                              </w:rPr>
                              <w:t xml:space="preserve">Chapter </w:t>
                            </w:r>
                            <w:r w:rsidR="00034F1E" w:rsidRPr="00B90EB6">
                              <w:rPr>
                                <w:rStyle w:val="Italics"/>
                              </w:rPr>
                              <w:t>15</w:t>
                            </w:r>
                            <w:r w:rsidRPr="00B90EB6">
                              <w:rPr>
                                <w:rStyle w:val="Italics"/>
                              </w:rPr>
                              <w:t xml:space="preserve"> – Commercial and Recreational Fisheries</w:t>
                            </w:r>
                          </w:p>
                          <w:p w14:paraId="187F0719" w14:textId="50C090F9" w:rsidR="00113CE0" w:rsidRPr="00B90EB6" w:rsidRDefault="00113CE0" w:rsidP="004637D7">
                            <w:pPr>
                              <w:pStyle w:val="BodyText"/>
                              <w:spacing w:line="240" w:lineRule="auto"/>
                              <w:rPr>
                                <w:rStyle w:val="Italics"/>
                              </w:rPr>
                            </w:pPr>
                            <w:r w:rsidRPr="00B90EB6">
                              <w:rPr>
                                <w:rStyle w:val="Italics"/>
                              </w:rPr>
                              <w:t xml:space="preserve">Chapter </w:t>
                            </w:r>
                            <w:r w:rsidR="00034F1E" w:rsidRPr="00B90EB6">
                              <w:rPr>
                                <w:rStyle w:val="Italics"/>
                              </w:rPr>
                              <w:t>21</w:t>
                            </w:r>
                            <w:r w:rsidRPr="00B90EB6">
                              <w:rPr>
                                <w:rStyle w:val="Italics"/>
                              </w:rPr>
                              <w:t xml:space="preserve"> – Business and Tourism </w:t>
                            </w:r>
                          </w:p>
                          <w:p w14:paraId="725A3422" w14:textId="72C627FB" w:rsidR="00113CE0" w:rsidRPr="008C03B3" w:rsidRDefault="00113CE0" w:rsidP="00113CE0">
                            <w:pPr>
                              <w:pStyle w:val="BodyText"/>
                              <w:spacing w:line="240" w:lineRule="auto"/>
                              <w:rPr>
                                <w:i/>
                                <w:iCs/>
                              </w:rPr>
                            </w:pPr>
                            <w:r w:rsidRPr="00B90EB6">
                              <w:rPr>
                                <w:rStyle w:val="Italics"/>
                              </w:rPr>
                              <w:t xml:space="preserve">Chapter </w:t>
                            </w:r>
                            <w:r w:rsidR="00034F1E" w:rsidRPr="00B90EB6">
                              <w:rPr>
                                <w:rStyle w:val="Italics"/>
                              </w:rPr>
                              <w:t>22</w:t>
                            </w:r>
                            <w:r w:rsidRPr="00B90EB6">
                              <w:rPr>
                                <w:rStyle w:val="Italics"/>
                              </w:rPr>
                              <w:t xml:space="preserve"> – Seascape</w:t>
                            </w:r>
                            <w:r w:rsidRPr="008C03B3">
                              <w:rPr>
                                <w:i/>
                                <w:iCs/>
                              </w:rPr>
                              <w:t>, Landscape and Visual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8F55DF" id="_x0000_t202" coordsize="21600,21600" o:spt="202" path="m,l,21600r21600,l21600,xe">
                <v:stroke joinstyle="miter"/>
                <v:path gradientshapeok="t" o:connecttype="rect"/>
              </v:shapetype>
              <v:shape id="Text Box 2" o:spid="_x0000_s1026" type="#_x0000_t202" style="position:absolute;margin-left:-.05pt;margin-top:49.7pt;width:481.15pt;height:142.6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" fillcolor="#ddfceb [670]" stroked="f">
                <v:textbox>
                  <w:txbxContent>
                    <w:p w14:paraId="3A90DA7C" w14:textId="30F99A8A" w:rsidR="004637D7" w:rsidRPr="00EF6BEF" w:rsidRDefault="00EF6BEF" w:rsidP="004637D7">
                      <w:pPr>
                        <w:pStyle w:val="BodyText"/>
                        <w:spacing w:line="240" w:lineRule="auto"/>
                        <w:rPr>
                          <w:rStyle w:val="Bold"/>
                        </w:rPr>
                      </w:pPr>
                      <w:r w:rsidRPr="00EF6BEF">
                        <w:rPr>
                          <w:rStyle w:val="Bold"/>
                        </w:rPr>
                        <w:t>Other chapters that relate to or inform the social assessment include:</w:t>
                      </w:r>
                    </w:p>
                    <w:p w14:paraId="305C1001" w14:textId="0CDB199D" w:rsidR="00D6258A" w:rsidRPr="00B90EB6" w:rsidRDefault="004637D7" w:rsidP="00D6258A">
                      <w:pPr>
                        <w:pStyle w:val="BodyText"/>
                        <w:spacing w:line="240" w:lineRule="auto"/>
                        <w:rPr>
                          <w:rStyle w:val="Italics"/>
                        </w:rPr>
                      </w:pPr>
                      <w:r w:rsidRPr="00B90EB6">
                        <w:rPr>
                          <w:rStyle w:val="Italics"/>
                        </w:rPr>
                        <w:t xml:space="preserve">Chapter </w:t>
                      </w:r>
                      <w:r w:rsidR="002E65B7" w:rsidRPr="00B90EB6">
                        <w:rPr>
                          <w:rStyle w:val="Italics"/>
                        </w:rPr>
                        <w:t>10</w:t>
                      </w:r>
                      <w:r w:rsidRPr="00B90EB6">
                        <w:rPr>
                          <w:rStyle w:val="Italics"/>
                        </w:rPr>
                        <w:t xml:space="preserve"> </w:t>
                      </w:r>
                      <w:r w:rsidR="00D6258A" w:rsidRPr="00B90EB6">
                        <w:rPr>
                          <w:rStyle w:val="Italics"/>
                        </w:rPr>
                        <w:t xml:space="preserve">– Fish and Invertebrates </w:t>
                      </w:r>
                    </w:p>
                    <w:p w14:paraId="56DEBBF8" w14:textId="59415C2C" w:rsidR="004637D7" w:rsidRPr="00B90EB6" w:rsidRDefault="00D6258A" w:rsidP="004637D7">
                      <w:pPr>
                        <w:pStyle w:val="BodyText"/>
                        <w:spacing w:line="240" w:lineRule="auto"/>
                        <w:rPr>
                          <w:rStyle w:val="Italics"/>
                        </w:rPr>
                      </w:pPr>
                      <w:r w:rsidRPr="00B90EB6">
                        <w:rPr>
                          <w:rStyle w:val="Italics"/>
                        </w:rPr>
                        <w:t xml:space="preserve">Chapter </w:t>
                      </w:r>
                      <w:r w:rsidR="00034F1E" w:rsidRPr="00B90EB6">
                        <w:rPr>
                          <w:rStyle w:val="Italics"/>
                        </w:rPr>
                        <w:t>15</w:t>
                      </w:r>
                      <w:r w:rsidRPr="00B90EB6">
                        <w:rPr>
                          <w:rStyle w:val="Italics"/>
                        </w:rPr>
                        <w:t xml:space="preserve"> – Commercial and Recreational Fisheries</w:t>
                      </w:r>
                    </w:p>
                    <w:p w14:paraId="187F0719" w14:textId="50C090F9" w:rsidR="00113CE0" w:rsidRPr="00B90EB6" w:rsidRDefault="00113CE0" w:rsidP="004637D7">
                      <w:pPr>
                        <w:pStyle w:val="BodyText"/>
                        <w:spacing w:line="240" w:lineRule="auto"/>
                        <w:rPr>
                          <w:rStyle w:val="Italics"/>
                        </w:rPr>
                      </w:pPr>
                      <w:r w:rsidRPr="00B90EB6">
                        <w:rPr>
                          <w:rStyle w:val="Italics"/>
                        </w:rPr>
                        <w:t xml:space="preserve">Chapter </w:t>
                      </w:r>
                      <w:r w:rsidR="00034F1E" w:rsidRPr="00B90EB6">
                        <w:rPr>
                          <w:rStyle w:val="Italics"/>
                        </w:rPr>
                        <w:t>21</w:t>
                      </w:r>
                      <w:r w:rsidRPr="00B90EB6">
                        <w:rPr>
                          <w:rStyle w:val="Italics"/>
                        </w:rPr>
                        <w:t xml:space="preserve"> – Business and Tourism </w:t>
                      </w:r>
                    </w:p>
                    <w:p w14:paraId="725A3422" w14:textId="72C627FB" w:rsidR="00113CE0" w:rsidRPr="008C03B3" w:rsidRDefault="00113CE0" w:rsidP="00113CE0">
                      <w:pPr>
                        <w:pStyle w:val="BodyText"/>
                        <w:spacing w:line="240" w:lineRule="auto"/>
                        <w:rPr>
                          <w:i/>
                          <w:iCs/>
                        </w:rPr>
                      </w:pPr>
                      <w:r w:rsidRPr="00B90EB6">
                        <w:rPr>
                          <w:rStyle w:val="Italics"/>
                        </w:rPr>
                        <w:t xml:space="preserve">Chapter </w:t>
                      </w:r>
                      <w:r w:rsidR="00034F1E" w:rsidRPr="00B90EB6">
                        <w:rPr>
                          <w:rStyle w:val="Italics"/>
                        </w:rPr>
                        <w:t>22</w:t>
                      </w:r>
                      <w:r w:rsidRPr="00B90EB6">
                        <w:rPr>
                          <w:rStyle w:val="Italics"/>
                        </w:rPr>
                        <w:t xml:space="preserve"> – Seascape</w:t>
                      </w:r>
                      <w:r w:rsidRPr="008C03B3">
                        <w:rPr>
                          <w:i/>
                          <w:iCs/>
                        </w:rPr>
                        <w:t>, Landscape and Visual</w:t>
                      </w:r>
                    </w:p>
                  </w:txbxContent>
                </v:textbox>
                <w10:wrap type="square" anchorx="margin"/>
              </v:shape>
            </w:pict>
          </mc:Fallback>
        </mc:AlternateContent>
      </w:r>
      <w:r w:rsidR="000E6259" w:rsidRPr="00104DAE">
        <w:t xml:space="preserve">This chapter is based on the impact assessment presented in </w:t>
      </w:r>
      <w:r w:rsidR="000E6259" w:rsidRPr="005F1D17">
        <w:rPr>
          <w:rStyle w:val="Italics"/>
        </w:rPr>
        <w:t xml:space="preserve">Technical </w:t>
      </w:r>
      <w:r w:rsidR="0073685C" w:rsidRPr="005F1D17">
        <w:rPr>
          <w:rStyle w:val="Italics"/>
        </w:rPr>
        <w:t>R</w:t>
      </w:r>
      <w:r w:rsidR="000E6259" w:rsidRPr="005F1D17">
        <w:rPr>
          <w:rStyle w:val="Italics"/>
        </w:rPr>
        <w:t>eport R</w:t>
      </w:r>
      <w:r w:rsidR="00E504E0" w:rsidRPr="005F1D17">
        <w:rPr>
          <w:rStyle w:val="Italics"/>
        </w:rPr>
        <w:t xml:space="preserve"> –</w:t>
      </w:r>
      <w:r w:rsidR="000E6259" w:rsidRPr="005F1D17">
        <w:rPr>
          <w:rStyle w:val="Italics"/>
        </w:rPr>
        <w:t xml:space="preserve"> Social </w:t>
      </w:r>
      <w:r w:rsidR="0017232E" w:rsidRPr="005F1D17">
        <w:rPr>
          <w:rStyle w:val="Italics"/>
        </w:rPr>
        <w:t>I</w:t>
      </w:r>
      <w:r w:rsidR="00B718AB" w:rsidRPr="005F1D17">
        <w:rPr>
          <w:rStyle w:val="Italics"/>
        </w:rPr>
        <w:t>mpact</w:t>
      </w:r>
      <w:r w:rsidR="00755DED" w:rsidRPr="005F1D17" w:rsidDel="0017232E">
        <w:rPr>
          <w:rStyle w:val="Italics"/>
        </w:rPr>
        <w:t xml:space="preserve"> </w:t>
      </w:r>
      <w:r w:rsidR="0017232E" w:rsidRPr="005F1D17">
        <w:rPr>
          <w:rStyle w:val="Italics"/>
        </w:rPr>
        <w:t>Assessment</w:t>
      </w:r>
      <w:r w:rsidR="00E1197A" w:rsidRPr="005F1D17">
        <w:rPr>
          <w:rStyle w:val="Italics"/>
        </w:rPr>
        <w:t xml:space="preserve">. </w:t>
      </w:r>
      <w:bookmarkStart w:id="6" w:name="_Toc184287608"/>
      <w:bookmarkStart w:id="7" w:name="_Toc198193117"/>
    </w:p>
    <w:p w14:paraId="0A06A985" w14:textId="2ABD93B3" w:rsidR="005F1D17" w:rsidRDefault="005F1D17">
      <w:pPr>
        <w:spacing w:before="0" w:after="200" w:line="276" w:lineRule="auto"/>
        <w:rPr>
          <w:color w:val="auto"/>
        </w:rPr>
      </w:pPr>
      <w:r>
        <w:br w:type="page"/>
      </w:r>
    </w:p>
    <w:p w14:paraId="529DBB09" w14:textId="525ED94E" w:rsidR="000E6259" w:rsidRPr="000E6259" w:rsidRDefault="000E6259" w:rsidP="000E6259">
      <w:pPr>
        <w:pStyle w:val="Heading2"/>
      </w:pPr>
      <w:bookmarkStart w:id="8" w:name="_Toc228891293"/>
      <w:r w:rsidRPr="00534C86">
        <w:lastRenderedPageBreak/>
        <w:t>Assessment scope</w:t>
      </w:r>
      <w:bookmarkEnd w:id="6"/>
      <w:bookmarkEnd w:id="7"/>
      <w:bookmarkEnd w:id="8"/>
    </w:p>
    <w:p w14:paraId="081D36DE" w14:textId="761C7B22" w:rsidR="000E6259" w:rsidRDefault="000E6259" w:rsidP="001218A9">
      <w:pPr>
        <w:pStyle w:val="BodyText"/>
      </w:pPr>
      <w:r w:rsidRPr="0024244A">
        <w:t xml:space="preserve">The </w:t>
      </w:r>
      <w:r w:rsidR="00F244E3">
        <w:t xml:space="preserve">study </w:t>
      </w:r>
      <w:r w:rsidRPr="0024244A">
        <w:t xml:space="preserve">objectives </w:t>
      </w:r>
      <w:r w:rsidR="00AD4D73">
        <w:t>for</w:t>
      </w:r>
      <w:r w:rsidRPr="0024244A">
        <w:t xml:space="preserve"> the </w:t>
      </w:r>
      <w:r w:rsidR="005354E5">
        <w:t>social impact assessment</w:t>
      </w:r>
      <w:r w:rsidRPr="0024244A">
        <w:t xml:space="preserve"> are to:</w:t>
      </w:r>
    </w:p>
    <w:p w14:paraId="63CE9A05" w14:textId="79D5EED9" w:rsidR="000E6259" w:rsidRPr="000E6259" w:rsidRDefault="000E6259" w:rsidP="00570370">
      <w:pPr>
        <w:pStyle w:val="BodyBullet1"/>
      </w:pPr>
      <w:r w:rsidRPr="0024244A">
        <w:t>Identify and assess social impacts associated with the project’s construction, operation and decommissioning</w:t>
      </w:r>
    </w:p>
    <w:p w14:paraId="07F79493" w14:textId="6E33B067" w:rsidR="000E6259" w:rsidRPr="000E6259" w:rsidRDefault="000E6259" w:rsidP="00570370">
      <w:pPr>
        <w:pStyle w:val="BodyBullet1"/>
      </w:pPr>
      <w:r w:rsidRPr="0024244A">
        <w:t xml:space="preserve">Where necessary and appropriate, recommend mitigation measures to manage identified impacts. </w:t>
      </w:r>
    </w:p>
    <w:p w14:paraId="791673B7" w14:textId="7C3A3E14" w:rsidR="0059264F" w:rsidRPr="00DC46C2" w:rsidRDefault="0059264F" w:rsidP="001218A9">
      <w:pPr>
        <w:pStyle w:val="BodyText"/>
        <w:rPr>
          <w:i/>
        </w:rPr>
      </w:pPr>
      <w:r w:rsidRPr="00414E9F">
        <w:t xml:space="preserve">All detailed technical methodologies and assessment on </w:t>
      </w:r>
      <w:r>
        <w:t>social</w:t>
      </w:r>
      <w:r w:rsidR="00C77F70">
        <w:t xml:space="preserve"> </w:t>
      </w:r>
      <w:r>
        <w:t>impact</w:t>
      </w:r>
      <w:r w:rsidR="00C77F70">
        <w:t>s</w:t>
      </w:r>
      <w:r>
        <w:t xml:space="preserve"> </w:t>
      </w:r>
      <w:r w:rsidRPr="00414E9F">
        <w:t xml:space="preserve">can be found in </w:t>
      </w:r>
      <w:r w:rsidRPr="00DC46C2">
        <w:rPr>
          <w:i/>
        </w:rPr>
        <w:t xml:space="preserve">Technical </w:t>
      </w:r>
      <w:r w:rsidR="00DC46C2" w:rsidRPr="00DC46C2">
        <w:rPr>
          <w:i/>
        </w:rPr>
        <w:t>R</w:t>
      </w:r>
      <w:r w:rsidRPr="00DC46C2">
        <w:rPr>
          <w:i/>
        </w:rPr>
        <w:t>eport R</w:t>
      </w:r>
      <w:r w:rsidR="006D7346" w:rsidRPr="00DC46C2">
        <w:rPr>
          <w:i/>
        </w:rPr>
        <w:t xml:space="preserve"> </w:t>
      </w:r>
      <w:r w:rsidR="00DC46C2" w:rsidRPr="00DC46C2">
        <w:rPr>
          <w:i/>
        </w:rPr>
        <w:t>–</w:t>
      </w:r>
      <w:r w:rsidR="006D7346" w:rsidRPr="00DC46C2">
        <w:rPr>
          <w:i/>
        </w:rPr>
        <w:t xml:space="preserve"> Social </w:t>
      </w:r>
      <w:r w:rsidR="00AE4CF1" w:rsidRPr="00DC46C2">
        <w:rPr>
          <w:i/>
        </w:rPr>
        <w:t>I</w:t>
      </w:r>
      <w:r w:rsidR="006D7346" w:rsidRPr="00DC46C2">
        <w:rPr>
          <w:i/>
        </w:rPr>
        <w:t xml:space="preserve">mpact </w:t>
      </w:r>
      <w:r w:rsidR="00AE4CF1" w:rsidRPr="00DC46C2">
        <w:rPr>
          <w:i/>
        </w:rPr>
        <w:t>A</w:t>
      </w:r>
      <w:r w:rsidR="006D7346" w:rsidRPr="00DC46C2">
        <w:rPr>
          <w:i/>
        </w:rPr>
        <w:t>ssessment.</w:t>
      </w:r>
    </w:p>
    <w:p w14:paraId="165F74C6" w14:textId="77777777" w:rsidR="000E6259" w:rsidRPr="000E6259" w:rsidRDefault="000E6259" w:rsidP="000E6259">
      <w:pPr>
        <w:pStyle w:val="Heading3"/>
      </w:pPr>
      <w:bookmarkStart w:id="9" w:name="_Toc184287609"/>
      <w:bookmarkStart w:id="10" w:name="_Toc198193118"/>
      <w:bookmarkStart w:id="11" w:name="_Toc228891294"/>
      <w:r w:rsidRPr="00534C86">
        <w:t>Commonwealth matters</w:t>
      </w:r>
      <w:bookmarkEnd w:id="9"/>
      <w:bookmarkEnd w:id="10"/>
      <w:bookmarkEnd w:id="11"/>
    </w:p>
    <w:p w14:paraId="36666BE8" w14:textId="2B80E216" w:rsidR="00274617" w:rsidRDefault="00274617" w:rsidP="00274617">
      <w:pPr>
        <w:pStyle w:val="BodyText"/>
      </w:pPr>
      <w:r w:rsidRPr="00E329F0">
        <w:t xml:space="preserve">The </w:t>
      </w:r>
      <w:r w:rsidR="00BA2C66">
        <w:t xml:space="preserve">project's </w:t>
      </w:r>
      <w:r w:rsidRPr="00E329F0">
        <w:t xml:space="preserve">EIS guidelines </w:t>
      </w:r>
      <w:r w:rsidR="001B0953" w:rsidRPr="001B0953">
        <w:t>inform</w:t>
      </w:r>
      <w:r w:rsidRPr="00E329F0">
        <w:t xml:space="preserve"> the </w:t>
      </w:r>
      <w:r w:rsidR="001B0953" w:rsidRPr="001B0953">
        <w:t xml:space="preserve">preparation of the EIS </w:t>
      </w:r>
      <w:r w:rsidRPr="00E329F0">
        <w:t xml:space="preserve">to </w:t>
      </w:r>
      <w:r w:rsidR="001B0953" w:rsidRPr="001B0953">
        <w:t>enable</w:t>
      </w:r>
      <w:r w:rsidRPr="00E329F0">
        <w:t xml:space="preserve"> the Commonwealth Minister for the Environment to make an informed decision on </w:t>
      </w:r>
      <w:r w:rsidR="00C165B0">
        <w:t xml:space="preserve">whether to approve </w:t>
      </w:r>
      <w:r w:rsidRPr="00E329F0">
        <w:t xml:space="preserve">the project under the EPBC Act. </w:t>
      </w:r>
    </w:p>
    <w:p w14:paraId="015BD2DB" w14:textId="1139003B" w:rsidR="00140ABC" w:rsidRDefault="003B2384" w:rsidP="00144CA9">
      <w:pPr>
        <w:pStyle w:val="BodyText"/>
      </w:pPr>
      <w:r>
        <w:t>The</w:t>
      </w:r>
      <w:r w:rsidR="00144CA9">
        <w:t xml:space="preserve"> EIS guidelines state that the </w:t>
      </w:r>
      <w:r w:rsidR="00140ABC" w:rsidRPr="00140ABC">
        <w:t xml:space="preserve">whole of the environment must be considered in the assessment of the impacts of the action on the Commonwealth marine area, including social, economic and cultural aspects of the environment. </w:t>
      </w:r>
      <w:r w:rsidR="000F5C68" w:rsidRPr="000F5C68">
        <w:t xml:space="preserve">The aspects of the EIS guidelines that are directly relevant to </w:t>
      </w:r>
      <w:r w:rsidR="000F5C68">
        <w:t xml:space="preserve">social </w:t>
      </w:r>
      <w:r w:rsidR="000F5C68" w:rsidRPr="000F5C68">
        <w:t>are</w:t>
      </w:r>
    </w:p>
    <w:p w14:paraId="6005CA16" w14:textId="48AA4564" w:rsidR="00656275" w:rsidRDefault="00656275" w:rsidP="00DE087A">
      <w:pPr>
        <w:pStyle w:val="BodyBullet1"/>
      </w:pPr>
      <w:r>
        <w:t xml:space="preserve">Section 2.6 </w:t>
      </w:r>
      <w:r w:rsidR="008D73A4" w:rsidRPr="00EA5A70">
        <w:t xml:space="preserve">– </w:t>
      </w:r>
      <w:r>
        <w:t>Description of the environment</w:t>
      </w:r>
    </w:p>
    <w:p w14:paraId="5BA9A4A3" w14:textId="57A9D1D3" w:rsidR="002315A8" w:rsidRDefault="00442545" w:rsidP="00935C53">
      <w:pPr>
        <w:pStyle w:val="BodyBullet1"/>
      </w:pPr>
      <w:r>
        <w:t>Section 2.6.3</w:t>
      </w:r>
      <w:r w:rsidR="00DE087A">
        <w:t xml:space="preserve"> </w:t>
      </w:r>
      <w:r w:rsidR="008D73A4" w:rsidRPr="00EA5A70">
        <w:t>–</w:t>
      </w:r>
      <w:r w:rsidR="00DE087A">
        <w:t xml:space="preserve"> Specifies that th</w:t>
      </w:r>
      <w:r w:rsidR="00DE087A" w:rsidRPr="00DE087A">
        <w:rPr>
          <w:lang w:eastAsia="en-GB"/>
        </w:rPr>
        <w:t>e whole of the environment must be</w:t>
      </w:r>
      <w:r w:rsidR="00DE087A">
        <w:t xml:space="preserve"> </w:t>
      </w:r>
      <w:r w:rsidR="00DE087A" w:rsidRPr="00DE087A">
        <w:rPr>
          <w:lang w:eastAsia="en-GB"/>
        </w:rPr>
        <w:t>considered in the</w:t>
      </w:r>
      <w:r w:rsidR="00DE087A">
        <w:t xml:space="preserve"> </w:t>
      </w:r>
      <w:r w:rsidR="00DE087A" w:rsidRPr="00DE087A">
        <w:rPr>
          <w:lang w:eastAsia="en-GB"/>
        </w:rPr>
        <w:t>assessment of the impacts of the action on the Commonwealth</w:t>
      </w:r>
      <w:r w:rsidR="00DE087A">
        <w:t xml:space="preserve"> </w:t>
      </w:r>
      <w:r w:rsidR="00DE087A" w:rsidRPr="00DE087A">
        <w:rPr>
          <w:lang w:eastAsia="en-GB"/>
        </w:rPr>
        <w:t>marine area, including social, economic and cultural aspects of the environment</w:t>
      </w:r>
    </w:p>
    <w:p w14:paraId="116DD364" w14:textId="2114AB18" w:rsidR="00442545" w:rsidRDefault="002315A8" w:rsidP="0090031B">
      <w:pPr>
        <w:pStyle w:val="BodyBullet1"/>
      </w:pPr>
      <w:r>
        <w:t xml:space="preserve">Section 2.11 </w:t>
      </w:r>
      <w:r w:rsidR="008D73A4" w:rsidRPr="00EA5A70">
        <w:t xml:space="preserve">– </w:t>
      </w:r>
      <w:r>
        <w:t>Promo</w:t>
      </w:r>
      <w:r w:rsidRPr="002315A8">
        <w:rPr>
          <w:lang w:eastAsia="en-GB"/>
        </w:rPr>
        <w:t>ting ecologically sustainable developmen</w:t>
      </w:r>
      <w:r>
        <w:t>t</w:t>
      </w:r>
    </w:p>
    <w:p w14:paraId="59D48A43" w14:textId="249099DE" w:rsidR="0090031B" w:rsidRDefault="0090031B" w:rsidP="00C06641">
      <w:pPr>
        <w:pStyle w:val="BodyBullet1"/>
      </w:pPr>
      <w:r>
        <w:t xml:space="preserve">Section 2.17 </w:t>
      </w:r>
      <w:r w:rsidR="008D73A4" w:rsidRPr="00EA5A70">
        <w:t xml:space="preserve">– </w:t>
      </w:r>
      <w:r>
        <w:t>State that the</w:t>
      </w:r>
      <w:r w:rsidRPr="0090031B">
        <w:rPr>
          <w:lang w:eastAsia="en-GB"/>
        </w:rPr>
        <w:t xml:space="preserve"> economic and social impacts of the action, both positive and negative, must be</w:t>
      </w:r>
      <w:r>
        <w:t xml:space="preserve"> </w:t>
      </w:r>
      <w:r w:rsidRPr="0090031B">
        <w:rPr>
          <w:lang w:eastAsia="en-GB"/>
        </w:rPr>
        <w:t>analysed</w:t>
      </w:r>
      <w:r>
        <w:t xml:space="preserve"> in the EIS</w:t>
      </w:r>
      <w:r w:rsidR="00C67A1F">
        <w:t>.</w:t>
      </w:r>
    </w:p>
    <w:p w14:paraId="112D188E" w14:textId="6F32A494" w:rsidR="00520253" w:rsidRDefault="00785F4A" w:rsidP="00144CA9">
      <w:pPr>
        <w:pStyle w:val="BodyText"/>
      </w:pPr>
      <w:r>
        <w:t>Further information about</w:t>
      </w:r>
      <w:r w:rsidR="00274617">
        <w:t xml:space="preserve"> the EIS guidelines </w:t>
      </w:r>
      <w:r w:rsidR="003B2384">
        <w:t>is</w:t>
      </w:r>
      <w:r w:rsidR="00274617">
        <w:t xml:space="preserve"> listed </w:t>
      </w:r>
      <w:r>
        <w:t>in</w:t>
      </w:r>
      <w:r w:rsidR="00274617">
        <w:t xml:space="preserve"> </w:t>
      </w:r>
      <w:r w:rsidR="00274617" w:rsidRPr="00785F4A">
        <w:rPr>
          <w:i/>
        </w:rPr>
        <w:t xml:space="preserve">Attachment V – EIS </w:t>
      </w:r>
      <w:r w:rsidR="00C67A1F" w:rsidRPr="00785F4A">
        <w:rPr>
          <w:i/>
        </w:rPr>
        <w:t>G</w:t>
      </w:r>
      <w:r w:rsidR="00274617" w:rsidRPr="00785F4A">
        <w:rPr>
          <w:i/>
        </w:rPr>
        <w:t xml:space="preserve">uidelines </w:t>
      </w:r>
      <w:r w:rsidR="00C67A1F" w:rsidRPr="00785F4A">
        <w:rPr>
          <w:i/>
        </w:rPr>
        <w:t>C</w:t>
      </w:r>
      <w:r w:rsidR="00274617" w:rsidRPr="00785F4A">
        <w:rPr>
          <w:i/>
        </w:rPr>
        <w:t>hecklist.</w:t>
      </w:r>
      <w:r w:rsidR="00274617">
        <w:t xml:space="preserve"> </w:t>
      </w:r>
    </w:p>
    <w:p w14:paraId="7C5F0726" w14:textId="2A7A8E82" w:rsidR="009D055B" w:rsidRDefault="00790A86" w:rsidP="009D055B">
      <w:pPr>
        <w:pStyle w:val="BodyText"/>
      </w:pPr>
      <w:bookmarkStart w:id="12" w:name="_Toc184287611"/>
      <w:bookmarkStart w:id="13" w:name="_Toc198193120"/>
      <w:r>
        <w:br w:type="page"/>
      </w:r>
    </w:p>
    <w:p w14:paraId="652B85CB" w14:textId="04D12F38" w:rsidR="000E6259" w:rsidRPr="000E6259" w:rsidRDefault="000E6259" w:rsidP="000E6259">
      <w:pPr>
        <w:pStyle w:val="Heading2"/>
      </w:pPr>
      <w:bookmarkStart w:id="14" w:name="_Toc228891295"/>
      <w:r w:rsidRPr="00534C86">
        <w:lastRenderedPageBreak/>
        <w:t>Evaluation framework</w:t>
      </w:r>
      <w:bookmarkEnd w:id="12"/>
      <w:bookmarkEnd w:id="13"/>
      <w:bookmarkEnd w:id="14"/>
    </w:p>
    <w:p w14:paraId="51B89B74" w14:textId="77777777" w:rsidR="000E6259" w:rsidRPr="000E6259" w:rsidRDefault="000E6259" w:rsidP="000E6259">
      <w:pPr>
        <w:pStyle w:val="Heading3"/>
      </w:pPr>
      <w:bookmarkStart w:id="15" w:name="_Toc184287612"/>
      <w:bookmarkStart w:id="16" w:name="_Toc198193121"/>
      <w:bookmarkStart w:id="17" w:name="_Toc228891296"/>
      <w:r w:rsidRPr="00534C86">
        <w:t>Key legislation, policy, guidelines and standards</w:t>
      </w:r>
      <w:bookmarkEnd w:id="15"/>
      <w:bookmarkEnd w:id="16"/>
      <w:bookmarkEnd w:id="17"/>
    </w:p>
    <w:p w14:paraId="6E706D9B" w14:textId="68960A36" w:rsidR="00DF0819" w:rsidRDefault="00AB596E" w:rsidP="00C50D1B">
      <w:pPr>
        <w:pStyle w:val="BodyText"/>
      </w:pPr>
      <w:r>
        <w:fldChar w:fldCharType="begin"/>
      </w:r>
      <w:r>
        <w:instrText xml:space="preserve"> REF _Ref197700236 \h </w:instrText>
      </w:r>
      <w:r>
        <w:fldChar w:fldCharType="separate"/>
      </w:r>
      <w:r w:rsidR="005E7347" w:rsidRPr="00A96B17">
        <w:t>Table </w:t>
      </w:r>
      <w:r w:rsidR="005E7347">
        <w:rPr>
          <w:noProof/>
        </w:rPr>
        <w:t>20</w:t>
      </w:r>
      <w:r w:rsidR="005E7347">
        <w:noBreakHyphen/>
      </w:r>
      <w:r w:rsidR="005E7347">
        <w:rPr>
          <w:noProof/>
        </w:rPr>
        <w:t>1</w:t>
      </w:r>
      <w:r>
        <w:fldChar w:fldCharType="end"/>
      </w:r>
      <w:r w:rsidR="006B1AB3">
        <w:t xml:space="preserve"> </w:t>
      </w:r>
      <w:r w:rsidR="000E6259" w:rsidRPr="00C50D1B">
        <w:t xml:space="preserve">lists the key legislation, policy, guidelines and standards relevant to </w:t>
      </w:r>
      <w:r w:rsidR="00895A6B">
        <w:t xml:space="preserve">the </w:t>
      </w:r>
      <w:r w:rsidR="00C90D6B">
        <w:t>social impact assessment</w:t>
      </w:r>
      <w:r w:rsidR="00086C2D">
        <w:t xml:space="preserve"> </w:t>
      </w:r>
      <w:r w:rsidR="00C32D1D">
        <w:t>within the Commonwealth jurisdiction</w:t>
      </w:r>
      <w:r w:rsidR="000E6259" w:rsidRPr="00C50D1B">
        <w:t xml:space="preserve">. </w:t>
      </w:r>
    </w:p>
    <w:p w14:paraId="0EBA698B" w14:textId="01E78C09" w:rsidR="000E6259" w:rsidRPr="00A96B17" w:rsidRDefault="000E6259" w:rsidP="0035013A">
      <w:pPr>
        <w:pStyle w:val="Caption"/>
      </w:pPr>
      <w:bookmarkStart w:id="18" w:name="_Ref197700236"/>
      <w:bookmarkStart w:id="19" w:name="_Toc198193108"/>
      <w:bookmarkStart w:id="20" w:name="_Toc228891329"/>
      <w:r w:rsidRPr="00A96B17">
        <w:t>Table </w:t>
      </w:r>
      <w:fldSimple w:instr=" STYLEREF 1 \s ">
        <w:r w:rsidR="005E7347">
          <w:rPr>
            <w:noProof/>
          </w:rPr>
          <w:t>20</w:t>
        </w:r>
      </w:fldSimple>
      <w:r w:rsidR="00520253">
        <w:noBreakHyphen/>
      </w:r>
      <w:fldSimple w:instr=" SEQ Table \* ARABIC \s 1 ">
        <w:r w:rsidR="005E7347">
          <w:rPr>
            <w:noProof/>
          </w:rPr>
          <w:t>1</w:t>
        </w:r>
      </w:fldSimple>
      <w:bookmarkEnd w:id="18"/>
      <w:r w:rsidRPr="00A96B17">
        <w:tab/>
      </w:r>
      <w:r w:rsidRPr="00534C86">
        <w:t>Key legislation, policy, guidelines and standards</w:t>
      </w:r>
      <w:bookmarkEnd w:id="19"/>
      <w:bookmarkEnd w:id="20"/>
    </w:p>
    <w:tbl>
      <w:tblPr>
        <w:tblStyle w:val="MainTableStyle1"/>
        <w:tblW w:w="5000" w:type="pct"/>
        <w:tblLook w:val="06A0" w:firstRow="1" w:lastRow="0" w:firstColumn="1" w:lastColumn="0" w:noHBand="1" w:noVBand="1"/>
      </w:tblPr>
      <w:tblGrid>
        <w:gridCol w:w="2126"/>
        <w:gridCol w:w="7512"/>
      </w:tblGrid>
      <w:tr w:rsidR="000E6259" w:rsidRPr="00245B3B" w14:paraId="65C082CA" w14:textId="77777777" w:rsidTr="00FF67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3" w:type="pct"/>
            <w:tcBorders>
              <w:bottom w:val="single" w:sz="4" w:space="0" w:color="BFBFBF" w:themeColor="background1" w:themeShade="BF"/>
              <w:right w:val="single" w:sz="4" w:space="0" w:color="BFBFBF" w:themeColor="background1" w:themeShade="BF"/>
            </w:tcBorders>
          </w:tcPr>
          <w:p w14:paraId="206FB9B6" w14:textId="77777777" w:rsidR="000E6259" w:rsidRPr="000E6259" w:rsidRDefault="000E6259" w:rsidP="00C50D1B">
            <w:pPr>
              <w:pStyle w:val="TableText"/>
            </w:pPr>
            <w:r w:rsidRPr="000E6259">
              <w:t>Type</w:t>
            </w:r>
          </w:p>
        </w:tc>
        <w:tc>
          <w:tcPr>
            <w:tcW w:w="3897" w:type="pct"/>
            <w:tcBorders>
              <w:left w:val="single" w:sz="4" w:space="0" w:color="BFBFBF" w:themeColor="background1" w:themeShade="BF"/>
              <w:bottom w:val="single" w:sz="4" w:space="0" w:color="BFBFBF" w:themeColor="background1" w:themeShade="BF"/>
            </w:tcBorders>
          </w:tcPr>
          <w:p w14:paraId="79344824" w14:textId="77777777" w:rsidR="000E6259" w:rsidRPr="000E6259" w:rsidRDefault="000E6259" w:rsidP="00C50D1B">
            <w:pPr>
              <w:pStyle w:val="TableText"/>
              <w:cnfStyle w:val="100000000000" w:firstRow="1" w:lastRow="0" w:firstColumn="0" w:lastColumn="0" w:oddVBand="0" w:evenVBand="0" w:oddHBand="0" w:evenHBand="0" w:firstRowFirstColumn="0" w:firstRowLastColumn="0" w:lastRowFirstColumn="0" w:lastRowLastColumn="0"/>
            </w:pPr>
            <w:r w:rsidRPr="000E6259">
              <w:t xml:space="preserve">Applicable legislation, policy, guideline or standard </w:t>
            </w:r>
          </w:p>
        </w:tc>
      </w:tr>
      <w:tr w:rsidR="00733C5D" w:rsidRPr="00245B3B" w14:paraId="3432CB83" w14:textId="77777777" w:rsidTr="00FF676B">
        <w:tc>
          <w:tcPr>
            <w:cnfStyle w:val="001000000000" w:firstRow="0" w:lastRow="0" w:firstColumn="1" w:lastColumn="0" w:oddVBand="0" w:evenVBand="0" w:oddHBand="0" w:evenHBand="0" w:firstRowFirstColumn="0" w:firstRowLastColumn="0" w:lastRowFirstColumn="0" w:lastRowLastColumn="0"/>
            <w:tcW w:w="1103" w:type="pct"/>
            <w:vMerge w:val="restart"/>
            <w:tcBorders>
              <w:top w:val="single" w:sz="4" w:space="0" w:color="BFBFBF" w:themeColor="background1" w:themeShade="BF"/>
            </w:tcBorders>
          </w:tcPr>
          <w:p w14:paraId="25666703" w14:textId="32F1F678" w:rsidR="00733C5D" w:rsidRPr="00733C5D" w:rsidRDefault="00733C5D" w:rsidP="00733C5D">
            <w:pPr>
              <w:pStyle w:val="TableText"/>
            </w:pPr>
            <w:r w:rsidRPr="000E6259">
              <w:t xml:space="preserve">Commonwealth </w:t>
            </w:r>
            <w:r w:rsidRPr="00733C5D">
              <w:t>Government</w:t>
            </w:r>
          </w:p>
        </w:tc>
        <w:tc>
          <w:tcPr>
            <w:tcW w:w="3897" w:type="pct"/>
            <w:tcBorders>
              <w:top w:val="single" w:sz="4" w:space="0" w:color="BFBFBF" w:themeColor="background1" w:themeShade="BF"/>
            </w:tcBorders>
          </w:tcPr>
          <w:p w14:paraId="648A9995" w14:textId="3816E812" w:rsidR="00733C5D" w:rsidRPr="00733C5D" w:rsidRDefault="00733C5D" w:rsidP="00733C5D">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4050D5">
              <w:rPr>
                <w:rStyle w:val="Italics"/>
              </w:rPr>
              <w:t xml:space="preserve">Offshore Electricity Infrastructure Act 2021 </w:t>
            </w:r>
            <w:r w:rsidRPr="00733C5D">
              <w:rPr>
                <w:rStyle w:val="Italics"/>
              </w:rPr>
              <w:t>(Cth)</w:t>
            </w:r>
          </w:p>
        </w:tc>
      </w:tr>
      <w:tr w:rsidR="00733C5D" w:rsidRPr="00245B3B" w14:paraId="6F4B8751" w14:textId="77777777" w:rsidTr="00FF676B">
        <w:tc>
          <w:tcPr>
            <w:cnfStyle w:val="001000000000" w:firstRow="0" w:lastRow="0" w:firstColumn="1" w:lastColumn="0" w:oddVBand="0" w:evenVBand="0" w:oddHBand="0" w:evenHBand="0" w:firstRowFirstColumn="0" w:firstRowLastColumn="0" w:lastRowFirstColumn="0" w:lastRowLastColumn="0"/>
            <w:tcW w:w="1103" w:type="pct"/>
            <w:vMerge/>
          </w:tcPr>
          <w:p w14:paraId="08CDE395" w14:textId="77777777" w:rsidR="00733C5D" w:rsidRPr="000E6259" w:rsidRDefault="00733C5D" w:rsidP="00733C5D">
            <w:pPr>
              <w:pStyle w:val="TableText"/>
            </w:pPr>
          </w:p>
        </w:tc>
        <w:tc>
          <w:tcPr>
            <w:tcW w:w="3897" w:type="pct"/>
          </w:tcPr>
          <w:p w14:paraId="5DA0723D" w14:textId="48B3AB95" w:rsidR="00733C5D" w:rsidRPr="00733C5D" w:rsidRDefault="00733C5D" w:rsidP="00733C5D">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4050D5">
              <w:rPr>
                <w:rStyle w:val="Italics"/>
              </w:rPr>
              <w:t>Environment Protection and Biodiversity Conservation Act 1999</w:t>
            </w:r>
            <w:r w:rsidRPr="00733C5D">
              <w:rPr>
                <w:rStyle w:val="Italics"/>
              </w:rPr>
              <w:t xml:space="preserve"> (Cth)</w:t>
            </w:r>
          </w:p>
        </w:tc>
      </w:tr>
      <w:tr w:rsidR="00733C5D" w:rsidRPr="00245B3B" w14:paraId="4DE0818F" w14:textId="77777777" w:rsidTr="00FF676B">
        <w:trPr>
          <w:trHeight w:val="59"/>
        </w:trPr>
        <w:tc>
          <w:tcPr>
            <w:cnfStyle w:val="001000000000" w:firstRow="0" w:lastRow="0" w:firstColumn="1" w:lastColumn="0" w:oddVBand="0" w:evenVBand="0" w:oddHBand="0" w:evenHBand="0" w:firstRowFirstColumn="0" w:firstRowLastColumn="0" w:lastRowFirstColumn="0" w:lastRowLastColumn="0"/>
            <w:tcW w:w="1103" w:type="pct"/>
            <w:vMerge/>
          </w:tcPr>
          <w:p w14:paraId="1BB62706" w14:textId="77777777" w:rsidR="00733C5D" w:rsidRPr="000E6259" w:rsidRDefault="00733C5D" w:rsidP="00733C5D">
            <w:pPr>
              <w:pStyle w:val="TableText"/>
            </w:pPr>
          </w:p>
        </w:tc>
        <w:tc>
          <w:tcPr>
            <w:tcW w:w="3897" w:type="pct"/>
          </w:tcPr>
          <w:p w14:paraId="3603E121" w14:textId="01EE75A1" w:rsidR="00733C5D" w:rsidRPr="00733C5D" w:rsidRDefault="00733C5D" w:rsidP="00733C5D">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694101">
              <w:t>Gippsland Local Jobs Plan (2021), Department of Employment and Workplace Relations</w:t>
            </w:r>
          </w:p>
        </w:tc>
      </w:tr>
    </w:tbl>
    <w:p w14:paraId="20190ACB" w14:textId="0DF1690A" w:rsidR="000E6259" w:rsidRPr="000E6259" w:rsidRDefault="000E6259" w:rsidP="000E6259">
      <w:pPr>
        <w:pStyle w:val="Heading3"/>
      </w:pPr>
      <w:bookmarkStart w:id="21" w:name="_Toc184287613"/>
      <w:bookmarkStart w:id="22" w:name="_Toc198193122"/>
      <w:bookmarkStart w:id="23" w:name="_Toc228891297"/>
      <w:r w:rsidRPr="00534C86">
        <w:t>Assessment criteria</w:t>
      </w:r>
      <w:bookmarkEnd w:id="21"/>
      <w:bookmarkEnd w:id="22"/>
      <w:bookmarkEnd w:id="23"/>
    </w:p>
    <w:p w14:paraId="36E77240" w14:textId="23888F22" w:rsidR="00490690" w:rsidRDefault="00490690" w:rsidP="00C50D1B">
      <w:pPr>
        <w:pStyle w:val="BodyText"/>
      </w:pPr>
      <w:r w:rsidRPr="00490690">
        <w:t xml:space="preserve">To assess the project, predicted impacts and risks are compared to criteria that set required environmental performance outcomes (refer </w:t>
      </w:r>
      <w:r w:rsidRPr="00490690">
        <w:rPr>
          <w:i/>
          <w:iCs/>
        </w:rPr>
        <w:t xml:space="preserve">Chapter 6 – Assessment </w:t>
      </w:r>
      <w:r>
        <w:rPr>
          <w:i/>
          <w:iCs/>
        </w:rPr>
        <w:t>F</w:t>
      </w:r>
      <w:r w:rsidRPr="00490690">
        <w:rPr>
          <w:i/>
          <w:iCs/>
        </w:rPr>
        <w:t>ramework</w:t>
      </w:r>
      <w:r w:rsidRPr="00490690">
        <w:t>).</w:t>
      </w:r>
    </w:p>
    <w:p w14:paraId="2EFB72EF" w14:textId="77777777" w:rsidR="00A212FE" w:rsidRDefault="000C1555" w:rsidP="00C50D1B">
      <w:pPr>
        <w:pStyle w:val="BodyText"/>
      </w:pPr>
      <w:r>
        <w:t>For SIA, t</w:t>
      </w:r>
      <w:r w:rsidRPr="000C1555">
        <w:t xml:space="preserve">he assessment of the effects of the project against criteria has been </w:t>
      </w:r>
      <w:r>
        <w:t>undertaken</w:t>
      </w:r>
      <w:r w:rsidRPr="000C1555">
        <w:t xml:space="preserve"> by evaluating the significance of changes due to the project for the key aspects </w:t>
      </w:r>
      <w:r>
        <w:t>of</w:t>
      </w:r>
      <w:r w:rsidR="00A212FE">
        <w:t>:</w:t>
      </w:r>
    </w:p>
    <w:p w14:paraId="57A5852B" w14:textId="77777777" w:rsidR="00A212FE" w:rsidRDefault="002F67B5" w:rsidP="00B87D70">
      <w:pPr>
        <w:pStyle w:val="BodyBullet1"/>
      </w:pPr>
      <w:r>
        <w:t>workforce and social profile</w:t>
      </w:r>
    </w:p>
    <w:p w14:paraId="5019AE13" w14:textId="77777777" w:rsidR="00A212FE" w:rsidRDefault="002F67B5" w:rsidP="00B87D70">
      <w:pPr>
        <w:pStyle w:val="BodyBullet1"/>
      </w:pPr>
      <w:r>
        <w:t>recreational boating and fishing</w:t>
      </w:r>
    </w:p>
    <w:p w14:paraId="00D05BDF" w14:textId="73311DC1" w:rsidR="0091419C" w:rsidRDefault="002F67B5" w:rsidP="000234FA">
      <w:pPr>
        <w:pStyle w:val="BodyBullet1"/>
      </w:pPr>
      <w:r>
        <w:t>coastal character</w:t>
      </w:r>
      <w:r w:rsidR="00874C10">
        <w:t xml:space="preserve"> </w:t>
      </w:r>
      <w:r>
        <w:t>and amenity and</w:t>
      </w:r>
      <w:r w:rsidR="0091419C">
        <w:t xml:space="preserve"> </w:t>
      </w:r>
    </w:p>
    <w:p w14:paraId="7FEEAC86" w14:textId="766F0B0B" w:rsidR="00A212FE" w:rsidRDefault="00A212FE" w:rsidP="002B0E3C">
      <w:pPr>
        <w:pStyle w:val="BodyBullet1"/>
      </w:pPr>
      <w:r>
        <w:t xml:space="preserve"> rural land and amenity</w:t>
      </w:r>
    </w:p>
    <w:p w14:paraId="6D7F1FBE" w14:textId="2D6EEFAA" w:rsidR="000C1555" w:rsidRDefault="00D920FA" w:rsidP="00F9402C">
      <w:pPr>
        <w:pStyle w:val="BodyBullet1"/>
        <w:numPr>
          <w:ilvl w:val="0"/>
          <w:numId w:val="0"/>
        </w:numPr>
      </w:pPr>
      <w:r>
        <w:t>I</w:t>
      </w:r>
      <w:r w:rsidR="000C1555" w:rsidRPr="000C1555">
        <w:t>n terms of the sensitivity of receptors and the magnitude of effects as presented in Section 14.4.1.</w:t>
      </w:r>
      <w:r w:rsidR="000C1555" w:rsidRPr="00DA7C36">
        <w:t xml:space="preserve"> </w:t>
      </w:r>
    </w:p>
    <w:p w14:paraId="22E69D99" w14:textId="05717AC2" w:rsidR="003364C9" w:rsidRDefault="000E6259" w:rsidP="00C50D1B">
      <w:pPr>
        <w:pStyle w:val="BodyText"/>
      </w:pPr>
      <w:r w:rsidRPr="00DA7C36">
        <w:t xml:space="preserve">The </w:t>
      </w:r>
      <w:r w:rsidR="00490690">
        <w:t xml:space="preserve">criteria for the </w:t>
      </w:r>
      <w:r w:rsidR="00717D4F">
        <w:t xml:space="preserve">social impact assessment </w:t>
      </w:r>
      <w:r w:rsidR="00000103">
        <w:t>are</w:t>
      </w:r>
      <w:r w:rsidRPr="00DA7C36">
        <w:t xml:space="preserve"> derived from legislation and policy, relevant standards and </w:t>
      </w:r>
      <w:r w:rsidRPr="00C50D1B">
        <w:t xml:space="preserve">guidelines, stakeholder feedback, workshops, the </w:t>
      </w:r>
      <w:r w:rsidR="00224BB5">
        <w:t xml:space="preserve">Star of the South </w:t>
      </w:r>
      <w:r w:rsidRPr="00C50D1B">
        <w:t xml:space="preserve">Community Advisory Group and industry best practice. </w:t>
      </w:r>
    </w:p>
    <w:p w14:paraId="1DE51284" w14:textId="3E8CABBC" w:rsidR="009D055B" w:rsidRPr="00733C5D" w:rsidRDefault="000E6259" w:rsidP="00733C5D">
      <w:pPr>
        <w:pStyle w:val="BodyText"/>
      </w:pPr>
      <w:r w:rsidRPr="00C50D1B">
        <w:t xml:space="preserve">These sources and activities </w:t>
      </w:r>
      <w:r w:rsidR="009B5DE1">
        <w:t>are</w:t>
      </w:r>
      <w:r w:rsidRPr="00C50D1B">
        <w:t xml:space="preserve"> used to identify potential </w:t>
      </w:r>
      <w:r w:rsidR="00B1252D">
        <w:t xml:space="preserve">relevant </w:t>
      </w:r>
      <w:r w:rsidRPr="00C50D1B">
        <w:t xml:space="preserve">change mechanisms, the spatial range over which social effects may be experienced and </w:t>
      </w:r>
      <w:r w:rsidR="00BB7B1F">
        <w:t xml:space="preserve">in turn </w:t>
      </w:r>
      <w:r w:rsidR="00B92719">
        <w:t>this informs the</w:t>
      </w:r>
      <w:r w:rsidRPr="00C50D1B">
        <w:t xml:space="preserve"> geographic focus for the </w:t>
      </w:r>
      <w:r w:rsidR="00B1252D">
        <w:t xml:space="preserve">social </w:t>
      </w:r>
      <w:r w:rsidR="00EF05CA">
        <w:t>impact assessment</w:t>
      </w:r>
      <w:r w:rsidRPr="00C50D1B">
        <w:t xml:space="preserve">. </w:t>
      </w:r>
      <w:r w:rsidR="00563418">
        <w:t>C</w:t>
      </w:r>
      <w:r w:rsidR="00563418" w:rsidRPr="00563418">
        <w:t>ommunity resources and social receptors</w:t>
      </w:r>
      <w:r w:rsidR="00AA0F6D">
        <w:t xml:space="preserve"> have also been identified.</w:t>
      </w:r>
      <w:bookmarkStart w:id="24" w:name="_Toc184287614"/>
      <w:bookmarkStart w:id="25" w:name="_Toc198193123"/>
    </w:p>
    <w:p w14:paraId="4D3A169D" w14:textId="684799D3" w:rsidR="000E6259" w:rsidRPr="000E6259" w:rsidRDefault="000E6259" w:rsidP="000E6259">
      <w:pPr>
        <w:pStyle w:val="Heading2"/>
      </w:pPr>
      <w:bookmarkStart w:id="26" w:name="_Ref201565763"/>
      <w:bookmarkStart w:id="27" w:name="_Toc228891298"/>
      <w:r w:rsidRPr="00534C86">
        <w:lastRenderedPageBreak/>
        <w:t>Methods</w:t>
      </w:r>
      <w:bookmarkEnd w:id="24"/>
      <w:bookmarkEnd w:id="25"/>
      <w:bookmarkEnd w:id="26"/>
      <w:bookmarkEnd w:id="27"/>
    </w:p>
    <w:p w14:paraId="0B03AC9E" w14:textId="757B26B1" w:rsidR="00DF454B" w:rsidRDefault="00DF454B" w:rsidP="00DF454B">
      <w:pPr>
        <w:pStyle w:val="BodyText"/>
      </w:pPr>
      <w:r>
        <w:t xml:space="preserve">The purpose of the social impact assessment </w:t>
      </w:r>
      <w:r w:rsidR="00B8599F">
        <w:t>is</w:t>
      </w:r>
      <w:r>
        <w:t xml:space="preserve"> to assess the potential impacts of the project on social. </w:t>
      </w:r>
    </w:p>
    <w:p w14:paraId="2701E08C" w14:textId="77777777" w:rsidR="00DF454B" w:rsidRDefault="00DF454B" w:rsidP="00DF454B">
      <w:pPr>
        <w:pStyle w:val="BodyText"/>
      </w:pPr>
      <w:r w:rsidRPr="00DF454B">
        <w:rPr>
          <w:b/>
          <w:bCs/>
        </w:rPr>
        <w:t>Impacts</w:t>
      </w:r>
      <w:r>
        <w:t xml:space="preserve"> refer to the consequences of planned project actions, which are given a rating determined by combining the magnitude of the impact and the sensitivity of the receptor. </w:t>
      </w:r>
    </w:p>
    <w:p w14:paraId="341CBECC" w14:textId="3E4F6189" w:rsidR="00DF454B" w:rsidRDefault="00DF454B" w:rsidP="00DF454B">
      <w:pPr>
        <w:pStyle w:val="BodyText"/>
      </w:pPr>
      <w:r>
        <w:t xml:space="preserve">The technical chapters consider </w:t>
      </w:r>
      <w:r w:rsidRPr="00DF454B">
        <w:rPr>
          <w:b/>
          <w:bCs/>
        </w:rPr>
        <w:t xml:space="preserve">key impacts </w:t>
      </w:r>
      <w:r>
        <w:t xml:space="preserve">as impacts with a residual consequence rating of moderate to severe. </w:t>
      </w:r>
      <w:r w:rsidRPr="00DF454B">
        <w:rPr>
          <w:b/>
          <w:bCs/>
        </w:rPr>
        <w:t xml:space="preserve">Other impacts </w:t>
      </w:r>
      <w:r>
        <w:t>are impacts with a residual consequence rating of negligible to minor.</w:t>
      </w:r>
      <w:r w:rsidR="004358FA">
        <w:t xml:space="preserve"> </w:t>
      </w:r>
      <w:r>
        <w:t xml:space="preserve">Refer to </w:t>
      </w:r>
      <w:r w:rsidRPr="00DF454B">
        <w:rPr>
          <w:i/>
          <w:iCs/>
        </w:rPr>
        <w:t>Chapter 6 – Assessment Framework</w:t>
      </w:r>
      <w:r>
        <w:t xml:space="preserve"> for more detail on how impact and risk ratings are derived.</w:t>
      </w:r>
    </w:p>
    <w:p w14:paraId="12D426F4" w14:textId="39ECBB1A" w:rsidR="00DF454B" w:rsidRDefault="001310F3" w:rsidP="00DF454B">
      <w:pPr>
        <w:pStyle w:val="BodyText"/>
      </w:pPr>
      <w:r>
        <w:t xml:space="preserve">The social impact assessment involved: </w:t>
      </w:r>
    </w:p>
    <w:p w14:paraId="50723FA5" w14:textId="6778DF09" w:rsidR="000E6259" w:rsidRPr="000E6259" w:rsidRDefault="00064C78" w:rsidP="00C50D1B">
      <w:pPr>
        <w:pStyle w:val="BodyBullet1"/>
      </w:pPr>
      <w:r>
        <w:t>Review</w:t>
      </w:r>
      <w:r w:rsidR="001310F3">
        <w:t>ing</w:t>
      </w:r>
      <w:r>
        <w:t xml:space="preserve"> </w:t>
      </w:r>
      <w:r w:rsidR="000E6259" w:rsidRPr="00DA5600">
        <w:t xml:space="preserve">Australian Bureau of Statistics and other relevant secondary data sources </w:t>
      </w:r>
    </w:p>
    <w:p w14:paraId="4A008D1C" w14:textId="0F74E39E" w:rsidR="000E6259" w:rsidRPr="000E6259" w:rsidRDefault="00B8203E" w:rsidP="00C50D1B">
      <w:pPr>
        <w:pStyle w:val="BodyBullet1"/>
      </w:pPr>
      <w:r>
        <w:t>Review</w:t>
      </w:r>
      <w:r w:rsidR="001310F3">
        <w:t>ing</w:t>
      </w:r>
      <w:r>
        <w:t xml:space="preserve"> t</w:t>
      </w:r>
      <w:r w:rsidR="000E6259" w:rsidRPr="00DA5600">
        <w:t xml:space="preserve">echnical assessments prepared for the EIS, namely: </w:t>
      </w:r>
    </w:p>
    <w:p w14:paraId="1BDF4C4D" w14:textId="4C672435" w:rsidR="008457ED" w:rsidRPr="00A44215" w:rsidRDefault="008457ED" w:rsidP="008457ED">
      <w:pPr>
        <w:pStyle w:val="BodyBullet2"/>
        <w:rPr>
          <w:i/>
        </w:rPr>
      </w:pPr>
      <w:r w:rsidRPr="00A44215">
        <w:rPr>
          <w:i/>
        </w:rPr>
        <w:t>Technical Report C</w:t>
      </w:r>
      <w:r w:rsidR="00DF454B" w:rsidRPr="00A44215">
        <w:rPr>
          <w:i/>
          <w:iCs/>
        </w:rPr>
        <w:t xml:space="preserve"> –</w:t>
      </w:r>
      <w:r w:rsidRPr="00A44215">
        <w:rPr>
          <w:i/>
        </w:rPr>
        <w:t xml:space="preserve"> Fish and </w:t>
      </w:r>
      <w:r w:rsidR="00DF454B" w:rsidRPr="00A44215">
        <w:rPr>
          <w:i/>
          <w:iCs/>
        </w:rPr>
        <w:t>I</w:t>
      </w:r>
      <w:r w:rsidRPr="00A44215">
        <w:rPr>
          <w:i/>
          <w:iCs/>
        </w:rPr>
        <w:t>nvertebrates</w:t>
      </w:r>
    </w:p>
    <w:p w14:paraId="607EE97B" w14:textId="064768EC" w:rsidR="008457ED" w:rsidRPr="00A44215" w:rsidRDefault="008457ED" w:rsidP="008457ED">
      <w:pPr>
        <w:pStyle w:val="BodyBullet2"/>
        <w:rPr>
          <w:i/>
        </w:rPr>
      </w:pPr>
      <w:r w:rsidRPr="00A44215">
        <w:rPr>
          <w:i/>
        </w:rPr>
        <w:t>Technical Report N</w:t>
      </w:r>
      <w:r w:rsidRPr="00A44215">
        <w:rPr>
          <w:i/>
          <w:iCs/>
        </w:rPr>
        <w:t xml:space="preserve"> </w:t>
      </w:r>
      <w:r w:rsidR="00DF454B" w:rsidRPr="00A44215">
        <w:rPr>
          <w:i/>
          <w:iCs/>
        </w:rPr>
        <w:t>–</w:t>
      </w:r>
      <w:r w:rsidRPr="00A44215">
        <w:rPr>
          <w:i/>
        </w:rPr>
        <w:t xml:space="preserve"> Commercial and </w:t>
      </w:r>
      <w:r w:rsidR="00A44215" w:rsidRPr="00A44215">
        <w:rPr>
          <w:i/>
          <w:iCs/>
        </w:rPr>
        <w:t>R</w:t>
      </w:r>
      <w:r w:rsidRPr="00A44215">
        <w:rPr>
          <w:i/>
          <w:iCs/>
        </w:rPr>
        <w:t xml:space="preserve">ecreational </w:t>
      </w:r>
      <w:r w:rsidR="00A44215" w:rsidRPr="00A44215">
        <w:rPr>
          <w:i/>
          <w:iCs/>
        </w:rPr>
        <w:t>F</w:t>
      </w:r>
      <w:r w:rsidRPr="00A44215">
        <w:rPr>
          <w:i/>
          <w:iCs/>
        </w:rPr>
        <w:t>isheries</w:t>
      </w:r>
    </w:p>
    <w:p w14:paraId="123241CB" w14:textId="4E8EDD78" w:rsidR="000E6259" w:rsidRPr="00A44215" w:rsidRDefault="000E6259" w:rsidP="00C50D1B">
      <w:pPr>
        <w:pStyle w:val="BodyBullet2"/>
        <w:rPr>
          <w:i/>
        </w:rPr>
      </w:pPr>
      <w:r w:rsidRPr="00A44215">
        <w:rPr>
          <w:i/>
        </w:rPr>
        <w:t xml:space="preserve">Technical </w:t>
      </w:r>
      <w:r w:rsidR="00A44215" w:rsidRPr="00A44215">
        <w:rPr>
          <w:i/>
          <w:iCs/>
        </w:rPr>
        <w:t>R</w:t>
      </w:r>
      <w:r w:rsidRPr="00A44215">
        <w:rPr>
          <w:i/>
          <w:iCs/>
        </w:rPr>
        <w:t>eport</w:t>
      </w:r>
      <w:r w:rsidRPr="00A44215">
        <w:rPr>
          <w:i/>
        </w:rPr>
        <w:t xml:space="preserve"> Q</w:t>
      </w:r>
      <w:r w:rsidR="00E504E0" w:rsidRPr="00A44215">
        <w:rPr>
          <w:i/>
        </w:rPr>
        <w:t xml:space="preserve"> –</w:t>
      </w:r>
      <w:r w:rsidRPr="00A44215">
        <w:rPr>
          <w:i/>
        </w:rPr>
        <w:t xml:space="preserve"> Business and </w:t>
      </w:r>
      <w:r w:rsidR="00A44215" w:rsidRPr="00A44215">
        <w:rPr>
          <w:i/>
          <w:iCs/>
        </w:rPr>
        <w:t>T</w:t>
      </w:r>
      <w:r w:rsidRPr="00A44215">
        <w:rPr>
          <w:i/>
          <w:iCs/>
        </w:rPr>
        <w:t>ourism</w:t>
      </w:r>
      <w:r w:rsidRPr="00A44215">
        <w:rPr>
          <w:i/>
        </w:rPr>
        <w:t xml:space="preserve"> </w:t>
      </w:r>
    </w:p>
    <w:p w14:paraId="2D12BB53" w14:textId="5B6E2D75" w:rsidR="000E6259" w:rsidRPr="00A44215" w:rsidRDefault="000E6259" w:rsidP="00C50D1B">
      <w:pPr>
        <w:pStyle w:val="BodyBullet2"/>
        <w:rPr>
          <w:i/>
        </w:rPr>
      </w:pPr>
      <w:r w:rsidRPr="00A44215">
        <w:rPr>
          <w:i/>
        </w:rPr>
        <w:t xml:space="preserve">Technical </w:t>
      </w:r>
      <w:r w:rsidR="00A44215" w:rsidRPr="00A44215">
        <w:rPr>
          <w:i/>
          <w:iCs/>
        </w:rPr>
        <w:t>R</w:t>
      </w:r>
      <w:r w:rsidRPr="00A44215">
        <w:rPr>
          <w:i/>
          <w:iCs/>
        </w:rPr>
        <w:t>eport</w:t>
      </w:r>
      <w:r w:rsidRPr="00A44215">
        <w:rPr>
          <w:i/>
        </w:rPr>
        <w:t xml:space="preserve"> U</w:t>
      </w:r>
      <w:r w:rsidR="00E504E0" w:rsidRPr="00A44215">
        <w:rPr>
          <w:i/>
        </w:rPr>
        <w:t xml:space="preserve"> –</w:t>
      </w:r>
      <w:r w:rsidRPr="00A44215">
        <w:rPr>
          <w:i/>
        </w:rPr>
        <w:t xml:space="preserve"> Seascape, </w:t>
      </w:r>
      <w:r w:rsidR="00A44215" w:rsidRPr="00A44215">
        <w:rPr>
          <w:i/>
          <w:iCs/>
        </w:rPr>
        <w:t>L</w:t>
      </w:r>
      <w:r w:rsidRPr="00A44215">
        <w:rPr>
          <w:i/>
          <w:iCs/>
        </w:rPr>
        <w:t>andscape</w:t>
      </w:r>
      <w:r w:rsidRPr="00A44215">
        <w:rPr>
          <w:i/>
        </w:rPr>
        <w:t xml:space="preserve"> and </w:t>
      </w:r>
      <w:r w:rsidR="00A44215" w:rsidRPr="00A44215">
        <w:rPr>
          <w:i/>
          <w:iCs/>
        </w:rPr>
        <w:t>V</w:t>
      </w:r>
      <w:r w:rsidRPr="00A44215">
        <w:rPr>
          <w:i/>
          <w:iCs/>
        </w:rPr>
        <w:t>isual</w:t>
      </w:r>
      <w:r w:rsidRPr="00A44215">
        <w:rPr>
          <w:i/>
        </w:rPr>
        <w:t xml:space="preserve"> </w:t>
      </w:r>
    </w:p>
    <w:p w14:paraId="42A929EE" w14:textId="24E24A44" w:rsidR="000E6259" w:rsidRPr="00A44215" w:rsidRDefault="000E6259" w:rsidP="00C50D1B">
      <w:pPr>
        <w:pStyle w:val="BodyBullet2"/>
        <w:rPr>
          <w:i/>
        </w:rPr>
      </w:pPr>
      <w:r w:rsidRPr="00A44215">
        <w:rPr>
          <w:i/>
        </w:rPr>
        <w:t xml:space="preserve">Technical </w:t>
      </w:r>
      <w:r w:rsidR="00A44215" w:rsidRPr="00A44215">
        <w:rPr>
          <w:i/>
          <w:iCs/>
        </w:rPr>
        <w:t>R</w:t>
      </w:r>
      <w:r w:rsidRPr="00A44215">
        <w:rPr>
          <w:i/>
          <w:iCs/>
        </w:rPr>
        <w:t>eport</w:t>
      </w:r>
      <w:r w:rsidRPr="00A44215">
        <w:rPr>
          <w:i/>
        </w:rPr>
        <w:t xml:space="preserve"> W</w:t>
      </w:r>
      <w:r w:rsidR="00E504E0" w:rsidRPr="00A44215">
        <w:rPr>
          <w:i/>
        </w:rPr>
        <w:t xml:space="preserve"> –</w:t>
      </w:r>
      <w:r w:rsidRPr="00A44215">
        <w:rPr>
          <w:i/>
        </w:rPr>
        <w:t xml:space="preserve"> Onshore </w:t>
      </w:r>
      <w:r w:rsidR="00A44215" w:rsidRPr="00A44215">
        <w:rPr>
          <w:i/>
          <w:iCs/>
        </w:rPr>
        <w:t>N</w:t>
      </w:r>
      <w:r w:rsidRPr="00A44215">
        <w:rPr>
          <w:i/>
          <w:iCs/>
        </w:rPr>
        <w:t>oise</w:t>
      </w:r>
      <w:r w:rsidR="00E504E0" w:rsidRPr="00A44215">
        <w:rPr>
          <w:i/>
        </w:rPr>
        <w:t xml:space="preserve"> and </w:t>
      </w:r>
      <w:r w:rsidR="00A44215" w:rsidRPr="00A44215">
        <w:rPr>
          <w:i/>
          <w:iCs/>
        </w:rPr>
        <w:t>V</w:t>
      </w:r>
      <w:r w:rsidR="00E504E0" w:rsidRPr="00A44215">
        <w:rPr>
          <w:i/>
          <w:iCs/>
        </w:rPr>
        <w:t>ibration</w:t>
      </w:r>
    </w:p>
    <w:p w14:paraId="6EBA73F0" w14:textId="73E6299A" w:rsidR="000E6259" w:rsidRPr="00A44215" w:rsidRDefault="000E6259" w:rsidP="00C50D1B">
      <w:pPr>
        <w:pStyle w:val="BodyBullet2"/>
        <w:rPr>
          <w:i/>
        </w:rPr>
      </w:pPr>
      <w:r w:rsidRPr="00A44215">
        <w:rPr>
          <w:i/>
        </w:rPr>
        <w:t xml:space="preserve">Technical </w:t>
      </w:r>
      <w:r w:rsidR="00A44215" w:rsidRPr="00A44215">
        <w:rPr>
          <w:i/>
          <w:iCs/>
        </w:rPr>
        <w:t>R</w:t>
      </w:r>
      <w:r w:rsidRPr="00A44215">
        <w:rPr>
          <w:i/>
          <w:iCs/>
        </w:rPr>
        <w:t>eport</w:t>
      </w:r>
      <w:r w:rsidRPr="00A44215">
        <w:rPr>
          <w:i/>
        </w:rPr>
        <w:t xml:space="preserve"> X</w:t>
      </w:r>
      <w:r w:rsidR="00E504E0" w:rsidRPr="00A44215">
        <w:rPr>
          <w:i/>
        </w:rPr>
        <w:t xml:space="preserve"> –</w:t>
      </w:r>
      <w:r w:rsidRPr="00A44215">
        <w:rPr>
          <w:i/>
        </w:rPr>
        <w:t xml:space="preserve"> T</w:t>
      </w:r>
      <w:r w:rsidR="00E504E0" w:rsidRPr="00A44215">
        <w:rPr>
          <w:i/>
        </w:rPr>
        <w:t xml:space="preserve">raffic and </w:t>
      </w:r>
      <w:r w:rsidR="00A44215" w:rsidRPr="00A44215">
        <w:rPr>
          <w:i/>
          <w:iCs/>
        </w:rPr>
        <w:t>T</w:t>
      </w:r>
      <w:r w:rsidRPr="00A44215">
        <w:rPr>
          <w:i/>
          <w:iCs/>
        </w:rPr>
        <w:t>ransport</w:t>
      </w:r>
    </w:p>
    <w:p w14:paraId="01FEAE49" w14:textId="7FCD9FE8" w:rsidR="000E6259" w:rsidRPr="000E6259" w:rsidRDefault="00064C78" w:rsidP="00C50D1B">
      <w:pPr>
        <w:pStyle w:val="BodyBullet1"/>
      </w:pPr>
      <w:r>
        <w:t>Review</w:t>
      </w:r>
      <w:r w:rsidR="001310F3">
        <w:t>ing</w:t>
      </w:r>
      <w:r>
        <w:t xml:space="preserve"> d</w:t>
      </w:r>
      <w:r w:rsidR="000E6259" w:rsidRPr="00DA5600">
        <w:t xml:space="preserve">ata provided by </w:t>
      </w:r>
      <w:r w:rsidR="000E6259" w:rsidRPr="000E6259">
        <w:t xml:space="preserve">Star of the South </w:t>
      </w:r>
      <w:r w:rsidR="00A13D4C">
        <w:t>about</w:t>
      </w:r>
      <w:r w:rsidR="00A13D4C" w:rsidRPr="000E6259">
        <w:t xml:space="preserve"> </w:t>
      </w:r>
      <w:r w:rsidR="000E6259" w:rsidRPr="000E6259">
        <w:t xml:space="preserve">the number and type of properties </w:t>
      </w:r>
      <w:r w:rsidR="00070C7E">
        <w:t xml:space="preserve">that would </w:t>
      </w:r>
      <w:r w:rsidR="00C501C6">
        <w:t xml:space="preserve">be </w:t>
      </w:r>
      <w:r w:rsidR="000E6259" w:rsidRPr="000E6259">
        <w:t>traversed by transmission infrastructure</w:t>
      </w:r>
    </w:p>
    <w:p w14:paraId="2270CFCF" w14:textId="30133882" w:rsidR="000E6259" w:rsidRPr="000E6259" w:rsidRDefault="00064C78" w:rsidP="009F449D">
      <w:pPr>
        <w:pStyle w:val="BodyBullet1"/>
      </w:pPr>
      <w:r>
        <w:t>Review</w:t>
      </w:r>
      <w:r w:rsidR="006D68BC">
        <w:t>ing</w:t>
      </w:r>
      <w:r>
        <w:t xml:space="preserve"> d</w:t>
      </w:r>
      <w:r w:rsidR="000E6259" w:rsidRPr="00DA5600">
        <w:t xml:space="preserve">ata generated through stakeholder and community engagement conducted by </w:t>
      </w:r>
      <w:r w:rsidR="000254A9">
        <w:t xml:space="preserve">the project </w:t>
      </w:r>
      <w:r w:rsidR="00A55448">
        <w:t>during</w:t>
      </w:r>
      <w:r w:rsidR="000E6259" w:rsidRPr="00DA5600">
        <w:t xml:space="preserve"> </w:t>
      </w:r>
      <w:r w:rsidR="00A219BE">
        <w:t>EIS</w:t>
      </w:r>
      <w:r w:rsidR="006D68BC">
        <w:t xml:space="preserve"> </w:t>
      </w:r>
      <w:r w:rsidR="000E6259" w:rsidRPr="00DA5600">
        <w:t xml:space="preserve"> preparation</w:t>
      </w:r>
      <w:r w:rsidR="000E6259" w:rsidRPr="000E6259">
        <w:t xml:space="preserve"> </w:t>
      </w:r>
    </w:p>
    <w:p w14:paraId="6AE70AD3" w14:textId="39E428D2" w:rsidR="00F1693E" w:rsidRDefault="00064C78" w:rsidP="00C50D1B">
      <w:pPr>
        <w:pStyle w:val="BodyBullet1"/>
      </w:pPr>
      <w:r>
        <w:t>Review</w:t>
      </w:r>
      <w:r w:rsidR="006D68BC">
        <w:t>ing</w:t>
      </w:r>
      <w:r>
        <w:t xml:space="preserve"> d</w:t>
      </w:r>
      <w:r w:rsidR="000E6259" w:rsidRPr="00DA5600">
        <w:t>ata collected through community meetings in Woodside Beach</w:t>
      </w:r>
      <w:r w:rsidR="00140907">
        <w:t xml:space="preserve"> (</w:t>
      </w:r>
      <w:r w:rsidR="000E6259" w:rsidRPr="00DA5600">
        <w:t>2022</w:t>
      </w:r>
      <w:r w:rsidR="00140907">
        <w:t xml:space="preserve"> and 2024)</w:t>
      </w:r>
      <w:r w:rsidR="000E6259" w:rsidRPr="00DA5600">
        <w:t xml:space="preserve"> </w:t>
      </w:r>
      <w:r w:rsidR="000E6259" w:rsidRPr="00DA5600" w:rsidDel="004A2D30">
        <w:t xml:space="preserve">and </w:t>
      </w:r>
      <w:r w:rsidR="000E6259" w:rsidRPr="00DA5600">
        <w:t>Port Albert</w:t>
      </w:r>
      <w:r w:rsidR="00FE3DB7" w:rsidDel="004A2D30">
        <w:t xml:space="preserve"> </w:t>
      </w:r>
      <w:r w:rsidR="00FE3DB7" w:rsidDel="00F8319A">
        <w:t>(</w:t>
      </w:r>
      <w:r w:rsidR="000E6259" w:rsidRPr="00DA5600">
        <w:t>2024</w:t>
      </w:r>
      <w:r w:rsidR="00FE3DB7" w:rsidDel="00F8319A">
        <w:t>)</w:t>
      </w:r>
      <w:r w:rsidR="000E6259" w:rsidRPr="00DA5600">
        <w:t xml:space="preserve">, </w:t>
      </w:r>
      <w:r w:rsidR="004358FA">
        <w:t>when</w:t>
      </w:r>
      <w:r w:rsidR="000E6259" w:rsidRPr="00DA5600">
        <w:t xml:space="preserve"> community members were shown </w:t>
      </w:r>
      <w:r w:rsidR="000E60A0">
        <w:t>photo</w:t>
      </w:r>
      <w:r w:rsidR="000E6259" w:rsidRPr="00DA5600">
        <w:t>montages of the project</w:t>
      </w:r>
    </w:p>
    <w:p w14:paraId="6E8D8304" w14:textId="6CDE10C6" w:rsidR="00F058A5" w:rsidRDefault="001373D4" w:rsidP="001373D4">
      <w:pPr>
        <w:pStyle w:val="BodyBullet1"/>
      </w:pPr>
      <w:r>
        <w:t>S</w:t>
      </w:r>
      <w:r w:rsidR="0081437C">
        <w:t>ocial impact</w:t>
      </w:r>
      <w:r>
        <w:t xml:space="preserve"> specialist a</w:t>
      </w:r>
      <w:r w:rsidR="000E6259" w:rsidRPr="00DA5600">
        <w:t>ttendance at</w:t>
      </w:r>
      <w:r>
        <w:t xml:space="preserve"> community </w:t>
      </w:r>
      <w:r w:rsidR="00F83152">
        <w:t xml:space="preserve">information </w:t>
      </w:r>
      <w:r w:rsidR="00F95B81">
        <w:t xml:space="preserve">sessions </w:t>
      </w:r>
      <w:r>
        <w:t xml:space="preserve">at </w:t>
      </w:r>
      <w:r w:rsidRPr="000E6259">
        <w:t xml:space="preserve">McLoughlins Beach </w:t>
      </w:r>
      <w:r w:rsidR="00F82BDB">
        <w:t xml:space="preserve">(2022), </w:t>
      </w:r>
      <w:r w:rsidRPr="000E6259">
        <w:t>Port Albert</w:t>
      </w:r>
      <w:r>
        <w:t xml:space="preserve"> </w:t>
      </w:r>
      <w:r w:rsidR="00F82BDB">
        <w:t>(</w:t>
      </w:r>
      <w:r>
        <w:t>2022</w:t>
      </w:r>
      <w:r w:rsidR="00F82BDB">
        <w:t>)</w:t>
      </w:r>
      <w:r w:rsidR="00F058A5">
        <w:t xml:space="preserve">, </w:t>
      </w:r>
      <w:r w:rsidR="00F82BDB">
        <w:t>Yarram (2024)</w:t>
      </w:r>
      <w:r>
        <w:t xml:space="preserve"> </w:t>
      </w:r>
      <w:r w:rsidR="00F058A5">
        <w:t>and Seaspray (2024)</w:t>
      </w:r>
    </w:p>
    <w:p w14:paraId="5CE0EEE6" w14:textId="1520B187" w:rsidR="000E6259" w:rsidRPr="000E6259" w:rsidRDefault="00E714E2" w:rsidP="001373D4">
      <w:pPr>
        <w:pStyle w:val="BodyBullet1"/>
      </w:pPr>
      <w:r>
        <w:t>Social impact</w:t>
      </w:r>
      <w:r w:rsidR="00140907">
        <w:t xml:space="preserve"> specialist observation of </w:t>
      </w:r>
      <w:r w:rsidR="001373D4" w:rsidRPr="000E6259">
        <w:t>focus groups with Latrobe Valley and coastal area</w:t>
      </w:r>
      <w:r w:rsidR="001373D4">
        <w:t xml:space="preserve"> residents</w:t>
      </w:r>
      <w:r w:rsidR="001373D4" w:rsidRPr="000E6259">
        <w:t xml:space="preserve"> </w:t>
      </w:r>
      <w:r w:rsidR="00140907">
        <w:t>(2022)</w:t>
      </w:r>
    </w:p>
    <w:p w14:paraId="3C39CEF6" w14:textId="5873F063" w:rsidR="000E6259" w:rsidRPr="000E6259" w:rsidRDefault="00A63A0C" w:rsidP="00C50D1B">
      <w:pPr>
        <w:pStyle w:val="BodyBullet1"/>
      </w:pPr>
      <w:r>
        <w:lastRenderedPageBreak/>
        <w:t>T</w:t>
      </w:r>
      <w:r w:rsidR="000E6259" w:rsidRPr="00DA5600">
        <w:t xml:space="preserve">elephone discussions and in-person interviews with representatives of local fishing clubs </w:t>
      </w:r>
      <w:r>
        <w:t xml:space="preserve">in </w:t>
      </w:r>
      <w:r w:rsidR="000E6259" w:rsidRPr="00DA5600">
        <w:t>2022 and 2025</w:t>
      </w:r>
    </w:p>
    <w:p w14:paraId="068A7323" w14:textId="1739B52D" w:rsidR="000E6259" w:rsidRPr="000E6259" w:rsidRDefault="0005731D" w:rsidP="00C50D1B">
      <w:pPr>
        <w:pStyle w:val="BodyBullet1"/>
      </w:pPr>
      <w:r>
        <w:t>Review</w:t>
      </w:r>
      <w:r w:rsidR="00E714E2">
        <w:t>ing</w:t>
      </w:r>
      <w:r>
        <w:t xml:space="preserve"> d</w:t>
      </w:r>
      <w:r w:rsidR="000E6259" w:rsidRPr="00DA5600">
        <w:t xml:space="preserve">ata </w:t>
      </w:r>
      <w:r w:rsidR="005B36EC">
        <w:t>from</w:t>
      </w:r>
      <w:r w:rsidR="000E6259" w:rsidRPr="00DA5600">
        <w:t xml:space="preserve"> a survey of </w:t>
      </w:r>
      <w:r w:rsidR="00EC2595">
        <w:t xml:space="preserve">recreational fishers </w:t>
      </w:r>
      <w:r w:rsidR="000E6259" w:rsidRPr="00DA5600">
        <w:t>conducted at boat ramps</w:t>
      </w:r>
      <w:r w:rsidR="00AE1804">
        <w:t xml:space="preserve"> </w:t>
      </w:r>
      <w:r w:rsidR="000E6259" w:rsidRPr="00DA5600">
        <w:t>at McLoughlins Beach, Port Albert and Port Welshpool</w:t>
      </w:r>
      <w:r w:rsidR="00AE1804">
        <w:t>, and online,</w:t>
      </w:r>
      <w:r w:rsidR="000E6259" w:rsidRPr="00DA5600">
        <w:t xml:space="preserve"> </w:t>
      </w:r>
      <w:r w:rsidR="002B6DB2">
        <w:t>between 2021 and 2025</w:t>
      </w:r>
    </w:p>
    <w:p w14:paraId="086FAD0E" w14:textId="37784FC6" w:rsidR="000E6259" w:rsidRDefault="000E6259" w:rsidP="00C50D1B">
      <w:pPr>
        <w:pStyle w:val="BodyBullet1"/>
      </w:pPr>
      <w:r w:rsidRPr="00DA5600">
        <w:t>Online survey of Wilson</w:t>
      </w:r>
      <w:r w:rsidR="003330CF">
        <w:t>s</w:t>
      </w:r>
      <w:r w:rsidRPr="00DA5600">
        <w:t xml:space="preserve"> Promontory</w:t>
      </w:r>
      <w:r w:rsidR="0018135E">
        <w:t xml:space="preserve"> users</w:t>
      </w:r>
    </w:p>
    <w:p w14:paraId="7EC84FE3" w14:textId="27341DA3" w:rsidR="00A613C2" w:rsidRPr="000E6259" w:rsidRDefault="00A613C2" w:rsidP="00A613C2">
      <w:pPr>
        <w:pStyle w:val="BodyBullet1"/>
      </w:pPr>
      <w:r w:rsidRPr="00DA5600">
        <w:t>Meetings and telephone discussions with representatives of South Gippsland Shire</w:t>
      </w:r>
      <w:r>
        <w:t xml:space="preserve"> Council and </w:t>
      </w:r>
      <w:r w:rsidRPr="00DA5600">
        <w:t xml:space="preserve">Wellington Shire </w:t>
      </w:r>
      <w:r>
        <w:t>Council</w:t>
      </w:r>
      <w:r w:rsidRPr="00DA5600">
        <w:t xml:space="preserve">. </w:t>
      </w:r>
    </w:p>
    <w:p w14:paraId="770F5DAC" w14:textId="77777777" w:rsidR="00E06506" w:rsidRPr="000E6259" w:rsidRDefault="00E06506" w:rsidP="00E06506">
      <w:pPr>
        <w:pStyle w:val="Heading3"/>
      </w:pPr>
      <w:bookmarkStart w:id="28" w:name="_Ref213836608"/>
      <w:bookmarkStart w:id="29" w:name="_Toc228891299"/>
      <w:bookmarkStart w:id="30" w:name="_Toc184287615"/>
      <w:bookmarkStart w:id="31" w:name="_Toc198193124"/>
      <w:r w:rsidRPr="00C20E5A">
        <w:t>Assessing significance</w:t>
      </w:r>
      <w:bookmarkEnd w:id="28"/>
      <w:bookmarkEnd w:id="29"/>
      <w:r w:rsidRPr="00C20E5A">
        <w:t xml:space="preserve"> </w:t>
      </w:r>
    </w:p>
    <w:p w14:paraId="23897D1B" w14:textId="242DA85C" w:rsidR="00E06506" w:rsidRPr="000E6259" w:rsidRDefault="00E06506" w:rsidP="00E06506">
      <w:pPr>
        <w:pStyle w:val="BodyText"/>
      </w:pPr>
      <w:r w:rsidRPr="000E6259">
        <w:t xml:space="preserve">The </w:t>
      </w:r>
      <w:r w:rsidR="00E714E2">
        <w:t>social impact</w:t>
      </w:r>
      <w:r>
        <w:t xml:space="preserve"> </w:t>
      </w:r>
      <w:r w:rsidR="00E714E2">
        <w:t>assessment</w:t>
      </w:r>
      <w:r>
        <w:t xml:space="preserve"> assess</w:t>
      </w:r>
      <w:r w:rsidR="00A06B3E">
        <w:t>es</w:t>
      </w:r>
      <w:r w:rsidR="00136CE8">
        <w:t xml:space="preserve"> the significance of </w:t>
      </w:r>
      <w:r w:rsidRPr="000E6259">
        <w:t xml:space="preserve">social impacts </w:t>
      </w:r>
      <w:r w:rsidR="00A6744D">
        <w:t xml:space="preserve">by </w:t>
      </w:r>
      <w:r w:rsidRPr="000E6259">
        <w:t>consider</w:t>
      </w:r>
      <w:r w:rsidR="00A6744D">
        <w:t xml:space="preserve">ing </w:t>
      </w:r>
      <w:r w:rsidR="002F63DF">
        <w:t xml:space="preserve">both </w:t>
      </w:r>
      <w:r w:rsidR="00A6744D">
        <w:t xml:space="preserve">the </w:t>
      </w:r>
      <w:r w:rsidRPr="000E6259">
        <w:t xml:space="preserve">magnitude of </w:t>
      </w:r>
      <w:r w:rsidR="002F63DF">
        <w:t xml:space="preserve">the expected social </w:t>
      </w:r>
      <w:r w:rsidRPr="000E6259">
        <w:t>effects</w:t>
      </w:r>
      <w:r w:rsidR="002F63DF">
        <w:t xml:space="preserve"> and </w:t>
      </w:r>
      <w:r w:rsidRPr="000E6259">
        <w:t>the sensitivity of receptors to these effects</w:t>
      </w:r>
      <w:r>
        <w:t>:</w:t>
      </w:r>
    </w:p>
    <w:p w14:paraId="6C9144C1" w14:textId="6E0F22FE" w:rsidR="00E06506" w:rsidRPr="000E6259" w:rsidRDefault="00E06506" w:rsidP="00E06506">
      <w:pPr>
        <w:pStyle w:val="BodyBullet1"/>
      </w:pPr>
      <w:r w:rsidRPr="00810DCB">
        <w:rPr>
          <w:b/>
        </w:rPr>
        <w:t>Magnitude of social effects</w:t>
      </w:r>
      <w:r>
        <w:t>: The</w:t>
      </w:r>
      <w:r w:rsidRPr="000E6259">
        <w:t xml:space="preserve"> intensity of change (relative to existing conditions)</w:t>
      </w:r>
      <w:r>
        <w:t>,</w:t>
      </w:r>
      <w:r w:rsidRPr="000E6259">
        <w:t xml:space="preserve"> scale (number of people affected) and duration of the change</w:t>
      </w:r>
    </w:p>
    <w:p w14:paraId="1C07990D" w14:textId="2D72B8A1" w:rsidR="00E06506" w:rsidRPr="000E6259" w:rsidRDefault="00E06506" w:rsidP="00E06506">
      <w:pPr>
        <w:pStyle w:val="BodyBullet1"/>
      </w:pPr>
      <w:r w:rsidRPr="00810DCB">
        <w:rPr>
          <w:b/>
        </w:rPr>
        <w:t>Sensitivity of affected receptors to the predicted effects:</w:t>
      </w:r>
      <w:r>
        <w:t xml:space="preserve"> T</w:t>
      </w:r>
      <w:r w:rsidRPr="000E6259">
        <w:t>he compatibility of predicted effects with use and enjoyment of a community resource</w:t>
      </w:r>
      <w:r>
        <w:t>,</w:t>
      </w:r>
      <w:r w:rsidRPr="000E6259">
        <w:t xml:space="preserve"> the value attributed to an affected community resource by the receptor(s) and the </w:t>
      </w:r>
      <w:r w:rsidR="009F4BD1">
        <w:t xml:space="preserve">capacity of the </w:t>
      </w:r>
      <w:r w:rsidRPr="000E6259">
        <w:t>receptor</w:t>
      </w:r>
      <w:r w:rsidR="009F4BD1">
        <w:t>(</w:t>
      </w:r>
      <w:r w:rsidRPr="000E6259">
        <w:t>s</w:t>
      </w:r>
      <w:r w:rsidR="009F4BD1">
        <w:t>)</w:t>
      </w:r>
      <w:r w:rsidRPr="000E6259" w:rsidDel="00C26B25">
        <w:t xml:space="preserve"> to </w:t>
      </w:r>
      <w:r w:rsidR="00C26B25">
        <w:t xml:space="preserve">adapt to </w:t>
      </w:r>
      <w:r w:rsidRPr="000E6259">
        <w:t xml:space="preserve">a predicted effect. </w:t>
      </w:r>
    </w:p>
    <w:p w14:paraId="150486BE" w14:textId="03E51233" w:rsidR="00CC4360" w:rsidRDefault="00CC4360" w:rsidP="00E06506">
      <w:pPr>
        <w:pStyle w:val="BodyText"/>
      </w:pPr>
      <w:r w:rsidRPr="00CC4360">
        <w:t xml:space="preserve">It is well accepted in </w:t>
      </w:r>
      <w:r w:rsidR="00A9477B">
        <w:t>social impact assessment</w:t>
      </w:r>
      <w:r w:rsidRPr="00CC4360">
        <w:t xml:space="preserve"> practice that as magnitude and sensitivity increase, so does significance. However, links between these factors and severity ratings are inherently subjective and contextual</w:t>
      </w:r>
      <w:r>
        <w:t xml:space="preserve">. </w:t>
      </w:r>
    </w:p>
    <w:p w14:paraId="6A8741A4" w14:textId="6A6AF9A7" w:rsidR="00E06506" w:rsidRPr="000E6259" w:rsidRDefault="00E06506" w:rsidP="00E06506">
      <w:pPr>
        <w:pStyle w:val="BodyText"/>
      </w:pPr>
      <w:r w:rsidRPr="000E6259">
        <w:t xml:space="preserve">The significance ratings provided in the </w:t>
      </w:r>
      <w:r w:rsidRPr="00B8315D">
        <w:rPr>
          <w:i/>
        </w:rPr>
        <w:t xml:space="preserve">Technical </w:t>
      </w:r>
      <w:r w:rsidR="00681D54" w:rsidRPr="00B8315D">
        <w:rPr>
          <w:i/>
          <w:iCs/>
        </w:rPr>
        <w:t>R</w:t>
      </w:r>
      <w:r w:rsidRPr="00B8315D">
        <w:rPr>
          <w:i/>
          <w:iCs/>
        </w:rPr>
        <w:t>eport</w:t>
      </w:r>
      <w:r w:rsidRPr="00B8315D">
        <w:rPr>
          <w:i/>
        </w:rPr>
        <w:t xml:space="preserve"> R – Social </w:t>
      </w:r>
      <w:r w:rsidR="00681D54" w:rsidRPr="00B8315D">
        <w:rPr>
          <w:i/>
          <w:iCs/>
        </w:rPr>
        <w:t>I</w:t>
      </w:r>
      <w:r w:rsidRPr="00B8315D">
        <w:rPr>
          <w:i/>
          <w:iCs/>
        </w:rPr>
        <w:t xml:space="preserve">mpact </w:t>
      </w:r>
      <w:r w:rsidR="00681D54" w:rsidRPr="00B8315D">
        <w:rPr>
          <w:i/>
          <w:iCs/>
        </w:rPr>
        <w:t>A</w:t>
      </w:r>
      <w:r w:rsidRPr="00B8315D">
        <w:rPr>
          <w:i/>
          <w:iCs/>
        </w:rPr>
        <w:t>ssessment</w:t>
      </w:r>
      <w:r w:rsidRPr="000E6259">
        <w:t xml:space="preserve"> and the impact sections of this chapter reflect the overall level of disruption caused by different aspects of the project. However, the way that individuals experience change varies</w:t>
      </w:r>
      <w:r>
        <w:t>,</w:t>
      </w:r>
      <w:r w:rsidRPr="000E6259">
        <w:t xml:space="preserve"> and the ratings do not imply that the experience of all affected individuals </w:t>
      </w:r>
      <w:r w:rsidR="004B0E6C">
        <w:t>will be the same</w:t>
      </w:r>
      <w:r w:rsidRPr="000E6259">
        <w:t xml:space="preserve">. </w:t>
      </w:r>
    </w:p>
    <w:p w14:paraId="4F8B34DB" w14:textId="418B98E8" w:rsidR="00EF08D5" w:rsidRDefault="00182E9F" w:rsidP="007253DB">
      <w:pPr>
        <w:pStyle w:val="BodyText"/>
        <w:sectPr w:rsidR="00EF08D5" w:rsidSect="009020DB">
          <w:pgSz w:w="11906" w:h="16838" w:code="9"/>
          <w:pgMar w:top="1134" w:right="1134" w:bottom="1134" w:left="1134" w:header="454" w:footer="454" w:gutter="0"/>
          <w:pgNumType w:start="1" w:chapStyle="1"/>
          <w:cols w:space="708"/>
          <w:docGrid w:linePitch="360"/>
        </w:sectPr>
      </w:pPr>
      <w:r>
        <w:fldChar w:fldCharType="begin"/>
      </w:r>
      <w:r>
        <w:instrText xml:space="preserve"> REF _Ref213835867 \h </w:instrText>
      </w:r>
      <w:r>
        <w:fldChar w:fldCharType="separate"/>
      </w:r>
      <w:r w:rsidR="005E7347" w:rsidRPr="00A96B17">
        <w:t>Table </w:t>
      </w:r>
      <w:r w:rsidR="005E7347">
        <w:rPr>
          <w:noProof/>
        </w:rPr>
        <w:t>20</w:t>
      </w:r>
      <w:r w:rsidR="005E7347">
        <w:noBreakHyphen/>
      </w:r>
      <w:r w:rsidR="005E7347">
        <w:rPr>
          <w:noProof/>
        </w:rPr>
        <w:t>2</w:t>
      </w:r>
      <w:r>
        <w:fldChar w:fldCharType="end"/>
      </w:r>
      <w:r>
        <w:t xml:space="preserve"> </w:t>
      </w:r>
      <w:r w:rsidR="00540F08" w:rsidRPr="00540F08">
        <w:t xml:space="preserve">outlines the rating scale (black) for the </w:t>
      </w:r>
      <w:r w:rsidR="004358FA">
        <w:t>s</w:t>
      </w:r>
      <w:r w:rsidR="00135645">
        <w:t xml:space="preserve">ocial </w:t>
      </w:r>
      <w:r w:rsidR="004358FA">
        <w:t>i</w:t>
      </w:r>
      <w:r w:rsidR="00135645">
        <w:t xml:space="preserve">mpact </w:t>
      </w:r>
      <w:r w:rsidR="004358FA">
        <w:t>a</w:t>
      </w:r>
      <w:r w:rsidR="00135645">
        <w:t>ssessment</w:t>
      </w:r>
      <w:r w:rsidR="00540F08" w:rsidRPr="00540F08">
        <w:t xml:space="preserve"> and illustrates the concept that an increase in magnitude and/or sensitivity is associated with increasing significance (greyed area). Ratings are </w:t>
      </w:r>
      <w:r w:rsidR="002A6ACA" w:rsidRPr="00540F08">
        <w:t>formulat</w:t>
      </w:r>
      <w:r w:rsidR="002A6ACA">
        <w:t>ed</w:t>
      </w:r>
      <w:r w:rsidR="002A6ACA" w:rsidRPr="00540F08">
        <w:t xml:space="preserve"> </w:t>
      </w:r>
      <w:r w:rsidR="00540F08" w:rsidRPr="00540F08">
        <w:t>taking account of the factors which influence severity. However, the descriptors in the table are illustrative only, and are not used as a ‘formula’ to determine the overall significance rating for a potential social impact.</w:t>
      </w:r>
    </w:p>
    <w:p w14:paraId="6094A1A4" w14:textId="1F99D9B2" w:rsidR="00EF08D5" w:rsidRDefault="00EF08D5" w:rsidP="00EF08D5">
      <w:pPr>
        <w:pStyle w:val="Caption"/>
      </w:pPr>
      <w:bookmarkStart w:id="32" w:name="_Ref213835867"/>
      <w:bookmarkStart w:id="33" w:name="_Toc228891330"/>
      <w:r w:rsidRPr="00A96B17">
        <w:lastRenderedPageBreak/>
        <w:t>Table </w:t>
      </w:r>
      <w:fldSimple w:instr=" STYLEREF 1 \s ">
        <w:r w:rsidR="005E7347">
          <w:rPr>
            <w:noProof/>
          </w:rPr>
          <w:t>20</w:t>
        </w:r>
      </w:fldSimple>
      <w:r>
        <w:noBreakHyphen/>
      </w:r>
      <w:fldSimple w:instr=" SEQ Table \* ARABIC \s 1 ">
        <w:r w:rsidR="005E7347">
          <w:rPr>
            <w:noProof/>
          </w:rPr>
          <w:t>2</w:t>
        </w:r>
      </w:fldSimple>
      <w:bookmarkEnd w:id="32"/>
      <w:r w:rsidRPr="00A96B17">
        <w:tab/>
      </w:r>
      <w:r>
        <w:t>Assessing</w:t>
      </w:r>
      <w:r w:rsidRPr="00EF08D5">
        <w:t xml:space="preserve"> the significance of social impacts</w:t>
      </w:r>
      <w:bookmarkEnd w:id="33"/>
    </w:p>
    <w:tbl>
      <w:tblPr>
        <w:tblStyle w:val="MainTableStyle1"/>
        <w:tblW w:w="5000" w:type="pct"/>
        <w:tblLook w:val="04A0" w:firstRow="1" w:lastRow="0" w:firstColumn="1" w:lastColumn="0" w:noHBand="0" w:noVBand="1"/>
      </w:tblPr>
      <w:tblGrid>
        <w:gridCol w:w="1132"/>
        <w:gridCol w:w="1561"/>
        <w:gridCol w:w="1856"/>
        <w:gridCol w:w="1783"/>
        <w:gridCol w:w="1515"/>
        <w:gridCol w:w="1518"/>
        <w:gridCol w:w="1515"/>
        <w:gridCol w:w="1515"/>
        <w:gridCol w:w="2170"/>
      </w:tblGrid>
      <w:tr w:rsidR="00726FAB" w14:paraId="4EA28843" w14:textId="676CCC1E" w:rsidTr="00F240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9" w:type="pct"/>
            <w:vMerge w:val="restart"/>
            <w:tcBorders>
              <w:right w:val="single" w:sz="4" w:space="0" w:color="BFBFBF" w:themeColor="background1" w:themeShade="BF"/>
            </w:tcBorders>
          </w:tcPr>
          <w:p w14:paraId="426BC169" w14:textId="3A299B38" w:rsidR="00726FAB" w:rsidRPr="00726FAB" w:rsidRDefault="00726FAB" w:rsidP="00EF08D5">
            <w:pPr>
              <w:pStyle w:val="TableText"/>
            </w:pPr>
            <w:r w:rsidRPr="00726FAB">
              <w:t xml:space="preserve">Rating </w:t>
            </w:r>
          </w:p>
        </w:tc>
        <w:tc>
          <w:tcPr>
            <w:tcW w:w="117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2EDAB1" w14:textId="41F72A0D" w:rsidR="00726FAB" w:rsidRPr="00726FAB" w:rsidRDefault="00726FAB" w:rsidP="00726FAB">
            <w:pPr>
              <w:pStyle w:val="Table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26FAB">
              <w:rPr>
                <w:color w:val="FFFFFF" w:themeColor="background1"/>
              </w:rPr>
              <w:t>Recommendation</w:t>
            </w:r>
          </w:p>
        </w:tc>
        <w:tc>
          <w:tcPr>
            <w:tcW w:w="3438"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DF8286" w14:textId="4B18536E" w:rsidR="00726FAB" w:rsidRPr="00726FAB" w:rsidRDefault="00726FAB" w:rsidP="00726FAB">
            <w:pPr>
              <w:pStyle w:val="Table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Factors</w:t>
            </w:r>
            <w:r w:rsidRPr="00726FAB">
              <w:rPr>
                <w:color w:val="FFFFFF" w:themeColor="background1"/>
              </w:rPr>
              <w:t xml:space="preserve"> relevant to a significance assessment</w:t>
            </w:r>
          </w:p>
        </w:tc>
      </w:tr>
      <w:tr w:rsidR="00726FAB" w14:paraId="78D45F2D" w14:textId="7F5ED099" w:rsidTr="00F2402C">
        <w:tc>
          <w:tcPr>
            <w:cnfStyle w:val="001000000000" w:firstRow="0" w:lastRow="0" w:firstColumn="1" w:lastColumn="0" w:oddVBand="0" w:evenVBand="0" w:oddHBand="0" w:evenHBand="0" w:firstRowFirstColumn="0" w:firstRowLastColumn="0" w:lastRowFirstColumn="0" w:lastRowLastColumn="0"/>
            <w:tcW w:w="389" w:type="pct"/>
            <w:vMerge/>
            <w:shd w:val="clear" w:color="auto" w:fill="006E50" w:themeFill="accent1"/>
          </w:tcPr>
          <w:p w14:paraId="4C524463" w14:textId="77777777" w:rsidR="00726FAB" w:rsidRPr="00726FAB" w:rsidRDefault="00726FAB" w:rsidP="00EF08D5">
            <w:pPr>
              <w:pStyle w:val="TableText"/>
              <w:rPr>
                <w:color w:val="FFFFFF" w:themeColor="background1"/>
              </w:rPr>
            </w:pPr>
          </w:p>
        </w:tc>
        <w:tc>
          <w:tcPr>
            <w:tcW w:w="536" w:type="pct"/>
            <w:vMerge w:val="restart"/>
            <w:tcBorders>
              <w:top w:val="single" w:sz="4" w:space="0" w:color="BFBFBF" w:themeColor="background1" w:themeShade="BF"/>
            </w:tcBorders>
            <w:shd w:val="clear" w:color="auto" w:fill="006E50" w:themeFill="accent1"/>
          </w:tcPr>
          <w:p w14:paraId="0B165FD6" w14:textId="2689B121" w:rsidR="00726FAB" w:rsidRPr="00726FAB" w:rsidRDefault="00726FAB" w:rsidP="00EF08D5">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726FAB">
              <w:rPr>
                <w:color w:val="FFFFFF" w:themeColor="background1"/>
              </w:rPr>
              <w:t xml:space="preserve">Importance </w:t>
            </w:r>
          </w:p>
        </w:tc>
        <w:tc>
          <w:tcPr>
            <w:tcW w:w="637" w:type="pct"/>
            <w:vMerge w:val="restart"/>
            <w:tcBorders>
              <w:top w:val="single" w:sz="4" w:space="0" w:color="BFBFBF" w:themeColor="background1" w:themeShade="BF"/>
            </w:tcBorders>
            <w:shd w:val="clear" w:color="auto" w:fill="006E50" w:themeFill="accent1"/>
          </w:tcPr>
          <w:p w14:paraId="74674E5C" w14:textId="1F5A9257" w:rsidR="00726FAB" w:rsidRPr="00726FAB" w:rsidRDefault="00726FAB" w:rsidP="00EF08D5">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726FAB">
              <w:rPr>
                <w:color w:val="FFFFFF" w:themeColor="background1"/>
              </w:rPr>
              <w:t xml:space="preserve">Mitigation (if negative) </w:t>
            </w:r>
          </w:p>
        </w:tc>
        <w:tc>
          <w:tcPr>
            <w:tcW w:w="1653" w:type="pct"/>
            <w:gridSpan w:val="3"/>
            <w:tcBorders>
              <w:top w:val="single" w:sz="4" w:space="0" w:color="BFBFBF" w:themeColor="background1" w:themeShade="BF"/>
            </w:tcBorders>
            <w:shd w:val="clear" w:color="auto" w:fill="006E50" w:themeFill="accent1"/>
          </w:tcPr>
          <w:p w14:paraId="01371553" w14:textId="39B128DA" w:rsidR="00726FAB" w:rsidRPr="00726FAB" w:rsidRDefault="00726FAB" w:rsidP="00726FAB">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726FAB">
              <w:rPr>
                <w:color w:val="FFFFFF" w:themeColor="background1"/>
              </w:rPr>
              <w:t>Sensitivity</w:t>
            </w:r>
          </w:p>
        </w:tc>
        <w:tc>
          <w:tcPr>
            <w:tcW w:w="1785" w:type="pct"/>
            <w:gridSpan w:val="3"/>
            <w:tcBorders>
              <w:top w:val="single" w:sz="4" w:space="0" w:color="BFBFBF" w:themeColor="background1" w:themeShade="BF"/>
              <w:right w:val="single" w:sz="4" w:space="0" w:color="BFBFBF" w:themeColor="background1" w:themeShade="BF"/>
            </w:tcBorders>
            <w:shd w:val="clear" w:color="auto" w:fill="006E50" w:themeFill="accent1"/>
          </w:tcPr>
          <w:p w14:paraId="737573E4" w14:textId="5C79046B" w:rsidR="00726FAB" w:rsidRPr="00726FAB" w:rsidRDefault="00726FAB" w:rsidP="00726FAB">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726FAB">
              <w:rPr>
                <w:color w:val="FFFFFF" w:themeColor="background1"/>
              </w:rPr>
              <w:t>Magnitude of environmental change</w:t>
            </w:r>
          </w:p>
        </w:tc>
      </w:tr>
      <w:tr w:rsidR="00CD21FC" w14:paraId="1D796A33" w14:textId="3558A799" w:rsidTr="00F2402C">
        <w:tc>
          <w:tcPr>
            <w:cnfStyle w:val="001000000000" w:firstRow="0" w:lastRow="0" w:firstColumn="1" w:lastColumn="0" w:oddVBand="0" w:evenVBand="0" w:oddHBand="0" w:evenHBand="0" w:firstRowFirstColumn="0" w:firstRowLastColumn="0" w:lastRowFirstColumn="0" w:lastRowLastColumn="0"/>
            <w:tcW w:w="389" w:type="pct"/>
            <w:vMerge/>
            <w:shd w:val="clear" w:color="auto" w:fill="006E50" w:themeFill="accent1"/>
          </w:tcPr>
          <w:p w14:paraId="06542DD9" w14:textId="77777777" w:rsidR="00726FAB" w:rsidRPr="00726FAB" w:rsidRDefault="00726FAB" w:rsidP="00EF08D5">
            <w:pPr>
              <w:pStyle w:val="TableText"/>
              <w:rPr>
                <w:color w:val="FFFFFF" w:themeColor="background1"/>
              </w:rPr>
            </w:pPr>
          </w:p>
        </w:tc>
        <w:tc>
          <w:tcPr>
            <w:tcW w:w="536" w:type="pct"/>
            <w:vMerge/>
            <w:tcBorders>
              <w:top w:val="single" w:sz="4" w:space="0" w:color="BFBFBF" w:themeColor="background1" w:themeShade="BF"/>
            </w:tcBorders>
            <w:shd w:val="clear" w:color="auto" w:fill="006E50" w:themeFill="accent1"/>
          </w:tcPr>
          <w:p w14:paraId="666F91E8" w14:textId="77777777" w:rsidR="00726FAB" w:rsidRPr="00726FAB" w:rsidRDefault="00726FAB" w:rsidP="00EF08D5">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tcW w:w="637" w:type="pct"/>
            <w:vMerge/>
            <w:tcBorders>
              <w:top w:val="single" w:sz="4" w:space="0" w:color="BFBFBF" w:themeColor="background1" w:themeShade="BF"/>
            </w:tcBorders>
            <w:shd w:val="clear" w:color="auto" w:fill="006E50" w:themeFill="accent1"/>
          </w:tcPr>
          <w:p w14:paraId="613D5456" w14:textId="77777777" w:rsidR="00726FAB" w:rsidRPr="00726FAB" w:rsidRDefault="00726FAB" w:rsidP="00EF08D5">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tcW w:w="612" w:type="pct"/>
            <w:tcBorders>
              <w:top w:val="single" w:sz="4" w:space="0" w:color="BFBFBF" w:themeColor="background1" w:themeShade="BF"/>
            </w:tcBorders>
            <w:shd w:val="clear" w:color="auto" w:fill="006E50" w:themeFill="accent1"/>
          </w:tcPr>
          <w:p w14:paraId="08D94608" w14:textId="11A01646" w:rsidR="00726FAB" w:rsidRPr="00726FAB" w:rsidRDefault="00726FAB" w:rsidP="00EF08D5">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726FAB">
              <w:rPr>
                <w:color w:val="FFFFFF" w:themeColor="background1"/>
              </w:rPr>
              <w:t xml:space="preserve">Compatibility </w:t>
            </w:r>
          </w:p>
        </w:tc>
        <w:tc>
          <w:tcPr>
            <w:tcW w:w="520" w:type="pct"/>
            <w:tcBorders>
              <w:top w:val="single" w:sz="4" w:space="0" w:color="BFBFBF" w:themeColor="background1" w:themeShade="BF"/>
            </w:tcBorders>
            <w:shd w:val="clear" w:color="auto" w:fill="006E50" w:themeFill="accent1"/>
          </w:tcPr>
          <w:p w14:paraId="12604BC5" w14:textId="39A89BCF" w:rsidR="00726FAB" w:rsidRPr="00726FAB" w:rsidRDefault="00726FAB" w:rsidP="00EF08D5">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726FAB">
              <w:rPr>
                <w:color w:val="FFFFFF" w:themeColor="background1"/>
              </w:rPr>
              <w:t xml:space="preserve">Importance </w:t>
            </w:r>
          </w:p>
        </w:tc>
        <w:tc>
          <w:tcPr>
            <w:tcW w:w="521" w:type="pct"/>
            <w:tcBorders>
              <w:top w:val="single" w:sz="4" w:space="0" w:color="BFBFBF" w:themeColor="background1" w:themeShade="BF"/>
            </w:tcBorders>
            <w:shd w:val="clear" w:color="auto" w:fill="006E50" w:themeFill="accent1"/>
          </w:tcPr>
          <w:p w14:paraId="13477426" w14:textId="2F3E5C05" w:rsidR="00726FAB" w:rsidRPr="00726FAB" w:rsidRDefault="00726FAB" w:rsidP="00EF08D5">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726FAB">
              <w:rPr>
                <w:color w:val="FFFFFF" w:themeColor="background1"/>
              </w:rPr>
              <w:t xml:space="preserve">Adaptive capacity </w:t>
            </w:r>
          </w:p>
        </w:tc>
        <w:tc>
          <w:tcPr>
            <w:tcW w:w="520" w:type="pct"/>
            <w:tcBorders>
              <w:top w:val="single" w:sz="4" w:space="0" w:color="BFBFBF" w:themeColor="background1" w:themeShade="BF"/>
            </w:tcBorders>
            <w:shd w:val="clear" w:color="auto" w:fill="006E50" w:themeFill="accent1"/>
          </w:tcPr>
          <w:p w14:paraId="373F9665" w14:textId="32729100" w:rsidR="00726FAB" w:rsidRPr="00726FAB" w:rsidRDefault="00726FAB" w:rsidP="00EF08D5">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726FAB">
              <w:rPr>
                <w:color w:val="FFFFFF" w:themeColor="background1"/>
              </w:rPr>
              <w:t xml:space="preserve">Intensity </w:t>
            </w:r>
          </w:p>
        </w:tc>
        <w:tc>
          <w:tcPr>
            <w:tcW w:w="520" w:type="pct"/>
            <w:tcBorders>
              <w:top w:val="single" w:sz="4" w:space="0" w:color="BFBFBF" w:themeColor="background1" w:themeShade="BF"/>
            </w:tcBorders>
            <w:shd w:val="clear" w:color="auto" w:fill="006E50" w:themeFill="accent1"/>
          </w:tcPr>
          <w:p w14:paraId="59F9417D" w14:textId="5625D333" w:rsidR="00726FAB" w:rsidRPr="00726FAB" w:rsidRDefault="00726FAB" w:rsidP="00EF08D5">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726FAB">
              <w:rPr>
                <w:color w:val="FFFFFF" w:themeColor="background1"/>
              </w:rPr>
              <w:t xml:space="preserve">Duration </w:t>
            </w:r>
          </w:p>
        </w:tc>
        <w:tc>
          <w:tcPr>
            <w:tcW w:w="745" w:type="pct"/>
            <w:tcBorders>
              <w:top w:val="single" w:sz="4" w:space="0" w:color="BFBFBF" w:themeColor="background1" w:themeShade="BF"/>
              <w:right w:val="single" w:sz="4" w:space="0" w:color="BFBFBF" w:themeColor="background1" w:themeShade="BF"/>
            </w:tcBorders>
            <w:shd w:val="clear" w:color="auto" w:fill="006E50" w:themeFill="accent1"/>
          </w:tcPr>
          <w:p w14:paraId="25226C0E" w14:textId="2FB48637" w:rsidR="00726FAB" w:rsidRPr="00726FAB" w:rsidRDefault="00726FAB" w:rsidP="00EF08D5">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726FAB">
              <w:rPr>
                <w:color w:val="FFFFFF" w:themeColor="background1"/>
              </w:rPr>
              <w:t xml:space="preserve">Extent </w:t>
            </w:r>
          </w:p>
        </w:tc>
      </w:tr>
      <w:tr w:rsidR="00EF08D5" w14:paraId="48FFE42E" w14:textId="3FEB367A" w:rsidTr="00F2402C">
        <w:tc>
          <w:tcPr>
            <w:cnfStyle w:val="001000000000" w:firstRow="0" w:lastRow="0" w:firstColumn="1" w:lastColumn="0" w:oddVBand="0" w:evenVBand="0" w:oddHBand="0" w:evenHBand="0" w:firstRowFirstColumn="0" w:firstRowLastColumn="0" w:lastRowFirstColumn="0" w:lastRowLastColumn="0"/>
            <w:tcW w:w="389" w:type="pct"/>
          </w:tcPr>
          <w:p w14:paraId="55EBE145" w14:textId="29475DE7" w:rsidR="00EF08D5" w:rsidRDefault="008A37BF" w:rsidP="00EF08D5">
            <w:pPr>
              <w:pStyle w:val="TableText"/>
            </w:pPr>
            <w:r>
              <w:t xml:space="preserve">Severe </w:t>
            </w:r>
          </w:p>
        </w:tc>
        <w:tc>
          <w:tcPr>
            <w:tcW w:w="536" w:type="pct"/>
          </w:tcPr>
          <w:p w14:paraId="552DFD7D" w14:textId="1C2400EB" w:rsidR="00EF08D5" w:rsidRDefault="008A37BF" w:rsidP="00EF08D5">
            <w:pPr>
              <w:pStyle w:val="TableText"/>
              <w:cnfStyle w:val="000000000000" w:firstRow="0" w:lastRow="0" w:firstColumn="0" w:lastColumn="0" w:oddVBand="0" w:evenVBand="0" w:oddHBand="0" w:evenHBand="0" w:firstRowFirstColumn="0" w:firstRowLastColumn="0" w:lastRowFirstColumn="0" w:lastRowLastColumn="0"/>
            </w:pPr>
            <w:r>
              <w:t>Impact cannot be justified</w:t>
            </w:r>
            <w:r w:rsidR="008D1B72">
              <w:t xml:space="preserve"> </w:t>
            </w:r>
            <w:r>
              <w:t>/</w:t>
            </w:r>
            <w:r w:rsidR="008D1B72">
              <w:t xml:space="preserve"> </w:t>
            </w:r>
            <w:r>
              <w:t xml:space="preserve">is essential </w:t>
            </w:r>
          </w:p>
        </w:tc>
        <w:tc>
          <w:tcPr>
            <w:tcW w:w="637" w:type="pct"/>
          </w:tcPr>
          <w:p w14:paraId="6062940D" w14:textId="3FABED3B" w:rsidR="00EF08D5" w:rsidRDefault="008A37BF" w:rsidP="00EF08D5">
            <w:pPr>
              <w:pStyle w:val="TableText"/>
              <w:cnfStyle w:val="000000000000" w:firstRow="0" w:lastRow="0" w:firstColumn="0" w:lastColumn="0" w:oddVBand="0" w:evenVBand="0" w:oddHBand="0" w:evenHBand="0" w:firstRowFirstColumn="0" w:firstRowLastColumn="0" w:lastRowFirstColumn="0" w:lastRowLastColumn="0"/>
            </w:pPr>
            <w:r>
              <w:t xml:space="preserve">Significant investment in </w:t>
            </w:r>
            <w:r w:rsidR="00103B96">
              <w:t>mitigation</w:t>
            </w:r>
            <w:r>
              <w:t xml:space="preserve"> and/or project redesign is required </w:t>
            </w:r>
          </w:p>
        </w:tc>
        <w:tc>
          <w:tcPr>
            <w:tcW w:w="612" w:type="pct"/>
            <w:shd w:val="clear" w:color="auto" w:fill="F2F2F2" w:themeFill="background1" w:themeFillShade="F2"/>
          </w:tcPr>
          <w:p w14:paraId="40D6A94A" w14:textId="66681A24" w:rsidR="00EF08D5" w:rsidRPr="00482F83" w:rsidRDefault="008A37BF" w:rsidP="00EF08D5">
            <w:pPr>
              <w:pStyle w:val="TableText"/>
              <w:cnfStyle w:val="000000000000" w:firstRow="0" w:lastRow="0" w:firstColumn="0" w:lastColumn="0" w:oddVBand="0" w:evenVBand="0" w:oddHBand="0" w:evenHBand="0" w:firstRowFirstColumn="0" w:firstRowLastColumn="0" w:lastRowFirstColumn="0" w:lastRowLastColumn="0"/>
            </w:pPr>
            <w:r w:rsidRPr="00482F83">
              <w:t>Change is highly disruptive</w:t>
            </w:r>
            <w:r w:rsidR="008D1B72" w:rsidRPr="00482F83">
              <w:t xml:space="preserve"> </w:t>
            </w:r>
            <w:r w:rsidRPr="00482F83">
              <w:t>/</w:t>
            </w:r>
            <w:r w:rsidR="008D1B72" w:rsidRPr="00482F83">
              <w:t xml:space="preserve"> </w:t>
            </w:r>
            <w:r w:rsidRPr="00482F83">
              <w:t>ne</w:t>
            </w:r>
            <w:r w:rsidR="00FD4271" w:rsidRPr="00482F83">
              <w:t xml:space="preserve">cessary </w:t>
            </w:r>
          </w:p>
        </w:tc>
        <w:tc>
          <w:tcPr>
            <w:tcW w:w="520" w:type="pct"/>
            <w:shd w:val="clear" w:color="auto" w:fill="F2F2F2" w:themeFill="background1" w:themeFillShade="F2"/>
          </w:tcPr>
          <w:p w14:paraId="06294B50" w14:textId="390FA0B5" w:rsidR="00EF08D5" w:rsidRPr="00482F83" w:rsidRDefault="00FD4271" w:rsidP="00EF08D5">
            <w:pPr>
              <w:pStyle w:val="TableText"/>
              <w:cnfStyle w:val="000000000000" w:firstRow="0" w:lastRow="0" w:firstColumn="0" w:lastColumn="0" w:oddVBand="0" w:evenVBand="0" w:oddHBand="0" w:evenHBand="0" w:firstRowFirstColumn="0" w:firstRowLastColumn="0" w:lastRowFirstColumn="0" w:lastRowLastColumn="0"/>
            </w:pPr>
            <w:r w:rsidRPr="00482F83">
              <w:t xml:space="preserve">Resource is essential </w:t>
            </w:r>
          </w:p>
        </w:tc>
        <w:tc>
          <w:tcPr>
            <w:tcW w:w="521" w:type="pct"/>
            <w:shd w:val="clear" w:color="auto" w:fill="F2F2F2" w:themeFill="background1" w:themeFillShade="F2"/>
          </w:tcPr>
          <w:p w14:paraId="793ADDDA" w14:textId="4CD3F490" w:rsidR="00EF08D5" w:rsidRPr="00482F83" w:rsidRDefault="00FD4271" w:rsidP="00EF08D5">
            <w:pPr>
              <w:pStyle w:val="TableText"/>
              <w:cnfStyle w:val="000000000000" w:firstRow="0" w:lastRow="0" w:firstColumn="0" w:lastColumn="0" w:oddVBand="0" w:evenVBand="0" w:oddHBand="0" w:evenHBand="0" w:firstRowFirstColumn="0" w:firstRowLastColumn="0" w:lastRowFirstColumn="0" w:lastRowLastColumn="0"/>
            </w:pPr>
            <w:r w:rsidRPr="00482F83">
              <w:t xml:space="preserve">Receptors have little to no </w:t>
            </w:r>
            <w:r w:rsidR="00103B96" w:rsidRPr="00482F83">
              <w:t>capacity</w:t>
            </w:r>
            <w:r w:rsidRPr="00482F83">
              <w:t xml:space="preserve"> to cope with</w:t>
            </w:r>
            <w:r w:rsidR="008D1B72" w:rsidRPr="00482F83">
              <w:t xml:space="preserve"> </w:t>
            </w:r>
            <w:r w:rsidRPr="00482F83">
              <w:t>/</w:t>
            </w:r>
            <w:r w:rsidR="008D1B72" w:rsidRPr="00482F83">
              <w:t xml:space="preserve"> </w:t>
            </w:r>
            <w:r w:rsidRPr="00482F83">
              <w:t xml:space="preserve">without changes </w:t>
            </w:r>
          </w:p>
        </w:tc>
        <w:tc>
          <w:tcPr>
            <w:tcW w:w="520" w:type="pct"/>
            <w:shd w:val="clear" w:color="auto" w:fill="F2F2F2" w:themeFill="background1" w:themeFillShade="F2"/>
          </w:tcPr>
          <w:p w14:paraId="625DF153" w14:textId="41385B05" w:rsidR="00EF08D5" w:rsidRPr="00482F83" w:rsidRDefault="00FD4271" w:rsidP="00EF08D5">
            <w:pPr>
              <w:pStyle w:val="TableText"/>
              <w:cnfStyle w:val="000000000000" w:firstRow="0" w:lastRow="0" w:firstColumn="0" w:lastColumn="0" w:oddVBand="0" w:evenVBand="0" w:oddHBand="0" w:evenHBand="0" w:firstRowFirstColumn="0" w:firstRowLastColumn="0" w:lastRowFirstColumn="0" w:lastRowLastColumn="0"/>
            </w:pPr>
            <w:r w:rsidRPr="00482F83">
              <w:t xml:space="preserve">Very large change relative to baseline conditions </w:t>
            </w:r>
          </w:p>
        </w:tc>
        <w:tc>
          <w:tcPr>
            <w:tcW w:w="520" w:type="pct"/>
            <w:shd w:val="clear" w:color="auto" w:fill="F2F2F2" w:themeFill="background1" w:themeFillShade="F2"/>
          </w:tcPr>
          <w:p w14:paraId="54B4056E" w14:textId="2C390F97" w:rsidR="00EF08D5" w:rsidRPr="00482F83" w:rsidRDefault="00635CBE" w:rsidP="00EF08D5">
            <w:pPr>
              <w:pStyle w:val="TableText"/>
              <w:cnfStyle w:val="000000000000" w:firstRow="0" w:lastRow="0" w:firstColumn="0" w:lastColumn="0" w:oddVBand="0" w:evenVBand="0" w:oddHBand="0" w:evenHBand="0" w:firstRowFirstColumn="0" w:firstRowLastColumn="0" w:lastRowFirstColumn="0" w:lastRowLastColumn="0"/>
            </w:pPr>
            <w:r w:rsidRPr="00482F83">
              <w:t>G</w:t>
            </w:r>
            <w:r w:rsidR="00FD4271" w:rsidRPr="00482F83">
              <w:t xml:space="preserve">reater than 10 years </w:t>
            </w:r>
          </w:p>
        </w:tc>
        <w:tc>
          <w:tcPr>
            <w:tcW w:w="745" w:type="pct"/>
            <w:shd w:val="clear" w:color="auto" w:fill="F2F2F2" w:themeFill="background1" w:themeFillShade="F2"/>
          </w:tcPr>
          <w:p w14:paraId="3D95AA81" w14:textId="579B62B1" w:rsidR="00EF08D5" w:rsidRPr="00482F83" w:rsidRDefault="00FD4271" w:rsidP="00EF08D5">
            <w:pPr>
              <w:pStyle w:val="TableText"/>
              <w:cnfStyle w:val="000000000000" w:firstRow="0" w:lastRow="0" w:firstColumn="0" w:lastColumn="0" w:oddVBand="0" w:evenVBand="0" w:oddHBand="0" w:evenHBand="0" w:firstRowFirstColumn="0" w:firstRowLastColumn="0" w:lastRowFirstColumn="0" w:lastRowLastColumn="0"/>
            </w:pPr>
            <w:r w:rsidRPr="00482F83">
              <w:t>Affects many people across a wider area</w:t>
            </w:r>
          </w:p>
        </w:tc>
      </w:tr>
      <w:tr w:rsidR="00EF08D5" w14:paraId="32F44305" w14:textId="1CDE79CE" w:rsidTr="00F2402C">
        <w:tc>
          <w:tcPr>
            <w:cnfStyle w:val="001000000000" w:firstRow="0" w:lastRow="0" w:firstColumn="1" w:lastColumn="0" w:oddVBand="0" w:evenVBand="0" w:oddHBand="0" w:evenHBand="0" w:firstRowFirstColumn="0" w:firstRowLastColumn="0" w:lastRowFirstColumn="0" w:lastRowLastColumn="0"/>
            <w:tcW w:w="389" w:type="pct"/>
          </w:tcPr>
          <w:p w14:paraId="1BE18930" w14:textId="0F78436A" w:rsidR="00EF08D5" w:rsidRDefault="00B87869" w:rsidP="00EF08D5">
            <w:pPr>
              <w:pStyle w:val="TableText"/>
            </w:pPr>
            <w:r>
              <w:t xml:space="preserve">Major </w:t>
            </w:r>
          </w:p>
        </w:tc>
        <w:tc>
          <w:tcPr>
            <w:tcW w:w="536" w:type="pct"/>
          </w:tcPr>
          <w:p w14:paraId="3658AD10" w14:textId="24BF0556" w:rsidR="00EF08D5" w:rsidRDefault="00B87869" w:rsidP="00EF08D5">
            <w:pPr>
              <w:pStyle w:val="TableText"/>
              <w:cnfStyle w:val="000000000000" w:firstRow="0" w:lastRow="0" w:firstColumn="0" w:lastColumn="0" w:oddVBand="0" w:evenVBand="0" w:oddHBand="0" w:evenHBand="0" w:firstRowFirstColumn="0" w:firstRowLastColumn="0" w:lastRowFirstColumn="0" w:lastRowLastColumn="0"/>
            </w:pPr>
            <w:r>
              <w:t xml:space="preserve">Impact is significant in the context of the net benefit assessment </w:t>
            </w:r>
          </w:p>
        </w:tc>
        <w:tc>
          <w:tcPr>
            <w:tcW w:w="637" w:type="pct"/>
          </w:tcPr>
          <w:p w14:paraId="02F40241" w14:textId="449CB1E0" w:rsidR="00EF08D5" w:rsidRDefault="00B87869" w:rsidP="00EF08D5">
            <w:pPr>
              <w:pStyle w:val="TableText"/>
              <w:cnfStyle w:val="000000000000" w:firstRow="0" w:lastRow="0" w:firstColumn="0" w:lastColumn="0" w:oddVBand="0" w:evenVBand="0" w:oddHBand="0" w:evenHBand="0" w:firstRowFirstColumn="0" w:firstRowLastColumn="0" w:lastRowFirstColumn="0" w:lastRowLastColumn="0"/>
            </w:pPr>
            <w:r>
              <w:t xml:space="preserve">Additional mitigation measures would be highly beneficial </w:t>
            </w:r>
          </w:p>
        </w:tc>
        <w:tc>
          <w:tcPr>
            <w:tcW w:w="612" w:type="pct"/>
            <w:shd w:val="clear" w:color="auto" w:fill="F2F2F2" w:themeFill="background1" w:themeFillShade="F2"/>
          </w:tcPr>
          <w:p w14:paraId="66071702" w14:textId="4BC62162" w:rsidR="00EF08D5" w:rsidRPr="00482F83" w:rsidRDefault="00B87869" w:rsidP="00EF08D5">
            <w:pPr>
              <w:pStyle w:val="TableText"/>
              <w:cnfStyle w:val="000000000000" w:firstRow="0" w:lastRow="0" w:firstColumn="0" w:lastColumn="0" w:oddVBand="0" w:evenVBand="0" w:oddHBand="0" w:evenHBand="0" w:firstRowFirstColumn="0" w:firstRowLastColumn="0" w:lastRowFirstColumn="0" w:lastRowLastColumn="0"/>
            </w:pPr>
            <w:r w:rsidRPr="00482F83">
              <w:t xml:space="preserve">Change is disruptive </w:t>
            </w:r>
            <w:r w:rsidR="003C4D59" w:rsidRPr="00482F83">
              <w:t xml:space="preserve">beneficial </w:t>
            </w:r>
          </w:p>
        </w:tc>
        <w:tc>
          <w:tcPr>
            <w:tcW w:w="520" w:type="pct"/>
            <w:shd w:val="clear" w:color="auto" w:fill="F2F2F2" w:themeFill="background1" w:themeFillShade="F2"/>
          </w:tcPr>
          <w:p w14:paraId="390A85B1" w14:textId="28FB8FC7" w:rsidR="00EF08D5" w:rsidRPr="00482F83" w:rsidRDefault="008D1B72" w:rsidP="00EF08D5">
            <w:pPr>
              <w:pStyle w:val="TableText"/>
              <w:cnfStyle w:val="000000000000" w:firstRow="0" w:lastRow="0" w:firstColumn="0" w:lastColumn="0" w:oddVBand="0" w:evenVBand="0" w:oddHBand="0" w:evenHBand="0" w:firstRowFirstColumn="0" w:firstRowLastColumn="0" w:lastRowFirstColumn="0" w:lastRowLastColumn="0"/>
            </w:pPr>
            <w:r w:rsidRPr="00482F83">
              <w:t>R</w:t>
            </w:r>
            <w:r w:rsidR="003C4D59" w:rsidRPr="00482F83">
              <w:t xml:space="preserve">esource is very important </w:t>
            </w:r>
          </w:p>
        </w:tc>
        <w:tc>
          <w:tcPr>
            <w:tcW w:w="521" w:type="pct"/>
            <w:shd w:val="clear" w:color="auto" w:fill="F2F2F2" w:themeFill="background1" w:themeFillShade="F2"/>
          </w:tcPr>
          <w:p w14:paraId="63B7993C" w14:textId="00A4094C" w:rsidR="00EF08D5" w:rsidRPr="00482F83" w:rsidRDefault="003C4D59" w:rsidP="00EF08D5">
            <w:pPr>
              <w:pStyle w:val="TableText"/>
              <w:cnfStyle w:val="000000000000" w:firstRow="0" w:lastRow="0" w:firstColumn="0" w:lastColumn="0" w:oddVBand="0" w:evenVBand="0" w:oddHBand="0" w:evenHBand="0" w:firstRowFirstColumn="0" w:firstRowLastColumn="0" w:lastRowFirstColumn="0" w:lastRowLastColumn="0"/>
            </w:pPr>
            <w:r w:rsidRPr="00482F83">
              <w:t>Receptors have limited capacity to cope with</w:t>
            </w:r>
            <w:r w:rsidR="00C85D4D" w:rsidRPr="00482F83">
              <w:t xml:space="preserve"> </w:t>
            </w:r>
            <w:r w:rsidRPr="00482F83">
              <w:t>/</w:t>
            </w:r>
            <w:r w:rsidR="00C85D4D" w:rsidRPr="00482F83">
              <w:t xml:space="preserve"> </w:t>
            </w:r>
            <w:r w:rsidRPr="00482F83">
              <w:t xml:space="preserve">without changes </w:t>
            </w:r>
          </w:p>
        </w:tc>
        <w:tc>
          <w:tcPr>
            <w:tcW w:w="520" w:type="pct"/>
            <w:shd w:val="clear" w:color="auto" w:fill="F2F2F2" w:themeFill="background1" w:themeFillShade="F2"/>
          </w:tcPr>
          <w:p w14:paraId="157E8D02" w14:textId="57DE6D86" w:rsidR="00EF08D5" w:rsidRPr="00482F83" w:rsidRDefault="003C4D59" w:rsidP="00EF08D5">
            <w:pPr>
              <w:pStyle w:val="TableText"/>
              <w:cnfStyle w:val="000000000000" w:firstRow="0" w:lastRow="0" w:firstColumn="0" w:lastColumn="0" w:oddVBand="0" w:evenVBand="0" w:oddHBand="0" w:evenHBand="0" w:firstRowFirstColumn="0" w:firstRowLastColumn="0" w:lastRowFirstColumn="0" w:lastRowLastColumn="0"/>
            </w:pPr>
            <w:r w:rsidRPr="00482F83">
              <w:t xml:space="preserve">Large change relative to baseline conditions </w:t>
            </w:r>
          </w:p>
        </w:tc>
        <w:tc>
          <w:tcPr>
            <w:tcW w:w="520" w:type="pct"/>
            <w:shd w:val="clear" w:color="auto" w:fill="F2F2F2" w:themeFill="background1" w:themeFillShade="F2"/>
          </w:tcPr>
          <w:p w14:paraId="22C25259" w14:textId="36A80FE5" w:rsidR="00EF08D5" w:rsidRPr="00482F83" w:rsidRDefault="003C4D59" w:rsidP="00EF08D5">
            <w:pPr>
              <w:pStyle w:val="TableText"/>
              <w:cnfStyle w:val="000000000000" w:firstRow="0" w:lastRow="0" w:firstColumn="0" w:lastColumn="0" w:oddVBand="0" w:evenVBand="0" w:oddHBand="0" w:evenHBand="0" w:firstRowFirstColumn="0" w:firstRowLastColumn="0" w:lastRowFirstColumn="0" w:lastRowLastColumn="0"/>
            </w:pPr>
            <w:r w:rsidRPr="00482F83">
              <w:t>3</w:t>
            </w:r>
            <w:r w:rsidR="004E6A93" w:rsidRPr="00482F83">
              <w:t xml:space="preserve"> – </w:t>
            </w:r>
            <w:r w:rsidRPr="00482F83">
              <w:t xml:space="preserve">10 years </w:t>
            </w:r>
          </w:p>
        </w:tc>
        <w:tc>
          <w:tcPr>
            <w:tcW w:w="745" w:type="pct"/>
            <w:shd w:val="clear" w:color="auto" w:fill="F2F2F2" w:themeFill="background1" w:themeFillShade="F2"/>
          </w:tcPr>
          <w:p w14:paraId="1DF38D9C" w14:textId="2FA66E29" w:rsidR="00EF08D5" w:rsidRPr="00482F83" w:rsidRDefault="003C4D59" w:rsidP="00EF08D5">
            <w:pPr>
              <w:pStyle w:val="TableText"/>
              <w:cnfStyle w:val="000000000000" w:firstRow="0" w:lastRow="0" w:firstColumn="0" w:lastColumn="0" w:oddVBand="0" w:evenVBand="0" w:oddHBand="0" w:evenHBand="0" w:firstRowFirstColumn="0" w:firstRowLastColumn="0" w:lastRowFirstColumn="0" w:lastRowLastColumn="0"/>
            </w:pPr>
            <w:r w:rsidRPr="00482F83">
              <w:t xml:space="preserve">Affects many people across a wider district (such as </w:t>
            </w:r>
            <w:r w:rsidR="00C85D4D" w:rsidRPr="00482F83">
              <w:t>a local government area</w:t>
            </w:r>
            <w:r w:rsidRPr="00482F83">
              <w:t>)</w:t>
            </w:r>
          </w:p>
        </w:tc>
      </w:tr>
      <w:tr w:rsidR="00EF08D5" w14:paraId="323D43D3" w14:textId="099FB133" w:rsidTr="00F2402C">
        <w:tc>
          <w:tcPr>
            <w:cnfStyle w:val="001000000000" w:firstRow="0" w:lastRow="0" w:firstColumn="1" w:lastColumn="0" w:oddVBand="0" w:evenVBand="0" w:oddHBand="0" w:evenHBand="0" w:firstRowFirstColumn="0" w:firstRowLastColumn="0" w:lastRowFirstColumn="0" w:lastRowLastColumn="0"/>
            <w:tcW w:w="389" w:type="pct"/>
          </w:tcPr>
          <w:p w14:paraId="5FBBE09F" w14:textId="26379D2B" w:rsidR="00EF08D5" w:rsidRDefault="003C4D59" w:rsidP="00EF08D5">
            <w:pPr>
              <w:pStyle w:val="TableText"/>
            </w:pPr>
            <w:r>
              <w:t xml:space="preserve">Moderate </w:t>
            </w:r>
          </w:p>
        </w:tc>
        <w:tc>
          <w:tcPr>
            <w:tcW w:w="536" w:type="pct"/>
          </w:tcPr>
          <w:p w14:paraId="45A50A61" w14:textId="146A0DE1" w:rsidR="00EF08D5" w:rsidRDefault="003C4D59" w:rsidP="00EF08D5">
            <w:pPr>
              <w:pStyle w:val="TableText"/>
              <w:cnfStyle w:val="000000000000" w:firstRow="0" w:lastRow="0" w:firstColumn="0" w:lastColumn="0" w:oddVBand="0" w:evenVBand="0" w:oddHBand="0" w:evenHBand="0" w:firstRowFirstColumn="0" w:firstRowLastColumn="0" w:lastRowFirstColumn="0" w:lastRowLastColumn="0"/>
            </w:pPr>
            <w:r>
              <w:t>Impact is significant but can be tolerated</w:t>
            </w:r>
            <w:r w:rsidR="008D1B72">
              <w:t xml:space="preserve"> </w:t>
            </w:r>
            <w:r>
              <w:t>/</w:t>
            </w:r>
            <w:r w:rsidR="008D1B72">
              <w:t xml:space="preserve"> </w:t>
            </w:r>
            <w:r>
              <w:t>forgone</w:t>
            </w:r>
          </w:p>
        </w:tc>
        <w:tc>
          <w:tcPr>
            <w:tcW w:w="637" w:type="pct"/>
          </w:tcPr>
          <w:p w14:paraId="678C042D" w14:textId="5BFE97DB" w:rsidR="00EF08D5" w:rsidRDefault="003C4D59" w:rsidP="00EF08D5">
            <w:pPr>
              <w:pStyle w:val="TableText"/>
              <w:cnfStyle w:val="000000000000" w:firstRow="0" w:lastRow="0" w:firstColumn="0" w:lastColumn="0" w:oddVBand="0" w:evenVBand="0" w:oddHBand="0" w:evenHBand="0" w:firstRowFirstColumn="0" w:firstRowLastColumn="0" w:lastRowFirstColumn="0" w:lastRowLastColumn="0"/>
            </w:pPr>
            <w:r>
              <w:t>Additional mitigation measures should be considered</w:t>
            </w:r>
            <w:r w:rsidRPr="00482F83">
              <w:t xml:space="preserve"> in particular circumstances</w:t>
            </w:r>
            <w:r>
              <w:t xml:space="preserve"> </w:t>
            </w:r>
          </w:p>
        </w:tc>
        <w:tc>
          <w:tcPr>
            <w:tcW w:w="612" w:type="pct"/>
            <w:shd w:val="clear" w:color="auto" w:fill="F2F2F2" w:themeFill="background1" w:themeFillShade="F2"/>
          </w:tcPr>
          <w:p w14:paraId="0189237E" w14:textId="13B1C0A7" w:rsidR="00EF08D5" w:rsidRPr="00482F83" w:rsidRDefault="003C4D59" w:rsidP="00EF08D5">
            <w:pPr>
              <w:pStyle w:val="TableText"/>
              <w:cnfStyle w:val="000000000000" w:firstRow="0" w:lastRow="0" w:firstColumn="0" w:lastColumn="0" w:oddVBand="0" w:evenVBand="0" w:oddHBand="0" w:evenHBand="0" w:firstRowFirstColumn="0" w:firstRowLastColumn="0" w:lastRowFirstColumn="0" w:lastRowLastColumn="0"/>
            </w:pPr>
            <w:r w:rsidRPr="00482F83">
              <w:t xml:space="preserve">Change causes considerable disruption/benefit </w:t>
            </w:r>
          </w:p>
        </w:tc>
        <w:tc>
          <w:tcPr>
            <w:tcW w:w="520" w:type="pct"/>
            <w:shd w:val="clear" w:color="auto" w:fill="F2F2F2" w:themeFill="background1" w:themeFillShade="F2"/>
          </w:tcPr>
          <w:p w14:paraId="052356E5" w14:textId="1A679DDD" w:rsidR="00EF08D5" w:rsidRPr="00482F83" w:rsidRDefault="000459E7" w:rsidP="00EF08D5">
            <w:pPr>
              <w:pStyle w:val="TableText"/>
              <w:cnfStyle w:val="000000000000" w:firstRow="0" w:lastRow="0" w:firstColumn="0" w:lastColumn="0" w:oddVBand="0" w:evenVBand="0" w:oddHBand="0" w:evenHBand="0" w:firstRowFirstColumn="0" w:firstRowLastColumn="0" w:lastRowFirstColumn="0" w:lastRowLastColumn="0"/>
            </w:pPr>
            <w:r w:rsidRPr="00482F83">
              <w:t xml:space="preserve">Resource is of considerable importance </w:t>
            </w:r>
          </w:p>
        </w:tc>
        <w:tc>
          <w:tcPr>
            <w:tcW w:w="521" w:type="pct"/>
            <w:shd w:val="clear" w:color="auto" w:fill="F2F2F2" w:themeFill="background1" w:themeFillShade="F2"/>
          </w:tcPr>
          <w:p w14:paraId="37C9328F" w14:textId="65869E2E" w:rsidR="00EF08D5" w:rsidRPr="00482F83" w:rsidRDefault="000459E7" w:rsidP="00EF08D5">
            <w:pPr>
              <w:pStyle w:val="TableText"/>
              <w:cnfStyle w:val="000000000000" w:firstRow="0" w:lastRow="0" w:firstColumn="0" w:lastColumn="0" w:oddVBand="0" w:evenVBand="0" w:oddHBand="0" w:evenHBand="0" w:firstRowFirstColumn="0" w:firstRowLastColumn="0" w:lastRowFirstColumn="0" w:lastRowLastColumn="0"/>
            </w:pPr>
            <w:r w:rsidRPr="00482F83">
              <w:t>Receptors have some capacity to cope with</w:t>
            </w:r>
            <w:r w:rsidR="00C85D4D" w:rsidRPr="00482F83">
              <w:t xml:space="preserve"> </w:t>
            </w:r>
            <w:r w:rsidRPr="00482F83">
              <w:t>/</w:t>
            </w:r>
            <w:r w:rsidR="00C85D4D" w:rsidRPr="00482F83">
              <w:t xml:space="preserve"> </w:t>
            </w:r>
            <w:r w:rsidRPr="00482F83">
              <w:t xml:space="preserve">without changes </w:t>
            </w:r>
          </w:p>
        </w:tc>
        <w:tc>
          <w:tcPr>
            <w:tcW w:w="520" w:type="pct"/>
            <w:shd w:val="clear" w:color="auto" w:fill="F2F2F2" w:themeFill="background1" w:themeFillShade="F2"/>
          </w:tcPr>
          <w:p w14:paraId="3CA57318" w14:textId="765C4788" w:rsidR="00EF08D5" w:rsidRPr="00482F83" w:rsidRDefault="004E6A93" w:rsidP="00EF08D5">
            <w:pPr>
              <w:pStyle w:val="TableText"/>
              <w:cnfStyle w:val="000000000000" w:firstRow="0" w:lastRow="0" w:firstColumn="0" w:lastColumn="0" w:oddVBand="0" w:evenVBand="0" w:oddHBand="0" w:evenHBand="0" w:firstRowFirstColumn="0" w:firstRowLastColumn="0" w:lastRowFirstColumn="0" w:lastRowLastColumn="0"/>
            </w:pPr>
            <w:r w:rsidRPr="00482F83">
              <w:t>Considerable</w:t>
            </w:r>
            <w:r w:rsidR="000459E7" w:rsidRPr="00482F83">
              <w:t xml:space="preserve"> change relative to baseline conditions </w:t>
            </w:r>
          </w:p>
        </w:tc>
        <w:tc>
          <w:tcPr>
            <w:tcW w:w="520" w:type="pct"/>
            <w:shd w:val="clear" w:color="auto" w:fill="F2F2F2" w:themeFill="background1" w:themeFillShade="F2"/>
          </w:tcPr>
          <w:p w14:paraId="2AF1DC52" w14:textId="7D3F4A3B" w:rsidR="00EF08D5" w:rsidRPr="00482F83" w:rsidRDefault="004E6A93" w:rsidP="00EF08D5">
            <w:pPr>
              <w:pStyle w:val="TableText"/>
              <w:cnfStyle w:val="000000000000" w:firstRow="0" w:lastRow="0" w:firstColumn="0" w:lastColumn="0" w:oddVBand="0" w:evenVBand="0" w:oddHBand="0" w:evenHBand="0" w:firstRowFirstColumn="0" w:firstRowLastColumn="0" w:lastRowFirstColumn="0" w:lastRowLastColumn="0"/>
            </w:pPr>
            <w:r w:rsidRPr="00482F83">
              <w:t xml:space="preserve">1 – 3 years </w:t>
            </w:r>
          </w:p>
        </w:tc>
        <w:tc>
          <w:tcPr>
            <w:tcW w:w="745" w:type="pct"/>
            <w:shd w:val="clear" w:color="auto" w:fill="F2F2F2" w:themeFill="background1" w:themeFillShade="F2"/>
          </w:tcPr>
          <w:p w14:paraId="4E5DA201" w14:textId="47AECE4B" w:rsidR="00EF08D5" w:rsidRPr="00482F83" w:rsidRDefault="004E6A93" w:rsidP="00EF08D5">
            <w:pPr>
              <w:pStyle w:val="TableText"/>
              <w:cnfStyle w:val="000000000000" w:firstRow="0" w:lastRow="0" w:firstColumn="0" w:lastColumn="0" w:oddVBand="0" w:evenVBand="0" w:oddHBand="0" w:evenHBand="0" w:firstRowFirstColumn="0" w:firstRowLastColumn="0" w:lastRowFirstColumn="0" w:lastRowLastColumn="0"/>
            </w:pPr>
            <w:r w:rsidRPr="00482F83">
              <w:t xml:space="preserve">Affects many within a local community </w:t>
            </w:r>
          </w:p>
        </w:tc>
      </w:tr>
      <w:tr w:rsidR="00EF08D5" w14:paraId="5F22CCE8" w14:textId="77777777" w:rsidTr="00F2402C">
        <w:tc>
          <w:tcPr>
            <w:cnfStyle w:val="001000000000" w:firstRow="0" w:lastRow="0" w:firstColumn="1" w:lastColumn="0" w:oddVBand="0" w:evenVBand="0" w:oddHBand="0" w:evenHBand="0" w:firstRowFirstColumn="0" w:firstRowLastColumn="0" w:lastRowFirstColumn="0" w:lastRowLastColumn="0"/>
            <w:tcW w:w="389" w:type="pct"/>
          </w:tcPr>
          <w:p w14:paraId="18E65C07" w14:textId="5979F622" w:rsidR="00EF08D5" w:rsidRDefault="004E6A93" w:rsidP="00EF08D5">
            <w:pPr>
              <w:pStyle w:val="TableText"/>
            </w:pPr>
            <w:r>
              <w:t xml:space="preserve">Minor </w:t>
            </w:r>
          </w:p>
        </w:tc>
        <w:tc>
          <w:tcPr>
            <w:tcW w:w="536" w:type="pct"/>
          </w:tcPr>
          <w:p w14:paraId="58654498" w14:textId="071D9306" w:rsidR="00EF08D5" w:rsidRDefault="004E6A93" w:rsidP="00EF08D5">
            <w:pPr>
              <w:pStyle w:val="TableText"/>
              <w:cnfStyle w:val="000000000000" w:firstRow="0" w:lastRow="0" w:firstColumn="0" w:lastColumn="0" w:oddVBand="0" w:evenVBand="0" w:oddHBand="0" w:evenHBand="0" w:firstRowFirstColumn="0" w:firstRowLastColumn="0" w:lastRowFirstColumn="0" w:lastRowLastColumn="0"/>
            </w:pPr>
            <w:r>
              <w:t xml:space="preserve">Impact is of minor importance </w:t>
            </w:r>
          </w:p>
        </w:tc>
        <w:tc>
          <w:tcPr>
            <w:tcW w:w="637" w:type="pct"/>
          </w:tcPr>
          <w:p w14:paraId="40056312" w14:textId="22F58C9F" w:rsidR="00EF08D5" w:rsidRDefault="004E6A93" w:rsidP="00EF08D5">
            <w:pPr>
              <w:pStyle w:val="TableText"/>
              <w:cnfStyle w:val="000000000000" w:firstRow="0" w:lastRow="0" w:firstColumn="0" w:lastColumn="0" w:oddVBand="0" w:evenVBand="0" w:oddHBand="0" w:evenHBand="0" w:firstRowFirstColumn="0" w:firstRowLastColumn="0" w:lastRowFirstColumn="0" w:lastRowLastColumn="0"/>
            </w:pPr>
            <w:r>
              <w:t xml:space="preserve">Impact can be tolerated, but mitigation encouraged </w:t>
            </w:r>
          </w:p>
        </w:tc>
        <w:tc>
          <w:tcPr>
            <w:tcW w:w="612" w:type="pct"/>
            <w:shd w:val="clear" w:color="auto" w:fill="F2F2F2" w:themeFill="background1" w:themeFillShade="F2"/>
          </w:tcPr>
          <w:p w14:paraId="29B679F0" w14:textId="323A36D6" w:rsidR="00EF08D5" w:rsidRPr="00482F83" w:rsidRDefault="004E6A93" w:rsidP="00EF08D5">
            <w:pPr>
              <w:pStyle w:val="TableText"/>
              <w:cnfStyle w:val="000000000000" w:firstRow="0" w:lastRow="0" w:firstColumn="0" w:lastColumn="0" w:oddVBand="0" w:evenVBand="0" w:oddHBand="0" w:evenHBand="0" w:firstRowFirstColumn="0" w:firstRowLastColumn="0" w:lastRowFirstColumn="0" w:lastRowLastColumn="0"/>
            </w:pPr>
            <w:r w:rsidRPr="00482F83">
              <w:t xml:space="preserve">Change is somewhat disruptive/desirable </w:t>
            </w:r>
          </w:p>
        </w:tc>
        <w:tc>
          <w:tcPr>
            <w:tcW w:w="520" w:type="pct"/>
            <w:shd w:val="clear" w:color="auto" w:fill="F2F2F2" w:themeFill="background1" w:themeFillShade="F2"/>
          </w:tcPr>
          <w:p w14:paraId="5870C234" w14:textId="4F6CEDC6" w:rsidR="00EF08D5" w:rsidRPr="00482F83" w:rsidRDefault="004E6A93" w:rsidP="00EF08D5">
            <w:pPr>
              <w:pStyle w:val="TableText"/>
              <w:cnfStyle w:val="000000000000" w:firstRow="0" w:lastRow="0" w:firstColumn="0" w:lastColumn="0" w:oddVBand="0" w:evenVBand="0" w:oddHBand="0" w:evenHBand="0" w:firstRowFirstColumn="0" w:firstRowLastColumn="0" w:lastRowFirstColumn="0" w:lastRowLastColumn="0"/>
            </w:pPr>
            <w:r w:rsidRPr="00482F83">
              <w:t xml:space="preserve">Resource is of minor importance </w:t>
            </w:r>
          </w:p>
        </w:tc>
        <w:tc>
          <w:tcPr>
            <w:tcW w:w="521" w:type="pct"/>
            <w:shd w:val="clear" w:color="auto" w:fill="F2F2F2" w:themeFill="background1" w:themeFillShade="F2"/>
          </w:tcPr>
          <w:p w14:paraId="78D732CF" w14:textId="60A2EA85" w:rsidR="00EF08D5" w:rsidRPr="00482F83" w:rsidRDefault="004E6A93" w:rsidP="00EF08D5">
            <w:pPr>
              <w:pStyle w:val="TableText"/>
              <w:cnfStyle w:val="000000000000" w:firstRow="0" w:lastRow="0" w:firstColumn="0" w:lastColumn="0" w:oddVBand="0" w:evenVBand="0" w:oddHBand="0" w:evenHBand="0" w:firstRowFirstColumn="0" w:firstRowLastColumn="0" w:lastRowFirstColumn="0" w:lastRowLastColumn="0"/>
            </w:pPr>
            <w:r w:rsidRPr="00482F83">
              <w:t>Receptors have the capacity to cope with</w:t>
            </w:r>
            <w:r w:rsidR="00C85D4D" w:rsidRPr="00482F83">
              <w:t xml:space="preserve"> </w:t>
            </w:r>
            <w:r w:rsidRPr="00482F83">
              <w:t>/</w:t>
            </w:r>
            <w:r w:rsidR="00C85D4D" w:rsidRPr="00482F83">
              <w:t xml:space="preserve"> </w:t>
            </w:r>
            <w:r w:rsidRPr="00482F83">
              <w:t>without changes</w:t>
            </w:r>
          </w:p>
        </w:tc>
        <w:tc>
          <w:tcPr>
            <w:tcW w:w="520" w:type="pct"/>
            <w:shd w:val="clear" w:color="auto" w:fill="F2F2F2" w:themeFill="background1" w:themeFillShade="F2"/>
          </w:tcPr>
          <w:p w14:paraId="72C51AF1" w14:textId="0A39A6AF" w:rsidR="00EF08D5" w:rsidRPr="00482F83" w:rsidRDefault="004E6A93" w:rsidP="00EF08D5">
            <w:pPr>
              <w:pStyle w:val="TableText"/>
              <w:cnfStyle w:val="000000000000" w:firstRow="0" w:lastRow="0" w:firstColumn="0" w:lastColumn="0" w:oddVBand="0" w:evenVBand="0" w:oddHBand="0" w:evenHBand="0" w:firstRowFirstColumn="0" w:firstRowLastColumn="0" w:lastRowFirstColumn="0" w:lastRowLastColumn="0"/>
            </w:pPr>
            <w:r w:rsidRPr="00482F83">
              <w:t xml:space="preserve">Noticeable change relative to baseline conditions </w:t>
            </w:r>
          </w:p>
        </w:tc>
        <w:tc>
          <w:tcPr>
            <w:tcW w:w="520" w:type="pct"/>
            <w:shd w:val="clear" w:color="auto" w:fill="F2F2F2" w:themeFill="background1" w:themeFillShade="F2"/>
          </w:tcPr>
          <w:p w14:paraId="0EA7978D" w14:textId="052D26B9" w:rsidR="00EF08D5" w:rsidRPr="00482F83" w:rsidRDefault="004E6A93" w:rsidP="00EF08D5">
            <w:pPr>
              <w:pStyle w:val="TableText"/>
              <w:cnfStyle w:val="000000000000" w:firstRow="0" w:lastRow="0" w:firstColumn="0" w:lastColumn="0" w:oddVBand="0" w:evenVBand="0" w:oddHBand="0" w:evenHBand="0" w:firstRowFirstColumn="0" w:firstRowLastColumn="0" w:lastRowFirstColumn="0" w:lastRowLastColumn="0"/>
            </w:pPr>
            <w:r w:rsidRPr="00482F83">
              <w:t>3 months – 1 year</w:t>
            </w:r>
          </w:p>
        </w:tc>
        <w:tc>
          <w:tcPr>
            <w:tcW w:w="745" w:type="pct"/>
            <w:shd w:val="clear" w:color="auto" w:fill="F2F2F2" w:themeFill="background1" w:themeFillShade="F2"/>
          </w:tcPr>
          <w:p w14:paraId="4E6DA369" w14:textId="581EC351" w:rsidR="00EF08D5" w:rsidRPr="00482F83" w:rsidRDefault="004E6A93" w:rsidP="00EF08D5">
            <w:pPr>
              <w:pStyle w:val="TableText"/>
              <w:cnfStyle w:val="000000000000" w:firstRow="0" w:lastRow="0" w:firstColumn="0" w:lastColumn="0" w:oddVBand="0" w:evenVBand="0" w:oddHBand="0" w:evenHBand="0" w:firstRowFirstColumn="0" w:firstRowLastColumn="0" w:lastRowFirstColumn="0" w:lastRowLastColumn="0"/>
            </w:pPr>
            <w:r w:rsidRPr="00482F83">
              <w:t xml:space="preserve">Affects discrete sections of a local community </w:t>
            </w:r>
          </w:p>
        </w:tc>
      </w:tr>
      <w:tr w:rsidR="00EF08D5" w14:paraId="5873BA9C" w14:textId="77777777" w:rsidTr="00F2402C">
        <w:tc>
          <w:tcPr>
            <w:cnfStyle w:val="001000000000" w:firstRow="0" w:lastRow="0" w:firstColumn="1" w:lastColumn="0" w:oddVBand="0" w:evenVBand="0" w:oddHBand="0" w:evenHBand="0" w:firstRowFirstColumn="0" w:firstRowLastColumn="0" w:lastRowFirstColumn="0" w:lastRowLastColumn="0"/>
            <w:tcW w:w="389" w:type="pct"/>
          </w:tcPr>
          <w:p w14:paraId="198EB98D" w14:textId="41014B8E" w:rsidR="00EF08D5" w:rsidRDefault="004E6A93" w:rsidP="00EF08D5">
            <w:pPr>
              <w:pStyle w:val="TableText"/>
            </w:pPr>
            <w:r>
              <w:t xml:space="preserve">Negligible </w:t>
            </w:r>
          </w:p>
        </w:tc>
        <w:tc>
          <w:tcPr>
            <w:tcW w:w="536" w:type="pct"/>
          </w:tcPr>
          <w:p w14:paraId="13710462" w14:textId="1283D04B" w:rsidR="00EF08D5" w:rsidRDefault="004E6A93" w:rsidP="00EF08D5">
            <w:pPr>
              <w:pStyle w:val="TableText"/>
              <w:cnfStyle w:val="000000000000" w:firstRow="0" w:lastRow="0" w:firstColumn="0" w:lastColumn="0" w:oddVBand="0" w:evenVBand="0" w:oddHBand="0" w:evenHBand="0" w:firstRowFirstColumn="0" w:firstRowLastColumn="0" w:lastRowFirstColumn="0" w:lastRowLastColumn="0"/>
            </w:pPr>
            <w:r>
              <w:t xml:space="preserve">Impact is not material </w:t>
            </w:r>
          </w:p>
        </w:tc>
        <w:tc>
          <w:tcPr>
            <w:tcW w:w="637" w:type="pct"/>
          </w:tcPr>
          <w:p w14:paraId="71C1D2E1" w14:textId="4A524967" w:rsidR="00EF08D5" w:rsidRDefault="004E6A93" w:rsidP="00EF08D5">
            <w:pPr>
              <w:pStyle w:val="TableText"/>
              <w:cnfStyle w:val="000000000000" w:firstRow="0" w:lastRow="0" w:firstColumn="0" w:lastColumn="0" w:oddVBand="0" w:evenVBand="0" w:oddHBand="0" w:evenHBand="0" w:firstRowFirstColumn="0" w:firstRowLastColumn="0" w:lastRowFirstColumn="0" w:lastRowLastColumn="0"/>
            </w:pPr>
            <w:r>
              <w:t>N/A</w:t>
            </w:r>
          </w:p>
        </w:tc>
        <w:tc>
          <w:tcPr>
            <w:tcW w:w="612" w:type="pct"/>
            <w:shd w:val="clear" w:color="auto" w:fill="F2F2F2" w:themeFill="background1" w:themeFillShade="F2"/>
          </w:tcPr>
          <w:p w14:paraId="33C3F32E" w14:textId="01EEE2AC" w:rsidR="00EF08D5" w:rsidRPr="00482F83" w:rsidRDefault="00103B96" w:rsidP="00EF08D5">
            <w:pPr>
              <w:pStyle w:val="TableText"/>
              <w:cnfStyle w:val="000000000000" w:firstRow="0" w:lastRow="0" w:firstColumn="0" w:lastColumn="0" w:oddVBand="0" w:evenVBand="0" w:oddHBand="0" w:evenHBand="0" w:firstRowFirstColumn="0" w:firstRowLastColumn="0" w:lastRowFirstColumn="0" w:lastRowLastColumn="0"/>
            </w:pPr>
            <w:r w:rsidRPr="00482F83">
              <w:t xml:space="preserve">Change has minimal implications for use and enjoyment of the affected resource </w:t>
            </w:r>
          </w:p>
        </w:tc>
        <w:tc>
          <w:tcPr>
            <w:tcW w:w="520" w:type="pct"/>
            <w:shd w:val="clear" w:color="auto" w:fill="F2F2F2" w:themeFill="background1" w:themeFillShade="F2"/>
          </w:tcPr>
          <w:p w14:paraId="7F5505D9" w14:textId="7DC3668D" w:rsidR="00EF08D5" w:rsidRPr="00482F83" w:rsidRDefault="00103B96" w:rsidP="00EF08D5">
            <w:pPr>
              <w:pStyle w:val="TableText"/>
              <w:cnfStyle w:val="000000000000" w:firstRow="0" w:lastRow="0" w:firstColumn="0" w:lastColumn="0" w:oddVBand="0" w:evenVBand="0" w:oddHBand="0" w:evenHBand="0" w:firstRowFirstColumn="0" w:firstRowLastColumn="0" w:lastRowFirstColumn="0" w:lastRowLastColumn="0"/>
            </w:pPr>
            <w:r w:rsidRPr="00482F83">
              <w:t xml:space="preserve">Resource is not valued </w:t>
            </w:r>
          </w:p>
        </w:tc>
        <w:tc>
          <w:tcPr>
            <w:tcW w:w="521" w:type="pct"/>
            <w:shd w:val="clear" w:color="auto" w:fill="F2F2F2" w:themeFill="background1" w:themeFillShade="F2"/>
          </w:tcPr>
          <w:p w14:paraId="7BCE4360" w14:textId="54C481A4" w:rsidR="00EF08D5" w:rsidRPr="00482F83" w:rsidRDefault="00103B96" w:rsidP="00EF08D5">
            <w:pPr>
              <w:pStyle w:val="TableText"/>
              <w:cnfStyle w:val="000000000000" w:firstRow="0" w:lastRow="0" w:firstColumn="0" w:lastColumn="0" w:oddVBand="0" w:evenVBand="0" w:oddHBand="0" w:evenHBand="0" w:firstRowFirstColumn="0" w:firstRowLastColumn="0" w:lastRowFirstColumn="0" w:lastRowLastColumn="0"/>
            </w:pPr>
            <w:r w:rsidRPr="00482F83">
              <w:t>Receptors are unaffecte</w:t>
            </w:r>
            <w:r w:rsidR="00182E9F" w:rsidRPr="00482F83">
              <w:t xml:space="preserve">d </w:t>
            </w:r>
          </w:p>
        </w:tc>
        <w:tc>
          <w:tcPr>
            <w:tcW w:w="520" w:type="pct"/>
            <w:shd w:val="clear" w:color="auto" w:fill="F2F2F2" w:themeFill="background1" w:themeFillShade="F2"/>
          </w:tcPr>
          <w:p w14:paraId="32FBA94B" w14:textId="1D979085" w:rsidR="00EF08D5" w:rsidRPr="00482F83" w:rsidRDefault="00182E9F" w:rsidP="00EF08D5">
            <w:pPr>
              <w:pStyle w:val="TableText"/>
              <w:cnfStyle w:val="000000000000" w:firstRow="0" w:lastRow="0" w:firstColumn="0" w:lastColumn="0" w:oddVBand="0" w:evenVBand="0" w:oddHBand="0" w:evenHBand="0" w:firstRowFirstColumn="0" w:firstRowLastColumn="0" w:lastRowFirstColumn="0" w:lastRowLastColumn="0"/>
            </w:pPr>
            <w:r w:rsidRPr="00482F83">
              <w:t>Little to no change relative to baseline conditions</w:t>
            </w:r>
          </w:p>
        </w:tc>
        <w:tc>
          <w:tcPr>
            <w:tcW w:w="520" w:type="pct"/>
            <w:shd w:val="clear" w:color="auto" w:fill="F2F2F2" w:themeFill="background1" w:themeFillShade="F2"/>
          </w:tcPr>
          <w:p w14:paraId="7B9A7FFA" w14:textId="634A60E1" w:rsidR="00EF08D5" w:rsidRPr="00482F83" w:rsidRDefault="00182E9F" w:rsidP="00EF08D5">
            <w:pPr>
              <w:pStyle w:val="TableText"/>
              <w:cnfStyle w:val="000000000000" w:firstRow="0" w:lastRow="0" w:firstColumn="0" w:lastColumn="0" w:oddVBand="0" w:evenVBand="0" w:oddHBand="0" w:evenHBand="0" w:firstRowFirstColumn="0" w:firstRowLastColumn="0" w:lastRowFirstColumn="0" w:lastRowLastColumn="0"/>
            </w:pPr>
            <w:r w:rsidRPr="00482F83">
              <w:t>Less than 3 months</w:t>
            </w:r>
          </w:p>
        </w:tc>
        <w:tc>
          <w:tcPr>
            <w:tcW w:w="745" w:type="pct"/>
            <w:shd w:val="clear" w:color="auto" w:fill="F2F2F2" w:themeFill="background1" w:themeFillShade="F2"/>
          </w:tcPr>
          <w:p w14:paraId="712CA2F0" w14:textId="3EDDE33A" w:rsidR="00EF08D5" w:rsidRPr="00482F83" w:rsidRDefault="00182E9F" w:rsidP="00182E9F">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rsidRPr="00482F83">
              <w:t xml:space="preserve">Affects a small number of </w:t>
            </w:r>
            <w:r w:rsidR="00C61B6D" w:rsidRPr="00482F83">
              <w:t>individuals</w:t>
            </w:r>
          </w:p>
        </w:tc>
      </w:tr>
    </w:tbl>
    <w:p w14:paraId="7D79211B" w14:textId="77777777" w:rsidR="00EF08D5" w:rsidRDefault="00EF08D5" w:rsidP="00296D71">
      <w:pPr>
        <w:pStyle w:val="BodyText"/>
        <w:sectPr w:rsidR="00EF08D5" w:rsidSect="007547FF">
          <w:pgSz w:w="16838" w:h="11906" w:orient="landscape" w:code="9"/>
          <w:pgMar w:top="1134" w:right="1134" w:bottom="1134" w:left="1134" w:header="454" w:footer="454" w:gutter="0"/>
          <w:pgNumType w:chapStyle="1"/>
          <w:cols w:space="708"/>
          <w:docGrid w:linePitch="360"/>
        </w:sectPr>
      </w:pPr>
    </w:p>
    <w:p w14:paraId="3F4EB36C" w14:textId="43D91279" w:rsidR="000E6259" w:rsidRPr="000E6259" w:rsidRDefault="000E6259" w:rsidP="000E6259">
      <w:pPr>
        <w:pStyle w:val="Heading2"/>
      </w:pPr>
      <w:bookmarkStart w:id="34" w:name="_Ref201565545"/>
      <w:bookmarkStart w:id="35" w:name="_Toc228891300"/>
      <w:r w:rsidRPr="00534C86">
        <w:lastRenderedPageBreak/>
        <w:t>Existing environment</w:t>
      </w:r>
      <w:bookmarkEnd w:id="30"/>
      <w:bookmarkEnd w:id="31"/>
      <w:bookmarkEnd w:id="34"/>
      <w:bookmarkEnd w:id="35"/>
    </w:p>
    <w:p w14:paraId="334B455C" w14:textId="32F7A190" w:rsidR="00301E42" w:rsidRPr="00301E42" w:rsidRDefault="00D37FF4" w:rsidP="00301E42">
      <w:pPr>
        <w:pStyle w:val="BodyText"/>
      </w:pPr>
      <w:bookmarkStart w:id="36" w:name="_Toc184287616"/>
      <w:bookmarkStart w:id="37" w:name="_Toc198193125"/>
      <w:r w:rsidRPr="00D37FF4">
        <w:t xml:space="preserve">This section describes the </w:t>
      </w:r>
      <w:r w:rsidR="00301E42" w:rsidRPr="00301E42">
        <w:t xml:space="preserve">existing </w:t>
      </w:r>
      <w:r w:rsidRPr="00D37FF4">
        <w:t xml:space="preserve">conditions within the study area as they relate to </w:t>
      </w:r>
      <w:r w:rsidR="00301E42" w:rsidRPr="00301E42">
        <w:t xml:space="preserve">social </w:t>
      </w:r>
      <w:r w:rsidR="000E4584">
        <w:t>impacts</w:t>
      </w:r>
      <w:r w:rsidR="002429A0">
        <w:t>. The study are</w:t>
      </w:r>
      <w:r w:rsidR="005779ED">
        <w:t>a</w:t>
      </w:r>
      <w:r w:rsidR="00301E42" w:rsidRPr="00301E42">
        <w:t xml:space="preserve"> includes coastal areas and settlements, Wilsons Promontory National Park (Wilsons Promontory), Reeves Beach campground, </w:t>
      </w:r>
      <w:r w:rsidR="0042702F">
        <w:t xml:space="preserve">areas used for </w:t>
      </w:r>
      <w:r w:rsidR="00301E42" w:rsidRPr="00301E42">
        <w:t>recreational fishing and the rural areas that the project traverses.</w:t>
      </w:r>
    </w:p>
    <w:p w14:paraId="6E29000F" w14:textId="482ACE0C" w:rsidR="003B4F43" w:rsidRDefault="00EF0943" w:rsidP="000E6259">
      <w:pPr>
        <w:pStyle w:val="Heading3"/>
      </w:pPr>
      <w:bookmarkStart w:id="38" w:name="_Toc228891301"/>
      <w:bookmarkEnd w:id="36"/>
      <w:bookmarkEnd w:id="37"/>
      <w:r>
        <w:t>Population and settlement</w:t>
      </w:r>
      <w:bookmarkEnd w:id="38"/>
    </w:p>
    <w:p w14:paraId="6249E0D3" w14:textId="3441A57B" w:rsidR="00EF0943" w:rsidRDefault="00A1574C" w:rsidP="00EF0943">
      <w:pPr>
        <w:pStyle w:val="BodyText"/>
      </w:pPr>
      <w:r w:rsidRPr="009D7495">
        <w:t xml:space="preserve">There are several small settlements </w:t>
      </w:r>
      <w:r w:rsidR="00BF2830" w:rsidRPr="009D7495">
        <w:t>(</w:t>
      </w:r>
      <w:r w:rsidR="00BF2830">
        <w:t xml:space="preserve">less than 300 dwellings) </w:t>
      </w:r>
      <w:r w:rsidRPr="009D7495">
        <w:t xml:space="preserve">located on the </w:t>
      </w:r>
      <w:r w:rsidRPr="00C439E3">
        <w:t xml:space="preserve">Corner and Nooramunga </w:t>
      </w:r>
      <w:r w:rsidR="00AC692D">
        <w:t>i</w:t>
      </w:r>
      <w:r w:rsidRPr="00C439E3">
        <w:t>nlets</w:t>
      </w:r>
      <w:r>
        <w:t xml:space="preserve"> </w:t>
      </w:r>
      <w:r w:rsidRPr="009D7495">
        <w:t>and along the Ninety Mile Beach</w:t>
      </w:r>
      <w:r w:rsidR="00F14B60">
        <w:t>.</w:t>
      </w:r>
      <w:r w:rsidR="003600C8">
        <w:t xml:space="preserve"> </w:t>
      </w:r>
      <w:r w:rsidR="003600C8" w:rsidRPr="009D7495">
        <w:t xml:space="preserve">These settlements offer a limited range </w:t>
      </w:r>
      <w:r w:rsidR="003600C8">
        <w:t xml:space="preserve">of </w:t>
      </w:r>
      <w:r w:rsidR="003600C8" w:rsidRPr="009D7495">
        <w:t xml:space="preserve">retail and commercial services and community facilities for residents and visitors. In some </w:t>
      </w:r>
      <w:r w:rsidR="00BF2830">
        <w:t>are</w:t>
      </w:r>
      <w:r w:rsidR="00412197">
        <w:t>as</w:t>
      </w:r>
      <w:r w:rsidR="003600C8" w:rsidRPr="009D7495">
        <w:t xml:space="preserve"> such as McLoughlins Beach, there are no services or retail outlets.</w:t>
      </w:r>
    </w:p>
    <w:p w14:paraId="756AF027" w14:textId="2BCE90F4" w:rsidR="00F04B7A" w:rsidRDefault="00F04B7A" w:rsidP="00EF0943">
      <w:pPr>
        <w:pStyle w:val="BodyText"/>
      </w:pPr>
      <w:r w:rsidRPr="009D7495">
        <w:t>Land immediately inland from the coast is primarily used for grazing</w:t>
      </w:r>
      <w:r w:rsidR="008366C6">
        <w:t xml:space="preserve"> and </w:t>
      </w:r>
      <w:r w:rsidRPr="009D7495">
        <w:t>forestry</w:t>
      </w:r>
      <w:r w:rsidR="008366C6">
        <w:t xml:space="preserve"> </w:t>
      </w:r>
      <w:r w:rsidRPr="009D7495">
        <w:t xml:space="preserve">and is sparsely populated. </w:t>
      </w:r>
      <w:r w:rsidR="00BF083E">
        <w:t>A</w:t>
      </w:r>
      <w:r w:rsidRPr="009D7495">
        <w:t xml:space="preserve"> number of small settlements</w:t>
      </w:r>
      <w:r w:rsidR="00BF083E">
        <w:t xml:space="preserve"> are in this</w:t>
      </w:r>
      <w:r w:rsidR="00533927">
        <w:t xml:space="preserve"> rural landscape</w:t>
      </w:r>
      <w:r w:rsidRPr="009D7495">
        <w:t>, including Woodside, Toora and Alberton (</w:t>
      </w:r>
      <w:r>
        <w:t>less than</w:t>
      </w:r>
      <w:r w:rsidRPr="009D7495">
        <w:t xml:space="preserve"> 250 dwellings) as well the larger townships of Foster (</w:t>
      </w:r>
      <w:r>
        <w:t>708</w:t>
      </w:r>
      <w:r w:rsidRPr="009D7495">
        <w:t xml:space="preserve"> dwellings) and Yarram (9</w:t>
      </w:r>
      <w:r>
        <w:t>48</w:t>
      </w:r>
      <w:r w:rsidRPr="009D7495">
        <w:t xml:space="preserve"> dwellings).</w:t>
      </w:r>
    </w:p>
    <w:p w14:paraId="2DC413E7" w14:textId="54B65600" w:rsidR="00CB0223" w:rsidRDefault="009C5270" w:rsidP="00EF0943">
      <w:pPr>
        <w:pStyle w:val="BodyText"/>
      </w:pPr>
      <w:r w:rsidRPr="009D7495">
        <w:t>A relatively large proportion of dwellings</w:t>
      </w:r>
      <w:r w:rsidRPr="009D7495" w:rsidDel="00600420">
        <w:t xml:space="preserve"> </w:t>
      </w:r>
      <w:r w:rsidRPr="009D7495">
        <w:t>within the coastal settlements are used as holiday homes and/or rentals</w:t>
      </w:r>
      <w:r w:rsidR="001C02FF">
        <w:t>. T</w:t>
      </w:r>
      <w:r w:rsidRPr="009D7495">
        <w:t xml:space="preserve">he permanent population of these settlements includes a large proportion of </w:t>
      </w:r>
      <w:r w:rsidR="00AA1BAE">
        <w:t>retirees</w:t>
      </w:r>
      <w:r>
        <w:t>.</w:t>
      </w:r>
      <w:r w:rsidR="00952D06">
        <w:t xml:space="preserve"> </w:t>
      </w:r>
      <w:r w:rsidR="00CB0223" w:rsidRPr="009D7495">
        <w:t>In contrast, residential accommodation within inland settlements</w:t>
      </w:r>
      <w:r w:rsidR="00AA1BAE">
        <w:t>,</w:t>
      </w:r>
      <w:r w:rsidR="00CB0223" w:rsidRPr="009D7495">
        <w:t xml:space="preserve"> such as Foster and Yarram and larger regional cities</w:t>
      </w:r>
      <w:r w:rsidR="0032535E">
        <w:t>,</w:t>
      </w:r>
      <w:r w:rsidR="00CB0223">
        <w:t xml:space="preserve"> </w:t>
      </w:r>
      <w:r w:rsidR="0083323A">
        <w:t>is</w:t>
      </w:r>
      <w:r w:rsidR="00CB0223" w:rsidRPr="009D7495">
        <w:t xml:space="preserve"> occupied primarily by permanent residents and the demographic profile is more diverse.</w:t>
      </w:r>
    </w:p>
    <w:p w14:paraId="25A6927A" w14:textId="453C69C7" w:rsidR="00DE3A88" w:rsidRDefault="002E781D" w:rsidP="00EF0943">
      <w:pPr>
        <w:pStyle w:val="BodyText"/>
      </w:pPr>
      <w:r w:rsidRPr="009D7495">
        <w:t xml:space="preserve">There has been more substantial growth </w:t>
      </w:r>
      <w:r w:rsidRPr="009D7495" w:rsidDel="004630FA">
        <w:t xml:space="preserve">in </w:t>
      </w:r>
      <w:r w:rsidRPr="009D7495">
        <w:t>Yarram and Foster</w:t>
      </w:r>
      <w:r w:rsidR="005E40F7">
        <w:t>, than there has been in the coastal settlements</w:t>
      </w:r>
      <w:r w:rsidR="00DB6F3E">
        <w:t xml:space="preserve">. </w:t>
      </w:r>
      <w:r w:rsidR="00DB6F3E" w:rsidRPr="009D7495">
        <w:t>Population projections are not produced for the smaller coastal settlements</w:t>
      </w:r>
      <w:r w:rsidR="007C2D91">
        <w:t>, however f</w:t>
      </w:r>
      <w:r w:rsidR="00DB6F3E" w:rsidRPr="009D7495">
        <w:t>orecasts</w:t>
      </w:r>
      <w:r w:rsidR="00DB6F3E" w:rsidRPr="009D7495" w:rsidDel="007C2D91">
        <w:t xml:space="preserve"> </w:t>
      </w:r>
      <w:r w:rsidR="00DB6F3E" w:rsidRPr="009D7495">
        <w:t>by South Gippsland Shire and Wellington Shire indicate modest growth near the coast to 2036, the majority of which will likely occur in Yarram and Foster</w:t>
      </w:r>
      <w:r w:rsidR="006E6257">
        <w:t>.</w:t>
      </w:r>
    </w:p>
    <w:p w14:paraId="378EE554" w14:textId="6E2B23CB" w:rsidR="00DE3A88" w:rsidRDefault="00DE3A88" w:rsidP="004B4DD0">
      <w:pPr>
        <w:pStyle w:val="BodyText"/>
      </w:pPr>
      <w:r w:rsidRPr="009D7495">
        <w:t>Much of the land traversed by the</w:t>
      </w:r>
      <w:r w:rsidR="00ED6311">
        <w:t xml:space="preserve"> project’s onshore transmission</w:t>
      </w:r>
      <w:r w:rsidRPr="009D7495">
        <w:t xml:space="preserve"> alignment is zoned for farming, with many of the rural properties in the area being actively farmed. The remainder of the landholdings are used for forestry. </w:t>
      </w:r>
    </w:p>
    <w:p w14:paraId="5EC9B73A" w14:textId="5745B4C1" w:rsidR="00DE3A88" w:rsidRDefault="003B7D7E" w:rsidP="000E6259">
      <w:pPr>
        <w:pStyle w:val="Heading3"/>
      </w:pPr>
      <w:bookmarkStart w:id="39" w:name="_Toc228891302"/>
      <w:r>
        <w:lastRenderedPageBreak/>
        <w:t xml:space="preserve">Community </w:t>
      </w:r>
      <w:r w:rsidR="00047B77">
        <w:t xml:space="preserve">facilities and </w:t>
      </w:r>
      <w:r>
        <w:t>services</w:t>
      </w:r>
      <w:bookmarkEnd w:id="39"/>
      <w:r>
        <w:t xml:space="preserve"> </w:t>
      </w:r>
    </w:p>
    <w:p w14:paraId="7A08D8E8" w14:textId="2D86960F" w:rsidR="002134AC" w:rsidRDefault="002134AC" w:rsidP="007F248C">
      <w:pPr>
        <w:pStyle w:val="BodyText"/>
      </w:pPr>
      <w:r>
        <w:t xml:space="preserve">Settlements throughout the </w:t>
      </w:r>
      <w:r w:rsidR="00DF500C">
        <w:t>s</w:t>
      </w:r>
      <w:r>
        <w:t xml:space="preserve">tudy </w:t>
      </w:r>
      <w:r w:rsidR="00DF500C">
        <w:t>a</w:t>
      </w:r>
      <w:r>
        <w:t>rea include various community facilities and services. Higher order facilities</w:t>
      </w:r>
      <w:r w:rsidR="0057343A">
        <w:t>,</w:t>
      </w:r>
      <w:r>
        <w:t xml:space="preserve"> such as hospitals and tertiary and secondary education</w:t>
      </w:r>
      <w:r w:rsidR="0057343A">
        <w:t>,</w:t>
      </w:r>
      <w:r>
        <w:t xml:space="preserve"> are located in larger urban centres such as Sale, </w:t>
      </w:r>
      <w:r w:rsidR="00426B09">
        <w:t>Morwell and Traralgon</w:t>
      </w:r>
      <w:r w:rsidR="00862F30">
        <w:t xml:space="preserve">, with </w:t>
      </w:r>
      <w:r>
        <w:t>smaller health services in Leongatha, Korumburra, Yarram and Foster. The remaining townships and hamlets accommodate locally oriented services such as primary health services, primary schools, sports fields</w:t>
      </w:r>
      <w:r w:rsidR="00C568E3">
        <w:t xml:space="preserve"> and </w:t>
      </w:r>
      <w:r>
        <w:t xml:space="preserve">local parks. </w:t>
      </w:r>
    </w:p>
    <w:p w14:paraId="40763DD5" w14:textId="13A3BFFE" w:rsidR="002134AC" w:rsidRDefault="00B95E17" w:rsidP="007F248C">
      <w:pPr>
        <w:pStyle w:val="BodyText"/>
      </w:pPr>
      <w:r>
        <w:t>T</w:t>
      </w:r>
      <w:r w:rsidR="002134AC">
        <w:t xml:space="preserve">here is a substantial network of existing primary and secondary schools </w:t>
      </w:r>
      <w:r w:rsidR="002134AC" w:rsidDel="00D02F53">
        <w:t xml:space="preserve">in </w:t>
      </w:r>
      <w:r w:rsidR="00311D72">
        <w:t xml:space="preserve">proximity to the Gippsland ports expected to be used as a base for workers supporting </w:t>
      </w:r>
      <w:r w:rsidR="00D02F53">
        <w:t xml:space="preserve">project </w:t>
      </w:r>
      <w:r w:rsidR="00311D72">
        <w:t xml:space="preserve">construction and operation activities </w:t>
      </w:r>
      <w:r w:rsidR="003D3AFE">
        <w:t>(Barry Beach Marine Terminal and/or Port Anthony)</w:t>
      </w:r>
      <w:r w:rsidR="002134AC">
        <w:t xml:space="preserve">. </w:t>
      </w:r>
      <w:r w:rsidR="00BE7898">
        <w:t>T</w:t>
      </w:r>
      <w:r w:rsidR="002134AC">
        <w:t>here are 16 primary schools which range in size from 20 enrolments (</w:t>
      </w:r>
      <w:r w:rsidR="002134AC" w:rsidRPr="002175A1">
        <w:t>Kongwak Primary School</w:t>
      </w:r>
      <w:r w:rsidR="002134AC">
        <w:t>) to 611 enrolments (</w:t>
      </w:r>
      <w:r w:rsidR="002134AC" w:rsidRPr="002175A1">
        <w:t>Leongatha Primary School</w:t>
      </w:r>
      <w:r w:rsidR="002134AC">
        <w:t xml:space="preserve">). </w:t>
      </w:r>
      <w:r w:rsidR="004D22CA">
        <w:t>T</w:t>
      </w:r>
      <w:r w:rsidR="002134AC">
        <w:t xml:space="preserve">he majority of </w:t>
      </w:r>
      <w:r w:rsidR="004D22CA">
        <w:t xml:space="preserve">these </w:t>
      </w:r>
      <w:r w:rsidR="002134AC">
        <w:t xml:space="preserve">schools </w:t>
      </w:r>
      <w:r w:rsidR="004D22CA">
        <w:t>are</w:t>
      </w:r>
      <w:r w:rsidR="00FC0913">
        <w:t xml:space="preserve"> </w:t>
      </w:r>
      <w:r w:rsidR="002134AC">
        <w:t xml:space="preserve">operating well below their historical enrolment peak (including the government primary schools in Yarram, Woodside, Welshpool, Korumburra, Foster and </w:t>
      </w:r>
      <w:r w:rsidR="00966665">
        <w:t>Leongatha</w:t>
      </w:r>
      <w:r w:rsidR="002134AC">
        <w:t>)</w:t>
      </w:r>
      <w:r w:rsidR="007F248C">
        <w:t>.</w:t>
      </w:r>
      <w:r w:rsidR="002134AC">
        <w:t xml:space="preserve"> Similarly, there are </w:t>
      </w:r>
      <w:r>
        <w:t xml:space="preserve">six </w:t>
      </w:r>
      <w:r w:rsidR="002134AC">
        <w:t>secondary school</w:t>
      </w:r>
      <w:r w:rsidR="00F20283">
        <w:t>s</w:t>
      </w:r>
      <w:r w:rsidR="002134AC">
        <w:t xml:space="preserve"> which range in size from 280 to 556 enrolments, </w:t>
      </w:r>
      <w:r w:rsidR="00F51FB6">
        <w:t>all of which are</w:t>
      </w:r>
      <w:r w:rsidR="002134AC">
        <w:t xml:space="preserve"> operating below their historical enrolment peak (up to 150 students less in the case of Yarram </w:t>
      </w:r>
      <w:r w:rsidR="002134AC" w:rsidRPr="002175A1">
        <w:t>Secondary College</w:t>
      </w:r>
      <w:r w:rsidR="002134AC">
        <w:t>).</w:t>
      </w:r>
    </w:p>
    <w:p w14:paraId="56136D7E" w14:textId="5811C60D" w:rsidR="00D83ED7" w:rsidRDefault="00E454F2" w:rsidP="007F248C">
      <w:pPr>
        <w:pStyle w:val="BodyText"/>
      </w:pPr>
      <w:r>
        <w:t>Existing supply of p</w:t>
      </w:r>
      <w:r w:rsidR="00D83ED7">
        <w:t xml:space="preserve">rimary medical health services, such as General Practitioner (GP) services, is limited and below what is required to meet existing community needs. </w:t>
      </w:r>
      <w:r w:rsidR="000E3F2C">
        <w:t>For example</w:t>
      </w:r>
      <w:r w:rsidR="00D83ED7">
        <w:t>, the supply of GP services in</w:t>
      </w:r>
      <w:r w:rsidR="00D93DFD">
        <w:t xml:space="preserve"> the</w:t>
      </w:r>
      <w:r w:rsidR="00D83ED7">
        <w:t xml:space="preserve"> ‘GP Catchment Areas’ (defined by Department of Health)</w:t>
      </w:r>
      <w:r w:rsidR="00D83ED7" w:rsidDel="00D93DFD">
        <w:t xml:space="preserve"> </w:t>
      </w:r>
      <w:r w:rsidR="00D93DFD">
        <w:t xml:space="preserve">of </w:t>
      </w:r>
      <w:r w:rsidR="00D83ED7">
        <w:t>Foster and Yarram</w:t>
      </w:r>
      <w:r w:rsidR="00653DE1">
        <w:t xml:space="preserve"> and nearby towns of</w:t>
      </w:r>
      <w:r w:rsidR="00162AF7">
        <w:t xml:space="preserve"> Leongatha and </w:t>
      </w:r>
      <w:r w:rsidR="00D83ED7">
        <w:t xml:space="preserve">Korumburra is below the benchmark level. </w:t>
      </w:r>
    </w:p>
    <w:p w14:paraId="40C6BE7D" w14:textId="4F5870A4" w:rsidR="00B65DAF" w:rsidRDefault="00B65DAF" w:rsidP="000E6259">
      <w:pPr>
        <w:pStyle w:val="Heading3"/>
      </w:pPr>
      <w:bookmarkStart w:id="40" w:name="_Toc228891303"/>
      <w:r>
        <w:t>Ageing and outmigration</w:t>
      </w:r>
      <w:bookmarkEnd w:id="40"/>
      <w:r>
        <w:t xml:space="preserve"> </w:t>
      </w:r>
    </w:p>
    <w:p w14:paraId="5A24B5A3" w14:textId="0732AC18" w:rsidR="00D22ED9" w:rsidRPr="00D22ED9" w:rsidRDefault="00DD0075" w:rsidP="002C02C9">
      <w:pPr>
        <w:pStyle w:val="BodyText"/>
      </w:pPr>
      <w:r w:rsidRPr="009D7495">
        <w:rPr>
          <w:lang w:eastAsia="en-AU"/>
        </w:rPr>
        <w:t>The population of South Gippsland Shire</w:t>
      </w:r>
      <w:r>
        <w:rPr>
          <w:lang w:eastAsia="en-AU"/>
        </w:rPr>
        <w:t xml:space="preserve"> is </w:t>
      </w:r>
      <w:r w:rsidRPr="009D7495">
        <w:rPr>
          <w:lang w:eastAsia="en-AU"/>
        </w:rPr>
        <w:t xml:space="preserve">projected to age over the next 20 to 30 years. This trend is partly explained by an outmigration of younger residents from the </w:t>
      </w:r>
      <w:r>
        <w:rPr>
          <w:lang w:eastAsia="en-AU"/>
        </w:rPr>
        <w:t>local government area</w:t>
      </w:r>
      <w:r w:rsidRPr="009D7495">
        <w:rPr>
          <w:lang w:eastAsia="en-AU"/>
        </w:rPr>
        <w:t xml:space="preserve">, who may otherwise settle and raise families. </w:t>
      </w:r>
      <w:r w:rsidR="008F7E7D">
        <w:t xml:space="preserve">Outmigration </w:t>
      </w:r>
      <w:r w:rsidR="0068342B">
        <w:t xml:space="preserve">(when people move away from an area) </w:t>
      </w:r>
      <w:r w:rsidR="008F7E7D">
        <w:t>occurs within South Gippsland Shire, Wellington Shire and Latrobe City</w:t>
      </w:r>
      <w:r w:rsidR="00420E88">
        <w:t xml:space="preserve">, with recent figures presented in </w:t>
      </w:r>
      <w:r w:rsidR="008F7E9E">
        <w:fldChar w:fldCharType="begin"/>
      </w:r>
      <w:r w:rsidR="008F7E9E">
        <w:instrText xml:space="preserve"> REF _Ref214297890 \h </w:instrText>
      </w:r>
      <w:r w:rsidR="008F7E9E">
        <w:fldChar w:fldCharType="separate"/>
      </w:r>
      <w:r w:rsidR="005E7347">
        <w:t>Table</w:t>
      </w:r>
      <w:r w:rsidR="005E7347" w:rsidRPr="00A96B17">
        <w:t> </w:t>
      </w:r>
      <w:r w:rsidR="005E7347">
        <w:rPr>
          <w:noProof/>
        </w:rPr>
        <w:t>20</w:t>
      </w:r>
      <w:r w:rsidR="005E7347">
        <w:noBreakHyphen/>
      </w:r>
      <w:r w:rsidR="005E7347">
        <w:rPr>
          <w:noProof/>
        </w:rPr>
        <w:t>3</w:t>
      </w:r>
      <w:r w:rsidR="008F7E9E">
        <w:fldChar w:fldCharType="end"/>
      </w:r>
      <w:r w:rsidR="005A35BE">
        <w:t xml:space="preserve">. </w:t>
      </w:r>
      <w:r w:rsidR="00D22ED9" w:rsidRPr="00D22ED9">
        <w:t xml:space="preserve">While the reasons for </w:t>
      </w:r>
      <w:r w:rsidR="005A35BE">
        <w:t xml:space="preserve">this </w:t>
      </w:r>
      <w:r w:rsidR="00D22ED9" w:rsidRPr="00D22ED9">
        <w:t>are likely diverse, anec</w:t>
      </w:r>
      <w:r w:rsidR="00D33B81">
        <w:t>d</w:t>
      </w:r>
      <w:r w:rsidR="00D22ED9" w:rsidRPr="00D22ED9">
        <w:t>o</w:t>
      </w:r>
      <w:r w:rsidR="00C54F32">
        <w:t>t</w:t>
      </w:r>
      <w:r w:rsidR="00D22ED9" w:rsidRPr="00D22ED9">
        <w:t xml:space="preserve">al feedback </w:t>
      </w:r>
      <w:r w:rsidR="00D332C0">
        <w:t>suggests</w:t>
      </w:r>
      <w:r w:rsidR="00D332C0" w:rsidRPr="00D22ED9">
        <w:t xml:space="preserve"> </w:t>
      </w:r>
      <w:r w:rsidR="00D22ED9" w:rsidRPr="00D22ED9">
        <w:t xml:space="preserve">a relative lack of attractive education and career opportunities is a key driver. </w:t>
      </w:r>
    </w:p>
    <w:p w14:paraId="5DC6981F" w14:textId="77777777" w:rsidR="00810DCB" w:rsidRDefault="00810DCB" w:rsidP="002C02C9">
      <w:pPr>
        <w:pStyle w:val="BodyText"/>
      </w:pPr>
    </w:p>
    <w:p w14:paraId="5D034634" w14:textId="2DB74D2D" w:rsidR="00CA0BA0" w:rsidRDefault="009A7E8B" w:rsidP="003A7BCA">
      <w:pPr>
        <w:pStyle w:val="Caption"/>
      </w:pPr>
      <w:bookmarkStart w:id="41" w:name="_Ref214297890"/>
      <w:bookmarkStart w:id="42" w:name="_Toc228891331"/>
      <w:r>
        <w:lastRenderedPageBreak/>
        <w:t>Table</w:t>
      </w:r>
      <w:r w:rsidR="006F28E7" w:rsidRPr="00A96B17">
        <w:t> </w:t>
      </w:r>
      <w:fldSimple w:instr=" STYLEREF 1 \s ">
        <w:r w:rsidR="005E7347">
          <w:rPr>
            <w:noProof/>
          </w:rPr>
          <w:t>20</w:t>
        </w:r>
      </w:fldSimple>
      <w:r w:rsidR="006F28E7">
        <w:noBreakHyphen/>
      </w:r>
      <w:fldSimple w:instr=" SEQ Table \* ARABIC \s 1 ">
        <w:r w:rsidR="005E7347">
          <w:rPr>
            <w:noProof/>
          </w:rPr>
          <w:t>3</w:t>
        </w:r>
      </w:fldSimple>
      <w:bookmarkEnd w:id="41"/>
      <w:r w:rsidR="006F28E7" w:rsidRPr="00A96B17">
        <w:tab/>
      </w:r>
      <w:r w:rsidRPr="009D7495">
        <w:t>Outmigration</w:t>
      </w:r>
      <w:r>
        <w:t xml:space="preserve"> and in-migration</w:t>
      </w:r>
      <w:r w:rsidRPr="009D7495">
        <w:t xml:space="preserve"> of residents in year preceding the 20</w:t>
      </w:r>
      <w:r>
        <w:t>21</w:t>
      </w:r>
      <w:r w:rsidRPr="009D7495">
        <w:t xml:space="preserve"> census by age</w:t>
      </w:r>
      <w:bookmarkEnd w:id="42"/>
      <w:r w:rsidR="006F28E7" w:rsidRPr="009D7495">
        <w:t xml:space="preserve"> </w:t>
      </w:r>
    </w:p>
    <w:tbl>
      <w:tblPr>
        <w:tblStyle w:val="MainTableStyle1"/>
        <w:tblW w:w="0" w:type="auto"/>
        <w:tblLook w:val="04A0" w:firstRow="1" w:lastRow="0" w:firstColumn="1" w:lastColumn="0" w:noHBand="0" w:noVBand="1"/>
      </w:tblPr>
      <w:tblGrid>
        <w:gridCol w:w="1927"/>
        <w:gridCol w:w="1927"/>
        <w:gridCol w:w="1928"/>
        <w:gridCol w:w="1928"/>
        <w:gridCol w:w="1928"/>
      </w:tblGrid>
      <w:tr w:rsidR="0031010C" w:rsidRPr="006C5F0F" w14:paraId="21CC9371" w14:textId="77777777" w:rsidTr="00EE46FF">
        <w:trPr>
          <w:cnfStyle w:val="100000000000" w:firstRow="1" w:lastRow="0" w:firstColumn="0" w:lastColumn="0" w:oddVBand="0" w:evenVBand="0" w:oddHBand="0" w:evenHBand="0" w:firstRowFirstColumn="0" w:firstRowLastColumn="0" w:lastRowFirstColumn="0" w:lastRowLastColumn="0"/>
          <w:trHeight w:val="242"/>
        </w:trPr>
        <w:tc>
          <w:tcPr>
            <w:cnfStyle w:val="001000000100" w:firstRow="0" w:lastRow="0" w:firstColumn="1" w:lastColumn="0" w:oddVBand="0" w:evenVBand="0" w:oddHBand="0" w:evenHBand="0" w:firstRowFirstColumn="1" w:firstRowLastColumn="0" w:lastRowFirstColumn="0" w:lastRowLastColumn="0"/>
            <w:tcW w:w="1927" w:type="dxa"/>
            <w:tcBorders>
              <w:bottom w:val="single" w:sz="4" w:space="0" w:color="BFBFBF" w:themeColor="background1" w:themeShade="BF"/>
              <w:right w:val="single" w:sz="4" w:space="0" w:color="BFBFBF" w:themeColor="background1" w:themeShade="BF"/>
            </w:tcBorders>
          </w:tcPr>
          <w:p w14:paraId="52369051" w14:textId="77777777" w:rsidR="00775844" w:rsidRPr="006C5F0F" w:rsidRDefault="00775844" w:rsidP="00CD27CB">
            <w:pPr>
              <w:spacing w:before="60" w:after="60" w:line="240" w:lineRule="auto"/>
              <w:rPr>
                <w:rFonts w:eastAsia="Arial" w:cs="Times New Roman"/>
                <w:color w:val="FFFFFF"/>
                <w:sz w:val="18"/>
              </w:rPr>
            </w:pPr>
          </w:p>
        </w:tc>
        <w:tc>
          <w:tcPr>
            <w:tcW w:w="1927"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124B5642" w14:textId="77777777" w:rsidR="00775844" w:rsidRPr="006C5F0F" w:rsidRDefault="0031010C" w:rsidP="00CD27CB">
            <w:pPr>
              <w:spacing w:before="60" w:after="60" w:line="240" w:lineRule="auto"/>
              <w:cnfStyle w:val="100000000000" w:firstRow="1" w:lastRow="0" w:firstColumn="0" w:lastColumn="0" w:oddVBand="0" w:evenVBand="0" w:oddHBand="0" w:evenHBand="0" w:firstRowFirstColumn="0" w:firstRowLastColumn="0" w:lastRowFirstColumn="0" w:lastRowLastColumn="0"/>
              <w:rPr>
                <w:rFonts w:eastAsia="Arial" w:cs="Times New Roman"/>
                <w:color w:val="FFFFFF"/>
                <w:sz w:val="18"/>
              </w:rPr>
            </w:pPr>
            <w:r w:rsidRPr="006C5F0F">
              <w:rPr>
                <w:rFonts w:eastAsia="Arial" w:cs="Times New Roman"/>
                <w:color w:val="FFFFFF"/>
                <w:sz w:val="18"/>
              </w:rPr>
              <w:t>0 to 19</w:t>
            </w:r>
          </w:p>
        </w:tc>
        <w:tc>
          <w:tcPr>
            <w:tcW w:w="1928"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F38EBDA" w14:textId="77777777" w:rsidR="00775844" w:rsidRPr="006C5F0F" w:rsidRDefault="0031010C" w:rsidP="00CD27CB">
            <w:pPr>
              <w:spacing w:before="60" w:after="60" w:line="240" w:lineRule="auto"/>
              <w:cnfStyle w:val="100000000000" w:firstRow="1" w:lastRow="0" w:firstColumn="0" w:lastColumn="0" w:oddVBand="0" w:evenVBand="0" w:oddHBand="0" w:evenHBand="0" w:firstRowFirstColumn="0" w:firstRowLastColumn="0" w:lastRowFirstColumn="0" w:lastRowLastColumn="0"/>
              <w:rPr>
                <w:rFonts w:eastAsia="Arial" w:cs="Times New Roman"/>
                <w:color w:val="FFFFFF"/>
                <w:sz w:val="18"/>
              </w:rPr>
            </w:pPr>
            <w:r w:rsidRPr="006C5F0F">
              <w:rPr>
                <w:rFonts w:eastAsia="Arial" w:cs="Times New Roman"/>
                <w:color w:val="FFFFFF"/>
                <w:sz w:val="18"/>
              </w:rPr>
              <w:t>20 to 29</w:t>
            </w:r>
          </w:p>
        </w:tc>
        <w:tc>
          <w:tcPr>
            <w:tcW w:w="1928"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5BD0E24" w14:textId="77777777" w:rsidR="00775844" w:rsidRPr="006C5F0F" w:rsidRDefault="0031010C" w:rsidP="00CD27CB">
            <w:pPr>
              <w:spacing w:before="60" w:after="60" w:line="240" w:lineRule="auto"/>
              <w:cnfStyle w:val="100000000000" w:firstRow="1" w:lastRow="0" w:firstColumn="0" w:lastColumn="0" w:oddVBand="0" w:evenVBand="0" w:oddHBand="0" w:evenHBand="0" w:firstRowFirstColumn="0" w:firstRowLastColumn="0" w:lastRowFirstColumn="0" w:lastRowLastColumn="0"/>
              <w:rPr>
                <w:rFonts w:eastAsia="Arial" w:cs="Times New Roman"/>
                <w:color w:val="FFFFFF"/>
                <w:sz w:val="18"/>
              </w:rPr>
            </w:pPr>
            <w:r w:rsidRPr="006C5F0F">
              <w:rPr>
                <w:rFonts w:eastAsia="Arial" w:cs="Times New Roman"/>
                <w:color w:val="FFFFFF"/>
                <w:sz w:val="18"/>
              </w:rPr>
              <w:t>30 to 49</w:t>
            </w:r>
          </w:p>
        </w:tc>
        <w:tc>
          <w:tcPr>
            <w:tcW w:w="1928" w:type="dxa"/>
            <w:tcBorders>
              <w:left w:val="single" w:sz="4" w:space="0" w:color="BFBFBF" w:themeColor="background1" w:themeShade="BF"/>
              <w:bottom w:val="single" w:sz="4" w:space="0" w:color="BFBFBF" w:themeColor="background1" w:themeShade="BF"/>
            </w:tcBorders>
          </w:tcPr>
          <w:p w14:paraId="70D47655" w14:textId="470185D9" w:rsidR="00775844" w:rsidRPr="006C5F0F" w:rsidRDefault="0031010C" w:rsidP="00CD27CB">
            <w:pPr>
              <w:spacing w:before="60" w:after="60" w:line="240" w:lineRule="auto"/>
              <w:cnfStyle w:val="100000000000" w:firstRow="1" w:lastRow="0" w:firstColumn="0" w:lastColumn="0" w:oddVBand="0" w:evenVBand="0" w:oddHBand="0" w:evenHBand="0" w:firstRowFirstColumn="0" w:firstRowLastColumn="0" w:lastRowFirstColumn="0" w:lastRowLastColumn="0"/>
              <w:rPr>
                <w:rFonts w:eastAsia="Arial" w:cs="Times New Roman"/>
                <w:color w:val="FFFFFF"/>
                <w:sz w:val="18"/>
              </w:rPr>
            </w:pPr>
            <w:r w:rsidRPr="006C5F0F">
              <w:rPr>
                <w:rFonts w:eastAsia="Arial" w:cs="Times New Roman"/>
                <w:color w:val="FFFFFF"/>
                <w:sz w:val="18"/>
              </w:rPr>
              <w:t>50+</w:t>
            </w:r>
          </w:p>
        </w:tc>
      </w:tr>
      <w:tr w:rsidR="0031010C" w:rsidRPr="006C5F0F" w14:paraId="42D9F073" w14:textId="77777777" w:rsidTr="00EE46FF">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BFBFBF" w:themeColor="background1" w:themeShade="BF"/>
            </w:tcBorders>
          </w:tcPr>
          <w:p w14:paraId="40411391" w14:textId="77777777" w:rsidR="00775844" w:rsidRPr="006C5F0F" w:rsidRDefault="00427931" w:rsidP="00CD27CB">
            <w:pPr>
              <w:keepLines/>
              <w:spacing w:before="60" w:after="60" w:line="240" w:lineRule="auto"/>
              <w:rPr>
                <w:rFonts w:eastAsia="Arial" w:cs="Times New Roman"/>
                <w:b/>
                <w:bCs/>
                <w:color w:val="auto"/>
                <w:sz w:val="18"/>
              </w:rPr>
            </w:pPr>
            <w:r w:rsidRPr="006C5F0F">
              <w:rPr>
                <w:rFonts w:eastAsia="Arial" w:cs="Times New Roman"/>
                <w:b/>
                <w:bCs/>
                <w:color w:val="auto"/>
                <w:sz w:val="18"/>
              </w:rPr>
              <w:t>Left South Gippsland by 2021</w:t>
            </w:r>
          </w:p>
        </w:tc>
        <w:tc>
          <w:tcPr>
            <w:tcW w:w="1927" w:type="dxa"/>
            <w:tcBorders>
              <w:top w:val="single" w:sz="4" w:space="0" w:color="BFBFBF" w:themeColor="background1" w:themeShade="BF"/>
            </w:tcBorders>
            <w:shd w:val="clear" w:color="auto" w:fill="DAF6EE" w:themeFill="text2" w:themeFillTint="1A"/>
          </w:tcPr>
          <w:p w14:paraId="1B988063" w14:textId="77777777" w:rsidR="00775844" w:rsidRPr="006C5F0F"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b/>
                <w:bCs/>
                <w:color w:val="auto"/>
                <w:sz w:val="18"/>
              </w:rPr>
            </w:pPr>
            <w:r w:rsidRPr="006C5F0F">
              <w:rPr>
                <w:rFonts w:eastAsia="Arial" w:cs="Times New Roman"/>
                <w:b/>
                <w:bCs/>
                <w:color w:val="auto"/>
                <w:sz w:val="18"/>
              </w:rPr>
              <w:t>6.0%</w:t>
            </w:r>
          </w:p>
        </w:tc>
        <w:tc>
          <w:tcPr>
            <w:tcW w:w="1928" w:type="dxa"/>
            <w:tcBorders>
              <w:top w:val="single" w:sz="4" w:space="0" w:color="BFBFBF" w:themeColor="background1" w:themeShade="BF"/>
            </w:tcBorders>
            <w:shd w:val="clear" w:color="auto" w:fill="DAF6EE" w:themeFill="text2" w:themeFillTint="1A"/>
          </w:tcPr>
          <w:p w14:paraId="44822038" w14:textId="77777777" w:rsidR="00775844" w:rsidRPr="006C5F0F"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b/>
                <w:bCs/>
                <w:color w:val="auto"/>
                <w:sz w:val="18"/>
              </w:rPr>
            </w:pPr>
            <w:r w:rsidRPr="006C5F0F">
              <w:rPr>
                <w:rFonts w:eastAsia="Arial" w:cs="Times New Roman"/>
                <w:b/>
                <w:bCs/>
                <w:color w:val="auto"/>
                <w:sz w:val="18"/>
              </w:rPr>
              <w:t>18.3%</w:t>
            </w:r>
          </w:p>
        </w:tc>
        <w:tc>
          <w:tcPr>
            <w:tcW w:w="1928" w:type="dxa"/>
            <w:tcBorders>
              <w:top w:val="single" w:sz="4" w:space="0" w:color="BFBFBF" w:themeColor="background1" w:themeShade="BF"/>
            </w:tcBorders>
            <w:shd w:val="clear" w:color="auto" w:fill="DAF6EE" w:themeFill="text2" w:themeFillTint="1A"/>
          </w:tcPr>
          <w:p w14:paraId="4F1ADE68" w14:textId="77777777" w:rsidR="00775844" w:rsidRPr="006C5F0F"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b/>
                <w:bCs/>
                <w:color w:val="auto"/>
                <w:sz w:val="18"/>
              </w:rPr>
            </w:pPr>
            <w:r w:rsidRPr="006C5F0F">
              <w:rPr>
                <w:rFonts w:eastAsia="Arial" w:cs="Times New Roman"/>
                <w:b/>
                <w:bCs/>
                <w:color w:val="auto"/>
                <w:sz w:val="18"/>
              </w:rPr>
              <w:t>5.2%</w:t>
            </w:r>
          </w:p>
        </w:tc>
        <w:tc>
          <w:tcPr>
            <w:tcW w:w="1928" w:type="dxa"/>
            <w:tcBorders>
              <w:top w:val="single" w:sz="4" w:space="0" w:color="BFBFBF" w:themeColor="background1" w:themeShade="BF"/>
            </w:tcBorders>
            <w:shd w:val="clear" w:color="auto" w:fill="DAF6EE" w:themeFill="text2" w:themeFillTint="1A"/>
          </w:tcPr>
          <w:p w14:paraId="54D3225B" w14:textId="77777777" w:rsidR="00775844" w:rsidRPr="006C5F0F"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b/>
                <w:bCs/>
                <w:color w:val="auto"/>
                <w:sz w:val="18"/>
              </w:rPr>
            </w:pPr>
            <w:r w:rsidRPr="006C5F0F">
              <w:rPr>
                <w:rFonts w:eastAsia="Arial" w:cs="Times New Roman"/>
                <w:b/>
                <w:bCs/>
                <w:color w:val="auto"/>
                <w:sz w:val="18"/>
              </w:rPr>
              <w:t>2.6%</w:t>
            </w:r>
          </w:p>
        </w:tc>
      </w:tr>
      <w:tr w:rsidR="0031010C" w:rsidRPr="006C5F0F" w14:paraId="11D5D961" w14:textId="77777777" w:rsidTr="00FC0FED">
        <w:tc>
          <w:tcPr>
            <w:cnfStyle w:val="001000000000" w:firstRow="0" w:lastRow="0" w:firstColumn="1" w:lastColumn="0" w:oddVBand="0" w:evenVBand="0" w:oddHBand="0" w:evenHBand="0" w:firstRowFirstColumn="0" w:firstRowLastColumn="0" w:lastRowFirstColumn="0" w:lastRowLastColumn="0"/>
            <w:tcW w:w="1927" w:type="dxa"/>
          </w:tcPr>
          <w:p w14:paraId="3DEA3B20" w14:textId="77777777" w:rsidR="00775844" w:rsidRPr="006C5F0F" w:rsidRDefault="00427931" w:rsidP="00CD27CB">
            <w:pPr>
              <w:keepLines/>
              <w:spacing w:before="60" w:after="60" w:line="240" w:lineRule="auto"/>
              <w:rPr>
                <w:rFonts w:eastAsia="Arial" w:cs="Times New Roman"/>
                <w:color w:val="auto"/>
                <w:sz w:val="18"/>
              </w:rPr>
            </w:pPr>
            <w:r w:rsidRPr="006C5F0F">
              <w:rPr>
                <w:rFonts w:eastAsia="Arial" w:cs="Times New Roman"/>
                <w:color w:val="auto"/>
                <w:sz w:val="18"/>
              </w:rPr>
              <w:t>Relocated to Wellington or Latrobe</w:t>
            </w:r>
          </w:p>
        </w:tc>
        <w:tc>
          <w:tcPr>
            <w:tcW w:w="1927" w:type="dxa"/>
          </w:tcPr>
          <w:p w14:paraId="5DEB222D" w14:textId="77777777" w:rsidR="00775844" w:rsidRPr="006C5F0F"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color w:val="auto"/>
                <w:sz w:val="18"/>
              </w:rPr>
            </w:pPr>
            <w:r w:rsidRPr="006C5F0F">
              <w:rPr>
                <w:rFonts w:eastAsia="Arial" w:cs="Times New Roman"/>
                <w:color w:val="auto"/>
                <w:sz w:val="18"/>
              </w:rPr>
              <w:t>0.8%</w:t>
            </w:r>
          </w:p>
        </w:tc>
        <w:tc>
          <w:tcPr>
            <w:tcW w:w="1928" w:type="dxa"/>
          </w:tcPr>
          <w:p w14:paraId="208AF33D" w14:textId="77777777" w:rsidR="00775844" w:rsidRPr="006C5F0F"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color w:val="auto"/>
                <w:sz w:val="18"/>
              </w:rPr>
            </w:pPr>
            <w:r w:rsidRPr="006C5F0F">
              <w:rPr>
                <w:rFonts w:eastAsia="Arial" w:cs="Times New Roman"/>
                <w:color w:val="auto"/>
                <w:sz w:val="18"/>
              </w:rPr>
              <w:t>2.9%</w:t>
            </w:r>
          </w:p>
        </w:tc>
        <w:tc>
          <w:tcPr>
            <w:tcW w:w="1928" w:type="dxa"/>
          </w:tcPr>
          <w:p w14:paraId="0DA22B4D" w14:textId="77777777" w:rsidR="00775844" w:rsidRPr="006C5F0F"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color w:val="auto"/>
                <w:sz w:val="18"/>
              </w:rPr>
            </w:pPr>
            <w:r w:rsidRPr="006C5F0F">
              <w:rPr>
                <w:rFonts w:eastAsia="Arial" w:cs="Times New Roman"/>
                <w:color w:val="auto"/>
                <w:sz w:val="18"/>
              </w:rPr>
              <w:t>0.7%</w:t>
            </w:r>
          </w:p>
        </w:tc>
        <w:tc>
          <w:tcPr>
            <w:tcW w:w="1928" w:type="dxa"/>
          </w:tcPr>
          <w:p w14:paraId="2163EF08" w14:textId="77777777" w:rsidR="00775844" w:rsidRPr="006C5F0F"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color w:val="auto"/>
                <w:sz w:val="18"/>
              </w:rPr>
            </w:pPr>
            <w:r w:rsidRPr="006C5F0F">
              <w:rPr>
                <w:rFonts w:eastAsia="Arial" w:cs="Times New Roman"/>
                <w:color w:val="auto"/>
                <w:sz w:val="18"/>
              </w:rPr>
              <w:t>0.5%</w:t>
            </w:r>
          </w:p>
        </w:tc>
      </w:tr>
      <w:tr w:rsidR="0031010C" w:rsidRPr="006C5F0F" w14:paraId="43D844C5" w14:textId="77777777" w:rsidTr="00FC0FED">
        <w:tc>
          <w:tcPr>
            <w:cnfStyle w:val="001000000000" w:firstRow="0" w:lastRow="0" w:firstColumn="1" w:lastColumn="0" w:oddVBand="0" w:evenVBand="0" w:oddHBand="0" w:evenHBand="0" w:firstRowFirstColumn="0" w:firstRowLastColumn="0" w:lastRowFirstColumn="0" w:lastRowLastColumn="0"/>
            <w:tcW w:w="1927" w:type="dxa"/>
          </w:tcPr>
          <w:p w14:paraId="54011F0D" w14:textId="77777777" w:rsidR="00775844" w:rsidRPr="006C5F0F" w:rsidRDefault="00427931" w:rsidP="00CD27CB">
            <w:pPr>
              <w:keepLines/>
              <w:spacing w:before="60" w:after="60" w:line="240" w:lineRule="auto"/>
              <w:rPr>
                <w:rFonts w:eastAsia="Arial" w:cs="Times New Roman"/>
                <w:color w:val="auto"/>
                <w:sz w:val="18"/>
              </w:rPr>
            </w:pPr>
            <w:r w:rsidRPr="006C5F0F">
              <w:rPr>
                <w:rFonts w:eastAsia="Arial" w:cs="Times New Roman"/>
                <w:color w:val="auto"/>
                <w:sz w:val="18"/>
              </w:rPr>
              <w:t>Relocated elsewhere</w:t>
            </w:r>
          </w:p>
        </w:tc>
        <w:tc>
          <w:tcPr>
            <w:tcW w:w="1927" w:type="dxa"/>
          </w:tcPr>
          <w:p w14:paraId="4A111422" w14:textId="77777777" w:rsidR="00775844" w:rsidRPr="006C5F0F"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color w:val="auto"/>
                <w:sz w:val="18"/>
              </w:rPr>
            </w:pPr>
            <w:r w:rsidRPr="006C5F0F">
              <w:rPr>
                <w:rFonts w:eastAsia="Arial" w:cs="Times New Roman"/>
                <w:color w:val="auto"/>
                <w:sz w:val="18"/>
              </w:rPr>
              <w:t>5.2%</w:t>
            </w:r>
          </w:p>
        </w:tc>
        <w:tc>
          <w:tcPr>
            <w:tcW w:w="1928" w:type="dxa"/>
          </w:tcPr>
          <w:p w14:paraId="0C3E3119" w14:textId="77777777" w:rsidR="00775844" w:rsidRPr="006C5F0F"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color w:val="auto"/>
                <w:sz w:val="18"/>
              </w:rPr>
            </w:pPr>
            <w:r w:rsidRPr="006C5F0F">
              <w:rPr>
                <w:rFonts w:eastAsia="Arial" w:cs="Times New Roman"/>
                <w:color w:val="auto"/>
                <w:sz w:val="18"/>
              </w:rPr>
              <w:t>15.4%</w:t>
            </w:r>
          </w:p>
        </w:tc>
        <w:tc>
          <w:tcPr>
            <w:tcW w:w="1928" w:type="dxa"/>
          </w:tcPr>
          <w:p w14:paraId="48EE5044" w14:textId="77777777" w:rsidR="00775844" w:rsidRPr="006C5F0F"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color w:val="auto"/>
                <w:sz w:val="18"/>
              </w:rPr>
            </w:pPr>
            <w:r w:rsidRPr="006C5F0F">
              <w:rPr>
                <w:rFonts w:eastAsia="Arial" w:cs="Times New Roman"/>
                <w:color w:val="auto"/>
                <w:sz w:val="18"/>
              </w:rPr>
              <w:t>4.5%</w:t>
            </w:r>
          </w:p>
        </w:tc>
        <w:tc>
          <w:tcPr>
            <w:tcW w:w="1928" w:type="dxa"/>
          </w:tcPr>
          <w:p w14:paraId="798A25C7" w14:textId="77777777" w:rsidR="00775844" w:rsidRPr="006C5F0F"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color w:val="auto"/>
                <w:sz w:val="18"/>
              </w:rPr>
            </w:pPr>
            <w:r w:rsidRPr="006C5F0F">
              <w:rPr>
                <w:rFonts w:eastAsia="Arial" w:cs="Times New Roman"/>
                <w:color w:val="auto"/>
                <w:sz w:val="18"/>
              </w:rPr>
              <w:t>2.1%</w:t>
            </w:r>
          </w:p>
        </w:tc>
      </w:tr>
      <w:tr w:rsidR="0031010C" w:rsidRPr="006C5F0F" w14:paraId="626DDC09" w14:textId="77777777" w:rsidTr="00FC0FED">
        <w:tc>
          <w:tcPr>
            <w:cnfStyle w:val="001000000000" w:firstRow="0" w:lastRow="0" w:firstColumn="1" w:lastColumn="0" w:oddVBand="0" w:evenVBand="0" w:oddHBand="0" w:evenHBand="0" w:firstRowFirstColumn="0" w:firstRowLastColumn="0" w:lastRowFirstColumn="0" w:lastRowLastColumn="0"/>
            <w:tcW w:w="1927" w:type="dxa"/>
          </w:tcPr>
          <w:p w14:paraId="5AD30E9C" w14:textId="77777777" w:rsidR="00775844" w:rsidRPr="006C5F0F" w:rsidRDefault="00427931" w:rsidP="00CD27CB">
            <w:pPr>
              <w:keepLines/>
              <w:spacing w:before="60" w:after="60" w:line="240" w:lineRule="auto"/>
              <w:rPr>
                <w:rFonts w:eastAsia="Arial" w:cs="Times New Roman"/>
                <w:b/>
                <w:bCs/>
                <w:color w:val="auto"/>
                <w:sz w:val="18"/>
              </w:rPr>
            </w:pPr>
            <w:r w:rsidRPr="006C5F0F">
              <w:rPr>
                <w:rFonts w:eastAsia="Arial" w:cs="Times New Roman"/>
                <w:b/>
                <w:bCs/>
                <w:color w:val="auto"/>
                <w:sz w:val="18"/>
              </w:rPr>
              <w:t>Left Wellington by 2016</w:t>
            </w:r>
          </w:p>
        </w:tc>
        <w:tc>
          <w:tcPr>
            <w:tcW w:w="1927" w:type="dxa"/>
            <w:shd w:val="clear" w:color="auto" w:fill="DAF6EE" w:themeFill="text2" w:themeFillTint="1A"/>
          </w:tcPr>
          <w:p w14:paraId="6DE456BA" w14:textId="77777777" w:rsidR="00775844" w:rsidRPr="006C5F0F"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b/>
                <w:bCs/>
                <w:color w:val="auto"/>
                <w:sz w:val="18"/>
              </w:rPr>
            </w:pPr>
            <w:r w:rsidRPr="006C5F0F">
              <w:rPr>
                <w:rFonts w:eastAsia="Arial" w:cs="Times New Roman"/>
                <w:b/>
                <w:bCs/>
                <w:color w:val="auto"/>
                <w:sz w:val="18"/>
              </w:rPr>
              <w:t>3.8%</w:t>
            </w:r>
          </w:p>
        </w:tc>
        <w:tc>
          <w:tcPr>
            <w:tcW w:w="1928" w:type="dxa"/>
            <w:shd w:val="clear" w:color="auto" w:fill="DAF6EE" w:themeFill="text2" w:themeFillTint="1A"/>
          </w:tcPr>
          <w:p w14:paraId="6BE01886" w14:textId="77777777" w:rsidR="00775844" w:rsidRPr="006C5F0F"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b/>
                <w:bCs/>
                <w:color w:val="auto"/>
                <w:sz w:val="18"/>
              </w:rPr>
            </w:pPr>
            <w:r w:rsidRPr="006C5F0F">
              <w:rPr>
                <w:rFonts w:eastAsia="Arial" w:cs="Times New Roman"/>
                <w:b/>
                <w:bCs/>
                <w:color w:val="auto"/>
                <w:sz w:val="18"/>
              </w:rPr>
              <w:t>12.5%</w:t>
            </w:r>
          </w:p>
        </w:tc>
        <w:tc>
          <w:tcPr>
            <w:tcW w:w="1928" w:type="dxa"/>
            <w:shd w:val="clear" w:color="auto" w:fill="DAF6EE" w:themeFill="text2" w:themeFillTint="1A"/>
          </w:tcPr>
          <w:p w14:paraId="0F19CFBC" w14:textId="77777777" w:rsidR="00775844" w:rsidRPr="006C5F0F"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b/>
                <w:bCs/>
                <w:color w:val="auto"/>
                <w:sz w:val="18"/>
              </w:rPr>
            </w:pPr>
            <w:r w:rsidRPr="006C5F0F">
              <w:rPr>
                <w:rFonts w:eastAsia="Arial" w:cs="Times New Roman"/>
                <w:b/>
                <w:bCs/>
                <w:color w:val="auto"/>
                <w:sz w:val="18"/>
              </w:rPr>
              <w:t>3.4%</w:t>
            </w:r>
          </w:p>
        </w:tc>
        <w:tc>
          <w:tcPr>
            <w:tcW w:w="1928" w:type="dxa"/>
            <w:shd w:val="clear" w:color="auto" w:fill="DAF6EE" w:themeFill="text2" w:themeFillTint="1A"/>
          </w:tcPr>
          <w:p w14:paraId="6C4306EE" w14:textId="77777777" w:rsidR="00775844" w:rsidRPr="006C5F0F"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b/>
                <w:bCs/>
                <w:color w:val="auto"/>
                <w:sz w:val="18"/>
              </w:rPr>
            </w:pPr>
            <w:r w:rsidRPr="006C5F0F">
              <w:rPr>
                <w:rFonts w:eastAsia="Arial" w:cs="Times New Roman"/>
                <w:b/>
                <w:bCs/>
                <w:color w:val="auto"/>
                <w:sz w:val="18"/>
              </w:rPr>
              <w:t>1.5%</w:t>
            </w:r>
          </w:p>
        </w:tc>
      </w:tr>
      <w:tr w:rsidR="0031010C" w:rsidRPr="006C5F0F" w14:paraId="338F17CC" w14:textId="77777777" w:rsidTr="00FC0FED">
        <w:tc>
          <w:tcPr>
            <w:cnfStyle w:val="001000000000" w:firstRow="0" w:lastRow="0" w:firstColumn="1" w:lastColumn="0" w:oddVBand="0" w:evenVBand="0" w:oddHBand="0" w:evenHBand="0" w:firstRowFirstColumn="0" w:firstRowLastColumn="0" w:lastRowFirstColumn="0" w:lastRowLastColumn="0"/>
            <w:tcW w:w="1927" w:type="dxa"/>
          </w:tcPr>
          <w:p w14:paraId="2B9F1D9D" w14:textId="77777777" w:rsidR="00775844" w:rsidRPr="006C5F0F" w:rsidRDefault="00427931" w:rsidP="00CD27CB">
            <w:pPr>
              <w:keepLines/>
              <w:spacing w:before="60" w:after="60" w:line="240" w:lineRule="auto"/>
              <w:rPr>
                <w:rFonts w:eastAsia="Arial" w:cs="Times New Roman"/>
                <w:color w:val="auto"/>
                <w:sz w:val="18"/>
              </w:rPr>
            </w:pPr>
            <w:r w:rsidRPr="006C5F0F">
              <w:rPr>
                <w:rFonts w:eastAsia="Arial" w:cs="Times New Roman"/>
                <w:color w:val="auto"/>
                <w:sz w:val="18"/>
              </w:rPr>
              <w:t>Relocated to South Gippsland or Latrobe</w:t>
            </w:r>
          </w:p>
        </w:tc>
        <w:tc>
          <w:tcPr>
            <w:tcW w:w="1927" w:type="dxa"/>
          </w:tcPr>
          <w:p w14:paraId="123FC96F" w14:textId="77777777" w:rsidR="00775844" w:rsidRPr="006C5F0F"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color w:val="auto"/>
                <w:sz w:val="18"/>
              </w:rPr>
            </w:pPr>
            <w:r w:rsidRPr="006C5F0F">
              <w:rPr>
                <w:rFonts w:eastAsia="Arial" w:cs="Times New Roman"/>
                <w:color w:val="auto"/>
                <w:sz w:val="18"/>
              </w:rPr>
              <w:t>0.9%</w:t>
            </w:r>
          </w:p>
        </w:tc>
        <w:tc>
          <w:tcPr>
            <w:tcW w:w="1928" w:type="dxa"/>
          </w:tcPr>
          <w:p w14:paraId="341F600C" w14:textId="77777777" w:rsidR="00775844" w:rsidRPr="006C5F0F"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color w:val="auto"/>
                <w:sz w:val="18"/>
              </w:rPr>
            </w:pPr>
            <w:r w:rsidRPr="006C5F0F">
              <w:rPr>
                <w:rFonts w:eastAsia="Arial" w:cs="Times New Roman"/>
                <w:color w:val="auto"/>
                <w:sz w:val="18"/>
              </w:rPr>
              <w:t>2.9%</w:t>
            </w:r>
          </w:p>
        </w:tc>
        <w:tc>
          <w:tcPr>
            <w:tcW w:w="1928" w:type="dxa"/>
          </w:tcPr>
          <w:p w14:paraId="32B47318" w14:textId="77777777" w:rsidR="00775844" w:rsidRPr="006C5F0F"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color w:val="auto"/>
                <w:sz w:val="18"/>
              </w:rPr>
            </w:pPr>
            <w:r w:rsidRPr="006C5F0F">
              <w:rPr>
                <w:rFonts w:eastAsia="Arial" w:cs="Times New Roman"/>
                <w:color w:val="auto"/>
                <w:sz w:val="18"/>
              </w:rPr>
              <w:t>0.9%</w:t>
            </w:r>
          </w:p>
        </w:tc>
        <w:tc>
          <w:tcPr>
            <w:tcW w:w="1928" w:type="dxa"/>
          </w:tcPr>
          <w:p w14:paraId="4FB0252D" w14:textId="77777777" w:rsidR="00775844" w:rsidRPr="006C5F0F"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color w:val="auto"/>
                <w:sz w:val="18"/>
              </w:rPr>
            </w:pPr>
            <w:r w:rsidRPr="006C5F0F">
              <w:rPr>
                <w:rFonts w:eastAsia="Arial" w:cs="Times New Roman"/>
                <w:color w:val="auto"/>
                <w:sz w:val="18"/>
              </w:rPr>
              <w:t>0.5%</w:t>
            </w:r>
          </w:p>
        </w:tc>
      </w:tr>
      <w:tr w:rsidR="0031010C" w:rsidRPr="006C5F0F" w14:paraId="33060BCB" w14:textId="77777777" w:rsidTr="00FC0FED">
        <w:tc>
          <w:tcPr>
            <w:cnfStyle w:val="001000000000" w:firstRow="0" w:lastRow="0" w:firstColumn="1" w:lastColumn="0" w:oddVBand="0" w:evenVBand="0" w:oddHBand="0" w:evenHBand="0" w:firstRowFirstColumn="0" w:firstRowLastColumn="0" w:lastRowFirstColumn="0" w:lastRowLastColumn="0"/>
            <w:tcW w:w="1927" w:type="dxa"/>
          </w:tcPr>
          <w:p w14:paraId="1390CEE5" w14:textId="77777777" w:rsidR="00775844" w:rsidRPr="006C5F0F" w:rsidRDefault="00427931" w:rsidP="00CD27CB">
            <w:pPr>
              <w:keepLines/>
              <w:spacing w:before="60" w:after="60" w:line="240" w:lineRule="auto"/>
              <w:rPr>
                <w:rFonts w:eastAsia="Arial" w:cs="Times New Roman"/>
                <w:color w:val="auto"/>
                <w:sz w:val="18"/>
              </w:rPr>
            </w:pPr>
            <w:r w:rsidRPr="006C5F0F">
              <w:rPr>
                <w:rFonts w:eastAsia="Arial" w:cs="Times New Roman"/>
                <w:color w:val="auto"/>
                <w:sz w:val="18"/>
              </w:rPr>
              <w:t>Relocated elsewhere</w:t>
            </w:r>
          </w:p>
        </w:tc>
        <w:tc>
          <w:tcPr>
            <w:tcW w:w="1927" w:type="dxa"/>
          </w:tcPr>
          <w:p w14:paraId="355DDC3E" w14:textId="77777777" w:rsidR="00775844" w:rsidRPr="006C5F0F"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color w:val="auto"/>
                <w:sz w:val="18"/>
              </w:rPr>
            </w:pPr>
            <w:r w:rsidRPr="006C5F0F">
              <w:rPr>
                <w:rFonts w:eastAsia="Arial" w:cs="Times New Roman"/>
                <w:color w:val="auto"/>
                <w:sz w:val="18"/>
              </w:rPr>
              <w:t>2.9%</w:t>
            </w:r>
          </w:p>
        </w:tc>
        <w:tc>
          <w:tcPr>
            <w:tcW w:w="1928" w:type="dxa"/>
          </w:tcPr>
          <w:p w14:paraId="6CD70113" w14:textId="77777777" w:rsidR="00775844" w:rsidRPr="006C5F0F"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color w:val="auto"/>
                <w:sz w:val="18"/>
              </w:rPr>
            </w:pPr>
            <w:r w:rsidRPr="006C5F0F">
              <w:rPr>
                <w:rFonts w:eastAsia="Arial" w:cs="Times New Roman"/>
                <w:color w:val="auto"/>
                <w:sz w:val="18"/>
              </w:rPr>
              <w:t>9.6%</w:t>
            </w:r>
          </w:p>
        </w:tc>
        <w:tc>
          <w:tcPr>
            <w:tcW w:w="1928" w:type="dxa"/>
          </w:tcPr>
          <w:p w14:paraId="0F512BD8" w14:textId="77777777" w:rsidR="00775844" w:rsidRPr="006C5F0F"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color w:val="auto"/>
                <w:sz w:val="18"/>
              </w:rPr>
            </w:pPr>
            <w:r w:rsidRPr="006C5F0F">
              <w:rPr>
                <w:rFonts w:eastAsia="Arial" w:cs="Times New Roman"/>
                <w:color w:val="auto"/>
                <w:sz w:val="18"/>
              </w:rPr>
              <w:t>2.5%</w:t>
            </w:r>
          </w:p>
        </w:tc>
        <w:tc>
          <w:tcPr>
            <w:tcW w:w="1928" w:type="dxa"/>
          </w:tcPr>
          <w:p w14:paraId="380BAD59" w14:textId="77777777" w:rsidR="00775844" w:rsidRPr="006C5F0F"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color w:val="auto"/>
                <w:sz w:val="18"/>
              </w:rPr>
            </w:pPr>
            <w:r w:rsidRPr="006C5F0F">
              <w:rPr>
                <w:rFonts w:eastAsia="Arial" w:cs="Times New Roman"/>
                <w:color w:val="auto"/>
                <w:sz w:val="18"/>
              </w:rPr>
              <w:t>1.0%</w:t>
            </w:r>
          </w:p>
        </w:tc>
      </w:tr>
      <w:tr w:rsidR="0031010C" w:rsidRPr="006C5F0F" w14:paraId="368FF306" w14:textId="77777777" w:rsidTr="00911DF9">
        <w:tc>
          <w:tcPr>
            <w:cnfStyle w:val="001000000000" w:firstRow="0" w:lastRow="0" w:firstColumn="1" w:lastColumn="0" w:oddVBand="0" w:evenVBand="0" w:oddHBand="0" w:evenHBand="0" w:firstRowFirstColumn="0" w:firstRowLastColumn="0" w:lastRowFirstColumn="0" w:lastRowLastColumn="0"/>
            <w:tcW w:w="1927" w:type="dxa"/>
          </w:tcPr>
          <w:p w14:paraId="09FF4A22" w14:textId="77777777" w:rsidR="00775844" w:rsidRPr="006C5F0F" w:rsidRDefault="00427931" w:rsidP="00CD27CB">
            <w:pPr>
              <w:keepLines/>
              <w:spacing w:before="60" w:after="60" w:line="240" w:lineRule="auto"/>
              <w:rPr>
                <w:rFonts w:eastAsia="Arial" w:cs="Times New Roman"/>
                <w:b/>
                <w:bCs/>
                <w:color w:val="auto"/>
                <w:sz w:val="18"/>
              </w:rPr>
            </w:pPr>
            <w:r w:rsidRPr="006C5F0F">
              <w:rPr>
                <w:rFonts w:eastAsia="Arial" w:cs="Times New Roman"/>
                <w:b/>
                <w:bCs/>
                <w:color w:val="auto"/>
                <w:sz w:val="18"/>
              </w:rPr>
              <w:t>Left Latrobe by 2016</w:t>
            </w:r>
          </w:p>
        </w:tc>
        <w:tc>
          <w:tcPr>
            <w:tcW w:w="1927" w:type="dxa"/>
            <w:shd w:val="clear" w:color="auto" w:fill="DAF6EE" w:themeFill="text2" w:themeFillTint="1A"/>
          </w:tcPr>
          <w:p w14:paraId="21CBB699" w14:textId="77777777" w:rsidR="00775844" w:rsidRPr="006C5F0F"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b/>
                <w:bCs/>
                <w:color w:val="auto"/>
                <w:sz w:val="18"/>
              </w:rPr>
            </w:pPr>
            <w:r w:rsidRPr="006C5F0F">
              <w:rPr>
                <w:rFonts w:eastAsia="Arial" w:cs="Times New Roman"/>
                <w:b/>
                <w:bCs/>
                <w:color w:val="auto"/>
                <w:sz w:val="18"/>
              </w:rPr>
              <w:t>3.3%</w:t>
            </w:r>
          </w:p>
        </w:tc>
        <w:tc>
          <w:tcPr>
            <w:tcW w:w="1928" w:type="dxa"/>
            <w:shd w:val="clear" w:color="auto" w:fill="DAF6EE" w:themeFill="text2" w:themeFillTint="1A"/>
          </w:tcPr>
          <w:p w14:paraId="1F28C08F" w14:textId="77777777" w:rsidR="00775844" w:rsidRPr="006C5F0F"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b/>
                <w:bCs/>
                <w:color w:val="auto"/>
                <w:sz w:val="18"/>
              </w:rPr>
            </w:pPr>
            <w:r w:rsidRPr="006C5F0F">
              <w:rPr>
                <w:rFonts w:eastAsia="Arial" w:cs="Times New Roman"/>
                <w:b/>
                <w:bCs/>
                <w:color w:val="auto"/>
                <w:sz w:val="18"/>
              </w:rPr>
              <w:t>8.7%</w:t>
            </w:r>
          </w:p>
        </w:tc>
        <w:tc>
          <w:tcPr>
            <w:tcW w:w="1928" w:type="dxa"/>
            <w:shd w:val="clear" w:color="auto" w:fill="DAF6EE" w:themeFill="text2" w:themeFillTint="1A"/>
          </w:tcPr>
          <w:p w14:paraId="796FF188" w14:textId="77777777" w:rsidR="00775844" w:rsidRPr="006C5F0F"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b/>
                <w:bCs/>
                <w:color w:val="auto"/>
                <w:sz w:val="18"/>
              </w:rPr>
            </w:pPr>
            <w:r w:rsidRPr="006C5F0F">
              <w:rPr>
                <w:rFonts w:eastAsia="Arial" w:cs="Times New Roman"/>
                <w:b/>
                <w:bCs/>
                <w:color w:val="auto"/>
                <w:sz w:val="18"/>
              </w:rPr>
              <w:t>3.9%</w:t>
            </w:r>
          </w:p>
        </w:tc>
        <w:tc>
          <w:tcPr>
            <w:tcW w:w="1928" w:type="dxa"/>
            <w:shd w:val="clear" w:color="auto" w:fill="DAF6EE" w:themeFill="text2" w:themeFillTint="1A"/>
          </w:tcPr>
          <w:p w14:paraId="5691E877" w14:textId="77777777" w:rsidR="00775844" w:rsidRPr="006C5F0F"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b/>
                <w:bCs/>
                <w:color w:val="auto"/>
                <w:sz w:val="18"/>
              </w:rPr>
            </w:pPr>
            <w:r w:rsidRPr="006C5F0F">
              <w:rPr>
                <w:rFonts w:eastAsia="Arial" w:cs="Times New Roman"/>
                <w:b/>
                <w:bCs/>
                <w:color w:val="auto"/>
                <w:sz w:val="18"/>
              </w:rPr>
              <w:t>1.5%</w:t>
            </w:r>
          </w:p>
        </w:tc>
      </w:tr>
      <w:tr w:rsidR="0031010C" w:rsidRPr="006C5F0F" w14:paraId="369A40AA" w14:textId="77777777" w:rsidTr="00FC0FED">
        <w:tc>
          <w:tcPr>
            <w:cnfStyle w:val="001000000000" w:firstRow="0" w:lastRow="0" w:firstColumn="1" w:lastColumn="0" w:oddVBand="0" w:evenVBand="0" w:oddHBand="0" w:evenHBand="0" w:firstRowFirstColumn="0" w:firstRowLastColumn="0" w:lastRowFirstColumn="0" w:lastRowLastColumn="0"/>
            <w:tcW w:w="1927" w:type="dxa"/>
          </w:tcPr>
          <w:p w14:paraId="4B6B0632" w14:textId="77777777" w:rsidR="00775844" w:rsidRPr="006C5F0F" w:rsidRDefault="00427931" w:rsidP="00CD27CB">
            <w:pPr>
              <w:keepLines/>
              <w:spacing w:before="60" w:after="60" w:line="240" w:lineRule="auto"/>
              <w:rPr>
                <w:rFonts w:eastAsia="Arial" w:cs="Times New Roman"/>
                <w:color w:val="auto"/>
                <w:sz w:val="18"/>
              </w:rPr>
            </w:pPr>
            <w:r w:rsidRPr="006C5F0F">
              <w:rPr>
                <w:rFonts w:eastAsia="Arial" w:cs="Times New Roman"/>
                <w:color w:val="auto"/>
                <w:sz w:val="18"/>
              </w:rPr>
              <w:t>Relocated to South Gippsland or Wellington</w:t>
            </w:r>
          </w:p>
        </w:tc>
        <w:tc>
          <w:tcPr>
            <w:tcW w:w="1927" w:type="dxa"/>
          </w:tcPr>
          <w:p w14:paraId="63D97DE9" w14:textId="77777777" w:rsidR="00775844" w:rsidRPr="006C5F0F"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color w:val="auto"/>
                <w:sz w:val="18"/>
              </w:rPr>
            </w:pPr>
            <w:r w:rsidRPr="006C5F0F">
              <w:rPr>
                <w:rFonts w:eastAsia="Arial" w:cs="Times New Roman"/>
                <w:color w:val="auto"/>
                <w:sz w:val="18"/>
              </w:rPr>
              <w:t>0.6%</w:t>
            </w:r>
          </w:p>
        </w:tc>
        <w:tc>
          <w:tcPr>
            <w:tcW w:w="1928" w:type="dxa"/>
          </w:tcPr>
          <w:p w14:paraId="29C03401" w14:textId="77777777" w:rsidR="00775844" w:rsidRPr="006C5F0F"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color w:val="auto"/>
                <w:sz w:val="18"/>
              </w:rPr>
            </w:pPr>
            <w:r w:rsidRPr="006C5F0F">
              <w:rPr>
                <w:rFonts w:eastAsia="Arial" w:cs="Times New Roman"/>
                <w:color w:val="auto"/>
                <w:sz w:val="18"/>
              </w:rPr>
              <w:t>1.1%</w:t>
            </w:r>
          </w:p>
        </w:tc>
        <w:tc>
          <w:tcPr>
            <w:tcW w:w="1928" w:type="dxa"/>
          </w:tcPr>
          <w:p w14:paraId="4D97D478" w14:textId="77777777" w:rsidR="00775844" w:rsidRPr="006C5F0F"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color w:val="auto"/>
                <w:sz w:val="18"/>
              </w:rPr>
            </w:pPr>
            <w:r w:rsidRPr="006C5F0F">
              <w:rPr>
                <w:rFonts w:eastAsia="Arial" w:cs="Times New Roman"/>
                <w:color w:val="auto"/>
                <w:sz w:val="18"/>
              </w:rPr>
              <w:t>0.7%</w:t>
            </w:r>
          </w:p>
        </w:tc>
        <w:tc>
          <w:tcPr>
            <w:tcW w:w="1928" w:type="dxa"/>
          </w:tcPr>
          <w:p w14:paraId="54BECBB8" w14:textId="77777777" w:rsidR="00775844" w:rsidRPr="006C5F0F"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color w:val="auto"/>
                <w:sz w:val="18"/>
              </w:rPr>
            </w:pPr>
            <w:r w:rsidRPr="006C5F0F">
              <w:rPr>
                <w:rFonts w:eastAsia="Arial" w:cs="Times New Roman"/>
                <w:color w:val="auto"/>
                <w:sz w:val="18"/>
              </w:rPr>
              <w:t>0.3%</w:t>
            </w:r>
          </w:p>
        </w:tc>
      </w:tr>
      <w:tr w:rsidR="0031010C" w:rsidRPr="006C5F0F" w14:paraId="08FCA796" w14:textId="77777777" w:rsidTr="00810DCB">
        <w:tc>
          <w:tcPr>
            <w:cnfStyle w:val="001000000000" w:firstRow="0" w:lastRow="0" w:firstColumn="1" w:lastColumn="0" w:oddVBand="0" w:evenVBand="0" w:oddHBand="0" w:evenHBand="0" w:firstRowFirstColumn="0" w:firstRowLastColumn="0" w:lastRowFirstColumn="0" w:lastRowLastColumn="0"/>
            <w:tcW w:w="1927" w:type="dxa"/>
          </w:tcPr>
          <w:p w14:paraId="56AF8609" w14:textId="77777777" w:rsidR="00775844" w:rsidRPr="00626A85" w:rsidRDefault="00427931" w:rsidP="00626A85">
            <w:pPr>
              <w:pStyle w:val="TableText"/>
              <w:rPr>
                <w:rStyle w:val="Bold"/>
              </w:rPr>
            </w:pPr>
            <w:r w:rsidRPr="00626A85">
              <w:rPr>
                <w:rStyle w:val="Bold"/>
              </w:rPr>
              <w:t>Relocated elsewhere</w:t>
            </w:r>
          </w:p>
        </w:tc>
        <w:tc>
          <w:tcPr>
            <w:tcW w:w="1927" w:type="dxa"/>
            <w:shd w:val="clear" w:color="auto" w:fill="DAF6EE" w:themeFill="text2" w:themeFillTint="1A"/>
          </w:tcPr>
          <w:p w14:paraId="26B5DDAA" w14:textId="77777777" w:rsidR="00775844" w:rsidRPr="00911DF9"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b/>
                <w:color w:val="auto"/>
                <w:sz w:val="18"/>
              </w:rPr>
            </w:pPr>
            <w:r w:rsidRPr="00911DF9">
              <w:rPr>
                <w:rFonts w:eastAsia="Arial" w:cs="Times New Roman"/>
                <w:b/>
                <w:color w:val="auto"/>
                <w:sz w:val="18"/>
              </w:rPr>
              <w:t>2.7%</w:t>
            </w:r>
          </w:p>
        </w:tc>
        <w:tc>
          <w:tcPr>
            <w:tcW w:w="1928" w:type="dxa"/>
            <w:shd w:val="clear" w:color="auto" w:fill="DAF6EE" w:themeFill="text2" w:themeFillTint="1A"/>
          </w:tcPr>
          <w:p w14:paraId="2A0586CB" w14:textId="77777777" w:rsidR="00775844" w:rsidRPr="00911DF9"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b/>
                <w:color w:val="auto"/>
                <w:sz w:val="18"/>
              </w:rPr>
            </w:pPr>
            <w:r w:rsidRPr="00911DF9">
              <w:rPr>
                <w:rFonts w:eastAsia="Arial" w:cs="Times New Roman"/>
                <w:b/>
                <w:color w:val="auto"/>
                <w:sz w:val="18"/>
              </w:rPr>
              <w:t>7.5%</w:t>
            </w:r>
          </w:p>
        </w:tc>
        <w:tc>
          <w:tcPr>
            <w:tcW w:w="1928" w:type="dxa"/>
            <w:shd w:val="clear" w:color="auto" w:fill="DAF6EE" w:themeFill="text2" w:themeFillTint="1A"/>
          </w:tcPr>
          <w:p w14:paraId="3110F0E4" w14:textId="77777777" w:rsidR="00775844" w:rsidRPr="00911DF9"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b/>
                <w:color w:val="auto"/>
                <w:sz w:val="18"/>
              </w:rPr>
            </w:pPr>
            <w:r w:rsidRPr="00911DF9">
              <w:rPr>
                <w:rFonts w:eastAsia="Arial" w:cs="Times New Roman"/>
                <w:b/>
                <w:color w:val="auto"/>
                <w:sz w:val="18"/>
              </w:rPr>
              <w:t>3.2%</w:t>
            </w:r>
          </w:p>
        </w:tc>
        <w:tc>
          <w:tcPr>
            <w:tcW w:w="1928" w:type="dxa"/>
            <w:shd w:val="clear" w:color="auto" w:fill="DAF6EE" w:themeFill="text2" w:themeFillTint="1A"/>
          </w:tcPr>
          <w:p w14:paraId="71F617D1" w14:textId="77777777" w:rsidR="00775844" w:rsidRPr="00911DF9" w:rsidRDefault="00427931" w:rsidP="00CD27CB">
            <w:pPr>
              <w:keepLines/>
              <w:spacing w:before="60" w:after="60" w:line="240" w:lineRule="auto"/>
              <w:cnfStyle w:val="000000000000" w:firstRow="0" w:lastRow="0" w:firstColumn="0" w:lastColumn="0" w:oddVBand="0" w:evenVBand="0" w:oddHBand="0" w:evenHBand="0" w:firstRowFirstColumn="0" w:firstRowLastColumn="0" w:lastRowFirstColumn="0" w:lastRowLastColumn="0"/>
              <w:rPr>
                <w:rFonts w:eastAsia="Arial" w:cs="Times New Roman"/>
                <w:b/>
                <w:color w:val="auto"/>
                <w:sz w:val="18"/>
              </w:rPr>
            </w:pPr>
            <w:r w:rsidRPr="00911DF9">
              <w:rPr>
                <w:rFonts w:eastAsia="Arial" w:cs="Times New Roman"/>
                <w:b/>
                <w:color w:val="auto"/>
                <w:sz w:val="18"/>
              </w:rPr>
              <w:t>1.2%</w:t>
            </w:r>
          </w:p>
        </w:tc>
      </w:tr>
    </w:tbl>
    <w:p w14:paraId="057F791E" w14:textId="41F00FA2" w:rsidR="00993DAF" w:rsidRPr="00B65DAF" w:rsidRDefault="001406A8" w:rsidP="006F6445">
      <w:pPr>
        <w:pStyle w:val="Source"/>
      </w:pPr>
      <w:r w:rsidRPr="009D7495">
        <w:t>Source</w:t>
      </w:r>
      <w:r w:rsidR="005836AC">
        <w:tab/>
      </w:r>
      <w:r w:rsidRPr="009D7495">
        <w:t>ABS Census 20</w:t>
      </w:r>
      <w:r>
        <w:t>21</w:t>
      </w:r>
    </w:p>
    <w:p w14:paraId="56F5E24D" w14:textId="0083F9BB" w:rsidR="0008338D" w:rsidRDefault="0008338D" w:rsidP="000E6259">
      <w:pPr>
        <w:pStyle w:val="Heading3"/>
      </w:pPr>
      <w:bookmarkStart w:id="43" w:name="_Toc228891304"/>
      <w:r>
        <w:t>Housing market activity</w:t>
      </w:r>
      <w:bookmarkEnd w:id="43"/>
      <w:r>
        <w:t xml:space="preserve"> </w:t>
      </w:r>
    </w:p>
    <w:p w14:paraId="7C03FE96" w14:textId="04B19551" w:rsidR="002E079C" w:rsidRPr="009D7495" w:rsidRDefault="00957900" w:rsidP="003E2D85">
      <w:pPr>
        <w:pStyle w:val="BodyText"/>
      </w:pPr>
      <w:r>
        <w:t xml:space="preserve">Dwelling approvals and new lettings </w:t>
      </w:r>
      <w:r w:rsidR="002E079C" w:rsidRPr="009D7495" w:rsidDel="00D701E2">
        <w:t xml:space="preserve">in </w:t>
      </w:r>
      <w:r w:rsidR="00D701E2">
        <w:t>proximity</w:t>
      </w:r>
      <w:r w:rsidR="002E079C" w:rsidRPr="009D7495">
        <w:t xml:space="preserve"> to the </w:t>
      </w:r>
      <w:r w:rsidR="002E079C">
        <w:t>p</w:t>
      </w:r>
      <w:r w:rsidR="002E079C" w:rsidRPr="009D7495">
        <w:t xml:space="preserve">roject </w:t>
      </w:r>
      <w:r w:rsidR="00F70A11">
        <w:t>are</w:t>
      </w:r>
      <w:r w:rsidR="002E079C" w:rsidRPr="009D7495">
        <w:t xml:space="preserve"> relatively limited</w:t>
      </w:r>
      <w:r w:rsidR="002E079C" w:rsidRPr="009D7495" w:rsidDel="00957900">
        <w:t xml:space="preserve"> </w:t>
      </w:r>
      <w:r w:rsidR="002E079C" w:rsidRPr="009D7495">
        <w:t xml:space="preserve">and concentrated </w:t>
      </w:r>
      <w:r w:rsidR="003018E0">
        <w:t>with</w:t>
      </w:r>
      <w:r w:rsidR="002E079C" w:rsidRPr="009D7495">
        <w:t>in a handful of smaller settlements along the inlets and coast</w:t>
      </w:r>
      <w:r w:rsidR="00F70A11">
        <w:t>,</w:t>
      </w:r>
      <w:r w:rsidR="002E079C" w:rsidRPr="009D7495">
        <w:t xml:space="preserve"> and within the hinterland to the north (see </w:t>
      </w:r>
      <w:r w:rsidR="00AF1D80">
        <w:fldChar w:fldCharType="begin"/>
      </w:r>
      <w:r w:rsidR="00AF1D80">
        <w:instrText xml:space="preserve"> REF _Ref213836480 \h </w:instrText>
      </w:r>
      <w:r w:rsidR="00AF1D80">
        <w:fldChar w:fldCharType="separate"/>
      </w:r>
      <w:r w:rsidR="005E7347" w:rsidRPr="00A96B17">
        <w:t>Table </w:t>
      </w:r>
      <w:r w:rsidR="005E7347">
        <w:rPr>
          <w:noProof/>
        </w:rPr>
        <w:t>20</w:t>
      </w:r>
      <w:r w:rsidR="005E7347">
        <w:noBreakHyphen/>
      </w:r>
      <w:r w:rsidR="005E7347">
        <w:rPr>
          <w:noProof/>
        </w:rPr>
        <w:t>4</w:t>
      </w:r>
      <w:r w:rsidR="00AF1D80">
        <w:fldChar w:fldCharType="end"/>
      </w:r>
      <w:r w:rsidR="002E079C" w:rsidRPr="003E2D85">
        <w:t>).</w:t>
      </w:r>
      <w:r w:rsidR="002E079C" w:rsidRPr="009D7495">
        <w:t xml:space="preserve"> </w:t>
      </w:r>
      <w:r w:rsidR="000D7A43">
        <w:t>O</w:t>
      </w:r>
      <w:r w:rsidR="002E079C" w:rsidRPr="009D7495">
        <w:t xml:space="preserve">nly a small number of dwellings within </w:t>
      </w:r>
      <w:r w:rsidR="000D7A43">
        <w:t xml:space="preserve">these smaller </w:t>
      </w:r>
      <w:r w:rsidR="002E079C" w:rsidRPr="009D7495">
        <w:t>settlements are rented, and available data indicate</w:t>
      </w:r>
      <w:r w:rsidR="003E1389">
        <w:t>s</w:t>
      </w:r>
      <w:r w:rsidR="002E079C" w:rsidRPr="009D7495">
        <w:t xml:space="preserve"> that new lettings are limited to less than 10 per year in each settlement. Notwithstanding, dwelling occupancy is low in these locations and under the right conditions, rental housing supply could increase if holiday homes were brought on to the rental market. Housing market activity is more substantial in the larger inland settlements such as Yarram and Foster (approx</w:t>
      </w:r>
      <w:r w:rsidR="00F33A65">
        <w:t>imately</w:t>
      </w:r>
      <w:r w:rsidR="002E079C" w:rsidRPr="009D7495">
        <w:t xml:space="preserve"> 3</w:t>
      </w:r>
      <w:r w:rsidR="002E079C">
        <w:t>5</w:t>
      </w:r>
      <w:r w:rsidR="002E079C" w:rsidRPr="009D7495">
        <w:t xml:space="preserve"> to </w:t>
      </w:r>
      <w:r w:rsidR="002E079C">
        <w:t>45</w:t>
      </w:r>
      <w:r w:rsidR="002E079C" w:rsidRPr="009D7495">
        <w:t xml:space="preserve"> new lettings per annum)</w:t>
      </w:r>
      <w:r w:rsidR="00B040A3">
        <w:t xml:space="preserve">, </w:t>
      </w:r>
      <w:r w:rsidR="002E079C">
        <w:t>located 30</w:t>
      </w:r>
      <w:r w:rsidR="00F33A65">
        <w:t xml:space="preserve"> </w:t>
      </w:r>
      <w:r w:rsidR="005D6754" w:rsidRPr="005D6754">
        <w:t>kilometres</w:t>
      </w:r>
      <w:r w:rsidR="002E079C">
        <w:t xml:space="preserve"> and 17</w:t>
      </w:r>
      <w:r w:rsidR="00F33A65">
        <w:t xml:space="preserve"> </w:t>
      </w:r>
      <w:r w:rsidR="005D6754" w:rsidRPr="005D6754">
        <w:t>kilometres</w:t>
      </w:r>
      <w:r w:rsidR="002E079C">
        <w:t xml:space="preserve"> </w:t>
      </w:r>
      <w:r w:rsidR="006E1252">
        <w:t xml:space="preserve">respectively </w:t>
      </w:r>
      <w:r w:rsidR="002E079C">
        <w:t xml:space="preserve">from </w:t>
      </w:r>
      <w:r w:rsidR="00D04A49">
        <w:t xml:space="preserve">the Gippsland </w:t>
      </w:r>
      <w:r w:rsidR="006E1252">
        <w:t>p</w:t>
      </w:r>
      <w:r w:rsidR="00D04A49">
        <w:t>orts</w:t>
      </w:r>
      <w:r w:rsidR="002E079C" w:rsidRPr="009D7495">
        <w:t xml:space="preserve">. </w:t>
      </w:r>
    </w:p>
    <w:p w14:paraId="404ABA67" w14:textId="66F9894B" w:rsidR="002E079C" w:rsidRPr="002E079C" w:rsidRDefault="002E079C" w:rsidP="003E2D85">
      <w:pPr>
        <w:pStyle w:val="BodyText"/>
      </w:pPr>
      <w:r w:rsidRPr="002E079C">
        <w:t>The majority of housing market activity across South Gippsland Shire, Wellington Shire and Latrobe</w:t>
      </w:r>
      <w:r w:rsidR="00A607AF">
        <w:t xml:space="preserve"> City</w:t>
      </w:r>
      <w:r w:rsidRPr="002E079C">
        <w:t xml:space="preserve"> is located in regional centres such as </w:t>
      </w:r>
      <w:r w:rsidRPr="009D7495">
        <w:t>Leongatha, Traralgon and Sale</w:t>
      </w:r>
      <w:r w:rsidRPr="002E079C">
        <w:t xml:space="preserve">. These larger centres are located some distance (greater than 45-minute drive) from locations such as the shore crossing point (Reeves Beach) and </w:t>
      </w:r>
      <w:r w:rsidR="00D04A49">
        <w:t xml:space="preserve">the Gippsland </w:t>
      </w:r>
      <w:r w:rsidR="004B6DAB">
        <w:t>ports</w:t>
      </w:r>
      <w:r w:rsidRPr="002E079C">
        <w:t xml:space="preserve">. </w:t>
      </w:r>
    </w:p>
    <w:p w14:paraId="6589E41A" w14:textId="486A7393" w:rsidR="00795689" w:rsidRDefault="00F7113C" w:rsidP="003E2D85">
      <w:pPr>
        <w:pStyle w:val="BodyText"/>
      </w:pPr>
      <w:r>
        <w:lastRenderedPageBreak/>
        <w:t>T</w:t>
      </w:r>
      <w:r w:rsidR="002E079C" w:rsidRPr="002E079C">
        <w:t>he project is located in a sparsely populated area with limited capacity to accommodate new residents.</w:t>
      </w:r>
      <w:r w:rsidR="002E079C" w:rsidRPr="002E079C" w:rsidDel="000D2221">
        <w:t xml:space="preserve"> </w:t>
      </w:r>
      <w:r w:rsidR="000D2221">
        <w:t>A</w:t>
      </w:r>
      <w:r w:rsidR="002E079C" w:rsidRPr="002E079C">
        <w:t xml:space="preserve">necdotal feedback from local </w:t>
      </w:r>
      <w:r w:rsidR="007143A7">
        <w:t>c</w:t>
      </w:r>
      <w:r w:rsidR="002E079C" w:rsidRPr="002E079C">
        <w:t xml:space="preserve">ouncil representatives and other community stakeholders indicates that increased demand for housing associated with other commercial projects in the region (such as the desalination plant at Wonthaggi) led to </w:t>
      </w:r>
      <w:r w:rsidR="006C3B99">
        <w:t>temporary</w:t>
      </w:r>
      <w:r w:rsidR="002E079C" w:rsidRPr="002E079C">
        <w:t xml:space="preserve"> spikes in rental prices in nearby markets.</w:t>
      </w:r>
      <w:r w:rsidR="002E079C" w:rsidRPr="009D7495">
        <w:t xml:space="preserve"> </w:t>
      </w:r>
    </w:p>
    <w:p w14:paraId="0DDDC947" w14:textId="6D68323F" w:rsidR="002E079C" w:rsidRPr="002E079C" w:rsidRDefault="002E079C" w:rsidP="003E2D85">
      <w:pPr>
        <w:pStyle w:val="BodyText"/>
      </w:pPr>
      <w:r w:rsidRPr="009D7495">
        <w:t>This feedback is reflected in housing market data, which show</w:t>
      </w:r>
      <w:r w:rsidRPr="002E079C">
        <w:t xml:space="preserve"> that house prices in the Bass Coast Shire increased by 13</w:t>
      </w:r>
      <w:r w:rsidR="005470AE">
        <w:t xml:space="preserve"> per cent</w:t>
      </w:r>
      <w:r w:rsidRPr="002E079C">
        <w:t xml:space="preserve"> above trend between 2009 and 2012 while the desalination plant was being constructed, but then reverted to trend once the construction was complete (see </w:t>
      </w:r>
      <w:r w:rsidRPr="00E011C1">
        <w:rPr>
          <w:i/>
        </w:rPr>
        <w:t xml:space="preserve">Technical </w:t>
      </w:r>
      <w:r w:rsidR="00E011C1" w:rsidRPr="00E011C1">
        <w:rPr>
          <w:i/>
          <w:iCs/>
        </w:rPr>
        <w:t>R</w:t>
      </w:r>
      <w:r w:rsidRPr="00E011C1">
        <w:rPr>
          <w:i/>
          <w:iCs/>
        </w:rPr>
        <w:t>eport</w:t>
      </w:r>
      <w:r w:rsidRPr="00E011C1">
        <w:rPr>
          <w:i/>
        </w:rPr>
        <w:t xml:space="preserve"> Q</w:t>
      </w:r>
      <w:r w:rsidR="00E011C1" w:rsidRPr="00E011C1">
        <w:rPr>
          <w:i/>
          <w:iCs/>
        </w:rPr>
        <w:t xml:space="preserve"> – </w:t>
      </w:r>
      <w:r w:rsidRPr="00E011C1">
        <w:rPr>
          <w:i/>
        </w:rPr>
        <w:t xml:space="preserve">Business and </w:t>
      </w:r>
      <w:r w:rsidR="00E011C1" w:rsidRPr="00E011C1">
        <w:rPr>
          <w:i/>
          <w:iCs/>
        </w:rPr>
        <w:t>T</w:t>
      </w:r>
      <w:r w:rsidRPr="00E011C1">
        <w:rPr>
          <w:i/>
          <w:iCs/>
        </w:rPr>
        <w:t>ourism</w:t>
      </w:r>
      <w:r w:rsidRPr="002E079C">
        <w:t>).</w:t>
      </w:r>
    </w:p>
    <w:p w14:paraId="110BE41A" w14:textId="7D405F3C" w:rsidR="00654D48" w:rsidRDefault="00654D48" w:rsidP="00654D48">
      <w:pPr>
        <w:pStyle w:val="Caption"/>
      </w:pPr>
      <w:bookmarkStart w:id="44" w:name="_Ref213836480"/>
      <w:bookmarkStart w:id="45" w:name="_Toc228891332"/>
      <w:r w:rsidRPr="00A96B17">
        <w:t>Table </w:t>
      </w:r>
      <w:fldSimple w:instr=" STYLEREF 1 \s ">
        <w:r w:rsidR="005E7347">
          <w:rPr>
            <w:noProof/>
          </w:rPr>
          <w:t>20</w:t>
        </w:r>
      </w:fldSimple>
      <w:r>
        <w:noBreakHyphen/>
      </w:r>
      <w:fldSimple w:instr=" SEQ Table \* ARABIC \s 1 ">
        <w:r w:rsidR="005E7347">
          <w:rPr>
            <w:noProof/>
          </w:rPr>
          <w:t>4</w:t>
        </w:r>
      </w:fldSimple>
      <w:bookmarkEnd w:id="44"/>
      <w:r w:rsidRPr="00A96B17">
        <w:tab/>
      </w:r>
      <w:r>
        <w:t>Housing in the study area</w:t>
      </w:r>
      <w:bookmarkEnd w:id="45"/>
      <w:r>
        <w:t xml:space="preserve"> </w:t>
      </w:r>
      <w:r w:rsidRPr="009D7495">
        <w:t xml:space="preserve"> </w:t>
      </w:r>
    </w:p>
    <w:tbl>
      <w:tblPr>
        <w:tblStyle w:val="MainTableStyle1"/>
        <w:tblW w:w="5000" w:type="pct"/>
        <w:tblLook w:val="04A0" w:firstRow="1" w:lastRow="0" w:firstColumn="1" w:lastColumn="0" w:noHBand="0" w:noVBand="1"/>
      </w:tblPr>
      <w:tblGrid>
        <w:gridCol w:w="1275"/>
        <w:gridCol w:w="1985"/>
        <w:gridCol w:w="1135"/>
        <w:gridCol w:w="1135"/>
        <w:gridCol w:w="1274"/>
        <w:gridCol w:w="1629"/>
        <w:gridCol w:w="1205"/>
      </w:tblGrid>
      <w:tr w:rsidR="009D0D11" w:rsidRPr="009D7495" w14:paraId="7A3FC812" w14:textId="77777777" w:rsidTr="00EE46FF">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661" w:type="pct"/>
            <w:tcBorders>
              <w:bottom w:val="single" w:sz="4" w:space="0" w:color="BFBFBF" w:themeColor="background1" w:themeShade="BF"/>
              <w:right w:val="single" w:sz="4" w:space="0" w:color="BFBFBF" w:themeColor="background1" w:themeShade="BF"/>
            </w:tcBorders>
          </w:tcPr>
          <w:p w14:paraId="0E8B3CFA" w14:textId="77777777" w:rsidR="00190437" w:rsidRPr="00190437" w:rsidRDefault="00190437" w:rsidP="00190437">
            <w:pPr>
              <w:pStyle w:val="TableText"/>
            </w:pPr>
            <w:r w:rsidRPr="009D7495">
              <w:t>LGA</w:t>
            </w:r>
          </w:p>
        </w:tc>
        <w:tc>
          <w:tcPr>
            <w:tcW w:w="1030"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EAEFF4A" w14:textId="77777777" w:rsidR="00190437" w:rsidRPr="00190437" w:rsidRDefault="00190437" w:rsidP="00190437">
            <w:pPr>
              <w:pStyle w:val="TableText"/>
              <w:cnfStyle w:val="100000000000" w:firstRow="1" w:lastRow="0" w:firstColumn="0" w:lastColumn="0" w:oddVBand="0" w:evenVBand="0" w:oddHBand="0" w:evenHBand="0" w:firstRowFirstColumn="0" w:firstRowLastColumn="0" w:lastRowFirstColumn="0" w:lastRowLastColumn="0"/>
            </w:pPr>
            <w:r w:rsidRPr="009D7495">
              <w:t>Settlement</w:t>
            </w:r>
          </w:p>
        </w:tc>
        <w:tc>
          <w:tcPr>
            <w:tcW w:w="589"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A8483C3" w14:textId="77777777" w:rsidR="00190437" w:rsidRPr="00190437" w:rsidRDefault="00190437" w:rsidP="00190437">
            <w:pPr>
              <w:pStyle w:val="TableText"/>
              <w:cnfStyle w:val="100000000000" w:firstRow="1" w:lastRow="0" w:firstColumn="0" w:lastColumn="0" w:oddVBand="0" w:evenVBand="0" w:oddHBand="0" w:evenHBand="0" w:firstRowFirstColumn="0" w:firstRowLastColumn="0" w:lastRowFirstColumn="0" w:lastRowLastColumn="0"/>
            </w:pPr>
            <w:r w:rsidRPr="009D7495">
              <w:t>Dwellings</w:t>
            </w:r>
          </w:p>
        </w:tc>
        <w:tc>
          <w:tcPr>
            <w:tcW w:w="589"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8BFAD6C" w14:textId="77777777" w:rsidR="00190437" w:rsidRPr="00190437" w:rsidRDefault="00190437" w:rsidP="00190437">
            <w:pPr>
              <w:pStyle w:val="TableText"/>
              <w:cnfStyle w:val="100000000000" w:firstRow="1" w:lastRow="0" w:firstColumn="0" w:lastColumn="0" w:oddVBand="0" w:evenVBand="0" w:oddHBand="0" w:evenHBand="0" w:firstRowFirstColumn="0" w:firstRowLastColumn="0" w:lastRowFirstColumn="0" w:lastRowLastColumn="0"/>
            </w:pPr>
            <w:r w:rsidRPr="009D7495">
              <w:t>Rented</w:t>
            </w:r>
          </w:p>
        </w:tc>
        <w:tc>
          <w:tcPr>
            <w:tcW w:w="66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C6D036A" w14:textId="77777777" w:rsidR="00190437" w:rsidRPr="00190437" w:rsidRDefault="00190437" w:rsidP="00190437">
            <w:pPr>
              <w:pStyle w:val="TableText"/>
              <w:cnfStyle w:val="100000000000" w:firstRow="1" w:lastRow="0" w:firstColumn="0" w:lastColumn="0" w:oddVBand="0" w:evenVBand="0" w:oddHBand="0" w:evenHBand="0" w:firstRowFirstColumn="0" w:firstRowLastColumn="0" w:lastRowFirstColumn="0" w:lastRowLastColumn="0"/>
            </w:pPr>
            <w:r w:rsidRPr="009D7495">
              <w:t>% of rented dwellings in Shire</w:t>
            </w:r>
          </w:p>
        </w:tc>
        <w:tc>
          <w:tcPr>
            <w:tcW w:w="845"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D28EB07" w14:textId="77777777" w:rsidR="00190437" w:rsidRPr="00190437" w:rsidRDefault="00190437" w:rsidP="00190437">
            <w:pPr>
              <w:pStyle w:val="TableText"/>
              <w:cnfStyle w:val="100000000000" w:firstRow="1" w:lastRow="0" w:firstColumn="0" w:lastColumn="0" w:oddVBand="0" w:evenVBand="0" w:oddHBand="0" w:evenHBand="0" w:firstRowFirstColumn="0" w:firstRowLastColumn="0" w:lastRowFirstColumn="0" w:lastRowLastColumn="0"/>
            </w:pPr>
            <w:r w:rsidRPr="009D7495">
              <w:t xml:space="preserve">New Lettings Year to </w:t>
            </w:r>
            <w:r w:rsidRPr="00190437">
              <w:t>September 2024</w:t>
            </w:r>
          </w:p>
        </w:tc>
        <w:tc>
          <w:tcPr>
            <w:tcW w:w="625" w:type="pct"/>
            <w:tcBorders>
              <w:left w:val="single" w:sz="4" w:space="0" w:color="BFBFBF" w:themeColor="background1" w:themeShade="BF"/>
              <w:bottom w:val="single" w:sz="4" w:space="0" w:color="BFBFBF" w:themeColor="background1" w:themeShade="BF"/>
            </w:tcBorders>
          </w:tcPr>
          <w:p w14:paraId="15CD2637" w14:textId="77777777" w:rsidR="00190437" w:rsidRPr="00190437" w:rsidRDefault="00190437" w:rsidP="00190437">
            <w:pPr>
              <w:pStyle w:val="TableText"/>
              <w:cnfStyle w:val="100000000000" w:firstRow="1" w:lastRow="0" w:firstColumn="0" w:lastColumn="0" w:oddVBand="0" w:evenVBand="0" w:oddHBand="0" w:evenHBand="0" w:firstRowFirstColumn="0" w:firstRowLastColumn="0" w:lastRowFirstColumn="0" w:lastRowLastColumn="0"/>
            </w:pPr>
            <w:r w:rsidRPr="009D7495">
              <w:t>Dwelling Approvals (20</w:t>
            </w:r>
            <w:r w:rsidRPr="00190437">
              <w:t>23-24)</w:t>
            </w:r>
          </w:p>
        </w:tc>
      </w:tr>
      <w:tr w:rsidR="00190437" w:rsidRPr="009D7495" w14:paraId="099022E5" w14:textId="77777777" w:rsidTr="00EE46FF">
        <w:trPr>
          <w:trHeight w:val="64"/>
        </w:trPr>
        <w:tc>
          <w:tcPr>
            <w:cnfStyle w:val="001000000000" w:firstRow="0" w:lastRow="0" w:firstColumn="1" w:lastColumn="0" w:oddVBand="0" w:evenVBand="0" w:oddHBand="0" w:evenHBand="0" w:firstRowFirstColumn="0" w:firstRowLastColumn="0" w:lastRowFirstColumn="0" w:lastRowLastColumn="0"/>
            <w:tcW w:w="661" w:type="pct"/>
            <w:vMerge w:val="restart"/>
            <w:tcBorders>
              <w:top w:val="single" w:sz="4" w:space="0" w:color="BFBFBF" w:themeColor="background1" w:themeShade="BF"/>
            </w:tcBorders>
          </w:tcPr>
          <w:p w14:paraId="7BEB4E4D" w14:textId="77777777" w:rsidR="00190437" w:rsidRPr="00190437" w:rsidRDefault="00190437" w:rsidP="00190437">
            <w:pPr>
              <w:pStyle w:val="TableText"/>
            </w:pPr>
            <w:r w:rsidRPr="009D7495">
              <w:t>Wellington</w:t>
            </w:r>
          </w:p>
        </w:tc>
        <w:tc>
          <w:tcPr>
            <w:tcW w:w="1030" w:type="pct"/>
            <w:tcBorders>
              <w:top w:val="single" w:sz="4" w:space="0" w:color="BFBFBF" w:themeColor="background1" w:themeShade="BF"/>
            </w:tcBorders>
            <w:noWrap/>
          </w:tcPr>
          <w:p w14:paraId="0D27D23E"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9D7495">
              <w:t>Woodside Beach</w:t>
            </w:r>
          </w:p>
        </w:tc>
        <w:tc>
          <w:tcPr>
            <w:tcW w:w="589" w:type="pct"/>
            <w:tcBorders>
              <w:top w:val="single" w:sz="4" w:space="0" w:color="BFBFBF" w:themeColor="background1" w:themeShade="BF"/>
            </w:tcBorders>
          </w:tcPr>
          <w:p w14:paraId="4BB94826"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190437">
              <w:t>103</w:t>
            </w:r>
          </w:p>
        </w:tc>
        <w:tc>
          <w:tcPr>
            <w:tcW w:w="589" w:type="pct"/>
            <w:tcBorders>
              <w:top w:val="single" w:sz="4" w:space="0" w:color="BFBFBF" w:themeColor="background1" w:themeShade="BF"/>
            </w:tcBorders>
          </w:tcPr>
          <w:p w14:paraId="1E11B96A"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t>5</w:t>
            </w:r>
          </w:p>
        </w:tc>
        <w:tc>
          <w:tcPr>
            <w:tcW w:w="661" w:type="pct"/>
            <w:tcBorders>
              <w:top w:val="single" w:sz="4" w:space="0" w:color="BFBFBF" w:themeColor="background1" w:themeShade="BF"/>
            </w:tcBorders>
          </w:tcPr>
          <w:p w14:paraId="2902E8A8"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1F16D8">
              <w:t>0.1%</w:t>
            </w:r>
          </w:p>
        </w:tc>
        <w:tc>
          <w:tcPr>
            <w:tcW w:w="845" w:type="pct"/>
            <w:vMerge w:val="restart"/>
            <w:tcBorders>
              <w:top w:val="single" w:sz="4" w:space="0" w:color="BFBFBF" w:themeColor="background1" w:themeShade="BF"/>
            </w:tcBorders>
          </w:tcPr>
          <w:p w14:paraId="6FA44401"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t>900</w:t>
            </w:r>
          </w:p>
        </w:tc>
        <w:tc>
          <w:tcPr>
            <w:tcW w:w="625" w:type="pct"/>
            <w:vMerge w:val="restart"/>
            <w:tcBorders>
              <w:top w:val="single" w:sz="4" w:space="0" w:color="BFBFBF" w:themeColor="background1" w:themeShade="BF"/>
            </w:tcBorders>
          </w:tcPr>
          <w:p w14:paraId="0BD1C570"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t>210</w:t>
            </w:r>
          </w:p>
        </w:tc>
      </w:tr>
      <w:tr w:rsidR="00190437" w:rsidRPr="009D7495" w14:paraId="07FB101E" w14:textId="77777777" w:rsidTr="00E831CA">
        <w:trPr>
          <w:trHeight w:val="370"/>
        </w:trPr>
        <w:tc>
          <w:tcPr>
            <w:cnfStyle w:val="001000000000" w:firstRow="0" w:lastRow="0" w:firstColumn="1" w:lastColumn="0" w:oddVBand="0" w:evenVBand="0" w:oddHBand="0" w:evenHBand="0" w:firstRowFirstColumn="0" w:firstRowLastColumn="0" w:lastRowFirstColumn="0" w:lastRowLastColumn="0"/>
            <w:tcW w:w="661" w:type="pct"/>
            <w:vMerge/>
          </w:tcPr>
          <w:p w14:paraId="7997706C" w14:textId="77777777" w:rsidR="00190437" w:rsidRPr="009D7495" w:rsidRDefault="00190437" w:rsidP="00190437">
            <w:pPr>
              <w:pStyle w:val="TableText"/>
            </w:pPr>
          </w:p>
        </w:tc>
        <w:tc>
          <w:tcPr>
            <w:tcW w:w="1030" w:type="pct"/>
            <w:noWrap/>
          </w:tcPr>
          <w:p w14:paraId="41C0D925"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9D7495">
              <w:t>McLoughlins Beach</w:t>
            </w:r>
          </w:p>
        </w:tc>
        <w:tc>
          <w:tcPr>
            <w:tcW w:w="589" w:type="pct"/>
          </w:tcPr>
          <w:p w14:paraId="1E57284D"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190437">
              <w:t>151</w:t>
            </w:r>
          </w:p>
        </w:tc>
        <w:tc>
          <w:tcPr>
            <w:tcW w:w="589" w:type="pct"/>
          </w:tcPr>
          <w:p w14:paraId="10B1CCDF"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t>8</w:t>
            </w:r>
          </w:p>
        </w:tc>
        <w:tc>
          <w:tcPr>
            <w:tcW w:w="661" w:type="pct"/>
          </w:tcPr>
          <w:p w14:paraId="100D31A6"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1F16D8">
              <w:t>0.2%</w:t>
            </w:r>
          </w:p>
        </w:tc>
        <w:tc>
          <w:tcPr>
            <w:tcW w:w="845" w:type="pct"/>
            <w:vMerge/>
          </w:tcPr>
          <w:p w14:paraId="65366E57"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c>
          <w:tcPr>
            <w:tcW w:w="625" w:type="pct"/>
            <w:vMerge/>
          </w:tcPr>
          <w:p w14:paraId="7433F2EB"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r>
      <w:tr w:rsidR="00190437" w:rsidRPr="009D7495" w14:paraId="28456697" w14:textId="77777777" w:rsidTr="00E831CA">
        <w:trPr>
          <w:trHeight w:val="64"/>
        </w:trPr>
        <w:tc>
          <w:tcPr>
            <w:cnfStyle w:val="001000000000" w:firstRow="0" w:lastRow="0" w:firstColumn="1" w:lastColumn="0" w:oddVBand="0" w:evenVBand="0" w:oddHBand="0" w:evenHBand="0" w:firstRowFirstColumn="0" w:firstRowLastColumn="0" w:lastRowFirstColumn="0" w:lastRowLastColumn="0"/>
            <w:tcW w:w="661" w:type="pct"/>
            <w:vMerge/>
          </w:tcPr>
          <w:p w14:paraId="45A6145B" w14:textId="77777777" w:rsidR="00190437" w:rsidRPr="009D7495" w:rsidRDefault="00190437" w:rsidP="00190437">
            <w:pPr>
              <w:pStyle w:val="TableText"/>
            </w:pPr>
          </w:p>
        </w:tc>
        <w:tc>
          <w:tcPr>
            <w:tcW w:w="1030" w:type="pct"/>
            <w:noWrap/>
          </w:tcPr>
          <w:p w14:paraId="0F67CF83"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9D7495">
              <w:t>Port Albert</w:t>
            </w:r>
          </w:p>
        </w:tc>
        <w:tc>
          <w:tcPr>
            <w:tcW w:w="589" w:type="pct"/>
          </w:tcPr>
          <w:p w14:paraId="1C909003"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190437">
              <w:t>279</w:t>
            </w:r>
          </w:p>
        </w:tc>
        <w:tc>
          <w:tcPr>
            <w:tcW w:w="589" w:type="pct"/>
          </w:tcPr>
          <w:p w14:paraId="70F17823"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t>24</w:t>
            </w:r>
          </w:p>
        </w:tc>
        <w:tc>
          <w:tcPr>
            <w:tcW w:w="661" w:type="pct"/>
          </w:tcPr>
          <w:p w14:paraId="7A9AC7A1"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1F16D8">
              <w:t>0.7%</w:t>
            </w:r>
          </w:p>
        </w:tc>
        <w:tc>
          <w:tcPr>
            <w:tcW w:w="845" w:type="pct"/>
            <w:vMerge/>
          </w:tcPr>
          <w:p w14:paraId="1EE96181"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c>
          <w:tcPr>
            <w:tcW w:w="625" w:type="pct"/>
            <w:vMerge/>
          </w:tcPr>
          <w:p w14:paraId="7A4E48A2"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r>
      <w:tr w:rsidR="00190437" w:rsidRPr="009D7495" w14:paraId="7A6556EB" w14:textId="77777777" w:rsidTr="00E831CA">
        <w:trPr>
          <w:trHeight w:val="60"/>
        </w:trPr>
        <w:tc>
          <w:tcPr>
            <w:cnfStyle w:val="001000000000" w:firstRow="0" w:lastRow="0" w:firstColumn="1" w:lastColumn="0" w:oddVBand="0" w:evenVBand="0" w:oddHBand="0" w:evenHBand="0" w:firstRowFirstColumn="0" w:firstRowLastColumn="0" w:lastRowFirstColumn="0" w:lastRowLastColumn="0"/>
            <w:tcW w:w="661" w:type="pct"/>
            <w:vMerge/>
          </w:tcPr>
          <w:p w14:paraId="097D6C86" w14:textId="77777777" w:rsidR="00190437" w:rsidRPr="009D7495" w:rsidRDefault="00190437" w:rsidP="00190437">
            <w:pPr>
              <w:pStyle w:val="TableText"/>
            </w:pPr>
          </w:p>
        </w:tc>
        <w:tc>
          <w:tcPr>
            <w:tcW w:w="1030" w:type="pct"/>
            <w:noWrap/>
          </w:tcPr>
          <w:p w14:paraId="2BB916F7"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9D7495">
              <w:t>Longford</w:t>
            </w:r>
          </w:p>
        </w:tc>
        <w:tc>
          <w:tcPr>
            <w:tcW w:w="589" w:type="pct"/>
          </w:tcPr>
          <w:p w14:paraId="76B2C3BD"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190437">
              <w:t>559</w:t>
            </w:r>
          </w:p>
        </w:tc>
        <w:tc>
          <w:tcPr>
            <w:tcW w:w="589" w:type="pct"/>
          </w:tcPr>
          <w:p w14:paraId="430C2AD6"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t>23</w:t>
            </w:r>
          </w:p>
        </w:tc>
        <w:tc>
          <w:tcPr>
            <w:tcW w:w="661" w:type="pct"/>
          </w:tcPr>
          <w:p w14:paraId="44D43347"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1F16D8">
              <w:t>0.6%</w:t>
            </w:r>
          </w:p>
        </w:tc>
        <w:tc>
          <w:tcPr>
            <w:tcW w:w="845" w:type="pct"/>
            <w:vMerge/>
          </w:tcPr>
          <w:p w14:paraId="1BBFF4F9"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c>
          <w:tcPr>
            <w:tcW w:w="625" w:type="pct"/>
            <w:vMerge/>
          </w:tcPr>
          <w:p w14:paraId="2E25C78E"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r>
      <w:tr w:rsidR="00190437" w:rsidRPr="009D7495" w14:paraId="0B240D28" w14:textId="77777777" w:rsidTr="00E831CA">
        <w:trPr>
          <w:trHeight w:val="64"/>
        </w:trPr>
        <w:tc>
          <w:tcPr>
            <w:cnfStyle w:val="001000000000" w:firstRow="0" w:lastRow="0" w:firstColumn="1" w:lastColumn="0" w:oddVBand="0" w:evenVBand="0" w:oddHBand="0" w:evenHBand="0" w:firstRowFirstColumn="0" w:firstRowLastColumn="0" w:lastRowFirstColumn="0" w:lastRowLastColumn="0"/>
            <w:tcW w:w="661" w:type="pct"/>
            <w:vMerge/>
          </w:tcPr>
          <w:p w14:paraId="1CC46863" w14:textId="77777777" w:rsidR="00190437" w:rsidRPr="009D7495" w:rsidRDefault="00190437" w:rsidP="00190437">
            <w:pPr>
              <w:pStyle w:val="TableText"/>
            </w:pPr>
          </w:p>
        </w:tc>
        <w:tc>
          <w:tcPr>
            <w:tcW w:w="1030" w:type="pct"/>
            <w:noWrap/>
          </w:tcPr>
          <w:p w14:paraId="35E570E9"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9D7495">
              <w:t>Yarram</w:t>
            </w:r>
          </w:p>
        </w:tc>
        <w:tc>
          <w:tcPr>
            <w:tcW w:w="589" w:type="pct"/>
          </w:tcPr>
          <w:p w14:paraId="3E297768"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190437">
              <w:t>948</w:t>
            </w:r>
          </w:p>
        </w:tc>
        <w:tc>
          <w:tcPr>
            <w:tcW w:w="589" w:type="pct"/>
          </w:tcPr>
          <w:p w14:paraId="57D6A5AD"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t>186</w:t>
            </w:r>
          </w:p>
        </w:tc>
        <w:tc>
          <w:tcPr>
            <w:tcW w:w="661" w:type="pct"/>
          </w:tcPr>
          <w:p w14:paraId="609EAFF8"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1F16D8">
              <w:t>5.1%</w:t>
            </w:r>
          </w:p>
        </w:tc>
        <w:tc>
          <w:tcPr>
            <w:tcW w:w="845" w:type="pct"/>
            <w:vMerge/>
          </w:tcPr>
          <w:p w14:paraId="42D199EE"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c>
          <w:tcPr>
            <w:tcW w:w="625" w:type="pct"/>
            <w:vMerge/>
          </w:tcPr>
          <w:p w14:paraId="7E0B1B52"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r>
      <w:tr w:rsidR="00190437" w:rsidRPr="009D7495" w14:paraId="0EFD5C7E" w14:textId="77777777" w:rsidTr="00E831CA">
        <w:trPr>
          <w:trHeight w:val="64"/>
        </w:trPr>
        <w:tc>
          <w:tcPr>
            <w:cnfStyle w:val="001000000000" w:firstRow="0" w:lastRow="0" w:firstColumn="1" w:lastColumn="0" w:oddVBand="0" w:evenVBand="0" w:oddHBand="0" w:evenHBand="0" w:firstRowFirstColumn="0" w:firstRowLastColumn="0" w:lastRowFirstColumn="0" w:lastRowLastColumn="0"/>
            <w:tcW w:w="661" w:type="pct"/>
            <w:vMerge/>
          </w:tcPr>
          <w:p w14:paraId="01196E75" w14:textId="77777777" w:rsidR="00190437" w:rsidRPr="009D7495" w:rsidRDefault="00190437" w:rsidP="00190437">
            <w:pPr>
              <w:pStyle w:val="TableText"/>
            </w:pPr>
          </w:p>
        </w:tc>
        <w:tc>
          <w:tcPr>
            <w:tcW w:w="1030" w:type="pct"/>
            <w:noWrap/>
          </w:tcPr>
          <w:p w14:paraId="47AF3773"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9D7495">
              <w:t>Sale</w:t>
            </w:r>
          </w:p>
        </w:tc>
        <w:tc>
          <w:tcPr>
            <w:tcW w:w="589" w:type="pct"/>
          </w:tcPr>
          <w:p w14:paraId="27EF126B"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t>6,665</w:t>
            </w:r>
          </w:p>
        </w:tc>
        <w:tc>
          <w:tcPr>
            <w:tcW w:w="589" w:type="pct"/>
          </w:tcPr>
          <w:p w14:paraId="19A2576F"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9D7495">
              <w:t>1,</w:t>
            </w:r>
            <w:r w:rsidRPr="00190437">
              <w:t>896</w:t>
            </w:r>
          </w:p>
        </w:tc>
        <w:tc>
          <w:tcPr>
            <w:tcW w:w="661" w:type="pct"/>
          </w:tcPr>
          <w:p w14:paraId="0400F886"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1F16D8">
              <w:t>52.4%</w:t>
            </w:r>
          </w:p>
        </w:tc>
        <w:tc>
          <w:tcPr>
            <w:tcW w:w="845" w:type="pct"/>
            <w:vMerge/>
          </w:tcPr>
          <w:p w14:paraId="344ACCD3"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c>
          <w:tcPr>
            <w:tcW w:w="625" w:type="pct"/>
            <w:vMerge/>
          </w:tcPr>
          <w:p w14:paraId="34A09192"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r>
      <w:tr w:rsidR="00190437" w:rsidRPr="009D7495" w14:paraId="101F7FA9" w14:textId="77777777" w:rsidTr="00E831CA">
        <w:trPr>
          <w:trHeight w:val="64"/>
        </w:trPr>
        <w:tc>
          <w:tcPr>
            <w:cnfStyle w:val="001000000000" w:firstRow="0" w:lastRow="0" w:firstColumn="1" w:lastColumn="0" w:oddVBand="0" w:evenVBand="0" w:oddHBand="0" w:evenHBand="0" w:firstRowFirstColumn="0" w:firstRowLastColumn="0" w:lastRowFirstColumn="0" w:lastRowLastColumn="0"/>
            <w:tcW w:w="661" w:type="pct"/>
            <w:vMerge/>
          </w:tcPr>
          <w:p w14:paraId="28D20812" w14:textId="77777777" w:rsidR="00190437" w:rsidRPr="009D7495" w:rsidRDefault="00190437" w:rsidP="00190437">
            <w:pPr>
              <w:pStyle w:val="TableText"/>
            </w:pPr>
          </w:p>
        </w:tc>
        <w:tc>
          <w:tcPr>
            <w:tcW w:w="1030" w:type="pct"/>
            <w:noWrap/>
          </w:tcPr>
          <w:p w14:paraId="1C8C5A28"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D8592B">
              <w:t>Shire Balance</w:t>
            </w:r>
          </w:p>
        </w:tc>
        <w:tc>
          <w:tcPr>
            <w:tcW w:w="589" w:type="pct"/>
          </w:tcPr>
          <w:p w14:paraId="4F6B6C2C"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190437">
              <w:t>14,798</w:t>
            </w:r>
          </w:p>
        </w:tc>
        <w:tc>
          <w:tcPr>
            <w:tcW w:w="589" w:type="pct"/>
          </w:tcPr>
          <w:p w14:paraId="6721C44D"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190437">
              <w:t>1,478</w:t>
            </w:r>
          </w:p>
        </w:tc>
        <w:tc>
          <w:tcPr>
            <w:tcW w:w="661" w:type="pct"/>
          </w:tcPr>
          <w:p w14:paraId="1574A288"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t>40.8</w:t>
            </w:r>
            <w:r w:rsidRPr="00190437">
              <w:t>%</w:t>
            </w:r>
          </w:p>
        </w:tc>
        <w:tc>
          <w:tcPr>
            <w:tcW w:w="845" w:type="pct"/>
            <w:vMerge/>
          </w:tcPr>
          <w:p w14:paraId="368BE5BE"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c>
          <w:tcPr>
            <w:tcW w:w="625" w:type="pct"/>
            <w:vMerge/>
          </w:tcPr>
          <w:p w14:paraId="2FF9758D"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r>
      <w:tr w:rsidR="00190437" w:rsidRPr="009D7495" w14:paraId="458060C8" w14:textId="77777777" w:rsidTr="00E831CA">
        <w:trPr>
          <w:trHeight w:val="64"/>
        </w:trPr>
        <w:tc>
          <w:tcPr>
            <w:cnfStyle w:val="001000000000" w:firstRow="0" w:lastRow="0" w:firstColumn="1" w:lastColumn="0" w:oddVBand="0" w:evenVBand="0" w:oddHBand="0" w:evenHBand="0" w:firstRowFirstColumn="0" w:firstRowLastColumn="0" w:lastRowFirstColumn="0" w:lastRowLastColumn="0"/>
            <w:tcW w:w="661" w:type="pct"/>
            <w:vMerge/>
          </w:tcPr>
          <w:p w14:paraId="23713D47" w14:textId="77777777" w:rsidR="00190437" w:rsidRPr="009D7495" w:rsidRDefault="00190437" w:rsidP="00190437">
            <w:pPr>
              <w:pStyle w:val="TableText"/>
            </w:pPr>
          </w:p>
        </w:tc>
        <w:tc>
          <w:tcPr>
            <w:tcW w:w="1030" w:type="pct"/>
            <w:noWrap/>
          </w:tcPr>
          <w:p w14:paraId="4A48A030"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E45F48">
              <w:t>Shire Total</w:t>
            </w:r>
          </w:p>
        </w:tc>
        <w:tc>
          <w:tcPr>
            <w:tcW w:w="589" w:type="pct"/>
          </w:tcPr>
          <w:p w14:paraId="5F3631A5"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190437">
              <w:t>23,503</w:t>
            </w:r>
          </w:p>
        </w:tc>
        <w:tc>
          <w:tcPr>
            <w:tcW w:w="589" w:type="pct"/>
          </w:tcPr>
          <w:p w14:paraId="3D1B6979"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190437">
              <w:t>3,620</w:t>
            </w:r>
          </w:p>
        </w:tc>
        <w:tc>
          <w:tcPr>
            <w:tcW w:w="661" w:type="pct"/>
          </w:tcPr>
          <w:p w14:paraId="5FAA1B53"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190437">
              <w:t>100%</w:t>
            </w:r>
          </w:p>
        </w:tc>
        <w:tc>
          <w:tcPr>
            <w:tcW w:w="845" w:type="pct"/>
            <w:vMerge/>
          </w:tcPr>
          <w:p w14:paraId="1BE72D39"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c>
          <w:tcPr>
            <w:tcW w:w="625" w:type="pct"/>
            <w:vMerge/>
          </w:tcPr>
          <w:p w14:paraId="0EBEB708"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r>
      <w:tr w:rsidR="00190437" w:rsidRPr="009D7495" w14:paraId="6C1D84AC" w14:textId="77777777" w:rsidTr="00E831CA">
        <w:trPr>
          <w:trHeight w:val="60"/>
        </w:trPr>
        <w:tc>
          <w:tcPr>
            <w:cnfStyle w:val="001000000000" w:firstRow="0" w:lastRow="0" w:firstColumn="1" w:lastColumn="0" w:oddVBand="0" w:evenVBand="0" w:oddHBand="0" w:evenHBand="0" w:firstRowFirstColumn="0" w:firstRowLastColumn="0" w:lastRowFirstColumn="0" w:lastRowLastColumn="0"/>
            <w:tcW w:w="661" w:type="pct"/>
            <w:vMerge w:val="restart"/>
          </w:tcPr>
          <w:p w14:paraId="690DBF4E" w14:textId="77777777" w:rsidR="00190437" w:rsidRPr="00190437" w:rsidRDefault="00190437" w:rsidP="00190437">
            <w:pPr>
              <w:pStyle w:val="TableText"/>
            </w:pPr>
            <w:r w:rsidRPr="009D7495">
              <w:t>South Gippsland</w:t>
            </w:r>
          </w:p>
        </w:tc>
        <w:tc>
          <w:tcPr>
            <w:tcW w:w="1030" w:type="pct"/>
            <w:noWrap/>
          </w:tcPr>
          <w:p w14:paraId="4F710DB1"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9D7495">
              <w:t>Port Franklin</w:t>
            </w:r>
          </w:p>
        </w:tc>
        <w:tc>
          <w:tcPr>
            <w:tcW w:w="589" w:type="pct"/>
          </w:tcPr>
          <w:p w14:paraId="3F2730E4"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664CF4">
              <w:t>108</w:t>
            </w:r>
          </w:p>
        </w:tc>
        <w:tc>
          <w:tcPr>
            <w:tcW w:w="589" w:type="pct"/>
          </w:tcPr>
          <w:p w14:paraId="5D8B82C1"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664CF4">
              <w:t>10</w:t>
            </w:r>
          </w:p>
        </w:tc>
        <w:tc>
          <w:tcPr>
            <w:tcW w:w="661" w:type="pct"/>
          </w:tcPr>
          <w:p w14:paraId="4C23FD7B"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664CF4">
              <w:t>0.5%</w:t>
            </w:r>
          </w:p>
        </w:tc>
        <w:tc>
          <w:tcPr>
            <w:tcW w:w="845" w:type="pct"/>
            <w:vMerge w:val="restart"/>
          </w:tcPr>
          <w:p w14:paraId="1BC02995"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t>399</w:t>
            </w:r>
          </w:p>
        </w:tc>
        <w:tc>
          <w:tcPr>
            <w:tcW w:w="625" w:type="pct"/>
            <w:vMerge w:val="restart"/>
          </w:tcPr>
          <w:p w14:paraId="36080110"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t>142</w:t>
            </w:r>
          </w:p>
        </w:tc>
      </w:tr>
      <w:tr w:rsidR="00190437" w:rsidRPr="009D7495" w14:paraId="19F0729C" w14:textId="77777777" w:rsidTr="00E831CA">
        <w:trPr>
          <w:trHeight w:val="64"/>
        </w:trPr>
        <w:tc>
          <w:tcPr>
            <w:cnfStyle w:val="001000000000" w:firstRow="0" w:lastRow="0" w:firstColumn="1" w:lastColumn="0" w:oddVBand="0" w:evenVBand="0" w:oddHBand="0" w:evenHBand="0" w:firstRowFirstColumn="0" w:firstRowLastColumn="0" w:lastRowFirstColumn="0" w:lastRowLastColumn="0"/>
            <w:tcW w:w="661" w:type="pct"/>
            <w:vMerge/>
          </w:tcPr>
          <w:p w14:paraId="4377ADB9" w14:textId="77777777" w:rsidR="00190437" w:rsidRPr="009D7495" w:rsidRDefault="00190437" w:rsidP="00190437">
            <w:pPr>
              <w:pStyle w:val="TableText"/>
            </w:pPr>
          </w:p>
        </w:tc>
        <w:tc>
          <w:tcPr>
            <w:tcW w:w="1030" w:type="pct"/>
            <w:noWrap/>
          </w:tcPr>
          <w:p w14:paraId="61507A22"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9D7495">
              <w:t>Port Welshpool</w:t>
            </w:r>
          </w:p>
        </w:tc>
        <w:tc>
          <w:tcPr>
            <w:tcW w:w="589" w:type="pct"/>
          </w:tcPr>
          <w:p w14:paraId="676A41B7"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664CF4">
              <w:t>228</w:t>
            </w:r>
          </w:p>
        </w:tc>
        <w:tc>
          <w:tcPr>
            <w:tcW w:w="589" w:type="pct"/>
          </w:tcPr>
          <w:p w14:paraId="726801BD"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664CF4">
              <w:t>9</w:t>
            </w:r>
          </w:p>
        </w:tc>
        <w:tc>
          <w:tcPr>
            <w:tcW w:w="661" w:type="pct"/>
          </w:tcPr>
          <w:p w14:paraId="1B179DF5"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664CF4">
              <w:t>0.5%</w:t>
            </w:r>
          </w:p>
        </w:tc>
        <w:tc>
          <w:tcPr>
            <w:tcW w:w="845" w:type="pct"/>
            <w:vMerge/>
          </w:tcPr>
          <w:p w14:paraId="741381DD"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c>
          <w:tcPr>
            <w:tcW w:w="625" w:type="pct"/>
            <w:vMerge/>
          </w:tcPr>
          <w:p w14:paraId="2B69EE87"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r>
      <w:tr w:rsidR="00190437" w:rsidRPr="009D7495" w14:paraId="047FF611" w14:textId="77777777" w:rsidTr="00E831CA">
        <w:trPr>
          <w:trHeight w:val="64"/>
        </w:trPr>
        <w:tc>
          <w:tcPr>
            <w:cnfStyle w:val="001000000000" w:firstRow="0" w:lastRow="0" w:firstColumn="1" w:lastColumn="0" w:oddVBand="0" w:evenVBand="0" w:oddHBand="0" w:evenHBand="0" w:firstRowFirstColumn="0" w:firstRowLastColumn="0" w:lastRowFirstColumn="0" w:lastRowLastColumn="0"/>
            <w:tcW w:w="661" w:type="pct"/>
            <w:vMerge/>
          </w:tcPr>
          <w:p w14:paraId="38697BAD" w14:textId="77777777" w:rsidR="00190437" w:rsidRPr="009D7495" w:rsidRDefault="00190437" w:rsidP="00190437">
            <w:pPr>
              <w:pStyle w:val="TableText"/>
            </w:pPr>
          </w:p>
        </w:tc>
        <w:tc>
          <w:tcPr>
            <w:tcW w:w="1030" w:type="pct"/>
            <w:noWrap/>
          </w:tcPr>
          <w:p w14:paraId="41BA6DBF"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9D7495">
              <w:t>Toora</w:t>
            </w:r>
          </w:p>
        </w:tc>
        <w:tc>
          <w:tcPr>
            <w:tcW w:w="589" w:type="pct"/>
          </w:tcPr>
          <w:p w14:paraId="28110052"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664CF4">
              <w:t>259</w:t>
            </w:r>
          </w:p>
        </w:tc>
        <w:tc>
          <w:tcPr>
            <w:tcW w:w="589" w:type="pct"/>
          </w:tcPr>
          <w:p w14:paraId="2F460BA7"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664CF4">
              <w:t>39</w:t>
            </w:r>
          </w:p>
        </w:tc>
        <w:tc>
          <w:tcPr>
            <w:tcW w:w="661" w:type="pct"/>
          </w:tcPr>
          <w:p w14:paraId="2D39D28C"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664CF4">
              <w:t>2.1%</w:t>
            </w:r>
          </w:p>
        </w:tc>
        <w:tc>
          <w:tcPr>
            <w:tcW w:w="845" w:type="pct"/>
            <w:vMerge/>
          </w:tcPr>
          <w:p w14:paraId="1E4F0646"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c>
          <w:tcPr>
            <w:tcW w:w="625" w:type="pct"/>
            <w:vMerge/>
          </w:tcPr>
          <w:p w14:paraId="58B074DC"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r>
      <w:tr w:rsidR="00190437" w:rsidRPr="009D7495" w14:paraId="291F7341" w14:textId="77777777" w:rsidTr="00E831CA">
        <w:trPr>
          <w:trHeight w:val="64"/>
        </w:trPr>
        <w:tc>
          <w:tcPr>
            <w:cnfStyle w:val="001000000000" w:firstRow="0" w:lastRow="0" w:firstColumn="1" w:lastColumn="0" w:oddVBand="0" w:evenVBand="0" w:oddHBand="0" w:evenHBand="0" w:firstRowFirstColumn="0" w:firstRowLastColumn="0" w:lastRowFirstColumn="0" w:lastRowLastColumn="0"/>
            <w:tcW w:w="661" w:type="pct"/>
            <w:vMerge/>
          </w:tcPr>
          <w:p w14:paraId="3C0F8AFF" w14:textId="77777777" w:rsidR="00190437" w:rsidRPr="009D7495" w:rsidRDefault="00190437" w:rsidP="00190437">
            <w:pPr>
              <w:pStyle w:val="TableText"/>
            </w:pPr>
          </w:p>
        </w:tc>
        <w:tc>
          <w:tcPr>
            <w:tcW w:w="1030" w:type="pct"/>
            <w:noWrap/>
          </w:tcPr>
          <w:p w14:paraId="3B54218B"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9D7495">
              <w:t>Foster</w:t>
            </w:r>
          </w:p>
        </w:tc>
        <w:tc>
          <w:tcPr>
            <w:tcW w:w="589" w:type="pct"/>
          </w:tcPr>
          <w:p w14:paraId="2597A139"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664CF4">
              <w:t>708</w:t>
            </w:r>
          </w:p>
        </w:tc>
        <w:tc>
          <w:tcPr>
            <w:tcW w:w="589" w:type="pct"/>
          </w:tcPr>
          <w:p w14:paraId="4510C55F"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664CF4">
              <w:t>157</w:t>
            </w:r>
          </w:p>
        </w:tc>
        <w:tc>
          <w:tcPr>
            <w:tcW w:w="661" w:type="pct"/>
          </w:tcPr>
          <w:p w14:paraId="2F70BA29"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664CF4">
              <w:t>8.6%</w:t>
            </w:r>
          </w:p>
        </w:tc>
        <w:tc>
          <w:tcPr>
            <w:tcW w:w="845" w:type="pct"/>
            <w:vMerge/>
          </w:tcPr>
          <w:p w14:paraId="12A278E9"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c>
          <w:tcPr>
            <w:tcW w:w="625" w:type="pct"/>
            <w:vMerge/>
          </w:tcPr>
          <w:p w14:paraId="7E053717"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r>
      <w:tr w:rsidR="00190437" w:rsidRPr="009D7495" w14:paraId="3D9A38EB" w14:textId="77777777" w:rsidTr="00E831CA">
        <w:trPr>
          <w:trHeight w:val="64"/>
        </w:trPr>
        <w:tc>
          <w:tcPr>
            <w:cnfStyle w:val="001000000000" w:firstRow="0" w:lastRow="0" w:firstColumn="1" w:lastColumn="0" w:oddVBand="0" w:evenVBand="0" w:oddHBand="0" w:evenHBand="0" w:firstRowFirstColumn="0" w:firstRowLastColumn="0" w:lastRowFirstColumn="0" w:lastRowLastColumn="0"/>
            <w:tcW w:w="661" w:type="pct"/>
            <w:vMerge/>
          </w:tcPr>
          <w:p w14:paraId="36954EDE" w14:textId="77777777" w:rsidR="00190437" w:rsidRPr="009D7495" w:rsidRDefault="00190437" w:rsidP="00190437">
            <w:pPr>
              <w:pStyle w:val="TableText"/>
            </w:pPr>
          </w:p>
        </w:tc>
        <w:tc>
          <w:tcPr>
            <w:tcW w:w="1030" w:type="pct"/>
            <w:noWrap/>
          </w:tcPr>
          <w:p w14:paraId="18FF74B7"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t>Meeniyan</w:t>
            </w:r>
          </w:p>
        </w:tc>
        <w:tc>
          <w:tcPr>
            <w:tcW w:w="589" w:type="pct"/>
          </w:tcPr>
          <w:p w14:paraId="1B2D50B2"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664CF4">
              <w:t>234</w:t>
            </w:r>
          </w:p>
        </w:tc>
        <w:tc>
          <w:tcPr>
            <w:tcW w:w="589" w:type="pct"/>
          </w:tcPr>
          <w:p w14:paraId="347D89B1"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664CF4">
              <w:t>45</w:t>
            </w:r>
          </w:p>
        </w:tc>
        <w:tc>
          <w:tcPr>
            <w:tcW w:w="661" w:type="pct"/>
          </w:tcPr>
          <w:p w14:paraId="4F181AA6"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664CF4">
              <w:t>2.5%</w:t>
            </w:r>
          </w:p>
        </w:tc>
        <w:tc>
          <w:tcPr>
            <w:tcW w:w="845" w:type="pct"/>
            <w:vMerge/>
          </w:tcPr>
          <w:p w14:paraId="6AC339DA"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c>
          <w:tcPr>
            <w:tcW w:w="625" w:type="pct"/>
            <w:vMerge/>
          </w:tcPr>
          <w:p w14:paraId="5E8F6172"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r>
      <w:tr w:rsidR="00190437" w:rsidRPr="009D7495" w14:paraId="1849E4F5" w14:textId="77777777" w:rsidTr="00E831CA">
        <w:trPr>
          <w:trHeight w:val="64"/>
        </w:trPr>
        <w:tc>
          <w:tcPr>
            <w:cnfStyle w:val="001000000000" w:firstRow="0" w:lastRow="0" w:firstColumn="1" w:lastColumn="0" w:oddVBand="0" w:evenVBand="0" w:oddHBand="0" w:evenHBand="0" w:firstRowFirstColumn="0" w:firstRowLastColumn="0" w:lastRowFirstColumn="0" w:lastRowLastColumn="0"/>
            <w:tcW w:w="661" w:type="pct"/>
            <w:vMerge/>
          </w:tcPr>
          <w:p w14:paraId="6086556D" w14:textId="77777777" w:rsidR="00190437" w:rsidRPr="009D7495" w:rsidRDefault="00190437" w:rsidP="00190437">
            <w:pPr>
              <w:pStyle w:val="TableText"/>
            </w:pPr>
          </w:p>
        </w:tc>
        <w:tc>
          <w:tcPr>
            <w:tcW w:w="1030" w:type="pct"/>
            <w:noWrap/>
          </w:tcPr>
          <w:p w14:paraId="1C88306F"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9D7495">
              <w:t>Leongatha</w:t>
            </w:r>
          </w:p>
        </w:tc>
        <w:tc>
          <w:tcPr>
            <w:tcW w:w="589" w:type="pct"/>
          </w:tcPr>
          <w:p w14:paraId="2FB6D323"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664CF4">
              <w:t>2,634</w:t>
            </w:r>
          </w:p>
        </w:tc>
        <w:tc>
          <w:tcPr>
            <w:tcW w:w="589" w:type="pct"/>
          </w:tcPr>
          <w:p w14:paraId="13CEC421"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664CF4">
              <w:t>541</w:t>
            </w:r>
          </w:p>
        </w:tc>
        <w:tc>
          <w:tcPr>
            <w:tcW w:w="661" w:type="pct"/>
          </w:tcPr>
          <w:p w14:paraId="7E46D45E"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664CF4">
              <w:t>29.6%</w:t>
            </w:r>
          </w:p>
        </w:tc>
        <w:tc>
          <w:tcPr>
            <w:tcW w:w="845" w:type="pct"/>
            <w:vMerge/>
          </w:tcPr>
          <w:p w14:paraId="7E4E04B1"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c>
          <w:tcPr>
            <w:tcW w:w="625" w:type="pct"/>
            <w:vMerge/>
          </w:tcPr>
          <w:p w14:paraId="121705E5"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r>
      <w:tr w:rsidR="00190437" w:rsidRPr="009D7495" w14:paraId="683C8BB9" w14:textId="77777777" w:rsidTr="00E831CA">
        <w:trPr>
          <w:trHeight w:val="64"/>
        </w:trPr>
        <w:tc>
          <w:tcPr>
            <w:cnfStyle w:val="001000000000" w:firstRow="0" w:lastRow="0" w:firstColumn="1" w:lastColumn="0" w:oddVBand="0" w:evenVBand="0" w:oddHBand="0" w:evenHBand="0" w:firstRowFirstColumn="0" w:firstRowLastColumn="0" w:lastRowFirstColumn="0" w:lastRowLastColumn="0"/>
            <w:tcW w:w="661" w:type="pct"/>
            <w:vMerge/>
          </w:tcPr>
          <w:p w14:paraId="65E13869" w14:textId="77777777" w:rsidR="00190437" w:rsidRPr="009D7495" w:rsidRDefault="00190437" w:rsidP="00190437">
            <w:pPr>
              <w:pStyle w:val="TableText"/>
            </w:pPr>
          </w:p>
        </w:tc>
        <w:tc>
          <w:tcPr>
            <w:tcW w:w="1030" w:type="pct"/>
            <w:noWrap/>
          </w:tcPr>
          <w:p w14:paraId="0C3DF0D6"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t>Korumburra</w:t>
            </w:r>
          </w:p>
        </w:tc>
        <w:tc>
          <w:tcPr>
            <w:tcW w:w="589" w:type="pct"/>
          </w:tcPr>
          <w:p w14:paraId="3F4CE94E"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190437">
              <w:t>11,124</w:t>
            </w:r>
          </w:p>
        </w:tc>
        <w:tc>
          <w:tcPr>
            <w:tcW w:w="589" w:type="pct"/>
          </w:tcPr>
          <w:p w14:paraId="049F2B95"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190437">
              <w:t>683</w:t>
            </w:r>
          </w:p>
        </w:tc>
        <w:tc>
          <w:tcPr>
            <w:tcW w:w="661" w:type="pct"/>
          </w:tcPr>
          <w:p w14:paraId="6957A93A"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t>30.0%</w:t>
            </w:r>
          </w:p>
        </w:tc>
        <w:tc>
          <w:tcPr>
            <w:tcW w:w="845" w:type="pct"/>
            <w:vMerge/>
          </w:tcPr>
          <w:p w14:paraId="6303F574"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c>
          <w:tcPr>
            <w:tcW w:w="625" w:type="pct"/>
            <w:vMerge/>
          </w:tcPr>
          <w:p w14:paraId="29EC45BF"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r>
      <w:tr w:rsidR="00190437" w:rsidRPr="009D7495" w14:paraId="42D743A8" w14:textId="77777777" w:rsidTr="00E831CA">
        <w:trPr>
          <w:trHeight w:val="64"/>
        </w:trPr>
        <w:tc>
          <w:tcPr>
            <w:cnfStyle w:val="001000000000" w:firstRow="0" w:lastRow="0" w:firstColumn="1" w:lastColumn="0" w:oddVBand="0" w:evenVBand="0" w:oddHBand="0" w:evenHBand="0" w:firstRowFirstColumn="0" w:firstRowLastColumn="0" w:lastRowFirstColumn="0" w:lastRowLastColumn="0"/>
            <w:tcW w:w="661" w:type="pct"/>
            <w:vMerge/>
          </w:tcPr>
          <w:p w14:paraId="75C92227" w14:textId="77777777" w:rsidR="00190437" w:rsidRPr="009D7495" w:rsidRDefault="00190437" w:rsidP="00190437">
            <w:pPr>
              <w:pStyle w:val="TableText"/>
            </w:pPr>
          </w:p>
        </w:tc>
        <w:tc>
          <w:tcPr>
            <w:tcW w:w="1030" w:type="pct"/>
            <w:noWrap/>
          </w:tcPr>
          <w:p w14:paraId="40302C3A"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D8592B">
              <w:t>Shire Balance</w:t>
            </w:r>
          </w:p>
        </w:tc>
        <w:tc>
          <w:tcPr>
            <w:tcW w:w="589" w:type="pct"/>
          </w:tcPr>
          <w:p w14:paraId="131D82DE"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664CF4">
              <w:t>12,943</w:t>
            </w:r>
          </w:p>
        </w:tc>
        <w:tc>
          <w:tcPr>
            <w:tcW w:w="589" w:type="pct"/>
          </w:tcPr>
          <w:p w14:paraId="6E32314C"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t>344</w:t>
            </w:r>
          </w:p>
        </w:tc>
        <w:tc>
          <w:tcPr>
            <w:tcW w:w="661" w:type="pct"/>
          </w:tcPr>
          <w:p w14:paraId="169A28B9"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664CF4">
              <w:t>56.2%</w:t>
            </w:r>
          </w:p>
        </w:tc>
        <w:tc>
          <w:tcPr>
            <w:tcW w:w="845" w:type="pct"/>
            <w:vMerge/>
          </w:tcPr>
          <w:p w14:paraId="3318FB47"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c>
          <w:tcPr>
            <w:tcW w:w="625" w:type="pct"/>
            <w:vMerge/>
          </w:tcPr>
          <w:p w14:paraId="606CA3DD"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r>
      <w:tr w:rsidR="00190437" w:rsidRPr="009D7495" w14:paraId="69F20AE4" w14:textId="77777777" w:rsidTr="00E831CA">
        <w:trPr>
          <w:trHeight w:val="64"/>
        </w:trPr>
        <w:tc>
          <w:tcPr>
            <w:cnfStyle w:val="001000000000" w:firstRow="0" w:lastRow="0" w:firstColumn="1" w:lastColumn="0" w:oddVBand="0" w:evenVBand="0" w:oddHBand="0" w:evenHBand="0" w:firstRowFirstColumn="0" w:firstRowLastColumn="0" w:lastRowFirstColumn="0" w:lastRowLastColumn="0"/>
            <w:tcW w:w="661" w:type="pct"/>
            <w:vMerge/>
          </w:tcPr>
          <w:p w14:paraId="574B4CDC" w14:textId="77777777" w:rsidR="00190437" w:rsidRPr="009D7495" w:rsidRDefault="00190437" w:rsidP="00190437">
            <w:pPr>
              <w:pStyle w:val="TableText"/>
            </w:pPr>
          </w:p>
        </w:tc>
        <w:tc>
          <w:tcPr>
            <w:tcW w:w="1030" w:type="pct"/>
            <w:noWrap/>
          </w:tcPr>
          <w:p w14:paraId="7ED08309"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E45F48">
              <w:t>Shire Total</w:t>
            </w:r>
          </w:p>
        </w:tc>
        <w:tc>
          <w:tcPr>
            <w:tcW w:w="589" w:type="pct"/>
          </w:tcPr>
          <w:p w14:paraId="203FFEC9"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t>28,238</w:t>
            </w:r>
          </w:p>
        </w:tc>
        <w:tc>
          <w:tcPr>
            <w:tcW w:w="589" w:type="pct"/>
          </w:tcPr>
          <w:p w14:paraId="521E2B14"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664CF4">
              <w:t>1,828</w:t>
            </w:r>
          </w:p>
        </w:tc>
        <w:tc>
          <w:tcPr>
            <w:tcW w:w="661" w:type="pct"/>
          </w:tcPr>
          <w:p w14:paraId="6A6771BC"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664CF4">
              <w:t>100.0%</w:t>
            </w:r>
          </w:p>
        </w:tc>
        <w:tc>
          <w:tcPr>
            <w:tcW w:w="845" w:type="pct"/>
            <w:vMerge/>
          </w:tcPr>
          <w:p w14:paraId="1D83207A"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c>
          <w:tcPr>
            <w:tcW w:w="625" w:type="pct"/>
            <w:vMerge/>
          </w:tcPr>
          <w:p w14:paraId="4A81A05E"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r>
      <w:tr w:rsidR="00190437" w:rsidRPr="009D7495" w14:paraId="62991411" w14:textId="77777777" w:rsidTr="00E831CA">
        <w:trPr>
          <w:trHeight w:val="64"/>
        </w:trPr>
        <w:tc>
          <w:tcPr>
            <w:cnfStyle w:val="001000000000" w:firstRow="0" w:lastRow="0" w:firstColumn="1" w:lastColumn="0" w:oddVBand="0" w:evenVBand="0" w:oddHBand="0" w:evenHBand="0" w:firstRowFirstColumn="0" w:firstRowLastColumn="0" w:lastRowFirstColumn="0" w:lastRowLastColumn="0"/>
            <w:tcW w:w="661" w:type="pct"/>
            <w:vMerge w:val="restart"/>
          </w:tcPr>
          <w:p w14:paraId="0598B761" w14:textId="77777777" w:rsidR="00190437" w:rsidRPr="00190437" w:rsidRDefault="00190437" w:rsidP="00190437">
            <w:pPr>
              <w:pStyle w:val="TableText"/>
            </w:pPr>
            <w:r w:rsidRPr="009D7495">
              <w:t>Latrobe</w:t>
            </w:r>
          </w:p>
        </w:tc>
        <w:tc>
          <w:tcPr>
            <w:tcW w:w="1030" w:type="pct"/>
            <w:noWrap/>
          </w:tcPr>
          <w:p w14:paraId="4EBFC2F4"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9D7495">
              <w:t>Moe</w:t>
            </w:r>
          </w:p>
        </w:tc>
        <w:tc>
          <w:tcPr>
            <w:tcW w:w="589" w:type="pct"/>
          </w:tcPr>
          <w:p w14:paraId="2DA6E5C1"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DC4FA0">
              <w:t>7,939</w:t>
            </w:r>
          </w:p>
        </w:tc>
        <w:tc>
          <w:tcPr>
            <w:tcW w:w="589" w:type="pct"/>
          </w:tcPr>
          <w:p w14:paraId="76C8F227"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DC4FA0">
              <w:t>2,102</w:t>
            </w:r>
          </w:p>
        </w:tc>
        <w:tc>
          <w:tcPr>
            <w:tcW w:w="661" w:type="pct"/>
          </w:tcPr>
          <w:p w14:paraId="15FEC898"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DC4FA0">
              <w:t>27.0%</w:t>
            </w:r>
          </w:p>
        </w:tc>
        <w:tc>
          <w:tcPr>
            <w:tcW w:w="845" w:type="pct"/>
            <w:vMerge w:val="restart"/>
          </w:tcPr>
          <w:p w14:paraId="6A621D99"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9D7495">
              <w:t>1,812</w:t>
            </w:r>
          </w:p>
        </w:tc>
        <w:tc>
          <w:tcPr>
            <w:tcW w:w="625" w:type="pct"/>
            <w:vMerge w:val="restart"/>
          </w:tcPr>
          <w:p w14:paraId="51166121"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t>317</w:t>
            </w:r>
          </w:p>
        </w:tc>
      </w:tr>
      <w:tr w:rsidR="00190437" w:rsidRPr="009D7495" w14:paraId="05719186" w14:textId="77777777" w:rsidTr="00E831CA">
        <w:trPr>
          <w:trHeight w:val="64"/>
        </w:trPr>
        <w:tc>
          <w:tcPr>
            <w:cnfStyle w:val="001000000000" w:firstRow="0" w:lastRow="0" w:firstColumn="1" w:lastColumn="0" w:oddVBand="0" w:evenVBand="0" w:oddHBand="0" w:evenHBand="0" w:firstRowFirstColumn="0" w:firstRowLastColumn="0" w:lastRowFirstColumn="0" w:lastRowLastColumn="0"/>
            <w:tcW w:w="661" w:type="pct"/>
            <w:vMerge/>
          </w:tcPr>
          <w:p w14:paraId="25A3AB4A" w14:textId="77777777" w:rsidR="00190437" w:rsidRPr="009D7495" w:rsidRDefault="00190437" w:rsidP="00190437">
            <w:pPr>
              <w:pStyle w:val="TableText"/>
            </w:pPr>
          </w:p>
        </w:tc>
        <w:tc>
          <w:tcPr>
            <w:tcW w:w="1030" w:type="pct"/>
            <w:noWrap/>
          </w:tcPr>
          <w:p w14:paraId="12EF0AEE"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9D7495">
              <w:t>Morwell</w:t>
            </w:r>
          </w:p>
        </w:tc>
        <w:tc>
          <w:tcPr>
            <w:tcW w:w="589" w:type="pct"/>
          </w:tcPr>
          <w:p w14:paraId="77830627"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DC4FA0">
              <w:t>6,891</w:t>
            </w:r>
          </w:p>
        </w:tc>
        <w:tc>
          <w:tcPr>
            <w:tcW w:w="589" w:type="pct"/>
          </w:tcPr>
          <w:p w14:paraId="7890011F"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DC4FA0">
              <w:t>1,946</w:t>
            </w:r>
          </w:p>
        </w:tc>
        <w:tc>
          <w:tcPr>
            <w:tcW w:w="661" w:type="pct"/>
          </w:tcPr>
          <w:p w14:paraId="47880550"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DC4FA0">
              <w:t>25.0%</w:t>
            </w:r>
          </w:p>
        </w:tc>
        <w:tc>
          <w:tcPr>
            <w:tcW w:w="845" w:type="pct"/>
            <w:vMerge/>
          </w:tcPr>
          <w:p w14:paraId="48409C10"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c>
          <w:tcPr>
            <w:tcW w:w="625" w:type="pct"/>
            <w:vMerge/>
          </w:tcPr>
          <w:p w14:paraId="71AFEF05"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r>
      <w:tr w:rsidR="00190437" w:rsidRPr="009D7495" w14:paraId="5ADBB159" w14:textId="77777777" w:rsidTr="00E831CA">
        <w:trPr>
          <w:trHeight w:val="64"/>
        </w:trPr>
        <w:tc>
          <w:tcPr>
            <w:cnfStyle w:val="001000000000" w:firstRow="0" w:lastRow="0" w:firstColumn="1" w:lastColumn="0" w:oddVBand="0" w:evenVBand="0" w:oddHBand="0" w:evenHBand="0" w:firstRowFirstColumn="0" w:firstRowLastColumn="0" w:lastRowFirstColumn="0" w:lastRowLastColumn="0"/>
            <w:tcW w:w="661" w:type="pct"/>
            <w:vMerge/>
          </w:tcPr>
          <w:p w14:paraId="70E87B26" w14:textId="77777777" w:rsidR="00190437" w:rsidRPr="009D7495" w:rsidRDefault="00190437" w:rsidP="00190437">
            <w:pPr>
              <w:pStyle w:val="TableText"/>
            </w:pPr>
          </w:p>
        </w:tc>
        <w:tc>
          <w:tcPr>
            <w:tcW w:w="1030" w:type="pct"/>
            <w:noWrap/>
          </w:tcPr>
          <w:p w14:paraId="21C946DC"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9D7495">
              <w:t>Traralgon</w:t>
            </w:r>
          </w:p>
        </w:tc>
        <w:tc>
          <w:tcPr>
            <w:tcW w:w="589" w:type="pct"/>
          </w:tcPr>
          <w:p w14:paraId="41B028AF"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DC4FA0">
              <w:t>12,428</w:t>
            </w:r>
          </w:p>
        </w:tc>
        <w:tc>
          <w:tcPr>
            <w:tcW w:w="589" w:type="pct"/>
          </w:tcPr>
          <w:p w14:paraId="1E159559"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DC4FA0">
              <w:t>2,779</w:t>
            </w:r>
          </w:p>
        </w:tc>
        <w:tc>
          <w:tcPr>
            <w:tcW w:w="661" w:type="pct"/>
          </w:tcPr>
          <w:p w14:paraId="3D0F2DA8"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DC4FA0">
              <w:t>35.7%</w:t>
            </w:r>
          </w:p>
        </w:tc>
        <w:tc>
          <w:tcPr>
            <w:tcW w:w="845" w:type="pct"/>
            <w:vMerge/>
          </w:tcPr>
          <w:p w14:paraId="0A5753F6"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c>
          <w:tcPr>
            <w:tcW w:w="625" w:type="pct"/>
            <w:vMerge/>
          </w:tcPr>
          <w:p w14:paraId="533CB43F"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r>
      <w:tr w:rsidR="00190437" w:rsidRPr="009D7495" w14:paraId="10EB29E6" w14:textId="77777777" w:rsidTr="00E831CA">
        <w:trPr>
          <w:trHeight w:val="64"/>
        </w:trPr>
        <w:tc>
          <w:tcPr>
            <w:cnfStyle w:val="001000000000" w:firstRow="0" w:lastRow="0" w:firstColumn="1" w:lastColumn="0" w:oddVBand="0" w:evenVBand="0" w:oddHBand="0" w:evenHBand="0" w:firstRowFirstColumn="0" w:firstRowLastColumn="0" w:lastRowFirstColumn="0" w:lastRowLastColumn="0"/>
            <w:tcW w:w="661" w:type="pct"/>
            <w:vMerge/>
          </w:tcPr>
          <w:p w14:paraId="392F82B7" w14:textId="77777777" w:rsidR="00190437" w:rsidRPr="009D7495" w:rsidRDefault="00190437" w:rsidP="00190437">
            <w:pPr>
              <w:pStyle w:val="TableText"/>
            </w:pPr>
          </w:p>
        </w:tc>
        <w:tc>
          <w:tcPr>
            <w:tcW w:w="1030" w:type="pct"/>
            <w:noWrap/>
          </w:tcPr>
          <w:p w14:paraId="6EB68915"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9D7495">
              <w:t>Churchill</w:t>
            </w:r>
          </w:p>
        </w:tc>
        <w:tc>
          <w:tcPr>
            <w:tcW w:w="589" w:type="pct"/>
          </w:tcPr>
          <w:p w14:paraId="6BB5EC54"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DC4FA0">
              <w:t>2,100</w:t>
            </w:r>
          </w:p>
        </w:tc>
        <w:tc>
          <w:tcPr>
            <w:tcW w:w="589" w:type="pct"/>
          </w:tcPr>
          <w:p w14:paraId="3D383C8A"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DC4FA0">
              <w:t>562</w:t>
            </w:r>
          </w:p>
        </w:tc>
        <w:tc>
          <w:tcPr>
            <w:tcW w:w="661" w:type="pct"/>
          </w:tcPr>
          <w:p w14:paraId="317754DF"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DC4FA0">
              <w:t>7.2%</w:t>
            </w:r>
          </w:p>
        </w:tc>
        <w:tc>
          <w:tcPr>
            <w:tcW w:w="845" w:type="pct"/>
            <w:vMerge/>
          </w:tcPr>
          <w:p w14:paraId="49FFC794"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c>
          <w:tcPr>
            <w:tcW w:w="625" w:type="pct"/>
            <w:vMerge/>
          </w:tcPr>
          <w:p w14:paraId="74984710"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r>
      <w:tr w:rsidR="00190437" w:rsidRPr="009D7495" w14:paraId="05DB8885" w14:textId="77777777" w:rsidTr="00E831CA">
        <w:trPr>
          <w:trHeight w:val="60"/>
        </w:trPr>
        <w:tc>
          <w:tcPr>
            <w:cnfStyle w:val="001000000000" w:firstRow="0" w:lastRow="0" w:firstColumn="1" w:lastColumn="0" w:oddVBand="0" w:evenVBand="0" w:oddHBand="0" w:evenHBand="0" w:firstRowFirstColumn="0" w:firstRowLastColumn="0" w:lastRowFirstColumn="0" w:lastRowLastColumn="0"/>
            <w:tcW w:w="661" w:type="pct"/>
            <w:vMerge/>
          </w:tcPr>
          <w:p w14:paraId="28B3246A" w14:textId="77777777" w:rsidR="00190437" w:rsidRPr="009D7495" w:rsidRDefault="00190437" w:rsidP="00190437">
            <w:pPr>
              <w:pStyle w:val="TableText"/>
            </w:pPr>
          </w:p>
        </w:tc>
        <w:tc>
          <w:tcPr>
            <w:tcW w:w="1030" w:type="pct"/>
            <w:noWrap/>
          </w:tcPr>
          <w:p w14:paraId="7B88B166"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545A79">
              <w:t>Shire Balance</w:t>
            </w:r>
          </w:p>
        </w:tc>
        <w:tc>
          <w:tcPr>
            <w:tcW w:w="589" w:type="pct"/>
          </w:tcPr>
          <w:p w14:paraId="460A8D6A"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DC4FA0">
              <w:t>6,262</w:t>
            </w:r>
          </w:p>
        </w:tc>
        <w:tc>
          <w:tcPr>
            <w:tcW w:w="589" w:type="pct"/>
          </w:tcPr>
          <w:p w14:paraId="1DE002FC"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DC4FA0">
              <w:t>395</w:t>
            </w:r>
          </w:p>
        </w:tc>
        <w:tc>
          <w:tcPr>
            <w:tcW w:w="661" w:type="pct"/>
          </w:tcPr>
          <w:p w14:paraId="35DF5178"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DC4FA0">
              <w:t>5.1%</w:t>
            </w:r>
          </w:p>
        </w:tc>
        <w:tc>
          <w:tcPr>
            <w:tcW w:w="845" w:type="pct"/>
            <w:vMerge/>
          </w:tcPr>
          <w:p w14:paraId="53452CDA"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c>
          <w:tcPr>
            <w:tcW w:w="625" w:type="pct"/>
            <w:vMerge/>
          </w:tcPr>
          <w:p w14:paraId="1FD6933F"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r>
      <w:tr w:rsidR="00190437" w:rsidRPr="009D7495" w14:paraId="00807456" w14:textId="77777777" w:rsidTr="00E831CA">
        <w:trPr>
          <w:trHeight w:val="60"/>
        </w:trPr>
        <w:tc>
          <w:tcPr>
            <w:cnfStyle w:val="001000000000" w:firstRow="0" w:lastRow="0" w:firstColumn="1" w:lastColumn="0" w:oddVBand="0" w:evenVBand="0" w:oddHBand="0" w:evenHBand="0" w:firstRowFirstColumn="0" w:firstRowLastColumn="0" w:lastRowFirstColumn="0" w:lastRowLastColumn="0"/>
            <w:tcW w:w="661" w:type="pct"/>
            <w:vMerge/>
          </w:tcPr>
          <w:p w14:paraId="5211055F" w14:textId="77777777" w:rsidR="00190437" w:rsidRPr="009D7495" w:rsidRDefault="00190437" w:rsidP="00190437">
            <w:pPr>
              <w:pStyle w:val="TableText"/>
            </w:pPr>
          </w:p>
        </w:tc>
        <w:tc>
          <w:tcPr>
            <w:tcW w:w="1030" w:type="pct"/>
            <w:noWrap/>
          </w:tcPr>
          <w:p w14:paraId="7207EA0C" w14:textId="77777777" w:rsidR="00190437" w:rsidRPr="00190437" w:rsidDel="00452379"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E45F48">
              <w:t>Shire Total</w:t>
            </w:r>
          </w:p>
        </w:tc>
        <w:tc>
          <w:tcPr>
            <w:tcW w:w="589" w:type="pct"/>
          </w:tcPr>
          <w:p w14:paraId="34AAB4B6"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DC4FA0">
              <w:t>35,620</w:t>
            </w:r>
          </w:p>
        </w:tc>
        <w:tc>
          <w:tcPr>
            <w:tcW w:w="589" w:type="pct"/>
          </w:tcPr>
          <w:p w14:paraId="13E388C1"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DC4FA0">
              <w:t>7,784</w:t>
            </w:r>
          </w:p>
        </w:tc>
        <w:tc>
          <w:tcPr>
            <w:tcW w:w="661" w:type="pct"/>
          </w:tcPr>
          <w:p w14:paraId="1B021767" w14:textId="77777777" w:rsidR="00190437" w:rsidRPr="00190437" w:rsidRDefault="00190437" w:rsidP="00190437">
            <w:pPr>
              <w:pStyle w:val="TableText"/>
              <w:cnfStyle w:val="000000000000" w:firstRow="0" w:lastRow="0" w:firstColumn="0" w:lastColumn="0" w:oddVBand="0" w:evenVBand="0" w:oddHBand="0" w:evenHBand="0" w:firstRowFirstColumn="0" w:firstRowLastColumn="0" w:lastRowFirstColumn="0" w:lastRowLastColumn="0"/>
            </w:pPr>
            <w:r w:rsidRPr="00664CF4">
              <w:t>100.0%</w:t>
            </w:r>
          </w:p>
        </w:tc>
        <w:tc>
          <w:tcPr>
            <w:tcW w:w="845" w:type="pct"/>
            <w:vMerge/>
          </w:tcPr>
          <w:p w14:paraId="3A48823D"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c>
          <w:tcPr>
            <w:tcW w:w="625" w:type="pct"/>
            <w:vMerge/>
          </w:tcPr>
          <w:p w14:paraId="0AB9445E" w14:textId="77777777" w:rsidR="00190437" w:rsidRPr="009D7495" w:rsidRDefault="00190437" w:rsidP="00190437">
            <w:pPr>
              <w:pStyle w:val="TableText"/>
              <w:cnfStyle w:val="000000000000" w:firstRow="0" w:lastRow="0" w:firstColumn="0" w:lastColumn="0" w:oddVBand="0" w:evenVBand="0" w:oddHBand="0" w:evenHBand="0" w:firstRowFirstColumn="0" w:firstRowLastColumn="0" w:lastRowFirstColumn="0" w:lastRowLastColumn="0"/>
            </w:pPr>
          </w:p>
        </w:tc>
      </w:tr>
    </w:tbl>
    <w:p w14:paraId="1C72D0E4" w14:textId="6182D6E0" w:rsidR="00654D48" w:rsidRPr="002E079C" w:rsidRDefault="005836AC" w:rsidP="005836AC">
      <w:pPr>
        <w:pStyle w:val="Source"/>
      </w:pPr>
      <w:r w:rsidRPr="005836AC">
        <w:t>Source</w:t>
      </w:r>
      <w:r>
        <w:tab/>
      </w:r>
      <w:r w:rsidRPr="005836AC">
        <w:t>ABS Census 2021; DHS Rental Report 2024; ABS Building Approvals, Australia 2024</w:t>
      </w:r>
    </w:p>
    <w:p w14:paraId="222260B6" w14:textId="2D0539E0" w:rsidR="000E6259" w:rsidRPr="000E6259" w:rsidRDefault="000E6259" w:rsidP="000E6259">
      <w:pPr>
        <w:pStyle w:val="Heading3"/>
      </w:pPr>
      <w:bookmarkStart w:id="46" w:name="_Toc228891305"/>
      <w:r>
        <w:lastRenderedPageBreak/>
        <w:t xml:space="preserve">Coastal </w:t>
      </w:r>
      <w:r w:rsidR="00B110B6">
        <w:t>settlements</w:t>
      </w:r>
      <w:bookmarkEnd w:id="46"/>
    </w:p>
    <w:p w14:paraId="4EFA4875" w14:textId="721742B7" w:rsidR="00C04A68" w:rsidRDefault="000144E3" w:rsidP="00C50D1B">
      <w:pPr>
        <w:pStyle w:val="BodyText"/>
      </w:pPr>
      <w:r w:rsidRPr="009D7495">
        <w:t xml:space="preserve">The </w:t>
      </w:r>
      <w:r>
        <w:t>project</w:t>
      </w:r>
      <w:r w:rsidRPr="009D7495">
        <w:t xml:space="preserve"> would be visible from various coastal settlements between Wilsons Promontory and Seaspray. These townships offer residents a </w:t>
      </w:r>
      <w:r>
        <w:t>peaceful</w:t>
      </w:r>
      <w:r w:rsidRPr="009D7495">
        <w:t xml:space="preserve"> residential setting with immediate access to coastal environments including the Corner Inlet Ramsar Site and the Ninety Mile Beach. The physical character of the coastal settlements and the lifestyle patterns of residents and visitors varies in accordance with each settlement’s size and complexity and degree of physical connection to the Ninety Mile Beach and inlets</w:t>
      </w:r>
      <w:r w:rsidR="001B7B6E">
        <w:t>.</w:t>
      </w:r>
    </w:p>
    <w:p w14:paraId="1BE4ECED" w14:textId="19117D22" w:rsidR="000E6259" w:rsidRPr="000E6259" w:rsidRDefault="000E6259" w:rsidP="00C50D1B">
      <w:pPr>
        <w:pStyle w:val="BodyText"/>
      </w:pPr>
      <w:r w:rsidRPr="000E6259">
        <w:t xml:space="preserve">Coastal areas in proximity to the </w:t>
      </w:r>
      <w:r w:rsidR="00FE3DB7">
        <w:t>project</w:t>
      </w:r>
      <w:r w:rsidRPr="000E6259">
        <w:t xml:space="preserve"> accommodate </w:t>
      </w:r>
      <w:r w:rsidR="00210943" w:rsidRPr="000E6259">
        <w:t>several</w:t>
      </w:r>
      <w:r w:rsidRPr="000E6259">
        <w:t xml:space="preserve"> small coastal settlements and camping areas, including </w:t>
      </w:r>
      <w:r w:rsidR="00843C32" w:rsidRPr="000E6259">
        <w:t xml:space="preserve">Manns Beach, </w:t>
      </w:r>
      <w:r w:rsidRPr="000E6259">
        <w:t xml:space="preserve">McLoughlins Beach, </w:t>
      </w:r>
      <w:r w:rsidR="00843C32" w:rsidRPr="000E6259">
        <w:t>Port Albert</w:t>
      </w:r>
      <w:r w:rsidR="00DA4CB1">
        <w:t xml:space="preserve">, </w:t>
      </w:r>
      <w:r w:rsidR="00843C32" w:rsidRPr="000E6259">
        <w:t>Port Welshpool</w:t>
      </w:r>
      <w:r w:rsidR="00843C32">
        <w:t xml:space="preserve">, </w:t>
      </w:r>
      <w:r w:rsidRPr="000E6259">
        <w:t xml:space="preserve">Robertsons Beach, </w:t>
      </w:r>
      <w:r w:rsidR="00843C32" w:rsidRPr="000E6259">
        <w:t xml:space="preserve">Seaspray </w:t>
      </w:r>
      <w:r w:rsidR="009970F6">
        <w:t xml:space="preserve">and </w:t>
      </w:r>
      <w:r w:rsidRPr="000E6259">
        <w:t>Woodside Beach</w:t>
      </w:r>
      <w:r w:rsidR="009970F6">
        <w:t>.</w:t>
      </w:r>
      <w:r w:rsidRPr="000E6259">
        <w:t xml:space="preserve"> Dwellings within the coastal settlements accommodate a small permanent population, which consists of a large proportion of retirees, with the remainder being used as holiday homes. </w:t>
      </w:r>
      <w:r w:rsidR="005E40F7" w:rsidRPr="009D7495">
        <w:t>The size and extent of the coastal settlements ha</w:t>
      </w:r>
      <w:r w:rsidR="005E40F7">
        <w:t>ve</w:t>
      </w:r>
      <w:r w:rsidR="005E40F7" w:rsidRPr="009D7495">
        <w:t xml:space="preserve"> not changed greatly in past decades with only a handful of new dwellings developed each year. </w:t>
      </w:r>
      <w:r w:rsidRPr="000E6259">
        <w:t>Employment and retail opportunities</w:t>
      </w:r>
      <w:r w:rsidR="001E1CF7">
        <w:t>, as well as community services,</w:t>
      </w:r>
      <w:r w:rsidRPr="000E6259">
        <w:t xml:space="preserve"> are very limited</w:t>
      </w:r>
      <w:r w:rsidR="00FE3DB7">
        <w:t>. R</w:t>
      </w:r>
      <w:r w:rsidRPr="000E6259">
        <w:t xml:space="preserve">esidents rely on services located within larger inland towns, such as Yarram, and </w:t>
      </w:r>
      <w:r w:rsidR="000556A6">
        <w:t xml:space="preserve">regional centres such as Sale or </w:t>
      </w:r>
      <w:r w:rsidRPr="000E6259">
        <w:t xml:space="preserve">the Latrobe Valley. </w:t>
      </w:r>
    </w:p>
    <w:p w14:paraId="38620C86" w14:textId="77777777" w:rsidR="000E6259" w:rsidRPr="000E6259" w:rsidRDefault="000E6259" w:rsidP="000E6259">
      <w:pPr>
        <w:pStyle w:val="Heading3"/>
      </w:pPr>
      <w:bookmarkStart w:id="47" w:name="_Toc228891306"/>
      <w:r>
        <w:t>Wilsons Promontory</w:t>
      </w:r>
      <w:bookmarkEnd w:id="47"/>
      <w:r>
        <w:t xml:space="preserve"> </w:t>
      </w:r>
    </w:p>
    <w:p w14:paraId="76D50FE1" w14:textId="4C7A5EF5" w:rsidR="000E6259" w:rsidRPr="000E6259" w:rsidRDefault="000E6259" w:rsidP="00C50D1B">
      <w:pPr>
        <w:pStyle w:val="BodyText"/>
      </w:pPr>
      <w:r w:rsidRPr="000E6259">
        <w:t>Wilsons Promontory is a 50,000</w:t>
      </w:r>
      <w:r w:rsidR="002A532A">
        <w:t>-</w:t>
      </w:r>
      <w:r w:rsidRPr="000E6259">
        <w:t xml:space="preserve">hectare </w:t>
      </w:r>
      <w:r w:rsidR="00FE3DB7">
        <w:t>n</w:t>
      </w:r>
      <w:r w:rsidRPr="000E6259">
        <w:t xml:space="preserve">ational </w:t>
      </w:r>
      <w:r w:rsidR="00FE3DB7">
        <w:t>p</w:t>
      </w:r>
      <w:r w:rsidRPr="000E6259">
        <w:t>ark located in South Gippsland</w:t>
      </w:r>
      <w:r w:rsidR="00D50A40">
        <w:t>,</w:t>
      </w:r>
      <w:r w:rsidRPr="000E6259">
        <w:t xml:space="preserve"> Victoria. </w:t>
      </w:r>
      <w:r w:rsidR="00FE3DB7">
        <w:t xml:space="preserve">It is located approximately 23 kilometres west of the offshore wind farm area. </w:t>
      </w:r>
      <w:r w:rsidRPr="000E6259">
        <w:t>The park has significant biodiversity, recreation and wilderness values</w:t>
      </w:r>
      <w:r w:rsidR="009734B7">
        <w:t>.</w:t>
      </w:r>
      <w:r w:rsidRPr="000E6259">
        <w:t xml:space="preserve"> </w:t>
      </w:r>
      <w:r w:rsidR="009734B7">
        <w:t>It</w:t>
      </w:r>
      <w:r w:rsidRPr="000E6259">
        <w:t xml:space="preserve"> is a major tourist destination</w:t>
      </w:r>
      <w:r w:rsidR="009734B7">
        <w:t xml:space="preserve"> with over</w:t>
      </w:r>
      <w:r w:rsidRPr="000E6259">
        <w:t xml:space="preserve"> 400,000 people visit</w:t>
      </w:r>
      <w:r w:rsidR="009734B7">
        <w:t>ing</w:t>
      </w:r>
      <w:r w:rsidR="004D1849" w:rsidRPr="000E6259">
        <w:t xml:space="preserve"> </w:t>
      </w:r>
      <w:r w:rsidRPr="000E6259">
        <w:t xml:space="preserve">annually to experience its diverse and unspoilt character and scenery. </w:t>
      </w:r>
    </w:p>
    <w:p w14:paraId="66CF28FE" w14:textId="68BE5AE8" w:rsidR="000E6259" w:rsidRPr="000E6259" w:rsidRDefault="000E6259" w:rsidP="000E6259">
      <w:pPr>
        <w:pStyle w:val="Heading3"/>
      </w:pPr>
      <w:bookmarkStart w:id="48" w:name="_Toc228891307"/>
      <w:r>
        <w:t xml:space="preserve">Reeves Beach </w:t>
      </w:r>
      <w:r w:rsidR="001E6A82">
        <w:t>c</w:t>
      </w:r>
      <w:r>
        <w:t>ampground</w:t>
      </w:r>
      <w:bookmarkEnd w:id="48"/>
    </w:p>
    <w:p w14:paraId="346474A9" w14:textId="7F3BC28C" w:rsidR="000E6259" w:rsidRPr="000E6259" w:rsidRDefault="000E6259" w:rsidP="00C50D1B">
      <w:pPr>
        <w:pStyle w:val="BodyText"/>
      </w:pPr>
      <w:r w:rsidRPr="000E6259">
        <w:t xml:space="preserve">The Reeves Beach </w:t>
      </w:r>
      <w:r w:rsidR="001E6A82">
        <w:t>c</w:t>
      </w:r>
      <w:r w:rsidRPr="000E6259">
        <w:t xml:space="preserve">ampground is a free camping area situated within the Ninety Mile Beach foreshore reserve amongst the dune system. </w:t>
      </w:r>
      <w:r w:rsidR="00E850CE">
        <w:t>Parks Victoria manages the campground, which includes</w:t>
      </w:r>
      <w:r w:rsidRPr="000E6259">
        <w:t xml:space="preserve"> 30 informal camp sites. </w:t>
      </w:r>
      <w:r w:rsidR="007C4818">
        <w:t xml:space="preserve">It has </w:t>
      </w:r>
      <w:r w:rsidRPr="000E6259">
        <w:t xml:space="preserve">one toilet </w:t>
      </w:r>
      <w:r w:rsidR="00234F74">
        <w:t>on</w:t>
      </w:r>
      <w:r w:rsidR="0059178A">
        <w:t xml:space="preserve"> </w:t>
      </w:r>
      <w:r w:rsidRPr="000E6259">
        <w:t>site</w:t>
      </w:r>
      <w:r w:rsidR="00E850CE">
        <w:t>,</w:t>
      </w:r>
      <w:r w:rsidRPr="000E6259">
        <w:t xml:space="preserve"> but no other services. The campground is relatively isolated and secluded</w:t>
      </w:r>
      <w:r w:rsidR="00E850CE">
        <w:t>,</w:t>
      </w:r>
      <w:r w:rsidRPr="000E6259">
        <w:t xml:space="preserve"> with Woodside Beach being the closest settlement (13 kilometres away by road). </w:t>
      </w:r>
    </w:p>
    <w:p w14:paraId="0CDC4FD0" w14:textId="70CB9151" w:rsidR="000E6259" w:rsidRPr="000E6259" w:rsidRDefault="000E6259" w:rsidP="000E6259">
      <w:pPr>
        <w:pStyle w:val="Heading3"/>
      </w:pPr>
      <w:bookmarkStart w:id="49" w:name="_Toc228891308"/>
      <w:r w:rsidRPr="00F42847">
        <w:lastRenderedPageBreak/>
        <w:t>Recreational boating and fishing</w:t>
      </w:r>
      <w:bookmarkEnd w:id="49"/>
    </w:p>
    <w:p w14:paraId="7AEE9EEC" w14:textId="0F9442E7" w:rsidR="000E6259" w:rsidRPr="000E6259" w:rsidRDefault="000E6259" w:rsidP="00940F5B">
      <w:pPr>
        <w:pStyle w:val="BodyText"/>
      </w:pPr>
      <w:r w:rsidRPr="000E6259">
        <w:t xml:space="preserve">Offshore waters located from Wilsons Promontory to Seaspray are </w:t>
      </w:r>
      <w:r w:rsidR="00C0756F">
        <w:t xml:space="preserve">used by </w:t>
      </w:r>
      <w:r w:rsidRPr="000E6259">
        <w:t>offshore fishing enthusiasts from across Gippsland</w:t>
      </w:r>
      <w:r w:rsidR="0002636A">
        <w:t>,</w:t>
      </w:r>
      <w:r w:rsidRPr="000E6259">
        <w:t xml:space="preserve"> the Latrobe Valley and </w:t>
      </w:r>
      <w:r w:rsidR="00FA32E1">
        <w:t>beyond</w:t>
      </w:r>
      <w:r w:rsidRPr="000E6259">
        <w:t xml:space="preserve">. </w:t>
      </w:r>
    </w:p>
    <w:p w14:paraId="6810E430" w14:textId="629D93B7" w:rsidR="00330D42" w:rsidRPr="00CC303F" w:rsidRDefault="00330D42" w:rsidP="00CC303F">
      <w:pPr>
        <w:pStyle w:val="BodyText"/>
      </w:pPr>
      <w:r w:rsidRPr="00CC303F">
        <w:t xml:space="preserve">Recreational fishers are generally restricted in their capacity to fish much of the </w:t>
      </w:r>
      <w:r w:rsidR="00CC303F" w:rsidRPr="00CC303F">
        <w:t xml:space="preserve">offshore wind farm area </w:t>
      </w:r>
      <w:r w:rsidRPr="00CC303F">
        <w:t xml:space="preserve">due to distance and weather limitations, and because many can only fish weekends and holidays. Many recreational fishers are also less interested in heading offshore as far as the </w:t>
      </w:r>
      <w:r w:rsidR="00460174" w:rsidRPr="00CC303F">
        <w:t xml:space="preserve">offshore wind farm area </w:t>
      </w:r>
      <w:r w:rsidRPr="00CC303F">
        <w:t xml:space="preserve">due to the presence of fishing reefs nearer to shore and because of their relatively short daily fishing window. </w:t>
      </w:r>
    </w:p>
    <w:p w14:paraId="2F53C510" w14:textId="02029229" w:rsidR="000E6259" w:rsidRPr="000E6259" w:rsidRDefault="000E6259" w:rsidP="00940F5B">
      <w:pPr>
        <w:pStyle w:val="BodyText"/>
      </w:pPr>
      <w:r w:rsidRPr="000E6259">
        <w:t xml:space="preserve">There are </w:t>
      </w:r>
      <w:r w:rsidR="00BA0410">
        <w:t xml:space="preserve">several </w:t>
      </w:r>
      <w:r w:rsidRPr="000E6259">
        <w:t>public boat ramps</w:t>
      </w:r>
      <w:r w:rsidR="00F70908">
        <w:t xml:space="preserve"> and</w:t>
      </w:r>
      <w:r w:rsidRPr="000E6259">
        <w:t xml:space="preserve"> jetties</w:t>
      </w:r>
      <w:r w:rsidRPr="000E6259" w:rsidDel="00F70908">
        <w:t xml:space="preserve"> </w:t>
      </w:r>
      <w:r w:rsidR="00616CF4">
        <w:t>that</w:t>
      </w:r>
      <w:r w:rsidR="00616CF4" w:rsidRPr="000E6259">
        <w:t xml:space="preserve"> </w:t>
      </w:r>
      <w:r w:rsidRPr="000E6259">
        <w:t xml:space="preserve">facilitate recreational </w:t>
      </w:r>
      <w:r w:rsidR="00F70908">
        <w:t xml:space="preserve">fishing and </w:t>
      </w:r>
      <w:r w:rsidRPr="000E6259">
        <w:t>boating within the Corner Inlet Ramsar Site (</w:t>
      </w:r>
      <w:r w:rsidR="003039EF">
        <w:t xml:space="preserve">which </w:t>
      </w:r>
      <w:r w:rsidRPr="000E6259">
        <w:t>comprises the Corner Inlet and Nooramunga Marine and Coastal Parks) and offshore between Wilsons Promontory and Seaspray.</w:t>
      </w:r>
      <w:r w:rsidR="0034369C">
        <w:t xml:space="preserve">  Key recreational boating facilities </w:t>
      </w:r>
      <w:r w:rsidR="00A03643">
        <w:t xml:space="preserve">such as boast ramps and floating jetties </w:t>
      </w:r>
      <w:r w:rsidR="0034369C">
        <w:t xml:space="preserve">are </w:t>
      </w:r>
      <w:r w:rsidR="00A03643">
        <w:t xml:space="preserve">located </w:t>
      </w:r>
      <w:r w:rsidR="0034369C">
        <w:t xml:space="preserve">in Port </w:t>
      </w:r>
      <w:r w:rsidR="00A03643">
        <w:t>Welshpool, Port Albert, McLoughlans Beach and Manns Beach.</w:t>
      </w:r>
      <w:r w:rsidR="009128BC">
        <w:t xml:space="preserve"> </w:t>
      </w:r>
    </w:p>
    <w:p w14:paraId="3BBBBE12" w14:textId="76EB19EC" w:rsidR="000E6259" w:rsidRPr="000E6259" w:rsidRDefault="001F15F3" w:rsidP="00940F5B">
      <w:pPr>
        <w:pStyle w:val="BodyText"/>
      </w:pPr>
      <w:r>
        <w:t>For</w:t>
      </w:r>
      <w:r w:rsidR="000E6259" w:rsidRPr="000E6259">
        <w:t xml:space="preserve"> coastal settlements</w:t>
      </w:r>
      <w:r>
        <w:t>,</w:t>
      </w:r>
      <w:r w:rsidR="000E6259" w:rsidRPr="000E6259">
        <w:t xml:space="preserve"> including </w:t>
      </w:r>
      <w:r w:rsidR="00FD587F" w:rsidRPr="000E6259">
        <w:t>Manns Beach</w:t>
      </w:r>
      <w:r w:rsidR="00FD587F">
        <w:t xml:space="preserve">, </w:t>
      </w:r>
      <w:r w:rsidR="000E6259" w:rsidRPr="000E6259">
        <w:t>McLoughlins Beach,</w:t>
      </w:r>
      <w:r w:rsidR="00FD587F">
        <w:t xml:space="preserve"> </w:t>
      </w:r>
      <w:r w:rsidR="00FD587F" w:rsidRPr="000E6259">
        <w:t>Port Albert</w:t>
      </w:r>
      <w:r w:rsidR="000E6259" w:rsidRPr="000E6259">
        <w:t xml:space="preserve"> and Woodside Beach, the data collected </w:t>
      </w:r>
      <w:r w:rsidR="009F3A3F">
        <w:t xml:space="preserve">for the </w:t>
      </w:r>
      <w:r w:rsidR="00274EFF">
        <w:t>social impact assessment</w:t>
      </w:r>
      <w:r w:rsidR="009F3A3F">
        <w:t xml:space="preserve"> </w:t>
      </w:r>
      <w:r w:rsidR="007C4818">
        <w:t>show</w:t>
      </w:r>
      <w:r w:rsidR="009C4CA7">
        <w:t>s</w:t>
      </w:r>
      <w:r w:rsidRPr="000E6259">
        <w:t xml:space="preserve"> </w:t>
      </w:r>
      <w:r w:rsidR="000E6259" w:rsidRPr="000E6259">
        <w:t xml:space="preserve">that a large proportion of residents and visitors (such as holiday </w:t>
      </w:r>
      <w:r w:rsidR="00274EFF" w:rsidRPr="000E6259">
        <w:t>home</w:t>
      </w:r>
      <w:r w:rsidR="00274EFF">
        <w:t>owners</w:t>
      </w:r>
      <w:r w:rsidR="000E6259" w:rsidRPr="000E6259">
        <w:t xml:space="preserve">) own boats and regularly engage in fishing. </w:t>
      </w:r>
    </w:p>
    <w:p w14:paraId="4486C590" w14:textId="3443FB27" w:rsidR="00F00D84" w:rsidRDefault="00F00D84" w:rsidP="000E6259">
      <w:pPr>
        <w:pStyle w:val="Heading3"/>
      </w:pPr>
      <w:bookmarkStart w:id="50" w:name="_Toc228891309"/>
      <w:r>
        <w:t xml:space="preserve">Para </w:t>
      </w:r>
      <w:r w:rsidR="00311A37">
        <w:t>P</w:t>
      </w:r>
      <w:r>
        <w:t>ark</w:t>
      </w:r>
      <w:bookmarkEnd w:id="50"/>
    </w:p>
    <w:p w14:paraId="12D9FD35" w14:textId="7306441B" w:rsidR="00F00D84" w:rsidRPr="009D7495" w:rsidRDefault="00F00D84" w:rsidP="00E11F69">
      <w:pPr>
        <w:pStyle w:val="BodyText"/>
      </w:pPr>
      <w:r w:rsidRPr="009D7495">
        <w:t>In addition to the conventional residential settlements located along the coastline and inlets in the vicinity of the wind farm there is a privately owned island, Sunday Island, located approximately 10 minutes by boat from Port Albert.</w:t>
      </w:r>
    </w:p>
    <w:p w14:paraId="4FD392C0" w14:textId="505F8D48" w:rsidR="00F00D84" w:rsidRPr="009D7495" w:rsidRDefault="00F00D84" w:rsidP="00E11F69">
      <w:pPr>
        <w:pStyle w:val="BodyText"/>
      </w:pPr>
      <w:r w:rsidRPr="009D7495">
        <w:t xml:space="preserve">Sunday Island comprises 16 square kilometres of land and is owned by Para Park Co-operative Game Reserve Limited and can accommodate a maximum of 210 members. The co-operative was established in 1965 predominantly </w:t>
      </w:r>
      <w:r>
        <w:t xml:space="preserve">to facilitate </w:t>
      </w:r>
      <w:r w:rsidRPr="009D7495">
        <w:t xml:space="preserve">preservation of Sunday Island as a game management and hunting area, </w:t>
      </w:r>
      <w:r>
        <w:t xml:space="preserve">with the hog </w:t>
      </w:r>
      <w:r w:rsidRPr="009D7495">
        <w:t>(or para deer</w:t>
      </w:r>
      <w:r w:rsidR="004A1889">
        <w:t>)</w:t>
      </w:r>
      <w:r>
        <w:t xml:space="preserve"> being a particular focus. </w:t>
      </w:r>
    </w:p>
    <w:p w14:paraId="2C7F9D8D" w14:textId="3F6B33EF" w:rsidR="00F00D84" w:rsidRPr="00F00D84" w:rsidRDefault="0028654E" w:rsidP="00E11F69">
      <w:pPr>
        <w:pStyle w:val="BodyText"/>
      </w:pPr>
      <w:r w:rsidRPr="009D7495">
        <w:t>Most</w:t>
      </w:r>
      <w:r w:rsidR="00F00D84" w:rsidRPr="009D7495">
        <w:t xml:space="preserve"> members partake in deer hunting and contribute to the preservation of native habitat on the island. Fishing is also popular among members. Members </w:t>
      </w:r>
      <w:r w:rsidR="00A03585">
        <w:t xml:space="preserve">either </w:t>
      </w:r>
      <w:r w:rsidR="00F00D84" w:rsidRPr="009D7495">
        <w:t xml:space="preserve">camp or </w:t>
      </w:r>
      <w:r w:rsidR="00A03585">
        <w:t>stay</w:t>
      </w:r>
      <w:r w:rsidR="00F00D84" w:rsidRPr="009D7495">
        <w:t xml:space="preserve"> in one of 100 basic dwellings </w:t>
      </w:r>
      <w:r w:rsidR="000F2D8B">
        <w:t xml:space="preserve">with </w:t>
      </w:r>
      <w:r w:rsidR="00F00D84" w:rsidRPr="009D7495">
        <w:t xml:space="preserve">access to a shared recreation room. </w:t>
      </w:r>
    </w:p>
    <w:p w14:paraId="2C77886A" w14:textId="5E642FB3" w:rsidR="000E6259" w:rsidRPr="000E6259" w:rsidRDefault="000E6259" w:rsidP="000E6259">
      <w:pPr>
        <w:pStyle w:val="Heading3"/>
      </w:pPr>
      <w:bookmarkStart w:id="51" w:name="_Toc228891310"/>
      <w:r w:rsidRPr="007559E4">
        <w:lastRenderedPageBreak/>
        <w:t>Rural character and amenity</w:t>
      </w:r>
      <w:bookmarkEnd w:id="51"/>
      <w:r w:rsidRPr="007559E4">
        <w:t xml:space="preserve"> </w:t>
      </w:r>
    </w:p>
    <w:p w14:paraId="00B9161D" w14:textId="2F802BEA" w:rsidR="000E6259" w:rsidRPr="000E6259" w:rsidRDefault="000E6259" w:rsidP="00940F5B">
      <w:pPr>
        <w:pStyle w:val="BodyText"/>
      </w:pPr>
      <w:r w:rsidRPr="000E6259">
        <w:t xml:space="preserve">Land within the rural area traversed by the </w:t>
      </w:r>
      <w:r w:rsidR="00A03585">
        <w:t>onshore project area</w:t>
      </w:r>
      <w:r w:rsidRPr="000E6259">
        <w:t xml:space="preserve"> is primarily used for agriculture. </w:t>
      </w:r>
    </w:p>
    <w:p w14:paraId="57921493" w14:textId="55D82A0E" w:rsidR="000E6259" w:rsidRPr="000E6259" w:rsidRDefault="000E6259" w:rsidP="00940F5B">
      <w:pPr>
        <w:pStyle w:val="BodyText"/>
      </w:pPr>
      <w:bookmarkStart w:id="52" w:name="_Hlk206494853"/>
      <w:r w:rsidRPr="000E6259">
        <w:t xml:space="preserve">The construction corridor </w:t>
      </w:r>
      <w:r w:rsidR="002B3CD7">
        <w:t>for the</w:t>
      </w:r>
      <w:r w:rsidR="001F2AD1">
        <w:t xml:space="preserve"> underground</w:t>
      </w:r>
      <w:r w:rsidR="002B3CD7">
        <w:t xml:space="preserve"> </w:t>
      </w:r>
      <w:r w:rsidR="007C4818">
        <w:t xml:space="preserve">cable system </w:t>
      </w:r>
      <w:r w:rsidR="00330A64">
        <w:t xml:space="preserve">traverses </w:t>
      </w:r>
      <w:r w:rsidRPr="000E6259">
        <w:t>up to 25 properties</w:t>
      </w:r>
      <w:r w:rsidR="00C7754E">
        <w:t xml:space="preserve">. </w:t>
      </w:r>
      <w:r w:rsidR="00D872F0">
        <w:t>These p</w:t>
      </w:r>
      <w:r w:rsidR="00507558">
        <w:t>rop</w:t>
      </w:r>
      <w:r w:rsidR="00D31EDC">
        <w:t>e</w:t>
      </w:r>
      <w:r w:rsidR="00507558">
        <w:t>rties</w:t>
      </w:r>
      <w:r w:rsidR="00507558" w:rsidDel="00D872F0">
        <w:t xml:space="preserve"> </w:t>
      </w:r>
      <w:r w:rsidR="00D872F0">
        <w:t xml:space="preserve">include </w:t>
      </w:r>
      <w:r w:rsidRPr="000E6259">
        <w:t xml:space="preserve">farms, forestry plantations, </w:t>
      </w:r>
      <w:r w:rsidR="0028654E">
        <w:t>C</w:t>
      </w:r>
      <w:r w:rsidR="00F42DD2">
        <w:t>rown land</w:t>
      </w:r>
      <w:r w:rsidRPr="000E6259">
        <w:t xml:space="preserve"> managed by Parks Victoria for conservation purposes</w:t>
      </w:r>
      <w:r w:rsidR="00C7754E">
        <w:t>,</w:t>
      </w:r>
      <w:r w:rsidRPr="000E6259">
        <w:t xml:space="preserve"> and a road reserve. </w:t>
      </w:r>
    </w:p>
    <w:p w14:paraId="78650577" w14:textId="77777777" w:rsidR="009D055B" w:rsidRDefault="009D055B">
      <w:pPr>
        <w:spacing w:before="0" w:after="200" w:line="276" w:lineRule="auto"/>
        <w:rPr>
          <w:rFonts w:asciiTheme="majorHAnsi" w:eastAsiaTheme="majorEastAsia" w:hAnsiTheme="majorHAnsi" w:cstheme="majorBidi"/>
          <w:color w:val="00966E" w:themeColor="accent2"/>
          <w:sz w:val="40"/>
          <w:szCs w:val="32"/>
        </w:rPr>
      </w:pPr>
      <w:bookmarkStart w:id="53" w:name="_Toc184287619"/>
      <w:bookmarkStart w:id="54" w:name="_Toc198193128"/>
      <w:bookmarkEnd w:id="52"/>
      <w:r>
        <w:br w:type="page"/>
      </w:r>
    </w:p>
    <w:p w14:paraId="1A2C3488" w14:textId="07E36171" w:rsidR="000E6259" w:rsidRPr="000E6259" w:rsidRDefault="000E6259" w:rsidP="000E6259">
      <w:pPr>
        <w:pStyle w:val="Heading2"/>
      </w:pPr>
      <w:bookmarkStart w:id="55" w:name="_Ref201565578"/>
      <w:bookmarkStart w:id="56" w:name="_Toc228891311"/>
      <w:r w:rsidRPr="00534C86">
        <w:lastRenderedPageBreak/>
        <w:t xml:space="preserve">Construction </w:t>
      </w:r>
      <w:r w:rsidRPr="000E6259">
        <w:t>impact</w:t>
      </w:r>
      <w:bookmarkEnd w:id="53"/>
      <w:bookmarkEnd w:id="54"/>
      <w:r w:rsidRPr="000E6259">
        <w:t>s</w:t>
      </w:r>
      <w:bookmarkEnd w:id="55"/>
      <w:bookmarkEnd w:id="56"/>
    </w:p>
    <w:p w14:paraId="0DA31009" w14:textId="7EBF8D36" w:rsidR="00507DF8" w:rsidRPr="00507DF8" w:rsidRDefault="00507DF8" w:rsidP="00507DF8">
      <w:pPr>
        <w:pStyle w:val="BodyText"/>
      </w:pPr>
      <w:r w:rsidRPr="00507DF8">
        <w:t>This section d</w:t>
      </w:r>
      <w:r w:rsidR="00353D75">
        <w:t xml:space="preserve">escribes </w:t>
      </w:r>
      <w:r w:rsidRPr="00507DF8">
        <w:t xml:space="preserve">the </w:t>
      </w:r>
      <w:r w:rsidR="00B30AC1">
        <w:t>potential</w:t>
      </w:r>
      <w:r w:rsidRPr="00507DF8">
        <w:t xml:space="preserve"> impacts associated with the construction of the project that relate to social impacts on the respective receptor groups. Impacts refer to the consequences of planned project actions, which are given a rating determined by combining the magnitude of the impact and the sensitivity of the receptor</w:t>
      </w:r>
      <w:r w:rsidR="009636BF">
        <w:t xml:space="preserve"> (refer to</w:t>
      </w:r>
      <w:r w:rsidR="005836AC">
        <w:t xml:space="preserve"> Section </w:t>
      </w:r>
      <w:r w:rsidR="005836AC">
        <w:fldChar w:fldCharType="begin"/>
      </w:r>
      <w:r w:rsidR="005836AC">
        <w:instrText xml:space="preserve"> REF _Ref213836608 \r \h </w:instrText>
      </w:r>
      <w:r w:rsidR="005836AC">
        <w:fldChar w:fldCharType="separate"/>
      </w:r>
      <w:r w:rsidR="005E7347">
        <w:t>20.4.1</w:t>
      </w:r>
      <w:r w:rsidR="005836AC">
        <w:fldChar w:fldCharType="end"/>
      </w:r>
      <w:r w:rsidR="00876102">
        <w:t>)</w:t>
      </w:r>
      <w:r w:rsidRPr="00507DF8">
        <w:t xml:space="preserve">. </w:t>
      </w:r>
    </w:p>
    <w:p w14:paraId="5B12BE76" w14:textId="2CABB3C3" w:rsidR="000E6259" w:rsidRPr="000E6259" w:rsidRDefault="000E6259" w:rsidP="00940F5B">
      <w:pPr>
        <w:pStyle w:val="BodyText"/>
      </w:pPr>
      <w:r w:rsidRPr="00940F5B">
        <w:t>The p</w:t>
      </w:r>
      <w:r w:rsidRPr="001138E8">
        <w:t xml:space="preserve">otential impact pathways identified </w:t>
      </w:r>
      <w:r w:rsidRPr="000E6259">
        <w:t xml:space="preserve">in </w:t>
      </w:r>
      <w:r w:rsidRPr="005836AC">
        <w:rPr>
          <w:i/>
        </w:rPr>
        <w:t xml:space="preserve">Technical </w:t>
      </w:r>
      <w:r w:rsidR="00E227DF" w:rsidRPr="005836AC">
        <w:rPr>
          <w:i/>
        </w:rPr>
        <w:t>R</w:t>
      </w:r>
      <w:r w:rsidRPr="005836AC">
        <w:rPr>
          <w:i/>
        </w:rPr>
        <w:t>eport R</w:t>
      </w:r>
      <w:r w:rsidR="00E504E0" w:rsidRPr="005836AC">
        <w:rPr>
          <w:i/>
        </w:rPr>
        <w:t xml:space="preserve"> –</w:t>
      </w:r>
      <w:r w:rsidRPr="005836AC">
        <w:rPr>
          <w:i/>
        </w:rPr>
        <w:t xml:space="preserve"> Socia</w:t>
      </w:r>
      <w:r w:rsidRPr="008F7E9E">
        <w:rPr>
          <w:i/>
        </w:rPr>
        <w:t>l</w:t>
      </w:r>
      <w:r w:rsidR="00F136CA">
        <w:rPr>
          <w:i/>
        </w:rPr>
        <w:t xml:space="preserve"> Impact Assessment</w:t>
      </w:r>
      <w:r w:rsidRPr="000E6259">
        <w:t xml:space="preserve"> are used to structure the </w:t>
      </w:r>
      <w:r w:rsidR="0067330D">
        <w:t>i</w:t>
      </w:r>
      <w:r w:rsidRPr="000E6259">
        <w:t xml:space="preserve">mpact </w:t>
      </w:r>
      <w:r w:rsidR="0067330D">
        <w:t>a</w:t>
      </w:r>
      <w:r w:rsidRPr="000E6259">
        <w:t xml:space="preserve">ssessment as follows: </w:t>
      </w:r>
    </w:p>
    <w:p w14:paraId="79219872" w14:textId="2C3D1BD5" w:rsidR="000E6259" w:rsidRPr="000E6259" w:rsidRDefault="000E6259" w:rsidP="00940F5B">
      <w:pPr>
        <w:pStyle w:val="BodyBullet1"/>
      </w:pPr>
      <w:r w:rsidRPr="000E6259">
        <w:t xml:space="preserve">Workforce and </w:t>
      </w:r>
      <w:r w:rsidR="0067330D">
        <w:t>s</w:t>
      </w:r>
      <w:r w:rsidRPr="000E6259">
        <w:t xml:space="preserve">ocial </w:t>
      </w:r>
      <w:r w:rsidR="0067330D">
        <w:t>p</w:t>
      </w:r>
      <w:r w:rsidRPr="000E6259">
        <w:t xml:space="preserve">rofile </w:t>
      </w:r>
      <w:r w:rsidR="004808F8">
        <w:t>(SOC-I002)</w:t>
      </w:r>
    </w:p>
    <w:p w14:paraId="18E2369E" w14:textId="518EB812" w:rsidR="000E6259" w:rsidRPr="000E6259" w:rsidRDefault="000E6259" w:rsidP="00940F5B">
      <w:pPr>
        <w:pStyle w:val="BodyBullet1"/>
      </w:pPr>
      <w:r w:rsidRPr="000E6259">
        <w:t xml:space="preserve">Recreational </w:t>
      </w:r>
      <w:r w:rsidR="0067330D">
        <w:t>b</w:t>
      </w:r>
      <w:r w:rsidRPr="000E6259">
        <w:t xml:space="preserve">oating </w:t>
      </w:r>
      <w:r w:rsidR="007C4818">
        <w:t xml:space="preserve">and </w:t>
      </w:r>
      <w:r w:rsidR="0067330D">
        <w:t>f</w:t>
      </w:r>
      <w:r w:rsidRPr="000E6259">
        <w:t xml:space="preserve">ishing </w:t>
      </w:r>
      <w:r w:rsidR="00750F90">
        <w:t>(SOC-I005)</w:t>
      </w:r>
    </w:p>
    <w:p w14:paraId="3955FFC6" w14:textId="4E521BF6" w:rsidR="000E6259" w:rsidRPr="000E6259" w:rsidRDefault="000E6259" w:rsidP="00940F5B">
      <w:pPr>
        <w:pStyle w:val="BodyBullet1"/>
      </w:pPr>
      <w:r w:rsidRPr="000E6259">
        <w:t xml:space="preserve">Coastal </w:t>
      </w:r>
      <w:r w:rsidR="0067330D">
        <w:t>c</w:t>
      </w:r>
      <w:r w:rsidRPr="000E6259">
        <w:t xml:space="preserve">haracter and </w:t>
      </w:r>
      <w:r w:rsidR="0067330D">
        <w:t>a</w:t>
      </w:r>
      <w:r w:rsidRPr="000E6259">
        <w:t xml:space="preserve">menity </w:t>
      </w:r>
      <w:r w:rsidR="00691733">
        <w:t>(SOC-I004)</w:t>
      </w:r>
    </w:p>
    <w:p w14:paraId="3342277F" w14:textId="190FAEDA" w:rsidR="000E6259" w:rsidRPr="000E6259" w:rsidRDefault="000E6259" w:rsidP="00940F5B">
      <w:pPr>
        <w:pStyle w:val="BodyBullet1"/>
      </w:pPr>
      <w:r w:rsidRPr="000E6259">
        <w:t xml:space="preserve">Rural </w:t>
      </w:r>
      <w:r w:rsidR="0067330D">
        <w:t>l</w:t>
      </w:r>
      <w:r w:rsidRPr="000E6259">
        <w:t xml:space="preserve">and and </w:t>
      </w:r>
      <w:r w:rsidR="0067330D">
        <w:t>a</w:t>
      </w:r>
      <w:r w:rsidRPr="000E6259">
        <w:t>menity</w:t>
      </w:r>
      <w:r w:rsidR="00750F90">
        <w:t xml:space="preserve"> (</w:t>
      </w:r>
      <w:r w:rsidR="0003579A">
        <w:t xml:space="preserve">SOC-I001 and </w:t>
      </w:r>
      <w:r w:rsidR="00750F90">
        <w:t>SOC-I003)</w:t>
      </w:r>
      <w:r w:rsidR="00272B80">
        <w:t>.</w:t>
      </w:r>
      <w:r w:rsidRPr="000E6259">
        <w:t xml:space="preserve"> </w:t>
      </w:r>
    </w:p>
    <w:p w14:paraId="0BF20171" w14:textId="723D295C" w:rsidR="000E6259" w:rsidRDefault="000E6259" w:rsidP="000E6259">
      <w:pPr>
        <w:pStyle w:val="Heading3"/>
      </w:pPr>
      <w:bookmarkStart w:id="57" w:name="_Toc228891312"/>
      <w:r w:rsidRPr="001138E8">
        <w:t xml:space="preserve">Workforce and </w:t>
      </w:r>
      <w:r w:rsidR="0067330D">
        <w:t>s</w:t>
      </w:r>
      <w:r w:rsidRPr="001138E8">
        <w:t xml:space="preserve">ocial </w:t>
      </w:r>
      <w:r w:rsidR="0067330D">
        <w:t>p</w:t>
      </w:r>
      <w:r w:rsidRPr="001138E8">
        <w:t>rofile</w:t>
      </w:r>
      <w:r w:rsidR="00A93A08">
        <w:t xml:space="preserve"> (SOC-I002)</w:t>
      </w:r>
      <w:bookmarkEnd w:id="57"/>
    </w:p>
    <w:p w14:paraId="6C11F98B" w14:textId="7A4BC49D" w:rsidR="00FF2392" w:rsidRDefault="00FF2392" w:rsidP="008939F1">
      <w:pPr>
        <w:pStyle w:val="BodyText"/>
      </w:pPr>
      <w:r w:rsidRPr="00FF2392">
        <w:t xml:space="preserve">This section considers </w:t>
      </w:r>
      <w:r w:rsidR="000C68ED">
        <w:t xml:space="preserve">potential </w:t>
      </w:r>
      <w:r w:rsidR="00B925CE">
        <w:t>impacts</w:t>
      </w:r>
      <w:r w:rsidR="000C68ED">
        <w:t xml:space="preserve"> of the project’s construction on </w:t>
      </w:r>
      <w:r w:rsidRPr="00FF2392">
        <w:t xml:space="preserve">the social profile of the community in the study area and assesses potential implications for relevant social receptors. </w:t>
      </w:r>
    </w:p>
    <w:p w14:paraId="38165D9B" w14:textId="4B1C5216" w:rsidR="0073555C" w:rsidRPr="00FF2392" w:rsidRDefault="0073555C" w:rsidP="008939F1">
      <w:pPr>
        <w:pStyle w:val="BodyText"/>
      </w:pPr>
      <w:r>
        <w:t xml:space="preserve">The </w:t>
      </w:r>
      <w:r w:rsidR="00B30AC1">
        <w:t>social impact assessment</w:t>
      </w:r>
      <w:r>
        <w:t xml:space="preserve"> process identified that </w:t>
      </w:r>
      <w:r w:rsidR="00036A6B">
        <w:t xml:space="preserve">demand for housing from the project’s workforce during construction </w:t>
      </w:r>
      <w:r w:rsidR="00F676B5">
        <w:t>has the potential to result in severe</w:t>
      </w:r>
      <w:r w:rsidR="00645209">
        <w:t xml:space="preserve"> social impacts</w:t>
      </w:r>
      <w:r w:rsidR="00E23426">
        <w:t xml:space="preserve"> if unmitigated</w:t>
      </w:r>
      <w:r w:rsidR="00645209">
        <w:t xml:space="preserve">. </w:t>
      </w:r>
    </w:p>
    <w:p w14:paraId="052A9FAD" w14:textId="037F53C0" w:rsidR="00055A75" w:rsidRDefault="00FF2392" w:rsidP="008857F1">
      <w:pPr>
        <w:pStyle w:val="BodyText"/>
      </w:pPr>
      <w:r w:rsidRPr="00FF2392">
        <w:t xml:space="preserve">To </w:t>
      </w:r>
      <w:r w:rsidR="004C4341">
        <w:t>manage</w:t>
      </w:r>
      <w:r w:rsidR="007E09C1">
        <w:t xml:space="preserve"> this potential impact</w:t>
      </w:r>
      <w:r w:rsidRPr="00FF2392">
        <w:t xml:space="preserve">, </w:t>
      </w:r>
      <w:r w:rsidR="00210055">
        <w:t xml:space="preserve">Star of the South has developed </w:t>
      </w:r>
      <w:r w:rsidRPr="00FF2392">
        <w:t>a draft Workforce Accommodation Strategy</w:t>
      </w:r>
      <w:r w:rsidR="00210055">
        <w:t xml:space="preserve"> </w:t>
      </w:r>
      <w:r w:rsidR="005E631E">
        <w:t xml:space="preserve">to </w:t>
      </w:r>
      <w:r w:rsidR="007615A0">
        <w:t>ensure rental and short-stay accommodation in the project's study area remains affordable and accessible</w:t>
      </w:r>
      <w:r w:rsidR="00DB6DED">
        <w:t>,</w:t>
      </w:r>
      <w:r w:rsidR="007615A0">
        <w:t xml:space="preserve"> </w:t>
      </w:r>
      <w:r w:rsidR="004C4341">
        <w:t>and includes</w:t>
      </w:r>
      <w:r w:rsidR="00763B8C">
        <w:t xml:space="preserve"> a hier</w:t>
      </w:r>
      <w:r w:rsidR="00315CC5">
        <w:t>archy of mitigations.</w:t>
      </w:r>
      <w:r w:rsidR="005E631E">
        <w:t xml:space="preserve"> </w:t>
      </w:r>
      <w:r w:rsidR="009355B6">
        <w:t>The draft strategy will be further developed post approval in collaboration with construction contractors (when appointed, who will hire the workforce), relevant councils and accommodation providers once a detailed construction schedule and worker numbers are known.</w:t>
      </w:r>
    </w:p>
    <w:p w14:paraId="5E2DF868" w14:textId="3077FDDA" w:rsidR="000E6259" w:rsidRPr="000E6259" w:rsidRDefault="000E6259" w:rsidP="000E6259">
      <w:pPr>
        <w:pStyle w:val="Heading4"/>
      </w:pPr>
      <w:r w:rsidRPr="007C6C50">
        <w:t xml:space="preserve">Social </w:t>
      </w:r>
      <w:r w:rsidR="00B52EE3">
        <w:t>impacts</w:t>
      </w:r>
    </w:p>
    <w:p w14:paraId="249F9C01" w14:textId="7BF79CD8" w:rsidR="000E6259" w:rsidRPr="00940F5B" w:rsidRDefault="000E6259" w:rsidP="00940F5B">
      <w:pPr>
        <w:pStyle w:val="BodyText"/>
      </w:pPr>
      <w:r w:rsidRPr="00FF6572">
        <w:t xml:space="preserve">The project </w:t>
      </w:r>
      <w:r w:rsidR="00DD5764">
        <w:t>will</w:t>
      </w:r>
      <w:r w:rsidRPr="00FF6572" w:rsidDel="000817BE">
        <w:t xml:space="preserve"> </w:t>
      </w:r>
      <w:r w:rsidRPr="00FF6572">
        <w:t xml:space="preserve">generate a substantial amount of employment during the construction phase </w:t>
      </w:r>
      <w:r>
        <w:t xml:space="preserve">for </w:t>
      </w:r>
      <w:r w:rsidR="00B4602C">
        <w:t xml:space="preserve">both </w:t>
      </w:r>
      <w:r>
        <w:t xml:space="preserve">onshore and offshore </w:t>
      </w:r>
      <w:r w:rsidR="006B1EAC">
        <w:t>activities</w:t>
      </w:r>
      <w:r w:rsidRPr="00940F5B">
        <w:t xml:space="preserve"> (see </w:t>
      </w:r>
      <w:r w:rsidR="005836AC">
        <w:fldChar w:fldCharType="begin"/>
      </w:r>
      <w:r w:rsidR="005836AC">
        <w:instrText xml:space="preserve"> REF _Ref213836691 \h </w:instrText>
      </w:r>
      <w:r w:rsidR="005836AC">
        <w:fldChar w:fldCharType="separate"/>
      </w:r>
      <w:r w:rsidR="005E7347">
        <w:t>Table</w:t>
      </w:r>
      <w:r w:rsidR="005E7347" w:rsidRPr="00A96B17">
        <w:t> </w:t>
      </w:r>
      <w:r w:rsidR="005E7347">
        <w:rPr>
          <w:noProof/>
        </w:rPr>
        <w:t>20</w:t>
      </w:r>
      <w:r w:rsidR="005E7347">
        <w:noBreakHyphen/>
      </w:r>
      <w:r w:rsidR="005E7347">
        <w:rPr>
          <w:noProof/>
        </w:rPr>
        <w:t>5</w:t>
      </w:r>
      <w:r w:rsidR="005836AC">
        <w:fldChar w:fldCharType="end"/>
      </w:r>
      <w:r w:rsidRPr="00940F5B">
        <w:t xml:space="preserve"> and</w:t>
      </w:r>
      <w:r w:rsidR="005A539C">
        <w:t xml:space="preserve"> </w:t>
      </w:r>
      <w:r w:rsidR="005836AC">
        <w:fldChar w:fldCharType="begin"/>
      </w:r>
      <w:r w:rsidR="005836AC">
        <w:instrText xml:space="preserve"> REF _Ref213836732 \h </w:instrText>
      </w:r>
      <w:r w:rsidR="005836AC">
        <w:fldChar w:fldCharType="separate"/>
      </w:r>
      <w:r w:rsidR="005E7347">
        <w:t>Table</w:t>
      </w:r>
      <w:r w:rsidR="005E7347" w:rsidRPr="00A96B17">
        <w:t> </w:t>
      </w:r>
      <w:r w:rsidR="005E7347">
        <w:rPr>
          <w:noProof/>
        </w:rPr>
        <w:t>20</w:t>
      </w:r>
      <w:r w:rsidR="005E7347">
        <w:noBreakHyphen/>
      </w:r>
      <w:r w:rsidR="005E7347">
        <w:rPr>
          <w:noProof/>
        </w:rPr>
        <w:t>6</w:t>
      </w:r>
      <w:r w:rsidR="005836AC">
        <w:fldChar w:fldCharType="end"/>
      </w:r>
      <w:r w:rsidRPr="00940F5B">
        <w:t xml:space="preserve">). </w:t>
      </w:r>
    </w:p>
    <w:p w14:paraId="146483B2" w14:textId="31D4C238" w:rsidR="007C4818" w:rsidRDefault="007615A0" w:rsidP="00940F5B">
      <w:pPr>
        <w:pStyle w:val="BodyText"/>
      </w:pPr>
      <w:r>
        <w:t>The project's</w:t>
      </w:r>
      <w:r w:rsidR="000E6259" w:rsidRPr="00940F5B">
        <w:t xml:space="preserve"> </w:t>
      </w:r>
      <w:r w:rsidR="000819AB">
        <w:t>d</w:t>
      </w:r>
      <w:r w:rsidR="000E6259" w:rsidRPr="00940F5B">
        <w:t xml:space="preserve">raft </w:t>
      </w:r>
      <w:r w:rsidR="005A3096">
        <w:t xml:space="preserve">Workforce Accommodation Strategy </w:t>
      </w:r>
      <w:r w:rsidR="007C4818">
        <w:t xml:space="preserve">includes </w:t>
      </w:r>
      <w:r w:rsidR="007C4818" w:rsidRPr="000E6259">
        <w:t xml:space="preserve">a </w:t>
      </w:r>
      <w:r w:rsidR="007C4818">
        <w:t>tiered</w:t>
      </w:r>
      <w:r w:rsidR="007C4818" w:rsidRPr="000E6259">
        <w:t xml:space="preserve"> hierarchy of actions</w:t>
      </w:r>
      <w:r w:rsidR="007C4818">
        <w:t xml:space="preserve"> for housing workers</w:t>
      </w:r>
      <w:r w:rsidR="007C4818" w:rsidDel="007615A0">
        <w:t>.</w:t>
      </w:r>
    </w:p>
    <w:p w14:paraId="1A308D42" w14:textId="2811F4E8" w:rsidR="000E6259" w:rsidRPr="00940F5B" w:rsidRDefault="006D42E6" w:rsidP="00940F5B">
      <w:pPr>
        <w:pStyle w:val="BodyText"/>
      </w:pPr>
      <w:r>
        <w:lastRenderedPageBreak/>
        <w:t>Star of the South</w:t>
      </w:r>
      <w:r w:rsidR="000E6259" w:rsidRPr="00940F5B">
        <w:t xml:space="preserve"> </w:t>
      </w:r>
      <w:r>
        <w:t>will</w:t>
      </w:r>
      <w:r w:rsidR="000E6259" w:rsidRPr="00940F5B">
        <w:t xml:space="preserve"> seek to maximise the number of workers who are recruited locally (those who live within </w:t>
      </w:r>
      <w:r w:rsidR="00A702D0">
        <w:t xml:space="preserve">a </w:t>
      </w:r>
      <w:r w:rsidR="007C4818">
        <w:t xml:space="preserve">one-hour </w:t>
      </w:r>
      <w:r w:rsidR="000E6259" w:rsidRPr="00940F5B">
        <w:t xml:space="preserve">drive catchment of </w:t>
      </w:r>
      <w:r w:rsidR="006C223F">
        <w:t>project</w:t>
      </w:r>
      <w:r w:rsidR="006C223F" w:rsidRPr="00940F5B">
        <w:t xml:space="preserve"> </w:t>
      </w:r>
      <w:r w:rsidR="000E6259" w:rsidRPr="00940F5B">
        <w:t>workplace</w:t>
      </w:r>
      <w:r w:rsidR="006C223F">
        <w:t>s</w:t>
      </w:r>
      <w:r w:rsidR="006B1EAC" w:rsidRPr="00940F5B">
        <w:t xml:space="preserve">) </w:t>
      </w:r>
      <w:r w:rsidR="005706C9">
        <w:t>through procurement strategies</w:t>
      </w:r>
      <w:r w:rsidR="007D0985">
        <w:t xml:space="preserve"> developed post approval</w:t>
      </w:r>
      <w:r w:rsidR="004250B8">
        <w:t xml:space="preserve"> </w:t>
      </w:r>
      <w:r w:rsidR="00EF04EC">
        <w:t>such as the Workforce Development Strategy (</w:t>
      </w:r>
      <w:r w:rsidR="00BF3D81">
        <w:t xml:space="preserve">refer to </w:t>
      </w:r>
      <w:r w:rsidR="009D03D9">
        <w:t>BTM05</w:t>
      </w:r>
      <w:r w:rsidR="002F2BF8">
        <w:t xml:space="preserve"> - </w:t>
      </w:r>
      <w:r w:rsidR="002F2BF8" w:rsidRPr="005836AC">
        <w:rPr>
          <w:i/>
        </w:rPr>
        <w:t xml:space="preserve">Technical </w:t>
      </w:r>
      <w:r w:rsidR="001504A0" w:rsidRPr="005836AC">
        <w:rPr>
          <w:i/>
        </w:rPr>
        <w:t>R</w:t>
      </w:r>
      <w:r w:rsidR="002F2BF8" w:rsidRPr="005836AC">
        <w:rPr>
          <w:i/>
        </w:rPr>
        <w:t xml:space="preserve">eport Q – Business and </w:t>
      </w:r>
      <w:r w:rsidR="001504A0" w:rsidRPr="005836AC">
        <w:rPr>
          <w:i/>
        </w:rPr>
        <w:t>T</w:t>
      </w:r>
      <w:r w:rsidR="002F2BF8" w:rsidRPr="005836AC">
        <w:rPr>
          <w:i/>
        </w:rPr>
        <w:t>ourism</w:t>
      </w:r>
      <w:r w:rsidR="009D03D9">
        <w:t>)</w:t>
      </w:r>
      <w:r w:rsidR="007D0985">
        <w:t xml:space="preserve"> </w:t>
      </w:r>
      <w:r w:rsidR="006B1EAC" w:rsidRPr="00940F5B">
        <w:t>and</w:t>
      </w:r>
      <w:r w:rsidR="000E6259" w:rsidRPr="00940F5B">
        <w:t xml:space="preserve"> would sequence construction to minimise peak labour demands</w:t>
      </w:r>
      <w:r w:rsidR="007E5AA9">
        <w:t xml:space="preserve"> where possible</w:t>
      </w:r>
      <w:r w:rsidR="000E6259" w:rsidRPr="00940F5B">
        <w:t xml:space="preserve">. Labour force requirements not filled by local residents </w:t>
      </w:r>
      <w:r w:rsidR="007F2A63">
        <w:t>will</w:t>
      </w:r>
      <w:r w:rsidR="000E6259" w:rsidRPr="00940F5B">
        <w:t xml:space="preserve"> be met by workers</w:t>
      </w:r>
      <w:r w:rsidR="005644C7">
        <w:t xml:space="preserve"> </w:t>
      </w:r>
      <w:r w:rsidR="007E5AA9">
        <w:t xml:space="preserve">from </w:t>
      </w:r>
      <w:r w:rsidR="005644C7">
        <w:t xml:space="preserve">outside </w:t>
      </w:r>
      <w:r w:rsidR="005644C7" w:rsidDel="00E512B4">
        <w:t xml:space="preserve">the </w:t>
      </w:r>
      <w:r w:rsidR="00E512B4">
        <w:t>one-hour</w:t>
      </w:r>
      <w:r w:rsidR="000E6259" w:rsidRPr="00940F5B">
        <w:t xml:space="preserve"> commuter catchment. </w:t>
      </w:r>
      <w:r w:rsidR="007E5AA9">
        <w:t xml:space="preserve">This labour force </w:t>
      </w:r>
      <w:r w:rsidR="00594A52">
        <w:t>will</w:t>
      </w:r>
      <w:r w:rsidR="007E5AA9">
        <w:t xml:space="preserve"> require accommodation located close to the work</w:t>
      </w:r>
      <w:r w:rsidR="0059178A">
        <w:t xml:space="preserve"> </w:t>
      </w:r>
      <w:r w:rsidR="007E5AA9">
        <w:t>site.</w:t>
      </w:r>
    </w:p>
    <w:p w14:paraId="53A7EDF9" w14:textId="0EB60C2D" w:rsidR="000E6259" w:rsidRPr="00940F5B" w:rsidRDefault="007C4818" w:rsidP="00940F5B">
      <w:pPr>
        <w:pStyle w:val="BodyText"/>
      </w:pPr>
      <w:r>
        <w:t>For onshore construction activities, t</w:t>
      </w:r>
      <w:r w:rsidR="000E6259" w:rsidRPr="00940F5B">
        <w:t xml:space="preserve">he workforce </w:t>
      </w:r>
      <w:r w:rsidR="00BF10D8">
        <w:t>will</w:t>
      </w:r>
      <w:r w:rsidR="000E6259" w:rsidRPr="00940F5B">
        <w:t xml:space="preserve"> comprise:</w:t>
      </w:r>
    </w:p>
    <w:p w14:paraId="6C6150DB" w14:textId="7B980872" w:rsidR="000E6259" w:rsidRPr="00940F5B" w:rsidRDefault="000E6259" w:rsidP="00940F5B">
      <w:pPr>
        <w:pStyle w:val="BodyBullet1"/>
      </w:pPr>
      <w:r w:rsidRPr="00940F5B">
        <w:t xml:space="preserve">Technical staff working on rostered shifts </w:t>
      </w:r>
    </w:p>
    <w:p w14:paraId="665E5DD4" w14:textId="7718EEE4" w:rsidR="000E6259" w:rsidRDefault="000E6259" w:rsidP="0010692C">
      <w:pPr>
        <w:pStyle w:val="BodyBullet1"/>
      </w:pPr>
      <w:r w:rsidRPr="00940F5B">
        <w:t>Onshore management, ad</w:t>
      </w:r>
      <w:r w:rsidRPr="00FF6572">
        <w:t>ministration and logistics</w:t>
      </w:r>
      <w:r w:rsidR="00750412">
        <w:t xml:space="preserve"> and other</w:t>
      </w:r>
      <w:r w:rsidRPr="00FF6572">
        <w:t xml:space="preserve"> workers. </w:t>
      </w:r>
    </w:p>
    <w:p w14:paraId="693C0BB3" w14:textId="18ADE894" w:rsidR="003768C8" w:rsidRDefault="003768C8" w:rsidP="00877C12">
      <w:pPr>
        <w:pStyle w:val="Caption"/>
      </w:pPr>
      <w:bookmarkStart w:id="58" w:name="_Ref213836691"/>
      <w:bookmarkStart w:id="59" w:name="_Ref201579220"/>
      <w:bookmarkStart w:id="60" w:name="_Toc228891333"/>
      <w:r>
        <w:t>Table</w:t>
      </w:r>
      <w:r w:rsidR="005836AC" w:rsidRPr="00A96B17">
        <w:t> </w:t>
      </w:r>
      <w:fldSimple w:instr=" STYLEREF 1 \s ">
        <w:r w:rsidR="005E7347">
          <w:rPr>
            <w:noProof/>
          </w:rPr>
          <w:t>20</w:t>
        </w:r>
      </w:fldSimple>
      <w:r w:rsidR="005836AC">
        <w:noBreakHyphen/>
      </w:r>
      <w:fldSimple w:instr=" SEQ Table \* ARABIC \s 1 ">
        <w:r w:rsidR="005E7347">
          <w:rPr>
            <w:noProof/>
          </w:rPr>
          <w:t>5</w:t>
        </w:r>
      </w:fldSimple>
      <w:bookmarkEnd w:id="58"/>
      <w:r>
        <w:tab/>
      </w:r>
      <w:r w:rsidR="002F1248" w:rsidRPr="002F1248">
        <w:t xml:space="preserve">Workforce Accommodation Strategy </w:t>
      </w:r>
      <w:r w:rsidR="0010765C">
        <w:t>s</w:t>
      </w:r>
      <w:r w:rsidR="002F1248" w:rsidRPr="002F1248">
        <w:t xml:space="preserve">ummary – </w:t>
      </w:r>
      <w:r w:rsidR="0010765C">
        <w:t>o</w:t>
      </w:r>
      <w:r w:rsidR="002F1248" w:rsidRPr="002F1248">
        <w:t xml:space="preserve">nshore </w:t>
      </w:r>
      <w:r w:rsidR="0010765C">
        <w:t>c</w:t>
      </w:r>
      <w:r w:rsidR="002F1248" w:rsidRPr="002F1248">
        <w:t>onstruction</w:t>
      </w:r>
      <w:bookmarkEnd w:id="59"/>
      <w:bookmarkEnd w:id="60"/>
    </w:p>
    <w:tbl>
      <w:tblPr>
        <w:tblStyle w:val="MainTableStyle1"/>
        <w:tblW w:w="5000" w:type="pct"/>
        <w:tblLook w:val="04A0" w:firstRow="1" w:lastRow="0" w:firstColumn="1" w:lastColumn="0" w:noHBand="0" w:noVBand="1"/>
      </w:tblPr>
      <w:tblGrid>
        <w:gridCol w:w="1559"/>
        <w:gridCol w:w="4395"/>
        <w:gridCol w:w="3684"/>
      </w:tblGrid>
      <w:tr w:rsidR="007F2F84" w:rsidRPr="007F2F84" w14:paraId="4714DDEB" w14:textId="77777777" w:rsidTr="00BF48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9" w:type="pct"/>
            <w:tcBorders>
              <w:bottom w:val="single" w:sz="4" w:space="0" w:color="BFBFBF" w:themeColor="background1" w:themeShade="BF"/>
              <w:right w:val="single" w:sz="4" w:space="0" w:color="BFBFBF" w:themeColor="background1" w:themeShade="BF"/>
            </w:tcBorders>
          </w:tcPr>
          <w:p w14:paraId="027A869E" w14:textId="77777777" w:rsidR="007F2F84" w:rsidRPr="007F2F84" w:rsidRDefault="007F2F84" w:rsidP="007F2F84">
            <w:pPr>
              <w:pStyle w:val="TableText"/>
            </w:pPr>
          </w:p>
        </w:tc>
        <w:tc>
          <w:tcPr>
            <w:tcW w:w="2280"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318B1F36" w14:textId="020BD827" w:rsidR="007F2F84" w:rsidRPr="007F2F84" w:rsidRDefault="00506F39" w:rsidP="007F2F84">
            <w:pPr>
              <w:pStyle w:val="TableText"/>
              <w:cnfStyle w:val="100000000000" w:firstRow="1" w:lastRow="0" w:firstColumn="0" w:lastColumn="0" w:oddVBand="0" w:evenVBand="0" w:oddHBand="0" w:evenHBand="0" w:firstRowFirstColumn="0" w:firstRowLastColumn="0" w:lastRowFirstColumn="0" w:lastRowLastColumn="0"/>
            </w:pPr>
            <w:r>
              <w:t>Onshore</w:t>
            </w:r>
            <w:r w:rsidR="00B91F34">
              <w:t xml:space="preserve"> </w:t>
            </w:r>
            <w:r>
              <w:t>t</w:t>
            </w:r>
            <w:r w:rsidR="007F2F84" w:rsidRPr="007F2F84">
              <w:t>echnical staff</w:t>
            </w:r>
            <w:r>
              <w:t xml:space="preserve"> </w:t>
            </w:r>
          </w:p>
        </w:tc>
        <w:tc>
          <w:tcPr>
            <w:tcW w:w="1911" w:type="pct"/>
            <w:tcBorders>
              <w:left w:val="single" w:sz="4" w:space="0" w:color="BFBFBF" w:themeColor="background1" w:themeShade="BF"/>
              <w:bottom w:val="single" w:sz="4" w:space="0" w:color="BFBFBF" w:themeColor="background1" w:themeShade="BF"/>
            </w:tcBorders>
          </w:tcPr>
          <w:p w14:paraId="41391CDB" w14:textId="6A918CF5" w:rsidR="007F2F84" w:rsidRPr="007F2F84" w:rsidRDefault="007F2F84" w:rsidP="007F2F84">
            <w:pPr>
              <w:pStyle w:val="TableText"/>
              <w:cnfStyle w:val="100000000000" w:firstRow="1" w:lastRow="0" w:firstColumn="0" w:lastColumn="0" w:oddVBand="0" w:evenVBand="0" w:oddHBand="0" w:evenHBand="0" w:firstRowFirstColumn="0" w:firstRowLastColumn="0" w:lastRowFirstColumn="0" w:lastRowLastColumn="0"/>
            </w:pPr>
            <w:r w:rsidRPr="007F2F84">
              <w:t>Onshore management, admin</w:t>
            </w:r>
            <w:r w:rsidR="002B1D89">
              <w:t>istration</w:t>
            </w:r>
            <w:r w:rsidRPr="007F2F84">
              <w:t>, logistics and other</w:t>
            </w:r>
            <w:r w:rsidR="00537D4E">
              <w:t xml:space="preserve"> workers</w:t>
            </w:r>
          </w:p>
        </w:tc>
      </w:tr>
      <w:tr w:rsidR="007F2F84" w:rsidRPr="007F2F84" w14:paraId="7B6B6412" w14:textId="77777777" w:rsidTr="00BF48A5">
        <w:tc>
          <w:tcPr>
            <w:cnfStyle w:val="001000000000" w:firstRow="0" w:lastRow="0" w:firstColumn="1" w:lastColumn="0" w:oddVBand="0" w:evenVBand="0" w:oddHBand="0" w:evenHBand="0" w:firstRowFirstColumn="0" w:firstRowLastColumn="0" w:lastRowFirstColumn="0" w:lastRowLastColumn="0"/>
            <w:tcW w:w="809" w:type="pct"/>
            <w:tcBorders>
              <w:top w:val="single" w:sz="4" w:space="0" w:color="BFBFBF" w:themeColor="background1" w:themeShade="BF"/>
            </w:tcBorders>
          </w:tcPr>
          <w:p w14:paraId="06924A7B" w14:textId="44FCA739" w:rsidR="007F2F84" w:rsidRPr="007F2F84" w:rsidRDefault="00B43879" w:rsidP="007F2F84">
            <w:pPr>
              <w:pStyle w:val="TableText"/>
            </w:pPr>
            <w:r>
              <w:t xml:space="preserve">Total </w:t>
            </w:r>
            <w:r w:rsidR="009F2236">
              <w:t>p</w:t>
            </w:r>
            <w:r w:rsidR="007F2F84" w:rsidRPr="007F2F84">
              <w:t xml:space="preserve">eak </w:t>
            </w:r>
            <w:r w:rsidR="009F2236">
              <w:t>q</w:t>
            </w:r>
            <w:r w:rsidR="006E74EE">
              <w:t xml:space="preserve">uarterly </w:t>
            </w:r>
            <w:r w:rsidR="009F2236">
              <w:t>w</w:t>
            </w:r>
            <w:r w:rsidR="007F2F84" w:rsidRPr="007F2F84">
              <w:t xml:space="preserve">orkforce </w:t>
            </w:r>
          </w:p>
        </w:tc>
        <w:tc>
          <w:tcPr>
            <w:tcW w:w="2280" w:type="pct"/>
            <w:tcBorders>
              <w:top w:val="single" w:sz="4" w:space="0" w:color="BFBFBF" w:themeColor="background1" w:themeShade="BF"/>
            </w:tcBorders>
          </w:tcPr>
          <w:p w14:paraId="353FF673" w14:textId="77777777" w:rsidR="007F2F84" w:rsidRPr="007F2F84" w:rsidRDefault="007F2F84" w:rsidP="007F2F84">
            <w:pPr>
              <w:pStyle w:val="TableText"/>
              <w:cnfStyle w:val="000000000000" w:firstRow="0" w:lastRow="0" w:firstColumn="0" w:lastColumn="0" w:oddVBand="0" w:evenVBand="0" w:oddHBand="0" w:evenHBand="0" w:firstRowFirstColumn="0" w:firstRowLastColumn="0" w:lastRowFirstColumn="0" w:lastRowLastColumn="0"/>
            </w:pPr>
            <w:r w:rsidRPr="007F2F84">
              <w:t>299</w:t>
            </w:r>
          </w:p>
        </w:tc>
        <w:tc>
          <w:tcPr>
            <w:tcW w:w="1911" w:type="pct"/>
            <w:tcBorders>
              <w:top w:val="single" w:sz="4" w:space="0" w:color="BFBFBF" w:themeColor="background1" w:themeShade="BF"/>
            </w:tcBorders>
          </w:tcPr>
          <w:p w14:paraId="71DE623B" w14:textId="77777777" w:rsidR="007F2F84" w:rsidRPr="007F2F84" w:rsidRDefault="007F2F84" w:rsidP="007F2F84">
            <w:pPr>
              <w:pStyle w:val="TableText"/>
              <w:cnfStyle w:val="000000000000" w:firstRow="0" w:lastRow="0" w:firstColumn="0" w:lastColumn="0" w:oddVBand="0" w:evenVBand="0" w:oddHBand="0" w:evenHBand="0" w:firstRowFirstColumn="0" w:firstRowLastColumn="0" w:lastRowFirstColumn="0" w:lastRowLastColumn="0"/>
            </w:pPr>
            <w:r w:rsidRPr="007F2F84">
              <w:t>46</w:t>
            </w:r>
          </w:p>
        </w:tc>
      </w:tr>
      <w:tr w:rsidR="007F2F84" w:rsidRPr="007F2F84" w14:paraId="30CB6E48" w14:textId="77777777" w:rsidTr="00BF48A5">
        <w:tc>
          <w:tcPr>
            <w:cnfStyle w:val="001000000000" w:firstRow="0" w:lastRow="0" w:firstColumn="1" w:lastColumn="0" w:oddVBand="0" w:evenVBand="0" w:oddHBand="0" w:evenHBand="0" w:firstRowFirstColumn="0" w:firstRowLastColumn="0" w:lastRowFirstColumn="0" w:lastRowLastColumn="0"/>
            <w:tcW w:w="809" w:type="pct"/>
          </w:tcPr>
          <w:p w14:paraId="61EB0371" w14:textId="77777777" w:rsidR="007F2F84" w:rsidRPr="007F2F84" w:rsidRDefault="007F2F84" w:rsidP="007F2F84">
            <w:pPr>
              <w:pStyle w:val="TableText"/>
            </w:pPr>
            <w:r w:rsidRPr="007F2F84">
              <w:t xml:space="preserve">Work format </w:t>
            </w:r>
          </w:p>
        </w:tc>
        <w:tc>
          <w:tcPr>
            <w:tcW w:w="2280" w:type="pct"/>
          </w:tcPr>
          <w:p w14:paraId="0FEFFE77" w14:textId="16AA4FF1" w:rsidR="007F2F84" w:rsidRPr="007F2F84" w:rsidRDefault="007F2F84" w:rsidP="007F2F84">
            <w:pPr>
              <w:pStyle w:val="TableText"/>
              <w:cnfStyle w:val="000000000000" w:firstRow="0" w:lastRow="0" w:firstColumn="0" w:lastColumn="0" w:oddVBand="0" w:evenVBand="0" w:oddHBand="0" w:evenHBand="0" w:firstRowFirstColumn="0" w:firstRowLastColumn="0" w:lastRowFirstColumn="0" w:lastRowLastColumn="0"/>
            </w:pPr>
            <w:r w:rsidRPr="007F2F84">
              <w:t xml:space="preserve">Working on rostered shifts and returning to place of residence </w:t>
            </w:r>
            <w:r w:rsidR="003B7DF1">
              <w:t>for</w:t>
            </w:r>
            <w:r w:rsidR="003B7DF1" w:rsidRPr="007F2F84">
              <w:t xml:space="preserve"> </w:t>
            </w:r>
            <w:r w:rsidR="003B7DF1">
              <w:t>a</w:t>
            </w:r>
            <w:r w:rsidR="0010765C">
              <w:t xml:space="preserve"> </w:t>
            </w:r>
            <w:r w:rsidRPr="007F2F84">
              <w:t>rest period</w:t>
            </w:r>
          </w:p>
        </w:tc>
        <w:tc>
          <w:tcPr>
            <w:tcW w:w="1911" w:type="pct"/>
          </w:tcPr>
          <w:p w14:paraId="0501CABD" w14:textId="0F13F278" w:rsidR="007F2F84" w:rsidRPr="007F2F84" w:rsidRDefault="007F2F84" w:rsidP="007F2F84">
            <w:pPr>
              <w:pStyle w:val="TableText"/>
              <w:cnfStyle w:val="000000000000" w:firstRow="0" w:lastRow="0" w:firstColumn="0" w:lastColumn="0" w:oddVBand="0" w:evenVBand="0" w:oddHBand="0" w:evenHBand="0" w:firstRowFirstColumn="0" w:firstRowLastColumn="0" w:lastRowFirstColumn="0" w:lastRowLastColumn="0"/>
            </w:pPr>
            <w:r w:rsidRPr="007F2F84">
              <w:t>Conventional working week</w:t>
            </w:r>
          </w:p>
        </w:tc>
      </w:tr>
      <w:tr w:rsidR="007F2F84" w:rsidRPr="007F2F84" w14:paraId="4AAF6488" w14:textId="77777777" w:rsidTr="00BF48A5">
        <w:tc>
          <w:tcPr>
            <w:cnfStyle w:val="001000000000" w:firstRow="0" w:lastRow="0" w:firstColumn="1" w:lastColumn="0" w:oddVBand="0" w:evenVBand="0" w:oddHBand="0" w:evenHBand="0" w:firstRowFirstColumn="0" w:firstRowLastColumn="0" w:lastRowFirstColumn="0" w:lastRowLastColumn="0"/>
            <w:tcW w:w="809" w:type="pct"/>
          </w:tcPr>
          <w:p w14:paraId="07528DC9" w14:textId="6BB1CB59" w:rsidR="007F2F84" w:rsidRPr="007F2F84" w:rsidRDefault="007F2F84" w:rsidP="007F2F84">
            <w:pPr>
              <w:pStyle w:val="TableText"/>
            </w:pPr>
            <w:r w:rsidRPr="007F2F84">
              <w:t xml:space="preserve">Work </w:t>
            </w:r>
            <w:r w:rsidR="009F2236">
              <w:t>l</w:t>
            </w:r>
            <w:r w:rsidRPr="007F2F84">
              <w:t>ocation</w:t>
            </w:r>
          </w:p>
        </w:tc>
        <w:tc>
          <w:tcPr>
            <w:tcW w:w="2280" w:type="pct"/>
          </w:tcPr>
          <w:p w14:paraId="05161265" w14:textId="7981A26C" w:rsidR="007F2F84" w:rsidRPr="007F2F84" w:rsidRDefault="007F2F84" w:rsidP="007F2F84">
            <w:pPr>
              <w:pStyle w:val="TableText"/>
              <w:cnfStyle w:val="000000000000" w:firstRow="0" w:lastRow="0" w:firstColumn="0" w:lastColumn="0" w:oddVBand="0" w:evenVBand="0" w:oddHBand="0" w:evenHBand="0" w:firstRowFirstColumn="0" w:firstRowLastColumn="0" w:lastRowFirstColumn="0" w:lastRowLastColumn="0"/>
            </w:pPr>
            <w:r w:rsidRPr="007F2F84">
              <w:t xml:space="preserve">Along the </w:t>
            </w:r>
            <w:r w:rsidR="005B5B18">
              <w:t xml:space="preserve">onshore </w:t>
            </w:r>
            <w:r w:rsidR="001329FE">
              <w:t>construction corridor</w:t>
            </w:r>
          </w:p>
        </w:tc>
        <w:tc>
          <w:tcPr>
            <w:tcW w:w="1911" w:type="pct"/>
          </w:tcPr>
          <w:p w14:paraId="3ACC4CE9" w14:textId="2CE176B2" w:rsidR="007F2F84" w:rsidRPr="007F2F84" w:rsidRDefault="007F2F84" w:rsidP="007F2F84">
            <w:pPr>
              <w:pStyle w:val="TableText"/>
              <w:cnfStyle w:val="000000000000" w:firstRow="0" w:lastRow="0" w:firstColumn="0" w:lastColumn="0" w:oddVBand="0" w:evenVBand="0" w:oddHBand="0" w:evenHBand="0" w:firstRowFirstColumn="0" w:firstRowLastColumn="0" w:lastRowFirstColumn="0" w:lastRowLastColumn="0"/>
            </w:pPr>
            <w:r w:rsidRPr="007F2F84">
              <w:t>Most likely Sale (or other urban centre in Gippsland</w:t>
            </w:r>
            <w:r w:rsidR="00324C2B">
              <w:t xml:space="preserve"> </w:t>
            </w:r>
            <w:r w:rsidRPr="007F2F84">
              <w:t>/</w:t>
            </w:r>
            <w:r w:rsidR="00324C2B">
              <w:t xml:space="preserve"> the</w:t>
            </w:r>
            <w:r w:rsidR="006F6905">
              <w:t xml:space="preserve"> </w:t>
            </w:r>
            <w:r w:rsidRPr="007F2F84">
              <w:t>Latrobe</w:t>
            </w:r>
            <w:r w:rsidR="00324C2B">
              <w:t xml:space="preserve"> Valley</w:t>
            </w:r>
            <w:r w:rsidRPr="007F2F84">
              <w:t>)</w:t>
            </w:r>
          </w:p>
        </w:tc>
      </w:tr>
      <w:tr w:rsidR="007F2F84" w:rsidRPr="007F2F84" w14:paraId="7CC165DB" w14:textId="77777777" w:rsidTr="00BF48A5">
        <w:tc>
          <w:tcPr>
            <w:cnfStyle w:val="001000000000" w:firstRow="0" w:lastRow="0" w:firstColumn="1" w:lastColumn="0" w:oddVBand="0" w:evenVBand="0" w:oddHBand="0" w:evenHBand="0" w:firstRowFirstColumn="0" w:firstRowLastColumn="0" w:lastRowFirstColumn="0" w:lastRowLastColumn="0"/>
            <w:tcW w:w="809" w:type="pct"/>
          </w:tcPr>
          <w:p w14:paraId="45B07FBC" w14:textId="77777777" w:rsidR="007F2F84" w:rsidRPr="007F2F84" w:rsidRDefault="007F2F84" w:rsidP="007F2F84">
            <w:pPr>
              <w:pStyle w:val="TableText"/>
            </w:pPr>
            <w:r w:rsidRPr="007F2F84">
              <w:t>Commuter catchment</w:t>
            </w:r>
          </w:p>
        </w:tc>
        <w:tc>
          <w:tcPr>
            <w:tcW w:w="2280" w:type="pct"/>
          </w:tcPr>
          <w:p w14:paraId="1F213055" w14:textId="7C4DF968" w:rsidR="007F2F84" w:rsidRPr="007F2F84" w:rsidRDefault="007F2F84" w:rsidP="007F2F84">
            <w:pPr>
              <w:pStyle w:val="TableText"/>
              <w:cnfStyle w:val="000000000000" w:firstRow="0" w:lastRow="0" w:firstColumn="0" w:lastColumn="0" w:oddVBand="0" w:evenVBand="0" w:oddHBand="0" w:evenHBand="0" w:firstRowFirstColumn="0" w:firstRowLastColumn="0" w:lastRowFirstColumn="0" w:lastRowLastColumn="0"/>
            </w:pPr>
            <w:r w:rsidRPr="007F2F84">
              <w:t xml:space="preserve">1 hour of Giffard. For locations </w:t>
            </w:r>
            <w:r w:rsidR="001329FE">
              <w:t>more than 45 minutes away</w:t>
            </w:r>
            <w:r w:rsidRPr="007F2F84">
              <w:t xml:space="preserve">, </w:t>
            </w:r>
            <w:r w:rsidR="0010765C">
              <w:t xml:space="preserve">a </w:t>
            </w:r>
            <w:r w:rsidRPr="007F2F84">
              <w:t>shuttle bus</w:t>
            </w:r>
            <w:r w:rsidR="007C4818">
              <w:t xml:space="preserve"> may be used.</w:t>
            </w:r>
          </w:p>
        </w:tc>
        <w:tc>
          <w:tcPr>
            <w:tcW w:w="1911" w:type="pct"/>
          </w:tcPr>
          <w:p w14:paraId="5747E8F8" w14:textId="5EB5D348" w:rsidR="007F2F84" w:rsidRPr="007F2F84" w:rsidRDefault="007F2F84" w:rsidP="007F2F84">
            <w:pPr>
              <w:pStyle w:val="TableText"/>
              <w:cnfStyle w:val="000000000000" w:firstRow="0" w:lastRow="0" w:firstColumn="0" w:lastColumn="0" w:oddVBand="0" w:evenVBand="0" w:oddHBand="0" w:evenHBand="0" w:firstRowFirstColumn="0" w:firstRowLastColumn="0" w:lastRowFirstColumn="0" w:lastRowLastColumn="0"/>
            </w:pPr>
            <w:r w:rsidRPr="007F2F84">
              <w:t>1 hour of Sale</w:t>
            </w:r>
          </w:p>
        </w:tc>
      </w:tr>
      <w:tr w:rsidR="007F2F84" w:rsidRPr="007F2F84" w14:paraId="12738B7F" w14:textId="77777777" w:rsidTr="00BF48A5">
        <w:tc>
          <w:tcPr>
            <w:cnfStyle w:val="001000000000" w:firstRow="0" w:lastRow="0" w:firstColumn="1" w:lastColumn="0" w:oddVBand="0" w:evenVBand="0" w:oddHBand="0" w:evenHBand="0" w:firstRowFirstColumn="0" w:firstRowLastColumn="0" w:lastRowFirstColumn="0" w:lastRowLastColumn="0"/>
            <w:tcW w:w="809" w:type="pct"/>
          </w:tcPr>
          <w:p w14:paraId="226D74C0" w14:textId="7F0BA9EB" w:rsidR="007F2F84" w:rsidRPr="007F2F84" w:rsidRDefault="007F2F84" w:rsidP="007F2F84">
            <w:pPr>
              <w:pStyle w:val="TableText"/>
            </w:pPr>
            <w:r w:rsidRPr="007F2F84">
              <w:t xml:space="preserve">Suitable </w:t>
            </w:r>
            <w:r w:rsidR="009F2236">
              <w:t>a</w:t>
            </w:r>
            <w:r w:rsidRPr="007F2F84">
              <w:t xml:space="preserve">ccommodation </w:t>
            </w:r>
          </w:p>
        </w:tc>
        <w:tc>
          <w:tcPr>
            <w:tcW w:w="2280" w:type="pct"/>
          </w:tcPr>
          <w:p w14:paraId="5C24BCB2" w14:textId="0B9A7D7A" w:rsidR="007F2F84" w:rsidRPr="007F2F84" w:rsidRDefault="007F2F84" w:rsidP="007F2F84">
            <w:pPr>
              <w:pStyle w:val="TableText"/>
              <w:cnfStyle w:val="000000000000" w:firstRow="0" w:lastRow="0" w:firstColumn="0" w:lastColumn="0" w:oddVBand="0" w:evenVBand="0" w:oddHBand="0" w:evenHBand="0" w:firstRowFirstColumn="0" w:firstRowLastColumn="0" w:lastRowFirstColumn="0" w:lastRowLastColumn="0"/>
            </w:pPr>
            <w:r w:rsidRPr="007F2F84">
              <w:t>Short-stay</w:t>
            </w:r>
            <w:r w:rsidR="00AC5F9B">
              <w:t xml:space="preserve"> rooms</w:t>
            </w:r>
          </w:p>
        </w:tc>
        <w:tc>
          <w:tcPr>
            <w:tcW w:w="1911" w:type="pct"/>
          </w:tcPr>
          <w:p w14:paraId="0867D56E" w14:textId="6D84874C" w:rsidR="007F2F84" w:rsidRPr="007F2F84" w:rsidRDefault="007F2F84" w:rsidP="007F2F84">
            <w:pPr>
              <w:pStyle w:val="TableText"/>
              <w:cnfStyle w:val="000000000000" w:firstRow="0" w:lastRow="0" w:firstColumn="0" w:lastColumn="0" w:oddVBand="0" w:evenVBand="0" w:oddHBand="0" w:evenHBand="0" w:firstRowFirstColumn="0" w:firstRowLastColumn="0" w:lastRowFirstColumn="0" w:lastRowLastColumn="0"/>
            </w:pPr>
            <w:r w:rsidRPr="007F2F84">
              <w:t>Rental</w:t>
            </w:r>
          </w:p>
        </w:tc>
      </w:tr>
      <w:tr w:rsidR="007F2F84" w:rsidRPr="007F2F84" w14:paraId="4055A3A7" w14:textId="77777777" w:rsidTr="00BF48A5">
        <w:tc>
          <w:tcPr>
            <w:cnfStyle w:val="001000000000" w:firstRow="0" w:lastRow="0" w:firstColumn="1" w:lastColumn="0" w:oddVBand="0" w:evenVBand="0" w:oddHBand="0" w:evenHBand="0" w:firstRowFirstColumn="0" w:firstRowLastColumn="0" w:lastRowFirstColumn="0" w:lastRowLastColumn="0"/>
            <w:tcW w:w="809" w:type="pct"/>
          </w:tcPr>
          <w:p w14:paraId="75BB32E4" w14:textId="6EAA1CE8" w:rsidR="007F2F84" w:rsidRPr="007F2F84" w:rsidRDefault="007F2F84" w:rsidP="007F2F84">
            <w:pPr>
              <w:pStyle w:val="TableText"/>
            </w:pPr>
            <w:r w:rsidRPr="007F2F84">
              <w:t xml:space="preserve">Available </w:t>
            </w:r>
            <w:r w:rsidR="009F2236">
              <w:t>r</w:t>
            </w:r>
            <w:r w:rsidRPr="007F2F84">
              <w:t>ooms/</w:t>
            </w:r>
            <w:r w:rsidR="009F2236">
              <w:t>l</w:t>
            </w:r>
            <w:r w:rsidRPr="007F2F84">
              <w:t>ettings</w:t>
            </w:r>
          </w:p>
        </w:tc>
        <w:tc>
          <w:tcPr>
            <w:tcW w:w="2280" w:type="pct"/>
          </w:tcPr>
          <w:p w14:paraId="299C5807" w14:textId="322BAC73" w:rsidR="007F2F84" w:rsidRPr="007F2F84" w:rsidRDefault="001329FE" w:rsidP="007F2F84">
            <w:pPr>
              <w:pStyle w:val="TableText"/>
              <w:cnfStyle w:val="000000000000" w:firstRow="0" w:lastRow="0" w:firstColumn="0" w:lastColumn="0" w:oddVBand="0" w:evenVBand="0" w:oddHBand="0" w:evenHBand="0" w:firstRowFirstColumn="0" w:firstRowLastColumn="0" w:lastRowFirstColumn="0" w:lastRowLastColumn="0"/>
            </w:pPr>
            <w:r>
              <w:t>Approximately</w:t>
            </w:r>
            <w:r w:rsidR="007F2F84" w:rsidRPr="007F2F84">
              <w:t xml:space="preserve"> 1,000</w:t>
            </w:r>
            <w:r w:rsidR="0000110D">
              <w:t xml:space="preserve"> short-stay room</w:t>
            </w:r>
            <w:r w:rsidR="0000110D" w:rsidRPr="0000110D">
              <w:t>s available per annum</w:t>
            </w:r>
          </w:p>
        </w:tc>
        <w:tc>
          <w:tcPr>
            <w:tcW w:w="1911" w:type="pct"/>
          </w:tcPr>
          <w:p w14:paraId="6DE9E07A" w14:textId="1869E5F3" w:rsidR="007F2F84" w:rsidRPr="007F2F84" w:rsidRDefault="007F2F84" w:rsidP="007F2F84">
            <w:pPr>
              <w:pStyle w:val="TableText"/>
              <w:cnfStyle w:val="000000000000" w:firstRow="0" w:lastRow="0" w:firstColumn="0" w:lastColumn="0" w:oddVBand="0" w:evenVBand="0" w:oddHBand="0" w:evenHBand="0" w:firstRowFirstColumn="0" w:firstRowLastColumn="0" w:lastRowFirstColumn="0" w:lastRowLastColumn="0"/>
            </w:pPr>
            <w:r w:rsidRPr="007F2F84">
              <w:t>Approx 1,300 rental lettings per annum</w:t>
            </w:r>
          </w:p>
        </w:tc>
      </w:tr>
      <w:tr w:rsidR="007F2F84" w:rsidRPr="007F2F84" w14:paraId="337342E9" w14:textId="77777777" w:rsidTr="00BF48A5">
        <w:tc>
          <w:tcPr>
            <w:cnfStyle w:val="001000000000" w:firstRow="0" w:lastRow="0" w:firstColumn="1" w:lastColumn="0" w:oddVBand="0" w:evenVBand="0" w:oddHBand="0" w:evenHBand="0" w:firstRowFirstColumn="0" w:firstRowLastColumn="0" w:lastRowFirstColumn="0" w:lastRowLastColumn="0"/>
            <w:tcW w:w="809" w:type="pct"/>
          </w:tcPr>
          <w:p w14:paraId="307416E9" w14:textId="5CF2A2DD" w:rsidR="007F2F84" w:rsidRPr="007F2F84" w:rsidRDefault="007F2F84" w:rsidP="003A2596">
            <w:pPr>
              <w:pStyle w:val="TableText"/>
            </w:pPr>
            <w:r w:rsidRPr="007F2F84">
              <w:t xml:space="preserve">Proposed </w:t>
            </w:r>
            <w:r w:rsidR="009F2236">
              <w:t>h</w:t>
            </w:r>
            <w:r w:rsidRPr="007F2F84">
              <w:t xml:space="preserve">ousing </w:t>
            </w:r>
            <w:r w:rsidR="009F2236">
              <w:t>s</w:t>
            </w:r>
            <w:r w:rsidRPr="007F2F84">
              <w:t>trategy</w:t>
            </w:r>
          </w:p>
        </w:tc>
        <w:tc>
          <w:tcPr>
            <w:tcW w:w="2280" w:type="pct"/>
          </w:tcPr>
          <w:p w14:paraId="27A7B3C3" w14:textId="3746C8CF" w:rsidR="00C52996" w:rsidRDefault="007F2F84" w:rsidP="00F71B26">
            <w:pPr>
              <w:pStyle w:val="TableBullet1"/>
              <w:cnfStyle w:val="000000000000" w:firstRow="0" w:lastRow="0" w:firstColumn="0" w:lastColumn="0" w:oddVBand="0" w:evenVBand="0" w:oddHBand="0" w:evenHBand="0" w:firstRowFirstColumn="0" w:firstRowLastColumn="0" w:lastRowFirstColumn="0" w:lastRowLastColumn="0"/>
            </w:pPr>
            <w:r w:rsidRPr="007F2F84">
              <w:t>Recruit locally</w:t>
            </w:r>
            <w:r w:rsidR="00C52996">
              <w:t>.</w:t>
            </w:r>
            <w:r w:rsidR="007C4818">
              <w:t xml:space="preserve"> </w:t>
            </w:r>
          </w:p>
          <w:p w14:paraId="709FA8EE" w14:textId="1ABB21B0" w:rsidR="007F2F84" w:rsidRPr="007F2F84" w:rsidRDefault="00C52996" w:rsidP="007E7DD0">
            <w:pPr>
              <w:pStyle w:val="TableBullet1"/>
              <w:cnfStyle w:val="000000000000" w:firstRow="0" w:lastRow="0" w:firstColumn="0" w:lastColumn="0" w:oddVBand="0" w:evenVBand="0" w:oddHBand="0" w:evenHBand="0" w:firstRowFirstColumn="0" w:firstRowLastColumn="0" w:lastRowFirstColumn="0" w:lastRowLastColumn="0"/>
            </w:pPr>
            <w:r>
              <w:t>S</w:t>
            </w:r>
            <w:r w:rsidR="007F2F84" w:rsidRPr="007F2F84">
              <w:t>equence construction to minimise demand</w:t>
            </w:r>
            <w:r w:rsidR="00692CEC">
              <w:t>.</w:t>
            </w:r>
          </w:p>
          <w:p w14:paraId="3820ACD2" w14:textId="6DE85720" w:rsidR="007F2F84" w:rsidRPr="007F2F84" w:rsidRDefault="007F2F84" w:rsidP="007E7DD0">
            <w:pPr>
              <w:pStyle w:val="TableBullet1"/>
              <w:cnfStyle w:val="000000000000" w:firstRow="0" w:lastRow="0" w:firstColumn="0" w:lastColumn="0" w:oddVBand="0" w:evenVBand="0" w:oddHBand="0" w:evenHBand="0" w:firstRowFirstColumn="0" w:firstRowLastColumn="0" w:lastRowFirstColumn="0" w:lastRowLastColumn="0"/>
            </w:pPr>
            <w:r w:rsidRPr="007F2F84">
              <w:t>Use up to 25</w:t>
            </w:r>
            <w:r w:rsidR="00CE3537">
              <w:t>%</w:t>
            </w:r>
            <w:r w:rsidRPr="007F2F84">
              <w:t xml:space="preserve"> of available short-stay rooms</w:t>
            </w:r>
            <w:r w:rsidR="00692CEC">
              <w:t>.</w:t>
            </w:r>
          </w:p>
          <w:p w14:paraId="5892BF97" w14:textId="34405F1A" w:rsidR="007F2F84" w:rsidRPr="007F2F84" w:rsidRDefault="00D3606A" w:rsidP="007E7DD0">
            <w:pPr>
              <w:pStyle w:val="TableBullet1"/>
              <w:cnfStyle w:val="000000000000" w:firstRow="0" w:lastRow="0" w:firstColumn="0" w:lastColumn="0" w:oddVBand="0" w:evenVBand="0" w:oddHBand="0" w:evenHBand="0" w:firstRowFirstColumn="0" w:firstRowLastColumn="0" w:lastRowFirstColumn="0" w:lastRowLastColumn="0"/>
            </w:pPr>
            <w:r>
              <w:t>Encourage</w:t>
            </w:r>
            <w:r w:rsidR="007F2F84" w:rsidRPr="007F2F84">
              <w:t xml:space="preserve"> short-stay accommodation </w:t>
            </w:r>
            <w:r>
              <w:t>by using</w:t>
            </w:r>
            <w:r w:rsidRPr="007F2F84">
              <w:t xml:space="preserve"> </w:t>
            </w:r>
            <w:r w:rsidR="007F2F84" w:rsidRPr="007F2F84">
              <w:t>existing short-stay providers as the need</w:t>
            </w:r>
            <w:r w:rsidR="00587526">
              <w:t xml:space="preserve"> </w:t>
            </w:r>
            <w:r w:rsidR="007F2F84" w:rsidRPr="007F2F84">
              <w:t>/</w:t>
            </w:r>
            <w:r w:rsidR="00587526">
              <w:t xml:space="preserve"> </w:t>
            </w:r>
            <w:r w:rsidR="007F2F84" w:rsidRPr="007F2F84">
              <w:t>opportunity arises</w:t>
            </w:r>
            <w:r w:rsidR="00692CEC">
              <w:t>.</w:t>
            </w:r>
          </w:p>
        </w:tc>
        <w:tc>
          <w:tcPr>
            <w:tcW w:w="1911" w:type="pct"/>
          </w:tcPr>
          <w:p w14:paraId="51A7BCDB" w14:textId="77777777" w:rsidR="00C52996" w:rsidRDefault="007F2F84" w:rsidP="00F71B26">
            <w:pPr>
              <w:pStyle w:val="TableBullet1"/>
              <w:cnfStyle w:val="000000000000" w:firstRow="0" w:lastRow="0" w:firstColumn="0" w:lastColumn="0" w:oddVBand="0" w:evenVBand="0" w:oddHBand="0" w:evenHBand="0" w:firstRowFirstColumn="0" w:firstRowLastColumn="0" w:lastRowFirstColumn="0" w:lastRowLastColumn="0"/>
            </w:pPr>
            <w:r w:rsidRPr="007F2F84">
              <w:t>Recruit locally</w:t>
            </w:r>
            <w:r w:rsidR="00C52996">
              <w:t>.</w:t>
            </w:r>
          </w:p>
          <w:p w14:paraId="10CCF2C1" w14:textId="097B97E6" w:rsidR="007F2F84" w:rsidRPr="007F2F84" w:rsidRDefault="00C52996" w:rsidP="007E7DD0">
            <w:pPr>
              <w:pStyle w:val="TableBullet1"/>
              <w:cnfStyle w:val="000000000000" w:firstRow="0" w:lastRow="0" w:firstColumn="0" w:lastColumn="0" w:oddVBand="0" w:evenVBand="0" w:oddHBand="0" w:evenHBand="0" w:firstRowFirstColumn="0" w:firstRowLastColumn="0" w:lastRowFirstColumn="0" w:lastRowLastColumn="0"/>
            </w:pPr>
            <w:r>
              <w:t>S</w:t>
            </w:r>
            <w:r w:rsidR="007F2F84" w:rsidRPr="007F2F84">
              <w:t>equence construction to minimise demand</w:t>
            </w:r>
            <w:r w:rsidR="00692CEC">
              <w:t>.</w:t>
            </w:r>
          </w:p>
          <w:p w14:paraId="218982FF" w14:textId="2047BDA1" w:rsidR="007F2F84" w:rsidRPr="007F2F84" w:rsidRDefault="007F2F84" w:rsidP="007E7DD0">
            <w:pPr>
              <w:pStyle w:val="TableBullet1"/>
              <w:cnfStyle w:val="000000000000" w:firstRow="0" w:lastRow="0" w:firstColumn="0" w:lastColumn="0" w:oddVBand="0" w:evenVBand="0" w:oddHBand="0" w:evenHBand="0" w:firstRowFirstColumn="0" w:firstRowLastColumn="0" w:lastRowFirstColumn="0" w:lastRowLastColumn="0"/>
            </w:pPr>
            <w:r w:rsidRPr="007F2F84">
              <w:t>Workers independently secure longer-term accommodation within existing rental markets</w:t>
            </w:r>
            <w:r w:rsidR="004A4E2E">
              <w:t xml:space="preserve"> </w:t>
            </w:r>
            <w:r w:rsidR="00175A81">
              <w:t>and/or Airbnb markets</w:t>
            </w:r>
            <w:r w:rsidR="00692CEC">
              <w:t>.</w:t>
            </w:r>
          </w:p>
        </w:tc>
      </w:tr>
    </w:tbl>
    <w:p w14:paraId="4D4280BB" w14:textId="0A87156C" w:rsidR="000E6259" w:rsidRDefault="007C4818" w:rsidP="00940F5B">
      <w:pPr>
        <w:pStyle w:val="BodyText"/>
      </w:pPr>
      <w:r>
        <w:t>For offshore construction activities, t</w:t>
      </w:r>
      <w:r w:rsidR="000E6259" w:rsidRPr="00FF6572">
        <w:t xml:space="preserve">he workforce </w:t>
      </w:r>
      <w:r w:rsidR="00BF10D8">
        <w:t>will</w:t>
      </w:r>
      <w:r w:rsidR="000E6259" w:rsidRPr="00FF6572">
        <w:t xml:space="preserve"> comprise: </w:t>
      </w:r>
    </w:p>
    <w:p w14:paraId="0B51634C" w14:textId="6C753625" w:rsidR="000E6259" w:rsidRPr="000E6259" w:rsidRDefault="000E6259" w:rsidP="00940F5B">
      <w:pPr>
        <w:pStyle w:val="BodyBullet1"/>
      </w:pPr>
      <w:r w:rsidRPr="00FF6572">
        <w:t xml:space="preserve">Offshore technical staff working on rostered shifts, who </w:t>
      </w:r>
      <w:r w:rsidR="00BF10D8">
        <w:t>will</w:t>
      </w:r>
      <w:r w:rsidRPr="00FF6572">
        <w:t xml:space="preserve"> work and sleep offshore during their shift and return to their permanent residence on rostered breaks</w:t>
      </w:r>
    </w:p>
    <w:p w14:paraId="74F1B61A" w14:textId="74008EDB" w:rsidR="00A87E9C" w:rsidRDefault="000E6259" w:rsidP="000E6259">
      <w:pPr>
        <w:pStyle w:val="BodyBullet1"/>
      </w:pPr>
      <w:r w:rsidRPr="00FF6572">
        <w:t>Offshore management, administration</w:t>
      </w:r>
      <w:r w:rsidR="00B91F34">
        <w:t xml:space="preserve">, </w:t>
      </w:r>
      <w:r w:rsidRPr="00FF6572">
        <w:t xml:space="preserve">logistics </w:t>
      </w:r>
      <w:r w:rsidR="00B91F34">
        <w:t xml:space="preserve">and other workers </w:t>
      </w:r>
      <w:r w:rsidRPr="00FF6572">
        <w:t>(</w:t>
      </w:r>
      <w:r w:rsidR="00AB2CDA">
        <w:t>p</w:t>
      </w:r>
      <w:r w:rsidRPr="00FF6572">
        <w:t>ort</w:t>
      </w:r>
      <w:r w:rsidR="00AB2CDA">
        <w:t>-b</w:t>
      </w:r>
      <w:r w:rsidRPr="00FF6572">
        <w:t>ased and</w:t>
      </w:r>
      <w:r w:rsidR="00671F78">
        <w:t xml:space="preserve"> </w:t>
      </w:r>
      <w:r w:rsidRPr="00FF6572">
        <w:t>Latrobe</w:t>
      </w:r>
      <w:r w:rsidR="006F279E">
        <w:t xml:space="preserve"> </w:t>
      </w:r>
      <w:r w:rsidR="00CE05B2">
        <w:t>/</w:t>
      </w:r>
      <w:r w:rsidR="006F279E">
        <w:t xml:space="preserve"> </w:t>
      </w:r>
      <w:r w:rsidR="00CE05B2">
        <w:t>central Gippsland)</w:t>
      </w:r>
      <w:r w:rsidRPr="00FF6572">
        <w:t xml:space="preserve">, who </w:t>
      </w:r>
      <w:r w:rsidR="004331F1">
        <w:t>will</w:t>
      </w:r>
      <w:r w:rsidRPr="00FF6572">
        <w:t xml:space="preserve"> </w:t>
      </w:r>
      <w:r w:rsidR="007C4818">
        <w:t xml:space="preserve">work </w:t>
      </w:r>
      <w:r w:rsidRPr="00FF6572">
        <w:t>a conventional work week</w:t>
      </w:r>
      <w:r w:rsidR="00AB2CDA">
        <w:t>.</w:t>
      </w:r>
      <w:r w:rsidRPr="00FF6572">
        <w:t xml:space="preserve"> </w:t>
      </w:r>
    </w:p>
    <w:p w14:paraId="7FD04519" w14:textId="5B7399F8" w:rsidR="00315CD0" w:rsidRDefault="00315CD0" w:rsidP="00877C12">
      <w:pPr>
        <w:pStyle w:val="Caption"/>
      </w:pPr>
      <w:bookmarkStart w:id="61" w:name="_Ref213836732"/>
      <w:bookmarkStart w:id="62" w:name="_Toc228891334"/>
      <w:r>
        <w:lastRenderedPageBreak/>
        <w:t>Table</w:t>
      </w:r>
      <w:r w:rsidR="005836AC" w:rsidRPr="00A96B17">
        <w:t> </w:t>
      </w:r>
      <w:fldSimple w:instr=" STYLEREF 1 \s ">
        <w:r w:rsidR="005E7347">
          <w:rPr>
            <w:noProof/>
          </w:rPr>
          <w:t>20</w:t>
        </w:r>
      </w:fldSimple>
      <w:r w:rsidR="005836AC">
        <w:noBreakHyphen/>
      </w:r>
      <w:fldSimple w:instr=" SEQ Table \* ARABIC \s 1 ">
        <w:r w:rsidR="005E7347">
          <w:rPr>
            <w:noProof/>
          </w:rPr>
          <w:t>6</w:t>
        </w:r>
      </w:fldSimple>
      <w:bookmarkEnd w:id="61"/>
      <w:r w:rsidR="006E14CA">
        <w:tab/>
      </w:r>
      <w:r w:rsidR="006E14CA" w:rsidRPr="006E14CA">
        <w:t xml:space="preserve">Workforce Accommodation Strategy </w:t>
      </w:r>
      <w:r w:rsidR="00692CEC">
        <w:t>s</w:t>
      </w:r>
      <w:r w:rsidR="006E14CA" w:rsidRPr="006E14CA">
        <w:t xml:space="preserve">ummary – </w:t>
      </w:r>
      <w:r w:rsidR="00692CEC">
        <w:t>o</w:t>
      </w:r>
      <w:r w:rsidR="006E14CA" w:rsidRPr="006E14CA">
        <w:t xml:space="preserve">ffshore </w:t>
      </w:r>
      <w:r w:rsidR="00692CEC">
        <w:t>c</w:t>
      </w:r>
      <w:r w:rsidR="006E14CA" w:rsidRPr="006E14CA">
        <w:t>onstruction</w:t>
      </w:r>
      <w:bookmarkEnd w:id="62"/>
    </w:p>
    <w:tbl>
      <w:tblPr>
        <w:tblStyle w:val="MainTableStyle1"/>
        <w:tblW w:w="5000" w:type="pct"/>
        <w:tblLook w:val="04A0" w:firstRow="1" w:lastRow="0" w:firstColumn="1" w:lastColumn="0" w:noHBand="0" w:noVBand="1"/>
      </w:tblPr>
      <w:tblGrid>
        <w:gridCol w:w="1559"/>
        <w:gridCol w:w="2269"/>
        <w:gridCol w:w="3402"/>
        <w:gridCol w:w="2408"/>
      </w:tblGrid>
      <w:tr w:rsidR="00C21086" w:rsidRPr="00C91043" w14:paraId="7D57BCD6" w14:textId="77777777" w:rsidTr="000861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9" w:type="pct"/>
            <w:vMerge w:val="restart"/>
            <w:tcBorders>
              <w:right w:val="single" w:sz="4" w:space="0" w:color="A6A6A6" w:themeColor="background1" w:themeShade="A6"/>
            </w:tcBorders>
          </w:tcPr>
          <w:p w14:paraId="2733234D" w14:textId="77777777" w:rsidR="00C21086" w:rsidRPr="00C21086" w:rsidRDefault="00C21086" w:rsidP="00C21086">
            <w:pPr>
              <w:pStyle w:val="TableText"/>
            </w:pPr>
          </w:p>
        </w:tc>
        <w:tc>
          <w:tcPr>
            <w:tcW w:w="1177" w:type="pct"/>
            <w:vMerge w:val="restart"/>
            <w:tcBorders>
              <w:left w:val="single" w:sz="4" w:space="0" w:color="A6A6A6" w:themeColor="background1" w:themeShade="A6"/>
              <w:right w:val="single" w:sz="4" w:space="0" w:color="A6A6A6" w:themeColor="background1" w:themeShade="A6"/>
            </w:tcBorders>
          </w:tcPr>
          <w:p w14:paraId="6FDE10C5" w14:textId="071C8A5D" w:rsidR="00C21086" w:rsidRPr="00C21086" w:rsidRDefault="00C21086" w:rsidP="00C21086">
            <w:pPr>
              <w:pStyle w:val="TableText"/>
              <w:cnfStyle w:val="100000000000" w:firstRow="1" w:lastRow="0" w:firstColumn="0" w:lastColumn="0" w:oddVBand="0" w:evenVBand="0" w:oddHBand="0" w:evenHBand="0" w:firstRowFirstColumn="0" w:firstRowLastColumn="0" w:lastRowFirstColumn="0" w:lastRowLastColumn="0"/>
            </w:pPr>
            <w:r w:rsidRPr="00C21086">
              <w:t xml:space="preserve">Offshore </w:t>
            </w:r>
            <w:r w:rsidR="00692CEC">
              <w:t>t</w:t>
            </w:r>
            <w:r w:rsidRPr="00C21086">
              <w:t>echnical staff</w:t>
            </w:r>
          </w:p>
        </w:tc>
        <w:tc>
          <w:tcPr>
            <w:tcW w:w="3014" w:type="pct"/>
            <w:gridSpan w:val="2"/>
            <w:tcBorders>
              <w:left w:val="single" w:sz="4" w:space="0" w:color="A6A6A6" w:themeColor="background1" w:themeShade="A6"/>
            </w:tcBorders>
          </w:tcPr>
          <w:p w14:paraId="35364091" w14:textId="3978D196" w:rsidR="00C21086" w:rsidRPr="003E2D85" w:rsidRDefault="00C21086" w:rsidP="00C21086">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3E2D85">
              <w:rPr>
                <w:color w:val="FFFFFF" w:themeColor="background1"/>
              </w:rPr>
              <w:t>Offshore management, admin</w:t>
            </w:r>
            <w:r w:rsidR="002B1D89" w:rsidRPr="003E2D85">
              <w:rPr>
                <w:color w:val="FFFFFF" w:themeColor="background1"/>
              </w:rPr>
              <w:t>istration</w:t>
            </w:r>
            <w:r w:rsidRPr="003E2D85">
              <w:rPr>
                <w:color w:val="FFFFFF" w:themeColor="background1"/>
              </w:rPr>
              <w:t>, logistics and others</w:t>
            </w:r>
            <w:r w:rsidR="00BF27F1" w:rsidRPr="003E2D85">
              <w:rPr>
                <w:color w:val="FFFFFF" w:themeColor="background1"/>
              </w:rPr>
              <w:t xml:space="preserve"> workers</w:t>
            </w:r>
          </w:p>
        </w:tc>
      </w:tr>
      <w:tr w:rsidR="00C21086" w:rsidRPr="00C91043" w14:paraId="05D2AD2F" w14:textId="77777777" w:rsidTr="000861B9">
        <w:tc>
          <w:tcPr>
            <w:cnfStyle w:val="001000000000" w:firstRow="0" w:lastRow="0" w:firstColumn="1" w:lastColumn="0" w:oddVBand="0" w:evenVBand="0" w:oddHBand="0" w:evenHBand="0" w:firstRowFirstColumn="0" w:firstRowLastColumn="0" w:lastRowFirstColumn="0" w:lastRowLastColumn="0"/>
            <w:tcW w:w="809" w:type="pct"/>
            <w:vMerge/>
            <w:tcBorders>
              <w:right w:val="single" w:sz="4" w:space="0" w:color="A6A6A6" w:themeColor="background1" w:themeShade="A6"/>
            </w:tcBorders>
          </w:tcPr>
          <w:p w14:paraId="29F4467E" w14:textId="77777777" w:rsidR="00C21086" w:rsidRPr="00C21086" w:rsidRDefault="00C21086" w:rsidP="00C21086">
            <w:pPr>
              <w:pStyle w:val="TableText"/>
            </w:pPr>
          </w:p>
        </w:tc>
        <w:tc>
          <w:tcPr>
            <w:tcW w:w="1177" w:type="pct"/>
            <w:vMerge/>
            <w:tcBorders>
              <w:left w:val="single" w:sz="4" w:space="0" w:color="A6A6A6" w:themeColor="background1" w:themeShade="A6"/>
              <w:right w:val="single" w:sz="4" w:space="0" w:color="A6A6A6" w:themeColor="background1" w:themeShade="A6"/>
            </w:tcBorders>
          </w:tcPr>
          <w:p w14:paraId="1B412738" w14:textId="77777777" w:rsidR="00C21086" w:rsidRPr="00C21086" w:rsidRDefault="00C21086" w:rsidP="00C21086">
            <w:pPr>
              <w:pStyle w:val="TableText"/>
              <w:cnfStyle w:val="000000000000" w:firstRow="0" w:lastRow="0" w:firstColumn="0" w:lastColumn="0" w:oddVBand="0" w:evenVBand="0" w:oddHBand="0" w:evenHBand="0" w:firstRowFirstColumn="0" w:firstRowLastColumn="0" w:lastRowFirstColumn="0" w:lastRowLastColumn="0"/>
            </w:pPr>
          </w:p>
        </w:tc>
        <w:tc>
          <w:tcPr>
            <w:tcW w:w="1765" w:type="pct"/>
            <w:tcBorders>
              <w:left w:val="single" w:sz="4" w:space="0" w:color="A6A6A6" w:themeColor="background1" w:themeShade="A6"/>
            </w:tcBorders>
            <w:shd w:val="clear" w:color="auto" w:fill="006E50" w:themeFill="accent1"/>
          </w:tcPr>
          <w:p w14:paraId="2D8A41D9" w14:textId="562FFCD6" w:rsidR="00C21086" w:rsidRPr="003E2D85" w:rsidRDefault="00C21086" w:rsidP="00C21086">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3E2D85">
              <w:rPr>
                <w:color w:val="FFFFFF" w:themeColor="background1"/>
              </w:rPr>
              <w:t>Port</w:t>
            </w:r>
            <w:r w:rsidR="007C4818" w:rsidRPr="003E2D85">
              <w:rPr>
                <w:color w:val="FFFFFF" w:themeColor="background1"/>
              </w:rPr>
              <w:t>-</w:t>
            </w:r>
            <w:r w:rsidR="00692CEC" w:rsidRPr="003E2D85">
              <w:rPr>
                <w:color w:val="FFFFFF" w:themeColor="background1"/>
              </w:rPr>
              <w:t>b</w:t>
            </w:r>
            <w:r w:rsidRPr="003E2D85">
              <w:rPr>
                <w:color w:val="FFFFFF" w:themeColor="background1"/>
              </w:rPr>
              <w:t>ased</w:t>
            </w:r>
          </w:p>
        </w:tc>
        <w:tc>
          <w:tcPr>
            <w:tcW w:w="1249" w:type="pct"/>
            <w:shd w:val="clear" w:color="auto" w:fill="006E50" w:themeFill="accent1"/>
          </w:tcPr>
          <w:p w14:paraId="2C0CE5A5" w14:textId="37334AA7" w:rsidR="00C21086" w:rsidRPr="003E2D85" w:rsidRDefault="00C21086" w:rsidP="00C21086">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3E2D85">
              <w:rPr>
                <w:color w:val="FFFFFF" w:themeColor="background1"/>
              </w:rPr>
              <w:t>Latrobe</w:t>
            </w:r>
            <w:r>
              <w:t xml:space="preserve"> </w:t>
            </w:r>
            <w:r w:rsidR="006F279E" w:rsidRPr="008F7E9E">
              <w:rPr>
                <w:color w:val="FFFFFF" w:themeColor="background1"/>
              </w:rPr>
              <w:t>Valley</w:t>
            </w:r>
            <w:r w:rsidRPr="008F7E9E">
              <w:rPr>
                <w:color w:val="FFFFFF" w:themeColor="background1"/>
              </w:rPr>
              <w:t xml:space="preserve"> </w:t>
            </w:r>
            <w:r w:rsidRPr="003E2D85">
              <w:rPr>
                <w:color w:val="FFFFFF" w:themeColor="background1"/>
              </w:rPr>
              <w:t>and/or Sale</w:t>
            </w:r>
          </w:p>
        </w:tc>
      </w:tr>
      <w:tr w:rsidR="00C21086" w:rsidRPr="00C91043" w14:paraId="58A7826A" w14:textId="77777777" w:rsidTr="002F737F">
        <w:tc>
          <w:tcPr>
            <w:cnfStyle w:val="001000000000" w:firstRow="0" w:lastRow="0" w:firstColumn="1" w:lastColumn="0" w:oddVBand="0" w:evenVBand="0" w:oddHBand="0" w:evenHBand="0" w:firstRowFirstColumn="0" w:firstRowLastColumn="0" w:lastRowFirstColumn="0" w:lastRowLastColumn="0"/>
            <w:tcW w:w="809" w:type="pct"/>
          </w:tcPr>
          <w:p w14:paraId="7E4A8710" w14:textId="033922C1" w:rsidR="00C21086" w:rsidRPr="00C21086" w:rsidRDefault="00B43879" w:rsidP="00C21086">
            <w:pPr>
              <w:pStyle w:val="TableText"/>
            </w:pPr>
            <w:r>
              <w:t xml:space="preserve">Total </w:t>
            </w:r>
            <w:r w:rsidR="009F2236">
              <w:t>p</w:t>
            </w:r>
            <w:r w:rsidR="00C21086" w:rsidRPr="00C21086">
              <w:t xml:space="preserve">eak </w:t>
            </w:r>
            <w:r w:rsidR="009F2236">
              <w:t>q</w:t>
            </w:r>
            <w:r w:rsidR="00CD7A0E">
              <w:t xml:space="preserve">uarterly </w:t>
            </w:r>
            <w:r w:rsidR="009F2236">
              <w:t>w</w:t>
            </w:r>
            <w:r w:rsidR="00C21086" w:rsidRPr="00C21086">
              <w:t xml:space="preserve">orkforce </w:t>
            </w:r>
          </w:p>
        </w:tc>
        <w:tc>
          <w:tcPr>
            <w:tcW w:w="1177" w:type="pct"/>
          </w:tcPr>
          <w:p w14:paraId="0C2C6A5A" w14:textId="77777777" w:rsidR="00C21086" w:rsidRPr="00C21086" w:rsidRDefault="00C21086" w:rsidP="00C21086">
            <w:pPr>
              <w:pStyle w:val="TableText"/>
              <w:cnfStyle w:val="000000000000" w:firstRow="0" w:lastRow="0" w:firstColumn="0" w:lastColumn="0" w:oddVBand="0" w:evenVBand="0" w:oddHBand="0" w:evenHBand="0" w:firstRowFirstColumn="0" w:firstRowLastColumn="0" w:lastRowFirstColumn="0" w:lastRowLastColumn="0"/>
            </w:pPr>
            <w:r w:rsidRPr="00C21086">
              <w:t>917</w:t>
            </w:r>
          </w:p>
        </w:tc>
        <w:tc>
          <w:tcPr>
            <w:tcW w:w="1765" w:type="pct"/>
          </w:tcPr>
          <w:p w14:paraId="1EF8A3CA" w14:textId="77777777" w:rsidR="00C21086" w:rsidRPr="00C21086" w:rsidRDefault="00C21086" w:rsidP="00C21086">
            <w:pPr>
              <w:pStyle w:val="TableText"/>
              <w:cnfStyle w:val="000000000000" w:firstRow="0" w:lastRow="0" w:firstColumn="0" w:lastColumn="0" w:oddVBand="0" w:evenVBand="0" w:oddHBand="0" w:evenHBand="0" w:firstRowFirstColumn="0" w:firstRowLastColumn="0" w:lastRowFirstColumn="0" w:lastRowLastColumn="0"/>
            </w:pPr>
            <w:r w:rsidRPr="00C21086">
              <w:t>255</w:t>
            </w:r>
          </w:p>
        </w:tc>
        <w:tc>
          <w:tcPr>
            <w:tcW w:w="1249" w:type="pct"/>
          </w:tcPr>
          <w:p w14:paraId="43B02C7D" w14:textId="77777777" w:rsidR="00C21086" w:rsidRPr="00C21086" w:rsidRDefault="00C21086" w:rsidP="00C21086">
            <w:pPr>
              <w:pStyle w:val="TableText"/>
              <w:cnfStyle w:val="000000000000" w:firstRow="0" w:lastRow="0" w:firstColumn="0" w:lastColumn="0" w:oddVBand="0" w:evenVBand="0" w:oddHBand="0" w:evenHBand="0" w:firstRowFirstColumn="0" w:firstRowLastColumn="0" w:lastRowFirstColumn="0" w:lastRowLastColumn="0"/>
            </w:pPr>
            <w:r w:rsidRPr="00C21086">
              <w:t>234</w:t>
            </w:r>
          </w:p>
        </w:tc>
      </w:tr>
      <w:tr w:rsidR="00C21086" w:rsidRPr="00C91043" w14:paraId="142C110A" w14:textId="77777777" w:rsidTr="002F737F">
        <w:tc>
          <w:tcPr>
            <w:cnfStyle w:val="001000000000" w:firstRow="0" w:lastRow="0" w:firstColumn="1" w:lastColumn="0" w:oddVBand="0" w:evenVBand="0" w:oddHBand="0" w:evenHBand="0" w:firstRowFirstColumn="0" w:firstRowLastColumn="0" w:lastRowFirstColumn="0" w:lastRowLastColumn="0"/>
            <w:tcW w:w="809" w:type="pct"/>
          </w:tcPr>
          <w:p w14:paraId="2D42EF88" w14:textId="77777777" w:rsidR="00C21086" w:rsidRPr="00C21086" w:rsidRDefault="00C21086" w:rsidP="00C21086">
            <w:pPr>
              <w:pStyle w:val="TableText"/>
            </w:pPr>
            <w:r w:rsidRPr="00C21086">
              <w:t xml:space="preserve">Work format </w:t>
            </w:r>
          </w:p>
        </w:tc>
        <w:tc>
          <w:tcPr>
            <w:tcW w:w="1177" w:type="pct"/>
          </w:tcPr>
          <w:p w14:paraId="7BEBF1C5" w14:textId="3F7727DF" w:rsidR="00C21086" w:rsidRPr="00C21086" w:rsidRDefault="00C21086" w:rsidP="00C21086">
            <w:pPr>
              <w:pStyle w:val="TableText"/>
              <w:cnfStyle w:val="000000000000" w:firstRow="0" w:lastRow="0" w:firstColumn="0" w:lastColumn="0" w:oddVBand="0" w:evenVBand="0" w:oddHBand="0" w:evenHBand="0" w:firstRowFirstColumn="0" w:firstRowLastColumn="0" w:lastRowFirstColumn="0" w:lastRowLastColumn="0"/>
            </w:pPr>
            <w:r w:rsidRPr="00C21086">
              <w:t xml:space="preserve">Working on rostered shifts and returning to place of residence </w:t>
            </w:r>
            <w:r w:rsidR="003B7DF1">
              <w:t>for a</w:t>
            </w:r>
            <w:r w:rsidR="003B7DF1" w:rsidRPr="00C21086">
              <w:t xml:space="preserve"> </w:t>
            </w:r>
            <w:r w:rsidRPr="00C21086">
              <w:t>rest period</w:t>
            </w:r>
          </w:p>
        </w:tc>
        <w:tc>
          <w:tcPr>
            <w:tcW w:w="3014" w:type="pct"/>
            <w:gridSpan w:val="2"/>
          </w:tcPr>
          <w:p w14:paraId="25A709B4" w14:textId="380DC12F" w:rsidR="00C21086" w:rsidRPr="00C21086" w:rsidRDefault="00C21086" w:rsidP="00C21086">
            <w:pPr>
              <w:pStyle w:val="TableText"/>
              <w:cnfStyle w:val="000000000000" w:firstRow="0" w:lastRow="0" w:firstColumn="0" w:lastColumn="0" w:oddVBand="0" w:evenVBand="0" w:oddHBand="0" w:evenHBand="0" w:firstRowFirstColumn="0" w:firstRowLastColumn="0" w:lastRowFirstColumn="0" w:lastRowLastColumn="0"/>
            </w:pPr>
            <w:r w:rsidRPr="00C21086">
              <w:t>Conventional working week</w:t>
            </w:r>
          </w:p>
        </w:tc>
      </w:tr>
      <w:tr w:rsidR="00C21086" w:rsidRPr="00C91043" w14:paraId="27010A80" w14:textId="77777777" w:rsidTr="002F737F">
        <w:tc>
          <w:tcPr>
            <w:cnfStyle w:val="001000000000" w:firstRow="0" w:lastRow="0" w:firstColumn="1" w:lastColumn="0" w:oddVBand="0" w:evenVBand="0" w:oddHBand="0" w:evenHBand="0" w:firstRowFirstColumn="0" w:firstRowLastColumn="0" w:lastRowFirstColumn="0" w:lastRowLastColumn="0"/>
            <w:tcW w:w="809" w:type="pct"/>
          </w:tcPr>
          <w:p w14:paraId="79966D84" w14:textId="6B695FE3" w:rsidR="00C21086" w:rsidRPr="00C21086" w:rsidRDefault="00C21086" w:rsidP="00C21086">
            <w:pPr>
              <w:pStyle w:val="TableText"/>
            </w:pPr>
            <w:r w:rsidRPr="00C21086">
              <w:t xml:space="preserve">Work </w:t>
            </w:r>
            <w:r w:rsidR="009F2236">
              <w:t>l</w:t>
            </w:r>
            <w:r w:rsidRPr="00C21086">
              <w:t>ocation</w:t>
            </w:r>
          </w:p>
        </w:tc>
        <w:tc>
          <w:tcPr>
            <w:tcW w:w="1177" w:type="pct"/>
          </w:tcPr>
          <w:p w14:paraId="1AF46CB2" w14:textId="606DDE9C" w:rsidR="00C21086" w:rsidRPr="00C21086" w:rsidRDefault="007D5ABF" w:rsidP="00C21086">
            <w:pPr>
              <w:pStyle w:val="TableText"/>
              <w:cnfStyle w:val="000000000000" w:firstRow="0" w:lastRow="0" w:firstColumn="0" w:lastColumn="0" w:oddVBand="0" w:evenVBand="0" w:oddHBand="0" w:evenHBand="0" w:firstRowFirstColumn="0" w:firstRowLastColumn="0" w:lastRowFirstColumn="0" w:lastRowLastColumn="0"/>
            </w:pPr>
            <w:r w:rsidRPr="007D5ABF">
              <w:t xml:space="preserve">Gippsland </w:t>
            </w:r>
            <w:r w:rsidR="00397EF9">
              <w:t>p</w:t>
            </w:r>
            <w:r w:rsidRPr="007D5ABF">
              <w:t>orts</w:t>
            </w:r>
          </w:p>
        </w:tc>
        <w:tc>
          <w:tcPr>
            <w:tcW w:w="1765" w:type="pct"/>
          </w:tcPr>
          <w:p w14:paraId="2DFAB95D" w14:textId="7201E2AE" w:rsidR="00C21086" w:rsidRPr="00C21086" w:rsidRDefault="007D5ABF" w:rsidP="00C21086">
            <w:pPr>
              <w:pStyle w:val="TableText"/>
              <w:cnfStyle w:val="000000000000" w:firstRow="0" w:lastRow="0" w:firstColumn="0" w:lastColumn="0" w:oddVBand="0" w:evenVBand="0" w:oddHBand="0" w:evenHBand="0" w:firstRowFirstColumn="0" w:firstRowLastColumn="0" w:lastRowFirstColumn="0" w:lastRowLastColumn="0"/>
            </w:pPr>
            <w:r w:rsidRPr="007D5ABF">
              <w:t xml:space="preserve">Gippsland </w:t>
            </w:r>
            <w:r w:rsidR="00397EF9">
              <w:t>p</w:t>
            </w:r>
            <w:r w:rsidRPr="007D5ABF">
              <w:t>orts</w:t>
            </w:r>
          </w:p>
        </w:tc>
        <w:tc>
          <w:tcPr>
            <w:tcW w:w="1249" w:type="pct"/>
          </w:tcPr>
          <w:p w14:paraId="06A5F051" w14:textId="618FE573" w:rsidR="00C21086" w:rsidRPr="00C21086" w:rsidRDefault="00C21086" w:rsidP="00C21086">
            <w:pPr>
              <w:pStyle w:val="TableText"/>
              <w:cnfStyle w:val="000000000000" w:firstRow="0" w:lastRow="0" w:firstColumn="0" w:lastColumn="0" w:oddVBand="0" w:evenVBand="0" w:oddHBand="0" w:evenHBand="0" w:firstRowFirstColumn="0" w:firstRowLastColumn="0" w:lastRowFirstColumn="0" w:lastRowLastColumn="0"/>
            </w:pPr>
            <w:r w:rsidRPr="00C21086">
              <w:t xml:space="preserve">Latrobe </w:t>
            </w:r>
            <w:r w:rsidR="006F279E">
              <w:t>Valley</w:t>
            </w:r>
            <w:r w:rsidRPr="00C21086">
              <w:t xml:space="preserve"> and/or Sale</w:t>
            </w:r>
          </w:p>
        </w:tc>
      </w:tr>
      <w:tr w:rsidR="00C21086" w:rsidRPr="00C91043" w14:paraId="13D5F243" w14:textId="77777777" w:rsidTr="002F737F">
        <w:tc>
          <w:tcPr>
            <w:cnfStyle w:val="001000000000" w:firstRow="0" w:lastRow="0" w:firstColumn="1" w:lastColumn="0" w:oddVBand="0" w:evenVBand="0" w:oddHBand="0" w:evenHBand="0" w:firstRowFirstColumn="0" w:firstRowLastColumn="0" w:lastRowFirstColumn="0" w:lastRowLastColumn="0"/>
            <w:tcW w:w="809" w:type="pct"/>
          </w:tcPr>
          <w:p w14:paraId="6DFC9761" w14:textId="77777777" w:rsidR="00C21086" w:rsidRPr="00C21086" w:rsidRDefault="00C21086" w:rsidP="00C21086">
            <w:pPr>
              <w:pStyle w:val="TableText"/>
            </w:pPr>
            <w:r w:rsidRPr="00C21086">
              <w:t>Commuter catchment</w:t>
            </w:r>
          </w:p>
        </w:tc>
        <w:tc>
          <w:tcPr>
            <w:tcW w:w="1177" w:type="pct"/>
          </w:tcPr>
          <w:p w14:paraId="0E485E00" w14:textId="4D622F83" w:rsidR="00C21086" w:rsidRPr="00C21086" w:rsidRDefault="00C21086" w:rsidP="00C21086">
            <w:pPr>
              <w:pStyle w:val="TableText"/>
              <w:cnfStyle w:val="000000000000" w:firstRow="0" w:lastRow="0" w:firstColumn="0" w:lastColumn="0" w:oddVBand="0" w:evenVBand="0" w:oddHBand="0" w:evenHBand="0" w:firstRowFirstColumn="0" w:firstRowLastColumn="0" w:lastRowFirstColumn="0" w:lastRowLastColumn="0"/>
            </w:pPr>
            <w:r w:rsidRPr="00C21086">
              <w:t xml:space="preserve">1 hour of </w:t>
            </w:r>
            <w:r w:rsidR="00AA3D24">
              <w:t>Gippsland p</w:t>
            </w:r>
            <w:r w:rsidRPr="00C21086">
              <w:t>ort</w:t>
            </w:r>
            <w:r w:rsidR="00AA3D24">
              <w:t>s</w:t>
            </w:r>
          </w:p>
        </w:tc>
        <w:tc>
          <w:tcPr>
            <w:tcW w:w="1765" w:type="pct"/>
          </w:tcPr>
          <w:p w14:paraId="094ADFEC" w14:textId="4AC589A2" w:rsidR="00C21086" w:rsidRPr="00C21086" w:rsidRDefault="00C21086" w:rsidP="00C21086">
            <w:pPr>
              <w:pStyle w:val="TableText"/>
              <w:cnfStyle w:val="000000000000" w:firstRow="0" w:lastRow="0" w:firstColumn="0" w:lastColumn="0" w:oddVBand="0" w:evenVBand="0" w:oddHBand="0" w:evenHBand="0" w:firstRowFirstColumn="0" w:firstRowLastColumn="0" w:lastRowFirstColumn="0" w:lastRowLastColumn="0"/>
            </w:pPr>
            <w:r w:rsidRPr="00C21086">
              <w:t xml:space="preserve">1 hour of </w:t>
            </w:r>
            <w:r w:rsidR="007D5ABF" w:rsidRPr="007D5ABF">
              <w:t xml:space="preserve">Gippsland </w:t>
            </w:r>
            <w:r w:rsidR="00397EF9">
              <w:t>p</w:t>
            </w:r>
            <w:r w:rsidR="007D5ABF" w:rsidRPr="007D5ABF">
              <w:t>orts</w:t>
            </w:r>
          </w:p>
        </w:tc>
        <w:tc>
          <w:tcPr>
            <w:tcW w:w="1249" w:type="pct"/>
          </w:tcPr>
          <w:p w14:paraId="187D23DF" w14:textId="586DD71A" w:rsidR="00C21086" w:rsidRPr="00C21086" w:rsidRDefault="00C21086" w:rsidP="00C21086">
            <w:pPr>
              <w:pStyle w:val="TableText"/>
              <w:cnfStyle w:val="000000000000" w:firstRow="0" w:lastRow="0" w:firstColumn="0" w:lastColumn="0" w:oddVBand="0" w:evenVBand="0" w:oddHBand="0" w:evenHBand="0" w:firstRowFirstColumn="0" w:firstRowLastColumn="0" w:lastRowFirstColumn="0" w:lastRowLastColumn="0"/>
            </w:pPr>
            <w:r w:rsidRPr="00C21086">
              <w:t xml:space="preserve">1 hour of </w:t>
            </w:r>
            <w:r w:rsidR="00F8743D">
              <w:t xml:space="preserve">Sale or </w:t>
            </w:r>
            <w:r w:rsidR="00BB0782">
              <w:t xml:space="preserve">urban centres in </w:t>
            </w:r>
            <w:r w:rsidR="006F279E">
              <w:t>the</w:t>
            </w:r>
            <w:r w:rsidR="00BB0782">
              <w:t xml:space="preserve"> </w:t>
            </w:r>
            <w:r w:rsidRPr="00C21086">
              <w:t xml:space="preserve">Latrobe </w:t>
            </w:r>
            <w:r w:rsidR="006F279E">
              <w:t>Valley</w:t>
            </w:r>
            <w:r w:rsidRPr="00C21086">
              <w:t xml:space="preserve"> </w:t>
            </w:r>
          </w:p>
        </w:tc>
      </w:tr>
      <w:tr w:rsidR="00C21086" w:rsidRPr="00C91043" w14:paraId="3474C1CD" w14:textId="77777777" w:rsidTr="002F737F">
        <w:tc>
          <w:tcPr>
            <w:cnfStyle w:val="001000000000" w:firstRow="0" w:lastRow="0" w:firstColumn="1" w:lastColumn="0" w:oddVBand="0" w:evenVBand="0" w:oddHBand="0" w:evenHBand="0" w:firstRowFirstColumn="0" w:firstRowLastColumn="0" w:lastRowFirstColumn="0" w:lastRowLastColumn="0"/>
            <w:tcW w:w="809" w:type="pct"/>
          </w:tcPr>
          <w:p w14:paraId="11BBBC6D" w14:textId="61628509" w:rsidR="00C21086" w:rsidRPr="00C21086" w:rsidRDefault="00C21086" w:rsidP="00C21086">
            <w:pPr>
              <w:pStyle w:val="TableText"/>
            </w:pPr>
            <w:r w:rsidRPr="00C21086">
              <w:t xml:space="preserve">Suitable </w:t>
            </w:r>
            <w:r w:rsidR="009F2236">
              <w:t>a</w:t>
            </w:r>
            <w:r w:rsidRPr="00C21086">
              <w:t xml:space="preserve">ccommodation </w:t>
            </w:r>
          </w:p>
        </w:tc>
        <w:tc>
          <w:tcPr>
            <w:tcW w:w="1177" w:type="pct"/>
          </w:tcPr>
          <w:p w14:paraId="6A384B08" w14:textId="4D17D85D" w:rsidR="00C21086" w:rsidRPr="00C21086" w:rsidRDefault="00C21086" w:rsidP="00C21086">
            <w:pPr>
              <w:pStyle w:val="TableText"/>
              <w:cnfStyle w:val="000000000000" w:firstRow="0" w:lastRow="0" w:firstColumn="0" w:lastColumn="0" w:oddVBand="0" w:evenVBand="0" w:oddHBand="0" w:evenHBand="0" w:firstRowFirstColumn="0" w:firstRowLastColumn="0" w:lastRowFirstColumn="0" w:lastRowLastColumn="0"/>
            </w:pPr>
            <w:r w:rsidRPr="00C21086">
              <w:t>Short-stay rooms</w:t>
            </w:r>
          </w:p>
        </w:tc>
        <w:tc>
          <w:tcPr>
            <w:tcW w:w="1765" w:type="pct"/>
          </w:tcPr>
          <w:p w14:paraId="0CA35CE8" w14:textId="3A78F6EE" w:rsidR="00C21086" w:rsidRPr="00C21086" w:rsidRDefault="00C21086" w:rsidP="00C21086">
            <w:pPr>
              <w:pStyle w:val="TableText"/>
              <w:cnfStyle w:val="000000000000" w:firstRow="0" w:lastRow="0" w:firstColumn="0" w:lastColumn="0" w:oddVBand="0" w:evenVBand="0" w:oddHBand="0" w:evenHBand="0" w:firstRowFirstColumn="0" w:firstRowLastColumn="0" w:lastRowFirstColumn="0" w:lastRowLastColumn="0"/>
            </w:pPr>
            <w:r w:rsidRPr="00C21086">
              <w:t>Rental and/or other suitable short</w:t>
            </w:r>
            <w:r w:rsidR="007D503A">
              <w:t>-</w:t>
            </w:r>
            <w:r w:rsidRPr="00C21086">
              <w:t>stay accommodation</w:t>
            </w:r>
          </w:p>
        </w:tc>
        <w:tc>
          <w:tcPr>
            <w:tcW w:w="1249" w:type="pct"/>
          </w:tcPr>
          <w:p w14:paraId="722FF271" w14:textId="3D901E3D" w:rsidR="00C21086" w:rsidRPr="00C21086" w:rsidRDefault="00C21086" w:rsidP="00C21086">
            <w:pPr>
              <w:pStyle w:val="TableText"/>
              <w:cnfStyle w:val="000000000000" w:firstRow="0" w:lastRow="0" w:firstColumn="0" w:lastColumn="0" w:oddVBand="0" w:evenVBand="0" w:oddHBand="0" w:evenHBand="0" w:firstRowFirstColumn="0" w:firstRowLastColumn="0" w:lastRowFirstColumn="0" w:lastRowLastColumn="0"/>
            </w:pPr>
            <w:r w:rsidRPr="00C21086">
              <w:t>Rental</w:t>
            </w:r>
          </w:p>
        </w:tc>
      </w:tr>
      <w:tr w:rsidR="00C21086" w:rsidRPr="00C91043" w14:paraId="4D0986FC" w14:textId="77777777" w:rsidTr="002F737F">
        <w:tc>
          <w:tcPr>
            <w:cnfStyle w:val="001000000000" w:firstRow="0" w:lastRow="0" w:firstColumn="1" w:lastColumn="0" w:oddVBand="0" w:evenVBand="0" w:oddHBand="0" w:evenHBand="0" w:firstRowFirstColumn="0" w:firstRowLastColumn="0" w:lastRowFirstColumn="0" w:lastRowLastColumn="0"/>
            <w:tcW w:w="809" w:type="pct"/>
          </w:tcPr>
          <w:p w14:paraId="7E3BACE9" w14:textId="60358AB2" w:rsidR="00C21086" w:rsidRPr="00C21086" w:rsidRDefault="00C21086" w:rsidP="00C21086">
            <w:pPr>
              <w:pStyle w:val="TableText"/>
            </w:pPr>
            <w:r w:rsidRPr="00C21086">
              <w:t xml:space="preserve">Available </w:t>
            </w:r>
            <w:r w:rsidR="009F2236">
              <w:t>r</w:t>
            </w:r>
            <w:r w:rsidRPr="00C21086">
              <w:t>ooms/</w:t>
            </w:r>
            <w:r w:rsidR="009F2236">
              <w:t>l</w:t>
            </w:r>
            <w:r w:rsidRPr="00C21086">
              <w:t>ettings</w:t>
            </w:r>
          </w:p>
        </w:tc>
        <w:tc>
          <w:tcPr>
            <w:tcW w:w="1177" w:type="pct"/>
          </w:tcPr>
          <w:p w14:paraId="526565DF" w14:textId="01EB77E9" w:rsidR="00C21086" w:rsidRPr="00C21086" w:rsidRDefault="001865A8" w:rsidP="00C21086">
            <w:pPr>
              <w:pStyle w:val="TableText"/>
              <w:cnfStyle w:val="000000000000" w:firstRow="0" w:lastRow="0" w:firstColumn="0" w:lastColumn="0" w:oddVBand="0" w:evenVBand="0" w:oddHBand="0" w:evenHBand="0" w:firstRowFirstColumn="0" w:firstRowLastColumn="0" w:lastRowFirstColumn="0" w:lastRowLastColumn="0"/>
            </w:pPr>
            <w:r>
              <w:t>Approximately</w:t>
            </w:r>
            <w:r w:rsidR="00C21086" w:rsidRPr="00C21086">
              <w:t xml:space="preserve"> 663</w:t>
            </w:r>
            <w:r w:rsidR="009634CA">
              <w:t xml:space="preserve"> </w:t>
            </w:r>
            <w:r w:rsidR="009634CA" w:rsidRPr="003A0DE5">
              <w:t>short-stay rooms per annum</w:t>
            </w:r>
          </w:p>
        </w:tc>
        <w:tc>
          <w:tcPr>
            <w:tcW w:w="1765" w:type="pct"/>
          </w:tcPr>
          <w:p w14:paraId="17020656" w14:textId="1B88D38D" w:rsidR="00C21086" w:rsidRPr="00C21086" w:rsidRDefault="00C21086" w:rsidP="00C21086">
            <w:pPr>
              <w:pStyle w:val="TableText"/>
              <w:cnfStyle w:val="000000000000" w:firstRow="0" w:lastRow="0" w:firstColumn="0" w:lastColumn="0" w:oddVBand="0" w:evenVBand="0" w:oddHBand="0" w:evenHBand="0" w:firstRowFirstColumn="0" w:firstRowLastColumn="0" w:lastRowFirstColumn="0" w:lastRowLastColumn="0"/>
            </w:pPr>
            <w:r w:rsidRPr="00C21086">
              <w:t>Approx</w:t>
            </w:r>
            <w:r w:rsidR="001865A8">
              <w:t>imately</w:t>
            </w:r>
            <w:r w:rsidRPr="00C21086">
              <w:t xml:space="preserve"> 200 rental lettings per annum, 75 holiday rentals</w:t>
            </w:r>
            <w:r w:rsidR="001865A8">
              <w:t xml:space="preserve"> and</w:t>
            </w:r>
            <w:r w:rsidRPr="00C21086">
              <w:t xml:space="preserve"> 663 </w:t>
            </w:r>
            <w:r w:rsidR="001865A8">
              <w:t>short-stay</w:t>
            </w:r>
            <w:r w:rsidRPr="00C21086">
              <w:t xml:space="preserve"> rooms</w:t>
            </w:r>
            <w:r w:rsidR="009634CA">
              <w:t xml:space="preserve"> per annum</w:t>
            </w:r>
          </w:p>
        </w:tc>
        <w:tc>
          <w:tcPr>
            <w:tcW w:w="1249" w:type="pct"/>
          </w:tcPr>
          <w:p w14:paraId="43B9E16A" w14:textId="0DE7B693" w:rsidR="00C21086" w:rsidRPr="00C21086" w:rsidRDefault="00C21086" w:rsidP="00C21086">
            <w:pPr>
              <w:pStyle w:val="TableText"/>
              <w:cnfStyle w:val="000000000000" w:firstRow="0" w:lastRow="0" w:firstColumn="0" w:lastColumn="0" w:oddVBand="0" w:evenVBand="0" w:oddHBand="0" w:evenHBand="0" w:firstRowFirstColumn="0" w:firstRowLastColumn="0" w:lastRowFirstColumn="0" w:lastRowLastColumn="0"/>
            </w:pPr>
            <w:r w:rsidRPr="00C21086">
              <w:t>&gt;2,300 rental lettings per annum</w:t>
            </w:r>
          </w:p>
        </w:tc>
      </w:tr>
      <w:tr w:rsidR="00C21086" w:rsidRPr="00C91043" w14:paraId="088A6A40" w14:textId="77777777" w:rsidTr="002F737F">
        <w:tc>
          <w:tcPr>
            <w:cnfStyle w:val="001000000000" w:firstRow="0" w:lastRow="0" w:firstColumn="1" w:lastColumn="0" w:oddVBand="0" w:evenVBand="0" w:oddHBand="0" w:evenHBand="0" w:firstRowFirstColumn="0" w:firstRowLastColumn="0" w:lastRowFirstColumn="0" w:lastRowLastColumn="0"/>
            <w:tcW w:w="809" w:type="pct"/>
          </w:tcPr>
          <w:p w14:paraId="018C4578" w14:textId="1BDD3859" w:rsidR="00C21086" w:rsidRPr="00C21086" w:rsidRDefault="00C21086" w:rsidP="00C21086">
            <w:pPr>
              <w:pStyle w:val="TableText"/>
            </w:pPr>
            <w:r w:rsidRPr="00C21086">
              <w:t xml:space="preserve">Proposed </w:t>
            </w:r>
            <w:r w:rsidR="009F2236">
              <w:t>h</w:t>
            </w:r>
            <w:r w:rsidRPr="00C21086">
              <w:t xml:space="preserve">ousing </w:t>
            </w:r>
            <w:r w:rsidR="009F2236">
              <w:t>s</w:t>
            </w:r>
            <w:r w:rsidRPr="00C21086">
              <w:t>trategy</w:t>
            </w:r>
          </w:p>
        </w:tc>
        <w:tc>
          <w:tcPr>
            <w:tcW w:w="1177" w:type="pct"/>
          </w:tcPr>
          <w:p w14:paraId="441D9412" w14:textId="547600E3" w:rsidR="00F8743D" w:rsidRDefault="00C21086" w:rsidP="00C21086">
            <w:pPr>
              <w:pStyle w:val="TableBullet1"/>
              <w:cnfStyle w:val="000000000000" w:firstRow="0" w:lastRow="0" w:firstColumn="0" w:lastColumn="0" w:oddVBand="0" w:evenVBand="0" w:oddHBand="0" w:evenHBand="0" w:firstRowFirstColumn="0" w:firstRowLastColumn="0" w:lastRowFirstColumn="0" w:lastRowLastColumn="0"/>
            </w:pPr>
            <w:r w:rsidRPr="00C21086">
              <w:t>Recruit locally</w:t>
            </w:r>
            <w:r w:rsidR="00F8743D">
              <w:t>.</w:t>
            </w:r>
            <w:r w:rsidR="00BE4845">
              <w:t xml:space="preserve"> </w:t>
            </w:r>
          </w:p>
          <w:p w14:paraId="7D51D0DA" w14:textId="4E0CDED4" w:rsidR="00C21086" w:rsidRPr="00C21086" w:rsidRDefault="00F8743D" w:rsidP="00C21086">
            <w:pPr>
              <w:pStyle w:val="TableBullet1"/>
              <w:cnfStyle w:val="000000000000" w:firstRow="0" w:lastRow="0" w:firstColumn="0" w:lastColumn="0" w:oddVBand="0" w:evenVBand="0" w:oddHBand="0" w:evenHBand="0" w:firstRowFirstColumn="0" w:firstRowLastColumn="0" w:lastRowFirstColumn="0" w:lastRowLastColumn="0"/>
            </w:pPr>
            <w:r>
              <w:t>S</w:t>
            </w:r>
            <w:r w:rsidR="00C21086" w:rsidRPr="00C21086">
              <w:t xml:space="preserve">equence construction </w:t>
            </w:r>
            <w:r w:rsidR="009F2236">
              <w:t xml:space="preserve">to </w:t>
            </w:r>
            <w:r w:rsidR="00C21086" w:rsidRPr="00C21086">
              <w:t>minimise demand</w:t>
            </w:r>
            <w:r w:rsidR="001865A8">
              <w:t>.</w:t>
            </w:r>
          </w:p>
          <w:p w14:paraId="0EEC6A81" w14:textId="1DC6BED6" w:rsidR="00D32A2B" w:rsidRDefault="00C21086" w:rsidP="00C21086">
            <w:pPr>
              <w:pStyle w:val="TableBullet1"/>
              <w:cnfStyle w:val="000000000000" w:firstRow="0" w:lastRow="0" w:firstColumn="0" w:lastColumn="0" w:oddVBand="0" w:evenVBand="0" w:oddHBand="0" w:evenHBand="0" w:firstRowFirstColumn="0" w:firstRowLastColumn="0" w:lastRowFirstColumn="0" w:lastRowLastColumn="0"/>
            </w:pPr>
            <w:r w:rsidRPr="00C21086">
              <w:t>Accommodate workers at port (bed sits) and/or offshore</w:t>
            </w:r>
            <w:r w:rsidR="00D32A2B">
              <w:t>.</w:t>
            </w:r>
          </w:p>
          <w:p w14:paraId="46C6273E" w14:textId="5ECD471A" w:rsidR="00C21086" w:rsidRPr="00C21086" w:rsidRDefault="00D32A2B" w:rsidP="00C21086">
            <w:pPr>
              <w:pStyle w:val="TableBullet1"/>
              <w:cnfStyle w:val="000000000000" w:firstRow="0" w:lastRow="0" w:firstColumn="0" w:lastColumn="0" w:oddVBand="0" w:evenVBand="0" w:oddHBand="0" w:evenHBand="0" w:firstRowFirstColumn="0" w:firstRowLastColumn="0" w:lastRowFirstColumn="0" w:lastRowLastColumn="0"/>
            </w:pPr>
            <w:r>
              <w:t>P</w:t>
            </w:r>
            <w:r w:rsidR="00C21086" w:rsidRPr="00C21086">
              <w:t xml:space="preserve">rovide shuttle bus to Melbourne, if required. </w:t>
            </w:r>
          </w:p>
        </w:tc>
        <w:tc>
          <w:tcPr>
            <w:tcW w:w="1765" w:type="pct"/>
          </w:tcPr>
          <w:p w14:paraId="26A23C5B" w14:textId="77777777" w:rsidR="00D32A2B" w:rsidRDefault="00C21086" w:rsidP="00C21086">
            <w:pPr>
              <w:pStyle w:val="TableBullet1"/>
              <w:cnfStyle w:val="000000000000" w:firstRow="0" w:lastRow="0" w:firstColumn="0" w:lastColumn="0" w:oddVBand="0" w:evenVBand="0" w:oddHBand="0" w:evenHBand="0" w:firstRowFirstColumn="0" w:firstRowLastColumn="0" w:lastRowFirstColumn="0" w:lastRowLastColumn="0"/>
            </w:pPr>
            <w:r w:rsidRPr="00C21086">
              <w:t>Recruit locally</w:t>
            </w:r>
            <w:r w:rsidR="00D32A2B">
              <w:t>.</w:t>
            </w:r>
          </w:p>
          <w:p w14:paraId="3ADC580E" w14:textId="637AB48B" w:rsidR="00C21086" w:rsidRPr="00C21086" w:rsidRDefault="00D32A2B" w:rsidP="00C21086">
            <w:pPr>
              <w:pStyle w:val="TableBullet1"/>
              <w:cnfStyle w:val="000000000000" w:firstRow="0" w:lastRow="0" w:firstColumn="0" w:lastColumn="0" w:oddVBand="0" w:evenVBand="0" w:oddHBand="0" w:evenHBand="0" w:firstRowFirstColumn="0" w:firstRowLastColumn="0" w:lastRowFirstColumn="0" w:lastRowLastColumn="0"/>
            </w:pPr>
            <w:r>
              <w:t>S</w:t>
            </w:r>
            <w:r w:rsidR="00C21086" w:rsidRPr="00C21086">
              <w:t xml:space="preserve">equence construction </w:t>
            </w:r>
            <w:r w:rsidR="001865A8">
              <w:t xml:space="preserve">to </w:t>
            </w:r>
            <w:r w:rsidR="00C21086" w:rsidRPr="00C21086">
              <w:t>minimise demand</w:t>
            </w:r>
            <w:r w:rsidR="007B4620">
              <w:t>.</w:t>
            </w:r>
          </w:p>
          <w:p w14:paraId="322AE575" w14:textId="756D11F5" w:rsidR="00C21086" w:rsidRPr="00C21086" w:rsidRDefault="00C21086" w:rsidP="00C21086">
            <w:pPr>
              <w:pStyle w:val="TableBullet1"/>
              <w:cnfStyle w:val="000000000000" w:firstRow="0" w:lastRow="0" w:firstColumn="0" w:lastColumn="0" w:oddVBand="0" w:evenVBand="0" w:oddHBand="0" w:evenHBand="0" w:firstRowFirstColumn="0" w:firstRowLastColumn="0" w:lastRowFirstColumn="0" w:lastRowLastColumn="0"/>
            </w:pPr>
            <w:bookmarkStart w:id="63" w:name="_Hlk197361968"/>
            <w:r w:rsidRPr="00C21086">
              <w:t>Workers access rental properties in Yarram (10), Korumburra (10), Foster</w:t>
            </w:r>
            <w:r w:rsidR="00E85D75">
              <w:t xml:space="preserve"> and</w:t>
            </w:r>
            <w:r w:rsidRPr="00C21086">
              <w:t xml:space="preserve"> Meeniyan and Leongatha (10) (30 in total per annum)</w:t>
            </w:r>
            <w:r w:rsidR="00CB3B1D">
              <w:t>.</w:t>
            </w:r>
          </w:p>
          <w:bookmarkEnd w:id="63"/>
          <w:p w14:paraId="32B18136" w14:textId="735B70F1" w:rsidR="00C21086" w:rsidRPr="00C21086" w:rsidRDefault="00CB3B1D" w:rsidP="00C21086">
            <w:pPr>
              <w:pStyle w:val="TableBullet1"/>
              <w:cnfStyle w:val="000000000000" w:firstRow="0" w:lastRow="0" w:firstColumn="0" w:lastColumn="0" w:oddVBand="0" w:evenVBand="0" w:oddHBand="0" w:evenHBand="0" w:firstRowFirstColumn="0" w:firstRowLastColumn="0" w:lastRowFirstColumn="0" w:lastRowLastColumn="0"/>
            </w:pPr>
            <w:r>
              <w:t>A</w:t>
            </w:r>
            <w:r w:rsidR="00C21086" w:rsidRPr="00C21086">
              <w:t>greement</w:t>
            </w:r>
            <w:r>
              <w:t>s</w:t>
            </w:r>
            <w:r w:rsidR="00C21086" w:rsidRPr="00C21086">
              <w:t xml:space="preserve"> with existing holiday rental accommodation providers and/or other suitable short</w:t>
            </w:r>
            <w:r w:rsidR="00BE4845">
              <w:t>-</w:t>
            </w:r>
            <w:r w:rsidR="00C21086" w:rsidRPr="00C21086">
              <w:t>stay accommodation providers (number of properties would not exceed 25</w:t>
            </w:r>
            <w:r w:rsidR="00504246">
              <w:t>%</w:t>
            </w:r>
            <w:r w:rsidR="00C21086" w:rsidRPr="00C21086">
              <w:t xml:space="preserve"> of current supply).</w:t>
            </w:r>
          </w:p>
          <w:p w14:paraId="5EB6C7F0" w14:textId="47B5A828" w:rsidR="00C21086" w:rsidRPr="00C21086" w:rsidRDefault="00C21086" w:rsidP="00C21086">
            <w:pPr>
              <w:pStyle w:val="TableBullet1"/>
              <w:cnfStyle w:val="000000000000" w:firstRow="0" w:lastRow="0" w:firstColumn="0" w:lastColumn="0" w:oddVBand="0" w:evenVBand="0" w:oddHBand="0" w:evenHBand="0" w:firstRowFirstColumn="0" w:firstRowLastColumn="0" w:lastRowFirstColumn="0" w:lastRowLastColumn="0"/>
            </w:pPr>
            <w:r w:rsidRPr="00C21086">
              <w:t xml:space="preserve">Develop suitable temporary accommodation options with </w:t>
            </w:r>
            <w:r w:rsidR="001865A8">
              <w:t xml:space="preserve">the </w:t>
            </w:r>
            <w:r w:rsidRPr="00C21086">
              <w:t xml:space="preserve">capacity to accommodate workers not housed </w:t>
            </w:r>
            <w:r w:rsidR="007B4620">
              <w:t>by the</w:t>
            </w:r>
            <w:r w:rsidRPr="00C21086">
              <w:t xml:space="preserve"> above </w:t>
            </w:r>
            <w:r w:rsidR="007B4620">
              <w:t>measures.</w:t>
            </w:r>
          </w:p>
        </w:tc>
        <w:tc>
          <w:tcPr>
            <w:tcW w:w="1249" w:type="pct"/>
          </w:tcPr>
          <w:p w14:paraId="4F034B5F" w14:textId="77777777" w:rsidR="00C52996" w:rsidRDefault="00C21086" w:rsidP="00C21086">
            <w:pPr>
              <w:pStyle w:val="TableBullet1"/>
              <w:cnfStyle w:val="000000000000" w:firstRow="0" w:lastRow="0" w:firstColumn="0" w:lastColumn="0" w:oddVBand="0" w:evenVBand="0" w:oddHBand="0" w:evenHBand="0" w:firstRowFirstColumn="0" w:firstRowLastColumn="0" w:lastRowFirstColumn="0" w:lastRowLastColumn="0"/>
            </w:pPr>
            <w:r w:rsidRPr="00C21086">
              <w:t>Recruit locally</w:t>
            </w:r>
            <w:r w:rsidR="00C52996">
              <w:t>.</w:t>
            </w:r>
          </w:p>
          <w:p w14:paraId="25211B6E" w14:textId="6663698E" w:rsidR="00C21086" w:rsidRPr="00C21086" w:rsidRDefault="00C52996" w:rsidP="00C21086">
            <w:pPr>
              <w:pStyle w:val="TableBullet1"/>
              <w:cnfStyle w:val="000000000000" w:firstRow="0" w:lastRow="0" w:firstColumn="0" w:lastColumn="0" w:oddVBand="0" w:evenVBand="0" w:oddHBand="0" w:evenHBand="0" w:firstRowFirstColumn="0" w:firstRowLastColumn="0" w:lastRowFirstColumn="0" w:lastRowLastColumn="0"/>
            </w:pPr>
            <w:r>
              <w:t>S</w:t>
            </w:r>
            <w:r w:rsidR="00C21086" w:rsidRPr="00C21086">
              <w:t xml:space="preserve">equence construction </w:t>
            </w:r>
            <w:r w:rsidR="001865A8">
              <w:t xml:space="preserve">to </w:t>
            </w:r>
            <w:r w:rsidR="00C21086" w:rsidRPr="00C21086">
              <w:t>minimise demand</w:t>
            </w:r>
            <w:r w:rsidR="001865A8">
              <w:t>.</w:t>
            </w:r>
          </w:p>
          <w:p w14:paraId="02260B41" w14:textId="77777777" w:rsidR="00C21086" w:rsidRPr="00C21086" w:rsidRDefault="00C21086" w:rsidP="00C21086">
            <w:pPr>
              <w:pStyle w:val="TableBullet1"/>
              <w:cnfStyle w:val="000000000000" w:firstRow="0" w:lastRow="0" w:firstColumn="0" w:lastColumn="0" w:oddVBand="0" w:evenVBand="0" w:oddHBand="0" w:evenHBand="0" w:firstRowFirstColumn="0" w:firstRowLastColumn="0" w:lastRowFirstColumn="0" w:lastRowLastColumn="0"/>
            </w:pPr>
            <w:r w:rsidRPr="00C21086">
              <w:t>Workers to independently secure accommodation in the region.</w:t>
            </w:r>
          </w:p>
        </w:tc>
      </w:tr>
    </w:tbl>
    <w:p w14:paraId="4D7947AB" w14:textId="77777777" w:rsidR="008F6681" w:rsidRDefault="000E6259" w:rsidP="00940F5B">
      <w:pPr>
        <w:pStyle w:val="BodyText"/>
      </w:pPr>
      <w:r w:rsidRPr="00FF6572">
        <w:t xml:space="preserve">The </w:t>
      </w:r>
      <w:r w:rsidR="00266156">
        <w:t>d</w:t>
      </w:r>
      <w:r w:rsidRPr="00FF6572">
        <w:t xml:space="preserve">raft </w:t>
      </w:r>
      <w:r w:rsidR="00397EF9">
        <w:t>Workforce Accommodation Strategy</w:t>
      </w:r>
      <w:r w:rsidR="00266156" w:rsidRPr="00FF6572" w:rsidDel="00397EF9">
        <w:t xml:space="preserve"> </w:t>
      </w:r>
      <w:r w:rsidR="00397EF9">
        <w:t>sets a</w:t>
      </w:r>
      <w:r w:rsidR="00397EF9" w:rsidRPr="00FF6572">
        <w:t xml:space="preserve"> </w:t>
      </w:r>
      <w:r w:rsidRPr="00FF6572">
        <w:t>limit on the number of rental properties that workers</w:t>
      </w:r>
      <w:r w:rsidR="008B68DE">
        <w:t xml:space="preserve"> from outside the region</w:t>
      </w:r>
      <w:r w:rsidRPr="00FF6572">
        <w:t xml:space="preserve"> stationed at </w:t>
      </w:r>
      <w:r w:rsidR="00F01A33">
        <w:t>Gippsland ports</w:t>
      </w:r>
      <w:r w:rsidR="00266156">
        <w:t xml:space="preserve"> </w:t>
      </w:r>
      <w:r w:rsidRPr="00FF6572">
        <w:t>can access each year</w:t>
      </w:r>
      <w:r w:rsidR="00360E40">
        <w:t>.</w:t>
      </w:r>
      <w:r w:rsidR="002C48C8">
        <w:t xml:space="preserve"> </w:t>
      </w:r>
      <w:r w:rsidRPr="00FF6572">
        <w:t xml:space="preserve">Workers who cannot be accommodated immediately within the rental market </w:t>
      </w:r>
      <w:r w:rsidR="004331F1">
        <w:t>will</w:t>
      </w:r>
      <w:r w:rsidRPr="00FF6572">
        <w:t xml:space="preserve"> be accommodated within holiday rental or other suitable short-stay accommodation options (such as serviced apartments)</w:t>
      </w:r>
      <w:r w:rsidR="00BE4845">
        <w:t xml:space="preserve"> </w:t>
      </w:r>
      <w:r w:rsidRPr="00FF6572">
        <w:t>and</w:t>
      </w:r>
      <w:r w:rsidR="00BE4845">
        <w:t>,</w:t>
      </w:r>
      <w:r w:rsidRPr="00FF6572">
        <w:t xml:space="preserve"> if necessary, project</w:t>
      </w:r>
      <w:r w:rsidR="00266156">
        <w:t>-</w:t>
      </w:r>
      <w:r w:rsidRPr="00FF6572">
        <w:t xml:space="preserve">specific temporary accommodation. </w:t>
      </w:r>
    </w:p>
    <w:p w14:paraId="74CB83FF" w14:textId="7651EDB0" w:rsidR="000E6259" w:rsidRPr="000E6259" w:rsidRDefault="000E6259" w:rsidP="00940F5B">
      <w:pPr>
        <w:pStyle w:val="BodyText"/>
      </w:pPr>
      <w:r w:rsidRPr="000E6259">
        <w:t xml:space="preserve">The </w:t>
      </w:r>
      <w:r w:rsidR="00CD7C37">
        <w:t>draft</w:t>
      </w:r>
      <w:r w:rsidRPr="000E6259" w:rsidDel="00397EF9">
        <w:t xml:space="preserve"> </w:t>
      </w:r>
      <w:r w:rsidR="00397EF9">
        <w:t>Workforce Accommodation Strategy</w:t>
      </w:r>
      <w:r w:rsidR="00397EF9" w:rsidRPr="000E6259">
        <w:t xml:space="preserve"> </w:t>
      </w:r>
      <w:r w:rsidRPr="000E6259">
        <w:t xml:space="preserve">commits to using no more than </w:t>
      </w:r>
      <w:r w:rsidR="002C48C8">
        <w:t>25 per</w:t>
      </w:r>
      <w:r w:rsidR="003C4D8A">
        <w:t xml:space="preserve"> </w:t>
      </w:r>
      <w:r w:rsidR="002C48C8">
        <w:t xml:space="preserve">cent </w:t>
      </w:r>
      <w:r w:rsidRPr="000E6259">
        <w:t xml:space="preserve">of the current </w:t>
      </w:r>
      <w:r w:rsidR="002C48C8">
        <w:t>accommodation</w:t>
      </w:r>
      <w:r w:rsidRPr="000E6259">
        <w:t xml:space="preserve"> supply, </w:t>
      </w:r>
      <w:r w:rsidR="00AB2BA6">
        <w:t>to</w:t>
      </w:r>
      <w:r w:rsidRPr="000E6259">
        <w:t xml:space="preserve"> minimise displacement of existing users, including tourists</w:t>
      </w:r>
      <w:r w:rsidR="009355B6">
        <w:t>.</w:t>
      </w:r>
    </w:p>
    <w:p w14:paraId="43615010" w14:textId="77777777" w:rsidR="000E6259" w:rsidRPr="000E6259" w:rsidRDefault="000E6259" w:rsidP="00940F5B">
      <w:pPr>
        <w:pStyle w:val="Heading6NoNumber"/>
      </w:pPr>
      <w:r w:rsidRPr="000E6259">
        <w:lastRenderedPageBreak/>
        <w:t xml:space="preserve">Housing </w:t>
      </w:r>
    </w:p>
    <w:p w14:paraId="07494996" w14:textId="36699D2F" w:rsidR="000E6259" w:rsidRDefault="000E6259" w:rsidP="00940F5B">
      <w:pPr>
        <w:pStyle w:val="BodyText"/>
      </w:pPr>
      <w:r w:rsidRPr="00FF6572">
        <w:t xml:space="preserve">The project </w:t>
      </w:r>
      <w:r w:rsidR="00A27D6F">
        <w:t xml:space="preserve">may </w:t>
      </w:r>
      <w:r w:rsidRPr="00FF6572">
        <w:t xml:space="preserve">attract workers </w:t>
      </w:r>
      <w:r w:rsidR="00616B8C">
        <w:t xml:space="preserve">(technical staff as well as managerial, logistics and administrative staff) </w:t>
      </w:r>
      <w:r w:rsidRPr="00FF6572">
        <w:t xml:space="preserve">to a </w:t>
      </w:r>
      <w:r w:rsidR="00BE4845">
        <w:t xml:space="preserve">relatively sparsely populated </w:t>
      </w:r>
      <w:r w:rsidRPr="00FF6572">
        <w:t xml:space="preserve">region. </w:t>
      </w:r>
      <w:r w:rsidRPr="00940F5B">
        <w:t>The</w:t>
      </w:r>
      <w:r w:rsidRPr="00FF6572">
        <w:t xml:space="preserve"> </w:t>
      </w:r>
      <w:r w:rsidR="00397EF9">
        <w:t xml:space="preserve">draft Workforce Accommodation Strategy </w:t>
      </w:r>
      <w:r w:rsidRPr="00FF6572">
        <w:t>w</w:t>
      </w:r>
      <w:r w:rsidR="00054D4A">
        <w:t>ill</w:t>
      </w:r>
      <w:r w:rsidRPr="00FF6572">
        <w:t xml:space="preserve"> ensure that potential impacts </w:t>
      </w:r>
      <w:r w:rsidR="002C141F">
        <w:t xml:space="preserve">on housing are appropriately </w:t>
      </w:r>
      <w:r w:rsidRPr="00FF6572">
        <w:t>managed</w:t>
      </w:r>
      <w:r w:rsidR="003E5354">
        <w:t xml:space="preserve">. </w:t>
      </w:r>
    </w:p>
    <w:p w14:paraId="5D1191F6" w14:textId="77777777" w:rsidR="00AD5C3D" w:rsidRPr="003E2D85" w:rsidRDefault="00DC2DB4" w:rsidP="003E2D85">
      <w:pPr>
        <w:pStyle w:val="Heading6NoNumber"/>
        <w:rPr>
          <w:rStyle w:val="Bold"/>
          <w:rFonts w:asciiTheme="majorHAnsi" w:hAnsiTheme="majorHAnsi"/>
          <w:b w:val="0"/>
        </w:rPr>
      </w:pPr>
      <w:r w:rsidRPr="003E2D85">
        <w:rPr>
          <w:rStyle w:val="Bold"/>
          <w:rFonts w:asciiTheme="majorHAnsi" w:hAnsiTheme="majorHAnsi"/>
          <w:b w:val="0"/>
        </w:rPr>
        <w:t>Technical staff</w:t>
      </w:r>
    </w:p>
    <w:p w14:paraId="76EC14E9" w14:textId="6519FCC1" w:rsidR="00AD5C3D" w:rsidRDefault="00AD5C3D" w:rsidP="00DA7D63">
      <w:pPr>
        <w:pStyle w:val="BodyText"/>
      </w:pPr>
      <w:r>
        <w:t>I</w:t>
      </w:r>
      <w:r w:rsidR="00A46A6D">
        <w:t xml:space="preserve">t is likely </w:t>
      </w:r>
      <w:r w:rsidR="008F6681">
        <w:t>most</w:t>
      </w:r>
      <w:r w:rsidR="00A46A6D">
        <w:t xml:space="preserve"> onshore technical </w:t>
      </w:r>
      <w:r w:rsidR="00D228E1">
        <w:t>staff</w:t>
      </w:r>
      <w:r w:rsidR="00A46A6D" w:rsidDel="0094543F">
        <w:t xml:space="preserve"> </w:t>
      </w:r>
      <w:r w:rsidR="0094543F">
        <w:t xml:space="preserve">will </w:t>
      </w:r>
      <w:r w:rsidR="00A46A6D">
        <w:t>be recruited from the local area (with their own housing / accommodation in place)</w:t>
      </w:r>
      <w:r w:rsidR="00367155">
        <w:t xml:space="preserve"> due to region's history of comparable projects</w:t>
      </w:r>
      <w:r w:rsidR="00763F6D">
        <w:t xml:space="preserve"> and existing skill base</w:t>
      </w:r>
      <w:r w:rsidR="00804DFE">
        <w:t xml:space="preserve">. As such, any imported workforce </w:t>
      </w:r>
      <w:r w:rsidR="0094543F">
        <w:t xml:space="preserve">will </w:t>
      </w:r>
      <w:r w:rsidR="00804DFE">
        <w:t xml:space="preserve">be small relative to available housing and </w:t>
      </w:r>
      <w:r w:rsidR="00BA3C20">
        <w:t xml:space="preserve">is </w:t>
      </w:r>
      <w:r w:rsidR="00804DFE">
        <w:t xml:space="preserve">not expected to have a material impact on </w:t>
      </w:r>
      <w:r>
        <w:t xml:space="preserve">housing </w:t>
      </w:r>
      <w:r w:rsidR="00804DFE">
        <w:t xml:space="preserve">accessibility or affordability. </w:t>
      </w:r>
    </w:p>
    <w:p w14:paraId="6F155A9C" w14:textId="7AFE1801" w:rsidR="00DC2DB4" w:rsidRDefault="00804DFE" w:rsidP="00DA7D63">
      <w:pPr>
        <w:pStyle w:val="BodyText"/>
      </w:pPr>
      <w:r>
        <w:t xml:space="preserve">It is likely </w:t>
      </w:r>
      <w:r w:rsidR="008F6681">
        <w:t>many</w:t>
      </w:r>
      <w:r>
        <w:t xml:space="preserve"> </w:t>
      </w:r>
      <w:r w:rsidR="00843419">
        <w:t xml:space="preserve">offshore </w:t>
      </w:r>
      <w:r>
        <w:t xml:space="preserve">technical staff will be recruited from outside the region, given the </w:t>
      </w:r>
      <w:r w:rsidRPr="00FF6572">
        <w:t xml:space="preserve">specialist nature of the work and the relatively small local labour force. </w:t>
      </w:r>
      <w:r>
        <w:t xml:space="preserve">These </w:t>
      </w:r>
      <w:r w:rsidRPr="000E6259">
        <w:t xml:space="preserve">workers </w:t>
      </w:r>
      <w:r>
        <w:t>will</w:t>
      </w:r>
      <w:r w:rsidRPr="000E6259">
        <w:t xml:space="preserve"> be accommodated at sea</w:t>
      </w:r>
      <w:r>
        <w:t xml:space="preserve"> during their shift and potentially one night before and after the shift</w:t>
      </w:r>
      <w:r w:rsidR="009157BF">
        <w:t>,</w:t>
      </w:r>
      <w:r>
        <w:t xml:space="preserve"> either on </w:t>
      </w:r>
      <w:r w:rsidR="009157BF">
        <w:t xml:space="preserve">a </w:t>
      </w:r>
      <w:r>
        <w:t xml:space="preserve">vessel or </w:t>
      </w:r>
      <w:r w:rsidRPr="000E6259">
        <w:t>in port-based accommodation. As such</w:t>
      </w:r>
      <w:r>
        <w:t>,</w:t>
      </w:r>
      <w:r w:rsidRPr="000E6259">
        <w:t xml:space="preserve"> these workers would </w:t>
      </w:r>
      <w:r>
        <w:t>not influence</w:t>
      </w:r>
      <w:r w:rsidRPr="000E6259">
        <w:t xml:space="preserve"> existing rental or </w:t>
      </w:r>
      <w:r>
        <w:t>short-stay</w:t>
      </w:r>
      <w:r w:rsidRPr="000E6259">
        <w:t xml:space="preserve"> accommodation markets.</w:t>
      </w:r>
    </w:p>
    <w:p w14:paraId="25218A3A" w14:textId="3191B3E2" w:rsidR="00AD5C3D" w:rsidRPr="003E2D85" w:rsidRDefault="00AD5C3D" w:rsidP="003E2D85">
      <w:pPr>
        <w:pStyle w:val="Heading6NoNumber"/>
        <w:rPr>
          <w:rStyle w:val="Bold"/>
          <w:rFonts w:asciiTheme="majorHAnsi" w:hAnsiTheme="majorHAnsi"/>
          <w:b w:val="0"/>
        </w:rPr>
      </w:pPr>
      <w:r w:rsidRPr="003E2D85">
        <w:rPr>
          <w:rStyle w:val="Bold"/>
          <w:rFonts w:asciiTheme="majorHAnsi" w:hAnsiTheme="majorHAnsi"/>
          <w:b w:val="0"/>
        </w:rPr>
        <w:t>Management, logistics, administrative staff</w:t>
      </w:r>
    </w:p>
    <w:p w14:paraId="317C50C0" w14:textId="4C9028CA" w:rsidR="008B740B" w:rsidRDefault="00AD5C3D" w:rsidP="008B740B">
      <w:pPr>
        <w:pStyle w:val="BodyText"/>
      </w:pPr>
      <w:r>
        <w:t xml:space="preserve">It is likely </w:t>
      </w:r>
      <w:r w:rsidR="00233B50" w:rsidRPr="00AD5C3D">
        <w:t>most of the</w:t>
      </w:r>
      <w:r w:rsidRPr="00AD5C3D">
        <w:t xml:space="preserve"> onshore</w:t>
      </w:r>
      <w:r w:rsidRPr="00AD5C3D" w:rsidDel="00535DE1">
        <w:t xml:space="preserve"> </w:t>
      </w:r>
      <w:r w:rsidR="00535DE1">
        <w:t>management, logistics and administrative staff</w:t>
      </w:r>
      <w:r w:rsidRPr="00AD5C3D" w:rsidDel="00535DE1">
        <w:t xml:space="preserve"> </w:t>
      </w:r>
      <w:r w:rsidR="007F2A63">
        <w:t>will</w:t>
      </w:r>
      <w:r w:rsidRPr="00AD5C3D">
        <w:t xml:space="preserve"> be recruited from the local area (with their own housing / accommodation in place) </w:t>
      </w:r>
      <w:r w:rsidR="008B740B">
        <w:t>due to region's history of comparable projects and existing skill base</w:t>
      </w:r>
      <w:r w:rsidRPr="00AD5C3D">
        <w:t xml:space="preserve">. </w:t>
      </w:r>
      <w:r w:rsidR="008B740B">
        <w:t xml:space="preserve">As such, any imported workforce will be small relative to available housing and is not expected to have a material impact on housing accessibility or affordability. </w:t>
      </w:r>
    </w:p>
    <w:p w14:paraId="397ADEBC" w14:textId="260B2E14" w:rsidR="00DC74AF" w:rsidRPr="00AD5C3D" w:rsidRDefault="00DC74AF" w:rsidP="00DA7D63">
      <w:pPr>
        <w:pStyle w:val="BodyText"/>
      </w:pPr>
      <w:r>
        <w:t>T</w:t>
      </w:r>
      <w:r w:rsidRPr="00FF6572">
        <w:t>here is</w:t>
      </w:r>
      <w:r w:rsidDel="008B740B">
        <w:t xml:space="preserve"> </w:t>
      </w:r>
      <w:r w:rsidR="008B740B">
        <w:t xml:space="preserve">a </w:t>
      </w:r>
      <w:r w:rsidRPr="00FF6572">
        <w:t xml:space="preserve">much smaller </w:t>
      </w:r>
      <w:r>
        <w:t xml:space="preserve">local </w:t>
      </w:r>
      <w:r w:rsidRPr="00FF6572">
        <w:t>labour force to draw</w:t>
      </w:r>
      <w:r>
        <w:t xml:space="preserve"> </w:t>
      </w:r>
      <w:r w:rsidRPr="00FF6572">
        <w:t>on</w:t>
      </w:r>
      <w:r>
        <w:t xml:space="preserve"> for </w:t>
      </w:r>
      <w:r w:rsidR="008B740B" w:rsidRPr="00AD5C3D">
        <w:t>o</w:t>
      </w:r>
      <w:r w:rsidR="008B740B">
        <w:t>ffs</w:t>
      </w:r>
      <w:r w:rsidR="008B740B" w:rsidRPr="00AD5C3D">
        <w:t>hore</w:t>
      </w:r>
      <w:r w:rsidR="008B740B">
        <w:t xml:space="preserve"> management, logistics and administrative </w:t>
      </w:r>
      <w:r w:rsidR="00FB00F3">
        <w:t>roles. Many of these roles are</w:t>
      </w:r>
      <w:r>
        <w:t xml:space="preserve"> likely be filled by</w:t>
      </w:r>
      <w:r w:rsidR="00881902">
        <w:t xml:space="preserve"> an</w:t>
      </w:r>
      <w:r>
        <w:t xml:space="preserve"> </w:t>
      </w:r>
      <w:r w:rsidR="00FE7E0B">
        <w:t>imported workforce. The mitigations of the draft Workforce Accommodation Strategy will manage any</w:t>
      </w:r>
      <w:r w:rsidR="00F242B8">
        <w:t xml:space="preserve"> </w:t>
      </w:r>
      <w:r w:rsidR="00FE7E0B">
        <w:t xml:space="preserve">associated </w:t>
      </w:r>
      <w:r w:rsidR="00F242B8">
        <w:t>impacts to housing affordability and accessibility.</w:t>
      </w:r>
      <w:r w:rsidR="00846381">
        <w:t xml:space="preserve"> The project will have a positive effect on the viability of short-stay local accommodation businesses, particularly during non-peak periods. </w:t>
      </w:r>
    </w:p>
    <w:p w14:paraId="652C1CEF" w14:textId="58CF2E70" w:rsidR="000E6259" w:rsidRPr="000E6259" w:rsidRDefault="000E6259" w:rsidP="00940F5B">
      <w:pPr>
        <w:pStyle w:val="Heading6NoNumber"/>
      </w:pPr>
      <w:r w:rsidRPr="000E6259">
        <w:lastRenderedPageBreak/>
        <w:t xml:space="preserve">Community </w:t>
      </w:r>
      <w:r w:rsidR="005F2629">
        <w:t>f</w:t>
      </w:r>
      <w:r w:rsidRPr="000E6259">
        <w:t xml:space="preserve">acilities and </w:t>
      </w:r>
      <w:r w:rsidR="005F2629">
        <w:t>s</w:t>
      </w:r>
      <w:r w:rsidRPr="000E6259">
        <w:t xml:space="preserve">ervices </w:t>
      </w:r>
    </w:p>
    <w:p w14:paraId="3A4D5CA5" w14:textId="14A54A6B" w:rsidR="00B22134" w:rsidRDefault="00345887" w:rsidP="00B22134">
      <w:pPr>
        <w:pStyle w:val="BodyText"/>
      </w:pPr>
      <w:r>
        <w:t xml:space="preserve">There is expected to be </w:t>
      </w:r>
      <w:r w:rsidR="00C90815">
        <w:t>a greater</w:t>
      </w:r>
      <w:r>
        <w:t xml:space="preserve"> demand for community services from</w:t>
      </w:r>
      <w:r w:rsidR="00C90815">
        <w:t xml:space="preserve"> staff working at Gippsland ports, however this </w:t>
      </w:r>
      <w:r w:rsidR="00EB159D">
        <w:t xml:space="preserve">could be accommodated across </w:t>
      </w:r>
      <w:r w:rsidR="000E6259" w:rsidRPr="00940F5B">
        <w:t xml:space="preserve">Foster, </w:t>
      </w:r>
      <w:r w:rsidR="0092104F" w:rsidRPr="00940F5B">
        <w:t>Korumburra</w:t>
      </w:r>
      <w:r w:rsidR="0092104F">
        <w:t xml:space="preserve">, </w:t>
      </w:r>
      <w:r w:rsidR="000E6259" w:rsidRPr="00940F5B">
        <w:t>Leongatha and</w:t>
      </w:r>
      <w:r w:rsidR="0092104F">
        <w:t xml:space="preserve"> Yarram.</w:t>
      </w:r>
      <w:r w:rsidR="007D5C32">
        <w:t xml:space="preserve"> Th</w:t>
      </w:r>
      <w:r w:rsidR="000E6259" w:rsidRPr="00940F5B">
        <w:t xml:space="preserve">ere are multiple schools and children’s services located in these centres, as well as in nearby smaller townships, such as Meeniyan and Woodside. </w:t>
      </w:r>
      <w:r w:rsidR="0091714C">
        <w:t>Any</w:t>
      </w:r>
      <w:r w:rsidR="00B22134" w:rsidRPr="00B22134">
        <w:t xml:space="preserve"> additional demand for children’s and educational services </w:t>
      </w:r>
      <w:r w:rsidR="00F95B46" w:rsidRPr="00B22134">
        <w:t>c</w:t>
      </w:r>
      <w:r w:rsidR="00F95B46">
        <w:t>a</w:t>
      </w:r>
      <w:r w:rsidR="00C2728D">
        <w:t>n</w:t>
      </w:r>
      <w:r w:rsidR="00F95B46" w:rsidRPr="00B22134">
        <w:t xml:space="preserve"> </w:t>
      </w:r>
      <w:r w:rsidR="00B22134" w:rsidRPr="00B22134">
        <w:t xml:space="preserve">be </w:t>
      </w:r>
      <w:r w:rsidR="008E37E1">
        <w:t>met</w:t>
      </w:r>
      <w:r w:rsidR="008E37E1" w:rsidRPr="00B22134">
        <w:t xml:space="preserve"> </w:t>
      </w:r>
      <w:r w:rsidR="00B22134" w:rsidRPr="00B22134">
        <w:t xml:space="preserve">by the existing service network and </w:t>
      </w:r>
      <w:r w:rsidR="00773C87">
        <w:t>will</w:t>
      </w:r>
      <w:r w:rsidR="00B22134" w:rsidRPr="00B22134">
        <w:t xml:space="preserve"> contribute to the ongoing sustainability of these services. </w:t>
      </w:r>
    </w:p>
    <w:p w14:paraId="5636347F" w14:textId="259DFC28" w:rsidR="00082875" w:rsidRPr="00B22134" w:rsidRDefault="008E37E1" w:rsidP="00B22134">
      <w:pPr>
        <w:pStyle w:val="BodyText"/>
      </w:pPr>
      <w:r>
        <w:t>The</w:t>
      </w:r>
      <w:r w:rsidR="00082875" w:rsidRPr="00082875">
        <w:t xml:space="preserve"> additional demand </w:t>
      </w:r>
      <w:r>
        <w:t xml:space="preserve">for GP, </w:t>
      </w:r>
      <w:r w:rsidR="0016622C">
        <w:t>dental and other primary health services from</w:t>
      </w:r>
      <w:r w:rsidR="00082875" w:rsidRPr="00082875">
        <w:t xml:space="preserve"> workers located at </w:t>
      </w:r>
      <w:r w:rsidR="0016622C">
        <w:t xml:space="preserve">Gippsland ports is expected to be relatively modest but </w:t>
      </w:r>
      <w:r w:rsidR="00082875" w:rsidRPr="00082875">
        <w:t>may have implications for service accessibility, considering limitations of the current service network</w:t>
      </w:r>
      <w:r w:rsidR="007B199E">
        <w:t xml:space="preserve">. </w:t>
      </w:r>
    </w:p>
    <w:p w14:paraId="2C8764C5" w14:textId="15989823" w:rsidR="000E6259" w:rsidRPr="000E6259" w:rsidRDefault="002F737F" w:rsidP="00940F5B">
      <w:pPr>
        <w:pStyle w:val="Heading6NoNumber"/>
      </w:pPr>
      <w:r w:rsidRPr="00156E7D">
        <w:rPr>
          <w:noProof/>
        </w:rPr>
        <mc:AlternateContent>
          <mc:Choice Requires="wps">
            <w:drawing>
              <wp:anchor distT="0" distB="0" distL="114300" distR="114300" simplePos="0" relativeHeight="251668480" behindDoc="1" locked="0" layoutInCell="1" allowOverlap="1" wp14:anchorId="64996EFC" wp14:editId="311C7AB9">
                <wp:simplePos x="0" y="0"/>
                <wp:positionH relativeFrom="column">
                  <wp:posOffset>3760470</wp:posOffset>
                </wp:positionH>
                <wp:positionV relativeFrom="paragraph">
                  <wp:posOffset>80822</wp:posOffset>
                </wp:positionV>
                <wp:extent cx="2498090" cy="4655820"/>
                <wp:effectExtent l="0" t="0" r="16510" b="11430"/>
                <wp:wrapTight wrapText="bothSides">
                  <wp:wrapPolygon edited="0">
                    <wp:start x="0" y="0"/>
                    <wp:lineTo x="0" y="21565"/>
                    <wp:lineTo x="21578" y="21565"/>
                    <wp:lineTo x="21578" y="0"/>
                    <wp:lineTo x="0" y="0"/>
                  </wp:wrapPolygon>
                </wp:wrapTight>
                <wp:docPr id="1906095974" name="Text Box 1"/>
                <wp:cNvGraphicFramePr/>
                <a:graphic xmlns:a="http://schemas.openxmlformats.org/drawingml/2006/main">
                  <a:graphicData uri="http://schemas.microsoft.com/office/word/2010/wordprocessingShape">
                    <wps:wsp>
                      <wps:cNvSpPr/>
                      <wps:spPr>
                        <a:xfrm>
                          <a:off x="0" y="0"/>
                          <a:ext cx="2498090" cy="4655820"/>
                        </a:xfrm>
                        <a:prstGeom prst="rect">
                          <a:avLst/>
                        </a:prstGeom>
                        <a:solidFill>
                          <a:schemeClr val="bg2">
                            <a:lumMod val="20000"/>
                            <a:lumOff val="80000"/>
                          </a:schemeClr>
                        </a:solidFill>
                        <a:ln w="6350">
                          <a:solidFill>
                            <a:schemeClr val="bg1"/>
                          </a:solidFill>
                        </a:ln>
                      </wps:spPr>
                      <wps:txbx>
                        <w:txbxContent>
                          <w:p w14:paraId="36975CBF" w14:textId="41F721C0" w:rsidR="00156E7D" w:rsidRPr="00D271E0" w:rsidRDefault="00D11EAA" w:rsidP="00156E7D">
                            <w:pPr>
                              <w:pStyle w:val="BodyText"/>
                              <w:rPr>
                                <w:rStyle w:val="Bold"/>
                              </w:rPr>
                            </w:pPr>
                            <w:r w:rsidRPr="00D271E0">
                              <w:rPr>
                                <w:rStyle w:val="Bold"/>
                              </w:rPr>
                              <w:t>Demographic sustainability</w:t>
                            </w:r>
                          </w:p>
                          <w:p w14:paraId="67CDD0FE" w14:textId="5F323509" w:rsidR="00156E7D" w:rsidRDefault="001C3D7C" w:rsidP="00156E7D">
                            <w:pPr>
                              <w:pStyle w:val="BodyText"/>
                            </w:pPr>
                            <w:r>
                              <w:t>M</w:t>
                            </w:r>
                            <w:r w:rsidR="00D271E0" w:rsidRPr="00D271E0">
                              <w:t>aintenance of an appropriate balance between young, working-age, and older populations, ensuring a sustainable workforce and social support system</w:t>
                            </w:r>
                            <w:r w:rsidR="00D271E0">
                              <w:t>.</w:t>
                            </w:r>
                          </w:p>
                          <w:p w14:paraId="42E57DC9" w14:textId="1B69CDB7" w:rsidR="00F70F4B" w:rsidRPr="002B7FCB" w:rsidRDefault="00F70F4B" w:rsidP="00156E7D">
                            <w:pPr>
                              <w:pStyle w:val="BodyText"/>
                              <w:rPr>
                                <w:rStyle w:val="Bold"/>
                              </w:rPr>
                            </w:pPr>
                            <w:r w:rsidRPr="002B7FCB">
                              <w:rPr>
                                <w:rStyle w:val="Bold"/>
                              </w:rPr>
                              <w:t>Social vitality</w:t>
                            </w:r>
                          </w:p>
                          <w:p w14:paraId="7E7F810F" w14:textId="242990CF" w:rsidR="00F70F4B" w:rsidRDefault="001C3D7C" w:rsidP="00156E7D">
                            <w:pPr>
                              <w:pStyle w:val="BodyText"/>
                              <w:rPr>
                                <w:rStyle w:val="Bold"/>
                              </w:rPr>
                            </w:pPr>
                            <w:r>
                              <w:t>T</w:t>
                            </w:r>
                            <w:r w:rsidR="002B7FCB" w:rsidRPr="002B7FCB">
                              <w:t>he quality and extent of social interactions, relationships, and the sense of belonging experienced by individuals</w:t>
                            </w:r>
                          </w:p>
                          <w:p w14:paraId="3143F7A5" w14:textId="77D69783" w:rsidR="00D271E0" w:rsidRPr="00CF5E15" w:rsidRDefault="00FE79FB" w:rsidP="00156E7D">
                            <w:pPr>
                              <w:pStyle w:val="BodyText"/>
                              <w:rPr>
                                <w:rStyle w:val="Bold"/>
                              </w:rPr>
                            </w:pPr>
                            <w:r w:rsidRPr="00CF5E15">
                              <w:rPr>
                                <w:rStyle w:val="Bold"/>
                              </w:rPr>
                              <w:t>Social cohesion</w:t>
                            </w:r>
                          </w:p>
                          <w:p w14:paraId="34969995" w14:textId="69A5164F" w:rsidR="00CF5E15" w:rsidRPr="00CD418D" w:rsidRDefault="001C3D7C" w:rsidP="00156E7D">
                            <w:pPr>
                              <w:pStyle w:val="BodyText"/>
                              <w:rPr>
                                <w:lang w:val="en-US"/>
                              </w:rPr>
                            </w:pPr>
                            <w:r>
                              <w:t>T</w:t>
                            </w:r>
                            <w:r w:rsidR="00CF5E15" w:rsidRPr="00CF5E15">
                              <w:t>he willingness of members of a society to cooperate with each other in order to survive and prosper</w:t>
                            </w:r>
                            <w:r w:rsidR="00CF5E15">
                              <w:t>.</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64996EFC" id="Text Box 1" o:spid="_x0000_s1027" style="position:absolute;margin-left:296.1pt;margin-top:6.35pt;width:196.7pt;height:366.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" fillcolor="#ddfceb [670]" strokecolor="white [3212]" strokeweight=".5pt">
                <v:textbox>
                  <w:txbxContent>
                    <w:p w14:paraId="36975CBF" w14:textId="41F721C0" w:rsidR="00156E7D" w:rsidRPr="00D271E0" w:rsidRDefault="00D11EAA" w:rsidP="00156E7D">
                      <w:pPr>
                        <w:pStyle w:val="BodyText"/>
                        <w:rPr>
                          <w:rStyle w:val="Bold"/>
                        </w:rPr>
                      </w:pPr>
                      <w:r w:rsidRPr="00D271E0">
                        <w:rPr>
                          <w:rStyle w:val="Bold"/>
                        </w:rPr>
                        <w:t>Demographic sustainability</w:t>
                      </w:r>
                    </w:p>
                    <w:p w14:paraId="67CDD0FE" w14:textId="5F323509" w:rsidR="00156E7D" w:rsidRDefault="001C3D7C" w:rsidP="00156E7D">
                      <w:pPr>
                        <w:pStyle w:val="BodyText"/>
                      </w:pPr>
                      <w:r>
                        <w:t>M</w:t>
                      </w:r>
                      <w:r w:rsidR="00D271E0" w:rsidRPr="00D271E0">
                        <w:t>aintenance of an appropriate balance between young, working-age, and older populations, ensuring a sustainable workforce and social support system</w:t>
                      </w:r>
                      <w:r w:rsidR="00D271E0">
                        <w:t>.</w:t>
                      </w:r>
                    </w:p>
                    <w:p w14:paraId="42E57DC9" w14:textId="1B69CDB7" w:rsidR="00F70F4B" w:rsidRPr="002B7FCB" w:rsidRDefault="00F70F4B" w:rsidP="00156E7D">
                      <w:pPr>
                        <w:pStyle w:val="BodyText"/>
                        <w:rPr>
                          <w:rStyle w:val="Bold"/>
                        </w:rPr>
                      </w:pPr>
                      <w:r w:rsidRPr="002B7FCB">
                        <w:rPr>
                          <w:rStyle w:val="Bold"/>
                        </w:rPr>
                        <w:t>Social vitality</w:t>
                      </w:r>
                    </w:p>
                    <w:p w14:paraId="7E7F810F" w14:textId="242990CF" w:rsidR="00F70F4B" w:rsidRDefault="001C3D7C" w:rsidP="00156E7D">
                      <w:pPr>
                        <w:pStyle w:val="BodyText"/>
                        <w:rPr>
                          <w:rStyle w:val="Bold"/>
                        </w:rPr>
                      </w:pPr>
                      <w:r>
                        <w:t>T</w:t>
                      </w:r>
                      <w:r w:rsidR="002B7FCB" w:rsidRPr="002B7FCB">
                        <w:t>he quality and extent of social interactions, relationships, and the sense of belonging experienced by individuals</w:t>
                      </w:r>
                    </w:p>
                    <w:p w14:paraId="3143F7A5" w14:textId="77D69783" w:rsidR="00D271E0" w:rsidRPr="00CF5E15" w:rsidRDefault="00FE79FB" w:rsidP="00156E7D">
                      <w:pPr>
                        <w:pStyle w:val="BodyText"/>
                        <w:rPr>
                          <w:rStyle w:val="Bold"/>
                        </w:rPr>
                      </w:pPr>
                      <w:r w:rsidRPr="00CF5E15">
                        <w:rPr>
                          <w:rStyle w:val="Bold"/>
                        </w:rPr>
                        <w:t>Social cohesion</w:t>
                      </w:r>
                    </w:p>
                    <w:p w14:paraId="34969995" w14:textId="69A5164F" w:rsidR="00CF5E15" w:rsidRPr="00CD418D" w:rsidRDefault="001C3D7C" w:rsidP="00156E7D">
                      <w:pPr>
                        <w:pStyle w:val="BodyText"/>
                        <w:rPr>
                          <w:lang w:val="en-US"/>
                        </w:rPr>
                      </w:pPr>
                      <w:r>
                        <w:t>T</w:t>
                      </w:r>
                      <w:r w:rsidR="00CF5E15" w:rsidRPr="00CF5E15">
                        <w:t>he willingness of members of a society to cooperate with each other in order to survive and prosper</w:t>
                      </w:r>
                      <w:r w:rsidR="00CF5E15">
                        <w:t>.</w:t>
                      </w:r>
                    </w:p>
                  </w:txbxContent>
                </v:textbox>
                <w10:wrap type="tight"/>
              </v:rect>
            </w:pict>
          </mc:Fallback>
        </mc:AlternateContent>
      </w:r>
      <w:r w:rsidR="000E6259" w:rsidRPr="000E6259">
        <w:t xml:space="preserve">Demographic </w:t>
      </w:r>
      <w:r w:rsidR="007D5C32">
        <w:t>s</w:t>
      </w:r>
      <w:r w:rsidR="000E6259" w:rsidRPr="000E6259">
        <w:t xml:space="preserve">ustainability and </w:t>
      </w:r>
      <w:r w:rsidR="007D5C32">
        <w:t>s</w:t>
      </w:r>
      <w:r w:rsidR="000E6259" w:rsidRPr="000E6259">
        <w:t xml:space="preserve">ocial </w:t>
      </w:r>
      <w:r w:rsidR="007D5C32">
        <w:t>c</w:t>
      </w:r>
      <w:r w:rsidR="000E6259" w:rsidRPr="000E6259">
        <w:t xml:space="preserve">ohesion </w:t>
      </w:r>
    </w:p>
    <w:p w14:paraId="4656110C" w14:textId="13AA4025" w:rsidR="000E6259" w:rsidRPr="00940F5B" w:rsidRDefault="000E6259" w:rsidP="00940F5B">
      <w:pPr>
        <w:pStyle w:val="BodyText"/>
      </w:pPr>
      <w:r>
        <w:t>The</w:t>
      </w:r>
      <w:r w:rsidRPr="00FF6572">
        <w:t xml:space="preserve"> </w:t>
      </w:r>
      <w:r w:rsidR="002F3794" w:rsidRPr="002F3794">
        <w:t>demographic profile of</w:t>
      </w:r>
      <w:r w:rsidRPr="00FF6572">
        <w:t xml:space="preserve"> populations of </w:t>
      </w:r>
      <w:r w:rsidR="00533F57">
        <w:t xml:space="preserve">the </w:t>
      </w:r>
      <w:r w:rsidRPr="00940F5B">
        <w:t xml:space="preserve">South Gippsland </w:t>
      </w:r>
      <w:r w:rsidR="00215B84">
        <w:t>and</w:t>
      </w:r>
      <w:r w:rsidR="00533F57">
        <w:t xml:space="preserve"> </w:t>
      </w:r>
      <w:r w:rsidRPr="00940F5B">
        <w:t xml:space="preserve">Wellington </w:t>
      </w:r>
      <w:r w:rsidR="00B8132D">
        <w:t>S</w:t>
      </w:r>
      <w:r w:rsidR="009B0617">
        <w:t>hire</w:t>
      </w:r>
      <w:r w:rsidR="00215B84">
        <w:t>s</w:t>
      </w:r>
      <w:r w:rsidR="009B0617">
        <w:t xml:space="preserve"> </w:t>
      </w:r>
      <w:r w:rsidR="0016622C">
        <w:t xml:space="preserve">is </w:t>
      </w:r>
      <w:r w:rsidRPr="00940F5B">
        <w:t xml:space="preserve">influenced by </w:t>
      </w:r>
      <w:r w:rsidR="00215B84">
        <w:t xml:space="preserve">the outmigration of </w:t>
      </w:r>
      <w:r w:rsidRPr="00940F5B">
        <w:t xml:space="preserve">younger residents who may otherwise settle and raise families. </w:t>
      </w:r>
    </w:p>
    <w:p w14:paraId="6ED8E2B5" w14:textId="144B7E96" w:rsidR="000E6259" w:rsidRPr="00940F5B" w:rsidRDefault="000E6259" w:rsidP="000E5F4B">
      <w:pPr>
        <w:pStyle w:val="BodyText"/>
      </w:pPr>
      <w:r w:rsidRPr="00940F5B">
        <w:t xml:space="preserve">Primarily through managerial and administrative roles, the project </w:t>
      </w:r>
      <w:r w:rsidR="007F2A63">
        <w:t>will</w:t>
      </w:r>
      <w:r w:rsidR="00193C7A" w:rsidRPr="00940F5B">
        <w:t xml:space="preserve"> </w:t>
      </w:r>
      <w:r w:rsidR="000E5F4B">
        <w:t xml:space="preserve">contribute to the demographic sustainability of the region by </w:t>
      </w:r>
      <w:r w:rsidR="005832F9">
        <w:t>facilitating</w:t>
      </w:r>
      <w:r w:rsidR="00592666">
        <w:t xml:space="preserve"> </w:t>
      </w:r>
      <w:r w:rsidR="0016622C" w:rsidDel="000E5F4B">
        <w:t>t</w:t>
      </w:r>
      <w:r w:rsidR="0016622C" w:rsidDel="00592666">
        <w:t>he</w:t>
      </w:r>
      <w:r w:rsidR="0016622C">
        <w:t xml:space="preserve"> retention of existing community members </w:t>
      </w:r>
      <w:r w:rsidR="0016622C" w:rsidRPr="00940F5B">
        <w:t xml:space="preserve">who may otherwise </w:t>
      </w:r>
      <w:r w:rsidR="00B3258D">
        <w:t>leave</w:t>
      </w:r>
      <w:r w:rsidR="0016622C" w:rsidRPr="00940F5B">
        <w:t xml:space="preserve"> in search of employment</w:t>
      </w:r>
      <w:r w:rsidR="00685AB6">
        <w:t xml:space="preserve"> and/or</w:t>
      </w:r>
      <w:r w:rsidR="0016622C">
        <w:t xml:space="preserve"> </w:t>
      </w:r>
      <w:r w:rsidRPr="00940F5B">
        <w:t>attract</w:t>
      </w:r>
      <w:r w:rsidR="000E5F4B">
        <w:t>ing</w:t>
      </w:r>
      <w:r w:rsidRPr="00940F5B">
        <w:t xml:space="preserve"> new </w:t>
      </w:r>
      <w:r w:rsidR="00D05FCE">
        <w:t xml:space="preserve">working-age </w:t>
      </w:r>
      <w:r w:rsidR="007152B3">
        <w:t>residents</w:t>
      </w:r>
      <w:r w:rsidR="007152B3" w:rsidRPr="00940F5B">
        <w:t xml:space="preserve"> </w:t>
      </w:r>
      <w:r w:rsidRPr="00940F5B">
        <w:t xml:space="preserve">to locations near </w:t>
      </w:r>
      <w:r w:rsidR="00DF7C9E">
        <w:t>the Gippslan</w:t>
      </w:r>
      <w:r w:rsidR="00E912E1">
        <w:t>d</w:t>
      </w:r>
      <w:r w:rsidR="00DF7C9E">
        <w:t xml:space="preserve"> p</w:t>
      </w:r>
      <w:r w:rsidR="005D4C22">
        <w:t>ort</w:t>
      </w:r>
      <w:r w:rsidR="00DF7C9E">
        <w:t>s</w:t>
      </w:r>
      <w:r w:rsidRPr="00940F5B">
        <w:t>, the Latrobe</w:t>
      </w:r>
      <w:r w:rsidR="003C54CB">
        <w:t xml:space="preserve"> Valley</w:t>
      </w:r>
      <w:r w:rsidRPr="00940F5B">
        <w:t xml:space="preserve"> </w:t>
      </w:r>
      <w:r w:rsidR="005B38EC">
        <w:t>and Sale</w:t>
      </w:r>
      <w:r w:rsidRPr="00940F5B">
        <w:t xml:space="preserve">. While the construction </w:t>
      </w:r>
      <w:r w:rsidR="00185A73">
        <w:t>phase</w:t>
      </w:r>
      <w:r w:rsidR="00185A73" w:rsidRPr="00940F5B">
        <w:t xml:space="preserve"> </w:t>
      </w:r>
      <w:r w:rsidRPr="00940F5B">
        <w:t xml:space="preserve">is </w:t>
      </w:r>
      <w:r w:rsidR="00533F57">
        <w:t>time-limited</w:t>
      </w:r>
      <w:r w:rsidRPr="00940F5B">
        <w:t>, it spans multiple years, and new</w:t>
      </w:r>
      <w:r w:rsidR="00193C7A">
        <w:t xml:space="preserve"> or </w:t>
      </w:r>
      <w:r w:rsidRPr="00940F5B">
        <w:t>retained community members w</w:t>
      </w:r>
      <w:r w:rsidR="003C54CB">
        <w:t>ill</w:t>
      </w:r>
      <w:r w:rsidRPr="00940F5B">
        <w:t xml:space="preserve"> </w:t>
      </w:r>
      <w:r w:rsidR="009070CD">
        <w:t xml:space="preserve">positively </w:t>
      </w:r>
      <w:r w:rsidRPr="00940F5B">
        <w:t>contribute to local activities (such as community sports, social groups</w:t>
      </w:r>
      <w:r w:rsidR="003C54CB">
        <w:t xml:space="preserve"> etc.</w:t>
      </w:r>
      <w:r w:rsidRPr="00940F5B">
        <w:t xml:space="preserve">) over this </w:t>
      </w:r>
      <w:r w:rsidR="005B38EC">
        <w:t>timeframe</w:t>
      </w:r>
      <w:r w:rsidR="00077269">
        <w:t>,</w:t>
      </w:r>
      <w:r w:rsidR="000978E5">
        <w:t xml:space="preserve"> </w:t>
      </w:r>
      <w:r w:rsidR="002901D7">
        <w:t>or</w:t>
      </w:r>
      <w:r w:rsidR="00E44D37">
        <w:t xml:space="preserve"> opt to stay in the region longer term</w:t>
      </w:r>
      <w:r w:rsidR="002901D7">
        <w:t xml:space="preserve">, both of which also contribute to </w:t>
      </w:r>
      <w:r w:rsidR="002901D7" w:rsidRPr="000978E5">
        <w:t>demographic sustainability</w:t>
      </w:r>
      <w:r w:rsidRPr="00940F5B">
        <w:t xml:space="preserve">. </w:t>
      </w:r>
      <w:r w:rsidR="001C3D7C">
        <w:t xml:space="preserve">The </w:t>
      </w:r>
      <w:r w:rsidR="001C3D7C" w:rsidRPr="00D168EF">
        <w:t>demograph</w:t>
      </w:r>
      <w:r w:rsidR="001C3D7C">
        <w:t>ic profile</w:t>
      </w:r>
      <w:r w:rsidR="001C3D7C" w:rsidRPr="00D168EF">
        <w:t xml:space="preserve"> </w:t>
      </w:r>
      <w:r w:rsidR="001C3D7C">
        <w:t xml:space="preserve">and sustainability </w:t>
      </w:r>
      <w:r w:rsidR="001C3D7C" w:rsidRPr="00D168EF">
        <w:t xml:space="preserve">is measured through </w:t>
      </w:r>
      <w:r w:rsidR="001C3D7C">
        <w:t>Australian Bureau of Statistics</w:t>
      </w:r>
      <w:r w:rsidR="001C3D7C" w:rsidRPr="00D168EF">
        <w:t xml:space="preserve"> and other relevant secondary data sources (</w:t>
      </w:r>
      <w:r w:rsidR="001C3D7C">
        <w:t>refer to Section 14.4</w:t>
      </w:r>
      <w:r w:rsidR="001C3D7C" w:rsidRPr="00D168EF">
        <w:t xml:space="preserve">) and positive contributions </w:t>
      </w:r>
      <w:r w:rsidR="001C3D7C">
        <w:t xml:space="preserve">that affect social vitality and cohesion </w:t>
      </w:r>
      <w:r w:rsidR="001C3D7C" w:rsidRPr="00D168EF">
        <w:t>are measured through numbers of community activity participants (in areas such as sport, arts and cultural groups, etc</w:t>
      </w:r>
      <w:r w:rsidR="001C3D7C">
        <w:t>)</w:t>
      </w:r>
      <w:r w:rsidR="001C3D7C" w:rsidRPr="00D168EF">
        <w:t>.</w:t>
      </w:r>
    </w:p>
    <w:p w14:paraId="117E226F" w14:textId="4042105F" w:rsidR="000E6259" w:rsidRPr="00940F5B" w:rsidRDefault="000E6259" w:rsidP="00940F5B">
      <w:pPr>
        <w:pStyle w:val="BodyText"/>
      </w:pPr>
      <w:r w:rsidRPr="00940F5B">
        <w:lastRenderedPageBreak/>
        <w:t xml:space="preserve">While the </w:t>
      </w:r>
      <w:r w:rsidR="003B72D1">
        <w:t>offshore</w:t>
      </w:r>
      <w:r w:rsidRPr="00940F5B">
        <w:t xml:space="preserve"> technical positions </w:t>
      </w:r>
      <w:r w:rsidR="005B38EC">
        <w:t xml:space="preserve">would </w:t>
      </w:r>
      <w:r w:rsidRPr="00940F5B">
        <w:t xml:space="preserve">have less influence on the demography of the region, some labour </w:t>
      </w:r>
      <w:r w:rsidR="00C3720A">
        <w:t>will</w:t>
      </w:r>
      <w:r w:rsidRPr="00940F5B">
        <w:t xml:space="preserve"> be locally sourced, facilitat</w:t>
      </w:r>
      <w:r w:rsidR="00702212">
        <w:t>i</w:t>
      </w:r>
      <w:r w:rsidRPr="00940F5B">
        <w:t>ng the retention of existing community member</w:t>
      </w:r>
      <w:r w:rsidRPr="00940F5B" w:rsidDel="00A802B4">
        <w:t>s</w:t>
      </w:r>
      <w:r w:rsidRPr="00940F5B">
        <w:t xml:space="preserve">. The economic activity generated by the </w:t>
      </w:r>
      <w:r w:rsidR="005B38EC">
        <w:t xml:space="preserve">project's </w:t>
      </w:r>
      <w:r w:rsidRPr="00940F5B">
        <w:t xml:space="preserve">construction phase </w:t>
      </w:r>
      <w:r w:rsidR="00567516">
        <w:t>will</w:t>
      </w:r>
      <w:r w:rsidRPr="00940F5B">
        <w:t xml:space="preserve"> </w:t>
      </w:r>
      <w:r w:rsidR="005B38EC">
        <w:t>benefit</w:t>
      </w:r>
      <w:r w:rsidRPr="00940F5B">
        <w:t xml:space="preserve"> local businesses.</w:t>
      </w:r>
    </w:p>
    <w:p w14:paraId="2EFBA65C" w14:textId="4382B315" w:rsidR="000E6259" w:rsidRPr="0038344F" w:rsidRDefault="000E6259" w:rsidP="00940F5B">
      <w:pPr>
        <w:pStyle w:val="BodyText"/>
      </w:pPr>
      <w:r w:rsidRPr="00940F5B">
        <w:t>The mitigation measure</w:t>
      </w:r>
      <w:r>
        <w:t xml:space="preserve">s proposed to reduce </w:t>
      </w:r>
      <w:r w:rsidR="005B38EC">
        <w:t xml:space="preserve">construction phase </w:t>
      </w:r>
      <w:r>
        <w:t>impacts on</w:t>
      </w:r>
      <w:r w:rsidR="005B38EC">
        <w:t xml:space="preserve"> workforce and social profile</w:t>
      </w:r>
      <w:r w:rsidRPr="0038344F">
        <w:t xml:space="preserve"> </w:t>
      </w:r>
      <w:r w:rsidR="005B38EC">
        <w:t xml:space="preserve">(housing and workforce accommodation, community </w:t>
      </w:r>
      <w:r w:rsidR="005B38EC" w:rsidRPr="00940F5B">
        <w:t>facilities</w:t>
      </w:r>
      <w:r w:rsidR="005B38EC">
        <w:t xml:space="preserve"> and services and social cohesion) </w:t>
      </w:r>
      <w:r w:rsidRPr="0038344F">
        <w:t xml:space="preserve">for relevant social receptors </w:t>
      </w:r>
      <w:r>
        <w:t>are:</w:t>
      </w:r>
    </w:p>
    <w:p w14:paraId="0729ED71" w14:textId="67A4F2B0" w:rsidR="000E6259" w:rsidRPr="000E6259" w:rsidRDefault="00652FCC" w:rsidP="00940F5B">
      <w:pPr>
        <w:pStyle w:val="BodyBullet1"/>
      </w:pPr>
      <w:r>
        <w:t>SOC-M00</w:t>
      </w:r>
      <w:r w:rsidRPr="008E0689">
        <w:t>1</w:t>
      </w:r>
      <w:r w:rsidR="000E6259" w:rsidRPr="0038344F">
        <w:t xml:space="preserve"> </w:t>
      </w:r>
      <w:r w:rsidR="0034167F" w:rsidRPr="0038344F">
        <w:t>–</w:t>
      </w:r>
      <w:r w:rsidR="000E6259" w:rsidRPr="0038344F">
        <w:t xml:space="preserve"> </w:t>
      </w:r>
      <w:r w:rsidR="002B44D7">
        <w:t>D</w:t>
      </w:r>
      <w:r w:rsidR="003B5BB5">
        <w:t xml:space="preserve">raft </w:t>
      </w:r>
      <w:r w:rsidR="000E6259" w:rsidRPr="0038344F">
        <w:t xml:space="preserve">Workforce Accommodation Strategy: Develop and update the draft Workforce Accommodation Strategy </w:t>
      </w:r>
      <w:r w:rsidR="000E6259" w:rsidRPr="000E6259">
        <w:t xml:space="preserve">prior to construction, in collaboration with the relevant </w:t>
      </w:r>
      <w:r w:rsidR="00DC2004">
        <w:t>c</w:t>
      </w:r>
      <w:r w:rsidR="000E6259" w:rsidRPr="000E6259">
        <w:t xml:space="preserve">ouncils and accommodation providers to minimise the impacts of the project’s workforce during construction and operation on available accommodation within the local area. </w:t>
      </w:r>
    </w:p>
    <w:p w14:paraId="6E86CF9B" w14:textId="37E1723C" w:rsidR="000E6259" w:rsidRPr="000E6259" w:rsidRDefault="00652FCC" w:rsidP="00940F5B">
      <w:pPr>
        <w:pStyle w:val="BodyBullet1"/>
      </w:pPr>
      <w:r>
        <w:t>SOC-M002</w:t>
      </w:r>
      <w:r w:rsidR="000E6259" w:rsidRPr="0038344F">
        <w:t xml:space="preserve"> – Medical Services: Clarify final workforce numbers prior to construction, and as necessary and appropriate, provide primary medical services at the</w:t>
      </w:r>
      <w:r w:rsidR="00005C6B" w:rsidRPr="00005C6B">
        <w:t xml:space="preserve"> </w:t>
      </w:r>
      <w:r w:rsidR="007D5ABF" w:rsidRPr="007D5ABF">
        <w:t xml:space="preserve">Gippsland </w:t>
      </w:r>
      <w:r w:rsidR="00B57164">
        <w:t>p</w:t>
      </w:r>
      <w:r w:rsidR="007D5ABF" w:rsidRPr="007D5ABF">
        <w:t>orts</w:t>
      </w:r>
      <w:r w:rsidR="000E6259" w:rsidRPr="0038344F" w:rsidDel="007D5ABF">
        <w:t xml:space="preserve"> </w:t>
      </w:r>
      <w:r w:rsidR="000E6259" w:rsidRPr="0038344F">
        <w:t>which may be used by construction workers to reduce or avoid the need for workers to make use of GP services in the local area</w:t>
      </w:r>
      <w:r w:rsidR="006E2326">
        <w:t>.</w:t>
      </w:r>
    </w:p>
    <w:p w14:paraId="589F5857" w14:textId="767FBD83" w:rsidR="00E8630C" w:rsidRPr="00E8630C" w:rsidRDefault="00E8630C" w:rsidP="00F9402C">
      <w:pPr>
        <w:pStyle w:val="BodyBullet1"/>
        <w:numPr>
          <w:ilvl w:val="0"/>
          <w:numId w:val="0"/>
        </w:numPr>
      </w:pPr>
      <w:r w:rsidRPr="00E8630C">
        <w:t xml:space="preserve">Further details on the mitigation measures are available in </w:t>
      </w:r>
      <w:r w:rsidRPr="00E8630C">
        <w:rPr>
          <w:rStyle w:val="Italics"/>
        </w:rPr>
        <w:t>Technical Report R – Social Impact</w:t>
      </w:r>
      <w:r w:rsidRPr="00E8630C" w:rsidDel="0017232E">
        <w:rPr>
          <w:rStyle w:val="Italics"/>
        </w:rPr>
        <w:t xml:space="preserve"> </w:t>
      </w:r>
      <w:r w:rsidRPr="00E8630C">
        <w:rPr>
          <w:rStyle w:val="Italics"/>
        </w:rPr>
        <w:t>Assessment and Chapter 2</w:t>
      </w:r>
      <w:r w:rsidR="00754ACB">
        <w:rPr>
          <w:rStyle w:val="Italics"/>
        </w:rPr>
        <w:t>3</w:t>
      </w:r>
      <w:r w:rsidRPr="00E8630C">
        <w:rPr>
          <w:rStyle w:val="Italics"/>
        </w:rPr>
        <w:t xml:space="preserve"> – </w:t>
      </w:r>
      <w:r w:rsidR="00754ACB">
        <w:rPr>
          <w:rStyle w:val="Italics"/>
        </w:rPr>
        <w:t xml:space="preserve">Commonwealth </w:t>
      </w:r>
      <w:r w:rsidRPr="00E8630C">
        <w:rPr>
          <w:rStyle w:val="Italics"/>
        </w:rPr>
        <w:t>Environmental Management Framework</w:t>
      </w:r>
      <w:r w:rsidRPr="00E8630C">
        <w:t>.</w:t>
      </w:r>
    </w:p>
    <w:p w14:paraId="666E9A6B" w14:textId="770B06F9" w:rsidR="00DF4B7A" w:rsidRPr="00651AA9" w:rsidRDefault="00DF4B7A" w:rsidP="00DF4B7A">
      <w:pPr>
        <w:pStyle w:val="BodyText"/>
      </w:pPr>
      <w:r>
        <w:t xml:space="preserve">Overall, the project's impacts on </w:t>
      </w:r>
      <w:r w:rsidR="0092104F">
        <w:t xml:space="preserve">workforce and social profile </w:t>
      </w:r>
      <w:r>
        <w:t>during the construction phase on social receptors are considered to range between '</w:t>
      </w:r>
      <w:r w:rsidR="00BE0351">
        <w:t xml:space="preserve">major positive' </w:t>
      </w:r>
      <w:r>
        <w:t xml:space="preserve">to 'minor negative' as presented in </w:t>
      </w:r>
      <w:r w:rsidR="00AD6547">
        <w:fldChar w:fldCharType="begin"/>
      </w:r>
      <w:r w:rsidR="00AD6547">
        <w:instrText xml:space="preserve"> REF _Ref213836849 \h </w:instrText>
      </w:r>
      <w:r w:rsidR="00AD6547">
        <w:fldChar w:fldCharType="separate"/>
      </w:r>
      <w:r w:rsidR="005E7347">
        <w:t>Table</w:t>
      </w:r>
      <w:r w:rsidR="005E7347" w:rsidRPr="00A96B17">
        <w:t> </w:t>
      </w:r>
      <w:r w:rsidR="005E7347">
        <w:rPr>
          <w:noProof/>
        </w:rPr>
        <w:t>20</w:t>
      </w:r>
      <w:r w:rsidR="005E7347">
        <w:noBreakHyphen/>
      </w:r>
      <w:r w:rsidR="005E7347">
        <w:rPr>
          <w:noProof/>
        </w:rPr>
        <w:t>7</w:t>
      </w:r>
      <w:r w:rsidR="00AD6547">
        <w:fldChar w:fldCharType="end"/>
      </w:r>
      <w:r>
        <w:t>.</w:t>
      </w:r>
    </w:p>
    <w:p w14:paraId="6455A4DB" w14:textId="1B93DA18" w:rsidR="006F75A1" w:rsidRDefault="006F75A1" w:rsidP="00785519">
      <w:pPr>
        <w:pStyle w:val="Caption"/>
      </w:pPr>
      <w:bookmarkStart w:id="64" w:name="_Ref213836849"/>
      <w:bookmarkStart w:id="65" w:name="_Toc228891335"/>
      <w:r>
        <w:t>Table</w:t>
      </w:r>
      <w:r w:rsidR="00AD6547" w:rsidRPr="00A96B17">
        <w:t> </w:t>
      </w:r>
      <w:fldSimple w:instr=" STYLEREF 1 \s ">
        <w:r w:rsidR="005E7347">
          <w:rPr>
            <w:noProof/>
          </w:rPr>
          <w:t>20</w:t>
        </w:r>
      </w:fldSimple>
      <w:r w:rsidR="00AD6547">
        <w:noBreakHyphen/>
      </w:r>
      <w:fldSimple w:instr=" SEQ Table \* ARABIC \s 1 ">
        <w:r w:rsidR="005E7347">
          <w:rPr>
            <w:noProof/>
          </w:rPr>
          <w:t>7</w:t>
        </w:r>
      </w:fldSimple>
      <w:bookmarkEnd w:id="64"/>
      <w:r>
        <w:tab/>
      </w:r>
      <w:r w:rsidRPr="006F75A1">
        <w:t xml:space="preserve">Workforce and </w:t>
      </w:r>
      <w:r w:rsidR="00284B99">
        <w:t>s</w:t>
      </w:r>
      <w:r w:rsidRPr="006F75A1">
        <w:t xml:space="preserve">ocial </w:t>
      </w:r>
      <w:r w:rsidR="00284B99">
        <w:t>p</w:t>
      </w:r>
      <w:r w:rsidRPr="006F75A1">
        <w:t xml:space="preserve">rofile – </w:t>
      </w:r>
      <w:r w:rsidR="00284B99">
        <w:t>r</w:t>
      </w:r>
      <w:r w:rsidRPr="006F75A1">
        <w:t xml:space="preserve">esidual </w:t>
      </w:r>
      <w:r w:rsidR="00284B99">
        <w:t>i</w:t>
      </w:r>
      <w:r w:rsidRPr="006F75A1">
        <w:t xml:space="preserve">mpact </w:t>
      </w:r>
      <w:r w:rsidR="00284B99">
        <w:t>a</w:t>
      </w:r>
      <w:r w:rsidRPr="006F75A1">
        <w:t xml:space="preserve">ssessment, </w:t>
      </w:r>
      <w:r w:rsidR="00284B99">
        <w:t>c</w:t>
      </w:r>
      <w:r w:rsidRPr="006F75A1">
        <w:t>onstruction</w:t>
      </w:r>
      <w:bookmarkEnd w:id="65"/>
    </w:p>
    <w:tbl>
      <w:tblPr>
        <w:tblStyle w:val="MainTableStyle1"/>
        <w:tblW w:w="5000" w:type="pct"/>
        <w:tblLook w:val="04A0" w:firstRow="1" w:lastRow="0" w:firstColumn="1" w:lastColumn="0" w:noHBand="0" w:noVBand="1"/>
      </w:tblPr>
      <w:tblGrid>
        <w:gridCol w:w="2409"/>
        <w:gridCol w:w="4110"/>
        <w:gridCol w:w="3119"/>
      </w:tblGrid>
      <w:tr w:rsidR="004050D5" w:rsidRPr="002516D6" w14:paraId="119744F2" w14:textId="77777777" w:rsidTr="00245C21">
        <w:trPr>
          <w:cnfStyle w:val="100000000000" w:firstRow="1" w:lastRow="0" w:firstColumn="0" w:lastColumn="0" w:oddVBand="0" w:evenVBand="0" w:oddHBand="0" w:evenHBand="0" w:firstRowFirstColumn="0" w:firstRowLastColumn="0" w:lastRowFirstColumn="0" w:lastRowLastColumn="0"/>
          <w:trHeight w:val="70"/>
        </w:trPr>
        <w:tc>
          <w:tcPr>
            <w:cnfStyle w:val="001000000100" w:firstRow="0" w:lastRow="0" w:firstColumn="1" w:lastColumn="0" w:oddVBand="0" w:evenVBand="0" w:oddHBand="0" w:evenHBand="0" w:firstRowFirstColumn="1" w:firstRowLastColumn="0" w:lastRowFirstColumn="0" w:lastRowLastColumn="0"/>
            <w:tcW w:w="1250" w:type="pct"/>
            <w:tcBorders>
              <w:bottom w:val="single" w:sz="4" w:space="0" w:color="BFBFBF" w:themeColor="background1" w:themeShade="BF"/>
              <w:right w:val="single" w:sz="4" w:space="0" w:color="BFBFBF" w:themeColor="background1" w:themeShade="BF"/>
            </w:tcBorders>
          </w:tcPr>
          <w:p w14:paraId="1294D537" w14:textId="77777777" w:rsidR="00621A1C" w:rsidRPr="00E33671" w:rsidRDefault="00621A1C" w:rsidP="00621A1C">
            <w:pPr>
              <w:pStyle w:val="TableText"/>
              <w:rPr>
                <w:color w:val="auto"/>
              </w:rPr>
            </w:pPr>
            <w:r w:rsidRPr="00621A1C">
              <w:t xml:space="preserve">Location </w:t>
            </w:r>
          </w:p>
        </w:tc>
        <w:tc>
          <w:tcPr>
            <w:tcW w:w="2132"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2C46A0E" w14:textId="77777777" w:rsidR="00621A1C" w:rsidRPr="00E33671" w:rsidRDefault="00621A1C" w:rsidP="00621A1C">
            <w:pPr>
              <w:pStyle w:val="TableText"/>
              <w:cnfStyle w:val="100000000000" w:firstRow="1" w:lastRow="0" w:firstColumn="0" w:lastColumn="0" w:oddVBand="0" w:evenVBand="0" w:oddHBand="0" w:evenHBand="0" w:firstRowFirstColumn="0" w:firstRowLastColumn="0" w:lastRowFirstColumn="0" w:lastRowLastColumn="0"/>
              <w:rPr>
                <w:color w:val="auto"/>
              </w:rPr>
            </w:pPr>
            <w:r w:rsidRPr="00621A1C">
              <w:t>Receptor</w:t>
            </w:r>
          </w:p>
        </w:tc>
        <w:tc>
          <w:tcPr>
            <w:tcW w:w="1618" w:type="pct"/>
            <w:tcBorders>
              <w:left w:val="single" w:sz="4" w:space="0" w:color="BFBFBF" w:themeColor="background1" w:themeShade="BF"/>
              <w:bottom w:val="single" w:sz="4" w:space="0" w:color="BFBFBF" w:themeColor="background1" w:themeShade="BF"/>
            </w:tcBorders>
          </w:tcPr>
          <w:p w14:paraId="671AFE36" w14:textId="5298F5BA" w:rsidR="00621A1C" w:rsidRPr="00E33671" w:rsidRDefault="00621A1C" w:rsidP="00621A1C">
            <w:pPr>
              <w:pStyle w:val="TableText"/>
              <w:cnfStyle w:val="100000000000" w:firstRow="1" w:lastRow="0" w:firstColumn="0" w:lastColumn="0" w:oddVBand="0" w:evenVBand="0" w:oddHBand="0" w:evenHBand="0" w:firstRowFirstColumn="0" w:firstRowLastColumn="0" w:lastRowFirstColumn="0" w:lastRowLastColumn="0"/>
              <w:rPr>
                <w:color w:val="auto"/>
              </w:rPr>
            </w:pPr>
            <w:r w:rsidRPr="009D7495">
              <w:t>Rating</w:t>
            </w:r>
          </w:p>
        </w:tc>
      </w:tr>
      <w:tr w:rsidR="00621A1C" w:rsidRPr="002516D6" w14:paraId="3330AD68" w14:textId="77777777" w:rsidTr="009330F2">
        <w:trPr>
          <w:trHeight w:val="181"/>
        </w:trPr>
        <w:tc>
          <w:tcPr>
            <w:cnfStyle w:val="001000000000" w:firstRow="0" w:lastRow="0" w:firstColumn="1" w:lastColumn="0" w:oddVBand="0" w:evenVBand="0" w:oddHBand="0" w:evenHBand="0" w:firstRowFirstColumn="0" w:firstRowLastColumn="0" w:lastRowFirstColumn="0" w:lastRowLastColumn="0"/>
            <w:tcW w:w="1250" w:type="pct"/>
            <w:vMerge w:val="restart"/>
            <w:tcBorders>
              <w:top w:val="single" w:sz="4" w:space="0" w:color="BFBFBF" w:themeColor="background1" w:themeShade="BF"/>
            </w:tcBorders>
          </w:tcPr>
          <w:p w14:paraId="733CBDE5" w14:textId="520A0306" w:rsidR="00621A1C" w:rsidRPr="00621A1C" w:rsidRDefault="00621A1C" w:rsidP="00621A1C">
            <w:pPr>
              <w:pStyle w:val="TableText"/>
            </w:pPr>
            <w:r w:rsidRPr="00621A1C">
              <w:t>Sale</w:t>
            </w:r>
            <w:r w:rsidRPr="00621A1C" w:rsidDel="00035CFC">
              <w:t xml:space="preserve"> </w:t>
            </w:r>
            <w:r w:rsidR="00284B99">
              <w:t>s</w:t>
            </w:r>
            <w:r w:rsidRPr="00621A1C">
              <w:t>urrounds</w:t>
            </w:r>
          </w:p>
        </w:tc>
        <w:tc>
          <w:tcPr>
            <w:tcW w:w="2132" w:type="pct"/>
            <w:tcBorders>
              <w:top w:val="single" w:sz="4" w:space="0" w:color="BFBFBF" w:themeColor="background1" w:themeShade="BF"/>
            </w:tcBorders>
          </w:tcPr>
          <w:p w14:paraId="7C4DED0E" w14:textId="77777777" w:rsidR="00621A1C" w:rsidRPr="00621A1C" w:rsidRDefault="00621A1C" w:rsidP="00621A1C">
            <w:pPr>
              <w:pStyle w:val="TableText"/>
              <w:cnfStyle w:val="000000000000" w:firstRow="0" w:lastRow="0" w:firstColumn="0" w:lastColumn="0" w:oddVBand="0" w:evenVBand="0" w:oddHBand="0" w:evenHBand="0" w:firstRowFirstColumn="0" w:firstRowLastColumn="0" w:lastRowFirstColumn="0" w:lastRowLastColumn="0"/>
            </w:pPr>
            <w:r w:rsidRPr="00621A1C">
              <w:t>Renters</w:t>
            </w:r>
          </w:p>
        </w:tc>
        <w:tc>
          <w:tcPr>
            <w:tcW w:w="1618" w:type="pct"/>
            <w:tcBorders>
              <w:top w:val="single" w:sz="4" w:space="0" w:color="BFBFBF" w:themeColor="background1" w:themeShade="BF"/>
            </w:tcBorders>
            <w:shd w:val="clear" w:color="auto" w:fill="auto"/>
          </w:tcPr>
          <w:p w14:paraId="07506B4A" w14:textId="77777777" w:rsidR="00621A1C" w:rsidRPr="00621A1C" w:rsidRDefault="00621A1C" w:rsidP="00621A1C">
            <w:pPr>
              <w:pStyle w:val="TableText"/>
              <w:cnfStyle w:val="000000000000" w:firstRow="0" w:lastRow="0" w:firstColumn="0" w:lastColumn="0" w:oddVBand="0" w:evenVBand="0" w:oddHBand="0" w:evenHBand="0" w:firstRowFirstColumn="0" w:firstRowLastColumn="0" w:lastRowFirstColumn="0" w:lastRowLastColumn="0"/>
            </w:pPr>
            <w:r w:rsidRPr="00621A1C">
              <w:t xml:space="preserve">Negligible </w:t>
            </w:r>
          </w:p>
        </w:tc>
      </w:tr>
      <w:tr w:rsidR="00621A1C" w:rsidRPr="002516D6" w14:paraId="0A06BF2B" w14:textId="77777777" w:rsidTr="009330F2">
        <w:trPr>
          <w:trHeight w:val="256"/>
        </w:trPr>
        <w:tc>
          <w:tcPr>
            <w:cnfStyle w:val="001000000000" w:firstRow="0" w:lastRow="0" w:firstColumn="1" w:lastColumn="0" w:oddVBand="0" w:evenVBand="0" w:oddHBand="0" w:evenHBand="0" w:firstRowFirstColumn="0" w:firstRowLastColumn="0" w:lastRowFirstColumn="0" w:lastRowLastColumn="0"/>
            <w:tcW w:w="1250" w:type="pct"/>
            <w:vMerge/>
          </w:tcPr>
          <w:p w14:paraId="6D79391C" w14:textId="77777777" w:rsidR="00621A1C" w:rsidRPr="00621A1C" w:rsidRDefault="00621A1C" w:rsidP="00621A1C">
            <w:pPr>
              <w:pStyle w:val="TableText"/>
            </w:pPr>
          </w:p>
        </w:tc>
        <w:tc>
          <w:tcPr>
            <w:tcW w:w="2132" w:type="pct"/>
          </w:tcPr>
          <w:p w14:paraId="5E90C834" w14:textId="2B716716" w:rsidR="00621A1C" w:rsidRPr="00621A1C" w:rsidRDefault="00621A1C" w:rsidP="00621A1C">
            <w:pPr>
              <w:pStyle w:val="TableText"/>
              <w:cnfStyle w:val="000000000000" w:firstRow="0" w:lastRow="0" w:firstColumn="0" w:lastColumn="0" w:oddVBand="0" w:evenVBand="0" w:oddHBand="0" w:evenHBand="0" w:firstRowFirstColumn="0" w:firstRowLastColumn="0" w:lastRowFirstColumn="0" w:lastRowLastColumn="0"/>
            </w:pPr>
            <w:r w:rsidRPr="00621A1C">
              <w:t>Short-</w:t>
            </w:r>
            <w:r w:rsidR="00D80B77">
              <w:t>s</w:t>
            </w:r>
            <w:r w:rsidRPr="00621A1C">
              <w:t>tay</w:t>
            </w:r>
            <w:r w:rsidR="00163B31">
              <w:t xml:space="preserve"> accommodation</w:t>
            </w:r>
            <w:r w:rsidRPr="00621A1C">
              <w:t xml:space="preserve"> </w:t>
            </w:r>
            <w:r w:rsidR="00F51127">
              <w:t>u</w:t>
            </w:r>
            <w:r w:rsidRPr="00621A1C">
              <w:t>sers</w:t>
            </w:r>
          </w:p>
        </w:tc>
        <w:tc>
          <w:tcPr>
            <w:tcW w:w="1618" w:type="pct"/>
            <w:shd w:val="clear" w:color="auto" w:fill="auto"/>
          </w:tcPr>
          <w:p w14:paraId="6DF27887" w14:textId="48F9E3B4" w:rsidR="00621A1C" w:rsidRPr="00621A1C" w:rsidRDefault="00621A1C" w:rsidP="00621A1C">
            <w:pPr>
              <w:pStyle w:val="TableText"/>
              <w:cnfStyle w:val="000000000000" w:firstRow="0" w:lastRow="0" w:firstColumn="0" w:lastColumn="0" w:oddVBand="0" w:evenVBand="0" w:oddHBand="0" w:evenHBand="0" w:firstRowFirstColumn="0" w:firstRowLastColumn="0" w:lastRowFirstColumn="0" w:lastRowLastColumn="0"/>
            </w:pPr>
            <w:r w:rsidRPr="00621A1C">
              <w:t xml:space="preserve">Minor </w:t>
            </w:r>
            <w:r w:rsidR="00B81C94">
              <w:t>n</w:t>
            </w:r>
            <w:r w:rsidRPr="00621A1C">
              <w:t>egative</w:t>
            </w:r>
          </w:p>
        </w:tc>
      </w:tr>
      <w:tr w:rsidR="00621A1C" w:rsidRPr="002516D6" w14:paraId="7F3FFF2B" w14:textId="77777777" w:rsidTr="009330F2">
        <w:trPr>
          <w:trHeight w:val="320"/>
        </w:trPr>
        <w:tc>
          <w:tcPr>
            <w:cnfStyle w:val="001000000000" w:firstRow="0" w:lastRow="0" w:firstColumn="1" w:lastColumn="0" w:oddVBand="0" w:evenVBand="0" w:oddHBand="0" w:evenHBand="0" w:firstRowFirstColumn="0" w:firstRowLastColumn="0" w:lastRowFirstColumn="0" w:lastRowLastColumn="0"/>
            <w:tcW w:w="1250" w:type="pct"/>
            <w:vMerge/>
          </w:tcPr>
          <w:p w14:paraId="3FE08C4B" w14:textId="77777777" w:rsidR="00621A1C" w:rsidRPr="00621A1C" w:rsidRDefault="00621A1C" w:rsidP="00621A1C">
            <w:pPr>
              <w:pStyle w:val="TableText"/>
            </w:pPr>
          </w:p>
        </w:tc>
        <w:tc>
          <w:tcPr>
            <w:tcW w:w="2132" w:type="pct"/>
          </w:tcPr>
          <w:p w14:paraId="2472F183" w14:textId="1E5B9943" w:rsidR="00621A1C" w:rsidRPr="00621A1C" w:rsidRDefault="00621A1C" w:rsidP="00621A1C">
            <w:pPr>
              <w:pStyle w:val="TableText"/>
              <w:cnfStyle w:val="000000000000" w:firstRow="0" w:lastRow="0" w:firstColumn="0" w:lastColumn="0" w:oddVBand="0" w:evenVBand="0" w:oddHBand="0" w:evenHBand="0" w:firstRowFirstColumn="0" w:firstRowLastColumn="0" w:lastRowFirstColumn="0" w:lastRowLastColumn="0"/>
            </w:pPr>
            <w:r w:rsidRPr="00621A1C">
              <w:t xml:space="preserve">Service </w:t>
            </w:r>
            <w:r w:rsidR="00D80B77">
              <w:t>u</w:t>
            </w:r>
            <w:r w:rsidRPr="00621A1C">
              <w:t>sers</w:t>
            </w:r>
          </w:p>
        </w:tc>
        <w:tc>
          <w:tcPr>
            <w:tcW w:w="1618" w:type="pct"/>
            <w:shd w:val="clear" w:color="auto" w:fill="auto"/>
          </w:tcPr>
          <w:p w14:paraId="0B0FFBEA" w14:textId="77777777" w:rsidR="00621A1C" w:rsidRPr="00621A1C" w:rsidRDefault="00621A1C" w:rsidP="00621A1C">
            <w:pPr>
              <w:pStyle w:val="TableText"/>
              <w:cnfStyle w:val="000000000000" w:firstRow="0" w:lastRow="0" w:firstColumn="0" w:lastColumn="0" w:oddVBand="0" w:evenVBand="0" w:oddHBand="0" w:evenHBand="0" w:firstRowFirstColumn="0" w:firstRowLastColumn="0" w:lastRowFirstColumn="0" w:lastRowLastColumn="0"/>
            </w:pPr>
            <w:r w:rsidRPr="00621A1C">
              <w:t>Negligible</w:t>
            </w:r>
          </w:p>
        </w:tc>
      </w:tr>
      <w:tr w:rsidR="00621A1C" w:rsidRPr="002516D6" w14:paraId="2B66A904" w14:textId="77777777" w:rsidTr="009330F2">
        <w:trPr>
          <w:trHeight w:val="153"/>
        </w:trPr>
        <w:tc>
          <w:tcPr>
            <w:cnfStyle w:val="001000000000" w:firstRow="0" w:lastRow="0" w:firstColumn="1" w:lastColumn="0" w:oddVBand="0" w:evenVBand="0" w:oddHBand="0" w:evenHBand="0" w:firstRowFirstColumn="0" w:firstRowLastColumn="0" w:lastRowFirstColumn="0" w:lastRowLastColumn="0"/>
            <w:tcW w:w="1250" w:type="pct"/>
            <w:vMerge/>
          </w:tcPr>
          <w:p w14:paraId="552D198B" w14:textId="77777777" w:rsidR="00621A1C" w:rsidRPr="00621A1C" w:rsidRDefault="00621A1C" w:rsidP="00621A1C">
            <w:pPr>
              <w:pStyle w:val="TableText"/>
            </w:pPr>
          </w:p>
        </w:tc>
        <w:tc>
          <w:tcPr>
            <w:tcW w:w="2132" w:type="pct"/>
          </w:tcPr>
          <w:p w14:paraId="3E39CC54" w14:textId="4805ACF9" w:rsidR="00621A1C" w:rsidRPr="00621A1C" w:rsidRDefault="00621A1C" w:rsidP="00621A1C">
            <w:pPr>
              <w:pStyle w:val="TableText"/>
              <w:cnfStyle w:val="000000000000" w:firstRow="0" w:lastRow="0" w:firstColumn="0" w:lastColumn="0" w:oddVBand="0" w:evenVBand="0" w:oddHBand="0" w:evenHBand="0" w:firstRowFirstColumn="0" w:firstRowLastColumn="0" w:lastRowFirstColumn="0" w:lastRowLastColumn="0"/>
            </w:pPr>
            <w:r w:rsidRPr="00621A1C">
              <w:t xml:space="preserve">Broader </w:t>
            </w:r>
            <w:r w:rsidR="00D80B77">
              <w:t>c</w:t>
            </w:r>
            <w:r w:rsidRPr="00621A1C">
              <w:t xml:space="preserve">ommunity </w:t>
            </w:r>
          </w:p>
        </w:tc>
        <w:tc>
          <w:tcPr>
            <w:tcW w:w="1618" w:type="pct"/>
            <w:shd w:val="clear" w:color="auto" w:fill="auto"/>
          </w:tcPr>
          <w:p w14:paraId="683098E6" w14:textId="759381FC" w:rsidR="00621A1C" w:rsidRPr="00621A1C" w:rsidRDefault="00621A1C" w:rsidP="00621A1C">
            <w:pPr>
              <w:pStyle w:val="TableText"/>
              <w:cnfStyle w:val="000000000000" w:firstRow="0" w:lastRow="0" w:firstColumn="0" w:lastColumn="0" w:oddVBand="0" w:evenVBand="0" w:oddHBand="0" w:evenHBand="0" w:firstRowFirstColumn="0" w:firstRowLastColumn="0" w:lastRowFirstColumn="0" w:lastRowLastColumn="0"/>
            </w:pPr>
            <w:r w:rsidRPr="00621A1C">
              <w:t>Minor-</w:t>
            </w:r>
            <w:r w:rsidR="000D4C89">
              <w:t>m</w:t>
            </w:r>
            <w:r w:rsidRPr="00621A1C">
              <w:t xml:space="preserve">oderate </w:t>
            </w:r>
            <w:r w:rsidR="00B81C94">
              <w:t>p</w:t>
            </w:r>
            <w:r w:rsidRPr="00621A1C">
              <w:t>ositive</w:t>
            </w:r>
          </w:p>
        </w:tc>
      </w:tr>
      <w:tr w:rsidR="00621A1C" w:rsidRPr="002516D6" w14:paraId="5AF90A3D" w14:textId="77777777" w:rsidTr="009330F2">
        <w:trPr>
          <w:trHeight w:val="116"/>
        </w:trPr>
        <w:tc>
          <w:tcPr>
            <w:cnfStyle w:val="001000000000" w:firstRow="0" w:lastRow="0" w:firstColumn="1" w:lastColumn="0" w:oddVBand="0" w:evenVBand="0" w:oddHBand="0" w:evenHBand="0" w:firstRowFirstColumn="0" w:firstRowLastColumn="0" w:lastRowFirstColumn="0" w:lastRowLastColumn="0"/>
            <w:tcW w:w="1250" w:type="pct"/>
            <w:vMerge w:val="restart"/>
          </w:tcPr>
          <w:p w14:paraId="1C6EC2CA" w14:textId="64F9D7A1" w:rsidR="00F5627A" w:rsidRPr="00621A1C" w:rsidRDefault="00621A1C" w:rsidP="00621A1C">
            <w:pPr>
              <w:pStyle w:val="TableText"/>
            </w:pPr>
            <w:r w:rsidRPr="00621A1C">
              <w:t xml:space="preserve">Near </w:t>
            </w:r>
            <w:r w:rsidR="003419F2" w:rsidRPr="007D5ABF">
              <w:t>G</w:t>
            </w:r>
            <w:r w:rsidR="003419F2" w:rsidRPr="003419F2">
              <w:t xml:space="preserve">ippsland </w:t>
            </w:r>
            <w:r w:rsidR="004B78CD">
              <w:t>p</w:t>
            </w:r>
            <w:r w:rsidR="004B78CD" w:rsidRPr="003419F2">
              <w:t>orts</w:t>
            </w:r>
          </w:p>
        </w:tc>
        <w:tc>
          <w:tcPr>
            <w:tcW w:w="2132" w:type="pct"/>
          </w:tcPr>
          <w:p w14:paraId="60338C08" w14:textId="77777777" w:rsidR="00621A1C" w:rsidRPr="00621A1C" w:rsidRDefault="00621A1C" w:rsidP="00621A1C">
            <w:pPr>
              <w:pStyle w:val="TableText"/>
              <w:cnfStyle w:val="000000000000" w:firstRow="0" w:lastRow="0" w:firstColumn="0" w:lastColumn="0" w:oddVBand="0" w:evenVBand="0" w:oddHBand="0" w:evenHBand="0" w:firstRowFirstColumn="0" w:firstRowLastColumn="0" w:lastRowFirstColumn="0" w:lastRowLastColumn="0"/>
            </w:pPr>
            <w:r w:rsidRPr="00621A1C">
              <w:t>Renters</w:t>
            </w:r>
          </w:p>
        </w:tc>
        <w:tc>
          <w:tcPr>
            <w:tcW w:w="1618" w:type="pct"/>
            <w:shd w:val="clear" w:color="auto" w:fill="auto"/>
          </w:tcPr>
          <w:p w14:paraId="404610A3" w14:textId="000A64FA" w:rsidR="00621A1C" w:rsidRPr="00621A1C" w:rsidRDefault="00621A1C" w:rsidP="00621A1C">
            <w:pPr>
              <w:pStyle w:val="TableText"/>
              <w:cnfStyle w:val="000000000000" w:firstRow="0" w:lastRow="0" w:firstColumn="0" w:lastColumn="0" w:oddVBand="0" w:evenVBand="0" w:oddHBand="0" w:evenHBand="0" w:firstRowFirstColumn="0" w:firstRowLastColumn="0" w:lastRowFirstColumn="0" w:lastRowLastColumn="0"/>
            </w:pPr>
            <w:r w:rsidRPr="00621A1C">
              <w:t xml:space="preserve">Minor </w:t>
            </w:r>
            <w:r w:rsidR="00B81C94">
              <w:t>n</w:t>
            </w:r>
            <w:r w:rsidRPr="00621A1C">
              <w:t>egative</w:t>
            </w:r>
          </w:p>
        </w:tc>
      </w:tr>
      <w:tr w:rsidR="00621A1C" w:rsidRPr="002516D6" w14:paraId="6F8BEE0B" w14:textId="77777777" w:rsidTr="009330F2">
        <w:trPr>
          <w:trHeight w:val="49"/>
        </w:trPr>
        <w:tc>
          <w:tcPr>
            <w:cnfStyle w:val="001000000000" w:firstRow="0" w:lastRow="0" w:firstColumn="1" w:lastColumn="0" w:oddVBand="0" w:evenVBand="0" w:oddHBand="0" w:evenHBand="0" w:firstRowFirstColumn="0" w:firstRowLastColumn="0" w:lastRowFirstColumn="0" w:lastRowLastColumn="0"/>
            <w:tcW w:w="1250" w:type="pct"/>
            <w:vMerge/>
          </w:tcPr>
          <w:p w14:paraId="1F0ABBE0" w14:textId="77777777" w:rsidR="00621A1C" w:rsidRPr="00621A1C" w:rsidRDefault="00621A1C" w:rsidP="00621A1C">
            <w:pPr>
              <w:pStyle w:val="TableText"/>
            </w:pPr>
          </w:p>
        </w:tc>
        <w:tc>
          <w:tcPr>
            <w:tcW w:w="2132" w:type="pct"/>
          </w:tcPr>
          <w:p w14:paraId="79D6418F" w14:textId="0A2C98DA" w:rsidR="00621A1C" w:rsidRPr="00621A1C" w:rsidRDefault="00621A1C" w:rsidP="00621A1C">
            <w:pPr>
              <w:pStyle w:val="TableText"/>
              <w:cnfStyle w:val="000000000000" w:firstRow="0" w:lastRow="0" w:firstColumn="0" w:lastColumn="0" w:oddVBand="0" w:evenVBand="0" w:oddHBand="0" w:evenHBand="0" w:firstRowFirstColumn="0" w:firstRowLastColumn="0" w:lastRowFirstColumn="0" w:lastRowLastColumn="0"/>
            </w:pPr>
            <w:r w:rsidRPr="00621A1C">
              <w:t>Short-</w:t>
            </w:r>
            <w:r w:rsidR="00D80B77">
              <w:t>s</w:t>
            </w:r>
            <w:r w:rsidRPr="00621A1C">
              <w:t xml:space="preserve">tay </w:t>
            </w:r>
            <w:r w:rsidR="00D80B77">
              <w:t>a</w:t>
            </w:r>
            <w:r w:rsidRPr="00621A1C">
              <w:t xml:space="preserve">ccommodation </w:t>
            </w:r>
            <w:r w:rsidR="00D80B77">
              <w:t>u</w:t>
            </w:r>
            <w:r w:rsidRPr="00621A1C">
              <w:t>sers</w:t>
            </w:r>
          </w:p>
        </w:tc>
        <w:tc>
          <w:tcPr>
            <w:tcW w:w="1618" w:type="pct"/>
            <w:shd w:val="clear" w:color="auto" w:fill="auto"/>
          </w:tcPr>
          <w:p w14:paraId="1BC855AF" w14:textId="468FC111" w:rsidR="00621A1C" w:rsidRPr="00621A1C" w:rsidRDefault="00621A1C" w:rsidP="00621A1C">
            <w:pPr>
              <w:pStyle w:val="TableText"/>
              <w:cnfStyle w:val="000000000000" w:firstRow="0" w:lastRow="0" w:firstColumn="0" w:lastColumn="0" w:oddVBand="0" w:evenVBand="0" w:oddHBand="0" w:evenHBand="0" w:firstRowFirstColumn="0" w:firstRowLastColumn="0" w:lastRowFirstColumn="0" w:lastRowLastColumn="0"/>
            </w:pPr>
            <w:r w:rsidRPr="00621A1C">
              <w:t xml:space="preserve">Minor </w:t>
            </w:r>
            <w:r w:rsidR="00B81C94">
              <w:t>n</w:t>
            </w:r>
            <w:r w:rsidRPr="00621A1C">
              <w:t>egative</w:t>
            </w:r>
          </w:p>
        </w:tc>
      </w:tr>
      <w:tr w:rsidR="00621A1C" w:rsidRPr="002516D6" w14:paraId="55FE4E5C" w14:textId="77777777" w:rsidTr="009330F2">
        <w:trPr>
          <w:trHeight w:val="140"/>
        </w:trPr>
        <w:tc>
          <w:tcPr>
            <w:cnfStyle w:val="001000000000" w:firstRow="0" w:lastRow="0" w:firstColumn="1" w:lastColumn="0" w:oddVBand="0" w:evenVBand="0" w:oddHBand="0" w:evenHBand="0" w:firstRowFirstColumn="0" w:firstRowLastColumn="0" w:lastRowFirstColumn="0" w:lastRowLastColumn="0"/>
            <w:tcW w:w="1250" w:type="pct"/>
            <w:vMerge/>
          </w:tcPr>
          <w:p w14:paraId="6638032C" w14:textId="77777777" w:rsidR="00621A1C" w:rsidRPr="00621A1C" w:rsidRDefault="00621A1C" w:rsidP="00621A1C">
            <w:pPr>
              <w:pStyle w:val="TableText"/>
            </w:pPr>
          </w:p>
        </w:tc>
        <w:tc>
          <w:tcPr>
            <w:tcW w:w="2132" w:type="pct"/>
          </w:tcPr>
          <w:p w14:paraId="0DDE8D79" w14:textId="0695EE02" w:rsidR="00621A1C" w:rsidRPr="00621A1C" w:rsidRDefault="00621A1C" w:rsidP="00621A1C">
            <w:pPr>
              <w:pStyle w:val="TableText"/>
              <w:cnfStyle w:val="000000000000" w:firstRow="0" w:lastRow="0" w:firstColumn="0" w:lastColumn="0" w:oddVBand="0" w:evenVBand="0" w:oddHBand="0" w:evenHBand="0" w:firstRowFirstColumn="0" w:firstRowLastColumn="0" w:lastRowFirstColumn="0" w:lastRowLastColumn="0"/>
            </w:pPr>
            <w:r w:rsidRPr="00621A1C">
              <w:t xml:space="preserve">Service </w:t>
            </w:r>
            <w:r w:rsidR="00D80B77">
              <w:t>u</w:t>
            </w:r>
            <w:r w:rsidRPr="00621A1C">
              <w:t>sers</w:t>
            </w:r>
          </w:p>
        </w:tc>
        <w:tc>
          <w:tcPr>
            <w:tcW w:w="1618" w:type="pct"/>
            <w:shd w:val="clear" w:color="auto" w:fill="auto"/>
          </w:tcPr>
          <w:p w14:paraId="7FD97F87" w14:textId="79364AE5" w:rsidR="00621A1C" w:rsidRPr="00621A1C" w:rsidRDefault="00621A1C" w:rsidP="00621A1C">
            <w:pPr>
              <w:pStyle w:val="TableText"/>
              <w:cnfStyle w:val="000000000000" w:firstRow="0" w:lastRow="0" w:firstColumn="0" w:lastColumn="0" w:oddVBand="0" w:evenVBand="0" w:oddHBand="0" w:evenHBand="0" w:firstRowFirstColumn="0" w:firstRowLastColumn="0" w:lastRowFirstColumn="0" w:lastRowLastColumn="0"/>
            </w:pPr>
            <w:r w:rsidRPr="00621A1C">
              <w:t xml:space="preserve">Minor </w:t>
            </w:r>
            <w:r w:rsidR="00B81C94">
              <w:t>n</w:t>
            </w:r>
            <w:r w:rsidRPr="00621A1C">
              <w:t xml:space="preserve">egative </w:t>
            </w:r>
          </w:p>
        </w:tc>
      </w:tr>
      <w:tr w:rsidR="00621A1C" w:rsidRPr="002516D6" w14:paraId="156E68F2" w14:textId="77777777" w:rsidTr="009330F2">
        <w:trPr>
          <w:trHeight w:val="88"/>
        </w:trPr>
        <w:tc>
          <w:tcPr>
            <w:cnfStyle w:val="001000000000" w:firstRow="0" w:lastRow="0" w:firstColumn="1" w:lastColumn="0" w:oddVBand="0" w:evenVBand="0" w:oddHBand="0" w:evenHBand="0" w:firstRowFirstColumn="0" w:firstRowLastColumn="0" w:lastRowFirstColumn="0" w:lastRowLastColumn="0"/>
            <w:tcW w:w="1250" w:type="pct"/>
            <w:vMerge/>
          </w:tcPr>
          <w:p w14:paraId="18110F98" w14:textId="77777777" w:rsidR="00621A1C" w:rsidRPr="00621A1C" w:rsidRDefault="00621A1C" w:rsidP="00621A1C">
            <w:pPr>
              <w:pStyle w:val="TableText"/>
            </w:pPr>
          </w:p>
        </w:tc>
        <w:tc>
          <w:tcPr>
            <w:tcW w:w="2132" w:type="pct"/>
          </w:tcPr>
          <w:p w14:paraId="618FEA79" w14:textId="34973BC4" w:rsidR="00621A1C" w:rsidRPr="00621A1C" w:rsidRDefault="00621A1C" w:rsidP="00621A1C">
            <w:pPr>
              <w:pStyle w:val="TableText"/>
              <w:cnfStyle w:val="000000000000" w:firstRow="0" w:lastRow="0" w:firstColumn="0" w:lastColumn="0" w:oddVBand="0" w:evenVBand="0" w:oddHBand="0" w:evenHBand="0" w:firstRowFirstColumn="0" w:firstRowLastColumn="0" w:lastRowFirstColumn="0" w:lastRowLastColumn="0"/>
            </w:pPr>
            <w:r w:rsidRPr="00621A1C">
              <w:t xml:space="preserve">Broader </w:t>
            </w:r>
            <w:r w:rsidR="00D80B77">
              <w:t>c</w:t>
            </w:r>
            <w:r w:rsidRPr="00621A1C">
              <w:t>ommunity</w:t>
            </w:r>
          </w:p>
        </w:tc>
        <w:tc>
          <w:tcPr>
            <w:tcW w:w="1618" w:type="pct"/>
            <w:shd w:val="clear" w:color="auto" w:fill="auto"/>
          </w:tcPr>
          <w:p w14:paraId="5A088F4D" w14:textId="4B96DEE8" w:rsidR="00621A1C" w:rsidRPr="00621A1C" w:rsidRDefault="00621A1C" w:rsidP="00621A1C">
            <w:pPr>
              <w:pStyle w:val="TableText"/>
              <w:cnfStyle w:val="000000000000" w:firstRow="0" w:lastRow="0" w:firstColumn="0" w:lastColumn="0" w:oddVBand="0" w:evenVBand="0" w:oddHBand="0" w:evenHBand="0" w:firstRowFirstColumn="0" w:firstRowLastColumn="0" w:lastRowFirstColumn="0" w:lastRowLastColumn="0"/>
            </w:pPr>
            <w:r w:rsidRPr="00621A1C">
              <w:t xml:space="preserve">Major </w:t>
            </w:r>
            <w:r w:rsidR="00B81C94">
              <w:t>p</w:t>
            </w:r>
            <w:r w:rsidRPr="00621A1C">
              <w:t>ositive</w:t>
            </w:r>
          </w:p>
        </w:tc>
      </w:tr>
      <w:tr w:rsidR="00621A1C" w:rsidRPr="002516D6" w14:paraId="7026058F" w14:textId="77777777" w:rsidTr="009330F2">
        <w:trPr>
          <w:trHeight w:val="202"/>
        </w:trPr>
        <w:tc>
          <w:tcPr>
            <w:cnfStyle w:val="001000000000" w:firstRow="0" w:lastRow="0" w:firstColumn="1" w:lastColumn="0" w:oddVBand="0" w:evenVBand="0" w:oddHBand="0" w:evenHBand="0" w:firstRowFirstColumn="0" w:firstRowLastColumn="0" w:lastRowFirstColumn="0" w:lastRowLastColumn="0"/>
            <w:tcW w:w="1250" w:type="pct"/>
            <w:vMerge w:val="restart"/>
          </w:tcPr>
          <w:p w14:paraId="47BCDBF0" w14:textId="5EEA2EDD" w:rsidR="00621A1C" w:rsidRPr="00621A1C" w:rsidRDefault="00621A1C" w:rsidP="00621A1C">
            <w:pPr>
              <w:pStyle w:val="TableText"/>
            </w:pPr>
            <w:r w:rsidRPr="00621A1C">
              <w:t xml:space="preserve">Latrobe </w:t>
            </w:r>
            <w:r w:rsidR="007C42DA">
              <w:t xml:space="preserve">City </w:t>
            </w:r>
            <w:r w:rsidRPr="00621A1C">
              <w:t xml:space="preserve"> </w:t>
            </w:r>
          </w:p>
        </w:tc>
        <w:tc>
          <w:tcPr>
            <w:tcW w:w="2132" w:type="pct"/>
          </w:tcPr>
          <w:p w14:paraId="334E5FBA" w14:textId="77777777" w:rsidR="00621A1C" w:rsidRPr="00621A1C" w:rsidRDefault="00621A1C" w:rsidP="00621A1C">
            <w:pPr>
              <w:pStyle w:val="TableText"/>
              <w:cnfStyle w:val="000000000000" w:firstRow="0" w:lastRow="0" w:firstColumn="0" w:lastColumn="0" w:oddVBand="0" w:evenVBand="0" w:oddHBand="0" w:evenHBand="0" w:firstRowFirstColumn="0" w:firstRowLastColumn="0" w:lastRowFirstColumn="0" w:lastRowLastColumn="0"/>
            </w:pPr>
            <w:r w:rsidRPr="00621A1C">
              <w:t>Renters</w:t>
            </w:r>
          </w:p>
        </w:tc>
        <w:tc>
          <w:tcPr>
            <w:tcW w:w="1618" w:type="pct"/>
            <w:shd w:val="clear" w:color="auto" w:fill="auto"/>
          </w:tcPr>
          <w:p w14:paraId="30A2C9D7" w14:textId="77777777" w:rsidR="00621A1C" w:rsidRPr="00621A1C" w:rsidRDefault="00621A1C" w:rsidP="00621A1C">
            <w:pPr>
              <w:pStyle w:val="TableText"/>
              <w:cnfStyle w:val="000000000000" w:firstRow="0" w:lastRow="0" w:firstColumn="0" w:lastColumn="0" w:oddVBand="0" w:evenVBand="0" w:oddHBand="0" w:evenHBand="0" w:firstRowFirstColumn="0" w:firstRowLastColumn="0" w:lastRowFirstColumn="0" w:lastRowLastColumn="0"/>
            </w:pPr>
            <w:r w:rsidRPr="00621A1C">
              <w:t xml:space="preserve">Negligible </w:t>
            </w:r>
          </w:p>
        </w:tc>
      </w:tr>
      <w:tr w:rsidR="00621A1C" w:rsidRPr="002516D6" w14:paraId="09DD7479" w14:textId="77777777" w:rsidTr="009330F2">
        <w:trPr>
          <w:trHeight w:val="46"/>
        </w:trPr>
        <w:tc>
          <w:tcPr>
            <w:cnfStyle w:val="001000000000" w:firstRow="0" w:lastRow="0" w:firstColumn="1" w:lastColumn="0" w:oddVBand="0" w:evenVBand="0" w:oddHBand="0" w:evenHBand="0" w:firstRowFirstColumn="0" w:firstRowLastColumn="0" w:lastRowFirstColumn="0" w:lastRowLastColumn="0"/>
            <w:tcW w:w="1250" w:type="pct"/>
            <w:vMerge/>
          </w:tcPr>
          <w:p w14:paraId="7DB03196" w14:textId="77777777" w:rsidR="00621A1C" w:rsidRPr="00621A1C" w:rsidRDefault="00621A1C" w:rsidP="00621A1C">
            <w:pPr>
              <w:pStyle w:val="TableText"/>
            </w:pPr>
          </w:p>
        </w:tc>
        <w:tc>
          <w:tcPr>
            <w:tcW w:w="2132" w:type="pct"/>
          </w:tcPr>
          <w:p w14:paraId="6B6B4465" w14:textId="0C9D88E2" w:rsidR="00621A1C" w:rsidRPr="00621A1C" w:rsidRDefault="00621A1C" w:rsidP="00621A1C">
            <w:pPr>
              <w:pStyle w:val="TableText"/>
              <w:cnfStyle w:val="000000000000" w:firstRow="0" w:lastRow="0" w:firstColumn="0" w:lastColumn="0" w:oddVBand="0" w:evenVBand="0" w:oddHBand="0" w:evenHBand="0" w:firstRowFirstColumn="0" w:firstRowLastColumn="0" w:lastRowFirstColumn="0" w:lastRowLastColumn="0"/>
            </w:pPr>
            <w:r w:rsidRPr="00621A1C">
              <w:t>Short-</w:t>
            </w:r>
            <w:r w:rsidR="00D80B77">
              <w:t>s</w:t>
            </w:r>
            <w:r w:rsidRPr="00621A1C">
              <w:t xml:space="preserve">tay </w:t>
            </w:r>
            <w:r w:rsidR="00D80B77">
              <w:t>a</w:t>
            </w:r>
            <w:r w:rsidRPr="00621A1C">
              <w:t xml:space="preserve">ccommodation </w:t>
            </w:r>
            <w:r w:rsidR="00D80B77">
              <w:t>u</w:t>
            </w:r>
            <w:r w:rsidRPr="00621A1C">
              <w:t>sers</w:t>
            </w:r>
          </w:p>
        </w:tc>
        <w:tc>
          <w:tcPr>
            <w:tcW w:w="1618" w:type="pct"/>
            <w:shd w:val="clear" w:color="auto" w:fill="auto"/>
          </w:tcPr>
          <w:p w14:paraId="120FF959" w14:textId="77777777" w:rsidR="00621A1C" w:rsidRPr="00621A1C" w:rsidRDefault="00621A1C" w:rsidP="00621A1C">
            <w:pPr>
              <w:pStyle w:val="TableText"/>
              <w:cnfStyle w:val="000000000000" w:firstRow="0" w:lastRow="0" w:firstColumn="0" w:lastColumn="0" w:oddVBand="0" w:evenVBand="0" w:oddHBand="0" w:evenHBand="0" w:firstRowFirstColumn="0" w:firstRowLastColumn="0" w:lastRowFirstColumn="0" w:lastRowLastColumn="0"/>
            </w:pPr>
            <w:r w:rsidRPr="00621A1C">
              <w:t xml:space="preserve">Negligible </w:t>
            </w:r>
          </w:p>
        </w:tc>
      </w:tr>
      <w:tr w:rsidR="00621A1C" w:rsidRPr="002516D6" w14:paraId="1B783E7D" w14:textId="77777777" w:rsidTr="009330F2">
        <w:trPr>
          <w:trHeight w:val="214"/>
        </w:trPr>
        <w:tc>
          <w:tcPr>
            <w:cnfStyle w:val="001000000000" w:firstRow="0" w:lastRow="0" w:firstColumn="1" w:lastColumn="0" w:oddVBand="0" w:evenVBand="0" w:oddHBand="0" w:evenHBand="0" w:firstRowFirstColumn="0" w:firstRowLastColumn="0" w:lastRowFirstColumn="0" w:lastRowLastColumn="0"/>
            <w:tcW w:w="1250" w:type="pct"/>
            <w:vMerge/>
          </w:tcPr>
          <w:p w14:paraId="0FC9EEB9" w14:textId="77777777" w:rsidR="00621A1C" w:rsidRPr="00621A1C" w:rsidRDefault="00621A1C" w:rsidP="00621A1C">
            <w:pPr>
              <w:pStyle w:val="TableText"/>
            </w:pPr>
          </w:p>
        </w:tc>
        <w:tc>
          <w:tcPr>
            <w:tcW w:w="2132" w:type="pct"/>
          </w:tcPr>
          <w:p w14:paraId="50D7DB7D" w14:textId="102DD8DB" w:rsidR="00621A1C" w:rsidRPr="00621A1C" w:rsidRDefault="00621A1C" w:rsidP="00621A1C">
            <w:pPr>
              <w:pStyle w:val="TableText"/>
              <w:cnfStyle w:val="000000000000" w:firstRow="0" w:lastRow="0" w:firstColumn="0" w:lastColumn="0" w:oddVBand="0" w:evenVBand="0" w:oddHBand="0" w:evenHBand="0" w:firstRowFirstColumn="0" w:firstRowLastColumn="0" w:lastRowFirstColumn="0" w:lastRowLastColumn="0"/>
            </w:pPr>
            <w:r w:rsidRPr="00621A1C">
              <w:t xml:space="preserve">Service </w:t>
            </w:r>
            <w:r w:rsidR="00D80B77">
              <w:t>u</w:t>
            </w:r>
            <w:r w:rsidRPr="00621A1C">
              <w:t>sers</w:t>
            </w:r>
          </w:p>
        </w:tc>
        <w:tc>
          <w:tcPr>
            <w:tcW w:w="1618" w:type="pct"/>
            <w:shd w:val="clear" w:color="auto" w:fill="auto"/>
          </w:tcPr>
          <w:p w14:paraId="4A14CFE4" w14:textId="77777777" w:rsidR="00621A1C" w:rsidRPr="00621A1C" w:rsidRDefault="00621A1C" w:rsidP="00621A1C">
            <w:pPr>
              <w:pStyle w:val="TableText"/>
              <w:cnfStyle w:val="000000000000" w:firstRow="0" w:lastRow="0" w:firstColumn="0" w:lastColumn="0" w:oddVBand="0" w:evenVBand="0" w:oddHBand="0" w:evenHBand="0" w:firstRowFirstColumn="0" w:firstRowLastColumn="0" w:lastRowFirstColumn="0" w:lastRowLastColumn="0"/>
            </w:pPr>
            <w:r w:rsidRPr="00621A1C">
              <w:t>Negligible</w:t>
            </w:r>
          </w:p>
        </w:tc>
      </w:tr>
      <w:tr w:rsidR="00621A1C" w:rsidRPr="002516D6" w14:paraId="3D76D837" w14:textId="77777777" w:rsidTr="009330F2">
        <w:trPr>
          <w:trHeight w:val="292"/>
        </w:trPr>
        <w:tc>
          <w:tcPr>
            <w:cnfStyle w:val="001000000000" w:firstRow="0" w:lastRow="0" w:firstColumn="1" w:lastColumn="0" w:oddVBand="0" w:evenVBand="0" w:oddHBand="0" w:evenHBand="0" w:firstRowFirstColumn="0" w:firstRowLastColumn="0" w:lastRowFirstColumn="0" w:lastRowLastColumn="0"/>
            <w:tcW w:w="1250" w:type="pct"/>
            <w:vMerge/>
          </w:tcPr>
          <w:p w14:paraId="6F020106" w14:textId="77777777" w:rsidR="00621A1C" w:rsidRPr="00621A1C" w:rsidRDefault="00621A1C" w:rsidP="00621A1C">
            <w:pPr>
              <w:pStyle w:val="TableText"/>
            </w:pPr>
          </w:p>
        </w:tc>
        <w:tc>
          <w:tcPr>
            <w:tcW w:w="2132" w:type="pct"/>
          </w:tcPr>
          <w:p w14:paraId="3AEE2530" w14:textId="5665198E" w:rsidR="00621A1C" w:rsidRPr="00621A1C" w:rsidRDefault="00621A1C" w:rsidP="00621A1C">
            <w:pPr>
              <w:pStyle w:val="TableText"/>
              <w:cnfStyle w:val="000000000000" w:firstRow="0" w:lastRow="0" w:firstColumn="0" w:lastColumn="0" w:oddVBand="0" w:evenVBand="0" w:oddHBand="0" w:evenHBand="0" w:firstRowFirstColumn="0" w:firstRowLastColumn="0" w:lastRowFirstColumn="0" w:lastRowLastColumn="0"/>
            </w:pPr>
            <w:r w:rsidRPr="00621A1C">
              <w:t xml:space="preserve">Broader </w:t>
            </w:r>
            <w:r w:rsidR="00B84A58">
              <w:t>c</w:t>
            </w:r>
            <w:r w:rsidRPr="00621A1C">
              <w:t>ommunity</w:t>
            </w:r>
          </w:p>
        </w:tc>
        <w:tc>
          <w:tcPr>
            <w:tcW w:w="1618" w:type="pct"/>
            <w:shd w:val="clear" w:color="auto" w:fill="auto"/>
          </w:tcPr>
          <w:p w14:paraId="65D87E6C" w14:textId="3627592E" w:rsidR="00621A1C" w:rsidRPr="00621A1C" w:rsidRDefault="00621A1C" w:rsidP="00621A1C">
            <w:pPr>
              <w:pStyle w:val="TableText"/>
              <w:cnfStyle w:val="000000000000" w:firstRow="0" w:lastRow="0" w:firstColumn="0" w:lastColumn="0" w:oddVBand="0" w:evenVBand="0" w:oddHBand="0" w:evenHBand="0" w:firstRowFirstColumn="0" w:firstRowLastColumn="0" w:lastRowFirstColumn="0" w:lastRowLastColumn="0"/>
            </w:pPr>
            <w:r w:rsidRPr="00621A1C">
              <w:t xml:space="preserve">Moderate </w:t>
            </w:r>
            <w:r w:rsidR="00B81C94">
              <w:t>p</w:t>
            </w:r>
            <w:r w:rsidRPr="00621A1C">
              <w:t>ositive</w:t>
            </w:r>
          </w:p>
        </w:tc>
      </w:tr>
    </w:tbl>
    <w:p w14:paraId="30376051" w14:textId="623179F6" w:rsidR="000E6259" w:rsidRPr="000E6259" w:rsidRDefault="000E6259" w:rsidP="000E6259">
      <w:pPr>
        <w:pStyle w:val="Heading3"/>
      </w:pPr>
      <w:bookmarkStart w:id="66" w:name="_Toc228891313"/>
      <w:r w:rsidRPr="001138E8">
        <w:lastRenderedPageBreak/>
        <w:t xml:space="preserve">Recreational </w:t>
      </w:r>
      <w:r w:rsidR="002D68C2">
        <w:t>b</w:t>
      </w:r>
      <w:r w:rsidRPr="001138E8">
        <w:t xml:space="preserve">oating </w:t>
      </w:r>
      <w:r w:rsidRPr="000E6259">
        <w:t xml:space="preserve">and </w:t>
      </w:r>
      <w:r w:rsidR="002D68C2">
        <w:t>f</w:t>
      </w:r>
      <w:r w:rsidRPr="000E6259">
        <w:t xml:space="preserve">ishing </w:t>
      </w:r>
      <w:r w:rsidR="00A93A08">
        <w:t>(SOC-I</w:t>
      </w:r>
      <w:r w:rsidR="008B5A06">
        <w:t>005)</w:t>
      </w:r>
      <w:bookmarkEnd w:id="66"/>
    </w:p>
    <w:p w14:paraId="5776E08F" w14:textId="497AEFD9" w:rsidR="000E6259" w:rsidRPr="000E6259" w:rsidRDefault="000E6259" w:rsidP="000E6259">
      <w:pPr>
        <w:pStyle w:val="Heading4"/>
      </w:pPr>
      <w:r w:rsidRPr="00532F0B">
        <w:t xml:space="preserve">Social </w:t>
      </w:r>
      <w:r w:rsidR="00A87982">
        <w:t>impacts</w:t>
      </w:r>
      <w:r w:rsidRPr="00532F0B">
        <w:t xml:space="preserve"> </w:t>
      </w:r>
    </w:p>
    <w:p w14:paraId="0691C5B0" w14:textId="074E18C2" w:rsidR="000E6259" w:rsidRDefault="000E6259" w:rsidP="0045598A">
      <w:pPr>
        <w:pStyle w:val="BodyText"/>
      </w:pPr>
      <w:r w:rsidRPr="00FA5D15">
        <w:t xml:space="preserve">The construction process </w:t>
      </w:r>
      <w:r w:rsidR="00B9125D">
        <w:t>has the potential to</w:t>
      </w:r>
      <w:r w:rsidRPr="00FA5D15">
        <w:t xml:space="preserve"> alter the amenity and accessibility of offshore waters within and near the </w:t>
      </w:r>
      <w:r w:rsidR="007D0740">
        <w:t xml:space="preserve">offshore </w:t>
      </w:r>
      <w:r w:rsidR="0087564E">
        <w:t xml:space="preserve">project </w:t>
      </w:r>
      <w:r w:rsidR="007D0740">
        <w:t>area</w:t>
      </w:r>
      <w:r w:rsidR="005B38EC">
        <w:t xml:space="preserve"> in the following manner</w:t>
      </w:r>
      <w:r w:rsidRPr="00FA5D15">
        <w:t xml:space="preserve">: </w:t>
      </w:r>
    </w:p>
    <w:p w14:paraId="5650571C" w14:textId="29BE739E" w:rsidR="00F208AF" w:rsidRDefault="005D71BA" w:rsidP="0045598A">
      <w:pPr>
        <w:pStyle w:val="BodyBullet1"/>
      </w:pPr>
      <w:r>
        <w:t>O</w:t>
      </w:r>
      <w:r w:rsidR="00E1248B">
        <w:t>ffshore</w:t>
      </w:r>
      <w:r w:rsidR="001F074F">
        <w:t xml:space="preserve"> </w:t>
      </w:r>
      <w:r w:rsidR="005B5DE0">
        <w:t xml:space="preserve">wind </w:t>
      </w:r>
      <w:r w:rsidR="005B5DE0" w:rsidDel="00E76B81">
        <w:t xml:space="preserve">turbine </w:t>
      </w:r>
      <w:r w:rsidR="001F074F" w:rsidRPr="009D7495">
        <w:t>and offshore substation</w:t>
      </w:r>
      <w:r w:rsidR="00A177EC">
        <w:t xml:space="preserve"> </w:t>
      </w:r>
      <w:r w:rsidR="00541635">
        <w:t>installation</w:t>
      </w:r>
      <w:r w:rsidR="00D43B78">
        <w:t xml:space="preserve"> activities will</w:t>
      </w:r>
      <w:r w:rsidR="001F074F" w:rsidRPr="009D7495" w:rsidDel="00D43B78">
        <w:t xml:space="preserve"> </w:t>
      </w:r>
      <w:r w:rsidR="001F074F">
        <w:t xml:space="preserve">take place </w:t>
      </w:r>
      <w:r w:rsidR="001F074F" w:rsidRPr="009D7495">
        <w:t xml:space="preserve">within the </w:t>
      </w:r>
      <w:r w:rsidR="006E2270">
        <w:t>offshore wind farm area</w:t>
      </w:r>
      <w:r w:rsidR="001F074F">
        <w:t xml:space="preserve">. </w:t>
      </w:r>
      <w:r w:rsidR="00E563B2">
        <w:t>One</w:t>
      </w:r>
      <w:r w:rsidR="001F074F">
        <w:t xml:space="preserve"> </w:t>
      </w:r>
      <w:r w:rsidR="005B5DE0">
        <w:t>turbine</w:t>
      </w:r>
      <w:r w:rsidR="00E563B2">
        <w:t xml:space="preserve"> foundation</w:t>
      </w:r>
      <w:r w:rsidR="005B5DE0">
        <w:t xml:space="preserve"> </w:t>
      </w:r>
      <w:r w:rsidR="001F074F">
        <w:t xml:space="preserve">pile </w:t>
      </w:r>
      <w:r w:rsidR="00B9125D">
        <w:t>will</w:t>
      </w:r>
      <w:r w:rsidR="001F074F">
        <w:t xml:space="preserve"> be installed at a time</w:t>
      </w:r>
      <w:r w:rsidR="00877D7E">
        <w:t>. R</w:t>
      </w:r>
      <w:r w:rsidR="00877D7E" w:rsidRPr="005040E9">
        <w:t xml:space="preserve">ecreational </w:t>
      </w:r>
      <w:r w:rsidR="00877D7E">
        <w:t>vessels</w:t>
      </w:r>
      <w:r w:rsidR="00877D7E" w:rsidRPr="005040E9">
        <w:t xml:space="preserve"> </w:t>
      </w:r>
      <w:r w:rsidR="00877D7E">
        <w:t xml:space="preserve">will be asked to keep clear of </w:t>
      </w:r>
      <w:r w:rsidR="006771C5">
        <w:t>installation activities</w:t>
      </w:r>
      <w:r w:rsidR="00877D7E">
        <w:t xml:space="preserve"> for safety.</w:t>
      </w:r>
    </w:p>
    <w:p w14:paraId="2159AE75" w14:textId="00F53914" w:rsidR="000E6259" w:rsidRPr="000E6259" w:rsidRDefault="00D43B78" w:rsidP="0045598A">
      <w:pPr>
        <w:pStyle w:val="BodyBullet1"/>
      </w:pPr>
      <w:r>
        <w:t>E</w:t>
      </w:r>
      <w:r w:rsidR="00286A7D">
        <w:t xml:space="preserve">xport cable </w:t>
      </w:r>
      <w:r w:rsidR="00146CF0">
        <w:t xml:space="preserve">installation </w:t>
      </w:r>
      <w:r>
        <w:t xml:space="preserve">activities </w:t>
      </w:r>
      <w:r w:rsidR="00B9125D">
        <w:t>will</w:t>
      </w:r>
      <w:r w:rsidR="00286A7D">
        <w:t xml:space="preserve"> progressively move from the shore crossing to</w:t>
      </w:r>
      <w:r w:rsidR="00146CF0">
        <w:t xml:space="preserve"> the offshore wind farm area</w:t>
      </w:r>
      <w:r w:rsidR="001319E1">
        <w:t xml:space="preserve">. </w:t>
      </w:r>
      <w:r w:rsidR="006771C5" w:rsidRPr="006771C5">
        <w:t xml:space="preserve"> </w:t>
      </w:r>
      <w:r w:rsidR="006771C5">
        <w:t>R</w:t>
      </w:r>
      <w:r w:rsidR="006771C5" w:rsidRPr="005040E9">
        <w:t xml:space="preserve">ecreational </w:t>
      </w:r>
      <w:r w:rsidR="006771C5">
        <w:t>vessels</w:t>
      </w:r>
      <w:r w:rsidR="006771C5" w:rsidRPr="005040E9">
        <w:t xml:space="preserve"> </w:t>
      </w:r>
      <w:r w:rsidR="006771C5">
        <w:t>will be asked to keep clear of installation activities for safety.</w:t>
      </w:r>
    </w:p>
    <w:p w14:paraId="088676DB" w14:textId="5A21FD03" w:rsidR="000E6259" w:rsidRPr="000E6259" w:rsidRDefault="000E6259" w:rsidP="0045598A">
      <w:pPr>
        <w:pStyle w:val="BodyBullet1"/>
      </w:pPr>
      <w:r w:rsidRPr="005040E9">
        <w:t xml:space="preserve">Construction </w:t>
      </w:r>
      <w:r w:rsidR="007D1A96">
        <w:t xml:space="preserve">piling </w:t>
      </w:r>
      <w:r w:rsidRPr="005040E9">
        <w:t>noise</w:t>
      </w:r>
      <w:r w:rsidR="007D1A96">
        <w:t xml:space="preserve"> </w:t>
      </w:r>
      <w:r w:rsidR="006771C5">
        <w:t xml:space="preserve">is expected to </w:t>
      </w:r>
      <w:r w:rsidRPr="000E6259">
        <w:t xml:space="preserve">be audible up to </w:t>
      </w:r>
      <w:r w:rsidR="006447DD">
        <w:t>four</w:t>
      </w:r>
      <w:r w:rsidR="006447DD" w:rsidRPr="000E6259">
        <w:t xml:space="preserve"> </w:t>
      </w:r>
      <w:r w:rsidRPr="000E6259">
        <w:t xml:space="preserve">kilometres </w:t>
      </w:r>
      <w:r w:rsidR="002A5A03">
        <w:t>away</w:t>
      </w:r>
      <w:r w:rsidR="00D2384C">
        <w:t xml:space="preserve">. This </w:t>
      </w:r>
      <w:r w:rsidRPr="000E6259">
        <w:t xml:space="preserve">may reduce the </w:t>
      </w:r>
      <w:r w:rsidR="006E2270">
        <w:t xml:space="preserve">quality of the fishing experience </w:t>
      </w:r>
      <w:r w:rsidRPr="000E6259">
        <w:t>and potentially deter fishing within a radius of approximately four kilometres</w:t>
      </w:r>
      <w:r w:rsidR="00D2384C">
        <w:t xml:space="preserve">. </w:t>
      </w:r>
    </w:p>
    <w:p w14:paraId="298A5373" w14:textId="582EB983" w:rsidR="000E6259" w:rsidRPr="000E6259" w:rsidRDefault="000E6259" w:rsidP="0045598A">
      <w:pPr>
        <w:pStyle w:val="BodyBullet1"/>
      </w:pPr>
      <w:r w:rsidRPr="005040E9">
        <w:t xml:space="preserve">Fish would be </w:t>
      </w:r>
      <w:r w:rsidR="00996840">
        <w:t xml:space="preserve">temporarily </w:t>
      </w:r>
      <w:r w:rsidRPr="005040E9">
        <w:t xml:space="preserve">displaced within 100 metres of construction areas. Fish availability in the remainder of the </w:t>
      </w:r>
      <w:r w:rsidR="005B38EC">
        <w:t xml:space="preserve">offshore wind farm area </w:t>
      </w:r>
      <w:r w:rsidRPr="005040E9">
        <w:t xml:space="preserve">would be comparable with existing conditions. </w:t>
      </w:r>
    </w:p>
    <w:p w14:paraId="21AA089A" w14:textId="2F921675" w:rsidR="000E6259" w:rsidRPr="0045598A" w:rsidRDefault="004A1BF1" w:rsidP="0045598A">
      <w:pPr>
        <w:pStyle w:val="BodyText"/>
      </w:pPr>
      <w:r>
        <w:t xml:space="preserve">Construction </w:t>
      </w:r>
      <w:r w:rsidR="00AC2E34">
        <w:t>may result</w:t>
      </w:r>
      <w:r w:rsidR="000E6259" w:rsidRPr="005040E9">
        <w:t xml:space="preserve"> in minor disruptions to offshore </w:t>
      </w:r>
      <w:r w:rsidR="00C63C2F">
        <w:t xml:space="preserve">recreational </w:t>
      </w:r>
      <w:r w:rsidR="000E4E1F">
        <w:t>b</w:t>
      </w:r>
      <w:r w:rsidR="00FA66EB">
        <w:t xml:space="preserve">oating </w:t>
      </w:r>
      <w:r w:rsidR="000E4E1F">
        <w:t xml:space="preserve">and fishing within and </w:t>
      </w:r>
      <w:r w:rsidR="00802F50">
        <w:t>close to</w:t>
      </w:r>
      <w:r w:rsidR="000E4E1F">
        <w:t xml:space="preserve"> </w:t>
      </w:r>
      <w:r w:rsidR="000E6259" w:rsidRPr="0045598A">
        <w:t xml:space="preserve">the </w:t>
      </w:r>
      <w:r w:rsidR="009E5E4D">
        <w:t xml:space="preserve">offshore </w:t>
      </w:r>
      <w:r w:rsidR="000E4E1F">
        <w:t>project</w:t>
      </w:r>
      <w:r w:rsidR="009E5E4D">
        <w:t xml:space="preserve"> area</w:t>
      </w:r>
      <w:r w:rsidR="000E6259" w:rsidRPr="0045598A">
        <w:t xml:space="preserve">, with </w:t>
      </w:r>
      <w:r w:rsidR="009A46D8" w:rsidRPr="009A46D8">
        <w:t>particular</w:t>
      </w:r>
      <w:r w:rsidR="000E6259" w:rsidRPr="0045598A">
        <w:t xml:space="preserve"> locations only </w:t>
      </w:r>
      <w:r w:rsidR="007E787E">
        <w:t xml:space="preserve">expected to be </w:t>
      </w:r>
      <w:r w:rsidR="000E6259" w:rsidRPr="0045598A">
        <w:t xml:space="preserve">affected for a short </w:t>
      </w:r>
      <w:r w:rsidR="005B38EC">
        <w:t>period</w:t>
      </w:r>
      <w:r>
        <w:t xml:space="preserve"> </w:t>
      </w:r>
      <w:r w:rsidR="000E6259" w:rsidRPr="0045598A">
        <w:t xml:space="preserve">(less than </w:t>
      </w:r>
      <w:r w:rsidR="00F5615D">
        <w:t>three</w:t>
      </w:r>
      <w:r w:rsidR="000E6259" w:rsidRPr="0045598A">
        <w:t xml:space="preserve"> months). </w:t>
      </w:r>
    </w:p>
    <w:p w14:paraId="393BE3CC" w14:textId="7D3E47C1" w:rsidR="000E6259" w:rsidRDefault="00FD71AF" w:rsidP="000E6259">
      <w:pPr>
        <w:pStyle w:val="BodyText"/>
      </w:pPr>
      <w:r>
        <w:t>Recreational</w:t>
      </w:r>
      <w:r w:rsidRPr="0045598A">
        <w:t xml:space="preserve"> </w:t>
      </w:r>
      <w:r w:rsidR="000E6259" w:rsidRPr="0045598A">
        <w:t>boating, yachting and fishing activit</w:t>
      </w:r>
      <w:r w:rsidR="001141E4">
        <w:t>ies</w:t>
      </w:r>
      <w:r w:rsidR="000E6259" w:rsidRPr="0045598A">
        <w:t xml:space="preserve"> that occur within </w:t>
      </w:r>
      <w:r w:rsidR="00DD65D1">
        <w:t>Corner Inlet</w:t>
      </w:r>
      <w:r w:rsidR="00293855">
        <w:t>, nearshore waters</w:t>
      </w:r>
      <w:r w:rsidR="00C16BB5">
        <w:t xml:space="preserve"> and around Wilsons Promontory </w:t>
      </w:r>
      <w:r w:rsidR="003976B4">
        <w:t>will</w:t>
      </w:r>
      <w:r w:rsidR="000E6259" w:rsidRPr="0045598A">
        <w:t xml:space="preserve"> not be directly </w:t>
      </w:r>
      <w:r w:rsidR="00293855">
        <w:t xml:space="preserve">impacted </w:t>
      </w:r>
      <w:r w:rsidR="000E6259" w:rsidRPr="005040E9">
        <w:t xml:space="preserve">by </w:t>
      </w:r>
      <w:r w:rsidR="000E6259" w:rsidRPr="005040E9" w:rsidDel="00293855">
        <w:t xml:space="preserve">the </w:t>
      </w:r>
      <w:r w:rsidR="00293855">
        <w:t>project’s construction.</w:t>
      </w:r>
      <w:r w:rsidR="000E6259" w:rsidRPr="005040E9">
        <w:t xml:space="preserve"> </w:t>
      </w:r>
    </w:p>
    <w:p w14:paraId="499EE3FF" w14:textId="1454C6B4" w:rsidR="000E6259" w:rsidRDefault="000E6259" w:rsidP="0045598A">
      <w:pPr>
        <w:pStyle w:val="BodyText"/>
      </w:pPr>
      <w:r>
        <w:t xml:space="preserve">The mitigation measure proposed to reduce impacts on recreational boating and </w:t>
      </w:r>
      <w:r w:rsidR="005B38EC">
        <w:t>fishing</w:t>
      </w:r>
      <w:r>
        <w:t xml:space="preserve"> </w:t>
      </w:r>
      <w:r w:rsidR="00293855">
        <w:t xml:space="preserve">during construction </w:t>
      </w:r>
      <w:r w:rsidR="00C63703">
        <w:t>is the</w:t>
      </w:r>
      <w:r w:rsidR="00C63703" w:rsidDel="0079777B">
        <w:t xml:space="preserve"> </w:t>
      </w:r>
      <w:r w:rsidR="00773A9E">
        <w:t xml:space="preserve">implementation </w:t>
      </w:r>
      <w:r>
        <w:t xml:space="preserve">of a </w:t>
      </w:r>
      <w:r w:rsidRPr="00651AA9">
        <w:t xml:space="preserve">Stakeholder Engagement Plan </w:t>
      </w:r>
      <w:r>
        <w:t>(</w:t>
      </w:r>
      <w:r w:rsidR="00A52B0A">
        <w:t>MM</w:t>
      </w:r>
      <w:r w:rsidRPr="00651AA9">
        <w:t>SC03</w:t>
      </w:r>
      <w:r>
        <w:t>)</w:t>
      </w:r>
      <w:r w:rsidR="006E5089">
        <w:t>.</w:t>
      </w:r>
      <w:r>
        <w:t xml:space="preserve"> </w:t>
      </w:r>
      <w:r w:rsidR="005A5770">
        <w:t>This plan</w:t>
      </w:r>
      <w:r w:rsidRPr="00651AA9">
        <w:t xml:space="preserve"> will includ</w:t>
      </w:r>
      <w:r>
        <w:t>e</w:t>
      </w:r>
      <w:r w:rsidRPr="00651AA9">
        <w:t xml:space="preserve"> the following in relation to social impact matters:</w:t>
      </w:r>
    </w:p>
    <w:p w14:paraId="6F9D9423" w14:textId="1A3B2EC7" w:rsidR="000E6259" w:rsidRPr="000E6259" w:rsidRDefault="00E200EC" w:rsidP="0045598A">
      <w:pPr>
        <w:pStyle w:val="BodyBullet1"/>
      </w:pPr>
      <w:r>
        <w:t xml:space="preserve">Communicating </w:t>
      </w:r>
      <w:r w:rsidR="000E6259" w:rsidRPr="00651AA9">
        <w:t xml:space="preserve">construction </w:t>
      </w:r>
      <w:r w:rsidR="005A5770">
        <w:t xml:space="preserve">activities and </w:t>
      </w:r>
      <w:r w:rsidR="000E6259" w:rsidRPr="00651AA9">
        <w:t>sequencing</w:t>
      </w:r>
      <w:r>
        <w:t xml:space="preserve"> regularly and clearly</w:t>
      </w:r>
      <w:r w:rsidR="008269FE">
        <w:t xml:space="preserve"> through a</w:t>
      </w:r>
      <w:r>
        <w:t xml:space="preserve"> range of easy</w:t>
      </w:r>
      <w:r w:rsidR="00490499">
        <w:t>-</w:t>
      </w:r>
      <w:r>
        <w:t>to</w:t>
      </w:r>
      <w:r w:rsidR="00490499">
        <w:t>-</w:t>
      </w:r>
      <w:r>
        <w:t xml:space="preserve">understand </w:t>
      </w:r>
      <w:r w:rsidR="008269FE">
        <w:t>tools</w:t>
      </w:r>
    </w:p>
    <w:p w14:paraId="0B48EF24" w14:textId="38A29E30" w:rsidR="000E6259" w:rsidRPr="000E6259" w:rsidRDefault="00E200EC" w:rsidP="0045598A">
      <w:pPr>
        <w:pStyle w:val="BodyBullet1"/>
      </w:pPr>
      <w:r>
        <w:t xml:space="preserve">Charting </w:t>
      </w:r>
      <w:r w:rsidR="000E6259" w:rsidRPr="00651AA9">
        <w:t xml:space="preserve">the location of </w:t>
      </w:r>
      <w:r w:rsidR="00905433">
        <w:t xml:space="preserve">installed </w:t>
      </w:r>
      <w:r w:rsidR="006E5089">
        <w:t>offshore infrastructure</w:t>
      </w:r>
      <w:r>
        <w:t xml:space="preserve"> using digital tools </w:t>
      </w:r>
      <w:r w:rsidR="00905433">
        <w:t xml:space="preserve">that are </w:t>
      </w:r>
      <w:r w:rsidR="000E6259" w:rsidRPr="00651AA9">
        <w:t xml:space="preserve">suitable for use by the fishing community. </w:t>
      </w:r>
    </w:p>
    <w:p w14:paraId="6F70D767" w14:textId="69EC2F02" w:rsidR="006E2326" w:rsidRPr="00651AA9" w:rsidRDefault="000E6259" w:rsidP="000E6259">
      <w:pPr>
        <w:pStyle w:val="BodyText"/>
      </w:pPr>
      <w:r>
        <w:lastRenderedPageBreak/>
        <w:t>Overall</w:t>
      </w:r>
      <w:r w:rsidR="007F1B28">
        <w:t>,</w:t>
      </w:r>
      <w:r>
        <w:t xml:space="preserve"> the </w:t>
      </w:r>
      <w:r w:rsidR="005B38EC">
        <w:t xml:space="preserve">project's </w:t>
      </w:r>
      <w:r w:rsidR="00CC45E4">
        <w:t xml:space="preserve">social </w:t>
      </w:r>
      <w:r>
        <w:t xml:space="preserve">impacts on recreational boating and fishing during the construction phase on social receptors are considered to range between 'negligible' to 'minor negative' as presented in </w:t>
      </w:r>
      <w:r w:rsidR="008A4656">
        <w:fldChar w:fldCharType="begin"/>
      </w:r>
      <w:r w:rsidR="008A4656">
        <w:instrText xml:space="preserve"> REF _Ref213836965 \h </w:instrText>
      </w:r>
      <w:r w:rsidR="008A4656">
        <w:fldChar w:fldCharType="separate"/>
      </w:r>
      <w:r w:rsidR="005E7347">
        <w:t>Table</w:t>
      </w:r>
      <w:r w:rsidR="005E7347" w:rsidRPr="00A96B17">
        <w:t> </w:t>
      </w:r>
      <w:r w:rsidR="005E7347">
        <w:rPr>
          <w:noProof/>
        </w:rPr>
        <w:t>20</w:t>
      </w:r>
      <w:r w:rsidR="005E7347">
        <w:noBreakHyphen/>
      </w:r>
      <w:r w:rsidR="005E7347">
        <w:rPr>
          <w:noProof/>
        </w:rPr>
        <w:t>8</w:t>
      </w:r>
      <w:r w:rsidR="008A4656">
        <w:fldChar w:fldCharType="end"/>
      </w:r>
      <w:r>
        <w:t>.</w:t>
      </w:r>
    </w:p>
    <w:p w14:paraId="7C796ABA" w14:textId="52D08714" w:rsidR="00200872" w:rsidRDefault="00200872" w:rsidP="00785519">
      <w:pPr>
        <w:pStyle w:val="Caption"/>
      </w:pPr>
      <w:bookmarkStart w:id="67" w:name="_Ref213836965"/>
      <w:bookmarkStart w:id="68" w:name="_Toc228891336"/>
      <w:r>
        <w:t>Table</w:t>
      </w:r>
      <w:r w:rsidR="00D31AB3" w:rsidRPr="00A96B17">
        <w:t> </w:t>
      </w:r>
      <w:fldSimple w:instr=" STYLEREF 1 \s ">
        <w:r w:rsidR="005E7347">
          <w:rPr>
            <w:noProof/>
          </w:rPr>
          <w:t>20</w:t>
        </w:r>
      </w:fldSimple>
      <w:r w:rsidR="00D31AB3">
        <w:noBreakHyphen/>
      </w:r>
      <w:fldSimple w:instr=" SEQ Table \* ARABIC \s 1 ">
        <w:r w:rsidR="005E7347">
          <w:rPr>
            <w:noProof/>
          </w:rPr>
          <w:t>8</w:t>
        </w:r>
      </w:fldSimple>
      <w:bookmarkEnd w:id="67"/>
      <w:r>
        <w:tab/>
      </w:r>
      <w:r w:rsidR="00157C20" w:rsidRPr="00157C20">
        <w:t xml:space="preserve">Residual </w:t>
      </w:r>
      <w:r w:rsidR="00CF0DE9">
        <w:t>i</w:t>
      </w:r>
      <w:r w:rsidR="00157C20" w:rsidRPr="00157C20">
        <w:t xml:space="preserve">mpact </w:t>
      </w:r>
      <w:r w:rsidR="00CF0DE9">
        <w:t>a</w:t>
      </w:r>
      <w:r w:rsidR="00157C20" w:rsidRPr="00157C20">
        <w:t xml:space="preserve">ssessment, </w:t>
      </w:r>
      <w:r w:rsidR="00CF0DE9">
        <w:t>c</w:t>
      </w:r>
      <w:r w:rsidR="00157C20" w:rsidRPr="00157C20">
        <w:t xml:space="preserve">onstruction </w:t>
      </w:r>
      <w:r w:rsidR="00F37683" w:rsidRPr="00F37683">
        <w:t>–</w:t>
      </w:r>
      <w:r w:rsidR="00157C20" w:rsidRPr="00157C20">
        <w:t xml:space="preserve"> </w:t>
      </w:r>
      <w:r w:rsidR="00CF0DE9">
        <w:t>r</w:t>
      </w:r>
      <w:r w:rsidR="00157C20" w:rsidRPr="00157C20">
        <w:t xml:space="preserve">ecreational </w:t>
      </w:r>
      <w:r w:rsidR="00CF0DE9">
        <w:t>b</w:t>
      </w:r>
      <w:r w:rsidR="00157C20" w:rsidRPr="00157C20">
        <w:t xml:space="preserve">oating and </w:t>
      </w:r>
      <w:r w:rsidR="00CF0DE9">
        <w:t>f</w:t>
      </w:r>
      <w:r w:rsidR="00157C20" w:rsidRPr="00157C20">
        <w:t>ishing</w:t>
      </w:r>
      <w:bookmarkEnd w:id="68"/>
    </w:p>
    <w:tbl>
      <w:tblPr>
        <w:tblStyle w:val="MainTableStyle1"/>
        <w:tblW w:w="5000" w:type="pct"/>
        <w:tblLook w:val="04A0" w:firstRow="1" w:lastRow="0" w:firstColumn="1" w:lastColumn="0" w:noHBand="0" w:noVBand="1"/>
      </w:tblPr>
      <w:tblGrid>
        <w:gridCol w:w="4877"/>
        <w:gridCol w:w="4761"/>
      </w:tblGrid>
      <w:tr w:rsidR="00200872" w:rsidRPr="009D7495" w14:paraId="5D249A37" w14:textId="77777777" w:rsidTr="00245C2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30" w:type="pct"/>
            <w:tcBorders>
              <w:bottom w:val="single" w:sz="4" w:space="0" w:color="BFBFBF" w:themeColor="background1" w:themeShade="BF"/>
              <w:right w:val="single" w:sz="4" w:space="0" w:color="BFBFBF" w:themeColor="background1" w:themeShade="BF"/>
            </w:tcBorders>
          </w:tcPr>
          <w:p w14:paraId="3DD57149" w14:textId="77777777" w:rsidR="00200872" w:rsidRPr="00E33671" w:rsidRDefault="00200872" w:rsidP="00200872">
            <w:pPr>
              <w:pStyle w:val="TableText"/>
              <w:rPr>
                <w:color w:val="auto"/>
              </w:rPr>
            </w:pPr>
            <w:r w:rsidRPr="009D7495">
              <w:t>Receptor</w:t>
            </w:r>
          </w:p>
        </w:tc>
        <w:tc>
          <w:tcPr>
            <w:tcW w:w="2470" w:type="pct"/>
            <w:tcBorders>
              <w:left w:val="single" w:sz="4" w:space="0" w:color="BFBFBF" w:themeColor="background1" w:themeShade="BF"/>
              <w:bottom w:val="single" w:sz="4" w:space="0" w:color="BFBFBF" w:themeColor="background1" w:themeShade="BF"/>
            </w:tcBorders>
          </w:tcPr>
          <w:p w14:paraId="1E7DDA18" w14:textId="77777777" w:rsidR="00200872" w:rsidRPr="00E33671" w:rsidRDefault="00200872" w:rsidP="00200872">
            <w:pPr>
              <w:pStyle w:val="TableText"/>
              <w:cnfStyle w:val="100000000000" w:firstRow="1" w:lastRow="0" w:firstColumn="0" w:lastColumn="0" w:oddVBand="0" w:evenVBand="0" w:oddHBand="0" w:evenHBand="0" w:firstRowFirstColumn="0" w:firstRowLastColumn="0" w:lastRowFirstColumn="0" w:lastRowLastColumn="0"/>
              <w:rPr>
                <w:color w:val="auto"/>
              </w:rPr>
            </w:pPr>
            <w:r w:rsidRPr="009D7495">
              <w:t>Rating</w:t>
            </w:r>
          </w:p>
        </w:tc>
      </w:tr>
      <w:tr w:rsidR="00200872" w:rsidRPr="009D7495" w14:paraId="76C1EDA1" w14:textId="77777777" w:rsidTr="009330F2">
        <w:tc>
          <w:tcPr>
            <w:cnfStyle w:val="001000000000" w:firstRow="0" w:lastRow="0" w:firstColumn="1" w:lastColumn="0" w:oddVBand="0" w:evenVBand="0" w:oddHBand="0" w:evenHBand="0" w:firstRowFirstColumn="0" w:firstRowLastColumn="0" w:lastRowFirstColumn="0" w:lastRowLastColumn="0"/>
            <w:tcW w:w="2530" w:type="pct"/>
            <w:tcBorders>
              <w:top w:val="single" w:sz="4" w:space="0" w:color="BFBFBF" w:themeColor="background1" w:themeShade="BF"/>
            </w:tcBorders>
          </w:tcPr>
          <w:p w14:paraId="603D2577" w14:textId="77777777" w:rsidR="00200872" w:rsidRPr="00200872" w:rsidRDefault="00200872" w:rsidP="00200872">
            <w:pPr>
              <w:pStyle w:val="TableText"/>
            </w:pPr>
            <w:r w:rsidRPr="009D7495">
              <w:t>Offshore</w:t>
            </w:r>
            <w:r w:rsidRPr="00200872">
              <w:t xml:space="preserve"> fishing participants</w:t>
            </w:r>
          </w:p>
        </w:tc>
        <w:tc>
          <w:tcPr>
            <w:tcW w:w="2470" w:type="pct"/>
            <w:tcBorders>
              <w:top w:val="single" w:sz="4" w:space="0" w:color="BFBFBF" w:themeColor="background1" w:themeShade="BF"/>
            </w:tcBorders>
            <w:shd w:val="clear" w:color="auto" w:fill="auto"/>
          </w:tcPr>
          <w:p w14:paraId="03ABF425" w14:textId="7B33BE53" w:rsidR="00200872" w:rsidRPr="00200872" w:rsidRDefault="00200872" w:rsidP="003E0935">
            <w:pPr>
              <w:pStyle w:val="TableText"/>
              <w:cnfStyle w:val="000000000000" w:firstRow="0" w:lastRow="0" w:firstColumn="0" w:lastColumn="0" w:oddVBand="0" w:evenVBand="0" w:oddHBand="0" w:evenHBand="0" w:firstRowFirstColumn="0" w:firstRowLastColumn="0" w:lastRowFirstColumn="0" w:lastRowLastColumn="0"/>
            </w:pPr>
            <w:r>
              <w:t>Minor</w:t>
            </w:r>
            <w:r w:rsidR="00AA0038">
              <w:t xml:space="preserve"> </w:t>
            </w:r>
            <w:r w:rsidRPr="00200872">
              <w:t>negative</w:t>
            </w:r>
          </w:p>
        </w:tc>
      </w:tr>
      <w:tr w:rsidR="00200872" w:rsidRPr="009D7495" w14:paraId="7FDEA261" w14:textId="77777777" w:rsidTr="009330F2">
        <w:trPr>
          <w:trHeight w:val="487"/>
        </w:trPr>
        <w:tc>
          <w:tcPr>
            <w:cnfStyle w:val="001000000000" w:firstRow="0" w:lastRow="0" w:firstColumn="1" w:lastColumn="0" w:oddVBand="0" w:evenVBand="0" w:oddHBand="0" w:evenHBand="0" w:firstRowFirstColumn="0" w:firstRowLastColumn="0" w:lastRowFirstColumn="0" w:lastRowLastColumn="0"/>
            <w:tcW w:w="2530" w:type="pct"/>
          </w:tcPr>
          <w:p w14:paraId="08C6308E" w14:textId="5DC092B5" w:rsidR="00200872" w:rsidRPr="00200872" w:rsidRDefault="0001252B" w:rsidP="00200872">
            <w:pPr>
              <w:pStyle w:val="TableText"/>
            </w:pPr>
            <w:r>
              <w:t xml:space="preserve">Recreational </w:t>
            </w:r>
            <w:r w:rsidR="00200872" w:rsidRPr="009D7495">
              <w:t xml:space="preserve">boating, yachting and fishing which occurs with the inlets. </w:t>
            </w:r>
          </w:p>
        </w:tc>
        <w:tc>
          <w:tcPr>
            <w:tcW w:w="2470" w:type="pct"/>
            <w:shd w:val="clear" w:color="auto" w:fill="auto"/>
          </w:tcPr>
          <w:p w14:paraId="1F7C553C" w14:textId="11533717" w:rsidR="00200872" w:rsidRPr="00200872" w:rsidRDefault="00200872" w:rsidP="003E0935">
            <w:pPr>
              <w:pStyle w:val="TableText"/>
              <w:cnfStyle w:val="000000000000" w:firstRow="0" w:lastRow="0" w:firstColumn="0" w:lastColumn="0" w:oddVBand="0" w:evenVBand="0" w:oddHBand="0" w:evenHBand="0" w:firstRowFirstColumn="0" w:firstRowLastColumn="0" w:lastRowFirstColumn="0" w:lastRowLastColumn="0"/>
            </w:pPr>
            <w:r>
              <w:t>Negligible</w:t>
            </w:r>
            <w:r w:rsidR="000D4C89">
              <w:t>-</w:t>
            </w:r>
            <w:r w:rsidRPr="00200872">
              <w:t>minor negative</w:t>
            </w:r>
          </w:p>
        </w:tc>
      </w:tr>
    </w:tbl>
    <w:p w14:paraId="3F6A7457" w14:textId="7CC1E96C" w:rsidR="000E6259" w:rsidRPr="000E6259" w:rsidRDefault="000E6259" w:rsidP="000E6259">
      <w:pPr>
        <w:pStyle w:val="Heading3"/>
      </w:pPr>
      <w:bookmarkStart w:id="69" w:name="_Toc228891314"/>
      <w:r w:rsidRPr="001138E8">
        <w:t xml:space="preserve">Coastal </w:t>
      </w:r>
      <w:r w:rsidR="00A362EA">
        <w:t>c</w:t>
      </w:r>
      <w:r w:rsidRPr="001138E8">
        <w:t xml:space="preserve">haracter and </w:t>
      </w:r>
      <w:r w:rsidR="00A362EA">
        <w:t>a</w:t>
      </w:r>
      <w:r w:rsidRPr="001138E8">
        <w:t>menity</w:t>
      </w:r>
      <w:r w:rsidRPr="000E6259">
        <w:t xml:space="preserve"> </w:t>
      </w:r>
      <w:r w:rsidR="008B5A06">
        <w:t>(SOC-I004)</w:t>
      </w:r>
      <w:bookmarkEnd w:id="69"/>
    </w:p>
    <w:p w14:paraId="45675441" w14:textId="23DF8740" w:rsidR="000E6259" w:rsidRPr="000E6259" w:rsidRDefault="000E6259" w:rsidP="000E6259">
      <w:pPr>
        <w:pStyle w:val="Heading4"/>
      </w:pPr>
      <w:r w:rsidRPr="00245B3B">
        <w:t xml:space="preserve">Social </w:t>
      </w:r>
      <w:r w:rsidR="0027523B">
        <w:t>i</w:t>
      </w:r>
      <w:r w:rsidRPr="00245B3B">
        <w:t xml:space="preserve">mpacts </w:t>
      </w:r>
    </w:p>
    <w:p w14:paraId="12D05A5E" w14:textId="24D43ED0" w:rsidR="00887C22" w:rsidRPr="007547FF" w:rsidRDefault="00887C22" w:rsidP="00887C22">
      <w:pPr>
        <w:pStyle w:val="BodyText"/>
        <w:rPr>
          <w:i/>
        </w:rPr>
      </w:pPr>
      <w:r>
        <w:t>Social impacts from the project</w:t>
      </w:r>
      <w:r w:rsidR="00E04718">
        <w:t xml:space="preserve"> on coastal character and amenity </w:t>
      </w:r>
      <w:r w:rsidR="00E97A53">
        <w:t>may</w:t>
      </w:r>
      <w:r w:rsidR="00E04718">
        <w:t xml:space="preserve"> occur during shore crossing works </w:t>
      </w:r>
      <w:r w:rsidR="00E97A53">
        <w:t>and the construction</w:t>
      </w:r>
      <w:r w:rsidR="00942EA7">
        <w:t xml:space="preserve"> of offshore wind farm infrastructure. </w:t>
      </w:r>
      <w:r w:rsidR="00665171">
        <w:t>I</w:t>
      </w:r>
      <w:r w:rsidR="00942EA7">
        <w:t xml:space="preserve">nstallation of offshore infrastructure </w:t>
      </w:r>
      <w:r w:rsidR="00BB4D3C">
        <w:t>may</w:t>
      </w:r>
      <w:r w:rsidR="004913A4">
        <w:t xml:space="preserve"> gen</w:t>
      </w:r>
      <w:r w:rsidR="008C3F13">
        <w:t>er</w:t>
      </w:r>
      <w:r w:rsidR="004913A4">
        <w:t xml:space="preserve">ate noise </w:t>
      </w:r>
      <w:r w:rsidR="00F7681A">
        <w:t>which</w:t>
      </w:r>
      <w:r w:rsidR="004913A4">
        <w:t xml:space="preserve"> </w:t>
      </w:r>
      <w:r w:rsidR="00BB4D3C">
        <w:t>may</w:t>
      </w:r>
      <w:r w:rsidR="00EF0AC9">
        <w:t>, in</w:t>
      </w:r>
      <w:r w:rsidR="00BB4D3C">
        <w:t xml:space="preserve"> </w:t>
      </w:r>
      <w:r w:rsidR="00DE25D2">
        <w:t>very rare</w:t>
      </w:r>
      <w:r w:rsidR="00EF0AC9">
        <w:t xml:space="preserve"> </w:t>
      </w:r>
      <w:r w:rsidR="002B0225">
        <w:t>circumstances</w:t>
      </w:r>
      <w:r w:rsidR="00EF0AC9">
        <w:t>,</w:t>
      </w:r>
      <w:r w:rsidR="00DE25D2">
        <w:t xml:space="preserve"> </w:t>
      </w:r>
      <w:r w:rsidR="00B7088C">
        <w:t>have</w:t>
      </w:r>
      <w:r w:rsidR="00DE25D2">
        <w:t xml:space="preserve"> the </w:t>
      </w:r>
      <w:r w:rsidR="00093EA6">
        <w:t>potential</w:t>
      </w:r>
      <w:r w:rsidR="00DE25D2">
        <w:t xml:space="preserve"> to contribute to background noise levels. </w:t>
      </w:r>
      <w:r w:rsidR="00A26070">
        <w:t>Refer to</w:t>
      </w:r>
      <w:r w:rsidR="00A26070" w:rsidRPr="007547FF">
        <w:rPr>
          <w:i/>
        </w:rPr>
        <w:t xml:space="preserve"> </w:t>
      </w:r>
      <w:r w:rsidR="0024636B" w:rsidRPr="007547FF">
        <w:rPr>
          <w:i/>
        </w:rPr>
        <w:t>Technical</w:t>
      </w:r>
      <w:r w:rsidR="00A26070" w:rsidRPr="007547FF">
        <w:rPr>
          <w:i/>
        </w:rPr>
        <w:t xml:space="preserve"> </w:t>
      </w:r>
      <w:r w:rsidR="007547FF" w:rsidRPr="007547FF">
        <w:rPr>
          <w:i/>
          <w:iCs/>
        </w:rPr>
        <w:t>R</w:t>
      </w:r>
      <w:r w:rsidR="00A26070" w:rsidRPr="007547FF">
        <w:rPr>
          <w:i/>
          <w:iCs/>
        </w:rPr>
        <w:t>eport</w:t>
      </w:r>
      <w:r w:rsidR="00A26070" w:rsidRPr="007547FF">
        <w:rPr>
          <w:i/>
        </w:rPr>
        <w:t xml:space="preserve"> W </w:t>
      </w:r>
      <w:r w:rsidR="007547FF" w:rsidRPr="007547FF">
        <w:rPr>
          <w:i/>
          <w:iCs/>
        </w:rPr>
        <w:t>–</w:t>
      </w:r>
      <w:r w:rsidR="00A26070" w:rsidRPr="007547FF">
        <w:rPr>
          <w:i/>
        </w:rPr>
        <w:t xml:space="preserve"> Onshore </w:t>
      </w:r>
      <w:r w:rsidR="008A4656" w:rsidRPr="007547FF">
        <w:rPr>
          <w:i/>
          <w:iCs/>
        </w:rPr>
        <w:t>N</w:t>
      </w:r>
      <w:r w:rsidR="00F7681A" w:rsidRPr="007547FF">
        <w:rPr>
          <w:i/>
          <w:iCs/>
        </w:rPr>
        <w:t>oise</w:t>
      </w:r>
      <w:r w:rsidR="00F7681A" w:rsidRPr="007547FF">
        <w:rPr>
          <w:i/>
        </w:rPr>
        <w:t xml:space="preserve"> and </w:t>
      </w:r>
      <w:r w:rsidR="008A4656" w:rsidRPr="007547FF">
        <w:rPr>
          <w:i/>
          <w:iCs/>
        </w:rPr>
        <w:t>V</w:t>
      </w:r>
      <w:r w:rsidR="00F7681A" w:rsidRPr="007547FF">
        <w:rPr>
          <w:i/>
          <w:iCs/>
        </w:rPr>
        <w:t>ibration</w:t>
      </w:r>
      <w:r w:rsidR="00093EA6" w:rsidRPr="007547FF">
        <w:rPr>
          <w:i/>
        </w:rPr>
        <w:t>.</w:t>
      </w:r>
    </w:p>
    <w:p w14:paraId="281825A5" w14:textId="2B025053" w:rsidR="000E6259" w:rsidRPr="000E6259" w:rsidRDefault="000E6259" w:rsidP="0045598A">
      <w:pPr>
        <w:pStyle w:val="Heading6NoNumber"/>
      </w:pPr>
      <w:r w:rsidRPr="000E6259">
        <w:t xml:space="preserve">Coastal </w:t>
      </w:r>
      <w:r w:rsidR="004F110F">
        <w:t>s</w:t>
      </w:r>
      <w:r w:rsidRPr="000E6259">
        <w:t xml:space="preserve">ettlements </w:t>
      </w:r>
    </w:p>
    <w:p w14:paraId="5DE6E8AE" w14:textId="7D7A784B" w:rsidR="00CE62D4" w:rsidRPr="00604990" w:rsidRDefault="00BA568E" w:rsidP="001A1456">
      <w:pPr>
        <w:pStyle w:val="BodyText"/>
      </w:pPr>
      <w:r>
        <w:t>A</w:t>
      </w:r>
      <w:r w:rsidR="00DC02A8" w:rsidRPr="00DC02A8">
        <w:t xml:space="preserve">s </w:t>
      </w:r>
      <w:r w:rsidR="001A1456">
        <w:t>the</w:t>
      </w:r>
      <w:r w:rsidR="00DC02A8" w:rsidRPr="00DC02A8">
        <w:t xml:space="preserve"> turbines and other structures are installed</w:t>
      </w:r>
      <w:r>
        <w:t>,</w:t>
      </w:r>
      <w:r w:rsidR="00DC02A8" w:rsidRPr="00DC02A8">
        <w:t xml:space="preserve"> the visual appearance of the coast would </w:t>
      </w:r>
      <w:r w:rsidR="00AB3A8B">
        <w:t>include wind turbine at a distance of 10</w:t>
      </w:r>
      <w:r w:rsidR="00D166E3">
        <w:t xml:space="preserve"> </w:t>
      </w:r>
      <w:r w:rsidR="00AB3A8B">
        <w:t>k</w:t>
      </w:r>
      <w:r w:rsidR="00D166E3">
        <w:t>ilo</w:t>
      </w:r>
      <w:r w:rsidR="00AB3A8B">
        <w:t>m</w:t>
      </w:r>
      <w:r w:rsidR="0007229B">
        <w:t>etres</w:t>
      </w:r>
      <w:r w:rsidR="00AB3A8B">
        <w:t xml:space="preserve"> or more</w:t>
      </w:r>
      <w:r w:rsidR="00DC02A8" w:rsidRPr="00DC02A8">
        <w:t>. The</w:t>
      </w:r>
      <w:r w:rsidR="00DC02A8" w:rsidRPr="00DC02A8" w:rsidDel="00920345">
        <w:t xml:space="preserve"> </w:t>
      </w:r>
      <w:r w:rsidR="00DC02A8" w:rsidRPr="00DC02A8">
        <w:t>change</w:t>
      </w:r>
      <w:r w:rsidR="00920345">
        <w:t xml:space="preserve"> to the ch</w:t>
      </w:r>
      <w:r w:rsidR="00C0014B">
        <w:t>ar</w:t>
      </w:r>
      <w:r w:rsidR="00920345">
        <w:t>ac</w:t>
      </w:r>
      <w:r w:rsidR="00C0014B">
        <w:t>ter of the coastal environment and magnitude of visual impacts</w:t>
      </w:r>
      <w:r w:rsidR="00DC02A8" w:rsidRPr="00DC02A8">
        <w:t xml:space="preserve"> </w:t>
      </w:r>
      <w:r w:rsidR="00C3720A">
        <w:t>will</w:t>
      </w:r>
      <w:r w:rsidR="00DC02A8" w:rsidRPr="00DC02A8">
        <w:t xml:space="preserve"> be largest for residents and regular visitors to Woodside Beach and to</w:t>
      </w:r>
      <w:r w:rsidR="0001209F">
        <w:t xml:space="preserve"> a</w:t>
      </w:r>
      <w:r w:rsidR="00DC02A8" w:rsidRPr="00DC02A8">
        <w:t xml:space="preserve"> lesser degree McLoughlins Beach and Seaspray</w:t>
      </w:r>
      <w:r w:rsidR="004619DE">
        <w:t xml:space="preserve"> (which is</w:t>
      </w:r>
      <w:r w:rsidR="007D6896">
        <w:t xml:space="preserve"> 31 kilometres away)</w:t>
      </w:r>
      <w:r w:rsidR="00DC02A8" w:rsidRPr="00DC02A8">
        <w:t xml:space="preserve">. </w:t>
      </w:r>
      <w:r w:rsidR="00D02B28">
        <w:t>It is assumed for the purposes of the assessment</w:t>
      </w:r>
      <w:r w:rsidR="009D5DD8">
        <w:t xml:space="preserve"> and impact rating</w:t>
      </w:r>
      <w:r w:rsidR="00D02B28">
        <w:t xml:space="preserve"> that residents of </w:t>
      </w:r>
      <w:r w:rsidR="009D5DD8">
        <w:t xml:space="preserve">these settlements consider the visual impacts of the project a negative change to the landscape. </w:t>
      </w:r>
      <w:r w:rsidR="00D4599A">
        <w:t xml:space="preserve">Visual impact is assessed in </w:t>
      </w:r>
      <w:r w:rsidR="00C10CCA" w:rsidRPr="00B90EB6">
        <w:rPr>
          <w:rStyle w:val="Italics"/>
        </w:rPr>
        <w:t xml:space="preserve">Chapter </w:t>
      </w:r>
      <w:r w:rsidR="0033768A" w:rsidRPr="00B90EB6">
        <w:rPr>
          <w:rStyle w:val="Italics"/>
        </w:rPr>
        <w:t>22</w:t>
      </w:r>
      <w:r w:rsidR="007547FF" w:rsidRPr="00B90EB6">
        <w:rPr>
          <w:rStyle w:val="Italics"/>
        </w:rPr>
        <w:t xml:space="preserve"> –</w:t>
      </w:r>
      <w:r w:rsidR="00C10CCA" w:rsidRPr="00B90EB6">
        <w:rPr>
          <w:rStyle w:val="Italics"/>
        </w:rPr>
        <w:t xml:space="preserve"> Seascape</w:t>
      </w:r>
      <w:r w:rsidR="00C10CCA" w:rsidRPr="007547FF">
        <w:rPr>
          <w:i/>
        </w:rPr>
        <w:t xml:space="preserve">, </w:t>
      </w:r>
      <w:r w:rsidR="007547FF" w:rsidRPr="007547FF">
        <w:rPr>
          <w:i/>
          <w:iCs/>
        </w:rPr>
        <w:t>L</w:t>
      </w:r>
      <w:r w:rsidR="00C10CCA" w:rsidRPr="007547FF">
        <w:rPr>
          <w:i/>
          <w:iCs/>
        </w:rPr>
        <w:t xml:space="preserve">andscape and </w:t>
      </w:r>
      <w:r w:rsidR="007547FF" w:rsidRPr="007547FF">
        <w:rPr>
          <w:i/>
          <w:iCs/>
        </w:rPr>
        <w:t>V</w:t>
      </w:r>
      <w:r w:rsidR="00C10CCA" w:rsidRPr="007547FF">
        <w:rPr>
          <w:i/>
          <w:iCs/>
        </w:rPr>
        <w:t>isual</w:t>
      </w:r>
      <w:r w:rsidR="00C10CCA">
        <w:t>.</w:t>
      </w:r>
    </w:p>
    <w:p w14:paraId="453F0071" w14:textId="5C99CBA7" w:rsidR="000E6259" w:rsidRPr="000E6259" w:rsidRDefault="000E6259" w:rsidP="0045598A">
      <w:pPr>
        <w:pStyle w:val="Heading6NoNumber"/>
      </w:pPr>
      <w:r w:rsidRPr="000E6259">
        <w:lastRenderedPageBreak/>
        <w:t xml:space="preserve">Reeves Beach </w:t>
      </w:r>
      <w:r w:rsidR="0081626A">
        <w:t>c</w:t>
      </w:r>
      <w:r w:rsidRPr="000E6259">
        <w:t xml:space="preserve">ampground </w:t>
      </w:r>
    </w:p>
    <w:p w14:paraId="2147C1F0" w14:textId="5E65C111" w:rsidR="00CE62D4" w:rsidRDefault="000E6259" w:rsidP="00286555">
      <w:pPr>
        <w:pStyle w:val="BodyText"/>
      </w:pPr>
      <w:r w:rsidRPr="000E6259">
        <w:t>In the initial phases of the construction process (first 27 months)</w:t>
      </w:r>
      <w:r w:rsidR="00D8742F">
        <w:t>,</w:t>
      </w:r>
      <w:r w:rsidRPr="000E6259">
        <w:t xml:space="preserve"> </w:t>
      </w:r>
      <w:r w:rsidR="001D6787">
        <w:t xml:space="preserve">the </w:t>
      </w:r>
      <w:r w:rsidRPr="000E6259">
        <w:t xml:space="preserve">shore crossing works would be noticeable for users of the Reeves Beach </w:t>
      </w:r>
      <w:r w:rsidR="00A13871">
        <w:t xml:space="preserve">free </w:t>
      </w:r>
      <w:r w:rsidRPr="000E6259">
        <w:t xml:space="preserve">campground. A temporary concrete batching plant is proposed to be located approximately 500 metres from the Reeves Beach </w:t>
      </w:r>
      <w:r w:rsidR="001D6787">
        <w:t>c</w:t>
      </w:r>
      <w:r w:rsidRPr="000E6259">
        <w:t>ampground</w:t>
      </w:r>
      <w:r w:rsidR="001D6787">
        <w:t xml:space="preserve">, which would </w:t>
      </w:r>
      <w:r w:rsidRPr="000E6259">
        <w:t>operate for approximately seven months</w:t>
      </w:r>
      <w:r w:rsidR="002F3420">
        <w:t xml:space="preserve"> </w:t>
      </w:r>
      <w:r w:rsidR="00773B46">
        <w:t xml:space="preserve">and </w:t>
      </w:r>
      <w:r w:rsidR="002F3420">
        <w:t>generat</w:t>
      </w:r>
      <w:r w:rsidR="00773B46">
        <w:t>e</w:t>
      </w:r>
      <w:r w:rsidR="002F3420">
        <w:t xml:space="preserve"> </w:t>
      </w:r>
      <w:r w:rsidRPr="000E6259">
        <w:t xml:space="preserve">noise </w:t>
      </w:r>
      <w:r w:rsidR="00773B46">
        <w:t xml:space="preserve">that </w:t>
      </w:r>
      <w:r w:rsidRPr="000E6259">
        <w:t>may be perceptible</w:t>
      </w:r>
      <w:r w:rsidR="00773B46">
        <w:t>, although not necessarily disruptive,</w:t>
      </w:r>
      <w:r w:rsidRPr="000E6259">
        <w:t xml:space="preserve"> at the campground. </w:t>
      </w:r>
      <w:r w:rsidR="00773B46">
        <w:t xml:space="preserve">Refer to </w:t>
      </w:r>
      <w:r w:rsidR="00D76E6F" w:rsidRPr="007547FF">
        <w:rPr>
          <w:i/>
        </w:rPr>
        <w:t>Chapter 4</w:t>
      </w:r>
      <w:r w:rsidR="0063114B" w:rsidRPr="007547FF">
        <w:rPr>
          <w:i/>
        </w:rPr>
        <w:t xml:space="preserve"> –</w:t>
      </w:r>
      <w:r w:rsidR="00D76E6F" w:rsidRPr="007547FF">
        <w:rPr>
          <w:i/>
        </w:rPr>
        <w:t xml:space="preserve"> Project </w:t>
      </w:r>
      <w:r w:rsidR="00E234AD" w:rsidRPr="007547FF">
        <w:rPr>
          <w:i/>
        </w:rPr>
        <w:t>Description</w:t>
      </w:r>
      <w:r w:rsidR="00E234AD">
        <w:t xml:space="preserve"> </w:t>
      </w:r>
      <w:r w:rsidR="00773B46">
        <w:t xml:space="preserve">for </w:t>
      </w:r>
      <w:r w:rsidR="00D76E6F">
        <w:t xml:space="preserve">detailed information </w:t>
      </w:r>
      <w:r w:rsidR="00773B46">
        <w:t xml:space="preserve">on </w:t>
      </w:r>
      <w:r w:rsidR="00D76E6F">
        <w:t>the proposed shore crossing works.</w:t>
      </w:r>
    </w:p>
    <w:p w14:paraId="06FF169B" w14:textId="4C513175" w:rsidR="00E60B25" w:rsidRPr="000E6259" w:rsidRDefault="00AF4165" w:rsidP="00286555">
      <w:pPr>
        <w:pStyle w:val="BodyText"/>
      </w:pPr>
      <w:r w:rsidRPr="009D7495">
        <w:t xml:space="preserve">Construction noise associated with shore crossing works would be elevated relative to </w:t>
      </w:r>
      <w:r w:rsidRPr="00026D00">
        <w:t>existing levels throughout the construction period</w:t>
      </w:r>
      <w:r w:rsidR="00B7088C">
        <w:t>.</w:t>
      </w:r>
      <w:r w:rsidRPr="00026D00">
        <w:t xml:space="preserve"> </w:t>
      </w:r>
      <w:r>
        <w:t>D</w:t>
      </w:r>
      <w:r w:rsidRPr="00026D00">
        <w:t xml:space="preserve">uring the shore crossing drilling, works </w:t>
      </w:r>
      <w:r w:rsidR="00ED3DC6">
        <w:t>will</w:t>
      </w:r>
      <w:r w:rsidRPr="00026D00">
        <w:t xml:space="preserve"> occur 24 hours per day</w:t>
      </w:r>
      <w:r w:rsidR="00FF7AF7">
        <w:t>.</w:t>
      </w:r>
    </w:p>
    <w:p w14:paraId="43021AAC" w14:textId="5765FA35" w:rsidR="000E6259" w:rsidRPr="000E6259" w:rsidRDefault="00B512EC" w:rsidP="0045598A">
      <w:pPr>
        <w:pStyle w:val="BodyText"/>
      </w:pPr>
      <w:r>
        <w:t>Alternative f</w:t>
      </w:r>
      <w:r w:rsidR="000E6259" w:rsidRPr="000E6259">
        <w:t xml:space="preserve">ree coastal camping </w:t>
      </w:r>
      <w:r w:rsidR="008362C2">
        <w:t>is</w:t>
      </w:r>
      <w:r w:rsidR="000E6259" w:rsidRPr="000E6259">
        <w:t xml:space="preserve"> available elsewhere in Gippsland. For example, 19 free campgrounds</w:t>
      </w:r>
      <w:r w:rsidR="000E6259" w:rsidRPr="000E6259" w:rsidDel="00EC4A9D">
        <w:t xml:space="preserve"> </w:t>
      </w:r>
      <w:r w:rsidR="000E6259" w:rsidRPr="000E6259">
        <w:t>available within the Gippsland Lakes Coastal Park along Shoreline Drive to the south of Golden Beach</w:t>
      </w:r>
      <w:r w:rsidR="000E6259" w:rsidRPr="000E6259" w:rsidDel="00EC4A9D">
        <w:t xml:space="preserve"> </w:t>
      </w:r>
      <w:r w:rsidR="000E6259" w:rsidRPr="000E6259">
        <w:t>would provide a comparable alternative</w:t>
      </w:r>
      <w:r w:rsidR="00773B46">
        <w:t xml:space="preserve"> to </w:t>
      </w:r>
      <w:r w:rsidR="00773A9E">
        <w:t xml:space="preserve">the </w:t>
      </w:r>
      <w:r w:rsidR="00773B46">
        <w:t>Reeves Beach campground</w:t>
      </w:r>
      <w:r w:rsidR="000E6259" w:rsidRPr="000E6259">
        <w:t>, particularly outside of peak periods</w:t>
      </w:r>
      <w:r w:rsidR="00EC4A9D">
        <w:t xml:space="preserve">. </w:t>
      </w:r>
    </w:p>
    <w:p w14:paraId="42C60B94" w14:textId="17ED91B5" w:rsidR="000E6259" w:rsidRPr="000E6259" w:rsidRDefault="000E6259" w:rsidP="0045598A">
      <w:pPr>
        <w:pStyle w:val="BodyText"/>
      </w:pPr>
      <w:r w:rsidRPr="000E6259">
        <w:t xml:space="preserve">The mitigation measures proposed to reduce impacts on the coastal character and amenity for coastal communities and users of </w:t>
      </w:r>
      <w:r w:rsidR="003F007F">
        <w:t xml:space="preserve">the </w:t>
      </w:r>
      <w:r w:rsidRPr="000E6259">
        <w:t>Reeves Beach campground include</w:t>
      </w:r>
      <w:r w:rsidR="000D4C89">
        <w:t xml:space="preserve"> </w:t>
      </w:r>
      <w:r w:rsidRPr="000E6259">
        <w:t xml:space="preserve">the implementation of a </w:t>
      </w:r>
      <w:r w:rsidR="00587A08">
        <w:t xml:space="preserve">Stakeholder </w:t>
      </w:r>
      <w:r w:rsidRPr="000E6259">
        <w:t>Engagement Plan (</w:t>
      </w:r>
      <w:r w:rsidR="0019310E">
        <w:t>SOC-M003</w:t>
      </w:r>
      <w:r w:rsidRPr="000E6259">
        <w:t xml:space="preserve">), which will communicate information about construction </w:t>
      </w:r>
      <w:r w:rsidR="00DB58F0">
        <w:t xml:space="preserve">activities </w:t>
      </w:r>
      <w:r w:rsidRPr="000E6259">
        <w:t xml:space="preserve">sequencing to stakeholders </w:t>
      </w:r>
      <w:r w:rsidR="00DB58F0">
        <w:t>including</w:t>
      </w:r>
      <w:r w:rsidRPr="000E6259">
        <w:t xml:space="preserve"> </w:t>
      </w:r>
      <w:r w:rsidR="00DB58F0">
        <w:t xml:space="preserve">Parks Victoria and </w:t>
      </w:r>
      <w:r w:rsidRPr="000E6259">
        <w:t xml:space="preserve">Reeves Beach </w:t>
      </w:r>
      <w:r w:rsidR="002F3420">
        <w:t>c</w:t>
      </w:r>
      <w:r w:rsidRPr="000E6259">
        <w:t>ampground</w:t>
      </w:r>
      <w:r w:rsidR="003F007F">
        <w:t xml:space="preserve"> users</w:t>
      </w:r>
      <w:r w:rsidRPr="000E6259">
        <w:t xml:space="preserve">. </w:t>
      </w:r>
      <w:r w:rsidR="002F1EB0">
        <w:t>Star of the South</w:t>
      </w:r>
      <w:r w:rsidR="00A612D4">
        <w:t xml:space="preserve"> will also engage with Parks Victoria on the management of Reeves Beach campground </w:t>
      </w:r>
      <w:r w:rsidR="00660AB1">
        <w:t xml:space="preserve">and communication to potential users </w:t>
      </w:r>
      <w:r w:rsidR="006510E3">
        <w:t xml:space="preserve">ahead of and </w:t>
      </w:r>
      <w:r w:rsidR="00A612D4">
        <w:t xml:space="preserve">during </w:t>
      </w:r>
      <w:r w:rsidR="00660AB1">
        <w:t xml:space="preserve">any </w:t>
      </w:r>
      <w:r w:rsidR="00A612D4">
        <w:t>noisy periods.</w:t>
      </w:r>
    </w:p>
    <w:p w14:paraId="050BFCE3" w14:textId="6A590C98" w:rsidR="000E6259" w:rsidRPr="000E6259" w:rsidRDefault="000E6259" w:rsidP="0045598A">
      <w:pPr>
        <w:pStyle w:val="BodyText"/>
      </w:pPr>
      <w:bookmarkStart w:id="70" w:name="_Hlk206499510"/>
      <w:r w:rsidRPr="000E6259">
        <w:t>Overall</w:t>
      </w:r>
      <w:r w:rsidR="00AF0F7F">
        <w:t>,</w:t>
      </w:r>
      <w:r w:rsidRPr="000E6259">
        <w:t xml:space="preserve"> the </w:t>
      </w:r>
      <w:r w:rsidR="005B38EC">
        <w:t>project's</w:t>
      </w:r>
      <w:r w:rsidR="005B38EC" w:rsidRPr="000E6259">
        <w:t xml:space="preserve"> </w:t>
      </w:r>
      <w:r w:rsidRPr="000E6259">
        <w:t xml:space="preserve">impacts on coastal character and amenity during the construction phase on social receptors are considered to range between ‘minor negative’ and 'major-moderate negative' as presented in </w:t>
      </w:r>
      <w:r w:rsidR="00FB4A4E">
        <w:fldChar w:fldCharType="begin"/>
      </w:r>
      <w:r w:rsidR="00FB4A4E">
        <w:instrText xml:space="preserve"> REF _Ref213837277 \h </w:instrText>
      </w:r>
      <w:r w:rsidR="00FB4A4E">
        <w:fldChar w:fldCharType="separate"/>
      </w:r>
      <w:r w:rsidR="005E7347">
        <w:t>Table</w:t>
      </w:r>
      <w:r w:rsidR="005E7347" w:rsidRPr="00A96B17">
        <w:t> </w:t>
      </w:r>
      <w:r w:rsidR="005E7347">
        <w:rPr>
          <w:noProof/>
        </w:rPr>
        <w:t>20</w:t>
      </w:r>
      <w:r w:rsidR="005E7347">
        <w:noBreakHyphen/>
      </w:r>
      <w:r w:rsidR="005E7347">
        <w:rPr>
          <w:noProof/>
        </w:rPr>
        <w:t>9</w:t>
      </w:r>
      <w:r w:rsidR="00FB4A4E">
        <w:fldChar w:fldCharType="end"/>
      </w:r>
    </w:p>
    <w:p w14:paraId="038F5CF7" w14:textId="3569D7BF" w:rsidR="007474F2" w:rsidRDefault="00026D00" w:rsidP="007474F2">
      <w:pPr>
        <w:pStyle w:val="Caption"/>
      </w:pPr>
      <w:bookmarkStart w:id="71" w:name="_Ref213837277"/>
      <w:bookmarkStart w:id="72" w:name="_Toc228891337"/>
      <w:bookmarkEnd w:id="70"/>
      <w:r>
        <w:t>Table</w:t>
      </w:r>
      <w:r w:rsidR="00FB4A4E" w:rsidRPr="00A96B17">
        <w:t> </w:t>
      </w:r>
      <w:fldSimple w:instr=" STYLEREF 1 \s ">
        <w:r w:rsidR="005E7347">
          <w:rPr>
            <w:noProof/>
          </w:rPr>
          <w:t>20</w:t>
        </w:r>
      </w:fldSimple>
      <w:r w:rsidR="00FB4A4E">
        <w:noBreakHyphen/>
      </w:r>
      <w:fldSimple w:instr=" SEQ Table \* ARABIC \s 1 ">
        <w:r w:rsidR="005E7347">
          <w:rPr>
            <w:noProof/>
          </w:rPr>
          <w:t>9</w:t>
        </w:r>
      </w:fldSimple>
      <w:bookmarkEnd w:id="71"/>
      <w:r w:rsidR="007474F2">
        <w:tab/>
        <w:t>Residual</w:t>
      </w:r>
      <w:r w:rsidR="007474F2" w:rsidRPr="009D7495">
        <w:t xml:space="preserve"> </w:t>
      </w:r>
      <w:r w:rsidR="007474F2">
        <w:t>i</w:t>
      </w:r>
      <w:r w:rsidR="007474F2" w:rsidRPr="009D7495">
        <w:t xml:space="preserve">mpact </w:t>
      </w:r>
      <w:r w:rsidR="007474F2">
        <w:t>a</w:t>
      </w:r>
      <w:r w:rsidR="007474F2" w:rsidRPr="009D7495">
        <w:t>ssessment</w:t>
      </w:r>
      <w:r w:rsidR="007474F2">
        <w:t>, construction</w:t>
      </w:r>
      <w:r w:rsidR="007474F2" w:rsidRPr="009D7495">
        <w:t xml:space="preserve"> </w:t>
      </w:r>
      <w:r w:rsidR="007474F2" w:rsidRPr="00F37683">
        <w:t>–</w:t>
      </w:r>
      <w:r w:rsidR="007474F2">
        <w:t xml:space="preserve"> c</w:t>
      </w:r>
      <w:r w:rsidR="007474F2" w:rsidRPr="009D7495">
        <w:t xml:space="preserve">oastal </w:t>
      </w:r>
      <w:r w:rsidR="007474F2">
        <w:t>c</w:t>
      </w:r>
      <w:r w:rsidR="007474F2" w:rsidRPr="009D7495">
        <w:t xml:space="preserve">haracter and </w:t>
      </w:r>
      <w:r w:rsidR="007474F2">
        <w:t>a</w:t>
      </w:r>
      <w:r w:rsidR="007474F2" w:rsidRPr="009D7495">
        <w:t>menity</w:t>
      </w:r>
      <w:bookmarkEnd w:id="72"/>
    </w:p>
    <w:tbl>
      <w:tblPr>
        <w:tblStyle w:val="MainTableStyle1"/>
        <w:tblW w:w="5000" w:type="pct"/>
        <w:tblLook w:val="04A0" w:firstRow="1" w:lastRow="0" w:firstColumn="1" w:lastColumn="0" w:noHBand="0" w:noVBand="1"/>
      </w:tblPr>
      <w:tblGrid>
        <w:gridCol w:w="5245"/>
        <w:gridCol w:w="4393"/>
      </w:tblGrid>
      <w:tr w:rsidR="007474F2" w:rsidRPr="00607D1E" w14:paraId="231BD3B0" w14:textId="77777777" w:rsidTr="00792A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21" w:type="pct"/>
            <w:tcBorders>
              <w:bottom w:val="single" w:sz="4" w:space="0" w:color="BFBFBF" w:themeColor="background1" w:themeShade="BF"/>
              <w:right w:val="single" w:sz="4" w:space="0" w:color="BFBFBF" w:themeColor="background1" w:themeShade="BF"/>
            </w:tcBorders>
          </w:tcPr>
          <w:p w14:paraId="2DEE18CB" w14:textId="77777777" w:rsidR="007474F2" w:rsidRPr="007474F2" w:rsidRDefault="007474F2" w:rsidP="007474F2">
            <w:pPr>
              <w:pStyle w:val="TableText"/>
            </w:pPr>
            <w:r w:rsidRPr="007474F2">
              <w:t>Location / receptor</w:t>
            </w:r>
          </w:p>
        </w:tc>
        <w:tc>
          <w:tcPr>
            <w:tcW w:w="2279" w:type="pct"/>
            <w:tcBorders>
              <w:left w:val="single" w:sz="4" w:space="0" w:color="BFBFBF" w:themeColor="background1" w:themeShade="BF"/>
              <w:bottom w:val="single" w:sz="4" w:space="0" w:color="BFBFBF" w:themeColor="background1" w:themeShade="BF"/>
            </w:tcBorders>
          </w:tcPr>
          <w:p w14:paraId="2239EBE7" w14:textId="77777777" w:rsidR="007474F2" w:rsidRPr="007474F2" w:rsidRDefault="007474F2" w:rsidP="007474F2">
            <w:pPr>
              <w:pStyle w:val="TableText"/>
              <w:cnfStyle w:val="100000000000" w:firstRow="1" w:lastRow="0" w:firstColumn="0" w:lastColumn="0" w:oddVBand="0" w:evenVBand="0" w:oddHBand="0" w:evenHBand="0" w:firstRowFirstColumn="0" w:firstRowLastColumn="0" w:lastRowFirstColumn="0" w:lastRowLastColumn="0"/>
            </w:pPr>
            <w:r w:rsidRPr="007474F2">
              <w:t>Rating</w:t>
            </w:r>
          </w:p>
        </w:tc>
      </w:tr>
      <w:tr w:rsidR="007474F2" w:rsidRPr="00607D1E" w14:paraId="582D2513" w14:textId="77777777" w:rsidTr="00792A0A">
        <w:tc>
          <w:tcPr>
            <w:cnfStyle w:val="001000000000" w:firstRow="0" w:lastRow="0" w:firstColumn="1" w:lastColumn="0" w:oddVBand="0" w:evenVBand="0" w:oddHBand="0" w:evenHBand="0" w:firstRowFirstColumn="0" w:firstRowLastColumn="0" w:lastRowFirstColumn="0" w:lastRowLastColumn="0"/>
            <w:tcW w:w="2721" w:type="pct"/>
            <w:tcBorders>
              <w:top w:val="single" w:sz="4" w:space="0" w:color="BFBFBF" w:themeColor="background1" w:themeShade="BF"/>
            </w:tcBorders>
          </w:tcPr>
          <w:p w14:paraId="7D94C773" w14:textId="77777777" w:rsidR="007474F2" w:rsidRPr="007474F2" w:rsidRDefault="007474F2" w:rsidP="007474F2">
            <w:pPr>
              <w:pStyle w:val="TableText"/>
            </w:pPr>
            <w:r w:rsidRPr="007474F2">
              <w:t>Woodside Beach residents and holiday home owners</w:t>
            </w:r>
          </w:p>
        </w:tc>
        <w:tc>
          <w:tcPr>
            <w:tcW w:w="2279" w:type="pct"/>
            <w:tcBorders>
              <w:top w:val="single" w:sz="4" w:space="0" w:color="BFBFBF" w:themeColor="background1" w:themeShade="BF"/>
            </w:tcBorders>
            <w:shd w:val="clear" w:color="auto" w:fill="auto"/>
          </w:tcPr>
          <w:p w14:paraId="4FB46FAD" w14:textId="77777777" w:rsidR="007474F2" w:rsidRPr="007474F2" w:rsidRDefault="007474F2" w:rsidP="007474F2">
            <w:pPr>
              <w:pStyle w:val="TableText"/>
              <w:cnfStyle w:val="000000000000" w:firstRow="0" w:lastRow="0" w:firstColumn="0" w:lastColumn="0" w:oddVBand="0" w:evenVBand="0" w:oddHBand="0" w:evenHBand="0" w:firstRowFirstColumn="0" w:firstRowLastColumn="0" w:lastRowFirstColumn="0" w:lastRowLastColumn="0"/>
            </w:pPr>
            <w:r w:rsidRPr="007474F2">
              <w:t>Major-moderate negative</w:t>
            </w:r>
          </w:p>
        </w:tc>
      </w:tr>
      <w:tr w:rsidR="007474F2" w:rsidRPr="00026D00" w14:paraId="2C7FDADC" w14:textId="77777777" w:rsidTr="00792A0A">
        <w:tc>
          <w:tcPr>
            <w:cnfStyle w:val="001000000000" w:firstRow="0" w:lastRow="0" w:firstColumn="1" w:lastColumn="0" w:oddVBand="0" w:evenVBand="0" w:oddHBand="0" w:evenHBand="0" w:firstRowFirstColumn="0" w:firstRowLastColumn="0" w:lastRowFirstColumn="0" w:lastRowLastColumn="0"/>
            <w:tcW w:w="2721" w:type="pct"/>
          </w:tcPr>
          <w:p w14:paraId="56F432F3" w14:textId="77777777" w:rsidR="007474F2" w:rsidRPr="007474F2" w:rsidRDefault="007474F2" w:rsidP="007474F2">
            <w:pPr>
              <w:pStyle w:val="TableText"/>
            </w:pPr>
            <w:r w:rsidRPr="009D7495">
              <w:t xml:space="preserve">McLoughlins </w:t>
            </w:r>
            <w:r w:rsidRPr="007474F2">
              <w:t>Beach residents and holiday home owners</w:t>
            </w:r>
          </w:p>
        </w:tc>
        <w:tc>
          <w:tcPr>
            <w:tcW w:w="2279" w:type="pct"/>
            <w:shd w:val="clear" w:color="auto" w:fill="auto"/>
          </w:tcPr>
          <w:p w14:paraId="71538770" w14:textId="77777777" w:rsidR="007474F2" w:rsidRPr="007474F2" w:rsidRDefault="007474F2" w:rsidP="007474F2">
            <w:pPr>
              <w:pStyle w:val="TableText"/>
              <w:cnfStyle w:val="000000000000" w:firstRow="0" w:lastRow="0" w:firstColumn="0" w:lastColumn="0" w:oddVBand="0" w:evenVBand="0" w:oddHBand="0" w:evenHBand="0" w:firstRowFirstColumn="0" w:firstRowLastColumn="0" w:lastRowFirstColumn="0" w:lastRowLastColumn="0"/>
            </w:pPr>
            <w:r w:rsidRPr="009D7495">
              <w:t xml:space="preserve">Moderate </w:t>
            </w:r>
            <w:r w:rsidRPr="007474F2">
              <w:t>negative</w:t>
            </w:r>
          </w:p>
        </w:tc>
      </w:tr>
      <w:tr w:rsidR="007474F2" w:rsidRPr="00026D00" w14:paraId="19DBA1EA" w14:textId="77777777" w:rsidTr="00792A0A">
        <w:tc>
          <w:tcPr>
            <w:cnfStyle w:val="001000000000" w:firstRow="0" w:lastRow="0" w:firstColumn="1" w:lastColumn="0" w:oddVBand="0" w:evenVBand="0" w:oddHBand="0" w:evenHBand="0" w:firstRowFirstColumn="0" w:firstRowLastColumn="0" w:lastRowFirstColumn="0" w:lastRowLastColumn="0"/>
            <w:tcW w:w="2721" w:type="pct"/>
          </w:tcPr>
          <w:p w14:paraId="3FFBF779" w14:textId="77777777" w:rsidR="007474F2" w:rsidRPr="007474F2" w:rsidRDefault="007474F2" w:rsidP="007474F2">
            <w:pPr>
              <w:pStyle w:val="TableText"/>
            </w:pPr>
            <w:r w:rsidRPr="009D7495">
              <w:t xml:space="preserve">Other </w:t>
            </w:r>
            <w:r w:rsidRPr="007474F2">
              <w:t>settlements</w:t>
            </w:r>
          </w:p>
        </w:tc>
        <w:tc>
          <w:tcPr>
            <w:tcW w:w="2279" w:type="pct"/>
            <w:shd w:val="clear" w:color="auto" w:fill="auto"/>
          </w:tcPr>
          <w:p w14:paraId="4051B6B9" w14:textId="77777777" w:rsidR="007474F2" w:rsidRPr="007474F2" w:rsidRDefault="007474F2" w:rsidP="007474F2">
            <w:pPr>
              <w:pStyle w:val="TableText"/>
              <w:cnfStyle w:val="000000000000" w:firstRow="0" w:lastRow="0" w:firstColumn="0" w:lastColumn="0" w:oddVBand="0" w:evenVBand="0" w:oddHBand="0" w:evenHBand="0" w:firstRowFirstColumn="0" w:firstRowLastColumn="0" w:lastRowFirstColumn="0" w:lastRowLastColumn="0"/>
            </w:pPr>
            <w:r w:rsidRPr="009D7495">
              <w:t xml:space="preserve">Minor </w:t>
            </w:r>
            <w:r w:rsidRPr="007474F2">
              <w:t>negative</w:t>
            </w:r>
          </w:p>
        </w:tc>
      </w:tr>
      <w:tr w:rsidR="007474F2" w:rsidRPr="00026D00" w14:paraId="5C75C7E0" w14:textId="77777777" w:rsidTr="00792A0A">
        <w:tc>
          <w:tcPr>
            <w:cnfStyle w:val="001000000000" w:firstRow="0" w:lastRow="0" w:firstColumn="1" w:lastColumn="0" w:oddVBand="0" w:evenVBand="0" w:oddHBand="0" w:evenHBand="0" w:firstRowFirstColumn="0" w:firstRowLastColumn="0" w:lastRowFirstColumn="0" w:lastRowLastColumn="0"/>
            <w:tcW w:w="2721" w:type="pct"/>
          </w:tcPr>
          <w:p w14:paraId="19DF4528" w14:textId="77777777" w:rsidR="007474F2" w:rsidRPr="007474F2" w:rsidRDefault="007474F2" w:rsidP="007474F2">
            <w:pPr>
              <w:pStyle w:val="TableText"/>
            </w:pPr>
            <w:r w:rsidRPr="009D7495">
              <w:t xml:space="preserve">Reeves Beach </w:t>
            </w:r>
            <w:r w:rsidRPr="007474F2">
              <w:t xml:space="preserve">campground users </w:t>
            </w:r>
          </w:p>
        </w:tc>
        <w:tc>
          <w:tcPr>
            <w:tcW w:w="2279" w:type="pct"/>
            <w:shd w:val="clear" w:color="auto" w:fill="auto"/>
          </w:tcPr>
          <w:p w14:paraId="256CDD62" w14:textId="77777777" w:rsidR="007474F2" w:rsidRPr="007474F2" w:rsidRDefault="007474F2" w:rsidP="007474F2">
            <w:pPr>
              <w:pStyle w:val="TableText"/>
              <w:cnfStyle w:val="000000000000" w:firstRow="0" w:lastRow="0" w:firstColumn="0" w:lastColumn="0" w:oddVBand="0" w:evenVBand="0" w:oddHBand="0" w:evenHBand="0" w:firstRowFirstColumn="0" w:firstRowLastColumn="0" w:lastRowFirstColumn="0" w:lastRowLastColumn="0"/>
            </w:pPr>
            <w:r>
              <w:t xml:space="preserve">Moderate </w:t>
            </w:r>
            <w:r w:rsidRPr="007474F2">
              <w:t>negative</w:t>
            </w:r>
          </w:p>
        </w:tc>
      </w:tr>
      <w:tr w:rsidR="007474F2" w:rsidRPr="00026D00" w14:paraId="1EFD7338" w14:textId="77777777" w:rsidTr="00792A0A">
        <w:tc>
          <w:tcPr>
            <w:cnfStyle w:val="001000000000" w:firstRow="0" w:lastRow="0" w:firstColumn="1" w:lastColumn="0" w:oddVBand="0" w:evenVBand="0" w:oddHBand="0" w:evenHBand="0" w:firstRowFirstColumn="0" w:firstRowLastColumn="0" w:lastRowFirstColumn="0" w:lastRowLastColumn="0"/>
            <w:tcW w:w="2721" w:type="pct"/>
          </w:tcPr>
          <w:p w14:paraId="2D81BCF6" w14:textId="77777777" w:rsidR="007474F2" w:rsidRPr="007474F2" w:rsidRDefault="007474F2" w:rsidP="007474F2">
            <w:pPr>
              <w:pStyle w:val="TableText"/>
            </w:pPr>
            <w:r w:rsidRPr="009D7495">
              <w:t xml:space="preserve">Other </w:t>
            </w:r>
            <w:r w:rsidRPr="007474F2">
              <w:t>casual visitors to the district</w:t>
            </w:r>
          </w:p>
        </w:tc>
        <w:tc>
          <w:tcPr>
            <w:tcW w:w="2279" w:type="pct"/>
            <w:shd w:val="clear" w:color="auto" w:fill="auto"/>
          </w:tcPr>
          <w:p w14:paraId="653AE203" w14:textId="77777777" w:rsidR="007474F2" w:rsidRPr="007474F2" w:rsidRDefault="007474F2" w:rsidP="007474F2">
            <w:pPr>
              <w:pStyle w:val="TableText"/>
              <w:cnfStyle w:val="000000000000" w:firstRow="0" w:lastRow="0" w:firstColumn="0" w:lastColumn="0" w:oddVBand="0" w:evenVBand="0" w:oddHBand="0" w:evenHBand="0" w:firstRowFirstColumn="0" w:firstRowLastColumn="0" w:lastRowFirstColumn="0" w:lastRowLastColumn="0"/>
            </w:pPr>
            <w:r>
              <w:t>Minor-</w:t>
            </w:r>
            <w:r w:rsidRPr="007474F2">
              <w:t>moderate negative</w:t>
            </w:r>
          </w:p>
        </w:tc>
      </w:tr>
      <w:tr w:rsidR="007474F2" w:rsidRPr="00026D00" w14:paraId="04978F95" w14:textId="77777777" w:rsidTr="00792A0A">
        <w:tc>
          <w:tcPr>
            <w:cnfStyle w:val="001000000000" w:firstRow="0" w:lastRow="0" w:firstColumn="1" w:lastColumn="0" w:oddVBand="0" w:evenVBand="0" w:oddHBand="0" w:evenHBand="0" w:firstRowFirstColumn="0" w:firstRowLastColumn="0" w:lastRowFirstColumn="0" w:lastRowLastColumn="0"/>
            <w:tcW w:w="2721" w:type="pct"/>
          </w:tcPr>
          <w:p w14:paraId="7C39F4EC" w14:textId="77777777" w:rsidR="007474F2" w:rsidRPr="007474F2" w:rsidRDefault="007474F2" w:rsidP="007474F2">
            <w:pPr>
              <w:pStyle w:val="TableText"/>
            </w:pPr>
            <w:r w:rsidRPr="009D7495">
              <w:t>Para Park</w:t>
            </w:r>
          </w:p>
        </w:tc>
        <w:tc>
          <w:tcPr>
            <w:tcW w:w="2279" w:type="pct"/>
            <w:shd w:val="clear" w:color="auto" w:fill="auto"/>
          </w:tcPr>
          <w:p w14:paraId="5675E9CF" w14:textId="77777777" w:rsidR="007474F2" w:rsidRPr="007474F2" w:rsidRDefault="007474F2" w:rsidP="007474F2">
            <w:pPr>
              <w:pStyle w:val="TableText"/>
              <w:cnfStyle w:val="000000000000" w:firstRow="0" w:lastRow="0" w:firstColumn="0" w:lastColumn="0" w:oddVBand="0" w:evenVBand="0" w:oddHBand="0" w:evenHBand="0" w:firstRowFirstColumn="0" w:firstRowLastColumn="0" w:lastRowFirstColumn="0" w:lastRowLastColumn="0"/>
            </w:pPr>
            <w:r w:rsidRPr="009D7495">
              <w:t>Minor</w:t>
            </w:r>
            <w:r w:rsidRPr="007474F2">
              <w:t>-moderate negative</w:t>
            </w:r>
          </w:p>
        </w:tc>
      </w:tr>
    </w:tbl>
    <w:p w14:paraId="03E1B474" w14:textId="34F3C47B" w:rsidR="000E6259" w:rsidRPr="000E6259" w:rsidRDefault="000E6259" w:rsidP="000E6259">
      <w:pPr>
        <w:pStyle w:val="Heading3"/>
      </w:pPr>
      <w:bookmarkStart w:id="73" w:name="_Toc225344028"/>
      <w:bookmarkStart w:id="74" w:name="_Toc228891315"/>
      <w:bookmarkEnd w:id="73"/>
      <w:r w:rsidRPr="001138E8">
        <w:lastRenderedPageBreak/>
        <w:t xml:space="preserve">Rural </w:t>
      </w:r>
      <w:r w:rsidR="00F458A6">
        <w:t>l</w:t>
      </w:r>
      <w:r w:rsidRPr="001138E8">
        <w:t xml:space="preserve">and and </w:t>
      </w:r>
      <w:r w:rsidR="00F458A6">
        <w:t>a</w:t>
      </w:r>
      <w:r w:rsidRPr="001138E8">
        <w:t>menity</w:t>
      </w:r>
      <w:r w:rsidR="008B5A06">
        <w:t xml:space="preserve"> (</w:t>
      </w:r>
      <w:r w:rsidR="00B72097">
        <w:t xml:space="preserve">SOC-I001 and </w:t>
      </w:r>
      <w:r w:rsidR="008B5A06">
        <w:t>SOC-I</w:t>
      </w:r>
      <w:r w:rsidR="00B72097">
        <w:t>003)</w:t>
      </w:r>
      <w:bookmarkEnd w:id="74"/>
    </w:p>
    <w:p w14:paraId="04D48024" w14:textId="6873D97C" w:rsidR="000E6259" w:rsidRPr="000E6259" w:rsidRDefault="00FC7F8F" w:rsidP="008F43F2">
      <w:pPr>
        <w:pStyle w:val="BodyText"/>
      </w:pPr>
      <w:r>
        <w:t xml:space="preserve">Several project design </w:t>
      </w:r>
      <w:r w:rsidR="00773A9E">
        <w:t>elements</w:t>
      </w:r>
      <w:r>
        <w:t xml:space="preserve"> </w:t>
      </w:r>
      <w:r w:rsidR="00ED4775">
        <w:t xml:space="preserve">and strategies </w:t>
      </w:r>
      <w:r>
        <w:t>have</w:t>
      </w:r>
      <w:r w:rsidR="000E6259" w:rsidRPr="008F43F2">
        <w:t xml:space="preserve"> contributed to </w:t>
      </w:r>
      <w:r w:rsidR="00B0099E">
        <w:t>avoid</w:t>
      </w:r>
      <w:r w:rsidR="00B91380">
        <w:t>ing</w:t>
      </w:r>
      <w:r w:rsidR="00B0099E">
        <w:t xml:space="preserve"> and </w:t>
      </w:r>
      <w:r w:rsidR="000E6259" w:rsidRPr="008F43F2">
        <w:t>minimising social impacts on rural communities and landholders. These include:</w:t>
      </w:r>
    </w:p>
    <w:p w14:paraId="674488D1" w14:textId="0ECED0C5" w:rsidR="000E6259" w:rsidRPr="000E6259" w:rsidRDefault="00153840" w:rsidP="008F43F2">
      <w:pPr>
        <w:pStyle w:val="BodyBullet1"/>
      </w:pPr>
      <w:r>
        <w:t>Selecting a</w:t>
      </w:r>
      <w:r w:rsidR="009527A2">
        <w:t xml:space="preserve"> transmission</w:t>
      </w:r>
      <w:r>
        <w:t xml:space="preserve"> alignment </w:t>
      </w:r>
      <w:r w:rsidR="000E6259" w:rsidRPr="000E6259">
        <w:t>in consultation with landholders to avoid sensitive land uses</w:t>
      </w:r>
    </w:p>
    <w:p w14:paraId="4B41AC6A" w14:textId="29875A72" w:rsidR="000E6259" w:rsidRPr="000E6259" w:rsidRDefault="00773A9E" w:rsidP="008F43F2">
      <w:pPr>
        <w:pStyle w:val="BodyBullet1"/>
      </w:pPr>
      <w:r>
        <w:t xml:space="preserve">Locating </w:t>
      </w:r>
      <w:r w:rsidR="009527A2">
        <w:t>the cable system</w:t>
      </w:r>
      <w:r w:rsidR="000E6259" w:rsidRPr="000E6259">
        <w:t xml:space="preserve"> underground</w:t>
      </w:r>
    </w:p>
    <w:p w14:paraId="2C1399D3" w14:textId="02026821" w:rsidR="008E4E00" w:rsidRPr="000E6259" w:rsidRDefault="00773A9E" w:rsidP="008E4E00">
      <w:pPr>
        <w:pStyle w:val="BodyBullet1"/>
      </w:pPr>
      <w:r>
        <w:t>Committing to develop</w:t>
      </w:r>
      <w:r w:rsidR="00153840">
        <w:t xml:space="preserve"> </w:t>
      </w:r>
      <w:r w:rsidR="000E6259" w:rsidRPr="000E6259">
        <w:t>Property Management Plans with landholders and occupiers of affected properties. The plans w</w:t>
      </w:r>
      <w:r w:rsidR="004F56B6">
        <w:t>ill</w:t>
      </w:r>
      <w:r w:rsidR="000E6259" w:rsidRPr="000E6259">
        <w:t xml:space="preserve"> include measures to avoid and minimise production impacts where possible</w:t>
      </w:r>
      <w:r w:rsidR="00966B73">
        <w:t>,</w:t>
      </w:r>
      <w:r w:rsidR="000E6259" w:rsidRPr="000E6259">
        <w:t xml:space="preserve"> along with measures relating to access to farm infrastructure and water supplies, biosecurity and rehabilitation of the</w:t>
      </w:r>
      <w:r w:rsidR="00D34C20">
        <w:t xml:space="preserve"> </w:t>
      </w:r>
      <w:r w:rsidR="00067129">
        <w:t>construction corridor</w:t>
      </w:r>
      <w:r w:rsidR="00EC0052">
        <w:t>.</w:t>
      </w:r>
      <w:r w:rsidR="00567E39">
        <w:t xml:space="preserve"> </w:t>
      </w:r>
      <w:r w:rsidR="008E4E00" w:rsidRPr="008E4E00">
        <w:t>The P</w:t>
      </w:r>
      <w:r w:rsidR="00E410A5">
        <w:t xml:space="preserve">roperty </w:t>
      </w:r>
      <w:r w:rsidR="008E4E00" w:rsidRPr="008E4E00">
        <w:t>M</w:t>
      </w:r>
      <w:r w:rsidR="00E410A5">
        <w:t xml:space="preserve">anagement </w:t>
      </w:r>
      <w:r w:rsidR="008E4E00" w:rsidRPr="008E4E00">
        <w:t>P</w:t>
      </w:r>
      <w:r w:rsidR="00E410A5">
        <w:t>lan</w:t>
      </w:r>
      <w:r w:rsidR="008E4E00" w:rsidRPr="008E4E00">
        <w:t xml:space="preserve"> is an agreement between Star of the South and the landholder</w:t>
      </w:r>
      <w:r w:rsidR="0036074B">
        <w:t xml:space="preserve">, </w:t>
      </w:r>
      <w:r w:rsidR="00EC0052">
        <w:t xml:space="preserve">as </w:t>
      </w:r>
      <w:r w:rsidR="0036074B">
        <w:t>part of the Construction Licence</w:t>
      </w:r>
      <w:r w:rsidR="008E4E00" w:rsidRPr="008E4E00">
        <w:t>.</w:t>
      </w:r>
    </w:p>
    <w:p w14:paraId="22235BCB" w14:textId="3399FFED" w:rsidR="000E6259" w:rsidRPr="000E6259" w:rsidRDefault="000E6259" w:rsidP="000E6259">
      <w:pPr>
        <w:pStyle w:val="Heading4"/>
      </w:pPr>
      <w:r>
        <w:t xml:space="preserve">Social </w:t>
      </w:r>
      <w:r w:rsidR="006312A8">
        <w:t xml:space="preserve">impacts </w:t>
      </w:r>
    </w:p>
    <w:p w14:paraId="5AE31D4E" w14:textId="5ADC6561" w:rsidR="009F6AA6" w:rsidRPr="009F6AA6" w:rsidRDefault="004562C6" w:rsidP="00E410A5">
      <w:pPr>
        <w:pStyle w:val="BodyText"/>
      </w:pPr>
      <w:r w:rsidRPr="004562C6">
        <w:t xml:space="preserve">A common alignment is proposed to extend from the shore crossing at Reeves Beach to Giffard. </w:t>
      </w:r>
      <w:r w:rsidR="009F6AA6" w:rsidRPr="009F6AA6">
        <w:t xml:space="preserve">Three </w:t>
      </w:r>
      <w:r w:rsidR="00B13861">
        <w:t xml:space="preserve">alignment options </w:t>
      </w:r>
      <w:r w:rsidR="001F07FE" w:rsidRPr="00A23393">
        <w:t>AB, C and D</w:t>
      </w:r>
      <w:r w:rsidR="009F6AA6" w:rsidRPr="009F6AA6">
        <w:t xml:space="preserve"> are </w:t>
      </w:r>
      <w:r w:rsidR="00A23393">
        <w:t>f</w:t>
      </w:r>
      <w:r w:rsidR="001F07FE">
        <w:t>easible options to reach the proposed VicGrid connection hub</w:t>
      </w:r>
      <w:r w:rsidR="009F6AA6" w:rsidRPr="009F6AA6">
        <w:t xml:space="preserve"> (see </w:t>
      </w:r>
      <w:r w:rsidR="00FB4A4E">
        <w:fldChar w:fldCharType="begin"/>
      </w:r>
      <w:r w:rsidR="00FB4A4E">
        <w:instrText xml:space="preserve"> REF _Ref213837421 \h </w:instrText>
      </w:r>
      <w:r w:rsidR="00FB4A4E">
        <w:fldChar w:fldCharType="separate"/>
      </w:r>
      <w:r w:rsidR="005E7347">
        <w:t xml:space="preserve">Figure </w:t>
      </w:r>
      <w:r w:rsidR="005E7347">
        <w:rPr>
          <w:noProof/>
        </w:rPr>
        <w:t>20</w:t>
      </w:r>
      <w:r w:rsidR="005E7347">
        <w:noBreakHyphen/>
      </w:r>
      <w:r w:rsidR="005E7347">
        <w:rPr>
          <w:noProof/>
        </w:rPr>
        <w:t>1</w:t>
      </w:r>
      <w:r w:rsidR="00FB4A4E">
        <w:fldChar w:fldCharType="end"/>
      </w:r>
      <w:r w:rsidR="009F6AA6" w:rsidRPr="009F6AA6">
        <w:t>)</w:t>
      </w:r>
      <w:r w:rsidR="00A23393">
        <w:t>.</w:t>
      </w:r>
      <w:r w:rsidR="009F6AA6" w:rsidRPr="009F6AA6">
        <w:t xml:space="preserve"> </w:t>
      </w:r>
      <w:r w:rsidR="00A23393">
        <w:t>The common alignment</w:t>
      </w:r>
      <w:r w:rsidR="00B20D93">
        <w:t xml:space="preserve"> and either option</w:t>
      </w:r>
      <w:r w:rsidR="009F6AA6" w:rsidRPr="009F6AA6">
        <w:t xml:space="preserve"> would</w:t>
      </w:r>
      <w:r w:rsidR="009F6AA6" w:rsidRPr="009F6AA6" w:rsidDel="0036074B">
        <w:t xml:space="preserve"> </w:t>
      </w:r>
      <w:r w:rsidR="009F6AA6" w:rsidRPr="009F6AA6">
        <w:t>traverse up to 25 properties between Reeves Beach and the</w:t>
      </w:r>
      <w:r w:rsidR="00F52453">
        <w:t xml:space="preserve"> proposed</w:t>
      </w:r>
      <w:r w:rsidR="009F6AA6" w:rsidRPr="009F6AA6">
        <w:t xml:space="preserve"> VicGrid connection hub, comprising family farms (a mix of owner occupiers and farmer</w:t>
      </w:r>
      <w:r w:rsidR="00252DE5">
        <w:t>s</w:t>
      </w:r>
      <w:r w:rsidR="009F6AA6" w:rsidRPr="009F6AA6">
        <w:t xml:space="preserve"> who live off the farm), forestry plantations, property owned and managed by Parks Victoria for conservation purposes and a road reserve. </w:t>
      </w:r>
    </w:p>
    <w:p w14:paraId="3286961D" w14:textId="207CC96C" w:rsidR="000E6259" w:rsidRPr="000E6259" w:rsidRDefault="00DD2B69" w:rsidP="00E410A5">
      <w:pPr>
        <w:pStyle w:val="BodyText"/>
      </w:pPr>
      <w:r>
        <w:t>Land</w:t>
      </w:r>
      <w:r w:rsidR="000E6259" w:rsidRPr="000E6259">
        <w:t xml:space="preserve"> within the construction corridor</w:t>
      </w:r>
      <w:r w:rsidR="000E6259" w:rsidRPr="000E6259" w:rsidDel="00125CAB">
        <w:t xml:space="preserve"> </w:t>
      </w:r>
      <w:r w:rsidR="00125CAB">
        <w:t>will</w:t>
      </w:r>
      <w:r w:rsidR="00125CAB" w:rsidRPr="000E6259">
        <w:t xml:space="preserve"> </w:t>
      </w:r>
      <w:r w:rsidR="000E6259" w:rsidRPr="000E6259">
        <w:t xml:space="preserve">be inaccessible </w:t>
      </w:r>
      <w:r>
        <w:t>during the construction period (up to</w:t>
      </w:r>
      <w:r w:rsidR="000E6259" w:rsidRPr="000E6259">
        <w:t xml:space="preserve"> </w:t>
      </w:r>
      <w:r w:rsidR="00711171">
        <w:t xml:space="preserve">two </w:t>
      </w:r>
      <w:r w:rsidR="000E6259" w:rsidRPr="000E6259">
        <w:t>years</w:t>
      </w:r>
      <w:r>
        <w:t>)</w:t>
      </w:r>
      <w:r w:rsidR="000E6259" w:rsidRPr="000E6259">
        <w:t xml:space="preserve">, after which time rehabilitation of the </w:t>
      </w:r>
      <w:r w:rsidR="00233ACD">
        <w:t>land</w:t>
      </w:r>
      <w:r w:rsidR="00233ACD" w:rsidRPr="000E6259">
        <w:t xml:space="preserve"> </w:t>
      </w:r>
      <w:r w:rsidR="00930FF6">
        <w:t>will</w:t>
      </w:r>
      <w:r w:rsidR="000E6259" w:rsidRPr="000E6259">
        <w:t xml:space="preserve"> occur. Land affected by construction activities w</w:t>
      </w:r>
      <w:r w:rsidR="007A2780">
        <w:t>ill</w:t>
      </w:r>
      <w:r w:rsidR="000E6259" w:rsidRPr="000E6259">
        <w:t xml:space="preserve"> be remediated immediately once construction is complete, although full rehabilitation may take up to two years, depending on ground conditions. Property Management Plans </w:t>
      </w:r>
      <w:r w:rsidR="00D446A2">
        <w:t>will</w:t>
      </w:r>
      <w:r w:rsidR="000E6259" w:rsidRPr="000E6259">
        <w:t xml:space="preserve"> be developed for each affected property to ensure disruptions to the current use</w:t>
      </w:r>
      <w:r w:rsidR="00D9182C">
        <w:t>s</w:t>
      </w:r>
      <w:r w:rsidR="000E6259" w:rsidRPr="000E6259">
        <w:t xml:space="preserve"> are minimised and particular sensitivities </w:t>
      </w:r>
      <w:r w:rsidR="00067129">
        <w:t xml:space="preserve">are </w:t>
      </w:r>
      <w:r w:rsidR="000E6259" w:rsidRPr="000E6259">
        <w:t xml:space="preserve">avoided. </w:t>
      </w:r>
      <w:r w:rsidR="008207AD" w:rsidRPr="008631C2">
        <w:t>Landholders are compensated for access to and use of their land, as well as any disruption expected, during the construction phase</w:t>
      </w:r>
      <w:r w:rsidR="008207AD">
        <w:t xml:space="preserve">. </w:t>
      </w:r>
    </w:p>
    <w:p w14:paraId="7039ADAD" w14:textId="69886CFD" w:rsidR="000E6259" w:rsidRPr="000E6259" w:rsidRDefault="00773A9E" w:rsidP="00E410A5">
      <w:pPr>
        <w:pStyle w:val="BodyText"/>
      </w:pPr>
      <w:r>
        <w:t>E</w:t>
      </w:r>
      <w:r w:rsidR="000E6259" w:rsidRPr="000E6259">
        <w:t xml:space="preserve">ight dwellings </w:t>
      </w:r>
      <w:r>
        <w:t xml:space="preserve">are </w:t>
      </w:r>
      <w:r w:rsidR="000E6259" w:rsidRPr="000E6259">
        <w:t>located within 500 metres of the proposed construction corridor</w:t>
      </w:r>
      <w:r w:rsidR="00067129">
        <w:t>,</w:t>
      </w:r>
      <w:r w:rsidR="000E6259" w:rsidRPr="000E6259">
        <w:t xml:space="preserve"> with a further 38 dwellings located within </w:t>
      </w:r>
      <w:r w:rsidR="00711171">
        <w:t>two</w:t>
      </w:r>
      <w:r w:rsidR="000E6259" w:rsidRPr="000E6259">
        <w:t xml:space="preserve"> kilometres</w:t>
      </w:r>
      <w:r>
        <w:t>. R</w:t>
      </w:r>
      <w:r w:rsidR="000E6259" w:rsidRPr="000E6259">
        <w:t>elatively few community facilities</w:t>
      </w:r>
      <w:r>
        <w:t xml:space="preserve"> are</w:t>
      </w:r>
      <w:r w:rsidR="000E6259" w:rsidRPr="000E6259">
        <w:t xml:space="preserve"> located near the construction corridor</w:t>
      </w:r>
      <w:r w:rsidR="0043294F">
        <w:t xml:space="preserve">, </w:t>
      </w:r>
      <w:r>
        <w:t xml:space="preserve">however </w:t>
      </w:r>
      <w:r w:rsidR="000E6259" w:rsidRPr="000E6259">
        <w:t>a newly constructed cultural centre on Four</w:t>
      </w:r>
      <w:r w:rsidR="00C036EB">
        <w:t xml:space="preserve"> </w:t>
      </w:r>
      <w:r w:rsidR="000E6259" w:rsidRPr="000E6259">
        <w:t xml:space="preserve">Mile Creek Road, Giffard West, </w:t>
      </w:r>
      <w:r>
        <w:t xml:space="preserve">is located </w:t>
      </w:r>
      <w:r w:rsidR="000E6259" w:rsidRPr="000E6259">
        <w:t xml:space="preserve">approximately 800 metres </w:t>
      </w:r>
      <w:r w:rsidR="00460805">
        <w:t xml:space="preserve">away. </w:t>
      </w:r>
    </w:p>
    <w:p w14:paraId="775A59B4" w14:textId="6FBA2EDB" w:rsidR="00B4690C" w:rsidRPr="00626604" w:rsidRDefault="000E6259" w:rsidP="00B4690C">
      <w:pPr>
        <w:pStyle w:val="BodyText"/>
      </w:pPr>
      <w:r w:rsidRPr="000E6259">
        <w:lastRenderedPageBreak/>
        <w:t xml:space="preserve">Construction of the </w:t>
      </w:r>
      <w:r w:rsidR="00773A9E">
        <w:t>underground</w:t>
      </w:r>
      <w:r w:rsidRPr="000E6259">
        <w:t xml:space="preserve"> cable </w:t>
      </w:r>
      <w:r w:rsidR="00EC39DB">
        <w:t xml:space="preserve">system </w:t>
      </w:r>
      <w:r w:rsidR="00876D6B" w:rsidRPr="000E6259">
        <w:t>w</w:t>
      </w:r>
      <w:r w:rsidR="00876D6B">
        <w:t>ill</w:t>
      </w:r>
      <w:r w:rsidR="00876D6B" w:rsidRPr="000E6259">
        <w:t xml:space="preserve"> </w:t>
      </w:r>
      <w:r w:rsidRPr="000E6259">
        <w:t xml:space="preserve">take </w:t>
      </w:r>
      <w:r w:rsidR="00876D6B">
        <w:t>up to</w:t>
      </w:r>
      <w:r w:rsidR="00876D6B" w:rsidRPr="000E6259">
        <w:t xml:space="preserve"> </w:t>
      </w:r>
      <w:r w:rsidRPr="000E6259">
        <w:t>26 months</w:t>
      </w:r>
      <w:r w:rsidR="00D47509">
        <w:t>.</w:t>
      </w:r>
      <w:r w:rsidR="00D47509" w:rsidRPr="000E6259">
        <w:t xml:space="preserve"> </w:t>
      </w:r>
      <w:r w:rsidR="00B4690C">
        <w:t>Onshore construction is expected to be primarily undertaken</w:t>
      </w:r>
      <w:r w:rsidRPr="000E6259">
        <w:t xml:space="preserve"> during </w:t>
      </w:r>
      <w:r w:rsidR="00B4690C">
        <w:t>regular working</w:t>
      </w:r>
      <w:r w:rsidRPr="000E6259">
        <w:t xml:space="preserve"> hours</w:t>
      </w:r>
      <w:r w:rsidR="00B4690C">
        <w:t>, from 0700 to 1800 hours, Monday to Friday, and from 0700 to 1300 hours on Saturday. Some works may be required outside regular working hours, where unavoidable or for safety reasons. In these instances, Star of the South will coordinate with relevant authorities and stakeholders.</w:t>
      </w:r>
    </w:p>
    <w:p w14:paraId="6FC8A933" w14:textId="6F535650" w:rsidR="000E6259" w:rsidRPr="000E6259" w:rsidRDefault="000E6259" w:rsidP="008F43F2">
      <w:pPr>
        <w:pStyle w:val="BodyText"/>
      </w:pPr>
      <w:r w:rsidRPr="000E6259">
        <w:t xml:space="preserve">Up to five concrete batching plants </w:t>
      </w:r>
      <w:r w:rsidR="004C7AFF">
        <w:t xml:space="preserve">will </w:t>
      </w:r>
      <w:r w:rsidRPr="000E6259">
        <w:t xml:space="preserve">be established </w:t>
      </w:r>
      <w:r w:rsidR="004C7AFF">
        <w:t xml:space="preserve">and </w:t>
      </w:r>
      <w:r w:rsidRPr="000E6259">
        <w:t xml:space="preserve">operate for </w:t>
      </w:r>
      <w:r w:rsidR="004C7AFF">
        <w:t>up to</w:t>
      </w:r>
      <w:r w:rsidR="004C7AFF" w:rsidRPr="000E6259">
        <w:t xml:space="preserve"> </w:t>
      </w:r>
      <w:r w:rsidRPr="000E6259">
        <w:t xml:space="preserve">seven months. The closest </w:t>
      </w:r>
      <w:r w:rsidR="00CC236C">
        <w:t xml:space="preserve">residential </w:t>
      </w:r>
      <w:r w:rsidRPr="000E6259">
        <w:t xml:space="preserve">dwelling </w:t>
      </w:r>
      <w:r w:rsidR="004F5108">
        <w:t xml:space="preserve">is </w:t>
      </w:r>
      <w:r w:rsidR="004F209A">
        <w:t xml:space="preserve">700 metres </w:t>
      </w:r>
      <w:r w:rsidR="00F00E96">
        <w:t>from</w:t>
      </w:r>
      <w:r w:rsidR="00F00E96" w:rsidRPr="000E6259">
        <w:t xml:space="preserve"> </w:t>
      </w:r>
      <w:r w:rsidRPr="000E6259">
        <w:t xml:space="preserve">a temporary batching plant site. </w:t>
      </w:r>
    </w:p>
    <w:p w14:paraId="00100457" w14:textId="571AE0EC" w:rsidR="000E6259" w:rsidRPr="000E6259" w:rsidRDefault="00DD3157" w:rsidP="008F43F2">
      <w:pPr>
        <w:pStyle w:val="BodyText"/>
      </w:pPr>
      <w:r>
        <w:t>U</w:t>
      </w:r>
      <w:r w:rsidR="000E6259" w:rsidRPr="000E6259">
        <w:t xml:space="preserve">p </w:t>
      </w:r>
      <w:r w:rsidR="00DB666C">
        <w:t>to 10</w:t>
      </w:r>
      <w:r w:rsidR="00A40BEB" w:rsidRPr="000E6259">
        <w:t xml:space="preserve"> </w:t>
      </w:r>
      <w:r w:rsidR="000E6259" w:rsidRPr="000E6259">
        <w:t xml:space="preserve">temporary road closures </w:t>
      </w:r>
      <w:r w:rsidR="00692C4D">
        <w:t>(partial or full closures</w:t>
      </w:r>
      <w:r w:rsidR="00D91B8B">
        <w:t>)</w:t>
      </w:r>
      <w:r w:rsidR="00067129">
        <w:t xml:space="preserve"> </w:t>
      </w:r>
      <w:r>
        <w:t>are expected</w:t>
      </w:r>
      <w:r w:rsidR="00CF78BB">
        <w:t xml:space="preserve"> during the construction phase, </w:t>
      </w:r>
      <w:r w:rsidR="00F7410C">
        <w:t xml:space="preserve">each </w:t>
      </w:r>
      <w:r w:rsidR="000E6259" w:rsidRPr="000E6259">
        <w:t xml:space="preserve">lasting </w:t>
      </w:r>
      <w:r w:rsidR="002C75F5">
        <w:t xml:space="preserve">approximately </w:t>
      </w:r>
      <w:r w:rsidR="00067129">
        <w:t>three to six</w:t>
      </w:r>
      <w:r w:rsidR="002C75F5">
        <w:t xml:space="preserve"> days</w:t>
      </w:r>
      <w:r w:rsidR="000E6259" w:rsidRPr="000E6259">
        <w:t xml:space="preserve">. </w:t>
      </w:r>
    </w:p>
    <w:p w14:paraId="018325FF" w14:textId="460D55CB" w:rsidR="000E6259" w:rsidRDefault="000E6259" w:rsidP="008F43F2">
      <w:pPr>
        <w:pStyle w:val="BodyText"/>
      </w:pPr>
      <w:r w:rsidRPr="000E6259">
        <w:t xml:space="preserve">Traffic generated by the construction workforce </w:t>
      </w:r>
      <w:r w:rsidR="0057385C">
        <w:t xml:space="preserve">is expected to comprise </w:t>
      </w:r>
      <w:r w:rsidR="00A13464" w:rsidRPr="00A13464">
        <w:t xml:space="preserve">196 to 255 </w:t>
      </w:r>
      <w:r w:rsidR="00D345FE">
        <w:t xml:space="preserve">vehicle </w:t>
      </w:r>
      <w:r w:rsidRPr="000E6259">
        <w:t>movements to and from each work</w:t>
      </w:r>
      <w:r w:rsidR="0059178A">
        <w:t xml:space="preserve"> </w:t>
      </w:r>
      <w:r w:rsidRPr="000E6259">
        <w:t xml:space="preserve">site, with six sites or ‘staging nodes’ operating </w:t>
      </w:r>
      <w:r w:rsidR="00460805">
        <w:t>con</w:t>
      </w:r>
      <w:r w:rsidRPr="000E6259">
        <w:t xml:space="preserve">currently along the </w:t>
      </w:r>
      <w:r w:rsidR="00135DAE">
        <w:t>construction corridor</w:t>
      </w:r>
      <w:r w:rsidRPr="000E6259">
        <w:t>)</w:t>
      </w:r>
      <w:r w:rsidR="00C07B79">
        <w:t>. H</w:t>
      </w:r>
      <w:r w:rsidRPr="000E6259">
        <w:t>eavy vehicle traffic</w:t>
      </w:r>
      <w:r w:rsidR="00C07B79">
        <w:t xml:space="preserve"> is estimated at </w:t>
      </w:r>
      <w:r w:rsidR="00D61C41" w:rsidRPr="00D61C41">
        <w:t xml:space="preserve">41 to 53 </w:t>
      </w:r>
      <w:r w:rsidRPr="000E6259">
        <w:t>two-way movements per hour</w:t>
      </w:r>
      <w:r w:rsidR="00C07B79">
        <w:t xml:space="preserve"> during peak construction periods. </w:t>
      </w:r>
      <w:r w:rsidR="001A29BA">
        <w:t xml:space="preserve">Traffic noise </w:t>
      </w:r>
      <w:r w:rsidRPr="000E6259">
        <w:t>may</w:t>
      </w:r>
      <w:r w:rsidR="00BF0A17">
        <w:t xml:space="preserve"> be an annoyance</w:t>
      </w:r>
      <w:r w:rsidRPr="000E6259">
        <w:t xml:space="preserve">. </w:t>
      </w:r>
      <w:r w:rsidR="00B81974">
        <w:t>C</w:t>
      </w:r>
      <w:r w:rsidRPr="000E6259">
        <w:t xml:space="preserve">onstruction traffic </w:t>
      </w:r>
      <w:r w:rsidR="00D446A2">
        <w:t>will</w:t>
      </w:r>
      <w:r w:rsidRPr="000E6259">
        <w:t xml:space="preserve"> be limited to </w:t>
      </w:r>
      <w:r w:rsidR="00371B04">
        <w:t>regular</w:t>
      </w:r>
      <w:r w:rsidR="00371B04" w:rsidRPr="000E6259">
        <w:t xml:space="preserve"> </w:t>
      </w:r>
      <w:r w:rsidRPr="000E6259">
        <w:t>working hours</w:t>
      </w:r>
      <w:r w:rsidR="00B81974">
        <w:t xml:space="preserve">, excepting any unavoidable </w:t>
      </w:r>
      <w:r w:rsidR="007C4ADB">
        <w:t>out of hours works.</w:t>
      </w:r>
    </w:p>
    <w:p w14:paraId="1096757F" w14:textId="320B21D8" w:rsidR="00446642" w:rsidRPr="000E6259" w:rsidRDefault="00446642" w:rsidP="002818CD">
      <w:pPr>
        <w:pStyle w:val="BodyText"/>
      </w:pPr>
      <w:r w:rsidRPr="00446642">
        <w:t xml:space="preserve">For the purpose of the </w:t>
      </w:r>
      <w:r w:rsidR="00133470">
        <w:t>s</w:t>
      </w:r>
      <w:r w:rsidR="00A5102F">
        <w:t xml:space="preserve">ocial </w:t>
      </w:r>
      <w:r w:rsidR="00133470">
        <w:t>i</w:t>
      </w:r>
      <w:r w:rsidR="00A5102F">
        <w:t xml:space="preserve">mpact </w:t>
      </w:r>
      <w:r w:rsidR="00133470">
        <w:t>a</w:t>
      </w:r>
      <w:r w:rsidR="00A5102F">
        <w:t>ssessment,</w:t>
      </w:r>
      <w:r w:rsidRPr="00446642">
        <w:t xml:space="preserve"> the </w:t>
      </w:r>
      <w:r w:rsidR="00BF0A17">
        <w:t xml:space="preserve">common alignment and </w:t>
      </w:r>
      <w:r w:rsidRPr="00446642">
        <w:t xml:space="preserve">three </w:t>
      </w:r>
      <w:r w:rsidR="00A5102F">
        <w:t xml:space="preserve">onshore </w:t>
      </w:r>
      <w:r w:rsidRPr="00446642">
        <w:t>construction corridor</w:t>
      </w:r>
      <w:r w:rsidR="001477D7">
        <w:t xml:space="preserve"> options </w:t>
      </w:r>
      <w:r w:rsidR="00B64640">
        <w:t>from the common alignment</w:t>
      </w:r>
      <w:r w:rsidR="00BF0A17">
        <w:t xml:space="preserve"> to the VicGrid hub</w:t>
      </w:r>
      <w:r w:rsidR="001477D7">
        <w:t xml:space="preserve"> </w:t>
      </w:r>
      <w:r w:rsidRPr="00446642">
        <w:t xml:space="preserve">being explored are equivalent in terms of their associated social impacts. </w:t>
      </w:r>
    </w:p>
    <w:p w14:paraId="1F555772" w14:textId="68C6D65A" w:rsidR="000E6259" w:rsidRDefault="000E6259" w:rsidP="008F43F2">
      <w:pPr>
        <w:pStyle w:val="BodyText"/>
      </w:pPr>
    </w:p>
    <w:p w14:paraId="79A548AF" w14:textId="54D1C309" w:rsidR="00E67E95" w:rsidRDefault="00E67E95" w:rsidP="00410517">
      <w:pPr>
        <w:pStyle w:val="Caption"/>
      </w:pPr>
      <w:bookmarkStart w:id="75" w:name="_Ref213837421"/>
      <w:bookmarkStart w:id="76" w:name="_Toc228891328"/>
      <w:r>
        <w:lastRenderedPageBreak/>
        <w:t xml:space="preserve">Figure </w:t>
      </w:r>
      <w:fldSimple w:instr=" STYLEREF 1 \s ">
        <w:r w:rsidR="005E7347">
          <w:rPr>
            <w:noProof/>
          </w:rPr>
          <w:t>20</w:t>
        </w:r>
      </w:fldSimple>
      <w:r>
        <w:noBreakHyphen/>
      </w:r>
      <w:fldSimple w:instr=" SEQ Figure \* ARABIC \s 1 ">
        <w:r w:rsidR="005E7347">
          <w:rPr>
            <w:noProof/>
          </w:rPr>
          <w:t>1</w:t>
        </w:r>
      </w:fldSimple>
      <w:bookmarkEnd w:id="75"/>
      <w:r>
        <w:tab/>
      </w:r>
      <w:r w:rsidR="009B56EC" w:rsidRPr="009B56EC">
        <w:t xml:space="preserve">Sensitive </w:t>
      </w:r>
      <w:r w:rsidR="00371B04">
        <w:t>r</w:t>
      </w:r>
      <w:r w:rsidR="009B56EC" w:rsidRPr="009B56EC">
        <w:t xml:space="preserve">eceptors </w:t>
      </w:r>
      <w:r w:rsidR="00A935AC">
        <w:t>within onshore project area</w:t>
      </w:r>
      <w:bookmarkEnd w:id="76"/>
    </w:p>
    <w:p w14:paraId="78738DF3" w14:textId="07A5EA66" w:rsidR="008E4A49" w:rsidRDefault="00707635" w:rsidP="008E4A49">
      <w:pPr>
        <w:pStyle w:val="NormalWeb"/>
      </w:pPr>
      <w:r>
        <w:rPr>
          <w:noProof/>
        </w:rPr>
        <w:drawing>
          <wp:inline distT="0" distB="0" distL="0" distR="0" wp14:anchorId="3B4314E9" wp14:editId="732011A1">
            <wp:extent cx="6168044" cy="7182865"/>
            <wp:effectExtent l="0" t="0" r="4445" b="0"/>
            <wp:docPr id="1763553588" name="Picture 4" descr="A map of the project’s onshore area between Reeves Beach and the VicGrid connection point in Giffard. It shows the sensitive receptors within a 2 km and 500 m buffer the study area. These receptors include settlements, dwellings, community &amp; recreation, and conserv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53588" name="Picture 4" descr="A map of the project’s onshore area between Reeves Beach and the VicGrid connection point in Giffard. It shows the sensitive receptors within a 2 km and 500 m buffer the study area. These receptors include settlements, dwellings, community &amp; recreation, and conservation. "/>
                    <pic:cNvPicPr>
                      <a:picLocks noChangeAspect="1" noChangeArrowheads="1"/>
                    </pic:cNvPicPr>
                  </pic:nvPicPr>
                  <pic:blipFill rotWithShape="1">
                    <a:blip r:embed="rId17" cstate="hqprint">
                      <a:extLst>
                        <a:ext uri="{28A0092B-C50C-407E-A947-70E740481C1C}">
                          <a14:useLocalDpi xmlns:a14="http://schemas.microsoft.com/office/drawing/2010/main" val="0"/>
                        </a:ext>
                      </a:extLst>
                    </a:blip>
                    <a:srcRect/>
                    <a:stretch>
                      <a:fillRect/>
                    </a:stretch>
                  </pic:blipFill>
                  <pic:spPr bwMode="auto">
                    <a:xfrm>
                      <a:off x="0" y="0"/>
                      <a:ext cx="6175662" cy="7191736"/>
                    </a:xfrm>
                    <a:prstGeom prst="rect">
                      <a:avLst/>
                    </a:prstGeom>
                    <a:noFill/>
                    <a:ln>
                      <a:noFill/>
                    </a:ln>
                    <a:extLst>
                      <a:ext uri="{53640926-AAD7-44D8-BBD7-CCE9431645EC}">
                        <a14:shadowObscured xmlns:a14="http://schemas.microsoft.com/office/drawing/2010/main"/>
                      </a:ext>
                    </a:extLst>
                  </pic:spPr>
                </pic:pic>
              </a:graphicData>
            </a:graphic>
          </wp:inline>
        </w:drawing>
      </w:r>
    </w:p>
    <w:p w14:paraId="7588DFEE" w14:textId="77777777" w:rsidR="008E4A49" w:rsidRDefault="008E4A49" w:rsidP="008F43F2">
      <w:pPr>
        <w:pStyle w:val="BodyText"/>
      </w:pPr>
    </w:p>
    <w:p w14:paraId="34F6073C" w14:textId="77777777" w:rsidR="000E6259" w:rsidRDefault="000E6259" w:rsidP="008F43F2">
      <w:pPr>
        <w:pStyle w:val="BodyText"/>
      </w:pPr>
    </w:p>
    <w:p w14:paraId="26DE5AF8" w14:textId="77777777" w:rsidR="000E6259" w:rsidRPr="000E6259" w:rsidRDefault="000E6259" w:rsidP="008F43F2">
      <w:pPr>
        <w:pStyle w:val="Heading6NoNumber"/>
      </w:pPr>
      <w:r w:rsidRPr="000E6259">
        <w:lastRenderedPageBreak/>
        <w:t xml:space="preserve">Rural </w:t>
      </w:r>
      <w:r w:rsidR="00371B04">
        <w:t>l</w:t>
      </w:r>
      <w:r w:rsidRPr="000E6259">
        <w:t xml:space="preserve">andholders and </w:t>
      </w:r>
      <w:r w:rsidR="00371B04">
        <w:t>r</w:t>
      </w:r>
      <w:r w:rsidRPr="000E6259">
        <w:t xml:space="preserve">esidents </w:t>
      </w:r>
    </w:p>
    <w:p w14:paraId="0B52AAA8" w14:textId="30BD1525" w:rsidR="000E6259" w:rsidRPr="000E6259" w:rsidRDefault="00AC0A83" w:rsidP="008F43F2">
      <w:pPr>
        <w:pStyle w:val="BodyText"/>
      </w:pPr>
      <w:r>
        <w:t>Star of the South</w:t>
      </w:r>
      <w:r w:rsidR="000E6259" w:rsidRPr="000E6259">
        <w:t xml:space="preserve"> has undertaken </w:t>
      </w:r>
      <w:r>
        <w:t xml:space="preserve">consultation </w:t>
      </w:r>
      <w:r w:rsidR="000E6259" w:rsidRPr="000E6259">
        <w:t xml:space="preserve">with </w:t>
      </w:r>
      <w:r w:rsidR="00BB69A7">
        <w:t xml:space="preserve">host </w:t>
      </w:r>
      <w:r w:rsidR="000E6259" w:rsidRPr="000E6259">
        <w:t xml:space="preserve">landholders over several years. </w:t>
      </w:r>
    </w:p>
    <w:p w14:paraId="7D699311" w14:textId="5B121EFF" w:rsidR="000E6259" w:rsidRPr="000E6259" w:rsidRDefault="000E6259" w:rsidP="008F43F2">
      <w:pPr>
        <w:pStyle w:val="BodyText"/>
      </w:pPr>
      <w:r w:rsidRPr="000E6259">
        <w:t>Intermittent construction noise and traffic of varying intensity may cause disturbances to occupants of nearby dwellings</w:t>
      </w:r>
      <w:r w:rsidR="00981956">
        <w:t xml:space="preserve">. Noise </w:t>
      </w:r>
      <w:r w:rsidR="001E674F">
        <w:t>will likely</w:t>
      </w:r>
      <w:r w:rsidR="00981956">
        <w:t xml:space="preserve"> be</w:t>
      </w:r>
      <w:r w:rsidRPr="000E6259">
        <w:t xml:space="preserve"> most significant at dwellings within 500 metres of the construction corridor (eight dwellings) and may be audible at times within </w:t>
      </w:r>
      <w:r w:rsidR="00172C24">
        <w:t xml:space="preserve">two </w:t>
      </w:r>
      <w:r w:rsidRPr="000E6259">
        <w:t>k</w:t>
      </w:r>
      <w:r w:rsidR="00172C24">
        <w:t>ilo</w:t>
      </w:r>
      <w:r w:rsidRPr="000E6259">
        <w:t>m</w:t>
      </w:r>
      <w:r w:rsidR="00172C24">
        <w:t>etres</w:t>
      </w:r>
      <w:r w:rsidRPr="000E6259">
        <w:t xml:space="preserve">. Nearby residents would be exposed to short periods of construction noise (approximately </w:t>
      </w:r>
      <w:r w:rsidR="00981956">
        <w:t xml:space="preserve">four </w:t>
      </w:r>
      <w:r w:rsidRPr="000E6259">
        <w:t>weeks</w:t>
      </w:r>
      <w:r w:rsidR="00D06B68">
        <w:t xml:space="preserve"> in total</w:t>
      </w:r>
      <w:r w:rsidRPr="000E6259">
        <w:t xml:space="preserve">), with construction activity limited to </w:t>
      </w:r>
      <w:r w:rsidR="00F419DC">
        <w:t>regular</w:t>
      </w:r>
      <w:r w:rsidR="00F419DC" w:rsidRPr="000E6259">
        <w:t xml:space="preserve"> </w:t>
      </w:r>
      <w:r w:rsidRPr="000E6259">
        <w:t xml:space="preserve">working hours. </w:t>
      </w:r>
    </w:p>
    <w:p w14:paraId="50CE69A7" w14:textId="4ECE12D4" w:rsidR="005003AB" w:rsidRDefault="000E6259" w:rsidP="008F43F2">
      <w:pPr>
        <w:pStyle w:val="BodyText"/>
      </w:pPr>
      <w:r w:rsidRPr="000E6259">
        <w:t>While road closures w</w:t>
      </w:r>
      <w:r w:rsidR="001E674F">
        <w:t>ill</w:t>
      </w:r>
      <w:r w:rsidRPr="000E6259">
        <w:t xml:space="preserve"> be short </w:t>
      </w:r>
      <w:r w:rsidR="00BE179E" w:rsidRPr="00BE179E">
        <w:t xml:space="preserve">in duration </w:t>
      </w:r>
      <w:r w:rsidRPr="000E6259">
        <w:t xml:space="preserve">(approximately </w:t>
      </w:r>
      <w:r w:rsidR="00981956">
        <w:t>three</w:t>
      </w:r>
      <w:r w:rsidRPr="000E6259">
        <w:t xml:space="preserve"> </w:t>
      </w:r>
      <w:r w:rsidR="00B1572A">
        <w:t xml:space="preserve">to six </w:t>
      </w:r>
      <w:r w:rsidRPr="000E6259">
        <w:t>days</w:t>
      </w:r>
      <w:r w:rsidR="00BE179E" w:rsidRPr="00BE179E">
        <w:t>),</w:t>
      </w:r>
      <w:r w:rsidRPr="000E6259">
        <w:t xml:space="preserve"> and would affect a small number of residents, in one case (Four Mile Creek Road</w:t>
      </w:r>
      <w:r w:rsidR="00BE179E" w:rsidRPr="00BE179E">
        <w:t>)</w:t>
      </w:r>
      <w:r w:rsidRPr="000E6259">
        <w:t xml:space="preserve"> th</w:t>
      </w:r>
      <w:r w:rsidR="005D3A1D">
        <w:t>is may add</w:t>
      </w:r>
      <w:r w:rsidR="00BE179E" w:rsidRPr="00BE179E">
        <w:t xml:space="preserve"> up to </w:t>
      </w:r>
      <w:r w:rsidR="00340D41">
        <w:t xml:space="preserve">two </w:t>
      </w:r>
      <w:r w:rsidR="00BE179E" w:rsidRPr="00BE179E">
        <w:t>k</w:t>
      </w:r>
      <w:r w:rsidR="005D3A1D">
        <w:t>ilometres</w:t>
      </w:r>
      <w:r w:rsidR="00BE179E" w:rsidRPr="00BE179E">
        <w:t xml:space="preserve"> to particular trips). </w:t>
      </w:r>
    </w:p>
    <w:p w14:paraId="563C018A" w14:textId="170D117E" w:rsidR="000E6259" w:rsidRPr="000E6259" w:rsidRDefault="000E6259" w:rsidP="008F43F2">
      <w:pPr>
        <w:pStyle w:val="BodyText"/>
      </w:pPr>
      <w:r w:rsidRPr="000E6259">
        <w:t xml:space="preserve">In accordance with </w:t>
      </w:r>
      <w:r w:rsidR="00341130">
        <w:t xml:space="preserve">the </w:t>
      </w:r>
      <w:r w:rsidRPr="000E6259">
        <w:t>Stakeholder Engagement Plan</w:t>
      </w:r>
      <w:r w:rsidR="00341130">
        <w:t xml:space="preserve"> </w:t>
      </w:r>
      <w:r w:rsidR="00341130" w:rsidRPr="000E6259">
        <w:t>(</w:t>
      </w:r>
      <w:r w:rsidR="0004602E">
        <w:t>MM</w:t>
      </w:r>
      <w:r w:rsidR="00D93148">
        <w:t>SCO3</w:t>
      </w:r>
      <w:r w:rsidR="00341130">
        <w:t>)</w:t>
      </w:r>
      <w:r w:rsidR="00F419DC">
        <w:t>,</w:t>
      </w:r>
      <w:r w:rsidRPr="000E6259">
        <w:t xml:space="preserve"> affected residents </w:t>
      </w:r>
      <w:r w:rsidR="0077658C">
        <w:t>will</w:t>
      </w:r>
      <w:r w:rsidRPr="000E6259">
        <w:t xml:space="preserve"> </w:t>
      </w:r>
      <w:r w:rsidR="00563143">
        <w:t xml:space="preserve">receive advanced notice </w:t>
      </w:r>
      <w:r w:rsidRPr="0079712B">
        <w:t>of</w:t>
      </w:r>
      <w:r w:rsidR="002E5B8B" w:rsidDel="00563143">
        <w:t xml:space="preserve"> </w:t>
      </w:r>
      <w:r w:rsidRPr="000E6259">
        <w:t xml:space="preserve">planned </w:t>
      </w:r>
      <w:r w:rsidR="002E5B8B">
        <w:t xml:space="preserve">road </w:t>
      </w:r>
      <w:r w:rsidRPr="000E6259">
        <w:t>closures</w:t>
      </w:r>
      <w:r w:rsidR="0051771C">
        <w:t xml:space="preserve"> and associated travel changes</w:t>
      </w:r>
      <w:r w:rsidRPr="000E6259">
        <w:t xml:space="preserve">. </w:t>
      </w:r>
      <w:r w:rsidR="0037496E">
        <w:t>Star of the South</w:t>
      </w:r>
      <w:r w:rsidR="005C53C2" w:rsidRPr="0079712B">
        <w:t xml:space="preserve"> will work with local road authorities to identify mitigations tailored to users of these roads </w:t>
      </w:r>
      <w:r w:rsidR="0079712B" w:rsidRPr="0079712B">
        <w:t>through</w:t>
      </w:r>
      <w:r w:rsidRPr="000E6259">
        <w:t xml:space="preserve"> implementation of TTP-M001 and TTP-M002:</w:t>
      </w:r>
      <w:r w:rsidR="00BB448E">
        <w:t xml:space="preserve"> </w:t>
      </w:r>
      <w:r w:rsidRPr="000E6259">
        <w:t xml:space="preserve">Traffic Management Plan. </w:t>
      </w:r>
    </w:p>
    <w:p w14:paraId="5713E977" w14:textId="1055D3B9" w:rsidR="000E6259" w:rsidRPr="000E6259" w:rsidRDefault="000E6259" w:rsidP="008F43F2">
      <w:pPr>
        <w:pStyle w:val="Heading6NoNumber"/>
      </w:pPr>
      <w:r w:rsidRPr="000E6259">
        <w:t xml:space="preserve">Broader </w:t>
      </w:r>
      <w:r w:rsidR="00AC1FEF">
        <w:t>c</w:t>
      </w:r>
      <w:r w:rsidRPr="000E6259">
        <w:t xml:space="preserve">ommunity </w:t>
      </w:r>
    </w:p>
    <w:p w14:paraId="31F06E5F" w14:textId="0547AF4A" w:rsidR="000E6259" w:rsidRPr="000E6259" w:rsidRDefault="000E6259" w:rsidP="008F43F2">
      <w:pPr>
        <w:pStyle w:val="BodyText"/>
      </w:pPr>
      <w:r w:rsidRPr="000E6259">
        <w:t>Undergrounding of the</w:t>
      </w:r>
      <w:r w:rsidR="00D87A6F">
        <w:t xml:space="preserve"> onshore</w:t>
      </w:r>
      <w:r w:rsidRPr="000E6259">
        <w:t xml:space="preserve"> </w:t>
      </w:r>
      <w:r w:rsidR="00512B10">
        <w:t xml:space="preserve">cable system </w:t>
      </w:r>
      <w:r w:rsidRPr="000E6259">
        <w:t>means the construction phase w</w:t>
      </w:r>
      <w:r w:rsidR="0037496E">
        <w:t>ill</w:t>
      </w:r>
      <w:r w:rsidRPr="000E6259">
        <w:t xml:space="preserve"> have only minimal implications for the broader farming community and people travelling through the district. Some minor inconvenience may be experienced due to </w:t>
      </w:r>
      <w:r w:rsidR="00663D5A">
        <w:t xml:space="preserve">temporary </w:t>
      </w:r>
      <w:r w:rsidRPr="000E6259">
        <w:t xml:space="preserve">road closures. </w:t>
      </w:r>
    </w:p>
    <w:p w14:paraId="6FC6FAD1" w14:textId="068996A4" w:rsidR="000E6259" w:rsidRPr="000E6259" w:rsidRDefault="000E6259" w:rsidP="008F43F2">
      <w:pPr>
        <w:pStyle w:val="BodyText"/>
      </w:pPr>
      <w:r w:rsidRPr="000E6259">
        <w:t>The two community facilities located in the area (cultural centre and public hall) are located 800 metres and 1.2 kilometres</w:t>
      </w:r>
      <w:r w:rsidR="00663D5A">
        <w:t>, respectively,</w:t>
      </w:r>
      <w:r w:rsidRPr="000E6259">
        <w:t xml:space="preserve"> from the construction corridor</w:t>
      </w:r>
      <w:r w:rsidR="003B0BB5">
        <w:t>. A</w:t>
      </w:r>
      <w:r w:rsidRPr="000E6259">
        <w:t>s such</w:t>
      </w:r>
      <w:r w:rsidR="003B0BB5">
        <w:t>,</w:t>
      </w:r>
      <w:r w:rsidRPr="000E6259">
        <w:t xml:space="preserve"> construction noise may be audible at the facilities. Given the distance and limited exposure, noise from construction may have </w:t>
      </w:r>
      <w:r w:rsidR="00F77800">
        <w:t>minimal</w:t>
      </w:r>
      <w:r w:rsidRPr="000E6259">
        <w:t xml:space="preserve"> implications for the use and enjoyment of the facilities, which can be managed effectively via ONV-M001. </w:t>
      </w:r>
    </w:p>
    <w:p w14:paraId="0FE7E643" w14:textId="1BFDB2F4" w:rsidR="008C5BCA" w:rsidRDefault="004E45DF" w:rsidP="008F43F2">
      <w:pPr>
        <w:pStyle w:val="BodyText"/>
      </w:pPr>
      <w:r>
        <w:t>Overall, t</w:t>
      </w:r>
      <w:r w:rsidR="000E6259" w:rsidRPr="000E6259">
        <w:t xml:space="preserve">he </w:t>
      </w:r>
      <w:r w:rsidR="00CD715F">
        <w:t>project's</w:t>
      </w:r>
      <w:r>
        <w:t xml:space="preserve"> social</w:t>
      </w:r>
      <w:r w:rsidR="00CD715F">
        <w:t xml:space="preserve"> </w:t>
      </w:r>
      <w:r w:rsidR="000E6259" w:rsidRPr="000E6259">
        <w:t xml:space="preserve">impacts on rural landholders, nearby residents and the broader community </w:t>
      </w:r>
      <w:r>
        <w:t>are considered to</w:t>
      </w:r>
      <w:r w:rsidR="000E6259" w:rsidRPr="000E6259">
        <w:t xml:space="preserve"> range from ‘negligible’ to ‘minor negative’ as presented in</w:t>
      </w:r>
      <w:r w:rsidR="008C5BCA">
        <w:t xml:space="preserve"> </w:t>
      </w:r>
      <w:r w:rsidR="008C5BCA">
        <w:fldChar w:fldCharType="begin"/>
      </w:r>
      <w:r w:rsidR="008C5BCA">
        <w:instrText xml:space="preserve"> REF _Ref213837640 \h </w:instrText>
      </w:r>
      <w:r w:rsidR="008C5BCA">
        <w:fldChar w:fldCharType="separate"/>
      </w:r>
      <w:r w:rsidR="005E7347">
        <w:t>Table</w:t>
      </w:r>
      <w:r w:rsidR="005E7347" w:rsidRPr="00A96B17">
        <w:t> </w:t>
      </w:r>
      <w:r w:rsidR="005E7347">
        <w:rPr>
          <w:noProof/>
        </w:rPr>
        <w:t>20</w:t>
      </w:r>
      <w:r w:rsidR="005E7347">
        <w:noBreakHyphen/>
      </w:r>
      <w:r w:rsidR="005E7347">
        <w:rPr>
          <w:noProof/>
        </w:rPr>
        <w:t>10</w:t>
      </w:r>
      <w:r w:rsidR="008C5BCA">
        <w:fldChar w:fldCharType="end"/>
      </w:r>
      <w:r w:rsidR="000E6259" w:rsidRPr="000E6259">
        <w:t xml:space="preserve">. </w:t>
      </w:r>
    </w:p>
    <w:p w14:paraId="3EA19B62" w14:textId="77777777" w:rsidR="004A09FA" w:rsidRDefault="004A09FA" w:rsidP="008F43F2">
      <w:pPr>
        <w:pStyle w:val="BodyText"/>
      </w:pPr>
    </w:p>
    <w:p w14:paraId="28CBCA18" w14:textId="793BF2B7" w:rsidR="001D34EB" w:rsidRDefault="001D34EB" w:rsidP="001D34EB">
      <w:pPr>
        <w:pStyle w:val="Caption"/>
      </w:pPr>
      <w:bookmarkStart w:id="77" w:name="_Ref213837640"/>
      <w:bookmarkStart w:id="78" w:name="_Toc228891338"/>
      <w:r>
        <w:lastRenderedPageBreak/>
        <w:t>Table</w:t>
      </w:r>
      <w:r w:rsidR="008C5BCA" w:rsidRPr="00A96B17">
        <w:t> </w:t>
      </w:r>
      <w:fldSimple w:instr=" STYLEREF 1 \s ">
        <w:r w:rsidR="005E7347">
          <w:rPr>
            <w:noProof/>
          </w:rPr>
          <w:t>20</w:t>
        </w:r>
      </w:fldSimple>
      <w:r w:rsidR="008C5BCA">
        <w:noBreakHyphen/>
      </w:r>
      <w:fldSimple w:instr=" SEQ Table \* ARABIC \s 1 ">
        <w:r w:rsidR="005E7347">
          <w:rPr>
            <w:noProof/>
          </w:rPr>
          <w:t>10</w:t>
        </w:r>
      </w:fldSimple>
      <w:bookmarkEnd w:id="77"/>
      <w:r w:rsidR="00410517">
        <w:tab/>
      </w:r>
      <w:r w:rsidR="004A7123" w:rsidRPr="004A7123">
        <w:t xml:space="preserve">Construction </w:t>
      </w:r>
      <w:r w:rsidR="00735EF7">
        <w:t>i</w:t>
      </w:r>
      <w:r w:rsidR="004A7123" w:rsidRPr="004A7123">
        <w:t xml:space="preserve">mpact </w:t>
      </w:r>
      <w:r w:rsidR="00735EF7">
        <w:t>a</w:t>
      </w:r>
      <w:r w:rsidR="004A7123" w:rsidRPr="004A7123">
        <w:t xml:space="preserve">ssessment – </w:t>
      </w:r>
      <w:r w:rsidR="00735EF7">
        <w:t>r</w:t>
      </w:r>
      <w:r w:rsidR="004A7123" w:rsidRPr="004A7123">
        <w:t xml:space="preserve">ural </w:t>
      </w:r>
      <w:r w:rsidR="00735EF7">
        <w:t>l</w:t>
      </w:r>
      <w:r w:rsidR="004A7123" w:rsidRPr="004A7123">
        <w:t xml:space="preserve">and </w:t>
      </w:r>
      <w:r w:rsidR="00FE5721">
        <w:t>and</w:t>
      </w:r>
      <w:r w:rsidR="004A7123" w:rsidRPr="004A7123">
        <w:t xml:space="preserve"> </w:t>
      </w:r>
      <w:r w:rsidR="00735EF7">
        <w:t>a</w:t>
      </w:r>
      <w:r w:rsidR="004A7123" w:rsidRPr="004A7123">
        <w:t>menity</w:t>
      </w:r>
      <w:bookmarkEnd w:id="78"/>
    </w:p>
    <w:tbl>
      <w:tblPr>
        <w:tblStyle w:val="MainTableStyle1"/>
        <w:tblW w:w="5000" w:type="pct"/>
        <w:tblLook w:val="04A0" w:firstRow="1" w:lastRow="0" w:firstColumn="1" w:lastColumn="0" w:noHBand="0" w:noVBand="1"/>
      </w:tblPr>
      <w:tblGrid>
        <w:gridCol w:w="4536"/>
        <w:gridCol w:w="5102"/>
      </w:tblGrid>
      <w:tr w:rsidR="001D34EB" w:rsidRPr="006551FA" w14:paraId="5CCFAE37" w14:textId="77777777" w:rsidTr="000227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3" w:type="pct"/>
            <w:tcBorders>
              <w:bottom w:val="single" w:sz="4" w:space="0" w:color="BFBFBF" w:themeColor="background1" w:themeShade="BF"/>
              <w:right w:val="single" w:sz="4" w:space="0" w:color="BFBFBF" w:themeColor="background1" w:themeShade="BF"/>
            </w:tcBorders>
          </w:tcPr>
          <w:p w14:paraId="02157851" w14:textId="77777777" w:rsidR="001D34EB" w:rsidRPr="00580DEE" w:rsidRDefault="001D34EB" w:rsidP="001D34EB">
            <w:pPr>
              <w:pStyle w:val="TableText"/>
              <w:rPr>
                <w:color w:val="auto"/>
              </w:rPr>
            </w:pPr>
            <w:r w:rsidRPr="001D34EB">
              <w:t>Receptor</w:t>
            </w:r>
          </w:p>
        </w:tc>
        <w:tc>
          <w:tcPr>
            <w:tcW w:w="2647" w:type="pct"/>
            <w:tcBorders>
              <w:left w:val="single" w:sz="4" w:space="0" w:color="BFBFBF" w:themeColor="background1" w:themeShade="BF"/>
              <w:bottom w:val="single" w:sz="4" w:space="0" w:color="BFBFBF" w:themeColor="background1" w:themeShade="BF"/>
            </w:tcBorders>
          </w:tcPr>
          <w:p w14:paraId="70B7F8C6" w14:textId="77777777" w:rsidR="001D34EB" w:rsidRPr="00580DEE" w:rsidRDefault="001D34EB" w:rsidP="001D34EB">
            <w:pPr>
              <w:pStyle w:val="TableText"/>
              <w:cnfStyle w:val="100000000000" w:firstRow="1" w:lastRow="0" w:firstColumn="0" w:lastColumn="0" w:oddVBand="0" w:evenVBand="0" w:oddHBand="0" w:evenHBand="0" w:firstRowFirstColumn="0" w:firstRowLastColumn="0" w:lastRowFirstColumn="0" w:lastRowLastColumn="0"/>
              <w:rPr>
                <w:color w:val="auto"/>
              </w:rPr>
            </w:pPr>
            <w:r w:rsidRPr="001D34EB">
              <w:t>Rating</w:t>
            </w:r>
          </w:p>
        </w:tc>
      </w:tr>
      <w:tr w:rsidR="001D34EB" w:rsidRPr="006551FA" w14:paraId="101D3E51" w14:textId="77777777" w:rsidTr="009330F2">
        <w:tc>
          <w:tcPr>
            <w:cnfStyle w:val="001000000000" w:firstRow="0" w:lastRow="0" w:firstColumn="1" w:lastColumn="0" w:oddVBand="0" w:evenVBand="0" w:oddHBand="0" w:evenHBand="0" w:firstRowFirstColumn="0" w:firstRowLastColumn="0" w:lastRowFirstColumn="0" w:lastRowLastColumn="0"/>
            <w:tcW w:w="2353" w:type="pct"/>
            <w:tcBorders>
              <w:top w:val="single" w:sz="4" w:space="0" w:color="BFBFBF" w:themeColor="background1" w:themeShade="BF"/>
            </w:tcBorders>
          </w:tcPr>
          <w:p w14:paraId="285F2E56" w14:textId="77777777" w:rsidR="001D34EB" w:rsidRPr="001D34EB" w:rsidRDefault="001D34EB" w:rsidP="001D34EB">
            <w:pPr>
              <w:pStyle w:val="TableText"/>
            </w:pPr>
            <w:r w:rsidRPr="001D34EB">
              <w:t>Landholders</w:t>
            </w:r>
          </w:p>
        </w:tc>
        <w:tc>
          <w:tcPr>
            <w:tcW w:w="2647" w:type="pct"/>
            <w:tcBorders>
              <w:top w:val="single" w:sz="4" w:space="0" w:color="BFBFBF" w:themeColor="background1" w:themeShade="BF"/>
            </w:tcBorders>
            <w:shd w:val="clear" w:color="auto" w:fill="auto"/>
          </w:tcPr>
          <w:p w14:paraId="51E66E2B" w14:textId="77777777" w:rsidR="001D34EB" w:rsidRPr="001D34EB" w:rsidRDefault="001D34EB" w:rsidP="001D34EB">
            <w:pPr>
              <w:pStyle w:val="TableText"/>
              <w:cnfStyle w:val="000000000000" w:firstRow="0" w:lastRow="0" w:firstColumn="0" w:lastColumn="0" w:oddVBand="0" w:evenVBand="0" w:oddHBand="0" w:evenHBand="0" w:firstRowFirstColumn="0" w:firstRowLastColumn="0" w:lastRowFirstColumn="0" w:lastRowLastColumn="0"/>
            </w:pPr>
            <w:r w:rsidRPr="001D34EB">
              <w:t>Minor negative</w:t>
            </w:r>
          </w:p>
        </w:tc>
      </w:tr>
      <w:tr w:rsidR="001D34EB" w:rsidRPr="006551FA" w14:paraId="28ED4109" w14:textId="77777777" w:rsidTr="009330F2">
        <w:tc>
          <w:tcPr>
            <w:cnfStyle w:val="001000000000" w:firstRow="0" w:lastRow="0" w:firstColumn="1" w:lastColumn="0" w:oddVBand="0" w:evenVBand="0" w:oddHBand="0" w:evenHBand="0" w:firstRowFirstColumn="0" w:firstRowLastColumn="0" w:lastRowFirstColumn="0" w:lastRowLastColumn="0"/>
            <w:tcW w:w="2353" w:type="pct"/>
          </w:tcPr>
          <w:p w14:paraId="4CEC62F8" w14:textId="1F5440AD" w:rsidR="001D34EB" w:rsidRPr="001D34EB" w:rsidRDefault="001D34EB" w:rsidP="001D34EB">
            <w:pPr>
              <w:pStyle w:val="TableText"/>
            </w:pPr>
            <w:r w:rsidRPr="001D34EB">
              <w:t xml:space="preserve">Nearby residents </w:t>
            </w:r>
          </w:p>
        </w:tc>
        <w:tc>
          <w:tcPr>
            <w:tcW w:w="2647" w:type="pct"/>
            <w:shd w:val="clear" w:color="auto" w:fill="auto"/>
          </w:tcPr>
          <w:p w14:paraId="5673861F" w14:textId="77777777" w:rsidR="001D34EB" w:rsidRPr="001D34EB" w:rsidRDefault="001D34EB" w:rsidP="001D34EB">
            <w:pPr>
              <w:pStyle w:val="TableText"/>
              <w:cnfStyle w:val="000000000000" w:firstRow="0" w:lastRow="0" w:firstColumn="0" w:lastColumn="0" w:oddVBand="0" w:evenVBand="0" w:oddHBand="0" w:evenHBand="0" w:firstRowFirstColumn="0" w:firstRowLastColumn="0" w:lastRowFirstColumn="0" w:lastRowLastColumn="0"/>
            </w:pPr>
            <w:r w:rsidRPr="001D34EB">
              <w:t>Minor negative</w:t>
            </w:r>
          </w:p>
        </w:tc>
      </w:tr>
      <w:tr w:rsidR="001D34EB" w:rsidRPr="006551FA" w14:paraId="6796A480" w14:textId="77777777" w:rsidTr="009330F2">
        <w:tc>
          <w:tcPr>
            <w:cnfStyle w:val="001000000000" w:firstRow="0" w:lastRow="0" w:firstColumn="1" w:lastColumn="0" w:oddVBand="0" w:evenVBand="0" w:oddHBand="0" w:evenHBand="0" w:firstRowFirstColumn="0" w:firstRowLastColumn="0" w:lastRowFirstColumn="0" w:lastRowLastColumn="0"/>
            <w:tcW w:w="2353" w:type="pct"/>
          </w:tcPr>
          <w:p w14:paraId="30E4ADB8" w14:textId="77777777" w:rsidR="001D34EB" w:rsidRPr="001D34EB" w:rsidRDefault="001D34EB" w:rsidP="001D34EB">
            <w:pPr>
              <w:pStyle w:val="TableText"/>
            </w:pPr>
            <w:r w:rsidRPr="001D34EB">
              <w:t>Broader community</w:t>
            </w:r>
          </w:p>
        </w:tc>
        <w:tc>
          <w:tcPr>
            <w:tcW w:w="2647" w:type="pct"/>
            <w:shd w:val="clear" w:color="auto" w:fill="auto"/>
          </w:tcPr>
          <w:p w14:paraId="6084F422" w14:textId="17450231" w:rsidR="001D34EB" w:rsidRPr="001D34EB" w:rsidRDefault="001D34EB" w:rsidP="001D34EB">
            <w:pPr>
              <w:pStyle w:val="TableText"/>
              <w:cnfStyle w:val="000000000000" w:firstRow="0" w:lastRow="0" w:firstColumn="0" w:lastColumn="0" w:oddVBand="0" w:evenVBand="0" w:oddHBand="0" w:evenHBand="0" w:firstRowFirstColumn="0" w:firstRowLastColumn="0" w:lastRowFirstColumn="0" w:lastRowLastColumn="0"/>
            </w:pPr>
            <w:r w:rsidRPr="001D34EB">
              <w:t>Negligible</w:t>
            </w:r>
            <w:r w:rsidR="00131BE4">
              <w:t xml:space="preserve">- </w:t>
            </w:r>
            <w:r w:rsidRPr="001D34EB">
              <w:t>minor negative</w:t>
            </w:r>
          </w:p>
        </w:tc>
      </w:tr>
    </w:tbl>
    <w:p w14:paraId="752D45ED" w14:textId="5A409901" w:rsidR="005F670E" w:rsidRDefault="005F670E" w:rsidP="00580DEE">
      <w:pPr>
        <w:tabs>
          <w:tab w:val="left" w:pos="5653"/>
        </w:tabs>
        <w:spacing w:before="0" w:after="200" w:line="276" w:lineRule="auto"/>
        <w:sectPr w:rsidR="005F670E" w:rsidSect="00E8667F">
          <w:pgSz w:w="11906" w:h="16838" w:code="9"/>
          <w:pgMar w:top="1134" w:right="1134" w:bottom="1134" w:left="1134" w:header="454" w:footer="454" w:gutter="0"/>
          <w:pgNumType w:chapStyle="1"/>
          <w:cols w:space="708"/>
          <w:docGrid w:linePitch="360"/>
        </w:sectPr>
      </w:pPr>
      <w:bookmarkStart w:id="79" w:name="_Toc184287622"/>
      <w:bookmarkStart w:id="80" w:name="_Toc198193132"/>
      <w:bookmarkStart w:id="81" w:name="_Ref201565600"/>
    </w:p>
    <w:p w14:paraId="19056C7D" w14:textId="2716E42C" w:rsidR="000E6259" w:rsidRPr="000E6259" w:rsidRDefault="000E6259" w:rsidP="000E6259">
      <w:pPr>
        <w:pStyle w:val="Heading2"/>
      </w:pPr>
      <w:bookmarkStart w:id="82" w:name="_Toc228891316"/>
      <w:r w:rsidRPr="00534C86">
        <w:lastRenderedPageBreak/>
        <w:t xml:space="preserve">Operation </w:t>
      </w:r>
      <w:r w:rsidRPr="000E6259">
        <w:t>impact</w:t>
      </w:r>
      <w:bookmarkEnd w:id="79"/>
      <w:bookmarkEnd w:id="80"/>
      <w:r w:rsidRPr="000E6259">
        <w:t>s</w:t>
      </w:r>
      <w:bookmarkEnd w:id="81"/>
      <w:bookmarkEnd w:id="82"/>
    </w:p>
    <w:p w14:paraId="1F3E83EA" w14:textId="27608A3E" w:rsidR="00D53ABB" w:rsidRPr="00534C86" w:rsidRDefault="00D53ABB" w:rsidP="00D53ABB">
      <w:pPr>
        <w:pStyle w:val="BodyText"/>
      </w:pPr>
      <w:r w:rsidRPr="00C425B3">
        <w:t>This section discusses the</w:t>
      </w:r>
      <w:r>
        <w:t xml:space="preserve"> </w:t>
      </w:r>
      <w:r w:rsidRPr="00C425B3">
        <w:t xml:space="preserve">impacts and risks associated with the </w:t>
      </w:r>
      <w:r>
        <w:t>operation of the p</w:t>
      </w:r>
      <w:r w:rsidRPr="00C425B3">
        <w:t>roject that relate to</w:t>
      </w:r>
      <w:r>
        <w:t xml:space="preserve"> social impacts and the respective receptor groups</w:t>
      </w:r>
      <w:r w:rsidRPr="00C425B3">
        <w:t>.</w:t>
      </w:r>
    </w:p>
    <w:p w14:paraId="001FA532" w14:textId="71E81FD9" w:rsidR="000E6259" w:rsidRPr="000E6259" w:rsidRDefault="000E6259" w:rsidP="000E6259">
      <w:pPr>
        <w:pStyle w:val="Heading3"/>
      </w:pPr>
      <w:bookmarkStart w:id="83" w:name="_Toc228891317"/>
      <w:r w:rsidRPr="001138E8">
        <w:t xml:space="preserve">Workforce and </w:t>
      </w:r>
      <w:r w:rsidR="0047635F">
        <w:t>s</w:t>
      </w:r>
      <w:r w:rsidRPr="001138E8">
        <w:t xml:space="preserve">ocial </w:t>
      </w:r>
      <w:r w:rsidR="0047635F">
        <w:t>p</w:t>
      </w:r>
      <w:r w:rsidRPr="001138E8">
        <w:t>rofile</w:t>
      </w:r>
      <w:r w:rsidR="003D2051">
        <w:t xml:space="preserve"> (SOC-I002)</w:t>
      </w:r>
      <w:bookmarkEnd w:id="83"/>
    </w:p>
    <w:p w14:paraId="591121F7" w14:textId="28EE03D2" w:rsidR="000E6259" w:rsidRPr="000E6259" w:rsidRDefault="000E6259" w:rsidP="000E6259">
      <w:pPr>
        <w:pStyle w:val="Heading4"/>
      </w:pPr>
      <w:r w:rsidRPr="00C45FD9">
        <w:t xml:space="preserve">Social </w:t>
      </w:r>
      <w:r w:rsidR="0094742B">
        <w:t>impact</w:t>
      </w:r>
    </w:p>
    <w:p w14:paraId="0150E06B" w14:textId="7C045F2A" w:rsidR="000E6259" w:rsidRPr="000E6259" w:rsidRDefault="000E6259" w:rsidP="00C47A81">
      <w:pPr>
        <w:pStyle w:val="BodyText"/>
      </w:pPr>
      <w:r w:rsidRPr="000E6259">
        <w:t xml:space="preserve">The project </w:t>
      </w:r>
      <w:r w:rsidR="005F0860">
        <w:t>will</w:t>
      </w:r>
      <w:r w:rsidRPr="000E6259">
        <w:t xml:space="preserve"> generate a substantial amount of employment during the operation</w:t>
      </w:r>
      <w:r w:rsidR="00BF377A">
        <w:t xml:space="preserve"> </w:t>
      </w:r>
      <w:r w:rsidRPr="000E6259">
        <w:t>phase</w:t>
      </w:r>
      <w:r w:rsidR="00A3033C">
        <w:t>.</w:t>
      </w:r>
      <w:r w:rsidR="00BF377A">
        <w:t xml:space="preserve"> </w:t>
      </w:r>
      <w:r w:rsidR="002A6631" w:rsidRPr="000E6259">
        <w:t xml:space="preserve">The operation and maintenance of the </w:t>
      </w:r>
      <w:r w:rsidR="002A6631">
        <w:t>underground cable system</w:t>
      </w:r>
      <w:r w:rsidR="002A6631" w:rsidRPr="000E6259">
        <w:t xml:space="preserve"> </w:t>
      </w:r>
      <w:r w:rsidR="00CA0EA4">
        <w:t xml:space="preserve">will </w:t>
      </w:r>
      <w:r w:rsidR="002A6631" w:rsidRPr="000E6259">
        <w:t xml:space="preserve">require a small permanent workforce of three technical staff and two </w:t>
      </w:r>
      <w:r w:rsidR="002A6631">
        <w:t xml:space="preserve">staff members for </w:t>
      </w:r>
      <w:r w:rsidR="002A6631" w:rsidRPr="000E6259">
        <w:t>management</w:t>
      </w:r>
      <w:r w:rsidR="002A6631">
        <w:t xml:space="preserve">, </w:t>
      </w:r>
      <w:r w:rsidR="002A6631" w:rsidRPr="000E6259">
        <w:t>administration</w:t>
      </w:r>
      <w:r w:rsidR="002A6631">
        <w:t xml:space="preserve"> and </w:t>
      </w:r>
      <w:r w:rsidR="002A6631" w:rsidRPr="000E6259">
        <w:t>logistics</w:t>
      </w:r>
      <w:r w:rsidR="002A6631">
        <w:t>.</w:t>
      </w:r>
      <w:r w:rsidR="002A6631" w:rsidRPr="000E6259">
        <w:t xml:space="preserve"> </w:t>
      </w:r>
      <w:r w:rsidR="002A6631">
        <w:t>The</w:t>
      </w:r>
      <w:r w:rsidR="002A6631" w:rsidRPr="000E6259">
        <w:t xml:space="preserve"> offshore workforce </w:t>
      </w:r>
      <w:r w:rsidR="00E04BBE">
        <w:t>will</w:t>
      </w:r>
      <w:r w:rsidR="002A6631" w:rsidRPr="000E6259">
        <w:t xml:space="preserve"> comprise </w:t>
      </w:r>
      <w:r w:rsidR="002A6631">
        <w:t xml:space="preserve">approximately </w:t>
      </w:r>
      <w:r w:rsidR="002A6631" w:rsidRPr="000E6259">
        <w:t>154 offshore technical staff and 55 offshore management, administration and logistics staff</w:t>
      </w:r>
      <w:r w:rsidR="002A6631">
        <w:t>,</w:t>
      </w:r>
      <w:r w:rsidR="002A6631" w:rsidRPr="000E6259">
        <w:t xml:space="preserve"> based </w:t>
      </w:r>
      <w:r w:rsidR="002A6631">
        <w:t>at</w:t>
      </w:r>
      <w:r w:rsidR="002A6631" w:rsidRPr="000E6259">
        <w:t xml:space="preserve"> </w:t>
      </w:r>
      <w:r w:rsidR="002A6631">
        <w:t>Gippsland ports</w:t>
      </w:r>
      <w:r w:rsidR="002A6631" w:rsidRPr="000E6259">
        <w:t xml:space="preserve">, who would work a conventional work week. </w:t>
      </w:r>
      <w:r w:rsidR="00D91F3B">
        <w:t>Employment</w:t>
      </w:r>
      <w:r w:rsidR="00D91F3B" w:rsidDel="00CA729E">
        <w:t xml:space="preserve"> </w:t>
      </w:r>
      <w:r w:rsidR="00CA729E">
        <w:t xml:space="preserve">will </w:t>
      </w:r>
      <w:r w:rsidR="00D91F3B">
        <w:t xml:space="preserve">be </w:t>
      </w:r>
      <w:r w:rsidR="00A3033C">
        <w:t xml:space="preserve">lower than </w:t>
      </w:r>
      <w:r w:rsidR="00D91F3B">
        <w:t xml:space="preserve">in </w:t>
      </w:r>
      <w:r w:rsidR="00A3033C">
        <w:t>the</w:t>
      </w:r>
      <w:r w:rsidRPr="000E6259">
        <w:t xml:space="preserve"> construction phase</w:t>
      </w:r>
      <w:r w:rsidR="00A3033C">
        <w:t xml:space="preserve">, with a lower anticipated demand </w:t>
      </w:r>
      <w:r w:rsidRPr="000E6259">
        <w:t xml:space="preserve">for housing and community services. </w:t>
      </w:r>
    </w:p>
    <w:p w14:paraId="18381E27" w14:textId="77777777" w:rsidR="000E6259" w:rsidRPr="000E6259" w:rsidRDefault="000E6259" w:rsidP="00C47A81">
      <w:pPr>
        <w:pStyle w:val="Heading6NoNumber"/>
      </w:pPr>
      <w:r w:rsidRPr="000E6259">
        <w:t xml:space="preserve">Housing </w:t>
      </w:r>
    </w:p>
    <w:p w14:paraId="3BE976C7" w14:textId="20987451" w:rsidR="000E6259" w:rsidRPr="000E6259" w:rsidRDefault="000E6259" w:rsidP="00C47A81">
      <w:pPr>
        <w:pStyle w:val="BodyText"/>
      </w:pPr>
      <w:r w:rsidRPr="000E6259">
        <w:t xml:space="preserve">As with the construction phase, the </w:t>
      </w:r>
      <w:r w:rsidR="00F7072E">
        <w:t>d</w:t>
      </w:r>
      <w:r w:rsidRPr="000E6259">
        <w:t xml:space="preserve">raft </w:t>
      </w:r>
      <w:r w:rsidR="00DC16C4">
        <w:t>Workforce Accommodation Strategy</w:t>
      </w:r>
      <w:r w:rsidR="00DC16C4" w:rsidRPr="000E6259">
        <w:t xml:space="preserve"> </w:t>
      </w:r>
      <w:r w:rsidR="00D26AF8">
        <w:t xml:space="preserve">seeks to </w:t>
      </w:r>
      <w:r w:rsidR="008046E3">
        <w:t>employ locals</w:t>
      </w:r>
      <w:r w:rsidR="007A3CA6">
        <w:t xml:space="preserve"> and</w:t>
      </w:r>
      <w:r w:rsidR="00D451FE">
        <w:t xml:space="preserve"> </w:t>
      </w:r>
      <w:r w:rsidRPr="000E6259">
        <w:t>limit the number of rental properties that workers at</w:t>
      </w:r>
      <w:r w:rsidR="00F7072E">
        <w:t xml:space="preserve"> </w:t>
      </w:r>
      <w:r w:rsidR="000D5EDF" w:rsidRPr="000D5EDF">
        <w:t xml:space="preserve">Gippsland port </w:t>
      </w:r>
      <w:r w:rsidRPr="000E6259">
        <w:t>can access each year from the open market (30 per annum across multiple townships)</w:t>
      </w:r>
      <w:r w:rsidR="00F7072E">
        <w:t>.</w:t>
      </w:r>
      <w:r w:rsidRPr="000E6259">
        <w:t xml:space="preserve"> </w:t>
      </w:r>
      <w:r w:rsidR="00F7072E">
        <w:t>O</w:t>
      </w:r>
      <w:r w:rsidRPr="000E6259">
        <w:t>peration</w:t>
      </w:r>
      <w:r w:rsidR="00FC1293">
        <w:t xml:space="preserve"> phase</w:t>
      </w:r>
      <w:r w:rsidRPr="000E6259">
        <w:t xml:space="preserve"> workers who cannot be accommodated immediately within the rental market </w:t>
      </w:r>
      <w:r w:rsidR="008B68E7">
        <w:t>will be</w:t>
      </w:r>
      <w:r w:rsidRPr="000E6259">
        <w:t xml:space="preserve"> accommodated within holiday rental or other suitable short-stay accommodation options</w:t>
      </w:r>
      <w:r w:rsidR="00242C80">
        <w:t xml:space="preserve"> and</w:t>
      </w:r>
      <w:r w:rsidR="00FC1293">
        <w:t>,</w:t>
      </w:r>
      <w:r w:rsidR="00242C80">
        <w:t xml:space="preserve"> if necessary, project-specific</w:t>
      </w:r>
      <w:r w:rsidRPr="000E6259">
        <w:t xml:space="preserve"> temporary accommodation. There may still be some minor reductions in the accessibility and affordability of rental and/or short</w:t>
      </w:r>
      <w:r w:rsidR="007D503A">
        <w:t>-</w:t>
      </w:r>
      <w:r w:rsidRPr="000E6259">
        <w:t xml:space="preserve">stay accommodation, as workers settle in the area. </w:t>
      </w:r>
    </w:p>
    <w:p w14:paraId="067E7FC2" w14:textId="00F4E893" w:rsidR="000E6259" w:rsidRPr="000E6259" w:rsidRDefault="000E6259" w:rsidP="00C47A81">
      <w:pPr>
        <w:pStyle w:val="Heading6NoNumber"/>
      </w:pPr>
      <w:r w:rsidRPr="000E6259">
        <w:t xml:space="preserve">Community </w:t>
      </w:r>
      <w:r w:rsidR="00F7072E">
        <w:t>f</w:t>
      </w:r>
      <w:r w:rsidRPr="000E6259">
        <w:t xml:space="preserve">acilities and </w:t>
      </w:r>
      <w:r w:rsidR="00F7072E">
        <w:t>s</w:t>
      </w:r>
      <w:r w:rsidRPr="000E6259">
        <w:t xml:space="preserve">ervices </w:t>
      </w:r>
    </w:p>
    <w:p w14:paraId="3DF7EDF9" w14:textId="771DEBEC" w:rsidR="000E6259" w:rsidRPr="000E6259" w:rsidRDefault="000E6259" w:rsidP="00C47A81">
      <w:pPr>
        <w:pStyle w:val="BodyText"/>
      </w:pPr>
      <w:r w:rsidRPr="000E6259">
        <w:t xml:space="preserve">The </w:t>
      </w:r>
      <w:r w:rsidR="00E52698">
        <w:t>operation phase workforce</w:t>
      </w:r>
      <w:r w:rsidRPr="000E6259">
        <w:t xml:space="preserve"> </w:t>
      </w:r>
      <w:r w:rsidR="00136D73">
        <w:t xml:space="preserve">is likely </w:t>
      </w:r>
      <w:r w:rsidR="002D4BE4">
        <w:t xml:space="preserve">reside </w:t>
      </w:r>
      <w:r w:rsidRPr="000E6259">
        <w:t xml:space="preserve">across locations such as Foster, </w:t>
      </w:r>
      <w:r w:rsidR="009D7CB7">
        <w:t xml:space="preserve">Korumburra, </w:t>
      </w:r>
      <w:r w:rsidRPr="000E6259">
        <w:t xml:space="preserve">Leongatha and </w:t>
      </w:r>
      <w:r w:rsidR="009D7CB7">
        <w:t>Yarram</w:t>
      </w:r>
      <w:r w:rsidRPr="000E6259">
        <w:t xml:space="preserve">. In this context, </w:t>
      </w:r>
      <w:r w:rsidR="00FC5A59">
        <w:t>any</w:t>
      </w:r>
      <w:r w:rsidR="00FC5A59" w:rsidRPr="000E6259">
        <w:t xml:space="preserve"> </w:t>
      </w:r>
      <w:r w:rsidRPr="000E6259">
        <w:t xml:space="preserve">additional demand for children’s and educational services could be accommodated by the existing service network and would contribute </w:t>
      </w:r>
      <w:r w:rsidR="00242C80">
        <w:t xml:space="preserve">to </w:t>
      </w:r>
      <w:r w:rsidRPr="000E6259">
        <w:t xml:space="preserve">the ongoing sustainability of these services. </w:t>
      </w:r>
    </w:p>
    <w:p w14:paraId="6B7141A5" w14:textId="6D445150" w:rsidR="000E6259" w:rsidRPr="000E6259" w:rsidRDefault="003B36EF" w:rsidP="00C47A81">
      <w:pPr>
        <w:pStyle w:val="BodyText"/>
      </w:pPr>
      <w:r>
        <w:lastRenderedPageBreak/>
        <w:t>I</w:t>
      </w:r>
      <w:r w:rsidR="000E6259" w:rsidRPr="000E6259">
        <w:t>n the context of current</w:t>
      </w:r>
      <w:r>
        <w:t xml:space="preserve"> </w:t>
      </w:r>
      <w:r w:rsidRPr="000E6259">
        <w:t>GP, dental and other primary and allied health service</w:t>
      </w:r>
      <w:r>
        <w:t xml:space="preserve"> </w:t>
      </w:r>
      <w:r w:rsidR="000E6259" w:rsidRPr="000E6259">
        <w:t xml:space="preserve">limitations, </w:t>
      </w:r>
      <w:r w:rsidR="00930F3D">
        <w:t xml:space="preserve">small </w:t>
      </w:r>
      <w:r w:rsidR="000E6259" w:rsidRPr="000E6259">
        <w:t>additional demand</w:t>
      </w:r>
      <w:r w:rsidR="00930F3D">
        <w:t xml:space="preserve"> from the operation phase workforce</w:t>
      </w:r>
      <w:r w:rsidR="000E6259" w:rsidRPr="000E6259">
        <w:t xml:space="preserve"> may have minor implications for service accessibility.</w:t>
      </w:r>
      <w:r w:rsidR="00930F3D">
        <w:t xml:space="preserve"> T</w:t>
      </w:r>
      <w:r w:rsidR="000E6259" w:rsidRPr="000E6259">
        <w:t>h</w:t>
      </w:r>
      <w:r w:rsidR="00CC209F">
        <w:t xml:space="preserve">is </w:t>
      </w:r>
      <w:r w:rsidR="000E6259" w:rsidRPr="000E6259">
        <w:t xml:space="preserve">demand </w:t>
      </w:r>
      <w:r w:rsidR="00930F3D">
        <w:t>w</w:t>
      </w:r>
      <w:r w:rsidR="00735033">
        <w:t>ould</w:t>
      </w:r>
      <w:r w:rsidR="000E6259" w:rsidRPr="000E6259" w:rsidDel="00930F3D">
        <w:t xml:space="preserve"> </w:t>
      </w:r>
      <w:r w:rsidR="000E6259" w:rsidRPr="000E6259">
        <w:t>not</w:t>
      </w:r>
      <w:r w:rsidR="000E6259" w:rsidRPr="000E6259" w:rsidDel="003B5B4C">
        <w:t xml:space="preserve"> </w:t>
      </w:r>
      <w:r w:rsidR="00BF039C">
        <w:t xml:space="preserve">eventuate </w:t>
      </w:r>
      <w:r w:rsidR="000E6259" w:rsidRPr="000E6259">
        <w:t xml:space="preserve">for </w:t>
      </w:r>
      <w:r w:rsidR="00F539EA">
        <w:t>at least seven years</w:t>
      </w:r>
      <w:r w:rsidR="000E6259" w:rsidRPr="000E6259">
        <w:t xml:space="preserve">, allowing stakeholders such as the local </w:t>
      </w:r>
      <w:r w:rsidR="00CF7AF5">
        <w:t>c</w:t>
      </w:r>
      <w:r w:rsidR="000E6259" w:rsidRPr="000E6259">
        <w:t xml:space="preserve">ouncils and service providers time to plan for and respond to the projected increase in demand. </w:t>
      </w:r>
      <w:r w:rsidR="00F371BC">
        <w:t>T</w:t>
      </w:r>
      <w:r w:rsidR="000E6259" w:rsidRPr="000E6259">
        <w:t xml:space="preserve">he project </w:t>
      </w:r>
      <w:r w:rsidR="00F371BC">
        <w:t xml:space="preserve">may </w:t>
      </w:r>
      <w:r w:rsidR="00BF3364">
        <w:t xml:space="preserve">also </w:t>
      </w:r>
      <w:r w:rsidR="00F371BC">
        <w:t>assist in attracting and retaining medical profession</w:t>
      </w:r>
      <w:r w:rsidR="00BF3364">
        <w:t>als</w:t>
      </w:r>
      <w:r w:rsidR="00F371BC">
        <w:t xml:space="preserve"> by </w:t>
      </w:r>
      <w:r w:rsidR="000E6259" w:rsidRPr="000E6259">
        <w:t>contribut</w:t>
      </w:r>
      <w:r w:rsidR="00F371BC">
        <w:t>ing</w:t>
      </w:r>
      <w:r w:rsidR="000E6259" w:rsidRPr="000E6259">
        <w:t xml:space="preserve"> to the economic and social vibrancy of townships such as Yarram and Leongatha, </w:t>
      </w:r>
      <w:r w:rsidR="00BF3364">
        <w:t>improving</w:t>
      </w:r>
      <w:r w:rsidR="000E6259" w:rsidRPr="000E6259" w:rsidDel="00BF3364">
        <w:t xml:space="preserve"> the </w:t>
      </w:r>
      <w:r w:rsidR="000E6259" w:rsidRPr="000E6259">
        <w:t>liveability of these areas</w:t>
      </w:r>
      <w:r w:rsidR="00BF3364">
        <w:t>.</w:t>
      </w:r>
    </w:p>
    <w:p w14:paraId="72F04F20" w14:textId="6638624F" w:rsidR="000E6259" w:rsidRPr="000E6259" w:rsidRDefault="000E6259" w:rsidP="00C47A81">
      <w:pPr>
        <w:pStyle w:val="Heading6NoNumber"/>
      </w:pPr>
      <w:r w:rsidRPr="000E6259">
        <w:t xml:space="preserve">Demographic </w:t>
      </w:r>
      <w:r w:rsidR="00F539EA">
        <w:t>s</w:t>
      </w:r>
      <w:r w:rsidRPr="000E6259">
        <w:t xml:space="preserve">ustainability and </w:t>
      </w:r>
      <w:r w:rsidR="00F539EA">
        <w:t>s</w:t>
      </w:r>
      <w:r w:rsidRPr="000E6259">
        <w:t xml:space="preserve">ocial </w:t>
      </w:r>
      <w:r w:rsidR="00F539EA">
        <w:t>c</w:t>
      </w:r>
      <w:r w:rsidRPr="000E6259">
        <w:t xml:space="preserve">ohesion </w:t>
      </w:r>
    </w:p>
    <w:p w14:paraId="2B0C07B3" w14:textId="02517EAA" w:rsidR="000E6259" w:rsidRPr="000E6259" w:rsidRDefault="000E6259" w:rsidP="00C47A81">
      <w:pPr>
        <w:pStyle w:val="BodyText"/>
      </w:pPr>
      <w:r w:rsidRPr="000E6259">
        <w:t xml:space="preserve">The project </w:t>
      </w:r>
      <w:r w:rsidR="00BF3364">
        <w:t>will</w:t>
      </w:r>
      <w:r w:rsidR="00BF3364" w:rsidRPr="000E6259">
        <w:t xml:space="preserve"> </w:t>
      </w:r>
      <w:r w:rsidRPr="000E6259">
        <w:t>make a notable contribution to the demographic sustainability of the region</w:t>
      </w:r>
      <w:r w:rsidR="00367D31">
        <w:t xml:space="preserve"> by attracting </w:t>
      </w:r>
      <w:r w:rsidRPr="000E6259">
        <w:t>new</w:t>
      </w:r>
      <w:r w:rsidR="00F70E0E">
        <w:t xml:space="preserve"> and </w:t>
      </w:r>
      <w:r w:rsidRPr="000E6259">
        <w:t>retain</w:t>
      </w:r>
      <w:r w:rsidR="00DA4E92">
        <w:t>ing</w:t>
      </w:r>
      <w:r w:rsidRPr="000E6259">
        <w:t xml:space="preserve"> </w:t>
      </w:r>
      <w:r w:rsidR="00DA4E92">
        <w:t xml:space="preserve">existing </w:t>
      </w:r>
      <w:r w:rsidRPr="000E6259">
        <w:t>community member</w:t>
      </w:r>
      <w:r w:rsidR="007C350A">
        <w:t>s who</w:t>
      </w:r>
      <w:r w:rsidRPr="000E6259" w:rsidDel="00367D31">
        <w:t xml:space="preserve"> </w:t>
      </w:r>
      <w:r w:rsidRPr="000E6259">
        <w:t>contribute to activities such as community sports</w:t>
      </w:r>
      <w:r w:rsidR="007C350A">
        <w:t xml:space="preserve"> and</w:t>
      </w:r>
      <w:r w:rsidR="00367D31">
        <w:t xml:space="preserve"> </w:t>
      </w:r>
      <w:r w:rsidRPr="000E6259">
        <w:t>social groups</w:t>
      </w:r>
      <w:r w:rsidR="007C350A">
        <w:t>, a</w:t>
      </w:r>
      <w:r w:rsidRPr="000E6259">
        <w:t xml:space="preserve">nd </w:t>
      </w:r>
      <w:r w:rsidR="007C350A">
        <w:t>s</w:t>
      </w:r>
      <w:r w:rsidRPr="000E6259">
        <w:t>upport local businesses</w:t>
      </w:r>
      <w:r w:rsidR="00027C8C" w:rsidDel="007C350A">
        <w:t>,</w:t>
      </w:r>
      <w:r w:rsidRPr="000E6259" w:rsidDel="007C350A">
        <w:t xml:space="preserve"> </w:t>
      </w:r>
      <w:r w:rsidRPr="000E6259">
        <w:t>contribut</w:t>
      </w:r>
      <w:r w:rsidR="002A6965">
        <w:t>ing</w:t>
      </w:r>
      <w:r w:rsidRPr="000E6259">
        <w:t xml:space="preserve"> to the social vitality of the region. </w:t>
      </w:r>
      <w:r w:rsidR="00F52C68">
        <w:t>T</w:t>
      </w:r>
      <w:r w:rsidRPr="000E6259">
        <w:t xml:space="preserve">he positive social impacts identified relating to demographic sustainability, social vitality and cohesion are significant in the context of </w:t>
      </w:r>
      <w:r w:rsidR="00C250A4">
        <w:t>a</w:t>
      </w:r>
      <w:r w:rsidRPr="000E6259">
        <w:t xml:space="preserve"> </w:t>
      </w:r>
      <w:r w:rsidR="00C87AB8">
        <w:t xml:space="preserve">declining </w:t>
      </w:r>
      <w:r w:rsidR="00304BB9">
        <w:t>population</w:t>
      </w:r>
      <w:r w:rsidR="00C250A4">
        <w:t>.</w:t>
      </w:r>
      <w:r w:rsidR="00304BB9">
        <w:t xml:space="preserve"> </w:t>
      </w:r>
    </w:p>
    <w:p w14:paraId="07903180" w14:textId="22569767" w:rsidR="000E6259" w:rsidRPr="000E6259" w:rsidRDefault="00DC5AB3" w:rsidP="00C47A81">
      <w:pPr>
        <w:pStyle w:val="BodyText"/>
      </w:pPr>
      <w:r>
        <w:t>Overall, t</w:t>
      </w:r>
      <w:r w:rsidR="000E6259" w:rsidRPr="000E6259">
        <w:t xml:space="preserve">he </w:t>
      </w:r>
      <w:r w:rsidR="00414155">
        <w:t xml:space="preserve">project's </w:t>
      </w:r>
      <w:r w:rsidR="00F16548">
        <w:t xml:space="preserve">social </w:t>
      </w:r>
      <w:r w:rsidR="000E6259" w:rsidRPr="000E6259">
        <w:t xml:space="preserve">impacts on housing, accommodation, service providers and the broader community during </w:t>
      </w:r>
      <w:r>
        <w:t xml:space="preserve">the </w:t>
      </w:r>
      <w:r w:rsidR="000E6259" w:rsidRPr="000E6259">
        <w:t>operation</w:t>
      </w:r>
      <w:r>
        <w:t xml:space="preserve"> phase</w:t>
      </w:r>
      <w:r w:rsidR="000E6259" w:rsidRPr="000E6259">
        <w:t xml:space="preserve"> </w:t>
      </w:r>
      <w:r>
        <w:t xml:space="preserve">on receptors </w:t>
      </w:r>
      <w:r w:rsidR="000E6259" w:rsidRPr="000E6259">
        <w:t>are considered to range from ‘major positive’ to ‘minor negligible’</w:t>
      </w:r>
      <w:r w:rsidR="00624115">
        <w:t>.</w:t>
      </w:r>
    </w:p>
    <w:p w14:paraId="26902779" w14:textId="1FA7EF0D" w:rsidR="000E6259" w:rsidRPr="000E6259" w:rsidRDefault="000E6259" w:rsidP="000E6259">
      <w:pPr>
        <w:pStyle w:val="Heading3"/>
      </w:pPr>
      <w:bookmarkStart w:id="84" w:name="_Toc228891318"/>
      <w:r w:rsidRPr="001138E8">
        <w:t xml:space="preserve">Recreational </w:t>
      </w:r>
      <w:r w:rsidR="009F2617">
        <w:t>b</w:t>
      </w:r>
      <w:r w:rsidRPr="001138E8">
        <w:t>oating</w:t>
      </w:r>
      <w:r w:rsidRPr="000E6259">
        <w:t xml:space="preserve"> and </w:t>
      </w:r>
      <w:r w:rsidR="009F2617">
        <w:t>f</w:t>
      </w:r>
      <w:r w:rsidRPr="000E6259">
        <w:t xml:space="preserve">ishing </w:t>
      </w:r>
      <w:r w:rsidR="003D2051">
        <w:t>(SOC-I005)</w:t>
      </w:r>
      <w:bookmarkEnd w:id="84"/>
    </w:p>
    <w:p w14:paraId="034721B4" w14:textId="7FCF31D0" w:rsidR="000E6259" w:rsidRPr="000E6259" w:rsidRDefault="000E6259" w:rsidP="000E6259">
      <w:pPr>
        <w:pStyle w:val="Heading4"/>
      </w:pPr>
      <w:r>
        <w:t xml:space="preserve">Social </w:t>
      </w:r>
      <w:r w:rsidR="00B94731">
        <w:t>impacts</w:t>
      </w:r>
    </w:p>
    <w:p w14:paraId="3BEFD31D" w14:textId="0FF3B599" w:rsidR="00542ABC" w:rsidRPr="00542ABC" w:rsidRDefault="00542ABC" w:rsidP="00542ABC">
      <w:pPr>
        <w:pStyle w:val="BodyText"/>
      </w:pPr>
      <w:r w:rsidRPr="00542ABC">
        <w:t xml:space="preserve">Once operational, </w:t>
      </w:r>
      <w:r w:rsidRPr="00542ABC" w:rsidDel="00827C3B">
        <w:t xml:space="preserve">the </w:t>
      </w:r>
      <w:r w:rsidRPr="00542ABC">
        <w:t>visual appearance of coastal locations, including the inlet and offshore waters</w:t>
      </w:r>
      <w:r w:rsidR="00827C3B">
        <w:t xml:space="preserve"> </w:t>
      </w:r>
      <w:r w:rsidR="0038025C">
        <w:t xml:space="preserve">will </w:t>
      </w:r>
      <w:r w:rsidR="00827C3B">
        <w:t>be different</w:t>
      </w:r>
      <w:r w:rsidRPr="00542ABC">
        <w:t xml:space="preserve">. </w:t>
      </w:r>
    </w:p>
    <w:p w14:paraId="25EDF649" w14:textId="0FF8E562" w:rsidR="00CD54FD" w:rsidRPr="00CC303F" w:rsidRDefault="00CD54FD" w:rsidP="00CD54FD">
      <w:pPr>
        <w:pStyle w:val="BodyText"/>
      </w:pPr>
      <w:r w:rsidRPr="00CC303F">
        <w:t xml:space="preserve">Recreational fishers generally </w:t>
      </w:r>
      <w:r w:rsidR="00C14B72">
        <w:t>don't</w:t>
      </w:r>
      <w:r w:rsidRPr="00CC303F">
        <w:t xml:space="preserve"> fish much of the offshore wind farm area due to distance and weather limitations, and because many can only fish weekends and holidays. Many recreational fishers are also less interested in heading offshore as far as the offshore wind farm area due to the presence of fishing reefs nearer to shore and because of their relatively short daily fishing window. </w:t>
      </w:r>
    </w:p>
    <w:p w14:paraId="1D86A314" w14:textId="2DAF2303" w:rsidR="000C537F" w:rsidRDefault="000E6259" w:rsidP="008B319D">
      <w:pPr>
        <w:pStyle w:val="BodyText"/>
      </w:pPr>
      <w:r w:rsidRPr="000E6259">
        <w:t>The availability of fish in</w:t>
      </w:r>
      <w:r w:rsidR="00712F1B">
        <w:t xml:space="preserve"> the offshore wind farm area</w:t>
      </w:r>
      <w:r w:rsidRPr="000E6259">
        <w:t xml:space="preserve">, and thus the viability and attractiveness of recreational fishing in this area, has been assessed in </w:t>
      </w:r>
      <w:r w:rsidRPr="008C5BCA">
        <w:rPr>
          <w:i/>
        </w:rPr>
        <w:t xml:space="preserve">Technical </w:t>
      </w:r>
      <w:r w:rsidR="00746163" w:rsidRPr="008C5BCA">
        <w:rPr>
          <w:i/>
        </w:rPr>
        <w:t>R</w:t>
      </w:r>
      <w:r w:rsidRPr="008C5BCA">
        <w:rPr>
          <w:i/>
        </w:rPr>
        <w:t>eport C</w:t>
      </w:r>
      <w:r w:rsidR="00A219BE" w:rsidRPr="008C5BCA">
        <w:rPr>
          <w:i/>
        </w:rPr>
        <w:t xml:space="preserve"> </w:t>
      </w:r>
      <w:r w:rsidR="00937BDD" w:rsidRPr="008C5BCA">
        <w:rPr>
          <w:i/>
        </w:rPr>
        <w:t>– Fish</w:t>
      </w:r>
      <w:r w:rsidR="00B94045" w:rsidRPr="008C5BCA">
        <w:rPr>
          <w:i/>
        </w:rPr>
        <w:t xml:space="preserve"> and </w:t>
      </w:r>
      <w:r w:rsidR="00746163" w:rsidRPr="008C5BCA">
        <w:rPr>
          <w:i/>
        </w:rPr>
        <w:t>I</w:t>
      </w:r>
      <w:r w:rsidR="00B94045" w:rsidRPr="008C5BCA">
        <w:rPr>
          <w:i/>
        </w:rPr>
        <w:t>nvertebrates</w:t>
      </w:r>
      <w:r w:rsidRPr="00087206">
        <w:t xml:space="preserve"> </w:t>
      </w:r>
      <w:r w:rsidRPr="000E6259">
        <w:t xml:space="preserve">and </w:t>
      </w:r>
      <w:r w:rsidRPr="008C5BCA">
        <w:rPr>
          <w:i/>
        </w:rPr>
        <w:t xml:space="preserve">Technical </w:t>
      </w:r>
      <w:r w:rsidR="00746163" w:rsidRPr="008C5BCA">
        <w:rPr>
          <w:i/>
        </w:rPr>
        <w:t>R</w:t>
      </w:r>
      <w:r w:rsidRPr="008C5BCA">
        <w:rPr>
          <w:i/>
        </w:rPr>
        <w:t>eport N</w:t>
      </w:r>
      <w:r w:rsidR="00A219BE" w:rsidRPr="008C5BCA">
        <w:rPr>
          <w:i/>
        </w:rPr>
        <w:t xml:space="preserve"> – </w:t>
      </w:r>
      <w:r w:rsidR="00B94045" w:rsidRPr="008C5BCA">
        <w:rPr>
          <w:i/>
        </w:rPr>
        <w:t xml:space="preserve">Commercial and </w:t>
      </w:r>
      <w:r w:rsidR="00746163" w:rsidRPr="008C5BCA">
        <w:rPr>
          <w:i/>
        </w:rPr>
        <w:t>R</w:t>
      </w:r>
      <w:r w:rsidR="00B94045" w:rsidRPr="008C5BCA">
        <w:rPr>
          <w:i/>
        </w:rPr>
        <w:t xml:space="preserve">ecreational </w:t>
      </w:r>
      <w:r w:rsidR="00746163" w:rsidRPr="008C5BCA">
        <w:rPr>
          <w:i/>
        </w:rPr>
        <w:t>F</w:t>
      </w:r>
      <w:r w:rsidR="00B94045" w:rsidRPr="008C5BCA">
        <w:rPr>
          <w:i/>
        </w:rPr>
        <w:t>isheries</w:t>
      </w:r>
      <w:r w:rsidRPr="008C5BCA">
        <w:rPr>
          <w:i/>
        </w:rPr>
        <w:t>.</w:t>
      </w:r>
      <w:r w:rsidR="00620B5C" w:rsidRPr="008C5BCA" w:rsidDel="00711365">
        <w:rPr>
          <w:i/>
        </w:rPr>
        <w:t xml:space="preserve"> </w:t>
      </w:r>
      <w:r w:rsidR="00620B5C" w:rsidRPr="000E6259">
        <w:t>Overall, the project’s impact on fish availability in the context of recreational fishing is assessed as being ‘low’.</w:t>
      </w:r>
    </w:p>
    <w:p w14:paraId="13D67E7C" w14:textId="34DAE8F9" w:rsidR="000E6259" w:rsidRPr="000E6259" w:rsidRDefault="00620B5C" w:rsidP="008B319D">
      <w:pPr>
        <w:pStyle w:val="BodyText"/>
      </w:pPr>
      <w:r>
        <w:lastRenderedPageBreak/>
        <w:t>The project's</w:t>
      </w:r>
      <w:r w:rsidR="000E6259" w:rsidRPr="000E6259">
        <w:t xml:space="preserve"> assessments indicate </w:t>
      </w:r>
      <w:r w:rsidR="00A81D85">
        <w:t>the</w:t>
      </w:r>
      <w:r w:rsidR="000E6259" w:rsidRPr="000E6259">
        <w:t xml:space="preserve"> potential for localised and species-specific reductions in fish availability</w:t>
      </w:r>
      <w:r w:rsidR="000C537F">
        <w:t xml:space="preserve">. </w:t>
      </w:r>
      <w:r w:rsidR="000E6259" w:rsidRPr="000E6259">
        <w:t xml:space="preserve">However, across the </w:t>
      </w:r>
      <w:r w:rsidR="008F4B31">
        <w:t>offshore wind farm area</w:t>
      </w:r>
      <w:r w:rsidR="008F4B31" w:rsidRPr="000E6259">
        <w:t xml:space="preserve"> </w:t>
      </w:r>
      <w:r w:rsidR="000E6259" w:rsidRPr="000E6259">
        <w:t>and broader area of interest to recreational fishers (Wilsons Promontory to Seaspray)</w:t>
      </w:r>
      <w:r w:rsidR="003B7EA3">
        <w:t>,</w:t>
      </w:r>
      <w:r w:rsidR="000E6259" w:rsidRPr="000E6259">
        <w:t xml:space="preserve"> fish </w:t>
      </w:r>
      <w:r w:rsidR="000C537F" w:rsidRPr="000E6259">
        <w:t>groups</w:t>
      </w:r>
      <w:r w:rsidR="000E6259" w:rsidRPr="000E6259">
        <w:t xml:space="preserve"> would remain diverse and abundant. </w:t>
      </w:r>
      <w:r w:rsidR="00C209EE">
        <w:t>I</w:t>
      </w:r>
      <w:r w:rsidR="000E6259" w:rsidRPr="000E6259">
        <w:t>n some areas</w:t>
      </w:r>
      <w:r w:rsidR="00C209EE">
        <w:t>,</w:t>
      </w:r>
      <w:r w:rsidR="000E6259" w:rsidRPr="000E6259" w:rsidDel="00C209EE">
        <w:t xml:space="preserve"> </w:t>
      </w:r>
      <w:r w:rsidR="000E6259" w:rsidRPr="000E6259">
        <w:t>such as</w:t>
      </w:r>
      <w:r w:rsidR="000E6259" w:rsidRPr="000E6259" w:rsidDel="00CA5147">
        <w:t xml:space="preserve"> </w:t>
      </w:r>
      <w:r w:rsidR="000E6259" w:rsidRPr="000E6259">
        <w:t xml:space="preserve">locations where rock armouring is used to protect </w:t>
      </w:r>
      <w:r w:rsidR="00F467A6">
        <w:t xml:space="preserve">offshore wind turbine </w:t>
      </w:r>
      <w:r w:rsidR="00B24689">
        <w:t>foundations</w:t>
      </w:r>
      <w:r w:rsidR="00FE66AF">
        <w:t>,</w:t>
      </w:r>
      <w:r w:rsidR="000E6259" w:rsidRPr="000E6259">
        <w:t xml:space="preserve"> reef</w:t>
      </w:r>
      <w:r w:rsidR="003B7EA3">
        <w:t>-</w:t>
      </w:r>
      <w:r w:rsidR="000E6259" w:rsidRPr="000E6259">
        <w:t xml:space="preserve">associated fish may increase in abundance. </w:t>
      </w:r>
    </w:p>
    <w:p w14:paraId="28E45A09" w14:textId="05362744" w:rsidR="006D13B2" w:rsidRPr="00912119" w:rsidRDefault="006D13B2" w:rsidP="00912119">
      <w:pPr>
        <w:pStyle w:val="BodyText"/>
      </w:pPr>
      <w:r w:rsidRPr="00912119">
        <w:t xml:space="preserve">To assist, </w:t>
      </w:r>
      <w:r w:rsidR="00983808">
        <w:t xml:space="preserve">Star of </w:t>
      </w:r>
      <w:r w:rsidRPr="00912119">
        <w:t xml:space="preserve">the </w:t>
      </w:r>
      <w:r w:rsidR="00983808">
        <w:t>South</w:t>
      </w:r>
      <w:r w:rsidRPr="00912119">
        <w:t xml:space="preserve"> </w:t>
      </w:r>
      <w:r w:rsidR="007B55B0">
        <w:t>will</w:t>
      </w:r>
      <w:r w:rsidRPr="00912119">
        <w:t xml:space="preserve"> map the location of offshore infrastructure and make the data accessible to the fishing community (for example, as a digital data set that can be uploaded to charting platforms) to help them navigate the area. </w:t>
      </w:r>
    </w:p>
    <w:p w14:paraId="4848B5EA" w14:textId="547E52E3" w:rsidR="000E6259" w:rsidRPr="000E6259" w:rsidRDefault="000E6259" w:rsidP="008B319D">
      <w:pPr>
        <w:pStyle w:val="BodyText"/>
      </w:pPr>
      <w:r w:rsidRPr="000E6259">
        <w:t>Over</w:t>
      </w:r>
      <w:r w:rsidR="00B61856">
        <w:t xml:space="preserve"> </w:t>
      </w:r>
      <w:r w:rsidRPr="000E6259">
        <w:t xml:space="preserve">time, </w:t>
      </w:r>
      <w:r w:rsidR="0094616B">
        <w:t>fishers</w:t>
      </w:r>
      <w:r w:rsidRPr="000E6259">
        <w:t xml:space="preserve"> motivated by </w:t>
      </w:r>
      <w:r w:rsidR="00C14B72">
        <w:t>catching</w:t>
      </w:r>
      <w:r w:rsidRPr="000E6259">
        <w:t xml:space="preserve"> target species </w:t>
      </w:r>
      <w:r w:rsidR="00686A5E">
        <w:t>will</w:t>
      </w:r>
      <w:r w:rsidRPr="000E6259">
        <w:t xml:space="preserve"> evaluate </w:t>
      </w:r>
      <w:r w:rsidR="00B41F3A">
        <w:t>the favourability of</w:t>
      </w:r>
      <w:r w:rsidR="00F71E33" w:rsidRPr="000E6259">
        <w:t xml:space="preserve"> </w:t>
      </w:r>
      <w:r w:rsidRPr="000E6259">
        <w:t xml:space="preserve">the </w:t>
      </w:r>
      <w:r w:rsidR="001D3E06">
        <w:t xml:space="preserve">offshore wind farm area </w:t>
      </w:r>
      <w:r w:rsidRPr="000E6259">
        <w:t>and balance any reductions in amenity against their success</w:t>
      </w:r>
      <w:r w:rsidR="00195A94">
        <w:t xml:space="preserve"> </w:t>
      </w:r>
      <w:r w:rsidRPr="000E6259">
        <w:t xml:space="preserve">catching fish. It </w:t>
      </w:r>
      <w:r w:rsidR="00C14B72">
        <w:t>is</w:t>
      </w:r>
      <w:r w:rsidRPr="000E6259">
        <w:t xml:space="preserve"> expected fishing patterns may be redistributed, with </w:t>
      </w:r>
      <w:r w:rsidR="008D62FD">
        <w:t>fishers</w:t>
      </w:r>
      <w:r w:rsidRPr="000E6259">
        <w:t xml:space="preserve"> spending more or less time in the </w:t>
      </w:r>
      <w:r w:rsidR="00B41F3A">
        <w:t>offshore wind farm area</w:t>
      </w:r>
      <w:r w:rsidRPr="000E6259">
        <w:t>, depending on the motivations underpinning their fishing</w:t>
      </w:r>
      <w:r w:rsidR="00B41F3A">
        <w:t xml:space="preserve"> activities</w:t>
      </w:r>
      <w:r w:rsidRPr="000E6259">
        <w:t xml:space="preserve">. </w:t>
      </w:r>
    </w:p>
    <w:p w14:paraId="2877A7A7" w14:textId="564A15C1" w:rsidR="000E6259" w:rsidRPr="000E6259" w:rsidRDefault="000E6259" w:rsidP="008B319D">
      <w:pPr>
        <w:pStyle w:val="BodyText"/>
      </w:pPr>
      <w:r w:rsidRPr="000E6259">
        <w:t xml:space="preserve">The </w:t>
      </w:r>
      <w:r w:rsidR="0025374E">
        <w:t xml:space="preserve">visibility of </w:t>
      </w:r>
      <w:r w:rsidR="00FB79EE">
        <w:t>turbines</w:t>
      </w:r>
      <w:r w:rsidR="00553744" w:rsidRPr="000E6259">
        <w:t xml:space="preserve"> </w:t>
      </w:r>
      <w:r w:rsidRPr="000E6259">
        <w:t xml:space="preserve">from </w:t>
      </w:r>
      <w:r w:rsidR="00B3454B">
        <w:t xml:space="preserve">some areas within </w:t>
      </w:r>
      <w:r w:rsidRPr="000E6259">
        <w:t>the inlets</w:t>
      </w:r>
      <w:r w:rsidR="0025374E">
        <w:t xml:space="preserve"> </w:t>
      </w:r>
      <w:r w:rsidRPr="000E6259" w:rsidDel="0025374E">
        <w:t>m</w:t>
      </w:r>
      <w:r w:rsidRPr="000E6259">
        <w:t xml:space="preserve">ay affect the enjoyment </w:t>
      </w:r>
      <w:r w:rsidR="0025374E">
        <w:t xml:space="preserve">of </w:t>
      </w:r>
      <w:r w:rsidRPr="000E6259" w:rsidDel="0025374E">
        <w:t>boaters using the inlets</w:t>
      </w:r>
      <w:r w:rsidR="0025374E">
        <w:t xml:space="preserve"> </w:t>
      </w:r>
      <w:r w:rsidRPr="000E6259">
        <w:t>who place a high value on the existing natural character of the location. However, boating</w:t>
      </w:r>
      <w:r w:rsidR="0025374E">
        <w:t>, fishing and yachting</w:t>
      </w:r>
      <w:r w:rsidRPr="000E6259">
        <w:t xml:space="preserve"> activity </w:t>
      </w:r>
      <w:r w:rsidR="007B55B0">
        <w:t>will</w:t>
      </w:r>
      <w:r w:rsidRPr="000E6259">
        <w:t xml:space="preserve"> not be directly </w:t>
      </w:r>
      <w:r w:rsidR="0025374E">
        <w:t xml:space="preserve">affected </w:t>
      </w:r>
      <w:r w:rsidRPr="000E6259">
        <w:t xml:space="preserve">and </w:t>
      </w:r>
      <w:r w:rsidR="0025374E">
        <w:t>can</w:t>
      </w:r>
      <w:r w:rsidRPr="000E6259">
        <w:t xml:space="preserve"> continue uninterrupted. </w:t>
      </w:r>
    </w:p>
    <w:p w14:paraId="3C4AE85E" w14:textId="193F96D5" w:rsidR="007B55B0" w:rsidRDefault="00853583" w:rsidP="000E6259">
      <w:pPr>
        <w:pStyle w:val="BodyText"/>
      </w:pPr>
      <w:r>
        <w:t>Overall, t</w:t>
      </w:r>
      <w:r w:rsidR="000E6259" w:rsidRPr="000E6259">
        <w:t xml:space="preserve">he </w:t>
      </w:r>
      <w:r>
        <w:t xml:space="preserve">project's </w:t>
      </w:r>
      <w:r w:rsidR="00F16548">
        <w:t xml:space="preserve">social </w:t>
      </w:r>
      <w:r w:rsidR="000E6259" w:rsidRPr="000E6259">
        <w:t>impacts on recreational boating and fish</w:t>
      </w:r>
      <w:r>
        <w:t xml:space="preserve">ing </w:t>
      </w:r>
      <w:r w:rsidR="00EB180E">
        <w:t xml:space="preserve">during the operation phase are considered to </w:t>
      </w:r>
      <w:r w:rsidR="000E6259" w:rsidRPr="000E6259">
        <w:t xml:space="preserve">range from ‘moderate positive’ to ‘minor negative’ as presented in </w:t>
      </w:r>
      <w:r w:rsidR="008C5BCA">
        <w:fldChar w:fldCharType="begin"/>
      </w:r>
      <w:r w:rsidR="008C5BCA">
        <w:instrText xml:space="preserve"> REF _Ref213837790 \h </w:instrText>
      </w:r>
      <w:r w:rsidR="008C5BCA">
        <w:fldChar w:fldCharType="separate"/>
      </w:r>
      <w:r w:rsidR="005E7347">
        <w:t>Table</w:t>
      </w:r>
      <w:r w:rsidR="005E7347" w:rsidRPr="00A96B17">
        <w:t> </w:t>
      </w:r>
      <w:r w:rsidR="005E7347">
        <w:rPr>
          <w:noProof/>
        </w:rPr>
        <w:t>20</w:t>
      </w:r>
      <w:r w:rsidR="005E7347">
        <w:noBreakHyphen/>
      </w:r>
      <w:r w:rsidR="005E7347">
        <w:rPr>
          <w:noProof/>
        </w:rPr>
        <w:t>11</w:t>
      </w:r>
      <w:r w:rsidR="008C5BCA">
        <w:fldChar w:fldCharType="end"/>
      </w:r>
      <w:r w:rsidR="008C5BCA">
        <w:t>.</w:t>
      </w:r>
    </w:p>
    <w:p w14:paraId="012D2447" w14:textId="58314A94" w:rsidR="007B55B0" w:rsidRPr="007B55B0" w:rsidRDefault="007B55B0" w:rsidP="007B55B0">
      <w:pPr>
        <w:pStyle w:val="Caption"/>
      </w:pPr>
      <w:bookmarkStart w:id="85" w:name="_Ref213837790"/>
      <w:bookmarkStart w:id="86" w:name="_Toc228891339"/>
      <w:r>
        <w:t>Table</w:t>
      </w:r>
      <w:r w:rsidR="008C5BCA" w:rsidRPr="00A96B17">
        <w:t> </w:t>
      </w:r>
      <w:fldSimple w:instr=" STYLEREF 1 \s ">
        <w:r w:rsidR="005E7347">
          <w:rPr>
            <w:noProof/>
          </w:rPr>
          <w:t>20</w:t>
        </w:r>
      </w:fldSimple>
      <w:r w:rsidR="008C5BCA">
        <w:noBreakHyphen/>
      </w:r>
      <w:fldSimple w:instr=" SEQ Table \* ARABIC \s 1 ">
        <w:r w:rsidR="005E7347">
          <w:rPr>
            <w:noProof/>
          </w:rPr>
          <w:t>11</w:t>
        </w:r>
      </w:fldSimple>
      <w:bookmarkEnd w:id="85"/>
      <w:r w:rsidRPr="007B55B0">
        <w:tab/>
        <w:t>Residual impact assessment, operation – recreational boating and fishing</w:t>
      </w:r>
      <w:bookmarkEnd w:id="86"/>
    </w:p>
    <w:tbl>
      <w:tblPr>
        <w:tblStyle w:val="MainTableStyle1"/>
        <w:tblW w:w="5000" w:type="pct"/>
        <w:tblLook w:val="04A0" w:firstRow="1" w:lastRow="0" w:firstColumn="1" w:lastColumn="0" w:noHBand="0" w:noVBand="1"/>
      </w:tblPr>
      <w:tblGrid>
        <w:gridCol w:w="5102"/>
        <w:gridCol w:w="4536"/>
      </w:tblGrid>
      <w:tr w:rsidR="007B55B0" w:rsidRPr="009D7495" w14:paraId="44C6AADB" w14:textId="77777777" w:rsidTr="000227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47" w:type="pct"/>
            <w:tcBorders>
              <w:bottom w:val="single" w:sz="4" w:space="0" w:color="BFBFBF" w:themeColor="background1" w:themeShade="BF"/>
              <w:right w:val="single" w:sz="4" w:space="0" w:color="BFBFBF" w:themeColor="background1" w:themeShade="BF"/>
            </w:tcBorders>
          </w:tcPr>
          <w:p w14:paraId="309ED5F9" w14:textId="77777777" w:rsidR="007B55B0" w:rsidRPr="007B55B0" w:rsidRDefault="007B55B0" w:rsidP="007B55B0">
            <w:pPr>
              <w:pStyle w:val="TableText"/>
            </w:pPr>
            <w:r w:rsidRPr="009D7495">
              <w:t>Receptor</w:t>
            </w:r>
          </w:p>
        </w:tc>
        <w:tc>
          <w:tcPr>
            <w:tcW w:w="2353" w:type="pct"/>
            <w:tcBorders>
              <w:left w:val="single" w:sz="4" w:space="0" w:color="BFBFBF" w:themeColor="background1" w:themeShade="BF"/>
              <w:bottom w:val="single" w:sz="4" w:space="0" w:color="BFBFBF" w:themeColor="background1" w:themeShade="BF"/>
            </w:tcBorders>
          </w:tcPr>
          <w:p w14:paraId="58836BAD" w14:textId="77777777" w:rsidR="007B55B0" w:rsidRPr="007B55B0" w:rsidRDefault="007B55B0" w:rsidP="007B55B0">
            <w:pPr>
              <w:pStyle w:val="TableText"/>
              <w:cnfStyle w:val="100000000000" w:firstRow="1" w:lastRow="0" w:firstColumn="0" w:lastColumn="0" w:oddVBand="0" w:evenVBand="0" w:oddHBand="0" w:evenHBand="0" w:firstRowFirstColumn="0" w:firstRowLastColumn="0" w:lastRowFirstColumn="0" w:lastRowLastColumn="0"/>
            </w:pPr>
            <w:r w:rsidRPr="009D7495">
              <w:t>Rating</w:t>
            </w:r>
          </w:p>
        </w:tc>
      </w:tr>
      <w:tr w:rsidR="007B55B0" w:rsidRPr="009D7495" w14:paraId="13219608" w14:textId="77777777" w:rsidTr="00836840">
        <w:tc>
          <w:tcPr>
            <w:cnfStyle w:val="001000000000" w:firstRow="0" w:lastRow="0" w:firstColumn="1" w:lastColumn="0" w:oddVBand="0" w:evenVBand="0" w:oddHBand="0" w:evenHBand="0" w:firstRowFirstColumn="0" w:firstRowLastColumn="0" w:lastRowFirstColumn="0" w:lastRowLastColumn="0"/>
            <w:tcW w:w="2647" w:type="pct"/>
            <w:tcBorders>
              <w:top w:val="single" w:sz="4" w:space="0" w:color="BFBFBF" w:themeColor="background1" w:themeShade="BF"/>
            </w:tcBorders>
          </w:tcPr>
          <w:p w14:paraId="149579B0" w14:textId="77777777" w:rsidR="007B55B0" w:rsidRPr="007B55B0" w:rsidRDefault="007B55B0" w:rsidP="007B55B0">
            <w:pPr>
              <w:pStyle w:val="TableText"/>
            </w:pPr>
            <w:r w:rsidRPr="009D7495">
              <w:t xml:space="preserve">Offshore </w:t>
            </w:r>
            <w:r w:rsidRPr="007B55B0">
              <w:t xml:space="preserve">fishers </w:t>
            </w:r>
          </w:p>
        </w:tc>
        <w:tc>
          <w:tcPr>
            <w:tcW w:w="2353" w:type="pct"/>
            <w:tcBorders>
              <w:top w:val="single" w:sz="4" w:space="0" w:color="BFBFBF" w:themeColor="background1" w:themeShade="BF"/>
            </w:tcBorders>
            <w:shd w:val="clear" w:color="auto" w:fill="auto"/>
          </w:tcPr>
          <w:p w14:paraId="456A1E84" w14:textId="77777777" w:rsidR="007B55B0" w:rsidRPr="007B55B0" w:rsidRDefault="007B55B0" w:rsidP="007B55B0">
            <w:pPr>
              <w:pStyle w:val="TableText"/>
              <w:cnfStyle w:val="000000000000" w:firstRow="0" w:lastRow="0" w:firstColumn="0" w:lastColumn="0" w:oddVBand="0" w:evenVBand="0" w:oddHBand="0" w:evenHBand="0" w:firstRowFirstColumn="0" w:firstRowLastColumn="0" w:lastRowFirstColumn="0" w:lastRowLastColumn="0"/>
            </w:pPr>
            <w:r>
              <w:t xml:space="preserve">Ranging from </w:t>
            </w:r>
            <w:r w:rsidRPr="007B55B0">
              <w:t xml:space="preserve">minor-negative to (potentially) moderate positive </w:t>
            </w:r>
          </w:p>
        </w:tc>
      </w:tr>
      <w:tr w:rsidR="007B55B0" w:rsidRPr="009D7495" w14:paraId="4AE00117" w14:textId="77777777" w:rsidTr="00836840">
        <w:tc>
          <w:tcPr>
            <w:cnfStyle w:val="001000000000" w:firstRow="0" w:lastRow="0" w:firstColumn="1" w:lastColumn="0" w:oddVBand="0" w:evenVBand="0" w:oddHBand="0" w:evenHBand="0" w:firstRowFirstColumn="0" w:firstRowLastColumn="0" w:lastRowFirstColumn="0" w:lastRowLastColumn="0"/>
            <w:tcW w:w="2647" w:type="pct"/>
          </w:tcPr>
          <w:p w14:paraId="0A856FD9" w14:textId="77777777" w:rsidR="007B55B0" w:rsidRPr="007B55B0" w:rsidRDefault="007B55B0" w:rsidP="007B55B0">
            <w:pPr>
              <w:pStyle w:val="TableText"/>
            </w:pPr>
            <w:r>
              <w:t>Recreational</w:t>
            </w:r>
            <w:r w:rsidRPr="007B55B0">
              <w:t xml:space="preserve"> boating, yachting and fishing which occurs with the inlets </w:t>
            </w:r>
          </w:p>
        </w:tc>
        <w:tc>
          <w:tcPr>
            <w:tcW w:w="2353" w:type="pct"/>
            <w:shd w:val="clear" w:color="auto" w:fill="auto"/>
          </w:tcPr>
          <w:p w14:paraId="3C20A17D" w14:textId="77777777" w:rsidR="007B55B0" w:rsidRPr="007B55B0" w:rsidRDefault="007B55B0" w:rsidP="007B55B0">
            <w:pPr>
              <w:pStyle w:val="TableText"/>
              <w:cnfStyle w:val="000000000000" w:firstRow="0" w:lastRow="0" w:firstColumn="0" w:lastColumn="0" w:oddVBand="0" w:evenVBand="0" w:oddHBand="0" w:evenHBand="0" w:firstRowFirstColumn="0" w:firstRowLastColumn="0" w:lastRowFirstColumn="0" w:lastRowLastColumn="0"/>
            </w:pPr>
            <w:r>
              <w:t>Negligible-</w:t>
            </w:r>
            <w:r w:rsidRPr="007B55B0">
              <w:t>minor negative</w:t>
            </w:r>
          </w:p>
        </w:tc>
      </w:tr>
    </w:tbl>
    <w:p w14:paraId="35EE937C" w14:textId="5CC9B565" w:rsidR="000E6259" w:rsidRPr="000E6259" w:rsidRDefault="000E6259" w:rsidP="000E6259">
      <w:pPr>
        <w:pStyle w:val="Heading3"/>
      </w:pPr>
      <w:bookmarkStart w:id="87" w:name="_Toc228891319"/>
      <w:r w:rsidRPr="001138E8">
        <w:lastRenderedPageBreak/>
        <w:t xml:space="preserve">Coastal </w:t>
      </w:r>
      <w:r w:rsidR="00C97AF2">
        <w:t>c</w:t>
      </w:r>
      <w:r w:rsidRPr="001138E8">
        <w:t xml:space="preserve">haracter and </w:t>
      </w:r>
      <w:r w:rsidR="00C97AF2">
        <w:t>a</w:t>
      </w:r>
      <w:r w:rsidRPr="001138E8">
        <w:t>menity</w:t>
      </w:r>
      <w:r w:rsidRPr="000E6259">
        <w:t xml:space="preserve"> </w:t>
      </w:r>
      <w:r w:rsidR="003D2051">
        <w:t>(SOC-I004)</w:t>
      </w:r>
      <w:bookmarkEnd w:id="87"/>
    </w:p>
    <w:p w14:paraId="1C9CCD32" w14:textId="2236D058" w:rsidR="000E6259" w:rsidRPr="000E6259" w:rsidRDefault="000E6259" w:rsidP="000E6259">
      <w:pPr>
        <w:pStyle w:val="Heading4"/>
      </w:pPr>
      <w:r>
        <w:t xml:space="preserve">Social </w:t>
      </w:r>
      <w:r w:rsidR="00CB5B96">
        <w:t>impacts</w:t>
      </w:r>
    </w:p>
    <w:p w14:paraId="4678C623" w14:textId="56A7CE90" w:rsidR="000E6259" w:rsidRPr="000E6259" w:rsidRDefault="000E6259" w:rsidP="00350AC3">
      <w:pPr>
        <w:pStyle w:val="BodyText"/>
      </w:pPr>
      <w:r w:rsidRPr="000E6259">
        <w:t>Up to</w:t>
      </w:r>
      <w:r w:rsidR="0051025F">
        <w:t xml:space="preserve"> </w:t>
      </w:r>
      <w:r w:rsidRPr="000E6259">
        <w:t xml:space="preserve">147 </w:t>
      </w:r>
      <w:r w:rsidR="00C97AF2">
        <w:t>offshore</w:t>
      </w:r>
      <w:r w:rsidRPr="000E6259">
        <w:t xml:space="preserve"> </w:t>
      </w:r>
      <w:r w:rsidR="00936F7B">
        <w:t>turbines</w:t>
      </w:r>
      <w:r w:rsidR="00B117B3">
        <w:t xml:space="preserve"> (with a tip height of up to 350 metres)</w:t>
      </w:r>
      <w:r w:rsidRPr="000E6259">
        <w:t xml:space="preserve"> and </w:t>
      </w:r>
      <w:r w:rsidR="0051591E">
        <w:t xml:space="preserve">up to </w:t>
      </w:r>
      <w:r w:rsidR="0051025F">
        <w:t>five</w:t>
      </w:r>
      <w:r w:rsidRPr="000E6259">
        <w:t xml:space="preserve"> </w:t>
      </w:r>
      <w:r w:rsidR="00A00F48">
        <w:t xml:space="preserve">offshore </w:t>
      </w:r>
      <w:r w:rsidRPr="000E6259">
        <w:t xml:space="preserve">substations </w:t>
      </w:r>
      <w:r w:rsidR="0051591E">
        <w:t xml:space="preserve">will </w:t>
      </w:r>
      <w:r w:rsidRPr="000E6259">
        <w:t xml:space="preserve">be constructed within the </w:t>
      </w:r>
      <w:r w:rsidR="007D0740">
        <w:t xml:space="preserve">offshore wind farm </w:t>
      </w:r>
      <w:r w:rsidR="00A00F48">
        <w:t>area</w:t>
      </w:r>
      <w:r w:rsidRPr="000E6259">
        <w:t xml:space="preserve">. The ‘magnitude of visibility’ of the </w:t>
      </w:r>
      <w:r w:rsidR="00936F7B">
        <w:t>turbines</w:t>
      </w:r>
      <w:r w:rsidR="0092311C" w:rsidRPr="000E6259">
        <w:t xml:space="preserve"> </w:t>
      </w:r>
      <w:r w:rsidRPr="000E6259">
        <w:t xml:space="preserve">has been assessed as part of the </w:t>
      </w:r>
      <w:r w:rsidR="00C97391">
        <w:t xml:space="preserve">seascape, landscape and visual impact assessment </w:t>
      </w:r>
      <w:r w:rsidRPr="000E6259">
        <w:t>process</w:t>
      </w:r>
      <w:r w:rsidR="006C772B">
        <w:t xml:space="preserve"> (refer to </w:t>
      </w:r>
      <w:r w:rsidR="006C772B" w:rsidRPr="008C5BCA">
        <w:rPr>
          <w:i/>
        </w:rPr>
        <w:t xml:space="preserve">Technical </w:t>
      </w:r>
      <w:r w:rsidR="0051591E" w:rsidRPr="008C5BCA">
        <w:rPr>
          <w:i/>
        </w:rPr>
        <w:t>R</w:t>
      </w:r>
      <w:r w:rsidR="006C772B" w:rsidRPr="008C5BCA">
        <w:rPr>
          <w:i/>
        </w:rPr>
        <w:t>eport U</w:t>
      </w:r>
      <w:r w:rsidR="00A219BE" w:rsidRPr="008C5BCA">
        <w:rPr>
          <w:i/>
        </w:rPr>
        <w:t xml:space="preserve"> – </w:t>
      </w:r>
      <w:r w:rsidR="006C772B" w:rsidRPr="008C5BCA">
        <w:rPr>
          <w:i/>
        </w:rPr>
        <w:t xml:space="preserve">Seascape, </w:t>
      </w:r>
      <w:r w:rsidR="0051591E" w:rsidRPr="008C5BCA">
        <w:rPr>
          <w:i/>
        </w:rPr>
        <w:t>L</w:t>
      </w:r>
      <w:r w:rsidR="006C772B" w:rsidRPr="008C5BCA">
        <w:rPr>
          <w:i/>
        </w:rPr>
        <w:t xml:space="preserve">andscape and </w:t>
      </w:r>
      <w:r w:rsidR="0051591E" w:rsidRPr="008C5BCA">
        <w:rPr>
          <w:i/>
        </w:rPr>
        <w:t>V</w:t>
      </w:r>
      <w:r w:rsidR="006C772B" w:rsidRPr="008C5BCA">
        <w:rPr>
          <w:i/>
        </w:rPr>
        <w:t>isual</w:t>
      </w:r>
      <w:r w:rsidR="0092311C">
        <w:t>)</w:t>
      </w:r>
      <w:r w:rsidRPr="000E6259">
        <w:t xml:space="preserve">, with visibility being rated as </w:t>
      </w:r>
      <w:r w:rsidR="009F7F9C">
        <w:t>m</w:t>
      </w:r>
      <w:r w:rsidR="009F7F9C" w:rsidRPr="000E6259">
        <w:t>oderate</w:t>
      </w:r>
      <w:r w:rsidRPr="000E6259">
        <w:t xml:space="preserve">, </w:t>
      </w:r>
      <w:r w:rsidR="009F7F9C">
        <w:t>h</w:t>
      </w:r>
      <w:r w:rsidR="009F7F9C" w:rsidRPr="000E6259">
        <w:t xml:space="preserve">igh </w:t>
      </w:r>
      <w:r w:rsidRPr="000E6259">
        <w:t xml:space="preserve">or </w:t>
      </w:r>
      <w:r w:rsidR="009F7F9C">
        <w:t>v</w:t>
      </w:r>
      <w:r w:rsidR="009F7F9C" w:rsidRPr="000E6259">
        <w:t xml:space="preserve">ery </w:t>
      </w:r>
      <w:r w:rsidR="009F7F9C">
        <w:t>h</w:t>
      </w:r>
      <w:r w:rsidR="009F7F9C" w:rsidRPr="000E6259">
        <w:t>igh</w:t>
      </w:r>
      <w:r w:rsidRPr="000E6259">
        <w:t xml:space="preserve"> from various locations along the coast from Wilsons Promontory to Seaspray. </w:t>
      </w:r>
    </w:p>
    <w:p w14:paraId="5BDB6983" w14:textId="75EFE8B5" w:rsidR="000E6259" w:rsidRPr="000E6259" w:rsidRDefault="000E6259" w:rsidP="008B319D">
      <w:pPr>
        <w:pStyle w:val="Heading6NoNumber"/>
      </w:pPr>
      <w:r w:rsidRPr="000E6259">
        <w:t xml:space="preserve">Coastal </w:t>
      </w:r>
      <w:r w:rsidR="00B2760B">
        <w:t>s</w:t>
      </w:r>
      <w:r w:rsidRPr="000E6259">
        <w:t xml:space="preserve">ettlements </w:t>
      </w:r>
    </w:p>
    <w:p w14:paraId="22744980" w14:textId="2249EECA" w:rsidR="000E6259" w:rsidRPr="000E6259" w:rsidRDefault="000E6259" w:rsidP="008B319D">
      <w:pPr>
        <w:pStyle w:val="BodyText"/>
      </w:pPr>
      <w:r w:rsidRPr="000E6259">
        <w:t xml:space="preserve">During operation, the </w:t>
      </w:r>
      <w:r w:rsidR="00F0564D">
        <w:t xml:space="preserve">presence of offshore infrastructure will </w:t>
      </w:r>
      <w:r w:rsidRPr="000E6259">
        <w:t xml:space="preserve">alter the coastal character and amenity of </w:t>
      </w:r>
      <w:r w:rsidR="00B2760B">
        <w:t xml:space="preserve">Ninety </w:t>
      </w:r>
      <w:r w:rsidRPr="000E6259">
        <w:t>Mile Beach</w:t>
      </w:r>
      <w:r w:rsidR="00391AB8">
        <w:t>,</w:t>
      </w:r>
      <w:r w:rsidRPr="000E6259">
        <w:t xml:space="preserve"> most noticeably at Woodside Beach. At Woodside Beach, the beach’s existing character is the principal factor </w:t>
      </w:r>
      <w:r w:rsidR="00ED3F46">
        <w:t>that</w:t>
      </w:r>
      <w:r w:rsidR="00ED3F46" w:rsidRPr="000E6259">
        <w:t xml:space="preserve"> </w:t>
      </w:r>
      <w:r w:rsidRPr="000E6259">
        <w:t xml:space="preserve">attracts </w:t>
      </w:r>
      <w:r w:rsidR="00FB7FBD">
        <w:t>residents and visitors</w:t>
      </w:r>
      <w:r w:rsidRPr="000E6259">
        <w:t xml:space="preserve">. In this context, it is noted that reactions to the project as part of the </w:t>
      </w:r>
      <w:r w:rsidR="00CD2971">
        <w:t>s</w:t>
      </w:r>
      <w:r w:rsidR="00B634C6">
        <w:t xml:space="preserve">ocial </w:t>
      </w:r>
      <w:r w:rsidR="00CD2971">
        <w:t>i</w:t>
      </w:r>
      <w:r w:rsidR="00B634C6">
        <w:t xml:space="preserve">mpact </w:t>
      </w:r>
      <w:r w:rsidR="00CD2971">
        <w:t>a</w:t>
      </w:r>
      <w:r w:rsidR="00B634C6">
        <w:t>ssessment</w:t>
      </w:r>
      <w:r w:rsidR="00B634C6" w:rsidRPr="000E6259">
        <w:t xml:space="preserve"> </w:t>
      </w:r>
      <w:r w:rsidRPr="000E6259">
        <w:t xml:space="preserve">research among residents and holiday homeowners were </w:t>
      </w:r>
      <w:r w:rsidR="00CD2971">
        <w:t xml:space="preserve">largely </w:t>
      </w:r>
      <w:r w:rsidRPr="000E6259">
        <w:t xml:space="preserve">negative. </w:t>
      </w:r>
    </w:p>
    <w:p w14:paraId="62346AF2" w14:textId="0893BED0" w:rsidR="000E6259" w:rsidRPr="000E6259" w:rsidRDefault="000E6259" w:rsidP="008B319D">
      <w:pPr>
        <w:pStyle w:val="BodyText"/>
      </w:pPr>
      <w:r w:rsidRPr="000E6259">
        <w:t xml:space="preserve">Views of the </w:t>
      </w:r>
      <w:r w:rsidR="00900AC6">
        <w:t>project</w:t>
      </w:r>
      <w:r w:rsidRPr="000E6259">
        <w:t xml:space="preserve"> from other small settlements (</w:t>
      </w:r>
      <w:r w:rsidR="005C7361">
        <w:t xml:space="preserve">McLoughlins Beach, </w:t>
      </w:r>
      <w:r w:rsidRPr="000E6259">
        <w:t>Manns Beach</w:t>
      </w:r>
      <w:r w:rsidR="003E2882">
        <w:t xml:space="preserve">, </w:t>
      </w:r>
      <w:r w:rsidRPr="000E6259">
        <w:t>Robertsons Beach</w:t>
      </w:r>
      <w:r w:rsidR="003E2882">
        <w:t xml:space="preserve"> and Seaspray</w:t>
      </w:r>
      <w:r w:rsidRPr="000E6259">
        <w:t xml:space="preserve">) located along the coast and inlets </w:t>
      </w:r>
      <w:r w:rsidR="00B60A21">
        <w:t>will</w:t>
      </w:r>
      <w:r w:rsidR="00F008FB">
        <w:t xml:space="preserve"> be</w:t>
      </w:r>
      <w:r w:rsidR="00F008FB" w:rsidRPr="000E6259">
        <w:t xml:space="preserve"> </w:t>
      </w:r>
      <w:r w:rsidRPr="000E6259">
        <w:t>moderated by distance and/or intervening landforms</w:t>
      </w:r>
      <w:r w:rsidR="002E29AE">
        <w:t>. In</w:t>
      </w:r>
      <w:r w:rsidRPr="000E6259">
        <w:t xml:space="preserve"> the case of settlements located on the inlets</w:t>
      </w:r>
      <w:r w:rsidR="007263E5">
        <w:t>,</w:t>
      </w:r>
      <w:r w:rsidRPr="000E6259">
        <w:t xml:space="preserve"> there is no direct access to</w:t>
      </w:r>
      <w:r w:rsidRPr="000E6259" w:rsidDel="005A360F">
        <w:t xml:space="preserve"> </w:t>
      </w:r>
      <w:r w:rsidRPr="000E6259">
        <w:t xml:space="preserve">Ninety Mile Beach. </w:t>
      </w:r>
    </w:p>
    <w:p w14:paraId="0FF7AFA4" w14:textId="7838676B" w:rsidR="000E6259" w:rsidRDefault="000E6259" w:rsidP="008B319D">
      <w:pPr>
        <w:pStyle w:val="BodyText"/>
      </w:pPr>
      <w:r w:rsidRPr="000E6259">
        <w:t>Port Albert and Port Welshpool are larger settlements with a historic port character</w:t>
      </w:r>
      <w:r w:rsidR="007263E5">
        <w:t xml:space="preserve"> that </w:t>
      </w:r>
      <w:r w:rsidRPr="000E6259">
        <w:t>offer a more diverse set of attractions</w:t>
      </w:r>
      <w:r w:rsidR="009D4BDD">
        <w:t>,</w:t>
      </w:r>
      <w:r w:rsidRPr="000E6259">
        <w:t xml:space="preserve"> including retail and dining options. These settlements are located further away from </w:t>
      </w:r>
      <w:r w:rsidR="00257348">
        <w:t xml:space="preserve">the </w:t>
      </w:r>
      <w:r w:rsidR="009D4BDD">
        <w:t>offshore wind farm area</w:t>
      </w:r>
      <w:r w:rsidRPr="000E6259">
        <w:t xml:space="preserve">, and visual changes </w:t>
      </w:r>
      <w:r w:rsidR="002E29AE">
        <w:t xml:space="preserve">would be </w:t>
      </w:r>
      <w:r w:rsidRPr="000E6259">
        <w:t xml:space="preserve">moderated by intervening landforms. It is unlikely the project </w:t>
      </w:r>
      <w:r w:rsidR="00E04BBE">
        <w:t>will</w:t>
      </w:r>
      <w:r w:rsidRPr="000E6259">
        <w:t xml:space="preserve"> result in members of these communities being dissatisfied with the amenity of their settlement. </w:t>
      </w:r>
    </w:p>
    <w:p w14:paraId="2C19E55F" w14:textId="77777777" w:rsidR="000E6259" w:rsidRPr="000E6259" w:rsidRDefault="000E6259" w:rsidP="008B319D">
      <w:pPr>
        <w:pStyle w:val="Heading6NoNumber"/>
      </w:pPr>
      <w:r w:rsidRPr="000E6259">
        <w:t xml:space="preserve">Wilsons Promontory </w:t>
      </w:r>
    </w:p>
    <w:p w14:paraId="7881293A" w14:textId="0CE4BDAE" w:rsidR="000E6259" w:rsidRPr="000E6259" w:rsidRDefault="00630A30" w:rsidP="008B319D">
      <w:pPr>
        <w:pStyle w:val="BodyText"/>
      </w:pPr>
      <w:r>
        <w:t>Offshore wind farm</w:t>
      </w:r>
      <w:r w:rsidR="000E6259" w:rsidRPr="000E6259">
        <w:t xml:space="preserve"> </w:t>
      </w:r>
      <w:r>
        <w:t xml:space="preserve">infrastructure </w:t>
      </w:r>
      <w:r w:rsidR="00145311">
        <w:t>will</w:t>
      </w:r>
      <w:r w:rsidR="000E6259" w:rsidRPr="000E6259">
        <w:t xml:space="preserve"> be visible from some locations within Wilson</w:t>
      </w:r>
      <w:r w:rsidR="00FE3DB7">
        <w:t>s</w:t>
      </w:r>
      <w:r w:rsidR="000E6259" w:rsidRPr="000E6259">
        <w:t xml:space="preserve"> Promontory (primarily on the east coast) at </w:t>
      </w:r>
      <w:r w:rsidR="00172154" w:rsidRPr="000E6259">
        <w:t>approximately</w:t>
      </w:r>
      <w:r w:rsidR="000E6259" w:rsidRPr="000E6259">
        <w:t xml:space="preserve"> 30</w:t>
      </w:r>
      <w:r w:rsidR="009F7F9C">
        <w:t xml:space="preserve"> </w:t>
      </w:r>
      <w:r w:rsidR="000E6259" w:rsidRPr="000E6259">
        <w:t>k</w:t>
      </w:r>
      <w:r w:rsidR="009F7F9C">
        <w:t>ilo</w:t>
      </w:r>
      <w:r w:rsidR="000E6259" w:rsidRPr="000E6259">
        <w:t>m</w:t>
      </w:r>
      <w:r w:rsidR="009F7F9C">
        <w:t>etres</w:t>
      </w:r>
      <w:r w:rsidR="000E6259" w:rsidRPr="000E6259">
        <w:t xml:space="preserve">, an outcome that is likely to be well tolerated by </w:t>
      </w:r>
      <w:r w:rsidR="009D0FA8" w:rsidRPr="000E6259">
        <w:t>most</w:t>
      </w:r>
      <w:r w:rsidR="000E6259" w:rsidRPr="000E6259">
        <w:t xml:space="preserve"> users.</w:t>
      </w:r>
      <w:r w:rsidR="00CE6349">
        <w:t xml:space="preserve"> A</w:t>
      </w:r>
      <w:r w:rsidR="000E6259" w:rsidRPr="000E6259">
        <w:t xml:space="preserve"> minority of regular users consider the project’s potential effect on ocean views from within Wilson</w:t>
      </w:r>
      <w:r w:rsidR="00FE3DB7">
        <w:t>s</w:t>
      </w:r>
      <w:r w:rsidR="000E6259" w:rsidRPr="000E6259">
        <w:t xml:space="preserve"> Promontory to be an unacceptable outcome. </w:t>
      </w:r>
    </w:p>
    <w:p w14:paraId="0E178D5C" w14:textId="0DC701F1" w:rsidR="000E6259" w:rsidRPr="000E6259" w:rsidRDefault="00EF1872" w:rsidP="008B319D">
      <w:pPr>
        <w:pStyle w:val="BodyText"/>
      </w:pPr>
      <w:r>
        <w:lastRenderedPageBreak/>
        <w:t>Even so</w:t>
      </w:r>
      <w:r w:rsidR="000E6259" w:rsidRPr="000E6259">
        <w:t xml:space="preserve">, Wilsons Promontory covers a large area, and numerous locations within the national park </w:t>
      </w:r>
      <w:r w:rsidR="002C22AA">
        <w:t>will</w:t>
      </w:r>
      <w:r w:rsidR="000E6259" w:rsidRPr="000E6259">
        <w:t xml:space="preserve"> be unaffected, allowing for visitors to avoid or minimise exposure if this is their preference. In this context, the project </w:t>
      </w:r>
      <w:r w:rsidR="002C22AA">
        <w:t>will</w:t>
      </w:r>
      <w:r w:rsidR="000E6259" w:rsidRPr="000E6259">
        <w:t xml:space="preserve"> not have a material effect on the level of recreation supported by Wilsons Promontory. </w:t>
      </w:r>
    </w:p>
    <w:p w14:paraId="3896BC7E" w14:textId="71F66596" w:rsidR="000E6259" w:rsidRPr="000E6259" w:rsidRDefault="00210E0C" w:rsidP="008B319D">
      <w:pPr>
        <w:pStyle w:val="BodyText"/>
      </w:pPr>
      <w:r>
        <w:t>Overall, t</w:t>
      </w:r>
      <w:r w:rsidR="000E6259" w:rsidRPr="000E6259">
        <w:t xml:space="preserve">he </w:t>
      </w:r>
      <w:r>
        <w:t xml:space="preserve">project's </w:t>
      </w:r>
      <w:r w:rsidR="002C41EB">
        <w:t xml:space="preserve">social </w:t>
      </w:r>
      <w:r w:rsidR="000E6259" w:rsidRPr="000E6259">
        <w:t>impacts on the coastal character and amenity on receptors</w:t>
      </w:r>
      <w:r w:rsidR="00E63CD3">
        <w:t xml:space="preserve"> within coastal settlements</w:t>
      </w:r>
      <w:r w:rsidR="000E6259" w:rsidRPr="000E6259">
        <w:t xml:space="preserve"> and Wilsons Promontory </w:t>
      </w:r>
      <w:r w:rsidR="00312212">
        <w:t xml:space="preserve">are considered to </w:t>
      </w:r>
      <w:r w:rsidR="000E6259" w:rsidRPr="000E6259">
        <w:t>range from ‘minor negative</w:t>
      </w:r>
      <w:r w:rsidR="00212530" w:rsidRPr="000E6259">
        <w:t>’ to</w:t>
      </w:r>
      <w:r w:rsidR="000E6259" w:rsidRPr="000E6259">
        <w:t xml:space="preserve"> ‘major negative’ as presented in </w:t>
      </w:r>
      <w:r w:rsidR="003269DC">
        <w:fldChar w:fldCharType="begin"/>
      </w:r>
      <w:r w:rsidR="003269DC">
        <w:instrText xml:space="preserve"> REF _Ref213837910 \h </w:instrText>
      </w:r>
      <w:r w:rsidR="003269DC">
        <w:fldChar w:fldCharType="separate"/>
      </w:r>
      <w:r w:rsidR="005E7347" w:rsidRPr="00A96B17">
        <w:t>Table </w:t>
      </w:r>
      <w:r w:rsidR="005E7347">
        <w:rPr>
          <w:noProof/>
        </w:rPr>
        <w:t>20</w:t>
      </w:r>
      <w:r w:rsidR="005E7347">
        <w:noBreakHyphen/>
      </w:r>
      <w:r w:rsidR="005E7347">
        <w:rPr>
          <w:noProof/>
        </w:rPr>
        <w:t>12</w:t>
      </w:r>
      <w:r w:rsidR="003269DC">
        <w:fldChar w:fldCharType="end"/>
      </w:r>
      <w:r w:rsidR="00E70769">
        <w:t>.</w:t>
      </w:r>
    </w:p>
    <w:p w14:paraId="398F93B5" w14:textId="4986DC7E" w:rsidR="003269DC" w:rsidRPr="007B55B0" w:rsidRDefault="003269DC" w:rsidP="003269DC">
      <w:pPr>
        <w:pStyle w:val="Caption"/>
      </w:pPr>
      <w:bookmarkStart w:id="88" w:name="_Ref213837910"/>
      <w:bookmarkStart w:id="89" w:name="_Toc228891340"/>
      <w:r w:rsidRPr="00A96B17">
        <w:t>Table </w:t>
      </w:r>
      <w:fldSimple w:instr=" STYLEREF 1 \s ">
        <w:r w:rsidR="005E7347">
          <w:rPr>
            <w:noProof/>
          </w:rPr>
          <w:t>20</w:t>
        </w:r>
      </w:fldSimple>
      <w:r>
        <w:noBreakHyphen/>
      </w:r>
      <w:fldSimple w:instr=" SEQ Table \* ARABIC \s 1 ">
        <w:r w:rsidR="005E7347">
          <w:rPr>
            <w:noProof/>
          </w:rPr>
          <w:t>12</w:t>
        </w:r>
      </w:fldSimple>
      <w:bookmarkEnd w:id="88"/>
      <w:r w:rsidRPr="00A96B17">
        <w:tab/>
      </w:r>
      <w:r w:rsidRPr="00B04693">
        <w:t xml:space="preserve">Residual </w:t>
      </w:r>
      <w:r>
        <w:t>i</w:t>
      </w:r>
      <w:r w:rsidRPr="00B04693">
        <w:t xml:space="preserve">mpact </w:t>
      </w:r>
      <w:r>
        <w:t>a</w:t>
      </w:r>
      <w:r w:rsidRPr="00B04693">
        <w:t xml:space="preserve">ssessment, </w:t>
      </w:r>
      <w:r>
        <w:t>o</w:t>
      </w:r>
      <w:r w:rsidRPr="00B04693">
        <w:t xml:space="preserve">peration </w:t>
      </w:r>
      <w:r w:rsidRPr="00675584">
        <w:t>–</w:t>
      </w:r>
      <w:r w:rsidRPr="00B04693">
        <w:t xml:space="preserve"> </w:t>
      </w:r>
      <w:r>
        <w:t>c</w:t>
      </w:r>
      <w:r w:rsidRPr="00B04693">
        <w:t xml:space="preserve">oastal </w:t>
      </w:r>
      <w:r>
        <w:t>c</w:t>
      </w:r>
      <w:r w:rsidRPr="00B04693">
        <w:t xml:space="preserve">haracter and </w:t>
      </w:r>
      <w:r>
        <w:t>a</w:t>
      </w:r>
      <w:r w:rsidRPr="00B04693">
        <w:t>menity</w:t>
      </w:r>
      <w:bookmarkEnd w:id="89"/>
    </w:p>
    <w:tbl>
      <w:tblPr>
        <w:tblStyle w:val="MainTableStyle1"/>
        <w:tblW w:w="5000" w:type="pct"/>
        <w:tblLook w:val="04A0" w:firstRow="1" w:lastRow="0" w:firstColumn="1" w:lastColumn="0" w:noHBand="0" w:noVBand="1"/>
      </w:tblPr>
      <w:tblGrid>
        <w:gridCol w:w="5977"/>
        <w:gridCol w:w="3661"/>
      </w:tblGrid>
      <w:tr w:rsidR="003269DC" w:rsidRPr="009D7495" w14:paraId="60B9A4F6" w14:textId="77777777" w:rsidTr="000227E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01" w:type="pct"/>
            <w:tcBorders>
              <w:bottom w:val="single" w:sz="4" w:space="0" w:color="BFBFBF" w:themeColor="background1" w:themeShade="BF"/>
              <w:right w:val="single" w:sz="4" w:space="0" w:color="BFBFBF" w:themeColor="background1" w:themeShade="BF"/>
            </w:tcBorders>
          </w:tcPr>
          <w:p w14:paraId="607F1365" w14:textId="77777777" w:rsidR="003269DC" w:rsidRPr="000227E4" w:rsidRDefault="003269DC" w:rsidP="00CD27CB">
            <w:pPr>
              <w:pStyle w:val="TableText"/>
              <w:rPr>
                <w:bCs/>
                <w:color w:val="auto"/>
              </w:rPr>
            </w:pPr>
            <w:r w:rsidRPr="000227E4">
              <w:rPr>
                <w:bCs/>
              </w:rPr>
              <w:t>Receptor</w:t>
            </w:r>
          </w:p>
        </w:tc>
        <w:tc>
          <w:tcPr>
            <w:tcW w:w="1899" w:type="pct"/>
            <w:tcBorders>
              <w:left w:val="single" w:sz="4" w:space="0" w:color="BFBFBF" w:themeColor="background1" w:themeShade="BF"/>
              <w:bottom w:val="single" w:sz="4" w:space="0" w:color="BFBFBF" w:themeColor="background1" w:themeShade="BF"/>
            </w:tcBorders>
          </w:tcPr>
          <w:p w14:paraId="0617F90A" w14:textId="77777777" w:rsidR="003269DC" w:rsidRPr="000227E4" w:rsidRDefault="003269DC" w:rsidP="00CD27CB">
            <w:pPr>
              <w:pStyle w:val="TableText"/>
              <w:cnfStyle w:val="100000000000" w:firstRow="1" w:lastRow="0" w:firstColumn="0" w:lastColumn="0" w:oddVBand="0" w:evenVBand="0" w:oddHBand="0" w:evenHBand="0" w:firstRowFirstColumn="0" w:firstRowLastColumn="0" w:lastRowFirstColumn="0" w:lastRowLastColumn="0"/>
              <w:rPr>
                <w:bCs/>
                <w:color w:val="auto"/>
              </w:rPr>
            </w:pPr>
            <w:r w:rsidRPr="000227E4">
              <w:rPr>
                <w:bCs/>
              </w:rPr>
              <w:t>Rating</w:t>
            </w:r>
          </w:p>
        </w:tc>
      </w:tr>
      <w:tr w:rsidR="003269DC" w:rsidRPr="009D7495" w14:paraId="19B23BA2" w14:textId="77777777" w:rsidTr="00836840">
        <w:trPr>
          <w:trHeight w:val="64"/>
        </w:trPr>
        <w:tc>
          <w:tcPr>
            <w:cnfStyle w:val="001000000000" w:firstRow="0" w:lastRow="0" w:firstColumn="1" w:lastColumn="0" w:oddVBand="0" w:evenVBand="0" w:oddHBand="0" w:evenHBand="0" w:firstRowFirstColumn="0" w:firstRowLastColumn="0" w:lastRowFirstColumn="0" w:lastRowLastColumn="0"/>
            <w:tcW w:w="3101" w:type="pct"/>
            <w:tcBorders>
              <w:top w:val="single" w:sz="4" w:space="0" w:color="BFBFBF" w:themeColor="background1" w:themeShade="BF"/>
            </w:tcBorders>
          </w:tcPr>
          <w:p w14:paraId="4CFA5146" w14:textId="77777777" w:rsidR="003269DC" w:rsidRPr="002E3A78" w:rsidRDefault="003269DC" w:rsidP="00CD27CB">
            <w:pPr>
              <w:pStyle w:val="TableText"/>
            </w:pPr>
            <w:r w:rsidRPr="009D7495">
              <w:t>Woodside Beach residents and holiday home owners</w:t>
            </w:r>
          </w:p>
        </w:tc>
        <w:tc>
          <w:tcPr>
            <w:tcW w:w="1899" w:type="pct"/>
            <w:tcBorders>
              <w:top w:val="single" w:sz="4" w:space="0" w:color="BFBFBF" w:themeColor="background1" w:themeShade="BF"/>
            </w:tcBorders>
            <w:shd w:val="clear" w:color="auto" w:fill="auto"/>
          </w:tcPr>
          <w:p w14:paraId="3A0CD773" w14:textId="77777777" w:rsidR="003269DC" w:rsidRPr="002E3A78" w:rsidRDefault="003269DC" w:rsidP="00CD27CB">
            <w:pPr>
              <w:pStyle w:val="TableText"/>
              <w:ind w:right="602"/>
              <w:cnfStyle w:val="000000000000" w:firstRow="0" w:lastRow="0" w:firstColumn="0" w:lastColumn="0" w:oddVBand="0" w:evenVBand="0" w:oddHBand="0" w:evenHBand="0" w:firstRowFirstColumn="0" w:firstRowLastColumn="0" w:lastRowFirstColumn="0" w:lastRowLastColumn="0"/>
            </w:pPr>
            <w:r>
              <w:t>Major n</w:t>
            </w:r>
            <w:r w:rsidRPr="002E3A78">
              <w:t>egative</w:t>
            </w:r>
          </w:p>
        </w:tc>
      </w:tr>
      <w:tr w:rsidR="003269DC" w:rsidRPr="009D7495" w14:paraId="6BAFAC7E" w14:textId="77777777" w:rsidTr="00836840">
        <w:tc>
          <w:tcPr>
            <w:cnfStyle w:val="001000000000" w:firstRow="0" w:lastRow="0" w:firstColumn="1" w:lastColumn="0" w:oddVBand="0" w:evenVBand="0" w:oddHBand="0" w:evenHBand="0" w:firstRowFirstColumn="0" w:firstRowLastColumn="0" w:lastRowFirstColumn="0" w:lastRowLastColumn="0"/>
            <w:tcW w:w="3101" w:type="pct"/>
          </w:tcPr>
          <w:p w14:paraId="65A67C0F" w14:textId="77777777" w:rsidR="003269DC" w:rsidRPr="002E3A78" w:rsidRDefault="003269DC" w:rsidP="00CD27CB">
            <w:pPr>
              <w:pStyle w:val="TableText"/>
            </w:pPr>
            <w:r w:rsidRPr="009D7495">
              <w:t>McLoughlins</w:t>
            </w:r>
            <w:r w:rsidRPr="002E3A78">
              <w:t xml:space="preserve"> Beach </w:t>
            </w:r>
            <w:r>
              <w:t>r</w:t>
            </w:r>
            <w:r w:rsidRPr="002E3A78">
              <w:t xml:space="preserve">esidents and </w:t>
            </w:r>
            <w:r>
              <w:t>h</w:t>
            </w:r>
            <w:r w:rsidRPr="002E3A78">
              <w:t xml:space="preserve">oliday </w:t>
            </w:r>
            <w:r>
              <w:t>h</w:t>
            </w:r>
            <w:r w:rsidRPr="002E3A78">
              <w:t xml:space="preserve">ome </w:t>
            </w:r>
            <w:r>
              <w:t>o</w:t>
            </w:r>
            <w:r w:rsidRPr="002E3A78">
              <w:t>wners</w:t>
            </w:r>
          </w:p>
        </w:tc>
        <w:tc>
          <w:tcPr>
            <w:tcW w:w="1899" w:type="pct"/>
            <w:shd w:val="clear" w:color="auto" w:fill="auto"/>
          </w:tcPr>
          <w:p w14:paraId="3EF22CDB" w14:textId="77777777" w:rsidR="003269DC" w:rsidRPr="002E3A78" w:rsidRDefault="003269DC" w:rsidP="00CD27CB">
            <w:pPr>
              <w:pStyle w:val="TableText"/>
              <w:cnfStyle w:val="000000000000" w:firstRow="0" w:lastRow="0" w:firstColumn="0" w:lastColumn="0" w:oddVBand="0" w:evenVBand="0" w:oddHBand="0" w:evenHBand="0" w:firstRowFirstColumn="0" w:firstRowLastColumn="0" w:lastRowFirstColumn="0" w:lastRowLastColumn="0"/>
            </w:pPr>
            <w:r>
              <w:t>M</w:t>
            </w:r>
            <w:r w:rsidRPr="002E3A78">
              <w:t>oderate negative</w:t>
            </w:r>
          </w:p>
        </w:tc>
      </w:tr>
      <w:tr w:rsidR="003269DC" w:rsidRPr="009D7495" w14:paraId="4CC03E1F" w14:textId="77777777" w:rsidTr="00836840">
        <w:tc>
          <w:tcPr>
            <w:cnfStyle w:val="001000000000" w:firstRow="0" w:lastRow="0" w:firstColumn="1" w:lastColumn="0" w:oddVBand="0" w:evenVBand="0" w:oddHBand="0" w:evenHBand="0" w:firstRowFirstColumn="0" w:firstRowLastColumn="0" w:lastRowFirstColumn="0" w:lastRowLastColumn="0"/>
            <w:tcW w:w="3101" w:type="pct"/>
          </w:tcPr>
          <w:p w14:paraId="4D793CEF" w14:textId="77777777" w:rsidR="003269DC" w:rsidRPr="002E3A78" w:rsidRDefault="003269DC" w:rsidP="00CD27CB">
            <w:pPr>
              <w:pStyle w:val="TableText"/>
            </w:pPr>
            <w:r w:rsidRPr="009D7495">
              <w:t xml:space="preserve">Manns Beach </w:t>
            </w:r>
          </w:p>
        </w:tc>
        <w:tc>
          <w:tcPr>
            <w:tcW w:w="1899" w:type="pct"/>
            <w:shd w:val="clear" w:color="auto" w:fill="auto"/>
          </w:tcPr>
          <w:p w14:paraId="3F236AAD" w14:textId="77777777" w:rsidR="003269DC" w:rsidRPr="002E3A78" w:rsidRDefault="003269DC" w:rsidP="00CD27CB">
            <w:pPr>
              <w:pStyle w:val="TableText"/>
              <w:cnfStyle w:val="000000000000" w:firstRow="0" w:lastRow="0" w:firstColumn="0" w:lastColumn="0" w:oddVBand="0" w:evenVBand="0" w:oddHBand="0" w:evenHBand="0" w:firstRowFirstColumn="0" w:firstRowLastColumn="0" w:lastRowFirstColumn="0" w:lastRowLastColumn="0"/>
            </w:pPr>
            <w:r>
              <w:t>Minor</w:t>
            </w:r>
            <w:r w:rsidRPr="002E3A78">
              <w:t xml:space="preserve"> negative</w:t>
            </w:r>
          </w:p>
        </w:tc>
      </w:tr>
      <w:tr w:rsidR="003269DC" w:rsidRPr="009D7495" w14:paraId="66BFFA72" w14:textId="77777777" w:rsidTr="00836840">
        <w:tc>
          <w:tcPr>
            <w:cnfStyle w:val="001000000000" w:firstRow="0" w:lastRow="0" w:firstColumn="1" w:lastColumn="0" w:oddVBand="0" w:evenVBand="0" w:oddHBand="0" w:evenHBand="0" w:firstRowFirstColumn="0" w:firstRowLastColumn="0" w:lastRowFirstColumn="0" w:lastRowLastColumn="0"/>
            <w:tcW w:w="3101" w:type="pct"/>
          </w:tcPr>
          <w:p w14:paraId="061C0BD9" w14:textId="77777777" w:rsidR="003269DC" w:rsidRPr="002E3A78" w:rsidRDefault="003269DC" w:rsidP="00CD27CB">
            <w:pPr>
              <w:pStyle w:val="TableText"/>
            </w:pPr>
            <w:r w:rsidRPr="009D7495">
              <w:t>Seaspray residents and holiday home owners</w:t>
            </w:r>
          </w:p>
        </w:tc>
        <w:tc>
          <w:tcPr>
            <w:tcW w:w="1899" w:type="pct"/>
            <w:shd w:val="clear" w:color="auto" w:fill="auto"/>
          </w:tcPr>
          <w:p w14:paraId="7CFF3C79" w14:textId="11E2458F" w:rsidR="003269DC" w:rsidRPr="002E3A78" w:rsidRDefault="003269DC" w:rsidP="00CD27CB">
            <w:pPr>
              <w:pStyle w:val="TableText"/>
              <w:cnfStyle w:val="000000000000" w:firstRow="0" w:lastRow="0" w:firstColumn="0" w:lastColumn="0" w:oddVBand="0" w:evenVBand="0" w:oddHBand="0" w:evenHBand="0" w:firstRowFirstColumn="0" w:firstRowLastColumn="0" w:lastRowFirstColumn="0" w:lastRowLastColumn="0"/>
            </w:pPr>
            <w:r>
              <w:t>Minor-m</w:t>
            </w:r>
            <w:r w:rsidRPr="002E3A78">
              <w:t xml:space="preserve">oderate </w:t>
            </w:r>
            <w:r>
              <w:t>n</w:t>
            </w:r>
            <w:r w:rsidRPr="002E3A78">
              <w:t>egative</w:t>
            </w:r>
          </w:p>
        </w:tc>
      </w:tr>
      <w:tr w:rsidR="003269DC" w:rsidRPr="009D7495" w14:paraId="0CF1B5B3" w14:textId="77777777" w:rsidTr="00836840">
        <w:tc>
          <w:tcPr>
            <w:cnfStyle w:val="001000000000" w:firstRow="0" w:lastRow="0" w:firstColumn="1" w:lastColumn="0" w:oddVBand="0" w:evenVBand="0" w:oddHBand="0" w:evenHBand="0" w:firstRowFirstColumn="0" w:firstRowLastColumn="0" w:lastRowFirstColumn="0" w:lastRowLastColumn="0"/>
            <w:tcW w:w="3101" w:type="pct"/>
          </w:tcPr>
          <w:p w14:paraId="6DF7D76E" w14:textId="77777777" w:rsidR="003269DC" w:rsidRPr="002E3A78" w:rsidRDefault="003269DC" w:rsidP="00CD27CB">
            <w:pPr>
              <w:pStyle w:val="TableText"/>
            </w:pPr>
            <w:r w:rsidRPr="009D7495">
              <w:t>Robertsons Beach residents and holiday home owners</w:t>
            </w:r>
          </w:p>
        </w:tc>
        <w:tc>
          <w:tcPr>
            <w:tcW w:w="1899" w:type="pct"/>
            <w:shd w:val="clear" w:color="auto" w:fill="auto"/>
          </w:tcPr>
          <w:p w14:paraId="58108601" w14:textId="77777777" w:rsidR="003269DC" w:rsidRPr="002E3A78" w:rsidRDefault="003269DC" w:rsidP="00CD27CB">
            <w:pPr>
              <w:pStyle w:val="TableText"/>
              <w:cnfStyle w:val="000000000000" w:firstRow="0" w:lastRow="0" w:firstColumn="0" w:lastColumn="0" w:oddVBand="0" w:evenVBand="0" w:oddHBand="0" w:evenHBand="0" w:firstRowFirstColumn="0" w:firstRowLastColumn="0" w:lastRowFirstColumn="0" w:lastRowLastColumn="0"/>
            </w:pPr>
            <w:r>
              <w:t>Minor</w:t>
            </w:r>
            <w:r w:rsidRPr="002E3A78">
              <w:t xml:space="preserve"> negative</w:t>
            </w:r>
          </w:p>
        </w:tc>
      </w:tr>
      <w:tr w:rsidR="003269DC" w:rsidRPr="009D7495" w14:paraId="35A996E5" w14:textId="77777777" w:rsidTr="00836840">
        <w:tc>
          <w:tcPr>
            <w:cnfStyle w:val="001000000000" w:firstRow="0" w:lastRow="0" w:firstColumn="1" w:lastColumn="0" w:oddVBand="0" w:evenVBand="0" w:oddHBand="0" w:evenHBand="0" w:firstRowFirstColumn="0" w:firstRowLastColumn="0" w:lastRowFirstColumn="0" w:lastRowLastColumn="0"/>
            <w:tcW w:w="3101" w:type="pct"/>
          </w:tcPr>
          <w:p w14:paraId="2FD445A2" w14:textId="77777777" w:rsidR="003269DC" w:rsidRPr="002E3A78" w:rsidRDefault="003269DC" w:rsidP="00CD27CB">
            <w:pPr>
              <w:pStyle w:val="TableText"/>
            </w:pPr>
            <w:r w:rsidRPr="009D7495">
              <w:t xml:space="preserve">Port Albert </w:t>
            </w:r>
            <w:r>
              <w:t>r</w:t>
            </w:r>
            <w:r w:rsidRPr="009D7495">
              <w:t xml:space="preserve">esidents and </w:t>
            </w:r>
            <w:r>
              <w:t>h</w:t>
            </w:r>
            <w:r w:rsidRPr="009D7495">
              <w:t xml:space="preserve">oliday </w:t>
            </w:r>
            <w:r>
              <w:t>h</w:t>
            </w:r>
            <w:r w:rsidRPr="009D7495">
              <w:t xml:space="preserve">ome </w:t>
            </w:r>
            <w:r>
              <w:t>o</w:t>
            </w:r>
            <w:r w:rsidRPr="009D7495">
              <w:t>wners</w:t>
            </w:r>
          </w:p>
        </w:tc>
        <w:tc>
          <w:tcPr>
            <w:tcW w:w="1899" w:type="pct"/>
            <w:shd w:val="clear" w:color="auto" w:fill="auto"/>
          </w:tcPr>
          <w:p w14:paraId="7D8014C4" w14:textId="77777777" w:rsidR="003269DC" w:rsidRPr="002E3A78" w:rsidRDefault="003269DC" w:rsidP="00CD27CB">
            <w:pPr>
              <w:pStyle w:val="TableText"/>
              <w:cnfStyle w:val="000000000000" w:firstRow="0" w:lastRow="0" w:firstColumn="0" w:lastColumn="0" w:oddVBand="0" w:evenVBand="0" w:oddHBand="0" w:evenHBand="0" w:firstRowFirstColumn="0" w:firstRowLastColumn="0" w:lastRowFirstColumn="0" w:lastRowLastColumn="0"/>
            </w:pPr>
            <w:r>
              <w:t>Minor</w:t>
            </w:r>
            <w:r w:rsidRPr="002E3A78">
              <w:t xml:space="preserve"> negative</w:t>
            </w:r>
          </w:p>
        </w:tc>
      </w:tr>
      <w:tr w:rsidR="003269DC" w:rsidRPr="009D7495" w14:paraId="52165AC5" w14:textId="77777777" w:rsidTr="00836840">
        <w:tc>
          <w:tcPr>
            <w:cnfStyle w:val="001000000000" w:firstRow="0" w:lastRow="0" w:firstColumn="1" w:lastColumn="0" w:oddVBand="0" w:evenVBand="0" w:oddHBand="0" w:evenHBand="0" w:firstRowFirstColumn="0" w:firstRowLastColumn="0" w:lastRowFirstColumn="0" w:lastRowLastColumn="0"/>
            <w:tcW w:w="3101" w:type="pct"/>
          </w:tcPr>
          <w:p w14:paraId="460E940D" w14:textId="77777777" w:rsidR="003269DC" w:rsidRPr="002E3A78" w:rsidRDefault="003269DC" w:rsidP="00CD27CB">
            <w:pPr>
              <w:pStyle w:val="TableText"/>
            </w:pPr>
            <w:r w:rsidRPr="009D7495">
              <w:t xml:space="preserve">Casual </w:t>
            </w:r>
            <w:r>
              <w:t>v</w:t>
            </w:r>
            <w:r w:rsidRPr="009D7495">
              <w:t xml:space="preserve">isitors to the </w:t>
            </w:r>
            <w:r>
              <w:t>d</w:t>
            </w:r>
            <w:r w:rsidRPr="009D7495">
              <w:t>istrict</w:t>
            </w:r>
          </w:p>
        </w:tc>
        <w:tc>
          <w:tcPr>
            <w:tcW w:w="1899" w:type="pct"/>
            <w:shd w:val="clear" w:color="auto" w:fill="auto"/>
          </w:tcPr>
          <w:p w14:paraId="38528DCA" w14:textId="0D4E79EA" w:rsidR="003269DC" w:rsidRPr="002E3A78" w:rsidRDefault="003269DC" w:rsidP="00CD27CB">
            <w:pPr>
              <w:pStyle w:val="TableText"/>
              <w:cnfStyle w:val="000000000000" w:firstRow="0" w:lastRow="0" w:firstColumn="0" w:lastColumn="0" w:oddVBand="0" w:evenVBand="0" w:oddHBand="0" w:evenHBand="0" w:firstRowFirstColumn="0" w:firstRowLastColumn="0" w:lastRowFirstColumn="0" w:lastRowLastColumn="0"/>
            </w:pPr>
            <w:r w:rsidRPr="009D7495">
              <w:t>Minor</w:t>
            </w:r>
            <w:r w:rsidRPr="002E3A78">
              <w:t xml:space="preserve"> </w:t>
            </w:r>
            <w:r w:rsidR="00102B44">
              <w:t>n</w:t>
            </w:r>
            <w:r w:rsidRPr="002E3A78">
              <w:t>egative</w:t>
            </w:r>
          </w:p>
        </w:tc>
      </w:tr>
      <w:tr w:rsidR="003269DC" w:rsidRPr="009D7495" w14:paraId="38A7239C" w14:textId="77777777" w:rsidTr="00836840">
        <w:tc>
          <w:tcPr>
            <w:cnfStyle w:val="001000000000" w:firstRow="0" w:lastRow="0" w:firstColumn="1" w:lastColumn="0" w:oddVBand="0" w:evenVBand="0" w:oddHBand="0" w:evenHBand="0" w:firstRowFirstColumn="0" w:firstRowLastColumn="0" w:lastRowFirstColumn="0" w:lastRowLastColumn="0"/>
            <w:tcW w:w="3101" w:type="pct"/>
          </w:tcPr>
          <w:p w14:paraId="3EA50FFB" w14:textId="77777777" w:rsidR="003269DC" w:rsidRPr="002E3A78" w:rsidRDefault="003269DC" w:rsidP="00CD27CB">
            <w:pPr>
              <w:pStyle w:val="TableText"/>
            </w:pPr>
            <w:r w:rsidRPr="009D7495">
              <w:t xml:space="preserve">Wilsons </w:t>
            </w:r>
            <w:r w:rsidRPr="002E3A78">
              <w:t>Promontory</w:t>
            </w:r>
          </w:p>
        </w:tc>
        <w:tc>
          <w:tcPr>
            <w:tcW w:w="1899" w:type="pct"/>
            <w:shd w:val="clear" w:color="auto" w:fill="auto"/>
          </w:tcPr>
          <w:p w14:paraId="5D62F6E9" w14:textId="77777777" w:rsidR="003269DC" w:rsidRPr="002E3A78" w:rsidRDefault="003269DC" w:rsidP="00CD27CB">
            <w:pPr>
              <w:pStyle w:val="TableText"/>
              <w:cnfStyle w:val="000000000000" w:firstRow="0" w:lastRow="0" w:firstColumn="0" w:lastColumn="0" w:oddVBand="0" w:evenVBand="0" w:oddHBand="0" w:evenHBand="0" w:firstRowFirstColumn="0" w:firstRowLastColumn="0" w:lastRowFirstColumn="0" w:lastRowLastColumn="0"/>
            </w:pPr>
            <w:r w:rsidRPr="009D7495">
              <w:t>Moderate</w:t>
            </w:r>
            <w:r w:rsidRPr="002E3A78">
              <w:t xml:space="preserve"> </w:t>
            </w:r>
            <w:r>
              <w:t>n</w:t>
            </w:r>
            <w:r w:rsidRPr="002E3A78">
              <w:t>egative</w:t>
            </w:r>
          </w:p>
        </w:tc>
      </w:tr>
      <w:tr w:rsidR="003269DC" w:rsidRPr="009D7495" w14:paraId="720E7B10" w14:textId="77777777" w:rsidTr="00836840">
        <w:tc>
          <w:tcPr>
            <w:cnfStyle w:val="001000000000" w:firstRow="0" w:lastRow="0" w:firstColumn="1" w:lastColumn="0" w:oddVBand="0" w:evenVBand="0" w:oddHBand="0" w:evenHBand="0" w:firstRowFirstColumn="0" w:firstRowLastColumn="0" w:lastRowFirstColumn="0" w:lastRowLastColumn="0"/>
            <w:tcW w:w="3101" w:type="pct"/>
          </w:tcPr>
          <w:p w14:paraId="7F0DDEC6" w14:textId="77777777" w:rsidR="003269DC" w:rsidRPr="002E3A78" w:rsidRDefault="003269DC" w:rsidP="00CD27CB">
            <w:pPr>
              <w:pStyle w:val="TableText"/>
            </w:pPr>
            <w:r w:rsidRPr="009D7495">
              <w:t xml:space="preserve">Reeves Beach </w:t>
            </w:r>
            <w:r>
              <w:t>c</w:t>
            </w:r>
            <w:r w:rsidRPr="002E3A78">
              <w:t xml:space="preserve">ampground users </w:t>
            </w:r>
          </w:p>
        </w:tc>
        <w:tc>
          <w:tcPr>
            <w:tcW w:w="1899" w:type="pct"/>
            <w:shd w:val="clear" w:color="auto" w:fill="auto"/>
          </w:tcPr>
          <w:p w14:paraId="52286098" w14:textId="77777777" w:rsidR="003269DC" w:rsidRPr="002E3A78" w:rsidRDefault="003269DC" w:rsidP="00CD27CB">
            <w:pPr>
              <w:pStyle w:val="TableText"/>
              <w:cnfStyle w:val="000000000000" w:firstRow="0" w:lastRow="0" w:firstColumn="0" w:lastColumn="0" w:oddVBand="0" w:evenVBand="0" w:oddHBand="0" w:evenHBand="0" w:firstRowFirstColumn="0" w:firstRowLastColumn="0" w:lastRowFirstColumn="0" w:lastRowLastColumn="0"/>
            </w:pPr>
            <w:r>
              <w:t>Minor n</w:t>
            </w:r>
            <w:r w:rsidRPr="002E3A78">
              <w:t>egative</w:t>
            </w:r>
          </w:p>
        </w:tc>
      </w:tr>
      <w:tr w:rsidR="003269DC" w:rsidRPr="009D7495" w14:paraId="70D32869" w14:textId="77777777" w:rsidTr="00836840">
        <w:trPr>
          <w:trHeight w:val="64"/>
        </w:trPr>
        <w:tc>
          <w:tcPr>
            <w:cnfStyle w:val="001000000000" w:firstRow="0" w:lastRow="0" w:firstColumn="1" w:lastColumn="0" w:oddVBand="0" w:evenVBand="0" w:oddHBand="0" w:evenHBand="0" w:firstRowFirstColumn="0" w:firstRowLastColumn="0" w:lastRowFirstColumn="0" w:lastRowLastColumn="0"/>
            <w:tcW w:w="3101" w:type="pct"/>
          </w:tcPr>
          <w:p w14:paraId="3093F878" w14:textId="77777777" w:rsidR="003269DC" w:rsidRPr="002E3A78" w:rsidRDefault="003269DC" w:rsidP="00CD27CB">
            <w:pPr>
              <w:pStyle w:val="TableText"/>
            </w:pPr>
            <w:r w:rsidRPr="009D7495">
              <w:t>Para Park</w:t>
            </w:r>
          </w:p>
        </w:tc>
        <w:tc>
          <w:tcPr>
            <w:tcW w:w="1899" w:type="pct"/>
            <w:shd w:val="clear" w:color="auto" w:fill="auto"/>
          </w:tcPr>
          <w:p w14:paraId="37AFDD8C" w14:textId="77777777" w:rsidR="003269DC" w:rsidRPr="002E3A78" w:rsidRDefault="003269DC" w:rsidP="00CD27CB">
            <w:pPr>
              <w:pStyle w:val="TableText"/>
              <w:cnfStyle w:val="000000000000" w:firstRow="0" w:lastRow="0" w:firstColumn="0" w:lastColumn="0" w:oddVBand="0" w:evenVBand="0" w:oddHBand="0" w:evenHBand="0" w:firstRowFirstColumn="0" w:firstRowLastColumn="0" w:lastRowFirstColumn="0" w:lastRowLastColumn="0"/>
            </w:pPr>
            <w:r w:rsidRPr="009D7495">
              <w:t xml:space="preserve">Minor </w:t>
            </w:r>
            <w:r>
              <w:t>n</w:t>
            </w:r>
            <w:r w:rsidRPr="009D7495">
              <w:t>egative</w:t>
            </w:r>
          </w:p>
        </w:tc>
      </w:tr>
    </w:tbl>
    <w:p w14:paraId="0D8B95AE" w14:textId="77777777" w:rsidR="00B04FF9" w:rsidRDefault="00B04FF9" w:rsidP="000E6259">
      <w:pPr>
        <w:pStyle w:val="BodyText"/>
        <w:sectPr w:rsidR="00B04FF9" w:rsidSect="00E8667F">
          <w:pgSz w:w="11906" w:h="16838" w:code="9"/>
          <w:pgMar w:top="1134" w:right="1134" w:bottom="1134" w:left="1134" w:header="454" w:footer="454" w:gutter="0"/>
          <w:pgNumType w:chapStyle="1"/>
          <w:cols w:space="708"/>
          <w:docGrid w:linePitch="360"/>
        </w:sectPr>
      </w:pPr>
    </w:p>
    <w:p w14:paraId="59F242B3" w14:textId="5846631E" w:rsidR="000E6259" w:rsidRPr="000E6259" w:rsidRDefault="000E6259" w:rsidP="000E6259">
      <w:pPr>
        <w:pStyle w:val="Heading3"/>
      </w:pPr>
      <w:bookmarkStart w:id="90" w:name="_Toc228891320"/>
      <w:r w:rsidRPr="001138E8">
        <w:lastRenderedPageBreak/>
        <w:t xml:space="preserve">Rural </w:t>
      </w:r>
      <w:r w:rsidR="00212530">
        <w:t>l</w:t>
      </w:r>
      <w:r w:rsidRPr="001138E8">
        <w:t xml:space="preserve">and and </w:t>
      </w:r>
      <w:r w:rsidR="00212530">
        <w:t>a</w:t>
      </w:r>
      <w:r w:rsidRPr="001138E8">
        <w:t>menity</w:t>
      </w:r>
      <w:r w:rsidR="003D2051">
        <w:t xml:space="preserve"> (SOC-I</w:t>
      </w:r>
      <w:r w:rsidR="00DF1D78">
        <w:t>001 and SOC-I003)</w:t>
      </w:r>
      <w:bookmarkEnd w:id="90"/>
    </w:p>
    <w:p w14:paraId="3DF5B973" w14:textId="7812DCAF" w:rsidR="000E6259" w:rsidRPr="000E6259" w:rsidRDefault="000E6259" w:rsidP="000E6259">
      <w:pPr>
        <w:pStyle w:val="Heading4"/>
      </w:pPr>
      <w:r>
        <w:t xml:space="preserve">Social </w:t>
      </w:r>
      <w:r w:rsidR="00AC39B2">
        <w:t>impacts</w:t>
      </w:r>
    </w:p>
    <w:p w14:paraId="16D84440" w14:textId="1B0B6ACF" w:rsidR="000E6259" w:rsidRPr="000E6259" w:rsidRDefault="000E6259" w:rsidP="008B319D">
      <w:pPr>
        <w:pStyle w:val="BodyText"/>
      </w:pPr>
      <w:r w:rsidRPr="000E6259">
        <w:t xml:space="preserve">A </w:t>
      </w:r>
      <w:r w:rsidR="00A35A41" w:rsidRPr="000E6259">
        <w:t>40</w:t>
      </w:r>
      <w:r w:rsidR="00E90FE5">
        <w:t xml:space="preserve"> </w:t>
      </w:r>
      <w:r w:rsidR="00A35A41" w:rsidRPr="000E6259">
        <w:t>metre-wide</w:t>
      </w:r>
      <w:r w:rsidRPr="000E6259">
        <w:t xml:space="preserve"> </w:t>
      </w:r>
      <w:r w:rsidR="00A84BFF">
        <w:t xml:space="preserve">underground </w:t>
      </w:r>
      <w:r w:rsidR="00A35A41">
        <w:t xml:space="preserve">cable </w:t>
      </w:r>
      <w:r w:rsidRPr="000E6259">
        <w:t xml:space="preserve">easement </w:t>
      </w:r>
      <w:r w:rsidR="002C22AA">
        <w:t>will</w:t>
      </w:r>
      <w:r w:rsidRPr="000E6259">
        <w:t xml:space="preserve"> be </w:t>
      </w:r>
      <w:r w:rsidR="003D65F7">
        <w:t xml:space="preserve">in place along the transmission corridor </w:t>
      </w:r>
      <w:r w:rsidRPr="000E6259">
        <w:t xml:space="preserve">to enable protection and maintenance of the </w:t>
      </w:r>
      <w:r w:rsidR="00C02996">
        <w:t>underground cable system</w:t>
      </w:r>
      <w:r w:rsidRPr="000E6259">
        <w:t xml:space="preserve">. </w:t>
      </w:r>
      <w:r w:rsidR="00106E37">
        <w:t>Star of the South</w:t>
      </w:r>
      <w:r w:rsidRPr="000E6259">
        <w:t xml:space="preserve"> </w:t>
      </w:r>
      <w:r w:rsidR="004720E1">
        <w:t>will</w:t>
      </w:r>
      <w:r w:rsidRPr="000E6259">
        <w:t xml:space="preserve"> place certain conditions on the easement</w:t>
      </w:r>
      <w:r w:rsidR="000A6BE3">
        <w:t>,</w:t>
      </w:r>
      <w:r w:rsidRPr="000E6259">
        <w:t xml:space="preserve"> includin</w:t>
      </w:r>
      <w:r w:rsidR="00095AAB">
        <w:t>g</w:t>
      </w:r>
      <w:r w:rsidR="000A6BE3">
        <w:t xml:space="preserve"> </w:t>
      </w:r>
      <w:r w:rsidR="00020DC0">
        <w:t>prohibiting</w:t>
      </w:r>
      <w:r w:rsidRPr="000E6259">
        <w:t xml:space="preserve">: </w:t>
      </w:r>
    </w:p>
    <w:p w14:paraId="01BF0C11" w14:textId="736F17B5" w:rsidR="000E6259" w:rsidRPr="000E6259" w:rsidRDefault="00E74AE3" w:rsidP="008B319D">
      <w:pPr>
        <w:pStyle w:val="BodyBullet1"/>
      </w:pPr>
      <w:r>
        <w:t>The e</w:t>
      </w:r>
      <w:r w:rsidR="000E6259" w:rsidRPr="000E6259">
        <w:t xml:space="preserve">rection of structures or excavation of land below a certain depth </w:t>
      </w:r>
    </w:p>
    <w:p w14:paraId="193EA03A" w14:textId="7664CD90" w:rsidR="000E6259" w:rsidRPr="000E6259" w:rsidRDefault="000D09E5" w:rsidP="008B319D">
      <w:pPr>
        <w:pStyle w:val="BodyBullet1"/>
      </w:pPr>
      <w:r>
        <w:t>The p</w:t>
      </w:r>
      <w:r w:rsidR="000E6259" w:rsidRPr="000E6259">
        <w:t>lanting of</w:t>
      </w:r>
      <w:r>
        <w:t xml:space="preserve"> </w:t>
      </w:r>
      <w:r w:rsidR="000E6259" w:rsidRPr="000E6259">
        <w:t xml:space="preserve">permanent vegetation that may impact the </w:t>
      </w:r>
      <w:r w:rsidR="00DE1784">
        <w:t>underground cable system</w:t>
      </w:r>
    </w:p>
    <w:p w14:paraId="12957F75" w14:textId="3E015C0D" w:rsidR="000E6259" w:rsidRPr="000E6259" w:rsidRDefault="000D09E5" w:rsidP="008B319D">
      <w:pPr>
        <w:pStyle w:val="BodyBullet1"/>
      </w:pPr>
      <w:r>
        <w:t>The a</w:t>
      </w:r>
      <w:r w:rsidR="00020DC0">
        <w:t xml:space="preserve">lteration of </w:t>
      </w:r>
      <w:r w:rsidR="000E6259" w:rsidRPr="000E6259">
        <w:t xml:space="preserve">the existing contour of the land. </w:t>
      </w:r>
    </w:p>
    <w:p w14:paraId="0C476055" w14:textId="021A73AD" w:rsidR="000E6259" w:rsidRPr="000E6259" w:rsidRDefault="000E6259" w:rsidP="008B319D">
      <w:pPr>
        <w:pStyle w:val="BodyText"/>
      </w:pPr>
      <w:r w:rsidRPr="000E6259">
        <w:t xml:space="preserve">The easement </w:t>
      </w:r>
      <w:r w:rsidR="004720E1">
        <w:t>will</w:t>
      </w:r>
      <w:r w:rsidRPr="000E6259">
        <w:t xml:space="preserve"> traverse 2</w:t>
      </w:r>
      <w:r w:rsidR="007D00C1">
        <w:t>5</w:t>
      </w:r>
      <w:r w:rsidRPr="000E6259">
        <w:t xml:space="preserve"> properties between </w:t>
      </w:r>
      <w:r w:rsidR="00DE1784">
        <w:t xml:space="preserve">the shore crossing at </w:t>
      </w:r>
      <w:r w:rsidRPr="000E6259">
        <w:t xml:space="preserve">Reeves Beach and the </w:t>
      </w:r>
      <w:r w:rsidR="00DE1784">
        <w:t xml:space="preserve">proposed </w:t>
      </w:r>
      <w:r w:rsidRPr="000E6259">
        <w:t>VicGrid connection hub</w:t>
      </w:r>
      <w:r w:rsidR="00DE1784">
        <w:t xml:space="preserve"> in Giffard. The properties </w:t>
      </w:r>
      <w:r w:rsidRPr="000E6259">
        <w:t>compris</w:t>
      </w:r>
      <w:r w:rsidR="00DE1784">
        <w:t>e</w:t>
      </w:r>
      <w:r w:rsidRPr="000E6259">
        <w:t xml:space="preserve"> farms, forestry plantations</w:t>
      </w:r>
      <w:r w:rsidR="00E379B7">
        <w:t>,</w:t>
      </w:r>
      <w:r w:rsidRPr="000E6259">
        <w:t xml:space="preserve"> </w:t>
      </w:r>
      <w:r w:rsidR="00596447">
        <w:t>C</w:t>
      </w:r>
      <w:r w:rsidR="003F2794">
        <w:t>rown land</w:t>
      </w:r>
      <w:r w:rsidRPr="000E6259">
        <w:t xml:space="preserve"> managed by Parks Victoria for conservation purposes</w:t>
      </w:r>
      <w:r w:rsidR="00D624AB">
        <w:t xml:space="preserve"> and a road reserve</w:t>
      </w:r>
      <w:r w:rsidRPr="000E6259">
        <w:t xml:space="preserve">. The land within the easement </w:t>
      </w:r>
      <w:r w:rsidR="002C22AA">
        <w:t>will</w:t>
      </w:r>
      <w:r w:rsidRPr="000E6259">
        <w:t xml:space="preserve"> be reinstated to its former condition</w:t>
      </w:r>
      <w:r w:rsidR="00DD26AF">
        <w:t>,</w:t>
      </w:r>
      <w:r w:rsidRPr="000E6259">
        <w:t xml:space="preserve"> and other than the restrictions placed on the easement</w:t>
      </w:r>
      <w:r w:rsidR="00DD26AF">
        <w:t>,</w:t>
      </w:r>
      <w:r w:rsidRPr="000E6259">
        <w:t xml:space="preserve"> landowners </w:t>
      </w:r>
      <w:r w:rsidR="002C22AA">
        <w:t>will</w:t>
      </w:r>
      <w:r w:rsidRPr="000E6259">
        <w:t xml:space="preserve"> have the right to use the land as allowed by its former condition. </w:t>
      </w:r>
    </w:p>
    <w:p w14:paraId="29475287" w14:textId="1F3D2A40" w:rsidR="000E6259" w:rsidRPr="000E6259" w:rsidRDefault="00E62F23" w:rsidP="008B319D">
      <w:pPr>
        <w:pStyle w:val="BodyText"/>
      </w:pPr>
      <w:r w:rsidRPr="000E6259">
        <w:t xml:space="preserve">The </w:t>
      </w:r>
      <w:r>
        <w:t>cable</w:t>
      </w:r>
      <w:r w:rsidRPr="000E6259">
        <w:t xml:space="preserve"> easement w</w:t>
      </w:r>
      <w:r>
        <w:t>ill</w:t>
      </w:r>
      <w:r w:rsidRPr="000E6259">
        <w:t xml:space="preserve"> have little to no material implications for the ongoing use and enjoyment of the affected properties by existing land</w:t>
      </w:r>
      <w:r>
        <w:t xml:space="preserve">owners. </w:t>
      </w:r>
      <w:r w:rsidR="000E6259" w:rsidRPr="000E6259">
        <w:t xml:space="preserve">All landholders whose land is directly affected by the project </w:t>
      </w:r>
      <w:r w:rsidR="00F35999">
        <w:t>will</w:t>
      </w:r>
      <w:r w:rsidR="000E6259" w:rsidRPr="000E6259">
        <w:t xml:space="preserve"> be compensated for associated impacts in accordance with easement terms established prior to construction. </w:t>
      </w:r>
    </w:p>
    <w:p w14:paraId="39FEFB42" w14:textId="4BC300B1" w:rsidR="000E6259" w:rsidRPr="000E6259" w:rsidRDefault="00B657D9" w:rsidP="008B319D">
      <w:pPr>
        <w:pStyle w:val="BodyText"/>
      </w:pPr>
      <w:r>
        <w:t>T</w:t>
      </w:r>
      <w:r w:rsidRPr="00B657D9">
        <w:t xml:space="preserve">he decision to locate the cable system underground means the project's operation </w:t>
      </w:r>
      <w:r w:rsidR="00654483">
        <w:t>will</w:t>
      </w:r>
      <w:r w:rsidRPr="00B657D9">
        <w:t xml:space="preserve"> not affect the broader farming community</w:t>
      </w:r>
      <w:r w:rsidR="000E6259" w:rsidRPr="000E6259">
        <w:t xml:space="preserve">. No impacts </w:t>
      </w:r>
      <w:r w:rsidR="00044D89">
        <w:t>are anticipated to</w:t>
      </w:r>
      <w:r w:rsidR="000E6259" w:rsidRPr="000E6259">
        <w:t xml:space="preserve"> arise for these receptors. </w:t>
      </w:r>
    </w:p>
    <w:p w14:paraId="05F9EBB2" w14:textId="7F23DC3C" w:rsidR="000E6259" w:rsidRPr="000E6259" w:rsidRDefault="00A25A79" w:rsidP="008B319D">
      <w:pPr>
        <w:pStyle w:val="BodyText"/>
      </w:pPr>
      <w:r>
        <w:t>Overall, t</w:t>
      </w:r>
      <w:r w:rsidR="000E6259" w:rsidRPr="000E6259">
        <w:t xml:space="preserve">he </w:t>
      </w:r>
      <w:r>
        <w:t xml:space="preserve">project's </w:t>
      </w:r>
      <w:r w:rsidR="000E6259" w:rsidRPr="000E6259">
        <w:t xml:space="preserve">social impacts on rural land and amenity </w:t>
      </w:r>
      <w:r>
        <w:t xml:space="preserve">during the operation phase </w:t>
      </w:r>
      <w:r w:rsidR="000E6259" w:rsidRPr="000E6259">
        <w:t xml:space="preserve">on receptors such as </w:t>
      </w:r>
      <w:r w:rsidR="00DE2955">
        <w:t xml:space="preserve">landholders </w:t>
      </w:r>
      <w:r w:rsidR="000E6259" w:rsidRPr="000E6259">
        <w:t xml:space="preserve">and the broader community </w:t>
      </w:r>
      <w:r w:rsidR="00044D89">
        <w:t>will</w:t>
      </w:r>
      <w:r w:rsidR="00E07EFF">
        <w:t xml:space="preserve"> be</w:t>
      </w:r>
      <w:r w:rsidR="00E07EFF" w:rsidRPr="000E6259">
        <w:t xml:space="preserve"> </w:t>
      </w:r>
      <w:r w:rsidR="000E6259" w:rsidRPr="000E6259">
        <w:t>negligible.</w:t>
      </w:r>
    </w:p>
    <w:p w14:paraId="40EA49AC" w14:textId="77777777" w:rsidR="009D055B" w:rsidRDefault="009D055B">
      <w:pPr>
        <w:spacing w:before="0" w:after="200" w:line="276" w:lineRule="auto"/>
        <w:rPr>
          <w:rFonts w:asciiTheme="majorHAnsi" w:eastAsiaTheme="majorEastAsia" w:hAnsiTheme="majorHAnsi" w:cstheme="majorBidi"/>
          <w:color w:val="00966E" w:themeColor="accent2"/>
          <w:sz w:val="40"/>
          <w:szCs w:val="32"/>
        </w:rPr>
      </w:pPr>
      <w:bookmarkStart w:id="91" w:name="_Toc184287625"/>
      <w:bookmarkStart w:id="92" w:name="_Toc198193136"/>
      <w:r>
        <w:br w:type="page"/>
      </w:r>
    </w:p>
    <w:p w14:paraId="5FD3C189" w14:textId="6E0B41DA" w:rsidR="000E6259" w:rsidRDefault="000E6259" w:rsidP="000E6259">
      <w:pPr>
        <w:pStyle w:val="Heading2"/>
      </w:pPr>
      <w:bookmarkStart w:id="93" w:name="_Ref201565608"/>
      <w:bookmarkStart w:id="94" w:name="_Toc228891321"/>
      <w:r w:rsidRPr="00534C86">
        <w:lastRenderedPageBreak/>
        <w:t xml:space="preserve">Decommissioning </w:t>
      </w:r>
      <w:bookmarkEnd w:id="91"/>
      <w:bookmarkEnd w:id="92"/>
      <w:r w:rsidRPr="000E6259">
        <w:t>impacts</w:t>
      </w:r>
      <w:bookmarkEnd w:id="93"/>
      <w:bookmarkEnd w:id="94"/>
    </w:p>
    <w:p w14:paraId="2F4F70A8" w14:textId="69AA532B" w:rsidR="009448E4" w:rsidRPr="009448E4" w:rsidRDefault="009448E4" w:rsidP="009448E4">
      <w:pPr>
        <w:pStyle w:val="BodyText"/>
      </w:pPr>
      <w:r w:rsidRPr="009448E4">
        <w:t>At the end of the project’s life, decommissioning activities will begin. The main objective of decommissioning is to leave a safe, stable and non-polluting environment, and to minimise impacts during the removal of infrastructure.</w:t>
      </w:r>
    </w:p>
    <w:p w14:paraId="59B04246" w14:textId="102CCF5A" w:rsidR="000168AD" w:rsidRDefault="000168AD" w:rsidP="000168AD">
      <w:pPr>
        <w:pStyle w:val="Heading3"/>
      </w:pPr>
      <w:bookmarkStart w:id="95" w:name="_Toc228891322"/>
      <w:r>
        <w:t>Onshore d</w:t>
      </w:r>
      <w:r w:rsidR="00575A00" w:rsidRPr="00575A00">
        <w:t>ecommissioning</w:t>
      </w:r>
      <w:bookmarkEnd w:id="95"/>
      <w:r w:rsidR="00575A00" w:rsidRPr="00575A00">
        <w:t xml:space="preserve"> </w:t>
      </w:r>
    </w:p>
    <w:p w14:paraId="5A468A22" w14:textId="1AC4B6F7" w:rsidR="00575A00" w:rsidRPr="00575A00" w:rsidRDefault="000168AD" w:rsidP="00575A00">
      <w:pPr>
        <w:pStyle w:val="BodyText"/>
      </w:pPr>
      <w:r w:rsidRPr="000168AD">
        <w:t xml:space="preserve">Decommissioning </w:t>
      </w:r>
      <w:r w:rsidR="00575A00" w:rsidRPr="00575A00">
        <w:t xml:space="preserve">will be planned and carried out in accordance with regulatory and landholder requirements current at the time. The decommissioning approach is expected to be agreed with regulators before project operations cease. The assessment assumes current industry practices will be adopted. </w:t>
      </w:r>
    </w:p>
    <w:p w14:paraId="5F2E129E" w14:textId="77777777" w:rsidR="00575A00" w:rsidRPr="00575A00" w:rsidRDefault="00575A00" w:rsidP="00575A00">
      <w:pPr>
        <w:pStyle w:val="BodyText"/>
      </w:pPr>
      <w:r w:rsidRPr="00575A00">
        <w:t xml:space="preserve">To minimise disturbance, most below-ground infrastructure is expected to be left in place, with cable ends cut, sealed and securely buried. Surface infrastructure such as signage, markers, link and fibre pits may be removed if required by landholders or if environmental impacts arise. </w:t>
      </w:r>
    </w:p>
    <w:p w14:paraId="51C3EC70" w14:textId="5CF04FAF" w:rsidR="000168AD" w:rsidRDefault="000168AD" w:rsidP="000168AD">
      <w:pPr>
        <w:pStyle w:val="Heading3"/>
      </w:pPr>
      <w:bookmarkStart w:id="96" w:name="_Toc228891323"/>
      <w:r>
        <w:t>Offshore d</w:t>
      </w:r>
      <w:r w:rsidRPr="000168AD">
        <w:t>ecommissioning</w:t>
      </w:r>
      <w:bookmarkEnd w:id="96"/>
    </w:p>
    <w:p w14:paraId="6E79E858" w14:textId="367CAAB6" w:rsidR="004D56CA" w:rsidRPr="004D56CA" w:rsidRDefault="004D56CA" w:rsidP="004D56CA">
      <w:pPr>
        <w:pStyle w:val="BodyText"/>
      </w:pPr>
      <w:r w:rsidRPr="004D56CA">
        <w:t>Decommissioning is expected to involve similar types and numbers of vessels and equipment as the construction phase. Requirements at the time will determine the scope of decommissioning activities and impacts. The anticipated duration is up to three years. Indicative activities include:</w:t>
      </w:r>
    </w:p>
    <w:p w14:paraId="55D370D4" w14:textId="77777777" w:rsidR="004D56CA" w:rsidRPr="004D56CA" w:rsidRDefault="004D56CA" w:rsidP="004D56CA">
      <w:pPr>
        <w:pStyle w:val="BodyBullet1"/>
      </w:pPr>
      <w:r w:rsidRPr="004D56CA">
        <w:t>Removing offshore substation topsides and foundations to just below the seabed</w:t>
      </w:r>
    </w:p>
    <w:p w14:paraId="2B9C4E68" w14:textId="77777777" w:rsidR="004D56CA" w:rsidRPr="004D56CA" w:rsidRDefault="004D56CA" w:rsidP="004D56CA">
      <w:pPr>
        <w:pStyle w:val="BodyBullet1"/>
      </w:pPr>
      <w:r w:rsidRPr="004D56CA">
        <w:t>Removing offshore wind turbines, transition pieces and monopiles to just below the seabed</w:t>
      </w:r>
    </w:p>
    <w:p w14:paraId="2678BA02" w14:textId="77777777" w:rsidR="004D56CA" w:rsidRPr="004D56CA" w:rsidRDefault="004D56CA" w:rsidP="004D56CA">
      <w:pPr>
        <w:pStyle w:val="BodyBullet1"/>
      </w:pPr>
      <w:r w:rsidRPr="004D56CA">
        <w:t>Removing scour protection where possible and appropriate to do so</w:t>
      </w:r>
    </w:p>
    <w:p w14:paraId="0084AA7C" w14:textId="77777777" w:rsidR="004D56CA" w:rsidRPr="004D56CA" w:rsidRDefault="004D56CA" w:rsidP="004D56CA">
      <w:pPr>
        <w:pStyle w:val="BodyBullet1"/>
      </w:pPr>
      <w:r w:rsidRPr="004D56CA">
        <w:t>Retaining offshore cables in situ</w:t>
      </w:r>
    </w:p>
    <w:p w14:paraId="7C8CFCA8" w14:textId="77777777" w:rsidR="004D56CA" w:rsidRPr="004D56CA" w:rsidRDefault="004D56CA" w:rsidP="004D56CA">
      <w:pPr>
        <w:pStyle w:val="BodyBullet1"/>
      </w:pPr>
      <w:r w:rsidRPr="004D56CA">
        <w:t>Returning the seabed to baseline conditions as far as reasonably practicable.</w:t>
      </w:r>
    </w:p>
    <w:p w14:paraId="47C5C047" w14:textId="77777777" w:rsidR="004D56CA" w:rsidRPr="004D56CA" w:rsidRDefault="004D56CA" w:rsidP="00B63FC7">
      <w:pPr>
        <w:pStyle w:val="BodyBullet1"/>
        <w:numPr>
          <w:ilvl w:val="0"/>
          <w:numId w:val="0"/>
        </w:numPr>
      </w:pPr>
      <w:r w:rsidRPr="004D56CA">
        <w:t xml:space="preserve">Decommissioning will be managed under approved management plans, prepared in accordance with relevant laws and policies in place at the time of decommissioning. </w:t>
      </w:r>
    </w:p>
    <w:p w14:paraId="3C37C7FA" w14:textId="77777777" w:rsidR="004D56CA" w:rsidRPr="000E6259" w:rsidRDefault="004D56CA" w:rsidP="00CE24C2">
      <w:pPr>
        <w:pStyle w:val="BodyText"/>
      </w:pPr>
    </w:p>
    <w:p w14:paraId="3524C3D9" w14:textId="77777777" w:rsidR="009D055B" w:rsidRDefault="009D055B">
      <w:pPr>
        <w:spacing w:before="0" w:after="200" w:line="276" w:lineRule="auto"/>
        <w:rPr>
          <w:rFonts w:asciiTheme="majorHAnsi" w:eastAsiaTheme="majorEastAsia" w:hAnsiTheme="majorHAnsi" w:cstheme="majorBidi"/>
          <w:color w:val="00966E" w:themeColor="accent2"/>
          <w:sz w:val="40"/>
          <w:szCs w:val="32"/>
        </w:rPr>
      </w:pPr>
      <w:bookmarkStart w:id="97" w:name="_Toc198193138"/>
      <w:r>
        <w:br w:type="page"/>
      </w:r>
    </w:p>
    <w:p w14:paraId="7FDC70A3" w14:textId="593DDBC4" w:rsidR="000E6259" w:rsidRPr="000E6259" w:rsidRDefault="000E6259" w:rsidP="000E6259">
      <w:pPr>
        <w:pStyle w:val="Heading2"/>
      </w:pPr>
      <w:bookmarkStart w:id="98" w:name="_Ref201565622"/>
      <w:bookmarkStart w:id="99" w:name="_Toc228891324"/>
      <w:r>
        <w:lastRenderedPageBreak/>
        <w:t>Cumulative impacts</w:t>
      </w:r>
      <w:bookmarkEnd w:id="97"/>
      <w:bookmarkEnd w:id="98"/>
      <w:bookmarkEnd w:id="99"/>
    </w:p>
    <w:p w14:paraId="0EB98E93" w14:textId="70F0664A" w:rsidR="000C6463" w:rsidRPr="00B7567B" w:rsidRDefault="000C6463" w:rsidP="000C6463">
      <w:pPr>
        <w:pStyle w:val="BodyText"/>
        <w:rPr>
          <w:i/>
        </w:rPr>
      </w:pPr>
      <w:r w:rsidRPr="000C6463">
        <w:t xml:space="preserve">This section provides an assessment of the potential for cumulative impacts of the project with other proposed developments in the region. The method to consider cumulative impacts is described in </w:t>
      </w:r>
      <w:r w:rsidRPr="00B7567B">
        <w:rPr>
          <w:i/>
        </w:rPr>
        <w:t xml:space="preserve">Chapter 6 </w:t>
      </w:r>
      <w:r w:rsidR="00B7567B" w:rsidRPr="00B7567B">
        <w:rPr>
          <w:i/>
        </w:rPr>
        <w:t>–</w:t>
      </w:r>
      <w:r w:rsidRPr="00B7567B">
        <w:rPr>
          <w:i/>
        </w:rPr>
        <w:t xml:space="preserve"> Assessment </w:t>
      </w:r>
      <w:r w:rsidR="00D26FD0" w:rsidRPr="00B7567B">
        <w:rPr>
          <w:i/>
        </w:rPr>
        <w:t>F</w:t>
      </w:r>
      <w:r w:rsidRPr="00B7567B">
        <w:rPr>
          <w:i/>
        </w:rPr>
        <w:t xml:space="preserve">ramework. </w:t>
      </w:r>
    </w:p>
    <w:p w14:paraId="7F9F438A" w14:textId="77777777" w:rsidR="000C6463" w:rsidRPr="000C6463" w:rsidRDefault="000C6463" w:rsidP="000C6463">
      <w:pPr>
        <w:pStyle w:val="BodyText"/>
      </w:pPr>
      <w:r w:rsidRPr="000C6463">
        <w:t xml:space="preserve">Potential cumulative impacts arise when the effects of a single project on a receptor are considered along with the effects of other projects on the same receptor. Projects that are operational are part of the baseline environment, and the cumulative impact assessment focuses on future developments following the tiered assessment methodology.  </w:t>
      </w:r>
    </w:p>
    <w:p w14:paraId="369D1399" w14:textId="7EB947AB" w:rsidR="000E6259" w:rsidRPr="000E6259" w:rsidRDefault="000E6259" w:rsidP="00754FFB">
      <w:pPr>
        <w:pStyle w:val="BodyText"/>
      </w:pPr>
      <w:r w:rsidRPr="000E6259">
        <w:t xml:space="preserve">A </w:t>
      </w:r>
      <w:r w:rsidR="00886BB4">
        <w:t>total of</w:t>
      </w:r>
      <w:r w:rsidRPr="000E6259">
        <w:t xml:space="preserve"> </w:t>
      </w:r>
      <w:r w:rsidR="00D63493">
        <w:t>19</w:t>
      </w:r>
      <w:r w:rsidRPr="000E6259">
        <w:t xml:space="preserve"> projects that fall within the zone of influence for social impacts have been evaluated against the cumulative impact assessment criteria to determine </w:t>
      </w:r>
      <w:r w:rsidR="00E33B5C">
        <w:t>if</w:t>
      </w:r>
      <w:r w:rsidRPr="000E6259">
        <w:t xml:space="preserve"> there is potential for cumulative impacts with the project and sufficient information available to undertake a meaningful assessment.</w:t>
      </w:r>
      <w:r w:rsidR="007D503A">
        <w:t xml:space="preserve"> </w:t>
      </w:r>
    </w:p>
    <w:p w14:paraId="43059878" w14:textId="79E11653" w:rsidR="000E6259" w:rsidRPr="000E6259" w:rsidRDefault="000E6259" w:rsidP="00A11C01">
      <w:pPr>
        <w:pStyle w:val="Heading6NoNumber"/>
      </w:pPr>
      <w:r w:rsidRPr="000E6259">
        <w:t xml:space="preserve">Housing and </w:t>
      </w:r>
      <w:r w:rsidR="003F588D">
        <w:t>c</w:t>
      </w:r>
      <w:r w:rsidRPr="000E6259">
        <w:t xml:space="preserve">ommunity </w:t>
      </w:r>
      <w:r w:rsidR="003F588D">
        <w:t>s</w:t>
      </w:r>
      <w:r w:rsidRPr="000E6259">
        <w:t xml:space="preserve">ervices </w:t>
      </w:r>
    </w:p>
    <w:p w14:paraId="48B6FCCC" w14:textId="47242ED8" w:rsidR="000E6259" w:rsidRPr="000E6259" w:rsidRDefault="000E6259" w:rsidP="00A11C01">
      <w:pPr>
        <w:pStyle w:val="BodyText"/>
      </w:pPr>
      <w:r w:rsidRPr="000E6259">
        <w:t xml:space="preserve">Each of the identified projects </w:t>
      </w:r>
      <w:r w:rsidR="008F4015">
        <w:t>has the potential to</w:t>
      </w:r>
      <w:r w:rsidRPr="000E6259">
        <w:t xml:space="preserve"> place </w:t>
      </w:r>
      <w:r w:rsidRPr="00A11C01">
        <w:t>demands</w:t>
      </w:r>
      <w:r w:rsidRPr="000E6259">
        <w:t xml:space="preserve"> on the supply of labour in Gippsland and/or draw temporary workers to the region, potentially increasing demand for housing and community services alongside that generated by the project. However, the </w:t>
      </w:r>
      <w:r w:rsidR="003F588D">
        <w:t>draft</w:t>
      </w:r>
      <w:r w:rsidRPr="000E6259" w:rsidDel="00BD4480">
        <w:t xml:space="preserve"> </w:t>
      </w:r>
      <w:r w:rsidR="00BD4480">
        <w:t xml:space="preserve">Workforce Accommodation </w:t>
      </w:r>
      <w:r w:rsidR="00D7211E">
        <w:t>Strategy</w:t>
      </w:r>
      <w:r w:rsidR="00BD4480" w:rsidRPr="000E6259">
        <w:t xml:space="preserve"> </w:t>
      </w:r>
      <w:r w:rsidR="008F4015">
        <w:t>is intended to</w:t>
      </w:r>
      <w:r w:rsidRPr="000E6259">
        <w:t xml:space="preserve"> ensure that these (as yet uncertain) influences are accounted for when </w:t>
      </w:r>
      <w:r w:rsidR="003B43A1">
        <w:t>Star of the South</w:t>
      </w:r>
      <w:r w:rsidRPr="000E6259">
        <w:t xml:space="preserve"> seeks to recruit and house its workforce, and that the project does not overwhelm existing housing markets. In addition, mitigation measures such as </w:t>
      </w:r>
      <w:r w:rsidR="00BA2FE6">
        <w:t>SOC-M00</w:t>
      </w:r>
      <w:r w:rsidR="00BA2FE6" w:rsidRPr="008E0689">
        <w:t>1</w:t>
      </w:r>
      <w:r w:rsidRPr="000E6259">
        <w:t xml:space="preserve"> and </w:t>
      </w:r>
      <w:r w:rsidR="00BA2FE6">
        <w:t>SOC-M002</w:t>
      </w:r>
      <w:r w:rsidRPr="000E6259">
        <w:t xml:space="preserve"> seek to lessen the project’s impact on local service capacity. Similarly, if one or more of the projects proceed, they may also need to take steps to ensure that the needs of their workforce can be met without exceeding the capacity of existing housing markets and services. </w:t>
      </w:r>
    </w:p>
    <w:p w14:paraId="223A384D" w14:textId="679108D0" w:rsidR="000E6259" w:rsidRPr="000E6259" w:rsidRDefault="000E6259" w:rsidP="00A11C01">
      <w:pPr>
        <w:pStyle w:val="BodyText"/>
      </w:pPr>
      <w:r w:rsidRPr="000E6259">
        <w:t xml:space="preserve">If one or more of the </w:t>
      </w:r>
      <w:r w:rsidR="00BA7D1E">
        <w:t xml:space="preserve">proposed Gippsland </w:t>
      </w:r>
      <w:r w:rsidRPr="000E6259">
        <w:t xml:space="preserve">offshore wind projects proceed, </w:t>
      </w:r>
      <w:r w:rsidR="003A23C8">
        <w:t>their</w:t>
      </w:r>
      <w:r w:rsidRPr="000E6259">
        <w:t xml:space="preserve"> operational life </w:t>
      </w:r>
      <w:r w:rsidR="00654483">
        <w:t>will</w:t>
      </w:r>
      <w:r w:rsidRPr="000E6259">
        <w:t xml:space="preserve"> </w:t>
      </w:r>
      <w:r w:rsidR="00AA7014">
        <w:t>likely</w:t>
      </w:r>
      <w:r w:rsidRPr="000E6259">
        <w:t xml:space="preserve"> overlap with </w:t>
      </w:r>
      <w:r w:rsidR="00BA7D1E">
        <w:t>the project</w:t>
      </w:r>
      <w:r w:rsidRPr="000E6259">
        <w:t xml:space="preserve">. In this context, the following cumulative impacts are possible: </w:t>
      </w:r>
    </w:p>
    <w:p w14:paraId="2E8EA9C1" w14:textId="41DBF115" w:rsidR="000E6259" w:rsidRPr="000E6259" w:rsidRDefault="000E6259" w:rsidP="00A11C01">
      <w:pPr>
        <w:pStyle w:val="BodyBullet1"/>
      </w:pPr>
      <w:r w:rsidRPr="000E6259">
        <w:t xml:space="preserve">Acute </w:t>
      </w:r>
      <w:r w:rsidR="007B64BC">
        <w:t>e</w:t>
      </w:r>
      <w:r w:rsidRPr="000E6259">
        <w:t xml:space="preserve">ffects for sensitive receptors (such as small coastal communities) </w:t>
      </w:r>
      <w:r w:rsidR="00654483">
        <w:t>will</w:t>
      </w:r>
      <w:r w:rsidRPr="000E6259">
        <w:t xml:space="preserve"> be experienced along a greater proportion of the coastline</w:t>
      </w:r>
    </w:p>
    <w:p w14:paraId="32132B67" w14:textId="6C1D7E32" w:rsidR="000E6259" w:rsidRPr="000E6259" w:rsidRDefault="000E6259" w:rsidP="00A11C01">
      <w:pPr>
        <w:pStyle w:val="BodyBullet1"/>
      </w:pPr>
      <w:r w:rsidRPr="000E6259">
        <w:t xml:space="preserve">The capacity of social receptors to avoid locations </w:t>
      </w:r>
      <w:r w:rsidR="00C43EED">
        <w:t xml:space="preserve">where </w:t>
      </w:r>
      <w:r w:rsidRPr="000E6259">
        <w:t xml:space="preserve">the character and amenity </w:t>
      </w:r>
      <w:r w:rsidR="00C43EED">
        <w:t>may</w:t>
      </w:r>
      <w:r w:rsidR="003D45DD">
        <w:t xml:space="preserve"> be</w:t>
      </w:r>
      <w:r w:rsidRPr="000E6259">
        <w:t xml:space="preserve"> affected by offshore wind farm projects </w:t>
      </w:r>
      <w:r w:rsidR="00654483">
        <w:t>will</w:t>
      </w:r>
      <w:r w:rsidRPr="000E6259">
        <w:t xml:space="preserve"> be further diminished, making adaptation more complex</w:t>
      </w:r>
    </w:p>
    <w:p w14:paraId="2474E38A" w14:textId="1BB02FB3" w:rsidR="000E6259" w:rsidRPr="000E6259" w:rsidRDefault="000E6259" w:rsidP="00A11C01">
      <w:pPr>
        <w:pStyle w:val="BodyBullet1"/>
      </w:pPr>
      <w:r w:rsidRPr="000E6259">
        <w:t xml:space="preserve">The offshore </w:t>
      </w:r>
      <w:r w:rsidR="006E32D4">
        <w:t xml:space="preserve">wind </w:t>
      </w:r>
      <w:r w:rsidRPr="000E6259">
        <w:t xml:space="preserve">industry may progressively mature in the region, allowing a greater proportion of employment and economic benefits generated to be retained in the </w:t>
      </w:r>
      <w:r w:rsidR="003A23C8">
        <w:t>area</w:t>
      </w:r>
      <w:r w:rsidRPr="000E6259">
        <w:t xml:space="preserve">. </w:t>
      </w:r>
    </w:p>
    <w:p w14:paraId="3349E5CC" w14:textId="5FF041FA" w:rsidR="000E6259" w:rsidRPr="000E6259" w:rsidRDefault="000E6259" w:rsidP="00A11C01">
      <w:pPr>
        <w:pStyle w:val="Heading6NoNumber"/>
      </w:pPr>
      <w:r w:rsidRPr="000E6259">
        <w:lastRenderedPageBreak/>
        <w:t xml:space="preserve">Rural </w:t>
      </w:r>
      <w:r w:rsidR="001E2425">
        <w:t>c</w:t>
      </w:r>
      <w:r w:rsidRPr="000E6259">
        <w:t xml:space="preserve">haracter and </w:t>
      </w:r>
      <w:r w:rsidR="001E2425">
        <w:t>a</w:t>
      </w:r>
      <w:r w:rsidRPr="000E6259">
        <w:t xml:space="preserve">menity </w:t>
      </w:r>
    </w:p>
    <w:p w14:paraId="0153418D" w14:textId="77777777" w:rsidR="009E1A8D" w:rsidRDefault="000E6259" w:rsidP="00960A18">
      <w:pPr>
        <w:pStyle w:val="BodyText"/>
      </w:pPr>
      <w:r w:rsidRPr="00960A18">
        <w:t xml:space="preserve">If the construction </w:t>
      </w:r>
      <w:r w:rsidR="00717503" w:rsidRPr="00960A18">
        <w:t xml:space="preserve">phase </w:t>
      </w:r>
      <w:r w:rsidRPr="00960A18">
        <w:t xml:space="preserve">of one or more other projects coincides with the </w:t>
      </w:r>
      <w:r w:rsidR="003A23C8" w:rsidRPr="00960A18">
        <w:t xml:space="preserve">project's </w:t>
      </w:r>
      <w:r w:rsidRPr="00960A18">
        <w:t xml:space="preserve">construction </w:t>
      </w:r>
      <w:r w:rsidR="003A23C8" w:rsidRPr="00960A18">
        <w:t>phase</w:t>
      </w:r>
      <w:r w:rsidRPr="00960A18">
        <w:t xml:space="preserve">, cumulative social impacts </w:t>
      </w:r>
      <w:r w:rsidR="00475CA0" w:rsidRPr="00960A18">
        <w:t>resulting from</w:t>
      </w:r>
      <w:r w:rsidRPr="00960A18">
        <w:t xml:space="preserve"> a </w:t>
      </w:r>
      <w:r w:rsidR="00475CA0" w:rsidRPr="00960A18">
        <w:t xml:space="preserve">concentration </w:t>
      </w:r>
      <w:r w:rsidRPr="00960A18">
        <w:t>of construction activity in the local area</w:t>
      </w:r>
      <w:r w:rsidR="00475CA0" w:rsidRPr="00960A18">
        <w:t xml:space="preserve"> may result</w:t>
      </w:r>
      <w:r w:rsidRPr="00960A18">
        <w:t xml:space="preserve">. </w:t>
      </w:r>
    </w:p>
    <w:p w14:paraId="35019395" w14:textId="18795234" w:rsidR="000E6259" w:rsidRPr="00960A18" w:rsidRDefault="000E6259" w:rsidP="00960A18">
      <w:pPr>
        <w:pStyle w:val="BodyText"/>
      </w:pPr>
      <w:r w:rsidRPr="00960A18">
        <w:t>It</w:t>
      </w:r>
      <w:r w:rsidR="00BA0483" w:rsidRPr="00960A18">
        <w:t xml:space="preserve"> is also possible</w:t>
      </w:r>
      <w:r w:rsidRPr="00960A18">
        <w:t xml:space="preserve"> that a larger proportion of the local farming community </w:t>
      </w:r>
      <w:r w:rsidR="00654483">
        <w:t>will</w:t>
      </w:r>
      <w:r w:rsidRPr="00960A18">
        <w:t xml:space="preserve"> be dealing with matters relating to the construction and operation of transmission infrastructure on their land. However, given that </w:t>
      </w:r>
      <w:r w:rsidR="00C543FC" w:rsidRPr="00960A18">
        <w:t xml:space="preserve">landholders </w:t>
      </w:r>
      <w:r w:rsidRPr="00960A18">
        <w:t xml:space="preserve">are largely accepting of and comfortable with the placement of </w:t>
      </w:r>
      <w:r w:rsidR="002C3ADB" w:rsidRPr="00960A18">
        <w:t>the project's underground cable system</w:t>
      </w:r>
      <w:r w:rsidRPr="00960A18">
        <w:t xml:space="preserve"> on their land, the cumulative impact of </w:t>
      </w:r>
      <w:r w:rsidR="00792CDC" w:rsidRPr="00960A18">
        <w:t xml:space="preserve">several </w:t>
      </w:r>
      <w:r w:rsidRPr="00960A18">
        <w:t xml:space="preserve">underground </w:t>
      </w:r>
      <w:r w:rsidR="008D39C2" w:rsidRPr="00960A18">
        <w:t>cable systems</w:t>
      </w:r>
      <w:r w:rsidRPr="00960A18">
        <w:t xml:space="preserve"> connecting to the </w:t>
      </w:r>
      <w:r w:rsidR="008D39C2" w:rsidRPr="00960A18">
        <w:t xml:space="preserve">proposed </w:t>
      </w:r>
      <w:r w:rsidRPr="00960A18">
        <w:t xml:space="preserve">VicGrid connection hub </w:t>
      </w:r>
      <w:r w:rsidR="008D39C2" w:rsidRPr="00960A18">
        <w:t xml:space="preserve">in Giffard </w:t>
      </w:r>
      <w:r w:rsidR="00960A18">
        <w:t>will</w:t>
      </w:r>
      <w:r w:rsidRPr="00960A18">
        <w:t xml:space="preserve"> likely be of minor significance. </w:t>
      </w:r>
    </w:p>
    <w:p w14:paraId="06151135" w14:textId="77777777" w:rsidR="009D055B" w:rsidRDefault="009D055B">
      <w:pPr>
        <w:spacing w:before="0" w:after="200" w:line="276" w:lineRule="auto"/>
        <w:rPr>
          <w:rFonts w:asciiTheme="majorHAnsi" w:eastAsiaTheme="majorEastAsia" w:hAnsiTheme="majorHAnsi" w:cstheme="majorBidi"/>
          <w:color w:val="00966E" w:themeColor="accent2"/>
          <w:sz w:val="40"/>
          <w:szCs w:val="32"/>
        </w:rPr>
      </w:pPr>
      <w:bookmarkStart w:id="100" w:name="_Toc151965925"/>
      <w:bookmarkStart w:id="101" w:name="_Toc151966384"/>
      <w:bookmarkStart w:id="102" w:name="_Toc151966843"/>
      <w:bookmarkStart w:id="103" w:name="_Toc184287627"/>
      <w:bookmarkStart w:id="104" w:name="_Ref190863801"/>
      <w:bookmarkStart w:id="105" w:name="_Ref190863858"/>
      <w:bookmarkStart w:id="106" w:name="_Ref190863869"/>
      <w:bookmarkStart w:id="107" w:name="_Ref190863877"/>
      <w:bookmarkStart w:id="108" w:name="_Ref190863888"/>
      <w:bookmarkStart w:id="109" w:name="_Toc198193139"/>
      <w:bookmarkEnd w:id="100"/>
      <w:bookmarkEnd w:id="101"/>
      <w:bookmarkEnd w:id="102"/>
      <w:r>
        <w:br w:type="page"/>
      </w:r>
    </w:p>
    <w:p w14:paraId="1887981E" w14:textId="66EF5176" w:rsidR="000E6259" w:rsidRPr="000E6259" w:rsidRDefault="000E6259" w:rsidP="000E6259">
      <w:pPr>
        <w:pStyle w:val="Heading2"/>
      </w:pPr>
      <w:bookmarkStart w:id="110" w:name="_Ref201566078"/>
      <w:bookmarkStart w:id="111" w:name="_Toc228891325"/>
      <w:r w:rsidRPr="00534C86">
        <w:lastRenderedPageBreak/>
        <w:t>Summary of mitigation, monitoring and contingency measures</w:t>
      </w:r>
      <w:bookmarkEnd w:id="103"/>
      <w:bookmarkEnd w:id="104"/>
      <w:bookmarkEnd w:id="105"/>
      <w:bookmarkEnd w:id="106"/>
      <w:bookmarkEnd w:id="107"/>
      <w:bookmarkEnd w:id="108"/>
      <w:bookmarkEnd w:id="109"/>
      <w:bookmarkEnd w:id="110"/>
      <w:bookmarkEnd w:id="111"/>
    </w:p>
    <w:p w14:paraId="24E37A56" w14:textId="1E0E3AB1" w:rsidR="000E6259" w:rsidRPr="000E6259" w:rsidRDefault="000E6259" w:rsidP="00BA1864">
      <w:pPr>
        <w:pStyle w:val="Heading3"/>
      </w:pPr>
      <w:bookmarkStart w:id="112" w:name="_Toc184287628"/>
      <w:bookmarkStart w:id="113" w:name="_Toc198193140"/>
      <w:bookmarkStart w:id="114" w:name="_Toc228891326"/>
      <w:r w:rsidRPr="00534C86">
        <w:t>Mitigation measures</w:t>
      </w:r>
      <w:bookmarkEnd w:id="112"/>
      <w:bookmarkEnd w:id="113"/>
      <w:bookmarkEnd w:id="114"/>
    </w:p>
    <w:p w14:paraId="28052D8D" w14:textId="6705541E" w:rsidR="00694311" w:rsidRPr="00694311" w:rsidRDefault="00694311" w:rsidP="00694311">
      <w:pPr>
        <w:pStyle w:val="BodyText"/>
      </w:pPr>
      <w:r w:rsidRPr="00694311">
        <w:t xml:space="preserve">The following section outlines the mitigation measures developed to avoid and minimise </w:t>
      </w:r>
      <w:r>
        <w:t>social</w:t>
      </w:r>
      <w:r w:rsidRPr="00694311">
        <w:t xml:space="preserve"> impacts within the </w:t>
      </w:r>
      <w:r w:rsidR="00947168">
        <w:t>project</w:t>
      </w:r>
      <w:r w:rsidRPr="00694311">
        <w:t xml:space="preserve"> area. The focus of these mitigation measures is:</w:t>
      </w:r>
    </w:p>
    <w:p w14:paraId="69B14CDE" w14:textId="12C5D7A0" w:rsidR="000E6259" w:rsidRPr="000E6259" w:rsidDel="002C1737" w:rsidRDefault="000E6259" w:rsidP="00694311">
      <w:pPr>
        <w:pStyle w:val="BodyBullet1"/>
      </w:pPr>
      <w:r w:rsidDel="002C1737">
        <w:t>Avoiding</w:t>
      </w:r>
      <w:r w:rsidRPr="000E6259" w:rsidDel="002C1737">
        <w:t xml:space="preserve"> impacts where </w:t>
      </w:r>
      <w:r w:rsidR="00725C84">
        <w:t>reasonably practicable</w:t>
      </w:r>
      <w:r w:rsidRPr="000E6259" w:rsidDel="009D415B">
        <w:t xml:space="preserve"> </w:t>
      </w:r>
    </w:p>
    <w:p w14:paraId="51DEC7E6" w14:textId="6B22053C" w:rsidR="00A40FFE" w:rsidRDefault="000E6259" w:rsidP="00694311">
      <w:pPr>
        <w:pStyle w:val="BodyBullet1"/>
      </w:pPr>
      <w:r w:rsidDel="002C1737">
        <w:t>Developing</w:t>
      </w:r>
      <w:r w:rsidRPr="000E6259" w:rsidDel="002C1737">
        <w:t xml:space="preserve">, preparing and implementing project-specific measures to minimise </w:t>
      </w:r>
      <w:r w:rsidR="00694311">
        <w:t>social</w:t>
      </w:r>
      <w:r w:rsidR="00694311" w:rsidRPr="00694311">
        <w:t xml:space="preserve"> impacts. </w:t>
      </w:r>
    </w:p>
    <w:p w14:paraId="45A6C7DF" w14:textId="2D899579" w:rsidR="00694311" w:rsidRDefault="00694311" w:rsidP="000E6259">
      <w:pPr>
        <w:pStyle w:val="BodyText"/>
      </w:pPr>
      <w:r w:rsidRPr="00694311">
        <w:t xml:space="preserve">The mitigations below have been developed for the impacts discussed in detail within </w:t>
      </w:r>
      <w:r w:rsidRPr="00B7567B">
        <w:rPr>
          <w:i/>
        </w:rPr>
        <w:t xml:space="preserve">Technical </w:t>
      </w:r>
      <w:r w:rsidR="00684F5E" w:rsidRPr="00B7567B">
        <w:rPr>
          <w:i/>
        </w:rPr>
        <w:t xml:space="preserve">Report </w:t>
      </w:r>
      <w:r w:rsidR="00C65B29" w:rsidRPr="00B7567B">
        <w:rPr>
          <w:i/>
        </w:rPr>
        <w:t>R</w:t>
      </w:r>
      <w:r w:rsidRPr="00B7567B">
        <w:rPr>
          <w:i/>
        </w:rPr>
        <w:t xml:space="preserve"> </w:t>
      </w:r>
      <w:r w:rsidR="00B7567B" w:rsidRPr="00B7567B">
        <w:rPr>
          <w:i/>
        </w:rPr>
        <w:t>–</w:t>
      </w:r>
      <w:r w:rsidRPr="00B7567B">
        <w:rPr>
          <w:i/>
        </w:rPr>
        <w:t xml:space="preserve"> </w:t>
      </w:r>
      <w:r w:rsidR="00C65B29" w:rsidRPr="00B7567B">
        <w:rPr>
          <w:i/>
        </w:rPr>
        <w:t>Social Impact Assessment</w:t>
      </w:r>
      <w:r w:rsidRPr="00B7567B">
        <w:rPr>
          <w:i/>
        </w:rPr>
        <w:t>.</w:t>
      </w:r>
      <w:r w:rsidRPr="00694311">
        <w:t xml:space="preserve"> Detailed descriptions of each measure can be found in </w:t>
      </w:r>
      <w:r w:rsidR="00C465CB" w:rsidRPr="00B90EB6">
        <w:rPr>
          <w:rStyle w:val="Italics"/>
        </w:rPr>
        <w:t xml:space="preserve">Chapter </w:t>
      </w:r>
      <w:r w:rsidR="00D8331A" w:rsidRPr="00B90EB6">
        <w:rPr>
          <w:rStyle w:val="Italics"/>
        </w:rPr>
        <w:t>23</w:t>
      </w:r>
      <w:r w:rsidR="00D673D8" w:rsidRPr="00B90EB6">
        <w:rPr>
          <w:rStyle w:val="Italics"/>
        </w:rPr>
        <w:t xml:space="preserve"> </w:t>
      </w:r>
      <w:r w:rsidR="00B7567B" w:rsidRPr="00B90EB6">
        <w:rPr>
          <w:rStyle w:val="Italics"/>
        </w:rPr>
        <w:t>–</w:t>
      </w:r>
      <w:r w:rsidR="00D673D8" w:rsidRPr="00B90EB6">
        <w:rPr>
          <w:rStyle w:val="Italics"/>
        </w:rPr>
        <w:t xml:space="preserve"> </w:t>
      </w:r>
      <w:r w:rsidR="004765DB" w:rsidRPr="00B90EB6">
        <w:rPr>
          <w:rStyle w:val="Italics"/>
        </w:rPr>
        <w:t>Commonwealth</w:t>
      </w:r>
      <w:r w:rsidR="004765DB" w:rsidRPr="00B7567B">
        <w:rPr>
          <w:i/>
        </w:rPr>
        <w:t xml:space="preserve"> </w:t>
      </w:r>
      <w:r w:rsidR="00D673D8" w:rsidRPr="00B7567B">
        <w:rPr>
          <w:i/>
        </w:rPr>
        <w:t>Environmental Management Framework</w:t>
      </w:r>
      <w:r w:rsidR="00D673D8" w:rsidRPr="00D673D8">
        <w:t xml:space="preserve"> </w:t>
      </w:r>
      <w:r w:rsidR="004765DB" w:rsidRPr="004765DB">
        <w:t xml:space="preserve">and are listed in Table </w:t>
      </w:r>
      <w:r w:rsidR="00E666F0">
        <w:t>17.7</w:t>
      </w:r>
      <w:r w:rsidR="00E04251">
        <w:t>.</w:t>
      </w:r>
    </w:p>
    <w:p w14:paraId="0A955AA5" w14:textId="705C0182" w:rsidR="00FE0C00" w:rsidRPr="007B55B0" w:rsidRDefault="00FE0C00" w:rsidP="00FE0C00">
      <w:pPr>
        <w:pStyle w:val="Caption"/>
      </w:pPr>
      <w:bookmarkStart w:id="115" w:name="_Toc228891341"/>
      <w:r w:rsidRPr="00A96B17">
        <w:t>Table </w:t>
      </w:r>
      <w:r w:rsidR="00AC4184">
        <w:fldChar w:fldCharType="begin"/>
      </w:r>
      <w:r w:rsidR="00AC4184" w:rsidRPr="00791831">
        <w:rPr>
          <w:rStyle w:val="Italics"/>
          <w:i w:val="0"/>
        </w:rPr>
        <w:instrText xml:space="preserve"> STYLEREF 1 \s </w:instrText>
      </w:r>
      <w:r w:rsidR="00AC4184">
        <w:fldChar w:fldCharType="separate"/>
      </w:r>
      <w:r w:rsidR="005E7347">
        <w:rPr>
          <w:rStyle w:val="Italics"/>
          <w:i w:val="0"/>
          <w:noProof/>
        </w:rPr>
        <w:t>20</w:t>
      </w:r>
      <w:r w:rsidR="00AC4184">
        <w:fldChar w:fldCharType="end"/>
      </w:r>
      <w:r>
        <w:noBreakHyphen/>
      </w:r>
      <w:fldSimple w:instr=" SEQ Table \* ARABIC \s 1 ">
        <w:r w:rsidR="005E7347">
          <w:rPr>
            <w:noProof/>
          </w:rPr>
          <w:t>13</w:t>
        </w:r>
      </w:fldSimple>
      <w:r w:rsidRPr="00A96B17">
        <w:tab/>
      </w:r>
      <w:r w:rsidRPr="00FE0C00">
        <w:t>Mitigation measures relevant to social impacts</w:t>
      </w:r>
      <w:bookmarkEnd w:id="115"/>
    </w:p>
    <w:tbl>
      <w:tblPr>
        <w:tblStyle w:val="MainTableStyle1"/>
        <w:tblW w:w="5000" w:type="pct"/>
        <w:tblLook w:val="04A0" w:firstRow="1" w:lastRow="0" w:firstColumn="1" w:lastColumn="0" w:noHBand="0" w:noVBand="1"/>
      </w:tblPr>
      <w:tblGrid>
        <w:gridCol w:w="1843"/>
        <w:gridCol w:w="7795"/>
      </w:tblGrid>
      <w:tr w:rsidR="00FE0C00" w:rsidRPr="00322799" w14:paraId="25E8F890" w14:textId="77777777" w:rsidTr="000227E4">
        <w:trPr>
          <w:cnfStyle w:val="100000000000" w:firstRow="1" w:lastRow="0" w:firstColumn="0" w:lastColumn="0" w:oddVBand="0" w:evenVBand="0" w:oddHBand="0" w:evenHBand="0" w:firstRowFirstColumn="0" w:firstRowLastColumn="0" w:lastRowFirstColumn="0" w:lastRowLastColumn="0"/>
          <w:trHeight w:val="353"/>
        </w:trPr>
        <w:tc>
          <w:tcPr>
            <w:cnfStyle w:val="001000000100" w:firstRow="0" w:lastRow="0" w:firstColumn="1" w:lastColumn="0" w:oddVBand="0" w:evenVBand="0" w:oddHBand="0" w:evenHBand="0" w:firstRowFirstColumn="1" w:firstRowLastColumn="0" w:lastRowFirstColumn="0" w:lastRowLastColumn="0"/>
            <w:tcW w:w="956" w:type="pct"/>
            <w:tcBorders>
              <w:bottom w:val="single" w:sz="4" w:space="0" w:color="BFBFBF" w:themeColor="background1" w:themeShade="BF"/>
              <w:right w:val="single" w:sz="4" w:space="0" w:color="BFBFBF" w:themeColor="background1" w:themeShade="BF"/>
            </w:tcBorders>
          </w:tcPr>
          <w:p w14:paraId="34F82E61" w14:textId="77777777" w:rsidR="00FE0C00" w:rsidRPr="00322799" w:rsidRDefault="00FE0C00" w:rsidP="00CD27CB">
            <w:pPr>
              <w:pStyle w:val="TableText"/>
            </w:pPr>
            <w:r w:rsidRPr="00322799">
              <w:t>ID</w:t>
            </w:r>
          </w:p>
        </w:tc>
        <w:tc>
          <w:tcPr>
            <w:tcW w:w="4044" w:type="pct"/>
            <w:tcBorders>
              <w:left w:val="single" w:sz="4" w:space="0" w:color="BFBFBF" w:themeColor="background1" w:themeShade="BF"/>
              <w:bottom w:val="single" w:sz="4" w:space="0" w:color="BFBFBF" w:themeColor="background1" w:themeShade="BF"/>
            </w:tcBorders>
          </w:tcPr>
          <w:p w14:paraId="30180E4A" w14:textId="77777777" w:rsidR="00FE0C00" w:rsidRPr="00322799" w:rsidRDefault="00FE0C00" w:rsidP="00CD27CB">
            <w:pPr>
              <w:pStyle w:val="TableText"/>
              <w:cnfStyle w:val="100000000000" w:firstRow="1" w:lastRow="0" w:firstColumn="0" w:lastColumn="0" w:oddVBand="0" w:evenVBand="0" w:oddHBand="0" w:evenHBand="0" w:firstRowFirstColumn="0" w:firstRowLastColumn="0" w:lastRowFirstColumn="0" w:lastRowLastColumn="0"/>
            </w:pPr>
            <w:r w:rsidRPr="00322799">
              <w:t>Mitigation measure</w:t>
            </w:r>
          </w:p>
        </w:tc>
      </w:tr>
      <w:tr w:rsidR="00FE0C00" w:rsidRPr="00322799" w14:paraId="681EAEE3" w14:textId="77777777" w:rsidTr="000227E4">
        <w:trPr>
          <w:trHeight w:val="353"/>
        </w:trPr>
        <w:tc>
          <w:tcPr>
            <w:cnfStyle w:val="001000000000" w:firstRow="0" w:lastRow="0" w:firstColumn="1" w:lastColumn="0" w:oddVBand="0" w:evenVBand="0" w:oddHBand="0" w:evenHBand="0" w:firstRowFirstColumn="0" w:firstRowLastColumn="0" w:lastRowFirstColumn="0" w:lastRowLastColumn="0"/>
            <w:tcW w:w="956" w:type="pct"/>
            <w:tcBorders>
              <w:top w:val="single" w:sz="4" w:space="0" w:color="BFBFBF" w:themeColor="background1" w:themeShade="BF"/>
            </w:tcBorders>
          </w:tcPr>
          <w:p w14:paraId="75947152" w14:textId="5C63C52B" w:rsidR="00FE0C00" w:rsidRPr="00322799" w:rsidRDefault="00C874A7" w:rsidP="00CD27CB">
            <w:pPr>
              <w:pStyle w:val="TableText"/>
            </w:pPr>
            <w:r>
              <w:t>SOC-</w:t>
            </w:r>
            <w:r w:rsidR="00FE0C00">
              <w:t>M</w:t>
            </w:r>
            <w:r>
              <w:t>00</w:t>
            </w:r>
            <w:r w:rsidR="00FE0C00" w:rsidRPr="008E0689">
              <w:t>1</w:t>
            </w:r>
          </w:p>
        </w:tc>
        <w:tc>
          <w:tcPr>
            <w:tcW w:w="4044" w:type="pct"/>
            <w:tcBorders>
              <w:top w:val="single" w:sz="4" w:space="0" w:color="BFBFBF" w:themeColor="background1" w:themeShade="BF"/>
            </w:tcBorders>
          </w:tcPr>
          <w:p w14:paraId="5ACC3BCB" w14:textId="77777777" w:rsidR="00FE0C00" w:rsidRPr="00322799" w:rsidRDefault="00FE0C00" w:rsidP="00CD27CB">
            <w:pPr>
              <w:pStyle w:val="TableText"/>
              <w:cnfStyle w:val="000000000000" w:firstRow="0" w:lastRow="0" w:firstColumn="0" w:lastColumn="0" w:oddVBand="0" w:evenVBand="0" w:oddHBand="0" w:evenHBand="0" w:firstRowFirstColumn="0" w:firstRowLastColumn="0" w:lastRowFirstColumn="0" w:lastRowLastColumn="0"/>
            </w:pPr>
            <w:r w:rsidRPr="008E0689">
              <w:t>Workforce Accommodation Strategy (WAS)</w:t>
            </w:r>
          </w:p>
        </w:tc>
      </w:tr>
      <w:tr w:rsidR="00FE0C00" w:rsidRPr="00322799" w14:paraId="40D62332" w14:textId="77777777" w:rsidTr="00CD27CB">
        <w:trPr>
          <w:trHeight w:val="353"/>
        </w:trPr>
        <w:tc>
          <w:tcPr>
            <w:cnfStyle w:val="001000000000" w:firstRow="0" w:lastRow="0" w:firstColumn="1" w:lastColumn="0" w:oddVBand="0" w:evenVBand="0" w:oddHBand="0" w:evenHBand="0" w:firstRowFirstColumn="0" w:firstRowLastColumn="0" w:lastRowFirstColumn="0" w:lastRowLastColumn="0"/>
            <w:tcW w:w="956" w:type="pct"/>
          </w:tcPr>
          <w:p w14:paraId="7C2839FD" w14:textId="68759A8E" w:rsidR="00FE0C00" w:rsidRPr="00322799" w:rsidRDefault="00C874A7" w:rsidP="00CD27CB">
            <w:pPr>
              <w:pStyle w:val="TableText"/>
            </w:pPr>
            <w:r>
              <w:t>SOC-M0</w:t>
            </w:r>
            <w:r w:rsidR="00FE0C00" w:rsidRPr="008E0689">
              <w:t>02</w:t>
            </w:r>
          </w:p>
        </w:tc>
        <w:tc>
          <w:tcPr>
            <w:tcW w:w="4044" w:type="pct"/>
          </w:tcPr>
          <w:p w14:paraId="2E45A4F5" w14:textId="77777777" w:rsidR="00FE0C00" w:rsidRPr="00322799" w:rsidRDefault="00FE0C00" w:rsidP="00CD27CB">
            <w:pPr>
              <w:pStyle w:val="TableText"/>
              <w:cnfStyle w:val="000000000000" w:firstRow="0" w:lastRow="0" w:firstColumn="0" w:lastColumn="0" w:oddVBand="0" w:evenVBand="0" w:oddHBand="0" w:evenHBand="0" w:firstRowFirstColumn="0" w:firstRowLastColumn="0" w:lastRowFirstColumn="0" w:lastRowLastColumn="0"/>
            </w:pPr>
            <w:r w:rsidRPr="00AA4C49">
              <w:t>Medical Services</w:t>
            </w:r>
          </w:p>
        </w:tc>
      </w:tr>
      <w:tr w:rsidR="00FE0C00" w:rsidRPr="00322799" w14:paraId="1C9DCF6F" w14:textId="77777777" w:rsidTr="00CD27CB">
        <w:trPr>
          <w:trHeight w:val="353"/>
        </w:trPr>
        <w:tc>
          <w:tcPr>
            <w:cnfStyle w:val="001000000000" w:firstRow="0" w:lastRow="0" w:firstColumn="1" w:lastColumn="0" w:oddVBand="0" w:evenVBand="0" w:oddHBand="0" w:evenHBand="0" w:firstRowFirstColumn="0" w:firstRowLastColumn="0" w:lastRowFirstColumn="0" w:lastRowLastColumn="0"/>
            <w:tcW w:w="956" w:type="pct"/>
          </w:tcPr>
          <w:p w14:paraId="721106FC" w14:textId="29DCDA5A" w:rsidR="00FE0C00" w:rsidRPr="00322799" w:rsidRDefault="00C874A7" w:rsidP="00CD27CB">
            <w:pPr>
              <w:pStyle w:val="TableText"/>
            </w:pPr>
            <w:r>
              <w:t>SOC-M003</w:t>
            </w:r>
          </w:p>
        </w:tc>
        <w:tc>
          <w:tcPr>
            <w:tcW w:w="4044" w:type="pct"/>
          </w:tcPr>
          <w:p w14:paraId="1245D8E0" w14:textId="77777777" w:rsidR="00FE0C00" w:rsidRPr="00322799" w:rsidRDefault="00FE0C00" w:rsidP="00CD27CB">
            <w:pPr>
              <w:pStyle w:val="TableText"/>
              <w:cnfStyle w:val="000000000000" w:firstRow="0" w:lastRow="0" w:firstColumn="0" w:lastColumn="0" w:oddVBand="0" w:evenVBand="0" w:oddHBand="0" w:evenHBand="0" w:firstRowFirstColumn="0" w:firstRowLastColumn="0" w:lastRowFirstColumn="0" w:lastRowLastColumn="0"/>
            </w:pPr>
            <w:r w:rsidRPr="00AA4C49">
              <w:t>Stakeholder Engagement Plan</w:t>
            </w:r>
          </w:p>
        </w:tc>
      </w:tr>
    </w:tbl>
    <w:p w14:paraId="672D648C" w14:textId="77777777" w:rsidR="00B7567B" w:rsidRDefault="00B7567B" w:rsidP="000E6259">
      <w:pPr>
        <w:pStyle w:val="BodyText"/>
      </w:pPr>
    </w:p>
    <w:p w14:paraId="4C16F1D8" w14:textId="77777777" w:rsidR="00B7567B" w:rsidRDefault="00B7567B" w:rsidP="000E6259">
      <w:pPr>
        <w:pStyle w:val="BodyText"/>
      </w:pPr>
    </w:p>
    <w:p w14:paraId="7E923DF1" w14:textId="77777777" w:rsidR="004E1BEA" w:rsidRDefault="004E1BEA" w:rsidP="000E6259">
      <w:pPr>
        <w:pStyle w:val="BodyText"/>
      </w:pPr>
    </w:p>
    <w:p w14:paraId="70599AF3" w14:textId="092ACFD7" w:rsidR="000E6259" w:rsidRDefault="000E6259" w:rsidP="00B04693">
      <w:pPr>
        <w:pStyle w:val="Caption"/>
      </w:pPr>
    </w:p>
    <w:p w14:paraId="62564518" w14:textId="77777777" w:rsidR="00704AF1" w:rsidRDefault="00704AF1">
      <w:pPr>
        <w:spacing w:before="0" w:after="200" w:line="276" w:lineRule="auto"/>
        <w:rPr>
          <w:rFonts w:asciiTheme="majorHAnsi" w:eastAsiaTheme="majorEastAsia" w:hAnsiTheme="majorHAnsi" w:cstheme="majorBidi"/>
          <w:color w:val="00966E" w:themeColor="accent2"/>
          <w:sz w:val="40"/>
          <w:szCs w:val="32"/>
        </w:rPr>
      </w:pPr>
      <w:bookmarkStart w:id="116" w:name="_Toc184287630"/>
      <w:bookmarkStart w:id="117" w:name="_Toc198193142"/>
      <w:r>
        <w:br w:type="page"/>
      </w:r>
    </w:p>
    <w:p w14:paraId="78ACFC20" w14:textId="62293800" w:rsidR="000E6259" w:rsidRPr="000E6259" w:rsidRDefault="000E6259" w:rsidP="000E6259">
      <w:pPr>
        <w:pStyle w:val="Heading2"/>
      </w:pPr>
      <w:bookmarkStart w:id="118" w:name="_Toc228891327"/>
      <w:r w:rsidRPr="00534C86">
        <w:lastRenderedPageBreak/>
        <w:t>Conclusion</w:t>
      </w:r>
      <w:bookmarkEnd w:id="116"/>
      <w:bookmarkEnd w:id="117"/>
      <w:bookmarkEnd w:id="118"/>
    </w:p>
    <w:p w14:paraId="0CD4D76A" w14:textId="7520FEFC" w:rsidR="00030F5C" w:rsidRPr="00030F5C" w:rsidRDefault="000E6259" w:rsidP="00030F5C">
      <w:pPr>
        <w:pStyle w:val="BodyText"/>
      </w:pPr>
      <w:r w:rsidRPr="000E6259">
        <w:t xml:space="preserve">The </w:t>
      </w:r>
      <w:r w:rsidR="00030F5C" w:rsidRPr="00030F5C">
        <w:t xml:space="preserve">project </w:t>
      </w:r>
      <w:r w:rsidR="00FF3F1A">
        <w:t>will</w:t>
      </w:r>
      <w:r w:rsidR="00030F5C" w:rsidRPr="00030F5C">
        <w:t xml:space="preserve"> have the capacity to power 1.2 million Victorian homes, making a significant contribution to the objectives articulated in Victoria’s Climate Change Strategy (2021)</w:t>
      </w:r>
      <w:r w:rsidR="00EE6E99">
        <w:t>, Australia’s 2035 emissions reduction target,</w:t>
      </w:r>
      <w:r w:rsidR="00030F5C" w:rsidRPr="00030F5C">
        <w:t xml:space="preserve"> and the legislated Victorian Government target of </w:t>
      </w:r>
      <w:r w:rsidR="00F44393">
        <w:t>two</w:t>
      </w:r>
      <w:r w:rsidR="00F44393" w:rsidRPr="00030F5C">
        <w:t xml:space="preserve"> </w:t>
      </w:r>
      <w:r w:rsidR="00030F5C" w:rsidRPr="00030F5C">
        <w:t xml:space="preserve">gigawatts of offshore wind energy by 2032. </w:t>
      </w:r>
    </w:p>
    <w:p w14:paraId="5C58B10F" w14:textId="147BA580" w:rsidR="00030F5C" w:rsidRPr="00030F5C" w:rsidRDefault="00030F5C" w:rsidP="00030F5C">
      <w:pPr>
        <w:pStyle w:val="BodyText"/>
      </w:pPr>
      <w:r w:rsidRPr="00030F5C">
        <w:t xml:space="preserve">The project </w:t>
      </w:r>
      <w:r w:rsidR="00FF3F1A">
        <w:t>will</w:t>
      </w:r>
      <w:r w:rsidR="00FF3F1A" w:rsidRPr="00030F5C">
        <w:t xml:space="preserve"> </w:t>
      </w:r>
      <w:r w:rsidRPr="00030F5C">
        <w:t xml:space="preserve">also generate a substantial volume of temporary and ongoing employment, particularly in South Gippsland </w:t>
      </w:r>
      <w:r w:rsidR="009B0617">
        <w:t xml:space="preserve">Shire </w:t>
      </w:r>
      <w:r w:rsidRPr="00030F5C">
        <w:t>and Wellington</w:t>
      </w:r>
      <w:r w:rsidR="009B0617">
        <w:t xml:space="preserve"> Shire</w:t>
      </w:r>
      <w:r w:rsidRPr="00030F5C">
        <w:t xml:space="preserve">. In doing so, it </w:t>
      </w:r>
      <w:r w:rsidR="00FF3F1A">
        <w:t>will</w:t>
      </w:r>
      <w:r w:rsidR="00FF3F1A" w:rsidRPr="00030F5C">
        <w:t xml:space="preserve"> </w:t>
      </w:r>
      <w:r w:rsidRPr="00030F5C">
        <w:t xml:space="preserve">contribute to the region's economic and social sustainability and facilitate the </w:t>
      </w:r>
      <w:r w:rsidR="008E5111">
        <w:t xml:space="preserve">attraction </w:t>
      </w:r>
      <w:r w:rsidRPr="00030F5C">
        <w:t xml:space="preserve">and retention of young adults in the area by boosting the region's availability of viable and attractive training and employment pathways. </w:t>
      </w:r>
    </w:p>
    <w:p w14:paraId="028EC018" w14:textId="039AA2E0" w:rsidR="00394D96" w:rsidRPr="00030F5C" w:rsidRDefault="00394D96" w:rsidP="00030F5C">
      <w:pPr>
        <w:pStyle w:val="BodyText"/>
      </w:pPr>
      <w:r w:rsidRPr="003B01BC">
        <w:t xml:space="preserve">The physical presence of the wind turbines </w:t>
      </w:r>
      <w:r>
        <w:t>will</w:t>
      </w:r>
      <w:r w:rsidRPr="003B01BC">
        <w:t xml:space="preserve"> alter the aesthetic quality of the coastline from Wilson</w:t>
      </w:r>
      <w:r w:rsidRPr="009D7495">
        <w:t xml:space="preserve"> Promontory to Seaspray. In some locations</w:t>
      </w:r>
      <w:r w:rsidR="009B5D36">
        <w:t>,</w:t>
      </w:r>
      <w:r>
        <w:t xml:space="preserve"> </w:t>
      </w:r>
      <w:r w:rsidRPr="009D7495">
        <w:t>changes to the visual appearance of the coastline would detract substantially from the perceived appeal of the location among some residents and regular visitors. These changes</w:t>
      </w:r>
      <w:r>
        <w:t xml:space="preserve">, along with localised construction noise around Reeves Beach Campground and along the transmission corridor and occasional noise from offshore piling, </w:t>
      </w:r>
      <w:r w:rsidRPr="009D7495">
        <w:t>may prompt some to relocate and/or avoid visiting the affected locations</w:t>
      </w:r>
      <w:r w:rsidR="00943A1C">
        <w:t>.</w:t>
      </w:r>
    </w:p>
    <w:p w14:paraId="20427439" w14:textId="4CF48622" w:rsidR="000E6259" w:rsidRDefault="00864680" w:rsidP="00030F5C">
      <w:pPr>
        <w:pStyle w:val="BodyText"/>
      </w:pPr>
      <w:r>
        <w:t>T</w:t>
      </w:r>
      <w:r w:rsidR="00030F5C" w:rsidRPr="00030F5C">
        <w:t xml:space="preserve">he project </w:t>
      </w:r>
      <w:r w:rsidR="00FF3F1A">
        <w:t>will</w:t>
      </w:r>
      <w:r w:rsidR="00030F5C" w:rsidRPr="00030F5C">
        <w:t xml:space="preserve"> alter the environment in South Gippsland </w:t>
      </w:r>
      <w:r w:rsidR="00D77F06">
        <w:t xml:space="preserve">Shire </w:t>
      </w:r>
      <w:r w:rsidR="00030F5C" w:rsidRPr="00030F5C">
        <w:t>and Wellington</w:t>
      </w:r>
      <w:r w:rsidR="00D77F06">
        <w:t xml:space="preserve"> Shire</w:t>
      </w:r>
      <w:r w:rsidR="00030F5C" w:rsidRPr="00030F5C">
        <w:t xml:space="preserve">. In some instances, this may result in negative impacts for residents and visitors. Potential social impacts include </w:t>
      </w:r>
      <w:r w:rsidR="00DB0D91">
        <w:t>increased</w:t>
      </w:r>
      <w:r w:rsidR="00030F5C" w:rsidRPr="00030F5C">
        <w:t xml:space="preserve"> demand for housing and accommodation and community services, changes to the coastal character and </w:t>
      </w:r>
      <w:r w:rsidR="003B22DC">
        <w:t xml:space="preserve">visual </w:t>
      </w:r>
      <w:r w:rsidR="00030F5C" w:rsidRPr="00030F5C">
        <w:t xml:space="preserve">amenity </w:t>
      </w:r>
      <w:r w:rsidR="00DF7EDF">
        <w:t>from the turbines</w:t>
      </w:r>
      <w:r w:rsidR="00030F5C" w:rsidRPr="00030F5C">
        <w:t xml:space="preserve"> and disruptions during construction on rural landholders and communities</w:t>
      </w:r>
      <w:r w:rsidR="00DF7EDF">
        <w:t xml:space="preserve"> of the underground transmission cable</w:t>
      </w:r>
      <w:r w:rsidR="000E6259" w:rsidRPr="000E6259">
        <w:t xml:space="preserve">. </w:t>
      </w:r>
    </w:p>
    <w:p w14:paraId="4F272FE8" w14:textId="5D0475C1" w:rsidR="0093315C" w:rsidRDefault="0093315C" w:rsidP="00030F5C">
      <w:pPr>
        <w:pStyle w:val="BodyText"/>
      </w:pPr>
      <w:r w:rsidRPr="00243288">
        <w:t>The proposed Workforce Accommodation Strategy</w:t>
      </w:r>
      <w:r>
        <w:t xml:space="preserve"> (</w:t>
      </w:r>
      <w:r w:rsidR="001006B5">
        <w:t>SOC-M00</w:t>
      </w:r>
      <w:r w:rsidR="001006B5" w:rsidRPr="008E0689">
        <w:t>1</w:t>
      </w:r>
      <w:r>
        <w:t>) and proposed mitigation measure relating to medical services (</w:t>
      </w:r>
      <w:r w:rsidR="001006B5">
        <w:t>SOC-M002</w:t>
      </w:r>
      <w:r>
        <w:t>)</w:t>
      </w:r>
      <w:r w:rsidRPr="00243288">
        <w:t xml:space="preserve"> </w:t>
      </w:r>
      <w:r w:rsidR="00FF3F1A">
        <w:t>will</w:t>
      </w:r>
      <w:r w:rsidR="00FF3F1A" w:rsidRPr="00030F5C">
        <w:t xml:space="preserve"> </w:t>
      </w:r>
      <w:r w:rsidRPr="00243288">
        <w:t>allow for associated negative social impacts to be managed, although minor reductions in the accessibility</w:t>
      </w:r>
      <w:r w:rsidR="00B47C5F">
        <w:t xml:space="preserve"> </w:t>
      </w:r>
      <w:r w:rsidRPr="00243288">
        <w:t>/</w:t>
      </w:r>
      <w:r w:rsidR="00B47C5F">
        <w:t xml:space="preserve"> </w:t>
      </w:r>
      <w:r w:rsidRPr="00243288">
        <w:t>affordability of housing and services may arise.</w:t>
      </w:r>
    </w:p>
    <w:p w14:paraId="55163D5F" w14:textId="7FF0912B" w:rsidR="00901378" w:rsidRDefault="007D4347" w:rsidP="00A2178C">
      <w:pPr>
        <w:pStyle w:val="BodyText"/>
      </w:pPr>
      <w:r>
        <w:t>T</w:t>
      </w:r>
      <w:r w:rsidR="00901378" w:rsidRPr="00243288">
        <w:t xml:space="preserve">he </w:t>
      </w:r>
      <w:r w:rsidR="00901378" w:rsidRPr="00901378">
        <w:t xml:space="preserve">project’s workforce </w:t>
      </w:r>
      <w:r w:rsidR="00FF3F1A">
        <w:t>will</w:t>
      </w:r>
      <w:r w:rsidR="00FF3F1A" w:rsidRPr="00030F5C">
        <w:t xml:space="preserve"> </w:t>
      </w:r>
      <w:r w:rsidR="00901378" w:rsidRPr="00901378">
        <w:t xml:space="preserve">make a substantial </w:t>
      </w:r>
      <w:r w:rsidR="00867E22" w:rsidRPr="00901378">
        <w:t>contri</w:t>
      </w:r>
      <w:r w:rsidR="00867E22">
        <w:t>bution</w:t>
      </w:r>
      <w:r w:rsidRPr="00901378">
        <w:t xml:space="preserve"> </w:t>
      </w:r>
      <w:r w:rsidR="00901378" w:rsidRPr="00901378">
        <w:t xml:space="preserve">to demographic sustainability, social vitality and cohesion in the region, benefits which are significant in the context of </w:t>
      </w:r>
      <w:r w:rsidR="0060335C" w:rsidRPr="001A2B1B">
        <w:t>a declining</w:t>
      </w:r>
      <w:r w:rsidR="00901378" w:rsidRPr="00901378">
        <w:t xml:space="preserve"> and </w:t>
      </w:r>
      <w:r w:rsidR="0060335C" w:rsidRPr="001A2B1B">
        <w:t>aging population</w:t>
      </w:r>
      <w:r w:rsidR="001A2B1B" w:rsidRPr="001A2B1B">
        <w:t>.</w:t>
      </w:r>
      <w:r w:rsidR="00901378" w:rsidRPr="00901378">
        <w:t xml:space="preserve"> </w:t>
      </w:r>
      <w:r w:rsidR="002C5E4E">
        <w:t>Star of the South</w:t>
      </w:r>
      <w:r w:rsidR="00A96773">
        <w:t xml:space="preserve"> has also committed to </w:t>
      </w:r>
      <w:r w:rsidR="005C793D">
        <w:t>investing in the local area through a Community Benefit Program and prioritising local employment and supply opportunities where possible to maximise local benefits.</w:t>
      </w:r>
    </w:p>
    <w:p w14:paraId="09CEE16F" w14:textId="154B7059" w:rsidR="005E37AC" w:rsidRPr="00CC643A" w:rsidRDefault="005E37AC" w:rsidP="00704AF1">
      <w:pPr>
        <w:pStyle w:val="BodyText"/>
      </w:pPr>
    </w:p>
    <w:sectPr w:rsidR="005E37AC" w:rsidRPr="00CC643A" w:rsidSect="00E8667F">
      <w:pgSz w:w="11906" w:h="16838" w:code="9"/>
      <w:pgMar w:top="1134" w:right="1134" w:bottom="1134" w:left="1134" w:header="454"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59B43" w14:textId="77777777" w:rsidR="00866BF5" w:rsidRDefault="00866BF5" w:rsidP="00A02FC6">
      <w:r>
        <w:separator/>
      </w:r>
    </w:p>
  </w:endnote>
  <w:endnote w:type="continuationSeparator" w:id="0">
    <w:p w14:paraId="05730AA2" w14:textId="77777777" w:rsidR="00866BF5" w:rsidRDefault="00866BF5" w:rsidP="00A02FC6">
      <w:r>
        <w:continuationSeparator/>
      </w:r>
    </w:p>
  </w:endnote>
  <w:endnote w:type="continuationNotice" w:id="1">
    <w:p w14:paraId="22B798E7" w14:textId="77777777" w:rsidR="00866BF5" w:rsidRDefault="00866BF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745AD7B6-2DEE-4DDE-A211-2858201DCF93}"/>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9E123" w14:textId="5AEDCE36" w:rsidR="00490892" w:rsidRPr="00204A6F" w:rsidRDefault="002036B2" w:rsidP="005B5A3E">
    <w:pPr>
      <w:pStyle w:val="Footer"/>
    </w:pPr>
    <w:r w:rsidRPr="005B5A3E">
      <w:fldChar w:fldCharType="begin"/>
    </w:r>
    <w:r w:rsidRPr="005B5A3E">
      <w:instrText xml:space="preserve"> PAGE   \* MERGEFORMAT </w:instrText>
    </w:r>
    <w:r w:rsidRPr="005B5A3E">
      <w:fldChar w:fldCharType="separate"/>
    </w:r>
    <w:r>
      <w:t>1-2</w:t>
    </w:r>
    <w:r w:rsidRPr="005B5A3E">
      <w:fldChar w:fldCharType="end"/>
    </w:r>
    <w:r w:rsidR="005B5A3E" w:rsidRPr="005B5A3E">
      <w:ptab w:relativeTo="margin" w:alignment="right" w:leader="none"/>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9A63B1">
      <w:instrText>Chapter 20</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 </w:instrText>
    </w:r>
    <w:r w:rsidR="0035781F" w:rsidRPr="005B5A3E">
      <w:fldChar w:fldCharType="separate"/>
    </w:r>
    <w:r w:rsidR="009A63B1">
      <w:instrText>Chapter 20</w:instrText>
    </w:r>
    <w:r w:rsidR="0035781F" w:rsidRPr="005B5A3E">
      <w:fldChar w:fldCharType="end"/>
    </w:r>
    <w:r w:rsidR="0035781F" w:rsidRPr="005B5A3E">
      <w:instrText>"</w:instrText>
    </w:r>
    <w:r w:rsidR="0035781F" w:rsidRPr="005B5A3E">
      <w:fldChar w:fldCharType="separate"/>
    </w:r>
    <w:r w:rsidR="009A63B1">
      <w:t>Chapter 20</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9A63B1">
      <w:instrText>Chapter 20</w:instrText>
    </w:r>
    <w:r w:rsidR="0035781F" w:rsidRPr="005B5A3E">
      <w:fldChar w:fldCharType="end"/>
    </w:r>
    <w:r w:rsidR="0035781F" w:rsidRPr="005B5A3E">
      <w:instrText>&lt;&gt;"Error*""–"</w:instrText>
    </w:r>
    <w:r w:rsidR="0035781F" w:rsidRPr="005B5A3E">
      <w:fldChar w:fldCharType="separate"/>
    </w:r>
    <w:r w:rsidR="009A63B1" w:rsidRPr="005B5A3E">
      <w:t>–</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instrText>
    </w:r>
    <w:r w:rsidR="0035781F" w:rsidRPr="005B5A3E">
      <w:fldChar w:fldCharType="separate"/>
    </w:r>
    <w:r w:rsidR="009A63B1">
      <w:instrText>Social</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instrText>
    </w:r>
    <w:r w:rsidR="0035781F" w:rsidRPr="005B5A3E">
      <w:fldChar w:fldCharType="separate"/>
    </w:r>
    <w:r w:rsidR="009A63B1">
      <w:instrText>Social</w:instrText>
    </w:r>
    <w:r w:rsidR="0035781F" w:rsidRPr="005B5A3E">
      <w:fldChar w:fldCharType="end"/>
    </w:r>
    <w:r w:rsidR="0035781F" w:rsidRPr="005B5A3E">
      <w:instrText>"</w:instrText>
    </w:r>
    <w:r w:rsidR="0035781F" w:rsidRPr="005B5A3E">
      <w:fldChar w:fldCharType="separate"/>
    </w:r>
    <w:r w:rsidR="009A63B1">
      <w:t>Social</w:t>
    </w:r>
    <w:r w:rsidR="0035781F" w:rsidRPr="005B5A3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E6CE3" w14:textId="3799486F" w:rsidR="002878AA" w:rsidRPr="005B5A3E" w:rsidRDefault="009020DB" w:rsidP="005B5A3E">
    <w:pPr>
      <w:pStyle w:val="Footer"/>
    </w:pP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9A63B1">
      <w:instrText>Chapter 20</w:instrText>
    </w:r>
    <w:r w:rsidRPr="005B5A3E">
      <w:fldChar w:fldCharType="end"/>
    </w:r>
    <w:r w:rsidRPr="005B5A3E">
      <w:instrText>&lt;&gt;"Error*""</w:instrText>
    </w:r>
    <w:r w:rsidRPr="005B5A3E">
      <w:fldChar w:fldCharType="begin"/>
    </w:r>
    <w:r w:rsidRPr="005B5A3E">
      <w:instrText xml:space="preserve"> STYLEREF "Heading 1" \w </w:instrText>
    </w:r>
    <w:r w:rsidRPr="005B5A3E">
      <w:fldChar w:fldCharType="separate"/>
    </w:r>
    <w:r w:rsidR="009A63B1">
      <w:instrText>Chapter 20</w:instrText>
    </w:r>
    <w:r w:rsidRPr="005B5A3E">
      <w:fldChar w:fldCharType="end"/>
    </w:r>
    <w:r w:rsidRPr="005B5A3E">
      <w:instrText>"</w:instrText>
    </w:r>
    <w:r w:rsidRPr="005B5A3E">
      <w:fldChar w:fldCharType="separate"/>
    </w:r>
    <w:r w:rsidR="009A63B1">
      <w:t>Chapter 20</w: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9A63B1">
      <w:instrText>Chapter 20</w:instrText>
    </w:r>
    <w:r w:rsidRPr="005B5A3E">
      <w:fldChar w:fldCharType="end"/>
    </w:r>
    <w:r w:rsidRPr="005B5A3E">
      <w:instrText>&lt;&gt;"Error*""–"</w:instrText>
    </w:r>
    <w:r w:rsidRPr="005B5A3E">
      <w:fldChar w:fldCharType="separate"/>
    </w:r>
    <w:r w:rsidR="009A63B1" w:rsidRPr="005B5A3E">
      <w:t>–</w:t>
    </w:r>
    <w:r w:rsidRPr="005B5A3E">
      <w:fldChar w:fldCharType="end"/>
    </w:r>
    <w:r w:rsidRPr="005B5A3E">
      <w:t xml:space="preserve"> </w:t>
    </w:r>
    <w:r w:rsidR="002878AA" w:rsidRPr="005B5A3E">
      <w:fldChar w:fldCharType="begin"/>
    </w:r>
    <w:r w:rsidR="002878AA" w:rsidRPr="005B5A3E">
      <w:instrText xml:space="preserve"> IF</w:instrText>
    </w:r>
    <w:r w:rsidR="002878AA" w:rsidRPr="005B5A3E">
      <w:fldChar w:fldCharType="begin"/>
    </w:r>
    <w:r w:rsidR="002878AA" w:rsidRPr="005B5A3E">
      <w:instrText xml:space="preserve"> STYLEREF "Heading 1" </w:instrText>
    </w:r>
    <w:r w:rsidR="002878AA" w:rsidRPr="005B5A3E">
      <w:fldChar w:fldCharType="separate"/>
    </w:r>
    <w:r w:rsidR="009A63B1">
      <w:instrText>Social</w:instrText>
    </w:r>
    <w:r w:rsidR="002878AA" w:rsidRPr="005B5A3E">
      <w:fldChar w:fldCharType="end"/>
    </w:r>
    <w:r w:rsidR="002878AA" w:rsidRPr="005B5A3E">
      <w:instrText>&lt;&gt;"Error*""</w:instrText>
    </w:r>
    <w:r w:rsidR="002878AA" w:rsidRPr="005B5A3E">
      <w:fldChar w:fldCharType="begin"/>
    </w:r>
    <w:r w:rsidR="002878AA" w:rsidRPr="005B5A3E">
      <w:instrText xml:space="preserve"> STYLEREF "Heading 1" </w:instrText>
    </w:r>
    <w:r w:rsidR="002878AA" w:rsidRPr="005B5A3E">
      <w:fldChar w:fldCharType="separate"/>
    </w:r>
    <w:r w:rsidR="009A63B1">
      <w:instrText>Social</w:instrText>
    </w:r>
    <w:r w:rsidR="002878AA" w:rsidRPr="005B5A3E">
      <w:fldChar w:fldCharType="end"/>
    </w:r>
    <w:r w:rsidR="002878AA" w:rsidRPr="005B5A3E">
      <w:instrText>"</w:instrText>
    </w:r>
    <w:r w:rsidR="002878AA" w:rsidRPr="005B5A3E">
      <w:fldChar w:fldCharType="separate"/>
    </w:r>
    <w:r w:rsidR="009A63B1">
      <w:t>Social</w:t>
    </w:r>
    <w:r w:rsidR="002878AA" w:rsidRPr="005B5A3E">
      <w:fldChar w:fldCharType="end"/>
    </w:r>
    <w:r w:rsidR="002878AA" w:rsidRPr="005B5A3E">
      <w:ptab w:relativeTo="margin" w:alignment="right" w:leader="none"/>
    </w:r>
    <w:r w:rsidR="002878AA" w:rsidRPr="005B5A3E">
      <w:fldChar w:fldCharType="begin"/>
    </w:r>
    <w:r w:rsidR="002878AA" w:rsidRPr="005B5A3E">
      <w:instrText xml:space="preserve"> PAGE   \* MERGEFORMAT </w:instrText>
    </w:r>
    <w:r w:rsidR="002878AA" w:rsidRPr="005B5A3E">
      <w:fldChar w:fldCharType="separate"/>
    </w:r>
    <w:r w:rsidR="002878AA" w:rsidRPr="005B5A3E">
      <w:t>1</w:t>
    </w:r>
    <w:r w:rsidR="002878AA" w:rsidRPr="005B5A3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D2EBB" w14:textId="77777777" w:rsidR="00866BF5" w:rsidRDefault="00866BF5" w:rsidP="0036083B">
      <w:pPr>
        <w:spacing w:before="360"/>
      </w:pPr>
      <w:r>
        <w:separator/>
      </w:r>
    </w:p>
  </w:footnote>
  <w:footnote w:type="continuationSeparator" w:id="0">
    <w:p w14:paraId="65AEEB63" w14:textId="77777777" w:rsidR="00866BF5" w:rsidRDefault="00866BF5" w:rsidP="0036083B">
      <w:pPr>
        <w:spacing w:before="360"/>
      </w:pPr>
      <w:r>
        <w:continuationSeparator/>
      </w:r>
    </w:p>
  </w:footnote>
  <w:footnote w:type="continuationNotice" w:id="1">
    <w:p w14:paraId="619EE8C3" w14:textId="77777777" w:rsidR="00866BF5" w:rsidRDefault="00866BF5"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244B6" w14:textId="166DB7ED" w:rsidR="00FB0659" w:rsidRDefault="007B6652">
    <w:pPr>
      <w:pStyle w:val="Header"/>
    </w:pPr>
    <w:r>
      <w:fldChar w:fldCharType="begin"/>
    </w:r>
    <w:r>
      <w:instrText xml:space="preserve"> IF</w:instrText>
    </w:r>
    <w:r>
      <w:fldChar w:fldCharType="begin"/>
    </w:r>
    <w:r>
      <w:instrText xml:space="preserve"> STYLEREF "</w:instrText>
    </w:r>
    <w:r w:rsidRPr="00C4123D">
      <w:instrText xml:space="preserve">Cover </w:instrText>
    </w:r>
    <w:r>
      <w:instrText>1</w:instrText>
    </w:r>
    <w:r w:rsidRPr="00C4123D">
      <w:instrText xml:space="preserve"> – </w:instrText>
    </w:r>
    <w:r>
      <w:instrText xml:space="preserve">Title" </w:instrText>
    </w:r>
    <w:r>
      <w:fldChar w:fldCharType="separate"/>
    </w:r>
    <w:r w:rsidR="009A63B1">
      <w:rPr>
        <w:noProof/>
      </w:rPr>
      <w:instrText>Commonwealth Environmental Impact Statement</w:instrText>
    </w:r>
    <w:r>
      <w:fldChar w:fldCharType="end"/>
    </w:r>
    <w:r>
      <w:instrText>&lt;&gt;"Error*""</w:instrText>
    </w:r>
    <w:r>
      <w:fldChar w:fldCharType="begin"/>
    </w:r>
    <w:r>
      <w:instrText xml:space="preserve"> STYLEREF "Cover 1</w:instrText>
    </w:r>
    <w:r w:rsidRPr="00C4123D">
      <w:instrText xml:space="preserve"> – </w:instrText>
    </w:r>
    <w:r>
      <w:instrText xml:space="preserve">Title" </w:instrText>
    </w:r>
    <w:r>
      <w:fldChar w:fldCharType="separate"/>
    </w:r>
    <w:r w:rsidR="009A63B1">
      <w:rPr>
        <w:noProof/>
      </w:rPr>
      <w:instrText>Commonwealth Environmental Impact Statement</w:instrText>
    </w:r>
    <w:r>
      <w:fldChar w:fldCharType="end"/>
    </w:r>
    <w:r>
      <w:instrText>"</w:instrText>
    </w:r>
    <w:r>
      <w:fldChar w:fldCharType="separate"/>
    </w:r>
    <w:r w:rsidR="009A63B1">
      <w:rPr>
        <w:noProof/>
      </w:rPr>
      <w:t>Commonwealth Environmental Impact Statement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8B64A" w14:textId="77777777" w:rsidR="00A06F68" w:rsidRPr="00967A72" w:rsidRDefault="000F1088" w:rsidP="00967A72">
    <w:pPr>
      <w:pStyle w:val="HeaderEvenPage"/>
    </w:pPr>
    <w:r w:rsidRPr="007257D6">
      <w:rPr>
        <w:noProof/>
      </w:rPr>
      <w:drawing>
        <wp:inline distT="0" distB="0" distL="0" distR="0" wp14:anchorId="71B492AA" wp14:editId="4F80E4A1">
          <wp:extent cx="1229850" cy="324000"/>
          <wp:effectExtent l="0" t="0" r="8890" b="0"/>
          <wp:docPr id="1059859184" name="Picture 15" descr="A green text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59184" name="Picture 15" descr="A green text on a black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850" cy="32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F565B" w14:textId="61F00DF9" w:rsidR="002878AA" w:rsidRPr="00A505D6" w:rsidRDefault="002878AA" w:rsidP="002B6CDB">
    <w:pPr>
      <w:pStyle w:val="CoverHeader"/>
    </w:pPr>
    <w:r w:rsidRPr="00A505D6">
      <w:fldChar w:fldCharType="begin"/>
    </w:r>
    <w:r w:rsidRPr="00A505D6">
      <w:instrText xml:space="preserve"> IF</w:instrText>
    </w:r>
    <w:r w:rsidRPr="00A505D6">
      <w:fldChar w:fldCharType="begin"/>
    </w:r>
    <w:r w:rsidRPr="00A505D6">
      <w:instrText xml:space="preserve"> STYLEREF "Cover Title" </w:instrText>
    </w:r>
    <w:r w:rsidRPr="00A505D6">
      <w:fldChar w:fldCharType="separate"/>
    </w:r>
    <w:r w:rsidR="009A63B1">
      <w:rPr>
        <w:b/>
        <w:bCs/>
        <w:lang w:val="en-US"/>
      </w:rPr>
      <w:instrText>Error! Use the Home tab to apply Cover Title to the text that you want to appear here.</w:instrText>
    </w:r>
    <w:r w:rsidRPr="00A505D6">
      <w:fldChar w:fldCharType="end"/>
    </w:r>
    <w:r w:rsidRPr="00A505D6">
      <w:instrText>&lt;&gt;"Error*""</w:instrText>
    </w:r>
    <w:r w:rsidRPr="00A505D6">
      <w:fldChar w:fldCharType="begin"/>
    </w:r>
    <w:r w:rsidRPr="00A505D6">
      <w:instrText xml:space="preserve"> STYLEREF "Cover Title" </w:instrText>
    </w:r>
    <w:r w:rsidRPr="00A505D6">
      <w:fldChar w:fldCharType="separate"/>
    </w:r>
    <w:r w:rsidRPr="00A505D6">
      <w:instrText>[Enter title]</w:instrText>
    </w:r>
    <w:r w:rsidRPr="00A505D6">
      <w:fldChar w:fldCharType="end"/>
    </w:r>
    <w:r w:rsidRPr="00A505D6">
      <w:instrText>"</w:instrText>
    </w:r>
    <w:r w:rsidRPr="00A505D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B182CE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70EA432"/>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602AA226"/>
    <w:lvl w:ilvl="0">
      <w:start w:val="1"/>
      <w:numFmt w:val="decimal"/>
      <w:pStyle w:val="ListNumber"/>
      <w:lvlText w:val="%1."/>
      <w:lvlJc w:val="left"/>
      <w:pPr>
        <w:tabs>
          <w:tab w:val="num" w:pos="360"/>
        </w:tabs>
        <w:ind w:left="360" w:hanging="360"/>
      </w:pPr>
    </w:lvl>
  </w:abstractNum>
  <w:abstractNum w:abstractNumId="3" w15:restartNumberingAfterBreak="0">
    <w:nsid w:val="07A87A76"/>
    <w:multiLevelType w:val="hybridMultilevel"/>
    <w:tmpl w:val="4D6A5B08"/>
    <w:lvl w:ilvl="0" w:tplc="D124014C">
      <w:start w:val="1"/>
      <w:numFmt w:val="bullet"/>
      <w:lvlText w:val=""/>
      <w:lvlJc w:val="left"/>
      <w:pPr>
        <w:ind w:left="360" w:hanging="360"/>
      </w:pPr>
      <w:rPr>
        <w:rFonts w:ascii="Wingdings" w:hAnsi="Wingdings" w:hint="default"/>
      </w:rPr>
    </w:lvl>
    <w:lvl w:ilvl="1" w:tplc="F536CEE4">
      <w:start w:val="1"/>
      <w:numFmt w:val="bullet"/>
      <w:lvlText w:val="o"/>
      <w:lvlJc w:val="left"/>
      <w:pPr>
        <w:ind w:left="0" w:hanging="360"/>
      </w:pPr>
      <w:rPr>
        <w:rFonts w:ascii="Courier New" w:hAnsi="Courier New" w:cs="Courier New" w:hint="default"/>
      </w:rPr>
    </w:lvl>
    <w:lvl w:ilvl="2" w:tplc="0C090005" w:tentative="1">
      <w:start w:val="1"/>
      <w:numFmt w:val="bullet"/>
      <w:lvlText w:val=""/>
      <w:lvlJc w:val="left"/>
      <w:pPr>
        <w:ind w:left="720" w:hanging="360"/>
      </w:pPr>
      <w:rPr>
        <w:rFonts w:ascii="Wingdings" w:hAnsi="Wingdings" w:hint="default"/>
      </w:rPr>
    </w:lvl>
    <w:lvl w:ilvl="3" w:tplc="0C090001" w:tentative="1">
      <w:start w:val="1"/>
      <w:numFmt w:val="bullet"/>
      <w:lvlText w:val=""/>
      <w:lvlJc w:val="left"/>
      <w:pPr>
        <w:ind w:left="1440" w:hanging="360"/>
      </w:pPr>
      <w:rPr>
        <w:rFonts w:ascii="Symbol" w:hAnsi="Symbol" w:hint="default"/>
      </w:rPr>
    </w:lvl>
    <w:lvl w:ilvl="4" w:tplc="0C090003" w:tentative="1">
      <w:start w:val="1"/>
      <w:numFmt w:val="bullet"/>
      <w:lvlText w:val="o"/>
      <w:lvlJc w:val="left"/>
      <w:pPr>
        <w:ind w:left="2160" w:hanging="360"/>
      </w:pPr>
      <w:rPr>
        <w:rFonts w:ascii="Courier New" w:hAnsi="Courier New" w:cs="Courier New" w:hint="default"/>
      </w:rPr>
    </w:lvl>
    <w:lvl w:ilvl="5" w:tplc="0C090005" w:tentative="1">
      <w:start w:val="1"/>
      <w:numFmt w:val="bullet"/>
      <w:lvlText w:val=""/>
      <w:lvlJc w:val="left"/>
      <w:pPr>
        <w:ind w:left="2880" w:hanging="360"/>
      </w:pPr>
      <w:rPr>
        <w:rFonts w:ascii="Wingdings" w:hAnsi="Wingdings" w:hint="default"/>
      </w:rPr>
    </w:lvl>
    <w:lvl w:ilvl="6" w:tplc="0C090001" w:tentative="1">
      <w:start w:val="1"/>
      <w:numFmt w:val="bullet"/>
      <w:lvlText w:val=""/>
      <w:lvlJc w:val="left"/>
      <w:pPr>
        <w:ind w:left="3600" w:hanging="360"/>
      </w:pPr>
      <w:rPr>
        <w:rFonts w:ascii="Symbol" w:hAnsi="Symbol" w:hint="default"/>
      </w:rPr>
    </w:lvl>
    <w:lvl w:ilvl="7" w:tplc="0C090003" w:tentative="1">
      <w:start w:val="1"/>
      <w:numFmt w:val="bullet"/>
      <w:lvlText w:val="o"/>
      <w:lvlJc w:val="left"/>
      <w:pPr>
        <w:ind w:left="4320" w:hanging="360"/>
      </w:pPr>
      <w:rPr>
        <w:rFonts w:ascii="Courier New" w:hAnsi="Courier New" w:cs="Courier New" w:hint="default"/>
      </w:rPr>
    </w:lvl>
    <w:lvl w:ilvl="8" w:tplc="0C090005" w:tentative="1">
      <w:start w:val="1"/>
      <w:numFmt w:val="bullet"/>
      <w:lvlText w:val=""/>
      <w:lvlJc w:val="left"/>
      <w:pPr>
        <w:ind w:left="5040" w:hanging="360"/>
      </w:pPr>
      <w:rPr>
        <w:rFonts w:ascii="Wingdings" w:hAnsi="Wingdings" w:hint="default"/>
      </w:rPr>
    </w:lvl>
  </w:abstractNum>
  <w:abstractNum w:abstractNumId="4" w15:restartNumberingAfterBreak="0">
    <w:nsid w:val="0D7D2843"/>
    <w:multiLevelType w:val="multilevel"/>
    <w:tmpl w:val="23CCCCF8"/>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pStyle w:val="TableBullet2"/>
      <w:lvlText w:val="–"/>
      <w:lvlJc w:val="left"/>
      <w:pPr>
        <w:ind w:left="680" w:hanging="340"/>
      </w:pPr>
      <w:rPr>
        <w:rFonts w:hint="default"/>
        <w:b w:val="0"/>
        <w:i w:val="0"/>
        <w:color w:val="auto"/>
        <w:sz w:val="18"/>
      </w:rPr>
    </w:lvl>
    <w:lvl w:ilvl="2">
      <w:start w:val="1"/>
      <w:numFmt w:val="bullet"/>
      <w:pStyle w:val="TableBullet3"/>
      <w:lvlText w:val="-"/>
      <w:lvlJc w:val="left"/>
      <w:pPr>
        <w:ind w:left="1020" w:hanging="340"/>
      </w:pPr>
      <w:rPr>
        <w:rFonts w:hint="default"/>
        <w:b w:val="0"/>
        <w:i w:val="0"/>
        <w:color w:val="auto"/>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5"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1F114CE"/>
    <w:multiLevelType w:val="multilevel"/>
    <w:tmpl w:val="AC3AD25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BD62E2F"/>
    <w:multiLevelType w:val="multilevel"/>
    <w:tmpl w:val="C422DB6E"/>
    <w:lvl w:ilvl="0">
      <w:start w:val="1"/>
      <w:numFmt w:val="bullet"/>
      <w:lvlText w:val=""/>
      <w:lvlJc w:val="left"/>
      <w:pPr>
        <w:ind w:left="170" w:hanging="170"/>
      </w:pPr>
      <w:rPr>
        <w:rFonts w:ascii="Symbol" w:hAnsi="Symbol" w:hint="default"/>
        <w:color w:val="auto"/>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Symbol" w:hAnsi="Symbol"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0174420"/>
    <w:multiLevelType w:val="hybridMultilevel"/>
    <w:tmpl w:val="7FF8CF6C"/>
    <w:lvl w:ilvl="0" w:tplc="F1D66986">
      <w:start w:val="1"/>
      <w:numFmt w:val="bullet"/>
      <w:lvlText w:val=""/>
      <w:lvlJc w:val="left"/>
      <w:pPr>
        <w:ind w:left="1080" w:hanging="360"/>
      </w:pPr>
      <w:rPr>
        <w:rFonts w:ascii="Symbol" w:hAnsi="Symbol"/>
      </w:rPr>
    </w:lvl>
    <w:lvl w:ilvl="1" w:tplc="D0E221CC">
      <w:start w:val="1"/>
      <w:numFmt w:val="bullet"/>
      <w:lvlText w:val=""/>
      <w:lvlJc w:val="left"/>
      <w:pPr>
        <w:ind w:left="1080" w:hanging="360"/>
      </w:pPr>
      <w:rPr>
        <w:rFonts w:ascii="Symbol" w:hAnsi="Symbol"/>
      </w:rPr>
    </w:lvl>
    <w:lvl w:ilvl="2" w:tplc="09A07CC0">
      <w:start w:val="1"/>
      <w:numFmt w:val="bullet"/>
      <w:lvlText w:val=""/>
      <w:lvlJc w:val="left"/>
      <w:pPr>
        <w:ind w:left="1080" w:hanging="360"/>
      </w:pPr>
      <w:rPr>
        <w:rFonts w:ascii="Symbol" w:hAnsi="Symbol"/>
      </w:rPr>
    </w:lvl>
    <w:lvl w:ilvl="3" w:tplc="6044AF8C">
      <w:start w:val="1"/>
      <w:numFmt w:val="bullet"/>
      <w:lvlText w:val=""/>
      <w:lvlJc w:val="left"/>
      <w:pPr>
        <w:ind w:left="1080" w:hanging="360"/>
      </w:pPr>
      <w:rPr>
        <w:rFonts w:ascii="Symbol" w:hAnsi="Symbol"/>
      </w:rPr>
    </w:lvl>
    <w:lvl w:ilvl="4" w:tplc="1D885E2A">
      <w:start w:val="1"/>
      <w:numFmt w:val="bullet"/>
      <w:lvlText w:val=""/>
      <w:lvlJc w:val="left"/>
      <w:pPr>
        <w:ind w:left="1080" w:hanging="360"/>
      </w:pPr>
      <w:rPr>
        <w:rFonts w:ascii="Symbol" w:hAnsi="Symbol"/>
      </w:rPr>
    </w:lvl>
    <w:lvl w:ilvl="5" w:tplc="C9126E18">
      <w:start w:val="1"/>
      <w:numFmt w:val="bullet"/>
      <w:lvlText w:val=""/>
      <w:lvlJc w:val="left"/>
      <w:pPr>
        <w:ind w:left="1080" w:hanging="360"/>
      </w:pPr>
      <w:rPr>
        <w:rFonts w:ascii="Symbol" w:hAnsi="Symbol"/>
      </w:rPr>
    </w:lvl>
    <w:lvl w:ilvl="6" w:tplc="EF46D0C6">
      <w:start w:val="1"/>
      <w:numFmt w:val="bullet"/>
      <w:lvlText w:val=""/>
      <w:lvlJc w:val="left"/>
      <w:pPr>
        <w:ind w:left="1080" w:hanging="360"/>
      </w:pPr>
      <w:rPr>
        <w:rFonts w:ascii="Symbol" w:hAnsi="Symbol"/>
      </w:rPr>
    </w:lvl>
    <w:lvl w:ilvl="7" w:tplc="C908D930">
      <w:start w:val="1"/>
      <w:numFmt w:val="bullet"/>
      <w:lvlText w:val=""/>
      <w:lvlJc w:val="left"/>
      <w:pPr>
        <w:ind w:left="1080" w:hanging="360"/>
      </w:pPr>
      <w:rPr>
        <w:rFonts w:ascii="Symbol" w:hAnsi="Symbol"/>
      </w:rPr>
    </w:lvl>
    <w:lvl w:ilvl="8" w:tplc="B0FA1E7A">
      <w:start w:val="1"/>
      <w:numFmt w:val="bullet"/>
      <w:lvlText w:val=""/>
      <w:lvlJc w:val="left"/>
      <w:pPr>
        <w:ind w:left="1080" w:hanging="360"/>
      </w:pPr>
      <w:rPr>
        <w:rFonts w:ascii="Symbol" w:hAnsi="Symbol"/>
      </w:rPr>
    </w:lvl>
  </w:abstractNum>
  <w:abstractNum w:abstractNumId="9" w15:restartNumberingAfterBreak="0">
    <w:nsid w:val="52321E7D"/>
    <w:multiLevelType w:val="multilevel"/>
    <w:tmpl w:val="DF485510"/>
    <w:lvl w:ilvl="0">
      <w:start w:val="1"/>
      <w:numFmt w:val="lowerLetter"/>
      <w:lvlText w:val="%1."/>
      <w:lvlJc w:val="left"/>
      <w:pPr>
        <w:ind w:left="425" w:hanging="425"/>
      </w:pPr>
      <w:rPr>
        <w:rFonts w:hint="default"/>
      </w:rPr>
    </w:lvl>
    <w:lvl w:ilvl="1">
      <w:start w:val="1"/>
      <w:numFmt w:val="decimal"/>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10" w15:restartNumberingAfterBreak="0">
    <w:nsid w:val="54D06429"/>
    <w:multiLevelType w:val="hybridMultilevel"/>
    <w:tmpl w:val="7FA2D9D8"/>
    <w:lvl w:ilvl="0" w:tplc="AF282B24">
      <w:start w:val="1"/>
      <w:numFmt w:val="bullet"/>
      <w:lvlText w:val=""/>
      <w:lvlJc w:val="left"/>
      <w:pPr>
        <w:ind w:left="1080" w:hanging="360"/>
      </w:pPr>
      <w:rPr>
        <w:rFonts w:ascii="Symbol" w:hAnsi="Symbol"/>
      </w:rPr>
    </w:lvl>
    <w:lvl w:ilvl="1" w:tplc="81DA313A">
      <w:start w:val="1"/>
      <w:numFmt w:val="bullet"/>
      <w:lvlText w:val=""/>
      <w:lvlJc w:val="left"/>
      <w:pPr>
        <w:ind w:left="1080" w:hanging="360"/>
      </w:pPr>
      <w:rPr>
        <w:rFonts w:ascii="Symbol" w:hAnsi="Symbol"/>
      </w:rPr>
    </w:lvl>
    <w:lvl w:ilvl="2" w:tplc="F704E9D4">
      <w:start w:val="1"/>
      <w:numFmt w:val="bullet"/>
      <w:lvlText w:val=""/>
      <w:lvlJc w:val="left"/>
      <w:pPr>
        <w:ind w:left="1080" w:hanging="360"/>
      </w:pPr>
      <w:rPr>
        <w:rFonts w:ascii="Symbol" w:hAnsi="Symbol"/>
      </w:rPr>
    </w:lvl>
    <w:lvl w:ilvl="3" w:tplc="24BA7F5E">
      <w:start w:val="1"/>
      <w:numFmt w:val="bullet"/>
      <w:lvlText w:val=""/>
      <w:lvlJc w:val="left"/>
      <w:pPr>
        <w:ind w:left="1080" w:hanging="360"/>
      </w:pPr>
      <w:rPr>
        <w:rFonts w:ascii="Symbol" w:hAnsi="Symbol"/>
      </w:rPr>
    </w:lvl>
    <w:lvl w:ilvl="4" w:tplc="C6C4DF78">
      <w:start w:val="1"/>
      <w:numFmt w:val="bullet"/>
      <w:lvlText w:val=""/>
      <w:lvlJc w:val="left"/>
      <w:pPr>
        <w:ind w:left="1080" w:hanging="360"/>
      </w:pPr>
      <w:rPr>
        <w:rFonts w:ascii="Symbol" w:hAnsi="Symbol"/>
      </w:rPr>
    </w:lvl>
    <w:lvl w:ilvl="5" w:tplc="ACC0CBE0">
      <w:start w:val="1"/>
      <w:numFmt w:val="bullet"/>
      <w:lvlText w:val=""/>
      <w:lvlJc w:val="left"/>
      <w:pPr>
        <w:ind w:left="1080" w:hanging="360"/>
      </w:pPr>
      <w:rPr>
        <w:rFonts w:ascii="Symbol" w:hAnsi="Symbol"/>
      </w:rPr>
    </w:lvl>
    <w:lvl w:ilvl="6" w:tplc="0B04D284">
      <w:start w:val="1"/>
      <w:numFmt w:val="bullet"/>
      <w:lvlText w:val=""/>
      <w:lvlJc w:val="left"/>
      <w:pPr>
        <w:ind w:left="1080" w:hanging="360"/>
      </w:pPr>
      <w:rPr>
        <w:rFonts w:ascii="Symbol" w:hAnsi="Symbol"/>
      </w:rPr>
    </w:lvl>
    <w:lvl w:ilvl="7" w:tplc="9F5E4E16">
      <w:start w:val="1"/>
      <w:numFmt w:val="bullet"/>
      <w:lvlText w:val=""/>
      <w:lvlJc w:val="left"/>
      <w:pPr>
        <w:ind w:left="1080" w:hanging="360"/>
      </w:pPr>
      <w:rPr>
        <w:rFonts w:ascii="Symbol" w:hAnsi="Symbol"/>
      </w:rPr>
    </w:lvl>
    <w:lvl w:ilvl="8" w:tplc="F2FC6FD8">
      <w:start w:val="1"/>
      <w:numFmt w:val="bullet"/>
      <w:lvlText w:val=""/>
      <w:lvlJc w:val="left"/>
      <w:pPr>
        <w:ind w:left="1080" w:hanging="360"/>
      </w:pPr>
      <w:rPr>
        <w:rFonts w:ascii="Symbol" w:hAnsi="Symbol"/>
      </w:rPr>
    </w:lvl>
  </w:abstractNum>
  <w:abstractNum w:abstractNumId="11" w15:restartNumberingAfterBreak="0">
    <w:nsid w:val="5BB205BE"/>
    <w:multiLevelType w:val="multilevel"/>
    <w:tmpl w:val="4802FCE6"/>
    <w:lvl w:ilvl="0">
      <w:start w:val="1"/>
      <w:numFmt w:val="decimal"/>
      <w:pStyle w:val="TableNumbering1"/>
      <w:lvlText w:val="%1"/>
      <w:lvlJc w:val="left"/>
      <w:pPr>
        <w:ind w:left="340" w:hanging="340"/>
      </w:pPr>
      <w:rPr>
        <w:rFonts w:asciiTheme="minorHAnsi" w:hAnsiTheme="minorHAnsi" w:hint="default"/>
        <w:color w:val="auto"/>
      </w:rPr>
    </w:lvl>
    <w:lvl w:ilvl="1">
      <w:start w:val="1"/>
      <w:numFmt w:val="lowerLetter"/>
      <w:pStyle w:val="TableNumbering2"/>
      <w:lvlText w:val="%2"/>
      <w:lvlJc w:val="left"/>
      <w:pPr>
        <w:ind w:left="680" w:hanging="340"/>
      </w:pPr>
      <w:rPr>
        <w:rFonts w:asciiTheme="minorHAnsi" w:hAnsiTheme="minorHAnsi" w:hint="default"/>
        <w:color w:val="auto"/>
      </w:rPr>
    </w:lvl>
    <w:lvl w:ilvl="2">
      <w:start w:val="1"/>
      <w:numFmt w:val="lowerRoman"/>
      <w:pStyle w:val="TableNumbering3"/>
      <w:lvlText w:val="%3"/>
      <w:lvlJc w:val="left"/>
      <w:pPr>
        <w:ind w:left="1021" w:hanging="341"/>
      </w:pPr>
      <w:rPr>
        <w:rFonts w:asciiTheme="minorHAnsi" w:hAnsiTheme="minorHAnsi"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12" w15:restartNumberingAfterBreak="0">
    <w:nsid w:val="694B3042"/>
    <w:multiLevelType w:val="multilevel"/>
    <w:tmpl w:val="00807B66"/>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006E50" w:themeColor="accent1"/>
      </w:rPr>
    </w:lvl>
    <w:lvl w:ilvl="2">
      <w:start w:val="1"/>
      <w:numFmt w:val="lowerLetter"/>
      <w:lvlText w:val="%3"/>
      <w:lvlJc w:val="left"/>
      <w:pPr>
        <w:ind w:left="680" w:hanging="340"/>
      </w:pPr>
      <w:rPr>
        <w:rFonts w:hint="default"/>
        <w:color w:val="006E50" w:themeColor="accent1"/>
      </w:rPr>
    </w:lvl>
    <w:lvl w:ilvl="3">
      <w:start w:val="1"/>
      <w:numFmt w:val="lowerRoman"/>
      <w:lvlText w:val="%4"/>
      <w:lvlJc w:val="left"/>
      <w:pPr>
        <w:ind w:left="1021" w:hanging="341"/>
      </w:pPr>
      <w:rPr>
        <w:rFonts w:hint="default"/>
        <w:color w:val="006E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3" w15:restartNumberingAfterBreak="0">
    <w:nsid w:val="6FEB4B68"/>
    <w:multiLevelType w:val="hybridMultilevel"/>
    <w:tmpl w:val="2FDA192E"/>
    <w:lvl w:ilvl="0" w:tplc="762CF75A">
      <w:start w:val="1"/>
      <w:numFmt w:val="decimal"/>
      <w:lvlText w:val="%1."/>
      <w:lvlJc w:val="left"/>
      <w:pPr>
        <w:ind w:left="1020" w:hanging="360"/>
      </w:pPr>
    </w:lvl>
    <w:lvl w:ilvl="1" w:tplc="C2A02442">
      <w:start w:val="1"/>
      <w:numFmt w:val="decimal"/>
      <w:lvlText w:val="%2."/>
      <w:lvlJc w:val="left"/>
      <w:pPr>
        <w:ind w:left="1020" w:hanging="360"/>
      </w:pPr>
    </w:lvl>
    <w:lvl w:ilvl="2" w:tplc="4216BE84">
      <w:start w:val="1"/>
      <w:numFmt w:val="decimal"/>
      <w:lvlText w:val="%3."/>
      <w:lvlJc w:val="left"/>
      <w:pPr>
        <w:ind w:left="1020" w:hanging="360"/>
      </w:pPr>
    </w:lvl>
    <w:lvl w:ilvl="3" w:tplc="619E4E36">
      <w:start w:val="1"/>
      <w:numFmt w:val="decimal"/>
      <w:lvlText w:val="%4."/>
      <w:lvlJc w:val="left"/>
      <w:pPr>
        <w:ind w:left="1020" w:hanging="360"/>
      </w:pPr>
    </w:lvl>
    <w:lvl w:ilvl="4" w:tplc="FEFA4082">
      <w:start w:val="1"/>
      <w:numFmt w:val="decimal"/>
      <w:lvlText w:val="%5."/>
      <w:lvlJc w:val="left"/>
      <w:pPr>
        <w:ind w:left="1020" w:hanging="360"/>
      </w:pPr>
    </w:lvl>
    <w:lvl w:ilvl="5" w:tplc="0F58DF14">
      <w:start w:val="1"/>
      <w:numFmt w:val="decimal"/>
      <w:lvlText w:val="%6."/>
      <w:lvlJc w:val="left"/>
      <w:pPr>
        <w:ind w:left="1020" w:hanging="360"/>
      </w:pPr>
    </w:lvl>
    <w:lvl w:ilvl="6" w:tplc="BB0EB1D6">
      <w:start w:val="1"/>
      <w:numFmt w:val="decimal"/>
      <w:lvlText w:val="%7."/>
      <w:lvlJc w:val="left"/>
      <w:pPr>
        <w:ind w:left="1020" w:hanging="360"/>
      </w:pPr>
    </w:lvl>
    <w:lvl w:ilvl="7" w:tplc="D320F982">
      <w:start w:val="1"/>
      <w:numFmt w:val="decimal"/>
      <w:lvlText w:val="%8."/>
      <w:lvlJc w:val="left"/>
      <w:pPr>
        <w:ind w:left="1020" w:hanging="360"/>
      </w:pPr>
    </w:lvl>
    <w:lvl w:ilvl="8" w:tplc="9C281416">
      <w:start w:val="1"/>
      <w:numFmt w:val="decimal"/>
      <w:lvlText w:val="%9."/>
      <w:lvlJc w:val="left"/>
      <w:pPr>
        <w:ind w:left="1020" w:hanging="360"/>
      </w:pPr>
    </w:lvl>
  </w:abstractNum>
  <w:abstractNum w:abstractNumId="14" w15:restartNumberingAfterBreak="0">
    <w:nsid w:val="6FF67ADD"/>
    <w:multiLevelType w:val="multilevel"/>
    <w:tmpl w:val="FE7C971C"/>
    <w:lvl w:ilvl="0">
      <w:start w:val="1"/>
      <w:numFmt w:val="bullet"/>
      <w:pStyle w:val="BodyBullet1"/>
      <w:lvlText w:val=""/>
      <w:lvlJc w:val="left"/>
      <w:pPr>
        <w:ind w:left="340" w:hanging="340"/>
      </w:pPr>
      <w:rPr>
        <w:rFonts w:ascii="Symbol" w:hAnsi="Symbol" w:hint="default"/>
        <w:b w:val="0"/>
        <w:i w:val="0"/>
        <w:color w:val="auto"/>
        <w:sz w:val="22"/>
      </w:rPr>
    </w:lvl>
    <w:lvl w:ilvl="1">
      <w:start w:val="1"/>
      <w:numFmt w:val="bullet"/>
      <w:pStyle w:val="BodyBullet2"/>
      <w:lvlText w:val="–"/>
      <w:lvlJc w:val="left"/>
      <w:pPr>
        <w:ind w:left="680" w:hanging="340"/>
      </w:pPr>
      <w:rPr>
        <w:rFonts w:hint="default"/>
        <w:b w:val="0"/>
        <w:i w:val="0"/>
        <w:color w:val="auto"/>
        <w:sz w:val="22"/>
      </w:rPr>
    </w:lvl>
    <w:lvl w:ilvl="2">
      <w:start w:val="1"/>
      <w:numFmt w:val="bullet"/>
      <w:pStyle w:val="BodyBullet3"/>
      <w:lvlText w:val="-"/>
      <w:lvlJc w:val="left"/>
      <w:pPr>
        <w:ind w:left="1020" w:hanging="340"/>
      </w:pPr>
      <w:rPr>
        <w:rFonts w:hint="default"/>
        <w:b w:val="0"/>
        <w:i w:val="0"/>
        <w:color w:val="auto"/>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006E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15" w15:restartNumberingAfterBreak="0">
    <w:nsid w:val="75CF5E10"/>
    <w:multiLevelType w:val="multilevel"/>
    <w:tmpl w:val="EA8A3134"/>
    <w:lvl w:ilvl="0">
      <w:start w:val="20"/>
      <w:numFmt w:val="decimal"/>
      <w:pStyle w:val="Heading1"/>
      <w:lvlText w:val="Chapter %1"/>
      <w:lvlJc w:val="left"/>
      <w:pPr>
        <w:ind w:left="2268" w:hanging="2268"/>
      </w:pPr>
      <w:rPr>
        <w:rFonts w:asciiTheme="majorHAnsi" w:hAnsiTheme="majorHAnsi" w:hint="default"/>
        <w:color w:val="00966E" w:themeColor="accent2"/>
      </w:rPr>
    </w:lvl>
    <w:lvl w:ilvl="1">
      <w:start w:val="1"/>
      <w:numFmt w:val="decimal"/>
      <w:pStyle w:val="Heading2"/>
      <w:lvlText w:val="%1.%2"/>
      <w:lvlJc w:val="left"/>
      <w:pPr>
        <w:ind w:left="1134" w:hanging="1134"/>
      </w:pPr>
      <w:rPr>
        <w:rFonts w:hint="default"/>
        <w:color w:val="006E50" w:themeColor="accent1"/>
      </w:rPr>
    </w:lvl>
    <w:lvl w:ilvl="2">
      <w:start w:val="1"/>
      <w:numFmt w:val="decimal"/>
      <w:pStyle w:val="Heading3"/>
      <w:lvlText w:val="%1.%2.%3"/>
      <w:lvlJc w:val="left"/>
      <w:pPr>
        <w:ind w:left="1474" w:hanging="1474"/>
      </w:pPr>
      <w:rPr>
        <w:rFonts w:hint="default"/>
        <w:color w:val="00966E" w:themeColor="accent2"/>
      </w:rPr>
    </w:lvl>
    <w:lvl w:ilvl="3">
      <w:start w:val="1"/>
      <w:numFmt w:val="decimal"/>
      <w:pStyle w:val="Heading4"/>
      <w:lvlText w:val="%1.%2.%3.%4"/>
      <w:lvlJc w:val="left"/>
      <w:pPr>
        <w:ind w:left="1701" w:hanging="1701"/>
      </w:pPr>
      <w:rPr>
        <w:rFonts w:asciiTheme="majorHAnsi" w:hAnsiTheme="majorHAnsi" w:hint="default"/>
        <w:color w:val="006E50" w:themeColor="accent1"/>
        <w:sz w:val="28"/>
      </w:rPr>
    </w:lvl>
    <w:lvl w:ilvl="4">
      <w:start w:val="1"/>
      <w:numFmt w:val="decimal"/>
      <w:pStyle w:val="Heading5"/>
      <w:lvlText w:val="%1.%2.%3.%4.%5"/>
      <w:lvlJc w:val="left"/>
      <w:pPr>
        <w:ind w:left="2041" w:hanging="2041"/>
      </w:pPr>
      <w:rPr>
        <w:rFonts w:asciiTheme="majorHAnsi" w:hAnsiTheme="majorHAnsi" w:hint="default"/>
        <w:color w:val="006E50" w:themeColor="accent1"/>
      </w:rPr>
    </w:lvl>
    <w:lvl w:ilvl="5">
      <w:start w:val="1"/>
      <w:numFmt w:val="decimal"/>
      <w:pStyle w:val="Heading6"/>
      <w:lvlText w:val="%1.%2.%3.%4.%5.%6"/>
      <w:lvlJc w:val="left"/>
      <w:pPr>
        <w:ind w:left="2041" w:hanging="2041"/>
      </w:pPr>
      <w:rPr>
        <w:rFonts w:asciiTheme="majorHAnsi" w:hAnsiTheme="majorHAnsi" w:hint="default"/>
        <w:color w:val="006E50" w:themeColor="accent1"/>
        <w:vertAlign w:val="baseline"/>
      </w:rPr>
    </w:lvl>
    <w:lvl w:ilvl="6">
      <w:start w:val="1"/>
      <w:numFmt w:val="decimal"/>
      <w:pStyle w:val="BodyNumbering1"/>
      <w:lvlText w:val="%7"/>
      <w:lvlJc w:val="left"/>
      <w:pPr>
        <w:ind w:left="340" w:hanging="340"/>
      </w:pPr>
      <w:rPr>
        <w:rFonts w:hint="default"/>
        <w:color w:val="auto"/>
      </w:rPr>
    </w:lvl>
    <w:lvl w:ilvl="7">
      <w:start w:val="1"/>
      <w:numFmt w:val="lowerLetter"/>
      <w:pStyle w:val="BodyNumbering2"/>
      <w:lvlText w:val="%8"/>
      <w:lvlJc w:val="left"/>
      <w:pPr>
        <w:ind w:left="680" w:hanging="340"/>
      </w:pPr>
      <w:rPr>
        <w:rFonts w:hint="default"/>
        <w:color w:val="auto"/>
      </w:rPr>
    </w:lvl>
    <w:lvl w:ilvl="8">
      <w:start w:val="1"/>
      <w:numFmt w:val="lowerRoman"/>
      <w:pStyle w:val="BodyNumbering3"/>
      <w:lvlText w:val="%9"/>
      <w:lvlJc w:val="right"/>
      <w:pPr>
        <w:ind w:left="1021" w:hanging="341"/>
      </w:pPr>
      <w:rPr>
        <w:rFonts w:hint="default"/>
        <w:color w:val="auto"/>
      </w:rPr>
    </w:lvl>
  </w:abstractNum>
  <w:abstractNum w:abstractNumId="16" w15:restartNumberingAfterBreak="0">
    <w:nsid w:val="772E66E6"/>
    <w:multiLevelType w:val="multilevel"/>
    <w:tmpl w:val="92D6A662"/>
    <w:lvl w:ilvl="0">
      <w:start w:val="1"/>
      <w:numFmt w:val="upperLetter"/>
      <w:pStyle w:val="Heading7"/>
      <w:lvlText w:val="Appendix %1"/>
      <w:lvlJc w:val="left"/>
      <w:pPr>
        <w:ind w:left="2552" w:hanging="2552"/>
      </w:pPr>
      <w:rPr>
        <w:rFonts w:hint="default"/>
        <w:b w:val="0"/>
        <w:i w:val="0"/>
        <w:color w:val="0A1D30" w:themeColor="accent3" w:themeShade="BF"/>
        <w:sz w:val="36"/>
        <w:szCs w:val="36"/>
      </w:rPr>
    </w:lvl>
    <w:lvl w:ilvl="1">
      <w:start w:val="1"/>
      <w:numFmt w:val="decimal"/>
      <w:pStyle w:val="Heading8"/>
      <w:lvlText w:val="%1.%2"/>
      <w:lvlJc w:val="left"/>
      <w:pPr>
        <w:ind w:left="1134" w:hanging="1134"/>
      </w:pPr>
      <w:rPr>
        <w:rFonts w:hint="default"/>
        <w:b w:val="0"/>
        <w:i w:val="0"/>
        <w:color w:val="0A1D30" w:themeColor="accent3" w:themeShade="BF"/>
        <w:sz w:val="32"/>
        <w:szCs w:val="32"/>
      </w:rPr>
    </w:lvl>
    <w:lvl w:ilvl="2">
      <w:start w:val="1"/>
      <w:numFmt w:val="decimal"/>
      <w:pStyle w:val="Heading9"/>
      <w:lvlText w:val="%1.%2.%3"/>
      <w:lvlJc w:val="left"/>
      <w:pPr>
        <w:ind w:left="1134" w:hanging="1134"/>
      </w:pPr>
      <w:rPr>
        <w:rFonts w:hint="default"/>
        <w:b w:val="0"/>
        <w:i w:val="0"/>
        <w:color w:val="0A1D30" w:themeColor="accent3" w:themeShade="BF"/>
        <w:sz w:val="30"/>
        <w:szCs w:val="28"/>
      </w:rPr>
    </w:lvl>
    <w:lvl w:ilvl="3">
      <w:start w:val="1"/>
      <w:numFmt w:val="none"/>
      <w:suff w:val="nothing"/>
      <w:lvlText w:val=""/>
      <w:lvlJc w:val="left"/>
      <w:pPr>
        <w:ind w:left="0" w:firstLine="0"/>
      </w:pPr>
      <w:rPr>
        <w:rFonts w:hint="default"/>
        <w:color w:val="0D382B" w:themeColor="text2"/>
      </w:rPr>
    </w:lvl>
    <w:lvl w:ilvl="4">
      <w:start w:val="1"/>
      <w:numFmt w:val="none"/>
      <w:suff w:val="nothing"/>
      <w:lvlText w:val=""/>
      <w:lvlJc w:val="left"/>
      <w:pPr>
        <w:ind w:left="0" w:firstLine="0"/>
      </w:pPr>
      <w:rPr>
        <w:rFonts w:hint="default"/>
        <w:color w:val="0D382B" w:themeColor="text2"/>
      </w:rPr>
    </w:lvl>
    <w:lvl w:ilvl="5">
      <w:start w:val="1"/>
      <w:numFmt w:val="none"/>
      <w:suff w:val="nothing"/>
      <w:lvlText w:val=""/>
      <w:lvlJc w:val="left"/>
      <w:pPr>
        <w:ind w:left="0" w:firstLine="0"/>
      </w:pPr>
      <w:rPr>
        <w:rFonts w:hint="default"/>
        <w:color w:val="0D382B" w:themeColor="text2"/>
      </w:rPr>
    </w:lvl>
    <w:lvl w:ilvl="6">
      <w:start w:val="1"/>
      <w:numFmt w:val="none"/>
      <w:suff w:val="nothing"/>
      <w:lvlText w:val=""/>
      <w:lvlJc w:val="left"/>
      <w:pPr>
        <w:ind w:left="0" w:firstLine="0"/>
      </w:pPr>
      <w:rPr>
        <w:rFonts w:hint="default"/>
        <w:b w:val="0"/>
        <w:i w:val="0"/>
        <w:color w:val="006E50" w:themeColor="accent1"/>
        <w:sz w:val="22"/>
      </w:rPr>
    </w:lvl>
    <w:lvl w:ilvl="7">
      <w:start w:val="1"/>
      <w:numFmt w:val="none"/>
      <w:suff w:val="nothing"/>
      <w:lvlText w:val=""/>
      <w:lvlJc w:val="left"/>
      <w:pPr>
        <w:ind w:left="0" w:firstLine="0"/>
      </w:pPr>
      <w:rPr>
        <w:rFonts w:hint="default"/>
        <w:b w:val="0"/>
        <w:i w:val="0"/>
        <w:color w:val="006E50" w:themeColor="accent1"/>
        <w:sz w:val="22"/>
      </w:rPr>
    </w:lvl>
    <w:lvl w:ilvl="8">
      <w:start w:val="1"/>
      <w:numFmt w:val="none"/>
      <w:suff w:val="nothing"/>
      <w:lvlText w:val=""/>
      <w:lvlJc w:val="left"/>
      <w:pPr>
        <w:ind w:left="0" w:firstLine="0"/>
      </w:pPr>
      <w:rPr>
        <w:rFonts w:hint="default"/>
        <w:b w:val="0"/>
        <w:i w:val="0"/>
        <w:color w:val="006E50" w:themeColor="accent1"/>
        <w:sz w:val="22"/>
      </w:rPr>
    </w:lvl>
  </w:abstractNum>
  <w:num w:numId="1" w16cid:durableId="446432510">
    <w:abstractNumId w:val="14"/>
  </w:num>
  <w:num w:numId="2" w16cid:durableId="1725566562">
    <w:abstractNumId w:val="5"/>
  </w:num>
  <w:num w:numId="3" w16cid:durableId="939096517">
    <w:abstractNumId w:val="2"/>
  </w:num>
  <w:num w:numId="4" w16cid:durableId="1396079566">
    <w:abstractNumId w:val="1"/>
  </w:num>
  <w:num w:numId="5" w16cid:durableId="1995835227">
    <w:abstractNumId w:val="0"/>
  </w:num>
  <w:num w:numId="6" w16cid:durableId="2086297398">
    <w:abstractNumId w:val="16"/>
  </w:num>
  <w:num w:numId="7" w16cid:durableId="651182702">
    <w:abstractNumId w:val="4"/>
  </w:num>
  <w:num w:numId="8" w16cid:durableId="1991058769">
    <w:abstractNumId w:val="11"/>
  </w:num>
  <w:num w:numId="9" w16cid:durableId="1504973998">
    <w:abstractNumId w:val="12"/>
  </w:num>
  <w:num w:numId="10" w16cid:durableId="1243223472">
    <w:abstractNumId w:val="15"/>
  </w:num>
  <w:num w:numId="11" w16cid:durableId="1837304495">
    <w:abstractNumId w:val="3"/>
  </w:num>
  <w:num w:numId="12" w16cid:durableId="911890652">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30293768">
    <w:abstractNumId w:val="9"/>
  </w:num>
  <w:num w:numId="14" w16cid:durableId="980428819">
    <w:abstractNumId w:val="8"/>
  </w:num>
  <w:num w:numId="15" w16cid:durableId="572617278">
    <w:abstractNumId w:val="10"/>
  </w:num>
  <w:num w:numId="16" w16cid:durableId="1738699599">
    <w:abstractNumId w:val="13"/>
  </w:num>
  <w:num w:numId="17" w16cid:durableId="841165597">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tylePaneSortMethod w:val="0000"/>
  <w:documentProtection w:formatting="1" w:enforcement="1" w:cryptProviderType="rsaAES" w:cryptAlgorithmClass="hash" w:cryptAlgorithmType="typeAny" w:cryptAlgorithmSid="14" w:cryptSpinCount="100000" w:hash="fArS2jBmucKbF1Lt4bJUkLrODhT0ZjFOfgu8d7wmDQvvxgv+TPzQlc6VwFAF6oLmXv4MV4olLJa1QTcYMrp+Uw==" w:salt="6f4SZskCsdj8kJMH8qKdAQ=="/>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EEF"/>
    <w:rsid w:val="00000103"/>
    <w:rsid w:val="0000066F"/>
    <w:rsid w:val="000008FC"/>
    <w:rsid w:val="0000110D"/>
    <w:rsid w:val="000023F3"/>
    <w:rsid w:val="00002911"/>
    <w:rsid w:val="00002B5C"/>
    <w:rsid w:val="000034EF"/>
    <w:rsid w:val="00003622"/>
    <w:rsid w:val="00003DD6"/>
    <w:rsid w:val="00004C00"/>
    <w:rsid w:val="00005C6B"/>
    <w:rsid w:val="0000654C"/>
    <w:rsid w:val="000072D4"/>
    <w:rsid w:val="000079AC"/>
    <w:rsid w:val="00007B6D"/>
    <w:rsid w:val="00007D1A"/>
    <w:rsid w:val="0001041A"/>
    <w:rsid w:val="00010CC8"/>
    <w:rsid w:val="00010E0F"/>
    <w:rsid w:val="00010FF9"/>
    <w:rsid w:val="0001209F"/>
    <w:rsid w:val="0001252B"/>
    <w:rsid w:val="00012A9C"/>
    <w:rsid w:val="00012BC2"/>
    <w:rsid w:val="00012D1B"/>
    <w:rsid w:val="00012E45"/>
    <w:rsid w:val="00013127"/>
    <w:rsid w:val="00013213"/>
    <w:rsid w:val="000136A3"/>
    <w:rsid w:val="00013982"/>
    <w:rsid w:val="00013C24"/>
    <w:rsid w:val="000144E3"/>
    <w:rsid w:val="00014A01"/>
    <w:rsid w:val="00015495"/>
    <w:rsid w:val="000159FB"/>
    <w:rsid w:val="00015C99"/>
    <w:rsid w:val="00016286"/>
    <w:rsid w:val="00016475"/>
    <w:rsid w:val="000168AD"/>
    <w:rsid w:val="00016A5C"/>
    <w:rsid w:val="00016F19"/>
    <w:rsid w:val="00016F59"/>
    <w:rsid w:val="00017047"/>
    <w:rsid w:val="000170E4"/>
    <w:rsid w:val="000204C3"/>
    <w:rsid w:val="000207CF"/>
    <w:rsid w:val="00020DC0"/>
    <w:rsid w:val="00020E5D"/>
    <w:rsid w:val="00021215"/>
    <w:rsid w:val="00021A45"/>
    <w:rsid w:val="00021CEC"/>
    <w:rsid w:val="0002217E"/>
    <w:rsid w:val="000224DE"/>
    <w:rsid w:val="000227E4"/>
    <w:rsid w:val="00022C65"/>
    <w:rsid w:val="00022EDE"/>
    <w:rsid w:val="00023493"/>
    <w:rsid w:val="00023719"/>
    <w:rsid w:val="00023787"/>
    <w:rsid w:val="00023D6C"/>
    <w:rsid w:val="00024535"/>
    <w:rsid w:val="000254A9"/>
    <w:rsid w:val="00025963"/>
    <w:rsid w:val="00025AFE"/>
    <w:rsid w:val="0002636A"/>
    <w:rsid w:val="0002652E"/>
    <w:rsid w:val="000267B5"/>
    <w:rsid w:val="000267FC"/>
    <w:rsid w:val="00026978"/>
    <w:rsid w:val="00026D00"/>
    <w:rsid w:val="00027A10"/>
    <w:rsid w:val="00027AFC"/>
    <w:rsid w:val="00027B24"/>
    <w:rsid w:val="00027C8C"/>
    <w:rsid w:val="00027F87"/>
    <w:rsid w:val="00030198"/>
    <w:rsid w:val="0003037B"/>
    <w:rsid w:val="000303C6"/>
    <w:rsid w:val="0003047D"/>
    <w:rsid w:val="00030F5C"/>
    <w:rsid w:val="00031A7D"/>
    <w:rsid w:val="00032DAC"/>
    <w:rsid w:val="00032FBA"/>
    <w:rsid w:val="00033BF1"/>
    <w:rsid w:val="00033E4A"/>
    <w:rsid w:val="00034F1E"/>
    <w:rsid w:val="00035088"/>
    <w:rsid w:val="0003508C"/>
    <w:rsid w:val="000351F0"/>
    <w:rsid w:val="0003579A"/>
    <w:rsid w:val="0003599F"/>
    <w:rsid w:val="00035B9E"/>
    <w:rsid w:val="00035CFC"/>
    <w:rsid w:val="00036A6B"/>
    <w:rsid w:val="00036C14"/>
    <w:rsid w:val="0003724F"/>
    <w:rsid w:val="000376F0"/>
    <w:rsid w:val="00037B52"/>
    <w:rsid w:val="00037D07"/>
    <w:rsid w:val="00037D3E"/>
    <w:rsid w:val="0004057B"/>
    <w:rsid w:val="0004073C"/>
    <w:rsid w:val="0004094D"/>
    <w:rsid w:val="00040EA6"/>
    <w:rsid w:val="0004100A"/>
    <w:rsid w:val="0004167A"/>
    <w:rsid w:val="00041A98"/>
    <w:rsid w:val="00042325"/>
    <w:rsid w:val="0004342F"/>
    <w:rsid w:val="00043C6F"/>
    <w:rsid w:val="00044023"/>
    <w:rsid w:val="0004458E"/>
    <w:rsid w:val="00044695"/>
    <w:rsid w:val="00044719"/>
    <w:rsid w:val="00044C74"/>
    <w:rsid w:val="00044D89"/>
    <w:rsid w:val="000452B6"/>
    <w:rsid w:val="000459E7"/>
    <w:rsid w:val="00045C28"/>
    <w:rsid w:val="0004602E"/>
    <w:rsid w:val="00046373"/>
    <w:rsid w:val="00046B5B"/>
    <w:rsid w:val="0004776D"/>
    <w:rsid w:val="00047B77"/>
    <w:rsid w:val="00047F4F"/>
    <w:rsid w:val="0005042B"/>
    <w:rsid w:val="000506A0"/>
    <w:rsid w:val="00050A90"/>
    <w:rsid w:val="00050AF0"/>
    <w:rsid w:val="000514DF"/>
    <w:rsid w:val="000514FC"/>
    <w:rsid w:val="000517F5"/>
    <w:rsid w:val="000523D6"/>
    <w:rsid w:val="00052552"/>
    <w:rsid w:val="0005282C"/>
    <w:rsid w:val="00052DA8"/>
    <w:rsid w:val="00052EBF"/>
    <w:rsid w:val="0005375A"/>
    <w:rsid w:val="00053799"/>
    <w:rsid w:val="00053E5C"/>
    <w:rsid w:val="00053ED4"/>
    <w:rsid w:val="0005428E"/>
    <w:rsid w:val="000544DD"/>
    <w:rsid w:val="00054A43"/>
    <w:rsid w:val="00054D4A"/>
    <w:rsid w:val="000556A6"/>
    <w:rsid w:val="00055A75"/>
    <w:rsid w:val="00055AE9"/>
    <w:rsid w:val="00055D5F"/>
    <w:rsid w:val="00055E60"/>
    <w:rsid w:val="0005731D"/>
    <w:rsid w:val="0005756C"/>
    <w:rsid w:val="00057860"/>
    <w:rsid w:val="00057DC1"/>
    <w:rsid w:val="00060706"/>
    <w:rsid w:val="00060B8A"/>
    <w:rsid w:val="000612F1"/>
    <w:rsid w:val="00062E42"/>
    <w:rsid w:val="00063402"/>
    <w:rsid w:val="0006373F"/>
    <w:rsid w:val="000639E5"/>
    <w:rsid w:val="00063EED"/>
    <w:rsid w:val="00064569"/>
    <w:rsid w:val="0006459A"/>
    <w:rsid w:val="00064639"/>
    <w:rsid w:val="00064C3A"/>
    <w:rsid w:val="00064C78"/>
    <w:rsid w:val="000651BE"/>
    <w:rsid w:val="000653C7"/>
    <w:rsid w:val="00065452"/>
    <w:rsid w:val="00065AE4"/>
    <w:rsid w:val="00065E0C"/>
    <w:rsid w:val="00066D6B"/>
    <w:rsid w:val="00067109"/>
    <w:rsid w:val="00067129"/>
    <w:rsid w:val="000673B5"/>
    <w:rsid w:val="000705E0"/>
    <w:rsid w:val="0007093B"/>
    <w:rsid w:val="00070A2B"/>
    <w:rsid w:val="00070C7E"/>
    <w:rsid w:val="00071A9A"/>
    <w:rsid w:val="00072243"/>
    <w:rsid w:val="0007229B"/>
    <w:rsid w:val="000728A5"/>
    <w:rsid w:val="00072BE5"/>
    <w:rsid w:val="00072C66"/>
    <w:rsid w:val="0007366E"/>
    <w:rsid w:val="00074167"/>
    <w:rsid w:val="000742DF"/>
    <w:rsid w:val="00075157"/>
    <w:rsid w:val="0007515B"/>
    <w:rsid w:val="0007561D"/>
    <w:rsid w:val="0007575E"/>
    <w:rsid w:val="000758C4"/>
    <w:rsid w:val="0007635E"/>
    <w:rsid w:val="0007669C"/>
    <w:rsid w:val="00076825"/>
    <w:rsid w:val="000770EF"/>
    <w:rsid w:val="00077269"/>
    <w:rsid w:val="00077330"/>
    <w:rsid w:val="00077D52"/>
    <w:rsid w:val="00077E89"/>
    <w:rsid w:val="00080123"/>
    <w:rsid w:val="000801AC"/>
    <w:rsid w:val="00080681"/>
    <w:rsid w:val="00080B18"/>
    <w:rsid w:val="00080E98"/>
    <w:rsid w:val="000810B6"/>
    <w:rsid w:val="00081694"/>
    <w:rsid w:val="000817BE"/>
    <w:rsid w:val="000819AB"/>
    <w:rsid w:val="00081ED6"/>
    <w:rsid w:val="00082132"/>
    <w:rsid w:val="00082199"/>
    <w:rsid w:val="000824B2"/>
    <w:rsid w:val="00082875"/>
    <w:rsid w:val="000829A2"/>
    <w:rsid w:val="00083077"/>
    <w:rsid w:val="00083213"/>
    <w:rsid w:val="0008338D"/>
    <w:rsid w:val="000837F0"/>
    <w:rsid w:val="00084731"/>
    <w:rsid w:val="00084939"/>
    <w:rsid w:val="0008496E"/>
    <w:rsid w:val="000851E5"/>
    <w:rsid w:val="00085722"/>
    <w:rsid w:val="000861B9"/>
    <w:rsid w:val="00086335"/>
    <w:rsid w:val="00086A88"/>
    <w:rsid w:val="00086C2D"/>
    <w:rsid w:val="00087206"/>
    <w:rsid w:val="00087408"/>
    <w:rsid w:val="0009026D"/>
    <w:rsid w:val="00090AA3"/>
    <w:rsid w:val="000915EE"/>
    <w:rsid w:val="00091CB3"/>
    <w:rsid w:val="000923A2"/>
    <w:rsid w:val="0009293B"/>
    <w:rsid w:val="000929D2"/>
    <w:rsid w:val="00092BC2"/>
    <w:rsid w:val="00092C0D"/>
    <w:rsid w:val="00093082"/>
    <w:rsid w:val="000930F6"/>
    <w:rsid w:val="000932E5"/>
    <w:rsid w:val="000934F7"/>
    <w:rsid w:val="0009355E"/>
    <w:rsid w:val="000937AA"/>
    <w:rsid w:val="00093DF9"/>
    <w:rsid w:val="00093E63"/>
    <w:rsid w:val="00093EA6"/>
    <w:rsid w:val="00094917"/>
    <w:rsid w:val="00095494"/>
    <w:rsid w:val="0009566D"/>
    <w:rsid w:val="0009588F"/>
    <w:rsid w:val="00095AAB"/>
    <w:rsid w:val="00095E7F"/>
    <w:rsid w:val="00096026"/>
    <w:rsid w:val="0009622D"/>
    <w:rsid w:val="000966F7"/>
    <w:rsid w:val="00096A38"/>
    <w:rsid w:val="00096D92"/>
    <w:rsid w:val="000973B3"/>
    <w:rsid w:val="000978E5"/>
    <w:rsid w:val="00097C13"/>
    <w:rsid w:val="000A056B"/>
    <w:rsid w:val="000A0EC3"/>
    <w:rsid w:val="000A1150"/>
    <w:rsid w:val="000A1436"/>
    <w:rsid w:val="000A247E"/>
    <w:rsid w:val="000A2DFD"/>
    <w:rsid w:val="000A3290"/>
    <w:rsid w:val="000A334E"/>
    <w:rsid w:val="000A38B8"/>
    <w:rsid w:val="000A4CA3"/>
    <w:rsid w:val="000A4DFB"/>
    <w:rsid w:val="000A4ECD"/>
    <w:rsid w:val="000A509E"/>
    <w:rsid w:val="000A52F5"/>
    <w:rsid w:val="000A52F9"/>
    <w:rsid w:val="000A554C"/>
    <w:rsid w:val="000A55E6"/>
    <w:rsid w:val="000A57EA"/>
    <w:rsid w:val="000A5911"/>
    <w:rsid w:val="000A5951"/>
    <w:rsid w:val="000A5CF4"/>
    <w:rsid w:val="000A64B9"/>
    <w:rsid w:val="000A661C"/>
    <w:rsid w:val="000A68C0"/>
    <w:rsid w:val="000A6BE3"/>
    <w:rsid w:val="000A6F7D"/>
    <w:rsid w:val="000A7AE4"/>
    <w:rsid w:val="000B094B"/>
    <w:rsid w:val="000B09AF"/>
    <w:rsid w:val="000B0DAD"/>
    <w:rsid w:val="000B0EAB"/>
    <w:rsid w:val="000B1051"/>
    <w:rsid w:val="000B1A42"/>
    <w:rsid w:val="000B1AEC"/>
    <w:rsid w:val="000B2FB5"/>
    <w:rsid w:val="000B35BA"/>
    <w:rsid w:val="000B391D"/>
    <w:rsid w:val="000B3F2E"/>
    <w:rsid w:val="000B404B"/>
    <w:rsid w:val="000B40A2"/>
    <w:rsid w:val="000B4104"/>
    <w:rsid w:val="000B4464"/>
    <w:rsid w:val="000B49B0"/>
    <w:rsid w:val="000B4ACB"/>
    <w:rsid w:val="000B53ED"/>
    <w:rsid w:val="000B585C"/>
    <w:rsid w:val="000B5A03"/>
    <w:rsid w:val="000B5B9F"/>
    <w:rsid w:val="000B5BB1"/>
    <w:rsid w:val="000B5D48"/>
    <w:rsid w:val="000B5DD0"/>
    <w:rsid w:val="000B639A"/>
    <w:rsid w:val="000B6D48"/>
    <w:rsid w:val="000B7555"/>
    <w:rsid w:val="000B7A57"/>
    <w:rsid w:val="000C0031"/>
    <w:rsid w:val="000C09C5"/>
    <w:rsid w:val="000C1555"/>
    <w:rsid w:val="000C161F"/>
    <w:rsid w:val="000C2020"/>
    <w:rsid w:val="000C2723"/>
    <w:rsid w:val="000C2DBD"/>
    <w:rsid w:val="000C2FCC"/>
    <w:rsid w:val="000C3009"/>
    <w:rsid w:val="000C3C33"/>
    <w:rsid w:val="000C3E7B"/>
    <w:rsid w:val="000C4409"/>
    <w:rsid w:val="000C48ED"/>
    <w:rsid w:val="000C49BD"/>
    <w:rsid w:val="000C4C07"/>
    <w:rsid w:val="000C5161"/>
    <w:rsid w:val="000C537F"/>
    <w:rsid w:val="000C5562"/>
    <w:rsid w:val="000C5718"/>
    <w:rsid w:val="000C59DE"/>
    <w:rsid w:val="000C5AB3"/>
    <w:rsid w:val="000C5F8E"/>
    <w:rsid w:val="000C60DD"/>
    <w:rsid w:val="000C6463"/>
    <w:rsid w:val="000C65C1"/>
    <w:rsid w:val="000C6688"/>
    <w:rsid w:val="000C68CD"/>
    <w:rsid w:val="000C68ED"/>
    <w:rsid w:val="000C6A69"/>
    <w:rsid w:val="000C6D1E"/>
    <w:rsid w:val="000C6DFF"/>
    <w:rsid w:val="000C739C"/>
    <w:rsid w:val="000C7A90"/>
    <w:rsid w:val="000C7B92"/>
    <w:rsid w:val="000C7F33"/>
    <w:rsid w:val="000C7F54"/>
    <w:rsid w:val="000D06B9"/>
    <w:rsid w:val="000D09E5"/>
    <w:rsid w:val="000D0B82"/>
    <w:rsid w:val="000D0FB9"/>
    <w:rsid w:val="000D16A5"/>
    <w:rsid w:val="000D2221"/>
    <w:rsid w:val="000D255B"/>
    <w:rsid w:val="000D2726"/>
    <w:rsid w:val="000D3A6C"/>
    <w:rsid w:val="000D3D71"/>
    <w:rsid w:val="000D42D5"/>
    <w:rsid w:val="000D4554"/>
    <w:rsid w:val="000D4C89"/>
    <w:rsid w:val="000D4CE8"/>
    <w:rsid w:val="000D50CF"/>
    <w:rsid w:val="000D5538"/>
    <w:rsid w:val="000D5E03"/>
    <w:rsid w:val="000D5EDF"/>
    <w:rsid w:val="000D6458"/>
    <w:rsid w:val="000D6FA1"/>
    <w:rsid w:val="000D7A29"/>
    <w:rsid w:val="000D7A43"/>
    <w:rsid w:val="000D7A8B"/>
    <w:rsid w:val="000D7CAF"/>
    <w:rsid w:val="000D7DDB"/>
    <w:rsid w:val="000E0486"/>
    <w:rsid w:val="000E0829"/>
    <w:rsid w:val="000E0B71"/>
    <w:rsid w:val="000E0D3B"/>
    <w:rsid w:val="000E0D55"/>
    <w:rsid w:val="000E0DC4"/>
    <w:rsid w:val="000E1066"/>
    <w:rsid w:val="000E15A8"/>
    <w:rsid w:val="000E1979"/>
    <w:rsid w:val="000E1DAB"/>
    <w:rsid w:val="000E1F0E"/>
    <w:rsid w:val="000E238B"/>
    <w:rsid w:val="000E242E"/>
    <w:rsid w:val="000E245E"/>
    <w:rsid w:val="000E27CA"/>
    <w:rsid w:val="000E2855"/>
    <w:rsid w:val="000E2D7F"/>
    <w:rsid w:val="000E39C4"/>
    <w:rsid w:val="000E3F2C"/>
    <w:rsid w:val="000E4492"/>
    <w:rsid w:val="000E4584"/>
    <w:rsid w:val="000E4AAD"/>
    <w:rsid w:val="000E4E1F"/>
    <w:rsid w:val="000E5D64"/>
    <w:rsid w:val="000E5D97"/>
    <w:rsid w:val="000E5F4B"/>
    <w:rsid w:val="000E60A0"/>
    <w:rsid w:val="000E6259"/>
    <w:rsid w:val="000E6F9D"/>
    <w:rsid w:val="000E71D4"/>
    <w:rsid w:val="000E7E77"/>
    <w:rsid w:val="000F007A"/>
    <w:rsid w:val="000F060A"/>
    <w:rsid w:val="000F067D"/>
    <w:rsid w:val="000F0A26"/>
    <w:rsid w:val="000F0CDA"/>
    <w:rsid w:val="000F0DEE"/>
    <w:rsid w:val="000F1088"/>
    <w:rsid w:val="000F1F94"/>
    <w:rsid w:val="000F2147"/>
    <w:rsid w:val="000F2552"/>
    <w:rsid w:val="000F27CC"/>
    <w:rsid w:val="000F2A6C"/>
    <w:rsid w:val="000F2D8B"/>
    <w:rsid w:val="000F3515"/>
    <w:rsid w:val="000F3A9B"/>
    <w:rsid w:val="000F3E55"/>
    <w:rsid w:val="000F40BF"/>
    <w:rsid w:val="000F4294"/>
    <w:rsid w:val="000F42C0"/>
    <w:rsid w:val="000F43BE"/>
    <w:rsid w:val="000F4B60"/>
    <w:rsid w:val="000F5477"/>
    <w:rsid w:val="000F556C"/>
    <w:rsid w:val="000F5C68"/>
    <w:rsid w:val="000F5CD8"/>
    <w:rsid w:val="000F6123"/>
    <w:rsid w:val="000F61E7"/>
    <w:rsid w:val="000F65AF"/>
    <w:rsid w:val="000F768B"/>
    <w:rsid w:val="000F78FD"/>
    <w:rsid w:val="000F7F88"/>
    <w:rsid w:val="001006B5"/>
    <w:rsid w:val="00101037"/>
    <w:rsid w:val="00101425"/>
    <w:rsid w:val="001016A8"/>
    <w:rsid w:val="00102210"/>
    <w:rsid w:val="001024A6"/>
    <w:rsid w:val="001027B4"/>
    <w:rsid w:val="001028DC"/>
    <w:rsid w:val="00102B44"/>
    <w:rsid w:val="00102E6F"/>
    <w:rsid w:val="00103353"/>
    <w:rsid w:val="0010354A"/>
    <w:rsid w:val="00103580"/>
    <w:rsid w:val="00103A4A"/>
    <w:rsid w:val="00103B96"/>
    <w:rsid w:val="00104D08"/>
    <w:rsid w:val="00104DAE"/>
    <w:rsid w:val="001057FE"/>
    <w:rsid w:val="00105DC2"/>
    <w:rsid w:val="00106451"/>
    <w:rsid w:val="00106614"/>
    <w:rsid w:val="00106667"/>
    <w:rsid w:val="0010692C"/>
    <w:rsid w:val="00106E37"/>
    <w:rsid w:val="0010765C"/>
    <w:rsid w:val="001078E8"/>
    <w:rsid w:val="001112CC"/>
    <w:rsid w:val="00111EAA"/>
    <w:rsid w:val="001126B4"/>
    <w:rsid w:val="00112E23"/>
    <w:rsid w:val="001130DB"/>
    <w:rsid w:val="0011350F"/>
    <w:rsid w:val="00113642"/>
    <w:rsid w:val="00113BC1"/>
    <w:rsid w:val="00113CE0"/>
    <w:rsid w:val="001141E4"/>
    <w:rsid w:val="00114DD9"/>
    <w:rsid w:val="00115245"/>
    <w:rsid w:val="001152EA"/>
    <w:rsid w:val="0011570F"/>
    <w:rsid w:val="00116DDF"/>
    <w:rsid w:val="00116F25"/>
    <w:rsid w:val="0011734C"/>
    <w:rsid w:val="00117492"/>
    <w:rsid w:val="00117989"/>
    <w:rsid w:val="00117B0A"/>
    <w:rsid w:val="00117C7C"/>
    <w:rsid w:val="001205A9"/>
    <w:rsid w:val="00120724"/>
    <w:rsid w:val="00120813"/>
    <w:rsid w:val="00120B43"/>
    <w:rsid w:val="00120C2B"/>
    <w:rsid w:val="00120DF1"/>
    <w:rsid w:val="001218A9"/>
    <w:rsid w:val="001221A6"/>
    <w:rsid w:val="00122215"/>
    <w:rsid w:val="001224C0"/>
    <w:rsid w:val="00122FCC"/>
    <w:rsid w:val="00123162"/>
    <w:rsid w:val="001234E9"/>
    <w:rsid w:val="00124A1C"/>
    <w:rsid w:val="00125CAB"/>
    <w:rsid w:val="0012611F"/>
    <w:rsid w:val="00126419"/>
    <w:rsid w:val="001268DF"/>
    <w:rsid w:val="001269A2"/>
    <w:rsid w:val="00126EB9"/>
    <w:rsid w:val="00127448"/>
    <w:rsid w:val="0012791D"/>
    <w:rsid w:val="00127FE0"/>
    <w:rsid w:val="0013033D"/>
    <w:rsid w:val="00130E10"/>
    <w:rsid w:val="00130EF7"/>
    <w:rsid w:val="001310F3"/>
    <w:rsid w:val="001314B6"/>
    <w:rsid w:val="001319E1"/>
    <w:rsid w:val="00131BE4"/>
    <w:rsid w:val="0013201B"/>
    <w:rsid w:val="001320D7"/>
    <w:rsid w:val="0013218F"/>
    <w:rsid w:val="001329FE"/>
    <w:rsid w:val="001331C9"/>
    <w:rsid w:val="00133263"/>
    <w:rsid w:val="00133470"/>
    <w:rsid w:val="00133BD4"/>
    <w:rsid w:val="00134AC3"/>
    <w:rsid w:val="00134B38"/>
    <w:rsid w:val="00134B85"/>
    <w:rsid w:val="00134BAB"/>
    <w:rsid w:val="00134CE2"/>
    <w:rsid w:val="00134DED"/>
    <w:rsid w:val="0013523E"/>
    <w:rsid w:val="00135597"/>
    <w:rsid w:val="00135645"/>
    <w:rsid w:val="001359F1"/>
    <w:rsid w:val="00135DAE"/>
    <w:rsid w:val="00136103"/>
    <w:rsid w:val="00136A1B"/>
    <w:rsid w:val="00136BC6"/>
    <w:rsid w:val="00136CD3"/>
    <w:rsid w:val="00136CE8"/>
    <w:rsid w:val="00136D73"/>
    <w:rsid w:val="00137189"/>
    <w:rsid w:val="001373D4"/>
    <w:rsid w:val="001376CF"/>
    <w:rsid w:val="00137C73"/>
    <w:rsid w:val="001403B8"/>
    <w:rsid w:val="001406A8"/>
    <w:rsid w:val="00140907"/>
    <w:rsid w:val="00140990"/>
    <w:rsid w:val="00140ABC"/>
    <w:rsid w:val="00140F70"/>
    <w:rsid w:val="00141296"/>
    <w:rsid w:val="0014184A"/>
    <w:rsid w:val="001418EC"/>
    <w:rsid w:val="00141B19"/>
    <w:rsid w:val="00142291"/>
    <w:rsid w:val="00142674"/>
    <w:rsid w:val="00142750"/>
    <w:rsid w:val="00142CC4"/>
    <w:rsid w:val="001432B1"/>
    <w:rsid w:val="001432E2"/>
    <w:rsid w:val="00143E8A"/>
    <w:rsid w:val="00144BBA"/>
    <w:rsid w:val="00144C74"/>
    <w:rsid w:val="00144CA9"/>
    <w:rsid w:val="00144FBF"/>
    <w:rsid w:val="00145311"/>
    <w:rsid w:val="001453AF"/>
    <w:rsid w:val="00145593"/>
    <w:rsid w:val="001464B0"/>
    <w:rsid w:val="00146755"/>
    <w:rsid w:val="001468EC"/>
    <w:rsid w:val="00146932"/>
    <w:rsid w:val="00146CF0"/>
    <w:rsid w:val="001472CB"/>
    <w:rsid w:val="0014763E"/>
    <w:rsid w:val="001477D7"/>
    <w:rsid w:val="00147E56"/>
    <w:rsid w:val="00147F79"/>
    <w:rsid w:val="001504A0"/>
    <w:rsid w:val="00150DE3"/>
    <w:rsid w:val="00150F46"/>
    <w:rsid w:val="0015112E"/>
    <w:rsid w:val="00151286"/>
    <w:rsid w:val="00151D73"/>
    <w:rsid w:val="00151F79"/>
    <w:rsid w:val="00152C8E"/>
    <w:rsid w:val="00153351"/>
    <w:rsid w:val="0015380E"/>
    <w:rsid w:val="00153840"/>
    <w:rsid w:val="00153CF5"/>
    <w:rsid w:val="00153F8A"/>
    <w:rsid w:val="0015416D"/>
    <w:rsid w:val="0015424C"/>
    <w:rsid w:val="001548A2"/>
    <w:rsid w:val="00154958"/>
    <w:rsid w:val="00154D7C"/>
    <w:rsid w:val="0015503B"/>
    <w:rsid w:val="00155A83"/>
    <w:rsid w:val="001562F5"/>
    <w:rsid w:val="001565EA"/>
    <w:rsid w:val="00156779"/>
    <w:rsid w:val="00156A55"/>
    <w:rsid w:val="00156E25"/>
    <w:rsid w:val="00156E7D"/>
    <w:rsid w:val="00157068"/>
    <w:rsid w:val="00157240"/>
    <w:rsid w:val="0015736F"/>
    <w:rsid w:val="0015743A"/>
    <w:rsid w:val="001574D4"/>
    <w:rsid w:val="00157680"/>
    <w:rsid w:val="00157A04"/>
    <w:rsid w:val="00157C20"/>
    <w:rsid w:val="00157ECB"/>
    <w:rsid w:val="00157F3F"/>
    <w:rsid w:val="00160068"/>
    <w:rsid w:val="00160283"/>
    <w:rsid w:val="0016065C"/>
    <w:rsid w:val="00160E1A"/>
    <w:rsid w:val="0016149E"/>
    <w:rsid w:val="001618C4"/>
    <w:rsid w:val="0016198E"/>
    <w:rsid w:val="0016224B"/>
    <w:rsid w:val="00162567"/>
    <w:rsid w:val="00162AF7"/>
    <w:rsid w:val="00163085"/>
    <w:rsid w:val="001631D4"/>
    <w:rsid w:val="001634D6"/>
    <w:rsid w:val="0016398D"/>
    <w:rsid w:val="00163B31"/>
    <w:rsid w:val="00163CED"/>
    <w:rsid w:val="00164402"/>
    <w:rsid w:val="00164B94"/>
    <w:rsid w:val="00164C0D"/>
    <w:rsid w:val="001656C3"/>
    <w:rsid w:val="00165BD3"/>
    <w:rsid w:val="001661D9"/>
    <w:rsid w:val="0016622C"/>
    <w:rsid w:val="001666A0"/>
    <w:rsid w:val="001667F4"/>
    <w:rsid w:val="001668AB"/>
    <w:rsid w:val="00167658"/>
    <w:rsid w:val="00167EC7"/>
    <w:rsid w:val="001701A0"/>
    <w:rsid w:val="0017032E"/>
    <w:rsid w:val="00170468"/>
    <w:rsid w:val="00170631"/>
    <w:rsid w:val="00170E95"/>
    <w:rsid w:val="00170FC2"/>
    <w:rsid w:val="00171AAE"/>
    <w:rsid w:val="00171E54"/>
    <w:rsid w:val="00172154"/>
    <w:rsid w:val="00172168"/>
    <w:rsid w:val="0017232E"/>
    <w:rsid w:val="00172886"/>
    <w:rsid w:val="0017291F"/>
    <w:rsid w:val="0017299D"/>
    <w:rsid w:val="00172C24"/>
    <w:rsid w:val="001736B5"/>
    <w:rsid w:val="00173811"/>
    <w:rsid w:val="00173ED7"/>
    <w:rsid w:val="00173FBC"/>
    <w:rsid w:val="0017456A"/>
    <w:rsid w:val="00174B96"/>
    <w:rsid w:val="00174C0C"/>
    <w:rsid w:val="00174C76"/>
    <w:rsid w:val="00174CD9"/>
    <w:rsid w:val="00174E12"/>
    <w:rsid w:val="00175A81"/>
    <w:rsid w:val="00175B24"/>
    <w:rsid w:val="00175FD7"/>
    <w:rsid w:val="001761B6"/>
    <w:rsid w:val="00176B6C"/>
    <w:rsid w:val="00176EFB"/>
    <w:rsid w:val="00177250"/>
    <w:rsid w:val="001775A3"/>
    <w:rsid w:val="00177A77"/>
    <w:rsid w:val="00177C7D"/>
    <w:rsid w:val="001801D7"/>
    <w:rsid w:val="001808A4"/>
    <w:rsid w:val="00180945"/>
    <w:rsid w:val="0018135E"/>
    <w:rsid w:val="00181925"/>
    <w:rsid w:val="00181A7E"/>
    <w:rsid w:val="00182000"/>
    <w:rsid w:val="001823C3"/>
    <w:rsid w:val="00182E9F"/>
    <w:rsid w:val="00183149"/>
    <w:rsid w:val="001835A6"/>
    <w:rsid w:val="00183892"/>
    <w:rsid w:val="001839A1"/>
    <w:rsid w:val="001839EE"/>
    <w:rsid w:val="001841AC"/>
    <w:rsid w:val="001844FE"/>
    <w:rsid w:val="00184886"/>
    <w:rsid w:val="001849BB"/>
    <w:rsid w:val="00184CFA"/>
    <w:rsid w:val="00184D19"/>
    <w:rsid w:val="00185A73"/>
    <w:rsid w:val="00185B1F"/>
    <w:rsid w:val="001865A8"/>
    <w:rsid w:val="00186FB1"/>
    <w:rsid w:val="001870DB"/>
    <w:rsid w:val="00187E73"/>
    <w:rsid w:val="00187F94"/>
    <w:rsid w:val="0019021A"/>
    <w:rsid w:val="00190437"/>
    <w:rsid w:val="0019079D"/>
    <w:rsid w:val="00190965"/>
    <w:rsid w:val="00190FE7"/>
    <w:rsid w:val="001912CD"/>
    <w:rsid w:val="00191853"/>
    <w:rsid w:val="00192972"/>
    <w:rsid w:val="00192F51"/>
    <w:rsid w:val="0019310E"/>
    <w:rsid w:val="001938C5"/>
    <w:rsid w:val="00193C7A"/>
    <w:rsid w:val="001941CB"/>
    <w:rsid w:val="0019472B"/>
    <w:rsid w:val="00194D35"/>
    <w:rsid w:val="00194E37"/>
    <w:rsid w:val="00195096"/>
    <w:rsid w:val="001951CC"/>
    <w:rsid w:val="00195224"/>
    <w:rsid w:val="00195237"/>
    <w:rsid w:val="0019524E"/>
    <w:rsid w:val="0019585A"/>
    <w:rsid w:val="0019593B"/>
    <w:rsid w:val="0019599B"/>
    <w:rsid w:val="00195A94"/>
    <w:rsid w:val="00196EC8"/>
    <w:rsid w:val="001972AC"/>
    <w:rsid w:val="00197621"/>
    <w:rsid w:val="001976D2"/>
    <w:rsid w:val="00197EFB"/>
    <w:rsid w:val="001A0752"/>
    <w:rsid w:val="001A08A5"/>
    <w:rsid w:val="001A0DBF"/>
    <w:rsid w:val="001A113F"/>
    <w:rsid w:val="001A1456"/>
    <w:rsid w:val="001A181E"/>
    <w:rsid w:val="001A191C"/>
    <w:rsid w:val="001A1CB9"/>
    <w:rsid w:val="001A1CE4"/>
    <w:rsid w:val="001A1D0A"/>
    <w:rsid w:val="001A25E7"/>
    <w:rsid w:val="001A284A"/>
    <w:rsid w:val="001A29BA"/>
    <w:rsid w:val="001A29E9"/>
    <w:rsid w:val="001A2AFF"/>
    <w:rsid w:val="001A2B1B"/>
    <w:rsid w:val="001A2C3B"/>
    <w:rsid w:val="001A2E47"/>
    <w:rsid w:val="001A2ECC"/>
    <w:rsid w:val="001A3181"/>
    <w:rsid w:val="001A3212"/>
    <w:rsid w:val="001A4107"/>
    <w:rsid w:val="001A410B"/>
    <w:rsid w:val="001A42EB"/>
    <w:rsid w:val="001A4376"/>
    <w:rsid w:val="001A48A0"/>
    <w:rsid w:val="001A48A9"/>
    <w:rsid w:val="001A4AEF"/>
    <w:rsid w:val="001A4CC3"/>
    <w:rsid w:val="001A4D5E"/>
    <w:rsid w:val="001A4D77"/>
    <w:rsid w:val="001A4DD6"/>
    <w:rsid w:val="001A5F8D"/>
    <w:rsid w:val="001A626B"/>
    <w:rsid w:val="001A656B"/>
    <w:rsid w:val="001A66A1"/>
    <w:rsid w:val="001A6D7E"/>
    <w:rsid w:val="001A6F35"/>
    <w:rsid w:val="001A75E1"/>
    <w:rsid w:val="001A76AF"/>
    <w:rsid w:val="001B0703"/>
    <w:rsid w:val="001B0953"/>
    <w:rsid w:val="001B0B1E"/>
    <w:rsid w:val="001B0DE6"/>
    <w:rsid w:val="001B1596"/>
    <w:rsid w:val="001B176C"/>
    <w:rsid w:val="001B1C0A"/>
    <w:rsid w:val="001B2E62"/>
    <w:rsid w:val="001B30F7"/>
    <w:rsid w:val="001B335C"/>
    <w:rsid w:val="001B3662"/>
    <w:rsid w:val="001B38B9"/>
    <w:rsid w:val="001B3D52"/>
    <w:rsid w:val="001B4300"/>
    <w:rsid w:val="001B4565"/>
    <w:rsid w:val="001B49AA"/>
    <w:rsid w:val="001B4A5F"/>
    <w:rsid w:val="001B515C"/>
    <w:rsid w:val="001B5ABE"/>
    <w:rsid w:val="001B64D0"/>
    <w:rsid w:val="001B64EE"/>
    <w:rsid w:val="001B64F5"/>
    <w:rsid w:val="001B6533"/>
    <w:rsid w:val="001B6AC0"/>
    <w:rsid w:val="001B7703"/>
    <w:rsid w:val="001B7998"/>
    <w:rsid w:val="001B7A5F"/>
    <w:rsid w:val="001B7AD8"/>
    <w:rsid w:val="001B7B6E"/>
    <w:rsid w:val="001C00B2"/>
    <w:rsid w:val="001C02FF"/>
    <w:rsid w:val="001C0503"/>
    <w:rsid w:val="001C13D5"/>
    <w:rsid w:val="001C1629"/>
    <w:rsid w:val="001C1A26"/>
    <w:rsid w:val="001C1B89"/>
    <w:rsid w:val="001C1E5B"/>
    <w:rsid w:val="001C20E0"/>
    <w:rsid w:val="001C2160"/>
    <w:rsid w:val="001C2553"/>
    <w:rsid w:val="001C2792"/>
    <w:rsid w:val="001C2D60"/>
    <w:rsid w:val="001C31E6"/>
    <w:rsid w:val="001C3A46"/>
    <w:rsid w:val="001C3D7C"/>
    <w:rsid w:val="001C43F0"/>
    <w:rsid w:val="001C45B5"/>
    <w:rsid w:val="001C45FF"/>
    <w:rsid w:val="001C5040"/>
    <w:rsid w:val="001C5764"/>
    <w:rsid w:val="001C57FC"/>
    <w:rsid w:val="001C5D92"/>
    <w:rsid w:val="001C5EC2"/>
    <w:rsid w:val="001C6171"/>
    <w:rsid w:val="001C6981"/>
    <w:rsid w:val="001C6B5B"/>
    <w:rsid w:val="001C6CA9"/>
    <w:rsid w:val="001C71D7"/>
    <w:rsid w:val="001C733D"/>
    <w:rsid w:val="001C7701"/>
    <w:rsid w:val="001C7896"/>
    <w:rsid w:val="001C7A6D"/>
    <w:rsid w:val="001C7BE0"/>
    <w:rsid w:val="001C7CF7"/>
    <w:rsid w:val="001C7D1A"/>
    <w:rsid w:val="001C7D28"/>
    <w:rsid w:val="001D039C"/>
    <w:rsid w:val="001D04E6"/>
    <w:rsid w:val="001D0636"/>
    <w:rsid w:val="001D0661"/>
    <w:rsid w:val="001D07C1"/>
    <w:rsid w:val="001D0D05"/>
    <w:rsid w:val="001D0E55"/>
    <w:rsid w:val="001D0EC7"/>
    <w:rsid w:val="001D15FC"/>
    <w:rsid w:val="001D163A"/>
    <w:rsid w:val="001D22AF"/>
    <w:rsid w:val="001D25DA"/>
    <w:rsid w:val="001D2D4C"/>
    <w:rsid w:val="001D2D69"/>
    <w:rsid w:val="001D31BE"/>
    <w:rsid w:val="001D34EB"/>
    <w:rsid w:val="001D3606"/>
    <w:rsid w:val="001D3B17"/>
    <w:rsid w:val="001D3E06"/>
    <w:rsid w:val="001D4198"/>
    <w:rsid w:val="001D4639"/>
    <w:rsid w:val="001D473E"/>
    <w:rsid w:val="001D49FD"/>
    <w:rsid w:val="001D50A8"/>
    <w:rsid w:val="001D511B"/>
    <w:rsid w:val="001D5299"/>
    <w:rsid w:val="001D5B2D"/>
    <w:rsid w:val="001D5F1B"/>
    <w:rsid w:val="001D5F37"/>
    <w:rsid w:val="001D5F5D"/>
    <w:rsid w:val="001D63DF"/>
    <w:rsid w:val="001D6464"/>
    <w:rsid w:val="001D6787"/>
    <w:rsid w:val="001D6C8C"/>
    <w:rsid w:val="001D6F2D"/>
    <w:rsid w:val="001D724B"/>
    <w:rsid w:val="001D7B86"/>
    <w:rsid w:val="001D7C46"/>
    <w:rsid w:val="001E013A"/>
    <w:rsid w:val="001E0C34"/>
    <w:rsid w:val="001E11E4"/>
    <w:rsid w:val="001E178D"/>
    <w:rsid w:val="001E18D6"/>
    <w:rsid w:val="001E1CF7"/>
    <w:rsid w:val="001E1DA9"/>
    <w:rsid w:val="001E1EA6"/>
    <w:rsid w:val="001E2425"/>
    <w:rsid w:val="001E2795"/>
    <w:rsid w:val="001E2899"/>
    <w:rsid w:val="001E2ADE"/>
    <w:rsid w:val="001E3D7C"/>
    <w:rsid w:val="001E4751"/>
    <w:rsid w:val="001E4DEF"/>
    <w:rsid w:val="001E674F"/>
    <w:rsid w:val="001E6A82"/>
    <w:rsid w:val="001E6CAB"/>
    <w:rsid w:val="001E6F8B"/>
    <w:rsid w:val="001E704C"/>
    <w:rsid w:val="001E7FC7"/>
    <w:rsid w:val="001F074F"/>
    <w:rsid w:val="001F07FE"/>
    <w:rsid w:val="001F08BB"/>
    <w:rsid w:val="001F0F76"/>
    <w:rsid w:val="001F1113"/>
    <w:rsid w:val="001F14A5"/>
    <w:rsid w:val="001F1541"/>
    <w:rsid w:val="001F15F3"/>
    <w:rsid w:val="001F1614"/>
    <w:rsid w:val="001F1A50"/>
    <w:rsid w:val="001F1C5C"/>
    <w:rsid w:val="001F1D8A"/>
    <w:rsid w:val="001F200A"/>
    <w:rsid w:val="001F2783"/>
    <w:rsid w:val="001F278C"/>
    <w:rsid w:val="001F2A0B"/>
    <w:rsid w:val="001F2A66"/>
    <w:rsid w:val="001F2AD1"/>
    <w:rsid w:val="001F2FAA"/>
    <w:rsid w:val="001F38E8"/>
    <w:rsid w:val="001F3C14"/>
    <w:rsid w:val="001F3D3D"/>
    <w:rsid w:val="001F3F88"/>
    <w:rsid w:val="001F45FF"/>
    <w:rsid w:val="001F5021"/>
    <w:rsid w:val="001F571B"/>
    <w:rsid w:val="001F574C"/>
    <w:rsid w:val="001F58C1"/>
    <w:rsid w:val="001F59C0"/>
    <w:rsid w:val="001F5A75"/>
    <w:rsid w:val="001F5B6B"/>
    <w:rsid w:val="001F5D9F"/>
    <w:rsid w:val="001F5F77"/>
    <w:rsid w:val="001F64AB"/>
    <w:rsid w:val="001F6D89"/>
    <w:rsid w:val="001F6DF9"/>
    <w:rsid w:val="001F76EB"/>
    <w:rsid w:val="001F7EEE"/>
    <w:rsid w:val="00200872"/>
    <w:rsid w:val="00200BE0"/>
    <w:rsid w:val="00201226"/>
    <w:rsid w:val="002013A9"/>
    <w:rsid w:val="002014F3"/>
    <w:rsid w:val="002019FC"/>
    <w:rsid w:val="002021BF"/>
    <w:rsid w:val="0020292E"/>
    <w:rsid w:val="00202DCE"/>
    <w:rsid w:val="00202F0F"/>
    <w:rsid w:val="002031B6"/>
    <w:rsid w:val="00203696"/>
    <w:rsid w:val="002036B2"/>
    <w:rsid w:val="00203E91"/>
    <w:rsid w:val="00204A6F"/>
    <w:rsid w:val="00204EE2"/>
    <w:rsid w:val="0020565A"/>
    <w:rsid w:val="002056A3"/>
    <w:rsid w:val="0020573C"/>
    <w:rsid w:val="00205EEF"/>
    <w:rsid w:val="00205F5E"/>
    <w:rsid w:val="002063E3"/>
    <w:rsid w:val="00206781"/>
    <w:rsid w:val="00206A7B"/>
    <w:rsid w:val="00206A8E"/>
    <w:rsid w:val="00206FFF"/>
    <w:rsid w:val="00207206"/>
    <w:rsid w:val="00207229"/>
    <w:rsid w:val="002073C3"/>
    <w:rsid w:val="00207458"/>
    <w:rsid w:val="0020772C"/>
    <w:rsid w:val="00207B6A"/>
    <w:rsid w:val="00207CB0"/>
    <w:rsid w:val="00207F9D"/>
    <w:rsid w:val="00207FB7"/>
    <w:rsid w:val="00210055"/>
    <w:rsid w:val="00210697"/>
    <w:rsid w:val="00210943"/>
    <w:rsid w:val="00210C8C"/>
    <w:rsid w:val="00210E0C"/>
    <w:rsid w:val="0021123E"/>
    <w:rsid w:val="00211642"/>
    <w:rsid w:val="002122AC"/>
    <w:rsid w:val="002124E8"/>
    <w:rsid w:val="00212530"/>
    <w:rsid w:val="00212827"/>
    <w:rsid w:val="00212BA8"/>
    <w:rsid w:val="00212C1D"/>
    <w:rsid w:val="00212D16"/>
    <w:rsid w:val="00213233"/>
    <w:rsid w:val="002134AC"/>
    <w:rsid w:val="00213CE9"/>
    <w:rsid w:val="00213EDF"/>
    <w:rsid w:val="00214292"/>
    <w:rsid w:val="00214B81"/>
    <w:rsid w:val="002153BB"/>
    <w:rsid w:val="00215419"/>
    <w:rsid w:val="00215B84"/>
    <w:rsid w:val="002165EE"/>
    <w:rsid w:val="00216C8D"/>
    <w:rsid w:val="00217987"/>
    <w:rsid w:val="00220CDD"/>
    <w:rsid w:val="00221606"/>
    <w:rsid w:val="00221946"/>
    <w:rsid w:val="00221B9E"/>
    <w:rsid w:val="00221E3F"/>
    <w:rsid w:val="00222B74"/>
    <w:rsid w:val="00222DEB"/>
    <w:rsid w:val="00223222"/>
    <w:rsid w:val="00224BB5"/>
    <w:rsid w:val="00224BB6"/>
    <w:rsid w:val="00224CBE"/>
    <w:rsid w:val="00224DD0"/>
    <w:rsid w:val="00224E65"/>
    <w:rsid w:val="00224EBC"/>
    <w:rsid w:val="002251FD"/>
    <w:rsid w:val="002259EA"/>
    <w:rsid w:val="00225B3B"/>
    <w:rsid w:val="002268F6"/>
    <w:rsid w:val="00226EF3"/>
    <w:rsid w:val="0022718E"/>
    <w:rsid w:val="0022758B"/>
    <w:rsid w:val="00227F40"/>
    <w:rsid w:val="00230277"/>
    <w:rsid w:val="002303F3"/>
    <w:rsid w:val="00230CF8"/>
    <w:rsid w:val="00230FA3"/>
    <w:rsid w:val="002315A8"/>
    <w:rsid w:val="00231721"/>
    <w:rsid w:val="0023182A"/>
    <w:rsid w:val="00231AEF"/>
    <w:rsid w:val="00231EC1"/>
    <w:rsid w:val="002331E5"/>
    <w:rsid w:val="00233431"/>
    <w:rsid w:val="00233ACD"/>
    <w:rsid w:val="00233B50"/>
    <w:rsid w:val="00233D44"/>
    <w:rsid w:val="00234106"/>
    <w:rsid w:val="00234DD5"/>
    <w:rsid w:val="00234E71"/>
    <w:rsid w:val="00234F74"/>
    <w:rsid w:val="00235AD7"/>
    <w:rsid w:val="00235E2C"/>
    <w:rsid w:val="00236D58"/>
    <w:rsid w:val="00236DE0"/>
    <w:rsid w:val="00237A77"/>
    <w:rsid w:val="00237B81"/>
    <w:rsid w:val="0024149C"/>
    <w:rsid w:val="002415BA"/>
    <w:rsid w:val="0024199C"/>
    <w:rsid w:val="00241F80"/>
    <w:rsid w:val="002421B5"/>
    <w:rsid w:val="0024272A"/>
    <w:rsid w:val="002429A0"/>
    <w:rsid w:val="00242C80"/>
    <w:rsid w:val="002436BF"/>
    <w:rsid w:val="00243B14"/>
    <w:rsid w:val="00243BF2"/>
    <w:rsid w:val="0024419D"/>
    <w:rsid w:val="00244683"/>
    <w:rsid w:val="0024483A"/>
    <w:rsid w:val="00244951"/>
    <w:rsid w:val="00244A4A"/>
    <w:rsid w:val="002450CD"/>
    <w:rsid w:val="00245C21"/>
    <w:rsid w:val="00246116"/>
    <w:rsid w:val="0024636B"/>
    <w:rsid w:val="0024669A"/>
    <w:rsid w:val="00247065"/>
    <w:rsid w:val="00247301"/>
    <w:rsid w:val="002476C3"/>
    <w:rsid w:val="00247A77"/>
    <w:rsid w:val="00247EA0"/>
    <w:rsid w:val="002500AE"/>
    <w:rsid w:val="0025023D"/>
    <w:rsid w:val="00251033"/>
    <w:rsid w:val="0025197E"/>
    <w:rsid w:val="00251F4A"/>
    <w:rsid w:val="00252DE5"/>
    <w:rsid w:val="00253170"/>
    <w:rsid w:val="0025374E"/>
    <w:rsid w:val="00253B4A"/>
    <w:rsid w:val="002542AE"/>
    <w:rsid w:val="002548E1"/>
    <w:rsid w:val="00254F80"/>
    <w:rsid w:val="0025542C"/>
    <w:rsid w:val="00255C7B"/>
    <w:rsid w:val="00255CE4"/>
    <w:rsid w:val="002561AD"/>
    <w:rsid w:val="00256917"/>
    <w:rsid w:val="002569CA"/>
    <w:rsid w:val="00256B8C"/>
    <w:rsid w:val="00257178"/>
    <w:rsid w:val="00257348"/>
    <w:rsid w:val="00257606"/>
    <w:rsid w:val="0025787E"/>
    <w:rsid w:val="00257B97"/>
    <w:rsid w:val="00260907"/>
    <w:rsid w:val="002609FD"/>
    <w:rsid w:val="00261514"/>
    <w:rsid w:val="00261F62"/>
    <w:rsid w:val="00261F88"/>
    <w:rsid w:val="00263C72"/>
    <w:rsid w:val="00263E66"/>
    <w:rsid w:val="002642DE"/>
    <w:rsid w:val="00264A17"/>
    <w:rsid w:val="00264E34"/>
    <w:rsid w:val="00265073"/>
    <w:rsid w:val="00266156"/>
    <w:rsid w:val="0026623A"/>
    <w:rsid w:val="002666A0"/>
    <w:rsid w:val="00267445"/>
    <w:rsid w:val="0026757E"/>
    <w:rsid w:val="00267807"/>
    <w:rsid w:val="00267957"/>
    <w:rsid w:val="00267A00"/>
    <w:rsid w:val="00267A81"/>
    <w:rsid w:val="00267EAD"/>
    <w:rsid w:val="00270371"/>
    <w:rsid w:val="0027245C"/>
    <w:rsid w:val="00272B65"/>
    <w:rsid w:val="00272B80"/>
    <w:rsid w:val="00272CF1"/>
    <w:rsid w:val="00272F45"/>
    <w:rsid w:val="00274617"/>
    <w:rsid w:val="00274B27"/>
    <w:rsid w:val="00274EFF"/>
    <w:rsid w:val="002750C0"/>
    <w:rsid w:val="0027523B"/>
    <w:rsid w:val="00275403"/>
    <w:rsid w:val="002756D6"/>
    <w:rsid w:val="00276005"/>
    <w:rsid w:val="002768A0"/>
    <w:rsid w:val="00276CF3"/>
    <w:rsid w:val="00276ECC"/>
    <w:rsid w:val="00277837"/>
    <w:rsid w:val="00277ABE"/>
    <w:rsid w:val="00277AF5"/>
    <w:rsid w:val="00277D7C"/>
    <w:rsid w:val="00277E14"/>
    <w:rsid w:val="00280026"/>
    <w:rsid w:val="00280055"/>
    <w:rsid w:val="00280774"/>
    <w:rsid w:val="00281025"/>
    <w:rsid w:val="002811F9"/>
    <w:rsid w:val="002818CD"/>
    <w:rsid w:val="00281BAF"/>
    <w:rsid w:val="00281BBF"/>
    <w:rsid w:val="0028213B"/>
    <w:rsid w:val="00282B57"/>
    <w:rsid w:val="00282E92"/>
    <w:rsid w:val="00283A05"/>
    <w:rsid w:val="00283B87"/>
    <w:rsid w:val="002844E4"/>
    <w:rsid w:val="00284B99"/>
    <w:rsid w:val="002850BB"/>
    <w:rsid w:val="00285ABE"/>
    <w:rsid w:val="002860C5"/>
    <w:rsid w:val="0028654E"/>
    <w:rsid w:val="00286555"/>
    <w:rsid w:val="002867A7"/>
    <w:rsid w:val="00286A7D"/>
    <w:rsid w:val="002878AA"/>
    <w:rsid w:val="00287D82"/>
    <w:rsid w:val="002900BD"/>
    <w:rsid w:val="002901D7"/>
    <w:rsid w:val="0029093A"/>
    <w:rsid w:val="00290A4E"/>
    <w:rsid w:val="00291A8F"/>
    <w:rsid w:val="00291FE2"/>
    <w:rsid w:val="00292308"/>
    <w:rsid w:val="00292948"/>
    <w:rsid w:val="00292D2A"/>
    <w:rsid w:val="00292E1C"/>
    <w:rsid w:val="002932F9"/>
    <w:rsid w:val="0029345C"/>
    <w:rsid w:val="00293855"/>
    <w:rsid w:val="00293A85"/>
    <w:rsid w:val="00293BA2"/>
    <w:rsid w:val="00293CE0"/>
    <w:rsid w:val="002942A6"/>
    <w:rsid w:val="00294420"/>
    <w:rsid w:val="00294914"/>
    <w:rsid w:val="00295139"/>
    <w:rsid w:val="00295C17"/>
    <w:rsid w:val="0029614E"/>
    <w:rsid w:val="0029644C"/>
    <w:rsid w:val="00296460"/>
    <w:rsid w:val="002964A3"/>
    <w:rsid w:val="00296D71"/>
    <w:rsid w:val="00296DD8"/>
    <w:rsid w:val="0029788D"/>
    <w:rsid w:val="00297B45"/>
    <w:rsid w:val="002A007D"/>
    <w:rsid w:val="002A05B1"/>
    <w:rsid w:val="002A10B6"/>
    <w:rsid w:val="002A1537"/>
    <w:rsid w:val="002A172E"/>
    <w:rsid w:val="002A1C09"/>
    <w:rsid w:val="002A1E0D"/>
    <w:rsid w:val="002A2ED6"/>
    <w:rsid w:val="002A34DD"/>
    <w:rsid w:val="002A39D9"/>
    <w:rsid w:val="002A3E3B"/>
    <w:rsid w:val="002A44D7"/>
    <w:rsid w:val="002A461F"/>
    <w:rsid w:val="002A49C6"/>
    <w:rsid w:val="002A4AF1"/>
    <w:rsid w:val="002A4E44"/>
    <w:rsid w:val="002A532A"/>
    <w:rsid w:val="002A57E4"/>
    <w:rsid w:val="002A5A03"/>
    <w:rsid w:val="002A5E06"/>
    <w:rsid w:val="002A5F9D"/>
    <w:rsid w:val="002A6631"/>
    <w:rsid w:val="002A6965"/>
    <w:rsid w:val="002A6ACA"/>
    <w:rsid w:val="002A744B"/>
    <w:rsid w:val="002A75C7"/>
    <w:rsid w:val="002A7BA4"/>
    <w:rsid w:val="002A7E1B"/>
    <w:rsid w:val="002B0225"/>
    <w:rsid w:val="002B13CA"/>
    <w:rsid w:val="002B154F"/>
    <w:rsid w:val="002B1551"/>
    <w:rsid w:val="002B17CE"/>
    <w:rsid w:val="002B1B9A"/>
    <w:rsid w:val="002B1D89"/>
    <w:rsid w:val="002B282F"/>
    <w:rsid w:val="002B2AFC"/>
    <w:rsid w:val="002B2EC4"/>
    <w:rsid w:val="002B3CD7"/>
    <w:rsid w:val="002B3D5F"/>
    <w:rsid w:val="002B44D7"/>
    <w:rsid w:val="002B4617"/>
    <w:rsid w:val="002B488F"/>
    <w:rsid w:val="002B4B77"/>
    <w:rsid w:val="002B544B"/>
    <w:rsid w:val="002B60BB"/>
    <w:rsid w:val="002B617D"/>
    <w:rsid w:val="002B65E9"/>
    <w:rsid w:val="002B6C22"/>
    <w:rsid w:val="002B6CDB"/>
    <w:rsid w:val="002B6DB2"/>
    <w:rsid w:val="002B6E0A"/>
    <w:rsid w:val="002B6EF0"/>
    <w:rsid w:val="002B7349"/>
    <w:rsid w:val="002B73B5"/>
    <w:rsid w:val="002B78BB"/>
    <w:rsid w:val="002B7FCB"/>
    <w:rsid w:val="002C02C9"/>
    <w:rsid w:val="002C0499"/>
    <w:rsid w:val="002C04C0"/>
    <w:rsid w:val="002C06D9"/>
    <w:rsid w:val="002C0944"/>
    <w:rsid w:val="002C108B"/>
    <w:rsid w:val="002C141F"/>
    <w:rsid w:val="002C1427"/>
    <w:rsid w:val="002C1655"/>
    <w:rsid w:val="002C1713"/>
    <w:rsid w:val="002C1737"/>
    <w:rsid w:val="002C1868"/>
    <w:rsid w:val="002C1AC2"/>
    <w:rsid w:val="002C22AA"/>
    <w:rsid w:val="002C23DA"/>
    <w:rsid w:val="002C26B8"/>
    <w:rsid w:val="002C2990"/>
    <w:rsid w:val="002C2CA3"/>
    <w:rsid w:val="002C2E8D"/>
    <w:rsid w:val="002C3351"/>
    <w:rsid w:val="002C35E6"/>
    <w:rsid w:val="002C35F5"/>
    <w:rsid w:val="002C39D2"/>
    <w:rsid w:val="002C3AD1"/>
    <w:rsid w:val="002C3ADB"/>
    <w:rsid w:val="002C41EB"/>
    <w:rsid w:val="002C48C8"/>
    <w:rsid w:val="002C4FC9"/>
    <w:rsid w:val="002C51B1"/>
    <w:rsid w:val="002C555F"/>
    <w:rsid w:val="002C57BC"/>
    <w:rsid w:val="002C5A04"/>
    <w:rsid w:val="002C5C38"/>
    <w:rsid w:val="002C5E4E"/>
    <w:rsid w:val="002C5FA6"/>
    <w:rsid w:val="002C6E1C"/>
    <w:rsid w:val="002C75F5"/>
    <w:rsid w:val="002D04F0"/>
    <w:rsid w:val="002D1418"/>
    <w:rsid w:val="002D1CB1"/>
    <w:rsid w:val="002D2130"/>
    <w:rsid w:val="002D22B9"/>
    <w:rsid w:val="002D2FBE"/>
    <w:rsid w:val="002D30BD"/>
    <w:rsid w:val="002D310F"/>
    <w:rsid w:val="002D34EF"/>
    <w:rsid w:val="002D35F9"/>
    <w:rsid w:val="002D38F4"/>
    <w:rsid w:val="002D3938"/>
    <w:rsid w:val="002D3A61"/>
    <w:rsid w:val="002D3B4A"/>
    <w:rsid w:val="002D3D99"/>
    <w:rsid w:val="002D3DB8"/>
    <w:rsid w:val="002D45EC"/>
    <w:rsid w:val="002D4BE4"/>
    <w:rsid w:val="002D59FD"/>
    <w:rsid w:val="002D68C2"/>
    <w:rsid w:val="002D6B16"/>
    <w:rsid w:val="002D6B78"/>
    <w:rsid w:val="002D6BA2"/>
    <w:rsid w:val="002D6D22"/>
    <w:rsid w:val="002D77E2"/>
    <w:rsid w:val="002D7CE5"/>
    <w:rsid w:val="002D7FF0"/>
    <w:rsid w:val="002E0392"/>
    <w:rsid w:val="002E04CB"/>
    <w:rsid w:val="002E079C"/>
    <w:rsid w:val="002E0987"/>
    <w:rsid w:val="002E0CFF"/>
    <w:rsid w:val="002E2685"/>
    <w:rsid w:val="002E29AE"/>
    <w:rsid w:val="002E2BC7"/>
    <w:rsid w:val="002E2BF8"/>
    <w:rsid w:val="002E2E5C"/>
    <w:rsid w:val="002E2EED"/>
    <w:rsid w:val="002E2FC9"/>
    <w:rsid w:val="002E3072"/>
    <w:rsid w:val="002E307A"/>
    <w:rsid w:val="002E3267"/>
    <w:rsid w:val="002E32D1"/>
    <w:rsid w:val="002E330D"/>
    <w:rsid w:val="002E34E5"/>
    <w:rsid w:val="002E35DD"/>
    <w:rsid w:val="002E3816"/>
    <w:rsid w:val="002E3A78"/>
    <w:rsid w:val="002E3E20"/>
    <w:rsid w:val="002E47F4"/>
    <w:rsid w:val="002E480F"/>
    <w:rsid w:val="002E4B48"/>
    <w:rsid w:val="002E4C32"/>
    <w:rsid w:val="002E52AA"/>
    <w:rsid w:val="002E54F0"/>
    <w:rsid w:val="002E5B8B"/>
    <w:rsid w:val="002E5BEA"/>
    <w:rsid w:val="002E5C68"/>
    <w:rsid w:val="002E6010"/>
    <w:rsid w:val="002E629D"/>
    <w:rsid w:val="002E62F8"/>
    <w:rsid w:val="002E65B7"/>
    <w:rsid w:val="002E691C"/>
    <w:rsid w:val="002E6F57"/>
    <w:rsid w:val="002E6FE1"/>
    <w:rsid w:val="002E6FF5"/>
    <w:rsid w:val="002E781D"/>
    <w:rsid w:val="002F098F"/>
    <w:rsid w:val="002F1248"/>
    <w:rsid w:val="002F1299"/>
    <w:rsid w:val="002F12AE"/>
    <w:rsid w:val="002F142F"/>
    <w:rsid w:val="002F160A"/>
    <w:rsid w:val="002F1A86"/>
    <w:rsid w:val="002F1BC0"/>
    <w:rsid w:val="002F1EB0"/>
    <w:rsid w:val="002F1FFE"/>
    <w:rsid w:val="002F21FA"/>
    <w:rsid w:val="002F2523"/>
    <w:rsid w:val="002F2808"/>
    <w:rsid w:val="002F2BF8"/>
    <w:rsid w:val="002F30E8"/>
    <w:rsid w:val="002F32B3"/>
    <w:rsid w:val="002F3391"/>
    <w:rsid w:val="002F3414"/>
    <w:rsid w:val="002F3420"/>
    <w:rsid w:val="002F3794"/>
    <w:rsid w:val="002F3DBF"/>
    <w:rsid w:val="002F40A5"/>
    <w:rsid w:val="002F415C"/>
    <w:rsid w:val="002F4504"/>
    <w:rsid w:val="002F47E9"/>
    <w:rsid w:val="002F4826"/>
    <w:rsid w:val="002F5678"/>
    <w:rsid w:val="002F5CD1"/>
    <w:rsid w:val="002F63C1"/>
    <w:rsid w:val="002F63DF"/>
    <w:rsid w:val="002F652A"/>
    <w:rsid w:val="002F67B5"/>
    <w:rsid w:val="002F6F2F"/>
    <w:rsid w:val="002F6F5B"/>
    <w:rsid w:val="002F737F"/>
    <w:rsid w:val="002F7640"/>
    <w:rsid w:val="002F78BC"/>
    <w:rsid w:val="002F7AE8"/>
    <w:rsid w:val="002F7E27"/>
    <w:rsid w:val="003002CC"/>
    <w:rsid w:val="0030036E"/>
    <w:rsid w:val="00300F42"/>
    <w:rsid w:val="003013EE"/>
    <w:rsid w:val="003018E0"/>
    <w:rsid w:val="00301C98"/>
    <w:rsid w:val="00301E42"/>
    <w:rsid w:val="00302352"/>
    <w:rsid w:val="003023F5"/>
    <w:rsid w:val="00302B94"/>
    <w:rsid w:val="00302CFB"/>
    <w:rsid w:val="00302F49"/>
    <w:rsid w:val="003031E2"/>
    <w:rsid w:val="00303580"/>
    <w:rsid w:val="0030376C"/>
    <w:rsid w:val="003039EF"/>
    <w:rsid w:val="00303A7A"/>
    <w:rsid w:val="00303C86"/>
    <w:rsid w:val="0030422E"/>
    <w:rsid w:val="00304486"/>
    <w:rsid w:val="00304942"/>
    <w:rsid w:val="00304A85"/>
    <w:rsid w:val="00304ADE"/>
    <w:rsid w:val="00304BB9"/>
    <w:rsid w:val="003052C7"/>
    <w:rsid w:val="00305359"/>
    <w:rsid w:val="00305B07"/>
    <w:rsid w:val="003061E4"/>
    <w:rsid w:val="0030643A"/>
    <w:rsid w:val="00306AC8"/>
    <w:rsid w:val="00306B44"/>
    <w:rsid w:val="00306F06"/>
    <w:rsid w:val="00307A6D"/>
    <w:rsid w:val="00307DCB"/>
    <w:rsid w:val="0031010C"/>
    <w:rsid w:val="00310282"/>
    <w:rsid w:val="00310379"/>
    <w:rsid w:val="003103FD"/>
    <w:rsid w:val="003107C8"/>
    <w:rsid w:val="003108F5"/>
    <w:rsid w:val="003109B3"/>
    <w:rsid w:val="003118F2"/>
    <w:rsid w:val="00311A37"/>
    <w:rsid w:val="00311D72"/>
    <w:rsid w:val="00312040"/>
    <w:rsid w:val="00312212"/>
    <w:rsid w:val="0031259C"/>
    <w:rsid w:val="00312F4F"/>
    <w:rsid w:val="00313196"/>
    <w:rsid w:val="0031364F"/>
    <w:rsid w:val="00313C80"/>
    <w:rsid w:val="00314338"/>
    <w:rsid w:val="00314DEE"/>
    <w:rsid w:val="003153CA"/>
    <w:rsid w:val="0031554A"/>
    <w:rsid w:val="00315980"/>
    <w:rsid w:val="00315CC5"/>
    <w:rsid w:val="00315CD0"/>
    <w:rsid w:val="00315F67"/>
    <w:rsid w:val="00315FBA"/>
    <w:rsid w:val="00316827"/>
    <w:rsid w:val="00316C16"/>
    <w:rsid w:val="00317282"/>
    <w:rsid w:val="003173F8"/>
    <w:rsid w:val="003175B3"/>
    <w:rsid w:val="003176DB"/>
    <w:rsid w:val="00317F13"/>
    <w:rsid w:val="00320715"/>
    <w:rsid w:val="0032079A"/>
    <w:rsid w:val="00320991"/>
    <w:rsid w:val="00320D25"/>
    <w:rsid w:val="003219B0"/>
    <w:rsid w:val="00321B47"/>
    <w:rsid w:val="00321E71"/>
    <w:rsid w:val="003220BD"/>
    <w:rsid w:val="00322C82"/>
    <w:rsid w:val="00323D2A"/>
    <w:rsid w:val="00323E9D"/>
    <w:rsid w:val="0032406D"/>
    <w:rsid w:val="00324250"/>
    <w:rsid w:val="00324604"/>
    <w:rsid w:val="0032496F"/>
    <w:rsid w:val="00324C2B"/>
    <w:rsid w:val="0032535E"/>
    <w:rsid w:val="0032592C"/>
    <w:rsid w:val="00325A57"/>
    <w:rsid w:val="00325A65"/>
    <w:rsid w:val="00325CD5"/>
    <w:rsid w:val="00325F43"/>
    <w:rsid w:val="00325FFA"/>
    <w:rsid w:val="0032617B"/>
    <w:rsid w:val="003261E6"/>
    <w:rsid w:val="003265AE"/>
    <w:rsid w:val="003269DC"/>
    <w:rsid w:val="00326D8C"/>
    <w:rsid w:val="003275BA"/>
    <w:rsid w:val="00327A11"/>
    <w:rsid w:val="00327DEE"/>
    <w:rsid w:val="00330220"/>
    <w:rsid w:val="00330A64"/>
    <w:rsid w:val="00330D42"/>
    <w:rsid w:val="00331878"/>
    <w:rsid w:val="003327CD"/>
    <w:rsid w:val="00332AFF"/>
    <w:rsid w:val="00332B71"/>
    <w:rsid w:val="00332B7A"/>
    <w:rsid w:val="00332C51"/>
    <w:rsid w:val="003330CF"/>
    <w:rsid w:val="00333151"/>
    <w:rsid w:val="0033336C"/>
    <w:rsid w:val="0033352F"/>
    <w:rsid w:val="0033435B"/>
    <w:rsid w:val="003343D5"/>
    <w:rsid w:val="00335809"/>
    <w:rsid w:val="00335FBD"/>
    <w:rsid w:val="00336101"/>
    <w:rsid w:val="003364C9"/>
    <w:rsid w:val="003365C1"/>
    <w:rsid w:val="003371AF"/>
    <w:rsid w:val="0033751A"/>
    <w:rsid w:val="0033768A"/>
    <w:rsid w:val="0033790B"/>
    <w:rsid w:val="003403FF"/>
    <w:rsid w:val="00340835"/>
    <w:rsid w:val="00340C1C"/>
    <w:rsid w:val="00340D41"/>
    <w:rsid w:val="00341130"/>
    <w:rsid w:val="0034167F"/>
    <w:rsid w:val="003419F2"/>
    <w:rsid w:val="00341E0F"/>
    <w:rsid w:val="003435CC"/>
    <w:rsid w:val="0034369C"/>
    <w:rsid w:val="00343A15"/>
    <w:rsid w:val="003444FF"/>
    <w:rsid w:val="00344766"/>
    <w:rsid w:val="00344BFD"/>
    <w:rsid w:val="00345887"/>
    <w:rsid w:val="00345FE6"/>
    <w:rsid w:val="00346008"/>
    <w:rsid w:val="003461B7"/>
    <w:rsid w:val="00346CFB"/>
    <w:rsid w:val="00346D8A"/>
    <w:rsid w:val="00347041"/>
    <w:rsid w:val="0034753D"/>
    <w:rsid w:val="003476C0"/>
    <w:rsid w:val="00347A47"/>
    <w:rsid w:val="00347CB5"/>
    <w:rsid w:val="0035013A"/>
    <w:rsid w:val="00350322"/>
    <w:rsid w:val="003504E7"/>
    <w:rsid w:val="00350AC3"/>
    <w:rsid w:val="00351B0F"/>
    <w:rsid w:val="003524A6"/>
    <w:rsid w:val="00352AA4"/>
    <w:rsid w:val="00352AF4"/>
    <w:rsid w:val="00352E1D"/>
    <w:rsid w:val="003538DA"/>
    <w:rsid w:val="00353BBB"/>
    <w:rsid w:val="00353C1F"/>
    <w:rsid w:val="00353D75"/>
    <w:rsid w:val="00353E15"/>
    <w:rsid w:val="00353F6B"/>
    <w:rsid w:val="003547C0"/>
    <w:rsid w:val="003553EF"/>
    <w:rsid w:val="003555E9"/>
    <w:rsid w:val="00355BCD"/>
    <w:rsid w:val="00355C68"/>
    <w:rsid w:val="00355FA4"/>
    <w:rsid w:val="003565B0"/>
    <w:rsid w:val="003566BD"/>
    <w:rsid w:val="00356E09"/>
    <w:rsid w:val="00356F63"/>
    <w:rsid w:val="0035781F"/>
    <w:rsid w:val="00357B03"/>
    <w:rsid w:val="003600C8"/>
    <w:rsid w:val="003601C4"/>
    <w:rsid w:val="003602D7"/>
    <w:rsid w:val="00360485"/>
    <w:rsid w:val="0036074B"/>
    <w:rsid w:val="0036083B"/>
    <w:rsid w:val="00360B53"/>
    <w:rsid w:val="00360CFC"/>
    <w:rsid w:val="00360E40"/>
    <w:rsid w:val="00361520"/>
    <w:rsid w:val="00361A55"/>
    <w:rsid w:val="00361ECE"/>
    <w:rsid w:val="00362382"/>
    <w:rsid w:val="0036281B"/>
    <w:rsid w:val="00362892"/>
    <w:rsid w:val="00362F5A"/>
    <w:rsid w:val="00363021"/>
    <w:rsid w:val="0036305B"/>
    <w:rsid w:val="0036320F"/>
    <w:rsid w:val="003634E5"/>
    <w:rsid w:val="00363B71"/>
    <w:rsid w:val="003641AA"/>
    <w:rsid w:val="00364AF8"/>
    <w:rsid w:val="00364C14"/>
    <w:rsid w:val="00365890"/>
    <w:rsid w:val="00365FEE"/>
    <w:rsid w:val="0036633D"/>
    <w:rsid w:val="00366521"/>
    <w:rsid w:val="003670B4"/>
    <w:rsid w:val="00367155"/>
    <w:rsid w:val="00367668"/>
    <w:rsid w:val="003676AB"/>
    <w:rsid w:val="00367B9F"/>
    <w:rsid w:val="00367C46"/>
    <w:rsid w:val="00367D31"/>
    <w:rsid w:val="0037099B"/>
    <w:rsid w:val="00370C55"/>
    <w:rsid w:val="00371532"/>
    <w:rsid w:val="0037157D"/>
    <w:rsid w:val="00371929"/>
    <w:rsid w:val="00371B04"/>
    <w:rsid w:val="003727C6"/>
    <w:rsid w:val="00372CE0"/>
    <w:rsid w:val="00372CF2"/>
    <w:rsid w:val="00372E1E"/>
    <w:rsid w:val="0037342C"/>
    <w:rsid w:val="00373D43"/>
    <w:rsid w:val="0037450A"/>
    <w:rsid w:val="003747B6"/>
    <w:rsid w:val="00374941"/>
    <w:rsid w:val="0037496E"/>
    <w:rsid w:val="00374989"/>
    <w:rsid w:val="00374B67"/>
    <w:rsid w:val="00374D62"/>
    <w:rsid w:val="0037575C"/>
    <w:rsid w:val="003759DA"/>
    <w:rsid w:val="00376061"/>
    <w:rsid w:val="00376098"/>
    <w:rsid w:val="0037677C"/>
    <w:rsid w:val="003768C8"/>
    <w:rsid w:val="00377330"/>
    <w:rsid w:val="00377F14"/>
    <w:rsid w:val="0038025C"/>
    <w:rsid w:val="00380456"/>
    <w:rsid w:val="003806D8"/>
    <w:rsid w:val="003808B5"/>
    <w:rsid w:val="00380F3F"/>
    <w:rsid w:val="003822F8"/>
    <w:rsid w:val="00382ED7"/>
    <w:rsid w:val="00383034"/>
    <w:rsid w:val="00383818"/>
    <w:rsid w:val="00383BEB"/>
    <w:rsid w:val="00383DC9"/>
    <w:rsid w:val="00383F7F"/>
    <w:rsid w:val="003858CF"/>
    <w:rsid w:val="00386021"/>
    <w:rsid w:val="003865EB"/>
    <w:rsid w:val="00386F3A"/>
    <w:rsid w:val="00386FC1"/>
    <w:rsid w:val="003874EB"/>
    <w:rsid w:val="00387F95"/>
    <w:rsid w:val="003908B8"/>
    <w:rsid w:val="00390A09"/>
    <w:rsid w:val="00390BCE"/>
    <w:rsid w:val="00390E2D"/>
    <w:rsid w:val="00391015"/>
    <w:rsid w:val="00391401"/>
    <w:rsid w:val="0039185C"/>
    <w:rsid w:val="00391AB8"/>
    <w:rsid w:val="00392666"/>
    <w:rsid w:val="00392960"/>
    <w:rsid w:val="00392D6B"/>
    <w:rsid w:val="00393047"/>
    <w:rsid w:val="0039343B"/>
    <w:rsid w:val="0039360A"/>
    <w:rsid w:val="00393704"/>
    <w:rsid w:val="0039493E"/>
    <w:rsid w:val="00394D96"/>
    <w:rsid w:val="00394F6B"/>
    <w:rsid w:val="00395032"/>
    <w:rsid w:val="003951E3"/>
    <w:rsid w:val="00395208"/>
    <w:rsid w:val="00395FD9"/>
    <w:rsid w:val="0039645C"/>
    <w:rsid w:val="00396601"/>
    <w:rsid w:val="00396799"/>
    <w:rsid w:val="00397160"/>
    <w:rsid w:val="00397543"/>
    <w:rsid w:val="0039754E"/>
    <w:rsid w:val="003975FE"/>
    <w:rsid w:val="003976B4"/>
    <w:rsid w:val="00397AF6"/>
    <w:rsid w:val="00397EF9"/>
    <w:rsid w:val="003A004E"/>
    <w:rsid w:val="003A03EE"/>
    <w:rsid w:val="003A0E17"/>
    <w:rsid w:val="003A15BF"/>
    <w:rsid w:val="003A1C84"/>
    <w:rsid w:val="003A212A"/>
    <w:rsid w:val="003A23C8"/>
    <w:rsid w:val="003A23CE"/>
    <w:rsid w:val="003A2596"/>
    <w:rsid w:val="003A2818"/>
    <w:rsid w:val="003A2F62"/>
    <w:rsid w:val="003A3039"/>
    <w:rsid w:val="003A3A68"/>
    <w:rsid w:val="003A3B34"/>
    <w:rsid w:val="003A3ED2"/>
    <w:rsid w:val="003A4287"/>
    <w:rsid w:val="003A5087"/>
    <w:rsid w:val="003A50B2"/>
    <w:rsid w:val="003A5188"/>
    <w:rsid w:val="003A590F"/>
    <w:rsid w:val="003A5B3B"/>
    <w:rsid w:val="003A6987"/>
    <w:rsid w:val="003A7825"/>
    <w:rsid w:val="003A7991"/>
    <w:rsid w:val="003A7BCA"/>
    <w:rsid w:val="003B076A"/>
    <w:rsid w:val="003B0BB5"/>
    <w:rsid w:val="003B1121"/>
    <w:rsid w:val="003B1812"/>
    <w:rsid w:val="003B1B5F"/>
    <w:rsid w:val="003B1BCD"/>
    <w:rsid w:val="003B21EE"/>
    <w:rsid w:val="003B22DC"/>
    <w:rsid w:val="003B2384"/>
    <w:rsid w:val="003B265E"/>
    <w:rsid w:val="003B2660"/>
    <w:rsid w:val="003B2769"/>
    <w:rsid w:val="003B34B4"/>
    <w:rsid w:val="003B36BA"/>
    <w:rsid w:val="003B36EF"/>
    <w:rsid w:val="003B3ACE"/>
    <w:rsid w:val="003B43A1"/>
    <w:rsid w:val="003B4D26"/>
    <w:rsid w:val="003B4DE1"/>
    <w:rsid w:val="003B4F43"/>
    <w:rsid w:val="003B5B4C"/>
    <w:rsid w:val="003B5BB5"/>
    <w:rsid w:val="003B6648"/>
    <w:rsid w:val="003B72D1"/>
    <w:rsid w:val="003B75E9"/>
    <w:rsid w:val="003B76AB"/>
    <w:rsid w:val="003B7945"/>
    <w:rsid w:val="003B7BBE"/>
    <w:rsid w:val="003B7D25"/>
    <w:rsid w:val="003B7D36"/>
    <w:rsid w:val="003B7D7E"/>
    <w:rsid w:val="003B7DF1"/>
    <w:rsid w:val="003B7EA3"/>
    <w:rsid w:val="003C03DC"/>
    <w:rsid w:val="003C0A91"/>
    <w:rsid w:val="003C0C2A"/>
    <w:rsid w:val="003C121E"/>
    <w:rsid w:val="003C1587"/>
    <w:rsid w:val="003C1A84"/>
    <w:rsid w:val="003C1C75"/>
    <w:rsid w:val="003C2790"/>
    <w:rsid w:val="003C27B5"/>
    <w:rsid w:val="003C299F"/>
    <w:rsid w:val="003C29EA"/>
    <w:rsid w:val="003C2F48"/>
    <w:rsid w:val="003C3B7A"/>
    <w:rsid w:val="003C43A9"/>
    <w:rsid w:val="003C4743"/>
    <w:rsid w:val="003C4A62"/>
    <w:rsid w:val="003C4D59"/>
    <w:rsid w:val="003C4D8A"/>
    <w:rsid w:val="003C5103"/>
    <w:rsid w:val="003C547C"/>
    <w:rsid w:val="003C54CB"/>
    <w:rsid w:val="003C5558"/>
    <w:rsid w:val="003C64B8"/>
    <w:rsid w:val="003C64C3"/>
    <w:rsid w:val="003C673C"/>
    <w:rsid w:val="003C69CA"/>
    <w:rsid w:val="003C7558"/>
    <w:rsid w:val="003C7793"/>
    <w:rsid w:val="003C7CD0"/>
    <w:rsid w:val="003D06AC"/>
    <w:rsid w:val="003D0A8D"/>
    <w:rsid w:val="003D10B7"/>
    <w:rsid w:val="003D18FD"/>
    <w:rsid w:val="003D1EEC"/>
    <w:rsid w:val="003D2051"/>
    <w:rsid w:val="003D266F"/>
    <w:rsid w:val="003D2BF8"/>
    <w:rsid w:val="003D2CDD"/>
    <w:rsid w:val="003D303F"/>
    <w:rsid w:val="003D3AFE"/>
    <w:rsid w:val="003D3D07"/>
    <w:rsid w:val="003D3D49"/>
    <w:rsid w:val="003D4090"/>
    <w:rsid w:val="003D4165"/>
    <w:rsid w:val="003D45DD"/>
    <w:rsid w:val="003D46A3"/>
    <w:rsid w:val="003D4DAA"/>
    <w:rsid w:val="003D4E25"/>
    <w:rsid w:val="003D5007"/>
    <w:rsid w:val="003D5163"/>
    <w:rsid w:val="003D57BA"/>
    <w:rsid w:val="003D58A0"/>
    <w:rsid w:val="003D5D34"/>
    <w:rsid w:val="003D5E7D"/>
    <w:rsid w:val="003D60C0"/>
    <w:rsid w:val="003D62E1"/>
    <w:rsid w:val="003D65F7"/>
    <w:rsid w:val="003D70B6"/>
    <w:rsid w:val="003D71C8"/>
    <w:rsid w:val="003D720E"/>
    <w:rsid w:val="003D7AC5"/>
    <w:rsid w:val="003D7CD3"/>
    <w:rsid w:val="003D7E5A"/>
    <w:rsid w:val="003D7F9A"/>
    <w:rsid w:val="003E033D"/>
    <w:rsid w:val="003E034C"/>
    <w:rsid w:val="003E0905"/>
    <w:rsid w:val="003E0935"/>
    <w:rsid w:val="003E0C49"/>
    <w:rsid w:val="003E0DED"/>
    <w:rsid w:val="003E1380"/>
    <w:rsid w:val="003E1389"/>
    <w:rsid w:val="003E157E"/>
    <w:rsid w:val="003E15AE"/>
    <w:rsid w:val="003E1CBD"/>
    <w:rsid w:val="003E2882"/>
    <w:rsid w:val="003E2D85"/>
    <w:rsid w:val="003E3037"/>
    <w:rsid w:val="003E30B6"/>
    <w:rsid w:val="003E35B3"/>
    <w:rsid w:val="003E3A47"/>
    <w:rsid w:val="003E3EC4"/>
    <w:rsid w:val="003E5354"/>
    <w:rsid w:val="003E53E4"/>
    <w:rsid w:val="003E7345"/>
    <w:rsid w:val="003E78E8"/>
    <w:rsid w:val="003E7D10"/>
    <w:rsid w:val="003E7F6F"/>
    <w:rsid w:val="003F007F"/>
    <w:rsid w:val="003F0509"/>
    <w:rsid w:val="003F094F"/>
    <w:rsid w:val="003F0D79"/>
    <w:rsid w:val="003F10D4"/>
    <w:rsid w:val="003F1556"/>
    <w:rsid w:val="003F1650"/>
    <w:rsid w:val="003F19CD"/>
    <w:rsid w:val="003F1CA7"/>
    <w:rsid w:val="003F24E6"/>
    <w:rsid w:val="003F2687"/>
    <w:rsid w:val="003F2785"/>
    <w:rsid w:val="003F2794"/>
    <w:rsid w:val="003F3095"/>
    <w:rsid w:val="003F36D8"/>
    <w:rsid w:val="003F385D"/>
    <w:rsid w:val="003F4192"/>
    <w:rsid w:val="003F420F"/>
    <w:rsid w:val="003F47AB"/>
    <w:rsid w:val="003F511C"/>
    <w:rsid w:val="003F588D"/>
    <w:rsid w:val="003F5D0A"/>
    <w:rsid w:val="003F5D9F"/>
    <w:rsid w:val="003F5EBF"/>
    <w:rsid w:val="003F6203"/>
    <w:rsid w:val="003F6619"/>
    <w:rsid w:val="003F6841"/>
    <w:rsid w:val="003F6A1C"/>
    <w:rsid w:val="003F6B05"/>
    <w:rsid w:val="003F6C84"/>
    <w:rsid w:val="003F6DC0"/>
    <w:rsid w:val="003F71BD"/>
    <w:rsid w:val="003F7E5E"/>
    <w:rsid w:val="00400587"/>
    <w:rsid w:val="004010AC"/>
    <w:rsid w:val="00401F40"/>
    <w:rsid w:val="004022CC"/>
    <w:rsid w:val="004024F1"/>
    <w:rsid w:val="00402624"/>
    <w:rsid w:val="00402D0A"/>
    <w:rsid w:val="00402D84"/>
    <w:rsid w:val="00402E21"/>
    <w:rsid w:val="004041DC"/>
    <w:rsid w:val="00404580"/>
    <w:rsid w:val="0040469E"/>
    <w:rsid w:val="00404932"/>
    <w:rsid w:val="00404DC4"/>
    <w:rsid w:val="00405044"/>
    <w:rsid w:val="004050D5"/>
    <w:rsid w:val="00405331"/>
    <w:rsid w:val="004062CC"/>
    <w:rsid w:val="00406515"/>
    <w:rsid w:val="00406CA3"/>
    <w:rsid w:val="00406CDC"/>
    <w:rsid w:val="00407AA5"/>
    <w:rsid w:val="00407CA1"/>
    <w:rsid w:val="00410517"/>
    <w:rsid w:val="0041058B"/>
    <w:rsid w:val="00410FEA"/>
    <w:rsid w:val="004114F3"/>
    <w:rsid w:val="00411774"/>
    <w:rsid w:val="0041185C"/>
    <w:rsid w:val="00411E60"/>
    <w:rsid w:val="00411F7F"/>
    <w:rsid w:val="00412197"/>
    <w:rsid w:val="00412538"/>
    <w:rsid w:val="004128B6"/>
    <w:rsid w:val="00412A01"/>
    <w:rsid w:val="00413ABA"/>
    <w:rsid w:val="00414155"/>
    <w:rsid w:val="00414208"/>
    <w:rsid w:val="0041495F"/>
    <w:rsid w:val="004152F1"/>
    <w:rsid w:val="004156EC"/>
    <w:rsid w:val="00415988"/>
    <w:rsid w:val="00415A2D"/>
    <w:rsid w:val="00415B5C"/>
    <w:rsid w:val="004165B1"/>
    <w:rsid w:val="004167C2"/>
    <w:rsid w:val="00416D40"/>
    <w:rsid w:val="00417300"/>
    <w:rsid w:val="00417616"/>
    <w:rsid w:val="00417E1F"/>
    <w:rsid w:val="00417F23"/>
    <w:rsid w:val="00420041"/>
    <w:rsid w:val="0042028C"/>
    <w:rsid w:val="00420E88"/>
    <w:rsid w:val="004220BC"/>
    <w:rsid w:val="0042211F"/>
    <w:rsid w:val="004227CE"/>
    <w:rsid w:val="00422BDB"/>
    <w:rsid w:val="00422E31"/>
    <w:rsid w:val="0042310B"/>
    <w:rsid w:val="0042337D"/>
    <w:rsid w:val="00423A35"/>
    <w:rsid w:val="004242AE"/>
    <w:rsid w:val="00424A7C"/>
    <w:rsid w:val="004250B8"/>
    <w:rsid w:val="0042534E"/>
    <w:rsid w:val="004257FC"/>
    <w:rsid w:val="0042595A"/>
    <w:rsid w:val="00425C72"/>
    <w:rsid w:val="00425C82"/>
    <w:rsid w:val="0042647C"/>
    <w:rsid w:val="004269D0"/>
    <w:rsid w:val="00426B09"/>
    <w:rsid w:val="00426DFE"/>
    <w:rsid w:val="0042702F"/>
    <w:rsid w:val="00427221"/>
    <w:rsid w:val="00427776"/>
    <w:rsid w:val="00427931"/>
    <w:rsid w:val="00427CDD"/>
    <w:rsid w:val="00427E36"/>
    <w:rsid w:val="00427E51"/>
    <w:rsid w:val="00430B19"/>
    <w:rsid w:val="00430C9F"/>
    <w:rsid w:val="00431206"/>
    <w:rsid w:val="00431DDA"/>
    <w:rsid w:val="00431E4A"/>
    <w:rsid w:val="004320FD"/>
    <w:rsid w:val="0043294F"/>
    <w:rsid w:val="00432957"/>
    <w:rsid w:val="00432D3F"/>
    <w:rsid w:val="004331F1"/>
    <w:rsid w:val="004338B6"/>
    <w:rsid w:val="004344B0"/>
    <w:rsid w:val="004349EE"/>
    <w:rsid w:val="0043520F"/>
    <w:rsid w:val="004352C1"/>
    <w:rsid w:val="004358FA"/>
    <w:rsid w:val="0043717C"/>
    <w:rsid w:val="004375C2"/>
    <w:rsid w:val="0044031F"/>
    <w:rsid w:val="004405A3"/>
    <w:rsid w:val="004406BF"/>
    <w:rsid w:val="00442545"/>
    <w:rsid w:val="004428FB"/>
    <w:rsid w:val="0044301A"/>
    <w:rsid w:val="00443BA6"/>
    <w:rsid w:val="00443E16"/>
    <w:rsid w:val="00443EA8"/>
    <w:rsid w:val="00443F39"/>
    <w:rsid w:val="00444020"/>
    <w:rsid w:val="004442EC"/>
    <w:rsid w:val="004447C8"/>
    <w:rsid w:val="00444847"/>
    <w:rsid w:val="00444EF7"/>
    <w:rsid w:val="004451F3"/>
    <w:rsid w:val="00445306"/>
    <w:rsid w:val="004453CA"/>
    <w:rsid w:val="00445489"/>
    <w:rsid w:val="00446366"/>
    <w:rsid w:val="00446642"/>
    <w:rsid w:val="004466F3"/>
    <w:rsid w:val="00446849"/>
    <w:rsid w:val="00446F27"/>
    <w:rsid w:val="00446F35"/>
    <w:rsid w:val="004470D2"/>
    <w:rsid w:val="0044779F"/>
    <w:rsid w:val="00447E7C"/>
    <w:rsid w:val="004501FA"/>
    <w:rsid w:val="00450C88"/>
    <w:rsid w:val="00450D70"/>
    <w:rsid w:val="00450FDB"/>
    <w:rsid w:val="0045131A"/>
    <w:rsid w:val="00451338"/>
    <w:rsid w:val="0045147B"/>
    <w:rsid w:val="00451574"/>
    <w:rsid w:val="00451BB2"/>
    <w:rsid w:val="00451BBF"/>
    <w:rsid w:val="00451C70"/>
    <w:rsid w:val="00452148"/>
    <w:rsid w:val="00452575"/>
    <w:rsid w:val="00452F56"/>
    <w:rsid w:val="00454139"/>
    <w:rsid w:val="00454B5F"/>
    <w:rsid w:val="00454C7D"/>
    <w:rsid w:val="00454DF2"/>
    <w:rsid w:val="00455603"/>
    <w:rsid w:val="00455620"/>
    <w:rsid w:val="0045598A"/>
    <w:rsid w:val="00455B50"/>
    <w:rsid w:val="00455D5B"/>
    <w:rsid w:val="00455F4F"/>
    <w:rsid w:val="00456204"/>
    <w:rsid w:val="004562C6"/>
    <w:rsid w:val="00456686"/>
    <w:rsid w:val="0045699E"/>
    <w:rsid w:val="0045713F"/>
    <w:rsid w:val="00457498"/>
    <w:rsid w:val="00457A9B"/>
    <w:rsid w:val="00457CBD"/>
    <w:rsid w:val="00457CD2"/>
    <w:rsid w:val="00457E21"/>
    <w:rsid w:val="00457FD6"/>
    <w:rsid w:val="004600C4"/>
    <w:rsid w:val="00460110"/>
    <w:rsid w:val="00460174"/>
    <w:rsid w:val="00460805"/>
    <w:rsid w:val="0046083C"/>
    <w:rsid w:val="00461170"/>
    <w:rsid w:val="0046127F"/>
    <w:rsid w:val="004619A4"/>
    <w:rsid w:val="004619DE"/>
    <w:rsid w:val="00462270"/>
    <w:rsid w:val="004622FC"/>
    <w:rsid w:val="00462325"/>
    <w:rsid w:val="00462667"/>
    <w:rsid w:val="00462BE7"/>
    <w:rsid w:val="00463094"/>
    <w:rsid w:val="004630FA"/>
    <w:rsid w:val="004637D7"/>
    <w:rsid w:val="00463E1E"/>
    <w:rsid w:val="00463EC7"/>
    <w:rsid w:val="004646BC"/>
    <w:rsid w:val="00464C87"/>
    <w:rsid w:val="00465550"/>
    <w:rsid w:val="004655E6"/>
    <w:rsid w:val="004661CA"/>
    <w:rsid w:val="0046681A"/>
    <w:rsid w:val="004669F5"/>
    <w:rsid w:val="004670F6"/>
    <w:rsid w:val="00467AE5"/>
    <w:rsid w:val="004700A2"/>
    <w:rsid w:val="004702E5"/>
    <w:rsid w:val="00470474"/>
    <w:rsid w:val="004709B1"/>
    <w:rsid w:val="00470A4F"/>
    <w:rsid w:val="00470B01"/>
    <w:rsid w:val="00471172"/>
    <w:rsid w:val="004713FB"/>
    <w:rsid w:val="00471735"/>
    <w:rsid w:val="00471919"/>
    <w:rsid w:val="00471A30"/>
    <w:rsid w:val="004720E1"/>
    <w:rsid w:val="0047213A"/>
    <w:rsid w:val="004723BD"/>
    <w:rsid w:val="0047244E"/>
    <w:rsid w:val="00472828"/>
    <w:rsid w:val="004733D1"/>
    <w:rsid w:val="004734C8"/>
    <w:rsid w:val="00473D7C"/>
    <w:rsid w:val="00473EBA"/>
    <w:rsid w:val="0047403B"/>
    <w:rsid w:val="004740DD"/>
    <w:rsid w:val="00474B1A"/>
    <w:rsid w:val="00474BA5"/>
    <w:rsid w:val="00474BF3"/>
    <w:rsid w:val="00475950"/>
    <w:rsid w:val="00475CA0"/>
    <w:rsid w:val="0047635F"/>
    <w:rsid w:val="004765DB"/>
    <w:rsid w:val="0047673B"/>
    <w:rsid w:val="004772A9"/>
    <w:rsid w:val="00477850"/>
    <w:rsid w:val="0047787B"/>
    <w:rsid w:val="00477E3F"/>
    <w:rsid w:val="004802A9"/>
    <w:rsid w:val="004808F8"/>
    <w:rsid w:val="00480DD9"/>
    <w:rsid w:val="004812E0"/>
    <w:rsid w:val="0048142A"/>
    <w:rsid w:val="00481D91"/>
    <w:rsid w:val="0048249E"/>
    <w:rsid w:val="00482629"/>
    <w:rsid w:val="0048282E"/>
    <w:rsid w:val="00482C9C"/>
    <w:rsid w:val="00482DF6"/>
    <w:rsid w:val="00482F83"/>
    <w:rsid w:val="004830D2"/>
    <w:rsid w:val="00483363"/>
    <w:rsid w:val="004834BC"/>
    <w:rsid w:val="00483624"/>
    <w:rsid w:val="004837F4"/>
    <w:rsid w:val="00483C20"/>
    <w:rsid w:val="00484345"/>
    <w:rsid w:val="00484612"/>
    <w:rsid w:val="00484E25"/>
    <w:rsid w:val="00485503"/>
    <w:rsid w:val="0048580D"/>
    <w:rsid w:val="00485928"/>
    <w:rsid w:val="00485C9D"/>
    <w:rsid w:val="00485D03"/>
    <w:rsid w:val="00485E29"/>
    <w:rsid w:val="00486503"/>
    <w:rsid w:val="00486F0E"/>
    <w:rsid w:val="00487846"/>
    <w:rsid w:val="004878D0"/>
    <w:rsid w:val="004901B7"/>
    <w:rsid w:val="00490499"/>
    <w:rsid w:val="00490690"/>
    <w:rsid w:val="00490892"/>
    <w:rsid w:val="00490A44"/>
    <w:rsid w:val="00490FDA"/>
    <w:rsid w:val="0049125B"/>
    <w:rsid w:val="004913A4"/>
    <w:rsid w:val="00491C84"/>
    <w:rsid w:val="00491CEC"/>
    <w:rsid w:val="004934E3"/>
    <w:rsid w:val="00493504"/>
    <w:rsid w:val="00493A57"/>
    <w:rsid w:val="004943F6"/>
    <w:rsid w:val="00495267"/>
    <w:rsid w:val="0049555F"/>
    <w:rsid w:val="00495A67"/>
    <w:rsid w:val="00495B17"/>
    <w:rsid w:val="00495C7D"/>
    <w:rsid w:val="00496E34"/>
    <w:rsid w:val="004971A6"/>
    <w:rsid w:val="00497682"/>
    <w:rsid w:val="00497842"/>
    <w:rsid w:val="004A05E0"/>
    <w:rsid w:val="004A09FA"/>
    <w:rsid w:val="004A1537"/>
    <w:rsid w:val="004A1755"/>
    <w:rsid w:val="004A1889"/>
    <w:rsid w:val="004A1A93"/>
    <w:rsid w:val="004A1BF1"/>
    <w:rsid w:val="004A2153"/>
    <w:rsid w:val="004A24E1"/>
    <w:rsid w:val="004A25A9"/>
    <w:rsid w:val="004A2D30"/>
    <w:rsid w:val="004A32BF"/>
    <w:rsid w:val="004A337E"/>
    <w:rsid w:val="004A37B0"/>
    <w:rsid w:val="004A3A00"/>
    <w:rsid w:val="004A3B4F"/>
    <w:rsid w:val="004A482A"/>
    <w:rsid w:val="004A4B0C"/>
    <w:rsid w:val="004A4E2E"/>
    <w:rsid w:val="004A505C"/>
    <w:rsid w:val="004A51E0"/>
    <w:rsid w:val="004A55F8"/>
    <w:rsid w:val="004A57C4"/>
    <w:rsid w:val="004A5AC8"/>
    <w:rsid w:val="004A6B07"/>
    <w:rsid w:val="004A709A"/>
    <w:rsid w:val="004A7123"/>
    <w:rsid w:val="004A71F6"/>
    <w:rsid w:val="004A7326"/>
    <w:rsid w:val="004A738F"/>
    <w:rsid w:val="004A7E26"/>
    <w:rsid w:val="004A7EF9"/>
    <w:rsid w:val="004B02C2"/>
    <w:rsid w:val="004B03DD"/>
    <w:rsid w:val="004B0526"/>
    <w:rsid w:val="004B0565"/>
    <w:rsid w:val="004B0C75"/>
    <w:rsid w:val="004B0E66"/>
    <w:rsid w:val="004B0E6C"/>
    <w:rsid w:val="004B25A0"/>
    <w:rsid w:val="004B2733"/>
    <w:rsid w:val="004B2AAB"/>
    <w:rsid w:val="004B3357"/>
    <w:rsid w:val="004B3499"/>
    <w:rsid w:val="004B38B6"/>
    <w:rsid w:val="004B4494"/>
    <w:rsid w:val="004B4B35"/>
    <w:rsid w:val="004B4DD0"/>
    <w:rsid w:val="004B5969"/>
    <w:rsid w:val="004B596F"/>
    <w:rsid w:val="004B5E61"/>
    <w:rsid w:val="004B63EE"/>
    <w:rsid w:val="004B6535"/>
    <w:rsid w:val="004B6662"/>
    <w:rsid w:val="004B6B78"/>
    <w:rsid w:val="004B6C06"/>
    <w:rsid w:val="004B6DAB"/>
    <w:rsid w:val="004B7739"/>
    <w:rsid w:val="004B78CD"/>
    <w:rsid w:val="004B7902"/>
    <w:rsid w:val="004B7B74"/>
    <w:rsid w:val="004C02F1"/>
    <w:rsid w:val="004C15AE"/>
    <w:rsid w:val="004C1727"/>
    <w:rsid w:val="004C1755"/>
    <w:rsid w:val="004C1CD1"/>
    <w:rsid w:val="004C2809"/>
    <w:rsid w:val="004C3157"/>
    <w:rsid w:val="004C341B"/>
    <w:rsid w:val="004C367D"/>
    <w:rsid w:val="004C3C0E"/>
    <w:rsid w:val="004C41E7"/>
    <w:rsid w:val="004C4341"/>
    <w:rsid w:val="004C4369"/>
    <w:rsid w:val="004C46CD"/>
    <w:rsid w:val="004C5028"/>
    <w:rsid w:val="004C5611"/>
    <w:rsid w:val="004C57B0"/>
    <w:rsid w:val="004C5A6A"/>
    <w:rsid w:val="004C5D09"/>
    <w:rsid w:val="004C62CC"/>
    <w:rsid w:val="004C678D"/>
    <w:rsid w:val="004C6B3C"/>
    <w:rsid w:val="004C6EBF"/>
    <w:rsid w:val="004C72D8"/>
    <w:rsid w:val="004C762C"/>
    <w:rsid w:val="004C78BC"/>
    <w:rsid w:val="004C7931"/>
    <w:rsid w:val="004C7A5F"/>
    <w:rsid w:val="004C7AFF"/>
    <w:rsid w:val="004C7F9A"/>
    <w:rsid w:val="004D048B"/>
    <w:rsid w:val="004D0A7F"/>
    <w:rsid w:val="004D1261"/>
    <w:rsid w:val="004D161C"/>
    <w:rsid w:val="004D1849"/>
    <w:rsid w:val="004D1857"/>
    <w:rsid w:val="004D1E97"/>
    <w:rsid w:val="004D22CA"/>
    <w:rsid w:val="004D2964"/>
    <w:rsid w:val="004D3DF4"/>
    <w:rsid w:val="004D44D2"/>
    <w:rsid w:val="004D49E7"/>
    <w:rsid w:val="004D4B92"/>
    <w:rsid w:val="004D4DEC"/>
    <w:rsid w:val="004D4F0D"/>
    <w:rsid w:val="004D501C"/>
    <w:rsid w:val="004D5078"/>
    <w:rsid w:val="004D51DA"/>
    <w:rsid w:val="004D56AE"/>
    <w:rsid w:val="004D56CA"/>
    <w:rsid w:val="004D5CC2"/>
    <w:rsid w:val="004D5DF5"/>
    <w:rsid w:val="004D6A82"/>
    <w:rsid w:val="004D716C"/>
    <w:rsid w:val="004D7600"/>
    <w:rsid w:val="004E0802"/>
    <w:rsid w:val="004E0E94"/>
    <w:rsid w:val="004E142A"/>
    <w:rsid w:val="004E1BEA"/>
    <w:rsid w:val="004E1F31"/>
    <w:rsid w:val="004E2091"/>
    <w:rsid w:val="004E24B0"/>
    <w:rsid w:val="004E28B0"/>
    <w:rsid w:val="004E3A1F"/>
    <w:rsid w:val="004E405B"/>
    <w:rsid w:val="004E42C8"/>
    <w:rsid w:val="004E45DF"/>
    <w:rsid w:val="004E49EF"/>
    <w:rsid w:val="004E5077"/>
    <w:rsid w:val="004E51CD"/>
    <w:rsid w:val="004E593B"/>
    <w:rsid w:val="004E5B9A"/>
    <w:rsid w:val="004E64C5"/>
    <w:rsid w:val="004E6A93"/>
    <w:rsid w:val="004E7A8C"/>
    <w:rsid w:val="004E7E60"/>
    <w:rsid w:val="004E7FED"/>
    <w:rsid w:val="004F0080"/>
    <w:rsid w:val="004F0D6C"/>
    <w:rsid w:val="004F110F"/>
    <w:rsid w:val="004F199C"/>
    <w:rsid w:val="004F209A"/>
    <w:rsid w:val="004F220D"/>
    <w:rsid w:val="004F3383"/>
    <w:rsid w:val="004F3974"/>
    <w:rsid w:val="004F3D5A"/>
    <w:rsid w:val="004F400A"/>
    <w:rsid w:val="004F430B"/>
    <w:rsid w:val="004F4B3C"/>
    <w:rsid w:val="004F502A"/>
    <w:rsid w:val="004F5108"/>
    <w:rsid w:val="004F513E"/>
    <w:rsid w:val="004F5511"/>
    <w:rsid w:val="004F56B6"/>
    <w:rsid w:val="004F5862"/>
    <w:rsid w:val="004F6FF0"/>
    <w:rsid w:val="004F724B"/>
    <w:rsid w:val="004F752A"/>
    <w:rsid w:val="004F7D3A"/>
    <w:rsid w:val="004F7D42"/>
    <w:rsid w:val="005003AB"/>
    <w:rsid w:val="005008FB"/>
    <w:rsid w:val="0050115A"/>
    <w:rsid w:val="0050118C"/>
    <w:rsid w:val="005012BE"/>
    <w:rsid w:val="00501596"/>
    <w:rsid w:val="00501622"/>
    <w:rsid w:val="00501698"/>
    <w:rsid w:val="00501CCA"/>
    <w:rsid w:val="005023BD"/>
    <w:rsid w:val="005039A7"/>
    <w:rsid w:val="00503B9D"/>
    <w:rsid w:val="00503E58"/>
    <w:rsid w:val="00504246"/>
    <w:rsid w:val="005043E5"/>
    <w:rsid w:val="0050448D"/>
    <w:rsid w:val="0050475F"/>
    <w:rsid w:val="00504BC3"/>
    <w:rsid w:val="00505DE8"/>
    <w:rsid w:val="00506782"/>
    <w:rsid w:val="00506AF3"/>
    <w:rsid w:val="00506F39"/>
    <w:rsid w:val="00507095"/>
    <w:rsid w:val="00507433"/>
    <w:rsid w:val="00507558"/>
    <w:rsid w:val="00507661"/>
    <w:rsid w:val="00507DF8"/>
    <w:rsid w:val="00507EDF"/>
    <w:rsid w:val="00507F1C"/>
    <w:rsid w:val="0051025F"/>
    <w:rsid w:val="00510747"/>
    <w:rsid w:val="00510D9F"/>
    <w:rsid w:val="005114EE"/>
    <w:rsid w:val="0051196C"/>
    <w:rsid w:val="00511C7E"/>
    <w:rsid w:val="00511F3F"/>
    <w:rsid w:val="00511FCC"/>
    <w:rsid w:val="00512B10"/>
    <w:rsid w:val="00512CD1"/>
    <w:rsid w:val="00512E76"/>
    <w:rsid w:val="00513409"/>
    <w:rsid w:val="00513985"/>
    <w:rsid w:val="00513FF3"/>
    <w:rsid w:val="00514AD3"/>
    <w:rsid w:val="00514F08"/>
    <w:rsid w:val="00514F4A"/>
    <w:rsid w:val="005151D9"/>
    <w:rsid w:val="0051542F"/>
    <w:rsid w:val="0051591E"/>
    <w:rsid w:val="00515B8A"/>
    <w:rsid w:val="005160BF"/>
    <w:rsid w:val="00516D29"/>
    <w:rsid w:val="00516E28"/>
    <w:rsid w:val="00517673"/>
    <w:rsid w:val="0051771C"/>
    <w:rsid w:val="00517B2A"/>
    <w:rsid w:val="00517C2A"/>
    <w:rsid w:val="00520149"/>
    <w:rsid w:val="0052018D"/>
    <w:rsid w:val="00520253"/>
    <w:rsid w:val="00520FDD"/>
    <w:rsid w:val="005210AD"/>
    <w:rsid w:val="00521453"/>
    <w:rsid w:val="005217F5"/>
    <w:rsid w:val="00521967"/>
    <w:rsid w:val="0052223F"/>
    <w:rsid w:val="00522A16"/>
    <w:rsid w:val="00522BF0"/>
    <w:rsid w:val="00522EFC"/>
    <w:rsid w:val="0052355F"/>
    <w:rsid w:val="00523D5B"/>
    <w:rsid w:val="00523E7A"/>
    <w:rsid w:val="0052412C"/>
    <w:rsid w:val="005248A1"/>
    <w:rsid w:val="00524A2E"/>
    <w:rsid w:val="005252B5"/>
    <w:rsid w:val="005253E6"/>
    <w:rsid w:val="005259AB"/>
    <w:rsid w:val="005269CC"/>
    <w:rsid w:val="005269F8"/>
    <w:rsid w:val="00526B45"/>
    <w:rsid w:val="00526CCC"/>
    <w:rsid w:val="0052764B"/>
    <w:rsid w:val="0052789E"/>
    <w:rsid w:val="0053039F"/>
    <w:rsid w:val="00530CE8"/>
    <w:rsid w:val="00530F9F"/>
    <w:rsid w:val="005312CE"/>
    <w:rsid w:val="00531307"/>
    <w:rsid w:val="0053194A"/>
    <w:rsid w:val="00531A78"/>
    <w:rsid w:val="00532211"/>
    <w:rsid w:val="0053228D"/>
    <w:rsid w:val="0053239C"/>
    <w:rsid w:val="0053260B"/>
    <w:rsid w:val="00532B6B"/>
    <w:rsid w:val="00532FBA"/>
    <w:rsid w:val="00533333"/>
    <w:rsid w:val="00533927"/>
    <w:rsid w:val="00533A6E"/>
    <w:rsid w:val="00533F57"/>
    <w:rsid w:val="0053404C"/>
    <w:rsid w:val="00534164"/>
    <w:rsid w:val="005344D9"/>
    <w:rsid w:val="00534DD5"/>
    <w:rsid w:val="00534EB3"/>
    <w:rsid w:val="005352E4"/>
    <w:rsid w:val="005354E5"/>
    <w:rsid w:val="005354F3"/>
    <w:rsid w:val="00535A43"/>
    <w:rsid w:val="00535D3C"/>
    <w:rsid w:val="00535DC5"/>
    <w:rsid w:val="00535DE1"/>
    <w:rsid w:val="005361E9"/>
    <w:rsid w:val="00537063"/>
    <w:rsid w:val="0053714D"/>
    <w:rsid w:val="005372E8"/>
    <w:rsid w:val="00537C79"/>
    <w:rsid w:val="00537D4E"/>
    <w:rsid w:val="00537D80"/>
    <w:rsid w:val="00540F08"/>
    <w:rsid w:val="00541263"/>
    <w:rsid w:val="005412DA"/>
    <w:rsid w:val="00541635"/>
    <w:rsid w:val="00541C86"/>
    <w:rsid w:val="00541CA7"/>
    <w:rsid w:val="00542054"/>
    <w:rsid w:val="00542351"/>
    <w:rsid w:val="0054259D"/>
    <w:rsid w:val="00542ABC"/>
    <w:rsid w:val="005437A0"/>
    <w:rsid w:val="005445C3"/>
    <w:rsid w:val="00544D28"/>
    <w:rsid w:val="00545DAE"/>
    <w:rsid w:val="005461A9"/>
    <w:rsid w:val="0054639F"/>
    <w:rsid w:val="00546729"/>
    <w:rsid w:val="005469E6"/>
    <w:rsid w:val="00546B28"/>
    <w:rsid w:val="00546C0D"/>
    <w:rsid w:val="00546D2F"/>
    <w:rsid w:val="005470AE"/>
    <w:rsid w:val="005471EF"/>
    <w:rsid w:val="005479BA"/>
    <w:rsid w:val="00547E13"/>
    <w:rsid w:val="005502DF"/>
    <w:rsid w:val="00550523"/>
    <w:rsid w:val="005510F2"/>
    <w:rsid w:val="0055118E"/>
    <w:rsid w:val="005511FA"/>
    <w:rsid w:val="005529E7"/>
    <w:rsid w:val="00552C19"/>
    <w:rsid w:val="00552D6A"/>
    <w:rsid w:val="00553022"/>
    <w:rsid w:val="00553744"/>
    <w:rsid w:val="00554FEE"/>
    <w:rsid w:val="00555470"/>
    <w:rsid w:val="005555B9"/>
    <w:rsid w:val="00555BBB"/>
    <w:rsid w:val="005560B7"/>
    <w:rsid w:val="0055657F"/>
    <w:rsid w:val="005571AF"/>
    <w:rsid w:val="005576D0"/>
    <w:rsid w:val="00557C04"/>
    <w:rsid w:val="00557F5C"/>
    <w:rsid w:val="00560487"/>
    <w:rsid w:val="005605C7"/>
    <w:rsid w:val="00560762"/>
    <w:rsid w:val="005608D4"/>
    <w:rsid w:val="00560B56"/>
    <w:rsid w:val="00560C70"/>
    <w:rsid w:val="00560F25"/>
    <w:rsid w:val="0056128E"/>
    <w:rsid w:val="005613B0"/>
    <w:rsid w:val="0056186F"/>
    <w:rsid w:val="005618AB"/>
    <w:rsid w:val="00561B4D"/>
    <w:rsid w:val="00561EE9"/>
    <w:rsid w:val="00562359"/>
    <w:rsid w:val="00562578"/>
    <w:rsid w:val="00562874"/>
    <w:rsid w:val="00562E18"/>
    <w:rsid w:val="00563143"/>
    <w:rsid w:val="00563418"/>
    <w:rsid w:val="00563936"/>
    <w:rsid w:val="00563A55"/>
    <w:rsid w:val="00563C67"/>
    <w:rsid w:val="00563FC9"/>
    <w:rsid w:val="00564107"/>
    <w:rsid w:val="005644C7"/>
    <w:rsid w:val="0056473D"/>
    <w:rsid w:val="00564ED5"/>
    <w:rsid w:val="00564ED7"/>
    <w:rsid w:val="00565154"/>
    <w:rsid w:val="005654C3"/>
    <w:rsid w:val="0056595B"/>
    <w:rsid w:val="005667A7"/>
    <w:rsid w:val="00566B29"/>
    <w:rsid w:val="00567516"/>
    <w:rsid w:val="005678BA"/>
    <w:rsid w:val="00567A5F"/>
    <w:rsid w:val="00567C1C"/>
    <w:rsid w:val="00567E39"/>
    <w:rsid w:val="0057010E"/>
    <w:rsid w:val="00570370"/>
    <w:rsid w:val="0057048B"/>
    <w:rsid w:val="005706C9"/>
    <w:rsid w:val="00570996"/>
    <w:rsid w:val="005709CB"/>
    <w:rsid w:val="00570BFF"/>
    <w:rsid w:val="0057105A"/>
    <w:rsid w:val="00571852"/>
    <w:rsid w:val="00572001"/>
    <w:rsid w:val="0057212E"/>
    <w:rsid w:val="00572367"/>
    <w:rsid w:val="00572373"/>
    <w:rsid w:val="0057264E"/>
    <w:rsid w:val="005726F5"/>
    <w:rsid w:val="00572839"/>
    <w:rsid w:val="00572DC2"/>
    <w:rsid w:val="00572E68"/>
    <w:rsid w:val="0057343A"/>
    <w:rsid w:val="005736D6"/>
    <w:rsid w:val="0057385C"/>
    <w:rsid w:val="005746AD"/>
    <w:rsid w:val="00574769"/>
    <w:rsid w:val="005759D7"/>
    <w:rsid w:val="00575A00"/>
    <w:rsid w:val="005769EB"/>
    <w:rsid w:val="00576DB7"/>
    <w:rsid w:val="00576FCA"/>
    <w:rsid w:val="00577108"/>
    <w:rsid w:val="00577522"/>
    <w:rsid w:val="005779BF"/>
    <w:rsid w:val="005779ED"/>
    <w:rsid w:val="00577BCE"/>
    <w:rsid w:val="00577CF5"/>
    <w:rsid w:val="00577E17"/>
    <w:rsid w:val="00580203"/>
    <w:rsid w:val="005804B5"/>
    <w:rsid w:val="00580DEE"/>
    <w:rsid w:val="005816A0"/>
    <w:rsid w:val="0058235E"/>
    <w:rsid w:val="00582882"/>
    <w:rsid w:val="00582A42"/>
    <w:rsid w:val="005832F9"/>
    <w:rsid w:val="0058367C"/>
    <w:rsid w:val="005836AC"/>
    <w:rsid w:val="00583BD6"/>
    <w:rsid w:val="00583C07"/>
    <w:rsid w:val="00584114"/>
    <w:rsid w:val="00584344"/>
    <w:rsid w:val="00584C8F"/>
    <w:rsid w:val="00584E82"/>
    <w:rsid w:val="0058559E"/>
    <w:rsid w:val="00585947"/>
    <w:rsid w:val="00586203"/>
    <w:rsid w:val="00586445"/>
    <w:rsid w:val="00586A5F"/>
    <w:rsid w:val="00586DC3"/>
    <w:rsid w:val="0058712F"/>
    <w:rsid w:val="00587526"/>
    <w:rsid w:val="00587A08"/>
    <w:rsid w:val="00587AB3"/>
    <w:rsid w:val="0059004B"/>
    <w:rsid w:val="00590183"/>
    <w:rsid w:val="0059178A"/>
    <w:rsid w:val="005918A1"/>
    <w:rsid w:val="00591B40"/>
    <w:rsid w:val="00591B8B"/>
    <w:rsid w:val="00591C1E"/>
    <w:rsid w:val="00591C81"/>
    <w:rsid w:val="00592119"/>
    <w:rsid w:val="00592247"/>
    <w:rsid w:val="005923BF"/>
    <w:rsid w:val="0059264F"/>
    <w:rsid w:val="00592666"/>
    <w:rsid w:val="00592699"/>
    <w:rsid w:val="005937C2"/>
    <w:rsid w:val="00593AB8"/>
    <w:rsid w:val="00593B97"/>
    <w:rsid w:val="00593FB2"/>
    <w:rsid w:val="0059442A"/>
    <w:rsid w:val="0059469B"/>
    <w:rsid w:val="0059490C"/>
    <w:rsid w:val="00594A52"/>
    <w:rsid w:val="00594CFE"/>
    <w:rsid w:val="0059524E"/>
    <w:rsid w:val="00595E3D"/>
    <w:rsid w:val="005961F2"/>
    <w:rsid w:val="00596447"/>
    <w:rsid w:val="0059670F"/>
    <w:rsid w:val="00596B78"/>
    <w:rsid w:val="0059735C"/>
    <w:rsid w:val="005974D7"/>
    <w:rsid w:val="00597820"/>
    <w:rsid w:val="0059789D"/>
    <w:rsid w:val="00597B50"/>
    <w:rsid w:val="00597F60"/>
    <w:rsid w:val="005A02B2"/>
    <w:rsid w:val="005A0360"/>
    <w:rsid w:val="005A0D33"/>
    <w:rsid w:val="005A12FC"/>
    <w:rsid w:val="005A14CE"/>
    <w:rsid w:val="005A1667"/>
    <w:rsid w:val="005A1F81"/>
    <w:rsid w:val="005A2373"/>
    <w:rsid w:val="005A252A"/>
    <w:rsid w:val="005A2EAC"/>
    <w:rsid w:val="005A302F"/>
    <w:rsid w:val="005A3096"/>
    <w:rsid w:val="005A35BE"/>
    <w:rsid w:val="005A360F"/>
    <w:rsid w:val="005A3C3A"/>
    <w:rsid w:val="005A3E0D"/>
    <w:rsid w:val="005A3E8C"/>
    <w:rsid w:val="005A437D"/>
    <w:rsid w:val="005A4ABD"/>
    <w:rsid w:val="005A4B2F"/>
    <w:rsid w:val="005A4D7A"/>
    <w:rsid w:val="005A4F3A"/>
    <w:rsid w:val="005A5138"/>
    <w:rsid w:val="005A52E2"/>
    <w:rsid w:val="005A539C"/>
    <w:rsid w:val="005A5770"/>
    <w:rsid w:val="005A59C5"/>
    <w:rsid w:val="005A692A"/>
    <w:rsid w:val="005A6978"/>
    <w:rsid w:val="005A6FC0"/>
    <w:rsid w:val="005A70AD"/>
    <w:rsid w:val="005A7141"/>
    <w:rsid w:val="005A752F"/>
    <w:rsid w:val="005B0AD8"/>
    <w:rsid w:val="005B0B45"/>
    <w:rsid w:val="005B0C86"/>
    <w:rsid w:val="005B0F2A"/>
    <w:rsid w:val="005B13EE"/>
    <w:rsid w:val="005B1455"/>
    <w:rsid w:val="005B14BD"/>
    <w:rsid w:val="005B17F6"/>
    <w:rsid w:val="005B1AB0"/>
    <w:rsid w:val="005B36EC"/>
    <w:rsid w:val="005B38EC"/>
    <w:rsid w:val="005B3E05"/>
    <w:rsid w:val="005B4360"/>
    <w:rsid w:val="005B4698"/>
    <w:rsid w:val="005B4A00"/>
    <w:rsid w:val="005B4ACD"/>
    <w:rsid w:val="005B4FAE"/>
    <w:rsid w:val="005B50F6"/>
    <w:rsid w:val="005B5A3E"/>
    <w:rsid w:val="005B5B18"/>
    <w:rsid w:val="005B5DE0"/>
    <w:rsid w:val="005B6E1F"/>
    <w:rsid w:val="005B75AA"/>
    <w:rsid w:val="005B75B5"/>
    <w:rsid w:val="005B766C"/>
    <w:rsid w:val="005B7F74"/>
    <w:rsid w:val="005C0108"/>
    <w:rsid w:val="005C026D"/>
    <w:rsid w:val="005C06D7"/>
    <w:rsid w:val="005C08DC"/>
    <w:rsid w:val="005C0ABF"/>
    <w:rsid w:val="005C1F04"/>
    <w:rsid w:val="005C2074"/>
    <w:rsid w:val="005C2A51"/>
    <w:rsid w:val="005C2DAA"/>
    <w:rsid w:val="005C2F2C"/>
    <w:rsid w:val="005C31E1"/>
    <w:rsid w:val="005C3A28"/>
    <w:rsid w:val="005C3A34"/>
    <w:rsid w:val="005C3AB0"/>
    <w:rsid w:val="005C3AB9"/>
    <w:rsid w:val="005C3EDD"/>
    <w:rsid w:val="005C40D6"/>
    <w:rsid w:val="005C44B4"/>
    <w:rsid w:val="005C49C7"/>
    <w:rsid w:val="005C50AF"/>
    <w:rsid w:val="005C53C2"/>
    <w:rsid w:val="005C577F"/>
    <w:rsid w:val="005C5BB6"/>
    <w:rsid w:val="005C647D"/>
    <w:rsid w:val="005C6495"/>
    <w:rsid w:val="005C65BD"/>
    <w:rsid w:val="005C6C19"/>
    <w:rsid w:val="005C7361"/>
    <w:rsid w:val="005C793D"/>
    <w:rsid w:val="005C7DCD"/>
    <w:rsid w:val="005D01D4"/>
    <w:rsid w:val="005D07C0"/>
    <w:rsid w:val="005D0BDC"/>
    <w:rsid w:val="005D0C80"/>
    <w:rsid w:val="005D0F2D"/>
    <w:rsid w:val="005D1374"/>
    <w:rsid w:val="005D1392"/>
    <w:rsid w:val="005D17BA"/>
    <w:rsid w:val="005D1BEE"/>
    <w:rsid w:val="005D237F"/>
    <w:rsid w:val="005D2394"/>
    <w:rsid w:val="005D2713"/>
    <w:rsid w:val="005D2A85"/>
    <w:rsid w:val="005D3A1D"/>
    <w:rsid w:val="005D3D4B"/>
    <w:rsid w:val="005D4619"/>
    <w:rsid w:val="005D481A"/>
    <w:rsid w:val="005D4B62"/>
    <w:rsid w:val="005D4C22"/>
    <w:rsid w:val="005D5512"/>
    <w:rsid w:val="005D57B1"/>
    <w:rsid w:val="005D58B2"/>
    <w:rsid w:val="005D5A7D"/>
    <w:rsid w:val="005D6754"/>
    <w:rsid w:val="005D678F"/>
    <w:rsid w:val="005D6F64"/>
    <w:rsid w:val="005D70C9"/>
    <w:rsid w:val="005D71BA"/>
    <w:rsid w:val="005D7983"/>
    <w:rsid w:val="005E0008"/>
    <w:rsid w:val="005E02DE"/>
    <w:rsid w:val="005E037B"/>
    <w:rsid w:val="005E0B94"/>
    <w:rsid w:val="005E0CC0"/>
    <w:rsid w:val="005E0E14"/>
    <w:rsid w:val="005E1010"/>
    <w:rsid w:val="005E203F"/>
    <w:rsid w:val="005E2176"/>
    <w:rsid w:val="005E2654"/>
    <w:rsid w:val="005E282A"/>
    <w:rsid w:val="005E30DA"/>
    <w:rsid w:val="005E37AC"/>
    <w:rsid w:val="005E3E64"/>
    <w:rsid w:val="005E3F1B"/>
    <w:rsid w:val="005E4091"/>
    <w:rsid w:val="005E40F7"/>
    <w:rsid w:val="005E4705"/>
    <w:rsid w:val="005E4B51"/>
    <w:rsid w:val="005E4CFA"/>
    <w:rsid w:val="005E5625"/>
    <w:rsid w:val="005E5D90"/>
    <w:rsid w:val="005E631E"/>
    <w:rsid w:val="005E6E67"/>
    <w:rsid w:val="005E721F"/>
    <w:rsid w:val="005E7265"/>
    <w:rsid w:val="005E7347"/>
    <w:rsid w:val="005E785C"/>
    <w:rsid w:val="005E7AA0"/>
    <w:rsid w:val="005F0552"/>
    <w:rsid w:val="005F06E7"/>
    <w:rsid w:val="005F0860"/>
    <w:rsid w:val="005F139F"/>
    <w:rsid w:val="005F1BF7"/>
    <w:rsid w:val="005F1D17"/>
    <w:rsid w:val="005F21D1"/>
    <w:rsid w:val="005F2363"/>
    <w:rsid w:val="005F2629"/>
    <w:rsid w:val="005F2736"/>
    <w:rsid w:val="005F2A66"/>
    <w:rsid w:val="005F2B07"/>
    <w:rsid w:val="005F3164"/>
    <w:rsid w:val="005F3B56"/>
    <w:rsid w:val="005F402C"/>
    <w:rsid w:val="005F4072"/>
    <w:rsid w:val="005F46E8"/>
    <w:rsid w:val="005F4845"/>
    <w:rsid w:val="005F4A42"/>
    <w:rsid w:val="005F4D83"/>
    <w:rsid w:val="005F4F6C"/>
    <w:rsid w:val="005F5741"/>
    <w:rsid w:val="005F6012"/>
    <w:rsid w:val="005F670E"/>
    <w:rsid w:val="005F6717"/>
    <w:rsid w:val="005F6E56"/>
    <w:rsid w:val="005F7B46"/>
    <w:rsid w:val="005F7D6C"/>
    <w:rsid w:val="005F7E83"/>
    <w:rsid w:val="005F7FA4"/>
    <w:rsid w:val="00600420"/>
    <w:rsid w:val="00600CED"/>
    <w:rsid w:val="0060109D"/>
    <w:rsid w:val="0060166E"/>
    <w:rsid w:val="00601691"/>
    <w:rsid w:val="006018C4"/>
    <w:rsid w:val="00601B18"/>
    <w:rsid w:val="00601E2E"/>
    <w:rsid w:val="00602013"/>
    <w:rsid w:val="00602630"/>
    <w:rsid w:val="00602D49"/>
    <w:rsid w:val="0060304A"/>
    <w:rsid w:val="00603272"/>
    <w:rsid w:val="006032EB"/>
    <w:rsid w:val="0060335C"/>
    <w:rsid w:val="006035A7"/>
    <w:rsid w:val="006036B2"/>
    <w:rsid w:val="0060389F"/>
    <w:rsid w:val="00603A97"/>
    <w:rsid w:val="00603B2A"/>
    <w:rsid w:val="006041BF"/>
    <w:rsid w:val="0060421B"/>
    <w:rsid w:val="0060454A"/>
    <w:rsid w:val="00604990"/>
    <w:rsid w:val="006056BA"/>
    <w:rsid w:val="00605A70"/>
    <w:rsid w:val="00605E76"/>
    <w:rsid w:val="0060628B"/>
    <w:rsid w:val="0060662C"/>
    <w:rsid w:val="00606A78"/>
    <w:rsid w:val="00606B19"/>
    <w:rsid w:val="006071EB"/>
    <w:rsid w:val="006079D9"/>
    <w:rsid w:val="00607D1E"/>
    <w:rsid w:val="0061008A"/>
    <w:rsid w:val="00610BC5"/>
    <w:rsid w:val="006110CD"/>
    <w:rsid w:val="00611692"/>
    <w:rsid w:val="00612405"/>
    <w:rsid w:val="00612D42"/>
    <w:rsid w:val="00613614"/>
    <w:rsid w:val="00613B7C"/>
    <w:rsid w:val="00614074"/>
    <w:rsid w:val="00614CA1"/>
    <w:rsid w:val="00615C9A"/>
    <w:rsid w:val="006161EC"/>
    <w:rsid w:val="006162DA"/>
    <w:rsid w:val="00616446"/>
    <w:rsid w:val="006165E2"/>
    <w:rsid w:val="00616B8C"/>
    <w:rsid w:val="00616CF4"/>
    <w:rsid w:val="00616D1B"/>
    <w:rsid w:val="006174CB"/>
    <w:rsid w:val="00617D69"/>
    <w:rsid w:val="00620023"/>
    <w:rsid w:val="00620435"/>
    <w:rsid w:val="00620B5C"/>
    <w:rsid w:val="006210DA"/>
    <w:rsid w:val="006213B3"/>
    <w:rsid w:val="00621535"/>
    <w:rsid w:val="00621A1C"/>
    <w:rsid w:val="00621F99"/>
    <w:rsid w:val="00622207"/>
    <w:rsid w:val="00622B87"/>
    <w:rsid w:val="006233F3"/>
    <w:rsid w:val="006234D0"/>
    <w:rsid w:val="00623839"/>
    <w:rsid w:val="00623BED"/>
    <w:rsid w:val="00624115"/>
    <w:rsid w:val="00624356"/>
    <w:rsid w:val="0062509E"/>
    <w:rsid w:val="0062529D"/>
    <w:rsid w:val="0062575E"/>
    <w:rsid w:val="0062585A"/>
    <w:rsid w:val="0062586D"/>
    <w:rsid w:val="00625AA8"/>
    <w:rsid w:val="00625B42"/>
    <w:rsid w:val="00626A85"/>
    <w:rsid w:val="00626C90"/>
    <w:rsid w:val="006274A2"/>
    <w:rsid w:val="0063013A"/>
    <w:rsid w:val="006302D5"/>
    <w:rsid w:val="00630325"/>
    <w:rsid w:val="00630A30"/>
    <w:rsid w:val="00630A47"/>
    <w:rsid w:val="00630A67"/>
    <w:rsid w:val="00630E00"/>
    <w:rsid w:val="006310AD"/>
    <w:rsid w:val="0063114B"/>
    <w:rsid w:val="006312A8"/>
    <w:rsid w:val="006314CE"/>
    <w:rsid w:val="00631994"/>
    <w:rsid w:val="00631A8B"/>
    <w:rsid w:val="006322E8"/>
    <w:rsid w:val="00632581"/>
    <w:rsid w:val="00632948"/>
    <w:rsid w:val="00632B18"/>
    <w:rsid w:val="00632CED"/>
    <w:rsid w:val="00632F74"/>
    <w:rsid w:val="0063384D"/>
    <w:rsid w:val="00633E10"/>
    <w:rsid w:val="00634391"/>
    <w:rsid w:val="006344B7"/>
    <w:rsid w:val="00634A6C"/>
    <w:rsid w:val="006359E9"/>
    <w:rsid w:val="00635B50"/>
    <w:rsid w:val="00635CBE"/>
    <w:rsid w:val="00635CCF"/>
    <w:rsid w:val="00636291"/>
    <w:rsid w:val="006364B6"/>
    <w:rsid w:val="00636594"/>
    <w:rsid w:val="00636852"/>
    <w:rsid w:val="00636926"/>
    <w:rsid w:val="00636C72"/>
    <w:rsid w:val="00637CBC"/>
    <w:rsid w:val="00637EF0"/>
    <w:rsid w:val="00640AE5"/>
    <w:rsid w:val="00640C2C"/>
    <w:rsid w:val="00640CC7"/>
    <w:rsid w:val="00641308"/>
    <w:rsid w:val="0064197D"/>
    <w:rsid w:val="006419A7"/>
    <w:rsid w:val="006419E6"/>
    <w:rsid w:val="00641DBD"/>
    <w:rsid w:val="00641E7B"/>
    <w:rsid w:val="00641FAF"/>
    <w:rsid w:val="00642388"/>
    <w:rsid w:val="00642B8E"/>
    <w:rsid w:val="006435E4"/>
    <w:rsid w:val="00643679"/>
    <w:rsid w:val="00643EA9"/>
    <w:rsid w:val="00643F45"/>
    <w:rsid w:val="006447DD"/>
    <w:rsid w:val="006448DF"/>
    <w:rsid w:val="00644D15"/>
    <w:rsid w:val="00644FB1"/>
    <w:rsid w:val="00645209"/>
    <w:rsid w:val="006457FB"/>
    <w:rsid w:val="00646031"/>
    <w:rsid w:val="00646841"/>
    <w:rsid w:val="00646BE7"/>
    <w:rsid w:val="00646E05"/>
    <w:rsid w:val="00646ECA"/>
    <w:rsid w:val="006478AC"/>
    <w:rsid w:val="00650089"/>
    <w:rsid w:val="006505F3"/>
    <w:rsid w:val="00650DF7"/>
    <w:rsid w:val="006510E3"/>
    <w:rsid w:val="006515EA"/>
    <w:rsid w:val="00651C2B"/>
    <w:rsid w:val="006524A6"/>
    <w:rsid w:val="00652FCC"/>
    <w:rsid w:val="006530AB"/>
    <w:rsid w:val="006539D1"/>
    <w:rsid w:val="00653AD1"/>
    <w:rsid w:val="00653BA3"/>
    <w:rsid w:val="00653D67"/>
    <w:rsid w:val="00653DE1"/>
    <w:rsid w:val="006540B9"/>
    <w:rsid w:val="00654459"/>
    <w:rsid w:val="00654483"/>
    <w:rsid w:val="00654547"/>
    <w:rsid w:val="00654ABD"/>
    <w:rsid w:val="00654D1D"/>
    <w:rsid w:val="00654D48"/>
    <w:rsid w:val="00655556"/>
    <w:rsid w:val="00655568"/>
    <w:rsid w:val="00655CD5"/>
    <w:rsid w:val="00656275"/>
    <w:rsid w:val="006567C8"/>
    <w:rsid w:val="00656C0A"/>
    <w:rsid w:val="00656C1B"/>
    <w:rsid w:val="0065700B"/>
    <w:rsid w:val="0065720F"/>
    <w:rsid w:val="00660238"/>
    <w:rsid w:val="006603B6"/>
    <w:rsid w:val="006607AB"/>
    <w:rsid w:val="00660AB1"/>
    <w:rsid w:val="00660B53"/>
    <w:rsid w:val="00660F73"/>
    <w:rsid w:val="006616B3"/>
    <w:rsid w:val="0066183B"/>
    <w:rsid w:val="00661914"/>
    <w:rsid w:val="00662588"/>
    <w:rsid w:val="00662FC9"/>
    <w:rsid w:val="006631EA"/>
    <w:rsid w:val="0066362D"/>
    <w:rsid w:val="00663D5A"/>
    <w:rsid w:val="00663DFD"/>
    <w:rsid w:val="00663F1B"/>
    <w:rsid w:val="0066471C"/>
    <w:rsid w:val="0066494C"/>
    <w:rsid w:val="00664BB6"/>
    <w:rsid w:val="00664ED6"/>
    <w:rsid w:val="00665018"/>
    <w:rsid w:val="00665069"/>
    <w:rsid w:val="00665171"/>
    <w:rsid w:val="0066540A"/>
    <w:rsid w:val="00665486"/>
    <w:rsid w:val="00665490"/>
    <w:rsid w:val="006655C5"/>
    <w:rsid w:val="006656F6"/>
    <w:rsid w:val="006657AC"/>
    <w:rsid w:val="00665A7F"/>
    <w:rsid w:val="00665F22"/>
    <w:rsid w:val="006661F2"/>
    <w:rsid w:val="0066659B"/>
    <w:rsid w:val="006676CA"/>
    <w:rsid w:val="00667E68"/>
    <w:rsid w:val="006706F1"/>
    <w:rsid w:val="00670C13"/>
    <w:rsid w:val="00671047"/>
    <w:rsid w:val="0067178E"/>
    <w:rsid w:val="00671F26"/>
    <w:rsid w:val="00671F69"/>
    <w:rsid w:val="00671F78"/>
    <w:rsid w:val="00672AA0"/>
    <w:rsid w:val="00672AF5"/>
    <w:rsid w:val="00672AF8"/>
    <w:rsid w:val="0067330D"/>
    <w:rsid w:val="0067369E"/>
    <w:rsid w:val="0067383D"/>
    <w:rsid w:val="006738D8"/>
    <w:rsid w:val="00673E1B"/>
    <w:rsid w:val="0067494C"/>
    <w:rsid w:val="00674AE8"/>
    <w:rsid w:val="00674C60"/>
    <w:rsid w:val="006754BB"/>
    <w:rsid w:val="00675584"/>
    <w:rsid w:val="00675599"/>
    <w:rsid w:val="006762AB"/>
    <w:rsid w:val="00676355"/>
    <w:rsid w:val="006765F2"/>
    <w:rsid w:val="00676B74"/>
    <w:rsid w:val="00676C56"/>
    <w:rsid w:val="006771C5"/>
    <w:rsid w:val="00677BC0"/>
    <w:rsid w:val="006809A7"/>
    <w:rsid w:val="00680ABB"/>
    <w:rsid w:val="0068164C"/>
    <w:rsid w:val="006816B3"/>
    <w:rsid w:val="0068171F"/>
    <w:rsid w:val="00681821"/>
    <w:rsid w:val="00681D54"/>
    <w:rsid w:val="00682692"/>
    <w:rsid w:val="00682DA1"/>
    <w:rsid w:val="0068311F"/>
    <w:rsid w:val="0068342B"/>
    <w:rsid w:val="006834A7"/>
    <w:rsid w:val="006835C6"/>
    <w:rsid w:val="00683B47"/>
    <w:rsid w:val="00683D53"/>
    <w:rsid w:val="00683DFD"/>
    <w:rsid w:val="00683E7A"/>
    <w:rsid w:val="00684128"/>
    <w:rsid w:val="006845A2"/>
    <w:rsid w:val="0068471B"/>
    <w:rsid w:val="006848B1"/>
    <w:rsid w:val="006849F3"/>
    <w:rsid w:val="00684BA5"/>
    <w:rsid w:val="00684D4A"/>
    <w:rsid w:val="00684F5E"/>
    <w:rsid w:val="006853EF"/>
    <w:rsid w:val="00685655"/>
    <w:rsid w:val="00685916"/>
    <w:rsid w:val="00685A9A"/>
    <w:rsid w:val="00685AB6"/>
    <w:rsid w:val="00686864"/>
    <w:rsid w:val="00686A5E"/>
    <w:rsid w:val="00687016"/>
    <w:rsid w:val="00687206"/>
    <w:rsid w:val="00687337"/>
    <w:rsid w:val="006873EF"/>
    <w:rsid w:val="00687B37"/>
    <w:rsid w:val="00687CE2"/>
    <w:rsid w:val="006905E9"/>
    <w:rsid w:val="0069118A"/>
    <w:rsid w:val="00691733"/>
    <w:rsid w:val="00691C12"/>
    <w:rsid w:val="00691E3B"/>
    <w:rsid w:val="00691EA1"/>
    <w:rsid w:val="006920C8"/>
    <w:rsid w:val="006927D4"/>
    <w:rsid w:val="0069298D"/>
    <w:rsid w:val="00692C37"/>
    <w:rsid w:val="00692C4D"/>
    <w:rsid w:val="00692CEC"/>
    <w:rsid w:val="006930D2"/>
    <w:rsid w:val="00693665"/>
    <w:rsid w:val="00693F28"/>
    <w:rsid w:val="00694101"/>
    <w:rsid w:val="00694311"/>
    <w:rsid w:val="006947FB"/>
    <w:rsid w:val="006948E9"/>
    <w:rsid w:val="00694B66"/>
    <w:rsid w:val="00694F23"/>
    <w:rsid w:val="006953AF"/>
    <w:rsid w:val="00695C4D"/>
    <w:rsid w:val="006965A1"/>
    <w:rsid w:val="00696C6C"/>
    <w:rsid w:val="0069715A"/>
    <w:rsid w:val="006971D1"/>
    <w:rsid w:val="0069733F"/>
    <w:rsid w:val="006978A6"/>
    <w:rsid w:val="006978D8"/>
    <w:rsid w:val="006978FC"/>
    <w:rsid w:val="00697FA9"/>
    <w:rsid w:val="006A000F"/>
    <w:rsid w:val="006A0179"/>
    <w:rsid w:val="006A14DB"/>
    <w:rsid w:val="006A150C"/>
    <w:rsid w:val="006A17F5"/>
    <w:rsid w:val="006A2037"/>
    <w:rsid w:val="006A21FD"/>
    <w:rsid w:val="006A2844"/>
    <w:rsid w:val="006A39BE"/>
    <w:rsid w:val="006A3CD3"/>
    <w:rsid w:val="006A3F34"/>
    <w:rsid w:val="006A4D83"/>
    <w:rsid w:val="006A55A2"/>
    <w:rsid w:val="006A55C0"/>
    <w:rsid w:val="006A5A2B"/>
    <w:rsid w:val="006A5BC5"/>
    <w:rsid w:val="006A616C"/>
    <w:rsid w:val="006A68FF"/>
    <w:rsid w:val="006A6930"/>
    <w:rsid w:val="006A6BE3"/>
    <w:rsid w:val="006A6CBA"/>
    <w:rsid w:val="006A6FB9"/>
    <w:rsid w:val="006A7264"/>
    <w:rsid w:val="006A72F5"/>
    <w:rsid w:val="006A76CA"/>
    <w:rsid w:val="006B044D"/>
    <w:rsid w:val="006B09B1"/>
    <w:rsid w:val="006B113C"/>
    <w:rsid w:val="006B147C"/>
    <w:rsid w:val="006B1724"/>
    <w:rsid w:val="006B1797"/>
    <w:rsid w:val="006B1919"/>
    <w:rsid w:val="006B1AB3"/>
    <w:rsid w:val="006B1EAC"/>
    <w:rsid w:val="006B209E"/>
    <w:rsid w:val="006B2BDA"/>
    <w:rsid w:val="006B310A"/>
    <w:rsid w:val="006B3813"/>
    <w:rsid w:val="006B3EA6"/>
    <w:rsid w:val="006B3FD6"/>
    <w:rsid w:val="006B4564"/>
    <w:rsid w:val="006B475B"/>
    <w:rsid w:val="006B4EBB"/>
    <w:rsid w:val="006B4F6B"/>
    <w:rsid w:val="006B5105"/>
    <w:rsid w:val="006B5181"/>
    <w:rsid w:val="006B5506"/>
    <w:rsid w:val="006B5686"/>
    <w:rsid w:val="006B57FC"/>
    <w:rsid w:val="006B5C72"/>
    <w:rsid w:val="006B5CA8"/>
    <w:rsid w:val="006B6B83"/>
    <w:rsid w:val="006B79C4"/>
    <w:rsid w:val="006B7C28"/>
    <w:rsid w:val="006C0847"/>
    <w:rsid w:val="006C0DCD"/>
    <w:rsid w:val="006C0F69"/>
    <w:rsid w:val="006C1690"/>
    <w:rsid w:val="006C1F2E"/>
    <w:rsid w:val="006C1F99"/>
    <w:rsid w:val="006C223F"/>
    <w:rsid w:val="006C2C1A"/>
    <w:rsid w:val="006C3599"/>
    <w:rsid w:val="006C36FA"/>
    <w:rsid w:val="006C3B99"/>
    <w:rsid w:val="006C3C2E"/>
    <w:rsid w:val="006C3D78"/>
    <w:rsid w:val="006C5026"/>
    <w:rsid w:val="006C5326"/>
    <w:rsid w:val="006C5519"/>
    <w:rsid w:val="006C66ED"/>
    <w:rsid w:val="006C6A18"/>
    <w:rsid w:val="006C6A97"/>
    <w:rsid w:val="006C75E4"/>
    <w:rsid w:val="006C772B"/>
    <w:rsid w:val="006C7D7D"/>
    <w:rsid w:val="006D00ED"/>
    <w:rsid w:val="006D07A3"/>
    <w:rsid w:val="006D1070"/>
    <w:rsid w:val="006D126D"/>
    <w:rsid w:val="006D13B2"/>
    <w:rsid w:val="006D13C5"/>
    <w:rsid w:val="006D1773"/>
    <w:rsid w:val="006D19C4"/>
    <w:rsid w:val="006D1AAE"/>
    <w:rsid w:val="006D1AD8"/>
    <w:rsid w:val="006D1D72"/>
    <w:rsid w:val="006D28B3"/>
    <w:rsid w:val="006D2A06"/>
    <w:rsid w:val="006D2E82"/>
    <w:rsid w:val="006D42E6"/>
    <w:rsid w:val="006D4677"/>
    <w:rsid w:val="006D4BEE"/>
    <w:rsid w:val="006D4E71"/>
    <w:rsid w:val="006D5CA4"/>
    <w:rsid w:val="006D5DD1"/>
    <w:rsid w:val="006D6125"/>
    <w:rsid w:val="006D6717"/>
    <w:rsid w:val="006D68BC"/>
    <w:rsid w:val="006D6C30"/>
    <w:rsid w:val="006D6DE3"/>
    <w:rsid w:val="006D7346"/>
    <w:rsid w:val="006D73AB"/>
    <w:rsid w:val="006D745A"/>
    <w:rsid w:val="006D79CF"/>
    <w:rsid w:val="006D7C8E"/>
    <w:rsid w:val="006E07DA"/>
    <w:rsid w:val="006E0F50"/>
    <w:rsid w:val="006E1252"/>
    <w:rsid w:val="006E14CA"/>
    <w:rsid w:val="006E16C6"/>
    <w:rsid w:val="006E1A0B"/>
    <w:rsid w:val="006E1AA6"/>
    <w:rsid w:val="006E1B25"/>
    <w:rsid w:val="006E2270"/>
    <w:rsid w:val="006E2326"/>
    <w:rsid w:val="006E2B12"/>
    <w:rsid w:val="006E32D4"/>
    <w:rsid w:val="006E3512"/>
    <w:rsid w:val="006E4FFC"/>
    <w:rsid w:val="006E5089"/>
    <w:rsid w:val="006E53E1"/>
    <w:rsid w:val="006E592B"/>
    <w:rsid w:val="006E6257"/>
    <w:rsid w:val="006E6FF6"/>
    <w:rsid w:val="006E74EE"/>
    <w:rsid w:val="006E7C63"/>
    <w:rsid w:val="006F0536"/>
    <w:rsid w:val="006F0C26"/>
    <w:rsid w:val="006F1024"/>
    <w:rsid w:val="006F12CF"/>
    <w:rsid w:val="006F1AA2"/>
    <w:rsid w:val="006F2010"/>
    <w:rsid w:val="006F279E"/>
    <w:rsid w:val="006F28E7"/>
    <w:rsid w:val="006F2C5D"/>
    <w:rsid w:val="006F3742"/>
    <w:rsid w:val="006F411E"/>
    <w:rsid w:val="006F4268"/>
    <w:rsid w:val="006F4B77"/>
    <w:rsid w:val="006F4BCA"/>
    <w:rsid w:val="006F4FCB"/>
    <w:rsid w:val="006F511B"/>
    <w:rsid w:val="006F565A"/>
    <w:rsid w:val="006F609D"/>
    <w:rsid w:val="006F6445"/>
    <w:rsid w:val="006F64E5"/>
    <w:rsid w:val="006F66CC"/>
    <w:rsid w:val="006F6905"/>
    <w:rsid w:val="006F75A1"/>
    <w:rsid w:val="006F7903"/>
    <w:rsid w:val="006F7967"/>
    <w:rsid w:val="006F7BEA"/>
    <w:rsid w:val="00700458"/>
    <w:rsid w:val="00700B3D"/>
    <w:rsid w:val="00700B42"/>
    <w:rsid w:val="00702212"/>
    <w:rsid w:val="00702EE7"/>
    <w:rsid w:val="00702F7E"/>
    <w:rsid w:val="00703A53"/>
    <w:rsid w:val="00703E7B"/>
    <w:rsid w:val="007045D6"/>
    <w:rsid w:val="007048C4"/>
    <w:rsid w:val="0070496E"/>
    <w:rsid w:val="00704AF1"/>
    <w:rsid w:val="00705E71"/>
    <w:rsid w:val="00706289"/>
    <w:rsid w:val="007072E4"/>
    <w:rsid w:val="00707635"/>
    <w:rsid w:val="00707F7C"/>
    <w:rsid w:val="00710A87"/>
    <w:rsid w:val="00710DFB"/>
    <w:rsid w:val="00710EA1"/>
    <w:rsid w:val="00711171"/>
    <w:rsid w:val="00711365"/>
    <w:rsid w:val="0071182E"/>
    <w:rsid w:val="00711873"/>
    <w:rsid w:val="00711895"/>
    <w:rsid w:val="00712736"/>
    <w:rsid w:val="0071274E"/>
    <w:rsid w:val="00712AFE"/>
    <w:rsid w:val="00712E74"/>
    <w:rsid w:val="00712F1B"/>
    <w:rsid w:val="007132B1"/>
    <w:rsid w:val="007143A7"/>
    <w:rsid w:val="007152B3"/>
    <w:rsid w:val="00715ACC"/>
    <w:rsid w:val="00715BAA"/>
    <w:rsid w:val="00715D87"/>
    <w:rsid w:val="00715FED"/>
    <w:rsid w:val="007168B1"/>
    <w:rsid w:val="00716D0E"/>
    <w:rsid w:val="00716E5B"/>
    <w:rsid w:val="00716F58"/>
    <w:rsid w:val="0071728A"/>
    <w:rsid w:val="00717503"/>
    <w:rsid w:val="00717931"/>
    <w:rsid w:val="00717D4F"/>
    <w:rsid w:val="0072129B"/>
    <w:rsid w:val="007213C8"/>
    <w:rsid w:val="007215BA"/>
    <w:rsid w:val="0072190E"/>
    <w:rsid w:val="0072195F"/>
    <w:rsid w:val="00721A8F"/>
    <w:rsid w:val="00721EB8"/>
    <w:rsid w:val="007220A5"/>
    <w:rsid w:val="00722A22"/>
    <w:rsid w:val="00722C3C"/>
    <w:rsid w:val="007234F3"/>
    <w:rsid w:val="00723795"/>
    <w:rsid w:val="00724ABE"/>
    <w:rsid w:val="00724E68"/>
    <w:rsid w:val="00725095"/>
    <w:rsid w:val="00725229"/>
    <w:rsid w:val="00725342"/>
    <w:rsid w:val="00725381"/>
    <w:rsid w:val="007253DB"/>
    <w:rsid w:val="007257D6"/>
    <w:rsid w:val="00725997"/>
    <w:rsid w:val="00725B49"/>
    <w:rsid w:val="00725C84"/>
    <w:rsid w:val="0072608D"/>
    <w:rsid w:val="007263E5"/>
    <w:rsid w:val="00726FAB"/>
    <w:rsid w:val="0072772C"/>
    <w:rsid w:val="00727EC1"/>
    <w:rsid w:val="00730FD1"/>
    <w:rsid w:val="0073106E"/>
    <w:rsid w:val="007310BC"/>
    <w:rsid w:val="0073163C"/>
    <w:rsid w:val="00731C82"/>
    <w:rsid w:val="00732C7F"/>
    <w:rsid w:val="007331DA"/>
    <w:rsid w:val="007337C3"/>
    <w:rsid w:val="00733C5D"/>
    <w:rsid w:val="00734276"/>
    <w:rsid w:val="007348C1"/>
    <w:rsid w:val="00734F87"/>
    <w:rsid w:val="00735033"/>
    <w:rsid w:val="0073536E"/>
    <w:rsid w:val="0073554F"/>
    <w:rsid w:val="0073555C"/>
    <w:rsid w:val="007355C7"/>
    <w:rsid w:val="007355DF"/>
    <w:rsid w:val="00735EF7"/>
    <w:rsid w:val="00735F2F"/>
    <w:rsid w:val="00736142"/>
    <w:rsid w:val="0073635E"/>
    <w:rsid w:val="0073685C"/>
    <w:rsid w:val="00736A52"/>
    <w:rsid w:val="00736B0D"/>
    <w:rsid w:val="00736BCF"/>
    <w:rsid w:val="00737463"/>
    <w:rsid w:val="007377C7"/>
    <w:rsid w:val="00737874"/>
    <w:rsid w:val="00737B99"/>
    <w:rsid w:val="00737CD5"/>
    <w:rsid w:val="00737D48"/>
    <w:rsid w:val="007406B6"/>
    <w:rsid w:val="007417F6"/>
    <w:rsid w:val="00741815"/>
    <w:rsid w:val="007418F2"/>
    <w:rsid w:val="00741C47"/>
    <w:rsid w:val="00741FF8"/>
    <w:rsid w:val="0074211C"/>
    <w:rsid w:val="007421FD"/>
    <w:rsid w:val="007424AB"/>
    <w:rsid w:val="00742CD1"/>
    <w:rsid w:val="00743499"/>
    <w:rsid w:val="00743987"/>
    <w:rsid w:val="00743EB9"/>
    <w:rsid w:val="007447B8"/>
    <w:rsid w:val="00744972"/>
    <w:rsid w:val="007449DB"/>
    <w:rsid w:val="00744AF3"/>
    <w:rsid w:val="00744B1F"/>
    <w:rsid w:val="00744EC3"/>
    <w:rsid w:val="0074518D"/>
    <w:rsid w:val="0074539B"/>
    <w:rsid w:val="007459C9"/>
    <w:rsid w:val="00745BB3"/>
    <w:rsid w:val="00746163"/>
    <w:rsid w:val="00746949"/>
    <w:rsid w:val="00746D40"/>
    <w:rsid w:val="007474F2"/>
    <w:rsid w:val="007475A2"/>
    <w:rsid w:val="00750412"/>
    <w:rsid w:val="00750425"/>
    <w:rsid w:val="00750F90"/>
    <w:rsid w:val="0075148C"/>
    <w:rsid w:val="00751567"/>
    <w:rsid w:val="00751815"/>
    <w:rsid w:val="00751D65"/>
    <w:rsid w:val="00752941"/>
    <w:rsid w:val="00752D0B"/>
    <w:rsid w:val="007530C9"/>
    <w:rsid w:val="007542B1"/>
    <w:rsid w:val="007547FF"/>
    <w:rsid w:val="00754ACB"/>
    <w:rsid w:val="00754FFB"/>
    <w:rsid w:val="007557E8"/>
    <w:rsid w:val="0075581E"/>
    <w:rsid w:val="00755D5D"/>
    <w:rsid w:val="00755DED"/>
    <w:rsid w:val="0075601B"/>
    <w:rsid w:val="00756AC8"/>
    <w:rsid w:val="00756E44"/>
    <w:rsid w:val="00756F36"/>
    <w:rsid w:val="00757034"/>
    <w:rsid w:val="0075744C"/>
    <w:rsid w:val="007575F6"/>
    <w:rsid w:val="00757A55"/>
    <w:rsid w:val="00757A91"/>
    <w:rsid w:val="00757ABB"/>
    <w:rsid w:val="00757BDD"/>
    <w:rsid w:val="00757D65"/>
    <w:rsid w:val="007600A9"/>
    <w:rsid w:val="007606DC"/>
    <w:rsid w:val="007607C8"/>
    <w:rsid w:val="0076085E"/>
    <w:rsid w:val="007608A3"/>
    <w:rsid w:val="00760997"/>
    <w:rsid w:val="007609EB"/>
    <w:rsid w:val="007615A0"/>
    <w:rsid w:val="0076160E"/>
    <w:rsid w:val="00761613"/>
    <w:rsid w:val="00761A4B"/>
    <w:rsid w:val="00761C11"/>
    <w:rsid w:val="00761C69"/>
    <w:rsid w:val="00761F5E"/>
    <w:rsid w:val="00762276"/>
    <w:rsid w:val="007623E1"/>
    <w:rsid w:val="007631B4"/>
    <w:rsid w:val="007638DA"/>
    <w:rsid w:val="007638ED"/>
    <w:rsid w:val="00763B8C"/>
    <w:rsid w:val="00763BE2"/>
    <w:rsid w:val="00763C27"/>
    <w:rsid w:val="00763F6D"/>
    <w:rsid w:val="007643CE"/>
    <w:rsid w:val="00764F18"/>
    <w:rsid w:val="007654B0"/>
    <w:rsid w:val="0076637A"/>
    <w:rsid w:val="00766A3F"/>
    <w:rsid w:val="00766DD9"/>
    <w:rsid w:val="00766E66"/>
    <w:rsid w:val="00767207"/>
    <w:rsid w:val="007673AE"/>
    <w:rsid w:val="0076791C"/>
    <w:rsid w:val="00767936"/>
    <w:rsid w:val="00770066"/>
    <w:rsid w:val="007702FD"/>
    <w:rsid w:val="007704B8"/>
    <w:rsid w:val="00770981"/>
    <w:rsid w:val="0077157A"/>
    <w:rsid w:val="0077175A"/>
    <w:rsid w:val="00771A04"/>
    <w:rsid w:val="00771CFA"/>
    <w:rsid w:val="00771FF4"/>
    <w:rsid w:val="00772659"/>
    <w:rsid w:val="00772754"/>
    <w:rsid w:val="00773A9E"/>
    <w:rsid w:val="00773B46"/>
    <w:rsid w:val="00773BAC"/>
    <w:rsid w:val="00773C87"/>
    <w:rsid w:val="00773EF9"/>
    <w:rsid w:val="00774042"/>
    <w:rsid w:val="0077418B"/>
    <w:rsid w:val="007741B7"/>
    <w:rsid w:val="007749BB"/>
    <w:rsid w:val="0077548C"/>
    <w:rsid w:val="00775844"/>
    <w:rsid w:val="007763F1"/>
    <w:rsid w:val="0077658C"/>
    <w:rsid w:val="007767A6"/>
    <w:rsid w:val="007767B2"/>
    <w:rsid w:val="00776B2B"/>
    <w:rsid w:val="00776C4E"/>
    <w:rsid w:val="0077784B"/>
    <w:rsid w:val="00780259"/>
    <w:rsid w:val="007803F4"/>
    <w:rsid w:val="00780C3F"/>
    <w:rsid w:val="00780E00"/>
    <w:rsid w:val="00780FAA"/>
    <w:rsid w:val="007817AC"/>
    <w:rsid w:val="00781F58"/>
    <w:rsid w:val="00782199"/>
    <w:rsid w:val="00782638"/>
    <w:rsid w:val="0078273B"/>
    <w:rsid w:val="00782933"/>
    <w:rsid w:val="00782A34"/>
    <w:rsid w:val="007830DB"/>
    <w:rsid w:val="007834CA"/>
    <w:rsid w:val="007838AF"/>
    <w:rsid w:val="00783925"/>
    <w:rsid w:val="007848C8"/>
    <w:rsid w:val="00784FFD"/>
    <w:rsid w:val="00785519"/>
    <w:rsid w:val="0078562F"/>
    <w:rsid w:val="00785F4A"/>
    <w:rsid w:val="00786361"/>
    <w:rsid w:val="00786460"/>
    <w:rsid w:val="007900A4"/>
    <w:rsid w:val="007902AF"/>
    <w:rsid w:val="0079057C"/>
    <w:rsid w:val="007906B6"/>
    <w:rsid w:val="00790A86"/>
    <w:rsid w:val="007913F5"/>
    <w:rsid w:val="007915A7"/>
    <w:rsid w:val="00791831"/>
    <w:rsid w:val="007919A5"/>
    <w:rsid w:val="00791C51"/>
    <w:rsid w:val="0079223F"/>
    <w:rsid w:val="007923B6"/>
    <w:rsid w:val="007924D5"/>
    <w:rsid w:val="007929C0"/>
    <w:rsid w:val="00792A0A"/>
    <w:rsid w:val="00792BCE"/>
    <w:rsid w:val="00792C46"/>
    <w:rsid w:val="00792CDC"/>
    <w:rsid w:val="00792CDE"/>
    <w:rsid w:val="00792F4D"/>
    <w:rsid w:val="007931FE"/>
    <w:rsid w:val="007935CB"/>
    <w:rsid w:val="00793760"/>
    <w:rsid w:val="007939BB"/>
    <w:rsid w:val="00793B05"/>
    <w:rsid w:val="00793B54"/>
    <w:rsid w:val="00793BE0"/>
    <w:rsid w:val="00793EE2"/>
    <w:rsid w:val="0079478D"/>
    <w:rsid w:val="0079498B"/>
    <w:rsid w:val="00794F1B"/>
    <w:rsid w:val="00795689"/>
    <w:rsid w:val="00795AF9"/>
    <w:rsid w:val="00795E30"/>
    <w:rsid w:val="00795EE4"/>
    <w:rsid w:val="007961B0"/>
    <w:rsid w:val="00796BC6"/>
    <w:rsid w:val="00796C56"/>
    <w:rsid w:val="00796C63"/>
    <w:rsid w:val="00796E21"/>
    <w:rsid w:val="0079712B"/>
    <w:rsid w:val="007971D0"/>
    <w:rsid w:val="0079777B"/>
    <w:rsid w:val="007977BA"/>
    <w:rsid w:val="007A0505"/>
    <w:rsid w:val="007A0BDF"/>
    <w:rsid w:val="007A0DF6"/>
    <w:rsid w:val="007A0F9E"/>
    <w:rsid w:val="007A1380"/>
    <w:rsid w:val="007A13FE"/>
    <w:rsid w:val="007A2780"/>
    <w:rsid w:val="007A37BC"/>
    <w:rsid w:val="007A3CA6"/>
    <w:rsid w:val="007A4265"/>
    <w:rsid w:val="007A4768"/>
    <w:rsid w:val="007A48D5"/>
    <w:rsid w:val="007A4B3B"/>
    <w:rsid w:val="007A4E9E"/>
    <w:rsid w:val="007A546B"/>
    <w:rsid w:val="007A63FE"/>
    <w:rsid w:val="007A663F"/>
    <w:rsid w:val="007A67C4"/>
    <w:rsid w:val="007A6909"/>
    <w:rsid w:val="007A708E"/>
    <w:rsid w:val="007A794A"/>
    <w:rsid w:val="007A7A80"/>
    <w:rsid w:val="007B1248"/>
    <w:rsid w:val="007B127D"/>
    <w:rsid w:val="007B1391"/>
    <w:rsid w:val="007B17C9"/>
    <w:rsid w:val="007B199E"/>
    <w:rsid w:val="007B1C66"/>
    <w:rsid w:val="007B2152"/>
    <w:rsid w:val="007B2400"/>
    <w:rsid w:val="007B2903"/>
    <w:rsid w:val="007B2C1D"/>
    <w:rsid w:val="007B2EF5"/>
    <w:rsid w:val="007B355D"/>
    <w:rsid w:val="007B35DB"/>
    <w:rsid w:val="007B3BDE"/>
    <w:rsid w:val="007B40F8"/>
    <w:rsid w:val="007B4620"/>
    <w:rsid w:val="007B49B6"/>
    <w:rsid w:val="007B5125"/>
    <w:rsid w:val="007B55B0"/>
    <w:rsid w:val="007B64BC"/>
    <w:rsid w:val="007B6652"/>
    <w:rsid w:val="007B672F"/>
    <w:rsid w:val="007B6CF7"/>
    <w:rsid w:val="007B74A4"/>
    <w:rsid w:val="007B769C"/>
    <w:rsid w:val="007B76AD"/>
    <w:rsid w:val="007B7EF9"/>
    <w:rsid w:val="007C0426"/>
    <w:rsid w:val="007C07FA"/>
    <w:rsid w:val="007C1785"/>
    <w:rsid w:val="007C1A76"/>
    <w:rsid w:val="007C1AA2"/>
    <w:rsid w:val="007C1E29"/>
    <w:rsid w:val="007C20B1"/>
    <w:rsid w:val="007C21AD"/>
    <w:rsid w:val="007C25C1"/>
    <w:rsid w:val="007C2BC1"/>
    <w:rsid w:val="007C2D91"/>
    <w:rsid w:val="007C2E6B"/>
    <w:rsid w:val="007C350A"/>
    <w:rsid w:val="007C38DF"/>
    <w:rsid w:val="007C3959"/>
    <w:rsid w:val="007C42DA"/>
    <w:rsid w:val="007C45F9"/>
    <w:rsid w:val="007C4818"/>
    <w:rsid w:val="007C49AF"/>
    <w:rsid w:val="007C4ADB"/>
    <w:rsid w:val="007C4D71"/>
    <w:rsid w:val="007C5411"/>
    <w:rsid w:val="007C5767"/>
    <w:rsid w:val="007C65C6"/>
    <w:rsid w:val="007C6764"/>
    <w:rsid w:val="007C6866"/>
    <w:rsid w:val="007C68C2"/>
    <w:rsid w:val="007C6B19"/>
    <w:rsid w:val="007C6F76"/>
    <w:rsid w:val="007C6FFB"/>
    <w:rsid w:val="007C72A0"/>
    <w:rsid w:val="007D00C1"/>
    <w:rsid w:val="007D05C2"/>
    <w:rsid w:val="007D0740"/>
    <w:rsid w:val="007D0985"/>
    <w:rsid w:val="007D09E5"/>
    <w:rsid w:val="007D0A41"/>
    <w:rsid w:val="007D0A73"/>
    <w:rsid w:val="007D167B"/>
    <w:rsid w:val="007D1A96"/>
    <w:rsid w:val="007D1BCD"/>
    <w:rsid w:val="007D1F03"/>
    <w:rsid w:val="007D31C3"/>
    <w:rsid w:val="007D4347"/>
    <w:rsid w:val="007D4525"/>
    <w:rsid w:val="007D45CD"/>
    <w:rsid w:val="007D503A"/>
    <w:rsid w:val="007D508A"/>
    <w:rsid w:val="007D50C4"/>
    <w:rsid w:val="007D52BB"/>
    <w:rsid w:val="007D5ABF"/>
    <w:rsid w:val="007D5C32"/>
    <w:rsid w:val="007D6896"/>
    <w:rsid w:val="007D68E1"/>
    <w:rsid w:val="007D6A07"/>
    <w:rsid w:val="007D6BE5"/>
    <w:rsid w:val="007D6DF0"/>
    <w:rsid w:val="007D6F2B"/>
    <w:rsid w:val="007D7822"/>
    <w:rsid w:val="007E0177"/>
    <w:rsid w:val="007E0558"/>
    <w:rsid w:val="007E0945"/>
    <w:rsid w:val="007E09C1"/>
    <w:rsid w:val="007E1530"/>
    <w:rsid w:val="007E157D"/>
    <w:rsid w:val="007E15BC"/>
    <w:rsid w:val="007E16DA"/>
    <w:rsid w:val="007E1B02"/>
    <w:rsid w:val="007E27D9"/>
    <w:rsid w:val="007E2AA5"/>
    <w:rsid w:val="007E2E9D"/>
    <w:rsid w:val="007E2F9F"/>
    <w:rsid w:val="007E312F"/>
    <w:rsid w:val="007E343E"/>
    <w:rsid w:val="007E37B4"/>
    <w:rsid w:val="007E3AD5"/>
    <w:rsid w:val="007E4528"/>
    <w:rsid w:val="007E477F"/>
    <w:rsid w:val="007E545E"/>
    <w:rsid w:val="007E5AA9"/>
    <w:rsid w:val="007E5E23"/>
    <w:rsid w:val="007E69E1"/>
    <w:rsid w:val="007E6CAC"/>
    <w:rsid w:val="007E6CC0"/>
    <w:rsid w:val="007E7188"/>
    <w:rsid w:val="007E7440"/>
    <w:rsid w:val="007E787E"/>
    <w:rsid w:val="007E7C67"/>
    <w:rsid w:val="007E7DD0"/>
    <w:rsid w:val="007F008C"/>
    <w:rsid w:val="007F0576"/>
    <w:rsid w:val="007F13D0"/>
    <w:rsid w:val="007F1B28"/>
    <w:rsid w:val="007F1FC0"/>
    <w:rsid w:val="007F248C"/>
    <w:rsid w:val="007F2668"/>
    <w:rsid w:val="007F266A"/>
    <w:rsid w:val="007F2A63"/>
    <w:rsid w:val="007F2F31"/>
    <w:rsid w:val="007F2F84"/>
    <w:rsid w:val="007F33D6"/>
    <w:rsid w:val="007F33E5"/>
    <w:rsid w:val="007F3755"/>
    <w:rsid w:val="007F389D"/>
    <w:rsid w:val="007F4865"/>
    <w:rsid w:val="007F4A1A"/>
    <w:rsid w:val="007F4B39"/>
    <w:rsid w:val="007F4F06"/>
    <w:rsid w:val="007F5380"/>
    <w:rsid w:val="007F549E"/>
    <w:rsid w:val="007F55DB"/>
    <w:rsid w:val="007F55F8"/>
    <w:rsid w:val="007F5A8D"/>
    <w:rsid w:val="007F6577"/>
    <w:rsid w:val="007F7872"/>
    <w:rsid w:val="007F7FB3"/>
    <w:rsid w:val="00800505"/>
    <w:rsid w:val="0080058C"/>
    <w:rsid w:val="00800A45"/>
    <w:rsid w:val="00800B5A"/>
    <w:rsid w:val="00800FFD"/>
    <w:rsid w:val="00801A7C"/>
    <w:rsid w:val="00801F81"/>
    <w:rsid w:val="00802508"/>
    <w:rsid w:val="00802B5C"/>
    <w:rsid w:val="00802F50"/>
    <w:rsid w:val="008032E0"/>
    <w:rsid w:val="0080364D"/>
    <w:rsid w:val="008043BD"/>
    <w:rsid w:val="008046E3"/>
    <w:rsid w:val="00804730"/>
    <w:rsid w:val="00804AB2"/>
    <w:rsid w:val="00804C48"/>
    <w:rsid w:val="00804DC5"/>
    <w:rsid w:val="00804DFE"/>
    <w:rsid w:val="00804FCF"/>
    <w:rsid w:val="00805068"/>
    <w:rsid w:val="008052C4"/>
    <w:rsid w:val="008054D7"/>
    <w:rsid w:val="00805A32"/>
    <w:rsid w:val="008060AD"/>
    <w:rsid w:val="008067F1"/>
    <w:rsid w:val="00806A22"/>
    <w:rsid w:val="00807365"/>
    <w:rsid w:val="00807596"/>
    <w:rsid w:val="008078A2"/>
    <w:rsid w:val="00807B04"/>
    <w:rsid w:val="00807BC6"/>
    <w:rsid w:val="00810994"/>
    <w:rsid w:val="00810AD0"/>
    <w:rsid w:val="00810DCB"/>
    <w:rsid w:val="0081143F"/>
    <w:rsid w:val="00811A34"/>
    <w:rsid w:val="00811EEF"/>
    <w:rsid w:val="008129C3"/>
    <w:rsid w:val="00812B2B"/>
    <w:rsid w:val="008131AB"/>
    <w:rsid w:val="0081374A"/>
    <w:rsid w:val="0081437C"/>
    <w:rsid w:val="008150C4"/>
    <w:rsid w:val="00815137"/>
    <w:rsid w:val="00815685"/>
    <w:rsid w:val="00815F41"/>
    <w:rsid w:val="00815FCD"/>
    <w:rsid w:val="0081626A"/>
    <w:rsid w:val="00816FF7"/>
    <w:rsid w:val="008170C3"/>
    <w:rsid w:val="00817212"/>
    <w:rsid w:val="008173F9"/>
    <w:rsid w:val="008174AE"/>
    <w:rsid w:val="00817766"/>
    <w:rsid w:val="008205F9"/>
    <w:rsid w:val="008206F9"/>
    <w:rsid w:val="00820783"/>
    <w:rsid w:val="008207AD"/>
    <w:rsid w:val="008207E8"/>
    <w:rsid w:val="008213EB"/>
    <w:rsid w:val="00821487"/>
    <w:rsid w:val="008217F4"/>
    <w:rsid w:val="008219B7"/>
    <w:rsid w:val="00821F0A"/>
    <w:rsid w:val="00822361"/>
    <w:rsid w:val="00822CF2"/>
    <w:rsid w:val="00823769"/>
    <w:rsid w:val="0082404D"/>
    <w:rsid w:val="008241AF"/>
    <w:rsid w:val="008241CE"/>
    <w:rsid w:val="0082439B"/>
    <w:rsid w:val="00824431"/>
    <w:rsid w:val="00824806"/>
    <w:rsid w:val="0082490C"/>
    <w:rsid w:val="00824A34"/>
    <w:rsid w:val="00824DF1"/>
    <w:rsid w:val="00824E4B"/>
    <w:rsid w:val="00825173"/>
    <w:rsid w:val="00825B8D"/>
    <w:rsid w:val="008263CB"/>
    <w:rsid w:val="00826638"/>
    <w:rsid w:val="008269FE"/>
    <w:rsid w:val="008277B6"/>
    <w:rsid w:val="00827C3B"/>
    <w:rsid w:val="00830076"/>
    <w:rsid w:val="008300D1"/>
    <w:rsid w:val="008302A5"/>
    <w:rsid w:val="008304CF"/>
    <w:rsid w:val="008306EA"/>
    <w:rsid w:val="0083071A"/>
    <w:rsid w:val="00830D5D"/>
    <w:rsid w:val="0083143F"/>
    <w:rsid w:val="008321E8"/>
    <w:rsid w:val="008321EE"/>
    <w:rsid w:val="0083229F"/>
    <w:rsid w:val="00832867"/>
    <w:rsid w:val="008328AC"/>
    <w:rsid w:val="00832FDB"/>
    <w:rsid w:val="0083323A"/>
    <w:rsid w:val="008333AF"/>
    <w:rsid w:val="00833B1E"/>
    <w:rsid w:val="00833B61"/>
    <w:rsid w:val="00833E91"/>
    <w:rsid w:val="00834012"/>
    <w:rsid w:val="00834369"/>
    <w:rsid w:val="008343E9"/>
    <w:rsid w:val="00834DF6"/>
    <w:rsid w:val="00835370"/>
    <w:rsid w:val="00835901"/>
    <w:rsid w:val="008362C2"/>
    <w:rsid w:val="008366C6"/>
    <w:rsid w:val="00836701"/>
    <w:rsid w:val="0083670B"/>
    <w:rsid w:val="00836840"/>
    <w:rsid w:val="00836EA3"/>
    <w:rsid w:val="008370B6"/>
    <w:rsid w:val="00837328"/>
    <w:rsid w:val="00837B57"/>
    <w:rsid w:val="00840702"/>
    <w:rsid w:val="0084092A"/>
    <w:rsid w:val="00840E77"/>
    <w:rsid w:val="0084174D"/>
    <w:rsid w:val="00841873"/>
    <w:rsid w:val="00841BA6"/>
    <w:rsid w:val="00841E3D"/>
    <w:rsid w:val="0084205A"/>
    <w:rsid w:val="008420E7"/>
    <w:rsid w:val="00842D64"/>
    <w:rsid w:val="0084307D"/>
    <w:rsid w:val="00843419"/>
    <w:rsid w:val="008434D5"/>
    <w:rsid w:val="00843C32"/>
    <w:rsid w:val="00844A61"/>
    <w:rsid w:val="00845449"/>
    <w:rsid w:val="008457ED"/>
    <w:rsid w:val="008458CB"/>
    <w:rsid w:val="00845E49"/>
    <w:rsid w:val="00846381"/>
    <w:rsid w:val="008464D9"/>
    <w:rsid w:val="0084698F"/>
    <w:rsid w:val="00846BE5"/>
    <w:rsid w:val="0084715C"/>
    <w:rsid w:val="00847223"/>
    <w:rsid w:val="00847C11"/>
    <w:rsid w:val="00851057"/>
    <w:rsid w:val="008512A2"/>
    <w:rsid w:val="008516AE"/>
    <w:rsid w:val="00851BB7"/>
    <w:rsid w:val="0085261C"/>
    <w:rsid w:val="00853583"/>
    <w:rsid w:val="00853623"/>
    <w:rsid w:val="00853679"/>
    <w:rsid w:val="00853807"/>
    <w:rsid w:val="00854418"/>
    <w:rsid w:val="00854861"/>
    <w:rsid w:val="00854A89"/>
    <w:rsid w:val="00854E67"/>
    <w:rsid w:val="0085536D"/>
    <w:rsid w:val="008553D6"/>
    <w:rsid w:val="00855449"/>
    <w:rsid w:val="00855C72"/>
    <w:rsid w:val="00856607"/>
    <w:rsid w:val="00856C61"/>
    <w:rsid w:val="00856D3C"/>
    <w:rsid w:val="00856E15"/>
    <w:rsid w:val="008575B0"/>
    <w:rsid w:val="00857783"/>
    <w:rsid w:val="00860096"/>
    <w:rsid w:val="008603BA"/>
    <w:rsid w:val="00860795"/>
    <w:rsid w:val="008607B0"/>
    <w:rsid w:val="00860AE0"/>
    <w:rsid w:val="00860C14"/>
    <w:rsid w:val="008614B5"/>
    <w:rsid w:val="0086185D"/>
    <w:rsid w:val="00861E04"/>
    <w:rsid w:val="00861FC8"/>
    <w:rsid w:val="00862446"/>
    <w:rsid w:val="00862F30"/>
    <w:rsid w:val="008631C2"/>
    <w:rsid w:val="008632CB"/>
    <w:rsid w:val="00863482"/>
    <w:rsid w:val="00863BF8"/>
    <w:rsid w:val="00863EAD"/>
    <w:rsid w:val="0086433B"/>
    <w:rsid w:val="00864680"/>
    <w:rsid w:val="00864B28"/>
    <w:rsid w:val="00864B94"/>
    <w:rsid w:val="00864C2A"/>
    <w:rsid w:val="00864FF8"/>
    <w:rsid w:val="0086523A"/>
    <w:rsid w:val="00865E37"/>
    <w:rsid w:val="008661D8"/>
    <w:rsid w:val="00866282"/>
    <w:rsid w:val="00866910"/>
    <w:rsid w:val="00866A7E"/>
    <w:rsid w:val="00866BF5"/>
    <w:rsid w:val="00866EAC"/>
    <w:rsid w:val="0086781F"/>
    <w:rsid w:val="00867B63"/>
    <w:rsid w:val="00867E22"/>
    <w:rsid w:val="0087106F"/>
    <w:rsid w:val="0087118D"/>
    <w:rsid w:val="008716FF"/>
    <w:rsid w:val="00871A0D"/>
    <w:rsid w:val="00871DE6"/>
    <w:rsid w:val="008720F2"/>
    <w:rsid w:val="00872159"/>
    <w:rsid w:val="008726D4"/>
    <w:rsid w:val="00872735"/>
    <w:rsid w:val="008729B3"/>
    <w:rsid w:val="00872E75"/>
    <w:rsid w:val="00873152"/>
    <w:rsid w:val="008732D6"/>
    <w:rsid w:val="00873854"/>
    <w:rsid w:val="00873E01"/>
    <w:rsid w:val="00874825"/>
    <w:rsid w:val="00874C10"/>
    <w:rsid w:val="0087564E"/>
    <w:rsid w:val="00875805"/>
    <w:rsid w:val="00875E1E"/>
    <w:rsid w:val="00876102"/>
    <w:rsid w:val="0087697F"/>
    <w:rsid w:val="00876D6B"/>
    <w:rsid w:val="00876F39"/>
    <w:rsid w:val="008772F7"/>
    <w:rsid w:val="00877743"/>
    <w:rsid w:val="00877C12"/>
    <w:rsid w:val="00877D7E"/>
    <w:rsid w:val="008801FE"/>
    <w:rsid w:val="008804C7"/>
    <w:rsid w:val="008811DE"/>
    <w:rsid w:val="008812E4"/>
    <w:rsid w:val="00881547"/>
    <w:rsid w:val="00881902"/>
    <w:rsid w:val="00881AB8"/>
    <w:rsid w:val="00881CAD"/>
    <w:rsid w:val="00882133"/>
    <w:rsid w:val="008821C2"/>
    <w:rsid w:val="0088274C"/>
    <w:rsid w:val="008829C2"/>
    <w:rsid w:val="00882FA8"/>
    <w:rsid w:val="008831C4"/>
    <w:rsid w:val="008832F0"/>
    <w:rsid w:val="00883421"/>
    <w:rsid w:val="008837BB"/>
    <w:rsid w:val="00883F66"/>
    <w:rsid w:val="00883FC8"/>
    <w:rsid w:val="008855E4"/>
    <w:rsid w:val="008857F1"/>
    <w:rsid w:val="00885971"/>
    <w:rsid w:val="00885D27"/>
    <w:rsid w:val="00885E5B"/>
    <w:rsid w:val="0088661B"/>
    <w:rsid w:val="008867FA"/>
    <w:rsid w:val="00886A4A"/>
    <w:rsid w:val="00886A97"/>
    <w:rsid w:val="00886BB4"/>
    <w:rsid w:val="0088751D"/>
    <w:rsid w:val="00887C22"/>
    <w:rsid w:val="0089091D"/>
    <w:rsid w:val="0089128E"/>
    <w:rsid w:val="008912F0"/>
    <w:rsid w:val="00891433"/>
    <w:rsid w:val="0089148F"/>
    <w:rsid w:val="0089172A"/>
    <w:rsid w:val="0089212D"/>
    <w:rsid w:val="0089215D"/>
    <w:rsid w:val="00892758"/>
    <w:rsid w:val="00892BBD"/>
    <w:rsid w:val="00892DC7"/>
    <w:rsid w:val="00893314"/>
    <w:rsid w:val="008939F1"/>
    <w:rsid w:val="008951EF"/>
    <w:rsid w:val="008952F0"/>
    <w:rsid w:val="0089559E"/>
    <w:rsid w:val="00895A6B"/>
    <w:rsid w:val="00895CC3"/>
    <w:rsid w:val="00895CFC"/>
    <w:rsid w:val="008964C9"/>
    <w:rsid w:val="00896886"/>
    <w:rsid w:val="00896941"/>
    <w:rsid w:val="00896B0B"/>
    <w:rsid w:val="0089757B"/>
    <w:rsid w:val="00897651"/>
    <w:rsid w:val="00897835"/>
    <w:rsid w:val="0089785B"/>
    <w:rsid w:val="008978E0"/>
    <w:rsid w:val="008A0122"/>
    <w:rsid w:val="008A040B"/>
    <w:rsid w:val="008A066C"/>
    <w:rsid w:val="008A111A"/>
    <w:rsid w:val="008A116C"/>
    <w:rsid w:val="008A1318"/>
    <w:rsid w:val="008A18EF"/>
    <w:rsid w:val="008A1A6A"/>
    <w:rsid w:val="008A2A88"/>
    <w:rsid w:val="008A2DD8"/>
    <w:rsid w:val="008A2E37"/>
    <w:rsid w:val="008A3273"/>
    <w:rsid w:val="008A337F"/>
    <w:rsid w:val="008A353B"/>
    <w:rsid w:val="008A379B"/>
    <w:rsid w:val="008A37BF"/>
    <w:rsid w:val="008A4456"/>
    <w:rsid w:val="008A4656"/>
    <w:rsid w:val="008A4C70"/>
    <w:rsid w:val="008A4FE3"/>
    <w:rsid w:val="008A579B"/>
    <w:rsid w:val="008A5829"/>
    <w:rsid w:val="008A5A12"/>
    <w:rsid w:val="008A5AA9"/>
    <w:rsid w:val="008A5B30"/>
    <w:rsid w:val="008A5F1A"/>
    <w:rsid w:val="008A6602"/>
    <w:rsid w:val="008A6729"/>
    <w:rsid w:val="008A7274"/>
    <w:rsid w:val="008A72B4"/>
    <w:rsid w:val="008A7609"/>
    <w:rsid w:val="008A7A18"/>
    <w:rsid w:val="008A7A62"/>
    <w:rsid w:val="008B0140"/>
    <w:rsid w:val="008B031C"/>
    <w:rsid w:val="008B06E3"/>
    <w:rsid w:val="008B071C"/>
    <w:rsid w:val="008B1385"/>
    <w:rsid w:val="008B14FC"/>
    <w:rsid w:val="008B15B0"/>
    <w:rsid w:val="008B18C6"/>
    <w:rsid w:val="008B2391"/>
    <w:rsid w:val="008B2733"/>
    <w:rsid w:val="008B2942"/>
    <w:rsid w:val="008B2C5D"/>
    <w:rsid w:val="008B305A"/>
    <w:rsid w:val="008B319D"/>
    <w:rsid w:val="008B3B08"/>
    <w:rsid w:val="008B3BD5"/>
    <w:rsid w:val="008B4E36"/>
    <w:rsid w:val="008B54FC"/>
    <w:rsid w:val="008B5A06"/>
    <w:rsid w:val="008B5DA4"/>
    <w:rsid w:val="008B6036"/>
    <w:rsid w:val="008B61B6"/>
    <w:rsid w:val="008B6538"/>
    <w:rsid w:val="008B68DE"/>
    <w:rsid w:val="008B68E7"/>
    <w:rsid w:val="008B6AB3"/>
    <w:rsid w:val="008B740B"/>
    <w:rsid w:val="008B755C"/>
    <w:rsid w:val="008B764C"/>
    <w:rsid w:val="008B7C2E"/>
    <w:rsid w:val="008B7E5F"/>
    <w:rsid w:val="008C03B3"/>
    <w:rsid w:val="008C0B23"/>
    <w:rsid w:val="008C1C69"/>
    <w:rsid w:val="008C22A7"/>
    <w:rsid w:val="008C2524"/>
    <w:rsid w:val="008C271B"/>
    <w:rsid w:val="008C277F"/>
    <w:rsid w:val="008C306C"/>
    <w:rsid w:val="008C3491"/>
    <w:rsid w:val="008C34A8"/>
    <w:rsid w:val="008C3D9B"/>
    <w:rsid w:val="008C3F13"/>
    <w:rsid w:val="008C4729"/>
    <w:rsid w:val="008C49FF"/>
    <w:rsid w:val="008C596A"/>
    <w:rsid w:val="008C5BCA"/>
    <w:rsid w:val="008C62F6"/>
    <w:rsid w:val="008C6954"/>
    <w:rsid w:val="008C6AE2"/>
    <w:rsid w:val="008C6E77"/>
    <w:rsid w:val="008C713F"/>
    <w:rsid w:val="008C75C1"/>
    <w:rsid w:val="008D013D"/>
    <w:rsid w:val="008D07E5"/>
    <w:rsid w:val="008D098F"/>
    <w:rsid w:val="008D09DE"/>
    <w:rsid w:val="008D0C3E"/>
    <w:rsid w:val="008D0F0A"/>
    <w:rsid w:val="008D14E7"/>
    <w:rsid w:val="008D17C6"/>
    <w:rsid w:val="008D1A44"/>
    <w:rsid w:val="008D1A7B"/>
    <w:rsid w:val="008D1B5A"/>
    <w:rsid w:val="008D1B72"/>
    <w:rsid w:val="008D1CB3"/>
    <w:rsid w:val="008D27BF"/>
    <w:rsid w:val="008D28D0"/>
    <w:rsid w:val="008D2977"/>
    <w:rsid w:val="008D2A5E"/>
    <w:rsid w:val="008D2CD5"/>
    <w:rsid w:val="008D2F19"/>
    <w:rsid w:val="008D3090"/>
    <w:rsid w:val="008D340F"/>
    <w:rsid w:val="008D34A5"/>
    <w:rsid w:val="008D367B"/>
    <w:rsid w:val="008D39C2"/>
    <w:rsid w:val="008D3EE6"/>
    <w:rsid w:val="008D40CD"/>
    <w:rsid w:val="008D4C79"/>
    <w:rsid w:val="008D4C94"/>
    <w:rsid w:val="008D62FD"/>
    <w:rsid w:val="008D698B"/>
    <w:rsid w:val="008D699C"/>
    <w:rsid w:val="008D6EC3"/>
    <w:rsid w:val="008D70F5"/>
    <w:rsid w:val="008D73A4"/>
    <w:rsid w:val="008D76A9"/>
    <w:rsid w:val="008E062B"/>
    <w:rsid w:val="008E0689"/>
    <w:rsid w:val="008E06CD"/>
    <w:rsid w:val="008E090E"/>
    <w:rsid w:val="008E0BD3"/>
    <w:rsid w:val="008E0D91"/>
    <w:rsid w:val="008E1516"/>
    <w:rsid w:val="008E1A10"/>
    <w:rsid w:val="008E2992"/>
    <w:rsid w:val="008E3694"/>
    <w:rsid w:val="008E37E1"/>
    <w:rsid w:val="008E37EA"/>
    <w:rsid w:val="008E394C"/>
    <w:rsid w:val="008E3A53"/>
    <w:rsid w:val="008E3FC0"/>
    <w:rsid w:val="008E48CE"/>
    <w:rsid w:val="008E4A49"/>
    <w:rsid w:val="008E4AFE"/>
    <w:rsid w:val="008E4D86"/>
    <w:rsid w:val="008E4E00"/>
    <w:rsid w:val="008E5111"/>
    <w:rsid w:val="008E5621"/>
    <w:rsid w:val="008E5BB4"/>
    <w:rsid w:val="008E67D8"/>
    <w:rsid w:val="008E6AC4"/>
    <w:rsid w:val="008E7036"/>
    <w:rsid w:val="008E70EE"/>
    <w:rsid w:val="008E746F"/>
    <w:rsid w:val="008E78B5"/>
    <w:rsid w:val="008E7FA9"/>
    <w:rsid w:val="008F00DA"/>
    <w:rsid w:val="008F0112"/>
    <w:rsid w:val="008F0123"/>
    <w:rsid w:val="008F0161"/>
    <w:rsid w:val="008F0280"/>
    <w:rsid w:val="008F041D"/>
    <w:rsid w:val="008F048D"/>
    <w:rsid w:val="008F0908"/>
    <w:rsid w:val="008F0DEF"/>
    <w:rsid w:val="008F135D"/>
    <w:rsid w:val="008F2583"/>
    <w:rsid w:val="008F281C"/>
    <w:rsid w:val="008F2A92"/>
    <w:rsid w:val="008F2E1A"/>
    <w:rsid w:val="008F315C"/>
    <w:rsid w:val="008F3CCB"/>
    <w:rsid w:val="008F3EDC"/>
    <w:rsid w:val="008F4015"/>
    <w:rsid w:val="008F43F2"/>
    <w:rsid w:val="008F4B31"/>
    <w:rsid w:val="008F4F33"/>
    <w:rsid w:val="008F6681"/>
    <w:rsid w:val="008F6A27"/>
    <w:rsid w:val="008F6AD5"/>
    <w:rsid w:val="008F6B2A"/>
    <w:rsid w:val="008F6B49"/>
    <w:rsid w:val="008F6C75"/>
    <w:rsid w:val="008F6F29"/>
    <w:rsid w:val="008F6FF7"/>
    <w:rsid w:val="008F705C"/>
    <w:rsid w:val="008F73E0"/>
    <w:rsid w:val="008F73F8"/>
    <w:rsid w:val="008F747E"/>
    <w:rsid w:val="008F7571"/>
    <w:rsid w:val="008F7666"/>
    <w:rsid w:val="008F7E7D"/>
    <w:rsid w:val="008F7E9E"/>
    <w:rsid w:val="0090031B"/>
    <w:rsid w:val="00900644"/>
    <w:rsid w:val="0090075C"/>
    <w:rsid w:val="00900AC6"/>
    <w:rsid w:val="00900D5F"/>
    <w:rsid w:val="00901378"/>
    <w:rsid w:val="009020DB"/>
    <w:rsid w:val="00902770"/>
    <w:rsid w:val="00902A1C"/>
    <w:rsid w:val="00902DB7"/>
    <w:rsid w:val="009031B6"/>
    <w:rsid w:val="00903429"/>
    <w:rsid w:val="00903886"/>
    <w:rsid w:val="0090396F"/>
    <w:rsid w:val="00903C40"/>
    <w:rsid w:val="00903D66"/>
    <w:rsid w:val="0090405B"/>
    <w:rsid w:val="009044E0"/>
    <w:rsid w:val="009049B4"/>
    <w:rsid w:val="00905433"/>
    <w:rsid w:val="00905660"/>
    <w:rsid w:val="009059D8"/>
    <w:rsid w:val="00905D9B"/>
    <w:rsid w:val="009061AD"/>
    <w:rsid w:val="009063B7"/>
    <w:rsid w:val="00906F61"/>
    <w:rsid w:val="009070CD"/>
    <w:rsid w:val="009073BC"/>
    <w:rsid w:val="00907618"/>
    <w:rsid w:val="0090765B"/>
    <w:rsid w:val="009105B7"/>
    <w:rsid w:val="00910663"/>
    <w:rsid w:val="00910A87"/>
    <w:rsid w:val="009111E2"/>
    <w:rsid w:val="00911DF9"/>
    <w:rsid w:val="00912119"/>
    <w:rsid w:val="00912409"/>
    <w:rsid w:val="0091258D"/>
    <w:rsid w:val="009128BC"/>
    <w:rsid w:val="0091297F"/>
    <w:rsid w:val="00912FEF"/>
    <w:rsid w:val="00913058"/>
    <w:rsid w:val="0091315C"/>
    <w:rsid w:val="009133C7"/>
    <w:rsid w:val="0091346B"/>
    <w:rsid w:val="009136B2"/>
    <w:rsid w:val="00913C3E"/>
    <w:rsid w:val="0091400B"/>
    <w:rsid w:val="0091417F"/>
    <w:rsid w:val="0091419C"/>
    <w:rsid w:val="009148D4"/>
    <w:rsid w:val="0091547C"/>
    <w:rsid w:val="00915706"/>
    <w:rsid w:val="009157BF"/>
    <w:rsid w:val="009157E1"/>
    <w:rsid w:val="009169A3"/>
    <w:rsid w:val="0091714C"/>
    <w:rsid w:val="0092023E"/>
    <w:rsid w:val="0092030D"/>
    <w:rsid w:val="00920345"/>
    <w:rsid w:val="009205A6"/>
    <w:rsid w:val="0092104F"/>
    <w:rsid w:val="0092111E"/>
    <w:rsid w:val="00922305"/>
    <w:rsid w:val="00922470"/>
    <w:rsid w:val="00922654"/>
    <w:rsid w:val="00922995"/>
    <w:rsid w:val="00922AE7"/>
    <w:rsid w:val="0092311C"/>
    <w:rsid w:val="00923379"/>
    <w:rsid w:val="00923715"/>
    <w:rsid w:val="00923BC0"/>
    <w:rsid w:val="00923EEC"/>
    <w:rsid w:val="009246C1"/>
    <w:rsid w:val="00924A48"/>
    <w:rsid w:val="00924A65"/>
    <w:rsid w:val="009255E3"/>
    <w:rsid w:val="0092607D"/>
    <w:rsid w:val="009260C9"/>
    <w:rsid w:val="009269D0"/>
    <w:rsid w:val="00927068"/>
    <w:rsid w:val="00927857"/>
    <w:rsid w:val="009279C9"/>
    <w:rsid w:val="00930539"/>
    <w:rsid w:val="00930E18"/>
    <w:rsid w:val="00930F3D"/>
    <w:rsid w:val="00930F40"/>
    <w:rsid w:val="00930FF6"/>
    <w:rsid w:val="009311BB"/>
    <w:rsid w:val="00931B49"/>
    <w:rsid w:val="00931C71"/>
    <w:rsid w:val="00932073"/>
    <w:rsid w:val="00932854"/>
    <w:rsid w:val="00932C6A"/>
    <w:rsid w:val="00932F0F"/>
    <w:rsid w:val="009330F2"/>
    <w:rsid w:val="0093315C"/>
    <w:rsid w:val="009334AC"/>
    <w:rsid w:val="009336CE"/>
    <w:rsid w:val="009337F2"/>
    <w:rsid w:val="00933E6D"/>
    <w:rsid w:val="00934964"/>
    <w:rsid w:val="00934EC6"/>
    <w:rsid w:val="00935367"/>
    <w:rsid w:val="009355B6"/>
    <w:rsid w:val="00935A4F"/>
    <w:rsid w:val="00935B00"/>
    <w:rsid w:val="00935C53"/>
    <w:rsid w:val="00936423"/>
    <w:rsid w:val="0093664D"/>
    <w:rsid w:val="0093696E"/>
    <w:rsid w:val="00936F7B"/>
    <w:rsid w:val="009370EE"/>
    <w:rsid w:val="009372CC"/>
    <w:rsid w:val="009375E3"/>
    <w:rsid w:val="00937BDD"/>
    <w:rsid w:val="00937D17"/>
    <w:rsid w:val="00937D33"/>
    <w:rsid w:val="00940F5B"/>
    <w:rsid w:val="00941325"/>
    <w:rsid w:val="009415C3"/>
    <w:rsid w:val="0094171B"/>
    <w:rsid w:val="00941EBC"/>
    <w:rsid w:val="009422F3"/>
    <w:rsid w:val="00942859"/>
    <w:rsid w:val="00942EA7"/>
    <w:rsid w:val="00943408"/>
    <w:rsid w:val="00943648"/>
    <w:rsid w:val="00943A1C"/>
    <w:rsid w:val="00943ED9"/>
    <w:rsid w:val="00943FAB"/>
    <w:rsid w:val="00944625"/>
    <w:rsid w:val="00944653"/>
    <w:rsid w:val="009448E4"/>
    <w:rsid w:val="00944E35"/>
    <w:rsid w:val="00944F82"/>
    <w:rsid w:val="00945112"/>
    <w:rsid w:val="0094543F"/>
    <w:rsid w:val="009459AC"/>
    <w:rsid w:val="0094616B"/>
    <w:rsid w:val="009468A1"/>
    <w:rsid w:val="00946D02"/>
    <w:rsid w:val="00946D69"/>
    <w:rsid w:val="00946FDA"/>
    <w:rsid w:val="00947168"/>
    <w:rsid w:val="0094742B"/>
    <w:rsid w:val="00947A94"/>
    <w:rsid w:val="00950176"/>
    <w:rsid w:val="009510C5"/>
    <w:rsid w:val="009527A2"/>
    <w:rsid w:val="0095293F"/>
    <w:rsid w:val="00952974"/>
    <w:rsid w:val="00952D06"/>
    <w:rsid w:val="00952F8E"/>
    <w:rsid w:val="009536D4"/>
    <w:rsid w:val="009537F5"/>
    <w:rsid w:val="00953922"/>
    <w:rsid w:val="00953ED9"/>
    <w:rsid w:val="00954057"/>
    <w:rsid w:val="00954874"/>
    <w:rsid w:val="009550BF"/>
    <w:rsid w:val="0095520B"/>
    <w:rsid w:val="009556CA"/>
    <w:rsid w:val="00955852"/>
    <w:rsid w:val="009561B8"/>
    <w:rsid w:val="00956393"/>
    <w:rsid w:val="009566C9"/>
    <w:rsid w:val="009568BE"/>
    <w:rsid w:val="00956922"/>
    <w:rsid w:val="00957894"/>
    <w:rsid w:val="009578DF"/>
    <w:rsid w:val="00957900"/>
    <w:rsid w:val="00960086"/>
    <w:rsid w:val="0096023A"/>
    <w:rsid w:val="0096036F"/>
    <w:rsid w:val="00960633"/>
    <w:rsid w:val="0096068F"/>
    <w:rsid w:val="009608B7"/>
    <w:rsid w:val="00960A18"/>
    <w:rsid w:val="00960DF2"/>
    <w:rsid w:val="00961025"/>
    <w:rsid w:val="00961577"/>
    <w:rsid w:val="0096189D"/>
    <w:rsid w:val="00962732"/>
    <w:rsid w:val="00962A9E"/>
    <w:rsid w:val="009630BE"/>
    <w:rsid w:val="009634CA"/>
    <w:rsid w:val="009636BF"/>
    <w:rsid w:val="00963767"/>
    <w:rsid w:val="00963A61"/>
    <w:rsid w:val="00963E90"/>
    <w:rsid w:val="00964915"/>
    <w:rsid w:val="0096518C"/>
    <w:rsid w:val="0096594A"/>
    <w:rsid w:val="00965C20"/>
    <w:rsid w:val="0096621F"/>
    <w:rsid w:val="0096644F"/>
    <w:rsid w:val="00966450"/>
    <w:rsid w:val="00966665"/>
    <w:rsid w:val="00966B73"/>
    <w:rsid w:val="0096751C"/>
    <w:rsid w:val="00967780"/>
    <w:rsid w:val="00967A72"/>
    <w:rsid w:val="00967DA2"/>
    <w:rsid w:val="0097006C"/>
    <w:rsid w:val="009700D3"/>
    <w:rsid w:val="00970A72"/>
    <w:rsid w:val="00970BAC"/>
    <w:rsid w:val="0097178D"/>
    <w:rsid w:val="00971920"/>
    <w:rsid w:val="00971C80"/>
    <w:rsid w:val="00971D9E"/>
    <w:rsid w:val="00971E77"/>
    <w:rsid w:val="00971F49"/>
    <w:rsid w:val="009726D6"/>
    <w:rsid w:val="00972B99"/>
    <w:rsid w:val="0097312E"/>
    <w:rsid w:val="009731D8"/>
    <w:rsid w:val="00973457"/>
    <w:rsid w:val="009734B7"/>
    <w:rsid w:val="00973734"/>
    <w:rsid w:val="00973A33"/>
    <w:rsid w:val="0097444A"/>
    <w:rsid w:val="00974667"/>
    <w:rsid w:val="00974902"/>
    <w:rsid w:val="00974944"/>
    <w:rsid w:val="009749F6"/>
    <w:rsid w:val="0097547B"/>
    <w:rsid w:val="009754A5"/>
    <w:rsid w:val="0097577A"/>
    <w:rsid w:val="009757B0"/>
    <w:rsid w:val="00975808"/>
    <w:rsid w:val="009758B3"/>
    <w:rsid w:val="00975971"/>
    <w:rsid w:val="00975AF5"/>
    <w:rsid w:val="00975E6C"/>
    <w:rsid w:val="00975F6A"/>
    <w:rsid w:val="00976965"/>
    <w:rsid w:val="00976E4B"/>
    <w:rsid w:val="00976FB4"/>
    <w:rsid w:val="009775A5"/>
    <w:rsid w:val="00977FF7"/>
    <w:rsid w:val="0098013A"/>
    <w:rsid w:val="00980714"/>
    <w:rsid w:val="00981099"/>
    <w:rsid w:val="009810CF"/>
    <w:rsid w:val="00981956"/>
    <w:rsid w:val="00981D1E"/>
    <w:rsid w:val="009822F5"/>
    <w:rsid w:val="00982C1C"/>
    <w:rsid w:val="00982F42"/>
    <w:rsid w:val="009831DE"/>
    <w:rsid w:val="00983808"/>
    <w:rsid w:val="00983866"/>
    <w:rsid w:val="00983DDD"/>
    <w:rsid w:val="00983F87"/>
    <w:rsid w:val="009854A3"/>
    <w:rsid w:val="009859E5"/>
    <w:rsid w:val="009864B9"/>
    <w:rsid w:val="00986E01"/>
    <w:rsid w:val="009873F7"/>
    <w:rsid w:val="0098781E"/>
    <w:rsid w:val="00987B4F"/>
    <w:rsid w:val="00987F0C"/>
    <w:rsid w:val="00990209"/>
    <w:rsid w:val="00990761"/>
    <w:rsid w:val="00990B1B"/>
    <w:rsid w:val="00990CBC"/>
    <w:rsid w:val="00990F02"/>
    <w:rsid w:val="00991215"/>
    <w:rsid w:val="00991382"/>
    <w:rsid w:val="00991873"/>
    <w:rsid w:val="009918E0"/>
    <w:rsid w:val="00991E42"/>
    <w:rsid w:val="0099249F"/>
    <w:rsid w:val="00992713"/>
    <w:rsid w:val="00992776"/>
    <w:rsid w:val="00992B6C"/>
    <w:rsid w:val="0099349A"/>
    <w:rsid w:val="00993DAF"/>
    <w:rsid w:val="00994389"/>
    <w:rsid w:val="00995017"/>
    <w:rsid w:val="00995EF2"/>
    <w:rsid w:val="0099615A"/>
    <w:rsid w:val="00996840"/>
    <w:rsid w:val="009970F6"/>
    <w:rsid w:val="00997616"/>
    <w:rsid w:val="009A0839"/>
    <w:rsid w:val="009A0854"/>
    <w:rsid w:val="009A16DC"/>
    <w:rsid w:val="009A181C"/>
    <w:rsid w:val="009A1CEB"/>
    <w:rsid w:val="009A1F9D"/>
    <w:rsid w:val="009A25D9"/>
    <w:rsid w:val="009A2890"/>
    <w:rsid w:val="009A2957"/>
    <w:rsid w:val="009A2E91"/>
    <w:rsid w:val="009A32F9"/>
    <w:rsid w:val="009A35A9"/>
    <w:rsid w:val="009A3A36"/>
    <w:rsid w:val="009A3B02"/>
    <w:rsid w:val="009A3CE2"/>
    <w:rsid w:val="009A44C4"/>
    <w:rsid w:val="009A46D8"/>
    <w:rsid w:val="009A57A6"/>
    <w:rsid w:val="009A58C1"/>
    <w:rsid w:val="009A63B1"/>
    <w:rsid w:val="009A732E"/>
    <w:rsid w:val="009A76C6"/>
    <w:rsid w:val="009A7E8B"/>
    <w:rsid w:val="009A7EC1"/>
    <w:rsid w:val="009B0240"/>
    <w:rsid w:val="009B0525"/>
    <w:rsid w:val="009B0617"/>
    <w:rsid w:val="009B0A3C"/>
    <w:rsid w:val="009B1C58"/>
    <w:rsid w:val="009B1D96"/>
    <w:rsid w:val="009B2163"/>
    <w:rsid w:val="009B2206"/>
    <w:rsid w:val="009B282F"/>
    <w:rsid w:val="009B2958"/>
    <w:rsid w:val="009B31FF"/>
    <w:rsid w:val="009B32B6"/>
    <w:rsid w:val="009B3BCD"/>
    <w:rsid w:val="009B4702"/>
    <w:rsid w:val="009B4B26"/>
    <w:rsid w:val="009B4C19"/>
    <w:rsid w:val="009B4EF6"/>
    <w:rsid w:val="009B5232"/>
    <w:rsid w:val="009B5646"/>
    <w:rsid w:val="009B56EC"/>
    <w:rsid w:val="009B57AC"/>
    <w:rsid w:val="009B588C"/>
    <w:rsid w:val="009B5AC1"/>
    <w:rsid w:val="009B5D36"/>
    <w:rsid w:val="009B5DE1"/>
    <w:rsid w:val="009B677F"/>
    <w:rsid w:val="009B6F12"/>
    <w:rsid w:val="009B745B"/>
    <w:rsid w:val="009C0107"/>
    <w:rsid w:val="009C06BF"/>
    <w:rsid w:val="009C0A2E"/>
    <w:rsid w:val="009C0BA6"/>
    <w:rsid w:val="009C0DE0"/>
    <w:rsid w:val="009C1260"/>
    <w:rsid w:val="009C1824"/>
    <w:rsid w:val="009C19FD"/>
    <w:rsid w:val="009C26F4"/>
    <w:rsid w:val="009C2F63"/>
    <w:rsid w:val="009C308C"/>
    <w:rsid w:val="009C3A4B"/>
    <w:rsid w:val="009C401A"/>
    <w:rsid w:val="009C4301"/>
    <w:rsid w:val="009C4307"/>
    <w:rsid w:val="009C44BB"/>
    <w:rsid w:val="009C4747"/>
    <w:rsid w:val="009C4CA7"/>
    <w:rsid w:val="009C4E70"/>
    <w:rsid w:val="009C5270"/>
    <w:rsid w:val="009C5B7D"/>
    <w:rsid w:val="009C5BC7"/>
    <w:rsid w:val="009C6221"/>
    <w:rsid w:val="009C6B2E"/>
    <w:rsid w:val="009C6D31"/>
    <w:rsid w:val="009C6DA6"/>
    <w:rsid w:val="009C6EDE"/>
    <w:rsid w:val="009C71B9"/>
    <w:rsid w:val="009C739D"/>
    <w:rsid w:val="009C73EB"/>
    <w:rsid w:val="009C7956"/>
    <w:rsid w:val="009C7B60"/>
    <w:rsid w:val="009D03D9"/>
    <w:rsid w:val="009D055B"/>
    <w:rsid w:val="009D0829"/>
    <w:rsid w:val="009D0D11"/>
    <w:rsid w:val="009D0FA8"/>
    <w:rsid w:val="009D0FF1"/>
    <w:rsid w:val="009D16A6"/>
    <w:rsid w:val="009D2339"/>
    <w:rsid w:val="009D27A0"/>
    <w:rsid w:val="009D27EE"/>
    <w:rsid w:val="009D283F"/>
    <w:rsid w:val="009D2AFC"/>
    <w:rsid w:val="009D2B33"/>
    <w:rsid w:val="009D2BC7"/>
    <w:rsid w:val="009D3352"/>
    <w:rsid w:val="009D34FC"/>
    <w:rsid w:val="009D415B"/>
    <w:rsid w:val="009D4306"/>
    <w:rsid w:val="009D4309"/>
    <w:rsid w:val="009D46C9"/>
    <w:rsid w:val="009D4BDD"/>
    <w:rsid w:val="009D4BFA"/>
    <w:rsid w:val="009D5DD8"/>
    <w:rsid w:val="009D630D"/>
    <w:rsid w:val="009D6EC7"/>
    <w:rsid w:val="009D7331"/>
    <w:rsid w:val="009D77C4"/>
    <w:rsid w:val="009D7868"/>
    <w:rsid w:val="009D78E6"/>
    <w:rsid w:val="009D7CB7"/>
    <w:rsid w:val="009E0194"/>
    <w:rsid w:val="009E0BE6"/>
    <w:rsid w:val="009E0DCF"/>
    <w:rsid w:val="009E1A8D"/>
    <w:rsid w:val="009E1D12"/>
    <w:rsid w:val="009E1E15"/>
    <w:rsid w:val="009E214F"/>
    <w:rsid w:val="009E2DF6"/>
    <w:rsid w:val="009E30B0"/>
    <w:rsid w:val="009E3121"/>
    <w:rsid w:val="009E34A7"/>
    <w:rsid w:val="009E38CA"/>
    <w:rsid w:val="009E3B0B"/>
    <w:rsid w:val="009E41E8"/>
    <w:rsid w:val="009E4483"/>
    <w:rsid w:val="009E44F3"/>
    <w:rsid w:val="009E524F"/>
    <w:rsid w:val="009E5B0A"/>
    <w:rsid w:val="009E5E4D"/>
    <w:rsid w:val="009E604F"/>
    <w:rsid w:val="009E6E17"/>
    <w:rsid w:val="009E7D13"/>
    <w:rsid w:val="009E7EA5"/>
    <w:rsid w:val="009F08E7"/>
    <w:rsid w:val="009F0B31"/>
    <w:rsid w:val="009F0DD6"/>
    <w:rsid w:val="009F1284"/>
    <w:rsid w:val="009F183C"/>
    <w:rsid w:val="009F1CF4"/>
    <w:rsid w:val="009F1D3D"/>
    <w:rsid w:val="009F1D4F"/>
    <w:rsid w:val="009F2236"/>
    <w:rsid w:val="009F2617"/>
    <w:rsid w:val="009F2673"/>
    <w:rsid w:val="009F28D9"/>
    <w:rsid w:val="009F2D15"/>
    <w:rsid w:val="009F2E9A"/>
    <w:rsid w:val="009F33E2"/>
    <w:rsid w:val="009F3A3F"/>
    <w:rsid w:val="009F3B06"/>
    <w:rsid w:val="009F42B4"/>
    <w:rsid w:val="009F449D"/>
    <w:rsid w:val="009F472C"/>
    <w:rsid w:val="009F4BD1"/>
    <w:rsid w:val="009F4C81"/>
    <w:rsid w:val="009F4F7F"/>
    <w:rsid w:val="009F5918"/>
    <w:rsid w:val="009F59A0"/>
    <w:rsid w:val="009F5A57"/>
    <w:rsid w:val="009F5DDE"/>
    <w:rsid w:val="009F5F32"/>
    <w:rsid w:val="009F62EC"/>
    <w:rsid w:val="009F666E"/>
    <w:rsid w:val="009F67CF"/>
    <w:rsid w:val="009F69AD"/>
    <w:rsid w:val="009F6AA6"/>
    <w:rsid w:val="009F6F45"/>
    <w:rsid w:val="009F72C5"/>
    <w:rsid w:val="009F78CB"/>
    <w:rsid w:val="009F7F9C"/>
    <w:rsid w:val="00A00706"/>
    <w:rsid w:val="00A007A6"/>
    <w:rsid w:val="00A009A9"/>
    <w:rsid w:val="00A00F48"/>
    <w:rsid w:val="00A00F62"/>
    <w:rsid w:val="00A0110B"/>
    <w:rsid w:val="00A0181C"/>
    <w:rsid w:val="00A018BE"/>
    <w:rsid w:val="00A01B39"/>
    <w:rsid w:val="00A01EB0"/>
    <w:rsid w:val="00A02194"/>
    <w:rsid w:val="00A02271"/>
    <w:rsid w:val="00A024A2"/>
    <w:rsid w:val="00A0257E"/>
    <w:rsid w:val="00A02FC6"/>
    <w:rsid w:val="00A032D6"/>
    <w:rsid w:val="00A034DD"/>
    <w:rsid w:val="00A03585"/>
    <w:rsid w:val="00A03607"/>
    <w:rsid w:val="00A03643"/>
    <w:rsid w:val="00A03E3A"/>
    <w:rsid w:val="00A04187"/>
    <w:rsid w:val="00A04ED5"/>
    <w:rsid w:val="00A055F0"/>
    <w:rsid w:val="00A058C4"/>
    <w:rsid w:val="00A05C6A"/>
    <w:rsid w:val="00A063F9"/>
    <w:rsid w:val="00A06B3E"/>
    <w:rsid w:val="00A06F68"/>
    <w:rsid w:val="00A07C99"/>
    <w:rsid w:val="00A07F6C"/>
    <w:rsid w:val="00A10292"/>
    <w:rsid w:val="00A10992"/>
    <w:rsid w:val="00A11179"/>
    <w:rsid w:val="00A11C01"/>
    <w:rsid w:val="00A11D97"/>
    <w:rsid w:val="00A12285"/>
    <w:rsid w:val="00A12388"/>
    <w:rsid w:val="00A12627"/>
    <w:rsid w:val="00A127E2"/>
    <w:rsid w:val="00A128C5"/>
    <w:rsid w:val="00A129E1"/>
    <w:rsid w:val="00A12C1C"/>
    <w:rsid w:val="00A12D4A"/>
    <w:rsid w:val="00A13464"/>
    <w:rsid w:val="00A1353D"/>
    <w:rsid w:val="00A13871"/>
    <w:rsid w:val="00A13D4C"/>
    <w:rsid w:val="00A13FEE"/>
    <w:rsid w:val="00A144EE"/>
    <w:rsid w:val="00A145AF"/>
    <w:rsid w:val="00A145EE"/>
    <w:rsid w:val="00A14AB7"/>
    <w:rsid w:val="00A14B2F"/>
    <w:rsid w:val="00A1574C"/>
    <w:rsid w:val="00A158AF"/>
    <w:rsid w:val="00A15D84"/>
    <w:rsid w:val="00A16560"/>
    <w:rsid w:val="00A17747"/>
    <w:rsid w:val="00A177EC"/>
    <w:rsid w:val="00A17D8E"/>
    <w:rsid w:val="00A212FE"/>
    <w:rsid w:val="00A213D5"/>
    <w:rsid w:val="00A213D9"/>
    <w:rsid w:val="00A21639"/>
    <w:rsid w:val="00A21709"/>
    <w:rsid w:val="00A2178C"/>
    <w:rsid w:val="00A219BE"/>
    <w:rsid w:val="00A224A4"/>
    <w:rsid w:val="00A224E3"/>
    <w:rsid w:val="00A225E8"/>
    <w:rsid w:val="00A22B98"/>
    <w:rsid w:val="00A2324A"/>
    <w:rsid w:val="00A232F3"/>
    <w:rsid w:val="00A23393"/>
    <w:rsid w:val="00A2388B"/>
    <w:rsid w:val="00A23C01"/>
    <w:rsid w:val="00A23D39"/>
    <w:rsid w:val="00A241B0"/>
    <w:rsid w:val="00A244A9"/>
    <w:rsid w:val="00A247F5"/>
    <w:rsid w:val="00A24D93"/>
    <w:rsid w:val="00A24F1F"/>
    <w:rsid w:val="00A25135"/>
    <w:rsid w:val="00A2573A"/>
    <w:rsid w:val="00A25A03"/>
    <w:rsid w:val="00A25A2E"/>
    <w:rsid w:val="00A25A41"/>
    <w:rsid w:val="00A25A79"/>
    <w:rsid w:val="00A25A98"/>
    <w:rsid w:val="00A25F0F"/>
    <w:rsid w:val="00A25FB4"/>
    <w:rsid w:val="00A26070"/>
    <w:rsid w:val="00A2618A"/>
    <w:rsid w:val="00A2685D"/>
    <w:rsid w:val="00A26A3E"/>
    <w:rsid w:val="00A26CB6"/>
    <w:rsid w:val="00A26DBB"/>
    <w:rsid w:val="00A2719E"/>
    <w:rsid w:val="00A2751F"/>
    <w:rsid w:val="00A27D39"/>
    <w:rsid w:val="00A27D6F"/>
    <w:rsid w:val="00A27E15"/>
    <w:rsid w:val="00A27E9B"/>
    <w:rsid w:val="00A301AB"/>
    <w:rsid w:val="00A30330"/>
    <w:rsid w:val="00A3033C"/>
    <w:rsid w:val="00A308DB"/>
    <w:rsid w:val="00A30B07"/>
    <w:rsid w:val="00A30B20"/>
    <w:rsid w:val="00A3137B"/>
    <w:rsid w:val="00A313FE"/>
    <w:rsid w:val="00A31424"/>
    <w:rsid w:val="00A31CF3"/>
    <w:rsid w:val="00A31D20"/>
    <w:rsid w:val="00A322E3"/>
    <w:rsid w:val="00A32498"/>
    <w:rsid w:val="00A325F0"/>
    <w:rsid w:val="00A3267C"/>
    <w:rsid w:val="00A32D0D"/>
    <w:rsid w:val="00A33081"/>
    <w:rsid w:val="00A3342F"/>
    <w:rsid w:val="00A33CE6"/>
    <w:rsid w:val="00A33D36"/>
    <w:rsid w:val="00A33F85"/>
    <w:rsid w:val="00A3469A"/>
    <w:rsid w:val="00A349B2"/>
    <w:rsid w:val="00A34B3B"/>
    <w:rsid w:val="00A354B5"/>
    <w:rsid w:val="00A35A41"/>
    <w:rsid w:val="00A35B7B"/>
    <w:rsid w:val="00A362EA"/>
    <w:rsid w:val="00A3663D"/>
    <w:rsid w:val="00A37063"/>
    <w:rsid w:val="00A373C6"/>
    <w:rsid w:val="00A37985"/>
    <w:rsid w:val="00A40693"/>
    <w:rsid w:val="00A40BEB"/>
    <w:rsid w:val="00A40FFE"/>
    <w:rsid w:val="00A41067"/>
    <w:rsid w:val="00A41E40"/>
    <w:rsid w:val="00A420B4"/>
    <w:rsid w:val="00A42B00"/>
    <w:rsid w:val="00A42E84"/>
    <w:rsid w:val="00A42F0B"/>
    <w:rsid w:val="00A432D4"/>
    <w:rsid w:val="00A432FC"/>
    <w:rsid w:val="00A43503"/>
    <w:rsid w:val="00A438A2"/>
    <w:rsid w:val="00A4391C"/>
    <w:rsid w:val="00A43CC7"/>
    <w:rsid w:val="00A43F61"/>
    <w:rsid w:val="00A44215"/>
    <w:rsid w:val="00A44571"/>
    <w:rsid w:val="00A448CA"/>
    <w:rsid w:val="00A44929"/>
    <w:rsid w:val="00A44C7F"/>
    <w:rsid w:val="00A4563F"/>
    <w:rsid w:val="00A45887"/>
    <w:rsid w:val="00A466C6"/>
    <w:rsid w:val="00A46906"/>
    <w:rsid w:val="00A46A6D"/>
    <w:rsid w:val="00A46CD3"/>
    <w:rsid w:val="00A46E30"/>
    <w:rsid w:val="00A470DB"/>
    <w:rsid w:val="00A47194"/>
    <w:rsid w:val="00A47735"/>
    <w:rsid w:val="00A50259"/>
    <w:rsid w:val="00A5030C"/>
    <w:rsid w:val="00A505D6"/>
    <w:rsid w:val="00A506C3"/>
    <w:rsid w:val="00A506DC"/>
    <w:rsid w:val="00A5102F"/>
    <w:rsid w:val="00A51ED1"/>
    <w:rsid w:val="00A527A9"/>
    <w:rsid w:val="00A52B0A"/>
    <w:rsid w:val="00A52C9B"/>
    <w:rsid w:val="00A52DF4"/>
    <w:rsid w:val="00A53113"/>
    <w:rsid w:val="00A534FB"/>
    <w:rsid w:val="00A54126"/>
    <w:rsid w:val="00A541F7"/>
    <w:rsid w:val="00A54AE0"/>
    <w:rsid w:val="00A54F9E"/>
    <w:rsid w:val="00A5502D"/>
    <w:rsid w:val="00A55448"/>
    <w:rsid w:val="00A5568F"/>
    <w:rsid w:val="00A564C6"/>
    <w:rsid w:val="00A56AAE"/>
    <w:rsid w:val="00A57C98"/>
    <w:rsid w:val="00A57EE1"/>
    <w:rsid w:val="00A607AF"/>
    <w:rsid w:val="00A60A54"/>
    <w:rsid w:val="00A60AE1"/>
    <w:rsid w:val="00A612D4"/>
    <w:rsid w:val="00A612ED"/>
    <w:rsid w:val="00A613C2"/>
    <w:rsid w:val="00A61567"/>
    <w:rsid w:val="00A61A17"/>
    <w:rsid w:val="00A61D49"/>
    <w:rsid w:val="00A61D7B"/>
    <w:rsid w:val="00A61E9C"/>
    <w:rsid w:val="00A6209C"/>
    <w:rsid w:val="00A62608"/>
    <w:rsid w:val="00A626FB"/>
    <w:rsid w:val="00A62F24"/>
    <w:rsid w:val="00A63554"/>
    <w:rsid w:val="00A637B8"/>
    <w:rsid w:val="00A63A0C"/>
    <w:rsid w:val="00A640E0"/>
    <w:rsid w:val="00A642EE"/>
    <w:rsid w:val="00A643A0"/>
    <w:rsid w:val="00A64706"/>
    <w:rsid w:val="00A6481C"/>
    <w:rsid w:val="00A653D2"/>
    <w:rsid w:val="00A658DC"/>
    <w:rsid w:val="00A65917"/>
    <w:rsid w:val="00A65B96"/>
    <w:rsid w:val="00A65C1A"/>
    <w:rsid w:val="00A665D2"/>
    <w:rsid w:val="00A66CD2"/>
    <w:rsid w:val="00A672B7"/>
    <w:rsid w:val="00A6744D"/>
    <w:rsid w:val="00A676C8"/>
    <w:rsid w:val="00A67EDD"/>
    <w:rsid w:val="00A702CA"/>
    <w:rsid w:val="00A702D0"/>
    <w:rsid w:val="00A70B53"/>
    <w:rsid w:val="00A70D00"/>
    <w:rsid w:val="00A7148E"/>
    <w:rsid w:val="00A71BD0"/>
    <w:rsid w:val="00A71E5A"/>
    <w:rsid w:val="00A72112"/>
    <w:rsid w:val="00A72141"/>
    <w:rsid w:val="00A72A9B"/>
    <w:rsid w:val="00A72E68"/>
    <w:rsid w:val="00A73555"/>
    <w:rsid w:val="00A7385A"/>
    <w:rsid w:val="00A73B80"/>
    <w:rsid w:val="00A74E11"/>
    <w:rsid w:val="00A74ED1"/>
    <w:rsid w:val="00A74F13"/>
    <w:rsid w:val="00A75177"/>
    <w:rsid w:val="00A7573E"/>
    <w:rsid w:val="00A75F4B"/>
    <w:rsid w:val="00A761C1"/>
    <w:rsid w:val="00A76338"/>
    <w:rsid w:val="00A76385"/>
    <w:rsid w:val="00A7692A"/>
    <w:rsid w:val="00A76C26"/>
    <w:rsid w:val="00A76FA5"/>
    <w:rsid w:val="00A76FED"/>
    <w:rsid w:val="00A773FC"/>
    <w:rsid w:val="00A77535"/>
    <w:rsid w:val="00A777F1"/>
    <w:rsid w:val="00A77DD6"/>
    <w:rsid w:val="00A802B4"/>
    <w:rsid w:val="00A80514"/>
    <w:rsid w:val="00A80DD7"/>
    <w:rsid w:val="00A810CE"/>
    <w:rsid w:val="00A81314"/>
    <w:rsid w:val="00A81785"/>
    <w:rsid w:val="00A81947"/>
    <w:rsid w:val="00A81D85"/>
    <w:rsid w:val="00A81F3E"/>
    <w:rsid w:val="00A821E5"/>
    <w:rsid w:val="00A825FD"/>
    <w:rsid w:val="00A8287A"/>
    <w:rsid w:val="00A82CC6"/>
    <w:rsid w:val="00A83026"/>
    <w:rsid w:val="00A84691"/>
    <w:rsid w:val="00A848B7"/>
    <w:rsid w:val="00A84A29"/>
    <w:rsid w:val="00A84BFF"/>
    <w:rsid w:val="00A85706"/>
    <w:rsid w:val="00A8572F"/>
    <w:rsid w:val="00A857B1"/>
    <w:rsid w:val="00A85B3F"/>
    <w:rsid w:val="00A85EA4"/>
    <w:rsid w:val="00A86B9C"/>
    <w:rsid w:val="00A86CEC"/>
    <w:rsid w:val="00A86DAC"/>
    <w:rsid w:val="00A86E48"/>
    <w:rsid w:val="00A8733D"/>
    <w:rsid w:val="00A876B6"/>
    <w:rsid w:val="00A87982"/>
    <w:rsid w:val="00A87E9C"/>
    <w:rsid w:val="00A87FDB"/>
    <w:rsid w:val="00A901BA"/>
    <w:rsid w:val="00A908AE"/>
    <w:rsid w:val="00A90A10"/>
    <w:rsid w:val="00A91CB1"/>
    <w:rsid w:val="00A92A54"/>
    <w:rsid w:val="00A92BC4"/>
    <w:rsid w:val="00A92C62"/>
    <w:rsid w:val="00A92F5B"/>
    <w:rsid w:val="00A930EC"/>
    <w:rsid w:val="00A93576"/>
    <w:rsid w:val="00A935AC"/>
    <w:rsid w:val="00A93A08"/>
    <w:rsid w:val="00A93A2E"/>
    <w:rsid w:val="00A93C5B"/>
    <w:rsid w:val="00A93E8B"/>
    <w:rsid w:val="00A9477B"/>
    <w:rsid w:val="00A94885"/>
    <w:rsid w:val="00A94B02"/>
    <w:rsid w:val="00A94C34"/>
    <w:rsid w:val="00A94FAF"/>
    <w:rsid w:val="00A9544E"/>
    <w:rsid w:val="00A9547F"/>
    <w:rsid w:val="00A956C3"/>
    <w:rsid w:val="00A9595F"/>
    <w:rsid w:val="00A96452"/>
    <w:rsid w:val="00A96773"/>
    <w:rsid w:val="00A96A23"/>
    <w:rsid w:val="00A97CF9"/>
    <w:rsid w:val="00A97D81"/>
    <w:rsid w:val="00AA0038"/>
    <w:rsid w:val="00AA0467"/>
    <w:rsid w:val="00AA0F6D"/>
    <w:rsid w:val="00AA1358"/>
    <w:rsid w:val="00AA19B7"/>
    <w:rsid w:val="00AA1BAE"/>
    <w:rsid w:val="00AA1D18"/>
    <w:rsid w:val="00AA2126"/>
    <w:rsid w:val="00AA2C45"/>
    <w:rsid w:val="00AA2C9C"/>
    <w:rsid w:val="00AA2FF8"/>
    <w:rsid w:val="00AA3058"/>
    <w:rsid w:val="00AA3520"/>
    <w:rsid w:val="00AA3AFE"/>
    <w:rsid w:val="00AA3D24"/>
    <w:rsid w:val="00AA3F5C"/>
    <w:rsid w:val="00AA44E5"/>
    <w:rsid w:val="00AA4C49"/>
    <w:rsid w:val="00AA5332"/>
    <w:rsid w:val="00AA544D"/>
    <w:rsid w:val="00AA54D6"/>
    <w:rsid w:val="00AA551A"/>
    <w:rsid w:val="00AA59D2"/>
    <w:rsid w:val="00AA6403"/>
    <w:rsid w:val="00AA6CF0"/>
    <w:rsid w:val="00AA7014"/>
    <w:rsid w:val="00AA7873"/>
    <w:rsid w:val="00AB0080"/>
    <w:rsid w:val="00AB13FD"/>
    <w:rsid w:val="00AB1AC8"/>
    <w:rsid w:val="00AB2133"/>
    <w:rsid w:val="00AB23C9"/>
    <w:rsid w:val="00AB2BA6"/>
    <w:rsid w:val="00AB2CDA"/>
    <w:rsid w:val="00AB30BD"/>
    <w:rsid w:val="00AB3A8B"/>
    <w:rsid w:val="00AB3F24"/>
    <w:rsid w:val="00AB3F55"/>
    <w:rsid w:val="00AB4531"/>
    <w:rsid w:val="00AB4738"/>
    <w:rsid w:val="00AB4742"/>
    <w:rsid w:val="00AB4C80"/>
    <w:rsid w:val="00AB5361"/>
    <w:rsid w:val="00AB5573"/>
    <w:rsid w:val="00AB596E"/>
    <w:rsid w:val="00AB5D33"/>
    <w:rsid w:val="00AB5D6E"/>
    <w:rsid w:val="00AB5F5E"/>
    <w:rsid w:val="00AB66CB"/>
    <w:rsid w:val="00AB7CED"/>
    <w:rsid w:val="00AC07E6"/>
    <w:rsid w:val="00AC0A83"/>
    <w:rsid w:val="00AC0C06"/>
    <w:rsid w:val="00AC14F5"/>
    <w:rsid w:val="00AC1550"/>
    <w:rsid w:val="00AC177A"/>
    <w:rsid w:val="00AC1804"/>
    <w:rsid w:val="00AC1D86"/>
    <w:rsid w:val="00AC1F13"/>
    <w:rsid w:val="00AC1FEF"/>
    <w:rsid w:val="00AC21F5"/>
    <w:rsid w:val="00AC26D0"/>
    <w:rsid w:val="00AC2835"/>
    <w:rsid w:val="00AC2BA8"/>
    <w:rsid w:val="00AC2E34"/>
    <w:rsid w:val="00AC36AC"/>
    <w:rsid w:val="00AC39B2"/>
    <w:rsid w:val="00AC3EC6"/>
    <w:rsid w:val="00AC4114"/>
    <w:rsid w:val="00AC4184"/>
    <w:rsid w:val="00AC4749"/>
    <w:rsid w:val="00AC48C5"/>
    <w:rsid w:val="00AC49E0"/>
    <w:rsid w:val="00AC4B6C"/>
    <w:rsid w:val="00AC5510"/>
    <w:rsid w:val="00AC5967"/>
    <w:rsid w:val="00AC5F9B"/>
    <w:rsid w:val="00AC5FB5"/>
    <w:rsid w:val="00AC613C"/>
    <w:rsid w:val="00AC65B2"/>
    <w:rsid w:val="00AC661F"/>
    <w:rsid w:val="00AC692D"/>
    <w:rsid w:val="00AC6DDB"/>
    <w:rsid w:val="00AC74CD"/>
    <w:rsid w:val="00AC783E"/>
    <w:rsid w:val="00AD01CD"/>
    <w:rsid w:val="00AD032E"/>
    <w:rsid w:val="00AD0925"/>
    <w:rsid w:val="00AD12F8"/>
    <w:rsid w:val="00AD1A5D"/>
    <w:rsid w:val="00AD1D4C"/>
    <w:rsid w:val="00AD1FD3"/>
    <w:rsid w:val="00AD2646"/>
    <w:rsid w:val="00AD2928"/>
    <w:rsid w:val="00AD2B64"/>
    <w:rsid w:val="00AD3139"/>
    <w:rsid w:val="00AD3B6A"/>
    <w:rsid w:val="00AD3E83"/>
    <w:rsid w:val="00AD3E8C"/>
    <w:rsid w:val="00AD4B1E"/>
    <w:rsid w:val="00AD4D73"/>
    <w:rsid w:val="00AD4E7D"/>
    <w:rsid w:val="00AD4FFE"/>
    <w:rsid w:val="00AD57E0"/>
    <w:rsid w:val="00AD5A8D"/>
    <w:rsid w:val="00AD5C3D"/>
    <w:rsid w:val="00AD5C6A"/>
    <w:rsid w:val="00AD5E46"/>
    <w:rsid w:val="00AD6547"/>
    <w:rsid w:val="00AD6570"/>
    <w:rsid w:val="00AD69FA"/>
    <w:rsid w:val="00AD6EAA"/>
    <w:rsid w:val="00AD6F5A"/>
    <w:rsid w:val="00AD76E7"/>
    <w:rsid w:val="00AD7D09"/>
    <w:rsid w:val="00AD7F4D"/>
    <w:rsid w:val="00AE00FA"/>
    <w:rsid w:val="00AE0F0E"/>
    <w:rsid w:val="00AE1804"/>
    <w:rsid w:val="00AE1CEF"/>
    <w:rsid w:val="00AE1F6B"/>
    <w:rsid w:val="00AE2D68"/>
    <w:rsid w:val="00AE2F4B"/>
    <w:rsid w:val="00AE34A5"/>
    <w:rsid w:val="00AE3720"/>
    <w:rsid w:val="00AE4115"/>
    <w:rsid w:val="00AE48A1"/>
    <w:rsid w:val="00AE4CF1"/>
    <w:rsid w:val="00AE4DD6"/>
    <w:rsid w:val="00AE5056"/>
    <w:rsid w:val="00AE50DB"/>
    <w:rsid w:val="00AE5454"/>
    <w:rsid w:val="00AE54DC"/>
    <w:rsid w:val="00AE54E7"/>
    <w:rsid w:val="00AE5560"/>
    <w:rsid w:val="00AE58B5"/>
    <w:rsid w:val="00AE5928"/>
    <w:rsid w:val="00AE5F6E"/>
    <w:rsid w:val="00AE60DC"/>
    <w:rsid w:val="00AE6407"/>
    <w:rsid w:val="00AE6980"/>
    <w:rsid w:val="00AE6AC7"/>
    <w:rsid w:val="00AE6E88"/>
    <w:rsid w:val="00AE7158"/>
    <w:rsid w:val="00AE71BD"/>
    <w:rsid w:val="00AE75CB"/>
    <w:rsid w:val="00AE7C9A"/>
    <w:rsid w:val="00AF00DD"/>
    <w:rsid w:val="00AF015E"/>
    <w:rsid w:val="00AF03EE"/>
    <w:rsid w:val="00AF0F7F"/>
    <w:rsid w:val="00AF186F"/>
    <w:rsid w:val="00AF19EE"/>
    <w:rsid w:val="00AF1B0F"/>
    <w:rsid w:val="00AF1C26"/>
    <w:rsid w:val="00AF1C3D"/>
    <w:rsid w:val="00AF1D80"/>
    <w:rsid w:val="00AF23FE"/>
    <w:rsid w:val="00AF254D"/>
    <w:rsid w:val="00AF2B25"/>
    <w:rsid w:val="00AF2BB0"/>
    <w:rsid w:val="00AF2F72"/>
    <w:rsid w:val="00AF35C5"/>
    <w:rsid w:val="00AF3B8F"/>
    <w:rsid w:val="00AF4165"/>
    <w:rsid w:val="00AF43F7"/>
    <w:rsid w:val="00AF471B"/>
    <w:rsid w:val="00AF499B"/>
    <w:rsid w:val="00AF513B"/>
    <w:rsid w:val="00AF53A1"/>
    <w:rsid w:val="00AF5530"/>
    <w:rsid w:val="00AF5978"/>
    <w:rsid w:val="00AF5FF7"/>
    <w:rsid w:val="00AF6F27"/>
    <w:rsid w:val="00AF6FF1"/>
    <w:rsid w:val="00AF7EB5"/>
    <w:rsid w:val="00B002E8"/>
    <w:rsid w:val="00B00591"/>
    <w:rsid w:val="00B0099E"/>
    <w:rsid w:val="00B00A81"/>
    <w:rsid w:val="00B00D79"/>
    <w:rsid w:val="00B012FE"/>
    <w:rsid w:val="00B01362"/>
    <w:rsid w:val="00B0191C"/>
    <w:rsid w:val="00B02085"/>
    <w:rsid w:val="00B022E9"/>
    <w:rsid w:val="00B02706"/>
    <w:rsid w:val="00B02725"/>
    <w:rsid w:val="00B02E61"/>
    <w:rsid w:val="00B0304C"/>
    <w:rsid w:val="00B0327D"/>
    <w:rsid w:val="00B0331B"/>
    <w:rsid w:val="00B03B71"/>
    <w:rsid w:val="00B0402E"/>
    <w:rsid w:val="00B040A3"/>
    <w:rsid w:val="00B04693"/>
    <w:rsid w:val="00B0478D"/>
    <w:rsid w:val="00B04FF9"/>
    <w:rsid w:val="00B053F3"/>
    <w:rsid w:val="00B057A0"/>
    <w:rsid w:val="00B05A3D"/>
    <w:rsid w:val="00B0606B"/>
    <w:rsid w:val="00B06160"/>
    <w:rsid w:val="00B06568"/>
    <w:rsid w:val="00B068AB"/>
    <w:rsid w:val="00B06940"/>
    <w:rsid w:val="00B06A46"/>
    <w:rsid w:val="00B077B3"/>
    <w:rsid w:val="00B078F7"/>
    <w:rsid w:val="00B07951"/>
    <w:rsid w:val="00B07C3D"/>
    <w:rsid w:val="00B100B3"/>
    <w:rsid w:val="00B10C23"/>
    <w:rsid w:val="00B110B6"/>
    <w:rsid w:val="00B117B3"/>
    <w:rsid w:val="00B11BFA"/>
    <w:rsid w:val="00B11BFC"/>
    <w:rsid w:val="00B11DF6"/>
    <w:rsid w:val="00B12389"/>
    <w:rsid w:val="00B1252D"/>
    <w:rsid w:val="00B13861"/>
    <w:rsid w:val="00B13A8B"/>
    <w:rsid w:val="00B14D3B"/>
    <w:rsid w:val="00B1572A"/>
    <w:rsid w:val="00B15A40"/>
    <w:rsid w:val="00B15A6C"/>
    <w:rsid w:val="00B16013"/>
    <w:rsid w:val="00B165CC"/>
    <w:rsid w:val="00B16FCC"/>
    <w:rsid w:val="00B170BB"/>
    <w:rsid w:val="00B17A0D"/>
    <w:rsid w:val="00B17CE6"/>
    <w:rsid w:val="00B17D33"/>
    <w:rsid w:val="00B17EDA"/>
    <w:rsid w:val="00B20620"/>
    <w:rsid w:val="00B20B0F"/>
    <w:rsid w:val="00B20D93"/>
    <w:rsid w:val="00B20DA9"/>
    <w:rsid w:val="00B2113C"/>
    <w:rsid w:val="00B211D7"/>
    <w:rsid w:val="00B2155F"/>
    <w:rsid w:val="00B216AF"/>
    <w:rsid w:val="00B21C13"/>
    <w:rsid w:val="00B21FE9"/>
    <w:rsid w:val="00B22134"/>
    <w:rsid w:val="00B22249"/>
    <w:rsid w:val="00B2255F"/>
    <w:rsid w:val="00B22782"/>
    <w:rsid w:val="00B22DE4"/>
    <w:rsid w:val="00B235A8"/>
    <w:rsid w:val="00B23CE2"/>
    <w:rsid w:val="00B23F32"/>
    <w:rsid w:val="00B24689"/>
    <w:rsid w:val="00B24C4F"/>
    <w:rsid w:val="00B24DAD"/>
    <w:rsid w:val="00B25251"/>
    <w:rsid w:val="00B25BD0"/>
    <w:rsid w:val="00B269C8"/>
    <w:rsid w:val="00B26DC7"/>
    <w:rsid w:val="00B26E43"/>
    <w:rsid w:val="00B2760B"/>
    <w:rsid w:val="00B279D4"/>
    <w:rsid w:val="00B27B0A"/>
    <w:rsid w:val="00B27B52"/>
    <w:rsid w:val="00B3036C"/>
    <w:rsid w:val="00B30404"/>
    <w:rsid w:val="00B30AC1"/>
    <w:rsid w:val="00B30AEF"/>
    <w:rsid w:val="00B30B6D"/>
    <w:rsid w:val="00B31084"/>
    <w:rsid w:val="00B31244"/>
    <w:rsid w:val="00B312D1"/>
    <w:rsid w:val="00B31385"/>
    <w:rsid w:val="00B31931"/>
    <w:rsid w:val="00B31985"/>
    <w:rsid w:val="00B31E92"/>
    <w:rsid w:val="00B3245D"/>
    <w:rsid w:val="00B3258D"/>
    <w:rsid w:val="00B3285E"/>
    <w:rsid w:val="00B32CD2"/>
    <w:rsid w:val="00B32FAD"/>
    <w:rsid w:val="00B338C0"/>
    <w:rsid w:val="00B33EA2"/>
    <w:rsid w:val="00B343EA"/>
    <w:rsid w:val="00B344CB"/>
    <w:rsid w:val="00B3454B"/>
    <w:rsid w:val="00B34C55"/>
    <w:rsid w:val="00B34FDD"/>
    <w:rsid w:val="00B34FF7"/>
    <w:rsid w:val="00B3509D"/>
    <w:rsid w:val="00B35140"/>
    <w:rsid w:val="00B3609B"/>
    <w:rsid w:val="00B36E16"/>
    <w:rsid w:val="00B372E0"/>
    <w:rsid w:val="00B37446"/>
    <w:rsid w:val="00B3784F"/>
    <w:rsid w:val="00B3796B"/>
    <w:rsid w:val="00B402FF"/>
    <w:rsid w:val="00B408B6"/>
    <w:rsid w:val="00B40A60"/>
    <w:rsid w:val="00B40BA9"/>
    <w:rsid w:val="00B414DB"/>
    <w:rsid w:val="00B415FC"/>
    <w:rsid w:val="00B41F3A"/>
    <w:rsid w:val="00B41F8B"/>
    <w:rsid w:val="00B42594"/>
    <w:rsid w:val="00B428C6"/>
    <w:rsid w:val="00B4291F"/>
    <w:rsid w:val="00B42DBC"/>
    <w:rsid w:val="00B434C1"/>
    <w:rsid w:val="00B43662"/>
    <w:rsid w:val="00B43692"/>
    <w:rsid w:val="00B43879"/>
    <w:rsid w:val="00B43C0A"/>
    <w:rsid w:val="00B44102"/>
    <w:rsid w:val="00B442E8"/>
    <w:rsid w:val="00B453B2"/>
    <w:rsid w:val="00B4585F"/>
    <w:rsid w:val="00B4602C"/>
    <w:rsid w:val="00B4642D"/>
    <w:rsid w:val="00B4690C"/>
    <w:rsid w:val="00B4691A"/>
    <w:rsid w:val="00B46926"/>
    <w:rsid w:val="00B47530"/>
    <w:rsid w:val="00B47B6B"/>
    <w:rsid w:val="00B47C5F"/>
    <w:rsid w:val="00B5069B"/>
    <w:rsid w:val="00B50892"/>
    <w:rsid w:val="00B50A07"/>
    <w:rsid w:val="00B50CAA"/>
    <w:rsid w:val="00B50F40"/>
    <w:rsid w:val="00B512EC"/>
    <w:rsid w:val="00B513EA"/>
    <w:rsid w:val="00B51A90"/>
    <w:rsid w:val="00B51DC7"/>
    <w:rsid w:val="00B51F3B"/>
    <w:rsid w:val="00B520FB"/>
    <w:rsid w:val="00B525F4"/>
    <w:rsid w:val="00B5298E"/>
    <w:rsid w:val="00B52D55"/>
    <w:rsid w:val="00B52EE3"/>
    <w:rsid w:val="00B53971"/>
    <w:rsid w:val="00B5397E"/>
    <w:rsid w:val="00B548E0"/>
    <w:rsid w:val="00B55003"/>
    <w:rsid w:val="00B558CD"/>
    <w:rsid w:val="00B55A42"/>
    <w:rsid w:val="00B55B2F"/>
    <w:rsid w:val="00B55DE3"/>
    <w:rsid w:val="00B56231"/>
    <w:rsid w:val="00B56877"/>
    <w:rsid w:val="00B57164"/>
    <w:rsid w:val="00B60147"/>
    <w:rsid w:val="00B603A5"/>
    <w:rsid w:val="00B60614"/>
    <w:rsid w:val="00B6077F"/>
    <w:rsid w:val="00B60A21"/>
    <w:rsid w:val="00B60ABC"/>
    <w:rsid w:val="00B61284"/>
    <w:rsid w:val="00B6172B"/>
    <w:rsid w:val="00B61856"/>
    <w:rsid w:val="00B61A72"/>
    <w:rsid w:val="00B61E80"/>
    <w:rsid w:val="00B62027"/>
    <w:rsid w:val="00B626A7"/>
    <w:rsid w:val="00B62C5A"/>
    <w:rsid w:val="00B63105"/>
    <w:rsid w:val="00B634C6"/>
    <w:rsid w:val="00B636E8"/>
    <w:rsid w:val="00B63FC7"/>
    <w:rsid w:val="00B64640"/>
    <w:rsid w:val="00B64987"/>
    <w:rsid w:val="00B64C51"/>
    <w:rsid w:val="00B64CAF"/>
    <w:rsid w:val="00B657D9"/>
    <w:rsid w:val="00B6596E"/>
    <w:rsid w:val="00B65DAF"/>
    <w:rsid w:val="00B6608D"/>
    <w:rsid w:val="00B660DC"/>
    <w:rsid w:val="00B66584"/>
    <w:rsid w:val="00B666B4"/>
    <w:rsid w:val="00B66BAE"/>
    <w:rsid w:val="00B66F13"/>
    <w:rsid w:val="00B6701A"/>
    <w:rsid w:val="00B675EB"/>
    <w:rsid w:val="00B7012E"/>
    <w:rsid w:val="00B7088C"/>
    <w:rsid w:val="00B70D46"/>
    <w:rsid w:val="00B71618"/>
    <w:rsid w:val="00B718AB"/>
    <w:rsid w:val="00B71C7C"/>
    <w:rsid w:val="00B71F9C"/>
    <w:rsid w:val="00B72097"/>
    <w:rsid w:val="00B72102"/>
    <w:rsid w:val="00B72359"/>
    <w:rsid w:val="00B724F1"/>
    <w:rsid w:val="00B7329D"/>
    <w:rsid w:val="00B73473"/>
    <w:rsid w:val="00B73507"/>
    <w:rsid w:val="00B74694"/>
    <w:rsid w:val="00B74739"/>
    <w:rsid w:val="00B74AC2"/>
    <w:rsid w:val="00B7567B"/>
    <w:rsid w:val="00B756B7"/>
    <w:rsid w:val="00B75BC0"/>
    <w:rsid w:val="00B76920"/>
    <w:rsid w:val="00B77254"/>
    <w:rsid w:val="00B772D8"/>
    <w:rsid w:val="00B80EF6"/>
    <w:rsid w:val="00B8132D"/>
    <w:rsid w:val="00B81508"/>
    <w:rsid w:val="00B81757"/>
    <w:rsid w:val="00B81974"/>
    <w:rsid w:val="00B81BE7"/>
    <w:rsid w:val="00B81C94"/>
    <w:rsid w:val="00B81F03"/>
    <w:rsid w:val="00B8203E"/>
    <w:rsid w:val="00B82549"/>
    <w:rsid w:val="00B826DD"/>
    <w:rsid w:val="00B82AD7"/>
    <w:rsid w:val="00B83043"/>
    <w:rsid w:val="00B8315D"/>
    <w:rsid w:val="00B833BB"/>
    <w:rsid w:val="00B83A4C"/>
    <w:rsid w:val="00B8446B"/>
    <w:rsid w:val="00B848AF"/>
    <w:rsid w:val="00B84A58"/>
    <w:rsid w:val="00B84ABD"/>
    <w:rsid w:val="00B84BC2"/>
    <w:rsid w:val="00B84F3D"/>
    <w:rsid w:val="00B84FCF"/>
    <w:rsid w:val="00B8599F"/>
    <w:rsid w:val="00B85E60"/>
    <w:rsid w:val="00B860A0"/>
    <w:rsid w:val="00B868BC"/>
    <w:rsid w:val="00B86A3A"/>
    <w:rsid w:val="00B86CAB"/>
    <w:rsid w:val="00B86E9C"/>
    <w:rsid w:val="00B8704E"/>
    <w:rsid w:val="00B877CC"/>
    <w:rsid w:val="00B87869"/>
    <w:rsid w:val="00B87D70"/>
    <w:rsid w:val="00B901A1"/>
    <w:rsid w:val="00B9029A"/>
    <w:rsid w:val="00B90614"/>
    <w:rsid w:val="00B90CC5"/>
    <w:rsid w:val="00B90EB6"/>
    <w:rsid w:val="00B911FB"/>
    <w:rsid w:val="00B91249"/>
    <w:rsid w:val="00B9125D"/>
    <w:rsid w:val="00B91380"/>
    <w:rsid w:val="00B914CB"/>
    <w:rsid w:val="00B915B7"/>
    <w:rsid w:val="00B91E86"/>
    <w:rsid w:val="00B91F34"/>
    <w:rsid w:val="00B925CE"/>
    <w:rsid w:val="00B92719"/>
    <w:rsid w:val="00B92F0F"/>
    <w:rsid w:val="00B94045"/>
    <w:rsid w:val="00B9434B"/>
    <w:rsid w:val="00B94731"/>
    <w:rsid w:val="00B947DD"/>
    <w:rsid w:val="00B94C18"/>
    <w:rsid w:val="00B9509B"/>
    <w:rsid w:val="00B959ED"/>
    <w:rsid w:val="00B95A27"/>
    <w:rsid w:val="00B95DE9"/>
    <w:rsid w:val="00B95E00"/>
    <w:rsid w:val="00B95E17"/>
    <w:rsid w:val="00B96681"/>
    <w:rsid w:val="00B968DA"/>
    <w:rsid w:val="00B96DC1"/>
    <w:rsid w:val="00B96E11"/>
    <w:rsid w:val="00B96FA7"/>
    <w:rsid w:val="00B970AE"/>
    <w:rsid w:val="00B974C2"/>
    <w:rsid w:val="00B976EE"/>
    <w:rsid w:val="00B97B83"/>
    <w:rsid w:val="00BA0212"/>
    <w:rsid w:val="00BA0410"/>
    <w:rsid w:val="00BA0483"/>
    <w:rsid w:val="00BA051E"/>
    <w:rsid w:val="00BA07B2"/>
    <w:rsid w:val="00BA0DB9"/>
    <w:rsid w:val="00BA10E3"/>
    <w:rsid w:val="00BA1864"/>
    <w:rsid w:val="00BA1DAD"/>
    <w:rsid w:val="00BA2C66"/>
    <w:rsid w:val="00BA2CC4"/>
    <w:rsid w:val="00BA2FE6"/>
    <w:rsid w:val="00BA363B"/>
    <w:rsid w:val="00BA3850"/>
    <w:rsid w:val="00BA3B82"/>
    <w:rsid w:val="00BA3C20"/>
    <w:rsid w:val="00BA3CB2"/>
    <w:rsid w:val="00BA3CF8"/>
    <w:rsid w:val="00BA3DAA"/>
    <w:rsid w:val="00BA4AB7"/>
    <w:rsid w:val="00BA4EF7"/>
    <w:rsid w:val="00BA568E"/>
    <w:rsid w:val="00BA576B"/>
    <w:rsid w:val="00BA5ADB"/>
    <w:rsid w:val="00BA5D79"/>
    <w:rsid w:val="00BA63E0"/>
    <w:rsid w:val="00BA7D1E"/>
    <w:rsid w:val="00BA7EE2"/>
    <w:rsid w:val="00BB001C"/>
    <w:rsid w:val="00BB0782"/>
    <w:rsid w:val="00BB0C90"/>
    <w:rsid w:val="00BB0F28"/>
    <w:rsid w:val="00BB1130"/>
    <w:rsid w:val="00BB1B4D"/>
    <w:rsid w:val="00BB1BC0"/>
    <w:rsid w:val="00BB23F4"/>
    <w:rsid w:val="00BB2434"/>
    <w:rsid w:val="00BB27A6"/>
    <w:rsid w:val="00BB2F87"/>
    <w:rsid w:val="00BB35C0"/>
    <w:rsid w:val="00BB35CF"/>
    <w:rsid w:val="00BB3999"/>
    <w:rsid w:val="00BB448E"/>
    <w:rsid w:val="00BB476A"/>
    <w:rsid w:val="00BB4D3C"/>
    <w:rsid w:val="00BB4E66"/>
    <w:rsid w:val="00BB500C"/>
    <w:rsid w:val="00BB5CE8"/>
    <w:rsid w:val="00BB5F32"/>
    <w:rsid w:val="00BB62D6"/>
    <w:rsid w:val="00BB6636"/>
    <w:rsid w:val="00BB69A7"/>
    <w:rsid w:val="00BB69A8"/>
    <w:rsid w:val="00BB7411"/>
    <w:rsid w:val="00BB7967"/>
    <w:rsid w:val="00BB7B1F"/>
    <w:rsid w:val="00BC0C3A"/>
    <w:rsid w:val="00BC0EB7"/>
    <w:rsid w:val="00BC11DE"/>
    <w:rsid w:val="00BC14EB"/>
    <w:rsid w:val="00BC1690"/>
    <w:rsid w:val="00BC243E"/>
    <w:rsid w:val="00BC2648"/>
    <w:rsid w:val="00BC3429"/>
    <w:rsid w:val="00BC36FD"/>
    <w:rsid w:val="00BC3FE0"/>
    <w:rsid w:val="00BC44FF"/>
    <w:rsid w:val="00BC45DB"/>
    <w:rsid w:val="00BC4C43"/>
    <w:rsid w:val="00BC59F3"/>
    <w:rsid w:val="00BC5E77"/>
    <w:rsid w:val="00BC60DE"/>
    <w:rsid w:val="00BC61D4"/>
    <w:rsid w:val="00BC64B2"/>
    <w:rsid w:val="00BC64D6"/>
    <w:rsid w:val="00BC6A1B"/>
    <w:rsid w:val="00BC6B2D"/>
    <w:rsid w:val="00BC7179"/>
    <w:rsid w:val="00BC786F"/>
    <w:rsid w:val="00BC7F5D"/>
    <w:rsid w:val="00BD01DC"/>
    <w:rsid w:val="00BD03B8"/>
    <w:rsid w:val="00BD04E8"/>
    <w:rsid w:val="00BD124F"/>
    <w:rsid w:val="00BD126F"/>
    <w:rsid w:val="00BD1284"/>
    <w:rsid w:val="00BD1395"/>
    <w:rsid w:val="00BD1E57"/>
    <w:rsid w:val="00BD1EB4"/>
    <w:rsid w:val="00BD2F12"/>
    <w:rsid w:val="00BD37AF"/>
    <w:rsid w:val="00BD3A1E"/>
    <w:rsid w:val="00BD43D0"/>
    <w:rsid w:val="00BD446B"/>
    <w:rsid w:val="00BD4480"/>
    <w:rsid w:val="00BD4684"/>
    <w:rsid w:val="00BD4E0C"/>
    <w:rsid w:val="00BD530F"/>
    <w:rsid w:val="00BD557B"/>
    <w:rsid w:val="00BD57B4"/>
    <w:rsid w:val="00BD5C44"/>
    <w:rsid w:val="00BD63A0"/>
    <w:rsid w:val="00BD6A2B"/>
    <w:rsid w:val="00BD75C9"/>
    <w:rsid w:val="00BD7A4E"/>
    <w:rsid w:val="00BE00B4"/>
    <w:rsid w:val="00BE0351"/>
    <w:rsid w:val="00BE0962"/>
    <w:rsid w:val="00BE0BFA"/>
    <w:rsid w:val="00BE179E"/>
    <w:rsid w:val="00BE1820"/>
    <w:rsid w:val="00BE276B"/>
    <w:rsid w:val="00BE2997"/>
    <w:rsid w:val="00BE2B4A"/>
    <w:rsid w:val="00BE2FFD"/>
    <w:rsid w:val="00BE3C65"/>
    <w:rsid w:val="00BE4094"/>
    <w:rsid w:val="00BE4636"/>
    <w:rsid w:val="00BE4845"/>
    <w:rsid w:val="00BE4B76"/>
    <w:rsid w:val="00BE4CC8"/>
    <w:rsid w:val="00BE4ED4"/>
    <w:rsid w:val="00BE576C"/>
    <w:rsid w:val="00BE5BEE"/>
    <w:rsid w:val="00BE5E71"/>
    <w:rsid w:val="00BE6186"/>
    <w:rsid w:val="00BE62AC"/>
    <w:rsid w:val="00BE6394"/>
    <w:rsid w:val="00BE6A71"/>
    <w:rsid w:val="00BE6C00"/>
    <w:rsid w:val="00BE7675"/>
    <w:rsid w:val="00BE7898"/>
    <w:rsid w:val="00BF039C"/>
    <w:rsid w:val="00BF083E"/>
    <w:rsid w:val="00BF0A17"/>
    <w:rsid w:val="00BF10D8"/>
    <w:rsid w:val="00BF1327"/>
    <w:rsid w:val="00BF1A6D"/>
    <w:rsid w:val="00BF1E64"/>
    <w:rsid w:val="00BF252D"/>
    <w:rsid w:val="00BF25E9"/>
    <w:rsid w:val="00BF27F1"/>
    <w:rsid w:val="00BF2830"/>
    <w:rsid w:val="00BF2945"/>
    <w:rsid w:val="00BF2A65"/>
    <w:rsid w:val="00BF3020"/>
    <w:rsid w:val="00BF3243"/>
    <w:rsid w:val="00BF3364"/>
    <w:rsid w:val="00BF36C5"/>
    <w:rsid w:val="00BF377A"/>
    <w:rsid w:val="00BF38AF"/>
    <w:rsid w:val="00BF3D81"/>
    <w:rsid w:val="00BF4334"/>
    <w:rsid w:val="00BF4337"/>
    <w:rsid w:val="00BF4740"/>
    <w:rsid w:val="00BF48A5"/>
    <w:rsid w:val="00BF49B8"/>
    <w:rsid w:val="00BF4C93"/>
    <w:rsid w:val="00BF533A"/>
    <w:rsid w:val="00BF5470"/>
    <w:rsid w:val="00BF5AAD"/>
    <w:rsid w:val="00BF5DBB"/>
    <w:rsid w:val="00BF704B"/>
    <w:rsid w:val="00BF76FE"/>
    <w:rsid w:val="00BF7B5F"/>
    <w:rsid w:val="00BF7FA4"/>
    <w:rsid w:val="00C000F1"/>
    <w:rsid w:val="00C0014B"/>
    <w:rsid w:val="00C00D16"/>
    <w:rsid w:val="00C00EC3"/>
    <w:rsid w:val="00C00FD9"/>
    <w:rsid w:val="00C01386"/>
    <w:rsid w:val="00C01435"/>
    <w:rsid w:val="00C016A4"/>
    <w:rsid w:val="00C017E3"/>
    <w:rsid w:val="00C02937"/>
    <w:rsid w:val="00C02996"/>
    <w:rsid w:val="00C02E6E"/>
    <w:rsid w:val="00C03068"/>
    <w:rsid w:val="00C0315C"/>
    <w:rsid w:val="00C0334F"/>
    <w:rsid w:val="00C036EB"/>
    <w:rsid w:val="00C0373F"/>
    <w:rsid w:val="00C03FBD"/>
    <w:rsid w:val="00C04021"/>
    <w:rsid w:val="00C0430C"/>
    <w:rsid w:val="00C04A68"/>
    <w:rsid w:val="00C058BA"/>
    <w:rsid w:val="00C063E4"/>
    <w:rsid w:val="00C06434"/>
    <w:rsid w:val="00C06641"/>
    <w:rsid w:val="00C06C3C"/>
    <w:rsid w:val="00C06E78"/>
    <w:rsid w:val="00C0756F"/>
    <w:rsid w:val="00C07904"/>
    <w:rsid w:val="00C07A02"/>
    <w:rsid w:val="00C07B79"/>
    <w:rsid w:val="00C10344"/>
    <w:rsid w:val="00C105AF"/>
    <w:rsid w:val="00C10CCA"/>
    <w:rsid w:val="00C10E5A"/>
    <w:rsid w:val="00C11449"/>
    <w:rsid w:val="00C115D9"/>
    <w:rsid w:val="00C11613"/>
    <w:rsid w:val="00C130A1"/>
    <w:rsid w:val="00C13CE9"/>
    <w:rsid w:val="00C14B72"/>
    <w:rsid w:val="00C14BE4"/>
    <w:rsid w:val="00C14F2D"/>
    <w:rsid w:val="00C1584C"/>
    <w:rsid w:val="00C15EFF"/>
    <w:rsid w:val="00C165B0"/>
    <w:rsid w:val="00C16A50"/>
    <w:rsid w:val="00C16BB5"/>
    <w:rsid w:val="00C16F6A"/>
    <w:rsid w:val="00C1725F"/>
    <w:rsid w:val="00C209EE"/>
    <w:rsid w:val="00C20DBF"/>
    <w:rsid w:val="00C21086"/>
    <w:rsid w:val="00C219C7"/>
    <w:rsid w:val="00C21D6B"/>
    <w:rsid w:val="00C22869"/>
    <w:rsid w:val="00C22F89"/>
    <w:rsid w:val="00C23963"/>
    <w:rsid w:val="00C250A4"/>
    <w:rsid w:val="00C253D5"/>
    <w:rsid w:val="00C25552"/>
    <w:rsid w:val="00C2647F"/>
    <w:rsid w:val="00C2654D"/>
    <w:rsid w:val="00C26B25"/>
    <w:rsid w:val="00C26C2F"/>
    <w:rsid w:val="00C26CBA"/>
    <w:rsid w:val="00C26D10"/>
    <w:rsid w:val="00C2728D"/>
    <w:rsid w:val="00C27529"/>
    <w:rsid w:val="00C27536"/>
    <w:rsid w:val="00C27874"/>
    <w:rsid w:val="00C27CBF"/>
    <w:rsid w:val="00C30991"/>
    <w:rsid w:val="00C30F85"/>
    <w:rsid w:val="00C310B9"/>
    <w:rsid w:val="00C31356"/>
    <w:rsid w:val="00C315EE"/>
    <w:rsid w:val="00C32536"/>
    <w:rsid w:val="00C32946"/>
    <w:rsid w:val="00C32BBC"/>
    <w:rsid w:val="00C32D1D"/>
    <w:rsid w:val="00C3328F"/>
    <w:rsid w:val="00C333A4"/>
    <w:rsid w:val="00C33545"/>
    <w:rsid w:val="00C33647"/>
    <w:rsid w:val="00C34749"/>
    <w:rsid w:val="00C34C0F"/>
    <w:rsid w:val="00C35165"/>
    <w:rsid w:val="00C353DC"/>
    <w:rsid w:val="00C36074"/>
    <w:rsid w:val="00C369D7"/>
    <w:rsid w:val="00C36B5C"/>
    <w:rsid w:val="00C36D84"/>
    <w:rsid w:val="00C3720A"/>
    <w:rsid w:val="00C372F1"/>
    <w:rsid w:val="00C37580"/>
    <w:rsid w:val="00C377C3"/>
    <w:rsid w:val="00C3796B"/>
    <w:rsid w:val="00C37BAD"/>
    <w:rsid w:val="00C37E1E"/>
    <w:rsid w:val="00C403D3"/>
    <w:rsid w:val="00C40738"/>
    <w:rsid w:val="00C40841"/>
    <w:rsid w:val="00C40DE4"/>
    <w:rsid w:val="00C4123D"/>
    <w:rsid w:val="00C41504"/>
    <w:rsid w:val="00C4204F"/>
    <w:rsid w:val="00C42512"/>
    <w:rsid w:val="00C42719"/>
    <w:rsid w:val="00C42B66"/>
    <w:rsid w:val="00C43931"/>
    <w:rsid w:val="00C43957"/>
    <w:rsid w:val="00C43EED"/>
    <w:rsid w:val="00C442CF"/>
    <w:rsid w:val="00C44602"/>
    <w:rsid w:val="00C44619"/>
    <w:rsid w:val="00C4465B"/>
    <w:rsid w:val="00C44A77"/>
    <w:rsid w:val="00C45178"/>
    <w:rsid w:val="00C453AC"/>
    <w:rsid w:val="00C45B9F"/>
    <w:rsid w:val="00C45D8C"/>
    <w:rsid w:val="00C45E24"/>
    <w:rsid w:val="00C45ED4"/>
    <w:rsid w:val="00C46273"/>
    <w:rsid w:val="00C465CB"/>
    <w:rsid w:val="00C466D5"/>
    <w:rsid w:val="00C468A4"/>
    <w:rsid w:val="00C46C14"/>
    <w:rsid w:val="00C46D77"/>
    <w:rsid w:val="00C47080"/>
    <w:rsid w:val="00C47107"/>
    <w:rsid w:val="00C472F3"/>
    <w:rsid w:val="00C473CE"/>
    <w:rsid w:val="00C474BA"/>
    <w:rsid w:val="00C474E1"/>
    <w:rsid w:val="00C47A81"/>
    <w:rsid w:val="00C50177"/>
    <w:rsid w:val="00C501C6"/>
    <w:rsid w:val="00C50C51"/>
    <w:rsid w:val="00C50D1B"/>
    <w:rsid w:val="00C518D7"/>
    <w:rsid w:val="00C51EEB"/>
    <w:rsid w:val="00C521DB"/>
    <w:rsid w:val="00C5238A"/>
    <w:rsid w:val="00C52836"/>
    <w:rsid w:val="00C52996"/>
    <w:rsid w:val="00C52D7A"/>
    <w:rsid w:val="00C53C13"/>
    <w:rsid w:val="00C53D51"/>
    <w:rsid w:val="00C5422A"/>
    <w:rsid w:val="00C543FC"/>
    <w:rsid w:val="00C5444E"/>
    <w:rsid w:val="00C54F1C"/>
    <w:rsid w:val="00C54F32"/>
    <w:rsid w:val="00C55193"/>
    <w:rsid w:val="00C55A9A"/>
    <w:rsid w:val="00C55C51"/>
    <w:rsid w:val="00C55C67"/>
    <w:rsid w:val="00C56133"/>
    <w:rsid w:val="00C567BF"/>
    <w:rsid w:val="00C5682A"/>
    <w:rsid w:val="00C568E3"/>
    <w:rsid w:val="00C57267"/>
    <w:rsid w:val="00C575DA"/>
    <w:rsid w:val="00C57867"/>
    <w:rsid w:val="00C57B3C"/>
    <w:rsid w:val="00C57C3A"/>
    <w:rsid w:val="00C57C3F"/>
    <w:rsid w:val="00C602AC"/>
    <w:rsid w:val="00C60326"/>
    <w:rsid w:val="00C60A37"/>
    <w:rsid w:val="00C60B90"/>
    <w:rsid w:val="00C60CB9"/>
    <w:rsid w:val="00C614A9"/>
    <w:rsid w:val="00C6162E"/>
    <w:rsid w:val="00C6187C"/>
    <w:rsid w:val="00C6189C"/>
    <w:rsid w:val="00C61B6D"/>
    <w:rsid w:val="00C61DD2"/>
    <w:rsid w:val="00C62719"/>
    <w:rsid w:val="00C62B71"/>
    <w:rsid w:val="00C62EA3"/>
    <w:rsid w:val="00C6357E"/>
    <w:rsid w:val="00C63703"/>
    <w:rsid w:val="00C63724"/>
    <w:rsid w:val="00C63C2F"/>
    <w:rsid w:val="00C63C92"/>
    <w:rsid w:val="00C641D7"/>
    <w:rsid w:val="00C644AB"/>
    <w:rsid w:val="00C65B29"/>
    <w:rsid w:val="00C66141"/>
    <w:rsid w:val="00C664E7"/>
    <w:rsid w:val="00C667B6"/>
    <w:rsid w:val="00C67A1F"/>
    <w:rsid w:val="00C67AFA"/>
    <w:rsid w:val="00C704C4"/>
    <w:rsid w:val="00C70677"/>
    <w:rsid w:val="00C71038"/>
    <w:rsid w:val="00C71271"/>
    <w:rsid w:val="00C71910"/>
    <w:rsid w:val="00C71F85"/>
    <w:rsid w:val="00C72135"/>
    <w:rsid w:val="00C7246A"/>
    <w:rsid w:val="00C72B3A"/>
    <w:rsid w:val="00C73429"/>
    <w:rsid w:val="00C73480"/>
    <w:rsid w:val="00C735DB"/>
    <w:rsid w:val="00C73E96"/>
    <w:rsid w:val="00C7401A"/>
    <w:rsid w:val="00C745C5"/>
    <w:rsid w:val="00C7464A"/>
    <w:rsid w:val="00C74860"/>
    <w:rsid w:val="00C74A40"/>
    <w:rsid w:val="00C74F87"/>
    <w:rsid w:val="00C756E2"/>
    <w:rsid w:val="00C75C05"/>
    <w:rsid w:val="00C75F96"/>
    <w:rsid w:val="00C76305"/>
    <w:rsid w:val="00C76916"/>
    <w:rsid w:val="00C772A1"/>
    <w:rsid w:val="00C77388"/>
    <w:rsid w:val="00C7754E"/>
    <w:rsid w:val="00C77F70"/>
    <w:rsid w:val="00C80525"/>
    <w:rsid w:val="00C814A2"/>
    <w:rsid w:val="00C815B5"/>
    <w:rsid w:val="00C8174E"/>
    <w:rsid w:val="00C825A0"/>
    <w:rsid w:val="00C82744"/>
    <w:rsid w:val="00C82F5D"/>
    <w:rsid w:val="00C834C3"/>
    <w:rsid w:val="00C83CC9"/>
    <w:rsid w:val="00C83D4A"/>
    <w:rsid w:val="00C84130"/>
    <w:rsid w:val="00C848B4"/>
    <w:rsid w:val="00C84EE0"/>
    <w:rsid w:val="00C85043"/>
    <w:rsid w:val="00C85590"/>
    <w:rsid w:val="00C85C9E"/>
    <w:rsid w:val="00C85D4D"/>
    <w:rsid w:val="00C85E67"/>
    <w:rsid w:val="00C86AE5"/>
    <w:rsid w:val="00C87065"/>
    <w:rsid w:val="00C870C9"/>
    <w:rsid w:val="00C874A7"/>
    <w:rsid w:val="00C87AB8"/>
    <w:rsid w:val="00C900D1"/>
    <w:rsid w:val="00C9058E"/>
    <w:rsid w:val="00C90815"/>
    <w:rsid w:val="00C908A4"/>
    <w:rsid w:val="00C90AC3"/>
    <w:rsid w:val="00C90D6B"/>
    <w:rsid w:val="00C91455"/>
    <w:rsid w:val="00C917D6"/>
    <w:rsid w:val="00C91891"/>
    <w:rsid w:val="00C91921"/>
    <w:rsid w:val="00C921EC"/>
    <w:rsid w:val="00C92E99"/>
    <w:rsid w:val="00C92F5A"/>
    <w:rsid w:val="00C936C6"/>
    <w:rsid w:val="00C93818"/>
    <w:rsid w:val="00C93A3A"/>
    <w:rsid w:val="00C93CF9"/>
    <w:rsid w:val="00C93D68"/>
    <w:rsid w:val="00C93E70"/>
    <w:rsid w:val="00C9477E"/>
    <w:rsid w:val="00C94841"/>
    <w:rsid w:val="00C94E8C"/>
    <w:rsid w:val="00C95368"/>
    <w:rsid w:val="00C95375"/>
    <w:rsid w:val="00C95D52"/>
    <w:rsid w:val="00C96285"/>
    <w:rsid w:val="00C96A80"/>
    <w:rsid w:val="00C96F6F"/>
    <w:rsid w:val="00C97391"/>
    <w:rsid w:val="00C97AF2"/>
    <w:rsid w:val="00CA08D2"/>
    <w:rsid w:val="00CA0BA0"/>
    <w:rsid w:val="00CA0C40"/>
    <w:rsid w:val="00CA0EA4"/>
    <w:rsid w:val="00CA1FB2"/>
    <w:rsid w:val="00CA1FD7"/>
    <w:rsid w:val="00CA30E9"/>
    <w:rsid w:val="00CA3405"/>
    <w:rsid w:val="00CA44FE"/>
    <w:rsid w:val="00CA5147"/>
    <w:rsid w:val="00CA541C"/>
    <w:rsid w:val="00CA54E5"/>
    <w:rsid w:val="00CA5B33"/>
    <w:rsid w:val="00CA5CEC"/>
    <w:rsid w:val="00CA5F8B"/>
    <w:rsid w:val="00CA6517"/>
    <w:rsid w:val="00CA6E3E"/>
    <w:rsid w:val="00CA70CC"/>
    <w:rsid w:val="00CA729E"/>
    <w:rsid w:val="00CA75DD"/>
    <w:rsid w:val="00CA7A96"/>
    <w:rsid w:val="00CB0223"/>
    <w:rsid w:val="00CB0270"/>
    <w:rsid w:val="00CB1EE3"/>
    <w:rsid w:val="00CB38C5"/>
    <w:rsid w:val="00CB3AC6"/>
    <w:rsid w:val="00CB3B1D"/>
    <w:rsid w:val="00CB3CA5"/>
    <w:rsid w:val="00CB4538"/>
    <w:rsid w:val="00CB4A25"/>
    <w:rsid w:val="00CB4AB6"/>
    <w:rsid w:val="00CB4E53"/>
    <w:rsid w:val="00CB5811"/>
    <w:rsid w:val="00CB5B96"/>
    <w:rsid w:val="00CB73DE"/>
    <w:rsid w:val="00CB7804"/>
    <w:rsid w:val="00CB7875"/>
    <w:rsid w:val="00CB7A6F"/>
    <w:rsid w:val="00CB7D4E"/>
    <w:rsid w:val="00CC0064"/>
    <w:rsid w:val="00CC01CE"/>
    <w:rsid w:val="00CC15E8"/>
    <w:rsid w:val="00CC1669"/>
    <w:rsid w:val="00CC1E99"/>
    <w:rsid w:val="00CC209F"/>
    <w:rsid w:val="00CC221E"/>
    <w:rsid w:val="00CC236C"/>
    <w:rsid w:val="00CC2614"/>
    <w:rsid w:val="00CC2C4B"/>
    <w:rsid w:val="00CC2F28"/>
    <w:rsid w:val="00CC2F75"/>
    <w:rsid w:val="00CC303F"/>
    <w:rsid w:val="00CC34A3"/>
    <w:rsid w:val="00CC4360"/>
    <w:rsid w:val="00CC45E4"/>
    <w:rsid w:val="00CC4B6C"/>
    <w:rsid w:val="00CC4C9F"/>
    <w:rsid w:val="00CC589A"/>
    <w:rsid w:val="00CC5D11"/>
    <w:rsid w:val="00CC643A"/>
    <w:rsid w:val="00CC6EF9"/>
    <w:rsid w:val="00CC75E3"/>
    <w:rsid w:val="00CC7733"/>
    <w:rsid w:val="00CC7EBF"/>
    <w:rsid w:val="00CD01E4"/>
    <w:rsid w:val="00CD038C"/>
    <w:rsid w:val="00CD046C"/>
    <w:rsid w:val="00CD078B"/>
    <w:rsid w:val="00CD0841"/>
    <w:rsid w:val="00CD0EB9"/>
    <w:rsid w:val="00CD120F"/>
    <w:rsid w:val="00CD15BB"/>
    <w:rsid w:val="00CD1824"/>
    <w:rsid w:val="00CD1998"/>
    <w:rsid w:val="00CD21FC"/>
    <w:rsid w:val="00CD2731"/>
    <w:rsid w:val="00CD2971"/>
    <w:rsid w:val="00CD2F78"/>
    <w:rsid w:val="00CD338F"/>
    <w:rsid w:val="00CD34F7"/>
    <w:rsid w:val="00CD3BB9"/>
    <w:rsid w:val="00CD444B"/>
    <w:rsid w:val="00CD4F62"/>
    <w:rsid w:val="00CD54FD"/>
    <w:rsid w:val="00CD5BAE"/>
    <w:rsid w:val="00CD5C13"/>
    <w:rsid w:val="00CD6C45"/>
    <w:rsid w:val="00CD6F3B"/>
    <w:rsid w:val="00CD715F"/>
    <w:rsid w:val="00CD717E"/>
    <w:rsid w:val="00CD7881"/>
    <w:rsid w:val="00CD7A0E"/>
    <w:rsid w:val="00CD7C37"/>
    <w:rsid w:val="00CD7EB3"/>
    <w:rsid w:val="00CE05B2"/>
    <w:rsid w:val="00CE068B"/>
    <w:rsid w:val="00CE1D04"/>
    <w:rsid w:val="00CE1E50"/>
    <w:rsid w:val="00CE233A"/>
    <w:rsid w:val="00CE24C2"/>
    <w:rsid w:val="00CE2600"/>
    <w:rsid w:val="00CE2800"/>
    <w:rsid w:val="00CE2D56"/>
    <w:rsid w:val="00CE3537"/>
    <w:rsid w:val="00CE3BCB"/>
    <w:rsid w:val="00CE3DCE"/>
    <w:rsid w:val="00CE4045"/>
    <w:rsid w:val="00CE42F2"/>
    <w:rsid w:val="00CE4822"/>
    <w:rsid w:val="00CE4A05"/>
    <w:rsid w:val="00CE4C8E"/>
    <w:rsid w:val="00CE4F4B"/>
    <w:rsid w:val="00CE515B"/>
    <w:rsid w:val="00CE5DAA"/>
    <w:rsid w:val="00CE62D4"/>
    <w:rsid w:val="00CE6349"/>
    <w:rsid w:val="00CE647B"/>
    <w:rsid w:val="00CE64B0"/>
    <w:rsid w:val="00CE66A5"/>
    <w:rsid w:val="00CE682C"/>
    <w:rsid w:val="00CE6DE8"/>
    <w:rsid w:val="00CE724B"/>
    <w:rsid w:val="00CE7278"/>
    <w:rsid w:val="00CE7289"/>
    <w:rsid w:val="00CE7905"/>
    <w:rsid w:val="00CE7B18"/>
    <w:rsid w:val="00CE7DCB"/>
    <w:rsid w:val="00CF0188"/>
    <w:rsid w:val="00CF058B"/>
    <w:rsid w:val="00CF05C0"/>
    <w:rsid w:val="00CF0B51"/>
    <w:rsid w:val="00CF0DE9"/>
    <w:rsid w:val="00CF0ED3"/>
    <w:rsid w:val="00CF11E7"/>
    <w:rsid w:val="00CF16C6"/>
    <w:rsid w:val="00CF2FBA"/>
    <w:rsid w:val="00CF3589"/>
    <w:rsid w:val="00CF3716"/>
    <w:rsid w:val="00CF3C0D"/>
    <w:rsid w:val="00CF403D"/>
    <w:rsid w:val="00CF4C8E"/>
    <w:rsid w:val="00CF56D5"/>
    <w:rsid w:val="00CF5E15"/>
    <w:rsid w:val="00CF5F04"/>
    <w:rsid w:val="00CF5F56"/>
    <w:rsid w:val="00CF62F8"/>
    <w:rsid w:val="00CF6950"/>
    <w:rsid w:val="00CF6A5F"/>
    <w:rsid w:val="00CF6B2A"/>
    <w:rsid w:val="00CF6E5A"/>
    <w:rsid w:val="00CF723F"/>
    <w:rsid w:val="00CF78BB"/>
    <w:rsid w:val="00CF7AF5"/>
    <w:rsid w:val="00CF7D0F"/>
    <w:rsid w:val="00D0045F"/>
    <w:rsid w:val="00D009D0"/>
    <w:rsid w:val="00D011E3"/>
    <w:rsid w:val="00D011EB"/>
    <w:rsid w:val="00D01359"/>
    <w:rsid w:val="00D01569"/>
    <w:rsid w:val="00D01A68"/>
    <w:rsid w:val="00D02B28"/>
    <w:rsid w:val="00D02B32"/>
    <w:rsid w:val="00D02F53"/>
    <w:rsid w:val="00D032C7"/>
    <w:rsid w:val="00D035F4"/>
    <w:rsid w:val="00D03D87"/>
    <w:rsid w:val="00D0482E"/>
    <w:rsid w:val="00D04A49"/>
    <w:rsid w:val="00D04C00"/>
    <w:rsid w:val="00D04CE6"/>
    <w:rsid w:val="00D05B30"/>
    <w:rsid w:val="00D05E04"/>
    <w:rsid w:val="00D05FCE"/>
    <w:rsid w:val="00D06466"/>
    <w:rsid w:val="00D06763"/>
    <w:rsid w:val="00D06B68"/>
    <w:rsid w:val="00D06CCD"/>
    <w:rsid w:val="00D06FC0"/>
    <w:rsid w:val="00D077D2"/>
    <w:rsid w:val="00D11D9B"/>
    <w:rsid w:val="00D11EAA"/>
    <w:rsid w:val="00D13972"/>
    <w:rsid w:val="00D13A38"/>
    <w:rsid w:val="00D13B07"/>
    <w:rsid w:val="00D13F3E"/>
    <w:rsid w:val="00D13FC1"/>
    <w:rsid w:val="00D1566E"/>
    <w:rsid w:val="00D1577F"/>
    <w:rsid w:val="00D16013"/>
    <w:rsid w:val="00D16178"/>
    <w:rsid w:val="00D1618C"/>
    <w:rsid w:val="00D166E3"/>
    <w:rsid w:val="00D16C7C"/>
    <w:rsid w:val="00D16EC0"/>
    <w:rsid w:val="00D17178"/>
    <w:rsid w:val="00D171C1"/>
    <w:rsid w:val="00D1748A"/>
    <w:rsid w:val="00D179B0"/>
    <w:rsid w:val="00D17D99"/>
    <w:rsid w:val="00D20581"/>
    <w:rsid w:val="00D2064D"/>
    <w:rsid w:val="00D2072B"/>
    <w:rsid w:val="00D208C0"/>
    <w:rsid w:val="00D20950"/>
    <w:rsid w:val="00D20AE2"/>
    <w:rsid w:val="00D214A0"/>
    <w:rsid w:val="00D21D7E"/>
    <w:rsid w:val="00D21F70"/>
    <w:rsid w:val="00D22127"/>
    <w:rsid w:val="00D226CB"/>
    <w:rsid w:val="00D228E1"/>
    <w:rsid w:val="00D22ED9"/>
    <w:rsid w:val="00D230DE"/>
    <w:rsid w:val="00D2384C"/>
    <w:rsid w:val="00D240ED"/>
    <w:rsid w:val="00D242FA"/>
    <w:rsid w:val="00D24654"/>
    <w:rsid w:val="00D24A2F"/>
    <w:rsid w:val="00D24DEF"/>
    <w:rsid w:val="00D25B16"/>
    <w:rsid w:val="00D2634B"/>
    <w:rsid w:val="00D26AF8"/>
    <w:rsid w:val="00D26CA8"/>
    <w:rsid w:val="00D26CBC"/>
    <w:rsid w:val="00D26D39"/>
    <w:rsid w:val="00D26FD0"/>
    <w:rsid w:val="00D271E0"/>
    <w:rsid w:val="00D2735B"/>
    <w:rsid w:val="00D27FEC"/>
    <w:rsid w:val="00D30DFF"/>
    <w:rsid w:val="00D31AB3"/>
    <w:rsid w:val="00D31EDC"/>
    <w:rsid w:val="00D31FB8"/>
    <w:rsid w:val="00D3233E"/>
    <w:rsid w:val="00D3241B"/>
    <w:rsid w:val="00D32A2B"/>
    <w:rsid w:val="00D32B9E"/>
    <w:rsid w:val="00D332C0"/>
    <w:rsid w:val="00D33944"/>
    <w:rsid w:val="00D33B81"/>
    <w:rsid w:val="00D345FE"/>
    <w:rsid w:val="00D349D1"/>
    <w:rsid w:val="00D34C20"/>
    <w:rsid w:val="00D356F0"/>
    <w:rsid w:val="00D35C01"/>
    <w:rsid w:val="00D35F46"/>
    <w:rsid w:val="00D3606A"/>
    <w:rsid w:val="00D36A22"/>
    <w:rsid w:val="00D3793D"/>
    <w:rsid w:val="00D37FF4"/>
    <w:rsid w:val="00D4118B"/>
    <w:rsid w:val="00D41B83"/>
    <w:rsid w:val="00D41D13"/>
    <w:rsid w:val="00D41F18"/>
    <w:rsid w:val="00D420A3"/>
    <w:rsid w:val="00D428AB"/>
    <w:rsid w:val="00D43B78"/>
    <w:rsid w:val="00D44383"/>
    <w:rsid w:val="00D446A2"/>
    <w:rsid w:val="00D447D7"/>
    <w:rsid w:val="00D44AF8"/>
    <w:rsid w:val="00D451FE"/>
    <w:rsid w:val="00D454F7"/>
    <w:rsid w:val="00D4599A"/>
    <w:rsid w:val="00D45CDD"/>
    <w:rsid w:val="00D4622E"/>
    <w:rsid w:val="00D468D1"/>
    <w:rsid w:val="00D46F95"/>
    <w:rsid w:val="00D46F9B"/>
    <w:rsid w:val="00D47176"/>
    <w:rsid w:val="00D47509"/>
    <w:rsid w:val="00D47899"/>
    <w:rsid w:val="00D50A40"/>
    <w:rsid w:val="00D50E75"/>
    <w:rsid w:val="00D50EA6"/>
    <w:rsid w:val="00D51252"/>
    <w:rsid w:val="00D514CE"/>
    <w:rsid w:val="00D5150E"/>
    <w:rsid w:val="00D51805"/>
    <w:rsid w:val="00D51D64"/>
    <w:rsid w:val="00D51E99"/>
    <w:rsid w:val="00D52040"/>
    <w:rsid w:val="00D52BB6"/>
    <w:rsid w:val="00D535B2"/>
    <w:rsid w:val="00D536F6"/>
    <w:rsid w:val="00D53835"/>
    <w:rsid w:val="00D53ABB"/>
    <w:rsid w:val="00D5438B"/>
    <w:rsid w:val="00D54B92"/>
    <w:rsid w:val="00D54FCC"/>
    <w:rsid w:val="00D552DD"/>
    <w:rsid w:val="00D5597D"/>
    <w:rsid w:val="00D55AD6"/>
    <w:rsid w:val="00D55ED4"/>
    <w:rsid w:val="00D56207"/>
    <w:rsid w:val="00D5628F"/>
    <w:rsid w:val="00D564FA"/>
    <w:rsid w:val="00D56698"/>
    <w:rsid w:val="00D56864"/>
    <w:rsid w:val="00D56988"/>
    <w:rsid w:val="00D56AB1"/>
    <w:rsid w:val="00D57C30"/>
    <w:rsid w:val="00D57CA2"/>
    <w:rsid w:val="00D57DCB"/>
    <w:rsid w:val="00D6003A"/>
    <w:rsid w:val="00D603EF"/>
    <w:rsid w:val="00D60576"/>
    <w:rsid w:val="00D6069A"/>
    <w:rsid w:val="00D606B9"/>
    <w:rsid w:val="00D610C8"/>
    <w:rsid w:val="00D613A2"/>
    <w:rsid w:val="00D61C41"/>
    <w:rsid w:val="00D6238E"/>
    <w:rsid w:val="00D624AB"/>
    <w:rsid w:val="00D6250C"/>
    <w:rsid w:val="00D6258A"/>
    <w:rsid w:val="00D62FD9"/>
    <w:rsid w:val="00D63493"/>
    <w:rsid w:val="00D63B9D"/>
    <w:rsid w:val="00D63E2C"/>
    <w:rsid w:val="00D645FE"/>
    <w:rsid w:val="00D64CF0"/>
    <w:rsid w:val="00D64DC3"/>
    <w:rsid w:val="00D64F8A"/>
    <w:rsid w:val="00D65832"/>
    <w:rsid w:val="00D65B0B"/>
    <w:rsid w:val="00D65D7A"/>
    <w:rsid w:val="00D66156"/>
    <w:rsid w:val="00D6717B"/>
    <w:rsid w:val="00D673D8"/>
    <w:rsid w:val="00D6740B"/>
    <w:rsid w:val="00D674DB"/>
    <w:rsid w:val="00D679B6"/>
    <w:rsid w:val="00D67A35"/>
    <w:rsid w:val="00D67BCF"/>
    <w:rsid w:val="00D701E2"/>
    <w:rsid w:val="00D704CF"/>
    <w:rsid w:val="00D709FE"/>
    <w:rsid w:val="00D711E7"/>
    <w:rsid w:val="00D71719"/>
    <w:rsid w:val="00D717DF"/>
    <w:rsid w:val="00D71882"/>
    <w:rsid w:val="00D71AB6"/>
    <w:rsid w:val="00D7211E"/>
    <w:rsid w:val="00D72347"/>
    <w:rsid w:val="00D72A62"/>
    <w:rsid w:val="00D730ED"/>
    <w:rsid w:val="00D73A21"/>
    <w:rsid w:val="00D73AE7"/>
    <w:rsid w:val="00D73D06"/>
    <w:rsid w:val="00D742E4"/>
    <w:rsid w:val="00D74615"/>
    <w:rsid w:val="00D74A1B"/>
    <w:rsid w:val="00D74F97"/>
    <w:rsid w:val="00D750FD"/>
    <w:rsid w:val="00D754EC"/>
    <w:rsid w:val="00D75FE8"/>
    <w:rsid w:val="00D760DD"/>
    <w:rsid w:val="00D76426"/>
    <w:rsid w:val="00D76505"/>
    <w:rsid w:val="00D765E3"/>
    <w:rsid w:val="00D76993"/>
    <w:rsid w:val="00D76B50"/>
    <w:rsid w:val="00D76DD5"/>
    <w:rsid w:val="00D76E6F"/>
    <w:rsid w:val="00D77986"/>
    <w:rsid w:val="00D77BC5"/>
    <w:rsid w:val="00D77C17"/>
    <w:rsid w:val="00D77E74"/>
    <w:rsid w:val="00D77F06"/>
    <w:rsid w:val="00D80000"/>
    <w:rsid w:val="00D80480"/>
    <w:rsid w:val="00D80906"/>
    <w:rsid w:val="00D80B77"/>
    <w:rsid w:val="00D80FA4"/>
    <w:rsid w:val="00D814F4"/>
    <w:rsid w:val="00D82178"/>
    <w:rsid w:val="00D8223E"/>
    <w:rsid w:val="00D822EA"/>
    <w:rsid w:val="00D825B2"/>
    <w:rsid w:val="00D832CB"/>
    <w:rsid w:val="00D8331A"/>
    <w:rsid w:val="00D835E9"/>
    <w:rsid w:val="00D83BD1"/>
    <w:rsid w:val="00D83ED7"/>
    <w:rsid w:val="00D83EDF"/>
    <w:rsid w:val="00D83FB6"/>
    <w:rsid w:val="00D84221"/>
    <w:rsid w:val="00D8517D"/>
    <w:rsid w:val="00D85492"/>
    <w:rsid w:val="00D8552B"/>
    <w:rsid w:val="00D85815"/>
    <w:rsid w:val="00D85F45"/>
    <w:rsid w:val="00D861EB"/>
    <w:rsid w:val="00D86307"/>
    <w:rsid w:val="00D86860"/>
    <w:rsid w:val="00D86A87"/>
    <w:rsid w:val="00D872F0"/>
    <w:rsid w:val="00D8731B"/>
    <w:rsid w:val="00D8735A"/>
    <w:rsid w:val="00D8742F"/>
    <w:rsid w:val="00D87450"/>
    <w:rsid w:val="00D87A6F"/>
    <w:rsid w:val="00D87F0A"/>
    <w:rsid w:val="00D90539"/>
    <w:rsid w:val="00D90999"/>
    <w:rsid w:val="00D912B4"/>
    <w:rsid w:val="00D9174B"/>
    <w:rsid w:val="00D9182C"/>
    <w:rsid w:val="00D91B8B"/>
    <w:rsid w:val="00D91F3B"/>
    <w:rsid w:val="00D920FA"/>
    <w:rsid w:val="00D9211C"/>
    <w:rsid w:val="00D92218"/>
    <w:rsid w:val="00D92361"/>
    <w:rsid w:val="00D92647"/>
    <w:rsid w:val="00D93148"/>
    <w:rsid w:val="00D93296"/>
    <w:rsid w:val="00D93D40"/>
    <w:rsid w:val="00D93DFD"/>
    <w:rsid w:val="00D93F66"/>
    <w:rsid w:val="00D94198"/>
    <w:rsid w:val="00D943DB"/>
    <w:rsid w:val="00D9453D"/>
    <w:rsid w:val="00D956BE"/>
    <w:rsid w:val="00D95B3F"/>
    <w:rsid w:val="00D96485"/>
    <w:rsid w:val="00D96620"/>
    <w:rsid w:val="00D9689F"/>
    <w:rsid w:val="00D96A4E"/>
    <w:rsid w:val="00D96B22"/>
    <w:rsid w:val="00D96E42"/>
    <w:rsid w:val="00D9763A"/>
    <w:rsid w:val="00DA004D"/>
    <w:rsid w:val="00DA022F"/>
    <w:rsid w:val="00DA03A6"/>
    <w:rsid w:val="00DA08FE"/>
    <w:rsid w:val="00DA0981"/>
    <w:rsid w:val="00DA0E82"/>
    <w:rsid w:val="00DA0EFA"/>
    <w:rsid w:val="00DA0F5B"/>
    <w:rsid w:val="00DA1034"/>
    <w:rsid w:val="00DA10CC"/>
    <w:rsid w:val="00DA1534"/>
    <w:rsid w:val="00DA1D0B"/>
    <w:rsid w:val="00DA27E6"/>
    <w:rsid w:val="00DA3623"/>
    <w:rsid w:val="00DA3D0E"/>
    <w:rsid w:val="00DA41C9"/>
    <w:rsid w:val="00DA48B1"/>
    <w:rsid w:val="00DA499F"/>
    <w:rsid w:val="00DA4C81"/>
    <w:rsid w:val="00DA4CB1"/>
    <w:rsid w:val="00DA4E92"/>
    <w:rsid w:val="00DA5013"/>
    <w:rsid w:val="00DA50EE"/>
    <w:rsid w:val="00DA5177"/>
    <w:rsid w:val="00DA582B"/>
    <w:rsid w:val="00DA5A04"/>
    <w:rsid w:val="00DA5CF2"/>
    <w:rsid w:val="00DA644E"/>
    <w:rsid w:val="00DA751B"/>
    <w:rsid w:val="00DA791C"/>
    <w:rsid w:val="00DA7D63"/>
    <w:rsid w:val="00DA7FFB"/>
    <w:rsid w:val="00DB010A"/>
    <w:rsid w:val="00DB0157"/>
    <w:rsid w:val="00DB08B6"/>
    <w:rsid w:val="00DB0A60"/>
    <w:rsid w:val="00DB0BD6"/>
    <w:rsid w:val="00DB0D91"/>
    <w:rsid w:val="00DB0E3F"/>
    <w:rsid w:val="00DB102C"/>
    <w:rsid w:val="00DB10B2"/>
    <w:rsid w:val="00DB1312"/>
    <w:rsid w:val="00DB139C"/>
    <w:rsid w:val="00DB2B16"/>
    <w:rsid w:val="00DB3E97"/>
    <w:rsid w:val="00DB5098"/>
    <w:rsid w:val="00DB52E6"/>
    <w:rsid w:val="00DB53B5"/>
    <w:rsid w:val="00DB58F0"/>
    <w:rsid w:val="00DB5F0B"/>
    <w:rsid w:val="00DB614C"/>
    <w:rsid w:val="00DB6520"/>
    <w:rsid w:val="00DB666C"/>
    <w:rsid w:val="00DB6D8F"/>
    <w:rsid w:val="00DB6DED"/>
    <w:rsid w:val="00DB6E9C"/>
    <w:rsid w:val="00DB6F3E"/>
    <w:rsid w:val="00DB71E4"/>
    <w:rsid w:val="00DB77F9"/>
    <w:rsid w:val="00DB7B34"/>
    <w:rsid w:val="00DB7B57"/>
    <w:rsid w:val="00DB7F1B"/>
    <w:rsid w:val="00DC02A8"/>
    <w:rsid w:val="00DC082C"/>
    <w:rsid w:val="00DC16C4"/>
    <w:rsid w:val="00DC2004"/>
    <w:rsid w:val="00DC25EF"/>
    <w:rsid w:val="00DC2709"/>
    <w:rsid w:val="00DC2DB4"/>
    <w:rsid w:val="00DC3182"/>
    <w:rsid w:val="00DC3420"/>
    <w:rsid w:val="00DC3499"/>
    <w:rsid w:val="00DC350B"/>
    <w:rsid w:val="00DC37E9"/>
    <w:rsid w:val="00DC3BC8"/>
    <w:rsid w:val="00DC46C2"/>
    <w:rsid w:val="00DC4968"/>
    <w:rsid w:val="00DC4C59"/>
    <w:rsid w:val="00DC5AB3"/>
    <w:rsid w:val="00DC66B4"/>
    <w:rsid w:val="00DC6AFC"/>
    <w:rsid w:val="00DC6C94"/>
    <w:rsid w:val="00DC6FB4"/>
    <w:rsid w:val="00DC721A"/>
    <w:rsid w:val="00DC74AF"/>
    <w:rsid w:val="00DC74E5"/>
    <w:rsid w:val="00DC7875"/>
    <w:rsid w:val="00DD0075"/>
    <w:rsid w:val="00DD00E8"/>
    <w:rsid w:val="00DD0C03"/>
    <w:rsid w:val="00DD119C"/>
    <w:rsid w:val="00DD1B10"/>
    <w:rsid w:val="00DD1E84"/>
    <w:rsid w:val="00DD20C6"/>
    <w:rsid w:val="00DD2563"/>
    <w:rsid w:val="00DD26AF"/>
    <w:rsid w:val="00DD2B69"/>
    <w:rsid w:val="00DD2CB7"/>
    <w:rsid w:val="00DD2D70"/>
    <w:rsid w:val="00DD2ECD"/>
    <w:rsid w:val="00DD3157"/>
    <w:rsid w:val="00DD31CD"/>
    <w:rsid w:val="00DD3A00"/>
    <w:rsid w:val="00DD3B0C"/>
    <w:rsid w:val="00DD3EEE"/>
    <w:rsid w:val="00DD400C"/>
    <w:rsid w:val="00DD41CB"/>
    <w:rsid w:val="00DD4324"/>
    <w:rsid w:val="00DD444B"/>
    <w:rsid w:val="00DD4E6C"/>
    <w:rsid w:val="00DD5764"/>
    <w:rsid w:val="00DD5FA2"/>
    <w:rsid w:val="00DD65D1"/>
    <w:rsid w:val="00DD6679"/>
    <w:rsid w:val="00DD69C4"/>
    <w:rsid w:val="00DD69C6"/>
    <w:rsid w:val="00DD69FA"/>
    <w:rsid w:val="00DD6B43"/>
    <w:rsid w:val="00DD6F08"/>
    <w:rsid w:val="00DD70F2"/>
    <w:rsid w:val="00DD7808"/>
    <w:rsid w:val="00DD7B65"/>
    <w:rsid w:val="00DE087A"/>
    <w:rsid w:val="00DE0B43"/>
    <w:rsid w:val="00DE0B5B"/>
    <w:rsid w:val="00DE0ED4"/>
    <w:rsid w:val="00DE0EEB"/>
    <w:rsid w:val="00DE12FF"/>
    <w:rsid w:val="00DE1784"/>
    <w:rsid w:val="00DE1842"/>
    <w:rsid w:val="00DE21F8"/>
    <w:rsid w:val="00DE2205"/>
    <w:rsid w:val="00DE25D2"/>
    <w:rsid w:val="00DE2955"/>
    <w:rsid w:val="00DE3A88"/>
    <w:rsid w:val="00DE3A99"/>
    <w:rsid w:val="00DE3C69"/>
    <w:rsid w:val="00DE471B"/>
    <w:rsid w:val="00DE4D43"/>
    <w:rsid w:val="00DE4F55"/>
    <w:rsid w:val="00DE517F"/>
    <w:rsid w:val="00DE5805"/>
    <w:rsid w:val="00DE5836"/>
    <w:rsid w:val="00DE5B9F"/>
    <w:rsid w:val="00DE5C56"/>
    <w:rsid w:val="00DE5E3D"/>
    <w:rsid w:val="00DE6705"/>
    <w:rsid w:val="00DE67FB"/>
    <w:rsid w:val="00DE7485"/>
    <w:rsid w:val="00DE7F76"/>
    <w:rsid w:val="00DF0377"/>
    <w:rsid w:val="00DF03CF"/>
    <w:rsid w:val="00DF0819"/>
    <w:rsid w:val="00DF0B17"/>
    <w:rsid w:val="00DF0BF8"/>
    <w:rsid w:val="00DF0CF1"/>
    <w:rsid w:val="00DF14BF"/>
    <w:rsid w:val="00DF150D"/>
    <w:rsid w:val="00DF1967"/>
    <w:rsid w:val="00DF1BEC"/>
    <w:rsid w:val="00DF1D78"/>
    <w:rsid w:val="00DF23BB"/>
    <w:rsid w:val="00DF315C"/>
    <w:rsid w:val="00DF454B"/>
    <w:rsid w:val="00DF46C2"/>
    <w:rsid w:val="00DF4B7A"/>
    <w:rsid w:val="00DF500C"/>
    <w:rsid w:val="00DF51E3"/>
    <w:rsid w:val="00DF5690"/>
    <w:rsid w:val="00DF61E4"/>
    <w:rsid w:val="00DF6D52"/>
    <w:rsid w:val="00DF7090"/>
    <w:rsid w:val="00DF71EB"/>
    <w:rsid w:val="00DF7376"/>
    <w:rsid w:val="00DF75CD"/>
    <w:rsid w:val="00DF7C9E"/>
    <w:rsid w:val="00DF7D0D"/>
    <w:rsid w:val="00DF7E63"/>
    <w:rsid w:val="00DF7EDF"/>
    <w:rsid w:val="00E007F2"/>
    <w:rsid w:val="00E00BC3"/>
    <w:rsid w:val="00E00E9C"/>
    <w:rsid w:val="00E01121"/>
    <w:rsid w:val="00E011C1"/>
    <w:rsid w:val="00E012D0"/>
    <w:rsid w:val="00E017C6"/>
    <w:rsid w:val="00E01A5B"/>
    <w:rsid w:val="00E01B62"/>
    <w:rsid w:val="00E01D32"/>
    <w:rsid w:val="00E02947"/>
    <w:rsid w:val="00E02FAA"/>
    <w:rsid w:val="00E030CB"/>
    <w:rsid w:val="00E0360B"/>
    <w:rsid w:val="00E0386B"/>
    <w:rsid w:val="00E039A0"/>
    <w:rsid w:val="00E040AA"/>
    <w:rsid w:val="00E04251"/>
    <w:rsid w:val="00E04718"/>
    <w:rsid w:val="00E04BBE"/>
    <w:rsid w:val="00E04C47"/>
    <w:rsid w:val="00E04E60"/>
    <w:rsid w:val="00E05211"/>
    <w:rsid w:val="00E0550F"/>
    <w:rsid w:val="00E0563C"/>
    <w:rsid w:val="00E05938"/>
    <w:rsid w:val="00E05E6F"/>
    <w:rsid w:val="00E05EAF"/>
    <w:rsid w:val="00E06084"/>
    <w:rsid w:val="00E06506"/>
    <w:rsid w:val="00E06546"/>
    <w:rsid w:val="00E06712"/>
    <w:rsid w:val="00E06833"/>
    <w:rsid w:val="00E07B0B"/>
    <w:rsid w:val="00E07EFF"/>
    <w:rsid w:val="00E102E1"/>
    <w:rsid w:val="00E105B0"/>
    <w:rsid w:val="00E1081C"/>
    <w:rsid w:val="00E1197A"/>
    <w:rsid w:val="00E11A7C"/>
    <w:rsid w:val="00E11F69"/>
    <w:rsid w:val="00E1248B"/>
    <w:rsid w:val="00E13C03"/>
    <w:rsid w:val="00E1418C"/>
    <w:rsid w:val="00E156DA"/>
    <w:rsid w:val="00E15BE1"/>
    <w:rsid w:val="00E15EAA"/>
    <w:rsid w:val="00E16027"/>
    <w:rsid w:val="00E16EAC"/>
    <w:rsid w:val="00E170F8"/>
    <w:rsid w:val="00E171FE"/>
    <w:rsid w:val="00E17270"/>
    <w:rsid w:val="00E178FF"/>
    <w:rsid w:val="00E179AA"/>
    <w:rsid w:val="00E200EC"/>
    <w:rsid w:val="00E207E3"/>
    <w:rsid w:val="00E20C69"/>
    <w:rsid w:val="00E21568"/>
    <w:rsid w:val="00E21BC5"/>
    <w:rsid w:val="00E21E1D"/>
    <w:rsid w:val="00E224F2"/>
    <w:rsid w:val="00E225A6"/>
    <w:rsid w:val="00E227DF"/>
    <w:rsid w:val="00E22876"/>
    <w:rsid w:val="00E22BF0"/>
    <w:rsid w:val="00E22D3A"/>
    <w:rsid w:val="00E232E2"/>
    <w:rsid w:val="00E232F9"/>
    <w:rsid w:val="00E23426"/>
    <w:rsid w:val="00E234AD"/>
    <w:rsid w:val="00E24F7B"/>
    <w:rsid w:val="00E250FB"/>
    <w:rsid w:val="00E257DE"/>
    <w:rsid w:val="00E25875"/>
    <w:rsid w:val="00E25AA3"/>
    <w:rsid w:val="00E25B1E"/>
    <w:rsid w:val="00E2632C"/>
    <w:rsid w:val="00E266FA"/>
    <w:rsid w:val="00E26F71"/>
    <w:rsid w:val="00E2761D"/>
    <w:rsid w:val="00E30143"/>
    <w:rsid w:val="00E3078D"/>
    <w:rsid w:val="00E308D2"/>
    <w:rsid w:val="00E308E9"/>
    <w:rsid w:val="00E30B08"/>
    <w:rsid w:val="00E30CD7"/>
    <w:rsid w:val="00E31433"/>
    <w:rsid w:val="00E314AB"/>
    <w:rsid w:val="00E314FF"/>
    <w:rsid w:val="00E3187B"/>
    <w:rsid w:val="00E319ED"/>
    <w:rsid w:val="00E31A95"/>
    <w:rsid w:val="00E32671"/>
    <w:rsid w:val="00E32890"/>
    <w:rsid w:val="00E33671"/>
    <w:rsid w:val="00E33999"/>
    <w:rsid w:val="00E33A99"/>
    <w:rsid w:val="00E33B5C"/>
    <w:rsid w:val="00E33B91"/>
    <w:rsid w:val="00E33C4A"/>
    <w:rsid w:val="00E34258"/>
    <w:rsid w:val="00E343A4"/>
    <w:rsid w:val="00E343C3"/>
    <w:rsid w:val="00E35667"/>
    <w:rsid w:val="00E35E1F"/>
    <w:rsid w:val="00E362DE"/>
    <w:rsid w:val="00E3664A"/>
    <w:rsid w:val="00E36E26"/>
    <w:rsid w:val="00E36E4D"/>
    <w:rsid w:val="00E36FA5"/>
    <w:rsid w:val="00E36FDA"/>
    <w:rsid w:val="00E3757C"/>
    <w:rsid w:val="00E3763F"/>
    <w:rsid w:val="00E379B7"/>
    <w:rsid w:val="00E40021"/>
    <w:rsid w:val="00E40F23"/>
    <w:rsid w:val="00E410A5"/>
    <w:rsid w:val="00E41803"/>
    <w:rsid w:val="00E41D1C"/>
    <w:rsid w:val="00E423B4"/>
    <w:rsid w:val="00E42E99"/>
    <w:rsid w:val="00E42F92"/>
    <w:rsid w:val="00E4320F"/>
    <w:rsid w:val="00E43293"/>
    <w:rsid w:val="00E434B6"/>
    <w:rsid w:val="00E43A9F"/>
    <w:rsid w:val="00E43EBB"/>
    <w:rsid w:val="00E442D1"/>
    <w:rsid w:val="00E44B46"/>
    <w:rsid w:val="00E44B5D"/>
    <w:rsid w:val="00E44D37"/>
    <w:rsid w:val="00E454F2"/>
    <w:rsid w:val="00E457CB"/>
    <w:rsid w:val="00E45D50"/>
    <w:rsid w:val="00E466AD"/>
    <w:rsid w:val="00E472C5"/>
    <w:rsid w:val="00E476B2"/>
    <w:rsid w:val="00E476E6"/>
    <w:rsid w:val="00E5024E"/>
    <w:rsid w:val="00E504E0"/>
    <w:rsid w:val="00E509EA"/>
    <w:rsid w:val="00E50CA9"/>
    <w:rsid w:val="00E50D72"/>
    <w:rsid w:val="00E50DB4"/>
    <w:rsid w:val="00E512B4"/>
    <w:rsid w:val="00E516C0"/>
    <w:rsid w:val="00E524DD"/>
    <w:rsid w:val="00E52698"/>
    <w:rsid w:val="00E52808"/>
    <w:rsid w:val="00E539A4"/>
    <w:rsid w:val="00E54175"/>
    <w:rsid w:val="00E54238"/>
    <w:rsid w:val="00E551D8"/>
    <w:rsid w:val="00E55358"/>
    <w:rsid w:val="00E55661"/>
    <w:rsid w:val="00E557A9"/>
    <w:rsid w:val="00E557E8"/>
    <w:rsid w:val="00E5587F"/>
    <w:rsid w:val="00E559AA"/>
    <w:rsid w:val="00E563B2"/>
    <w:rsid w:val="00E566DE"/>
    <w:rsid w:val="00E56975"/>
    <w:rsid w:val="00E56B65"/>
    <w:rsid w:val="00E56F7D"/>
    <w:rsid w:val="00E57056"/>
    <w:rsid w:val="00E57491"/>
    <w:rsid w:val="00E578C6"/>
    <w:rsid w:val="00E57D71"/>
    <w:rsid w:val="00E601E1"/>
    <w:rsid w:val="00E6021A"/>
    <w:rsid w:val="00E60B25"/>
    <w:rsid w:val="00E60E0B"/>
    <w:rsid w:val="00E6143E"/>
    <w:rsid w:val="00E619C7"/>
    <w:rsid w:val="00E6294B"/>
    <w:rsid w:val="00E62F23"/>
    <w:rsid w:val="00E63654"/>
    <w:rsid w:val="00E636D7"/>
    <w:rsid w:val="00E63CD3"/>
    <w:rsid w:val="00E63D65"/>
    <w:rsid w:val="00E6411A"/>
    <w:rsid w:val="00E64150"/>
    <w:rsid w:val="00E64918"/>
    <w:rsid w:val="00E64CD7"/>
    <w:rsid w:val="00E65087"/>
    <w:rsid w:val="00E654D0"/>
    <w:rsid w:val="00E657E3"/>
    <w:rsid w:val="00E65AB8"/>
    <w:rsid w:val="00E66048"/>
    <w:rsid w:val="00E661CA"/>
    <w:rsid w:val="00E666F0"/>
    <w:rsid w:val="00E66B4E"/>
    <w:rsid w:val="00E67244"/>
    <w:rsid w:val="00E67B55"/>
    <w:rsid w:val="00E67BF2"/>
    <w:rsid w:val="00E67E95"/>
    <w:rsid w:val="00E701BE"/>
    <w:rsid w:val="00E7020D"/>
    <w:rsid w:val="00E70769"/>
    <w:rsid w:val="00E70DFA"/>
    <w:rsid w:val="00E714E2"/>
    <w:rsid w:val="00E71790"/>
    <w:rsid w:val="00E71899"/>
    <w:rsid w:val="00E7253F"/>
    <w:rsid w:val="00E72AEC"/>
    <w:rsid w:val="00E73775"/>
    <w:rsid w:val="00E73B5A"/>
    <w:rsid w:val="00E73F24"/>
    <w:rsid w:val="00E74651"/>
    <w:rsid w:val="00E7478D"/>
    <w:rsid w:val="00E74A32"/>
    <w:rsid w:val="00E74AE3"/>
    <w:rsid w:val="00E75427"/>
    <w:rsid w:val="00E75610"/>
    <w:rsid w:val="00E757A4"/>
    <w:rsid w:val="00E75DAD"/>
    <w:rsid w:val="00E761FC"/>
    <w:rsid w:val="00E76B81"/>
    <w:rsid w:val="00E7752F"/>
    <w:rsid w:val="00E778D8"/>
    <w:rsid w:val="00E77F5A"/>
    <w:rsid w:val="00E82332"/>
    <w:rsid w:val="00E826FE"/>
    <w:rsid w:val="00E8274F"/>
    <w:rsid w:val="00E82F86"/>
    <w:rsid w:val="00E831CA"/>
    <w:rsid w:val="00E83321"/>
    <w:rsid w:val="00E834A5"/>
    <w:rsid w:val="00E83B2D"/>
    <w:rsid w:val="00E83E06"/>
    <w:rsid w:val="00E845A2"/>
    <w:rsid w:val="00E850CE"/>
    <w:rsid w:val="00E8589D"/>
    <w:rsid w:val="00E8591D"/>
    <w:rsid w:val="00E85CBE"/>
    <w:rsid w:val="00E85D75"/>
    <w:rsid w:val="00E86196"/>
    <w:rsid w:val="00E861DB"/>
    <w:rsid w:val="00E8630C"/>
    <w:rsid w:val="00E865FD"/>
    <w:rsid w:val="00E8667F"/>
    <w:rsid w:val="00E86977"/>
    <w:rsid w:val="00E86E6A"/>
    <w:rsid w:val="00E86F82"/>
    <w:rsid w:val="00E871BE"/>
    <w:rsid w:val="00E87230"/>
    <w:rsid w:val="00E8765F"/>
    <w:rsid w:val="00E87685"/>
    <w:rsid w:val="00E8791B"/>
    <w:rsid w:val="00E90265"/>
    <w:rsid w:val="00E90763"/>
    <w:rsid w:val="00E90A97"/>
    <w:rsid w:val="00E90DCC"/>
    <w:rsid w:val="00E90FB4"/>
    <w:rsid w:val="00E90FE5"/>
    <w:rsid w:val="00E912E1"/>
    <w:rsid w:val="00E92068"/>
    <w:rsid w:val="00E9270B"/>
    <w:rsid w:val="00E93570"/>
    <w:rsid w:val="00E938C8"/>
    <w:rsid w:val="00E93A12"/>
    <w:rsid w:val="00E93C67"/>
    <w:rsid w:val="00E9488E"/>
    <w:rsid w:val="00E9526C"/>
    <w:rsid w:val="00E95ADC"/>
    <w:rsid w:val="00E96786"/>
    <w:rsid w:val="00E96AF4"/>
    <w:rsid w:val="00E96B03"/>
    <w:rsid w:val="00E971F5"/>
    <w:rsid w:val="00E97811"/>
    <w:rsid w:val="00E97A53"/>
    <w:rsid w:val="00E97A83"/>
    <w:rsid w:val="00E97E58"/>
    <w:rsid w:val="00EA0476"/>
    <w:rsid w:val="00EA06CE"/>
    <w:rsid w:val="00EA087F"/>
    <w:rsid w:val="00EA0EEA"/>
    <w:rsid w:val="00EA10D3"/>
    <w:rsid w:val="00EA112B"/>
    <w:rsid w:val="00EA1CE0"/>
    <w:rsid w:val="00EA1E70"/>
    <w:rsid w:val="00EA209C"/>
    <w:rsid w:val="00EA24D3"/>
    <w:rsid w:val="00EA3D56"/>
    <w:rsid w:val="00EA3D6B"/>
    <w:rsid w:val="00EA4168"/>
    <w:rsid w:val="00EA4209"/>
    <w:rsid w:val="00EA57C7"/>
    <w:rsid w:val="00EA5826"/>
    <w:rsid w:val="00EA58E1"/>
    <w:rsid w:val="00EA61C1"/>
    <w:rsid w:val="00EA6747"/>
    <w:rsid w:val="00EA695F"/>
    <w:rsid w:val="00EA6CE1"/>
    <w:rsid w:val="00EA7326"/>
    <w:rsid w:val="00EA74F1"/>
    <w:rsid w:val="00EA75D7"/>
    <w:rsid w:val="00EA78EE"/>
    <w:rsid w:val="00EB00CD"/>
    <w:rsid w:val="00EB0DA0"/>
    <w:rsid w:val="00EB0EFC"/>
    <w:rsid w:val="00EB1391"/>
    <w:rsid w:val="00EB159D"/>
    <w:rsid w:val="00EB15DC"/>
    <w:rsid w:val="00EB180E"/>
    <w:rsid w:val="00EB1F69"/>
    <w:rsid w:val="00EB24DE"/>
    <w:rsid w:val="00EB26FE"/>
    <w:rsid w:val="00EB2D62"/>
    <w:rsid w:val="00EB2D9D"/>
    <w:rsid w:val="00EB30FF"/>
    <w:rsid w:val="00EB43A9"/>
    <w:rsid w:val="00EB4439"/>
    <w:rsid w:val="00EB4513"/>
    <w:rsid w:val="00EB5485"/>
    <w:rsid w:val="00EB55AF"/>
    <w:rsid w:val="00EB675D"/>
    <w:rsid w:val="00EB6E86"/>
    <w:rsid w:val="00EB763B"/>
    <w:rsid w:val="00EB7970"/>
    <w:rsid w:val="00EC0052"/>
    <w:rsid w:val="00EC07E0"/>
    <w:rsid w:val="00EC0BA5"/>
    <w:rsid w:val="00EC13F5"/>
    <w:rsid w:val="00EC155E"/>
    <w:rsid w:val="00EC186C"/>
    <w:rsid w:val="00EC18F0"/>
    <w:rsid w:val="00EC1901"/>
    <w:rsid w:val="00EC1F16"/>
    <w:rsid w:val="00EC1F96"/>
    <w:rsid w:val="00EC2595"/>
    <w:rsid w:val="00EC3055"/>
    <w:rsid w:val="00EC30E4"/>
    <w:rsid w:val="00EC377A"/>
    <w:rsid w:val="00EC39DB"/>
    <w:rsid w:val="00EC3C83"/>
    <w:rsid w:val="00EC3DDF"/>
    <w:rsid w:val="00EC3EC6"/>
    <w:rsid w:val="00EC3F5C"/>
    <w:rsid w:val="00EC41C4"/>
    <w:rsid w:val="00EC44A3"/>
    <w:rsid w:val="00EC469E"/>
    <w:rsid w:val="00EC49A0"/>
    <w:rsid w:val="00EC4A9D"/>
    <w:rsid w:val="00EC4B01"/>
    <w:rsid w:val="00EC51A2"/>
    <w:rsid w:val="00EC547B"/>
    <w:rsid w:val="00EC5695"/>
    <w:rsid w:val="00EC569A"/>
    <w:rsid w:val="00EC5F07"/>
    <w:rsid w:val="00EC63D0"/>
    <w:rsid w:val="00EC748F"/>
    <w:rsid w:val="00EC7561"/>
    <w:rsid w:val="00EC77F8"/>
    <w:rsid w:val="00EC7CD5"/>
    <w:rsid w:val="00ED11A5"/>
    <w:rsid w:val="00ED1245"/>
    <w:rsid w:val="00ED1511"/>
    <w:rsid w:val="00ED1E86"/>
    <w:rsid w:val="00ED3835"/>
    <w:rsid w:val="00ED3C71"/>
    <w:rsid w:val="00ED3CF1"/>
    <w:rsid w:val="00ED3DC6"/>
    <w:rsid w:val="00ED3DEF"/>
    <w:rsid w:val="00ED3F46"/>
    <w:rsid w:val="00ED454D"/>
    <w:rsid w:val="00ED460B"/>
    <w:rsid w:val="00ED465B"/>
    <w:rsid w:val="00ED4775"/>
    <w:rsid w:val="00ED49F2"/>
    <w:rsid w:val="00ED4DD1"/>
    <w:rsid w:val="00ED5FF6"/>
    <w:rsid w:val="00ED6311"/>
    <w:rsid w:val="00ED6614"/>
    <w:rsid w:val="00ED6620"/>
    <w:rsid w:val="00ED71C5"/>
    <w:rsid w:val="00ED73D5"/>
    <w:rsid w:val="00ED74CA"/>
    <w:rsid w:val="00ED7ACF"/>
    <w:rsid w:val="00ED7E24"/>
    <w:rsid w:val="00EE0090"/>
    <w:rsid w:val="00EE03AE"/>
    <w:rsid w:val="00EE0D07"/>
    <w:rsid w:val="00EE1079"/>
    <w:rsid w:val="00EE1D21"/>
    <w:rsid w:val="00EE232D"/>
    <w:rsid w:val="00EE2708"/>
    <w:rsid w:val="00EE3096"/>
    <w:rsid w:val="00EE313E"/>
    <w:rsid w:val="00EE3407"/>
    <w:rsid w:val="00EE3896"/>
    <w:rsid w:val="00EE3B2C"/>
    <w:rsid w:val="00EE3CFF"/>
    <w:rsid w:val="00EE3DE1"/>
    <w:rsid w:val="00EE41A9"/>
    <w:rsid w:val="00EE44F3"/>
    <w:rsid w:val="00EE46FF"/>
    <w:rsid w:val="00EE49AF"/>
    <w:rsid w:val="00EE50E8"/>
    <w:rsid w:val="00EE5CD5"/>
    <w:rsid w:val="00EE6105"/>
    <w:rsid w:val="00EE6E99"/>
    <w:rsid w:val="00EE6FCA"/>
    <w:rsid w:val="00EE705A"/>
    <w:rsid w:val="00EE7131"/>
    <w:rsid w:val="00EE74BC"/>
    <w:rsid w:val="00EE74C7"/>
    <w:rsid w:val="00EE7CFF"/>
    <w:rsid w:val="00EF04EC"/>
    <w:rsid w:val="00EF05CA"/>
    <w:rsid w:val="00EF073E"/>
    <w:rsid w:val="00EF08D5"/>
    <w:rsid w:val="00EF0943"/>
    <w:rsid w:val="00EF0A5F"/>
    <w:rsid w:val="00EF0AC9"/>
    <w:rsid w:val="00EF1083"/>
    <w:rsid w:val="00EF1279"/>
    <w:rsid w:val="00EF1286"/>
    <w:rsid w:val="00EF14BD"/>
    <w:rsid w:val="00EF166D"/>
    <w:rsid w:val="00EF1872"/>
    <w:rsid w:val="00EF1B44"/>
    <w:rsid w:val="00EF1C4B"/>
    <w:rsid w:val="00EF1C65"/>
    <w:rsid w:val="00EF1E4A"/>
    <w:rsid w:val="00EF34D4"/>
    <w:rsid w:val="00EF38D3"/>
    <w:rsid w:val="00EF5A6B"/>
    <w:rsid w:val="00EF5C56"/>
    <w:rsid w:val="00EF5F78"/>
    <w:rsid w:val="00EF6BEF"/>
    <w:rsid w:val="00EF6E91"/>
    <w:rsid w:val="00EF6EA4"/>
    <w:rsid w:val="00EF725D"/>
    <w:rsid w:val="00EF795D"/>
    <w:rsid w:val="00EF7A3C"/>
    <w:rsid w:val="00EF7BDE"/>
    <w:rsid w:val="00F000CC"/>
    <w:rsid w:val="00F008FB"/>
    <w:rsid w:val="00F00969"/>
    <w:rsid w:val="00F00D84"/>
    <w:rsid w:val="00F00E96"/>
    <w:rsid w:val="00F00F11"/>
    <w:rsid w:val="00F01403"/>
    <w:rsid w:val="00F018A9"/>
    <w:rsid w:val="00F0193F"/>
    <w:rsid w:val="00F01A33"/>
    <w:rsid w:val="00F01A68"/>
    <w:rsid w:val="00F01E1E"/>
    <w:rsid w:val="00F0229E"/>
    <w:rsid w:val="00F024E9"/>
    <w:rsid w:val="00F036D1"/>
    <w:rsid w:val="00F04956"/>
    <w:rsid w:val="00F04B7A"/>
    <w:rsid w:val="00F04BCE"/>
    <w:rsid w:val="00F04F6D"/>
    <w:rsid w:val="00F053BA"/>
    <w:rsid w:val="00F0564D"/>
    <w:rsid w:val="00F0579C"/>
    <w:rsid w:val="00F058A5"/>
    <w:rsid w:val="00F05C23"/>
    <w:rsid w:val="00F05CDD"/>
    <w:rsid w:val="00F06100"/>
    <w:rsid w:val="00F06D26"/>
    <w:rsid w:val="00F06FFB"/>
    <w:rsid w:val="00F07098"/>
    <w:rsid w:val="00F070A0"/>
    <w:rsid w:val="00F0745E"/>
    <w:rsid w:val="00F07A50"/>
    <w:rsid w:val="00F1010C"/>
    <w:rsid w:val="00F10EB5"/>
    <w:rsid w:val="00F11906"/>
    <w:rsid w:val="00F11BA0"/>
    <w:rsid w:val="00F11D79"/>
    <w:rsid w:val="00F121C7"/>
    <w:rsid w:val="00F1235B"/>
    <w:rsid w:val="00F12664"/>
    <w:rsid w:val="00F12BEE"/>
    <w:rsid w:val="00F12E84"/>
    <w:rsid w:val="00F1344E"/>
    <w:rsid w:val="00F136CA"/>
    <w:rsid w:val="00F141E0"/>
    <w:rsid w:val="00F14A08"/>
    <w:rsid w:val="00F14B60"/>
    <w:rsid w:val="00F14CBB"/>
    <w:rsid w:val="00F152AB"/>
    <w:rsid w:val="00F1531E"/>
    <w:rsid w:val="00F153D5"/>
    <w:rsid w:val="00F15586"/>
    <w:rsid w:val="00F15F57"/>
    <w:rsid w:val="00F164F1"/>
    <w:rsid w:val="00F16548"/>
    <w:rsid w:val="00F1667D"/>
    <w:rsid w:val="00F166B0"/>
    <w:rsid w:val="00F167B9"/>
    <w:rsid w:val="00F1693E"/>
    <w:rsid w:val="00F16980"/>
    <w:rsid w:val="00F20283"/>
    <w:rsid w:val="00F208AF"/>
    <w:rsid w:val="00F20BA4"/>
    <w:rsid w:val="00F218C6"/>
    <w:rsid w:val="00F2260C"/>
    <w:rsid w:val="00F22972"/>
    <w:rsid w:val="00F232BA"/>
    <w:rsid w:val="00F23447"/>
    <w:rsid w:val="00F2402C"/>
    <w:rsid w:val="00F242B8"/>
    <w:rsid w:val="00F244E3"/>
    <w:rsid w:val="00F24700"/>
    <w:rsid w:val="00F24742"/>
    <w:rsid w:val="00F24A50"/>
    <w:rsid w:val="00F25384"/>
    <w:rsid w:val="00F25C17"/>
    <w:rsid w:val="00F261C9"/>
    <w:rsid w:val="00F2620E"/>
    <w:rsid w:val="00F26823"/>
    <w:rsid w:val="00F2692E"/>
    <w:rsid w:val="00F2733E"/>
    <w:rsid w:val="00F273B2"/>
    <w:rsid w:val="00F27645"/>
    <w:rsid w:val="00F27836"/>
    <w:rsid w:val="00F27990"/>
    <w:rsid w:val="00F3005C"/>
    <w:rsid w:val="00F3188E"/>
    <w:rsid w:val="00F319FC"/>
    <w:rsid w:val="00F32D28"/>
    <w:rsid w:val="00F3338B"/>
    <w:rsid w:val="00F33589"/>
    <w:rsid w:val="00F335D9"/>
    <w:rsid w:val="00F337CE"/>
    <w:rsid w:val="00F339E4"/>
    <w:rsid w:val="00F33A65"/>
    <w:rsid w:val="00F3478F"/>
    <w:rsid w:val="00F349C8"/>
    <w:rsid w:val="00F350C7"/>
    <w:rsid w:val="00F352EB"/>
    <w:rsid w:val="00F353E5"/>
    <w:rsid w:val="00F35999"/>
    <w:rsid w:val="00F35AE3"/>
    <w:rsid w:val="00F35D9F"/>
    <w:rsid w:val="00F3643C"/>
    <w:rsid w:val="00F36BBA"/>
    <w:rsid w:val="00F371BC"/>
    <w:rsid w:val="00F37683"/>
    <w:rsid w:val="00F37800"/>
    <w:rsid w:val="00F404FA"/>
    <w:rsid w:val="00F40F0F"/>
    <w:rsid w:val="00F40F80"/>
    <w:rsid w:val="00F414DC"/>
    <w:rsid w:val="00F4169E"/>
    <w:rsid w:val="00F41845"/>
    <w:rsid w:val="00F419DC"/>
    <w:rsid w:val="00F41A2D"/>
    <w:rsid w:val="00F41CDD"/>
    <w:rsid w:val="00F41E88"/>
    <w:rsid w:val="00F422F5"/>
    <w:rsid w:val="00F424A6"/>
    <w:rsid w:val="00F426CF"/>
    <w:rsid w:val="00F428BE"/>
    <w:rsid w:val="00F42CE0"/>
    <w:rsid w:val="00F42DD2"/>
    <w:rsid w:val="00F42FC3"/>
    <w:rsid w:val="00F434BE"/>
    <w:rsid w:val="00F43B0E"/>
    <w:rsid w:val="00F43E86"/>
    <w:rsid w:val="00F43FE8"/>
    <w:rsid w:val="00F4425B"/>
    <w:rsid w:val="00F44393"/>
    <w:rsid w:val="00F4467A"/>
    <w:rsid w:val="00F449E9"/>
    <w:rsid w:val="00F44DAD"/>
    <w:rsid w:val="00F45055"/>
    <w:rsid w:val="00F45691"/>
    <w:rsid w:val="00F458A6"/>
    <w:rsid w:val="00F467A6"/>
    <w:rsid w:val="00F4775C"/>
    <w:rsid w:val="00F47916"/>
    <w:rsid w:val="00F47B99"/>
    <w:rsid w:val="00F47F1C"/>
    <w:rsid w:val="00F500F3"/>
    <w:rsid w:val="00F50202"/>
    <w:rsid w:val="00F503CA"/>
    <w:rsid w:val="00F505CC"/>
    <w:rsid w:val="00F50644"/>
    <w:rsid w:val="00F50D61"/>
    <w:rsid w:val="00F50D8F"/>
    <w:rsid w:val="00F51127"/>
    <w:rsid w:val="00F51DCC"/>
    <w:rsid w:val="00F51FB6"/>
    <w:rsid w:val="00F52172"/>
    <w:rsid w:val="00F52258"/>
    <w:rsid w:val="00F52453"/>
    <w:rsid w:val="00F524F0"/>
    <w:rsid w:val="00F52C68"/>
    <w:rsid w:val="00F52CF4"/>
    <w:rsid w:val="00F53939"/>
    <w:rsid w:val="00F539EA"/>
    <w:rsid w:val="00F53DD8"/>
    <w:rsid w:val="00F53EEA"/>
    <w:rsid w:val="00F5495F"/>
    <w:rsid w:val="00F55711"/>
    <w:rsid w:val="00F55A08"/>
    <w:rsid w:val="00F56054"/>
    <w:rsid w:val="00F5615D"/>
    <w:rsid w:val="00F5627A"/>
    <w:rsid w:val="00F56B64"/>
    <w:rsid w:val="00F56DB8"/>
    <w:rsid w:val="00F57286"/>
    <w:rsid w:val="00F57318"/>
    <w:rsid w:val="00F57790"/>
    <w:rsid w:val="00F57E81"/>
    <w:rsid w:val="00F601E8"/>
    <w:rsid w:val="00F602A7"/>
    <w:rsid w:val="00F6094E"/>
    <w:rsid w:val="00F61252"/>
    <w:rsid w:val="00F61B4F"/>
    <w:rsid w:val="00F61DC9"/>
    <w:rsid w:val="00F6201D"/>
    <w:rsid w:val="00F622AD"/>
    <w:rsid w:val="00F626FA"/>
    <w:rsid w:val="00F627A5"/>
    <w:rsid w:val="00F62AF7"/>
    <w:rsid w:val="00F62C9E"/>
    <w:rsid w:val="00F62E21"/>
    <w:rsid w:val="00F62E38"/>
    <w:rsid w:val="00F636A4"/>
    <w:rsid w:val="00F63925"/>
    <w:rsid w:val="00F63EFF"/>
    <w:rsid w:val="00F63F4E"/>
    <w:rsid w:val="00F63FD8"/>
    <w:rsid w:val="00F64065"/>
    <w:rsid w:val="00F6432D"/>
    <w:rsid w:val="00F645E9"/>
    <w:rsid w:val="00F64C80"/>
    <w:rsid w:val="00F64FBB"/>
    <w:rsid w:val="00F65937"/>
    <w:rsid w:val="00F65968"/>
    <w:rsid w:val="00F6599E"/>
    <w:rsid w:val="00F664CC"/>
    <w:rsid w:val="00F66927"/>
    <w:rsid w:val="00F66D7C"/>
    <w:rsid w:val="00F6711D"/>
    <w:rsid w:val="00F67188"/>
    <w:rsid w:val="00F676B5"/>
    <w:rsid w:val="00F7072E"/>
    <w:rsid w:val="00F707BC"/>
    <w:rsid w:val="00F70908"/>
    <w:rsid w:val="00F70A11"/>
    <w:rsid w:val="00F70A29"/>
    <w:rsid w:val="00F70D1C"/>
    <w:rsid w:val="00F70DE4"/>
    <w:rsid w:val="00F70E0E"/>
    <w:rsid w:val="00F70F4B"/>
    <w:rsid w:val="00F7113C"/>
    <w:rsid w:val="00F713C1"/>
    <w:rsid w:val="00F71515"/>
    <w:rsid w:val="00F71786"/>
    <w:rsid w:val="00F717A9"/>
    <w:rsid w:val="00F717CC"/>
    <w:rsid w:val="00F717D4"/>
    <w:rsid w:val="00F71B26"/>
    <w:rsid w:val="00F71C99"/>
    <w:rsid w:val="00F71E33"/>
    <w:rsid w:val="00F71F41"/>
    <w:rsid w:val="00F7235D"/>
    <w:rsid w:val="00F72760"/>
    <w:rsid w:val="00F72B4D"/>
    <w:rsid w:val="00F72EA4"/>
    <w:rsid w:val="00F73573"/>
    <w:rsid w:val="00F7368C"/>
    <w:rsid w:val="00F73B05"/>
    <w:rsid w:val="00F73B60"/>
    <w:rsid w:val="00F7410C"/>
    <w:rsid w:val="00F74D70"/>
    <w:rsid w:val="00F75348"/>
    <w:rsid w:val="00F75989"/>
    <w:rsid w:val="00F75DD5"/>
    <w:rsid w:val="00F7612A"/>
    <w:rsid w:val="00F764FA"/>
    <w:rsid w:val="00F7681A"/>
    <w:rsid w:val="00F76E29"/>
    <w:rsid w:val="00F77296"/>
    <w:rsid w:val="00F772A0"/>
    <w:rsid w:val="00F77697"/>
    <w:rsid w:val="00F776F9"/>
    <w:rsid w:val="00F77800"/>
    <w:rsid w:val="00F779A5"/>
    <w:rsid w:val="00F80A47"/>
    <w:rsid w:val="00F80ADB"/>
    <w:rsid w:val="00F80F89"/>
    <w:rsid w:val="00F81F87"/>
    <w:rsid w:val="00F81F8A"/>
    <w:rsid w:val="00F81FCB"/>
    <w:rsid w:val="00F8200D"/>
    <w:rsid w:val="00F8238B"/>
    <w:rsid w:val="00F82746"/>
    <w:rsid w:val="00F8288F"/>
    <w:rsid w:val="00F82B50"/>
    <w:rsid w:val="00F82BDB"/>
    <w:rsid w:val="00F82EEF"/>
    <w:rsid w:val="00F83152"/>
    <w:rsid w:val="00F8319A"/>
    <w:rsid w:val="00F83365"/>
    <w:rsid w:val="00F833ED"/>
    <w:rsid w:val="00F83BD1"/>
    <w:rsid w:val="00F84655"/>
    <w:rsid w:val="00F8484A"/>
    <w:rsid w:val="00F848FA"/>
    <w:rsid w:val="00F84F6A"/>
    <w:rsid w:val="00F85016"/>
    <w:rsid w:val="00F8549F"/>
    <w:rsid w:val="00F85699"/>
    <w:rsid w:val="00F856EC"/>
    <w:rsid w:val="00F85726"/>
    <w:rsid w:val="00F864E8"/>
    <w:rsid w:val="00F86EFF"/>
    <w:rsid w:val="00F8729F"/>
    <w:rsid w:val="00F8743D"/>
    <w:rsid w:val="00F908BB"/>
    <w:rsid w:val="00F90942"/>
    <w:rsid w:val="00F90D67"/>
    <w:rsid w:val="00F90DFF"/>
    <w:rsid w:val="00F910B8"/>
    <w:rsid w:val="00F91328"/>
    <w:rsid w:val="00F920D4"/>
    <w:rsid w:val="00F92394"/>
    <w:rsid w:val="00F92426"/>
    <w:rsid w:val="00F92AF4"/>
    <w:rsid w:val="00F92D69"/>
    <w:rsid w:val="00F92F0B"/>
    <w:rsid w:val="00F93463"/>
    <w:rsid w:val="00F93C27"/>
    <w:rsid w:val="00F9402C"/>
    <w:rsid w:val="00F955B8"/>
    <w:rsid w:val="00F95622"/>
    <w:rsid w:val="00F95A45"/>
    <w:rsid w:val="00F95B3F"/>
    <w:rsid w:val="00F95B46"/>
    <w:rsid w:val="00F95B81"/>
    <w:rsid w:val="00F95FF6"/>
    <w:rsid w:val="00F960CF"/>
    <w:rsid w:val="00F962F9"/>
    <w:rsid w:val="00F966DC"/>
    <w:rsid w:val="00F96901"/>
    <w:rsid w:val="00F96AE2"/>
    <w:rsid w:val="00F9705C"/>
    <w:rsid w:val="00F97413"/>
    <w:rsid w:val="00F974DE"/>
    <w:rsid w:val="00F9754C"/>
    <w:rsid w:val="00F97669"/>
    <w:rsid w:val="00F976FC"/>
    <w:rsid w:val="00F978B4"/>
    <w:rsid w:val="00FA0A7D"/>
    <w:rsid w:val="00FA0F14"/>
    <w:rsid w:val="00FA115D"/>
    <w:rsid w:val="00FA1353"/>
    <w:rsid w:val="00FA277A"/>
    <w:rsid w:val="00FA2B54"/>
    <w:rsid w:val="00FA32E1"/>
    <w:rsid w:val="00FA3721"/>
    <w:rsid w:val="00FA54F6"/>
    <w:rsid w:val="00FA56B2"/>
    <w:rsid w:val="00FA5929"/>
    <w:rsid w:val="00FA5E68"/>
    <w:rsid w:val="00FA614C"/>
    <w:rsid w:val="00FA66EB"/>
    <w:rsid w:val="00FA68BC"/>
    <w:rsid w:val="00FA6BF1"/>
    <w:rsid w:val="00FA6E7C"/>
    <w:rsid w:val="00FA71E7"/>
    <w:rsid w:val="00FA7A08"/>
    <w:rsid w:val="00FA7AB0"/>
    <w:rsid w:val="00FA7C0A"/>
    <w:rsid w:val="00FA7F61"/>
    <w:rsid w:val="00FB00F3"/>
    <w:rsid w:val="00FB040C"/>
    <w:rsid w:val="00FB043D"/>
    <w:rsid w:val="00FB0659"/>
    <w:rsid w:val="00FB0870"/>
    <w:rsid w:val="00FB0BBC"/>
    <w:rsid w:val="00FB0DE9"/>
    <w:rsid w:val="00FB0FEF"/>
    <w:rsid w:val="00FB114C"/>
    <w:rsid w:val="00FB132B"/>
    <w:rsid w:val="00FB17CB"/>
    <w:rsid w:val="00FB1D2C"/>
    <w:rsid w:val="00FB2149"/>
    <w:rsid w:val="00FB2A80"/>
    <w:rsid w:val="00FB2B9D"/>
    <w:rsid w:val="00FB34D5"/>
    <w:rsid w:val="00FB3937"/>
    <w:rsid w:val="00FB48E9"/>
    <w:rsid w:val="00FB4A4E"/>
    <w:rsid w:val="00FB5089"/>
    <w:rsid w:val="00FB5334"/>
    <w:rsid w:val="00FB5AC1"/>
    <w:rsid w:val="00FB6E06"/>
    <w:rsid w:val="00FB73EE"/>
    <w:rsid w:val="00FB79EE"/>
    <w:rsid w:val="00FB7FBD"/>
    <w:rsid w:val="00FC0743"/>
    <w:rsid w:val="00FC0913"/>
    <w:rsid w:val="00FC0A9B"/>
    <w:rsid w:val="00FC0B76"/>
    <w:rsid w:val="00FC0BB6"/>
    <w:rsid w:val="00FC0FED"/>
    <w:rsid w:val="00FC1293"/>
    <w:rsid w:val="00FC1382"/>
    <w:rsid w:val="00FC1E2C"/>
    <w:rsid w:val="00FC2051"/>
    <w:rsid w:val="00FC4208"/>
    <w:rsid w:val="00FC4237"/>
    <w:rsid w:val="00FC4F89"/>
    <w:rsid w:val="00FC4FC2"/>
    <w:rsid w:val="00FC565D"/>
    <w:rsid w:val="00FC5735"/>
    <w:rsid w:val="00FC5A59"/>
    <w:rsid w:val="00FC5F5E"/>
    <w:rsid w:val="00FC71A3"/>
    <w:rsid w:val="00FC7288"/>
    <w:rsid w:val="00FC78D9"/>
    <w:rsid w:val="00FC7F8F"/>
    <w:rsid w:val="00FD00E6"/>
    <w:rsid w:val="00FD04F5"/>
    <w:rsid w:val="00FD13B9"/>
    <w:rsid w:val="00FD1849"/>
    <w:rsid w:val="00FD198E"/>
    <w:rsid w:val="00FD1E2E"/>
    <w:rsid w:val="00FD26AF"/>
    <w:rsid w:val="00FD272E"/>
    <w:rsid w:val="00FD2AF0"/>
    <w:rsid w:val="00FD2DB2"/>
    <w:rsid w:val="00FD331E"/>
    <w:rsid w:val="00FD376B"/>
    <w:rsid w:val="00FD3805"/>
    <w:rsid w:val="00FD4009"/>
    <w:rsid w:val="00FD4271"/>
    <w:rsid w:val="00FD4C17"/>
    <w:rsid w:val="00FD50D7"/>
    <w:rsid w:val="00FD537E"/>
    <w:rsid w:val="00FD55B4"/>
    <w:rsid w:val="00FD587F"/>
    <w:rsid w:val="00FD6446"/>
    <w:rsid w:val="00FD6EE1"/>
    <w:rsid w:val="00FD71AF"/>
    <w:rsid w:val="00FD7357"/>
    <w:rsid w:val="00FD7648"/>
    <w:rsid w:val="00FE0120"/>
    <w:rsid w:val="00FE0703"/>
    <w:rsid w:val="00FE0C00"/>
    <w:rsid w:val="00FE1015"/>
    <w:rsid w:val="00FE150C"/>
    <w:rsid w:val="00FE1531"/>
    <w:rsid w:val="00FE171A"/>
    <w:rsid w:val="00FE199C"/>
    <w:rsid w:val="00FE2277"/>
    <w:rsid w:val="00FE2608"/>
    <w:rsid w:val="00FE2967"/>
    <w:rsid w:val="00FE2C69"/>
    <w:rsid w:val="00FE2E59"/>
    <w:rsid w:val="00FE3DB7"/>
    <w:rsid w:val="00FE5491"/>
    <w:rsid w:val="00FE5721"/>
    <w:rsid w:val="00FE6536"/>
    <w:rsid w:val="00FE66AF"/>
    <w:rsid w:val="00FE67A4"/>
    <w:rsid w:val="00FE6B17"/>
    <w:rsid w:val="00FE6DC6"/>
    <w:rsid w:val="00FE79FB"/>
    <w:rsid w:val="00FE7A04"/>
    <w:rsid w:val="00FE7AA5"/>
    <w:rsid w:val="00FE7E0B"/>
    <w:rsid w:val="00FF0A56"/>
    <w:rsid w:val="00FF0A79"/>
    <w:rsid w:val="00FF0DCD"/>
    <w:rsid w:val="00FF0EB7"/>
    <w:rsid w:val="00FF11C7"/>
    <w:rsid w:val="00FF18A8"/>
    <w:rsid w:val="00FF1A76"/>
    <w:rsid w:val="00FF1B49"/>
    <w:rsid w:val="00FF1B7F"/>
    <w:rsid w:val="00FF2392"/>
    <w:rsid w:val="00FF23A6"/>
    <w:rsid w:val="00FF2546"/>
    <w:rsid w:val="00FF35C2"/>
    <w:rsid w:val="00FF372D"/>
    <w:rsid w:val="00FF38DB"/>
    <w:rsid w:val="00FF3A9A"/>
    <w:rsid w:val="00FF3BCE"/>
    <w:rsid w:val="00FF3CB6"/>
    <w:rsid w:val="00FF3D21"/>
    <w:rsid w:val="00FF3F1A"/>
    <w:rsid w:val="00FF484A"/>
    <w:rsid w:val="00FF4A7D"/>
    <w:rsid w:val="00FF4AFD"/>
    <w:rsid w:val="00FF4C2C"/>
    <w:rsid w:val="00FF4D41"/>
    <w:rsid w:val="00FF4D98"/>
    <w:rsid w:val="00FF545D"/>
    <w:rsid w:val="00FF5767"/>
    <w:rsid w:val="00FF60DC"/>
    <w:rsid w:val="00FF6245"/>
    <w:rsid w:val="00FF676B"/>
    <w:rsid w:val="00FF684C"/>
    <w:rsid w:val="00FF6EF3"/>
    <w:rsid w:val="00FF754E"/>
    <w:rsid w:val="00FF7745"/>
    <w:rsid w:val="00FF7953"/>
    <w:rsid w:val="00FF7AF7"/>
    <w:rsid w:val="00FF7BB9"/>
    <w:rsid w:val="00FF7C5F"/>
    <w:rsid w:val="00FF7D7E"/>
    <w:rsid w:val="00FF7E43"/>
    <w:rsid w:val="00FF7E4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0793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uiPriority="5" w:qFormat="1"/>
    <w:lsdException w:name="heading 3" w:uiPriority="5" w:qFormat="1"/>
    <w:lsdException w:name="heading 4" w:semiHidden="1" w:uiPriority="9" w:unhideWhenUsed="1" w:qFormat="1"/>
    <w:lsdException w:name="heading 5" w:semiHidden="1" w:uiPriority="6" w:unhideWhenUsed="1" w:qFormat="1"/>
    <w:lsdException w:name="heading 6" w:semiHidden="1" w:uiPriority="6" w:unhideWhenUsed="1" w:qFormat="1"/>
    <w:lsdException w:name="heading 7" w:semiHidden="1" w:uiPriority="12"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99"/>
    <w:qFormat/>
    <w:rsid w:val="002153BB"/>
    <w:pPr>
      <w:spacing w:before="240" w:after="120" w:line="360" w:lineRule="auto"/>
    </w:pPr>
    <w:rPr>
      <w:color w:val="0D382B" w:themeColor="text2"/>
    </w:rPr>
  </w:style>
  <w:style w:type="paragraph" w:styleId="Heading1">
    <w:name w:val="heading 1"/>
    <w:basedOn w:val="Normal"/>
    <w:next w:val="BodyText"/>
    <w:link w:val="Heading1Char"/>
    <w:uiPriority w:val="5"/>
    <w:qFormat/>
    <w:rsid w:val="00785F4A"/>
    <w:pPr>
      <w:keepNext/>
      <w:keepLines/>
      <w:pageBreakBefore/>
      <w:numPr>
        <w:numId w:val="10"/>
      </w:numPr>
      <w:spacing w:after="240" w:line="640" w:lineRule="atLeast"/>
      <w:outlineLvl w:val="0"/>
    </w:pPr>
    <w:rPr>
      <w:rFonts w:asciiTheme="majorHAnsi" w:eastAsiaTheme="majorEastAsia" w:hAnsiTheme="majorHAnsi" w:cstheme="majorBidi"/>
      <w:bCs/>
      <w:color w:val="00966E" w:themeColor="accent2"/>
      <w:sz w:val="52"/>
      <w:szCs w:val="40"/>
    </w:rPr>
  </w:style>
  <w:style w:type="paragraph" w:styleId="Heading2">
    <w:name w:val="heading 2"/>
    <w:basedOn w:val="Heading1"/>
    <w:next w:val="BodyText"/>
    <w:link w:val="Heading2Char"/>
    <w:uiPriority w:val="5"/>
    <w:qFormat/>
    <w:rsid w:val="00785F4A"/>
    <w:pPr>
      <w:pageBreakBefore w:val="0"/>
      <w:numPr>
        <w:ilvl w:val="1"/>
      </w:numPr>
      <w:spacing w:before="360" w:line="520" w:lineRule="atLeast"/>
      <w:outlineLvl w:val="1"/>
    </w:pPr>
    <w:rPr>
      <w:bCs w:val="0"/>
      <w:color w:val="006E50" w:themeColor="accent1"/>
      <w:sz w:val="40"/>
      <w:szCs w:val="32"/>
    </w:rPr>
  </w:style>
  <w:style w:type="paragraph" w:styleId="Heading3">
    <w:name w:val="heading 3"/>
    <w:basedOn w:val="Heading2"/>
    <w:next w:val="BodyText"/>
    <w:link w:val="Heading3Char"/>
    <w:uiPriority w:val="5"/>
    <w:qFormat/>
    <w:rsid w:val="00785F4A"/>
    <w:pPr>
      <w:numPr>
        <w:ilvl w:val="2"/>
      </w:numPr>
      <w:spacing w:line="480" w:lineRule="atLeast"/>
      <w:outlineLvl w:val="2"/>
    </w:pPr>
    <w:rPr>
      <w:bCs/>
      <w:color w:val="00966E" w:themeColor="accent2"/>
      <w:sz w:val="36"/>
      <w:szCs w:val="28"/>
    </w:rPr>
  </w:style>
  <w:style w:type="paragraph" w:styleId="Heading4">
    <w:name w:val="heading 4"/>
    <w:basedOn w:val="Heading3"/>
    <w:next w:val="BodyText"/>
    <w:link w:val="Heading4Char"/>
    <w:uiPriority w:val="6"/>
    <w:qFormat/>
    <w:rsid w:val="00785F4A"/>
    <w:pPr>
      <w:numPr>
        <w:ilvl w:val="3"/>
      </w:numPr>
      <w:spacing w:line="440" w:lineRule="atLeast"/>
      <w:outlineLvl w:val="3"/>
    </w:pPr>
    <w:rPr>
      <w:bCs w:val="0"/>
      <w:iCs/>
      <w:color w:val="006E50" w:themeColor="accent1"/>
      <w:sz w:val="32"/>
    </w:rPr>
  </w:style>
  <w:style w:type="paragraph" w:styleId="Heading5">
    <w:name w:val="heading 5"/>
    <w:basedOn w:val="Heading4"/>
    <w:next w:val="BodyText"/>
    <w:link w:val="Heading5Char"/>
    <w:uiPriority w:val="6"/>
    <w:qFormat/>
    <w:rsid w:val="00F9705C"/>
    <w:pPr>
      <w:numPr>
        <w:ilvl w:val="4"/>
      </w:numPr>
      <w:spacing w:line="400" w:lineRule="atLeast"/>
      <w:outlineLvl w:val="4"/>
    </w:pPr>
    <w:rPr>
      <w:rFonts w:cstheme="minorHAnsi"/>
      <w:sz w:val="28"/>
      <w:szCs w:val="24"/>
    </w:rPr>
  </w:style>
  <w:style w:type="paragraph" w:styleId="Heading6">
    <w:name w:val="heading 6"/>
    <w:basedOn w:val="Heading5"/>
    <w:next w:val="BodyText"/>
    <w:link w:val="Heading6Char"/>
    <w:uiPriority w:val="6"/>
    <w:qFormat/>
    <w:rsid w:val="00785F4A"/>
    <w:pPr>
      <w:numPr>
        <w:ilvl w:val="5"/>
      </w:numPr>
      <w:spacing w:line="360" w:lineRule="atLeast"/>
      <w:outlineLvl w:val="5"/>
    </w:pPr>
    <w:rPr>
      <w:iCs w:val="0"/>
      <w:sz w:val="24"/>
      <w:szCs w:val="22"/>
    </w:rPr>
  </w:style>
  <w:style w:type="paragraph" w:styleId="Heading7">
    <w:name w:val="heading 7"/>
    <w:aliases w:val="(Appendix heading)"/>
    <w:basedOn w:val="Heading1"/>
    <w:next w:val="BodyText"/>
    <w:link w:val="Heading7Char"/>
    <w:uiPriority w:val="7"/>
    <w:qFormat/>
    <w:rsid w:val="00F9705C"/>
    <w:pPr>
      <w:numPr>
        <w:numId w:val="6"/>
      </w:numPr>
      <w:tabs>
        <w:tab w:val="left" w:pos="2552"/>
      </w:tabs>
      <w:outlineLvl w:val="6"/>
    </w:pPr>
    <w:rPr>
      <w:iCs/>
      <w:color w:val="0A1D30" w:themeColor="accent3" w:themeShade="BF"/>
      <w:sz w:val="36"/>
    </w:rPr>
  </w:style>
  <w:style w:type="paragraph" w:styleId="Heading8">
    <w:name w:val="heading 8"/>
    <w:aliases w:val="(Appendix subheading)"/>
    <w:basedOn w:val="Heading7"/>
    <w:next w:val="BodyText"/>
    <w:link w:val="Heading8Char"/>
    <w:uiPriority w:val="7"/>
    <w:qFormat/>
    <w:rsid w:val="00F9705C"/>
    <w:pPr>
      <w:pageBreakBefore w:val="0"/>
      <w:numPr>
        <w:ilvl w:val="1"/>
      </w:numPr>
      <w:tabs>
        <w:tab w:val="clear" w:pos="2552"/>
      </w:tabs>
      <w:outlineLvl w:val="7"/>
    </w:pPr>
    <w:rPr>
      <w:sz w:val="32"/>
      <w:szCs w:val="20"/>
    </w:rPr>
  </w:style>
  <w:style w:type="paragraph" w:styleId="Heading9">
    <w:name w:val="heading 9"/>
    <w:aliases w:val="(Appendix minor heading)"/>
    <w:basedOn w:val="Heading8"/>
    <w:next w:val="BodyText"/>
    <w:link w:val="Heading9Char"/>
    <w:uiPriority w:val="7"/>
    <w:qFormat/>
    <w:rsid w:val="00F9705C"/>
    <w:pPr>
      <w:numPr>
        <w:ilvl w:val="2"/>
      </w:numPr>
      <w:outlineLvl w:val="8"/>
    </w:pPr>
    <w:rPr>
      <w:i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706289"/>
    <w:rPr>
      <w:rFonts w:asciiTheme="majorHAnsi" w:eastAsiaTheme="majorEastAsia" w:hAnsiTheme="majorHAnsi" w:cstheme="majorBidi"/>
      <w:bCs/>
      <w:color w:val="00966E" w:themeColor="accent2"/>
      <w:sz w:val="52"/>
      <w:szCs w:val="40"/>
    </w:rPr>
  </w:style>
  <w:style w:type="character" w:customStyle="1" w:styleId="Heading2Char">
    <w:name w:val="Heading 2 Char"/>
    <w:basedOn w:val="DefaultParagraphFont"/>
    <w:link w:val="Heading2"/>
    <w:uiPriority w:val="5"/>
    <w:rsid w:val="00706289"/>
    <w:rPr>
      <w:rFonts w:asciiTheme="majorHAnsi" w:eastAsiaTheme="majorEastAsia" w:hAnsiTheme="majorHAnsi" w:cstheme="majorBidi"/>
      <w:color w:val="006E50" w:themeColor="accent1"/>
      <w:sz w:val="40"/>
      <w:szCs w:val="32"/>
    </w:rPr>
  </w:style>
  <w:style w:type="character" w:customStyle="1" w:styleId="Heading3Char">
    <w:name w:val="Heading 3 Char"/>
    <w:basedOn w:val="DefaultParagraphFont"/>
    <w:link w:val="Heading3"/>
    <w:uiPriority w:val="5"/>
    <w:rsid w:val="00706289"/>
    <w:rPr>
      <w:rFonts w:asciiTheme="majorHAnsi" w:eastAsiaTheme="majorEastAsia" w:hAnsiTheme="majorHAnsi" w:cstheme="majorBidi"/>
      <w:bCs/>
      <w:color w:val="00966E" w:themeColor="accent2"/>
      <w:sz w:val="36"/>
      <w:szCs w:val="28"/>
    </w:rPr>
  </w:style>
  <w:style w:type="paragraph" w:styleId="Caption">
    <w:name w:val="caption"/>
    <w:aliases w:val="Char,Caption Char Char Char,Caption1 Char,Caption1,AAA Caption,Char Char1,Char Char Char,Table Caption,TABLE,Figure,Caption Char1 Char,Caption Char1 Char Char Char,Caption: FIGURES,Case Study,Figure caption,Table Title,Figures,Caption Char"/>
    <w:basedOn w:val="BodyText"/>
    <w:next w:val="Object"/>
    <w:uiPriority w:val="4"/>
    <w:qFormat/>
    <w:rsid w:val="00785F4A"/>
    <w:pPr>
      <w:keepNext/>
      <w:spacing w:before="480" w:after="240" w:line="240" w:lineRule="auto"/>
      <w:ind w:left="1418" w:hanging="1418"/>
    </w:pPr>
    <w:rPr>
      <w:bCs/>
      <w:color w:val="006E50" w:themeColor="accent1"/>
      <w:szCs w:val="20"/>
    </w:rPr>
  </w:style>
  <w:style w:type="paragraph" w:styleId="BodyText">
    <w:name w:val="Body Text"/>
    <w:link w:val="BodyTextChar"/>
    <w:uiPriority w:val="99"/>
    <w:qFormat/>
    <w:rsid w:val="00863482"/>
    <w:pPr>
      <w:keepLines/>
      <w:spacing w:before="240" w:after="120" w:line="360" w:lineRule="auto"/>
    </w:pPr>
  </w:style>
  <w:style w:type="character" w:customStyle="1" w:styleId="BodyTextChar">
    <w:name w:val="Body Text Char"/>
    <w:basedOn w:val="DefaultParagraphFont"/>
    <w:link w:val="BodyText"/>
    <w:uiPriority w:val="99"/>
    <w:rsid w:val="00706289"/>
  </w:style>
  <w:style w:type="paragraph" w:styleId="TOC1">
    <w:name w:val="toc 1"/>
    <w:basedOn w:val="Normal"/>
    <w:next w:val="BodyText"/>
    <w:uiPriority w:val="39"/>
    <w:rsid w:val="004A05E0"/>
    <w:pPr>
      <w:keepLines/>
      <w:tabs>
        <w:tab w:val="left" w:pos="1134"/>
        <w:tab w:val="right" w:leader="dot" w:pos="9923"/>
      </w:tabs>
      <w:spacing w:after="60" w:line="240" w:lineRule="auto"/>
      <w:ind w:left="1134" w:right="567" w:hanging="1134"/>
    </w:pPr>
    <w:rPr>
      <w:noProof/>
      <w:sz w:val="20"/>
    </w:rPr>
  </w:style>
  <w:style w:type="paragraph" w:styleId="TOC2">
    <w:name w:val="toc 2"/>
    <w:basedOn w:val="TOC1"/>
    <w:next w:val="BodyText"/>
    <w:uiPriority w:val="39"/>
    <w:rsid w:val="004A05E0"/>
    <w:pPr>
      <w:spacing w:before="120"/>
      <w:ind w:left="1135" w:hanging="851"/>
    </w:pPr>
    <w:rPr>
      <w:rFonts w:eastAsiaTheme="minorEastAsia"/>
      <w:kern w:val="2"/>
      <w:lang w:eastAsia="en-AU"/>
      <w14:ligatures w14:val="standardContextual"/>
    </w:rPr>
  </w:style>
  <w:style w:type="paragraph" w:styleId="TOC3">
    <w:name w:val="toc 3"/>
    <w:basedOn w:val="TOC2"/>
    <w:next w:val="BodyText"/>
    <w:uiPriority w:val="39"/>
    <w:rsid w:val="004A05E0"/>
    <w:pPr>
      <w:spacing w:before="60"/>
      <w:ind w:left="1985"/>
    </w:pPr>
  </w:style>
  <w:style w:type="paragraph" w:styleId="TOC4">
    <w:name w:val="toc 4"/>
    <w:basedOn w:val="TOC3"/>
    <w:next w:val="BodyText"/>
    <w:uiPriority w:val="39"/>
    <w:rsid w:val="004A05E0"/>
    <w:pPr>
      <w:ind w:left="2836"/>
    </w:pPr>
  </w:style>
  <w:style w:type="paragraph" w:styleId="TOC5">
    <w:name w:val="toc 5"/>
    <w:basedOn w:val="TOC2"/>
    <w:next w:val="BodyText"/>
    <w:uiPriority w:val="39"/>
    <w:rsid w:val="004A05E0"/>
    <w:pPr>
      <w:tabs>
        <w:tab w:val="left" w:pos="1418"/>
      </w:tabs>
      <w:spacing w:before="360"/>
      <w:ind w:left="1418" w:hanging="1418"/>
    </w:pPr>
    <w:rPr>
      <w:sz w:val="22"/>
    </w:rPr>
  </w:style>
  <w:style w:type="paragraph" w:styleId="TOC6">
    <w:name w:val="toc 6"/>
    <w:basedOn w:val="TOC3"/>
    <w:next w:val="BodyText"/>
    <w:uiPriority w:val="39"/>
    <w:rsid w:val="004A05E0"/>
  </w:style>
  <w:style w:type="character" w:customStyle="1" w:styleId="Heading4Char">
    <w:name w:val="Heading 4 Char"/>
    <w:basedOn w:val="DefaultParagraphFont"/>
    <w:link w:val="Heading4"/>
    <w:uiPriority w:val="6"/>
    <w:rsid w:val="00706289"/>
    <w:rPr>
      <w:rFonts w:asciiTheme="majorHAnsi" w:eastAsiaTheme="majorEastAsia" w:hAnsiTheme="majorHAnsi" w:cstheme="majorBidi"/>
      <w:iCs/>
      <w:color w:val="006E50" w:themeColor="accent1"/>
      <w:sz w:val="32"/>
      <w:szCs w:val="28"/>
    </w:rPr>
  </w:style>
  <w:style w:type="paragraph" w:styleId="TOC7">
    <w:name w:val="toc 7"/>
    <w:basedOn w:val="TOC1"/>
    <w:next w:val="BodyText"/>
    <w:uiPriority w:val="39"/>
    <w:rsid w:val="004A05E0"/>
    <w:pPr>
      <w:ind w:left="1701" w:hanging="1701"/>
    </w:pPr>
  </w:style>
  <w:style w:type="character" w:customStyle="1" w:styleId="Heading5Char">
    <w:name w:val="Heading 5 Char"/>
    <w:basedOn w:val="DefaultParagraphFont"/>
    <w:link w:val="Heading5"/>
    <w:uiPriority w:val="6"/>
    <w:rsid w:val="00706289"/>
    <w:rPr>
      <w:rFonts w:asciiTheme="majorHAnsi" w:eastAsiaTheme="majorEastAsia" w:hAnsiTheme="majorHAnsi" w:cstheme="minorHAnsi"/>
      <w:iCs/>
      <w:color w:val="006E50" w:themeColor="accent1"/>
      <w:sz w:val="28"/>
      <w:szCs w:val="24"/>
    </w:rPr>
  </w:style>
  <w:style w:type="paragraph" w:styleId="TOC8">
    <w:name w:val="toc 8"/>
    <w:basedOn w:val="TOC2"/>
    <w:next w:val="BodyText"/>
    <w:uiPriority w:val="39"/>
    <w:rsid w:val="00A024A2"/>
    <w:pPr>
      <w:spacing w:before="60"/>
    </w:pPr>
  </w:style>
  <w:style w:type="character" w:customStyle="1" w:styleId="Heading6Char">
    <w:name w:val="Heading 6 Char"/>
    <w:basedOn w:val="DefaultParagraphFont"/>
    <w:link w:val="Heading6"/>
    <w:uiPriority w:val="6"/>
    <w:rsid w:val="00706289"/>
    <w:rPr>
      <w:rFonts w:asciiTheme="majorHAnsi" w:eastAsiaTheme="majorEastAsia" w:hAnsiTheme="majorHAnsi" w:cstheme="minorHAnsi"/>
      <w:color w:val="006E50" w:themeColor="accent1"/>
      <w:sz w:val="24"/>
    </w:rPr>
  </w:style>
  <w:style w:type="paragraph" w:styleId="TOC9">
    <w:name w:val="toc 9"/>
    <w:basedOn w:val="TOC3"/>
    <w:next w:val="BodyText"/>
    <w:uiPriority w:val="39"/>
    <w:rsid w:val="004A05E0"/>
  </w:style>
  <w:style w:type="paragraph" w:styleId="TOCHeading">
    <w:name w:val="TOC Heading"/>
    <w:basedOn w:val="Heading1NoNumber"/>
    <w:next w:val="BodyText"/>
    <w:uiPriority w:val="39"/>
    <w:qFormat/>
    <w:rsid w:val="005B5A3E"/>
    <w:pPr>
      <w:pageBreakBefore w:val="0"/>
      <w:spacing w:before="600"/>
      <w:outlineLvl w:val="9"/>
    </w:pPr>
    <w:rPr>
      <w:color w:val="0D382B" w:themeColor="text2"/>
    </w:rPr>
  </w:style>
  <w:style w:type="paragraph" w:customStyle="1" w:styleId="BodyIndent2">
    <w:name w:val="Body Indent 2"/>
    <w:basedOn w:val="BodyBullet2"/>
    <w:uiPriority w:val="7"/>
    <w:qFormat/>
    <w:rsid w:val="00257B97"/>
    <w:pPr>
      <w:numPr>
        <w:ilvl w:val="0"/>
        <w:numId w:val="0"/>
      </w:numPr>
      <w:ind w:left="680"/>
    </w:pPr>
  </w:style>
  <w:style w:type="paragraph" w:customStyle="1" w:styleId="BodyIndent3">
    <w:name w:val="Body Indent 3"/>
    <w:basedOn w:val="BodyBullet3"/>
    <w:uiPriority w:val="7"/>
    <w:qFormat/>
    <w:rsid w:val="00257B97"/>
    <w:pPr>
      <w:numPr>
        <w:ilvl w:val="0"/>
        <w:numId w:val="0"/>
      </w:numPr>
      <w:ind w:left="1021"/>
    </w:pPr>
  </w:style>
  <w:style w:type="character" w:styleId="EndnoteReference">
    <w:name w:val="endnote reference"/>
    <w:basedOn w:val="DefaultParagraphFont"/>
    <w:uiPriority w:val="99"/>
    <w:qFormat/>
    <w:rsid w:val="009D27EE"/>
    <w:rPr>
      <w:vertAlign w:val="superscript"/>
    </w:rPr>
  </w:style>
  <w:style w:type="paragraph" w:styleId="ListBullet">
    <w:name w:val="List Bullet"/>
    <w:basedOn w:val="BodyText"/>
    <w:uiPriority w:val="99"/>
    <w:semiHidden/>
    <w:rsid w:val="00F9705C"/>
    <w:pPr>
      <w:numPr>
        <w:numId w:val="2"/>
      </w:numPr>
      <w:spacing w:before="120"/>
      <w:contextualSpacing/>
    </w:pPr>
  </w:style>
  <w:style w:type="table" w:styleId="TableGrid">
    <w:name w:val="Table Grid"/>
    <w:aliases w:val="Report Table"/>
    <w:basedOn w:val="TableNormal"/>
    <w:uiPriority w:val="59"/>
    <w:rsid w:val="009D27EE"/>
    <w:pPr>
      <w:spacing w:after="0" w:line="240" w:lineRule="auto"/>
    </w:pPr>
    <w:tblPr>
      <w:tblInd w:w="0" w:type="nil"/>
      <w:tblCellMar>
        <w:left w:w="0" w:type="dxa"/>
        <w:right w:w="0" w:type="dxa"/>
      </w:tblCellMar>
    </w:tblPr>
  </w:style>
  <w:style w:type="paragraph" w:customStyle="1" w:styleId="Source">
    <w:name w:val="Source"/>
    <w:basedOn w:val="Caption"/>
    <w:next w:val="BodyText"/>
    <w:qFormat/>
    <w:rsid w:val="00790A86"/>
    <w:pPr>
      <w:keepNext w:val="0"/>
      <w:keepLines w:val="0"/>
      <w:spacing w:before="120" w:after="360"/>
      <w:ind w:left="851" w:hanging="851"/>
    </w:pPr>
    <w:rPr>
      <w:color w:val="595959"/>
      <w:sz w:val="18"/>
      <w:szCs w:val="18"/>
    </w:rPr>
  </w:style>
  <w:style w:type="paragraph" w:styleId="ListBullet2">
    <w:name w:val="List Bullet 2"/>
    <w:basedOn w:val="ListBullet"/>
    <w:uiPriority w:val="99"/>
    <w:semiHidden/>
    <w:rsid w:val="00F9705C"/>
    <w:pPr>
      <w:numPr>
        <w:ilvl w:val="1"/>
      </w:numPr>
    </w:pPr>
  </w:style>
  <w:style w:type="paragraph" w:customStyle="1" w:styleId="TableText">
    <w:name w:val="Table Text"/>
    <w:aliases w:val="tx"/>
    <w:basedOn w:val="BodyText"/>
    <w:uiPriority w:val="2"/>
    <w:qFormat/>
    <w:rsid w:val="00F9705C"/>
    <w:pPr>
      <w:numPr>
        <w:numId w:val="9"/>
      </w:numPr>
      <w:spacing w:before="60" w:after="60" w:line="240" w:lineRule="auto"/>
    </w:pPr>
    <w:rPr>
      <w:sz w:val="18"/>
      <w:szCs w:val="20"/>
    </w:rPr>
  </w:style>
  <w:style w:type="paragraph" w:styleId="EndnoteText">
    <w:name w:val="endnote text"/>
    <w:basedOn w:val="Normal"/>
    <w:link w:val="EndnoteTextChar"/>
    <w:uiPriority w:val="99"/>
    <w:qFormat/>
    <w:rsid w:val="009D27EE"/>
    <w:pPr>
      <w:spacing w:before="60" w:after="60" w:line="240" w:lineRule="auto"/>
      <w:ind w:left="340" w:hanging="340"/>
    </w:pPr>
    <w:rPr>
      <w:sz w:val="18"/>
      <w:szCs w:val="18"/>
    </w:rPr>
  </w:style>
  <w:style w:type="paragraph" w:styleId="ListBullet3">
    <w:name w:val="List Bullet 3"/>
    <w:basedOn w:val="ListBullet2"/>
    <w:uiPriority w:val="99"/>
    <w:semiHidden/>
    <w:rsid w:val="00F9705C"/>
    <w:pPr>
      <w:numPr>
        <w:ilvl w:val="2"/>
      </w:numPr>
    </w:pPr>
  </w:style>
  <w:style w:type="character" w:customStyle="1" w:styleId="EndnoteTextChar">
    <w:name w:val="Endnote Text Char"/>
    <w:basedOn w:val="DefaultParagraphFont"/>
    <w:link w:val="EndnoteText"/>
    <w:uiPriority w:val="99"/>
    <w:rsid w:val="00706289"/>
    <w:rPr>
      <w:color w:val="0D382B" w:themeColor="text2"/>
      <w:sz w:val="18"/>
      <w:szCs w:val="18"/>
    </w:rPr>
  </w:style>
  <w:style w:type="paragraph" w:styleId="Footer">
    <w:name w:val="footer"/>
    <w:basedOn w:val="Normal"/>
    <w:link w:val="FooterChar"/>
    <w:uiPriority w:val="99"/>
    <w:qFormat/>
    <w:rsid w:val="00976E4B"/>
    <w:pPr>
      <w:pBdr>
        <w:top w:val="single" w:sz="2" w:space="16" w:color="auto"/>
      </w:pBdr>
      <w:spacing w:before="360" w:line="240" w:lineRule="auto"/>
    </w:pPr>
    <w:rPr>
      <w:rFonts w:cstheme="minorHAnsi"/>
      <w:noProof/>
      <w:sz w:val="20"/>
      <w:szCs w:val="18"/>
    </w:rPr>
  </w:style>
  <w:style w:type="character" w:customStyle="1" w:styleId="FooterChar">
    <w:name w:val="Footer Char"/>
    <w:basedOn w:val="DefaultParagraphFont"/>
    <w:link w:val="Footer"/>
    <w:uiPriority w:val="99"/>
    <w:rsid w:val="00706289"/>
    <w:rPr>
      <w:rFonts w:cstheme="minorHAnsi"/>
      <w:noProof/>
      <w:color w:val="0D382B" w:themeColor="text2"/>
      <w:sz w:val="20"/>
      <w:szCs w:val="18"/>
    </w:rPr>
  </w:style>
  <w:style w:type="character" w:styleId="FootnoteReference">
    <w:name w:val="footnote reference"/>
    <w:basedOn w:val="DefaultParagraphFont"/>
    <w:qFormat/>
    <w:rsid w:val="009D27EE"/>
    <w:rPr>
      <w:vertAlign w:val="superscript"/>
    </w:rPr>
  </w:style>
  <w:style w:type="paragraph" w:styleId="FootnoteText">
    <w:name w:val="footnote text"/>
    <w:basedOn w:val="Normal"/>
    <w:link w:val="FootnoteTextChar"/>
    <w:qFormat/>
    <w:rsid w:val="009D27EE"/>
    <w:pPr>
      <w:spacing w:before="60" w:after="60" w:line="240" w:lineRule="auto"/>
      <w:ind w:left="340" w:hanging="340"/>
    </w:pPr>
    <w:rPr>
      <w:sz w:val="18"/>
      <w:szCs w:val="18"/>
    </w:rPr>
  </w:style>
  <w:style w:type="character" w:customStyle="1" w:styleId="FootnoteTextChar">
    <w:name w:val="Footnote Text Char"/>
    <w:basedOn w:val="DefaultParagraphFont"/>
    <w:link w:val="FootnoteText"/>
    <w:rsid w:val="00706289"/>
    <w:rPr>
      <w:color w:val="0D382B" w:themeColor="text2"/>
      <w:sz w:val="18"/>
      <w:szCs w:val="18"/>
    </w:rPr>
  </w:style>
  <w:style w:type="paragraph" w:styleId="Header">
    <w:name w:val="header"/>
    <w:basedOn w:val="BodyText"/>
    <w:link w:val="HeaderChar"/>
    <w:uiPriority w:val="99"/>
    <w:qFormat/>
    <w:rsid w:val="00976E4B"/>
    <w:pPr>
      <w:pBdr>
        <w:bottom w:val="single" w:sz="2" w:space="16" w:color="0D382B" w:themeColor="text2"/>
      </w:pBdr>
      <w:spacing w:after="360" w:line="240" w:lineRule="auto"/>
    </w:pPr>
    <w:rPr>
      <w:color w:val="0D382B" w:themeColor="text2"/>
      <w:sz w:val="20"/>
      <w:szCs w:val="18"/>
    </w:rPr>
  </w:style>
  <w:style w:type="character" w:customStyle="1" w:styleId="HeaderChar">
    <w:name w:val="Header Char"/>
    <w:basedOn w:val="DefaultParagraphFont"/>
    <w:link w:val="Header"/>
    <w:uiPriority w:val="99"/>
    <w:rsid w:val="00706289"/>
    <w:rPr>
      <w:color w:val="0D382B" w:themeColor="text2"/>
      <w:sz w:val="20"/>
      <w:szCs w:val="18"/>
    </w:rPr>
  </w:style>
  <w:style w:type="character" w:styleId="Hyperlink">
    <w:name w:val="Hyperlink"/>
    <w:basedOn w:val="DefaultParagraphFont"/>
    <w:uiPriority w:val="99"/>
    <w:qFormat/>
    <w:rsid w:val="005B5A3E"/>
    <w:rPr>
      <w:color w:val="0D382B" w:themeColor="text2"/>
      <w:u w:val="single"/>
    </w:rPr>
  </w:style>
  <w:style w:type="paragraph" w:styleId="ListNumber">
    <w:name w:val="List Number"/>
    <w:basedOn w:val="BodyText"/>
    <w:uiPriority w:val="99"/>
    <w:semiHidden/>
    <w:rsid w:val="00F9705C"/>
    <w:pPr>
      <w:numPr>
        <w:numId w:val="3"/>
      </w:numPr>
      <w:contextualSpacing/>
    </w:pPr>
  </w:style>
  <w:style w:type="paragraph" w:styleId="ListNumber2">
    <w:name w:val="List Number 2"/>
    <w:basedOn w:val="ListNumber"/>
    <w:uiPriority w:val="99"/>
    <w:semiHidden/>
    <w:rsid w:val="00F9705C"/>
    <w:pPr>
      <w:numPr>
        <w:numId w:val="4"/>
      </w:numPr>
    </w:pPr>
  </w:style>
  <w:style w:type="paragraph" w:styleId="ListNumber3">
    <w:name w:val="List Number 3"/>
    <w:basedOn w:val="List2"/>
    <w:uiPriority w:val="99"/>
    <w:semiHidden/>
    <w:rsid w:val="00F9705C"/>
    <w:pPr>
      <w:numPr>
        <w:numId w:val="5"/>
      </w:numPr>
    </w:pPr>
  </w:style>
  <w:style w:type="character" w:styleId="PageNumber">
    <w:name w:val="page number"/>
    <w:basedOn w:val="DefaultParagraphFont"/>
    <w:uiPriority w:val="99"/>
    <w:semiHidden/>
    <w:rsid w:val="009D27EE"/>
  </w:style>
  <w:style w:type="paragraph" w:styleId="List2">
    <w:name w:val="List 2"/>
    <w:basedOn w:val="Normal"/>
    <w:uiPriority w:val="99"/>
    <w:semiHidden/>
    <w:rsid w:val="009D27EE"/>
    <w:pPr>
      <w:ind w:left="566" w:hanging="283"/>
      <w:contextualSpacing/>
    </w:pPr>
  </w:style>
  <w:style w:type="paragraph" w:styleId="TableofFigures">
    <w:name w:val="table of figures"/>
    <w:basedOn w:val="TOC1"/>
    <w:next w:val="BodyText"/>
    <w:uiPriority w:val="99"/>
    <w:rsid w:val="00272B65"/>
    <w:pPr>
      <w:spacing w:before="60"/>
      <w:ind w:left="1418" w:hanging="1418"/>
    </w:pPr>
  </w:style>
  <w:style w:type="character" w:customStyle="1" w:styleId="Heading7Char">
    <w:name w:val="Heading 7 Char"/>
    <w:aliases w:val="(Appendix heading) Char"/>
    <w:basedOn w:val="DefaultParagraphFont"/>
    <w:link w:val="Heading7"/>
    <w:uiPriority w:val="7"/>
    <w:rsid w:val="00706289"/>
    <w:rPr>
      <w:rFonts w:asciiTheme="majorHAnsi" w:eastAsiaTheme="majorEastAsia" w:hAnsiTheme="majorHAnsi" w:cstheme="majorBidi"/>
      <w:bCs/>
      <w:iCs/>
      <w:color w:val="0A1D30" w:themeColor="accent3" w:themeShade="BF"/>
      <w:sz w:val="36"/>
      <w:szCs w:val="40"/>
    </w:rPr>
  </w:style>
  <w:style w:type="paragraph" w:customStyle="1" w:styleId="TableBullet1">
    <w:name w:val="Table Bullet 1"/>
    <w:basedOn w:val="TableText"/>
    <w:uiPriority w:val="3"/>
    <w:qFormat/>
    <w:rsid w:val="00F9705C"/>
    <w:pPr>
      <w:numPr>
        <w:numId w:val="7"/>
      </w:numPr>
    </w:pPr>
  </w:style>
  <w:style w:type="paragraph" w:customStyle="1" w:styleId="TableBullet2">
    <w:name w:val="Table Bullet 2"/>
    <w:basedOn w:val="TableBullet1"/>
    <w:uiPriority w:val="7"/>
    <w:qFormat/>
    <w:rsid w:val="00F9705C"/>
    <w:pPr>
      <w:numPr>
        <w:ilvl w:val="1"/>
      </w:numPr>
    </w:pPr>
  </w:style>
  <w:style w:type="paragraph" w:customStyle="1" w:styleId="BodyNumbering1">
    <w:name w:val="Body Numbering 1"/>
    <w:basedOn w:val="BodyBullet1"/>
    <w:uiPriority w:val="1"/>
    <w:qFormat/>
    <w:rsid w:val="000612F1"/>
    <w:pPr>
      <w:numPr>
        <w:ilvl w:val="6"/>
        <w:numId w:val="10"/>
      </w:numPr>
    </w:pPr>
  </w:style>
  <w:style w:type="paragraph" w:customStyle="1" w:styleId="BodyNumbering2">
    <w:name w:val="Body Numbering 2"/>
    <w:basedOn w:val="BodyNumbering1"/>
    <w:uiPriority w:val="7"/>
    <w:qFormat/>
    <w:rsid w:val="00F9705C"/>
    <w:pPr>
      <w:numPr>
        <w:ilvl w:val="7"/>
      </w:numPr>
    </w:pPr>
  </w:style>
  <w:style w:type="paragraph" w:customStyle="1" w:styleId="BodyBullet1">
    <w:name w:val="Body Bullet 1"/>
    <w:basedOn w:val="BodyText"/>
    <w:link w:val="BodyBullet1Char"/>
    <w:uiPriority w:val="1"/>
    <w:qFormat/>
    <w:rsid w:val="00F9705C"/>
    <w:pPr>
      <w:numPr>
        <w:numId w:val="1"/>
      </w:numPr>
      <w:spacing w:before="120"/>
    </w:pPr>
  </w:style>
  <w:style w:type="paragraph" w:customStyle="1" w:styleId="BodyBullet2">
    <w:name w:val="Body Bullet 2"/>
    <w:basedOn w:val="BodyBullet1"/>
    <w:uiPriority w:val="7"/>
    <w:qFormat/>
    <w:rsid w:val="00F9705C"/>
    <w:pPr>
      <w:numPr>
        <w:ilvl w:val="1"/>
      </w:numPr>
    </w:pPr>
  </w:style>
  <w:style w:type="paragraph" w:customStyle="1" w:styleId="BodyBullet3">
    <w:name w:val="Body Bullet 3"/>
    <w:basedOn w:val="BodyBullet2"/>
    <w:uiPriority w:val="7"/>
    <w:qFormat/>
    <w:rsid w:val="00F9705C"/>
    <w:pPr>
      <w:numPr>
        <w:ilvl w:val="2"/>
      </w:numPr>
    </w:pPr>
  </w:style>
  <w:style w:type="paragraph" w:customStyle="1" w:styleId="BodyNumbering3">
    <w:name w:val="Body Numbering 3"/>
    <w:basedOn w:val="BodyNumbering2"/>
    <w:uiPriority w:val="7"/>
    <w:qFormat/>
    <w:rsid w:val="00F9705C"/>
    <w:pPr>
      <w:numPr>
        <w:ilvl w:val="8"/>
      </w:numPr>
    </w:pPr>
  </w:style>
  <w:style w:type="paragraph" w:customStyle="1" w:styleId="BodyIndent1">
    <w:name w:val="Body Indent 1"/>
    <w:basedOn w:val="BodyBullet1"/>
    <w:uiPriority w:val="2"/>
    <w:qFormat/>
    <w:rsid w:val="00F9705C"/>
    <w:pPr>
      <w:keepLines w:val="0"/>
      <w:numPr>
        <w:numId w:val="0"/>
      </w:numPr>
      <w:ind w:left="340"/>
    </w:pPr>
  </w:style>
  <w:style w:type="paragraph" w:customStyle="1" w:styleId="TableBullet3">
    <w:name w:val="Table Bullet 3"/>
    <w:basedOn w:val="TableBullet2"/>
    <w:uiPriority w:val="7"/>
    <w:qFormat/>
    <w:rsid w:val="00F9705C"/>
    <w:pPr>
      <w:numPr>
        <w:ilvl w:val="2"/>
      </w:numPr>
    </w:pPr>
  </w:style>
  <w:style w:type="paragraph" w:customStyle="1" w:styleId="TableNumbering1">
    <w:name w:val="Table Numbering 1"/>
    <w:basedOn w:val="TableBullet1"/>
    <w:uiPriority w:val="4"/>
    <w:qFormat/>
    <w:rsid w:val="00F9705C"/>
    <w:pPr>
      <w:numPr>
        <w:numId w:val="8"/>
      </w:numPr>
    </w:pPr>
  </w:style>
  <w:style w:type="paragraph" w:customStyle="1" w:styleId="TableNumbering2">
    <w:name w:val="Table Numbering 2"/>
    <w:basedOn w:val="TableNumbering1"/>
    <w:uiPriority w:val="7"/>
    <w:qFormat/>
    <w:rsid w:val="00F9705C"/>
    <w:pPr>
      <w:numPr>
        <w:ilvl w:val="1"/>
      </w:numPr>
    </w:pPr>
  </w:style>
  <w:style w:type="paragraph" w:customStyle="1" w:styleId="TableNumbering3">
    <w:name w:val="Table Numbering 3"/>
    <w:basedOn w:val="TableNumbering2"/>
    <w:uiPriority w:val="7"/>
    <w:qFormat/>
    <w:rsid w:val="00F9705C"/>
    <w:pPr>
      <w:numPr>
        <w:ilvl w:val="2"/>
      </w:numPr>
    </w:pPr>
  </w:style>
  <w:style w:type="paragraph" w:customStyle="1" w:styleId="TableIndent1">
    <w:name w:val="Table Indent 1"/>
    <w:basedOn w:val="TableBullet1"/>
    <w:uiPriority w:val="5"/>
    <w:qFormat/>
    <w:rsid w:val="00F9705C"/>
    <w:pPr>
      <w:numPr>
        <w:numId w:val="0"/>
      </w:numPr>
      <w:ind w:left="340"/>
    </w:pPr>
  </w:style>
  <w:style w:type="paragraph" w:customStyle="1" w:styleId="TableIndent2">
    <w:name w:val="Table Indent 2"/>
    <w:basedOn w:val="TableBullet2"/>
    <w:uiPriority w:val="7"/>
    <w:qFormat/>
    <w:rsid w:val="00257B97"/>
    <w:pPr>
      <w:numPr>
        <w:ilvl w:val="0"/>
        <w:numId w:val="0"/>
      </w:numPr>
      <w:ind w:left="680"/>
    </w:pPr>
  </w:style>
  <w:style w:type="paragraph" w:customStyle="1" w:styleId="TableIndent3">
    <w:name w:val="Table Indent 3"/>
    <w:basedOn w:val="TableBullet3"/>
    <w:uiPriority w:val="7"/>
    <w:qFormat/>
    <w:rsid w:val="00257B97"/>
    <w:pPr>
      <w:numPr>
        <w:ilvl w:val="0"/>
        <w:numId w:val="0"/>
      </w:numPr>
      <w:ind w:left="1021"/>
    </w:pPr>
  </w:style>
  <w:style w:type="table" w:customStyle="1" w:styleId="MainTableStyle">
    <w:name w:val="Main Table Style"/>
    <w:basedOn w:val="TableNormal"/>
    <w:uiPriority w:val="99"/>
    <w:rsid w:val="008C306C"/>
    <w:pPr>
      <w:spacing w:after="0" w:line="240" w:lineRule="auto"/>
    </w:pPr>
    <w:rPr>
      <w:sz w:val="20"/>
    </w:rPr>
    <w:tblPr/>
    <w:tblStylePr w:type="firstRow">
      <w:pPr>
        <w:keepNext/>
        <w:keepLines/>
        <w:widowControl/>
        <w:wordWrap/>
        <w:jc w:val="left"/>
      </w:pPr>
      <w:rPr>
        <w:rFonts w:asciiTheme="minorHAnsi" w:hAnsiTheme="minorHAnsi"/>
        <w:b w:val="0"/>
        <w:i w:val="0"/>
        <w:caps w:val="0"/>
        <w:smallCaps w:val="0"/>
        <w:strike w:val="0"/>
        <w:dstrike w:val="0"/>
        <w:vanish w:val="0"/>
        <w:color w:val="FFFFFF"/>
        <w:vertAlign w:val="baseline"/>
      </w:rPr>
    </w:tblStylePr>
    <w:tblStylePr w:type="lastRow">
      <w:pPr>
        <w:keepLines/>
        <w:widowControl/>
        <w:wordWrap/>
        <w:jc w:val="left"/>
      </w:pPr>
      <w:rPr>
        <w:b w:val="0"/>
        <w:color w:val="0D382B" w:themeColor="text2"/>
      </w:rPr>
    </w:tblStylePr>
    <w:tblStylePr w:type="lastCol">
      <w:rPr>
        <w:rFonts w:asciiTheme="minorHAnsi" w:hAnsiTheme="minorHAnsi"/>
      </w:rPr>
    </w:tblStylePr>
    <w:tblStylePr w:type="nwCell">
      <w:rPr>
        <w:color w:val="FFFFFF" w:themeColor="background1"/>
      </w:rPr>
    </w:tblStylePr>
    <w:tblStylePr w:type="swCell">
      <w:rPr>
        <w:color w:val="0D382B" w:themeColor="text2"/>
      </w:rPr>
    </w:tblStylePr>
  </w:style>
  <w:style w:type="paragraph" w:customStyle="1" w:styleId="BodyTextSingleSpacing">
    <w:name w:val="Body Text Single Spacing"/>
    <w:basedOn w:val="BodyText"/>
    <w:uiPriority w:val="99"/>
    <w:qFormat/>
    <w:rsid w:val="00257B97"/>
    <w:pPr>
      <w:spacing w:before="0" w:after="0"/>
    </w:pPr>
  </w:style>
  <w:style w:type="paragraph" w:customStyle="1" w:styleId="Cover1Title">
    <w:name w:val="Cover 1 – Title"/>
    <w:basedOn w:val="BodyText"/>
    <w:next w:val="Cover2Subtitle"/>
    <w:uiPriority w:val="99"/>
    <w:qFormat/>
    <w:rsid w:val="00176B6C"/>
    <w:pPr>
      <w:spacing w:before="0" w:after="480" w:line="560" w:lineRule="exact"/>
      <w:ind w:left="-567" w:right="5330"/>
    </w:pPr>
    <w:rPr>
      <w:rFonts w:asciiTheme="majorHAnsi" w:hAnsiTheme="majorHAnsi"/>
      <w:color w:val="FFFFFF" w:themeColor="background1"/>
      <w:sz w:val="52"/>
    </w:rPr>
  </w:style>
  <w:style w:type="paragraph" w:customStyle="1" w:styleId="Cover2Subtitle">
    <w:name w:val="Cover 2 – Subtitle"/>
    <w:basedOn w:val="Cover1Title"/>
    <w:next w:val="Normal"/>
    <w:uiPriority w:val="99"/>
    <w:qFormat/>
    <w:rsid w:val="00176B6C"/>
    <w:pPr>
      <w:spacing w:after="800" w:line="480" w:lineRule="atLeast"/>
    </w:pPr>
    <w:rPr>
      <w:color w:val="BFBFBF" w:themeColor="background1" w:themeShade="BF"/>
      <w:sz w:val="40"/>
      <w:szCs w:val="76"/>
    </w:rPr>
  </w:style>
  <w:style w:type="paragraph" w:customStyle="1" w:styleId="Spacer">
    <w:name w:val="Spacer"/>
    <w:basedOn w:val="BodyTextSingleSpacing"/>
    <w:uiPriority w:val="99"/>
    <w:qFormat/>
    <w:rsid w:val="009D27EE"/>
  </w:style>
  <w:style w:type="paragraph" w:styleId="BalloonText">
    <w:name w:val="Balloon Text"/>
    <w:basedOn w:val="Normal"/>
    <w:link w:val="BalloonTextChar"/>
    <w:uiPriority w:val="99"/>
    <w:semiHidden/>
    <w:rsid w:val="009D27E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289"/>
    <w:rPr>
      <w:rFonts w:ascii="Tahoma" w:hAnsi="Tahoma" w:cs="Tahoma"/>
      <w:color w:val="0D382B" w:themeColor="text2"/>
      <w:sz w:val="16"/>
      <w:szCs w:val="16"/>
    </w:rPr>
  </w:style>
  <w:style w:type="paragraph" w:customStyle="1" w:styleId="Heading1NoNumber">
    <w:name w:val="Heading 1 No Number"/>
    <w:basedOn w:val="Heading1"/>
    <w:next w:val="BodyText"/>
    <w:uiPriority w:val="8"/>
    <w:qFormat/>
    <w:rsid w:val="00F9705C"/>
    <w:pPr>
      <w:numPr>
        <w:numId w:val="0"/>
      </w:numPr>
    </w:pPr>
  </w:style>
  <w:style w:type="paragraph" w:styleId="Date">
    <w:name w:val="Date"/>
    <w:basedOn w:val="BodyText"/>
    <w:next w:val="BodyTextSingleSpacing"/>
    <w:link w:val="DateChar"/>
    <w:uiPriority w:val="99"/>
    <w:semiHidden/>
    <w:rsid w:val="009D27EE"/>
    <w:pPr>
      <w:pageBreakBefore/>
      <w:spacing w:after="720"/>
    </w:pPr>
  </w:style>
  <w:style w:type="character" w:customStyle="1" w:styleId="DateChar">
    <w:name w:val="Date Char"/>
    <w:basedOn w:val="DefaultParagraphFont"/>
    <w:link w:val="Date"/>
    <w:uiPriority w:val="99"/>
    <w:semiHidden/>
    <w:rsid w:val="009D27EE"/>
  </w:style>
  <w:style w:type="paragraph" w:styleId="Signature">
    <w:name w:val="Signature"/>
    <w:basedOn w:val="BodyText"/>
    <w:next w:val="BodyTextSingleSpacing"/>
    <w:link w:val="SignatureChar"/>
    <w:uiPriority w:val="99"/>
    <w:semiHidden/>
    <w:rsid w:val="009D27EE"/>
    <w:pPr>
      <w:keepNext/>
      <w:spacing w:before="360" w:after="360"/>
    </w:pPr>
  </w:style>
  <w:style w:type="character" w:customStyle="1" w:styleId="SignatureChar">
    <w:name w:val="Signature Char"/>
    <w:basedOn w:val="DefaultParagraphFont"/>
    <w:link w:val="Signature"/>
    <w:uiPriority w:val="99"/>
    <w:semiHidden/>
    <w:rsid w:val="009D27EE"/>
  </w:style>
  <w:style w:type="paragraph" w:customStyle="1" w:styleId="SubjectLine">
    <w:name w:val="Subject Line"/>
    <w:basedOn w:val="BodyText"/>
    <w:next w:val="BodyText"/>
    <w:uiPriority w:val="99"/>
    <w:semiHidden/>
    <w:rsid w:val="009D27EE"/>
    <w:rPr>
      <w:b/>
      <w:caps/>
    </w:rPr>
  </w:style>
  <w:style w:type="paragraph" w:customStyle="1" w:styleId="Yourssincerely">
    <w:name w:val="Yours sincerely"/>
    <w:basedOn w:val="BodyText"/>
    <w:next w:val="Signature"/>
    <w:uiPriority w:val="99"/>
    <w:semiHidden/>
    <w:rsid w:val="009D27EE"/>
    <w:pPr>
      <w:keepNext/>
    </w:pPr>
  </w:style>
  <w:style w:type="paragraph" w:customStyle="1" w:styleId="Disclaimer">
    <w:name w:val="Disclaimer"/>
    <w:basedOn w:val="Normal"/>
    <w:next w:val="BodyText"/>
    <w:uiPriority w:val="99"/>
    <w:semiHidden/>
    <w:rsid w:val="009D27EE"/>
    <w:pPr>
      <w:spacing w:before="3000" w:line="240" w:lineRule="auto"/>
    </w:pPr>
    <w:rPr>
      <w:sz w:val="16"/>
      <w:szCs w:val="16"/>
    </w:rPr>
  </w:style>
  <w:style w:type="paragraph" w:styleId="TableofAuthorities">
    <w:name w:val="table of authorities"/>
    <w:basedOn w:val="TableofFigures"/>
    <w:next w:val="BodyText"/>
    <w:uiPriority w:val="99"/>
    <w:semiHidden/>
    <w:rsid w:val="009D27EE"/>
  </w:style>
  <w:style w:type="table" w:customStyle="1" w:styleId="SecondaryTableStyle">
    <w:name w:val="Secondary Table Style"/>
    <w:basedOn w:val="TableNormal"/>
    <w:uiPriority w:val="99"/>
    <w:rsid w:val="003865EB"/>
    <w:pPr>
      <w:spacing w:after="0" w:line="240" w:lineRule="auto"/>
    </w:pPr>
    <w:tblPr/>
    <w:tblStylePr w:type="firstRow">
      <w:pPr>
        <w:keepNext/>
        <w:keepLines/>
        <w:wordWrap/>
      </w:pPr>
      <w:rPr>
        <w:color w:val="00966E" w:themeColor="accent2"/>
      </w:rPr>
    </w:tblStylePr>
  </w:style>
  <w:style w:type="character" w:customStyle="1" w:styleId="Heading8Char">
    <w:name w:val="Heading 8 Char"/>
    <w:aliases w:val="(Appendix subheading) Char"/>
    <w:basedOn w:val="DefaultParagraphFont"/>
    <w:link w:val="Heading8"/>
    <w:uiPriority w:val="7"/>
    <w:rsid w:val="001D5F5D"/>
    <w:rPr>
      <w:rFonts w:asciiTheme="majorHAnsi" w:eastAsiaTheme="majorEastAsia" w:hAnsiTheme="majorHAnsi" w:cstheme="majorBidi"/>
      <w:bCs/>
      <w:iCs/>
      <w:color w:val="0A1D30" w:themeColor="accent3" w:themeShade="BF"/>
      <w:sz w:val="32"/>
      <w:szCs w:val="20"/>
    </w:rPr>
  </w:style>
  <w:style w:type="character" w:customStyle="1" w:styleId="Heading9Char">
    <w:name w:val="Heading 9 Char"/>
    <w:aliases w:val="(Appendix minor heading) Char"/>
    <w:basedOn w:val="DefaultParagraphFont"/>
    <w:link w:val="Heading9"/>
    <w:uiPriority w:val="7"/>
    <w:rsid w:val="008A337F"/>
    <w:rPr>
      <w:rFonts w:asciiTheme="majorHAnsi" w:eastAsiaTheme="majorEastAsia" w:hAnsiTheme="majorHAnsi" w:cstheme="majorBidi"/>
      <w:bCs/>
      <w:color w:val="0A1D30" w:themeColor="accent3" w:themeShade="BF"/>
      <w:sz w:val="28"/>
      <w:szCs w:val="20"/>
    </w:rPr>
  </w:style>
  <w:style w:type="paragraph" w:customStyle="1" w:styleId="Object">
    <w:name w:val="Object"/>
    <w:basedOn w:val="BodyText"/>
    <w:next w:val="Source"/>
    <w:uiPriority w:val="99"/>
    <w:qFormat/>
    <w:rsid w:val="00415B5C"/>
    <w:pPr>
      <w:keepNext/>
      <w:spacing w:after="240" w:line="240" w:lineRule="auto"/>
    </w:pPr>
  </w:style>
  <w:style w:type="character" w:styleId="PlaceholderText">
    <w:name w:val="Placeholder Text"/>
    <w:basedOn w:val="DefaultParagraphFont"/>
    <w:uiPriority w:val="99"/>
    <w:rsid w:val="007257D6"/>
    <w:rPr>
      <w:vanish w:val="0"/>
      <w:color w:val="BFBFBF" w:themeColor="background1" w:themeShade="BF"/>
    </w:rPr>
  </w:style>
  <w:style w:type="paragraph" w:styleId="Quote">
    <w:name w:val="Quote"/>
    <w:basedOn w:val="BodyText"/>
    <w:next w:val="BodyText"/>
    <w:link w:val="QuoteChar"/>
    <w:uiPriority w:val="99"/>
    <w:qFormat/>
    <w:rsid w:val="00785F4A"/>
    <w:pPr>
      <w:pBdr>
        <w:left w:val="thinThickSmallGap" w:sz="12" w:space="10" w:color="006E50" w:themeColor="accent1"/>
      </w:pBdr>
      <w:spacing w:before="0" w:after="0" w:line="240" w:lineRule="auto"/>
      <w:ind w:left="680" w:right="680"/>
    </w:pPr>
    <w:rPr>
      <w:i/>
      <w:iCs/>
      <w:color w:val="006E50" w:themeColor="accent1"/>
    </w:rPr>
  </w:style>
  <w:style w:type="character" w:customStyle="1" w:styleId="QuoteChar">
    <w:name w:val="Quote Char"/>
    <w:basedOn w:val="DefaultParagraphFont"/>
    <w:link w:val="Quote"/>
    <w:uiPriority w:val="99"/>
    <w:rsid w:val="00AF513B"/>
    <w:rPr>
      <w:i/>
      <w:iCs/>
      <w:color w:val="006E50" w:themeColor="accent1"/>
    </w:rPr>
  </w:style>
  <w:style w:type="paragraph" w:customStyle="1" w:styleId="PageNo">
    <w:name w:val="Page No"/>
    <w:basedOn w:val="Normal"/>
    <w:link w:val="PageNoChar"/>
    <w:uiPriority w:val="99"/>
    <w:qFormat/>
    <w:rsid w:val="009D27EE"/>
    <w:pPr>
      <w:spacing w:before="860" w:line="240" w:lineRule="auto"/>
      <w:jc w:val="right"/>
    </w:pPr>
    <w:rPr>
      <w:rFonts w:cstheme="minorHAnsi"/>
      <w:noProof/>
      <w:color w:val="006E50" w:themeColor="accent1"/>
      <w:sz w:val="18"/>
      <w:szCs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9D27EE"/>
    <w:rPr>
      <w:rFonts w:cstheme="minorHAnsi"/>
      <w:noProof/>
      <w:color w:val="006E50" w:themeColor="accent1"/>
      <w:sz w:val="18"/>
      <w:szCs w:val="18"/>
    </w:rPr>
  </w:style>
  <w:style w:type="paragraph" w:customStyle="1" w:styleId="Cover-Anchor">
    <w:name w:val="Cover - Anchor"/>
    <w:basedOn w:val="BodyTextSingleSpacing"/>
    <w:uiPriority w:val="99"/>
    <w:qFormat/>
    <w:rsid w:val="007B6652"/>
    <w:pPr>
      <w:spacing w:after="1800" w:line="240" w:lineRule="auto"/>
      <w:ind w:left="-567"/>
    </w:pPr>
    <w:rPr>
      <w:color w:val="808080" w:themeColor="background1" w:themeShade="80"/>
      <w:sz w:val="8"/>
      <w:szCs w:val="96"/>
    </w:rPr>
  </w:style>
  <w:style w:type="paragraph" w:customStyle="1" w:styleId="HeaderEvenPage">
    <w:name w:val="Header Even Page"/>
    <w:basedOn w:val="Header"/>
    <w:uiPriority w:val="99"/>
    <w:qFormat/>
    <w:rsid w:val="00976E4B"/>
    <w:pPr>
      <w:spacing w:before="0"/>
      <w:jc w:val="right"/>
    </w:pPr>
  </w:style>
  <w:style w:type="paragraph" w:customStyle="1" w:styleId="TableHeading">
    <w:name w:val="Table Heading"/>
    <w:basedOn w:val="TableText"/>
    <w:uiPriority w:val="16"/>
    <w:qFormat/>
    <w:rsid w:val="00785F4A"/>
    <w:pPr>
      <w:pBdr>
        <w:bottom w:val="single" w:sz="2" w:space="3" w:color="00966E" w:themeColor="accent2"/>
      </w:pBdr>
      <w:jc w:val="center"/>
    </w:pPr>
    <w:rPr>
      <w:rFonts w:asciiTheme="majorHAnsi" w:hAnsiTheme="majorHAnsi"/>
      <w:color w:val="006E50" w:themeColor="accent1"/>
    </w:rPr>
  </w:style>
  <w:style w:type="character" w:customStyle="1" w:styleId="HighlightYellow">
    <w:name w:val="_Highlight_Yellow"/>
    <w:basedOn w:val="DefaultParagraphFont"/>
    <w:uiPriority w:val="9"/>
    <w:qFormat/>
    <w:rsid w:val="009D27EE"/>
    <w:rPr>
      <w:bdr w:val="none" w:sz="0" w:space="0" w:color="auto"/>
      <w:shd w:val="clear" w:color="auto" w:fill="FFFF00"/>
    </w:rPr>
  </w:style>
  <w:style w:type="character" w:customStyle="1" w:styleId="Reditalics">
    <w:name w:val="_Red italics"/>
    <w:basedOn w:val="BodyTextChar"/>
    <w:uiPriority w:val="1"/>
    <w:rsid w:val="00D214A0"/>
    <w:rPr>
      <w:i/>
      <w:color w:val="972914" w:themeColor="accent6"/>
      <w:sz w:val="20"/>
    </w:rPr>
  </w:style>
  <w:style w:type="character" w:customStyle="1" w:styleId="Underline">
    <w:name w:val="_ Underline"/>
    <w:basedOn w:val="DefaultParagraphFont"/>
    <w:uiPriority w:val="9"/>
    <w:qFormat/>
    <w:rsid w:val="009D27EE"/>
    <w:rPr>
      <w:u w:val="single"/>
    </w:rPr>
  </w:style>
  <w:style w:type="character" w:customStyle="1" w:styleId="Bold">
    <w:name w:val="_Bold"/>
    <w:basedOn w:val="DefaultParagraphFont"/>
    <w:uiPriority w:val="9"/>
    <w:qFormat/>
    <w:rsid w:val="00B50A07"/>
    <w:rPr>
      <w:rFonts w:asciiTheme="minorHAnsi" w:hAnsiTheme="minorHAnsi"/>
      <w:b/>
    </w:rPr>
  </w:style>
  <w:style w:type="character" w:customStyle="1" w:styleId="HighlightGreen">
    <w:name w:val="_Highlight_Green"/>
    <w:basedOn w:val="DefaultParagraphFont"/>
    <w:uiPriority w:val="9"/>
    <w:qFormat/>
    <w:rsid w:val="0084715C"/>
    <w:rPr>
      <w:bdr w:val="none" w:sz="0" w:space="0" w:color="auto"/>
      <w:shd w:val="clear" w:color="auto" w:fill="57F0A0" w:themeFill="background2"/>
    </w:rPr>
  </w:style>
  <w:style w:type="character" w:customStyle="1" w:styleId="Italics">
    <w:name w:val="_Italics"/>
    <w:basedOn w:val="DefaultParagraphFont"/>
    <w:uiPriority w:val="9"/>
    <w:qFormat/>
    <w:rsid w:val="009D27EE"/>
    <w:rPr>
      <w:b w:val="0"/>
      <w:i/>
    </w:rPr>
  </w:style>
  <w:style w:type="character" w:customStyle="1" w:styleId="Strikethrough">
    <w:name w:val="_Strikethrough"/>
    <w:basedOn w:val="DefaultParagraphFont"/>
    <w:uiPriority w:val="9"/>
    <w:qFormat/>
    <w:rsid w:val="009D27EE"/>
    <w:rPr>
      <w:strike/>
      <w:dstrike w:val="0"/>
    </w:rPr>
  </w:style>
  <w:style w:type="character" w:customStyle="1" w:styleId="Subscript">
    <w:name w:val="_Subscript"/>
    <w:basedOn w:val="DefaultParagraphFont"/>
    <w:uiPriority w:val="9"/>
    <w:qFormat/>
    <w:rsid w:val="009D27EE"/>
    <w:rPr>
      <w:vertAlign w:val="subscript"/>
    </w:rPr>
  </w:style>
  <w:style w:type="character" w:customStyle="1" w:styleId="Superscript">
    <w:name w:val="_Superscript"/>
    <w:basedOn w:val="Subscript"/>
    <w:uiPriority w:val="9"/>
    <w:qFormat/>
    <w:rsid w:val="009D27EE"/>
    <w:rPr>
      <w:vertAlign w:val="superscript"/>
    </w:rPr>
  </w:style>
  <w:style w:type="character" w:customStyle="1" w:styleId="Guidance">
    <w:name w:val="_Guidance"/>
    <w:basedOn w:val="DefaultParagraphFont"/>
    <w:uiPriority w:val="9"/>
    <w:qFormat/>
    <w:rsid w:val="004D1857"/>
    <w:rPr>
      <w:color w:val="EB8E43" w:themeColor="accent5"/>
    </w:rPr>
  </w:style>
  <w:style w:type="character" w:customStyle="1" w:styleId="Guidancebold">
    <w:name w:val="_Guidance bold"/>
    <w:basedOn w:val="Guidance"/>
    <w:uiPriority w:val="9"/>
    <w:qFormat/>
    <w:rsid w:val="004D1857"/>
    <w:rPr>
      <w:b/>
      <w:color w:val="EB8E43" w:themeColor="accent5"/>
    </w:rPr>
  </w:style>
  <w:style w:type="paragraph" w:customStyle="1" w:styleId="Heading2NoNumber">
    <w:name w:val="Heading 2 No Number"/>
    <w:basedOn w:val="Heading2"/>
    <w:next w:val="BodyText"/>
    <w:uiPriority w:val="8"/>
    <w:qFormat/>
    <w:rsid w:val="00463094"/>
    <w:pPr>
      <w:numPr>
        <w:ilvl w:val="0"/>
        <w:numId w:val="0"/>
      </w:numPr>
    </w:pPr>
  </w:style>
  <w:style w:type="paragraph" w:customStyle="1" w:styleId="Heading3NoNumber">
    <w:name w:val="Heading 3 No Number"/>
    <w:basedOn w:val="Heading3"/>
    <w:next w:val="BodyText"/>
    <w:uiPriority w:val="8"/>
    <w:qFormat/>
    <w:rsid w:val="00463094"/>
    <w:pPr>
      <w:numPr>
        <w:ilvl w:val="0"/>
        <w:numId w:val="0"/>
      </w:numPr>
    </w:pPr>
  </w:style>
  <w:style w:type="paragraph" w:customStyle="1" w:styleId="HeaderFirstpage">
    <w:name w:val="Header First page"/>
    <w:basedOn w:val="BodyText"/>
    <w:uiPriority w:val="99"/>
    <w:qFormat/>
    <w:rsid w:val="00A60AE1"/>
    <w:pPr>
      <w:spacing w:before="0" w:after="1200"/>
    </w:pPr>
    <w:rPr>
      <w:color w:val="FFFFFF" w:themeColor="background1"/>
    </w:rPr>
  </w:style>
  <w:style w:type="paragraph" w:customStyle="1" w:styleId="TableHeader">
    <w:name w:val="Table Header"/>
    <w:basedOn w:val="TableText"/>
    <w:next w:val="TableText"/>
    <w:uiPriority w:val="99"/>
    <w:rsid w:val="00F9705C"/>
    <w:pPr>
      <w:numPr>
        <w:numId w:val="0"/>
      </w:numPr>
    </w:pPr>
    <w:rPr>
      <w:rFonts w:asciiTheme="majorHAnsi" w:hAnsiTheme="majorHAnsi"/>
      <w:color w:val="0A1D30" w:themeColor="accent3" w:themeShade="BF"/>
    </w:rPr>
  </w:style>
  <w:style w:type="character" w:styleId="UnresolvedMention">
    <w:name w:val="Unresolved Mention"/>
    <w:basedOn w:val="DefaultParagraphFont"/>
    <w:uiPriority w:val="99"/>
    <w:semiHidden/>
    <w:unhideWhenUsed/>
    <w:rsid w:val="00212827"/>
    <w:rPr>
      <w:color w:val="605E5C"/>
      <w:shd w:val="clear" w:color="auto" w:fill="E1DFDD"/>
    </w:rPr>
  </w:style>
  <w:style w:type="paragraph" w:customStyle="1" w:styleId="Heading4nonumber">
    <w:name w:val="Heading 4 no number"/>
    <w:basedOn w:val="Heading4"/>
    <w:uiPriority w:val="8"/>
    <w:qFormat/>
    <w:rsid w:val="002D04F0"/>
    <w:pPr>
      <w:numPr>
        <w:ilvl w:val="0"/>
        <w:numId w:val="0"/>
      </w:numPr>
    </w:pPr>
  </w:style>
  <w:style w:type="paragraph" w:customStyle="1" w:styleId="CoverHeader">
    <w:name w:val="Cover Header"/>
    <w:basedOn w:val="Header"/>
    <w:next w:val="Header"/>
    <w:uiPriority w:val="99"/>
    <w:qFormat/>
    <w:rsid w:val="005B5A3E"/>
    <w:pPr>
      <w:pBdr>
        <w:bottom w:val="none" w:sz="0" w:space="0" w:color="auto"/>
      </w:pBdr>
      <w:tabs>
        <w:tab w:val="left" w:pos="5103"/>
      </w:tabs>
      <w:ind w:left="-567"/>
    </w:pPr>
    <w:rPr>
      <w:noProof/>
    </w:rPr>
  </w:style>
  <w:style w:type="table" w:styleId="TableGridLight">
    <w:name w:val="Grid Table Light"/>
    <w:basedOn w:val="TableNormal"/>
    <w:uiPriority w:val="40"/>
    <w:rsid w:val="00EC377A"/>
    <w:pPr>
      <w:spacing w:after="0" w:line="240" w:lineRule="auto"/>
    </w:pPr>
    <w:tblPr/>
  </w:style>
  <w:style w:type="paragraph" w:customStyle="1" w:styleId="TableTextCentred">
    <w:name w:val="Table Text Centred"/>
    <w:basedOn w:val="TableText"/>
    <w:uiPriority w:val="99"/>
    <w:qFormat/>
    <w:rsid w:val="00522BF0"/>
    <w:pPr>
      <w:jc w:val="center"/>
    </w:pPr>
    <w:rPr>
      <w:rFonts w:eastAsia="Batang"/>
    </w:rPr>
  </w:style>
  <w:style w:type="character" w:styleId="FollowedHyperlink">
    <w:name w:val="FollowedHyperlink"/>
    <w:basedOn w:val="DefaultParagraphFont"/>
    <w:uiPriority w:val="99"/>
    <w:rsid w:val="005B5A3E"/>
    <w:rPr>
      <w:color w:val="006E50" w:themeColor="accent1"/>
      <w:u w:val="single"/>
    </w:rPr>
  </w:style>
  <w:style w:type="character" w:customStyle="1" w:styleId="Reditalicsbold">
    <w:name w:val="_Red italics bold"/>
    <w:basedOn w:val="Reditalics"/>
    <w:uiPriority w:val="1"/>
    <w:rsid w:val="00D214A0"/>
    <w:rPr>
      <w:b/>
      <w:i/>
      <w:color w:val="972914" w:themeColor="accent6"/>
      <w:sz w:val="20"/>
    </w:rPr>
  </w:style>
  <w:style w:type="paragraph" w:customStyle="1" w:styleId="BodyTitle">
    <w:name w:val="Body Title"/>
    <w:basedOn w:val="BodyText"/>
    <w:uiPriority w:val="99"/>
    <w:qFormat/>
    <w:rsid w:val="00C90AC3"/>
    <w:rPr>
      <w:color w:val="0D382B" w:themeColor="text2"/>
      <w:szCs w:val="24"/>
    </w:rPr>
  </w:style>
  <w:style w:type="table" w:customStyle="1" w:styleId="Casestudy">
    <w:name w:val="Case study"/>
    <w:basedOn w:val="TableNormal"/>
    <w:uiPriority w:val="99"/>
    <w:rsid w:val="007749BB"/>
    <w:pPr>
      <w:spacing w:after="0" w:line="240" w:lineRule="auto"/>
    </w:pPr>
    <w:tblPr/>
    <w:tblStylePr w:type="firstRow">
      <w:pPr>
        <w:keepNext/>
        <w:keepLines/>
        <w:widowControl/>
        <w:wordWrap/>
      </w:pPr>
      <w:rPr>
        <w:color w:val="FFFFFF" w:themeColor="background1"/>
      </w:rPr>
    </w:tblStylePr>
    <w:tblStylePr w:type="neCell">
      <w:rPr>
        <w:color w:val="FFFFFF" w:themeColor="background1"/>
      </w:rPr>
    </w:tblStylePr>
    <w:tblStylePr w:type="nwCell">
      <w:rPr>
        <w:color w:val="F2F2F2" w:themeColor="background1" w:themeShade="F2"/>
      </w:rPr>
    </w:tblStylePr>
  </w:style>
  <w:style w:type="paragraph" w:customStyle="1" w:styleId="Heading5NoNumber">
    <w:name w:val="Heading 5 No Number"/>
    <w:basedOn w:val="Heading5"/>
    <w:uiPriority w:val="99"/>
    <w:qFormat/>
    <w:rsid w:val="004C57B0"/>
    <w:pPr>
      <w:numPr>
        <w:ilvl w:val="0"/>
        <w:numId w:val="0"/>
      </w:numPr>
    </w:pPr>
  </w:style>
  <w:style w:type="paragraph" w:customStyle="1" w:styleId="Heading6NoNumber">
    <w:name w:val="Heading 6 No Number"/>
    <w:basedOn w:val="Heading6"/>
    <w:uiPriority w:val="99"/>
    <w:qFormat/>
    <w:rsid w:val="004C57B0"/>
    <w:pPr>
      <w:numPr>
        <w:ilvl w:val="0"/>
        <w:numId w:val="0"/>
      </w:numPr>
    </w:pPr>
  </w:style>
  <w:style w:type="character" w:styleId="CommentReference">
    <w:name w:val="annotation reference"/>
    <w:basedOn w:val="DefaultParagraphFont"/>
    <w:unhideWhenUsed/>
    <w:rsid w:val="000E6259"/>
    <w:rPr>
      <w:sz w:val="16"/>
      <w:szCs w:val="16"/>
    </w:rPr>
  </w:style>
  <w:style w:type="paragraph" w:styleId="NormalWeb">
    <w:name w:val="Normal (Web)"/>
    <w:basedOn w:val="Normal"/>
    <w:uiPriority w:val="99"/>
    <w:unhideWhenUsed/>
    <w:rsid w:val="000E6259"/>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styleId="CommentText">
    <w:name w:val="annotation text"/>
    <w:basedOn w:val="Normal"/>
    <w:link w:val="CommentTextChar"/>
    <w:uiPriority w:val="99"/>
    <w:unhideWhenUsed/>
    <w:rsid w:val="0092030D"/>
    <w:pPr>
      <w:spacing w:line="240" w:lineRule="auto"/>
    </w:pPr>
    <w:rPr>
      <w:sz w:val="20"/>
      <w:szCs w:val="20"/>
    </w:rPr>
  </w:style>
  <w:style w:type="character" w:customStyle="1" w:styleId="CommentTextChar">
    <w:name w:val="Comment Text Char"/>
    <w:basedOn w:val="DefaultParagraphFont"/>
    <w:link w:val="CommentText"/>
    <w:uiPriority w:val="99"/>
    <w:rsid w:val="0092030D"/>
    <w:rPr>
      <w:color w:val="0D382B" w:themeColor="text2"/>
      <w:sz w:val="20"/>
      <w:szCs w:val="20"/>
    </w:rPr>
  </w:style>
  <w:style w:type="paragraph" w:styleId="Revision">
    <w:name w:val="Revision"/>
    <w:hidden/>
    <w:uiPriority w:val="99"/>
    <w:semiHidden/>
    <w:rsid w:val="001F0F76"/>
    <w:pPr>
      <w:spacing w:after="0" w:line="240" w:lineRule="auto"/>
    </w:pPr>
    <w:rPr>
      <w:color w:val="0D382B" w:themeColor="text2"/>
    </w:rPr>
  </w:style>
  <w:style w:type="paragraph" w:styleId="CommentSubject">
    <w:name w:val="annotation subject"/>
    <w:basedOn w:val="CommentText"/>
    <w:next w:val="CommentText"/>
    <w:link w:val="CommentSubjectChar"/>
    <w:uiPriority w:val="99"/>
    <w:semiHidden/>
    <w:unhideWhenUsed/>
    <w:rsid w:val="00C96285"/>
    <w:rPr>
      <w:b/>
      <w:bCs/>
    </w:rPr>
  </w:style>
  <w:style w:type="character" w:customStyle="1" w:styleId="CommentSubjectChar">
    <w:name w:val="Comment Subject Char"/>
    <w:basedOn w:val="CommentTextChar"/>
    <w:link w:val="CommentSubject"/>
    <w:uiPriority w:val="99"/>
    <w:semiHidden/>
    <w:rsid w:val="00C96285"/>
    <w:rPr>
      <w:b/>
      <w:bCs/>
      <w:color w:val="0D382B" w:themeColor="text2"/>
      <w:sz w:val="20"/>
      <w:szCs w:val="20"/>
    </w:rPr>
  </w:style>
  <w:style w:type="character" w:styleId="Mention">
    <w:name w:val="Mention"/>
    <w:basedOn w:val="DefaultParagraphFont"/>
    <w:uiPriority w:val="99"/>
    <w:unhideWhenUsed/>
    <w:rsid w:val="00C40DE4"/>
    <w:rPr>
      <w:color w:val="2B579A"/>
      <w:shd w:val="clear" w:color="auto" w:fill="E1DFDD"/>
    </w:rPr>
  </w:style>
  <w:style w:type="character" w:styleId="SubtleEmphasis">
    <w:name w:val="Subtle Emphasis"/>
    <w:basedOn w:val="DefaultParagraphFont"/>
    <w:uiPriority w:val="19"/>
    <w:qFormat/>
    <w:rsid w:val="009E1E15"/>
    <w:rPr>
      <w:i/>
      <w:iCs/>
      <w:color w:val="404040" w:themeColor="text1" w:themeTint="BF"/>
    </w:rPr>
  </w:style>
  <w:style w:type="character" w:customStyle="1" w:styleId="BodyBullet1Char">
    <w:name w:val="Body Bullet 1 Char"/>
    <w:basedOn w:val="BodyTextChar"/>
    <w:link w:val="BodyBullet1"/>
    <w:uiPriority w:val="1"/>
    <w:rsid w:val="002C06D9"/>
  </w:style>
  <w:style w:type="table" w:customStyle="1" w:styleId="MainTableStyle1">
    <w:name w:val="Main Table Style1"/>
    <w:basedOn w:val="TableNormal"/>
    <w:uiPriority w:val="99"/>
    <w:rsid w:val="007741B7"/>
    <w:pPr>
      <w:spacing w:after="0" w:line="240" w:lineRule="auto"/>
    </w:pPr>
    <w:rPr>
      <w:sz w:val="20"/>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keepNext/>
        <w:keepLines/>
        <w:widowControl/>
        <w:wordWrap/>
        <w:jc w:val="left"/>
      </w:pPr>
      <w:rPr>
        <w:rFonts w:asciiTheme="minorHAnsi" w:hAnsiTheme="minorHAnsi"/>
        <w:b w:val="0"/>
        <w:i w:val="0"/>
        <w:caps w:val="0"/>
        <w:smallCaps w:val="0"/>
        <w:strike w:val="0"/>
        <w:dstrike w:val="0"/>
        <w:vanish w:val="0"/>
        <w:color w:val="FFFFFF"/>
        <w:vertAlign w:val="baseline"/>
      </w:rPr>
      <w:tblPr/>
      <w:tcPr>
        <w:tcBorders>
          <w:top w:val="nil"/>
          <w:left w:val="nil"/>
          <w:bottom w:val="nil"/>
          <w:right w:val="nil"/>
          <w:insideH w:val="nil"/>
          <w:insideV w:val="nil"/>
          <w:tl2br w:val="nil"/>
          <w:tr2bl w:val="nil"/>
        </w:tcBorders>
        <w:shd w:val="clear" w:color="auto" w:fill="006E50" w:themeFill="accent1"/>
      </w:tcPr>
    </w:tblStylePr>
    <w:tblStylePr w:type="lastRow">
      <w:pPr>
        <w:keepLines/>
        <w:widowControl/>
        <w:wordWrap/>
        <w:jc w:val="left"/>
      </w:pPr>
      <w:rPr>
        <w:b w:val="0"/>
        <w:color w:val="0D382B" w:themeColor="text2"/>
      </w:rPr>
    </w:tblStylePr>
    <w:tblStylePr w:type="firstCol">
      <w:tblPr/>
      <w:tcPr>
        <w:shd w:val="clear" w:color="auto" w:fill="DAF6EE" w:themeFill="text2" w:themeFillTint="1A"/>
      </w:tcPr>
    </w:tblStylePr>
    <w:tblStylePr w:type="lastCol">
      <w:rPr>
        <w:rFonts w:asciiTheme="minorHAnsi" w:hAnsiTheme="minorHAnsi"/>
      </w:rPr>
    </w:tblStylePr>
    <w:tblStylePr w:type="neCell">
      <w:tblPr/>
      <w:tcPr>
        <w:shd w:val="clear" w:color="auto" w:fill="006E50" w:themeFill="accent1"/>
      </w:tcPr>
    </w:tblStylePr>
    <w:tblStylePr w:type="nwCell">
      <w:rPr>
        <w:color w:val="FFFFFF" w:themeColor="background1"/>
      </w:rPr>
      <w:tblPr/>
      <w:tcPr>
        <w:shd w:val="clear" w:color="auto" w:fill="006E50" w:themeFill="accent1"/>
      </w:tcPr>
    </w:tblStylePr>
    <w:tblStylePr w:type="swCell">
      <w:rPr>
        <w:color w:val="0D382B" w:themeColor="text2"/>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375587619">
      <w:bodyDiv w:val="1"/>
      <w:marLeft w:val="0"/>
      <w:marRight w:val="0"/>
      <w:marTop w:val="0"/>
      <w:marBottom w:val="0"/>
      <w:divBdr>
        <w:top w:val="none" w:sz="0" w:space="0" w:color="auto"/>
        <w:left w:val="none" w:sz="0" w:space="0" w:color="auto"/>
        <w:bottom w:val="none" w:sz="0" w:space="0" w:color="auto"/>
        <w:right w:val="none" w:sz="0" w:space="0" w:color="auto"/>
      </w:divBdr>
    </w:div>
    <w:div w:id="513568094">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869345214">
      <w:bodyDiv w:val="1"/>
      <w:marLeft w:val="0"/>
      <w:marRight w:val="0"/>
      <w:marTop w:val="0"/>
      <w:marBottom w:val="0"/>
      <w:divBdr>
        <w:top w:val="none" w:sz="0" w:space="0" w:color="auto"/>
        <w:left w:val="none" w:sz="0" w:space="0" w:color="auto"/>
        <w:bottom w:val="none" w:sz="0" w:space="0" w:color="auto"/>
        <w:right w:val="none" w:sz="0" w:space="0" w:color="auto"/>
      </w:divBdr>
    </w:div>
    <w:div w:id="1658223232">
      <w:bodyDiv w:val="1"/>
      <w:marLeft w:val="0"/>
      <w:marRight w:val="0"/>
      <w:marTop w:val="0"/>
      <w:marBottom w:val="0"/>
      <w:divBdr>
        <w:top w:val="none" w:sz="0" w:space="0" w:color="auto"/>
        <w:left w:val="none" w:sz="0" w:space="0" w:color="auto"/>
        <w:bottom w:val="none" w:sz="0" w:space="0" w:color="auto"/>
        <w:right w:val="none" w:sz="0" w:space="0" w:color="auto"/>
      </w:divBdr>
    </w:div>
    <w:div w:id="2055887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customXml" Target="../customXml/item5.xm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BB61A7CB72C469FAB2FD030B96906AF"/>
        <w:category>
          <w:name w:val="General"/>
          <w:gallery w:val="placeholder"/>
        </w:category>
        <w:types>
          <w:type w:val="bbPlcHdr"/>
        </w:types>
        <w:behaviors>
          <w:behavior w:val="content"/>
        </w:behaviors>
        <w:guid w:val="{AF71BCF2-540C-4FD2-91FB-659CCA9033B4}"/>
      </w:docPartPr>
      <w:docPartBody>
        <w:p w:rsidR="00462539" w:rsidRDefault="00ED30F8">
          <w:pPr>
            <w:pStyle w:val="5BB61A7CB72C469FAB2FD030B96906AF"/>
          </w:pPr>
          <w:r>
            <w:rPr>
              <w:rStyle w:val="PlaceholderText"/>
            </w:rPr>
            <w:t>[Enter subtitle]</w:t>
          </w:r>
        </w:p>
      </w:docPartBody>
    </w:docPart>
    <w:docPart>
      <w:docPartPr>
        <w:name w:val="003F13746EBD4B8694974B595A32CCF7"/>
        <w:category>
          <w:name w:val="General"/>
          <w:gallery w:val="placeholder"/>
        </w:category>
        <w:types>
          <w:type w:val="bbPlcHdr"/>
        </w:types>
        <w:behaviors>
          <w:behavior w:val="content"/>
        </w:behaviors>
        <w:guid w:val="{562C6602-AFAC-4C37-86F3-0CD64A11097B}"/>
      </w:docPartPr>
      <w:docPartBody>
        <w:p w:rsidR="00C7309F" w:rsidRDefault="00ED30F8">
          <w:pPr>
            <w:pStyle w:val="003F13746EBD4B8694974B595A32CCF7"/>
          </w:pPr>
          <w:r>
            <w:rPr>
              <w:rStyle w:val="PlaceholderText"/>
            </w:rPr>
            <w:t>[Enter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7D4"/>
    <w:rsid w:val="000824B2"/>
    <w:rsid w:val="000B16EF"/>
    <w:rsid w:val="000D5E03"/>
    <w:rsid w:val="000E3CEA"/>
    <w:rsid w:val="001027B4"/>
    <w:rsid w:val="00114C78"/>
    <w:rsid w:val="00120FC1"/>
    <w:rsid w:val="0015380E"/>
    <w:rsid w:val="00164402"/>
    <w:rsid w:val="0017207E"/>
    <w:rsid w:val="001B23E1"/>
    <w:rsid w:val="001B6AC0"/>
    <w:rsid w:val="002548E1"/>
    <w:rsid w:val="00264E34"/>
    <w:rsid w:val="00291D3A"/>
    <w:rsid w:val="002D20FB"/>
    <w:rsid w:val="002E7F3E"/>
    <w:rsid w:val="0032735A"/>
    <w:rsid w:val="0034753D"/>
    <w:rsid w:val="003921D9"/>
    <w:rsid w:val="003F00E6"/>
    <w:rsid w:val="003F15B1"/>
    <w:rsid w:val="00462539"/>
    <w:rsid w:val="004B6814"/>
    <w:rsid w:val="004D44D2"/>
    <w:rsid w:val="004E7675"/>
    <w:rsid w:val="0050713F"/>
    <w:rsid w:val="005373B9"/>
    <w:rsid w:val="00551504"/>
    <w:rsid w:val="00560762"/>
    <w:rsid w:val="00586445"/>
    <w:rsid w:val="005A2373"/>
    <w:rsid w:val="005A6460"/>
    <w:rsid w:val="005C2731"/>
    <w:rsid w:val="005E62CC"/>
    <w:rsid w:val="00632581"/>
    <w:rsid w:val="00660F73"/>
    <w:rsid w:val="006835D1"/>
    <w:rsid w:val="00687CE2"/>
    <w:rsid w:val="006978A6"/>
    <w:rsid w:val="006D1AAE"/>
    <w:rsid w:val="006F345F"/>
    <w:rsid w:val="00736733"/>
    <w:rsid w:val="00740B6C"/>
    <w:rsid w:val="00764F18"/>
    <w:rsid w:val="007803F4"/>
    <w:rsid w:val="007A794A"/>
    <w:rsid w:val="007C1785"/>
    <w:rsid w:val="007C7CBC"/>
    <w:rsid w:val="007D459A"/>
    <w:rsid w:val="0081213F"/>
    <w:rsid w:val="00834369"/>
    <w:rsid w:val="008A4456"/>
    <w:rsid w:val="008A5F1A"/>
    <w:rsid w:val="008C0B23"/>
    <w:rsid w:val="00933E6D"/>
    <w:rsid w:val="009537F5"/>
    <w:rsid w:val="00975808"/>
    <w:rsid w:val="009F3BE2"/>
    <w:rsid w:val="00A0077E"/>
    <w:rsid w:val="00A23C01"/>
    <w:rsid w:val="00A50CEC"/>
    <w:rsid w:val="00AC6489"/>
    <w:rsid w:val="00AD5C6A"/>
    <w:rsid w:val="00AD6078"/>
    <w:rsid w:val="00AE1C70"/>
    <w:rsid w:val="00AE58B5"/>
    <w:rsid w:val="00B11BFC"/>
    <w:rsid w:val="00B13A8B"/>
    <w:rsid w:val="00B26075"/>
    <w:rsid w:val="00B31385"/>
    <w:rsid w:val="00B37446"/>
    <w:rsid w:val="00B4567D"/>
    <w:rsid w:val="00B512D8"/>
    <w:rsid w:val="00B513EA"/>
    <w:rsid w:val="00B9029A"/>
    <w:rsid w:val="00BE381F"/>
    <w:rsid w:val="00C3797D"/>
    <w:rsid w:val="00C7309F"/>
    <w:rsid w:val="00C83D4A"/>
    <w:rsid w:val="00C907D6"/>
    <w:rsid w:val="00CB7D4E"/>
    <w:rsid w:val="00CD48F5"/>
    <w:rsid w:val="00CE068B"/>
    <w:rsid w:val="00CF734A"/>
    <w:rsid w:val="00D65D7A"/>
    <w:rsid w:val="00D717DF"/>
    <w:rsid w:val="00D95B3F"/>
    <w:rsid w:val="00DA4C81"/>
    <w:rsid w:val="00DB6D8F"/>
    <w:rsid w:val="00DD6B53"/>
    <w:rsid w:val="00DF75CD"/>
    <w:rsid w:val="00E012D0"/>
    <w:rsid w:val="00E22BF0"/>
    <w:rsid w:val="00E232F9"/>
    <w:rsid w:val="00E43122"/>
    <w:rsid w:val="00E45D08"/>
    <w:rsid w:val="00E64C8E"/>
    <w:rsid w:val="00E950D8"/>
    <w:rsid w:val="00EA1FF6"/>
    <w:rsid w:val="00EB26FE"/>
    <w:rsid w:val="00EB2908"/>
    <w:rsid w:val="00EC1901"/>
    <w:rsid w:val="00EC3C6D"/>
    <w:rsid w:val="00ED30F8"/>
    <w:rsid w:val="00F52CF4"/>
    <w:rsid w:val="00F82B84"/>
    <w:rsid w:val="00F83DAB"/>
    <w:rsid w:val="00FE67D4"/>
    <w:rsid w:val="00FF4AF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vanish w:val="0"/>
      <w:color w:val="BFBFBF" w:themeColor="background1" w:themeShade="BF"/>
    </w:rPr>
  </w:style>
  <w:style w:type="paragraph" w:customStyle="1" w:styleId="5BB61A7CB72C469FAB2FD030B96906AF">
    <w:name w:val="5BB61A7CB72C469FAB2FD030B96906AF"/>
  </w:style>
  <w:style w:type="paragraph" w:customStyle="1" w:styleId="003F13746EBD4B8694974B595A32CCF7">
    <w:name w:val="003F13746EBD4B8694974B595A32CC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ar of the South Theme">
  <a:themeElements>
    <a:clrScheme name="SoutherlyTenColours">
      <a:dk1>
        <a:sysClr val="windowText" lastClr="000000"/>
      </a:dk1>
      <a:lt1>
        <a:srgbClr val="FFFFFF"/>
      </a:lt1>
      <a:dk2>
        <a:srgbClr val="0D382B"/>
      </a:dk2>
      <a:lt2>
        <a:srgbClr val="57F0A0"/>
      </a:lt2>
      <a:accent1>
        <a:srgbClr val="006E50"/>
      </a:accent1>
      <a:accent2>
        <a:srgbClr val="00966E"/>
      </a:accent2>
      <a:accent3>
        <a:srgbClr val="0E2841"/>
      </a:accent3>
      <a:accent4>
        <a:srgbClr val="F1E044"/>
      </a:accent4>
      <a:accent5>
        <a:srgbClr val="EB8E43"/>
      </a:accent5>
      <a:accent6>
        <a:srgbClr val="972914"/>
      </a:accent6>
      <a:hlink>
        <a:srgbClr val="0D382B"/>
      </a:hlink>
      <a:folHlink>
        <a:srgbClr val="006E50"/>
      </a:folHlink>
    </a:clrScheme>
    <a:fontScheme name="SoutherlyTen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Star of the South Theme" id="{B52D245A-C8C0-4E15-B8C1-D1A896A188E2}" vid="{21C94328-AC45-44EA-9353-C0D5F9E81D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cMap xmlns="http://schemas.openxmlformats.org/officeDocument/2006/SotS">
  <CCMapElement_46577992/>
  <ccElement_CoverDate/>
  <ccElement_Cover_Status/>
  <ccElement_Classification/>
  <CCMapElement_335192796/>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9155BB00F9140941BED9F1C6B67CDFBC" ma:contentTypeVersion="14" ma:contentTypeDescription="Create a new document." ma:contentTypeScope="" ma:versionID="e212a6629b683d33b56313aae81abef0">
  <xsd:schema xmlns:xsd="http://www.w3.org/2001/XMLSchema" xmlns:xs="http://www.w3.org/2001/XMLSchema" xmlns:p="http://schemas.microsoft.com/office/2006/metadata/properties" xmlns:ns2="d805f3dd-2389-46f8-9288-d24e9bcea78e" xmlns:ns3="e5725ddc-d478-4a98-8cc5-b461024a0531" targetNamespace="http://schemas.microsoft.com/office/2006/metadata/properties" ma:root="true" ma:fieldsID="c482c07fac411398666c06f2ed3bbb44" ns2:_="" ns3:_="">
    <xsd:import namespace="d805f3dd-2389-46f8-9288-d24e9bcea78e"/>
    <xsd:import namespace="e5725ddc-d478-4a98-8cc5-b461024a05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5f3dd-2389-46f8-9288-d24e9bcea7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f6f56e-6a3d-417c-a160-7cf7154508c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25ddc-d478-4a98-8cc5-b461024a05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42d8f81-abc3-45cc-aa37-59ea0b052e8e}" ma:internalName="TaxCatchAll" ma:showField="CatchAllData" ma:web="e5725ddc-d478-4a98-8cc5-b461024a05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805f3dd-2389-46f8-9288-d24e9bcea78e">
      <Terms xmlns="http://schemas.microsoft.com/office/infopath/2007/PartnerControls"/>
    </lcf76f155ced4ddcb4097134ff3c332f>
    <TaxCatchAll xmlns="e5725ddc-d478-4a98-8cc5-b461024a0531" xsi:nil="true"/>
  </documentManagement>
</p:properties>
</file>

<file path=customXml/itemProps1.xml><?xml version="1.0" encoding="utf-8"?>
<ds:datastoreItem xmlns:ds="http://schemas.openxmlformats.org/officeDocument/2006/customXml" ds:itemID="{4B5F67CE-3495-4674-B481-829A7A646387}">
  <ds:schemaRefs>
    <ds:schemaRef ds:uri="http://schemas.openxmlformats.org/officeDocument/2006/SotS"/>
  </ds:schemaRefs>
</ds:datastoreItem>
</file>

<file path=customXml/itemProps2.xml><?xml version="1.0" encoding="utf-8"?>
<ds:datastoreItem xmlns:ds="http://schemas.openxmlformats.org/officeDocument/2006/customXml" ds:itemID="{FB133F04-C8CC-4B40-AABA-200662E4068E}">
  <ds:schemaRefs>
    <ds:schemaRef ds:uri="http://schemas.openxmlformats.org/officeDocument/2006/bibliography"/>
  </ds:schemaRefs>
</ds:datastoreItem>
</file>

<file path=customXml/itemProps3.xml><?xml version="1.0" encoding="utf-8"?>
<ds:datastoreItem xmlns:ds="http://schemas.openxmlformats.org/officeDocument/2006/customXml" ds:itemID="{2B2B4E3C-0C3A-4296-A56E-8F7BCABD5D75}"/>
</file>

<file path=customXml/itemProps4.xml><?xml version="1.0" encoding="utf-8"?>
<ds:datastoreItem xmlns:ds="http://schemas.openxmlformats.org/officeDocument/2006/customXml" ds:itemID="{1492AE3C-8E27-4E99-8089-21E24F393AA7}"/>
</file>

<file path=customXml/itemProps5.xml><?xml version="1.0" encoding="utf-8"?>
<ds:datastoreItem xmlns:ds="http://schemas.openxmlformats.org/officeDocument/2006/customXml" ds:itemID="{A4602386-5AC6-4BC6-A6A5-DA2B2625C22A}"/>
</file>

<file path=docProps/app.xml><?xml version="1.0" encoding="utf-8"?>
<Properties xmlns="http://schemas.openxmlformats.org/officeDocument/2006/extended-properties" xmlns:vt="http://schemas.openxmlformats.org/officeDocument/2006/docPropsVTypes">
  <Template>Normal</Template>
  <TotalTime>0</TotalTime>
  <Pages>41</Pages>
  <Words>10965</Words>
  <Characters>62505</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73324</CharactersWithSpaces>
  <SharedDoc>false</SharedDoc>
  <HLinks>
    <vt:vector size="354" baseType="variant">
      <vt:variant>
        <vt:i4>1900650</vt:i4>
      </vt:variant>
      <vt:variant>
        <vt:i4>369</vt:i4>
      </vt:variant>
      <vt:variant>
        <vt:i4>0</vt:i4>
      </vt:variant>
      <vt:variant>
        <vt:i4>5</vt:i4>
      </vt:variant>
      <vt:variant>
        <vt:lpwstr>https://classic.austlii.edu.au/au/legis/cth/consol_act/epabca1999588/s528.html</vt:lpwstr>
      </vt:variant>
      <vt:variant>
        <vt:lpwstr>environment</vt:lpwstr>
      </vt:variant>
      <vt:variant>
        <vt:i4>1048631</vt:i4>
      </vt:variant>
      <vt:variant>
        <vt:i4>278</vt:i4>
      </vt:variant>
      <vt:variant>
        <vt:i4>0</vt:i4>
      </vt:variant>
      <vt:variant>
        <vt:i4>5</vt:i4>
      </vt:variant>
      <vt:variant>
        <vt:lpwstr/>
      </vt:variant>
      <vt:variant>
        <vt:lpwstr>_Toc206511231</vt:lpwstr>
      </vt:variant>
      <vt:variant>
        <vt:i4>1048631</vt:i4>
      </vt:variant>
      <vt:variant>
        <vt:i4>272</vt:i4>
      </vt:variant>
      <vt:variant>
        <vt:i4>0</vt:i4>
      </vt:variant>
      <vt:variant>
        <vt:i4>5</vt:i4>
      </vt:variant>
      <vt:variant>
        <vt:lpwstr/>
      </vt:variant>
      <vt:variant>
        <vt:lpwstr>_Toc206511230</vt:lpwstr>
      </vt:variant>
      <vt:variant>
        <vt:i4>1114167</vt:i4>
      </vt:variant>
      <vt:variant>
        <vt:i4>266</vt:i4>
      </vt:variant>
      <vt:variant>
        <vt:i4>0</vt:i4>
      </vt:variant>
      <vt:variant>
        <vt:i4>5</vt:i4>
      </vt:variant>
      <vt:variant>
        <vt:lpwstr/>
      </vt:variant>
      <vt:variant>
        <vt:lpwstr>_Toc206511229</vt:lpwstr>
      </vt:variant>
      <vt:variant>
        <vt:i4>1114167</vt:i4>
      </vt:variant>
      <vt:variant>
        <vt:i4>260</vt:i4>
      </vt:variant>
      <vt:variant>
        <vt:i4>0</vt:i4>
      </vt:variant>
      <vt:variant>
        <vt:i4>5</vt:i4>
      </vt:variant>
      <vt:variant>
        <vt:lpwstr/>
      </vt:variant>
      <vt:variant>
        <vt:lpwstr>_Toc206511228</vt:lpwstr>
      </vt:variant>
      <vt:variant>
        <vt:i4>1114167</vt:i4>
      </vt:variant>
      <vt:variant>
        <vt:i4>254</vt:i4>
      </vt:variant>
      <vt:variant>
        <vt:i4>0</vt:i4>
      </vt:variant>
      <vt:variant>
        <vt:i4>5</vt:i4>
      </vt:variant>
      <vt:variant>
        <vt:lpwstr/>
      </vt:variant>
      <vt:variant>
        <vt:lpwstr>_Toc206511227</vt:lpwstr>
      </vt:variant>
      <vt:variant>
        <vt:i4>1114167</vt:i4>
      </vt:variant>
      <vt:variant>
        <vt:i4>248</vt:i4>
      </vt:variant>
      <vt:variant>
        <vt:i4>0</vt:i4>
      </vt:variant>
      <vt:variant>
        <vt:i4>5</vt:i4>
      </vt:variant>
      <vt:variant>
        <vt:lpwstr/>
      </vt:variant>
      <vt:variant>
        <vt:lpwstr>_Toc206511226</vt:lpwstr>
      </vt:variant>
      <vt:variant>
        <vt:i4>1114167</vt:i4>
      </vt:variant>
      <vt:variant>
        <vt:i4>242</vt:i4>
      </vt:variant>
      <vt:variant>
        <vt:i4>0</vt:i4>
      </vt:variant>
      <vt:variant>
        <vt:i4>5</vt:i4>
      </vt:variant>
      <vt:variant>
        <vt:lpwstr/>
      </vt:variant>
      <vt:variant>
        <vt:lpwstr>_Toc206511225</vt:lpwstr>
      </vt:variant>
      <vt:variant>
        <vt:i4>1114167</vt:i4>
      </vt:variant>
      <vt:variant>
        <vt:i4>236</vt:i4>
      </vt:variant>
      <vt:variant>
        <vt:i4>0</vt:i4>
      </vt:variant>
      <vt:variant>
        <vt:i4>5</vt:i4>
      </vt:variant>
      <vt:variant>
        <vt:lpwstr/>
      </vt:variant>
      <vt:variant>
        <vt:lpwstr>_Toc206511224</vt:lpwstr>
      </vt:variant>
      <vt:variant>
        <vt:i4>1114167</vt:i4>
      </vt:variant>
      <vt:variant>
        <vt:i4>230</vt:i4>
      </vt:variant>
      <vt:variant>
        <vt:i4>0</vt:i4>
      </vt:variant>
      <vt:variant>
        <vt:i4>5</vt:i4>
      </vt:variant>
      <vt:variant>
        <vt:lpwstr/>
      </vt:variant>
      <vt:variant>
        <vt:lpwstr>_Toc206511223</vt:lpwstr>
      </vt:variant>
      <vt:variant>
        <vt:i4>1114167</vt:i4>
      </vt:variant>
      <vt:variant>
        <vt:i4>224</vt:i4>
      </vt:variant>
      <vt:variant>
        <vt:i4>0</vt:i4>
      </vt:variant>
      <vt:variant>
        <vt:i4>5</vt:i4>
      </vt:variant>
      <vt:variant>
        <vt:lpwstr/>
      </vt:variant>
      <vt:variant>
        <vt:lpwstr>_Toc206511222</vt:lpwstr>
      </vt:variant>
      <vt:variant>
        <vt:i4>1114167</vt:i4>
      </vt:variant>
      <vt:variant>
        <vt:i4>218</vt:i4>
      </vt:variant>
      <vt:variant>
        <vt:i4>0</vt:i4>
      </vt:variant>
      <vt:variant>
        <vt:i4>5</vt:i4>
      </vt:variant>
      <vt:variant>
        <vt:lpwstr/>
      </vt:variant>
      <vt:variant>
        <vt:lpwstr>_Toc206511221</vt:lpwstr>
      </vt:variant>
      <vt:variant>
        <vt:i4>1114167</vt:i4>
      </vt:variant>
      <vt:variant>
        <vt:i4>212</vt:i4>
      </vt:variant>
      <vt:variant>
        <vt:i4>0</vt:i4>
      </vt:variant>
      <vt:variant>
        <vt:i4>5</vt:i4>
      </vt:variant>
      <vt:variant>
        <vt:lpwstr/>
      </vt:variant>
      <vt:variant>
        <vt:lpwstr>_Toc206511220</vt:lpwstr>
      </vt:variant>
      <vt:variant>
        <vt:i4>1179703</vt:i4>
      </vt:variant>
      <vt:variant>
        <vt:i4>206</vt:i4>
      </vt:variant>
      <vt:variant>
        <vt:i4>0</vt:i4>
      </vt:variant>
      <vt:variant>
        <vt:i4>5</vt:i4>
      </vt:variant>
      <vt:variant>
        <vt:lpwstr/>
      </vt:variant>
      <vt:variant>
        <vt:lpwstr>_Toc206511219</vt:lpwstr>
      </vt:variant>
      <vt:variant>
        <vt:i4>1769524</vt:i4>
      </vt:variant>
      <vt:variant>
        <vt:i4>197</vt:i4>
      </vt:variant>
      <vt:variant>
        <vt:i4>0</vt:i4>
      </vt:variant>
      <vt:variant>
        <vt:i4>5</vt:i4>
      </vt:variant>
      <vt:variant>
        <vt:lpwstr/>
      </vt:variant>
      <vt:variant>
        <vt:lpwstr>_Toc206511187</vt:lpwstr>
      </vt:variant>
      <vt:variant>
        <vt:i4>1769524</vt:i4>
      </vt:variant>
      <vt:variant>
        <vt:i4>191</vt:i4>
      </vt:variant>
      <vt:variant>
        <vt:i4>0</vt:i4>
      </vt:variant>
      <vt:variant>
        <vt:i4>5</vt:i4>
      </vt:variant>
      <vt:variant>
        <vt:lpwstr/>
      </vt:variant>
      <vt:variant>
        <vt:lpwstr>_Toc206511186</vt:lpwstr>
      </vt:variant>
      <vt:variant>
        <vt:i4>1769524</vt:i4>
      </vt:variant>
      <vt:variant>
        <vt:i4>182</vt:i4>
      </vt:variant>
      <vt:variant>
        <vt:i4>0</vt:i4>
      </vt:variant>
      <vt:variant>
        <vt:i4>5</vt:i4>
      </vt:variant>
      <vt:variant>
        <vt:lpwstr/>
      </vt:variant>
      <vt:variant>
        <vt:lpwstr>_Toc206511185</vt:lpwstr>
      </vt:variant>
      <vt:variant>
        <vt:i4>1769524</vt:i4>
      </vt:variant>
      <vt:variant>
        <vt:i4>176</vt:i4>
      </vt:variant>
      <vt:variant>
        <vt:i4>0</vt:i4>
      </vt:variant>
      <vt:variant>
        <vt:i4>5</vt:i4>
      </vt:variant>
      <vt:variant>
        <vt:lpwstr/>
      </vt:variant>
      <vt:variant>
        <vt:lpwstr>_Toc206511184</vt:lpwstr>
      </vt:variant>
      <vt:variant>
        <vt:i4>1769524</vt:i4>
      </vt:variant>
      <vt:variant>
        <vt:i4>170</vt:i4>
      </vt:variant>
      <vt:variant>
        <vt:i4>0</vt:i4>
      </vt:variant>
      <vt:variant>
        <vt:i4>5</vt:i4>
      </vt:variant>
      <vt:variant>
        <vt:lpwstr/>
      </vt:variant>
      <vt:variant>
        <vt:lpwstr>_Toc206511183</vt:lpwstr>
      </vt:variant>
      <vt:variant>
        <vt:i4>1769524</vt:i4>
      </vt:variant>
      <vt:variant>
        <vt:i4>164</vt:i4>
      </vt:variant>
      <vt:variant>
        <vt:i4>0</vt:i4>
      </vt:variant>
      <vt:variant>
        <vt:i4>5</vt:i4>
      </vt:variant>
      <vt:variant>
        <vt:lpwstr/>
      </vt:variant>
      <vt:variant>
        <vt:lpwstr>_Toc206511182</vt:lpwstr>
      </vt:variant>
      <vt:variant>
        <vt:i4>1769524</vt:i4>
      </vt:variant>
      <vt:variant>
        <vt:i4>158</vt:i4>
      </vt:variant>
      <vt:variant>
        <vt:i4>0</vt:i4>
      </vt:variant>
      <vt:variant>
        <vt:i4>5</vt:i4>
      </vt:variant>
      <vt:variant>
        <vt:lpwstr/>
      </vt:variant>
      <vt:variant>
        <vt:lpwstr>_Toc206511181</vt:lpwstr>
      </vt:variant>
      <vt:variant>
        <vt:i4>1769524</vt:i4>
      </vt:variant>
      <vt:variant>
        <vt:i4>152</vt:i4>
      </vt:variant>
      <vt:variant>
        <vt:i4>0</vt:i4>
      </vt:variant>
      <vt:variant>
        <vt:i4>5</vt:i4>
      </vt:variant>
      <vt:variant>
        <vt:lpwstr/>
      </vt:variant>
      <vt:variant>
        <vt:lpwstr>_Toc206511180</vt:lpwstr>
      </vt:variant>
      <vt:variant>
        <vt:i4>1310772</vt:i4>
      </vt:variant>
      <vt:variant>
        <vt:i4>146</vt:i4>
      </vt:variant>
      <vt:variant>
        <vt:i4>0</vt:i4>
      </vt:variant>
      <vt:variant>
        <vt:i4>5</vt:i4>
      </vt:variant>
      <vt:variant>
        <vt:lpwstr/>
      </vt:variant>
      <vt:variant>
        <vt:lpwstr>_Toc206511179</vt:lpwstr>
      </vt:variant>
      <vt:variant>
        <vt:i4>1310772</vt:i4>
      </vt:variant>
      <vt:variant>
        <vt:i4>140</vt:i4>
      </vt:variant>
      <vt:variant>
        <vt:i4>0</vt:i4>
      </vt:variant>
      <vt:variant>
        <vt:i4>5</vt:i4>
      </vt:variant>
      <vt:variant>
        <vt:lpwstr/>
      </vt:variant>
      <vt:variant>
        <vt:lpwstr>_Toc206511178</vt:lpwstr>
      </vt:variant>
      <vt:variant>
        <vt:i4>1310772</vt:i4>
      </vt:variant>
      <vt:variant>
        <vt:i4>134</vt:i4>
      </vt:variant>
      <vt:variant>
        <vt:i4>0</vt:i4>
      </vt:variant>
      <vt:variant>
        <vt:i4>5</vt:i4>
      </vt:variant>
      <vt:variant>
        <vt:lpwstr/>
      </vt:variant>
      <vt:variant>
        <vt:lpwstr>_Toc206511177</vt:lpwstr>
      </vt:variant>
      <vt:variant>
        <vt:i4>1310772</vt:i4>
      </vt:variant>
      <vt:variant>
        <vt:i4>128</vt:i4>
      </vt:variant>
      <vt:variant>
        <vt:i4>0</vt:i4>
      </vt:variant>
      <vt:variant>
        <vt:i4>5</vt:i4>
      </vt:variant>
      <vt:variant>
        <vt:lpwstr/>
      </vt:variant>
      <vt:variant>
        <vt:lpwstr>_Toc206511176</vt:lpwstr>
      </vt:variant>
      <vt:variant>
        <vt:i4>1310772</vt:i4>
      </vt:variant>
      <vt:variant>
        <vt:i4>122</vt:i4>
      </vt:variant>
      <vt:variant>
        <vt:i4>0</vt:i4>
      </vt:variant>
      <vt:variant>
        <vt:i4>5</vt:i4>
      </vt:variant>
      <vt:variant>
        <vt:lpwstr/>
      </vt:variant>
      <vt:variant>
        <vt:lpwstr>_Toc206511175</vt:lpwstr>
      </vt:variant>
      <vt:variant>
        <vt:i4>1310772</vt:i4>
      </vt:variant>
      <vt:variant>
        <vt:i4>116</vt:i4>
      </vt:variant>
      <vt:variant>
        <vt:i4>0</vt:i4>
      </vt:variant>
      <vt:variant>
        <vt:i4>5</vt:i4>
      </vt:variant>
      <vt:variant>
        <vt:lpwstr/>
      </vt:variant>
      <vt:variant>
        <vt:lpwstr>_Toc206511174</vt:lpwstr>
      </vt:variant>
      <vt:variant>
        <vt:i4>1310772</vt:i4>
      </vt:variant>
      <vt:variant>
        <vt:i4>110</vt:i4>
      </vt:variant>
      <vt:variant>
        <vt:i4>0</vt:i4>
      </vt:variant>
      <vt:variant>
        <vt:i4>5</vt:i4>
      </vt:variant>
      <vt:variant>
        <vt:lpwstr/>
      </vt:variant>
      <vt:variant>
        <vt:lpwstr>_Toc206511173</vt:lpwstr>
      </vt:variant>
      <vt:variant>
        <vt:i4>1310772</vt:i4>
      </vt:variant>
      <vt:variant>
        <vt:i4>104</vt:i4>
      </vt:variant>
      <vt:variant>
        <vt:i4>0</vt:i4>
      </vt:variant>
      <vt:variant>
        <vt:i4>5</vt:i4>
      </vt:variant>
      <vt:variant>
        <vt:lpwstr/>
      </vt:variant>
      <vt:variant>
        <vt:lpwstr>_Toc206511172</vt:lpwstr>
      </vt:variant>
      <vt:variant>
        <vt:i4>1310772</vt:i4>
      </vt:variant>
      <vt:variant>
        <vt:i4>98</vt:i4>
      </vt:variant>
      <vt:variant>
        <vt:i4>0</vt:i4>
      </vt:variant>
      <vt:variant>
        <vt:i4>5</vt:i4>
      </vt:variant>
      <vt:variant>
        <vt:lpwstr/>
      </vt:variant>
      <vt:variant>
        <vt:lpwstr>_Toc206511171</vt:lpwstr>
      </vt:variant>
      <vt:variant>
        <vt:i4>1310772</vt:i4>
      </vt:variant>
      <vt:variant>
        <vt:i4>92</vt:i4>
      </vt:variant>
      <vt:variant>
        <vt:i4>0</vt:i4>
      </vt:variant>
      <vt:variant>
        <vt:i4>5</vt:i4>
      </vt:variant>
      <vt:variant>
        <vt:lpwstr/>
      </vt:variant>
      <vt:variant>
        <vt:lpwstr>_Toc206511170</vt:lpwstr>
      </vt:variant>
      <vt:variant>
        <vt:i4>1376308</vt:i4>
      </vt:variant>
      <vt:variant>
        <vt:i4>86</vt:i4>
      </vt:variant>
      <vt:variant>
        <vt:i4>0</vt:i4>
      </vt:variant>
      <vt:variant>
        <vt:i4>5</vt:i4>
      </vt:variant>
      <vt:variant>
        <vt:lpwstr/>
      </vt:variant>
      <vt:variant>
        <vt:lpwstr>_Toc206511169</vt:lpwstr>
      </vt:variant>
      <vt:variant>
        <vt:i4>1376308</vt:i4>
      </vt:variant>
      <vt:variant>
        <vt:i4>80</vt:i4>
      </vt:variant>
      <vt:variant>
        <vt:i4>0</vt:i4>
      </vt:variant>
      <vt:variant>
        <vt:i4>5</vt:i4>
      </vt:variant>
      <vt:variant>
        <vt:lpwstr/>
      </vt:variant>
      <vt:variant>
        <vt:lpwstr>_Toc206511168</vt:lpwstr>
      </vt:variant>
      <vt:variant>
        <vt:i4>1376308</vt:i4>
      </vt:variant>
      <vt:variant>
        <vt:i4>74</vt:i4>
      </vt:variant>
      <vt:variant>
        <vt:i4>0</vt:i4>
      </vt:variant>
      <vt:variant>
        <vt:i4>5</vt:i4>
      </vt:variant>
      <vt:variant>
        <vt:lpwstr/>
      </vt:variant>
      <vt:variant>
        <vt:lpwstr>_Toc206511167</vt:lpwstr>
      </vt:variant>
      <vt:variant>
        <vt:i4>1376308</vt:i4>
      </vt:variant>
      <vt:variant>
        <vt:i4>68</vt:i4>
      </vt:variant>
      <vt:variant>
        <vt:i4>0</vt:i4>
      </vt:variant>
      <vt:variant>
        <vt:i4>5</vt:i4>
      </vt:variant>
      <vt:variant>
        <vt:lpwstr/>
      </vt:variant>
      <vt:variant>
        <vt:lpwstr>_Toc206511166</vt:lpwstr>
      </vt:variant>
      <vt:variant>
        <vt:i4>1376308</vt:i4>
      </vt:variant>
      <vt:variant>
        <vt:i4>62</vt:i4>
      </vt:variant>
      <vt:variant>
        <vt:i4>0</vt:i4>
      </vt:variant>
      <vt:variant>
        <vt:i4>5</vt:i4>
      </vt:variant>
      <vt:variant>
        <vt:lpwstr/>
      </vt:variant>
      <vt:variant>
        <vt:lpwstr>_Toc206511165</vt:lpwstr>
      </vt:variant>
      <vt:variant>
        <vt:i4>1376308</vt:i4>
      </vt:variant>
      <vt:variant>
        <vt:i4>56</vt:i4>
      </vt:variant>
      <vt:variant>
        <vt:i4>0</vt:i4>
      </vt:variant>
      <vt:variant>
        <vt:i4>5</vt:i4>
      </vt:variant>
      <vt:variant>
        <vt:lpwstr/>
      </vt:variant>
      <vt:variant>
        <vt:lpwstr>_Toc206511164</vt:lpwstr>
      </vt:variant>
      <vt:variant>
        <vt:i4>1376308</vt:i4>
      </vt:variant>
      <vt:variant>
        <vt:i4>50</vt:i4>
      </vt:variant>
      <vt:variant>
        <vt:i4>0</vt:i4>
      </vt:variant>
      <vt:variant>
        <vt:i4>5</vt:i4>
      </vt:variant>
      <vt:variant>
        <vt:lpwstr/>
      </vt:variant>
      <vt:variant>
        <vt:lpwstr>_Toc206511163</vt:lpwstr>
      </vt:variant>
      <vt:variant>
        <vt:i4>1376308</vt:i4>
      </vt:variant>
      <vt:variant>
        <vt:i4>44</vt:i4>
      </vt:variant>
      <vt:variant>
        <vt:i4>0</vt:i4>
      </vt:variant>
      <vt:variant>
        <vt:i4>5</vt:i4>
      </vt:variant>
      <vt:variant>
        <vt:lpwstr/>
      </vt:variant>
      <vt:variant>
        <vt:lpwstr>_Toc206511162</vt:lpwstr>
      </vt:variant>
      <vt:variant>
        <vt:i4>1376308</vt:i4>
      </vt:variant>
      <vt:variant>
        <vt:i4>38</vt:i4>
      </vt:variant>
      <vt:variant>
        <vt:i4>0</vt:i4>
      </vt:variant>
      <vt:variant>
        <vt:i4>5</vt:i4>
      </vt:variant>
      <vt:variant>
        <vt:lpwstr/>
      </vt:variant>
      <vt:variant>
        <vt:lpwstr>_Toc206511161</vt:lpwstr>
      </vt:variant>
      <vt:variant>
        <vt:i4>1376308</vt:i4>
      </vt:variant>
      <vt:variant>
        <vt:i4>32</vt:i4>
      </vt:variant>
      <vt:variant>
        <vt:i4>0</vt:i4>
      </vt:variant>
      <vt:variant>
        <vt:i4>5</vt:i4>
      </vt:variant>
      <vt:variant>
        <vt:lpwstr/>
      </vt:variant>
      <vt:variant>
        <vt:lpwstr>_Toc206511160</vt:lpwstr>
      </vt:variant>
      <vt:variant>
        <vt:i4>1441844</vt:i4>
      </vt:variant>
      <vt:variant>
        <vt:i4>26</vt:i4>
      </vt:variant>
      <vt:variant>
        <vt:i4>0</vt:i4>
      </vt:variant>
      <vt:variant>
        <vt:i4>5</vt:i4>
      </vt:variant>
      <vt:variant>
        <vt:lpwstr/>
      </vt:variant>
      <vt:variant>
        <vt:lpwstr>_Toc206511159</vt:lpwstr>
      </vt:variant>
      <vt:variant>
        <vt:i4>1441844</vt:i4>
      </vt:variant>
      <vt:variant>
        <vt:i4>20</vt:i4>
      </vt:variant>
      <vt:variant>
        <vt:i4>0</vt:i4>
      </vt:variant>
      <vt:variant>
        <vt:i4>5</vt:i4>
      </vt:variant>
      <vt:variant>
        <vt:lpwstr/>
      </vt:variant>
      <vt:variant>
        <vt:lpwstr>_Toc206511158</vt:lpwstr>
      </vt:variant>
      <vt:variant>
        <vt:i4>1441844</vt:i4>
      </vt:variant>
      <vt:variant>
        <vt:i4>14</vt:i4>
      </vt:variant>
      <vt:variant>
        <vt:i4>0</vt:i4>
      </vt:variant>
      <vt:variant>
        <vt:i4>5</vt:i4>
      </vt:variant>
      <vt:variant>
        <vt:lpwstr/>
      </vt:variant>
      <vt:variant>
        <vt:lpwstr>_Toc206511157</vt:lpwstr>
      </vt:variant>
      <vt:variant>
        <vt:i4>1441844</vt:i4>
      </vt:variant>
      <vt:variant>
        <vt:i4>8</vt:i4>
      </vt:variant>
      <vt:variant>
        <vt:i4>0</vt:i4>
      </vt:variant>
      <vt:variant>
        <vt:i4>5</vt:i4>
      </vt:variant>
      <vt:variant>
        <vt:lpwstr/>
      </vt:variant>
      <vt:variant>
        <vt:lpwstr>_Toc206511156</vt:lpwstr>
      </vt:variant>
      <vt:variant>
        <vt:i4>1441844</vt:i4>
      </vt:variant>
      <vt:variant>
        <vt:i4>2</vt:i4>
      </vt:variant>
      <vt:variant>
        <vt:i4>0</vt:i4>
      </vt:variant>
      <vt:variant>
        <vt:i4>5</vt:i4>
      </vt:variant>
      <vt:variant>
        <vt:lpwstr/>
      </vt:variant>
      <vt:variant>
        <vt:lpwstr>_Toc206511155</vt:lpwstr>
      </vt:variant>
      <vt:variant>
        <vt:i4>4849720</vt:i4>
      </vt:variant>
      <vt:variant>
        <vt:i4>33</vt:i4>
      </vt:variant>
      <vt:variant>
        <vt:i4>0</vt:i4>
      </vt:variant>
      <vt:variant>
        <vt:i4>5</vt:i4>
      </vt:variant>
      <vt:variant>
        <vt:lpwstr>mailto:bdowling@southerlyten.com.au</vt:lpwstr>
      </vt:variant>
      <vt:variant>
        <vt:lpwstr/>
      </vt:variant>
      <vt:variant>
        <vt:i4>3670110</vt:i4>
      </vt:variant>
      <vt:variant>
        <vt:i4>30</vt:i4>
      </vt:variant>
      <vt:variant>
        <vt:i4>0</vt:i4>
      </vt:variant>
      <vt:variant>
        <vt:i4>5</vt:i4>
      </vt:variant>
      <vt:variant>
        <vt:lpwstr>mailto:jperry@southerlyten.com.au</vt:lpwstr>
      </vt:variant>
      <vt:variant>
        <vt:lpwstr/>
      </vt:variant>
      <vt:variant>
        <vt:i4>4390956</vt:i4>
      </vt:variant>
      <vt:variant>
        <vt:i4>27</vt:i4>
      </vt:variant>
      <vt:variant>
        <vt:i4>0</vt:i4>
      </vt:variant>
      <vt:variant>
        <vt:i4>5</vt:i4>
      </vt:variant>
      <vt:variant>
        <vt:lpwstr>mailto:mskeeles@southerlyten.com.au</vt:lpwstr>
      </vt:variant>
      <vt:variant>
        <vt:lpwstr/>
      </vt:variant>
      <vt:variant>
        <vt:i4>5832759</vt:i4>
      </vt:variant>
      <vt:variant>
        <vt:i4>24</vt:i4>
      </vt:variant>
      <vt:variant>
        <vt:i4>0</vt:i4>
      </vt:variant>
      <vt:variant>
        <vt:i4>5</vt:i4>
      </vt:variant>
      <vt:variant>
        <vt:lpwstr>mailto:melliott@southerlyten.com.au</vt:lpwstr>
      </vt:variant>
      <vt:variant>
        <vt:lpwstr/>
      </vt:variant>
      <vt:variant>
        <vt:i4>7798794</vt:i4>
      </vt:variant>
      <vt:variant>
        <vt:i4>21</vt:i4>
      </vt:variant>
      <vt:variant>
        <vt:i4>0</vt:i4>
      </vt:variant>
      <vt:variant>
        <vt:i4>5</vt:i4>
      </vt:variant>
      <vt:variant>
        <vt:lpwstr>mailto:wparker@southerlyten.com.au</vt:lpwstr>
      </vt:variant>
      <vt:variant>
        <vt:lpwstr/>
      </vt:variant>
      <vt:variant>
        <vt:i4>5832759</vt:i4>
      </vt:variant>
      <vt:variant>
        <vt:i4>18</vt:i4>
      </vt:variant>
      <vt:variant>
        <vt:i4>0</vt:i4>
      </vt:variant>
      <vt:variant>
        <vt:i4>5</vt:i4>
      </vt:variant>
      <vt:variant>
        <vt:lpwstr>mailto:melliott@southerlyten.com.au</vt:lpwstr>
      </vt:variant>
      <vt:variant>
        <vt:lpwstr/>
      </vt:variant>
      <vt:variant>
        <vt:i4>5832759</vt:i4>
      </vt:variant>
      <vt:variant>
        <vt:i4>15</vt:i4>
      </vt:variant>
      <vt:variant>
        <vt:i4>0</vt:i4>
      </vt:variant>
      <vt:variant>
        <vt:i4>5</vt:i4>
      </vt:variant>
      <vt:variant>
        <vt:lpwstr>mailto:melliott@southerlyten.com.au</vt:lpwstr>
      </vt:variant>
      <vt:variant>
        <vt:lpwstr/>
      </vt:variant>
      <vt:variant>
        <vt:i4>5832759</vt:i4>
      </vt:variant>
      <vt:variant>
        <vt:i4>12</vt:i4>
      </vt:variant>
      <vt:variant>
        <vt:i4>0</vt:i4>
      </vt:variant>
      <vt:variant>
        <vt:i4>5</vt:i4>
      </vt:variant>
      <vt:variant>
        <vt:lpwstr>mailto:melliott@southerlyten.com.au</vt:lpwstr>
      </vt:variant>
      <vt:variant>
        <vt:lpwstr/>
      </vt:variant>
      <vt:variant>
        <vt:i4>3670083</vt:i4>
      </vt:variant>
      <vt:variant>
        <vt:i4>9</vt:i4>
      </vt:variant>
      <vt:variant>
        <vt:i4>0</vt:i4>
      </vt:variant>
      <vt:variant>
        <vt:i4>5</vt:i4>
      </vt:variant>
      <vt:variant>
        <vt:lpwstr>mailto:rgoodchild@southerlyten.com.au</vt:lpwstr>
      </vt:variant>
      <vt:variant>
        <vt:lpwstr/>
      </vt:variant>
      <vt:variant>
        <vt:i4>4456500</vt:i4>
      </vt:variant>
      <vt:variant>
        <vt:i4>6</vt:i4>
      </vt:variant>
      <vt:variant>
        <vt:i4>0</vt:i4>
      </vt:variant>
      <vt:variant>
        <vt:i4>5</vt:i4>
      </vt:variant>
      <vt:variant>
        <vt:lpwstr>mailto:agillies@southerlyten.com.au</vt:lpwstr>
      </vt:variant>
      <vt:variant>
        <vt:lpwstr/>
      </vt:variant>
      <vt:variant>
        <vt:i4>5832759</vt:i4>
      </vt:variant>
      <vt:variant>
        <vt:i4>3</vt:i4>
      </vt:variant>
      <vt:variant>
        <vt:i4>0</vt:i4>
      </vt:variant>
      <vt:variant>
        <vt:i4>5</vt:i4>
      </vt:variant>
      <vt:variant>
        <vt:lpwstr>mailto:melliott@southerlyten.com.au</vt:lpwstr>
      </vt:variant>
      <vt:variant>
        <vt:lpwstr/>
      </vt:variant>
      <vt:variant>
        <vt:i4>5832759</vt:i4>
      </vt:variant>
      <vt:variant>
        <vt:i4>0</vt:i4>
      </vt:variant>
      <vt:variant>
        <vt:i4>0</vt:i4>
      </vt:variant>
      <vt:variant>
        <vt:i4>5</vt:i4>
      </vt:variant>
      <vt:variant>
        <vt:lpwstr>mailto:melliott@southerlyten.com.au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2026-05-12T00:55:00Z</dcterms:created>
  <dcterms:modified xsi:type="dcterms:W3CDTF">2026-05-12T00:55:00Z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0x0101009155BB00F9140941BED9F1C6B67CDFBC</vt:lpwstr>
  </property>
  <property fmtid="{D5CDD505-2E9C-101B-9397-08002B2CF9AE}" pid="4" name="GrammarlyDocumentId">
    <vt:lpwstr>595ef7ed-29a9-4d90-b7b4-efb5f8845863</vt:lpwstr>
  </property>
</Properties>
</file>