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71DD1D1" w14:textId="31097CCB" w:rsidR="00C403D3" w:rsidRPr="00744EC3" w:rsidRDefault="009A40A4" w:rsidP="00744EC3">
          <w:pPr>
            <w:pStyle w:val="Cover-Anchor"/>
          </w:pPr>
          <w:r>
            <w:rPr>
              <w:noProof/>
            </w:rPr>
            <w:drawing>
              <wp:anchor distT="0" distB="0" distL="114300" distR="114300" simplePos="0" relativeHeight="251655167" behindDoc="1" locked="0" layoutInCell="1" allowOverlap="1" wp14:anchorId="4021B867" wp14:editId="2EA79E47">
                <wp:simplePos x="0" y="0"/>
                <wp:positionH relativeFrom="column">
                  <wp:posOffset>3211097</wp:posOffset>
                </wp:positionH>
                <wp:positionV relativeFrom="paragraph">
                  <wp:posOffset>-815340</wp:posOffset>
                </wp:positionV>
                <wp:extent cx="3753378" cy="2681363"/>
                <wp:effectExtent l="0" t="0" r="0" b="5080"/>
                <wp:wrapNone/>
                <wp:docPr id="18226072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07235"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8" cy="2681363"/>
                        </a:xfrm>
                        <a:prstGeom prst="rect">
                          <a:avLst/>
                        </a:prstGeom>
                      </pic:spPr>
                    </pic:pic>
                  </a:graphicData>
                </a:graphic>
              </wp:anchor>
            </w:drawing>
          </w:r>
          <w:r>
            <w:rPr>
              <w:noProof/>
            </w:rPr>
            <mc:AlternateContent>
              <mc:Choice Requires="wps">
                <w:drawing>
                  <wp:anchor distT="0" distB="0" distL="114300" distR="114300" simplePos="0" relativeHeight="251657215" behindDoc="1" locked="0" layoutInCell="1" allowOverlap="1" wp14:anchorId="40729805" wp14:editId="2DE7C44A">
                    <wp:simplePos x="0" y="0"/>
                    <wp:positionH relativeFrom="column">
                      <wp:posOffset>-610327</wp:posOffset>
                    </wp:positionH>
                    <wp:positionV relativeFrom="paragraph">
                      <wp:posOffset>-815340</wp:posOffset>
                    </wp:positionV>
                    <wp:extent cx="3979470" cy="5334782"/>
                    <wp:effectExtent l="0" t="0" r="2540" b="0"/>
                    <wp:wrapNone/>
                    <wp:docPr id="496383974"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70"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EF0D8" id="Rectangle 15" o:spid="_x0000_s1026" alt="&quot;&quot;" style="position:absolute;margin-left:-48.05pt;margin-top:-64.2pt;width:313.35pt;height:420.0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58244" behindDoc="1" locked="0" layoutInCell="1" allowOverlap="1" wp14:anchorId="1433ABCE" wp14:editId="06EC9DD3">
                <wp:simplePos x="0" y="0"/>
                <wp:positionH relativeFrom="column">
                  <wp:posOffset>-364490</wp:posOffset>
                </wp:positionH>
                <wp:positionV relativeFrom="paragraph">
                  <wp:posOffset>-377190</wp:posOffset>
                </wp:positionV>
                <wp:extent cx="1232535" cy="323850"/>
                <wp:effectExtent l="0" t="0" r="5715" b="0"/>
                <wp:wrapNone/>
                <wp:docPr id="19477258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a:extLst>
                            <a:ext uri="{C183D7F6-B498-43B3-948B-1728B52AA6E4}">
                              <adec:decorative xmlns:adec="http://schemas.microsoft.com/office/drawing/2017/decorative" val="1"/>
                            </a:ext>
                          </a:extLst>
                        </pic:cNvPr>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2E072CEC" w14:textId="75E48894" w:rsidR="00C403D3" w:rsidRPr="00C772A1" w:rsidRDefault="009A40A4" w:rsidP="00C824F8">
          <w:pPr>
            <w:pStyle w:val="Cover1Title"/>
          </w:pPr>
          <w:r>
            <w:rPr>
              <w:noProof/>
            </w:rPr>
            <mc:AlternateContent>
              <mc:Choice Requires="wps">
                <w:drawing>
                  <wp:anchor distT="0" distB="0" distL="114300" distR="114300" simplePos="0" relativeHeight="251654143" behindDoc="1" locked="0" layoutInCell="1" allowOverlap="1" wp14:anchorId="5B587992" wp14:editId="43264811">
                    <wp:simplePos x="0" y="0"/>
                    <wp:positionH relativeFrom="column">
                      <wp:posOffset>3220766</wp:posOffset>
                    </wp:positionH>
                    <wp:positionV relativeFrom="paragraph">
                      <wp:posOffset>664603</wp:posOffset>
                    </wp:positionV>
                    <wp:extent cx="3903894" cy="2669932"/>
                    <wp:effectExtent l="0" t="0" r="1905" b="0"/>
                    <wp:wrapNone/>
                    <wp:docPr id="1694668850"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304016" id="Freeform: Shape 15" o:spid="_x0000_s1026" alt="&quot;&quot;" style="position:absolute;margin-left:253.6pt;margin-top:52.35pt;width:307.4pt;height:210.25pt;z-index:-251662337;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165FCB9F4E67456891E6DB5EA485CD9D"/>
              </w:placeholder>
              <w:dataBinding w:prefixMappings="xmlns:ns0='http://schemas.openxmlformats.org/officeDocument/2006/SotS' " w:xpath="/ns0:ccMap[1]/ns0:CCMapElement_930389978[1]" w:storeItemID="{4B5F67CE-3495-4674-B481-829A7A646387}"/>
              <w:text/>
            </w:sdtPr>
            <w:sdtEndPr/>
            <w:sdtContent>
              <w:r w:rsidR="00752667" w:rsidRPr="00254408">
                <w:t xml:space="preserve">Commonwealth </w:t>
              </w:r>
              <w:r w:rsidR="00AA5C9C">
                <w:t>Environmental Impact Statement</w:t>
              </w:r>
            </w:sdtContent>
          </w:sdt>
        </w:p>
        <w:p w14:paraId="64532616" w14:textId="672949AF" w:rsidR="00C403D3" w:rsidRDefault="00367740" w:rsidP="007B6652">
          <w:pPr>
            <w:pStyle w:val="Cover2Subtitle"/>
          </w:pPr>
          <w:sdt>
            <w:sdtPr>
              <w:alias w:val="CoverSubtitle"/>
              <w:tag w:val="CoverSubtitle"/>
              <w:id w:val="912744472"/>
              <w:placeholder>
                <w:docPart w:val="DA6957DECB2BA349A3D6AE882BD06FDB"/>
              </w:placeholder>
              <w:text/>
            </w:sdtPr>
            <w:sdtEndPr/>
            <w:sdtContent>
              <w:r w:rsidR="00AA5C9C" w:rsidRPr="008A16B0">
                <w:t xml:space="preserve">Chapter </w:t>
              </w:r>
              <w:r w:rsidR="00AA5C9C">
                <w:t>21</w:t>
              </w:r>
              <w:r w:rsidR="00AA5C9C" w:rsidRPr="008A16B0">
                <w:t xml:space="preserve"> – Business and tourism</w:t>
              </w:r>
            </w:sdtContent>
          </w:sdt>
        </w:p>
        <w:p w14:paraId="64E8F75A" w14:textId="038C4CB4" w:rsidR="00C403D3" w:rsidRPr="007B6652" w:rsidRDefault="009A40A4" w:rsidP="007B6652">
          <w:pPr>
            <w:pStyle w:val="Cover-Anchor"/>
          </w:pPr>
          <w:r>
            <w:rPr>
              <w:noProof/>
            </w:rPr>
            <w:drawing>
              <wp:anchor distT="0" distB="0" distL="114300" distR="114300" simplePos="0" relativeHeight="251656191" behindDoc="1" locked="0" layoutInCell="1" allowOverlap="1" wp14:anchorId="3867511C" wp14:editId="6F6FC50F">
                <wp:simplePos x="0" y="0"/>
                <wp:positionH relativeFrom="column">
                  <wp:posOffset>-612140</wp:posOffset>
                </wp:positionH>
                <wp:positionV relativeFrom="paragraph">
                  <wp:posOffset>828822</wp:posOffset>
                </wp:positionV>
                <wp:extent cx="7554387" cy="5371618"/>
                <wp:effectExtent l="0" t="0" r="8890" b="635"/>
                <wp:wrapNone/>
                <wp:docPr id="97265009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50099"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HAnsi" w:hAnsiTheme="minorHAnsi" w:cstheme="minorBidi"/>
          <w:bCs w:val="0"/>
          <w:color w:val="auto"/>
          <w:sz w:val="22"/>
          <w:szCs w:val="22"/>
        </w:rPr>
        <w:id w:val="1319923387"/>
        <w:docPartObj>
          <w:docPartGallery w:val="Table of Contents"/>
          <w:docPartUnique/>
        </w:docPartObj>
      </w:sdtPr>
      <w:sdtEndPr>
        <w:rPr>
          <w:b/>
          <w:noProof/>
          <w:color w:val="0D382B" w:themeColor="text2"/>
        </w:rPr>
      </w:sdtEndPr>
      <w:sdtContent>
        <w:p w14:paraId="58661DF9" w14:textId="77777777" w:rsidR="00210C8C" w:rsidRDefault="00210C8C" w:rsidP="00210C8C">
          <w:pPr>
            <w:pStyle w:val="TOCHeading"/>
            <w:pageBreakBefore/>
          </w:pPr>
          <w:r>
            <w:t>Table of Contents</w:t>
          </w:r>
        </w:p>
        <w:p w14:paraId="6BE29F3D" w14:textId="0E35E67E" w:rsidR="00CD03BC"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952661" w:history="1">
            <w:r w:rsidR="00CD03BC" w:rsidRPr="00EA3A49">
              <w:rPr>
                <w:rStyle w:val="Hyperlink"/>
              </w:rPr>
              <w:t>Chapter 21</w:t>
            </w:r>
            <w:r w:rsidR="00CD03BC">
              <w:rPr>
                <w:rFonts w:eastAsiaTheme="minorEastAsia"/>
                <w:color w:val="auto"/>
                <w:kern w:val="2"/>
                <w:sz w:val="24"/>
                <w:szCs w:val="24"/>
                <w:lang w:eastAsia="en-AU"/>
                <w14:ligatures w14:val="standardContextual"/>
              </w:rPr>
              <w:tab/>
            </w:r>
            <w:r w:rsidR="00CD03BC" w:rsidRPr="00EA3A49">
              <w:rPr>
                <w:rStyle w:val="Hyperlink"/>
              </w:rPr>
              <w:t>Business and tourism</w:t>
            </w:r>
            <w:r w:rsidR="00CD03BC">
              <w:rPr>
                <w:webHidden/>
              </w:rPr>
              <w:tab/>
            </w:r>
            <w:r w:rsidR="00CD03BC">
              <w:rPr>
                <w:webHidden/>
              </w:rPr>
              <w:fldChar w:fldCharType="begin"/>
            </w:r>
            <w:r w:rsidR="00CD03BC">
              <w:rPr>
                <w:webHidden/>
              </w:rPr>
              <w:instrText xml:space="preserve"> PAGEREF _Toc228952661 \h </w:instrText>
            </w:r>
            <w:r w:rsidR="00CD03BC">
              <w:rPr>
                <w:webHidden/>
              </w:rPr>
            </w:r>
            <w:r w:rsidR="00CD03BC">
              <w:rPr>
                <w:webHidden/>
              </w:rPr>
              <w:fldChar w:fldCharType="separate"/>
            </w:r>
            <w:r w:rsidR="00CD03BC">
              <w:rPr>
                <w:webHidden/>
              </w:rPr>
              <w:t>21-1</w:t>
            </w:r>
            <w:r w:rsidR="00CD03BC">
              <w:rPr>
                <w:webHidden/>
              </w:rPr>
              <w:fldChar w:fldCharType="end"/>
            </w:r>
          </w:hyperlink>
        </w:p>
        <w:p w14:paraId="7003D155" w14:textId="366216AB" w:rsidR="00CD03BC" w:rsidRDefault="00CD03BC">
          <w:pPr>
            <w:pStyle w:val="TOC2"/>
            <w:rPr>
              <w:color w:val="auto"/>
              <w:sz w:val="24"/>
              <w:szCs w:val="24"/>
            </w:rPr>
          </w:pPr>
          <w:hyperlink w:anchor="_Toc228952662" w:history="1">
            <w:r w:rsidRPr="00EA3A49">
              <w:rPr>
                <w:rStyle w:val="Hyperlink"/>
              </w:rPr>
              <w:t>21.1</w:t>
            </w:r>
            <w:r>
              <w:rPr>
                <w:color w:val="auto"/>
                <w:sz w:val="24"/>
                <w:szCs w:val="24"/>
              </w:rPr>
              <w:tab/>
            </w:r>
            <w:r w:rsidRPr="00EA3A49">
              <w:rPr>
                <w:rStyle w:val="Hyperlink"/>
              </w:rPr>
              <w:t>Introduction</w:t>
            </w:r>
            <w:r>
              <w:rPr>
                <w:webHidden/>
              </w:rPr>
              <w:tab/>
            </w:r>
            <w:r>
              <w:rPr>
                <w:webHidden/>
              </w:rPr>
              <w:fldChar w:fldCharType="begin"/>
            </w:r>
            <w:r>
              <w:rPr>
                <w:webHidden/>
              </w:rPr>
              <w:instrText xml:space="preserve"> PAGEREF _Toc228952662 \h </w:instrText>
            </w:r>
            <w:r>
              <w:rPr>
                <w:webHidden/>
              </w:rPr>
            </w:r>
            <w:r>
              <w:rPr>
                <w:webHidden/>
              </w:rPr>
              <w:fldChar w:fldCharType="separate"/>
            </w:r>
            <w:r>
              <w:rPr>
                <w:webHidden/>
              </w:rPr>
              <w:t>21-1</w:t>
            </w:r>
            <w:r>
              <w:rPr>
                <w:webHidden/>
              </w:rPr>
              <w:fldChar w:fldCharType="end"/>
            </w:r>
          </w:hyperlink>
        </w:p>
        <w:p w14:paraId="5D82928D" w14:textId="33C7DC89" w:rsidR="00CD03BC" w:rsidRDefault="00CD03BC">
          <w:pPr>
            <w:pStyle w:val="TOC2"/>
            <w:rPr>
              <w:color w:val="auto"/>
              <w:sz w:val="24"/>
              <w:szCs w:val="24"/>
            </w:rPr>
          </w:pPr>
          <w:hyperlink w:anchor="_Toc228952663" w:history="1">
            <w:r w:rsidRPr="00EA3A49">
              <w:rPr>
                <w:rStyle w:val="Hyperlink"/>
              </w:rPr>
              <w:t>21.2</w:t>
            </w:r>
            <w:r>
              <w:rPr>
                <w:color w:val="auto"/>
                <w:sz w:val="24"/>
                <w:szCs w:val="24"/>
              </w:rPr>
              <w:tab/>
            </w:r>
            <w:r w:rsidRPr="00EA3A49">
              <w:rPr>
                <w:rStyle w:val="Hyperlink"/>
              </w:rPr>
              <w:t>Assessment scope</w:t>
            </w:r>
            <w:r>
              <w:rPr>
                <w:webHidden/>
              </w:rPr>
              <w:tab/>
            </w:r>
            <w:r>
              <w:rPr>
                <w:webHidden/>
              </w:rPr>
              <w:fldChar w:fldCharType="begin"/>
            </w:r>
            <w:r>
              <w:rPr>
                <w:webHidden/>
              </w:rPr>
              <w:instrText xml:space="preserve"> PAGEREF _Toc228952663 \h </w:instrText>
            </w:r>
            <w:r>
              <w:rPr>
                <w:webHidden/>
              </w:rPr>
            </w:r>
            <w:r>
              <w:rPr>
                <w:webHidden/>
              </w:rPr>
              <w:fldChar w:fldCharType="separate"/>
            </w:r>
            <w:r>
              <w:rPr>
                <w:webHidden/>
              </w:rPr>
              <w:t>21-2</w:t>
            </w:r>
            <w:r>
              <w:rPr>
                <w:webHidden/>
              </w:rPr>
              <w:fldChar w:fldCharType="end"/>
            </w:r>
          </w:hyperlink>
        </w:p>
        <w:p w14:paraId="753D21FB" w14:textId="4047D648" w:rsidR="00CD03BC" w:rsidRDefault="00CD03BC">
          <w:pPr>
            <w:pStyle w:val="TOC3"/>
            <w:tabs>
              <w:tab w:val="left" w:pos="1985"/>
            </w:tabs>
            <w:rPr>
              <w:color w:val="auto"/>
              <w:sz w:val="24"/>
              <w:szCs w:val="24"/>
            </w:rPr>
          </w:pPr>
          <w:hyperlink w:anchor="_Toc228952664" w:history="1">
            <w:r w:rsidRPr="00EA3A49">
              <w:rPr>
                <w:rStyle w:val="Hyperlink"/>
              </w:rPr>
              <w:t>21.2.1</w:t>
            </w:r>
            <w:r>
              <w:rPr>
                <w:color w:val="auto"/>
                <w:sz w:val="24"/>
                <w:szCs w:val="24"/>
              </w:rPr>
              <w:tab/>
            </w:r>
            <w:r w:rsidRPr="00EA3A49">
              <w:rPr>
                <w:rStyle w:val="Hyperlink"/>
              </w:rPr>
              <w:t>Commonwealth matters</w:t>
            </w:r>
            <w:r>
              <w:rPr>
                <w:webHidden/>
              </w:rPr>
              <w:tab/>
            </w:r>
            <w:r>
              <w:rPr>
                <w:webHidden/>
              </w:rPr>
              <w:fldChar w:fldCharType="begin"/>
            </w:r>
            <w:r>
              <w:rPr>
                <w:webHidden/>
              </w:rPr>
              <w:instrText xml:space="preserve"> PAGEREF _Toc228952664 \h </w:instrText>
            </w:r>
            <w:r>
              <w:rPr>
                <w:webHidden/>
              </w:rPr>
            </w:r>
            <w:r>
              <w:rPr>
                <w:webHidden/>
              </w:rPr>
              <w:fldChar w:fldCharType="separate"/>
            </w:r>
            <w:r>
              <w:rPr>
                <w:webHidden/>
              </w:rPr>
              <w:t>21-2</w:t>
            </w:r>
            <w:r>
              <w:rPr>
                <w:webHidden/>
              </w:rPr>
              <w:fldChar w:fldCharType="end"/>
            </w:r>
          </w:hyperlink>
        </w:p>
        <w:p w14:paraId="454D9691" w14:textId="1E609C55" w:rsidR="00CD03BC" w:rsidRDefault="00CD03BC">
          <w:pPr>
            <w:pStyle w:val="TOC2"/>
            <w:rPr>
              <w:color w:val="auto"/>
              <w:sz w:val="24"/>
              <w:szCs w:val="24"/>
            </w:rPr>
          </w:pPr>
          <w:hyperlink w:anchor="_Toc228952665" w:history="1">
            <w:r w:rsidRPr="00EA3A49">
              <w:rPr>
                <w:rStyle w:val="Hyperlink"/>
              </w:rPr>
              <w:t>21.3</w:t>
            </w:r>
            <w:r>
              <w:rPr>
                <w:color w:val="auto"/>
                <w:sz w:val="24"/>
                <w:szCs w:val="24"/>
              </w:rPr>
              <w:tab/>
            </w:r>
            <w:r w:rsidRPr="00EA3A49">
              <w:rPr>
                <w:rStyle w:val="Hyperlink"/>
              </w:rPr>
              <w:t>Evaluation framework</w:t>
            </w:r>
            <w:r>
              <w:rPr>
                <w:webHidden/>
              </w:rPr>
              <w:tab/>
            </w:r>
            <w:r>
              <w:rPr>
                <w:webHidden/>
              </w:rPr>
              <w:fldChar w:fldCharType="begin"/>
            </w:r>
            <w:r>
              <w:rPr>
                <w:webHidden/>
              </w:rPr>
              <w:instrText xml:space="preserve"> PAGEREF _Toc228952665 \h </w:instrText>
            </w:r>
            <w:r>
              <w:rPr>
                <w:webHidden/>
              </w:rPr>
            </w:r>
            <w:r>
              <w:rPr>
                <w:webHidden/>
              </w:rPr>
              <w:fldChar w:fldCharType="separate"/>
            </w:r>
            <w:r>
              <w:rPr>
                <w:webHidden/>
              </w:rPr>
              <w:t>21-3</w:t>
            </w:r>
            <w:r>
              <w:rPr>
                <w:webHidden/>
              </w:rPr>
              <w:fldChar w:fldCharType="end"/>
            </w:r>
          </w:hyperlink>
        </w:p>
        <w:p w14:paraId="4C96003B" w14:textId="4B9F997D" w:rsidR="00CD03BC" w:rsidRDefault="00CD03BC">
          <w:pPr>
            <w:pStyle w:val="TOC3"/>
            <w:tabs>
              <w:tab w:val="left" w:pos="1985"/>
            </w:tabs>
            <w:rPr>
              <w:color w:val="auto"/>
              <w:sz w:val="24"/>
              <w:szCs w:val="24"/>
            </w:rPr>
          </w:pPr>
          <w:hyperlink w:anchor="_Toc228952666" w:history="1">
            <w:r w:rsidRPr="00EA3A49">
              <w:rPr>
                <w:rStyle w:val="Hyperlink"/>
              </w:rPr>
              <w:t>21.3.1</w:t>
            </w:r>
            <w:r>
              <w:rPr>
                <w:color w:val="auto"/>
                <w:sz w:val="24"/>
                <w:szCs w:val="24"/>
              </w:rPr>
              <w:tab/>
            </w:r>
            <w:r w:rsidRPr="00EA3A49">
              <w:rPr>
                <w:rStyle w:val="Hyperlink"/>
              </w:rPr>
              <w:t>Key legislation, policy, guidelines and standards</w:t>
            </w:r>
            <w:r>
              <w:rPr>
                <w:webHidden/>
              </w:rPr>
              <w:tab/>
            </w:r>
            <w:r>
              <w:rPr>
                <w:webHidden/>
              </w:rPr>
              <w:fldChar w:fldCharType="begin"/>
            </w:r>
            <w:r>
              <w:rPr>
                <w:webHidden/>
              </w:rPr>
              <w:instrText xml:space="preserve"> PAGEREF _Toc228952666 \h </w:instrText>
            </w:r>
            <w:r>
              <w:rPr>
                <w:webHidden/>
              </w:rPr>
            </w:r>
            <w:r>
              <w:rPr>
                <w:webHidden/>
              </w:rPr>
              <w:fldChar w:fldCharType="separate"/>
            </w:r>
            <w:r>
              <w:rPr>
                <w:webHidden/>
              </w:rPr>
              <w:t>21-3</w:t>
            </w:r>
            <w:r>
              <w:rPr>
                <w:webHidden/>
              </w:rPr>
              <w:fldChar w:fldCharType="end"/>
            </w:r>
          </w:hyperlink>
        </w:p>
        <w:p w14:paraId="3193C32F" w14:textId="00CF2C7A" w:rsidR="00CD03BC" w:rsidRDefault="00CD03BC">
          <w:pPr>
            <w:pStyle w:val="TOC3"/>
            <w:tabs>
              <w:tab w:val="left" w:pos="1985"/>
            </w:tabs>
            <w:rPr>
              <w:color w:val="auto"/>
              <w:sz w:val="24"/>
              <w:szCs w:val="24"/>
            </w:rPr>
          </w:pPr>
          <w:hyperlink w:anchor="_Toc228952667" w:history="1">
            <w:r w:rsidRPr="00EA3A49">
              <w:rPr>
                <w:rStyle w:val="Hyperlink"/>
              </w:rPr>
              <w:t>21.3.2</w:t>
            </w:r>
            <w:r>
              <w:rPr>
                <w:color w:val="auto"/>
                <w:sz w:val="24"/>
                <w:szCs w:val="24"/>
              </w:rPr>
              <w:tab/>
            </w:r>
            <w:r w:rsidRPr="00EA3A49">
              <w:rPr>
                <w:rStyle w:val="Hyperlink"/>
              </w:rPr>
              <w:t>Assessment criteria</w:t>
            </w:r>
            <w:r>
              <w:rPr>
                <w:webHidden/>
              </w:rPr>
              <w:tab/>
            </w:r>
            <w:r>
              <w:rPr>
                <w:webHidden/>
              </w:rPr>
              <w:fldChar w:fldCharType="begin"/>
            </w:r>
            <w:r>
              <w:rPr>
                <w:webHidden/>
              </w:rPr>
              <w:instrText xml:space="preserve"> PAGEREF _Toc228952667 \h </w:instrText>
            </w:r>
            <w:r>
              <w:rPr>
                <w:webHidden/>
              </w:rPr>
            </w:r>
            <w:r>
              <w:rPr>
                <w:webHidden/>
              </w:rPr>
              <w:fldChar w:fldCharType="separate"/>
            </w:r>
            <w:r>
              <w:rPr>
                <w:webHidden/>
              </w:rPr>
              <w:t>21-3</w:t>
            </w:r>
            <w:r>
              <w:rPr>
                <w:webHidden/>
              </w:rPr>
              <w:fldChar w:fldCharType="end"/>
            </w:r>
          </w:hyperlink>
        </w:p>
        <w:p w14:paraId="0CB39D32" w14:textId="7A6C4C6A" w:rsidR="00CD03BC" w:rsidRDefault="00CD03BC">
          <w:pPr>
            <w:pStyle w:val="TOC2"/>
            <w:rPr>
              <w:color w:val="auto"/>
              <w:sz w:val="24"/>
              <w:szCs w:val="24"/>
            </w:rPr>
          </w:pPr>
          <w:hyperlink w:anchor="_Toc228952668" w:history="1">
            <w:r w:rsidRPr="00EA3A49">
              <w:rPr>
                <w:rStyle w:val="Hyperlink"/>
              </w:rPr>
              <w:t>21.4</w:t>
            </w:r>
            <w:r>
              <w:rPr>
                <w:color w:val="auto"/>
                <w:sz w:val="24"/>
                <w:szCs w:val="24"/>
              </w:rPr>
              <w:tab/>
            </w:r>
            <w:r w:rsidRPr="00EA3A49">
              <w:rPr>
                <w:rStyle w:val="Hyperlink"/>
              </w:rPr>
              <w:t>Methods</w:t>
            </w:r>
            <w:r>
              <w:rPr>
                <w:webHidden/>
              </w:rPr>
              <w:tab/>
            </w:r>
            <w:r>
              <w:rPr>
                <w:webHidden/>
              </w:rPr>
              <w:fldChar w:fldCharType="begin"/>
            </w:r>
            <w:r>
              <w:rPr>
                <w:webHidden/>
              </w:rPr>
              <w:instrText xml:space="preserve"> PAGEREF _Toc228952668 \h </w:instrText>
            </w:r>
            <w:r>
              <w:rPr>
                <w:webHidden/>
              </w:rPr>
            </w:r>
            <w:r>
              <w:rPr>
                <w:webHidden/>
              </w:rPr>
              <w:fldChar w:fldCharType="separate"/>
            </w:r>
            <w:r>
              <w:rPr>
                <w:webHidden/>
              </w:rPr>
              <w:t>21-3</w:t>
            </w:r>
            <w:r>
              <w:rPr>
                <w:webHidden/>
              </w:rPr>
              <w:fldChar w:fldCharType="end"/>
            </w:r>
          </w:hyperlink>
        </w:p>
        <w:p w14:paraId="61A246B4" w14:textId="05882BA4" w:rsidR="00CD03BC" w:rsidRDefault="00CD03BC">
          <w:pPr>
            <w:pStyle w:val="TOC2"/>
            <w:rPr>
              <w:color w:val="auto"/>
              <w:sz w:val="24"/>
              <w:szCs w:val="24"/>
            </w:rPr>
          </w:pPr>
          <w:hyperlink w:anchor="_Toc228952669" w:history="1">
            <w:r w:rsidRPr="00EA3A49">
              <w:rPr>
                <w:rStyle w:val="Hyperlink"/>
              </w:rPr>
              <w:t>21.5</w:t>
            </w:r>
            <w:r>
              <w:rPr>
                <w:color w:val="auto"/>
                <w:sz w:val="24"/>
                <w:szCs w:val="24"/>
              </w:rPr>
              <w:tab/>
            </w:r>
            <w:r w:rsidRPr="00EA3A49">
              <w:rPr>
                <w:rStyle w:val="Hyperlink"/>
              </w:rPr>
              <w:t>Existing environment</w:t>
            </w:r>
            <w:r>
              <w:rPr>
                <w:webHidden/>
              </w:rPr>
              <w:tab/>
            </w:r>
            <w:r>
              <w:rPr>
                <w:webHidden/>
              </w:rPr>
              <w:fldChar w:fldCharType="begin"/>
            </w:r>
            <w:r>
              <w:rPr>
                <w:webHidden/>
              </w:rPr>
              <w:instrText xml:space="preserve"> PAGEREF _Toc228952669 \h </w:instrText>
            </w:r>
            <w:r>
              <w:rPr>
                <w:webHidden/>
              </w:rPr>
            </w:r>
            <w:r>
              <w:rPr>
                <w:webHidden/>
              </w:rPr>
              <w:fldChar w:fldCharType="separate"/>
            </w:r>
            <w:r>
              <w:rPr>
                <w:webHidden/>
              </w:rPr>
              <w:t>21-8</w:t>
            </w:r>
            <w:r>
              <w:rPr>
                <w:webHidden/>
              </w:rPr>
              <w:fldChar w:fldCharType="end"/>
            </w:r>
          </w:hyperlink>
        </w:p>
        <w:p w14:paraId="297F426E" w14:textId="76FCFF89" w:rsidR="00CD03BC" w:rsidRDefault="00CD03BC">
          <w:pPr>
            <w:pStyle w:val="TOC3"/>
            <w:tabs>
              <w:tab w:val="left" w:pos="1985"/>
            </w:tabs>
            <w:rPr>
              <w:color w:val="auto"/>
              <w:sz w:val="24"/>
              <w:szCs w:val="24"/>
            </w:rPr>
          </w:pPr>
          <w:hyperlink w:anchor="_Toc228952670" w:history="1">
            <w:r w:rsidRPr="00EA3A49">
              <w:rPr>
                <w:rStyle w:val="Hyperlink"/>
              </w:rPr>
              <w:t>21.5.1</w:t>
            </w:r>
            <w:r>
              <w:rPr>
                <w:color w:val="auto"/>
                <w:sz w:val="24"/>
                <w:szCs w:val="24"/>
              </w:rPr>
              <w:tab/>
            </w:r>
            <w:r w:rsidRPr="00EA3A49">
              <w:rPr>
                <w:rStyle w:val="Hyperlink"/>
              </w:rPr>
              <w:t>Population and housing</w:t>
            </w:r>
            <w:r>
              <w:rPr>
                <w:webHidden/>
              </w:rPr>
              <w:tab/>
            </w:r>
            <w:r>
              <w:rPr>
                <w:webHidden/>
              </w:rPr>
              <w:fldChar w:fldCharType="begin"/>
            </w:r>
            <w:r>
              <w:rPr>
                <w:webHidden/>
              </w:rPr>
              <w:instrText xml:space="preserve"> PAGEREF _Toc228952670 \h </w:instrText>
            </w:r>
            <w:r>
              <w:rPr>
                <w:webHidden/>
              </w:rPr>
            </w:r>
            <w:r>
              <w:rPr>
                <w:webHidden/>
              </w:rPr>
              <w:fldChar w:fldCharType="separate"/>
            </w:r>
            <w:r>
              <w:rPr>
                <w:webHidden/>
              </w:rPr>
              <w:t>21-8</w:t>
            </w:r>
            <w:r>
              <w:rPr>
                <w:webHidden/>
              </w:rPr>
              <w:fldChar w:fldCharType="end"/>
            </w:r>
          </w:hyperlink>
        </w:p>
        <w:p w14:paraId="1224440A" w14:textId="668DC169" w:rsidR="00CD03BC" w:rsidRDefault="00CD03BC">
          <w:pPr>
            <w:pStyle w:val="TOC3"/>
            <w:tabs>
              <w:tab w:val="left" w:pos="1985"/>
            </w:tabs>
            <w:rPr>
              <w:color w:val="auto"/>
              <w:sz w:val="24"/>
              <w:szCs w:val="24"/>
            </w:rPr>
          </w:pPr>
          <w:hyperlink w:anchor="_Toc228952671" w:history="1">
            <w:r w:rsidRPr="00EA3A49">
              <w:rPr>
                <w:rStyle w:val="Hyperlink"/>
              </w:rPr>
              <w:t>21.5.2</w:t>
            </w:r>
            <w:r>
              <w:rPr>
                <w:color w:val="auto"/>
                <w:sz w:val="24"/>
                <w:szCs w:val="24"/>
              </w:rPr>
              <w:tab/>
            </w:r>
            <w:r w:rsidRPr="00EA3A49">
              <w:rPr>
                <w:rStyle w:val="Hyperlink"/>
              </w:rPr>
              <w:t>Jobs and industry</w:t>
            </w:r>
            <w:r>
              <w:rPr>
                <w:webHidden/>
              </w:rPr>
              <w:tab/>
            </w:r>
            <w:r>
              <w:rPr>
                <w:webHidden/>
              </w:rPr>
              <w:fldChar w:fldCharType="begin"/>
            </w:r>
            <w:r>
              <w:rPr>
                <w:webHidden/>
              </w:rPr>
              <w:instrText xml:space="preserve"> PAGEREF _Toc228952671 \h </w:instrText>
            </w:r>
            <w:r>
              <w:rPr>
                <w:webHidden/>
              </w:rPr>
            </w:r>
            <w:r>
              <w:rPr>
                <w:webHidden/>
              </w:rPr>
              <w:fldChar w:fldCharType="separate"/>
            </w:r>
            <w:r>
              <w:rPr>
                <w:webHidden/>
              </w:rPr>
              <w:t>21-9</w:t>
            </w:r>
            <w:r>
              <w:rPr>
                <w:webHidden/>
              </w:rPr>
              <w:fldChar w:fldCharType="end"/>
            </w:r>
          </w:hyperlink>
        </w:p>
        <w:p w14:paraId="1452F174" w14:textId="62B22EB8" w:rsidR="00CD03BC" w:rsidRDefault="00CD03BC">
          <w:pPr>
            <w:pStyle w:val="TOC3"/>
            <w:tabs>
              <w:tab w:val="left" w:pos="1985"/>
            </w:tabs>
            <w:rPr>
              <w:color w:val="auto"/>
              <w:sz w:val="24"/>
              <w:szCs w:val="24"/>
            </w:rPr>
          </w:pPr>
          <w:hyperlink w:anchor="_Toc228952672" w:history="1">
            <w:r w:rsidRPr="00EA3A49">
              <w:rPr>
                <w:rStyle w:val="Hyperlink"/>
              </w:rPr>
              <w:t>21.5.3</w:t>
            </w:r>
            <w:r>
              <w:rPr>
                <w:color w:val="auto"/>
                <w:sz w:val="24"/>
                <w:szCs w:val="24"/>
              </w:rPr>
              <w:tab/>
            </w:r>
            <w:r w:rsidRPr="00EA3A49">
              <w:rPr>
                <w:rStyle w:val="Hyperlink"/>
              </w:rPr>
              <w:t>Tourism</w:t>
            </w:r>
            <w:r>
              <w:rPr>
                <w:webHidden/>
              </w:rPr>
              <w:tab/>
            </w:r>
            <w:r>
              <w:rPr>
                <w:webHidden/>
              </w:rPr>
              <w:fldChar w:fldCharType="begin"/>
            </w:r>
            <w:r>
              <w:rPr>
                <w:webHidden/>
              </w:rPr>
              <w:instrText xml:space="preserve"> PAGEREF _Toc228952672 \h </w:instrText>
            </w:r>
            <w:r>
              <w:rPr>
                <w:webHidden/>
              </w:rPr>
            </w:r>
            <w:r>
              <w:rPr>
                <w:webHidden/>
              </w:rPr>
              <w:fldChar w:fldCharType="separate"/>
            </w:r>
            <w:r>
              <w:rPr>
                <w:webHidden/>
              </w:rPr>
              <w:t>21-11</w:t>
            </w:r>
            <w:r>
              <w:rPr>
                <w:webHidden/>
              </w:rPr>
              <w:fldChar w:fldCharType="end"/>
            </w:r>
          </w:hyperlink>
        </w:p>
        <w:p w14:paraId="4D059CFF" w14:textId="58C8168F" w:rsidR="00CD03BC" w:rsidRDefault="00CD03BC">
          <w:pPr>
            <w:pStyle w:val="TOC2"/>
            <w:rPr>
              <w:color w:val="auto"/>
              <w:sz w:val="24"/>
              <w:szCs w:val="24"/>
            </w:rPr>
          </w:pPr>
          <w:hyperlink w:anchor="_Toc228952673" w:history="1">
            <w:r w:rsidRPr="00EA3A49">
              <w:rPr>
                <w:rStyle w:val="Hyperlink"/>
              </w:rPr>
              <w:t>21.6</w:t>
            </w:r>
            <w:r>
              <w:rPr>
                <w:color w:val="auto"/>
                <w:sz w:val="24"/>
                <w:szCs w:val="24"/>
              </w:rPr>
              <w:tab/>
            </w:r>
            <w:r w:rsidRPr="00EA3A49">
              <w:rPr>
                <w:rStyle w:val="Hyperlink"/>
              </w:rPr>
              <w:t>Construction impacts</w:t>
            </w:r>
            <w:r>
              <w:rPr>
                <w:webHidden/>
              </w:rPr>
              <w:tab/>
            </w:r>
            <w:r>
              <w:rPr>
                <w:webHidden/>
              </w:rPr>
              <w:fldChar w:fldCharType="begin"/>
            </w:r>
            <w:r>
              <w:rPr>
                <w:webHidden/>
              </w:rPr>
              <w:instrText xml:space="preserve"> PAGEREF _Toc228952673 \h </w:instrText>
            </w:r>
            <w:r>
              <w:rPr>
                <w:webHidden/>
              </w:rPr>
            </w:r>
            <w:r>
              <w:rPr>
                <w:webHidden/>
              </w:rPr>
              <w:fldChar w:fldCharType="separate"/>
            </w:r>
            <w:r>
              <w:rPr>
                <w:webHidden/>
              </w:rPr>
              <w:t>21-13</w:t>
            </w:r>
            <w:r>
              <w:rPr>
                <w:webHidden/>
              </w:rPr>
              <w:fldChar w:fldCharType="end"/>
            </w:r>
          </w:hyperlink>
        </w:p>
        <w:p w14:paraId="6B64C2C4" w14:textId="65B3BA37" w:rsidR="00CD03BC" w:rsidRDefault="00CD03BC">
          <w:pPr>
            <w:pStyle w:val="TOC3"/>
            <w:tabs>
              <w:tab w:val="left" w:pos="1985"/>
            </w:tabs>
            <w:rPr>
              <w:color w:val="auto"/>
              <w:sz w:val="24"/>
              <w:szCs w:val="24"/>
            </w:rPr>
          </w:pPr>
          <w:hyperlink w:anchor="_Toc228952674" w:history="1">
            <w:r w:rsidRPr="00EA3A49">
              <w:rPr>
                <w:rStyle w:val="Hyperlink"/>
              </w:rPr>
              <w:t>21.6.1</w:t>
            </w:r>
            <w:r>
              <w:rPr>
                <w:color w:val="auto"/>
                <w:sz w:val="24"/>
                <w:szCs w:val="24"/>
              </w:rPr>
              <w:tab/>
            </w:r>
            <w:r w:rsidRPr="00EA3A49">
              <w:rPr>
                <w:rStyle w:val="Hyperlink"/>
              </w:rPr>
              <w:t>Key impacts</w:t>
            </w:r>
            <w:r>
              <w:rPr>
                <w:webHidden/>
              </w:rPr>
              <w:tab/>
            </w:r>
            <w:r>
              <w:rPr>
                <w:webHidden/>
              </w:rPr>
              <w:fldChar w:fldCharType="begin"/>
            </w:r>
            <w:r>
              <w:rPr>
                <w:webHidden/>
              </w:rPr>
              <w:instrText xml:space="preserve"> PAGEREF _Toc228952674 \h </w:instrText>
            </w:r>
            <w:r>
              <w:rPr>
                <w:webHidden/>
              </w:rPr>
            </w:r>
            <w:r>
              <w:rPr>
                <w:webHidden/>
              </w:rPr>
              <w:fldChar w:fldCharType="separate"/>
            </w:r>
            <w:r>
              <w:rPr>
                <w:webHidden/>
              </w:rPr>
              <w:t>21-13</w:t>
            </w:r>
            <w:r>
              <w:rPr>
                <w:webHidden/>
              </w:rPr>
              <w:fldChar w:fldCharType="end"/>
            </w:r>
          </w:hyperlink>
        </w:p>
        <w:p w14:paraId="1390DB22" w14:textId="6685EE3D" w:rsidR="00CD03BC" w:rsidRDefault="00CD03BC">
          <w:pPr>
            <w:pStyle w:val="TOC3"/>
            <w:tabs>
              <w:tab w:val="left" w:pos="1985"/>
            </w:tabs>
            <w:rPr>
              <w:color w:val="auto"/>
              <w:sz w:val="24"/>
              <w:szCs w:val="24"/>
            </w:rPr>
          </w:pPr>
          <w:hyperlink w:anchor="_Toc228952675" w:history="1">
            <w:r w:rsidRPr="00EA3A49">
              <w:rPr>
                <w:rStyle w:val="Hyperlink"/>
              </w:rPr>
              <w:t>21.6.2</w:t>
            </w:r>
            <w:r>
              <w:rPr>
                <w:color w:val="auto"/>
                <w:sz w:val="24"/>
                <w:szCs w:val="24"/>
              </w:rPr>
              <w:tab/>
            </w:r>
            <w:r w:rsidRPr="00EA3A49">
              <w:rPr>
                <w:rStyle w:val="Hyperlink"/>
              </w:rPr>
              <w:t>Other impacts</w:t>
            </w:r>
            <w:r>
              <w:rPr>
                <w:webHidden/>
              </w:rPr>
              <w:tab/>
            </w:r>
            <w:r>
              <w:rPr>
                <w:webHidden/>
              </w:rPr>
              <w:fldChar w:fldCharType="begin"/>
            </w:r>
            <w:r>
              <w:rPr>
                <w:webHidden/>
              </w:rPr>
              <w:instrText xml:space="preserve"> PAGEREF _Toc228952675 \h </w:instrText>
            </w:r>
            <w:r>
              <w:rPr>
                <w:webHidden/>
              </w:rPr>
            </w:r>
            <w:r>
              <w:rPr>
                <w:webHidden/>
              </w:rPr>
              <w:fldChar w:fldCharType="separate"/>
            </w:r>
            <w:r>
              <w:rPr>
                <w:webHidden/>
              </w:rPr>
              <w:t>21-21</w:t>
            </w:r>
            <w:r>
              <w:rPr>
                <w:webHidden/>
              </w:rPr>
              <w:fldChar w:fldCharType="end"/>
            </w:r>
          </w:hyperlink>
        </w:p>
        <w:p w14:paraId="373359A1" w14:textId="2C44E001" w:rsidR="00CD03BC" w:rsidRDefault="00CD03BC">
          <w:pPr>
            <w:pStyle w:val="TOC3"/>
            <w:tabs>
              <w:tab w:val="left" w:pos="1985"/>
            </w:tabs>
            <w:rPr>
              <w:color w:val="auto"/>
              <w:sz w:val="24"/>
              <w:szCs w:val="24"/>
            </w:rPr>
          </w:pPr>
          <w:hyperlink w:anchor="_Toc228952676" w:history="1">
            <w:r w:rsidRPr="00EA3A49">
              <w:rPr>
                <w:rStyle w:val="Hyperlink"/>
              </w:rPr>
              <w:t>21.6.3</w:t>
            </w:r>
            <w:r>
              <w:rPr>
                <w:color w:val="auto"/>
                <w:sz w:val="24"/>
                <w:szCs w:val="24"/>
              </w:rPr>
              <w:tab/>
            </w:r>
            <w:r w:rsidRPr="00EA3A49">
              <w:rPr>
                <w:rStyle w:val="Hyperlink"/>
              </w:rPr>
              <w:t>Potential risks</w:t>
            </w:r>
            <w:r>
              <w:rPr>
                <w:webHidden/>
              </w:rPr>
              <w:tab/>
            </w:r>
            <w:r>
              <w:rPr>
                <w:webHidden/>
              </w:rPr>
              <w:fldChar w:fldCharType="begin"/>
            </w:r>
            <w:r>
              <w:rPr>
                <w:webHidden/>
              </w:rPr>
              <w:instrText xml:space="preserve"> PAGEREF _Toc228952676 \h </w:instrText>
            </w:r>
            <w:r>
              <w:rPr>
                <w:webHidden/>
              </w:rPr>
            </w:r>
            <w:r>
              <w:rPr>
                <w:webHidden/>
              </w:rPr>
              <w:fldChar w:fldCharType="separate"/>
            </w:r>
            <w:r>
              <w:rPr>
                <w:webHidden/>
              </w:rPr>
              <w:t>21-26</w:t>
            </w:r>
            <w:r>
              <w:rPr>
                <w:webHidden/>
              </w:rPr>
              <w:fldChar w:fldCharType="end"/>
            </w:r>
          </w:hyperlink>
        </w:p>
        <w:p w14:paraId="48024AC2" w14:textId="14DA83C0" w:rsidR="00CD03BC" w:rsidRDefault="00CD03BC">
          <w:pPr>
            <w:pStyle w:val="TOC2"/>
            <w:rPr>
              <w:color w:val="auto"/>
              <w:sz w:val="24"/>
              <w:szCs w:val="24"/>
            </w:rPr>
          </w:pPr>
          <w:hyperlink w:anchor="_Toc228952677" w:history="1">
            <w:r w:rsidRPr="00EA3A49">
              <w:rPr>
                <w:rStyle w:val="Hyperlink"/>
              </w:rPr>
              <w:t>21.7</w:t>
            </w:r>
            <w:r>
              <w:rPr>
                <w:color w:val="auto"/>
                <w:sz w:val="24"/>
                <w:szCs w:val="24"/>
              </w:rPr>
              <w:tab/>
            </w:r>
            <w:r w:rsidRPr="00EA3A49">
              <w:rPr>
                <w:rStyle w:val="Hyperlink"/>
              </w:rPr>
              <w:t>Operation impacts</w:t>
            </w:r>
            <w:r>
              <w:rPr>
                <w:webHidden/>
              </w:rPr>
              <w:tab/>
            </w:r>
            <w:r>
              <w:rPr>
                <w:webHidden/>
              </w:rPr>
              <w:fldChar w:fldCharType="begin"/>
            </w:r>
            <w:r>
              <w:rPr>
                <w:webHidden/>
              </w:rPr>
              <w:instrText xml:space="preserve"> PAGEREF _Toc228952677 \h </w:instrText>
            </w:r>
            <w:r>
              <w:rPr>
                <w:webHidden/>
              </w:rPr>
            </w:r>
            <w:r>
              <w:rPr>
                <w:webHidden/>
              </w:rPr>
              <w:fldChar w:fldCharType="separate"/>
            </w:r>
            <w:r>
              <w:rPr>
                <w:webHidden/>
              </w:rPr>
              <w:t>21-28</w:t>
            </w:r>
            <w:r>
              <w:rPr>
                <w:webHidden/>
              </w:rPr>
              <w:fldChar w:fldCharType="end"/>
            </w:r>
          </w:hyperlink>
        </w:p>
        <w:p w14:paraId="1AFAC314" w14:textId="137ACF2E" w:rsidR="00CD03BC" w:rsidRDefault="00CD03BC">
          <w:pPr>
            <w:pStyle w:val="TOC3"/>
            <w:tabs>
              <w:tab w:val="left" w:pos="1985"/>
            </w:tabs>
            <w:rPr>
              <w:color w:val="auto"/>
              <w:sz w:val="24"/>
              <w:szCs w:val="24"/>
            </w:rPr>
          </w:pPr>
          <w:hyperlink w:anchor="_Toc228952678" w:history="1">
            <w:r w:rsidRPr="00EA3A49">
              <w:rPr>
                <w:rStyle w:val="Hyperlink"/>
              </w:rPr>
              <w:t>21.7.1</w:t>
            </w:r>
            <w:r>
              <w:rPr>
                <w:color w:val="auto"/>
                <w:sz w:val="24"/>
                <w:szCs w:val="24"/>
              </w:rPr>
              <w:tab/>
            </w:r>
            <w:r w:rsidRPr="00EA3A49">
              <w:rPr>
                <w:rStyle w:val="Hyperlink"/>
              </w:rPr>
              <w:t>Key impacts</w:t>
            </w:r>
            <w:r>
              <w:rPr>
                <w:webHidden/>
              </w:rPr>
              <w:tab/>
            </w:r>
            <w:r>
              <w:rPr>
                <w:webHidden/>
              </w:rPr>
              <w:fldChar w:fldCharType="begin"/>
            </w:r>
            <w:r>
              <w:rPr>
                <w:webHidden/>
              </w:rPr>
              <w:instrText xml:space="preserve"> PAGEREF _Toc228952678 \h </w:instrText>
            </w:r>
            <w:r>
              <w:rPr>
                <w:webHidden/>
              </w:rPr>
            </w:r>
            <w:r>
              <w:rPr>
                <w:webHidden/>
              </w:rPr>
              <w:fldChar w:fldCharType="separate"/>
            </w:r>
            <w:r>
              <w:rPr>
                <w:webHidden/>
              </w:rPr>
              <w:t>21-28</w:t>
            </w:r>
            <w:r>
              <w:rPr>
                <w:webHidden/>
              </w:rPr>
              <w:fldChar w:fldCharType="end"/>
            </w:r>
          </w:hyperlink>
        </w:p>
        <w:p w14:paraId="211A9E80" w14:textId="4394047E" w:rsidR="00CD03BC" w:rsidRDefault="00CD03BC">
          <w:pPr>
            <w:pStyle w:val="TOC3"/>
            <w:tabs>
              <w:tab w:val="left" w:pos="1985"/>
            </w:tabs>
            <w:rPr>
              <w:color w:val="auto"/>
              <w:sz w:val="24"/>
              <w:szCs w:val="24"/>
            </w:rPr>
          </w:pPr>
          <w:hyperlink w:anchor="_Toc228952679" w:history="1">
            <w:r w:rsidRPr="00EA3A49">
              <w:rPr>
                <w:rStyle w:val="Hyperlink"/>
              </w:rPr>
              <w:t>21.7.2</w:t>
            </w:r>
            <w:r>
              <w:rPr>
                <w:color w:val="auto"/>
                <w:sz w:val="24"/>
                <w:szCs w:val="24"/>
              </w:rPr>
              <w:tab/>
            </w:r>
            <w:r w:rsidRPr="00EA3A49">
              <w:rPr>
                <w:rStyle w:val="Hyperlink"/>
              </w:rPr>
              <w:t>Other impacts</w:t>
            </w:r>
            <w:r>
              <w:rPr>
                <w:webHidden/>
              </w:rPr>
              <w:tab/>
            </w:r>
            <w:r>
              <w:rPr>
                <w:webHidden/>
              </w:rPr>
              <w:fldChar w:fldCharType="begin"/>
            </w:r>
            <w:r>
              <w:rPr>
                <w:webHidden/>
              </w:rPr>
              <w:instrText xml:space="preserve"> PAGEREF _Toc228952679 \h </w:instrText>
            </w:r>
            <w:r>
              <w:rPr>
                <w:webHidden/>
              </w:rPr>
            </w:r>
            <w:r>
              <w:rPr>
                <w:webHidden/>
              </w:rPr>
              <w:fldChar w:fldCharType="separate"/>
            </w:r>
            <w:r>
              <w:rPr>
                <w:webHidden/>
              </w:rPr>
              <w:t>21-31</w:t>
            </w:r>
            <w:r>
              <w:rPr>
                <w:webHidden/>
              </w:rPr>
              <w:fldChar w:fldCharType="end"/>
            </w:r>
          </w:hyperlink>
        </w:p>
        <w:p w14:paraId="153F4BE0" w14:textId="7FD471F8" w:rsidR="00CD03BC" w:rsidRDefault="00CD03BC">
          <w:pPr>
            <w:pStyle w:val="TOC3"/>
            <w:tabs>
              <w:tab w:val="left" w:pos="1985"/>
            </w:tabs>
            <w:rPr>
              <w:color w:val="auto"/>
              <w:sz w:val="24"/>
              <w:szCs w:val="24"/>
            </w:rPr>
          </w:pPr>
          <w:hyperlink w:anchor="_Toc228952680" w:history="1">
            <w:r w:rsidRPr="00EA3A49">
              <w:rPr>
                <w:rStyle w:val="Hyperlink"/>
              </w:rPr>
              <w:t>21.7.3</w:t>
            </w:r>
            <w:r>
              <w:rPr>
                <w:color w:val="auto"/>
                <w:sz w:val="24"/>
                <w:szCs w:val="24"/>
              </w:rPr>
              <w:tab/>
            </w:r>
            <w:r w:rsidRPr="00EA3A49">
              <w:rPr>
                <w:rStyle w:val="Hyperlink"/>
              </w:rPr>
              <w:t>Potential risks</w:t>
            </w:r>
            <w:r>
              <w:rPr>
                <w:webHidden/>
              </w:rPr>
              <w:tab/>
            </w:r>
            <w:r>
              <w:rPr>
                <w:webHidden/>
              </w:rPr>
              <w:fldChar w:fldCharType="begin"/>
            </w:r>
            <w:r>
              <w:rPr>
                <w:webHidden/>
              </w:rPr>
              <w:instrText xml:space="preserve"> PAGEREF _Toc228952680 \h </w:instrText>
            </w:r>
            <w:r>
              <w:rPr>
                <w:webHidden/>
              </w:rPr>
            </w:r>
            <w:r>
              <w:rPr>
                <w:webHidden/>
              </w:rPr>
              <w:fldChar w:fldCharType="separate"/>
            </w:r>
            <w:r>
              <w:rPr>
                <w:webHidden/>
              </w:rPr>
              <w:t>21-32</w:t>
            </w:r>
            <w:r>
              <w:rPr>
                <w:webHidden/>
              </w:rPr>
              <w:fldChar w:fldCharType="end"/>
            </w:r>
          </w:hyperlink>
        </w:p>
        <w:p w14:paraId="384E8CC5" w14:textId="708B2A04" w:rsidR="00CD03BC" w:rsidRDefault="00CD03BC">
          <w:pPr>
            <w:pStyle w:val="TOC2"/>
            <w:rPr>
              <w:color w:val="auto"/>
              <w:sz w:val="24"/>
              <w:szCs w:val="24"/>
            </w:rPr>
          </w:pPr>
          <w:hyperlink w:anchor="_Toc228952681" w:history="1">
            <w:r w:rsidRPr="00EA3A49">
              <w:rPr>
                <w:rStyle w:val="Hyperlink"/>
              </w:rPr>
              <w:t>21.8</w:t>
            </w:r>
            <w:r>
              <w:rPr>
                <w:color w:val="auto"/>
                <w:sz w:val="24"/>
                <w:szCs w:val="24"/>
              </w:rPr>
              <w:tab/>
            </w:r>
            <w:r w:rsidRPr="00EA3A49">
              <w:rPr>
                <w:rStyle w:val="Hyperlink"/>
              </w:rPr>
              <w:t>Decommissioning impacts</w:t>
            </w:r>
            <w:r>
              <w:rPr>
                <w:webHidden/>
              </w:rPr>
              <w:tab/>
            </w:r>
            <w:r>
              <w:rPr>
                <w:webHidden/>
              </w:rPr>
              <w:fldChar w:fldCharType="begin"/>
            </w:r>
            <w:r>
              <w:rPr>
                <w:webHidden/>
              </w:rPr>
              <w:instrText xml:space="preserve"> PAGEREF _Toc228952681 \h </w:instrText>
            </w:r>
            <w:r>
              <w:rPr>
                <w:webHidden/>
              </w:rPr>
            </w:r>
            <w:r>
              <w:rPr>
                <w:webHidden/>
              </w:rPr>
              <w:fldChar w:fldCharType="separate"/>
            </w:r>
            <w:r>
              <w:rPr>
                <w:webHidden/>
              </w:rPr>
              <w:t>21-33</w:t>
            </w:r>
            <w:r>
              <w:rPr>
                <w:webHidden/>
              </w:rPr>
              <w:fldChar w:fldCharType="end"/>
            </w:r>
          </w:hyperlink>
        </w:p>
        <w:p w14:paraId="387B247A" w14:textId="616C57E2" w:rsidR="00CD03BC" w:rsidRDefault="00CD03BC">
          <w:pPr>
            <w:pStyle w:val="TOC3"/>
            <w:tabs>
              <w:tab w:val="left" w:pos="1985"/>
            </w:tabs>
            <w:rPr>
              <w:color w:val="auto"/>
              <w:sz w:val="24"/>
              <w:szCs w:val="24"/>
            </w:rPr>
          </w:pPr>
          <w:hyperlink w:anchor="_Toc228952682" w:history="1">
            <w:r w:rsidRPr="00EA3A49">
              <w:rPr>
                <w:rStyle w:val="Hyperlink"/>
              </w:rPr>
              <w:t>21.8.1</w:t>
            </w:r>
            <w:r>
              <w:rPr>
                <w:color w:val="auto"/>
                <w:sz w:val="24"/>
                <w:szCs w:val="24"/>
              </w:rPr>
              <w:tab/>
            </w:r>
            <w:r w:rsidRPr="00EA3A49">
              <w:rPr>
                <w:rStyle w:val="Hyperlink"/>
              </w:rPr>
              <w:t>Onshore decommissioning</w:t>
            </w:r>
            <w:r>
              <w:rPr>
                <w:webHidden/>
              </w:rPr>
              <w:tab/>
            </w:r>
            <w:r>
              <w:rPr>
                <w:webHidden/>
              </w:rPr>
              <w:fldChar w:fldCharType="begin"/>
            </w:r>
            <w:r>
              <w:rPr>
                <w:webHidden/>
              </w:rPr>
              <w:instrText xml:space="preserve"> PAGEREF _Toc228952682 \h </w:instrText>
            </w:r>
            <w:r>
              <w:rPr>
                <w:webHidden/>
              </w:rPr>
            </w:r>
            <w:r>
              <w:rPr>
                <w:webHidden/>
              </w:rPr>
              <w:fldChar w:fldCharType="separate"/>
            </w:r>
            <w:r>
              <w:rPr>
                <w:webHidden/>
              </w:rPr>
              <w:t>21-33</w:t>
            </w:r>
            <w:r>
              <w:rPr>
                <w:webHidden/>
              </w:rPr>
              <w:fldChar w:fldCharType="end"/>
            </w:r>
          </w:hyperlink>
        </w:p>
        <w:p w14:paraId="67333E06" w14:textId="4F22C7C3" w:rsidR="00CD03BC" w:rsidRDefault="00CD03BC">
          <w:pPr>
            <w:pStyle w:val="TOC3"/>
            <w:tabs>
              <w:tab w:val="left" w:pos="1985"/>
            </w:tabs>
            <w:rPr>
              <w:color w:val="auto"/>
              <w:sz w:val="24"/>
              <w:szCs w:val="24"/>
            </w:rPr>
          </w:pPr>
          <w:hyperlink w:anchor="_Toc228952683" w:history="1">
            <w:r w:rsidRPr="00EA3A49">
              <w:rPr>
                <w:rStyle w:val="Hyperlink"/>
              </w:rPr>
              <w:t>21.8.2</w:t>
            </w:r>
            <w:r>
              <w:rPr>
                <w:color w:val="auto"/>
                <w:sz w:val="24"/>
                <w:szCs w:val="24"/>
              </w:rPr>
              <w:tab/>
            </w:r>
            <w:r w:rsidRPr="00EA3A49">
              <w:rPr>
                <w:rStyle w:val="Hyperlink"/>
              </w:rPr>
              <w:t>Offshore decommissioning</w:t>
            </w:r>
            <w:r>
              <w:rPr>
                <w:webHidden/>
              </w:rPr>
              <w:tab/>
            </w:r>
            <w:r>
              <w:rPr>
                <w:webHidden/>
              </w:rPr>
              <w:fldChar w:fldCharType="begin"/>
            </w:r>
            <w:r>
              <w:rPr>
                <w:webHidden/>
              </w:rPr>
              <w:instrText xml:space="preserve"> PAGEREF _Toc228952683 \h </w:instrText>
            </w:r>
            <w:r>
              <w:rPr>
                <w:webHidden/>
              </w:rPr>
            </w:r>
            <w:r>
              <w:rPr>
                <w:webHidden/>
              </w:rPr>
              <w:fldChar w:fldCharType="separate"/>
            </w:r>
            <w:r>
              <w:rPr>
                <w:webHidden/>
              </w:rPr>
              <w:t>21-33</w:t>
            </w:r>
            <w:r>
              <w:rPr>
                <w:webHidden/>
              </w:rPr>
              <w:fldChar w:fldCharType="end"/>
            </w:r>
          </w:hyperlink>
        </w:p>
        <w:p w14:paraId="33DF66FD" w14:textId="03206DAF" w:rsidR="00CD03BC" w:rsidRDefault="00CD03BC">
          <w:pPr>
            <w:pStyle w:val="TOC2"/>
            <w:rPr>
              <w:color w:val="auto"/>
              <w:sz w:val="24"/>
              <w:szCs w:val="24"/>
            </w:rPr>
          </w:pPr>
          <w:hyperlink w:anchor="_Toc228952684" w:history="1">
            <w:r w:rsidRPr="00EA3A49">
              <w:rPr>
                <w:rStyle w:val="Hyperlink"/>
              </w:rPr>
              <w:t>21.9</w:t>
            </w:r>
            <w:r>
              <w:rPr>
                <w:color w:val="auto"/>
                <w:sz w:val="24"/>
                <w:szCs w:val="24"/>
              </w:rPr>
              <w:tab/>
            </w:r>
            <w:r w:rsidRPr="00EA3A49">
              <w:rPr>
                <w:rStyle w:val="Hyperlink"/>
              </w:rPr>
              <w:t>Cumulative impacts</w:t>
            </w:r>
            <w:r>
              <w:rPr>
                <w:webHidden/>
              </w:rPr>
              <w:tab/>
            </w:r>
            <w:r>
              <w:rPr>
                <w:webHidden/>
              </w:rPr>
              <w:fldChar w:fldCharType="begin"/>
            </w:r>
            <w:r>
              <w:rPr>
                <w:webHidden/>
              </w:rPr>
              <w:instrText xml:space="preserve"> PAGEREF _Toc228952684 \h </w:instrText>
            </w:r>
            <w:r>
              <w:rPr>
                <w:webHidden/>
              </w:rPr>
            </w:r>
            <w:r>
              <w:rPr>
                <w:webHidden/>
              </w:rPr>
              <w:fldChar w:fldCharType="separate"/>
            </w:r>
            <w:r>
              <w:rPr>
                <w:webHidden/>
              </w:rPr>
              <w:t>21-34</w:t>
            </w:r>
            <w:r>
              <w:rPr>
                <w:webHidden/>
              </w:rPr>
              <w:fldChar w:fldCharType="end"/>
            </w:r>
          </w:hyperlink>
        </w:p>
        <w:p w14:paraId="1C7EC696" w14:textId="78B1027D" w:rsidR="00CD03BC" w:rsidRDefault="00CD03BC">
          <w:pPr>
            <w:pStyle w:val="TOC2"/>
            <w:rPr>
              <w:color w:val="auto"/>
              <w:sz w:val="24"/>
              <w:szCs w:val="24"/>
            </w:rPr>
          </w:pPr>
          <w:hyperlink w:anchor="_Toc228952685" w:history="1">
            <w:r w:rsidRPr="00EA3A49">
              <w:rPr>
                <w:rStyle w:val="Hyperlink"/>
              </w:rPr>
              <w:t>21.10</w:t>
            </w:r>
            <w:r>
              <w:rPr>
                <w:color w:val="auto"/>
                <w:sz w:val="24"/>
                <w:szCs w:val="24"/>
              </w:rPr>
              <w:tab/>
            </w:r>
            <w:r w:rsidRPr="00EA3A49">
              <w:rPr>
                <w:rStyle w:val="Hyperlink"/>
              </w:rPr>
              <w:t>Summary of mitigation, monitoring and contingency measures</w:t>
            </w:r>
            <w:r>
              <w:rPr>
                <w:webHidden/>
              </w:rPr>
              <w:tab/>
            </w:r>
            <w:r>
              <w:rPr>
                <w:webHidden/>
              </w:rPr>
              <w:fldChar w:fldCharType="begin"/>
            </w:r>
            <w:r>
              <w:rPr>
                <w:webHidden/>
              </w:rPr>
              <w:instrText xml:space="preserve"> PAGEREF _Toc228952685 \h </w:instrText>
            </w:r>
            <w:r>
              <w:rPr>
                <w:webHidden/>
              </w:rPr>
            </w:r>
            <w:r>
              <w:rPr>
                <w:webHidden/>
              </w:rPr>
              <w:fldChar w:fldCharType="separate"/>
            </w:r>
            <w:r>
              <w:rPr>
                <w:webHidden/>
              </w:rPr>
              <w:t>21-37</w:t>
            </w:r>
            <w:r>
              <w:rPr>
                <w:webHidden/>
              </w:rPr>
              <w:fldChar w:fldCharType="end"/>
            </w:r>
          </w:hyperlink>
        </w:p>
        <w:p w14:paraId="469537B1" w14:textId="174A032B" w:rsidR="00CD03BC" w:rsidRDefault="00CD03BC">
          <w:pPr>
            <w:pStyle w:val="TOC3"/>
            <w:tabs>
              <w:tab w:val="left" w:pos="2836"/>
            </w:tabs>
            <w:rPr>
              <w:color w:val="auto"/>
              <w:sz w:val="24"/>
              <w:szCs w:val="24"/>
            </w:rPr>
          </w:pPr>
          <w:hyperlink w:anchor="_Toc228952686" w:history="1">
            <w:r w:rsidRPr="00EA3A49">
              <w:rPr>
                <w:rStyle w:val="Hyperlink"/>
              </w:rPr>
              <w:t>21.10.1</w:t>
            </w:r>
            <w:r>
              <w:rPr>
                <w:color w:val="auto"/>
                <w:sz w:val="24"/>
                <w:szCs w:val="24"/>
              </w:rPr>
              <w:tab/>
            </w:r>
            <w:r w:rsidRPr="00EA3A49">
              <w:rPr>
                <w:rStyle w:val="Hyperlink"/>
              </w:rPr>
              <w:t>Mitigation measures</w:t>
            </w:r>
            <w:r>
              <w:rPr>
                <w:webHidden/>
              </w:rPr>
              <w:tab/>
            </w:r>
            <w:r>
              <w:rPr>
                <w:webHidden/>
              </w:rPr>
              <w:fldChar w:fldCharType="begin"/>
            </w:r>
            <w:r>
              <w:rPr>
                <w:webHidden/>
              </w:rPr>
              <w:instrText xml:space="preserve"> PAGEREF _Toc228952686 \h </w:instrText>
            </w:r>
            <w:r>
              <w:rPr>
                <w:webHidden/>
              </w:rPr>
            </w:r>
            <w:r>
              <w:rPr>
                <w:webHidden/>
              </w:rPr>
              <w:fldChar w:fldCharType="separate"/>
            </w:r>
            <w:r>
              <w:rPr>
                <w:webHidden/>
              </w:rPr>
              <w:t>21-37</w:t>
            </w:r>
            <w:r>
              <w:rPr>
                <w:webHidden/>
              </w:rPr>
              <w:fldChar w:fldCharType="end"/>
            </w:r>
          </w:hyperlink>
        </w:p>
        <w:p w14:paraId="65865AEA" w14:textId="75F858AB" w:rsidR="00CD03BC" w:rsidRDefault="00CD03BC">
          <w:pPr>
            <w:pStyle w:val="TOC3"/>
            <w:tabs>
              <w:tab w:val="left" w:pos="2836"/>
            </w:tabs>
            <w:rPr>
              <w:color w:val="auto"/>
              <w:sz w:val="24"/>
              <w:szCs w:val="24"/>
            </w:rPr>
          </w:pPr>
          <w:hyperlink w:anchor="_Toc228952687" w:history="1">
            <w:r w:rsidRPr="00EA3A49">
              <w:rPr>
                <w:rStyle w:val="Hyperlink"/>
              </w:rPr>
              <w:t>21.10.2</w:t>
            </w:r>
            <w:r>
              <w:rPr>
                <w:color w:val="auto"/>
                <w:sz w:val="24"/>
                <w:szCs w:val="24"/>
              </w:rPr>
              <w:tab/>
            </w:r>
            <w:r w:rsidRPr="00EA3A49">
              <w:rPr>
                <w:rStyle w:val="Hyperlink"/>
              </w:rPr>
              <w:t>Monitoring and contingency measures</w:t>
            </w:r>
            <w:r>
              <w:rPr>
                <w:webHidden/>
              </w:rPr>
              <w:tab/>
            </w:r>
            <w:r>
              <w:rPr>
                <w:webHidden/>
              </w:rPr>
              <w:fldChar w:fldCharType="begin"/>
            </w:r>
            <w:r>
              <w:rPr>
                <w:webHidden/>
              </w:rPr>
              <w:instrText xml:space="preserve"> PAGEREF _Toc228952687 \h </w:instrText>
            </w:r>
            <w:r>
              <w:rPr>
                <w:webHidden/>
              </w:rPr>
            </w:r>
            <w:r>
              <w:rPr>
                <w:webHidden/>
              </w:rPr>
              <w:fldChar w:fldCharType="separate"/>
            </w:r>
            <w:r>
              <w:rPr>
                <w:webHidden/>
              </w:rPr>
              <w:t>21-38</w:t>
            </w:r>
            <w:r>
              <w:rPr>
                <w:webHidden/>
              </w:rPr>
              <w:fldChar w:fldCharType="end"/>
            </w:r>
          </w:hyperlink>
        </w:p>
        <w:p w14:paraId="6E5AA623" w14:textId="54F058A9" w:rsidR="00CD03BC" w:rsidRDefault="00CD03BC">
          <w:pPr>
            <w:pStyle w:val="TOC2"/>
            <w:rPr>
              <w:color w:val="auto"/>
              <w:sz w:val="24"/>
              <w:szCs w:val="24"/>
            </w:rPr>
          </w:pPr>
          <w:hyperlink w:anchor="_Toc228952688" w:history="1">
            <w:r w:rsidRPr="00EA3A49">
              <w:rPr>
                <w:rStyle w:val="Hyperlink"/>
              </w:rPr>
              <w:t>21.11</w:t>
            </w:r>
            <w:r>
              <w:rPr>
                <w:color w:val="auto"/>
                <w:sz w:val="24"/>
                <w:szCs w:val="24"/>
              </w:rPr>
              <w:tab/>
            </w:r>
            <w:r w:rsidRPr="00EA3A49">
              <w:rPr>
                <w:rStyle w:val="Hyperlink"/>
              </w:rPr>
              <w:t>Conclusion</w:t>
            </w:r>
            <w:r>
              <w:rPr>
                <w:webHidden/>
              </w:rPr>
              <w:tab/>
            </w:r>
            <w:r>
              <w:rPr>
                <w:webHidden/>
              </w:rPr>
              <w:fldChar w:fldCharType="begin"/>
            </w:r>
            <w:r>
              <w:rPr>
                <w:webHidden/>
              </w:rPr>
              <w:instrText xml:space="preserve"> PAGEREF _Toc228952688 \h </w:instrText>
            </w:r>
            <w:r>
              <w:rPr>
                <w:webHidden/>
              </w:rPr>
            </w:r>
            <w:r>
              <w:rPr>
                <w:webHidden/>
              </w:rPr>
              <w:fldChar w:fldCharType="separate"/>
            </w:r>
            <w:r>
              <w:rPr>
                <w:webHidden/>
              </w:rPr>
              <w:t>21-39</w:t>
            </w:r>
            <w:r>
              <w:rPr>
                <w:webHidden/>
              </w:rPr>
              <w:fldChar w:fldCharType="end"/>
            </w:r>
          </w:hyperlink>
        </w:p>
        <w:p w14:paraId="76A265CC" w14:textId="26A47278" w:rsidR="00210C8C" w:rsidRDefault="00D56698">
          <w:r>
            <w:rPr>
              <w:noProof/>
              <w:sz w:val="20"/>
            </w:rPr>
            <w:fldChar w:fldCharType="end"/>
          </w:r>
        </w:p>
      </w:sdtContent>
    </w:sdt>
    <w:p w14:paraId="4F282F4E" w14:textId="77777777" w:rsidR="002C108B" w:rsidRPr="005B5A3E" w:rsidRDefault="002C108B" w:rsidP="005B5A3E">
      <w:pPr>
        <w:pStyle w:val="TOCHeading"/>
      </w:pPr>
      <w:r w:rsidRPr="005B5A3E">
        <w:t>Figures</w:t>
      </w:r>
    </w:p>
    <w:p w14:paraId="1566F1A4" w14:textId="6AA131C5" w:rsidR="00CD03BC"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8952689" w:history="1">
        <w:r w:rsidR="00CD03BC" w:rsidRPr="00860EAD">
          <w:rPr>
            <w:rStyle w:val="Hyperlink"/>
          </w:rPr>
          <w:t>Figure 21</w:t>
        </w:r>
        <w:r w:rsidR="00CD03BC" w:rsidRPr="00860EAD">
          <w:rPr>
            <w:rStyle w:val="Hyperlink"/>
          </w:rPr>
          <w:noBreakHyphen/>
          <w:t>1</w:t>
        </w:r>
        <w:r w:rsidR="00CD03BC">
          <w:rPr>
            <w:rFonts w:eastAsiaTheme="minorEastAsia"/>
            <w:color w:val="auto"/>
            <w:kern w:val="2"/>
            <w:sz w:val="24"/>
            <w:szCs w:val="24"/>
            <w:lang w:eastAsia="en-AU"/>
            <w14:ligatures w14:val="standardContextual"/>
          </w:rPr>
          <w:tab/>
        </w:r>
        <w:r w:rsidR="00CD03BC" w:rsidRPr="00860EAD">
          <w:rPr>
            <w:rStyle w:val="Hyperlink"/>
          </w:rPr>
          <w:t>Local study area (incorporating Foster, Longford-Loch Sport, Wilsons Promontory and Yarram)</w:t>
        </w:r>
        <w:r w:rsidR="00CD03BC">
          <w:rPr>
            <w:webHidden/>
          </w:rPr>
          <w:tab/>
        </w:r>
        <w:r w:rsidR="00CD03BC">
          <w:rPr>
            <w:webHidden/>
          </w:rPr>
          <w:fldChar w:fldCharType="begin"/>
        </w:r>
        <w:r w:rsidR="00CD03BC">
          <w:rPr>
            <w:webHidden/>
          </w:rPr>
          <w:instrText xml:space="preserve"> PAGEREF _Toc228952689 \h </w:instrText>
        </w:r>
        <w:r w:rsidR="00CD03BC">
          <w:rPr>
            <w:webHidden/>
          </w:rPr>
        </w:r>
        <w:r w:rsidR="00CD03BC">
          <w:rPr>
            <w:webHidden/>
          </w:rPr>
          <w:fldChar w:fldCharType="separate"/>
        </w:r>
        <w:r w:rsidR="00CD03BC">
          <w:rPr>
            <w:webHidden/>
          </w:rPr>
          <w:t>21-6</w:t>
        </w:r>
        <w:r w:rsidR="00CD03BC">
          <w:rPr>
            <w:webHidden/>
          </w:rPr>
          <w:fldChar w:fldCharType="end"/>
        </w:r>
      </w:hyperlink>
    </w:p>
    <w:p w14:paraId="2950E344" w14:textId="1179085B" w:rsidR="00CD03BC" w:rsidRDefault="00CD03BC">
      <w:pPr>
        <w:pStyle w:val="TableofFigures"/>
        <w:rPr>
          <w:rFonts w:eastAsiaTheme="minorEastAsia"/>
          <w:color w:val="auto"/>
          <w:kern w:val="2"/>
          <w:sz w:val="24"/>
          <w:szCs w:val="24"/>
          <w:lang w:eastAsia="en-AU"/>
          <w14:ligatures w14:val="standardContextual"/>
        </w:rPr>
      </w:pPr>
      <w:hyperlink w:anchor="_Toc228952690" w:history="1">
        <w:r w:rsidRPr="00860EAD">
          <w:rPr>
            <w:rStyle w:val="Hyperlink"/>
          </w:rPr>
          <w:t>Figure 21</w:t>
        </w:r>
        <w:r w:rsidRPr="00860EAD">
          <w:rPr>
            <w:rStyle w:val="Hyperlink"/>
          </w:rPr>
          <w:noBreakHyphen/>
          <w:t>2</w:t>
        </w:r>
        <w:r>
          <w:rPr>
            <w:rFonts w:eastAsiaTheme="minorEastAsia"/>
            <w:color w:val="auto"/>
            <w:kern w:val="2"/>
            <w:sz w:val="24"/>
            <w:szCs w:val="24"/>
            <w:lang w:eastAsia="en-AU"/>
            <w14:ligatures w14:val="standardContextual"/>
          </w:rPr>
          <w:tab/>
        </w:r>
        <w:r w:rsidRPr="00860EAD">
          <w:rPr>
            <w:rStyle w:val="Hyperlink"/>
          </w:rPr>
          <w:t>Regional study area (incorporating the Latrobe-Gippsland Statistical Area 4)</w:t>
        </w:r>
        <w:r>
          <w:rPr>
            <w:webHidden/>
          </w:rPr>
          <w:tab/>
        </w:r>
        <w:r>
          <w:rPr>
            <w:webHidden/>
          </w:rPr>
          <w:fldChar w:fldCharType="begin"/>
        </w:r>
        <w:r>
          <w:rPr>
            <w:webHidden/>
          </w:rPr>
          <w:instrText xml:space="preserve"> PAGEREF _Toc228952690 \h </w:instrText>
        </w:r>
        <w:r>
          <w:rPr>
            <w:webHidden/>
          </w:rPr>
        </w:r>
        <w:r>
          <w:rPr>
            <w:webHidden/>
          </w:rPr>
          <w:fldChar w:fldCharType="separate"/>
        </w:r>
        <w:r>
          <w:rPr>
            <w:webHidden/>
          </w:rPr>
          <w:t>21-7</w:t>
        </w:r>
        <w:r>
          <w:rPr>
            <w:webHidden/>
          </w:rPr>
          <w:fldChar w:fldCharType="end"/>
        </w:r>
      </w:hyperlink>
    </w:p>
    <w:p w14:paraId="1F2B7482" w14:textId="66CD864B" w:rsidR="00CD03BC" w:rsidRDefault="00CD03BC">
      <w:pPr>
        <w:pStyle w:val="TableofFigures"/>
        <w:rPr>
          <w:rFonts w:eastAsiaTheme="minorEastAsia"/>
          <w:color w:val="auto"/>
          <w:kern w:val="2"/>
          <w:sz w:val="24"/>
          <w:szCs w:val="24"/>
          <w:lang w:eastAsia="en-AU"/>
          <w14:ligatures w14:val="standardContextual"/>
        </w:rPr>
      </w:pPr>
      <w:hyperlink w:anchor="_Toc228952691" w:history="1">
        <w:r w:rsidRPr="00860EAD">
          <w:rPr>
            <w:rStyle w:val="Hyperlink"/>
          </w:rPr>
          <w:t>Figure 21</w:t>
        </w:r>
        <w:r w:rsidRPr="00860EAD">
          <w:rPr>
            <w:rStyle w:val="Hyperlink"/>
          </w:rPr>
          <w:noBreakHyphen/>
          <w:t>3</w:t>
        </w:r>
        <w:r>
          <w:rPr>
            <w:rFonts w:eastAsiaTheme="minorEastAsia"/>
            <w:color w:val="auto"/>
            <w:kern w:val="2"/>
            <w:sz w:val="24"/>
            <w:szCs w:val="24"/>
            <w:lang w:eastAsia="en-AU"/>
            <w14:ligatures w14:val="standardContextual"/>
          </w:rPr>
          <w:tab/>
        </w:r>
        <w:r w:rsidRPr="00860EAD">
          <w:rPr>
            <w:rStyle w:val="Hyperlink"/>
          </w:rPr>
          <w:t>Monthly unemployment rate, regional study area and Victoria, 1998 to 2023</w:t>
        </w:r>
        <w:r>
          <w:rPr>
            <w:webHidden/>
          </w:rPr>
          <w:tab/>
        </w:r>
        <w:r>
          <w:rPr>
            <w:webHidden/>
          </w:rPr>
          <w:fldChar w:fldCharType="begin"/>
        </w:r>
        <w:r>
          <w:rPr>
            <w:webHidden/>
          </w:rPr>
          <w:instrText xml:space="preserve"> PAGEREF _Toc228952691 \h </w:instrText>
        </w:r>
        <w:r>
          <w:rPr>
            <w:webHidden/>
          </w:rPr>
        </w:r>
        <w:r>
          <w:rPr>
            <w:webHidden/>
          </w:rPr>
          <w:fldChar w:fldCharType="separate"/>
        </w:r>
        <w:r>
          <w:rPr>
            <w:webHidden/>
          </w:rPr>
          <w:t>21-10</w:t>
        </w:r>
        <w:r>
          <w:rPr>
            <w:webHidden/>
          </w:rPr>
          <w:fldChar w:fldCharType="end"/>
        </w:r>
      </w:hyperlink>
    </w:p>
    <w:p w14:paraId="1B87D391" w14:textId="612159AB" w:rsidR="002C108B" w:rsidRDefault="002C108B" w:rsidP="002C108B">
      <w:pPr>
        <w:pStyle w:val="BodyText"/>
      </w:pPr>
      <w:r w:rsidRPr="005B5A3E">
        <w:fldChar w:fldCharType="end"/>
      </w:r>
    </w:p>
    <w:p w14:paraId="44CC1DEB" w14:textId="77777777" w:rsidR="002C108B" w:rsidRPr="005B5A3E" w:rsidRDefault="002C108B" w:rsidP="005B5A3E">
      <w:pPr>
        <w:pStyle w:val="TOCHeading"/>
      </w:pPr>
      <w:r w:rsidRPr="005B5A3E">
        <w:lastRenderedPageBreak/>
        <w:t>Tables</w:t>
      </w:r>
    </w:p>
    <w:bookmarkEnd w:id="0"/>
    <w:p w14:paraId="41656FDD" w14:textId="6E915197" w:rsidR="00CD03BC"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8952692" w:history="1">
        <w:r w:rsidR="00CD03BC" w:rsidRPr="003E5F69">
          <w:rPr>
            <w:rStyle w:val="Hyperlink"/>
          </w:rPr>
          <w:t>Table 21</w:t>
        </w:r>
        <w:r w:rsidR="00CD03BC" w:rsidRPr="003E5F69">
          <w:rPr>
            <w:rStyle w:val="Hyperlink"/>
          </w:rPr>
          <w:noBreakHyphen/>
          <w:t>1</w:t>
        </w:r>
        <w:r w:rsidR="00CD03BC">
          <w:rPr>
            <w:rFonts w:eastAsiaTheme="minorEastAsia"/>
            <w:color w:val="auto"/>
            <w:kern w:val="2"/>
            <w:sz w:val="24"/>
            <w:szCs w:val="24"/>
            <w:lang w:eastAsia="en-AU"/>
            <w14:ligatures w14:val="standardContextual"/>
          </w:rPr>
          <w:tab/>
        </w:r>
        <w:r w:rsidR="00CD03BC" w:rsidRPr="003E5F69">
          <w:rPr>
            <w:rStyle w:val="Hyperlink"/>
          </w:rPr>
          <w:t>Key legislation, policy, guidelines and standards</w:t>
        </w:r>
        <w:r w:rsidR="00CD03BC">
          <w:rPr>
            <w:webHidden/>
          </w:rPr>
          <w:tab/>
        </w:r>
        <w:r w:rsidR="00CD03BC">
          <w:rPr>
            <w:webHidden/>
          </w:rPr>
          <w:fldChar w:fldCharType="begin"/>
        </w:r>
        <w:r w:rsidR="00CD03BC">
          <w:rPr>
            <w:webHidden/>
          </w:rPr>
          <w:instrText xml:space="preserve"> PAGEREF _Toc228952692 \h </w:instrText>
        </w:r>
        <w:r w:rsidR="00CD03BC">
          <w:rPr>
            <w:webHidden/>
          </w:rPr>
        </w:r>
        <w:r w:rsidR="00CD03BC">
          <w:rPr>
            <w:webHidden/>
          </w:rPr>
          <w:fldChar w:fldCharType="separate"/>
        </w:r>
        <w:r w:rsidR="00CD03BC">
          <w:rPr>
            <w:webHidden/>
          </w:rPr>
          <w:t>21-3</w:t>
        </w:r>
        <w:r w:rsidR="00CD03BC">
          <w:rPr>
            <w:webHidden/>
          </w:rPr>
          <w:fldChar w:fldCharType="end"/>
        </w:r>
      </w:hyperlink>
    </w:p>
    <w:p w14:paraId="6B814CFF" w14:textId="45373060" w:rsidR="00CD03BC" w:rsidRDefault="00CD03BC">
      <w:pPr>
        <w:pStyle w:val="TableofFigures"/>
        <w:rPr>
          <w:rFonts w:eastAsiaTheme="minorEastAsia"/>
          <w:color w:val="auto"/>
          <w:kern w:val="2"/>
          <w:sz w:val="24"/>
          <w:szCs w:val="24"/>
          <w:lang w:eastAsia="en-AU"/>
          <w14:ligatures w14:val="standardContextual"/>
        </w:rPr>
      </w:pPr>
      <w:hyperlink w:anchor="_Toc228952693" w:history="1">
        <w:r w:rsidRPr="003E5F69">
          <w:rPr>
            <w:rStyle w:val="Hyperlink"/>
          </w:rPr>
          <w:t>Table 21</w:t>
        </w:r>
        <w:r w:rsidRPr="003E5F69">
          <w:rPr>
            <w:rStyle w:val="Hyperlink"/>
          </w:rPr>
          <w:noBreakHyphen/>
          <w:t>2</w:t>
        </w:r>
        <w:r>
          <w:rPr>
            <w:rFonts w:eastAsiaTheme="minorEastAsia"/>
            <w:color w:val="auto"/>
            <w:kern w:val="2"/>
            <w:sz w:val="24"/>
            <w:szCs w:val="24"/>
            <w:lang w:eastAsia="en-AU"/>
            <w14:ligatures w14:val="standardContextual"/>
          </w:rPr>
          <w:tab/>
        </w:r>
        <w:r w:rsidRPr="003E5F69">
          <w:rPr>
            <w:rStyle w:val="Hyperlink"/>
          </w:rPr>
          <w:t>Jobs by industry in local and regional study area</w:t>
        </w:r>
        <w:r>
          <w:rPr>
            <w:webHidden/>
          </w:rPr>
          <w:tab/>
        </w:r>
        <w:r>
          <w:rPr>
            <w:webHidden/>
          </w:rPr>
          <w:fldChar w:fldCharType="begin"/>
        </w:r>
        <w:r>
          <w:rPr>
            <w:webHidden/>
          </w:rPr>
          <w:instrText xml:space="preserve"> PAGEREF _Toc228952693 \h </w:instrText>
        </w:r>
        <w:r>
          <w:rPr>
            <w:webHidden/>
          </w:rPr>
        </w:r>
        <w:r>
          <w:rPr>
            <w:webHidden/>
          </w:rPr>
          <w:fldChar w:fldCharType="separate"/>
        </w:r>
        <w:r>
          <w:rPr>
            <w:webHidden/>
          </w:rPr>
          <w:t>21-9</w:t>
        </w:r>
        <w:r>
          <w:rPr>
            <w:webHidden/>
          </w:rPr>
          <w:fldChar w:fldCharType="end"/>
        </w:r>
      </w:hyperlink>
    </w:p>
    <w:p w14:paraId="5A73B910" w14:textId="67324935" w:rsidR="00CD03BC" w:rsidRDefault="00CD03BC">
      <w:pPr>
        <w:pStyle w:val="TableofFigures"/>
        <w:rPr>
          <w:rFonts w:eastAsiaTheme="minorEastAsia"/>
          <w:color w:val="auto"/>
          <w:kern w:val="2"/>
          <w:sz w:val="24"/>
          <w:szCs w:val="24"/>
          <w:lang w:eastAsia="en-AU"/>
          <w14:ligatures w14:val="standardContextual"/>
        </w:rPr>
      </w:pPr>
      <w:hyperlink w:anchor="_Toc228952694" w:history="1">
        <w:r w:rsidRPr="003E5F69">
          <w:rPr>
            <w:rStyle w:val="Hyperlink"/>
          </w:rPr>
          <w:t>Table 21</w:t>
        </w:r>
        <w:r w:rsidRPr="003E5F69">
          <w:rPr>
            <w:rStyle w:val="Hyperlink"/>
          </w:rPr>
          <w:noBreakHyphen/>
          <w:t>3</w:t>
        </w:r>
        <w:r>
          <w:rPr>
            <w:rFonts w:eastAsiaTheme="minorEastAsia"/>
            <w:color w:val="auto"/>
            <w:kern w:val="2"/>
            <w:sz w:val="24"/>
            <w:szCs w:val="24"/>
            <w:lang w:eastAsia="en-AU"/>
            <w14:ligatures w14:val="standardContextual"/>
          </w:rPr>
          <w:tab/>
        </w:r>
        <w:r w:rsidRPr="003E5F69">
          <w:rPr>
            <w:rStyle w:val="Hyperlink"/>
          </w:rPr>
          <w:t>Residual construction noise impacts on coastal tourism</w:t>
        </w:r>
        <w:r>
          <w:rPr>
            <w:webHidden/>
          </w:rPr>
          <w:tab/>
        </w:r>
        <w:r>
          <w:rPr>
            <w:webHidden/>
          </w:rPr>
          <w:fldChar w:fldCharType="begin"/>
        </w:r>
        <w:r>
          <w:rPr>
            <w:webHidden/>
          </w:rPr>
          <w:instrText xml:space="preserve"> PAGEREF _Toc228952694 \h </w:instrText>
        </w:r>
        <w:r>
          <w:rPr>
            <w:webHidden/>
          </w:rPr>
        </w:r>
        <w:r>
          <w:rPr>
            <w:webHidden/>
          </w:rPr>
          <w:fldChar w:fldCharType="separate"/>
        </w:r>
        <w:r>
          <w:rPr>
            <w:webHidden/>
          </w:rPr>
          <w:t>21-14</w:t>
        </w:r>
        <w:r>
          <w:rPr>
            <w:webHidden/>
          </w:rPr>
          <w:fldChar w:fldCharType="end"/>
        </w:r>
      </w:hyperlink>
    </w:p>
    <w:p w14:paraId="248F8058" w14:textId="2A677D9C" w:rsidR="00CD03BC" w:rsidRDefault="00CD03BC">
      <w:pPr>
        <w:pStyle w:val="TableofFigures"/>
        <w:rPr>
          <w:rFonts w:eastAsiaTheme="minorEastAsia"/>
          <w:color w:val="auto"/>
          <w:kern w:val="2"/>
          <w:sz w:val="24"/>
          <w:szCs w:val="24"/>
          <w:lang w:eastAsia="en-AU"/>
          <w14:ligatures w14:val="standardContextual"/>
        </w:rPr>
      </w:pPr>
      <w:hyperlink w:anchor="_Toc228952695" w:history="1">
        <w:r w:rsidRPr="003E5F69">
          <w:rPr>
            <w:rStyle w:val="Hyperlink"/>
          </w:rPr>
          <w:t>Table 21</w:t>
        </w:r>
        <w:r w:rsidRPr="003E5F69">
          <w:rPr>
            <w:rStyle w:val="Hyperlink"/>
          </w:rPr>
          <w:noBreakHyphen/>
          <w:t>4</w:t>
        </w:r>
        <w:r>
          <w:rPr>
            <w:rFonts w:eastAsiaTheme="minorEastAsia"/>
            <w:color w:val="auto"/>
            <w:kern w:val="2"/>
            <w:sz w:val="24"/>
            <w:szCs w:val="24"/>
            <w:lang w:eastAsia="en-AU"/>
            <w14:ligatures w14:val="standardContextual"/>
          </w:rPr>
          <w:tab/>
        </w:r>
        <w:r w:rsidRPr="003E5F69">
          <w:rPr>
            <w:rStyle w:val="Hyperlink"/>
          </w:rPr>
          <w:t>Residual construction impacts on Reeves Beach campground</w:t>
        </w:r>
        <w:r>
          <w:rPr>
            <w:webHidden/>
          </w:rPr>
          <w:tab/>
        </w:r>
        <w:r>
          <w:rPr>
            <w:webHidden/>
          </w:rPr>
          <w:fldChar w:fldCharType="begin"/>
        </w:r>
        <w:r>
          <w:rPr>
            <w:webHidden/>
          </w:rPr>
          <w:instrText xml:space="preserve"> PAGEREF _Toc228952695 \h </w:instrText>
        </w:r>
        <w:r>
          <w:rPr>
            <w:webHidden/>
          </w:rPr>
        </w:r>
        <w:r>
          <w:rPr>
            <w:webHidden/>
          </w:rPr>
          <w:fldChar w:fldCharType="separate"/>
        </w:r>
        <w:r>
          <w:rPr>
            <w:webHidden/>
          </w:rPr>
          <w:t>21-16</w:t>
        </w:r>
        <w:r>
          <w:rPr>
            <w:webHidden/>
          </w:rPr>
          <w:fldChar w:fldCharType="end"/>
        </w:r>
      </w:hyperlink>
    </w:p>
    <w:p w14:paraId="303B682B" w14:textId="4A8FCB5E" w:rsidR="00CD03BC" w:rsidRDefault="00CD03BC">
      <w:pPr>
        <w:pStyle w:val="TableofFigures"/>
        <w:rPr>
          <w:rFonts w:eastAsiaTheme="minorEastAsia"/>
          <w:color w:val="auto"/>
          <w:kern w:val="2"/>
          <w:sz w:val="24"/>
          <w:szCs w:val="24"/>
          <w:lang w:eastAsia="en-AU"/>
          <w14:ligatures w14:val="standardContextual"/>
        </w:rPr>
      </w:pPr>
      <w:hyperlink w:anchor="_Toc228952696" w:history="1">
        <w:r w:rsidRPr="003E5F69">
          <w:rPr>
            <w:rStyle w:val="Hyperlink"/>
          </w:rPr>
          <w:t>Table 21</w:t>
        </w:r>
        <w:r w:rsidRPr="003E5F69">
          <w:rPr>
            <w:rStyle w:val="Hyperlink"/>
          </w:rPr>
          <w:noBreakHyphen/>
          <w:t>5</w:t>
        </w:r>
        <w:r>
          <w:rPr>
            <w:rFonts w:eastAsiaTheme="minorEastAsia"/>
            <w:color w:val="auto"/>
            <w:kern w:val="2"/>
            <w:sz w:val="24"/>
            <w:szCs w:val="24"/>
            <w:lang w:eastAsia="en-AU"/>
            <w14:ligatures w14:val="standardContextual"/>
          </w:rPr>
          <w:tab/>
        </w:r>
        <w:r w:rsidRPr="003E5F69">
          <w:rPr>
            <w:rStyle w:val="Hyperlink"/>
          </w:rPr>
          <w:t>Residual construction impacts from changes to regional employment</w:t>
        </w:r>
        <w:r>
          <w:rPr>
            <w:webHidden/>
          </w:rPr>
          <w:tab/>
        </w:r>
        <w:r>
          <w:rPr>
            <w:webHidden/>
          </w:rPr>
          <w:fldChar w:fldCharType="begin"/>
        </w:r>
        <w:r>
          <w:rPr>
            <w:webHidden/>
          </w:rPr>
          <w:instrText xml:space="preserve"> PAGEREF _Toc228952696 \h </w:instrText>
        </w:r>
        <w:r>
          <w:rPr>
            <w:webHidden/>
          </w:rPr>
        </w:r>
        <w:r>
          <w:rPr>
            <w:webHidden/>
          </w:rPr>
          <w:fldChar w:fldCharType="separate"/>
        </w:r>
        <w:r>
          <w:rPr>
            <w:webHidden/>
          </w:rPr>
          <w:t>21-18</w:t>
        </w:r>
        <w:r>
          <w:rPr>
            <w:webHidden/>
          </w:rPr>
          <w:fldChar w:fldCharType="end"/>
        </w:r>
      </w:hyperlink>
    </w:p>
    <w:p w14:paraId="7217F5F0" w14:textId="1F099141" w:rsidR="00CD03BC" w:rsidRDefault="00CD03BC">
      <w:pPr>
        <w:pStyle w:val="TableofFigures"/>
        <w:rPr>
          <w:rFonts w:eastAsiaTheme="minorEastAsia"/>
          <w:color w:val="auto"/>
          <w:kern w:val="2"/>
          <w:sz w:val="24"/>
          <w:szCs w:val="24"/>
          <w:lang w:eastAsia="en-AU"/>
          <w14:ligatures w14:val="standardContextual"/>
        </w:rPr>
      </w:pPr>
      <w:hyperlink w:anchor="_Toc228952697" w:history="1">
        <w:r w:rsidRPr="003E5F69">
          <w:rPr>
            <w:rStyle w:val="Hyperlink"/>
          </w:rPr>
          <w:t>Table 21</w:t>
        </w:r>
        <w:r w:rsidRPr="003E5F69">
          <w:rPr>
            <w:rStyle w:val="Hyperlink"/>
          </w:rPr>
          <w:noBreakHyphen/>
          <w:t>6</w:t>
        </w:r>
        <w:r>
          <w:rPr>
            <w:rFonts w:eastAsiaTheme="minorEastAsia"/>
            <w:color w:val="auto"/>
            <w:kern w:val="2"/>
            <w:sz w:val="24"/>
            <w:szCs w:val="24"/>
            <w:lang w:eastAsia="en-AU"/>
            <w14:ligatures w14:val="standardContextual"/>
          </w:rPr>
          <w:tab/>
        </w:r>
        <w:r w:rsidRPr="003E5F69">
          <w:rPr>
            <w:rStyle w:val="Hyperlink"/>
          </w:rPr>
          <w:t>Residual construction impacts from disruption to the local and regional labour markets</w:t>
        </w:r>
        <w:r>
          <w:rPr>
            <w:webHidden/>
          </w:rPr>
          <w:tab/>
        </w:r>
        <w:r>
          <w:rPr>
            <w:webHidden/>
          </w:rPr>
          <w:fldChar w:fldCharType="begin"/>
        </w:r>
        <w:r>
          <w:rPr>
            <w:webHidden/>
          </w:rPr>
          <w:instrText xml:space="preserve"> PAGEREF _Toc228952697 \h </w:instrText>
        </w:r>
        <w:r>
          <w:rPr>
            <w:webHidden/>
          </w:rPr>
        </w:r>
        <w:r>
          <w:rPr>
            <w:webHidden/>
          </w:rPr>
          <w:fldChar w:fldCharType="separate"/>
        </w:r>
        <w:r>
          <w:rPr>
            <w:webHidden/>
          </w:rPr>
          <w:t>21-19</w:t>
        </w:r>
        <w:r>
          <w:rPr>
            <w:webHidden/>
          </w:rPr>
          <w:fldChar w:fldCharType="end"/>
        </w:r>
      </w:hyperlink>
    </w:p>
    <w:p w14:paraId="1C42DA7F" w14:textId="6550A13B" w:rsidR="00CD03BC" w:rsidRDefault="00CD03BC">
      <w:pPr>
        <w:pStyle w:val="TableofFigures"/>
        <w:rPr>
          <w:rFonts w:eastAsiaTheme="minorEastAsia"/>
          <w:color w:val="auto"/>
          <w:kern w:val="2"/>
          <w:sz w:val="24"/>
          <w:szCs w:val="24"/>
          <w:lang w:eastAsia="en-AU"/>
          <w14:ligatures w14:val="standardContextual"/>
        </w:rPr>
      </w:pPr>
      <w:hyperlink w:anchor="_Toc228952698" w:history="1">
        <w:r w:rsidRPr="003E5F69">
          <w:rPr>
            <w:rStyle w:val="Hyperlink"/>
          </w:rPr>
          <w:t>Table 21</w:t>
        </w:r>
        <w:r w:rsidRPr="003E5F69">
          <w:rPr>
            <w:rStyle w:val="Hyperlink"/>
          </w:rPr>
          <w:noBreakHyphen/>
          <w:t>7</w:t>
        </w:r>
        <w:r>
          <w:rPr>
            <w:rFonts w:eastAsiaTheme="minorEastAsia"/>
            <w:color w:val="auto"/>
            <w:kern w:val="2"/>
            <w:sz w:val="24"/>
            <w:szCs w:val="24"/>
            <w:lang w:eastAsia="en-AU"/>
            <w14:ligatures w14:val="standardContextual"/>
          </w:rPr>
          <w:tab/>
        </w:r>
        <w:r w:rsidRPr="003E5F69">
          <w:rPr>
            <w:rStyle w:val="Hyperlink"/>
          </w:rPr>
          <w:t>Residual construction impacts on disruption to the local housing and accommodation market</w:t>
        </w:r>
        <w:r>
          <w:rPr>
            <w:webHidden/>
          </w:rPr>
          <w:tab/>
        </w:r>
        <w:r>
          <w:rPr>
            <w:webHidden/>
          </w:rPr>
          <w:fldChar w:fldCharType="begin"/>
        </w:r>
        <w:r>
          <w:rPr>
            <w:webHidden/>
          </w:rPr>
          <w:instrText xml:space="preserve"> PAGEREF _Toc228952698 \h </w:instrText>
        </w:r>
        <w:r>
          <w:rPr>
            <w:webHidden/>
          </w:rPr>
        </w:r>
        <w:r>
          <w:rPr>
            <w:webHidden/>
          </w:rPr>
          <w:fldChar w:fldCharType="separate"/>
        </w:r>
        <w:r>
          <w:rPr>
            <w:webHidden/>
          </w:rPr>
          <w:t>21-21</w:t>
        </w:r>
        <w:r>
          <w:rPr>
            <w:webHidden/>
          </w:rPr>
          <w:fldChar w:fldCharType="end"/>
        </w:r>
      </w:hyperlink>
    </w:p>
    <w:p w14:paraId="4BC4F99A" w14:textId="605817D6" w:rsidR="00CD03BC" w:rsidRDefault="00CD03BC">
      <w:pPr>
        <w:pStyle w:val="TableofFigures"/>
        <w:rPr>
          <w:rFonts w:eastAsiaTheme="minorEastAsia"/>
          <w:color w:val="auto"/>
          <w:kern w:val="2"/>
          <w:sz w:val="24"/>
          <w:szCs w:val="24"/>
          <w:lang w:eastAsia="en-AU"/>
          <w14:ligatures w14:val="standardContextual"/>
        </w:rPr>
      </w:pPr>
      <w:hyperlink w:anchor="_Toc228952699" w:history="1">
        <w:r w:rsidRPr="003E5F69">
          <w:rPr>
            <w:rStyle w:val="Hyperlink"/>
          </w:rPr>
          <w:t>Table 21</w:t>
        </w:r>
        <w:r w:rsidRPr="003E5F69">
          <w:rPr>
            <w:rStyle w:val="Hyperlink"/>
          </w:rPr>
          <w:noBreakHyphen/>
          <w:t>8</w:t>
        </w:r>
        <w:r>
          <w:rPr>
            <w:rFonts w:eastAsiaTheme="minorEastAsia"/>
            <w:color w:val="auto"/>
            <w:kern w:val="2"/>
            <w:sz w:val="24"/>
            <w:szCs w:val="24"/>
            <w:lang w:eastAsia="en-AU"/>
            <w14:ligatures w14:val="standardContextual"/>
          </w:rPr>
          <w:tab/>
        </w:r>
        <w:r w:rsidRPr="003E5F69">
          <w:rPr>
            <w:rStyle w:val="Hyperlink"/>
          </w:rPr>
          <w:t>Residual construction disruption impact on existing businesses and tourism routes as a result of road closures and congestion from construction traffic</w:t>
        </w:r>
        <w:r>
          <w:rPr>
            <w:webHidden/>
          </w:rPr>
          <w:tab/>
        </w:r>
        <w:r>
          <w:rPr>
            <w:webHidden/>
          </w:rPr>
          <w:fldChar w:fldCharType="begin"/>
        </w:r>
        <w:r>
          <w:rPr>
            <w:webHidden/>
          </w:rPr>
          <w:instrText xml:space="preserve"> PAGEREF _Toc228952699 \h </w:instrText>
        </w:r>
        <w:r>
          <w:rPr>
            <w:webHidden/>
          </w:rPr>
        </w:r>
        <w:r>
          <w:rPr>
            <w:webHidden/>
          </w:rPr>
          <w:fldChar w:fldCharType="separate"/>
        </w:r>
        <w:r>
          <w:rPr>
            <w:webHidden/>
          </w:rPr>
          <w:t>21-22</w:t>
        </w:r>
        <w:r>
          <w:rPr>
            <w:webHidden/>
          </w:rPr>
          <w:fldChar w:fldCharType="end"/>
        </w:r>
      </w:hyperlink>
    </w:p>
    <w:p w14:paraId="5EA85D03" w14:textId="7EBA79EF" w:rsidR="00CD03BC" w:rsidRDefault="00CD03BC">
      <w:pPr>
        <w:pStyle w:val="TableofFigures"/>
        <w:rPr>
          <w:rFonts w:eastAsiaTheme="minorEastAsia"/>
          <w:color w:val="auto"/>
          <w:kern w:val="2"/>
          <w:sz w:val="24"/>
          <w:szCs w:val="24"/>
          <w:lang w:eastAsia="en-AU"/>
          <w14:ligatures w14:val="standardContextual"/>
        </w:rPr>
      </w:pPr>
      <w:hyperlink w:anchor="_Toc228952700" w:history="1">
        <w:r w:rsidRPr="003E5F69">
          <w:rPr>
            <w:rStyle w:val="Hyperlink"/>
          </w:rPr>
          <w:t>Table 21</w:t>
        </w:r>
        <w:r w:rsidRPr="003E5F69">
          <w:rPr>
            <w:rStyle w:val="Hyperlink"/>
          </w:rPr>
          <w:noBreakHyphen/>
          <w:t>9</w:t>
        </w:r>
        <w:r>
          <w:rPr>
            <w:rFonts w:eastAsiaTheme="minorEastAsia"/>
            <w:color w:val="auto"/>
            <w:kern w:val="2"/>
            <w:sz w:val="24"/>
            <w:szCs w:val="24"/>
            <w:lang w:eastAsia="en-AU"/>
            <w14:ligatures w14:val="standardContextual"/>
          </w:rPr>
          <w:tab/>
        </w:r>
        <w:r w:rsidRPr="003E5F69">
          <w:rPr>
            <w:rStyle w:val="Hyperlink"/>
          </w:rPr>
          <w:t>Residual impacts on loss of primary production for regional processors as a result of land taken out of production</w:t>
        </w:r>
        <w:r>
          <w:rPr>
            <w:webHidden/>
          </w:rPr>
          <w:tab/>
        </w:r>
        <w:r>
          <w:rPr>
            <w:webHidden/>
          </w:rPr>
          <w:fldChar w:fldCharType="begin"/>
        </w:r>
        <w:r>
          <w:rPr>
            <w:webHidden/>
          </w:rPr>
          <w:instrText xml:space="preserve"> PAGEREF _Toc228952700 \h </w:instrText>
        </w:r>
        <w:r>
          <w:rPr>
            <w:webHidden/>
          </w:rPr>
        </w:r>
        <w:r>
          <w:rPr>
            <w:webHidden/>
          </w:rPr>
          <w:fldChar w:fldCharType="separate"/>
        </w:r>
        <w:r>
          <w:rPr>
            <w:webHidden/>
          </w:rPr>
          <w:t>21-23</w:t>
        </w:r>
        <w:r>
          <w:rPr>
            <w:webHidden/>
          </w:rPr>
          <w:fldChar w:fldCharType="end"/>
        </w:r>
      </w:hyperlink>
    </w:p>
    <w:p w14:paraId="7C0534A5" w14:textId="2AB3AD24" w:rsidR="00CD03BC" w:rsidRDefault="00CD03BC">
      <w:pPr>
        <w:pStyle w:val="TableofFigures"/>
        <w:rPr>
          <w:rFonts w:eastAsiaTheme="minorEastAsia"/>
          <w:color w:val="auto"/>
          <w:kern w:val="2"/>
          <w:sz w:val="24"/>
          <w:szCs w:val="24"/>
          <w:lang w:eastAsia="en-AU"/>
          <w14:ligatures w14:val="standardContextual"/>
        </w:rPr>
      </w:pPr>
      <w:hyperlink w:anchor="_Toc228952701" w:history="1">
        <w:r w:rsidRPr="003E5F69">
          <w:rPr>
            <w:rStyle w:val="Hyperlink"/>
          </w:rPr>
          <w:t>Table 21</w:t>
        </w:r>
        <w:r w:rsidRPr="003E5F69">
          <w:rPr>
            <w:rStyle w:val="Hyperlink"/>
          </w:rPr>
          <w:noBreakHyphen/>
          <w:t>10</w:t>
        </w:r>
        <w:r>
          <w:rPr>
            <w:rFonts w:eastAsiaTheme="minorEastAsia"/>
            <w:color w:val="auto"/>
            <w:kern w:val="2"/>
            <w:sz w:val="24"/>
            <w:szCs w:val="24"/>
            <w:lang w:eastAsia="en-AU"/>
            <w14:ligatures w14:val="standardContextual"/>
          </w:rPr>
          <w:tab/>
        </w:r>
        <w:r w:rsidRPr="003E5F69">
          <w:rPr>
            <w:rStyle w:val="Hyperlink"/>
          </w:rPr>
          <w:t>Residual construction impacts from construction on recreational diving industry</w:t>
        </w:r>
        <w:r>
          <w:rPr>
            <w:webHidden/>
          </w:rPr>
          <w:tab/>
        </w:r>
        <w:r>
          <w:rPr>
            <w:webHidden/>
          </w:rPr>
          <w:fldChar w:fldCharType="begin"/>
        </w:r>
        <w:r>
          <w:rPr>
            <w:webHidden/>
          </w:rPr>
          <w:instrText xml:space="preserve"> PAGEREF _Toc228952701 \h </w:instrText>
        </w:r>
        <w:r>
          <w:rPr>
            <w:webHidden/>
          </w:rPr>
        </w:r>
        <w:r>
          <w:rPr>
            <w:webHidden/>
          </w:rPr>
          <w:fldChar w:fldCharType="separate"/>
        </w:r>
        <w:r>
          <w:rPr>
            <w:webHidden/>
          </w:rPr>
          <w:t>21-24</w:t>
        </w:r>
        <w:r>
          <w:rPr>
            <w:webHidden/>
          </w:rPr>
          <w:fldChar w:fldCharType="end"/>
        </w:r>
      </w:hyperlink>
    </w:p>
    <w:p w14:paraId="6EC1A81B" w14:textId="63AE681F" w:rsidR="00CD03BC" w:rsidRDefault="00CD03BC">
      <w:pPr>
        <w:pStyle w:val="TableofFigures"/>
        <w:rPr>
          <w:rFonts w:eastAsiaTheme="minorEastAsia"/>
          <w:color w:val="auto"/>
          <w:kern w:val="2"/>
          <w:sz w:val="24"/>
          <w:szCs w:val="24"/>
          <w:lang w:eastAsia="en-AU"/>
          <w14:ligatures w14:val="standardContextual"/>
        </w:rPr>
      </w:pPr>
      <w:hyperlink w:anchor="_Toc228952702" w:history="1">
        <w:r w:rsidRPr="003E5F69">
          <w:rPr>
            <w:rStyle w:val="Hyperlink"/>
          </w:rPr>
          <w:t>Table 21</w:t>
        </w:r>
        <w:r w:rsidRPr="003E5F69">
          <w:rPr>
            <w:rStyle w:val="Hyperlink"/>
          </w:rPr>
          <w:noBreakHyphen/>
          <w:t>11</w:t>
        </w:r>
        <w:r>
          <w:rPr>
            <w:rFonts w:eastAsiaTheme="minorEastAsia"/>
            <w:color w:val="auto"/>
            <w:kern w:val="2"/>
            <w:sz w:val="24"/>
            <w:szCs w:val="24"/>
            <w:lang w:eastAsia="en-AU"/>
            <w14:ligatures w14:val="standardContextual"/>
          </w:rPr>
          <w:tab/>
        </w:r>
        <w:r w:rsidRPr="003E5F69">
          <w:rPr>
            <w:rStyle w:val="Hyperlink"/>
          </w:rPr>
          <w:t>Residual offshore construction impacts on recreational fishing and boating</w:t>
        </w:r>
        <w:r>
          <w:rPr>
            <w:webHidden/>
          </w:rPr>
          <w:tab/>
        </w:r>
        <w:r>
          <w:rPr>
            <w:webHidden/>
          </w:rPr>
          <w:fldChar w:fldCharType="begin"/>
        </w:r>
        <w:r>
          <w:rPr>
            <w:webHidden/>
          </w:rPr>
          <w:instrText xml:space="preserve"> PAGEREF _Toc228952702 \h </w:instrText>
        </w:r>
        <w:r>
          <w:rPr>
            <w:webHidden/>
          </w:rPr>
        </w:r>
        <w:r>
          <w:rPr>
            <w:webHidden/>
          </w:rPr>
          <w:fldChar w:fldCharType="separate"/>
        </w:r>
        <w:r>
          <w:rPr>
            <w:webHidden/>
          </w:rPr>
          <w:t>21-25</w:t>
        </w:r>
        <w:r>
          <w:rPr>
            <w:webHidden/>
          </w:rPr>
          <w:fldChar w:fldCharType="end"/>
        </w:r>
      </w:hyperlink>
    </w:p>
    <w:p w14:paraId="165B11EA" w14:textId="2D80E29F" w:rsidR="00CD03BC" w:rsidRDefault="00CD03BC">
      <w:pPr>
        <w:pStyle w:val="TableofFigures"/>
        <w:rPr>
          <w:rFonts w:eastAsiaTheme="minorEastAsia"/>
          <w:color w:val="auto"/>
          <w:kern w:val="2"/>
          <w:sz w:val="24"/>
          <w:szCs w:val="24"/>
          <w:lang w:eastAsia="en-AU"/>
          <w14:ligatures w14:val="standardContextual"/>
        </w:rPr>
      </w:pPr>
      <w:hyperlink w:anchor="_Toc228952703" w:history="1">
        <w:r w:rsidRPr="003E5F69">
          <w:rPr>
            <w:rStyle w:val="Hyperlink"/>
          </w:rPr>
          <w:t>Table 21</w:t>
        </w:r>
        <w:r w:rsidRPr="003E5F69">
          <w:rPr>
            <w:rStyle w:val="Hyperlink"/>
          </w:rPr>
          <w:noBreakHyphen/>
          <w:t>12</w:t>
        </w:r>
        <w:r>
          <w:rPr>
            <w:rFonts w:eastAsiaTheme="minorEastAsia"/>
            <w:color w:val="auto"/>
            <w:kern w:val="2"/>
            <w:sz w:val="24"/>
            <w:szCs w:val="24"/>
            <w:lang w:eastAsia="en-AU"/>
            <w14:ligatures w14:val="standardContextual"/>
          </w:rPr>
          <w:tab/>
        </w:r>
        <w:r w:rsidRPr="003E5F69">
          <w:rPr>
            <w:rStyle w:val="Hyperlink"/>
          </w:rPr>
          <w:t>Residual construction underwater noise impact on marine fauna, disrupting marine tourism</w:t>
        </w:r>
        <w:r>
          <w:rPr>
            <w:webHidden/>
          </w:rPr>
          <w:tab/>
        </w:r>
        <w:r>
          <w:rPr>
            <w:webHidden/>
          </w:rPr>
          <w:fldChar w:fldCharType="begin"/>
        </w:r>
        <w:r>
          <w:rPr>
            <w:webHidden/>
          </w:rPr>
          <w:instrText xml:space="preserve"> PAGEREF _Toc228952703 \h </w:instrText>
        </w:r>
        <w:r>
          <w:rPr>
            <w:webHidden/>
          </w:rPr>
        </w:r>
        <w:r>
          <w:rPr>
            <w:webHidden/>
          </w:rPr>
          <w:fldChar w:fldCharType="separate"/>
        </w:r>
        <w:r>
          <w:rPr>
            <w:webHidden/>
          </w:rPr>
          <w:t>21-26</w:t>
        </w:r>
        <w:r>
          <w:rPr>
            <w:webHidden/>
          </w:rPr>
          <w:fldChar w:fldCharType="end"/>
        </w:r>
      </w:hyperlink>
    </w:p>
    <w:p w14:paraId="3ECB0C75" w14:textId="63D7C2AA" w:rsidR="00CD03BC" w:rsidRDefault="00CD03BC">
      <w:pPr>
        <w:pStyle w:val="TableofFigures"/>
        <w:rPr>
          <w:rFonts w:eastAsiaTheme="minorEastAsia"/>
          <w:color w:val="auto"/>
          <w:kern w:val="2"/>
          <w:sz w:val="24"/>
          <w:szCs w:val="24"/>
          <w:lang w:eastAsia="en-AU"/>
          <w14:ligatures w14:val="standardContextual"/>
        </w:rPr>
      </w:pPr>
      <w:hyperlink w:anchor="_Toc228952704" w:history="1">
        <w:r w:rsidRPr="003E5F69">
          <w:rPr>
            <w:rStyle w:val="Hyperlink"/>
          </w:rPr>
          <w:t>Table 21</w:t>
        </w:r>
        <w:r w:rsidRPr="003E5F69">
          <w:rPr>
            <w:rStyle w:val="Hyperlink"/>
          </w:rPr>
          <w:noBreakHyphen/>
          <w:t>13</w:t>
        </w:r>
        <w:r>
          <w:rPr>
            <w:rFonts w:eastAsiaTheme="minorEastAsia"/>
            <w:color w:val="auto"/>
            <w:kern w:val="2"/>
            <w:sz w:val="24"/>
            <w:szCs w:val="24"/>
            <w:lang w:eastAsia="en-AU"/>
            <w14:ligatures w14:val="standardContextual"/>
          </w:rPr>
          <w:tab/>
        </w:r>
        <w:r w:rsidRPr="003E5F69">
          <w:rPr>
            <w:rStyle w:val="Hyperlink"/>
          </w:rPr>
          <w:t>Residual construction oil spill risks on tourism</w:t>
        </w:r>
        <w:r>
          <w:rPr>
            <w:webHidden/>
          </w:rPr>
          <w:tab/>
        </w:r>
        <w:r>
          <w:rPr>
            <w:webHidden/>
          </w:rPr>
          <w:fldChar w:fldCharType="begin"/>
        </w:r>
        <w:r>
          <w:rPr>
            <w:webHidden/>
          </w:rPr>
          <w:instrText xml:space="preserve"> PAGEREF _Toc228952704 \h </w:instrText>
        </w:r>
        <w:r>
          <w:rPr>
            <w:webHidden/>
          </w:rPr>
        </w:r>
        <w:r>
          <w:rPr>
            <w:webHidden/>
          </w:rPr>
          <w:fldChar w:fldCharType="separate"/>
        </w:r>
        <w:r>
          <w:rPr>
            <w:webHidden/>
          </w:rPr>
          <w:t>21-27</w:t>
        </w:r>
        <w:r>
          <w:rPr>
            <w:webHidden/>
          </w:rPr>
          <w:fldChar w:fldCharType="end"/>
        </w:r>
      </w:hyperlink>
    </w:p>
    <w:p w14:paraId="0EA9C52A" w14:textId="183C3324" w:rsidR="00CD03BC" w:rsidRDefault="00CD03BC">
      <w:pPr>
        <w:pStyle w:val="TableofFigures"/>
        <w:rPr>
          <w:rFonts w:eastAsiaTheme="minorEastAsia"/>
          <w:color w:val="auto"/>
          <w:kern w:val="2"/>
          <w:sz w:val="24"/>
          <w:szCs w:val="24"/>
          <w:lang w:eastAsia="en-AU"/>
          <w14:ligatures w14:val="standardContextual"/>
        </w:rPr>
      </w:pPr>
      <w:hyperlink w:anchor="_Toc228952705" w:history="1">
        <w:r w:rsidRPr="003E5F69">
          <w:rPr>
            <w:rStyle w:val="Hyperlink"/>
          </w:rPr>
          <w:t>Table 21</w:t>
        </w:r>
        <w:r w:rsidRPr="003E5F69">
          <w:rPr>
            <w:rStyle w:val="Hyperlink"/>
          </w:rPr>
          <w:noBreakHyphen/>
          <w:t>14</w:t>
        </w:r>
        <w:r>
          <w:rPr>
            <w:rFonts w:eastAsiaTheme="minorEastAsia"/>
            <w:color w:val="auto"/>
            <w:kern w:val="2"/>
            <w:sz w:val="24"/>
            <w:szCs w:val="24"/>
            <w:lang w:eastAsia="en-AU"/>
            <w14:ligatures w14:val="standardContextual"/>
          </w:rPr>
          <w:tab/>
        </w:r>
        <w:r w:rsidRPr="003E5F69">
          <w:rPr>
            <w:rStyle w:val="Hyperlink"/>
          </w:rPr>
          <w:t>Residual operational impacts to employment</w:t>
        </w:r>
        <w:r>
          <w:rPr>
            <w:webHidden/>
          </w:rPr>
          <w:tab/>
        </w:r>
        <w:r>
          <w:rPr>
            <w:webHidden/>
          </w:rPr>
          <w:fldChar w:fldCharType="begin"/>
        </w:r>
        <w:r>
          <w:rPr>
            <w:webHidden/>
          </w:rPr>
          <w:instrText xml:space="preserve"> PAGEREF _Toc228952705 \h </w:instrText>
        </w:r>
        <w:r>
          <w:rPr>
            <w:webHidden/>
          </w:rPr>
        </w:r>
        <w:r>
          <w:rPr>
            <w:webHidden/>
          </w:rPr>
          <w:fldChar w:fldCharType="separate"/>
        </w:r>
        <w:r>
          <w:rPr>
            <w:webHidden/>
          </w:rPr>
          <w:t>21-29</w:t>
        </w:r>
        <w:r>
          <w:rPr>
            <w:webHidden/>
          </w:rPr>
          <w:fldChar w:fldCharType="end"/>
        </w:r>
      </w:hyperlink>
    </w:p>
    <w:p w14:paraId="21FD9BE0" w14:textId="2718B1C9" w:rsidR="00CD03BC" w:rsidRDefault="00CD03BC">
      <w:pPr>
        <w:pStyle w:val="TableofFigures"/>
        <w:rPr>
          <w:rFonts w:eastAsiaTheme="minorEastAsia"/>
          <w:color w:val="auto"/>
          <w:kern w:val="2"/>
          <w:sz w:val="24"/>
          <w:szCs w:val="24"/>
          <w:lang w:eastAsia="en-AU"/>
          <w14:ligatures w14:val="standardContextual"/>
        </w:rPr>
      </w:pPr>
      <w:hyperlink w:anchor="_Toc228952706" w:history="1">
        <w:r w:rsidRPr="003E5F69">
          <w:rPr>
            <w:rStyle w:val="Hyperlink"/>
          </w:rPr>
          <w:t>Table 21</w:t>
        </w:r>
        <w:r w:rsidRPr="003E5F69">
          <w:rPr>
            <w:rStyle w:val="Hyperlink"/>
          </w:rPr>
          <w:noBreakHyphen/>
          <w:t>15</w:t>
        </w:r>
        <w:r>
          <w:rPr>
            <w:rFonts w:eastAsiaTheme="minorEastAsia"/>
            <w:color w:val="auto"/>
            <w:kern w:val="2"/>
            <w:sz w:val="24"/>
            <w:szCs w:val="24"/>
            <w:lang w:eastAsia="en-AU"/>
            <w14:ligatures w14:val="standardContextual"/>
          </w:rPr>
          <w:tab/>
        </w:r>
        <w:r w:rsidRPr="003E5F69">
          <w:rPr>
            <w:rStyle w:val="Hyperlink"/>
          </w:rPr>
          <w:t>Residual operational disruption to housing market</w:t>
        </w:r>
        <w:r>
          <w:rPr>
            <w:webHidden/>
          </w:rPr>
          <w:tab/>
        </w:r>
        <w:r>
          <w:rPr>
            <w:webHidden/>
          </w:rPr>
          <w:fldChar w:fldCharType="begin"/>
        </w:r>
        <w:r>
          <w:rPr>
            <w:webHidden/>
          </w:rPr>
          <w:instrText xml:space="preserve"> PAGEREF _Toc228952706 \h </w:instrText>
        </w:r>
        <w:r>
          <w:rPr>
            <w:webHidden/>
          </w:rPr>
        </w:r>
        <w:r>
          <w:rPr>
            <w:webHidden/>
          </w:rPr>
          <w:fldChar w:fldCharType="separate"/>
        </w:r>
        <w:r>
          <w:rPr>
            <w:webHidden/>
          </w:rPr>
          <w:t>21-30</w:t>
        </w:r>
        <w:r>
          <w:rPr>
            <w:webHidden/>
          </w:rPr>
          <w:fldChar w:fldCharType="end"/>
        </w:r>
      </w:hyperlink>
    </w:p>
    <w:p w14:paraId="19519C05" w14:textId="5290A9CC" w:rsidR="00CD03BC" w:rsidRDefault="00CD03BC">
      <w:pPr>
        <w:pStyle w:val="TableofFigures"/>
        <w:rPr>
          <w:rFonts w:eastAsiaTheme="minorEastAsia"/>
          <w:color w:val="auto"/>
          <w:kern w:val="2"/>
          <w:sz w:val="24"/>
          <w:szCs w:val="24"/>
          <w:lang w:eastAsia="en-AU"/>
          <w14:ligatures w14:val="standardContextual"/>
        </w:rPr>
      </w:pPr>
      <w:hyperlink w:anchor="_Toc228952707" w:history="1">
        <w:r w:rsidRPr="003E5F69">
          <w:rPr>
            <w:rStyle w:val="Hyperlink"/>
          </w:rPr>
          <w:t>Table 21</w:t>
        </w:r>
        <w:r w:rsidRPr="003E5F69">
          <w:rPr>
            <w:rStyle w:val="Hyperlink"/>
          </w:rPr>
          <w:noBreakHyphen/>
          <w:t>16</w:t>
        </w:r>
        <w:r>
          <w:rPr>
            <w:rFonts w:eastAsiaTheme="minorEastAsia"/>
            <w:color w:val="auto"/>
            <w:kern w:val="2"/>
            <w:sz w:val="24"/>
            <w:szCs w:val="24"/>
            <w:lang w:eastAsia="en-AU"/>
            <w14:ligatures w14:val="standardContextual"/>
          </w:rPr>
          <w:tab/>
        </w:r>
        <w:r w:rsidRPr="003E5F69">
          <w:rPr>
            <w:rStyle w:val="Hyperlink"/>
          </w:rPr>
          <w:t>Residual operational visual impacts on visitation and tourism revenues</w:t>
        </w:r>
        <w:r>
          <w:rPr>
            <w:webHidden/>
          </w:rPr>
          <w:tab/>
        </w:r>
        <w:r>
          <w:rPr>
            <w:webHidden/>
          </w:rPr>
          <w:fldChar w:fldCharType="begin"/>
        </w:r>
        <w:r>
          <w:rPr>
            <w:webHidden/>
          </w:rPr>
          <w:instrText xml:space="preserve"> PAGEREF _Toc228952707 \h </w:instrText>
        </w:r>
        <w:r>
          <w:rPr>
            <w:webHidden/>
          </w:rPr>
        </w:r>
        <w:r>
          <w:rPr>
            <w:webHidden/>
          </w:rPr>
          <w:fldChar w:fldCharType="separate"/>
        </w:r>
        <w:r>
          <w:rPr>
            <w:webHidden/>
          </w:rPr>
          <w:t>21-31</w:t>
        </w:r>
        <w:r>
          <w:rPr>
            <w:webHidden/>
          </w:rPr>
          <w:fldChar w:fldCharType="end"/>
        </w:r>
      </w:hyperlink>
    </w:p>
    <w:p w14:paraId="6ADB35C5" w14:textId="2457FEC3" w:rsidR="00CD03BC" w:rsidRDefault="00CD03BC">
      <w:pPr>
        <w:pStyle w:val="TableofFigures"/>
        <w:rPr>
          <w:rFonts w:eastAsiaTheme="minorEastAsia"/>
          <w:color w:val="auto"/>
          <w:kern w:val="2"/>
          <w:sz w:val="24"/>
          <w:szCs w:val="24"/>
          <w:lang w:eastAsia="en-AU"/>
          <w14:ligatures w14:val="standardContextual"/>
        </w:rPr>
      </w:pPr>
      <w:hyperlink w:anchor="_Toc228952708" w:history="1">
        <w:r w:rsidRPr="003E5F69">
          <w:rPr>
            <w:rStyle w:val="Hyperlink"/>
          </w:rPr>
          <w:t>Table 21</w:t>
        </w:r>
        <w:r w:rsidRPr="003E5F69">
          <w:rPr>
            <w:rStyle w:val="Hyperlink"/>
          </w:rPr>
          <w:noBreakHyphen/>
          <w:t>17</w:t>
        </w:r>
        <w:r>
          <w:rPr>
            <w:rFonts w:eastAsiaTheme="minorEastAsia"/>
            <w:color w:val="auto"/>
            <w:kern w:val="2"/>
            <w:sz w:val="24"/>
            <w:szCs w:val="24"/>
            <w:lang w:eastAsia="en-AU"/>
            <w14:ligatures w14:val="standardContextual"/>
          </w:rPr>
          <w:tab/>
        </w:r>
        <w:r w:rsidRPr="003E5F69">
          <w:rPr>
            <w:rStyle w:val="Hyperlink"/>
          </w:rPr>
          <w:t>Residual operation oil spill risk to tourism</w:t>
        </w:r>
        <w:r>
          <w:rPr>
            <w:webHidden/>
          </w:rPr>
          <w:tab/>
        </w:r>
        <w:r>
          <w:rPr>
            <w:webHidden/>
          </w:rPr>
          <w:fldChar w:fldCharType="begin"/>
        </w:r>
        <w:r>
          <w:rPr>
            <w:webHidden/>
          </w:rPr>
          <w:instrText xml:space="preserve"> PAGEREF _Toc228952708 \h </w:instrText>
        </w:r>
        <w:r>
          <w:rPr>
            <w:webHidden/>
          </w:rPr>
        </w:r>
        <w:r>
          <w:rPr>
            <w:webHidden/>
          </w:rPr>
          <w:fldChar w:fldCharType="separate"/>
        </w:r>
        <w:r>
          <w:rPr>
            <w:webHidden/>
          </w:rPr>
          <w:t>21-32</w:t>
        </w:r>
        <w:r>
          <w:rPr>
            <w:webHidden/>
          </w:rPr>
          <w:fldChar w:fldCharType="end"/>
        </w:r>
      </w:hyperlink>
    </w:p>
    <w:p w14:paraId="76AAAB1E" w14:textId="34261D08" w:rsidR="00CD03BC" w:rsidRDefault="00CD03BC">
      <w:pPr>
        <w:pStyle w:val="TableofFigures"/>
        <w:rPr>
          <w:rFonts w:eastAsiaTheme="minorEastAsia"/>
          <w:color w:val="auto"/>
          <w:kern w:val="2"/>
          <w:sz w:val="24"/>
          <w:szCs w:val="24"/>
          <w:lang w:eastAsia="en-AU"/>
          <w14:ligatures w14:val="standardContextual"/>
        </w:rPr>
      </w:pPr>
      <w:hyperlink w:anchor="_Toc228952709" w:history="1">
        <w:r w:rsidRPr="003E5F69">
          <w:rPr>
            <w:rStyle w:val="Hyperlink"/>
          </w:rPr>
          <w:t>Table 21</w:t>
        </w:r>
        <w:r w:rsidRPr="003E5F69">
          <w:rPr>
            <w:rStyle w:val="Hyperlink"/>
          </w:rPr>
          <w:noBreakHyphen/>
          <w:t>18</w:t>
        </w:r>
        <w:r>
          <w:rPr>
            <w:rFonts w:eastAsiaTheme="minorEastAsia"/>
            <w:color w:val="auto"/>
            <w:kern w:val="2"/>
            <w:sz w:val="24"/>
            <w:szCs w:val="24"/>
            <w:lang w:eastAsia="en-AU"/>
            <w14:ligatures w14:val="standardContextual"/>
          </w:rPr>
          <w:tab/>
        </w:r>
        <w:r w:rsidRPr="003E5F69">
          <w:rPr>
            <w:rStyle w:val="Hyperlink"/>
          </w:rPr>
          <w:t>Summary of cumulative impact assessment for business and tourism</w:t>
        </w:r>
        <w:r>
          <w:rPr>
            <w:webHidden/>
          </w:rPr>
          <w:tab/>
        </w:r>
        <w:r>
          <w:rPr>
            <w:webHidden/>
          </w:rPr>
          <w:fldChar w:fldCharType="begin"/>
        </w:r>
        <w:r>
          <w:rPr>
            <w:webHidden/>
          </w:rPr>
          <w:instrText xml:space="preserve"> PAGEREF _Toc228952709 \h </w:instrText>
        </w:r>
        <w:r>
          <w:rPr>
            <w:webHidden/>
          </w:rPr>
        </w:r>
        <w:r>
          <w:rPr>
            <w:webHidden/>
          </w:rPr>
          <w:fldChar w:fldCharType="separate"/>
        </w:r>
        <w:r>
          <w:rPr>
            <w:webHidden/>
          </w:rPr>
          <w:t>21-34</w:t>
        </w:r>
        <w:r>
          <w:rPr>
            <w:webHidden/>
          </w:rPr>
          <w:fldChar w:fldCharType="end"/>
        </w:r>
      </w:hyperlink>
    </w:p>
    <w:p w14:paraId="0C73951D" w14:textId="392E826D" w:rsidR="00CD03BC" w:rsidRDefault="00CD03BC">
      <w:pPr>
        <w:pStyle w:val="TableofFigures"/>
        <w:rPr>
          <w:rFonts w:eastAsiaTheme="minorEastAsia"/>
          <w:color w:val="auto"/>
          <w:kern w:val="2"/>
          <w:sz w:val="24"/>
          <w:szCs w:val="24"/>
          <w:lang w:eastAsia="en-AU"/>
          <w14:ligatures w14:val="standardContextual"/>
        </w:rPr>
      </w:pPr>
      <w:hyperlink w:anchor="_Toc228952710" w:history="1">
        <w:r w:rsidRPr="003E5F69">
          <w:rPr>
            <w:rStyle w:val="Hyperlink"/>
          </w:rPr>
          <w:t>Table 21</w:t>
        </w:r>
        <w:r w:rsidRPr="003E5F69">
          <w:rPr>
            <w:rStyle w:val="Hyperlink"/>
          </w:rPr>
          <w:noBreakHyphen/>
          <w:t>19</w:t>
        </w:r>
        <w:r>
          <w:rPr>
            <w:rFonts w:eastAsiaTheme="minorEastAsia"/>
            <w:color w:val="auto"/>
            <w:kern w:val="2"/>
            <w:sz w:val="24"/>
            <w:szCs w:val="24"/>
            <w:lang w:eastAsia="en-AU"/>
            <w14:ligatures w14:val="standardContextual"/>
          </w:rPr>
          <w:tab/>
        </w:r>
        <w:r w:rsidRPr="003E5F69">
          <w:rPr>
            <w:rStyle w:val="Hyperlink"/>
          </w:rPr>
          <w:t>Summary of mitigation measures relevant to business and tourism</w:t>
        </w:r>
        <w:r>
          <w:rPr>
            <w:webHidden/>
          </w:rPr>
          <w:tab/>
        </w:r>
        <w:r>
          <w:rPr>
            <w:webHidden/>
          </w:rPr>
          <w:fldChar w:fldCharType="begin"/>
        </w:r>
        <w:r>
          <w:rPr>
            <w:webHidden/>
          </w:rPr>
          <w:instrText xml:space="preserve"> PAGEREF _Toc228952710 \h </w:instrText>
        </w:r>
        <w:r>
          <w:rPr>
            <w:webHidden/>
          </w:rPr>
        </w:r>
        <w:r>
          <w:rPr>
            <w:webHidden/>
          </w:rPr>
          <w:fldChar w:fldCharType="separate"/>
        </w:r>
        <w:r>
          <w:rPr>
            <w:webHidden/>
          </w:rPr>
          <w:t>21-37</w:t>
        </w:r>
        <w:r>
          <w:rPr>
            <w:webHidden/>
          </w:rPr>
          <w:fldChar w:fldCharType="end"/>
        </w:r>
      </w:hyperlink>
    </w:p>
    <w:p w14:paraId="492C2CB6" w14:textId="04213480" w:rsidR="00CD03BC" w:rsidRDefault="00CD03BC">
      <w:pPr>
        <w:pStyle w:val="TableofFigures"/>
        <w:rPr>
          <w:rFonts w:eastAsiaTheme="minorEastAsia"/>
          <w:color w:val="auto"/>
          <w:kern w:val="2"/>
          <w:sz w:val="24"/>
          <w:szCs w:val="24"/>
          <w:lang w:eastAsia="en-AU"/>
          <w14:ligatures w14:val="standardContextual"/>
        </w:rPr>
      </w:pPr>
      <w:hyperlink w:anchor="_Toc228952711" w:history="1">
        <w:r w:rsidRPr="003E5F69">
          <w:rPr>
            <w:rStyle w:val="Hyperlink"/>
          </w:rPr>
          <w:t>Table 21</w:t>
        </w:r>
        <w:r w:rsidRPr="003E5F69">
          <w:rPr>
            <w:rStyle w:val="Hyperlink"/>
          </w:rPr>
          <w:noBreakHyphen/>
          <w:t>20</w:t>
        </w:r>
        <w:r>
          <w:rPr>
            <w:rFonts w:eastAsiaTheme="minorEastAsia"/>
            <w:color w:val="auto"/>
            <w:kern w:val="2"/>
            <w:sz w:val="24"/>
            <w:szCs w:val="24"/>
            <w:lang w:eastAsia="en-AU"/>
            <w14:ligatures w14:val="standardContextual"/>
          </w:rPr>
          <w:tab/>
        </w:r>
        <w:r w:rsidRPr="003E5F69">
          <w:rPr>
            <w:rStyle w:val="Hyperlink"/>
          </w:rPr>
          <w:t>Monitoring and contingency measures relevant to business and tourism</w:t>
        </w:r>
        <w:r>
          <w:rPr>
            <w:webHidden/>
          </w:rPr>
          <w:tab/>
        </w:r>
        <w:r>
          <w:rPr>
            <w:webHidden/>
          </w:rPr>
          <w:fldChar w:fldCharType="begin"/>
        </w:r>
        <w:r>
          <w:rPr>
            <w:webHidden/>
          </w:rPr>
          <w:instrText xml:space="preserve"> PAGEREF _Toc228952711 \h </w:instrText>
        </w:r>
        <w:r>
          <w:rPr>
            <w:webHidden/>
          </w:rPr>
        </w:r>
        <w:r>
          <w:rPr>
            <w:webHidden/>
          </w:rPr>
          <w:fldChar w:fldCharType="separate"/>
        </w:r>
        <w:r>
          <w:rPr>
            <w:webHidden/>
          </w:rPr>
          <w:t>21-38</w:t>
        </w:r>
        <w:r>
          <w:rPr>
            <w:webHidden/>
          </w:rPr>
          <w:fldChar w:fldCharType="end"/>
        </w:r>
      </w:hyperlink>
    </w:p>
    <w:p w14:paraId="4F56B2C9" w14:textId="3EBC1E48" w:rsidR="003F6C84" w:rsidRPr="005B5A3E" w:rsidRDefault="002C108B" w:rsidP="002C108B">
      <w:pPr>
        <w:pStyle w:val="BodyText"/>
      </w:pPr>
      <w:r w:rsidRPr="005B5A3E">
        <w:fldChar w:fldCharType="end"/>
      </w:r>
    </w:p>
    <w:p w14:paraId="20E1D7D2" w14:textId="77777777" w:rsidR="002C108B" w:rsidRPr="005B5A3E" w:rsidRDefault="002C108B" w:rsidP="002C108B">
      <w:pPr>
        <w:pStyle w:val="BodyText"/>
      </w:pPr>
    </w:p>
    <w:p w14:paraId="132146FE"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footerReference w:type="first" r:id="rId17"/>
          <w:pgSz w:w="11906" w:h="16838" w:code="9"/>
          <w:pgMar w:top="964" w:right="964" w:bottom="964" w:left="964" w:header="454" w:footer="454" w:gutter="0"/>
          <w:pgNumType w:fmt="lowerRoman" w:start="0"/>
          <w:cols w:space="708"/>
          <w:titlePg/>
          <w:docGrid w:linePitch="360"/>
        </w:sectPr>
      </w:pPr>
    </w:p>
    <w:p w14:paraId="7EAD3E7C" w14:textId="1EB40A10" w:rsidR="003F6C84" w:rsidRDefault="00A8591C" w:rsidP="00990C78">
      <w:pPr>
        <w:pStyle w:val="Heading1"/>
      </w:pPr>
      <w:bookmarkStart w:id="1" w:name="_Heading_1"/>
      <w:bookmarkStart w:id="2" w:name="_Toc228952661"/>
      <w:bookmarkEnd w:id="1"/>
      <w:r>
        <w:lastRenderedPageBreak/>
        <w:t>Business and tourism</w:t>
      </w:r>
      <w:bookmarkEnd w:id="2"/>
    </w:p>
    <w:p w14:paraId="1752A671" w14:textId="77777777" w:rsidR="0076713D" w:rsidRPr="007D2DAA" w:rsidRDefault="0076713D" w:rsidP="0076713D">
      <w:pPr>
        <w:pStyle w:val="Heading2"/>
      </w:pPr>
      <w:bookmarkStart w:id="3" w:name="_Toc184287607"/>
      <w:bookmarkStart w:id="4" w:name="_Toc198193116"/>
      <w:bookmarkStart w:id="5" w:name="_Toc228952662"/>
      <w:r w:rsidRPr="00534C86">
        <w:t>Introduction</w:t>
      </w:r>
      <w:bookmarkEnd w:id="3"/>
      <w:bookmarkEnd w:id="4"/>
      <w:bookmarkEnd w:id="5"/>
    </w:p>
    <w:p w14:paraId="6D6A7BFB" w14:textId="2303E8C6" w:rsidR="00FA732E" w:rsidRPr="00FA732E" w:rsidRDefault="00FA732E" w:rsidP="00FA732E">
      <w:pPr>
        <w:pStyle w:val="BodyText"/>
      </w:pPr>
      <w:r w:rsidRPr="00FA732E">
        <w:t xml:space="preserve">This chapter </w:t>
      </w:r>
      <w:r w:rsidR="00D137C7">
        <w:t>summarises</w:t>
      </w:r>
      <w:r w:rsidRPr="00FA732E">
        <w:t xml:space="preserve"> the existing conditions related to the business and tourism sectors within the local and regional study areas in Gippsland and assesses </w:t>
      </w:r>
      <w:r w:rsidR="00EA3E0D">
        <w:t xml:space="preserve">associated </w:t>
      </w:r>
      <w:r w:rsidRPr="00FA732E">
        <w:t xml:space="preserve">impacts and risks </w:t>
      </w:r>
      <w:r w:rsidR="00EA3E0D">
        <w:t>from</w:t>
      </w:r>
      <w:r w:rsidRPr="00FA732E">
        <w:t xml:space="preserve"> the construction, operation and decommissioning of the </w:t>
      </w:r>
      <w:r w:rsidR="007641BF" w:rsidRPr="007641BF">
        <w:t>Star of the South Offshore Wind Farm (the project)</w:t>
      </w:r>
      <w:r w:rsidR="00B46E55">
        <w:t xml:space="preserve"> within the Commonwealth jurisdiction</w:t>
      </w:r>
      <w:r w:rsidRPr="00FA732E">
        <w:t>.</w:t>
      </w:r>
      <w:r w:rsidR="000A3D0B">
        <w:t xml:space="preserve"> </w:t>
      </w:r>
      <w:r w:rsidR="000A3D0B" w:rsidRPr="000A3D0B">
        <w:t>The chapter describes how impacts will be avoided, minimised or managed</w:t>
      </w:r>
      <w:r w:rsidR="000A3D0B">
        <w:t>.</w:t>
      </w:r>
    </w:p>
    <w:p w14:paraId="5B44D659" w14:textId="40EA518B" w:rsidR="005A4565" w:rsidRDefault="00EA0ADF" w:rsidP="003A2164">
      <w:pPr>
        <w:pStyle w:val="BodyText"/>
      </w:pPr>
      <w:r w:rsidRPr="00DC408A">
        <w:rPr>
          <w:noProof/>
        </w:rPr>
        <mc:AlternateContent>
          <mc:Choice Requires="wps">
            <w:drawing>
              <wp:anchor distT="45720" distB="45720" distL="114300" distR="114300" simplePos="0" relativeHeight="251660293" behindDoc="0" locked="0" layoutInCell="1" allowOverlap="1" wp14:anchorId="52FA16EA" wp14:editId="16F40E26">
                <wp:simplePos x="0" y="0"/>
                <wp:positionH relativeFrom="margin">
                  <wp:posOffset>0</wp:posOffset>
                </wp:positionH>
                <wp:positionV relativeFrom="paragraph">
                  <wp:posOffset>835025</wp:posOffset>
                </wp:positionV>
                <wp:extent cx="6110605" cy="1758950"/>
                <wp:effectExtent l="0" t="0" r="4445" b="0"/>
                <wp:wrapSquare wrapText="bothSides"/>
                <wp:docPr id="669586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605" cy="1758950"/>
                        </a:xfrm>
                        <a:prstGeom prst="rect">
                          <a:avLst/>
                        </a:prstGeom>
                        <a:solidFill>
                          <a:schemeClr val="bg2">
                            <a:lumMod val="20000"/>
                            <a:lumOff val="80000"/>
                          </a:schemeClr>
                        </a:solidFill>
                        <a:ln w="9525">
                          <a:noFill/>
                          <a:miter lim="800000"/>
                          <a:headEnd/>
                          <a:tailEnd/>
                        </a:ln>
                      </wps:spPr>
                      <wps:txbx>
                        <w:txbxContent>
                          <w:p w14:paraId="1FD27582" w14:textId="77777777" w:rsidR="00EA0ADF" w:rsidRPr="00EF6BEF" w:rsidRDefault="00EA0ADF" w:rsidP="00EA0ADF">
                            <w:pPr>
                              <w:pStyle w:val="BodyText"/>
                              <w:spacing w:line="240" w:lineRule="auto"/>
                              <w:rPr>
                                <w:rStyle w:val="Bold"/>
                              </w:rPr>
                            </w:pPr>
                            <w:r w:rsidRPr="00EF6BEF">
                              <w:rPr>
                                <w:rStyle w:val="Bold"/>
                              </w:rPr>
                              <w:t xml:space="preserve">Other chapters that relate to or inform the </w:t>
                            </w:r>
                            <w:r>
                              <w:rPr>
                                <w:rStyle w:val="Bold"/>
                              </w:rPr>
                              <w:t>business and tourism</w:t>
                            </w:r>
                            <w:r w:rsidRPr="00EF6BEF">
                              <w:rPr>
                                <w:rStyle w:val="Bold"/>
                              </w:rPr>
                              <w:t xml:space="preserve"> assessment include:</w:t>
                            </w:r>
                          </w:p>
                          <w:p w14:paraId="479976EC" w14:textId="482CAAB9" w:rsidR="00EA0ADF" w:rsidRDefault="00EA0ADF" w:rsidP="00EA0ADF">
                            <w:pPr>
                              <w:pStyle w:val="BodyText"/>
                              <w:rPr>
                                <w:rStyle w:val="Italics"/>
                              </w:rPr>
                            </w:pPr>
                            <w:r w:rsidRPr="00234DC9">
                              <w:rPr>
                                <w:rStyle w:val="Italics"/>
                              </w:rPr>
                              <w:t xml:space="preserve">Chapter </w:t>
                            </w:r>
                            <w:r>
                              <w:rPr>
                                <w:rStyle w:val="Italics"/>
                              </w:rPr>
                              <w:t>1</w:t>
                            </w:r>
                            <w:r w:rsidRPr="00234DC9">
                              <w:rPr>
                                <w:rStyle w:val="Italics"/>
                              </w:rPr>
                              <w:t xml:space="preserve">5 - Commercial and Recreational Fisheries </w:t>
                            </w:r>
                          </w:p>
                          <w:p w14:paraId="58085B1E" w14:textId="77777777" w:rsidR="00814DC2" w:rsidRPr="00234DC9" w:rsidRDefault="00814DC2" w:rsidP="00814DC2">
                            <w:pPr>
                              <w:pStyle w:val="BodyText"/>
                              <w:rPr>
                                <w:rStyle w:val="Italics"/>
                              </w:rPr>
                            </w:pPr>
                            <w:r w:rsidRPr="00234DC9">
                              <w:rPr>
                                <w:rStyle w:val="Italics"/>
                              </w:rPr>
                              <w:t>Chapter 2</w:t>
                            </w:r>
                            <w:r>
                              <w:rPr>
                                <w:rStyle w:val="Italics"/>
                              </w:rPr>
                              <w:t>0</w:t>
                            </w:r>
                            <w:r w:rsidRPr="00234DC9">
                              <w:rPr>
                                <w:rStyle w:val="Italics"/>
                              </w:rPr>
                              <w:t xml:space="preserve"> – </w:t>
                            </w:r>
                            <w:r>
                              <w:rPr>
                                <w:rStyle w:val="Italics"/>
                              </w:rPr>
                              <w:t>Social</w:t>
                            </w:r>
                            <w:r w:rsidRPr="00234DC9">
                              <w:rPr>
                                <w:rStyle w:val="Italics"/>
                              </w:rPr>
                              <w:t xml:space="preserve"> </w:t>
                            </w:r>
                          </w:p>
                          <w:p w14:paraId="35B09EFA" w14:textId="2C099683" w:rsidR="00814DC2" w:rsidRPr="00234DC9" w:rsidRDefault="00814DC2" w:rsidP="00EA0ADF">
                            <w:pPr>
                              <w:pStyle w:val="BodyText"/>
                              <w:rPr>
                                <w:rStyle w:val="Italics"/>
                              </w:rPr>
                            </w:pPr>
                            <w:r>
                              <w:rPr>
                                <w:rStyle w:val="Italics"/>
                              </w:rPr>
                              <w:t>Chapter 22 - Seascape, Landscape and Visual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FA16EA" id="_x0000_t202" coordsize="21600,21600" o:spt="202" path="m,l,21600r21600,l21600,xe">
                <v:stroke joinstyle="miter"/>
                <v:path gradientshapeok="t" o:connecttype="rect"/>
              </v:shapetype>
              <v:shape id="Text Box 2" o:spid="_x0000_s1026" type="#_x0000_t202" style="position:absolute;margin-left:0;margin-top:65.75pt;width:481.15pt;height:138.5pt;z-index:251660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" fillcolor="#ddfceb [670]" stroked="f">
                <v:textbox>
                  <w:txbxContent>
                    <w:p w14:paraId="1FD27582" w14:textId="77777777" w:rsidR="00EA0ADF" w:rsidRPr="00EF6BEF" w:rsidRDefault="00EA0ADF" w:rsidP="00EA0ADF">
                      <w:pPr>
                        <w:pStyle w:val="BodyText"/>
                        <w:spacing w:line="240" w:lineRule="auto"/>
                        <w:rPr>
                          <w:rStyle w:val="Bold"/>
                        </w:rPr>
                      </w:pPr>
                      <w:r w:rsidRPr="00EF6BEF">
                        <w:rPr>
                          <w:rStyle w:val="Bold"/>
                        </w:rPr>
                        <w:t xml:space="preserve">Other chapters that relate to or inform the </w:t>
                      </w:r>
                      <w:r>
                        <w:rPr>
                          <w:rStyle w:val="Bold"/>
                        </w:rPr>
                        <w:t>business and tourism</w:t>
                      </w:r>
                      <w:r w:rsidRPr="00EF6BEF">
                        <w:rPr>
                          <w:rStyle w:val="Bold"/>
                        </w:rPr>
                        <w:t xml:space="preserve"> assessment include:</w:t>
                      </w:r>
                    </w:p>
                    <w:p w14:paraId="479976EC" w14:textId="482CAAB9" w:rsidR="00EA0ADF" w:rsidRDefault="00EA0ADF" w:rsidP="00EA0ADF">
                      <w:pPr>
                        <w:pStyle w:val="BodyText"/>
                        <w:rPr>
                          <w:rStyle w:val="Italics"/>
                        </w:rPr>
                      </w:pPr>
                      <w:r w:rsidRPr="00234DC9">
                        <w:rPr>
                          <w:rStyle w:val="Italics"/>
                        </w:rPr>
                        <w:t xml:space="preserve">Chapter </w:t>
                      </w:r>
                      <w:r>
                        <w:rPr>
                          <w:rStyle w:val="Italics"/>
                        </w:rPr>
                        <w:t>1</w:t>
                      </w:r>
                      <w:r w:rsidRPr="00234DC9">
                        <w:rPr>
                          <w:rStyle w:val="Italics"/>
                        </w:rPr>
                        <w:t xml:space="preserve">5 - Commercial and Recreational Fisheries </w:t>
                      </w:r>
                    </w:p>
                    <w:p w14:paraId="58085B1E" w14:textId="77777777" w:rsidR="00814DC2" w:rsidRPr="00234DC9" w:rsidRDefault="00814DC2" w:rsidP="00814DC2">
                      <w:pPr>
                        <w:pStyle w:val="BodyText"/>
                        <w:rPr>
                          <w:rStyle w:val="Italics"/>
                        </w:rPr>
                      </w:pPr>
                      <w:r w:rsidRPr="00234DC9">
                        <w:rPr>
                          <w:rStyle w:val="Italics"/>
                        </w:rPr>
                        <w:t>Chapter 2</w:t>
                      </w:r>
                      <w:r>
                        <w:rPr>
                          <w:rStyle w:val="Italics"/>
                        </w:rPr>
                        <w:t>0</w:t>
                      </w:r>
                      <w:r w:rsidRPr="00234DC9">
                        <w:rPr>
                          <w:rStyle w:val="Italics"/>
                        </w:rPr>
                        <w:t xml:space="preserve"> – </w:t>
                      </w:r>
                      <w:r>
                        <w:rPr>
                          <w:rStyle w:val="Italics"/>
                        </w:rPr>
                        <w:t>Social</w:t>
                      </w:r>
                      <w:r w:rsidRPr="00234DC9">
                        <w:rPr>
                          <w:rStyle w:val="Italics"/>
                        </w:rPr>
                        <w:t xml:space="preserve"> </w:t>
                      </w:r>
                    </w:p>
                    <w:p w14:paraId="35B09EFA" w14:textId="2C099683" w:rsidR="00814DC2" w:rsidRPr="00234DC9" w:rsidRDefault="00814DC2" w:rsidP="00EA0ADF">
                      <w:pPr>
                        <w:pStyle w:val="BodyText"/>
                        <w:rPr>
                          <w:rStyle w:val="Italics"/>
                        </w:rPr>
                      </w:pPr>
                      <w:r>
                        <w:rPr>
                          <w:rStyle w:val="Italics"/>
                        </w:rPr>
                        <w:t>Chapter 22 - Seascape, Landscape and Visual</w:t>
                      </w:r>
                    </w:p>
                  </w:txbxContent>
                </v:textbox>
                <w10:wrap type="square" anchorx="margin"/>
              </v:shape>
            </w:pict>
          </mc:Fallback>
        </mc:AlternateContent>
      </w:r>
      <w:r w:rsidR="0076713D">
        <w:t>This chapter is based on the impact assessment presented in</w:t>
      </w:r>
      <w:r w:rsidR="0076713D" w:rsidRPr="00D27778">
        <w:t xml:space="preserve"> </w:t>
      </w:r>
      <w:r w:rsidR="0076713D" w:rsidRPr="000605D3">
        <w:rPr>
          <w:rStyle w:val="Italics"/>
        </w:rPr>
        <w:t xml:space="preserve">Technical </w:t>
      </w:r>
      <w:r w:rsidR="00FC3DB6" w:rsidRPr="000605D3">
        <w:rPr>
          <w:rStyle w:val="Italics"/>
        </w:rPr>
        <w:t>R</w:t>
      </w:r>
      <w:r w:rsidR="0076713D" w:rsidRPr="000605D3">
        <w:rPr>
          <w:rStyle w:val="Italics"/>
        </w:rPr>
        <w:t>eport Q</w:t>
      </w:r>
      <w:r w:rsidR="00FC3DB6" w:rsidRPr="000605D3">
        <w:rPr>
          <w:rStyle w:val="Italics"/>
        </w:rPr>
        <w:t xml:space="preserve"> –</w:t>
      </w:r>
      <w:r w:rsidR="0076713D" w:rsidRPr="000605D3">
        <w:rPr>
          <w:rStyle w:val="Italics"/>
        </w:rPr>
        <w:t xml:space="preserve"> Business and </w:t>
      </w:r>
      <w:r w:rsidR="00964EB1">
        <w:rPr>
          <w:rStyle w:val="Italics"/>
        </w:rPr>
        <w:t>T</w:t>
      </w:r>
      <w:r w:rsidR="0076713D" w:rsidRPr="000605D3">
        <w:rPr>
          <w:rStyle w:val="Italics"/>
        </w:rPr>
        <w:t>ourism</w:t>
      </w:r>
      <w:r w:rsidR="00B2200B" w:rsidRPr="000605D3">
        <w:rPr>
          <w:rStyle w:val="Italics"/>
        </w:rPr>
        <w:t>.</w:t>
      </w:r>
      <w:r w:rsidR="0076713D">
        <w:t xml:space="preserve"> </w:t>
      </w:r>
      <w:bookmarkStart w:id="6" w:name="_Toc184287608"/>
      <w:bookmarkStart w:id="7" w:name="_Toc198193117"/>
    </w:p>
    <w:p w14:paraId="3867AC84" w14:textId="5F93B742" w:rsidR="00964EB1" w:rsidRDefault="00964EB1" w:rsidP="00964EB1">
      <w:pPr>
        <w:pStyle w:val="BodyText"/>
      </w:pPr>
      <w:r>
        <w:br w:type="page"/>
      </w:r>
    </w:p>
    <w:p w14:paraId="5F859550" w14:textId="429EA5A0" w:rsidR="0076713D" w:rsidRPr="007D2DAA" w:rsidRDefault="0076713D" w:rsidP="0076713D">
      <w:pPr>
        <w:pStyle w:val="Heading2"/>
      </w:pPr>
      <w:bookmarkStart w:id="8" w:name="_Toc228952663"/>
      <w:r w:rsidRPr="00534C86">
        <w:lastRenderedPageBreak/>
        <w:t>Assessment scope</w:t>
      </w:r>
      <w:bookmarkEnd w:id="6"/>
      <w:bookmarkEnd w:id="7"/>
      <w:bookmarkEnd w:id="8"/>
    </w:p>
    <w:p w14:paraId="5686F1AB" w14:textId="563134C6" w:rsidR="0076713D" w:rsidRPr="00FB4A0C" w:rsidRDefault="0076713D" w:rsidP="00AC053C">
      <w:pPr>
        <w:pStyle w:val="BodyText"/>
        <w:rPr>
          <w:rStyle w:val="Italics"/>
        </w:rPr>
      </w:pPr>
      <w:r w:rsidRPr="00534C86">
        <w:t xml:space="preserve">The study objective for </w:t>
      </w:r>
      <w:r w:rsidRPr="0071298F">
        <w:t>business and tourism</w:t>
      </w:r>
      <w:r w:rsidRPr="00534C86">
        <w:t xml:space="preserve"> is</w:t>
      </w:r>
      <w:r w:rsidR="00AC053C">
        <w:t xml:space="preserve"> </w:t>
      </w:r>
      <w:r w:rsidR="00700055">
        <w:rPr>
          <w:rStyle w:val="Italics"/>
        </w:rPr>
        <w:t>t</w:t>
      </w:r>
      <w:r w:rsidR="00AC053C" w:rsidRPr="00FB4A0C">
        <w:rPr>
          <w:rStyle w:val="Italics"/>
        </w:rPr>
        <w:t>o p</w:t>
      </w:r>
      <w:r w:rsidR="0054747F" w:rsidRPr="00FB4A0C">
        <w:rPr>
          <w:rStyle w:val="Italics"/>
        </w:rPr>
        <w:t>redict the impacts of the</w:t>
      </w:r>
      <w:r w:rsidR="00061157" w:rsidRPr="00FB4A0C">
        <w:rPr>
          <w:rStyle w:val="Italics"/>
        </w:rPr>
        <w:t xml:space="preserve"> p</w:t>
      </w:r>
      <w:r w:rsidR="0054747F" w:rsidRPr="00FB4A0C">
        <w:rPr>
          <w:rStyle w:val="Italics"/>
        </w:rPr>
        <w:t>roject on the economy of the project area and the Gippsland region in which it is located.</w:t>
      </w:r>
    </w:p>
    <w:p w14:paraId="1237F1D9" w14:textId="18192EBC" w:rsidR="00DE13BB" w:rsidRPr="00534C86" w:rsidRDefault="00DE13BB" w:rsidP="00AC053C">
      <w:pPr>
        <w:pStyle w:val="BodyText"/>
      </w:pPr>
      <w:r w:rsidRPr="00DE13BB">
        <w:t xml:space="preserve">All detailed technical methodologies and assessment on </w:t>
      </w:r>
      <w:r>
        <w:t>business and tourism</w:t>
      </w:r>
      <w:r w:rsidRPr="00DE13BB">
        <w:t xml:space="preserve"> can be found in </w:t>
      </w:r>
      <w:r w:rsidRPr="000605D3">
        <w:rPr>
          <w:rStyle w:val="Italics"/>
        </w:rPr>
        <w:t xml:space="preserve">Technical Report Q – Business and </w:t>
      </w:r>
      <w:r w:rsidR="00442E25">
        <w:rPr>
          <w:rStyle w:val="Italics"/>
        </w:rPr>
        <w:t>T</w:t>
      </w:r>
      <w:r w:rsidRPr="000605D3">
        <w:rPr>
          <w:rStyle w:val="Italics"/>
        </w:rPr>
        <w:t>ourism.</w:t>
      </w:r>
    </w:p>
    <w:p w14:paraId="11F20192" w14:textId="77777777" w:rsidR="0076713D" w:rsidRPr="007D2DAA" w:rsidRDefault="0076713D" w:rsidP="0076713D">
      <w:pPr>
        <w:pStyle w:val="Heading3"/>
      </w:pPr>
      <w:bookmarkStart w:id="9" w:name="_Toc184287609"/>
      <w:bookmarkStart w:id="10" w:name="_Toc198193118"/>
      <w:bookmarkStart w:id="11" w:name="_Toc228952664"/>
      <w:r w:rsidRPr="00534C86">
        <w:t>Commonwealth matters</w:t>
      </w:r>
      <w:bookmarkEnd w:id="9"/>
      <w:bookmarkEnd w:id="10"/>
      <w:bookmarkEnd w:id="11"/>
    </w:p>
    <w:p w14:paraId="31D6FC83" w14:textId="6E41B05B" w:rsidR="009D74B6" w:rsidRDefault="009D74B6" w:rsidP="009D74B6">
      <w:pPr>
        <w:pStyle w:val="BodyText"/>
      </w:pPr>
      <w:r w:rsidRPr="009D74B6">
        <w:t>The E</w:t>
      </w:r>
      <w:r w:rsidR="00D27019">
        <w:t xml:space="preserve">nvironmental </w:t>
      </w:r>
      <w:r w:rsidRPr="009D74B6">
        <w:t>I</w:t>
      </w:r>
      <w:r w:rsidR="00D27019">
        <w:t xml:space="preserve">mpact </w:t>
      </w:r>
      <w:r w:rsidRPr="009D74B6">
        <w:t>S</w:t>
      </w:r>
      <w:r w:rsidR="00D27019">
        <w:t>tatement (</w:t>
      </w:r>
      <w:r w:rsidRPr="009D74B6">
        <w:t>EIS</w:t>
      </w:r>
      <w:r w:rsidR="00D27019">
        <w:t>)</w:t>
      </w:r>
      <w:r w:rsidRPr="009D74B6">
        <w:t xml:space="preserve"> guidelines for the project inform the preparation of the EIS to enable the Commonwealth Minister for the Environment to make an informed decision on whether or not to approve the project under the </w:t>
      </w:r>
      <w:r w:rsidRPr="00BF28A5">
        <w:rPr>
          <w:rStyle w:val="Italics"/>
        </w:rPr>
        <w:t>E</w:t>
      </w:r>
      <w:r w:rsidR="00D27019" w:rsidRPr="00BF28A5">
        <w:rPr>
          <w:rStyle w:val="Italics"/>
        </w:rPr>
        <w:t xml:space="preserve">nvironment </w:t>
      </w:r>
      <w:r w:rsidRPr="00BF28A5">
        <w:rPr>
          <w:rStyle w:val="Italics"/>
        </w:rPr>
        <w:t>P</w:t>
      </w:r>
      <w:r w:rsidR="00D27019" w:rsidRPr="00BF28A5">
        <w:rPr>
          <w:rStyle w:val="Italics"/>
        </w:rPr>
        <w:t xml:space="preserve">rotection </w:t>
      </w:r>
      <w:r w:rsidR="0016506C" w:rsidRPr="00BF28A5">
        <w:rPr>
          <w:rStyle w:val="Italics"/>
        </w:rPr>
        <w:t xml:space="preserve">and </w:t>
      </w:r>
      <w:r w:rsidRPr="00BF28A5">
        <w:rPr>
          <w:rStyle w:val="Italics"/>
        </w:rPr>
        <w:t>B</w:t>
      </w:r>
      <w:r w:rsidR="00D27019" w:rsidRPr="00BF28A5">
        <w:rPr>
          <w:rStyle w:val="Italics"/>
        </w:rPr>
        <w:t>io</w:t>
      </w:r>
      <w:r w:rsidR="0016506C" w:rsidRPr="00BF28A5">
        <w:rPr>
          <w:rStyle w:val="Italics"/>
        </w:rPr>
        <w:t xml:space="preserve">diversity </w:t>
      </w:r>
      <w:r w:rsidRPr="00BF28A5">
        <w:rPr>
          <w:rStyle w:val="Italics"/>
        </w:rPr>
        <w:t>C</w:t>
      </w:r>
      <w:r w:rsidR="0016506C" w:rsidRPr="00BF28A5">
        <w:rPr>
          <w:rStyle w:val="Italics"/>
        </w:rPr>
        <w:t>onservation</w:t>
      </w:r>
      <w:r w:rsidRPr="00BF28A5">
        <w:rPr>
          <w:rStyle w:val="Italics"/>
        </w:rPr>
        <w:t xml:space="preserve"> Act</w:t>
      </w:r>
      <w:r w:rsidR="0016506C" w:rsidRPr="00BF28A5">
        <w:rPr>
          <w:rStyle w:val="Italics"/>
        </w:rPr>
        <w:t xml:space="preserve"> 1999</w:t>
      </w:r>
      <w:r w:rsidR="0016506C">
        <w:t xml:space="preserve"> (</w:t>
      </w:r>
      <w:r w:rsidRPr="009D74B6">
        <w:t>EPBC Act</w:t>
      </w:r>
      <w:r w:rsidR="0016506C">
        <w:t>)</w:t>
      </w:r>
      <w:r w:rsidRPr="009D74B6">
        <w:t xml:space="preserve">. </w:t>
      </w:r>
    </w:p>
    <w:p w14:paraId="3431EB34" w14:textId="77777777" w:rsidR="00717079" w:rsidRDefault="00717079" w:rsidP="00717079">
      <w:pPr>
        <w:pStyle w:val="BodyText"/>
      </w:pPr>
      <w:r w:rsidRPr="009D74B6">
        <w:t>The aspects of the EIS guidelines that are directly relevant to</w:t>
      </w:r>
      <w:r>
        <w:t xml:space="preserve"> business and tourism </w:t>
      </w:r>
      <w:r w:rsidRPr="009D74B6">
        <w:t>are:</w:t>
      </w:r>
    </w:p>
    <w:p w14:paraId="7A18F20B" w14:textId="77777777" w:rsidR="00717079" w:rsidRPr="00EC24B1" w:rsidRDefault="00717079" w:rsidP="00717079">
      <w:pPr>
        <w:pStyle w:val="BodyBullet1"/>
      </w:pPr>
      <w:r w:rsidRPr="00EC24B1">
        <w:t>Section 2.3 – Description of the environment</w:t>
      </w:r>
    </w:p>
    <w:p w14:paraId="2A0A8D21" w14:textId="77777777" w:rsidR="00717079" w:rsidRPr="00EC24B1" w:rsidRDefault="00717079" w:rsidP="00717079">
      <w:pPr>
        <w:pStyle w:val="BodyBullet1"/>
      </w:pPr>
      <w:r w:rsidRPr="00EC24B1">
        <w:t>Section 2.6.3 – Commonwealth marine area. The whole of the environment must be</w:t>
      </w:r>
      <w:r>
        <w:t xml:space="preserve"> </w:t>
      </w:r>
      <w:r w:rsidRPr="00EC24B1">
        <w:t>considered in the assessment of the impacts of the action on the Commonwealth</w:t>
      </w:r>
      <w:r>
        <w:t xml:space="preserve"> </w:t>
      </w:r>
      <w:r w:rsidRPr="00EC24B1">
        <w:t>marine area, including social, economic and cultural aspects of the environment.</w:t>
      </w:r>
    </w:p>
    <w:p w14:paraId="71D4EB80" w14:textId="38C26CFE" w:rsidR="00717079" w:rsidRDefault="00717079" w:rsidP="00717079">
      <w:pPr>
        <w:pStyle w:val="BodyBullet1"/>
      </w:pPr>
      <w:r w:rsidRPr="00EC24B1">
        <w:t xml:space="preserve">Section 2.7 – Relevant </w:t>
      </w:r>
      <w:r w:rsidR="00396BFD">
        <w:t>i</w:t>
      </w:r>
      <w:r w:rsidRPr="00EC24B1">
        <w:t>mpacts on existing users of the marine environment including marine tourism</w:t>
      </w:r>
    </w:p>
    <w:p w14:paraId="105B7667" w14:textId="07A50A8D" w:rsidR="00717079" w:rsidRDefault="00717079" w:rsidP="00717079">
      <w:pPr>
        <w:pStyle w:val="BodyBullet1"/>
      </w:pPr>
      <w:r>
        <w:t xml:space="preserve">Section 2.17 </w:t>
      </w:r>
      <w:r w:rsidR="00A30886" w:rsidRPr="00EA5A70">
        <w:t>–</w:t>
      </w:r>
      <w:r>
        <w:t xml:space="preserve"> Economic and social matters, including:</w:t>
      </w:r>
    </w:p>
    <w:p w14:paraId="1FDA0C49" w14:textId="77777777" w:rsidR="00717079" w:rsidRPr="00717079" w:rsidRDefault="00717079" w:rsidP="00717079">
      <w:pPr>
        <w:pStyle w:val="BodyBullet2"/>
      </w:pPr>
      <w:r w:rsidRPr="00717079">
        <w:t>projected economic costs and benefits of the project, including the basis for</w:t>
      </w:r>
      <w:r>
        <w:t xml:space="preserve"> </w:t>
      </w:r>
      <w:r w:rsidRPr="00717079">
        <w:t>their estimation through cost/benefit analysis or similar studies</w:t>
      </w:r>
    </w:p>
    <w:p w14:paraId="0B160F36" w14:textId="6B16B483" w:rsidR="00717079" w:rsidRPr="00717079" w:rsidRDefault="00717079" w:rsidP="00717079">
      <w:pPr>
        <w:pStyle w:val="BodyBullet2"/>
      </w:pPr>
      <w:r w:rsidRPr="00717079">
        <w:t xml:space="preserve"> information on the amount of domestic and/or overseas investment for capital</w:t>
      </w:r>
      <w:r>
        <w:t xml:space="preserve"> </w:t>
      </w:r>
      <w:r w:rsidRPr="00717079">
        <w:t>infrastructure (versus alternatives)</w:t>
      </w:r>
      <w:r w:rsidR="00F03C3D">
        <w:t xml:space="preserve"> (not part of this assessment)</w:t>
      </w:r>
    </w:p>
    <w:p w14:paraId="6852310E" w14:textId="77777777" w:rsidR="00717079" w:rsidRPr="002A0C1D" w:rsidRDefault="00717079" w:rsidP="00717079">
      <w:pPr>
        <w:pStyle w:val="BodyBullet2"/>
      </w:pPr>
      <w:r w:rsidRPr="00717079">
        <w:t>employment opportunities expected to be generated by the project (including</w:t>
      </w:r>
      <w:r>
        <w:t xml:space="preserve"> c</w:t>
      </w:r>
      <w:r w:rsidRPr="00717079">
        <w:t>onstruction and operational phases).</w:t>
      </w:r>
    </w:p>
    <w:p w14:paraId="728E4E55" w14:textId="3239B986" w:rsidR="00717079" w:rsidRPr="00BD40F0" w:rsidRDefault="00717079" w:rsidP="00717079">
      <w:pPr>
        <w:pStyle w:val="BodyText"/>
        <w:rPr>
          <w:rStyle w:val="Italics"/>
        </w:rPr>
      </w:pPr>
      <w:r w:rsidRPr="00531C84">
        <w:t xml:space="preserve">Further information about the EIS guidelines </w:t>
      </w:r>
      <w:r w:rsidR="00376A85" w:rsidRPr="00531C84">
        <w:t>is</w:t>
      </w:r>
      <w:r w:rsidRPr="00531C84">
        <w:t xml:space="preserve"> listed in </w:t>
      </w:r>
      <w:r w:rsidRPr="00BD40F0">
        <w:rPr>
          <w:rStyle w:val="Italics"/>
        </w:rPr>
        <w:t xml:space="preserve">Attachment V – EIS </w:t>
      </w:r>
      <w:r w:rsidR="00BD40F0" w:rsidRPr="00BD40F0">
        <w:rPr>
          <w:rStyle w:val="Italics"/>
        </w:rPr>
        <w:t>G</w:t>
      </w:r>
      <w:r w:rsidRPr="00BD40F0">
        <w:rPr>
          <w:rStyle w:val="Italics"/>
        </w:rPr>
        <w:t xml:space="preserve">uidelines </w:t>
      </w:r>
      <w:r w:rsidR="00BD40F0" w:rsidRPr="00BD40F0">
        <w:rPr>
          <w:rStyle w:val="Italics"/>
        </w:rPr>
        <w:t>C</w:t>
      </w:r>
      <w:r w:rsidRPr="00BD40F0">
        <w:rPr>
          <w:rStyle w:val="Italics"/>
        </w:rPr>
        <w:t>hecklist.</w:t>
      </w:r>
    </w:p>
    <w:p w14:paraId="72725DD6" w14:textId="77777777" w:rsidR="00797068" w:rsidRDefault="00797068">
      <w:pPr>
        <w:spacing w:before="0" w:after="200" w:line="276" w:lineRule="auto"/>
        <w:rPr>
          <w:rFonts w:asciiTheme="majorHAnsi" w:eastAsiaTheme="majorEastAsia" w:hAnsiTheme="majorHAnsi" w:cstheme="majorBidi"/>
          <w:color w:val="00966E" w:themeColor="accent2"/>
          <w:sz w:val="40"/>
          <w:szCs w:val="32"/>
        </w:rPr>
      </w:pPr>
      <w:bookmarkStart w:id="12" w:name="_Toc184287611"/>
      <w:bookmarkStart w:id="13" w:name="_Toc198193120"/>
      <w:r>
        <w:br w:type="page"/>
      </w:r>
    </w:p>
    <w:p w14:paraId="4F55C1C0" w14:textId="211309F9" w:rsidR="0076713D" w:rsidRPr="007D2DAA" w:rsidRDefault="0076713D" w:rsidP="0076713D">
      <w:pPr>
        <w:pStyle w:val="Heading2"/>
      </w:pPr>
      <w:bookmarkStart w:id="14" w:name="_Toc228952665"/>
      <w:r w:rsidRPr="00534C86">
        <w:lastRenderedPageBreak/>
        <w:t>Evaluation framework</w:t>
      </w:r>
      <w:bookmarkEnd w:id="12"/>
      <w:bookmarkEnd w:id="13"/>
      <w:bookmarkEnd w:id="14"/>
    </w:p>
    <w:p w14:paraId="27F6D145" w14:textId="77777777" w:rsidR="0076713D" w:rsidRPr="007D2DAA" w:rsidRDefault="0076713D" w:rsidP="0076713D">
      <w:pPr>
        <w:pStyle w:val="Heading3"/>
      </w:pPr>
      <w:bookmarkStart w:id="15" w:name="_Toc184287612"/>
      <w:bookmarkStart w:id="16" w:name="_Toc198193121"/>
      <w:bookmarkStart w:id="17" w:name="_Toc228952666"/>
      <w:r w:rsidRPr="00534C86">
        <w:t>Key legislation, policy, guidelines and standards</w:t>
      </w:r>
      <w:bookmarkEnd w:id="15"/>
      <w:bookmarkEnd w:id="16"/>
      <w:bookmarkEnd w:id="17"/>
    </w:p>
    <w:p w14:paraId="42C71AD5" w14:textId="588742B2" w:rsidR="0076713D" w:rsidRPr="00C548EB" w:rsidRDefault="0076713D" w:rsidP="0076713D">
      <w:pPr>
        <w:pStyle w:val="BodyText"/>
      </w:pPr>
      <w:r>
        <w:fldChar w:fldCharType="begin"/>
      </w:r>
      <w:r>
        <w:instrText xml:space="preserve"> REF _Ref197700236 \h </w:instrText>
      </w:r>
      <w:r>
        <w:fldChar w:fldCharType="separate"/>
      </w:r>
      <w:r w:rsidR="0014193A" w:rsidRPr="00A96B17">
        <w:t>Table </w:t>
      </w:r>
      <w:r w:rsidR="0014193A">
        <w:rPr>
          <w:noProof/>
        </w:rPr>
        <w:t>21</w:t>
      </w:r>
      <w:r w:rsidR="0014193A">
        <w:noBreakHyphen/>
      </w:r>
      <w:r w:rsidR="0014193A">
        <w:rPr>
          <w:noProof/>
        </w:rPr>
        <w:t>1</w:t>
      </w:r>
      <w:r>
        <w:fldChar w:fldCharType="end"/>
      </w:r>
      <w:r>
        <w:t xml:space="preserve"> </w:t>
      </w:r>
      <w:r w:rsidRPr="00534C86">
        <w:t xml:space="preserve">lists key legislation, policy, guidelines and standards relevant to </w:t>
      </w:r>
      <w:r>
        <w:t>business and tourism</w:t>
      </w:r>
      <w:r w:rsidR="00B46E55">
        <w:t xml:space="preserve"> within the Commonwealth jurisdiction</w:t>
      </w:r>
      <w:r>
        <w:t>.</w:t>
      </w:r>
      <w:r w:rsidRPr="00534C86">
        <w:t xml:space="preserve"> </w:t>
      </w:r>
    </w:p>
    <w:p w14:paraId="6B5D4441" w14:textId="0502A30F" w:rsidR="0076713D" w:rsidRPr="00A96B17" w:rsidRDefault="0076713D" w:rsidP="0095313D">
      <w:pPr>
        <w:pStyle w:val="Caption"/>
        <w:ind w:left="0" w:firstLine="0"/>
      </w:pPr>
      <w:bookmarkStart w:id="18" w:name="_Ref197700236"/>
      <w:bookmarkStart w:id="19" w:name="_Toc198193108"/>
      <w:bookmarkStart w:id="20" w:name="_Toc228952692"/>
      <w:r w:rsidRPr="00A96B17">
        <w:t>Table </w:t>
      </w:r>
      <w:r w:rsidRPr="0076713D">
        <w:fldChar w:fldCharType="begin"/>
      </w:r>
      <w:r>
        <w:instrText xml:space="preserve"> STYLEREF 1 \s </w:instrText>
      </w:r>
      <w:r w:rsidRPr="0076713D">
        <w:fldChar w:fldCharType="separate"/>
      </w:r>
      <w:r w:rsidR="0014193A">
        <w:rPr>
          <w:noProof/>
        </w:rPr>
        <w:t>21</w:t>
      </w:r>
      <w:r w:rsidRPr="0076713D">
        <w:fldChar w:fldCharType="end"/>
      </w:r>
      <w:r>
        <w:noBreakHyphen/>
      </w:r>
      <w:r w:rsidRPr="0076713D">
        <w:fldChar w:fldCharType="begin"/>
      </w:r>
      <w:r>
        <w:instrText xml:space="preserve"> SEQ Table \* ARABIC \s 1 </w:instrText>
      </w:r>
      <w:r w:rsidRPr="0076713D">
        <w:fldChar w:fldCharType="separate"/>
      </w:r>
      <w:r w:rsidR="0014193A">
        <w:rPr>
          <w:noProof/>
        </w:rPr>
        <w:t>1</w:t>
      </w:r>
      <w:r w:rsidRPr="0076713D">
        <w:fldChar w:fldCharType="end"/>
      </w:r>
      <w:bookmarkEnd w:id="18"/>
      <w:r w:rsidRPr="00A96B17">
        <w:tab/>
      </w:r>
      <w:r w:rsidRPr="00534C86">
        <w:t>Key legislation, policy, guidelines and standards</w:t>
      </w:r>
      <w:bookmarkEnd w:id="19"/>
      <w:bookmarkEnd w:id="20"/>
    </w:p>
    <w:tbl>
      <w:tblPr>
        <w:tblStyle w:val="MainTableStyle"/>
        <w:tblW w:w="5000" w:type="pct"/>
        <w:tblLook w:val="06A0" w:firstRow="1" w:lastRow="0" w:firstColumn="1" w:lastColumn="0" w:noHBand="1" w:noVBand="1"/>
      </w:tblPr>
      <w:tblGrid>
        <w:gridCol w:w="1985"/>
        <w:gridCol w:w="7653"/>
      </w:tblGrid>
      <w:tr w:rsidR="0076713D" w14:paraId="2329930D" w14:textId="77777777" w:rsidTr="000679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0" w:type="pct"/>
            <w:tcBorders>
              <w:bottom w:val="single" w:sz="4" w:space="0" w:color="D9D9D9" w:themeColor="background1" w:themeShade="D9"/>
            </w:tcBorders>
          </w:tcPr>
          <w:p w14:paraId="74105A83" w14:textId="77777777" w:rsidR="0076713D" w:rsidRPr="0076713D" w:rsidRDefault="0076713D" w:rsidP="0076713D">
            <w:pPr>
              <w:pStyle w:val="TableText"/>
            </w:pPr>
            <w:r w:rsidRPr="00A96B17">
              <w:t>Type</w:t>
            </w:r>
          </w:p>
        </w:tc>
        <w:tc>
          <w:tcPr>
            <w:tcW w:w="3970" w:type="pct"/>
            <w:tcBorders>
              <w:bottom w:val="single" w:sz="4" w:space="0" w:color="D9D9D9" w:themeColor="background1" w:themeShade="D9"/>
            </w:tcBorders>
          </w:tcPr>
          <w:p w14:paraId="326D38D2" w14:textId="77777777" w:rsidR="0076713D" w:rsidRPr="0076713D" w:rsidRDefault="0076713D" w:rsidP="0076713D">
            <w:pPr>
              <w:pStyle w:val="TableText"/>
              <w:cnfStyle w:val="100000000000" w:firstRow="1" w:lastRow="0" w:firstColumn="0" w:lastColumn="0" w:oddVBand="0" w:evenVBand="0" w:oddHBand="0" w:evenHBand="0" w:firstRowFirstColumn="0" w:firstRowLastColumn="0" w:lastRowFirstColumn="0" w:lastRowLastColumn="0"/>
            </w:pPr>
            <w:r w:rsidRPr="00A96B17">
              <w:t xml:space="preserve">Applicable legislation, policy, guideline or standard </w:t>
            </w:r>
          </w:p>
        </w:tc>
      </w:tr>
      <w:tr w:rsidR="0076713D" w14:paraId="6049D7CA" w14:textId="77777777" w:rsidTr="000679C3">
        <w:tc>
          <w:tcPr>
            <w:cnfStyle w:val="001000000000" w:firstRow="0" w:lastRow="0" w:firstColumn="1" w:lastColumn="0" w:oddVBand="0" w:evenVBand="0" w:oddHBand="0" w:evenHBand="0" w:firstRowFirstColumn="0" w:firstRowLastColumn="0" w:lastRowFirstColumn="0" w:lastRowLastColumn="0"/>
            <w:tcW w:w="1030" w:type="pct"/>
            <w:vMerge w:val="restar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0CFB2D7F" w14:textId="77777777" w:rsidR="0076713D" w:rsidRPr="0076713D" w:rsidRDefault="0076713D" w:rsidP="0076713D">
            <w:pPr>
              <w:pStyle w:val="TableText"/>
            </w:pPr>
            <w:r w:rsidRPr="00A96B17">
              <w:t xml:space="preserve">Commonwealth </w:t>
            </w:r>
            <w:r w:rsidRPr="0076713D">
              <w:t>government</w:t>
            </w:r>
          </w:p>
        </w:tc>
        <w:tc>
          <w:tcPr>
            <w:tcW w:w="3970"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1B0D1776" w14:textId="77777777" w:rsidR="0076713D" w:rsidRPr="0076713D" w:rsidRDefault="0076713D" w:rsidP="0076713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713D">
              <w:rPr>
                <w:rStyle w:val="Italics"/>
              </w:rPr>
              <w:t>Environment Protection and Biodiversity Conservation Act 1999 (EPBC Act)</w:t>
            </w:r>
          </w:p>
        </w:tc>
      </w:tr>
      <w:tr w:rsidR="0076713D" w14:paraId="0F4D45E6" w14:textId="77777777" w:rsidTr="000679C3">
        <w:tc>
          <w:tcPr>
            <w:cnfStyle w:val="001000000000" w:firstRow="0" w:lastRow="0" w:firstColumn="1" w:lastColumn="0" w:oddVBand="0" w:evenVBand="0" w:oddHBand="0" w:evenHBand="0" w:firstRowFirstColumn="0" w:firstRowLastColumn="0" w:lastRowFirstColumn="0" w:lastRowLastColumn="0"/>
            <w:tcW w:w="1030" w:type="pct"/>
            <w:vMerge/>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0BE85CFE" w14:textId="77777777" w:rsidR="0076713D" w:rsidRPr="001C16C9" w:rsidRDefault="0076713D" w:rsidP="0076713D">
            <w:pPr>
              <w:pStyle w:val="TableText"/>
            </w:pPr>
          </w:p>
        </w:tc>
        <w:tc>
          <w:tcPr>
            <w:tcW w:w="3970" w:type="pc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6C44325F" w14:textId="77777777" w:rsidR="0076713D" w:rsidRPr="0076713D" w:rsidRDefault="0076713D" w:rsidP="0076713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713D">
              <w:rPr>
                <w:rStyle w:val="Italics"/>
              </w:rPr>
              <w:t>Navigation Act 2012</w:t>
            </w:r>
          </w:p>
        </w:tc>
      </w:tr>
      <w:tr w:rsidR="0076713D" w14:paraId="21796641" w14:textId="77777777" w:rsidTr="000679C3">
        <w:tc>
          <w:tcPr>
            <w:cnfStyle w:val="001000000000" w:firstRow="0" w:lastRow="0" w:firstColumn="1" w:lastColumn="0" w:oddVBand="0" w:evenVBand="0" w:oddHBand="0" w:evenHBand="0" w:firstRowFirstColumn="0" w:firstRowLastColumn="0" w:lastRowFirstColumn="0" w:lastRowLastColumn="0"/>
            <w:tcW w:w="1030" w:type="pct"/>
            <w:vMerge/>
            <w:tcBorders>
              <w:top w:val="single" w:sz="4" w:space="0" w:color="D9D9D9" w:themeColor="background1" w:themeShade="D9"/>
              <w:left w:val="nil"/>
              <w:bottom w:val="nil"/>
              <w:right w:val="single" w:sz="4" w:space="0" w:color="D9D9D9" w:themeColor="background1" w:themeShade="D9"/>
            </w:tcBorders>
          </w:tcPr>
          <w:p w14:paraId="227F44E0" w14:textId="77777777" w:rsidR="0076713D" w:rsidRPr="001C16C9" w:rsidRDefault="0076713D" w:rsidP="0076713D">
            <w:pPr>
              <w:pStyle w:val="TableText"/>
            </w:pPr>
          </w:p>
        </w:tc>
        <w:tc>
          <w:tcPr>
            <w:tcW w:w="3970" w:type="pct"/>
            <w:tcBorders>
              <w:top w:val="single" w:sz="4" w:space="0" w:color="D9D9D9" w:themeColor="background1" w:themeShade="D9"/>
              <w:left w:val="single" w:sz="4" w:space="0" w:color="D9D9D9" w:themeColor="background1" w:themeShade="D9"/>
              <w:bottom w:val="nil"/>
              <w:right w:val="nil"/>
            </w:tcBorders>
          </w:tcPr>
          <w:p w14:paraId="07820152" w14:textId="77777777" w:rsidR="0076713D" w:rsidRPr="0076713D" w:rsidRDefault="0076713D" w:rsidP="0076713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713D">
              <w:rPr>
                <w:rStyle w:val="Italics"/>
              </w:rPr>
              <w:t>Offshore Electricity Infrastructure Act, 2021</w:t>
            </w:r>
          </w:p>
        </w:tc>
      </w:tr>
      <w:tr w:rsidR="0076713D" w14:paraId="71CF3F5E" w14:textId="77777777" w:rsidTr="000679C3">
        <w:tc>
          <w:tcPr>
            <w:cnfStyle w:val="001000000000" w:firstRow="0" w:lastRow="0" w:firstColumn="1" w:lastColumn="0" w:oddVBand="0" w:evenVBand="0" w:oddHBand="0" w:evenHBand="0" w:firstRowFirstColumn="0" w:firstRowLastColumn="0" w:lastRowFirstColumn="0" w:lastRowLastColumn="0"/>
            <w:tcW w:w="1030" w:type="pct"/>
            <w:vMerge/>
            <w:tcBorders>
              <w:top w:val="nil"/>
            </w:tcBorders>
          </w:tcPr>
          <w:p w14:paraId="49549FAF" w14:textId="77777777" w:rsidR="0076713D" w:rsidRPr="00A96B17" w:rsidRDefault="0076713D" w:rsidP="0076713D">
            <w:pPr>
              <w:pStyle w:val="TableText"/>
            </w:pPr>
          </w:p>
        </w:tc>
        <w:tc>
          <w:tcPr>
            <w:tcW w:w="3970" w:type="pct"/>
            <w:tcBorders>
              <w:top w:val="nil"/>
            </w:tcBorders>
          </w:tcPr>
          <w:p w14:paraId="4E7ECEC5" w14:textId="77777777" w:rsidR="0076713D" w:rsidRPr="0076713D" w:rsidRDefault="0076713D" w:rsidP="0076713D">
            <w:pPr>
              <w:pStyle w:val="TableText"/>
              <w:cnfStyle w:val="000000000000" w:firstRow="0" w:lastRow="0" w:firstColumn="0" w:lastColumn="0" w:oddVBand="0" w:evenVBand="0" w:oddHBand="0" w:evenHBand="0" w:firstRowFirstColumn="0" w:firstRowLastColumn="0" w:lastRowFirstColumn="0" w:lastRowLastColumn="0"/>
            </w:pPr>
            <w:r w:rsidRPr="00955D08">
              <w:t>Gippsland Regional Plan, 2020-2025</w:t>
            </w:r>
          </w:p>
        </w:tc>
      </w:tr>
    </w:tbl>
    <w:p w14:paraId="149C1D5A" w14:textId="77777777" w:rsidR="0076713D" w:rsidRPr="007D2DAA" w:rsidRDefault="0076713D" w:rsidP="0076713D">
      <w:pPr>
        <w:pStyle w:val="Heading3"/>
      </w:pPr>
      <w:bookmarkStart w:id="21" w:name="_Toc184287613"/>
      <w:bookmarkStart w:id="22" w:name="_Toc198193122"/>
      <w:bookmarkStart w:id="23" w:name="_Toc228952667"/>
      <w:r w:rsidRPr="00534C86">
        <w:t>Assessment criteria</w:t>
      </w:r>
      <w:bookmarkEnd w:id="21"/>
      <w:bookmarkEnd w:id="22"/>
      <w:bookmarkEnd w:id="23"/>
    </w:p>
    <w:p w14:paraId="346FC6EE" w14:textId="58169DCD" w:rsidR="00224838" w:rsidRPr="00224838" w:rsidRDefault="00224838" w:rsidP="00224838">
      <w:pPr>
        <w:pStyle w:val="BodyText"/>
      </w:pPr>
      <w:r w:rsidRPr="00224838">
        <w:t xml:space="preserve">To assess the project, predicted impacts and risks are compared to criteria that set required environmental performance outcomes (refer </w:t>
      </w:r>
      <w:r w:rsidR="00DC55BB">
        <w:rPr>
          <w:rStyle w:val="Italics"/>
        </w:rPr>
        <w:t xml:space="preserve">to </w:t>
      </w:r>
      <w:r w:rsidRPr="009A6F3D">
        <w:rPr>
          <w:rStyle w:val="Italics"/>
        </w:rPr>
        <w:t xml:space="preserve">Chapter 6 – Assessment </w:t>
      </w:r>
      <w:r w:rsidR="00442E25">
        <w:rPr>
          <w:rStyle w:val="Italics"/>
        </w:rPr>
        <w:t>F</w:t>
      </w:r>
      <w:r w:rsidRPr="009A6F3D">
        <w:rPr>
          <w:rStyle w:val="Italics"/>
        </w:rPr>
        <w:t>ramework</w:t>
      </w:r>
      <w:r w:rsidRPr="00224838">
        <w:t xml:space="preserve">). </w:t>
      </w:r>
    </w:p>
    <w:p w14:paraId="1843FC8A" w14:textId="6F296A68" w:rsidR="00224838" w:rsidRPr="00224838" w:rsidRDefault="00224838" w:rsidP="00522259">
      <w:pPr>
        <w:pStyle w:val="BodyText"/>
      </w:pPr>
      <w:r w:rsidRPr="00224838">
        <w:t xml:space="preserve">The criteria for </w:t>
      </w:r>
      <w:r>
        <w:t>business and tourism</w:t>
      </w:r>
      <w:r w:rsidRPr="00224838">
        <w:t xml:space="preserve"> </w:t>
      </w:r>
      <w:r w:rsidR="00442E25">
        <w:t>are</w:t>
      </w:r>
      <w:r w:rsidRPr="00224838">
        <w:t xml:space="preserve"> derived from legislation and policy, relevant standards and guidelines, stakeholder feedback and industry best practice. The assessment criteria </w:t>
      </w:r>
      <w:r w:rsidR="00EB01AF" w:rsidRPr="00EB01AF">
        <w:rPr>
          <w:lang w:eastAsia="en-AU"/>
        </w:rPr>
        <w:t>used to measure impacts on business and tourism are</w:t>
      </w:r>
      <w:r w:rsidRPr="00224838">
        <w:t>:</w:t>
      </w:r>
    </w:p>
    <w:p w14:paraId="11ECC5FA" w14:textId="77777777" w:rsidR="0076713D" w:rsidRPr="00ED2137" w:rsidRDefault="0076713D" w:rsidP="00797068">
      <w:pPr>
        <w:pStyle w:val="BodyBullet1"/>
      </w:pPr>
      <w:r w:rsidRPr="00ED2137">
        <w:t>The net income of directly affected businesses is not unduly adversely affected by the project</w:t>
      </w:r>
    </w:p>
    <w:p w14:paraId="4373CF60" w14:textId="77777777" w:rsidR="0076713D" w:rsidRPr="00ED2137" w:rsidRDefault="0076713D" w:rsidP="00797068">
      <w:pPr>
        <w:pStyle w:val="BodyBullet1"/>
      </w:pPr>
      <w:r w:rsidRPr="00ED2137">
        <w:t>Regional output and employment are not reduced by the project</w:t>
      </w:r>
    </w:p>
    <w:p w14:paraId="4CE7819F" w14:textId="77777777" w:rsidR="0076713D" w:rsidRPr="00ED2137" w:rsidRDefault="0076713D" w:rsidP="00797068">
      <w:pPr>
        <w:pStyle w:val="BodyBullet1"/>
      </w:pPr>
      <w:r w:rsidRPr="00ED2137">
        <w:t>Where opportunities exist, regional output and employment are maximised where possible</w:t>
      </w:r>
    </w:p>
    <w:p w14:paraId="6864923E" w14:textId="77777777" w:rsidR="0076713D" w:rsidRPr="00ED2137" w:rsidRDefault="0076713D" w:rsidP="00797068">
      <w:pPr>
        <w:pStyle w:val="BodyBullet1"/>
      </w:pPr>
      <w:r w:rsidRPr="00ED2137">
        <w:t>Visitor numbers and their distribution are not adversely affected by the project</w:t>
      </w:r>
    </w:p>
    <w:p w14:paraId="4DF1C580" w14:textId="124A27B0" w:rsidR="00797068" w:rsidRPr="009A6F3D" w:rsidRDefault="0076713D" w:rsidP="009A6F3D">
      <w:pPr>
        <w:pStyle w:val="BodyBullet1"/>
      </w:pPr>
      <w:r w:rsidRPr="00ED2137">
        <w:t>The capacity of the region to host further investment and jobs is not diminished by the project.</w:t>
      </w:r>
    </w:p>
    <w:p w14:paraId="620D42A2" w14:textId="4A5C31DD" w:rsidR="0076713D" w:rsidRPr="007D2DAA" w:rsidRDefault="0076713D" w:rsidP="0076713D">
      <w:pPr>
        <w:pStyle w:val="Heading2"/>
      </w:pPr>
      <w:bookmarkStart w:id="24" w:name="_Toc228952668"/>
      <w:r w:rsidRPr="00534C86">
        <w:t>Methods</w:t>
      </w:r>
      <w:bookmarkEnd w:id="24"/>
    </w:p>
    <w:p w14:paraId="0C027C7E" w14:textId="11C7CB85" w:rsidR="00852FDD" w:rsidRPr="00852FDD" w:rsidRDefault="00852FDD" w:rsidP="00852FDD">
      <w:pPr>
        <w:pStyle w:val="BodyText"/>
      </w:pPr>
      <w:r w:rsidRPr="00852FDD">
        <w:t xml:space="preserve">The purpose of the </w:t>
      </w:r>
      <w:r>
        <w:t>business and tourism</w:t>
      </w:r>
      <w:r w:rsidRPr="00852FDD">
        <w:t xml:space="preserve"> impact assessment </w:t>
      </w:r>
      <w:r w:rsidR="003F6678">
        <w:t>i</w:t>
      </w:r>
      <w:r w:rsidRPr="00852FDD">
        <w:t xml:space="preserve">s to assess the potential impacts and risks of the project on business and tourism. </w:t>
      </w:r>
    </w:p>
    <w:p w14:paraId="566EB1F5" w14:textId="57FE14D0" w:rsidR="00852FDD" w:rsidRPr="00852FDD" w:rsidRDefault="00852FDD" w:rsidP="00852FDD">
      <w:pPr>
        <w:pStyle w:val="BodyText"/>
      </w:pPr>
      <w:r w:rsidRPr="00852FDD">
        <w:rPr>
          <w:rStyle w:val="Bold"/>
        </w:rPr>
        <w:lastRenderedPageBreak/>
        <w:t>Impacts</w:t>
      </w:r>
      <w:r w:rsidRPr="00852FDD">
        <w:t xml:space="preserve"> refer to the consequences of planned project actions, which are given a rating determined by combining the magnitude of the impact and the sensitivity of the receptor</w:t>
      </w:r>
      <w:r w:rsidR="0026022F">
        <w:t xml:space="preserve"> (receptor types </w:t>
      </w:r>
      <w:r w:rsidR="00F4737A">
        <w:t>such as</w:t>
      </w:r>
      <w:r w:rsidR="0026022F">
        <w:t xml:space="preserve"> visitors/visitation, visitor attractions, businesses, industries, employment levels</w:t>
      </w:r>
      <w:r w:rsidR="00F4737A">
        <w:t>)</w:t>
      </w:r>
      <w:r w:rsidRPr="00852FDD">
        <w:t xml:space="preserve">. </w:t>
      </w:r>
    </w:p>
    <w:p w14:paraId="6FADE914" w14:textId="77777777" w:rsidR="00852FDD" w:rsidRPr="00852FDD" w:rsidRDefault="00852FDD" w:rsidP="00852FDD">
      <w:pPr>
        <w:pStyle w:val="BodyText"/>
      </w:pPr>
      <w:r w:rsidRPr="00852FDD">
        <w:rPr>
          <w:rStyle w:val="Bold"/>
        </w:rPr>
        <w:t>Risks</w:t>
      </w:r>
      <w:r w:rsidRPr="00852FDD">
        <w:t xml:space="preserve"> are an unexpected (accidental) event and are determined by combining the likelihood of an event occurring and the consequences that would result if the event were to occur. </w:t>
      </w:r>
    </w:p>
    <w:p w14:paraId="7DD3A5BD" w14:textId="225DCFE0" w:rsidR="00852FDD" w:rsidRPr="00852FDD" w:rsidRDefault="00852FDD" w:rsidP="00852FDD">
      <w:pPr>
        <w:pStyle w:val="BodyText"/>
      </w:pPr>
      <w:r w:rsidRPr="00852FDD">
        <w:t xml:space="preserve">The technical chapters consider </w:t>
      </w:r>
      <w:r w:rsidRPr="00852FDD">
        <w:rPr>
          <w:rStyle w:val="Bold"/>
        </w:rPr>
        <w:t>key impacts and risks</w:t>
      </w:r>
      <w:r w:rsidRPr="00852FDD">
        <w:t xml:space="preserve"> with a residual consequence rating of moderate to severe. </w:t>
      </w:r>
      <w:r w:rsidRPr="00852FDD">
        <w:rPr>
          <w:rStyle w:val="Bold"/>
        </w:rPr>
        <w:t>Other impacts and risks</w:t>
      </w:r>
      <w:r w:rsidRPr="00852FDD">
        <w:t xml:space="preserve"> are </w:t>
      </w:r>
      <w:r w:rsidR="00613646">
        <w:t>those</w:t>
      </w:r>
      <w:r w:rsidRPr="00852FDD">
        <w:t xml:space="preserve"> with a residual consequence rating of negligible to minor.</w:t>
      </w:r>
    </w:p>
    <w:p w14:paraId="3B8A3F11" w14:textId="22E40567" w:rsidR="00852FDD" w:rsidRPr="00852FDD" w:rsidRDefault="00966D09" w:rsidP="00852FDD">
      <w:pPr>
        <w:pStyle w:val="BodyText"/>
      </w:pPr>
      <w:r w:rsidRPr="00176B9B">
        <w:rPr>
          <w:noProof/>
        </w:rPr>
        <mc:AlternateContent>
          <mc:Choice Requires="wps">
            <w:drawing>
              <wp:anchor distT="0" distB="0" distL="114300" distR="114300" simplePos="0" relativeHeight="251658245" behindDoc="0" locked="0" layoutInCell="1" allowOverlap="1" wp14:anchorId="570F385A" wp14:editId="4374A331">
                <wp:simplePos x="0" y="0"/>
                <wp:positionH relativeFrom="page">
                  <wp:posOffset>3840330</wp:posOffset>
                </wp:positionH>
                <wp:positionV relativeFrom="paragraph">
                  <wp:posOffset>20955</wp:posOffset>
                </wp:positionV>
                <wp:extent cx="3039745" cy="4781550"/>
                <wp:effectExtent l="0" t="0" r="27305" b="19050"/>
                <wp:wrapSquare wrapText="bothSides"/>
                <wp:docPr id="157828926" name="Text Box 157828926"/>
                <wp:cNvGraphicFramePr/>
                <a:graphic xmlns:a="http://schemas.openxmlformats.org/drawingml/2006/main">
                  <a:graphicData uri="http://schemas.microsoft.com/office/word/2010/wordprocessingShape">
                    <wps:wsp>
                      <wps:cNvSpPr txBox="1"/>
                      <wps:spPr>
                        <a:xfrm>
                          <a:off x="0" y="0"/>
                          <a:ext cx="3039745" cy="4781550"/>
                        </a:xfrm>
                        <a:prstGeom prst="rect">
                          <a:avLst/>
                        </a:prstGeom>
                        <a:solidFill>
                          <a:schemeClr val="bg2">
                            <a:lumMod val="20000"/>
                            <a:lumOff val="80000"/>
                          </a:schemeClr>
                        </a:solidFill>
                        <a:ln w="9525">
                          <a:solidFill>
                            <a:schemeClr val="bg1"/>
                          </a:solidFill>
                        </a:ln>
                      </wps:spPr>
                      <wps:txbx>
                        <w:txbxContent>
                          <w:p w14:paraId="35FEA69B" w14:textId="34ACC102" w:rsidR="00176B9B" w:rsidRPr="00FB4A0C" w:rsidRDefault="001C113A" w:rsidP="00176B9B">
                            <w:pPr>
                              <w:pStyle w:val="BodyText"/>
                              <w:rPr>
                                <w:rStyle w:val="Bold"/>
                              </w:rPr>
                            </w:pPr>
                            <w:r w:rsidRPr="00FB4A0C">
                              <w:rPr>
                                <w:rStyle w:val="Bold"/>
                              </w:rPr>
                              <w:t>Local study area</w:t>
                            </w:r>
                          </w:p>
                          <w:p w14:paraId="054A5CFB" w14:textId="4FAAA516" w:rsidR="00176B9B" w:rsidRDefault="009D4BAA" w:rsidP="00176B9B">
                            <w:pPr>
                              <w:pStyle w:val="BodyText"/>
                            </w:pPr>
                            <w:r w:rsidRPr="009D4BAA">
                              <w:t xml:space="preserve">An area defined for this study comprising contiguous </w:t>
                            </w:r>
                            <w:r w:rsidR="00572ABD">
                              <w:t>Australian Bu</w:t>
                            </w:r>
                            <w:r w:rsidR="002E5AB8">
                              <w:t>reau of Sta</w:t>
                            </w:r>
                            <w:r w:rsidR="001A7094">
                              <w:t xml:space="preserve">tistics </w:t>
                            </w:r>
                            <w:r w:rsidR="008D1882">
                              <w:t>areas</w:t>
                            </w:r>
                            <w:r w:rsidRPr="009D4BAA">
                              <w:t xml:space="preserve"> through which the transmission corridor will pass or from which the wind farm will be seen. These </w:t>
                            </w:r>
                            <w:r w:rsidR="00A0285D">
                              <w:t>statistical areas</w:t>
                            </w:r>
                            <w:r w:rsidRPr="009D4BAA">
                              <w:t xml:space="preserve"> are Foster, Longford-Loch Sport, Wilsons Promontory and Yarram.</w:t>
                            </w:r>
                          </w:p>
                          <w:p w14:paraId="6515F6AD" w14:textId="12E5CDC5" w:rsidR="001319E2" w:rsidRPr="00FB4A0C" w:rsidRDefault="001319E2" w:rsidP="00176B9B">
                            <w:pPr>
                              <w:pStyle w:val="BodyText"/>
                              <w:rPr>
                                <w:rStyle w:val="Bold"/>
                              </w:rPr>
                            </w:pPr>
                            <w:r w:rsidRPr="00FB4A0C">
                              <w:rPr>
                                <w:rStyle w:val="Bold"/>
                              </w:rPr>
                              <w:t>Regional study area</w:t>
                            </w:r>
                          </w:p>
                          <w:p w14:paraId="0BB6243E" w14:textId="6E8922C6" w:rsidR="001319E2" w:rsidRPr="00CD418D" w:rsidRDefault="005F52D3" w:rsidP="00176B9B">
                            <w:pPr>
                              <w:pStyle w:val="BodyText"/>
                            </w:pPr>
                            <w:r w:rsidRPr="005F52D3">
                              <w:t xml:space="preserve">An area defined for this study which comprises the region in which the project would be located. This region would experience the main impacts on business, tourism and employment and has been defined as the Latrobe -Gippsland </w:t>
                            </w:r>
                            <w:r w:rsidR="00471415" w:rsidRPr="00C4514E">
                              <w:t>Australian Bureau of Statistics</w:t>
                            </w:r>
                            <w:r w:rsidR="00471415" w:rsidRPr="005F52D3">
                              <w:t xml:space="preserve"> </w:t>
                            </w:r>
                            <w:r w:rsidR="000722AB">
                              <w:t>statistical area</w:t>
                            </w:r>
                            <w:r w:rsidRPr="005F52D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F385A" id="Text Box 157828926" o:spid="_x0000_s1027" type="#_x0000_t202" style="position:absolute;margin-left:302.4pt;margin-top:1.65pt;width:239.35pt;height:376.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" fillcolor="#ddfceb [670]" strokecolor="white [3212]">
                <v:textbox>
                  <w:txbxContent>
                    <w:p w14:paraId="35FEA69B" w14:textId="34ACC102" w:rsidR="00176B9B" w:rsidRPr="00FB4A0C" w:rsidRDefault="001C113A" w:rsidP="00176B9B">
                      <w:pPr>
                        <w:pStyle w:val="BodyText"/>
                        <w:rPr>
                          <w:rStyle w:val="Bold"/>
                        </w:rPr>
                      </w:pPr>
                      <w:r w:rsidRPr="00FB4A0C">
                        <w:rPr>
                          <w:rStyle w:val="Bold"/>
                        </w:rPr>
                        <w:t>Local study area</w:t>
                      </w:r>
                    </w:p>
                    <w:p w14:paraId="054A5CFB" w14:textId="4FAAA516" w:rsidR="00176B9B" w:rsidRDefault="009D4BAA" w:rsidP="00176B9B">
                      <w:pPr>
                        <w:pStyle w:val="BodyText"/>
                      </w:pPr>
                      <w:r w:rsidRPr="009D4BAA">
                        <w:t xml:space="preserve">An area defined for this study comprising contiguous </w:t>
                      </w:r>
                      <w:r w:rsidR="00572ABD">
                        <w:t>Australian Bu</w:t>
                      </w:r>
                      <w:r w:rsidR="002E5AB8">
                        <w:t>reau of Sta</w:t>
                      </w:r>
                      <w:r w:rsidR="001A7094">
                        <w:t xml:space="preserve">tistics </w:t>
                      </w:r>
                      <w:r w:rsidR="008D1882">
                        <w:t>areas</w:t>
                      </w:r>
                      <w:r w:rsidRPr="009D4BAA">
                        <w:t xml:space="preserve"> through which the transmission corridor will pass or from which the wind farm will be seen. These </w:t>
                      </w:r>
                      <w:r w:rsidR="00A0285D">
                        <w:t>statistical areas</w:t>
                      </w:r>
                      <w:r w:rsidRPr="009D4BAA">
                        <w:t xml:space="preserve"> are Foster, Longford-Loch Sport, Wilsons Promontory and Yarram.</w:t>
                      </w:r>
                    </w:p>
                    <w:p w14:paraId="6515F6AD" w14:textId="12E5CDC5" w:rsidR="001319E2" w:rsidRPr="00FB4A0C" w:rsidRDefault="001319E2" w:rsidP="00176B9B">
                      <w:pPr>
                        <w:pStyle w:val="BodyText"/>
                        <w:rPr>
                          <w:rStyle w:val="Bold"/>
                        </w:rPr>
                      </w:pPr>
                      <w:r w:rsidRPr="00FB4A0C">
                        <w:rPr>
                          <w:rStyle w:val="Bold"/>
                        </w:rPr>
                        <w:t>Regional study area</w:t>
                      </w:r>
                    </w:p>
                    <w:p w14:paraId="0BB6243E" w14:textId="6E8922C6" w:rsidR="001319E2" w:rsidRPr="00CD418D" w:rsidRDefault="005F52D3" w:rsidP="00176B9B">
                      <w:pPr>
                        <w:pStyle w:val="BodyText"/>
                      </w:pPr>
                      <w:r w:rsidRPr="005F52D3">
                        <w:t xml:space="preserve">An area defined for this study which comprises the region in which the project would be located. This region would experience the main impacts on business, tourism and employment and has been defined as the Latrobe -Gippsland </w:t>
                      </w:r>
                      <w:r w:rsidR="00471415" w:rsidRPr="00C4514E">
                        <w:t>Australian Bureau of Statistics</w:t>
                      </w:r>
                      <w:r w:rsidR="00471415" w:rsidRPr="005F52D3">
                        <w:t xml:space="preserve"> </w:t>
                      </w:r>
                      <w:r w:rsidR="000722AB">
                        <w:t>statistical area</w:t>
                      </w:r>
                      <w:r w:rsidRPr="005F52D3">
                        <w:t>.</w:t>
                      </w:r>
                    </w:p>
                  </w:txbxContent>
                </v:textbox>
                <w10:wrap type="square" anchorx="page"/>
              </v:shape>
            </w:pict>
          </mc:Fallback>
        </mc:AlternateContent>
      </w:r>
      <w:r w:rsidR="00852FDD" w:rsidRPr="00852FDD">
        <w:t xml:space="preserve">Refer to </w:t>
      </w:r>
      <w:r w:rsidR="00852FDD" w:rsidRPr="003A5DE5">
        <w:rPr>
          <w:rStyle w:val="Italics"/>
        </w:rPr>
        <w:t xml:space="preserve">Chapter 6 </w:t>
      </w:r>
      <w:r w:rsidR="003A5DE5" w:rsidRPr="003A5DE5">
        <w:rPr>
          <w:rStyle w:val="Italics"/>
        </w:rPr>
        <w:t>–</w:t>
      </w:r>
      <w:r w:rsidR="00852FDD" w:rsidRPr="003A5DE5">
        <w:rPr>
          <w:rStyle w:val="Italics"/>
        </w:rPr>
        <w:t xml:space="preserve"> Assessment </w:t>
      </w:r>
      <w:r w:rsidR="00D74237">
        <w:rPr>
          <w:rStyle w:val="Italics"/>
        </w:rPr>
        <w:t>F</w:t>
      </w:r>
      <w:r w:rsidR="00852FDD" w:rsidRPr="003A5DE5">
        <w:rPr>
          <w:rStyle w:val="Italics"/>
        </w:rPr>
        <w:t>ramework</w:t>
      </w:r>
      <w:r w:rsidR="00852FDD" w:rsidRPr="00852FDD">
        <w:t xml:space="preserve"> for more detail on how impact and risk ratings are derived.</w:t>
      </w:r>
    </w:p>
    <w:p w14:paraId="5A10DB12" w14:textId="7C68AE02" w:rsidR="000C27A9" w:rsidRPr="000C27A9" w:rsidRDefault="00A56372" w:rsidP="000C27A9">
      <w:pPr>
        <w:pStyle w:val="BodyText"/>
      </w:pPr>
      <w:r w:rsidRPr="00A56372">
        <w:t xml:space="preserve">This was achieved by </w:t>
      </w:r>
      <w:r w:rsidR="00FD4B02">
        <w:t xml:space="preserve">undertaking the </w:t>
      </w:r>
      <w:r w:rsidR="000C27A9" w:rsidRPr="000C27A9">
        <w:t>following key tasks</w:t>
      </w:r>
      <w:r w:rsidRPr="00A56372">
        <w:t>:</w:t>
      </w:r>
      <w:r w:rsidR="000C27A9" w:rsidRPr="000C27A9">
        <w:t xml:space="preserve"> </w:t>
      </w:r>
    </w:p>
    <w:p w14:paraId="075796D5" w14:textId="5F6788F8" w:rsidR="00C4514E" w:rsidRPr="005C12C5" w:rsidRDefault="00C4514E" w:rsidP="005C12C5">
      <w:pPr>
        <w:pStyle w:val="BodyBullet1"/>
      </w:pPr>
      <w:r w:rsidRPr="00C4514E">
        <w:t>Defini</w:t>
      </w:r>
      <w:r w:rsidR="00A829F1">
        <w:t>ng</w:t>
      </w:r>
      <w:r w:rsidRPr="00C4514E">
        <w:t xml:space="preserve"> </w:t>
      </w:r>
      <w:r w:rsidR="00191DA9">
        <w:t xml:space="preserve">two </w:t>
      </w:r>
      <w:r w:rsidRPr="00C4514E">
        <w:t>study area</w:t>
      </w:r>
      <w:r w:rsidR="00191DA9">
        <w:t>s</w:t>
      </w:r>
      <w:r w:rsidR="000111EC">
        <w:t xml:space="preserve"> based on </w:t>
      </w:r>
      <w:r w:rsidRPr="00C4514E">
        <w:t xml:space="preserve">Australian Bureau of Statistics (ABS) </w:t>
      </w:r>
      <w:r w:rsidR="00FC05CA">
        <w:t>a</w:t>
      </w:r>
      <w:r w:rsidRPr="00C4514E">
        <w:t>reas</w:t>
      </w:r>
      <w:r w:rsidR="000111EC">
        <w:t xml:space="preserve"> - a local study </w:t>
      </w:r>
      <w:r w:rsidR="00DB4235">
        <w:t xml:space="preserve">area </w:t>
      </w:r>
      <w:r w:rsidR="000111EC">
        <w:t xml:space="preserve">comprising the </w:t>
      </w:r>
      <w:r w:rsidR="00273A57" w:rsidRPr="005C12C5">
        <w:t xml:space="preserve">Foster, Longford-Loch Sport, Wilsons Promontory and Yarram </w:t>
      </w:r>
      <w:r w:rsidR="000111EC">
        <w:t>Statistica</w:t>
      </w:r>
      <w:r w:rsidR="00DB4235">
        <w:t>l</w:t>
      </w:r>
      <w:r w:rsidR="000111EC">
        <w:t xml:space="preserve"> Areas </w:t>
      </w:r>
      <w:r w:rsidR="00A403D8" w:rsidRPr="005C12C5">
        <w:t xml:space="preserve">(refer to </w:t>
      </w:r>
      <w:r w:rsidR="0022317F">
        <w:fldChar w:fldCharType="begin"/>
      </w:r>
      <w:r w:rsidR="0022317F">
        <w:instrText xml:space="preserve"> REF _Ref213913200 \h </w:instrText>
      </w:r>
      <w:r w:rsidR="0022317F">
        <w:fldChar w:fldCharType="separate"/>
      </w:r>
      <w:r w:rsidR="0014193A">
        <w:t xml:space="preserve">Figure </w:t>
      </w:r>
      <w:r w:rsidR="0014193A">
        <w:rPr>
          <w:noProof/>
        </w:rPr>
        <w:t>21</w:t>
      </w:r>
      <w:r w:rsidR="0014193A">
        <w:noBreakHyphen/>
      </w:r>
      <w:r w:rsidR="0014193A">
        <w:rPr>
          <w:noProof/>
        </w:rPr>
        <w:t>1</w:t>
      </w:r>
      <w:r w:rsidR="0022317F">
        <w:fldChar w:fldCharType="end"/>
      </w:r>
      <w:r w:rsidRPr="005C12C5">
        <w:t>)</w:t>
      </w:r>
      <w:r w:rsidR="000111EC">
        <w:t>,</w:t>
      </w:r>
      <w:r w:rsidRPr="005C12C5">
        <w:t xml:space="preserve"> and a regional study area</w:t>
      </w:r>
      <w:r w:rsidR="005A7F75" w:rsidRPr="005C12C5">
        <w:t xml:space="preserve"> consisting of the Latrobe-Gippsland Statistical Area </w:t>
      </w:r>
      <w:r w:rsidRPr="005C12C5">
        <w:t>(</w:t>
      </w:r>
      <w:r w:rsidR="005A7F75" w:rsidRPr="005C12C5">
        <w:t xml:space="preserve">refer to </w:t>
      </w:r>
      <w:r w:rsidR="0022317F">
        <w:fldChar w:fldCharType="begin"/>
      </w:r>
      <w:r w:rsidR="0022317F">
        <w:instrText xml:space="preserve"> REF _Ref213913212 \h </w:instrText>
      </w:r>
      <w:r w:rsidR="0022317F">
        <w:fldChar w:fldCharType="separate"/>
      </w:r>
      <w:r w:rsidR="0014193A">
        <w:t xml:space="preserve">Figure </w:t>
      </w:r>
      <w:r w:rsidR="0014193A">
        <w:rPr>
          <w:noProof/>
        </w:rPr>
        <w:t>21</w:t>
      </w:r>
      <w:r w:rsidR="0014193A">
        <w:noBreakHyphen/>
      </w:r>
      <w:r w:rsidR="0014193A">
        <w:rPr>
          <w:noProof/>
        </w:rPr>
        <w:t>2</w:t>
      </w:r>
      <w:r w:rsidR="0022317F">
        <w:fldChar w:fldCharType="end"/>
      </w:r>
      <w:r w:rsidRPr="005C12C5">
        <w:t>).</w:t>
      </w:r>
    </w:p>
    <w:p w14:paraId="46422579" w14:textId="12AA4D8A" w:rsidR="00C4514E" w:rsidRPr="005C12C5" w:rsidRDefault="00C4514E" w:rsidP="005C12C5">
      <w:pPr>
        <w:pStyle w:val="BodyBullet1"/>
      </w:pPr>
      <w:r w:rsidRPr="005C12C5">
        <w:t>Review</w:t>
      </w:r>
      <w:r w:rsidR="00A176AE">
        <w:t xml:space="preserve">ing </w:t>
      </w:r>
      <w:r w:rsidRPr="005C12C5">
        <w:t xml:space="preserve">national, state and local legislation relevant to protection of </w:t>
      </w:r>
      <w:r w:rsidR="0044691F" w:rsidRPr="005C12C5">
        <w:t>business and tourism</w:t>
      </w:r>
    </w:p>
    <w:p w14:paraId="72A4605B" w14:textId="67AFD435" w:rsidR="00C4514E" w:rsidRPr="005C12C5" w:rsidRDefault="00C4514E" w:rsidP="005C12C5">
      <w:pPr>
        <w:pStyle w:val="BodyBullet1"/>
      </w:pPr>
      <w:r w:rsidRPr="005C12C5">
        <w:t>Characteris</w:t>
      </w:r>
      <w:r w:rsidR="00A176AE">
        <w:t>ing</w:t>
      </w:r>
      <w:r w:rsidRPr="005C12C5">
        <w:t xml:space="preserve"> existing conditions and </w:t>
      </w:r>
      <w:r w:rsidR="00A176AE" w:rsidRPr="005C12C5">
        <w:t>identify</w:t>
      </w:r>
      <w:r w:rsidR="00A176AE">
        <w:t>ing</w:t>
      </w:r>
      <w:r w:rsidRPr="005C12C5">
        <w:t xml:space="preserve"> sensitive assets, values and uses </w:t>
      </w:r>
    </w:p>
    <w:p w14:paraId="27117540" w14:textId="5F6CEC8A" w:rsidR="00C4514E" w:rsidRPr="005C12C5" w:rsidRDefault="00C4514E" w:rsidP="005C12C5">
      <w:pPr>
        <w:pStyle w:val="BodyBullet1"/>
      </w:pPr>
      <w:r w:rsidRPr="005C12C5">
        <w:t>Review</w:t>
      </w:r>
      <w:r w:rsidR="00A176AE">
        <w:t>ing</w:t>
      </w:r>
      <w:r w:rsidRPr="005C12C5">
        <w:t xml:space="preserve"> the project description to determine the location, type, timing, extent, intensity, and duration of potential project interactions with sensitive receptors</w:t>
      </w:r>
    </w:p>
    <w:p w14:paraId="63CBEB32" w14:textId="70BB4A90" w:rsidR="00C4514E" w:rsidRPr="005C12C5" w:rsidRDefault="00C4514E" w:rsidP="005C12C5">
      <w:pPr>
        <w:pStyle w:val="BodyBullet1"/>
      </w:pPr>
      <w:r w:rsidRPr="005C12C5">
        <w:t>Defin</w:t>
      </w:r>
      <w:r w:rsidR="00DE4A6E">
        <w:t>ing</w:t>
      </w:r>
      <w:r w:rsidRPr="005C12C5">
        <w:t xml:space="preserve"> the maximum design scenario(s) based on project design envelope parameters that provide the basis for impact assessment. These are defined in </w:t>
      </w:r>
      <w:r w:rsidRPr="00672345">
        <w:rPr>
          <w:rStyle w:val="Italics"/>
        </w:rPr>
        <w:t xml:space="preserve">Technical </w:t>
      </w:r>
      <w:r w:rsidR="00672345" w:rsidRPr="00672345">
        <w:rPr>
          <w:rStyle w:val="Italics"/>
        </w:rPr>
        <w:t>R</w:t>
      </w:r>
      <w:r w:rsidRPr="00672345">
        <w:rPr>
          <w:rStyle w:val="Italics"/>
        </w:rPr>
        <w:t>eport Q</w:t>
      </w:r>
      <w:r w:rsidR="00672345" w:rsidRPr="00672345">
        <w:rPr>
          <w:rStyle w:val="Italics"/>
        </w:rPr>
        <w:t xml:space="preserve"> –</w:t>
      </w:r>
      <w:r w:rsidRPr="00672345">
        <w:rPr>
          <w:rStyle w:val="Italics"/>
        </w:rPr>
        <w:t xml:space="preserve"> Business and </w:t>
      </w:r>
      <w:r w:rsidR="000E0B8B">
        <w:rPr>
          <w:rStyle w:val="Italics"/>
        </w:rPr>
        <w:t>T</w:t>
      </w:r>
      <w:r w:rsidRPr="00672345">
        <w:rPr>
          <w:rStyle w:val="Italics"/>
        </w:rPr>
        <w:t>ourism.</w:t>
      </w:r>
    </w:p>
    <w:p w14:paraId="210AB9ED" w14:textId="2B6C690D" w:rsidR="00C4514E" w:rsidRPr="005C12C5" w:rsidRDefault="00DE4A6E" w:rsidP="005C12C5">
      <w:pPr>
        <w:pStyle w:val="BodyBullet1"/>
      </w:pPr>
      <w:r w:rsidRPr="005C12C5">
        <w:lastRenderedPageBreak/>
        <w:t>Consultin</w:t>
      </w:r>
      <w:r>
        <w:t xml:space="preserve">g </w:t>
      </w:r>
      <w:r w:rsidR="00C4514E" w:rsidRPr="005C12C5">
        <w:t>with stakeholders from a variety of state and local government agencies</w:t>
      </w:r>
      <w:r w:rsidR="00C4514E" w:rsidRPr="005C12C5">
        <w:tab/>
      </w:r>
    </w:p>
    <w:p w14:paraId="338B8DFE" w14:textId="7906D83C" w:rsidR="00C4514E" w:rsidRPr="005C12C5" w:rsidRDefault="00C4514E" w:rsidP="005C12C5">
      <w:pPr>
        <w:pStyle w:val="BodyBullet1"/>
      </w:pPr>
      <w:r w:rsidRPr="005C12C5">
        <w:t>Review</w:t>
      </w:r>
      <w:r w:rsidR="00DE4A6E">
        <w:t>ing</w:t>
      </w:r>
      <w:r w:rsidRPr="005C12C5">
        <w:t xml:space="preserve"> Australian Maritime Safety Authority (AMSA) automatic identification system data that describes the nature and travel patterns of vessels</w:t>
      </w:r>
    </w:p>
    <w:p w14:paraId="0BD31B66" w14:textId="16A25EB3" w:rsidR="00C4514E" w:rsidRPr="005C12C5" w:rsidRDefault="0045744D" w:rsidP="005C12C5">
      <w:pPr>
        <w:pStyle w:val="BodyBullet1"/>
      </w:pPr>
      <w:r>
        <w:t>Reviewing data from f</w:t>
      </w:r>
      <w:r w:rsidR="00C4514E" w:rsidRPr="005C12C5">
        <w:t>ield surveys of boat ramp users and visual aerial survey</w:t>
      </w:r>
      <w:r>
        <w:t>s</w:t>
      </w:r>
      <w:r w:rsidR="00C4514E" w:rsidRPr="005C12C5">
        <w:t xml:space="preserve"> conducted for the project</w:t>
      </w:r>
    </w:p>
    <w:p w14:paraId="3CCECE87" w14:textId="5350C974" w:rsidR="00C4514E" w:rsidRPr="005C12C5" w:rsidRDefault="002F174A" w:rsidP="005C12C5">
      <w:pPr>
        <w:pStyle w:val="BodyBullet1"/>
      </w:pPr>
      <w:r>
        <w:t>Conducting a</w:t>
      </w:r>
      <w:r w:rsidR="00C4514E" w:rsidRPr="005C12C5">
        <w:t xml:space="preserve"> proportional assessment of risks and impacts based on the outcomes of the initial assessment of issues and consultation insights that examines the potential severity, extent and duration of identified issues</w:t>
      </w:r>
    </w:p>
    <w:p w14:paraId="64D5ECE7" w14:textId="1EF68EE1" w:rsidR="00C4514E" w:rsidRPr="005C12C5" w:rsidRDefault="00C4514E" w:rsidP="005C12C5">
      <w:pPr>
        <w:pStyle w:val="BodyBullet1"/>
      </w:pPr>
      <w:r w:rsidRPr="005C12C5">
        <w:t>Evaluat</w:t>
      </w:r>
      <w:r w:rsidR="00410829">
        <w:t>ing</w:t>
      </w:r>
      <w:r w:rsidRPr="005C12C5">
        <w:t xml:space="preserve"> predicted outcomes against performance benchmarks and assessment criteria derived from applicable legislation, policy and standards </w:t>
      </w:r>
    </w:p>
    <w:p w14:paraId="7DEE4E47" w14:textId="2B10C0AF" w:rsidR="00C4514E" w:rsidRPr="005C12C5" w:rsidRDefault="00C4514E" w:rsidP="005C12C5">
      <w:pPr>
        <w:pStyle w:val="BodyBullet1"/>
      </w:pPr>
      <w:r w:rsidRPr="005C12C5">
        <w:t>Ident</w:t>
      </w:r>
      <w:r w:rsidR="00410829">
        <w:t>ifying</w:t>
      </w:r>
      <w:r w:rsidRPr="005C12C5">
        <w:t xml:space="preserve"> mitigation measures where necessary to address potentially significant environmental impacts</w:t>
      </w:r>
    </w:p>
    <w:p w14:paraId="7D0D3631" w14:textId="2FF97E5C" w:rsidR="0076713D" w:rsidRDefault="00C4514E" w:rsidP="005C12C5">
      <w:pPr>
        <w:pStyle w:val="BodyBullet1"/>
      </w:pPr>
      <w:r w:rsidRPr="005C12C5">
        <w:t>Evaluati</w:t>
      </w:r>
      <w:r w:rsidR="00410829">
        <w:t>ng</w:t>
      </w:r>
      <w:r w:rsidRPr="005C12C5">
        <w:t xml:space="preserve"> residual environmental impacts and risks against assessment criteria, taking into account the proposed mitigation measures and lik</w:t>
      </w:r>
      <w:r w:rsidRPr="00C4514E">
        <w:t>ely effectiveness.</w:t>
      </w:r>
    </w:p>
    <w:p w14:paraId="672F3A5E" w14:textId="77777777" w:rsidR="00AC54E0" w:rsidRDefault="00AC54E0" w:rsidP="00AC54E0">
      <w:pPr>
        <w:pStyle w:val="BodyBullet1"/>
        <w:numPr>
          <w:ilvl w:val="0"/>
          <w:numId w:val="0"/>
        </w:numPr>
        <w:ind w:left="340" w:hanging="340"/>
        <w:sectPr w:rsidR="00AC54E0" w:rsidSect="009020DB">
          <w:pgSz w:w="11906" w:h="16838" w:code="9"/>
          <w:pgMar w:top="1134" w:right="1134" w:bottom="1134" w:left="1134" w:header="454" w:footer="454" w:gutter="0"/>
          <w:pgNumType w:start="1" w:chapStyle="1"/>
          <w:cols w:space="708"/>
          <w:docGrid w:linePitch="360"/>
        </w:sectPr>
      </w:pPr>
    </w:p>
    <w:p w14:paraId="41A93A5D" w14:textId="1834E94B" w:rsidR="00797068" w:rsidRDefault="00797068" w:rsidP="00797068">
      <w:pPr>
        <w:pStyle w:val="Caption"/>
      </w:pPr>
      <w:bookmarkStart w:id="25" w:name="_Ref213913200"/>
      <w:bookmarkStart w:id="26" w:name="_Toc228952689"/>
      <w:r>
        <w:lastRenderedPageBreak/>
        <w:t xml:space="preserve">Figure </w:t>
      </w:r>
      <w:fldSimple w:instr=" STYLEREF 1 \s ">
        <w:r w:rsidR="0014193A">
          <w:rPr>
            <w:noProof/>
          </w:rPr>
          <w:t>21</w:t>
        </w:r>
      </w:fldSimple>
      <w:r w:rsidR="005C12C5">
        <w:noBreakHyphen/>
      </w:r>
      <w:fldSimple w:instr=" SEQ Figure \* ARABIC \s 1 ">
        <w:r w:rsidR="0014193A">
          <w:rPr>
            <w:noProof/>
          </w:rPr>
          <w:t>1</w:t>
        </w:r>
      </w:fldSimple>
      <w:bookmarkEnd w:id="25"/>
      <w:r>
        <w:tab/>
      </w:r>
      <w:r w:rsidRPr="00797068">
        <w:t>Local study area (incorporating Foster, Longford-Loch Sport, Wilsons Promontory and Yarram)</w:t>
      </w:r>
      <w:bookmarkEnd w:id="26"/>
    </w:p>
    <w:p w14:paraId="35DA4FF1" w14:textId="3A41A576" w:rsidR="00797068" w:rsidRPr="00534C86" w:rsidRDefault="000D5E48" w:rsidP="00797068">
      <w:pPr>
        <w:pStyle w:val="BodyText"/>
      </w:pPr>
      <w:r>
        <w:rPr>
          <w:noProof/>
        </w:rPr>
        <w:drawing>
          <wp:inline distT="0" distB="0" distL="0" distR="0" wp14:anchorId="132E9A8F" wp14:editId="67FC7BD7">
            <wp:extent cx="7039460" cy="4978884"/>
            <wp:effectExtent l="0" t="0" r="0" b="0"/>
            <wp:docPr id="1791418130" name="Picture 6" descr="A map of the business and tourism local study area which is represented by four contiguous Statistical Area 2's of Foster, Longford-Loch Sport, Wilsons Promontory and Yarram. This study area is shown in relation to the projec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18130" name="Picture 6" descr="A map of the business and tourism local study area which is represented by four contiguous Statistical Area 2's of Foster, Longford-Loch Sport, Wilsons Promontory and Yarram. This study area is shown in relation to the project area. "/>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039460" cy="4978884"/>
                    </a:xfrm>
                    <a:prstGeom prst="rect">
                      <a:avLst/>
                    </a:prstGeom>
                    <a:noFill/>
                    <a:ln>
                      <a:noFill/>
                    </a:ln>
                  </pic:spPr>
                </pic:pic>
              </a:graphicData>
            </a:graphic>
          </wp:inline>
        </w:drawing>
      </w:r>
    </w:p>
    <w:p w14:paraId="357F0D18" w14:textId="48276B1E" w:rsidR="005C12C5" w:rsidRDefault="005C12C5" w:rsidP="005C12C5">
      <w:pPr>
        <w:pStyle w:val="Caption"/>
      </w:pPr>
      <w:bookmarkStart w:id="27" w:name="_Ref213913212"/>
      <w:bookmarkStart w:id="28" w:name="_Toc228952690"/>
      <w:r>
        <w:lastRenderedPageBreak/>
        <w:t xml:space="preserve">Figure </w:t>
      </w:r>
      <w:fldSimple w:instr=" STYLEREF 1 \s ">
        <w:r w:rsidR="0014193A">
          <w:rPr>
            <w:noProof/>
          </w:rPr>
          <w:t>21</w:t>
        </w:r>
      </w:fldSimple>
      <w:r>
        <w:noBreakHyphen/>
      </w:r>
      <w:fldSimple w:instr=" SEQ Figure \* ARABIC \s 1 ">
        <w:r w:rsidR="0014193A">
          <w:rPr>
            <w:noProof/>
          </w:rPr>
          <w:t>2</w:t>
        </w:r>
      </w:fldSimple>
      <w:bookmarkEnd w:id="27"/>
      <w:r>
        <w:tab/>
      </w:r>
      <w:r w:rsidRPr="005C12C5">
        <w:t>Regional study area (incorporating the Latrobe-Gippsland Statistical Area 4)</w:t>
      </w:r>
      <w:bookmarkEnd w:id="28"/>
    </w:p>
    <w:p w14:paraId="6C225E7C" w14:textId="60ACBD5E" w:rsidR="00AC54E0" w:rsidRDefault="003E5D73" w:rsidP="005C12C5">
      <w:pPr>
        <w:pStyle w:val="BodyText"/>
        <w:sectPr w:rsidR="00AC54E0" w:rsidSect="00E6011E">
          <w:pgSz w:w="16838" w:h="11906" w:orient="landscape" w:code="9"/>
          <w:pgMar w:top="1134" w:right="1134" w:bottom="1134" w:left="1134" w:header="454" w:footer="454" w:gutter="0"/>
          <w:pgNumType w:chapStyle="1"/>
          <w:cols w:space="708"/>
          <w:docGrid w:linePitch="360"/>
        </w:sectPr>
      </w:pPr>
      <w:bookmarkStart w:id="29" w:name="_Toc184287615"/>
      <w:bookmarkStart w:id="30" w:name="_Toc198193124"/>
      <w:bookmarkStart w:id="31" w:name="_Ref201211947"/>
      <w:r>
        <w:rPr>
          <w:noProof/>
        </w:rPr>
        <w:drawing>
          <wp:inline distT="0" distB="0" distL="0" distR="0" wp14:anchorId="2864066A" wp14:editId="50A2D485">
            <wp:extent cx="7229475" cy="5113278"/>
            <wp:effectExtent l="0" t="0" r="0" b="0"/>
            <wp:docPr id="511529073" name="Picture 7" descr="A map of the business and tourism regional study area, consisting of the Latrobe-Gippsland Statistical Area.  This study area is shown in relation to the projec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29073" name="Picture 7" descr="A map of the business and tourism regional study area, consisting of the Latrobe-Gippsland Statistical Area.  This study area is shown in relation to the project area. "/>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233916" cy="5116419"/>
                    </a:xfrm>
                    <a:prstGeom prst="rect">
                      <a:avLst/>
                    </a:prstGeom>
                    <a:noFill/>
                    <a:ln>
                      <a:noFill/>
                    </a:ln>
                  </pic:spPr>
                </pic:pic>
              </a:graphicData>
            </a:graphic>
          </wp:inline>
        </w:drawing>
      </w:r>
    </w:p>
    <w:p w14:paraId="7EE4E331" w14:textId="35CE8418" w:rsidR="0076713D" w:rsidRPr="007D2DAA" w:rsidRDefault="0076713D" w:rsidP="0076713D">
      <w:pPr>
        <w:pStyle w:val="Heading2"/>
      </w:pPr>
      <w:bookmarkStart w:id="32" w:name="_Toc228952669"/>
      <w:r w:rsidRPr="00534C86">
        <w:lastRenderedPageBreak/>
        <w:t>Existing environment</w:t>
      </w:r>
      <w:bookmarkEnd w:id="29"/>
      <w:bookmarkEnd w:id="30"/>
      <w:bookmarkEnd w:id="31"/>
      <w:bookmarkEnd w:id="32"/>
    </w:p>
    <w:p w14:paraId="747F4A34" w14:textId="2D03EABD" w:rsidR="007F6864" w:rsidRPr="00534C86" w:rsidRDefault="001C51B8" w:rsidP="001C51B8">
      <w:pPr>
        <w:pStyle w:val="BodyText"/>
      </w:pPr>
      <w:r w:rsidRPr="00534C86">
        <w:t xml:space="preserve">This section describes the existing conditions within the </w:t>
      </w:r>
      <w:r>
        <w:t>local and regional study</w:t>
      </w:r>
      <w:r w:rsidRPr="00534C86">
        <w:t xml:space="preserve"> area, as they relate to </w:t>
      </w:r>
      <w:r>
        <w:t>business and tourism, including population</w:t>
      </w:r>
      <w:r w:rsidR="00CD3DD5">
        <w:t>, housing, jobs, industry and tourism</w:t>
      </w:r>
      <w:r>
        <w:t>.</w:t>
      </w:r>
      <w:bookmarkStart w:id="33" w:name="_Toc159943836"/>
      <w:r w:rsidRPr="00457275">
        <w:t xml:space="preserve"> </w:t>
      </w:r>
      <w:bookmarkEnd w:id="33"/>
      <w:r w:rsidR="007641BF" w:rsidRPr="007641BF">
        <w:t xml:space="preserve">The local study area is characterised by farming, forestry, small towns, and </w:t>
      </w:r>
      <w:r w:rsidR="00562BC0">
        <w:t>nature</w:t>
      </w:r>
      <w:r w:rsidR="004A0EE5">
        <w:t xml:space="preserve"> reserves</w:t>
      </w:r>
      <w:r w:rsidR="007641BF" w:rsidRPr="007641BF">
        <w:t>, with a relatively slow population growth rate.</w:t>
      </w:r>
    </w:p>
    <w:p w14:paraId="43DA0E99" w14:textId="74219B82" w:rsidR="0076713D" w:rsidRDefault="00C20260" w:rsidP="0076713D">
      <w:pPr>
        <w:pStyle w:val="Heading3"/>
      </w:pPr>
      <w:bookmarkStart w:id="34" w:name="_Toc228952670"/>
      <w:r>
        <w:t>Population and housing</w:t>
      </w:r>
      <w:bookmarkEnd w:id="34"/>
    </w:p>
    <w:p w14:paraId="79230A67" w14:textId="77777777" w:rsidR="00C57A50" w:rsidRDefault="00C57A50" w:rsidP="00C57A50">
      <w:pPr>
        <w:pStyle w:val="Heading4"/>
      </w:pPr>
      <w:r>
        <w:t>Population</w:t>
      </w:r>
    </w:p>
    <w:p w14:paraId="16C785E5" w14:textId="0CCCAF05" w:rsidR="00F9616E" w:rsidRDefault="00F9616E" w:rsidP="00F9616E">
      <w:pPr>
        <w:pStyle w:val="BodyText"/>
      </w:pPr>
      <w:r w:rsidRPr="00F9616E">
        <w:t>The Census of Population and Housing conducted by the ABS identifies the population of settlements within the study areas. In 202</w:t>
      </w:r>
      <w:r w:rsidR="000A00E7">
        <w:t>4</w:t>
      </w:r>
      <w:r w:rsidR="00EE4769">
        <w:t xml:space="preserve"> the following populations were recorded for the respective study areas:</w:t>
      </w:r>
      <w:r w:rsidRPr="00F9616E">
        <w:t xml:space="preserve"> </w:t>
      </w:r>
    </w:p>
    <w:p w14:paraId="2EE41073" w14:textId="23630086" w:rsidR="00060158" w:rsidRPr="00060158" w:rsidRDefault="00060158" w:rsidP="00060158">
      <w:pPr>
        <w:pStyle w:val="BodyBullet1"/>
      </w:pPr>
      <w:r w:rsidRPr="00060158">
        <w:t>Local study area – 20,</w:t>
      </w:r>
      <w:r w:rsidR="00671B8E">
        <w:t>259</w:t>
      </w:r>
    </w:p>
    <w:p w14:paraId="2738EA56" w14:textId="3801032E" w:rsidR="00060158" w:rsidRDefault="00060158" w:rsidP="00060158">
      <w:pPr>
        <w:pStyle w:val="BodyBullet1"/>
      </w:pPr>
      <w:r w:rsidRPr="00060158">
        <w:t>Regional study area – 3</w:t>
      </w:r>
      <w:r w:rsidR="00671B8E">
        <w:t>11,434</w:t>
      </w:r>
    </w:p>
    <w:p w14:paraId="5BCAC3F8" w14:textId="19E3D374" w:rsidR="00BA434E" w:rsidRPr="00BA434E" w:rsidRDefault="00BA434E" w:rsidP="00BA434E">
      <w:pPr>
        <w:pStyle w:val="BodyBullet1"/>
        <w:numPr>
          <w:ilvl w:val="0"/>
          <w:numId w:val="0"/>
        </w:numPr>
      </w:pPr>
      <w:r w:rsidRPr="00BA434E">
        <w:t xml:space="preserve">The rate of growth in the study areas over the </w:t>
      </w:r>
      <w:r w:rsidR="00BE05D1" w:rsidRPr="00BA434E">
        <w:t>seven-year</w:t>
      </w:r>
      <w:r w:rsidRPr="00BA434E">
        <w:t xml:space="preserve"> period 2016 to 202</w:t>
      </w:r>
      <w:r w:rsidR="000A00E7">
        <w:t>4</w:t>
      </w:r>
      <w:r w:rsidRPr="00BA434E">
        <w:t xml:space="preserve"> has been:</w:t>
      </w:r>
    </w:p>
    <w:p w14:paraId="0CCCE8F3" w14:textId="5433D784" w:rsidR="00BA434E" w:rsidRPr="00BA434E" w:rsidRDefault="00BA434E" w:rsidP="00BA434E">
      <w:pPr>
        <w:pStyle w:val="BodyBullet1"/>
      </w:pPr>
      <w:r w:rsidRPr="00BA434E">
        <w:t>Local study area – 1.</w:t>
      </w:r>
      <w:r w:rsidR="00671B8E">
        <w:t>0</w:t>
      </w:r>
      <w:r w:rsidR="00781DFD">
        <w:t xml:space="preserve"> per cent</w:t>
      </w:r>
      <w:r w:rsidRPr="00BA434E">
        <w:t xml:space="preserve"> per year</w:t>
      </w:r>
    </w:p>
    <w:p w14:paraId="2C115C50" w14:textId="63DFBCA4" w:rsidR="00BA434E" w:rsidRPr="00BA434E" w:rsidRDefault="00BA434E" w:rsidP="00BA434E">
      <w:pPr>
        <w:pStyle w:val="BodyBullet1"/>
      </w:pPr>
      <w:r w:rsidRPr="00BA434E">
        <w:t xml:space="preserve">Regional </w:t>
      </w:r>
      <w:r w:rsidR="00743D52">
        <w:t>s</w:t>
      </w:r>
      <w:r w:rsidR="00743D52" w:rsidRPr="00BA434E">
        <w:t xml:space="preserve">tudy </w:t>
      </w:r>
      <w:r w:rsidR="00743D52">
        <w:t>a</w:t>
      </w:r>
      <w:r w:rsidR="00743D52" w:rsidRPr="00BA434E">
        <w:t xml:space="preserve">rea </w:t>
      </w:r>
      <w:r w:rsidRPr="00BA434E">
        <w:t>– 1.</w:t>
      </w:r>
      <w:r w:rsidR="00671B8E">
        <w:t>5</w:t>
      </w:r>
      <w:r w:rsidR="00781DFD">
        <w:t xml:space="preserve"> per cent</w:t>
      </w:r>
      <w:r w:rsidRPr="00BA434E">
        <w:t xml:space="preserve"> per year.</w:t>
      </w:r>
    </w:p>
    <w:p w14:paraId="310F3F15" w14:textId="1954C9AE" w:rsidR="00BA434E" w:rsidRPr="00BA434E" w:rsidRDefault="00BA434E" w:rsidP="00BA434E">
      <w:pPr>
        <w:pStyle w:val="BodyBullet1"/>
        <w:numPr>
          <w:ilvl w:val="0"/>
          <w:numId w:val="0"/>
        </w:numPr>
      </w:pPr>
      <w:r w:rsidRPr="00BA434E">
        <w:t xml:space="preserve">This compares with a growth rate in Victoria </w:t>
      </w:r>
      <w:r w:rsidR="007F6864" w:rsidRPr="00BA434E">
        <w:t>of</w:t>
      </w:r>
      <w:r w:rsidRPr="00BA434E">
        <w:t xml:space="preserve"> 1.</w:t>
      </w:r>
      <w:r w:rsidR="00671B8E">
        <w:t>5</w:t>
      </w:r>
      <w:r w:rsidR="00781DFD">
        <w:t xml:space="preserve"> per cent</w:t>
      </w:r>
      <w:r w:rsidRPr="00BA434E">
        <w:t xml:space="preserve"> per year over the same period.</w:t>
      </w:r>
    </w:p>
    <w:p w14:paraId="50BA3F12" w14:textId="0903A71D" w:rsidR="009140BA" w:rsidRPr="009140BA" w:rsidRDefault="009140BA" w:rsidP="009140BA">
      <w:pPr>
        <w:pStyle w:val="BodyBullet1"/>
        <w:numPr>
          <w:ilvl w:val="0"/>
          <w:numId w:val="0"/>
        </w:numPr>
      </w:pPr>
      <w:r w:rsidRPr="009140BA">
        <w:t xml:space="preserve">Key aspects of the </w:t>
      </w:r>
      <w:r w:rsidR="00274A75">
        <w:t xml:space="preserve">Victorian </w:t>
      </w:r>
      <w:r w:rsidRPr="009140BA">
        <w:t xml:space="preserve">State Government’s </w:t>
      </w:r>
      <w:r w:rsidR="0008226E">
        <w:t>2023</w:t>
      </w:r>
      <w:r w:rsidRPr="009140BA">
        <w:t xml:space="preserve"> population forecast include:</w:t>
      </w:r>
    </w:p>
    <w:p w14:paraId="14128197" w14:textId="4E4AAC6E" w:rsidR="009140BA" w:rsidRPr="009140BA" w:rsidRDefault="009140BA" w:rsidP="009140BA">
      <w:pPr>
        <w:pStyle w:val="BodyBullet1"/>
      </w:pPr>
      <w:r w:rsidRPr="009140BA">
        <w:t xml:space="preserve">Both study areas </w:t>
      </w:r>
      <w:r w:rsidR="00B860E0">
        <w:t>are</w:t>
      </w:r>
      <w:r w:rsidR="00B860E0" w:rsidRPr="009140BA">
        <w:t xml:space="preserve"> </w:t>
      </w:r>
      <w:r w:rsidRPr="009140BA">
        <w:t xml:space="preserve">expected to have lower rates of growth than the </w:t>
      </w:r>
      <w:r w:rsidR="007F6864">
        <w:t>s</w:t>
      </w:r>
      <w:r w:rsidRPr="009140BA">
        <w:t>tate as a whole</w:t>
      </w:r>
    </w:p>
    <w:p w14:paraId="2502457D" w14:textId="64434124" w:rsidR="009140BA" w:rsidRPr="009140BA" w:rsidRDefault="009140BA" w:rsidP="009140BA">
      <w:pPr>
        <w:pStyle w:val="BodyBullet1"/>
      </w:pPr>
      <w:r w:rsidRPr="009140BA">
        <w:t xml:space="preserve">The local study area </w:t>
      </w:r>
      <w:r w:rsidR="00B860E0">
        <w:t>is</w:t>
      </w:r>
      <w:r w:rsidRPr="009140BA">
        <w:t xml:space="preserve"> expected to have a lower rate of growth than its region</w:t>
      </w:r>
      <w:r w:rsidR="0059134F">
        <w:t xml:space="preserve"> and</w:t>
      </w:r>
      <w:r w:rsidRPr="009140BA">
        <w:t xml:space="preserve"> continu</w:t>
      </w:r>
      <w:r w:rsidR="0059134F">
        <w:t>e</w:t>
      </w:r>
      <w:r w:rsidRPr="009140BA">
        <w:t xml:space="preserve"> to be affected by low growth in farming, forestry and fishing </w:t>
      </w:r>
    </w:p>
    <w:p w14:paraId="47982B62" w14:textId="64C9D37A" w:rsidR="009140BA" w:rsidRDefault="009140BA" w:rsidP="009140BA">
      <w:pPr>
        <w:pStyle w:val="BodyBullet1"/>
      </w:pPr>
      <w:r w:rsidRPr="009140BA">
        <w:t>Population growth in the period 202</w:t>
      </w:r>
      <w:r w:rsidR="00EB6612">
        <w:t>3</w:t>
      </w:r>
      <w:r w:rsidRPr="009140BA">
        <w:t xml:space="preserve"> to 2036 </w:t>
      </w:r>
      <w:r w:rsidR="00B860E0">
        <w:t xml:space="preserve">is </w:t>
      </w:r>
      <w:r w:rsidRPr="009140BA">
        <w:t>expected to be approximately:</w:t>
      </w:r>
    </w:p>
    <w:p w14:paraId="5A614E33" w14:textId="28916EB1" w:rsidR="009140BA" w:rsidRPr="009140BA" w:rsidRDefault="007D6D49" w:rsidP="009140BA">
      <w:pPr>
        <w:pStyle w:val="BodyBullet2"/>
      </w:pPr>
      <w:r>
        <w:t>2</w:t>
      </w:r>
      <w:r w:rsidR="009140BA" w:rsidRPr="009140BA">
        <w:t>,</w:t>
      </w:r>
      <w:r>
        <w:t>5</w:t>
      </w:r>
      <w:r w:rsidR="009140BA" w:rsidRPr="009140BA">
        <w:t>00 in the local study area</w:t>
      </w:r>
    </w:p>
    <w:p w14:paraId="43B58E2E" w14:textId="195EE7C3" w:rsidR="00941D4A" w:rsidRDefault="00EB6612" w:rsidP="009140BA">
      <w:pPr>
        <w:pStyle w:val="BodyBullet2"/>
      </w:pPr>
      <w:r>
        <w:t>49</w:t>
      </w:r>
      <w:r w:rsidR="009140BA" w:rsidRPr="009140BA">
        <w:t>,</w:t>
      </w:r>
      <w:r>
        <w:t>700</w:t>
      </w:r>
      <w:r w:rsidR="009140BA" w:rsidRPr="009140BA">
        <w:t xml:space="preserve"> in the regional study area.</w:t>
      </w:r>
    </w:p>
    <w:p w14:paraId="170D8DD8" w14:textId="77777777" w:rsidR="00C57A50" w:rsidRDefault="00C57A50" w:rsidP="00C57A50">
      <w:pPr>
        <w:pStyle w:val="Heading4"/>
      </w:pPr>
      <w:r>
        <w:lastRenderedPageBreak/>
        <w:t>Housing</w:t>
      </w:r>
    </w:p>
    <w:p w14:paraId="059F4EB6" w14:textId="35825192" w:rsidR="00AF037D" w:rsidRDefault="00B860E0" w:rsidP="00C70298">
      <w:pPr>
        <w:pStyle w:val="BodyBullet2"/>
        <w:numPr>
          <w:ilvl w:val="0"/>
          <w:numId w:val="0"/>
        </w:numPr>
      </w:pPr>
      <w:r>
        <w:t>I</w:t>
      </w:r>
      <w:r w:rsidR="004F35CA" w:rsidRPr="004F35CA">
        <w:t xml:space="preserve">n </w:t>
      </w:r>
      <w:r w:rsidR="009E6357">
        <w:t xml:space="preserve">the </w:t>
      </w:r>
      <w:r w:rsidR="004F35CA" w:rsidRPr="004F35CA">
        <w:t>2021</w:t>
      </w:r>
      <w:r w:rsidR="009E6357">
        <w:t xml:space="preserve"> Census</w:t>
      </w:r>
      <w:r w:rsidR="004F35CA" w:rsidRPr="004F35CA">
        <w:t xml:space="preserve"> the local study area had approximately </w:t>
      </w:r>
      <w:r w:rsidR="00963E69">
        <w:t>15,244</w:t>
      </w:r>
      <w:r w:rsidR="004F35CA" w:rsidRPr="004F35CA">
        <w:t xml:space="preserve"> dwellings</w:t>
      </w:r>
      <w:r w:rsidR="00AD07F5">
        <w:t>. A</w:t>
      </w:r>
      <w:r w:rsidR="004F35CA" w:rsidRPr="004F35CA">
        <w:t>round 6,</w:t>
      </w:r>
      <w:r w:rsidR="00A807FA">
        <w:t>142</w:t>
      </w:r>
      <w:r w:rsidR="004F35CA" w:rsidRPr="004F35CA">
        <w:t xml:space="preserve"> or </w:t>
      </w:r>
      <w:r w:rsidR="00F23619">
        <w:t>43</w:t>
      </w:r>
      <w:r w:rsidR="00781DFD">
        <w:t xml:space="preserve"> per cent</w:t>
      </w:r>
      <w:r w:rsidR="004F35CA" w:rsidRPr="004F35CA">
        <w:t xml:space="preserve"> were unoccupied</w:t>
      </w:r>
      <w:r w:rsidR="00AD07F5">
        <w:t xml:space="preserve">, a </w:t>
      </w:r>
      <w:r w:rsidR="00AF037D" w:rsidRPr="00AF037D">
        <w:t xml:space="preserve">high percentage </w:t>
      </w:r>
      <w:r w:rsidR="00AD07F5">
        <w:t xml:space="preserve">compared to the state average of five to </w:t>
      </w:r>
      <w:r w:rsidR="00F23619">
        <w:t>19.7</w:t>
      </w:r>
      <w:r w:rsidR="00AD07F5">
        <w:t xml:space="preserve"> per cent</w:t>
      </w:r>
      <w:r w:rsidR="00614176">
        <w:t>,</w:t>
      </w:r>
      <w:r w:rsidR="00AD07F5">
        <w:t xml:space="preserve"> which typically indicates that the area is a holiday destination</w:t>
      </w:r>
      <w:r w:rsidR="00AF037D" w:rsidRPr="00AF037D">
        <w:t xml:space="preserve">. </w:t>
      </w:r>
      <w:r w:rsidR="00AD07F5">
        <w:t>A</w:t>
      </w:r>
      <w:r w:rsidR="00AF037D" w:rsidRPr="00AF037D">
        <w:t xml:space="preserve">round </w:t>
      </w:r>
      <w:r w:rsidR="00AC3981">
        <w:t>33</w:t>
      </w:r>
      <w:r w:rsidR="00781DFD">
        <w:t xml:space="preserve"> to </w:t>
      </w:r>
      <w:r w:rsidR="00AC3981">
        <w:t>38</w:t>
      </w:r>
      <w:r w:rsidR="00781DFD">
        <w:t xml:space="preserve"> per cent</w:t>
      </w:r>
      <w:r w:rsidR="00AF037D" w:rsidRPr="00AF037D">
        <w:t xml:space="preserve"> of </w:t>
      </w:r>
      <w:r w:rsidR="00AD07F5">
        <w:t>all</w:t>
      </w:r>
      <w:r w:rsidR="00AD07F5" w:rsidRPr="00AF037D">
        <w:t xml:space="preserve"> </w:t>
      </w:r>
      <w:r w:rsidR="00AF037D" w:rsidRPr="00AF037D">
        <w:t xml:space="preserve">dwellings </w:t>
      </w:r>
      <w:r w:rsidR="00AD07F5">
        <w:t>in the local study area</w:t>
      </w:r>
      <w:r w:rsidR="00AF037D" w:rsidRPr="00AF037D">
        <w:t xml:space="preserve"> are holiday homes</w:t>
      </w:r>
      <w:r w:rsidR="00614176">
        <w:t xml:space="preserve">, mostly </w:t>
      </w:r>
      <w:r w:rsidR="00AF037D" w:rsidRPr="00AF037D">
        <w:t>concentrated in beachside communities such as Venus Bay, Sandy Point, Port Albert, Seaspray and Loch Sport.</w:t>
      </w:r>
    </w:p>
    <w:p w14:paraId="708DA8F0" w14:textId="77777777" w:rsidR="00893050" w:rsidRDefault="00893050" w:rsidP="008E1435">
      <w:pPr>
        <w:pStyle w:val="BodyText"/>
      </w:pPr>
      <w:r>
        <w:t>Existing long-term and short-term accommodation options are available within key townships within a 60-minute drive of project work sites located at:</w:t>
      </w:r>
    </w:p>
    <w:p w14:paraId="0596F787" w14:textId="77777777" w:rsidR="00893050" w:rsidRPr="00893050" w:rsidRDefault="00893050" w:rsidP="00FB4A0C">
      <w:pPr>
        <w:pStyle w:val="BodyBullet1"/>
      </w:pPr>
      <w:r>
        <w:t xml:space="preserve">Gippsland Ports </w:t>
      </w:r>
    </w:p>
    <w:p w14:paraId="0BA29EBC" w14:textId="77777777" w:rsidR="00893050" w:rsidRDefault="00893050" w:rsidP="00FB4A0C">
      <w:pPr>
        <w:pStyle w:val="BodyBullet1"/>
      </w:pPr>
      <w:r>
        <w:t>Between Reeves Beach and the VicGrid common connection point in Giffard for construction of transmission infrastructure.</w:t>
      </w:r>
    </w:p>
    <w:p w14:paraId="4B838D2B" w14:textId="61218D8F" w:rsidR="00893050" w:rsidRPr="00E81CBE" w:rsidRDefault="00893050" w:rsidP="00C70298">
      <w:pPr>
        <w:pStyle w:val="BodyBullet2"/>
        <w:numPr>
          <w:ilvl w:val="0"/>
          <w:numId w:val="0"/>
        </w:numPr>
      </w:pPr>
      <w:r>
        <w:t xml:space="preserve">Further details of accommodation availability </w:t>
      </w:r>
      <w:r w:rsidR="00061358">
        <w:t>within the region is</w:t>
      </w:r>
      <w:r>
        <w:t xml:space="preserve"> provided within the draft Workforce Accommodation Strategy (refer to </w:t>
      </w:r>
      <w:r w:rsidRPr="00535D91">
        <w:rPr>
          <w:i/>
        </w:rPr>
        <w:t>Appendix A</w:t>
      </w:r>
      <w:r>
        <w:t xml:space="preserve"> of the </w:t>
      </w:r>
      <w:r w:rsidRPr="000605D3">
        <w:rPr>
          <w:rStyle w:val="Italics"/>
        </w:rPr>
        <w:t xml:space="preserve">Technical </w:t>
      </w:r>
      <w:r w:rsidRPr="00893050">
        <w:rPr>
          <w:rStyle w:val="Italics"/>
        </w:rPr>
        <w:t xml:space="preserve">Report </w:t>
      </w:r>
      <w:r w:rsidR="00061358">
        <w:rPr>
          <w:rStyle w:val="Italics"/>
        </w:rPr>
        <w:t>R</w:t>
      </w:r>
      <w:r w:rsidRPr="00893050">
        <w:rPr>
          <w:rStyle w:val="Italics"/>
        </w:rPr>
        <w:t xml:space="preserve"> – </w:t>
      </w:r>
      <w:r w:rsidR="00061358">
        <w:rPr>
          <w:rStyle w:val="Italics"/>
        </w:rPr>
        <w:t>Social.</w:t>
      </w:r>
    </w:p>
    <w:p w14:paraId="1F6ECCF0" w14:textId="7AD3B848" w:rsidR="0076713D" w:rsidRDefault="00C20260" w:rsidP="0076713D">
      <w:pPr>
        <w:pStyle w:val="Heading3"/>
      </w:pPr>
      <w:bookmarkStart w:id="35" w:name="_Toc228952671"/>
      <w:r>
        <w:t>Jobs and industry</w:t>
      </w:r>
      <w:bookmarkEnd w:id="35"/>
    </w:p>
    <w:p w14:paraId="17F35486" w14:textId="11512784" w:rsidR="00C63C38" w:rsidRDefault="00C63C38" w:rsidP="00C63C38">
      <w:pPr>
        <w:pStyle w:val="Heading4"/>
      </w:pPr>
      <w:r>
        <w:t>Industry</w:t>
      </w:r>
    </w:p>
    <w:p w14:paraId="42B16103" w14:textId="3AB2E826" w:rsidR="0001565A" w:rsidRDefault="00044C89" w:rsidP="005C12C5">
      <w:pPr>
        <w:pStyle w:val="BodyText"/>
      </w:pPr>
      <w:r>
        <w:t>In</w:t>
      </w:r>
      <w:r w:rsidR="009E6357">
        <w:t xml:space="preserve"> the</w:t>
      </w:r>
      <w:r>
        <w:t xml:space="preserve"> </w:t>
      </w:r>
      <w:r w:rsidR="005745A9" w:rsidRPr="005C12C5">
        <w:t>2021 Census there were 7,400 jobs in the local study area and 113,100 in the regional study area.</w:t>
      </w:r>
      <w:r w:rsidR="00C644D0" w:rsidRPr="005C12C5">
        <w:t xml:space="preserve"> A summary of the top four</w:t>
      </w:r>
      <w:r w:rsidR="00DA0E89" w:rsidRPr="005C12C5">
        <w:t xml:space="preserve"> </w:t>
      </w:r>
      <w:r w:rsidR="005818A0">
        <w:t xml:space="preserve">jobs by </w:t>
      </w:r>
      <w:r w:rsidR="00DA0E89" w:rsidRPr="005C12C5">
        <w:t xml:space="preserve">industry </w:t>
      </w:r>
      <w:r w:rsidR="00E0090A">
        <w:t xml:space="preserve">local study area </w:t>
      </w:r>
      <w:r w:rsidR="00DA0E89" w:rsidRPr="005C12C5">
        <w:t xml:space="preserve">is provided in </w:t>
      </w:r>
      <w:r w:rsidR="00DA0E89" w:rsidRPr="005C12C5">
        <w:fldChar w:fldCharType="begin"/>
      </w:r>
      <w:r w:rsidR="00DA0E89" w:rsidRPr="005C12C5">
        <w:instrText xml:space="preserve"> REF _Ref200715494 \h </w:instrText>
      </w:r>
      <w:r w:rsidR="005C12C5">
        <w:instrText xml:space="preserve"> \* MERGEFORMAT </w:instrText>
      </w:r>
      <w:r w:rsidR="00DA0E89" w:rsidRPr="005C12C5">
        <w:fldChar w:fldCharType="separate"/>
      </w:r>
      <w:r w:rsidR="0014193A" w:rsidRPr="00A96B17">
        <w:t>Table </w:t>
      </w:r>
      <w:r w:rsidR="0014193A">
        <w:t>21</w:t>
      </w:r>
      <w:r w:rsidR="0014193A">
        <w:noBreakHyphen/>
        <w:t>2</w:t>
      </w:r>
      <w:r w:rsidR="00DA0E89" w:rsidRPr="005C12C5">
        <w:fldChar w:fldCharType="end"/>
      </w:r>
      <w:r w:rsidR="00DA0E89" w:rsidRPr="005C12C5">
        <w:t>.</w:t>
      </w:r>
      <w:r w:rsidR="005D5E91">
        <w:t xml:space="preserve"> </w:t>
      </w:r>
    </w:p>
    <w:p w14:paraId="7387A648" w14:textId="515C64B2" w:rsidR="00E93566" w:rsidRPr="00A96B17" w:rsidRDefault="00E93566" w:rsidP="00E93566">
      <w:pPr>
        <w:pStyle w:val="Caption"/>
      </w:pPr>
      <w:bookmarkStart w:id="36" w:name="_Ref200715494"/>
      <w:bookmarkStart w:id="37" w:name="_Toc228952693"/>
      <w:r w:rsidRPr="00A96B17">
        <w:t>Table </w:t>
      </w:r>
      <w:r w:rsidRPr="0076713D">
        <w:fldChar w:fldCharType="begin"/>
      </w:r>
      <w:r>
        <w:instrText xml:space="preserve"> STYLEREF 1 \s </w:instrText>
      </w:r>
      <w:r w:rsidRPr="0076713D">
        <w:fldChar w:fldCharType="separate"/>
      </w:r>
      <w:r w:rsidR="0014193A">
        <w:rPr>
          <w:noProof/>
        </w:rPr>
        <w:t>21</w:t>
      </w:r>
      <w:r w:rsidRPr="0076713D">
        <w:fldChar w:fldCharType="end"/>
      </w:r>
      <w:r>
        <w:noBreakHyphen/>
      </w:r>
      <w:r w:rsidRPr="0076713D">
        <w:fldChar w:fldCharType="begin"/>
      </w:r>
      <w:r>
        <w:instrText xml:space="preserve"> SEQ Table \* ARABIC \s 1 </w:instrText>
      </w:r>
      <w:r w:rsidRPr="0076713D">
        <w:fldChar w:fldCharType="separate"/>
      </w:r>
      <w:r w:rsidR="0014193A">
        <w:rPr>
          <w:noProof/>
        </w:rPr>
        <w:t>2</w:t>
      </w:r>
      <w:r w:rsidRPr="0076713D">
        <w:fldChar w:fldCharType="end"/>
      </w:r>
      <w:bookmarkEnd w:id="36"/>
      <w:r w:rsidRPr="00A96B17">
        <w:tab/>
      </w:r>
      <w:r w:rsidR="0065775C">
        <w:t xml:space="preserve">Jobs by industry </w:t>
      </w:r>
      <w:r w:rsidR="001168F7">
        <w:t>in local and regional study area</w:t>
      </w:r>
      <w:bookmarkEnd w:id="37"/>
    </w:p>
    <w:tbl>
      <w:tblPr>
        <w:tblStyle w:val="MainTableStyle"/>
        <w:tblW w:w="5000" w:type="pct"/>
        <w:tblLook w:val="06A0" w:firstRow="1" w:lastRow="0" w:firstColumn="1" w:lastColumn="0" w:noHBand="1" w:noVBand="1"/>
      </w:tblPr>
      <w:tblGrid>
        <w:gridCol w:w="1866"/>
        <w:gridCol w:w="1964"/>
        <w:gridCol w:w="1964"/>
        <w:gridCol w:w="1924"/>
        <w:gridCol w:w="1920"/>
      </w:tblGrid>
      <w:tr w:rsidR="00C02FFF" w:rsidRPr="00DF14BF" w14:paraId="5256BB05" w14:textId="2DA6F19D" w:rsidTr="00ED13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8" w:type="pct"/>
          </w:tcPr>
          <w:p w14:paraId="36030088" w14:textId="36D8B959" w:rsidR="00C02FFF" w:rsidRPr="00E93566" w:rsidRDefault="00C02FFF" w:rsidP="00E93566">
            <w:pPr>
              <w:pStyle w:val="TableText"/>
            </w:pPr>
            <w:r>
              <w:t>Industry</w:t>
            </w:r>
          </w:p>
        </w:tc>
        <w:tc>
          <w:tcPr>
            <w:tcW w:w="1019" w:type="pct"/>
          </w:tcPr>
          <w:p w14:paraId="043C5133" w14:textId="55290B26" w:rsidR="00C02FFF" w:rsidRDefault="009912DF" w:rsidP="00E93566">
            <w:pPr>
              <w:pStyle w:val="TableText"/>
              <w:cnfStyle w:val="100000000000" w:firstRow="1" w:lastRow="0" w:firstColumn="0" w:lastColumn="0" w:oddVBand="0" w:evenVBand="0" w:oddHBand="0" w:evenHBand="0" w:firstRowFirstColumn="0" w:firstRowLastColumn="0" w:lastRowFirstColumn="0" w:lastRowLastColumn="0"/>
            </w:pPr>
            <w:r>
              <w:t>J</w:t>
            </w:r>
            <w:r w:rsidRPr="009912DF">
              <w:t xml:space="preserve">obs in the </w:t>
            </w:r>
            <w:r>
              <w:t>regional</w:t>
            </w:r>
            <w:r w:rsidRPr="009912DF">
              <w:t xml:space="preserve"> study area</w:t>
            </w:r>
          </w:p>
        </w:tc>
        <w:tc>
          <w:tcPr>
            <w:tcW w:w="1019" w:type="pct"/>
          </w:tcPr>
          <w:p w14:paraId="2C383C4C" w14:textId="0C8120D6" w:rsidR="00C02FFF" w:rsidRPr="00E93566" w:rsidRDefault="00C02FFF" w:rsidP="00E93566">
            <w:pPr>
              <w:pStyle w:val="TableText"/>
              <w:cnfStyle w:val="100000000000" w:firstRow="1" w:lastRow="0" w:firstColumn="0" w:lastColumn="0" w:oddVBand="0" w:evenVBand="0" w:oddHBand="0" w:evenHBand="0" w:firstRowFirstColumn="0" w:firstRowLastColumn="0" w:lastRowFirstColumn="0" w:lastRowLastColumn="0"/>
            </w:pPr>
            <w:r>
              <w:t xml:space="preserve">Jobs in the </w:t>
            </w:r>
            <w:r w:rsidR="001168F7">
              <w:t xml:space="preserve">local study </w:t>
            </w:r>
            <w:r>
              <w:t>area</w:t>
            </w:r>
          </w:p>
        </w:tc>
        <w:tc>
          <w:tcPr>
            <w:tcW w:w="998" w:type="pct"/>
          </w:tcPr>
          <w:p w14:paraId="039429F9" w14:textId="336B7A3A" w:rsidR="00C02FFF" w:rsidRDefault="009912DF" w:rsidP="00E93566">
            <w:pPr>
              <w:pStyle w:val="TableText"/>
              <w:cnfStyle w:val="100000000000" w:firstRow="1" w:lastRow="0" w:firstColumn="0" w:lastColumn="0" w:oddVBand="0" w:evenVBand="0" w:oddHBand="0" w:evenHBand="0" w:firstRowFirstColumn="0" w:firstRowLastColumn="0" w:lastRowFirstColumn="0" w:lastRowLastColumn="0"/>
            </w:pPr>
            <w:r>
              <w:t>J</w:t>
            </w:r>
            <w:r w:rsidRPr="009912DF">
              <w:t xml:space="preserve">obs in the </w:t>
            </w:r>
            <w:r>
              <w:t>regional</w:t>
            </w:r>
            <w:r w:rsidRPr="009912DF">
              <w:t xml:space="preserve"> study area</w:t>
            </w:r>
          </w:p>
        </w:tc>
        <w:tc>
          <w:tcPr>
            <w:tcW w:w="996" w:type="pct"/>
          </w:tcPr>
          <w:p w14:paraId="046DEFC1" w14:textId="10354816" w:rsidR="00C02FFF" w:rsidRPr="00E93566" w:rsidRDefault="00C02FFF" w:rsidP="00E93566">
            <w:pPr>
              <w:pStyle w:val="TableText"/>
              <w:cnfStyle w:val="100000000000" w:firstRow="1" w:lastRow="0" w:firstColumn="0" w:lastColumn="0" w:oddVBand="0" w:evenVBand="0" w:oddHBand="0" w:evenHBand="0" w:firstRowFirstColumn="0" w:firstRowLastColumn="0" w:lastRowFirstColumn="0" w:lastRowLastColumn="0"/>
            </w:pPr>
            <w:r>
              <w:t xml:space="preserve">Share of jobs in the </w:t>
            </w:r>
            <w:r w:rsidR="001168F7">
              <w:t xml:space="preserve">local study </w:t>
            </w:r>
            <w:r>
              <w:t>area</w:t>
            </w:r>
          </w:p>
        </w:tc>
      </w:tr>
      <w:tr w:rsidR="00C02FFF" w:rsidRPr="00DF14BF" w14:paraId="6496D626" w14:textId="21F92FD6" w:rsidTr="00ED136B">
        <w:tc>
          <w:tcPr>
            <w:cnfStyle w:val="001000000000" w:firstRow="0" w:lastRow="0" w:firstColumn="1" w:lastColumn="0" w:oddVBand="0" w:evenVBand="0" w:oddHBand="0" w:evenHBand="0" w:firstRowFirstColumn="0" w:firstRowLastColumn="0" w:lastRowFirstColumn="0" w:lastRowLastColumn="0"/>
            <w:tcW w:w="968" w:type="pct"/>
          </w:tcPr>
          <w:p w14:paraId="6451838F" w14:textId="44143494" w:rsidR="00C02FFF" w:rsidRPr="00A96B17" w:rsidRDefault="00C02FFF" w:rsidP="00E93566">
            <w:pPr>
              <w:pStyle w:val="TableText"/>
            </w:pPr>
            <w:r>
              <w:t>Agriculture, forestry and fishing</w:t>
            </w:r>
          </w:p>
        </w:tc>
        <w:tc>
          <w:tcPr>
            <w:tcW w:w="1019" w:type="pct"/>
          </w:tcPr>
          <w:p w14:paraId="2EEFFC3C" w14:textId="6CB09DAF" w:rsidR="00C02FFF" w:rsidRDefault="009912DF" w:rsidP="00E93566">
            <w:pPr>
              <w:pStyle w:val="TableText"/>
              <w:cnfStyle w:val="000000000000" w:firstRow="0" w:lastRow="0" w:firstColumn="0" w:lastColumn="0" w:oddVBand="0" w:evenVBand="0" w:oddHBand="0" w:evenHBand="0" w:firstRowFirstColumn="0" w:firstRowLastColumn="0" w:lastRowFirstColumn="0" w:lastRowLastColumn="0"/>
            </w:pPr>
            <w:r>
              <w:t>9,198</w:t>
            </w:r>
          </w:p>
        </w:tc>
        <w:tc>
          <w:tcPr>
            <w:tcW w:w="1019" w:type="pct"/>
          </w:tcPr>
          <w:p w14:paraId="2630EF80" w14:textId="6E28D13D" w:rsidR="00C02FFF" w:rsidRPr="00A96B17" w:rsidRDefault="00C02FFF" w:rsidP="00E93566">
            <w:pPr>
              <w:pStyle w:val="TableText"/>
              <w:cnfStyle w:val="000000000000" w:firstRow="0" w:lastRow="0" w:firstColumn="0" w:lastColumn="0" w:oddVBand="0" w:evenVBand="0" w:oddHBand="0" w:evenHBand="0" w:firstRowFirstColumn="0" w:firstRowLastColumn="0" w:lastRowFirstColumn="0" w:lastRowLastColumn="0"/>
            </w:pPr>
            <w:r>
              <w:t>1,592</w:t>
            </w:r>
          </w:p>
        </w:tc>
        <w:tc>
          <w:tcPr>
            <w:tcW w:w="998" w:type="pct"/>
          </w:tcPr>
          <w:p w14:paraId="1C9E1087" w14:textId="3784B486" w:rsidR="00C02FFF" w:rsidRDefault="009912DF" w:rsidP="00E93566">
            <w:pPr>
              <w:pStyle w:val="TableText"/>
              <w:cnfStyle w:val="000000000000" w:firstRow="0" w:lastRow="0" w:firstColumn="0" w:lastColumn="0" w:oddVBand="0" w:evenVBand="0" w:oddHBand="0" w:evenHBand="0" w:firstRowFirstColumn="0" w:firstRowLastColumn="0" w:lastRowFirstColumn="0" w:lastRowLastColumn="0"/>
            </w:pPr>
            <w:r>
              <w:t>8.1</w:t>
            </w:r>
            <w:r w:rsidR="00AA0F40">
              <w:t>%</w:t>
            </w:r>
          </w:p>
        </w:tc>
        <w:tc>
          <w:tcPr>
            <w:tcW w:w="996" w:type="pct"/>
          </w:tcPr>
          <w:p w14:paraId="3E60C037" w14:textId="59B55581" w:rsidR="00C02FFF" w:rsidRPr="00A96B17" w:rsidRDefault="00C02FFF" w:rsidP="00E93566">
            <w:pPr>
              <w:pStyle w:val="TableText"/>
              <w:cnfStyle w:val="000000000000" w:firstRow="0" w:lastRow="0" w:firstColumn="0" w:lastColumn="0" w:oddVBand="0" w:evenVBand="0" w:oddHBand="0" w:evenHBand="0" w:firstRowFirstColumn="0" w:firstRowLastColumn="0" w:lastRowFirstColumn="0" w:lastRowLastColumn="0"/>
            </w:pPr>
            <w:r>
              <w:t>21.6%</w:t>
            </w:r>
          </w:p>
        </w:tc>
      </w:tr>
      <w:tr w:rsidR="00C02FFF" w:rsidRPr="00DF14BF" w14:paraId="7C4FCF3A" w14:textId="494472D0" w:rsidTr="00ED136B">
        <w:tc>
          <w:tcPr>
            <w:cnfStyle w:val="001000000000" w:firstRow="0" w:lastRow="0" w:firstColumn="1" w:lastColumn="0" w:oddVBand="0" w:evenVBand="0" w:oddHBand="0" w:evenHBand="0" w:firstRowFirstColumn="0" w:firstRowLastColumn="0" w:lastRowFirstColumn="0" w:lastRowLastColumn="0"/>
            <w:tcW w:w="968" w:type="pct"/>
          </w:tcPr>
          <w:p w14:paraId="09A24C7F" w14:textId="48895EF9" w:rsidR="00C02FFF" w:rsidRPr="00A96B17" w:rsidRDefault="00C02FFF" w:rsidP="00E93566">
            <w:pPr>
              <w:pStyle w:val="TableText"/>
            </w:pPr>
            <w:r>
              <w:t>P</w:t>
            </w:r>
            <w:r w:rsidRPr="0065775C">
              <w:t>ublic administration and safety</w:t>
            </w:r>
          </w:p>
        </w:tc>
        <w:tc>
          <w:tcPr>
            <w:tcW w:w="1019" w:type="pct"/>
          </w:tcPr>
          <w:p w14:paraId="518DF8C5" w14:textId="590106DB" w:rsidR="00C02FFF" w:rsidRDefault="00AA0F40" w:rsidP="00E93566">
            <w:pPr>
              <w:pStyle w:val="TableText"/>
              <w:cnfStyle w:val="000000000000" w:firstRow="0" w:lastRow="0" w:firstColumn="0" w:lastColumn="0" w:oddVBand="0" w:evenVBand="0" w:oddHBand="0" w:evenHBand="0" w:firstRowFirstColumn="0" w:firstRowLastColumn="0" w:lastRowFirstColumn="0" w:lastRowLastColumn="0"/>
            </w:pPr>
            <w:r>
              <w:t>7,728</w:t>
            </w:r>
          </w:p>
        </w:tc>
        <w:tc>
          <w:tcPr>
            <w:tcW w:w="1019" w:type="pct"/>
          </w:tcPr>
          <w:p w14:paraId="325D4BB3" w14:textId="464B4B21" w:rsidR="00C02FFF" w:rsidRPr="00A96B17" w:rsidRDefault="00C02FFF" w:rsidP="00E93566">
            <w:pPr>
              <w:pStyle w:val="TableText"/>
              <w:cnfStyle w:val="000000000000" w:firstRow="0" w:lastRow="0" w:firstColumn="0" w:lastColumn="0" w:oddVBand="0" w:evenVBand="0" w:oddHBand="0" w:evenHBand="0" w:firstRowFirstColumn="0" w:firstRowLastColumn="0" w:lastRowFirstColumn="0" w:lastRowLastColumn="0"/>
            </w:pPr>
            <w:r>
              <w:t>948</w:t>
            </w:r>
          </w:p>
        </w:tc>
        <w:tc>
          <w:tcPr>
            <w:tcW w:w="998" w:type="pct"/>
          </w:tcPr>
          <w:p w14:paraId="0F19CDCA" w14:textId="40E56300" w:rsidR="00C02FFF" w:rsidRDefault="00AA0F40" w:rsidP="00E93566">
            <w:pPr>
              <w:pStyle w:val="TableText"/>
              <w:cnfStyle w:val="000000000000" w:firstRow="0" w:lastRow="0" w:firstColumn="0" w:lastColumn="0" w:oddVBand="0" w:evenVBand="0" w:oddHBand="0" w:evenHBand="0" w:firstRowFirstColumn="0" w:firstRowLastColumn="0" w:lastRowFirstColumn="0" w:lastRowLastColumn="0"/>
            </w:pPr>
            <w:r>
              <w:t>6.8%</w:t>
            </w:r>
          </w:p>
        </w:tc>
        <w:tc>
          <w:tcPr>
            <w:tcW w:w="996" w:type="pct"/>
          </w:tcPr>
          <w:p w14:paraId="402DE845" w14:textId="672B9C58" w:rsidR="00C02FFF" w:rsidRPr="00A96B17" w:rsidRDefault="00C02FFF" w:rsidP="00E93566">
            <w:pPr>
              <w:pStyle w:val="TableText"/>
              <w:cnfStyle w:val="000000000000" w:firstRow="0" w:lastRow="0" w:firstColumn="0" w:lastColumn="0" w:oddVBand="0" w:evenVBand="0" w:oddHBand="0" w:evenHBand="0" w:firstRowFirstColumn="0" w:firstRowLastColumn="0" w:lastRowFirstColumn="0" w:lastRowLastColumn="0"/>
            </w:pPr>
            <w:r>
              <w:t>12.9%</w:t>
            </w:r>
          </w:p>
        </w:tc>
      </w:tr>
      <w:tr w:rsidR="00C02FFF" w:rsidRPr="00DF14BF" w14:paraId="6B7ECB05" w14:textId="2626506E" w:rsidTr="00ED136B">
        <w:trPr>
          <w:trHeight w:val="48"/>
        </w:trPr>
        <w:tc>
          <w:tcPr>
            <w:cnfStyle w:val="001000000000" w:firstRow="0" w:lastRow="0" w:firstColumn="1" w:lastColumn="0" w:oddVBand="0" w:evenVBand="0" w:oddHBand="0" w:evenHBand="0" w:firstRowFirstColumn="0" w:firstRowLastColumn="0" w:lastRowFirstColumn="0" w:lastRowLastColumn="0"/>
            <w:tcW w:w="968" w:type="pct"/>
          </w:tcPr>
          <w:p w14:paraId="1CCDCE05" w14:textId="645ED85E" w:rsidR="00C02FFF" w:rsidRPr="00A96B17" w:rsidRDefault="00C02FFF" w:rsidP="00E93566">
            <w:pPr>
              <w:pStyle w:val="TableText"/>
            </w:pPr>
            <w:r>
              <w:t>H</w:t>
            </w:r>
            <w:r w:rsidRPr="0065775C">
              <w:t>ealth care</w:t>
            </w:r>
          </w:p>
        </w:tc>
        <w:tc>
          <w:tcPr>
            <w:tcW w:w="1019" w:type="pct"/>
          </w:tcPr>
          <w:p w14:paraId="42BBB1D9" w14:textId="395DFAE4" w:rsidR="00C02FFF" w:rsidRDefault="00AA0F40" w:rsidP="00E93566">
            <w:pPr>
              <w:pStyle w:val="TableText"/>
              <w:cnfStyle w:val="000000000000" w:firstRow="0" w:lastRow="0" w:firstColumn="0" w:lastColumn="0" w:oddVBand="0" w:evenVBand="0" w:oddHBand="0" w:evenHBand="0" w:firstRowFirstColumn="0" w:firstRowLastColumn="0" w:lastRowFirstColumn="0" w:lastRowLastColumn="0"/>
            </w:pPr>
            <w:r>
              <w:t>18,</w:t>
            </w:r>
            <w:r w:rsidR="00AF7635">
              <w:t>761</w:t>
            </w:r>
          </w:p>
        </w:tc>
        <w:tc>
          <w:tcPr>
            <w:tcW w:w="1019" w:type="pct"/>
          </w:tcPr>
          <w:p w14:paraId="1E6569AA" w14:textId="284D90E0" w:rsidR="00C02FFF" w:rsidRPr="00A96B17" w:rsidRDefault="00C02FFF" w:rsidP="00E93566">
            <w:pPr>
              <w:pStyle w:val="TableText"/>
              <w:cnfStyle w:val="000000000000" w:firstRow="0" w:lastRow="0" w:firstColumn="0" w:lastColumn="0" w:oddVBand="0" w:evenVBand="0" w:oddHBand="0" w:evenHBand="0" w:firstRowFirstColumn="0" w:firstRowLastColumn="0" w:lastRowFirstColumn="0" w:lastRowLastColumn="0"/>
            </w:pPr>
            <w:r>
              <w:t>635</w:t>
            </w:r>
          </w:p>
        </w:tc>
        <w:tc>
          <w:tcPr>
            <w:tcW w:w="998" w:type="pct"/>
          </w:tcPr>
          <w:p w14:paraId="1EE81BA5" w14:textId="6E7E69BC" w:rsidR="00C02FFF" w:rsidRDefault="00AF7635" w:rsidP="00E93566">
            <w:pPr>
              <w:pStyle w:val="TableText"/>
              <w:cnfStyle w:val="000000000000" w:firstRow="0" w:lastRow="0" w:firstColumn="0" w:lastColumn="0" w:oddVBand="0" w:evenVBand="0" w:oddHBand="0" w:evenHBand="0" w:firstRowFirstColumn="0" w:firstRowLastColumn="0" w:lastRowFirstColumn="0" w:lastRowLastColumn="0"/>
            </w:pPr>
            <w:r>
              <w:t>16.6%</w:t>
            </w:r>
          </w:p>
        </w:tc>
        <w:tc>
          <w:tcPr>
            <w:tcW w:w="996" w:type="pct"/>
          </w:tcPr>
          <w:p w14:paraId="33935C0D" w14:textId="64B8C19A" w:rsidR="00C02FFF" w:rsidRPr="00A96B17" w:rsidRDefault="00C02FFF" w:rsidP="00E93566">
            <w:pPr>
              <w:pStyle w:val="TableText"/>
              <w:cnfStyle w:val="000000000000" w:firstRow="0" w:lastRow="0" w:firstColumn="0" w:lastColumn="0" w:oddVBand="0" w:evenVBand="0" w:oddHBand="0" w:evenHBand="0" w:firstRowFirstColumn="0" w:firstRowLastColumn="0" w:lastRowFirstColumn="0" w:lastRowLastColumn="0"/>
            </w:pPr>
            <w:r>
              <w:t>8.6%</w:t>
            </w:r>
          </w:p>
        </w:tc>
      </w:tr>
      <w:tr w:rsidR="00C02FFF" w:rsidRPr="00DF14BF" w14:paraId="1B293111" w14:textId="31B9C9DC" w:rsidTr="00ED136B">
        <w:tc>
          <w:tcPr>
            <w:cnfStyle w:val="001000000000" w:firstRow="0" w:lastRow="0" w:firstColumn="1" w:lastColumn="0" w:oddVBand="0" w:evenVBand="0" w:oddHBand="0" w:evenHBand="0" w:firstRowFirstColumn="0" w:firstRowLastColumn="0" w:lastRowFirstColumn="0" w:lastRowLastColumn="0"/>
            <w:tcW w:w="968" w:type="pct"/>
          </w:tcPr>
          <w:p w14:paraId="7A3F634B" w14:textId="732D0F48" w:rsidR="00C02FFF" w:rsidRPr="00A96B17" w:rsidRDefault="00C02FFF" w:rsidP="00E93566">
            <w:pPr>
              <w:pStyle w:val="TableText"/>
            </w:pPr>
            <w:r>
              <w:t>C</w:t>
            </w:r>
            <w:r w:rsidRPr="0065775C">
              <w:t>onstruction</w:t>
            </w:r>
          </w:p>
        </w:tc>
        <w:tc>
          <w:tcPr>
            <w:tcW w:w="1019" w:type="pct"/>
          </w:tcPr>
          <w:p w14:paraId="11C21E7B" w14:textId="372F51ED" w:rsidR="00C02FFF" w:rsidRDefault="00AF7635" w:rsidP="00E93566">
            <w:pPr>
              <w:pStyle w:val="TableText"/>
              <w:cnfStyle w:val="000000000000" w:firstRow="0" w:lastRow="0" w:firstColumn="0" w:lastColumn="0" w:oddVBand="0" w:evenVBand="0" w:oddHBand="0" w:evenHBand="0" w:firstRowFirstColumn="0" w:firstRowLastColumn="0" w:lastRowFirstColumn="0" w:lastRowLastColumn="0"/>
            </w:pPr>
            <w:r>
              <w:t>9,795</w:t>
            </w:r>
          </w:p>
        </w:tc>
        <w:tc>
          <w:tcPr>
            <w:tcW w:w="1019" w:type="pct"/>
          </w:tcPr>
          <w:p w14:paraId="6CD12469" w14:textId="142CB255" w:rsidR="00C02FFF" w:rsidRPr="00A96B17" w:rsidRDefault="00C02FFF" w:rsidP="00E93566">
            <w:pPr>
              <w:pStyle w:val="TableText"/>
              <w:cnfStyle w:val="000000000000" w:firstRow="0" w:lastRow="0" w:firstColumn="0" w:lastColumn="0" w:oddVBand="0" w:evenVBand="0" w:oddHBand="0" w:evenHBand="0" w:firstRowFirstColumn="0" w:firstRowLastColumn="0" w:lastRowFirstColumn="0" w:lastRowLastColumn="0"/>
            </w:pPr>
            <w:r>
              <w:t>593</w:t>
            </w:r>
          </w:p>
        </w:tc>
        <w:tc>
          <w:tcPr>
            <w:tcW w:w="998" w:type="pct"/>
          </w:tcPr>
          <w:p w14:paraId="211945D2" w14:textId="46C9EFFF" w:rsidR="00C02FFF" w:rsidRDefault="00AF7635" w:rsidP="00E93566">
            <w:pPr>
              <w:pStyle w:val="TableText"/>
              <w:cnfStyle w:val="000000000000" w:firstRow="0" w:lastRow="0" w:firstColumn="0" w:lastColumn="0" w:oddVBand="0" w:evenVBand="0" w:oddHBand="0" w:evenHBand="0" w:firstRowFirstColumn="0" w:firstRowLastColumn="0" w:lastRowFirstColumn="0" w:lastRowLastColumn="0"/>
            </w:pPr>
            <w:r>
              <w:t>8.7%</w:t>
            </w:r>
          </w:p>
        </w:tc>
        <w:tc>
          <w:tcPr>
            <w:tcW w:w="996" w:type="pct"/>
          </w:tcPr>
          <w:p w14:paraId="2E6ECD34" w14:textId="6EDFF725" w:rsidR="00C02FFF" w:rsidRPr="00A96B17" w:rsidRDefault="00C02FFF" w:rsidP="00E93566">
            <w:pPr>
              <w:pStyle w:val="TableText"/>
              <w:cnfStyle w:val="000000000000" w:firstRow="0" w:lastRow="0" w:firstColumn="0" w:lastColumn="0" w:oddVBand="0" w:evenVBand="0" w:oddHBand="0" w:evenHBand="0" w:firstRowFirstColumn="0" w:firstRowLastColumn="0" w:lastRowFirstColumn="0" w:lastRowLastColumn="0"/>
            </w:pPr>
            <w:r>
              <w:t>8.0%</w:t>
            </w:r>
          </w:p>
        </w:tc>
      </w:tr>
    </w:tbl>
    <w:p w14:paraId="07850661" w14:textId="47F82EB7" w:rsidR="008E063D" w:rsidRDefault="008E063D" w:rsidP="008E063D">
      <w:pPr>
        <w:pStyle w:val="BodyText"/>
      </w:pPr>
      <w:r>
        <w:t>Other job</w:t>
      </w:r>
      <w:r w:rsidR="008B57E3">
        <w:t>s</w:t>
      </w:r>
      <w:r>
        <w:t xml:space="preserve"> by industries within the local study area range across many types, with the top four within the local area followed by education and training, retail trade, and accommodation and food services.</w:t>
      </w:r>
    </w:p>
    <w:p w14:paraId="61880EEB" w14:textId="5D3C7BBA" w:rsidR="00C63C38" w:rsidRDefault="00C63C38" w:rsidP="00C63C38">
      <w:pPr>
        <w:pStyle w:val="Heading4"/>
      </w:pPr>
      <w:r>
        <w:lastRenderedPageBreak/>
        <w:t>Unemployment</w:t>
      </w:r>
    </w:p>
    <w:p w14:paraId="3E8FCBD2" w14:textId="26E69F01" w:rsidR="00E93566" w:rsidRDefault="00DB54B8" w:rsidP="00781DFD">
      <w:pPr>
        <w:pStyle w:val="BodyText"/>
      </w:pPr>
      <w:r>
        <w:t>In</w:t>
      </w:r>
      <w:r w:rsidR="006C6B6A" w:rsidRPr="006C6B6A">
        <w:t xml:space="preserve"> 2023 there were 4,100 unemployed people </w:t>
      </w:r>
      <w:r w:rsidR="00886A70">
        <w:t xml:space="preserve">(2.4 per cent) </w:t>
      </w:r>
      <w:r w:rsidR="006C6B6A" w:rsidRPr="006C6B6A">
        <w:t>in the regional study area</w:t>
      </w:r>
      <w:r w:rsidR="00886A70">
        <w:t>, down from 4,700 in October 2019</w:t>
      </w:r>
      <w:r w:rsidR="003A11B7">
        <w:t xml:space="preserve">, based on ABS Labour Force </w:t>
      </w:r>
      <w:r w:rsidR="003D01BB">
        <w:t xml:space="preserve">data. </w:t>
      </w:r>
      <w:r w:rsidR="001C01BE" w:rsidRPr="001C01BE">
        <w:t>The monthly rate of unemployment is shown in</w:t>
      </w:r>
      <w:r w:rsidR="001C01BE">
        <w:t xml:space="preserve"> </w:t>
      </w:r>
      <w:r w:rsidR="005C12C5">
        <w:fldChar w:fldCharType="begin"/>
      </w:r>
      <w:r w:rsidR="005C12C5">
        <w:instrText xml:space="preserve"> REF _Ref201651875 \h </w:instrText>
      </w:r>
      <w:r w:rsidR="00781DFD">
        <w:instrText xml:space="preserve"> \* MERGEFORMAT </w:instrText>
      </w:r>
      <w:r w:rsidR="005C12C5">
        <w:fldChar w:fldCharType="separate"/>
      </w:r>
      <w:r w:rsidR="0014193A">
        <w:t xml:space="preserve">Figure </w:t>
      </w:r>
      <w:r w:rsidR="0014193A">
        <w:rPr>
          <w:noProof/>
        </w:rPr>
        <w:t>21</w:t>
      </w:r>
      <w:r w:rsidR="0014193A">
        <w:rPr>
          <w:noProof/>
        </w:rPr>
        <w:noBreakHyphen/>
        <w:t>3</w:t>
      </w:r>
      <w:r w:rsidR="005C12C5">
        <w:fldChar w:fldCharType="end"/>
      </w:r>
      <w:r w:rsidR="006375BA">
        <w:t>, w</w:t>
      </w:r>
      <w:r w:rsidR="001C01BE">
        <w:t xml:space="preserve">hich illustrates </w:t>
      </w:r>
      <w:r w:rsidR="00870D76">
        <w:t>unemployment rates in both the regional study area and Victori</w:t>
      </w:r>
      <w:r w:rsidR="000F0978">
        <w:t xml:space="preserve">a </w:t>
      </w:r>
      <w:r w:rsidR="00C70298">
        <w:t>following the same trend</w:t>
      </w:r>
      <w:r w:rsidR="00EC2483">
        <w:t xml:space="preserve">, </w:t>
      </w:r>
      <w:r w:rsidR="00425E6E">
        <w:t xml:space="preserve">with the exception </w:t>
      </w:r>
      <w:r w:rsidR="00E071F3">
        <w:t xml:space="preserve">of periods when key local industries were experiencing structural change (such as </w:t>
      </w:r>
      <w:r w:rsidR="00156838">
        <w:t>privatisation</w:t>
      </w:r>
      <w:r w:rsidR="00E071F3">
        <w:t xml:space="preserve"> </w:t>
      </w:r>
      <w:r w:rsidR="007042C7">
        <w:t>in the electricity section in 1990s</w:t>
      </w:r>
      <w:r w:rsidR="00CD6C78">
        <w:t xml:space="preserve">, </w:t>
      </w:r>
      <w:r w:rsidR="00782547">
        <w:t xml:space="preserve">and with timber industry reform </w:t>
      </w:r>
      <w:r w:rsidR="00223AC9">
        <w:t>and the closure of the Hazelwood mine and power plant in the mid</w:t>
      </w:r>
      <w:r w:rsidR="004A21C5">
        <w:t>-</w:t>
      </w:r>
      <w:r w:rsidR="00223AC9">
        <w:t>2010s</w:t>
      </w:r>
      <w:r w:rsidR="00DB05C6">
        <w:t>)</w:t>
      </w:r>
      <w:r w:rsidR="007042C7">
        <w:t xml:space="preserve"> </w:t>
      </w:r>
    </w:p>
    <w:p w14:paraId="4E03738B" w14:textId="46CE9188" w:rsidR="005C12C5" w:rsidRDefault="005C12C5" w:rsidP="005C12C5">
      <w:pPr>
        <w:pStyle w:val="Caption"/>
      </w:pPr>
      <w:bookmarkStart w:id="38" w:name="_Ref201651875"/>
      <w:bookmarkStart w:id="39" w:name="_Toc228952691"/>
      <w:r>
        <w:t xml:space="preserve">Figure </w:t>
      </w:r>
      <w:fldSimple w:instr=" STYLEREF 1 \s ">
        <w:r w:rsidR="0014193A">
          <w:rPr>
            <w:noProof/>
          </w:rPr>
          <w:t>21</w:t>
        </w:r>
      </w:fldSimple>
      <w:r>
        <w:noBreakHyphen/>
      </w:r>
      <w:fldSimple w:instr=" SEQ Figure \* ARABIC \s 1 ">
        <w:r w:rsidR="0014193A">
          <w:rPr>
            <w:noProof/>
          </w:rPr>
          <w:t>3</w:t>
        </w:r>
      </w:fldSimple>
      <w:bookmarkEnd w:id="38"/>
      <w:r>
        <w:tab/>
      </w:r>
      <w:r w:rsidRPr="005C12C5">
        <w:t xml:space="preserve">Monthly unemployment rate, </w:t>
      </w:r>
      <w:r w:rsidR="001E6514">
        <w:t>regional study area</w:t>
      </w:r>
      <w:r w:rsidRPr="005C12C5">
        <w:t xml:space="preserve"> and Victoria, 1998 to 2023</w:t>
      </w:r>
      <w:bookmarkEnd w:id="39"/>
    </w:p>
    <w:p w14:paraId="6628C6CE" w14:textId="77777777" w:rsidR="005C12C5" w:rsidRDefault="005C12C5" w:rsidP="005C12C5">
      <w:pPr>
        <w:pStyle w:val="BodyText"/>
      </w:pPr>
      <w:r w:rsidRPr="00432B14">
        <w:rPr>
          <w:noProof/>
        </w:rPr>
        <w:drawing>
          <wp:inline distT="0" distB="0" distL="0" distR="0" wp14:anchorId="215BF699" wp14:editId="77F898AD">
            <wp:extent cx="6106160" cy="3200400"/>
            <wp:effectExtent l="0" t="0" r="8890" b="0"/>
            <wp:docPr id="1574943777" name="Chart 1" descr="A graph that compares the monthly rate of unemployment in Latrobe-Gippsland SA4 and Victoria. It illustrates Latrobe-Gippsland and Victoria unemployment rates following the same decreasing trend.">
              <a:extLst xmlns:a="http://schemas.openxmlformats.org/drawingml/2006/main">
                <a:ext uri="{FF2B5EF4-FFF2-40B4-BE49-F238E27FC236}">
                  <a16:creationId xmlns:a16="http://schemas.microsoft.com/office/drawing/2014/main" id="{94CCA4BC-74E8-4B5E-AB90-257CAD011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1D61A0" w14:textId="36FBF609" w:rsidR="00432B14" w:rsidRDefault="00C63C38" w:rsidP="00C63C38">
      <w:pPr>
        <w:pStyle w:val="Heading4"/>
      </w:pPr>
      <w:r>
        <w:t>Businesses</w:t>
      </w:r>
    </w:p>
    <w:p w14:paraId="094D7512" w14:textId="1052170C" w:rsidR="00B01FA9" w:rsidRPr="00B01FA9" w:rsidRDefault="00046D26" w:rsidP="00B01FA9">
      <w:pPr>
        <w:pStyle w:val="BodyText"/>
      </w:pPr>
      <w:r>
        <w:t xml:space="preserve">Small businesses </w:t>
      </w:r>
      <w:r w:rsidR="00B76C49">
        <w:t xml:space="preserve">(those with fewer than five employees) </w:t>
      </w:r>
      <w:r>
        <w:t>make up</w:t>
      </w:r>
      <w:r w:rsidR="00B76C49">
        <w:t xml:space="preserve"> 92 per cent of </w:t>
      </w:r>
      <w:r w:rsidR="00625A3B">
        <w:t xml:space="preserve">business types in </w:t>
      </w:r>
      <w:r w:rsidR="00B76C49">
        <w:t xml:space="preserve">the local study area and </w:t>
      </w:r>
      <w:r>
        <w:t xml:space="preserve">89 per cent </w:t>
      </w:r>
      <w:r w:rsidR="00625A3B">
        <w:t>in the regional study area</w:t>
      </w:r>
      <w:r w:rsidR="00AD7D03">
        <w:t xml:space="preserve">, compared to </w:t>
      </w:r>
      <w:r w:rsidR="00B01FA9" w:rsidRPr="00B01FA9">
        <w:t>90</w:t>
      </w:r>
      <w:r w:rsidR="00781DFD">
        <w:t xml:space="preserve"> per cent</w:t>
      </w:r>
      <w:r w:rsidR="00B01FA9" w:rsidRPr="00B01FA9">
        <w:t xml:space="preserve"> in Victoria as a whole. The local study area has a slightly higher proportion of small </w:t>
      </w:r>
      <w:r w:rsidR="002E50E4">
        <w:t>businesses</w:t>
      </w:r>
      <w:r w:rsidR="002E50E4" w:rsidRPr="00B01FA9">
        <w:t xml:space="preserve"> </w:t>
      </w:r>
      <w:r w:rsidR="00B01FA9" w:rsidRPr="00B01FA9">
        <w:t xml:space="preserve">because of the </w:t>
      </w:r>
      <w:r w:rsidR="00A1638B">
        <w:t>high proportion</w:t>
      </w:r>
      <w:r w:rsidR="00B01FA9" w:rsidRPr="00B01FA9">
        <w:t xml:space="preserve"> of farming</w:t>
      </w:r>
      <w:r w:rsidR="00A1638B">
        <w:t xml:space="preserve"> businesses</w:t>
      </w:r>
      <w:r w:rsidR="00B01FA9" w:rsidRPr="00B01FA9">
        <w:t xml:space="preserve">, with most farms being family-owned and operated enterprises. </w:t>
      </w:r>
    </w:p>
    <w:p w14:paraId="7B90FC5E" w14:textId="786EC0BA" w:rsidR="00B01FA9" w:rsidRPr="00B01FA9" w:rsidRDefault="00272E0C" w:rsidP="00B01FA9">
      <w:pPr>
        <w:pStyle w:val="BodyText"/>
      </w:pPr>
      <w:r>
        <w:lastRenderedPageBreak/>
        <w:t>Local and regional s</w:t>
      </w:r>
      <w:r w:rsidR="00B01FA9" w:rsidRPr="00B01FA9">
        <w:t xml:space="preserve">tudy area businesses have a turnover of between </w:t>
      </w:r>
      <w:r w:rsidR="00343D74">
        <w:t>$200</w:t>
      </w:r>
      <w:r w:rsidR="00496D13">
        <w:t>,000</w:t>
      </w:r>
      <w:r w:rsidR="00B01FA9" w:rsidRPr="00B01FA9">
        <w:t xml:space="preserve"> and $2 million per year, slightly higher than for Victoria as a whole. </w:t>
      </w:r>
      <w:r w:rsidR="00156DC0">
        <w:t>Less than one per cent of businesses across both study areas (e</w:t>
      </w:r>
      <w:r w:rsidR="00030216">
        <w:t>leven</w:t>
      </w:r>
      <w:r w:rsidR="00A1638B" w:rsidRPr="00B01FA9">
        <w:t xml:space="preserve"> </w:t>
      </w:r>
      <w:r w:rsidR="00B01FA9" w:rsidRPr="00B01FA9">
        <w:t xml:space="preserve">enterprises </w:t>
      </w:r>
      <w:r w:rsidR="00496D13" w:rsidRPr="00B01FA9">
        <w:t>in the local study area and 255</w:t>
      </w:r>
      <w:r w:rsidR="00496D13">
        <w:t xml:space="preserve"> enterprises</w:t>
      </w:r>
      <w:r w:rsidR="00496D13" w:rsidRPr="00B01FA9">
        <w:t xml:space="preserve"> in the regional study area</w:t>
      </w:r>
      <w:r w:rsidR="00156DC0">
        <w:t>)</w:t>
      </w:r>
      <w:r w:rsidR="00B01FA9" w:rsidRPr="00B01FA9">
        <w:t xml:space="preserve"> have a turnover of $10 million or more. This is a little </w:t>
      </w:r>
      <w:r w:rsidR="00D9667C">
        <w:t>less</w:t>
      </w:r>
      <w:r w:rsidR="00D9667C" w:rsidRPr="00B01FA9">
        <w:t xml:space="preserve"> </w:t>
      </w:r>
      <w:r w:rsidR="00B01FA9" w:rsidRPr="00B01FA9">
        <w:t xml:space="preserve">than in the state as a whole, where nearly </w:t>
      </w:r>
      <w:r w:rsidR="00156DC0">
        <w:t>two</w:t>
      </w:r>
      <w:r w:rsidR="002143D5">
        <w:t xml:space="preserve"> per cent</w:t>
      </w:r>
      <w:r w:rsidR="00B01FA9" w:rsidRPr="00B01FA9">
        <w:t xml:space="preserve"> of enterprises have an annual turnover of $10 million or more. </w:t>
      </w:r>
      <w:r w:rsidR="00B54C15">
        <w:t>T</w:t>
      </w:r>
      <w:r w:rsidR="00B01FA9" w:rsidRPr="00B01FA9">
        <w:t xml:space="preserve">his is likely </w:t>
      </w:r>
      <w:r w:rsidR="00B54C15">
        <w:t xml:space="preserve">because of the </w:t>
      </w:r>
      <w:r w:rsidR="00B01FA9" w:rsidRPr="00B01FA9">
        <w:t xml:space="preserve">high proportion of family farm businesses and construction tradespeople operating their own business in the study areas. </w:t>
      </w:r>
    </w:p>
    <w:p w14:paraId="76658D7E" w14:textId="3E4713BC" w:rsidR="00C63C38" w:rsidRPr="00C63C38" w:rsidRDefault="00B01FA9" w:rsidP="00B01FA9">
      <w:pPr>
        <w:pStyle w:val="BodyText"/>
      </w:pPr>
      <w:r w:rsidRPr="00B01FA9">
        <w:t>The industrial structure in the study area</w:t>
      </w:r>
      <w:r w:rsidR="004206D4">
        <w:t>s</w:t>
      </w:r>
      <w:r w:rsidRPr="00B01FA9">
        <w:t xml:space="preserve"> is quite different </w:t>
      </w:r>
      <w:r w:rsidR="00D9667C">
        <w:t>to</w:t>
      </w:r>
      <w:r w:rsidR="00D9667C" w:rsidRPr="00B01FA9">
        <w:t xml:space="preserve"> </w:t>
      </w:r>
      <w:r w:rsidRPr="00B01FA9">
        <w:t xml:space="preserve">the state, with </w:t>
      </w:r>
      <w:r w:rsidR="002F4F3A" w:rsidRPr="00B01FA9">
        <w:t>many</w:t>
      </w:r>
      <w:r w:rsidRPr="00B01FA9">
        <w:t xml:space="preserve"> farming, forestry and fishing enterprises – especially in the local study area.</w:t>
      </w:r>
      <w:r w:rsidR="00C622C6">
        <w:t xml:space="preserve"> </w:t>
      </w:r>
      <w:r w:rsidR="004206D4">
        <w:t>T</w:t>
      </w:r>
      <w:r w:rsidRPr="00B01FA9">
        <w:t xml:space="preserve">he regional study area has a similar proportion of manufacturing and construction enterprises as the state, and it is these sectors that </w:t>
      </w:r>
      <w:r w:rsidR="002F4F3A">
        <w:t>c</w:t>
      </w:r>
      <w:r w:rsidRPr="00B01FA9">
        <w:t xml:space="preserve">ould construct </w:t>
      </w:r>
      <w:r w:rsidR="007831C8">
        <w:t>the project.</w:t>
      </w:r>
    </w:p>
    <w:p w14:paraId="686A22B9" w14:textId="7BDEF554" w:rsidR="0076713D" w:rsidRDefault="0076713D" w:rsidP="00C824F8">
      <w:pPr>
        <w:pStyle w:val="Heading3"/>
      </w:pPr>
      <w:bookmarkStart w:id="40" w:name="_Toc184287618"/>
      <w:bookmarkStart w:id="41" w:name="_Toc198193127"/>
      <w:bookmarkStart w:id="42" w:name="_Toc228952672"/>
      <w:r w:rsidRPr="00534C86">
        <w:t>T</w:t>
      </w:r>
      <w:bookmarkEnd w:id="40"/>
      <w:bookmarkEnd w:id="41"/>
      <w:r w:rsidR="000F7BAC">
        <w:t>ourism</w:t>
      </w:r>
      <w:bookmarkEnd w:id="42"/>
    </w:p>
    <w:p w14:paraId="6AC1789A" w14:textId="77777777" w:rsidR="00321CAB" w:rsidRDefault="00321CAB" w:rsidP="00321CAB">
      <w:pPr>
        <w:pStyle w:val="Heading4"/>
      </w:pPr>
      <w:r>
        <w:t>Tourism assets</w:t>
      </w:r>
    </w:p>
    <w:p w14:paraId="116A629A" w14:textId="778ABCC8" w:rsidR="001E2CCC" w:rsidRDefault="0009067B" w:rsidP="001E2CCC">
      <w:pPr>
        <w:pStyle w:val="BodyText"/>
      </w:pPr>
      <w:r w:rsidRPr="0009067B">
        <w:t xml:space="preserve">Gippsland is a strong and varied tourism region with important natural assets </w:t>
      </w:r>
      <w:r w:rsidR="00AF0FAE">
        <w:t>in</w:t>
      </w:r>
      <w:r w:rsidR="005F65C3">
        <w:t xml:space="preserve"> </w:t>
      </w:r>
      <w:r w:rsidRPr="0009067B">
        <w:t xml:space="preserve">its national parks, coastlines, marine area and alpine areas. Visitors are drawn to the region for its natural places </w:t>
      </w:r>
      <w:r w:rsidR="00815D3C">
        <w:t xml:space="preserve">such as </w:t>
      </w:r>
      <w:r w:rsidR="00815D3C" w:rsidRPr="007F6670">
        <w:t>Wilsons Promontory, Nooramunga, Ninety Mile Beach and Tarra Bulga Parks</w:t>
      </w:r>
      <w:r w:rsidR="00815D3C" w:rsidRPr="0009067B">
        <w:t xml:space="preserve"> </w:t>
      </w:r>
      <w:r w:rsidRPr="0009067B">
        <w:t>and facilities that provide opportunities for outdoor recreation – camping, hiking, fishing, hunting, boating, water</w:t>
      </w:r>
      <w:r w:rsidR="005F65C3">
        <w:t xml:space="preserve"> </w:t>
      </w:r>
      <w:r w:rsidRPr="0009067B">
        <w:t>sports, cycling, skiing, four-wheel driving and sight-seeing. The region also has a growing food, wine and cultural offering, and these assets are becoming important in expanding visitation to the area</w:t>
      </w:r>
      <w:r w:rsidR="000C7F00">
        <w:t>.</w:t>
      </w:r>
    </w:p>
    <w:p w14:paraId="7C12ED2A" w14:textId="5E9814D7" w:rsidR="00A801B7" w:rsidRDefault="000C7F00" w:rsidP="001E2CCC">
      <w:pPr>
        <w:pStyle w:val="BodyText"/>
      </w:pPr>
      <w:r w:rsidRPr="000C7F00">
        <w:t xml:space="preserve">The marine environment of the local study area is used for recreational activities including fishing, cruising, and </w:t>
      </w:r>
      <w:r w:rsidR="0040520C">
        <w:t>scuba</w:t>
      </w:r>
      <w:r w:rsidR="0040520C" w:rsidRPr="000C7F00">
        <w:t xml:space="preserve"> </w:t>
      </w:r>
      <w:r w:rsidRPr="000C7F00">
        <w:t>diving. Recreational vessels used within the local study area include recreational sailing (yachts), motor cruising, jet skis, kayaks and canoes</w:t>
      </w:r>
      <w:r w:rsidR="00266935">
        <w:t>.</w:t>
      </w:r>
      <w:r w:rsidR="00266935" w:rsidRPr="00266935">
        <w:t xml:space="preserve"> Recreational vessels use both the Commonwealth and Victorian marine areas. The foreshore areas of Nooramunga</w:t>
      </w:r>
      <w:r w:rsidR="001D14C2">
        <w:t xml:space="preserve"> </w:t>
      </w:r>
      <w:r w:rsidR="00266935" w:rsidRPr="00266935">
        <w:t>/</w:t>
      </w:r>
      <w:r w:rsidR="001D14C2">
        <w:t xml:space="preserve"> </w:t>
      </w:r>
      <w:r w:rsidR="00266935" w:rsidRPr="00266935">
        <w:t>Corner Inlet, including the barrier islands, are used for fishing and beach activities in parts, although much of this part of the coast is fringed with mangrove and relatively inaccessible without a boat. Ninety</w:t>
      </w:r>
      <w:r w:rsidR="00C94D6F">
        <w:t xml:space="preserve"> </w:t>
      </w:r>
      <w:r w:rsidR="00266935" w:rsidRPr="00266935">
        <w:t>Mile Beach is a continuous sandy beach and hosts fishing and traditional beach activities, with surf lifesaving clubs at Woodside Beach and Seaspray.</w:t>
      </w:r>
    </w:p>
    <w:p w14:paraId="4A9526BA" w14:textId="77777777" w:rsidR="00034C1C" w:rsidRDefault="005F7CD0" w:rsidP="007E7173">
      <w:pPr>
        <w:pStyle w:val="BodyText"/>
      </w:pPr>
      <w:r w:rsidRPr="007F6670">
        <w:lastRenderedPageBreak/>
        <w:t xml:space="preserve">Reeves Beach is one of the closest points on land to the wind farm and would be the landfall for the offshore transmission cable. The foreshore in this location is part of the McLoughlins Beach – Seaspray Coastal Reserve, the south-eastern extent of Ninety Mile Beach. </w:t>
      </w:r>
      <w:r w:rsidR="001B4277" w:rsidRPr="007F6670">
        <w:t xml:space="preserve">This is a free camping area </w:t>
      </w:r>
      <w:r w:rsidR="007E199D">
        <w:t>at Reeves Beach that</w:t>
      </w:r>
      <w:r w:rsidR="001B4277" w:rsidRPr="007F6670">
        <w:t xml:space="preserve"> is managed by Parks Victoria and has room for up to </w:t>
      </w:r>
      <w:r w:rsidR="008F6383">
        <w:t>3</w:t>
      </w:r>
      <w:r w:rsidR="001B4277" w:rsidRPr="007F6670">
        <w:t>0 informal camp sites. There is one toilet at the site but no other services.</w:t>
      </w:r>
      <w:r w:rsidR="00773D40">
        <w:t xml:space="preserve"> </w:t>
      </w:r>
      <w:r w:rsidR="00773D40" w:rsidRPr="007F6670">
        <w:t>The campground is one of many</w:t>
      </w:r>
      <w:r w:rsidR="00773D40" w:rsidRPr="00773D40">
        <w:t xml:space="preserve"> free and commercial caravan and camping grounds on the coast of Ninety Mile Beach, Nooramunga and Corner Inlet</w:t>
      </w:r>
      <w:r w:rsidR="00633D4C">
        <w:t>.</w:t>
      </w:r>
    </w:p>
    <w:p w14:paraId="050E47CA" w14:textId="3552F531" w:rsidR="00321CAB" w:rsidRDefault="00F978CB" w:rsidP="00580449">
      <w:pPr>
        <w:pStyle w:val="Heading4"/>
      </w:pPr>
      <w:r>
        <w:t>Tourism economic contribution</w:t>
      </w:r>
    </w:p>
    <w:p w14:paraId="5A0A3B17" w14:textId="286F62F2" w:rsidR="003C65BD" w:rsidRPr="003C65BD" w:rsidRDefault="003C65BD" w:rsidP="003C65BD">
      <w:pPr>
        <w:pStyle w:val="BodyText"/>
      </w:pPr>
      <w:r w:rsidRPr="003C65BD">
        <w:t>In 202</w:t>
      </w:r>
      <w:r w:rsidR="003E5852">
        <w:t>3</w:t>
      </w:r>
      <w:r w:rsidRPr="003C65BD">
        <w:t>-2</w:t>
      </w:r>
      <w:r w:rsidR="003E5852">
        <w:t>4</w:t>
      </w:r>
      <w:r w:rsidRPr="003C65BD">
        <w:t>, the tourism industry contributed approximately $</w:t>
      </w:r>
      <w:r w:rsidR="003E5852">
        <w:t>1,333</w:t>
      </w:r>
      <w:r w:rsidRPr="003C65BD">
        <w:t xml:space="preserve"> million</w:t>
      </w:r>
      <w:r w:rsidR="0055420F">
        <w:t xml:space="preserve"> (</w:t>
      </w:r>
      <w:r w:rsidR="003E5852">
        <w:t xml:space="preserve">7.0 </w:t>
      </w:r>
      <w:r w:rsidR="0055420F">
        <w:t>per cent)</w:t>
      </w:r>
      <w:r w:rsidRPr="003C65BD">
        <w:t>, directly and indirectly, to the gross regional product of the Gippsland region. In the same year, the industry employed 1</w:t>
      </w:r>
      <w:r w:rsidR="000811C8">
        <w:t>4</w:t>
      </w:r>
      <w:r w:rsidRPr="003C65BD">
        <w:t>,100 people directly and indirectly, providing around 9.</w:t>
      </w:r>
      <w:r w:rsidR="000811C8">
        <w:t>7</w:t>
      </w:r>
      <w:r w:rsidR="002143D5">
        <w:t xml:space="preserve"> per cent</w:t>
      </w:r>
      <w:r w:rsidRPr="003C65BD">
        <w:t xml:space="preserve"> of the region’s jobs.</w:t>
      </w:r>
    </w:p>
    <w:p w14:paraId="6429601E" w14:textId="5433B2A8" w:rsidR="003C65BD" w:rsidRDefault="003C65BD" w:rsidP="003C65BD">
      <w:pPr>
        <w:pStyle w:val="BodyText"/>
      </w:pPr>
      <w:r w:rsidRPr="003C65BD">
        <w:t>The local study area is estimated to account for 20</w:t>
      </w:r>
      <w:r w:rsidR="002143D5">
        <w:t xml:space="preserve"> per cent</w:t>
      </w:r>
      <w:r w:rsidRPr="003C65BD">
        <w:t xml:space="preserve"> of the region’s visitors. This means the </w:t>
      </w:r>
      <w:r w:rsidR="008878B1">
        <w:t>gross regional product</w:t>
      </w:r>
      <w:r w:rsidR="008878B1" w:rsidRPr="003C65BD">
        <w:t xml:space="preserve"> </w:t>
      </w:r>
      <w:r w:rsidRPr="003C65BD">
        <w:t>generated by tourism in the local study area was, on a pro rata basis, $</w:t>
      </w:r>
      <w:r w:rsidR="00733761">
        <w:t>2</w:t>
      </w:r>
      <w:r w:rsidRPr="003C65BD">
        <w:t xml:space="preserve">70 million. The accommodation sector accounts for </w:t>
      </w:r>
      <w:r w:rsidR="00C10ABA">
        <w:t>six</w:t>
      </w:r>
      <w:r w:rsidR="002143D5">
        <w:t xml:space="preserve"> </w:t>
      </w:r>
      <w:r w:rsidR="00F040ED">
        <w:t>per cent</w:t>
      </w:r>
      <w:r w:rsidRPr="003C65BD">
        <w:t xml:space="preserve"> of jobs in the local study area and tourism accounts for 10</w:t>
      </w:r>
      <w:r w:rsidR="002143D5">
        <w:t xml:space="preserve"> to </w:t>
      </w:r>
      <w:r w:rsidRPr="003C65BD">
        <w:t>15</w:t>
      </w:r>
      <w:r w:rsidR="002143D5">
        <w:t xml:space="preserve"> per cent</w:t>
      </w:r>
      <w:r w:rsidRPr="003C65BD">
        <w:t xml:space="preserve"> of jobs directly and indirectly, making the industry one of the key </w:t>
      </w:r>
      <w:r w:rsidR="00C10ABA">
        <w:t>economies</w:t>
      </w:r>
      <w:r w:rsidRPr="003C65BD">
        <w:t xml:space="preserve"> of the area.</w:t>
      </w:r>
    </w:p>
    <w:p w14:paraId="46F2CD9D" w14:textId="34642FD8" w:rsidR="00BB6900" w:rsidRPr="001E2CCC" w:rsidRDefault="00234D98" w:rsidP="003C65BD">
      <w:pPr>
        <w:pStyle w:val="BodyText"/>
      </w:pPr>
      <w:r>
        <w:t xml:space="preserve">For context within the </w:t>
      </w:r>
      <w:r w:rsidR="00B10150">
        <w:t>local study area, t</w:t>
      </w:r>
      <w:r w:rsidR="00130A2C">
        <w:t>he number of visitor nights in the local study area is estimated broadly at 1.</w:t>
      </w:r>
      <w:r w:rsidR="00FF2A71">
        <w:t>6</w:t>
      </w:r>
      <w:r w:rsidR="00130A2C">
        <w:t xml:space="preserve"> million per year, with around 0.5 million </w:t>
      </w:r>
      <w:r w:rsidR="00B81EE1">
        <w:t>overnight visitors</w:t>
      </w:r>
      <w:r w:rsidR="00130A2C">
        <w:t>.</w:t>
      </w:r>
    </w:p>
    <w:p w14:paraId="24E09BF7" w14:textId="77777777" w:rsidR="00457A8C" w:rsidRDefault="00457A8C" w:rsidP="00457A8C">
      <w:pPr>
        <w:pStyle w:val="BodyText"/>
      </w:pPr>
      <w:r>
        <w:br w:type="page"/>
      </w:r>
    </w:p>
    <w:p w14:paraId="4AC3022D" w14:textId="01598132" w:rsidR="0076713D" w:rsidRPr="007D2DAA" w:rsidRDefault="0076713D" w:rsidP="0076713D">
      <w:pPr>
        <w:pStyle w:val="Heading2"/>
      </w:pPr>
      <w:bookmarkStart w:id="43" w:name="_Toc184287619"/>
      <w:bookmarkStart w:id="44" w:name="_Toc198193128"/>
      <w:bookmarkStart w:id="45" w:name="_Ref201211846"/>
      <w:bookmarkStart w:id="46" w:name="_Toc228952673"/>
      <w:r w:rsidRPr="00534C86">
        <w:lastRenderedPageBreak/>
        <w:t xml:space="preserve">Construction </w:t>
      </w:r>
      <w:r w:rsidRPr="007D2DAA">
        <w:t>impact</w:t>
      </w:r>
      <w:bookmarkEnd w:id="43"/>
      <w:bookmarkEnd w:id="44"/>
      <w:r>
        <w:t>s</w:t>
      </w:r>
      <w:bookmarkEnd w:id="45"/>
      <w:bookmarkEnd w:id="46"/>
    </w:p>
    <w:p w14:paraId="30A5A147" w14:textId="6AEE1EEE" w:rsidR="007716E6" w:rsidRPr="007716E6" w:rsidRDefault="007716E6" w:rsidP="007716E6">
      <w:pPr>
        <w:pStyle w:val="BodyText"/>
      </w:pPr>
      <w:r w:rsidRPr="007716E6">
        <w:t>This section discusses impacts and risks associated with the project’s construction that relate to business and tourism and the respective receptor groups.</w:t>
      </w:r>
    </w:p>
    <w:p w14:paraId="03672C77" w14:textId="77777777" w:rsidR="0076713D" w:rsidRDefault="0076713D" w:rsidP="0076713D">
      <w:pPr>
        <w:pStyle w:val="Heading3"/>
      </w:pPr>
      <w:bookmarkStart w:id="47" w:name="_Toc198193129"/>
      <w:bookmarkStart w:id="48" w:name="_Toc228952674"/>
      <w:r>
        <w:t>Key impacts</w:t>
      </w:r>
      <w:bookmarkEnd w:id="47"/>
      <w:bookmarkEnd w:id="48"/>
    </w:p>
    <w:p w14:paraId="2B84E78E" w14:textId="546AD8B7" w:rsidR="0076713D" w:rsidRPr="007D2DAA" w:rsidRDefault="009A313D" w:rsidP="0076713D">
      <w:pPr>
        <w:pStyle w:val="Heading4"/>
      </w:pPr>
      <w:r w:rsidRPr="009A313D">
        <w:t xml:space="preserve">Construction noise impacts on coastal tourism </w:t>
      </w:r>
      <w:r w:rsidR="001170A6">
        <w:t>(BT</w:t>
      </w:r>
      <w:r w:rsidR="00A712E7">
        <w:t>M-I</w:t>
      </w:r>
      <w:r w:rsidR="001170A6">
        <w:t>0</w:t>
      </w:r>
      <w:r w:rsidR="007177A5">
        <w:t>0</w:t>
      </w:r>
      <w:r w:rsidR="001170A6">
        <w:t>3)</w:t>
      </w:r>
    </w:p>
    <w:p w14:paraId="24B3ECBB" w14:textId="77777777" w:rsidR="0076713D" w:rsidRPr="005C12C5" w:rsidRDefault="0076713D" w:rsidP="00693FDD">
      <w:pPr>
        <w:pStyle w:val="Heading6NoNumber"/>
        <w:rPr>
          <w:rStyle w:val="Emphasis"/>
          <w:i w:val="0"/>
          <w:iCs w:val="0"/>
        </w:rPr>
      </w:pPr>
      <w:r w:rsidRPr="005C12C5">
        <w:rPr>
          <w:rStyle w:val="Emphasis"/>
          <w:i w:val="0"/>
        </w:rPr>
        <w:t>Potential impact</w:t>
      </w:r>
    </w:p>
    <w:p w14:paraId="69BA5436" w14:textId="7FBE213D" w:rsidR="002D31ED" w:rsidRPr="003515E8" w:rsidRDefault="006F7CEA" w:rsidP="007F7712">
      <w:pPr>
        <w:pStyle w:val="BodyText"/>
        <w:rPr>
          <w:rStyle w:val="Emphasis"/>
          <w:i w:val="0"/>
          <w:iCs w:val="0"/>
        </w:rPr>
      </w:pPr>
      <w:r>
        <w:rPr>
          <w:rStyle w:val="Emphasis"/>
        </w:rPr>
        <w:t>C</w:t>
      </w:r>
      <w:r w:rsidR="002D31ED" w:rsidRPr="007F7712">
        <w:rPr>
          <w:rStyle w:val="Emphasis"/>
          <w:i w:val="0"/>
          <w:iCs w:val="0"/>
        </w:rPr>
        <w:t>onstruction of the</w:t>
      </w:r>
      <w:r w:rsidR="003515E8" w:rsidRPr="007F7712">
        <w:rPr>
          <w:rStyle w:val="Emphasis"/>
          <w:i w:val="0"/>
          <w:iCs w:val="0"/>
        </w:rPr>
        <w:t xml:space="preserve"> project</w:t>
      </w:r>
      <w:r w:rsidR="002D31ED" w:rsidRPr="007F7712">
        <w:rPr>
          <w:rStyle w:val="Emphasis"/>
          <w:i w:val="0"/>
          <w:iCs w:val="0"/>
        </w:rPr>
        <w:t xml:space="preserve"> has the potential to</w:t>
      </w:r>
      <w:r w:rsidR="002D31ED" w:rsidRPr="003515E8">
        <w:rPr>
          <w:rStyle w:val="Emphasis"/>
          <w:i w:val="0"/>
          <w:iCs w:val="0"/>
        </w:rPr>
        <w:t xml:space="preserve"> impact noise levels</w:t>
      </w:r>
      <w:r w:rsidR="000919A1" w:rsidRPr="003515E8">
        <w:rPr>
          <w:rStyle w:val="Emphasis"/>
          <w:i w:val="0"/>
          <w:iCs w:val="0"/>
        </w:rPr>
        <w:t xml:space="preserve"> at the following </w:t>
      </w:r>
      <w:r w:rsidR="00B643AA" w:rsidRPr="00C25664">
        <w:rPr>
          <w:rStyle w:val="Emphasis"/>
          <w:i w:val="0"/>
          <w:iCs w:val="0"/>
        </w:rPr>
        <w:t xml:space="preserve">tourism </w:t>
      </w:r>
      <w:r w:rsidR="000919A1" w:rsidRPr="003515E8">
        <w:rPr>
          <w:rStyle w:val="Emphasis"/>
          <w:i w:val="0"/>
          <w:iCs w:val="0"/>
        </w:rPr>
        <w:t>sensitive receptor locations:</w:t>
      </w:r>
    </w:p>
    <w:p w14:paraId="20853170" w14:textId="06E04A91" w:rsidR="00E41A5B" w:rsidRPr="00E41A5B" w:rsidRDefault="00E41A5B" w:rsidP="00E41A5B">
      <w:pPr>
        <w:pStyle w:val="BodyBullet1"/>
      </w:pPr>
      <w:r w:rsidRPr="00E41A5B">
        <w:t>Nature reserves – the McLoughlins Beach–Seaspray Coastal Reserve, Woodside Bushland Reserves, Mullungdung State Forest, Warrigal Creek Streamside Reserve, Darriman Bushland Reserve</w:t>
      </w:r>
    </w:p>
    <w:p w14:paraId="30C64D10" w14:textId="659944AF" w:rsidR="00E41A5B" w:rsidRPr="00E41A5B" w:rsidRDefault="00E41A5B" w:rsidP="00E41A5B">
      <w:pPr>
        <w:pStyle w:val="BodyBullet1"/>
      </w:pPr>
      <w:r w:rsidRPr="00E41A5B">
        <w:t xml:space="preserve">Campground </w:t>
      </w:r>
      <w:r w:rsidR="000F0FB8" w:rsidRPr="00E41A5B">
        <w:t>–</w:t>
      </w:r>
      <w:r w:rsidRPr="00E41A5B">
        <w:t xml:space="preserve"> Reeves Beach campground (see BT</w:t>
      </w:r>
      <w:r w:rsidR="00A374C5">
        <w:t>M-I</w:t>
      </w:r>
      <w:r w:rsidRPr="00E41A5B">
        <w:t xml:space="preserve">04) </w:t>
      </w:r>
    </w:p>
    <w:p w14:paraId="42873235" w14:textId="43ECEDA0" w:rsidR="00E41A5B" w:rsidRPr="00E41A5B" w:rsidRDefault="00E41A5B" w:rsidP="00E41A5B">
      <w:pPr>
        <w:pStyle w:val="BodyBullet1"/>
      </w:pPr>
      <w:r w:rsidRPr="00E41A5B">
        <w:t>Townships – Woodside and Woodside Beach townships</w:t>
      </w:r>
    </w:p>
    <w:p w14:paraId="3B446717" w14:textId="7364FD38" w:rsidR="00FE63C9" w:rsidRDefault="00E41A5B" w:rsidP="00E41A5B">
      <w:pPr>
        <w:pStyle w:val="BodyBullet1"/>
      </w:pPr>
      <w:r w:rsidRPr="00E41A5B">
        <w:t xml:space="preserve">Individual non-farm businesses – Woodside Ranch Luxury Farmstay, Barooma Homestead and </w:t>
      </w:r>
      <w:r w:rsidR="00092E38">
        <w:t xml:space="preserve">any </w:t>
      </w:r>
      <w:r w:rsidRPr="00E41A5B">
        <w:t>other home-based businesses in the area</w:t>
      </w:r>
      <w:r w:rsidR="009D0454">
        <w:t>.</w:t>
      </w:r>
    </w:p>
    <w:p w14:paraId="69FB1EDB" w14:textId="3B8F7D0E" w:rsidR="006E72DA" w:rsidRDefault="006D6524" w:rsidP="00547F17">
      <w:pPr>
        <w:pStyle w:val="BodyText"/>
        <w:rPr>
          <w:rStyle w:val="Emphasis"/>
          <w:i w:val="0"/>
          <w:iCs w:val="0"/>
        </w:rPr>
      </w:pPr>
      <w:r w:rsidRPr="00824BD5">
        <w:rPr>
          <w:rStyle w:val="Emphasis"/>
          <w:i w:val="0"/>
          <w:iCs w:val="0"/>
        </w:rPr>
        <w:t>The</w:t>
      </w:r>
      <w:r w:rsidR="007435E7" w:rsidRPr="00824BD5">
        <w:rPr>
          <w:rStyle w:val="Emphasis"/>
          <w:i w:val="0"/>
          <w:iCs w:val="0"/>
        </w:rPr>
        <w:t xml:space="preserve"> onshore n</w:t>
      </w:r>
      <w:r w:rsidRPr="00824BD5">
        <w:rPr>
          <w:rStyle w:val="Emphasis"/>
          <w:i w:val="0"/>
          <w:iCs w:val="0"/>
        </w:rPr>
        <w:t xml:space="preserve">oise impacts will be </w:t>
      </w:r>
      <w:r w:rsidR="007435E7" w:rsidRPr="00824BD5">
        <w:rPr>
          <w:rStyle w:val="Emphasis"/>
          <w:i w:val="0"/>
          <w:iCs w:val="0"/>
        </w:rPr>
        <w:t xml:space="preserve">generally </w:t>
      </w:r>
      <w:r w:rsidRPr="00824BD5">
        <w:rPr>
          <w:rStyle w:val="Emphasis"/>
          <w:i w:val="0"/>
          <w:iCs w:val="0"/>
        </w:rPr>
        <w:t>limited to</w:t>
      </w:r>
      <w:r w:rsidR="007435E7" w:rsidRPr="00824BD5">
        <w:rPr>
          <w:rStyle w:val="Emphasis"/>
          <w:i w:val="0"/>
          <w:iCs w:val="0"/>
        </w:rPr>
        <w:t xml:space="preserve"> normal day-time construction hours</w:t>
      </w:r>
      <w:r w:rsidR="0088643B" w:rsidRPr="00824BD5">
        <w:rPr>
          <w:rStyle w:val="Emphasis"/>
          <w:i w:val="0"/>
          <w:iCs w:val="0"/>
        </w:rPr>
        <w:t xml:space="preserve">, </w:t>
      </w:r>
      <w:r w:rsidR="003E57ED" w:rsidRPr="00824BD5">
        <w:rPr>
          <w:rStyle w:val="Emphasis"/>
          <w:i w:val="0"/>
          <w:iCs w:val="0"/>
        </w:rPr>
        <w:t>except for</w:t>
      </w:r>
      <w:r w:rsidR="007435E7" w:rsidRPr="00824BD5">
        <w:rPr>
          <w:rStyle w:val="Emphasis"/>
          <w:i w:val="0"/>
          <w:iCs w:val="0"/>
        </w:rPr>
        <w:t xml:space="preserve"> </w:t>
      </w:r>
      <w:r w:rsidR="00503FAB" w:rsidRPr="00FB4A0C">
        <w:rPr>
          <w:rStyle w:val="Emphasis"/>
          <w:i w:val="0"/>
          <w:iCs w:val="0"/>
        </w:rPr>
        <w:t xml:space="preserve">shore crossing </w:t>
      </w:r>
      <w:r w:rsidR="003E57ED" w:rsidRPr="00FB4A0C">
        <w:rPr>
          <w:rStyle w:val="Emphasis"/>
          <w:i w:val="0"/>
        </w:rPr>
        <w:t>works</w:t>
      </w:r>
      <w:r w:rsidR="003E57ED">
        <w:rPr>
          <w:rStyle w:val="Emphasis"/>
        </w:rPr>
        <w:t xml:space="preserve"> </w:t>
      </w:r>
      <w:r w:rsidR="00503FAB" w:rsidRPr="00FB4A0C">
        <w:rPr>
          <w:rStyle w:val="Emphasis"/>
          <w:i w:val="0"/>
          <w:iCs w:val="0"/>
        </w:rPr>
        <w:t>at Reeves Beach</w:t>
      </w:r>
      <w:r w:rsidR="00EF636A" w:rsidRPr="00547F17">
        <w:rPr>
          <w:rStyle w:val="Emphasis"/>
          <w:i w:val="0"/>
          <w:iCs w:val="0"/>
        </w:rPr>
        <w:t xml:space="preserve">. </w:t>
      </w:r>
      <w:r w:rsidR="00B37FC6" w:rsidRPr="00547F17">
        <w:rPr>
          <w:rStyle w:val="Emphasis"/>
          <w:i w:val="0"/>
          <w:iCs w:val="0"/>
        </w:rPr>
        <w:t>Noise from s</w:t>
      </w:r>
      <w:r w:rsidR="00EF636A" w:rsidRPr="00547F17">
        <w:rPr>
          <w:rStyle w:val="Emphasis"/>
          <w:i w:val="0"/>
          <w:iCs w:val="0"/>
        </w:rPr>
        <w:t xml:space="preserve">hore crossing works </w:t>
      </w:r>
      <w:r w:rsidR="003E57ED" w:rsidRPr="00FB4A0C">
        <w:rPr>
          <w:rStyle w:val="Emphasis"/>
          <w:i w:val="0"/>
          <w:iCs w:val="0"/>
        </w:rPr>
        <w:t>is</w:t>
      </w:r>
      <w:r w:rsidR="00503FAB" w:rsidRPr="00547F17">
        <w:rPr>
          <w:rStyle w:val="Emphasis"/>
          <w:i w:val="0"/>
          <w:iCs w:val="0"/>
        </w:rPr>
        <w:t xml:space="preserve"> </w:t>
      </w:r>
      <w:r w:rsidR="00EF636A" w:rsidRPr="00547F17">
        <w:rPr>
          <w:rStyle w:val="Emphasis"/>
          <w:i w:val="0"/>
          <w:iCs w:val="0"/>
        </w:rPr>
        <w:t xml:space="preserve">likely </w:t>
      </w:r>
      <w:r w:rsidR="003E57ED" w:rsidRPr="00FB4A0C">
        <w:rPr>
          <w:rStyle w:val="Emphasis"/>
          <w:i w:val="0"/>
          <w:iCs w:val="0"/>
        </w:rPr>
        <w:t xml:space="preserve">to </w:t>
      </w:r>
      <w:r w:rsidR="00EF636A" w:rsidRPr="00547F17">
        <w:rPr>
          <w:rStyle w:val="Emphasis"/>
          <w:i w:val="0"/>
          <w:iCs w:val="0"/>
        </w:rPr>
        <w:t xml:space="preserve">impact </w:t>
      </w:r>
      <w:r w:rsidR="00B37FC6" w:rsidRPr="00547F17">
        <w:rPr>
          <w:rStyle w:val="Emphasis"/>
          <w:i w:val="0"/>
          <w:iCs w:val="0"/>
        </w:rPr>
        <w:t xml:space="preserve">amenity of </w:t>
      </w:r>
      <w:r w:rsidR="00EF636A" w:rsidRPr="00547F17">
        <w:rPr>
          <w:rStyle w:val="Emphasis"/>
          <w:i w:val="0"/>
          <w:iCs w:val="0"/>
        </w:rPr>
        <w:t>the</w:t>
      </w:r>
      <w:r w:rsidR="001651E7" w:rsidRPr="00547F17">
        <w:rPr>
          <w:rStyle w:val="Emphasis"/>
          <w:i w:val="0"/>
          <w:iCs w:val="0"/>
        </w:rPr>
        <w:t xml:space="preserve"> Parks Victoria managed</w:t>
      </w:r>
      <w:r w:rsidR="00EF636A" w:rsidRPr="00547F17">
        <w:rPr>
          <w:rStyle w:val="Emphasis"/>
          <w:i w:val="0"/>
          <w:iCs w:val="0"/>
        </w:rPr>
        <w:t xml:space="preserve"> </w:t>
      </w:r>
      <w:r w:rsidR="00B37FC6" w:rsidRPr="00547F17">
        <w:rPr>
          <w:rStyle w:val="Emphasis"/>
          <w:i w:val="0"/>
          <w:iCs w:val="0"/>
        </w:rPr>
        <w:t xml:space="preserve">Reeves Beach </w:t>
      </w:r>
      <w:r w:rsidR="008A644A" w:rsidRPr="00547F17">
        <w:rPr>
          <w:rStyle w:val="Emphasis"/>
          <w:i w:val="0"/>
          <w:iCs w:val="0"/>
        </w:rPr>
        <w:t>campground</w:t>
      </w:r>
      <w:r w:rsidR="00D4602E" w:rsidRPr="00FB4A0C">
        <w:rPr>
          <w:rStyle w:val="Emphasis"/>
          <w:i w:val="0"/>
          <w:iCs w:val="0"/>
        </w:rPr>
        <w:t xml:space="preserve"> and may deter visitors from </w:t>
      </w:r>
      <w:r w:rsidR="00C13F8F" w:rsidRPr="00FB4A0C">
        <w:rPr>
          <w:rStyle w:val="Emphasis"/>
          <w:i w:val="0"/>
          <w:iCs w:val="0"/>
        </w:rPr>
        <w:t>using this free camp</w:t>
      </w:r>
      <w:r w:rsidR="00872021" w:rsidRPr="00FB4A0C">
        <w:rPr>
          <w:rStyle w:val="Emphasis"/>
          <w:i w:val="0"/>
          <w:iCs w:val="0"/>
        </w:rPr>
        <w:t xml:space="preserve"> area</w:t>
      </w:r>
      <w:r w:rsidR="00555B17" w:rsidRPr="00547F17">
        <w:rPr>
          <w:rStyle w:val="Emphasis"/>
          <w:i w:val="0"/>
          <w:iCs w:val="0"/>
        </w:rPr>
        <w:t>.</w:t>
      </w:r>
      <w:r w:rsidR="00555B17" w:rsidRPr="00824BD5">
        <w:rPr>
          <w:rStyle w:val="Emphasis"/>
          <w:i w:val="0"/>
          <w:iCs w:val="0"/>
        </w:rPr>
        <w:t xml:space="preserve"> </w:t>
      </w:r>
    </w:p>
    <w:p w14:paraId="01585391" w14:textId="1111FCFE" w:rsidR="008F7D07" w:rsidRPr="003747FF" w:rsidRDefault="008F7D07" w:rsidP="003747FF">
      <w:pPr>
        <w:pStyle w:val="BodyText"/>
        <w:rPr>
          <w:rStyle w:val="Emphasis"/>
          <w:i w:val="0"/>
          <w:iCs w:val="0"/>
        </w:rPr>
      </w:pPr>
      <w:r w:rsidRPr="00D72B81">
        <w:rPr>
          <w:rStyle w:val="Emphasis"/>
          <w:i w:val="0"/>
          <w:iCs w:val="0"/>
        </w:rPr>
        <w:t>Onshore noise impacts from offshore piling</w:t>
      </w:r>
      <w:r w:rsidR="00611B82" w:rsidRPr="003747FF">
        <w:t xml:space="preserve"> </w:t>
      </w:r>
      <w:r w:rsidR="00611B82" w:rsidRPr="00D72B81">
        <w:rPr>
          <w:rStyle w:val="Emphasis"/>
          <w:i w:val="0"/>
          <w:iCs w:val="0"/>
        </w:rPr>
        <w:t>may occasionally be heard from the shore and be disturbing</w:t>
      </w:r>
      <w:r w:rsidR="003747FF" w:rsidRPr="00D72B81">
        <w:rPr>
          <w:rStyle w:val="Emphasis"/>
          <w:i w:val="0"/>
          <w:iCs w:val="0"/>
        </w:rPr>
        <w:t>.</w:t>
      </w:r>
      <w:r w:rsidR="003747FF" w:rsidRPr="003747FF">
        <w:t xml:space="preserve"> </w:t>
      </w:r>
      <w:r w:rsidR="003747FF" w:rsidRPr="00D72B81">
        <w:rPr>
          <w:rStyle w:val="Emphasis"/>
          <w:i w:val="0"/>
          <w:iCs w:val="0"/>
        </w:rPr>
        <w:t>However, the nearest onshore receptors are 10 km from the closest foundation and the majority of the foundations are more than 20 km from the nearest receptor. The noise will be progressively attenuated from the source such that, in the great majority of cases, is unlikely to be heard from the shore.</w:t>
      </w:r>
    </w:p>
    <w:p w14:paraId="3DF67A28" w14:textId="4BE497D4" w:rsidR="00D77151" w:rsidRDefault="00D77151" w:rsidP="00226CEB">
      <w:pPr>
        <w:pStyle w:val="BodyText"/>
        <w:rPr>
          <w:rStyle w:val="Emphasis"/>
          <w:i w:val="0"/>
          <w:iCs w:val="0"/>
        </w:rPr>
      </w:pPr>
      <w:r>
        <w:lastRenderedPageBreak/>
        <w:t>T</w:t>
      </w:r>
      <w:r w:rsidRPr="007F6670">
        <w:t xml:space="preserve">he general noise and disturbance created by the construction of the onshore transmission is expected to be relatively limited in scale and duration. The noise will be noticeable up to two kilometres from the area of work for </w:t>
      </w:r>
      <w:r>
        <w:t xml:space="preserve">approximately four </w:t>
      </w:r>
      <w:r w:rsidRPr="007F6670">
        <w:t>weeks in any one location</w:t>
      </w:r>
      <w:r w:rsidR="00226CEB">
        <w:t xml:space="preserve"> (refer to </w:t>
      </w:r>
      <w:r w:rsidR="00226CEB" w:rsidRPr="006954F6">
        <w:rPr>
          <w:rStyle w:val="Italics"/>
        </w:rPr>
        <w:t xml:space="preserve">Technical </w:t>
      </w:r>
      <w:r w:rsidR="00226CEB">
        <w:rPr>
          <w:rStyle w:val="Italics"/>
        </w:rPr>
        <w:t>R</w:t>
      </w:r>
      <w:r w:rsidR="00226CEB" w:rsidRPr="006954F6">
        <w:rPr>
          <w:rStyle w:val="Italics"/>
        </w:rPr>
        <w:t xml:space="preserve">eport W – </w:t>
      </w:r>
      <w:r w:rsidR="00226CEB">
        <w:rPr>
          <w:rStyle w:val="Italics"/>
        </w:rPr>
        <w:t xml:space="preserve">Onshore </w:t>
      </w:r>
      <w:r w:rsidR="00E024CF">
        <w:rPr>
          <w:rStyle w:val="Italics"/>
        </w:rPr>
        <w:t>N</w:t>
      </w:r>
      <w:r w:rsidR="00226CEB" w:rsidRPr="006954F6">
        <w:rPr>
          <w:rStyle w:val="Italics"/>
        </w:rPr>
        <w:t xml:space="preserve">oise and </w:t>
      </w:r>
      <w:r w:rsidR="00226CEB">
        <w:rPr>
          <w:rStyle w:val="Italics"/>
        </w:rPr>
        <w:t>Vi</w:t>
      </w:r>
      <w:r w:rsidR="00226CEB" w:rsidRPr="006954F6">
        <w:rPr>
          <w:rStyle w:val="Italics"/>
        </w:rPr>
        <w:t>bration</w:t>
      </w:r>
      <w:r w:rsidR="00226CEB">
        <w:rPr>
          <w:rStyle w:val="Italics"/>
        </w:rPr>
        <w:t xml:space="preserve"> </w:t>
      </w:r>
      <w:r w:rsidR="00226CEB" w:rsidRPr="00FB4A0C">
        <w:rPr>
          <w:rStyle w:val="Italics"/>
          <w:i w:val="0"/>
        </w:rPr>
        <w:t>for further details)</w:t>
      </w:r>
      <w:r w:rsidRPr="007F6670">
        <w:t>.</w:t>
      </w:r>
      <w:r w:rsidR="00BB58FA">
        <w:t xml:space="preserve"> Details of the impacts to the Reeves Beach campground are addressed in Section </w:t>
      </w:r>
      <w:r w:rsidR="00226CEB">
        <w:fldChar w:fldCharType="begin"/>
      </w:r>
      <w:r w:rsidR="00226CEB">
        <w:instrText xml:space="preserve"> REF _Ref216340084 \r \h </w:instrText>
      </w:r>
      <w:r w:rsidR="00226CEB">
        <w:fldChar w:fldCharType="separate"/>
      </w:r>
      <w:r w:rsidR="0014193A">
        <w:t>21.6.1.2</w:t>
      </w:r>
      <w:r w:rsidR="00226CEB">
        <w:fldChar w:fldCharType="end"/>
      </w:r>
      <w:r w:rsidR="00226CEB">
        <w:t>.</w:t>
      </w:r>
    </w:p>
    <w:p w14:paraId="4458CFB5" w14:textId="7B6297A8" w:rsidR="0076713D" w:rsidRPr="005C12C5" w:rsidRDefault="0076713D" w:rsidP="00693FDD">
      <w:pPr>
        <w:pStyle w:val="Heading6NoNumber"/>
        <w:rPr>
          <w:rStyle w:val="Emphasis"/>
          <w:i w:val="0"/>
          <w:iCs w:val="0"/>
        </w:rPr>
      </w:pPr>
      <w:r w:rsidRPr="005C12C5">
        <w:rPr>
          <w:rStyle w:val="Emphasis"/>
          <w:i w:val="0"/>
        </w:rPr>
        <w:t>Mitigation</w:t>
      </w:r>
    </w:p>
    <w:p w14:paraId="3EC766C2" w14:textId="1FE034CC" w:rsidR="00143FEA" w:rsidRPr="0071542A" w:rsidRDefault="001702B3" w:rsidP="009912AD">
      <w:pPr>
        <w:pStyle w:val="BodyText"/>
        <w:rPr>
          <w:rStyle w:val="Emphasis"/>
          <w:i w:val="0"/>
          <w:iCs w:val="0"/>
        </w:rPr>
      </w:pPr>
      <w:r w:rsidRPr="0071542A">
        <w:rPr>
          <w:rStyle w:val="Emphasis"/>
          <w:i w:val="0"/>
          <w:iCs w:val="0"/>
        </w:rPr>
        <w:t xml:space="preserve">Mitigations </w:t>
      </w:r>
      <w:r w:rsidR="00957071" w:rsidRPr="0071542A">
        <w:rPr>
          <w:rStyle w:val="Emphasis"/>
          <w:i w:val="0"/>
          <w:iCs w:val="0"/>
        </w:rPr>
        <w:t xml:space="preserve">proposed to manage construction noise </w:t>
      </w:r>
      <w:r w:rsidR="008B3A3C" w:rsidRPr="0071542A">
        <w:rPr>
          <w:rStyle w:val="Emphasis"/>
          <w:i w:val="0"/>
          <w:iCs w:val="0"/>
        </w:rPr>
        <w:t xml:space="preserve">are </w:t>
      </w:r>
      <w:r w:rsidR="007C6199" w:rsidRPr="00FB4A0C">
        <w:rPr>
          <w:rStyle w:val="Emphasis"/>
          <w:i w:val="0"/>
        </w:rPr>
        <w:t xml:space="preserve">set out </w:t>
      </w:r>
      <w:r w:rsidR="00744135" w:rsidRPr="0071542A">
        <w:rPr>
          <w:rStyle w:val="Emphasis"/>
          <w:i w:val="0"/>
          <w:iCs w:val="0"/>
        </w:rPr>
        <w:t xml:space="preserve">in </w:t>
      </w:r>
      <w:r w:rsidR="00744135" w:rsidRPr="006954F6">
        <w:rPr>
          <w:rStyle w:val="Italics"/>
        </w:rPr>
        <w:t xml:space="preserve">Technical </w:t>
      </w:r>
      <w:r w:rsidR="007C6199">
        <w:rPr>
          <w:rStyle w:val="Italics"/>
        </w:rPr>
        <w:t>R</w:t>
      </w:r>
      <w:r w:rsidR="00744135" w:rsidRPr="006954F6">
        <w:rPr>
          <w:rStyle w:val="Italics"/>
        </w:rPr>
        <w:t xml:space="preserve">eport </w:t>
      </w:r>
      <w:r w:rsidR="00C4197F" w:rsidRPr="006954F6">
        <w:rPr>
          <w:rStyle w:val="Italics"/>
        </w:rPr>
        <w:t>W</w:t>
      </w:r>
      <w:r w:rsidR="006954F6" w:rsidRPr="006954F6">
        <w:rPr>
          <w:rStyle w:val="Italics"/>
        </w:rPr>
        <w:t xml:space="preserve"> –</w:t>
      </w:r>
      <w:r w:rsidR="00C4197F" w:rsidRPr="006954F6">
        <w:rPr>
          <w:rStyle w:val="Italics"/>
        </w:rPr>
        <w:t xml:space="preserve"> </w:t>
      </w:r>
      <w:r w:rsidR="00F207B6">
        <w:rPr>
          <w:rStyle w:val="Italics"/>
        </w:rPr>
        <w:t xml:space="preserve">Onshore </w:t>
      </w:r>
      <w:r w:rsidR="004F67DC">
        <w:rPr>
          <w:rStyle w:val="Italics"/>
        </w:rPr>
        <w:t>N</w:t>
      </w:r>
      <w:r w:rsidR="00C4197F" w:rsidRPr="006954F6">
        <w:rPr>
          <w:rStyle w:val="Italics"/>
        </w:rPr>
        <w:t xml:space="preserve">oise and </w:t>
      </w:r>
      <w:r w:rsidR="007C6199">
        <w:rPr>
          <w:rStyle w:val="Italics"/>
        </w:rPr>
        <w:t>Vi</w:t>
      </w:r>
      <w:r w:rsidR="00C4197F" w:rsidRPr="006954F6">
        <w:rPr>
          <w:rStyle w:val="Italics"/>
        </w:rPr>
        <w:t>bration</w:t>
      </w:r>
      <w:r w:rsidR="00986A13" w:rsidRPr="0071542A">
        <w:rPr>
          <w:rStyle w:val="Emphasis"/>
          <w:i w:val="0"/>
          <w:iCs w:val="0"/>
        </w:rPr>
        <w:t xml:space="preserve"> and </w:t>
      </w:r>
      <w:r w:rsidR="00F22139">
        <w:rPr>
          <w:rStyle w:val="Emphasis"/>
        </w:rPr>
        <w:t xml:space="preserve">Chapter </w:t>
      </w:r>
      <w:r w:rsidR="000A4CB9">
        <w:rPr>
          <w:rStyle w:val="Emphasis"/>
        </w:rPr>
        <w:t>20</w:t>
      </w:r>
      <w:r w:rsidR="006954F6" w:rsidRPr="006954F6">
        <w:rPr>
          <w:rStyle w:val="Emphasis"/>
        </w:rPr>
        <w:t xml:space="preserve"> </w:t>
      </w:r>
      <w:r w:rsidR="006954F6" w:rsidRPr="006954F6">
        <w:t>–</w:t>
      </w:r>
      <w:r w:rsidR="001D3694" w:rsidRPr="006954F6">
        <w:t xml:space="preserve"> </w:t>
      </w:r>
      <w:r w:rsidR="001D3694" w:rsidRPr="006954F6">
        <w:rPr>
          <w:rStyle w:val="Emphasis"/>
        </w:rPr>
        <w:t>Social</w:t>
      </w:r>
      <w:r w:rsidR="00771C46" w:rsidRPr="0071542A">
        <w:rPr>
          <w:rStyle w:val="Emphasis"/>
          <w:i w:val="0"/>
          <w:iCs w:val="0"/>
        </w:rPr>
        <w:t xml:space="preserve">. Mitigations </w:t>
      </w:r>
      <w:r w:rsidR="00143FEA" w:rsidRPr="0071542A">
        <w:rPr>
          <w:rStyle w:val="Emphasis"/>
          <w:i w:val="0"/>
          <w:iCs w:val="0"/>
        </w:rPr>
        <w:t>include</w:t>
      </w:r>
      <w:r w:rsidR="00997CF5" w:rsidRPr="0071542A">
        <w:rPr>
          <w:rStyle w:val="Emphasis"/>
          <w:i w:val="0"/>
          <w:iCs w:val="0"/>
        </w:rPr>
        <w:t xml:space="preserve"> a </w:t>
      </w:r>
      <w:r w:rsidR="00F35191" w:rsidRPr="00FB4A0C">
        <w:rPr>
          <w:rStyle w:val="Emphasis"/>
          <w:i w:val="0"/>
        </w:rPr>
        <w:t>S</w:t>
      </w:r>
      <w:r w:rsidR="00E26923" w:rsidRPr="002D1733">
        <w:rPr>
          <w:rStyle w:val="Emphasis"/>
          <w:i w:val="0"/>
          <w:iCs w:val="0"/>
        </w:rPr>
        <w:t>takeholder</w:t>
      </w:r>
      <w:r w:rsidR="00F35191" w:rsidRPr="00FB4A0C">
        <w:rPr>
          <w:rStyle w:val="Emphasis"/>
          <w:i w:val="0"/>
        </w:rPr>
        <w:t xml:space="preserve"> E</w:t>
      </w:r>
      <w:r w:rsidR="00E26923" w:rsidRPr="002D1733">
        <w:rPr>
          <w:rStyle w:val="Emphasis"/>
          <w:i w:val="0"/>
          <w:iCs w:val="0"/>
        </w:rPr>
        <w:t xml:space="preserve">ngagement </w:t>
      </w:r>
      <w:r w:rsidR="00F35191" w:rsidRPr="00FB4A0C">
        <w:rPr>
          <w:rStyle w:val="Emphasis"/>
          <w:i w:val="0"/>
        </w:rPr>
        <w:t>P</w:t>
      </w:r>
      <w:r w:rsidR="00E26923" w:rsidRPr="002D1733">
        <w:rPr>
          <w:rStyle w:val="Emphasis"/>
          <w:i w:val="0"/>
          <w:iCs w:val="0"/>
        </w:rPr>
        <w:t>lan</w:t>
      </w:r>
      <w:r w:rsidR="00E26923" w:rsidRPr="0071542A">
        <w:rPr>
          <w:rStyle w:val="Emphasis"/>
          <w:i w:val="0"/>
          <w:iCs w:val="0"/>
        </w:rPr>
        <w:t xml:space="preserve"> </w:t>
      </w:r>
      <w:r w:rsidR="003F7A8A" w:rsidRPr="0071542A">
        <w:rPr>
          <w:rStyle w:val="Emphasis"/>
          <w:i w:val="0"/>
          <w:iCs w:val="0"/>
        </w:rPr>
        <w:t>(</w:t>
      </w:r>
      <w:r w:rsidR="003F7A8A" w:rsidRPr="00F90D6E">
        <w:rPr>
          <w:rStyle w:val="Emphasis"/>
          <w:i w:val="0"/>
          <w:iCs w:val="0"/>
        </w:rPr>
        <w:t>BTM</w:t>
      </w:r>
      <w:r w:rsidR="00F90D6E" w:rsidRPr="00FB4A0C">
        <w:rPr>
          <w:rStyle w:val="Emphasis"/>
          <w:i w:val="0"/>
          <w:iCs w:val="0"/>
        </w:rPr>
        <w:t>-M0</w:t>
      </w:r>
      <w:r w:rsidR="003F7A8A" w:rsidRPr="00F90D6E">
        <w:rPr>
          <w:rStyle w:val="Emphasis"/>
          <w:i w:val="0"/>
          <w:iCs w:val="0"/>
        </w:rPr>
        <w:t>01</w:t>
      </w:r>
      <w:r w:rsidR="003F7A8A" w:rsidRPr="0071542A">
        <w:rPr>
          <w:rStyle w:val="Emphasis"/>
          <w:i w:val="0"/>
          <w:iCs w:val="0"/>
        </w:rPr>
        <w:t xml:space="preserve">) </w:t>
      </w:r>
      <w:r w:rsidR="00BD044C" w:rsidRPr="00FB4A0C">
        <w:rPr>
          <w:rStyle w:val="Emphasis"/>
          <w:i w:val="0"/>
          <w:iCs w:val="0"/>
        </w:rPr>
        <w:t>which will</w:t>
      </w:r>
      <w:r w:rsidR="00105AB8" w:rsidRPr="0071542A">
        <w:rPr>
          <w:rStyle w:val="Emphasis"/>
          <w:i w:val="0"/>
          <w:iCs w:val="0"/>
        </w:rPr>
        <w:t xml:space="preserve"> ensure </w:t>
      </w:r>
      <w:r w:rsidR="00966B81" w:rsidRPr="0071542A">
        <w:rPr>
          <w:rStyle w:val="Emphasis"/>
          <w:i w:val="0"/>
          <w:iCs w:val="0"/>
        </w:rPr>
        <w:t xml:space="preserve">the </w:t>
      </w:r>
      <w:r w:rsidR="002D1733" w:rsidRPr="00FB4A0C">
        <w:rPr>
          <w:rStyle w:val="Emphasis"/>
          <w:i w:val="0"/>
          <w:iCs w:val="0"/>
        </w:rPr>
        <w:t>coastal</w:t>
      </w:r>
      <w:r w:rsidR="00966B81" w:rsidRPr="0071542A">
        <w:rPr>
          <w:rStyle w:val="Emphasis"/>
          <w:i w:val="0"/>
          <w:iCs w:val="0"/>
        </w:rPr>
        <w:t xml:space="preserve"> tourism sector</w:t>
      </w:r>
      <w:r w:rsidR="00105AB8" w:rsidRPr="0071542A">
        <w:rPr>
          <w:rStyle w:val="Emphasis"/>
          <w:i w:val="0"/>
          <w:iCs w:val="0"/>
        </w:rPr>
        <w:t xml:space="preserve"> </w:t>
      </w:r>
      <w:r w:rsidR="002D1733" w:rsidRPr="00FB4A0C">
        <w:rPr>
          <w:rStyle w:val="Emphasis"/>
          <w:i w:val="0"/>
          <w:iCs w:val="0"/>
        </w:rPr>
        <w:t>is</w:t>
      </w:r>
      <w:r w:rsidR="002D1733" w:rsidRPr="002D1733">
        <w:rPr>
          <w:rStyle w:val="Emphasis"/>
          <w:i w:val="0"/>
          <w:iCs w:val="0"/>
        </w:rPr>
        <w:t xml:space="preserve"> </w:t>
      </w:r>
      <w:r w:rsidR="00105AB8" w:rsidRPr="0071542A">
        <w:rPr>
          <w:rStyle w:val="Emphasis"/>
          <w:i w:val="0"/>
          <w:iCs w:val="0"/>
        </w:rPr>
        <w:t xml:space="preserve">informed ahead of </w:t>
      </w:r>
      <w:r w:rsidR="00B12926" w:rsidRPr="00FB4A0C">
        <w:rPr>
          <w:rStyle w:val="Emphasis"/>
          <w:i w:val="0"/>
          <w:iCs w:val="0"/>
        </w:rPr>
        <w:t xml:space="preserve">any </w:t>
      </w:r>
      <w:r w:rsidR="00105AB8" w:rsidRPr="002D1733">
        <w:rPr>
          <w:rStyle w:val="Emphasis"/>
          <w:i w:val="0"/>
          <w:iCs w:val="0"/>
        </w:rPr>
        <w:t>potential</w:t>
      </w:r>
      <w:r w:rsidR="00D46D4E" w:rsidRPr="00FB4A0C">
        <w:rPr>
          <w:rStyle w:val="Emphasis"/>
          <w:i w:val="0"/>
          <w:iCs w:val="0"/>
        </w:rPr>
        <w:t>ly noisy construction</w:t>
      </w:r>
      <w:r w:rsidR="00966B81" w:rsidRPr="0071542A">
        <w:rPr>
          <w:rStyle w:val="Emphasis"/>
          <w:i w:val="0"/>
          <w:iCs w:val="0"/>
        </w:rPr>
        <w:t xml:space="preserve"> activities</w:t>
      </w:r>
      <w:r w:rsidR="000C7ED2" w:rsidRPr="00D72B81">
        <w:rPr>
          <w:rStyle w:val="Emphasis"/>
          <w:i w:val="0"/>
          <w:iCs w:val="0"/>
        </w:rPr>
        <w:t xml:space="preserve">, a </w:t>
      </w:r>
      <w:r w:rsidR="00534742" w:rsidRPr="00D72B81">
        <w:rPr>
          <w:rStyle w:val="Emphasis"/>
          <w:i w:val="0"/>
          <w:iCs w:val="0"/>
        </w:rPr>
        <w:t>community benefit fund (BTM-M003) t</w:t>
      </w:r>
      <w:r w:rsidR="00A874EC" w:rsidRPr="00D72B81">
        <w:rPr>
          <w:rStyle w:val="Emphasis"/>
          <w:i w:val="0"/>
          <w:iCs w:val="0"/>
        </w:rPr>
        <w:t>o</w:t>
      </w:r>
      <w:r w:rsidR="00A874EC" w:rsidRPr="00F63FCE">
        <w:t xml:space="preserve"> </w:t>
      </w:r>
      <w:r w:rsidR="00A874EC" w:rsidRPr="00D72B81">
        <w:rPr>
          <w:rStyle w:val="Emphasis"/>
          <w:i w:val="0"/>
          <w:iCs w:val="0"/>
        </w:rPr>
        <w:t xml:space="preserve">mitigating the construction impacts on coastal tourism, and </w:t>
      </w:r>
      <w:r w:rsidR="005256A6" w:rsidRPr="00D72B81">
        <w:rPr>
          <w:rStyle w:val="Emphasis"/>
          <w:i w:val="0"/>
          <w:iCs w:val="0"/>
        </w:rPr>
        <w:t xml:space="preserve">a </w:t>
      </w:r>
      <w:r w:rsidR="009912AD" w:rsidRPr="00D72B81">
        <w:rPr>
          <w:rStyle w:val="Emphasis"/>
          <w:i w:val="0"/>
          <w:iCs w:val="0"/>
        </w:rPr>
        <w:t>W</w:t>
      </w:r>
      <w:r w:rsidR="005256A6" w:rsidRPr="00D72B81">
        <w:rPr>
          <w:rStyle w:val="Emphasis"/>
          <w:i w:val="0"/>
          <w:iCs w:val="0"/>
        </w:rPr>
        <w:t xml:space="preserve">orkforce </w:t>
      </w:r>
      <w:r w:rsidR="009912AD" w:rsidRPr="00D72B81">
        <w:rPr>
          <w:rStyle w:val="Emphasis"/>
          <w:i w:val="0"/>
          <w:iCs w:val="0"/>
        </w:rPr>
        <w:t>A</w:t>
      </w:r>
      <w:r w:rsidR="005256A6" w:rsidRPr="00D72B81">
        <w:rPr>
          <w:rStyle w:val="Emphasis"/>
          <w:i w:val="0"/>
          <w:iCs w:val="0"/>
        </w:rPr>
        <w:t xml:space="preserve">ccommodation </w:t>
      </w:r>
      <w:r w:rsidR="009912AD" w:rsidRPr="00D72B81">
        <w:rPr>
          <w:rStyle w:val="Emphasis"/>
          <w:i w:val="0"/>
          <w:iCs w:val="0"/>
        </w:rPr>
        <w:t>S</w:t>
      </w:r>
      <w:r w:rsidR="005256A6" w:rsidRPr="00D72B81">
        <w:rPr>
          <w:rStyle w:val="Emphasis"/>
          <w:i w:val="0"/>
          <w:iCs w:val="0"/>
        </w:rPr>
        <w:t>trategy</w:t>
      </w:r>
      <w:r w:rsidR="00A43845" w:rsidRPr="009912AD">
        <w:t xml:space="preserve"> (</w:t>
      </w:r>
      <w:r w:rsidR="00A43845" w:rsidRPr="00D72B81">
        <w:rPr>
          <w:rStyle w:val="Emphasis"/>
          <w:i w:val="0"/>
          <w:iCs w:val="0"/>
        </w:rPr>
        <w:t xml:space="preserve">BTM-M006) </w:t>
      </w:r>
      <w:r w:rsidR="00F63FCE" w:rsidRPr="00D72B81">
        <w:rPr>
          <w:rStyle w:val="Emphasis"/>
          <w:i w:val="0"/>
          <w:iCs w:val="0"/>
        </w:rPr>
        <w:t>to ensure that the workforce does not overwhelm the local accommodation sector</w:t>
      </w:r>
      <w:r w:rsidR="004945AF" w:rsidRPr="00F63FCE">
        <w:rPr>
          <w:rStyle w:val="Emphasis"/>
          <w:i w:val="0"/>
          <w:iCs w:val="0"/>
        </w:rPr>
        <w:t>.</w:t>
      </w:r>
      <w:r w:rsidR="00EB1FD8" w:rsidRPr="00F63FCE">
        <w:rPr>
          <w:rStyle w:val="Emphasis"/>
          <w:i w:val="0"/>
          <w:iCs w:val="0"/>
        </w:rPr>
        <w:t xml:space="preserve"> </w:t>
      </w:r>
    </w:p>
    <w:p w14:paraId="7CD84D8D" w14:textId="77777777" w:rsidR="0076713D" w:rsidRPr="005C12C5" w:rsidRDefault="0076713D" w:rsidP="00693FDD">
      <w:pPr>
        <w:pStyle w:val="Heading6NoNumber"/>
        <w:rPr>
          <w:rStyle w:val="Emphasis"/>
          <w:i w:val="0"/>
          <w:iCs w:val="0"/>
        </w:rPr>
      </w:pPr>
      <w:r w:rsidRPr="005C12C5">
        <w:rPr>
          <w:rStyle w:val="Emphasis"/>
          <w:i w:val="0"/>
        </w:rPr>
        <w:t>Residual impact</w:t>
      </w:r>
    </w:p>
    <w:p w14:paraId="559E1E16" w14:textId="42B68C70" w:rsidR="007F223D" w:rsidRPr="0071542A" w:rsidRDefault="002A13E9" w:rsidP="0071542A">
      <w:pPr>
        <w:pStyle w:val="BodyText"/>
        <w:rPr>
          <w:rStyle w:val="Emphasis"/>
          <w:i w:val="0"/>
          <w:iCs w:val="0"/>
        </w:rPr>
      </w:pPr>
      <w:r w:rsidRPr="00FB4A0C">
        <w:rPr>
          <w:rStyle w:val="Emphasis"/>
          <w:i w:val="0"/>
          <w:iCs w:val="0"/>
        </w:rPr>
        <w:t xml:space="preserve">While </w:t>
      </w:r>
      <w:r w:rsidR="00BD1315" w:rsidRPr="00FB4A0C">
        <w:rPr>
          <w:rStyle w:val="Emphasis"/>
          <w:i w:val="0"/>
          <w:iCs w:val="0"/>
        </w:rPr>
        <w:t>residual construction noise impacts will be temporary and localised</w:t>
      </w:r>
      <w:r w:rsidR="00B12926">
        <w:rPr>
          <w:rStyle w:val="Emphasis"/>
        </w:rPr>
        <w:t>,</w:t>
      </w:r>
      <w:r w:rsidR="00DE7842" w:rsidRPr="00FB4A0C">
        <w:rPr>
          <w:rStyle w:val="Emphasis"/>
          <w:i w:val="0"/>
          <w:iCs w:val="0"/>
        </w:rPr>
        <w:t xml:space="preserve"> and mitigations such as a </w:t>
      </w:r>
      <w:r w:rsidR="00B12926" w:rsidRPr="00FB4A0C">
        <w:rPr>
          <w:rStyle w:val="Emphasis"/>
          <w:i w:val="0"/>
          <w:iCs w:val="0"/>
        </w:rPr>
        <w:t>Stakeholder E</w:t>
      </w:r>
      <w:r w:rsidR="00DE7842" w:rsidRPr="00FB4A0C">
        <w:rPr>
          <w:rStyle w:val="Emphasis"/>
          <w:i w:val="0"/>
          <w:iCs w:val="0"/>
        </w:rPr>
        <w:t xml:space="preserve">ngagement </w:t>
      </w:r>
      <w:r w:rsidR="00B12926" w:rsidRPr="00FB4A0C">
        <w:rPr>
          <w:rStyle w:val="Emphasis"/>
          <w:i w:val="0"/>
          <w:iCs w:val="0"/>
        </w:rPr>
        <w:t>P</w:t>
      </w:r>
      <w:r w:rsidR="00DE7842" w:rsidRPr="00FB4A0C">
        <w:rPr>
          <w:rStyle w:val="Emphasis"/>
          <w:i w:val="0"/>
          <w:iCs w:val="0"/>
        </w:rPr>
        <w:t>lan will be implemented</w:t>
      </w:r>
      <w:r w:rsidR="00BD1315" w:rsidRPr="00FB4A0C">
        <w:rPr>
          <w:rStyle w:val="Emphasis"/>
          <w:i w:val="0"/>
          <w:iCs w:val="0"/>
        </w:rPr>
        <w:t>, this impact cannot be fully avoided</w:t>
      </w:r>
      <w:r w:rsidR="001871B5" w:rsidRPr="00FB4A0C">
        <w:rPr>
          <w:rStyle w:val="Emphasis"/>
          <w:i w:val="0"/>
          <w:iCs w:val="0"/>
        </w:rPr>
        <w:t xml:space="preserve"> at all times</w:t>
      </w:r>
      <w:r w:rsidR="00BD1315" w:rsidRPr="00FB4A0C">
        <w:rPr>
          <w:rStyle w:val="Emphasis"/>
          <w:i w:val="0"/>
          <w:iCs w:val="0"/>
        </w:rPr>
        <w:t xml:space="preserve">. </w:t>
      </w:r>
      <w:r w:rsidR="00872C1C" w:rsidRPr="00FB4A0C">
        <w:rPr>
          <w:rStyle w:val="Emphasis"/>
          <w:i w:val="0"/>
          <w:iCs w:val="0"/>
        </w:rPr>
        <w:t>Accordingly, t</w:t>
      </w:r>
      <w:r w:rsidR="00E67501" w:rsidRPr="002D1733">
        <w:rPr>
          <w:rStyle w:val="Emphasis"/>
          <w:i w:val="0"/>
          <w:iCs w:val="0"/>
        </w:rPr>
        <w:t>he</w:t>
      </w:r>
      <w:r w:rsidR="00FC0D29" w:rsidRPr="0071542A">
        <w:rPr>
          <w:rStyle w:val="Emphasis"/>
          <w:i w:val="0"/>
          <w:iCs w:val="0"/>
        </w:rPr>
        <w:t xml:space="preserve"> residual impacts remain </w:t>
      </w:r>
      <w:r w:rsidR="00E67501" w:rsidRPr="0071542A">
        <w:rPr>
          <w:rStyle w:val="Emphasis"/>
          <w:i w:val="0"/>
          <w:iCs w:val="0"/>
        </w:rPr>
        <w:t xml:space="preserve">consistent with the pre-mitigation impact of </w:t>
      </w:r>
      <w:r w:rsidR="004F67FE" w:rsidRPr="0071542A">
        <w:rPr>
          <w:rStyle w:val="Emphasis"/>
          <w:i w:val="0"/>
          <w:iCs w:val="0"/>
        </w:rPr>
        <w:t xml:space="preserve">moderate </w:t>
      </w:r>
      <w:r w:rsidR="00E67501" w:rsidRPr="0071542A">
        <w:rPr>
          <w:rStyle w:val="Emphasis"/>
          <w:i w:val="0"/>
          <w:iCs w:val="0"/>
        </w:rPr>
        <w:t xml:space="preserve">(refer to </w:t>
      </w:r>
      <w:r w:rsidR="00523342" w:rsidRPr="0071542A">
        <w:rPr>
          <w:rStyle w:val="Emphasis"/>
          <w:i w:val="0"/>
          <w:iCs w:val="0"/>
        </w:rPr>
        <w:fldChar w:fldCharType="begin"/>
      </w:r>
      <w:r w:rsidR="00523342" w:rsidRPr="0071542A">
        <w:rPr>
          <w:rStyle w:val="Emphasis"/>
          <w:i w:val="0"/>
          <w:iCs w:val="0"/>
        </w:rPr>
        <w:instrText xml:space="preserve"> REF _Ref201149167 \h </w:instrText>
      </w:r>
      <w:r w:rsidR="0071542A" w:rsidRPr="0071542A">
        <w:rPr>
          <w:rStyle w:val="Emphasis"/>
          <w:i w:val="0"/>
          <w:iCs w:val="0"/>
        </w:rPr>
        <w:instrText xml:space="preserve"> \* MERGEFORMAT </w:instrText>
      </w:r>
      <w:r w:rsidR="00523342" w:rsidRPr="0071542A">
        <w:rPr>
          <w:rStyle w:val="Emphasis"/>
          <w:i w:val="0"/>
          <w:iCs w:val="0"/>
        </w:rPr>
      </w:r>
      <w:r w:rsidR="00523342" w:rsidRPr="0071542A">
        <w:rPr>
          <w:rStyle w:val="Emphasis"/>
          <w:i w:val="0"/>
          <w:iCs w:val="0"/>
        </w:rPr>
        <w:fldChar w:fldCharType="separate"/>
      </w:r>
      <w:r w:rsidR="0014193A" w:rsidRPr="00A96B17">
        <w:t>Table </w:t>
      </w:r>
      <w:r w:rsidR="0014193A">
        <w:t>21</w:t>
      </w:r>
      <w:r w:rsidR="0014193A">
        <w:noBreakHyphen/>
        <w:t>3</w:t>
      </w:r>
      <w:r w:rsidR="00523342" w:rsidRPr="0071542A">
        <w:rPr>
          <w:rStyle w:val="Emphasis"/>
          <w:i w:val="0"/>
          <w:iCs w:val="0"/>
        </w:rPr>
        <w:fldChar w:fldCharType="end"/>
      </w:r>
      <w:r w:rsidR="00523342" w:rsidRPr="0071542A">
        <w:rPr>
          <w:rStyle w:val="Emphasis"/>
          <w:i w:val="0"/>
          <w:iCs w:val="0"/>
        </w:rPr>
        <w:t>).</w:t>
      </w:r>
    </w:p>
    <w:p w14:paraId="60AC20AB" w14:textId="1233F48F" w:rsidR="0076713D" w:rsidRPr="00A96B17" w:rsidRDefault="0076713D" w:rsidP="0076713D">
      <w:pPr>
        <w:pStyle w:val="Caption"/>
      </w:pPr>
      <w:bookmarkStart w:id="49" w:name="_Ref201149167"/>
      <w:bookmarkStart w:id="50" w:name="_Toc198193109"/>
      <w:bookmarkStart w:id="51" w:name="_Toc228952694"/>
      <w:r w:rsidRPr="00A96B17">
        <w:t>Table </w:t>
      </w:r>
      <w:r w:rsidRPr="0076713D">
        <w:fldChar w:fldCharType="begin"/>
      </w:r>
      <w:r>
        <w:instrText xml:space="preserve"> STYLEREF 1 \s </w:instrText>
      </w:r>
      <w:r w:rsidRPr="0076713D">
        <w:fldChar w:fldCharType="separate"/>
      </w:r>
      <w:r w:rsidR="0014193A">
        <w:rPr>
          <w:noProof/>
        </w:rPr>
        <w:t>21</w:t>
      </w:r>
      <w:r w:rsidRPr="0076713D">
        <w:fldChar w:fldCharType="end"/>
      </w:r>
      <w:r>
        <w:noBreakHyphen/>
      </w:r>
      <w:r w:rsidRPr="0076713D">
        <w:fldChar w:fldCharType="begin"/>
      </w:r>
      <w:r>
        <w:instrText xml:space="preserve"> SEQ Table \* ARABIC \s 1 </w:instrText>
      </w:r>
      <w:r w:rsidRPr="0076713D">
        <w:fldChar w:fldCharType="separate"/>
      </w:r>
      <w:r w:rsidR="0014193A">
        <w:rPr>
          <w:noProof/>
        </w:rPr>
        <w:t>3</w:t>
      </w:r>
      <w:r w:rsidRPr="0076713D">
        <w:fldChar w:fldCharType="end"/>
      </w:r>
      <w:bookmarkEnd w:id="49"/>
      <w:r w:rsidRPr="00A96B17">
        <w:tab/>
      </w:r>
      <w:bookmarkEnd w:id="50"/>
      <w:r w:rsidR="000E2C10">
        <w:t>Residual c</w:t>
      </w:r>
      <w:r w:rsidR="000E2C10" w:rsidRPr="000E2C10">
        <w:t>onstruction noise impacts on coastal tourism</w:t>
      </w:r>
      <w:bookmarkEnd w:id="51"/>
    </w:p>
    <w:tbl>
      <w:tblPr>
        <w:tblStyle w:val="MainTableStyle"/>
        <w:tblW w:w="5000" w:type="pct"/>
        <w:tblLayout w:type="fixed"/>
        <w:tblLook w:val="06A0" w:firstRow="1" w:lastRow="0" w:firstColumn="1" w:lastColumn="0" w:noHBand="1" w:noVBand="1"/>
      </w:tblPr>
      <w:tblGrid>
        <w:gridCol w:w="1844"/>
        <w:gridCol w:w="1559"/>
        <w:gridCol w:w="1135"/>
        <w:gridCol w:w="1133"/>
        <w:gridCol w:w="1419"/>
        <w:gridCol w:w="1220"/>
        <w:gridCol w:w="1328"/>
      </w:tblGrid>
      <w:tr w:rsidR="004C754C" w:rsidRPr="00DF14BF" w14:paraId="2565846C" w14:textId="77777777" w:rsidTr="000B76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6" w:type="pct"/>
          </w:tcPr>
          <w:p w14:paraId="466E32D6" w14:textId="77777777" w:rsidR="004C754C" w:rsidRPr="0076713D" w:rsidRDefault="004C754C" w:rsidP="0076713D">
            <w:pPr>
              <w:pStyle w:val="TableText"/>
            </w:pPr>
            <w:r>
              <w:t>Potential impact</w:t>
            </w:r>
          </w:p>
        </w:tc>
        <w:tc>
          <w:tcPr>
            <w:tcW w:w="809" w:type="pct"/>
          </w:tcPr>
          <w:p w14:paraId="0CA1191B" w14:textId="77777777" w:rsidR="004C754C" w:rsidRPr="0076713D" w:rsidRDefault="004C754C" w:rsidP="0076713D">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589" w:type="pct"/>
          </w:tcPr>
          <w:p w14:paraId="1B4CE0BA" w14:textId="77777777" w:rsidR="004C754C" w:rsidRPr="0076713D" w:rsidRDefault="004C754C" w:rsidP="0076713D">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588" w:type="pct"/>
          </w:tcPr>
          <w:p w14:paraId="79E74A21" w14:textId="20FF1B8C" w:rsidR="004C754C" w:rsidRDefault="004C754C" w:rsidP="0076713D">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736" w:type="pct"/>
          </w:tcPr>
          <w:p w14:paraId="6F55F0B9" w14:textId="36F1EB93" w:rsidR="004C754C" w:rsidRPr="0076713D" w:rsidRDefault="004C754C" w:rsidP="0076713D">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633" w:type="pct"/>
          </w:tcPr>
          <w:p w14:paraId="4F00C90A" w14:textId="77777777" w:rsidR="004C754C" w:rsidRPr="0076713D" w:rsidRDefault="004C754C" w:rsidP="0076713D">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689" w:type="pct"/>
          </w:tcPr>
          <w:p w14:paraId="6C2D6AC2" w14:textId="77777777" w:rsidR="004C754C" w:rsidRPr="0076713D" w:rsidRDefault="004C754C" w:rsidP="0076713D">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4C754C" w:rsidRPr="00DF14BF" w14:paraId="28DB106E" w14:textId="77777777" w:rsidTr="000B768B">
        <w:trPr>
          <w:trHeight w:val="469"/>
        </w:trPr>
        <w:tc>
          <w:tcPr>
            <w:cnfStyle w:val="001000000000" w:firstRow="0" w:lastRow="0" w:firstColumn="1" w:lastColumn="0" w:oddVBand="0" w:evenVBand="0" w:oddHBand="0" w:evenHBand="0" w:firstRowFirstColumn="0" w:firstRowLastColumn="0" w:lastRowFirstColumn="0" w:lastRowLastColumn="0"/>
            <w:tcW w:w="956" w:type="pct"/>
          </w:tcPr>
          <w:p w14:paraId="7E85694D" w14:textId="7AD9D22E" w:rsidR="004C754C" w:rsidRPr="00CA1439" w:rsidRDefault="004C754C" w:rsidP="00CA1439">
            <w:pPr>
              <w:pStyle w:val="TableText"/>
            </w:pPr>
            <w:r w:rsidRPr="000802D4">
              <w:t xml:space="preserve">Construction noise </w:t>
            </w:r>
            <w:r w:rsidRPr="00CA1439">
              <w:t>impact on coastal tourism</w:t>
            </w:r>
          </w:p>
        </w:tc>
        <w:tc>
          <w:tcPr>
            <w:tcW w:w="809" w:type="pct"/>
          </w:tcPr>
          <w:p w14:paraId="5182CD02" w14:textId="77777777" w:rsidR="004C754C" w:rsidRDefault="004C754C" w:rsidP="00CA1439">
            <w:pPr>
              <w:pStyle w:val="TableText"/>
              <w:cnfStyle w:val="000000000000" w:firstRow="0" w:lastRow="0" w:firstColumn="0" w:lastColumn="0" w:oddVBand="0" w:evenVBand="0" w:oddHBand="0" w:evenHBand="0" w:firstRowFirstColumn="0" w:firstRowLastColumn="0" w:lastRowFirstColumn="0" w:lastRowLastColumn="0"/>
            </w:pPr>
            <w:r>
              <w:t>Accommodation providers</w:t>
            </w:r>
          </w:p>
          <w:p w14:paraId="3E8FAC4B" w14:textId="77777777" w:rsidR="004C754C" w:rsidRDefault="004C754C" w:rsidP="00CA1439">
            <w:pPr>
              <w:pStyle w:val="TableText"/>
              <w:cnfStyle w:val="000000000000" w:firstRow="0" w:lastRow="0" w:firstColumn="0" w:lastColumn="0" w:oddVBand="0" w:evenVBand="0" w:oddHBand="0" w:evenHBand="0" w:firstRowFirstColumn="0" w:firstRowLastColumn="0" w:lastRowFirstColumn="0" w:lastRowLastColumn="0"/>
            </w:pPr>
            <w:r>
              <w:t>Tourism service industry</w:t>
            </w:r>
          </w:p>
          <w:p w14:paraId="5F25B611" w14:textId="56500162" w:rsidR="00196EAB" w:rsidRPr="00A96B17" w:rsidRDefault="00196EAB" w:rsidP="00CA1439">
            <w:pPr>
              <w:pStyle w:val="TableText"/>
              <w:cnfStyle w:val="000000000000" w:firstRow="0" w:lastRow="0" w:firstColumn="0" w:lastColumn="0" w:oddVBand="0" w:evenVBand="0" w:oddHBand="0" w:evenHBand="0" w:firstRowFirstColumn="0" w:firstRowLastColumn="0" w:lastRowFirstColumn="0" w:lastRowLastColumn="0"/>
            </w:pPr>
            <w:r>
              <w:t>Visitors</w:t>
            </w:r>
          </w:p>
        </w:tc>
        <w:tc>
          <w:tcPr>
            <w:tcW w:w="589" w:type="pct"/>
          </w:tcPr>
          <w:p w14:paraId="44C69732" w14:textId="03E21D36" w:rsidR="004C754C" w:rsidRPr="00CA1439" w:rsidRDefault="004C754C" w:rsidP="00CA1439">
            <w:pPr>
              <w:pStyle w:val="TableText"/>
              <w:cnfStyle w:val="000000000000" w:firstRow="0" w:lastRow="0" w:firstColumn="0" w:lastColumn="0" w:oddVBand="0" w:evenVBand="0" w:oddHBand="0" w:evenHBand="0" w:firstRowFirstColumn="0" w:firstRowLastColumn="0" w:lastRowFirstColumn="0" w:lastRowLastColumn="0"/>
            </w:pPr>
            <w:r>
              <w:t>M</w:t>
            </w:r>
            <w:r w:rsidRPr="00CA1439">
              <w:t>edium</w:t>
            </w:r>
          </w:p>
        </w:tc>
        <w:tc>
          <w:tcPr>
            <w:tcW w:w="588" w:type="pct"/>
          </w:tcPr>
          <w:p w14:paraId="6F3493CD" w14:textId="65B56556" w:rsidR="004C754C" w:rsidRPr="00A96B17" w:rsidRDefault="00660025" w:rsidP="00CA1439">
            <w:pPr>
              <w:pStyle w:val="TableText"/>
              <w:cnfStyle w:val="000000000000" w:firstRow="0" w:lastRow="0" w:firstColumn="0" w:lastColumn="0" w:oddVBand="0" w:evenVBand="0" w:oddHBand="0" w:evenHBand="0" w:firstRowFirstColumn="0" w:firstRowLastColumn="0" w:lastRowFirstColumn="0" w:lastRowLastColumn="0"/>
            </w:pPr>
            <w:r>
              <w:t>Medium</w:t>
            </w:r>
            <w:r w:rsidR="00A625F7">
              <w:t xml:space="preserve"> to</w:t>
            </w:r>
          </w:p>
        </w:tc>
        <w:tc>
          <w:tcPr>
            <w:tcW w:w="736" w:type="pct"/>
            <w:shd w:val="clear" w:color="auto" w:fill="F1E044" w:themeFill="accent4"/>
          </w:tcPr>
          <w:p w14:paraId="11A33E05" w14:textId="07CD0889" w:rsidR="004C754C" w:rsidRPr="00CA1439" w:rsidRDefault="004C754C" w:rsidP="00CA1439">
            <w:pPr>
              <w:pStyle w:val="TableText"/>
              <w:cnfStyle w:val="000000000000" w:firstRow="0" w:lastRow="0" w:firstColumn="0" w:lastColumn="0" w:oddVBand="0" w:evenVBand="0" w:oddHBand="0" w:evenHBand="0" w:firstRowFirstColumn="0" w:firstRowLastColumn="0" w:lastRowFirstColumn="0" w:lastRowLastColumn="0"/>
            </w:pPr>
            <w:r w:rsidRPr="00A96B17">
              <w:t>M</w:t>
            </w:r>
            <w:r w:rsidRPr="00CA1439">
              <w:t xml:space="preserve">oderate </w:t>
            </w:r>
          </w:p>
        </w:tc>
        <w:tc>
          <w:tcPr>
            <w:tcW w:w="633" w:type="pct"/>
          </w:tcPr>
          <w:p w14:paraId="52CB2A50" w14:textId="1C9E5D6C" w:rsidR="004C754C" w:rsidRDefault="004C754C" w:rsidP="00CA1439">
            <w:pPr>
              <w:pStyle w:val="TableText"/>
              <w:cnfStyle w:val="000000000000" w:firstRow="0" w:lastRow="0" w:firstColumn="0" w:lastColumn="0" w:oddVBand="0" w:evenVBand="0" w:oddHBand="0" w:evenHBand="0" w:firstRowFirstColumn="0" w:firstRowLastColumn="0" w:lastRowFirstColumn="0" w:lastRowLastColumn="0"/>
            </w:pPr>
            <w:r>
              <w:t>BTM</w:t>
            </w:r>
            <w:r w:rsidR="00C868E7">
              <w:t>-M0</w:t>
            </w:r>
            <w:r>
              <w:t>01</w:t>
            </w:r>
          </w:p>
          <w:p w14:paraId="2EF8B1F9" w14:textId="0CAE79EE" w:rsidR="00F63FCE" w:rsidRPr="00F63FCE" w:rsidRDefault="00F63FCE" w:rsidP="00F63FCE">
            <w:pPr>
              <w:pStyle w:val="TableText"/>
              <w:cnfStyle w:val="000000000000" w:firstRow="0" w:lastRow="0" w:firstColumn="0" w:lastColumn="0" w:oddVBand="0" w:evenVBand="0" w:oddHBand="0" w:evenHBand="0" w:firstRowFirstColumn="0" w:firstRowLastColumn="0" w:lastRowFirstColumn="0" w:lastRowLastColumn="0"/>
            </w:pPr>
            <w:r>
              <w:t>BTM</w:t>
            </w:r>
            <w:r w:rsidRPr="00F63FCE">
              <w:t>-M00</w:t>
            </w:r>
            <w:r w:rsidR="00196EAB">
              <w:t>3</w:t>
            </w:r>
          </w:p>
          <w:p w14:paraId="3E8F0C06" w14:textId="1DA963B5" w:rsidR="004C754C" w:rsidRPr="00A96B17" w:rsidRDefault="00F63FCE" w:rsidP="00F63FCE">
            <w:pPr>
              <w:pStyle w:val="TableText"/>
              <w:cnfStyle w:val="000000000000" w:firstRow="0" w:lastRow="0" w:firstColumn="0" w:lastColumn="0" w:oddVBand="0" w:evenVBand="0" w:oddHBand="0" w:evenHBand="0" w:firstRowFirstColumn="0" w:firstRowLastColumn="0" w:lastRowFirstColumn="0" w:lastRowLastColumn="0"/>
            </w:pPr>
            <w:r>
              <w:t>BTM</w:t>
            </w:r>
            <w:r w:rsidRPr="00F63FCE">
              <w:t>-M00</w:t>
            </w:r>
            <w:r>
              <w:t>6</w:t>
            </w:r>
          </w:p>
        </w:tc>
        <w:tc>
          <w:tcPr>
            <w:tcW w:w="689" w:type="pct"/>
            <w:shd w:val="clear" w:color="auto" w:fill="F1E044" w:themeFill="accent4"/>
          </w:tcPr>
          <w:p w14:paraId="10CD2397" w14:textId="30F477A5" w:rsidR="004C754C" w:rsidRPr="00CA1439" w:rsidRDefault="004C754C" w:rsidP="00CA1439">
            <w:pPr>
              <w:pStyle w:val="TableText"/>
              <w:cnfStyle w:val="000000000000" w:firstRow="0" w:lastRow="0" w:firstColumn="0" w:lastColumn="0" w:oddVBand="0" w:evenVBand="0" w:oddHBand="0" w:evenHBand="0" w:firstRowFirstColumn="0" w:firstRowLastColumn="0" w:lastRowFirstColumn="0" w:lastRowLastColumn="0"/>
            </w:pPr>
            <w:r w:rsidRPr="00A96B17">
              <w:t>M</w:t>
            </w:r>
            <w:r w:rsidRPr="00CA1439">
              <w:t>oderate</w:t>
            </w:r>
          </w:p>
        </w:tc>
      </w:tr>
    </w:tbl>
    <w:p w14:paraId="449B98B7" w14:textId="4A201EFB" w:rsidR="0076713D" w:rsidRPr="007D2DAA" w:rsidRDefault="00C46A90" w:rsidP="0076713D">
      <w:pPr>
        <w:pStyle w:val="Heading4"/>
      </w:pPr>
      <w:bookmarkStart w:id="52" w:name="_Ref216340084"/>
      <w:r w:rsidRPr="00C46A90">
        <w:lastRenderedPageBreak/>
        <w:t xml:space="preserve">Adverse impacts on Reeves Beach campground </w:t>
      </w:r>
      <w:r w:rsidR="006B0838">
        <w:t>(BT</w:t>
      </w:r>
      <w:r w:rsidR="001428FB">
        <w:t>M-</w:t>
      </w:r>
      <w:r w:rsidR="00B53F2D">
        <w:t>M0</w:t>
      </w:r>
      <w:r w:rsidR="006B0838">
        <w:t>04)</w:t>
      </w:r>
      <w:bookmarkEnd w:id="52"/>
    </w:p>
    <w:p w14:paraId="783B929F" w14:textId="7F063868" w:rsidR="00B85B9C" w:rsidRPr="005C12C5" w:rsidRDefault="00B85B9C" w:rsidP="000B768B">
      <w:pPr>
        <w:pStyle w:val="Heading6NoNumber"/>
        <w:rPr>
          <w:rStyle w:val="Emphasis"/>
          <w:i w:val="0"/>
          <w:iCs w:val="0"/>
        </w:rPr>
      </w:pPr>
      <w:r w:rsidRPr="005C12C5">
        <w:rPr>
          <w:rStyle w:val="Emphasis"/>
          <w:i w:val="0"/>
        </w:rPr>
        <w:t>Potential impact</w:t>
      </w:r>
    </w:p>
    <w:p w14:paraId="27C6C5C3" w14:textId="6252C93B" w:rsidR="006131B5" w:rsidRDefault="007D4112" w:rsidP="00B85B9C">
      <w:pPr>
        <w:pStyle w:val="BodyText"/>
      </w:pPr>
      <w:r>
        <w:t>The project</w:t>
      </w:r>
      <w:r w:rsidR="00520E41">
        <w:t>'s shore crossing</w:t>
      </w:r>
      <w:r w:rsidR="00DC2036">
        <w:t xml:space="preserve"> will be constructed at Reeves Beach, with </w:t>
      </w:r>
      <w:r w:rsidR="0093436F">
        <w:t>periods of work occurring within a 27</w:t>
      </w:r>
      <w:r w:rsidR="00AB7CE4">
        <w:t>-</w:t>
      </w:r>
      <w:r w:rsidR="0093436F">
        <w:t>month timeframe</w:t>
      </w:r>
      <w:r w:rsidR="00EA1C8D">
        <w:t xml:space="preserve">, including up to seven months </w:t>
      </w:r>
      <w:r w:rsidR="00023854">
        <w:t>from onshore activities and up to six months of offshore activities</w:t>
      </w:r>
      <w:r w:rsidR="0093436F">
        <w:t>.</w:t>
      </w:r>
      <w:r w:rsidR="000E01F0">
        <w:t xml:space="preserve"> This work site </w:t>
      </w:r>
      <w:r w:rsidR="00741EB6">
        <w:t xml:space="preserve">is located approximately 250 metres from the </w:t>
      </w:r>
      <w:r w:rsidR="00774C6C">
        <w:t xml:space="preserve">Reeves Beach </w:t>
      </w:r>
      <w:r w:rsidR="00C511F7">
        <w:t>campground</w:t>
      </w:r>
      <w:r w:rsidR="00363AE6">
        <w:t xml:space="preserve"> and </w:t>
      </w:r>
      <w:r w:rsidR="00AB7CE4">
        <w:t>associated</w:t>
      </w:r>
      <w:r w:rsidR="00D0092A">
        <w:t xml:space="preserve"> construction noise and traffic may cause </w:t>
      </w:r>
      <w:r w:rsidR="00AB7CE4">
        <w:t xml:space="preserve">temporary </w:t>
      </w:r>
      <w:r w:rsidR="00D0092A">
        <w:t>disturbance to campground users.</w:t>
      </w:r>
    </w:p>
    <w:p w14:paraId="1481B330" w14:textId="5E9670EB" w:rsidR="005F4A53" w:rsidRDefault="00241C4F" w:rsidP="00B85B9C">
      <w:pPr>
        <w:pStyle w:val="BodyText"/>
      </w:pPr>
      <w:r>
        <w:t xml:space="preserve">The shore crossing involves trenchless drilling of up to </w:t>
      </w:r>
      <w:r w:rsidR="001025CF">
        <w:t xml:space="preserve">eight </w:t>
      </w:r>
      <w:r>
        <w:t>bore</w:t>
      </w:r>
      <w:r w:rsidR="001E658A">
        <w:t>holes</w:t>
      </w:r>
      <w:r w:rsidR="004842DB">
        <w:t xml:space="preserve"> which will contain</w:t>
      </w:r>
      <w:r w:rsidR="006C142C">
        <w:t xml:space="preserve"> the</w:t>
      </w:r>
      <w:r w:rsidR="004842DB">
        <w:t xml:space="preserve"> </w:t>
      </w:r>
      <w:r w:rsidR="006E58DB">
        <w:t>cables</w:t>
      </w:r>
      <w:r w:rsidR="004842DB">
        <w:t xml:space="preserve"> carry</w:t>
      </w:r>
      <w:r w:rsidR="006C142C">
        <w:t>ing</w:t>
      </w:r>
      <w:r w:rsidR="004842DB">
        <w:t xml:space="preserve"> electricity</w:t>
      </w:r>
      <w:r w:rsidR="00503740">
        <w:t xml:space="preserve"> generated offshore</w:t>
      </w:r>
      <w:r w:rsidR="004842DB">
        <w:t xml:space="preserve"> to the</w:t>
      </w:r>
      <w:r w:rsidR="00503740">
        <w:t xml:space="preserve"> onshore transmission system</w:t>
      </w:r>
      <w:r w:rsidR="006E58DB">
        <w:t xml:space="preserve">. </w:t>
      </w:r>
    </w:p>
    <w:p w14:paraId="78627310" w14:textId="2FCAFA7B" w:rsidR="00503740" w:rsidRDefault="005F4A53" w:rsidP="00B85B9C">
      <w:pPr>
        <w:pStyle w:val="BodyText"/>
      </w:pPr>
      <w:r>
        <w:t>It is likely that construction noise will be experienced at Reeves Beach from</w:t>
      </w:r>
      <w:r w:rsidR="00776022">
        <w:t>:</w:t>
      </w:r>
    </w:p>
    <w:p w14:paraId="268616BA" w14:textId="7BE28CCA" w:rsidR="00776022" w:rsidRDefault="009E701D">
      <w:pPr>
        <w:pStyle w:val="BodyBullet1"/>
      </w:pPr>
      <w:r>
        <w:t xml:space="preserve">Drilling of the </w:t>
      </w:r>
      <w:r w:rsidR="001025CF">
        <w:t>eight</w:t>
      </w:r>
      <w:r>
        <w:t xml:space="preserve"> boreholes, </w:t>
      </w:r>
      <w:r w:rsidR="00911949">
        <w:t>with each</w:t>
      </w:r>
      <w:r>
        <w:t xml:space="preserve"> carried out as a continuous activity</w:t>
      </w:r>
      <w:r w:rsidR="00CE12C2">
        <w:t xml:space="preserve"> (over a 24-hour period)</w:t>
      </w:r>
      <w:r>
        <w:t xml:space="preserve"> to maintain borehole stability during the drilling operations</w:t>
      </w:r>
    </w:p>
    <w:p w14:paraId="4CD55522" w14:textId="16238BAC" w:rsidR="00B85B9C" w:rsidRPr="00534C86" w:rsidRDefault="00CE12C2" w:rsidP="00CB0235">
      <w:pPr>
        <w:pStyle w:val="BodyBullet1"/>
      </w:pPr>
      <w:r>
        <w:t>Cable pulling activities</w:t>
      </w:r>
      <w:r w:rsidR="002811EB">
        <w:t xml:space="preserve"> requiring</w:t>
      </w:r>
      <w:r w:rsidR="006E58DB">
        <w:t xml:space="preserve"> </w:t>
      </w:r>
      <w:r w:rsidR="00F8334E">
        <w:t>a</w:t>
      </w:r>
      <w:r w:rsidR="00572C3D" w:rsidRPr="00572C3D">
        <w:t xml:space="preserve"> </w:t>
      </w:r>
      <w:r w:rsidR="00B071B4">
        <w:t xml:space="preserve">vessel </w:t>
      </w:r>
      <w:r w:rsidR="00F8334E">
        <w:t>offshore</w:t>
      </w:r>
      <w:r w:rsidR="00B071B4">
        <w:t xml:space="preserve"> </w:t>
      </w:r>
      <w:r w:rsidR="00572C3D" w:rsidRPr="00572C3D">
        <w:t xml:space="preserve">and </w:t>
      </w:r>
      <w:r w:rsidR="00881CAD">
        <w:t xml:space="preserve">temporary small support structures </w:t>
      </w:r>
      <w:r w:rsidR="00703086">
        <w:t>in the near-shore waters.</w:t>
      </w:r>
    </w:p>
    <w:p w14:paraId="1DA4DD79" w14:textId="0711F610" w:rsidR="0078594F" w:rsidRDefault="0078594F" w:rsidP="00CB0235">
      <w:pPr>
        <w:pStyle w:val="BodyBullet1"/>
      </w:pPr>
      <w:r>
        <w:t>Trenching and concrete batching</w:t>
      </w:r>
      <w:r w:rsidR="00141B86">
        <w:t xml:space="preserve"> to the </w:t>
      </w:r>
      <w:r w:rsidR="00AB3475">
        <w:t xml:space="preserve">north </w:t>
      </w:r>
      <w:r w:rsidR="00141B86">
        <w:t>west of the Reeves Beach dunes.</w:t>
      </w:r>
      <w:r>
        <w:t xml:space="preserve"> </w:t>
      </w:r>
    </w:p>
    <w:p w14:paraId="2F2FE9D2" w14:textId="77777777" w:rsidR="00B85B9C" w:rsidRPr="005C12C5" w:rsidRDefault="00B85B9C" w:rsidP="000B768B">
      <w:pPr>
        <w:pStyle w:val="Heading6NoNumber"/>
        <w:rPr>
          <w:rStyle w:val="Emphasis"/>
          <w:i w:val="0"/>
          <w:iCs w:val="0"/>
        </w:rPr>
      </w:pPr>
      <w:r w:rsidRPr="005C12C5">
        <w:rPr>
          <w:rStyle w:val="Emphasis"/>
          <w:i w:val="0"/>
        </w:rPr>
        <w:t>Mitigation</w:t>
      </w:r>
    </w:p>
    <w:p w14:paraId="7B9DDD8F" w14:textId="28F26B55" w:rsidR="00765472" w:rsidRDefault="00765472" w:rsidP="00B85B9C">
      <w:pPr>
        <w:pStyle w:val="BodyText"/>
      </w:pPr>
      <w:r w:rsidRPr="00765472">
        <w:t xml:space="preserve">Consultation with Parks Victoria </w:t>
      </w:r>
      <w:r w:rsidR="00056A6F">
        <w:t xml:space="preserve">on the Reeves Beach campground </w:t>
      </w:r>
      <w:r>
        <w:t>(BTM</w:t>
      </w:r>
      <w:r w:rsidR="00B15057">
        <w:t>-M0</w:t>
      </w:r>
      <w:r>
        <w:t>0</w:t>
      </w:r>
      <w:r w:rsidR="0093725B">
        <w:t>4</w:t>
      </w:r>
      <w:r>
        <w:t xml:space="preserve">) </w:t>
      </w:r>
      <w:r w:rsidRPr="00765472">
        <w:t xml:space="preserve">will be undertaken to identify and support management options </w:t>
      </w:r>
      <w:r w:rsidR="00BC77EC">
        <w:t>for</w:t>
      </w:r>
      <w:r w:rsidR="00BC77EC" w:rsidRPr="00765472">
        <w:t xml:space="preserve"> </w:t>
      </w:r>
      <w:r w:rsidRPr="00765472">
        <w:t xml:space="preserve">the Reeves Beach </w:t>
      </w:r>
      <w:r w:rsidR="00872021">
        <w:t xml:space="preserve">free </w:t>
      </w:r>
      <w:r w:rsidRPr="00765472">
        <w:t xml:space="preserve">campground during construction of the project. Appropriate resources will be provided to notify potential campground users of </w:t>
      </w:r>
      <w:r w:rsidR="00050845">
        <w:t xml:space="preserve">upcoming </w:t>
      </w:r>
      <w:r w:rsidRPr="00765472">
        <w:t>construction noise or activity and to promote</w:t>
      </w:r>
      <w:r w:rsidR="00872021">
        <w:t xml:space="preserve"> </w:t>
      </w:r>
      <w:r w:rsidRPr="00765472">
        <w:t xml:space="preserve">alternative </w:t>
      </w:r>
      <w:r w:rsidR="00872021">
        <w:t xml:space="preserve">free </w:t>
      </w:r>
      <w:r w:rsidRPr="00765472">
        <w:t xml:space="preserve">camping </w:t>
      </w:r>
      <w:r w:rsidR="00872021">
        <w:t>available in Gippsland</w:t>
      </w:r>
      <w:r w:rsidRPr="00765472">
        <w:t>.</w:t>
      </w:r>
    </w:p>
    <w:p w14:paraId="7A908B3B" w14:textId="36D9490F" w:rsidR="00855CF7" w:rsidRPr="00855CF7" w:rsidRDefault="00855CF7" w:rsidP="006954F6">
      <w:pPr>
        <w:pStyle w:val="BodyText"/>
      </w:pPr>
      <w:r>
        <w:t xml:space="preserve">Any impacts on visitation may be ameliorated to some degree through projects </w:t>
      </w:r>
      <w:r w:rsidR="00657A6D">
        <w:t xml:space="preserve">that enhance the visitor experience </w:t>
      </w:r>
      <w:r>
        <w:t>that may be agreed through the Community Benefit Fund</w:t>
      </w:r>
      <w:r w:rsidR="003D4D99">
        <w:t xml:space="preserve"> (</w:t>
      </w:r>
      <w:r w:rsidR="00FD5106">
        <w:t>BT</w:t>
      </w:r>
      <w:r w:rsidR="00FC4862">
        <w:t>M-M003</w:t>
      </w:r>
      <w:r w:rsidR="006C5D9A">
        <w:t>)</w:t>
      </w:r>
      <w:r>
        <w:t>.</w:t>
      </w:r>
    </w:p>
    <w:p w14:paraId="4CB68223" w14:textId="77777777" w:rsidR="00B85B9C" w:rsidRPr="005C12C5" w:rsidRDefault="00B85B9C" w:rsidP="000B768B">
      <w:pPr>
        <w:pStyle w:val="Heading6NoNumber"/>
        <w:rPr>
          <w:rStyle w:val="Emphasis"/>
          <w:i w:val="0"/>
          <w:iCs w:val="0"/>
        </w:rPr>
      </w:pPr>
      <w:r w:rsidRPr="005C12C5">
        <w:rPr>
          <w:rStyle w:val="Emphasis"/>
          <w:i w:val="0"/>
        </w:rPr>
        <w:lastRenderedPageBreak/>
        <w:t>Residual impact</w:t>
      </w:r>
    </w:p>
    <w:p w14:paraId="1A0626AE" w14:textId="50AF3686" w:rsidR="00B85B9C" w:rsidRDefault="00B1430A" w:rsidP="00065AE4">
      <w:pPr>
        <w:pStyle w:val="BodyText"/>
      </w:pPr>
      <w:r w:rsidRPr="00B1430A">
        <w:t xml:space="preserve">Even with the mitigation measures in place, some people may be deterred from visiting the </w:t>
      </w:r>
      <w:r>
        <w:t>Reeves Beach</w:t>
      </w:r>
      <w:r w:rsidRPr="00B1430A">
        <w:t xml:space="preserve"> area, either postponing their visit or travelling elsewhere.</w:t>
      </w:r>
      <w:r w:rsidR="005415E9">
        <w:t xml:space="preserve"> T</w:t>
      </w:r>
      <w:r w:rsidRPr="00B1430A">
        <w:t xml:space="preserve">he consequent losses of tourism revenue to local and regional businesses would be small </w:t>
      </w:r>
      <w:r w:rsidR="00276DD5">
        <w:t>and r</w:t>
      </w:r>
      <w:r w:rsidRPr="00065AE4">
        <w:t>estricted to the construction period around the campground</w:t>
      </w:r>
      <w:r w:rsidR="004647A7" w:rsidRPr="00065AE4">
        <w:t>. The residual impact</w:t>
      </w:r>
      <w:r w:rsidR="00E76A3C">
        <w:t>s</w:t>
      </w:r>
      <w:r w:rsidR="004647A7" w:rsidRPr="00065AE4">
        <w:t xml:space="preserve"> </w:t>
      </w:r>
      <w:r w:rsidR="00065AE4" w:rsidRPr="00FB4A0C">
        <w:rPr>
          <w:rStyle w:val="Emphasis"/>
          <w:i w:val="0"/>
          <w:iCs w:val="0"/>
        </w:rPr>
        <w:t>remain consistent with the pre-mitigation impact of</w:t>
      </w:r>
      <w:r w:rsidR="00065AE4" w:rsidRPr="00065AE4">
        <w:t xml:space="preserve"> </w:t>
      </w:r>
      <w:r w:rsidR="00C719C6" w:rsidRPr="00065AE4">
        <w:t>moderate</w:t>
      </w:r>
      <w:r w:rsidR="00C719C6">
        <w:t xml:space="preserve"> (refer to </w:t>
      </w:r>
      <w:r w:rsidR="00C719C6">
        <w:fldChar w:fldCharType="begin"/>
      </w:r>
      <w:r w:rsidR="00C719C6">
        <w:instrText xml:space="preserve"> REF _Ref201150629 \h </w:instrText>
      </w:r>
      <w:r w:rsidR="00C719C6">
        <w:fldChar w:fldCharType="separate"/>
      </w:r>
      <w:r w:rsidR="0014193A" w:rsidRPr="00A96B17">
        <w:t>Table </w:t>
      </w:r>
      <w:r w:rsidR="0014193A">
        <w:rPr>
          <w:noProof/>
        </w:rPr>
        <w:t>21</w:t>
      </w:r>
      <w:r w:rsidR="0014193A">
        <w:noBreakHyphen/>
      </w:r>
      <w:r w:rsidR="0014193A">
        <w:rPr>
          <w:noProof/>
        </w:rPr>
        <w:t>4</w:t>
      </w:r>
      <w:r w:rsidR="00C719C6">
        <w:fldChar w:fldCharType="end"/>
      </w:r>
      <w:r w:rsidR="00C719C6">
        <w:t>).</w:t>
      </w:r>
    </w:p>
    <w:p w14:paraId="79069E33" w14:textId="008BF64F" w:rsidR="00B85B9C" w:rsidRPr="00A96B17" w:rsidRDefault="00B85B9C" w:rsidP="00B85B9C">
      <w:pPr>
        <w:pStyle w:val="Caption"/>
      </w:pPr>
      <w:bookmarkStart w:id="53" w:name="_Ref201150629"/>
      <w:bookmarkStart w:id="54" w:name="_Toc228952695"/>
      <w:r w:rsidRPr="00A96B17">
        <w:t>Table </w:t>
      </w:r>
      <w:r w:rsidRPr="0076713D">
        <w:fldChar w:fldCharType="begin"/>
      </w:r>
      <w:r>
        <w:instrText xml:space="preserve"> STYLEREF 1 \s </w:instrText>
      </w:r>
      <w:r w:rsidRPr="0076713D">
        <w:fldChar w:fldCharType="separate"/>
      </w:r>
      <w:r w:rsidR="0014193A">
        <w:rPr>
          <w:noProof/>
        </w:rPr>
        <w:t>21</w:t>
      </w:r>
      <w:r w:rsidRPr="0076713D">
        <w:fldChar w:fldCharType="end"/>
      </w:r>
      <w:r>
        <w:noBreakHyphen/>
      </w:r>
      <w:r w:rsidRPr="0076713D">
        <w:fldChar w:fldCharType="begin"/>
      </w:r>
      <w:r>
        <w:instrText xml:space="preserve"> SEQ Table \* ARABIC \s 1 </w:instrText>
      </w:r>
      <w:r w:rsidRPr="0076713D">
        <w:fldChar w:fldCharType="separate"/>
      </w:r>
      <w:r w:rsidR="0014193A">
        <w:rPr>
          <w:noProof/>
        </w:rPr>
        <w:t>4</w:t>
      </w:r>
      <w:r w:rsidRPr="0076713D">
        <w:fldChar w:fldCharType="end"/>
      </w:r>
      <w:bookmarkEnd w:id="53"/>
      <w:r w:rsidRPr="00A96B17">
        <w:tab/>
      </w:r>
      <w:r w:rsidR="00A721C2">
        <w:t xml:space="preserve">Residual construction impacts </w:t>
      </w:r>
      <w:r w:rsidR="000E2C10">
        <w:t>on Reeves Beach campground</w:t>
      </w:r>
      <w:bookmarkEnd w:id="54"/>
    </w:p>
    <w:tbl>
      <w:tblPr>
        <w:tblStyle w:val="MainTableStyle"/>
        <w:tblW w:w="5000" w:type="pct"/>
        <w:tblLayout w:type="fixed"/>
        <w:tblLook w:val="06A0" w:firstRow="1" w:lastRow="0" w:firstColumn="1" w:lastColumn="0" w:noHBand="1" w:noVBand="1"/>
      </w:tblPr>
      <w:tblGrid>
        <w:gridCol w:w="1844"/>
        <w:gridCol w:w="1559"/>
        <w:gridCol w:w="1133"/>
        <w:gridCol w:w="1133"/>
        <w:gridCol w:w="1419"/>
        <w:gridCol w:w="1174"/>
        <w:gridCol w:w="1376"/>
      </w:tblGrid>
      <w:tr w:rsidR="00F308BA" w:rsidRPr="00DF14BF" w14:paraId="5C89BC0F" w14:textId="77777777" w:rsidTr="000B05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6" w:type="pct"/>
          </w:tcPr>
          <w:p w14:paraId="0DF00530" w14:textId="77777777" w:rsidR="00F308BA" w:rsidRPr="00B85B9C" w:rsidRDefault="00F308BA" w:rsidP="00B85B9C">
            <w:pPr>
              <w:pStyle w:val="TableText"/>
            </w:pPr>
            <w:r>
              <w:t>Potential impact</w:t>
            </w:r>
          </w:p>
        </w:tc>
        <w:tc>
          <w:tcPr>
            <w:tcW w:w="809" w:type="pct"/>
          </w:tcPr>
          <w:p w14:paraId="4C03C340" w14:textId="77777777" w:rsidR="00F308BA" w:rsidRPr="00B85B9C" w:rsidRDefault="00F308BA" w:rsidP="00B85B9C">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588" w:type="pct"/>
          </w:tcPr>
          <w:p w14:paraId="47664CA9" w14:textId="77777777" w:rsidR="00F308BA" w:rsidRPr="00B85B9C" w:rsidRDefault="00F308BA" w:rsidP="00B85B9C">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588" w:type="pct"/>
          </w:tcPr>
          <w:p w14:paraId="5CB3D8A6" w14:textId="55389B1B" w:rsidR="00F308BA" w:rsidRDefault="00F308BA" w:rsidP="00B85B9C">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736" w:type="pct"/>
          </w:tcPr>
          <w:p w14:paraId="3A97C424" w14:textId="7D5FBBC8" w:rsidR="00F308BA" w:rsidRPr="00B85B9C" w:rsidRDefault="00F308BA" w:rsidP="00B85B9C">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609" w:type="pct"/>
          </w:tcPr>
          <w:p w14:paraId="6B4C5D43" w14:textId="77777777" w:rsidR="00F308BA" w:rsidRPr="00B85B9C" w:rsidRDefault="00F308BA" w:rsidP="00B85B9C">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714" w:type="pct"/>
          </w:tcPr>
          <w:p w14:paraId="6BA2B86A" w14:textId="77777777" w:rsidR="00F308BA" w:rsidRPr="00B85B9C" w:rsidRDefault="00F308BA" w:rsidP="00B85B9C">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F308BA" w:rsidRPr="00DF14BF" w14:paraId="1B2E1C90" w14:textId="77777777" w:rsidTr="000B05F1">
        <w:trPr>
          <w:trHeight w:val="1008"/>
        </w:trPr>
        <w:tc>
          <w:tcPr>
            <w:cnfStyle w:val="001000000000" w:firstRow="0" w:lastRow="0" w:firstColumn="1" w:lastColumn="0" w:oddVBand="0" w:evenVBand="0" w:oddHBand="0" w:evenHBand="0" w:firstRowFirstColumn="0" w:firstRowLastColumn="0" w:lastRowFirstColumn="0" w:lastRowLastColumn="0"/>
            <w:tcW w:w="956" w:type="pct"/>
          </w:tcPr>
          <w:p w14:paraId="53E078B3" w14:textId="15F01079" w:rsidR="00F308BA" w:rsidRPr="00A96B17" w:rsidRDefault="00F308BA" w:rsidP="00D44448">
            <w:pPr>
              <w:pStyle w:val="TableText"/>
            </w:pPr>
            <w:r w:rsidRPr="00CA6C27">
              <w:t>Decline in visitation because of construction impacts on Reeves Beach campground</w:t>
            </w:r>
          </w:p>
        </w:tc>
        <w:tc>
          <w:tcPr>
            <w:tcW w:w="809" w:type="pct"/>
          </w:tcPr>
          <w:p w14:paraId="28FA740A" w14:textId="77777777" w:rsidR="00F308BA" w:rsidRDefault="00F308BA" w:rsidP="00B85B9C">
            <w:pPr>
              <w:pStyle w:val="TableText"/>
              <w:cnfStyle w:val="000000000000" w:firstRow="0" w:lastRow="0" w:firstColumn="0" w:lastColumn="0" w:oddVBand="0" w:evenVBand="0" w:oddHBand="0" w:evenHBand="0" w:firstRowFirstColumn="0" w:firstRowLastColumn="0" w:lastRowFirstColumn="0" w:lastRowLastColumn="0"/>
            </w:pPr>
            <w:r>
              <w:t>Visitors</w:t>
            </w:r>
          </w:p>
          <w:p w14:paraId="65834B29" w14:textId="029BAAF7" w:rsidR="00F308BA" w:rsidRPr="00A96B17" w:rsidRDefault="00F308BA" w:rsidP="00B85B9C">
            <w:pPr>
              <w:pStyle w:val="TableText"/>
              <w:cnfStyle w:val="000000000000" w:firstRow="0" w:lastRow="0" w:firstColumn="0" w:lastColumn="0" w:oddVBand="0" w:evenVBand="0" w:oddHBand="0" w:evenHBand="0" w:firstRowFirstColumn="0" w:firstRowLastColumn="0" w:lastRowFirstColumn="0" w:lastRowLastColumn="0"/>
            </w:pPr>
            <w:r>
              <w:t>Tourism service industry</w:t>
            </w:r>
          </w:p>
        </w:tc>
        <w:tc>
          <w:tcPr>
            <w:tcW w:w="588" w:type="pct"/>
          </w:tcPr>
          <w:p w14:paraId="78E73F74" w14:textId="7EB6276A" w:rsidR="00F308BA" w:rsidRPr="00A96B17" w:rsidRDefault="00F308BA" w:rsidP="00B85B9C">
            <w:pPr>
              <w:pStyle w:val="TableText"/>
              <w:cnfStyle w:val="000000000000" w:firstRow="0" w:lastRow="0" w:firstColumn="0" w:lastColumn="0" w:oddVBand="0" w:evenVBand="0" w:oddHBand="0" w:evenHBand="0" w:firstRowFirstColumn="0" w:firstRowLastColumn="0" w:lastRowFirstColumn="0" w:lastRowLastColumn="0"/>
            </w:pPr>
            <w:r>
              <w:t>Medium</w:t>
            </w:r>
          </w:p>
        </w:tc>
        <w:tc>
          <w:tcPr>
            <w:tcW w:w="588" w:type="pct"/>
          </w:tcPr>
          <w:p w14:paraId="79791524" w14:textId="50B6E131" w:rsidR="00F308BA" w:rsidRPr="00A96B17" w:rsidRDefault="00A50D92" w:rsidP="00B85B9C">
            <w:pPr>
              <w:pStyle w:val="TableText"/>
              <w:cnfStyle w:val="000000000000" w:firstRow="0" w:lastRow="0" w:firstColumn="0" w:lastColumn="0" w:oddVBand="0" w:evenVBand="0" w:oddHBand="0" w:evenHBand="0" w:firstRowFirstColumn="0" w:firstRowLastColumn="0" w:lastRowFirstColumn="0" w:lastRowLastColumn="0"/>
            </w:pPr>
            <w:r>
              <w:t>Medium</w:t>
            </w:r>
          </w:p>
        </w:tc>
        <w:tc>
          <w:tcPr>
            <w:tcW w:w="736" w:type="pct"/>
            <w:shd w:val="clear" w:color="auto" w:fill="F1E044" w:themeFill="accent4"/>
          </w:tcPr>
          <w:p w14:paraId="5A7A43FE" w14:textId="7FA509E2" w:rsidR="00F308BA" w:rsidRPr="00B85B9C" w:rsidRDefault="00F308BA" w:rsidP="00B85B9C">
            <w:pPr>
              <w:pStyle w:val="TableText"/>
              <w:cnfStyle w:val="000000000000" w:firstRow="0" w:lastRow="0" w:firstColumn="0" w:lastColumn="0" w:oddVBand="0" w:evenVBand="0" w:oddHBand="0" w:evenHBand="0" w:firstRowFirstColumn="0" w:firstRowLastColumn="0" w:lastRowFirstColumn="0" w:lastRowLastColumn="0"/>
            </w:pPr>
            <w:r w:rsidRPr="00A96B17">
              <w:t>M</w:t>
            </w:r>
            <w:r w:rsidRPr="00B85B9C">
              <w:t>oderate</w:t>
            </w:r>
          </w:p>
        </w:tc>
        <w:tc>
          <w:tcPr>
            <w:tcW w:w="609" w:type="pct"/>
          </w:tcPr>
          <w:p w14:paraId="1F8F550C" w14:textId="3A35277A" w:rsidR="00F308BA" w:rsidRPr="00A96B17" w:rsidRDefault="00F308BA" w:rsidP="00B85B9C">
            <w:pPr>
              <w:pStyle w:val="TableText"/>
              <w:cnfStyle w:val="000000000000" w:firstRow="0" w:lastRow="0" w:firstColumn="0" w:lastColumn="0" w:oddVBand="0" w:evenVBand="0" w:oddHBand="0" w:evenHBand="0" w:firstRowFirstColumn="0" w:firstRowLastColumn="0" w:lastRowFirstColumn="0" w:lastRowLastColumn="0"/>
            </w:pPr>
            <w:r>
              <w:t>BTM</w:t>
            </w:r>
            <w:r w:rsidR="00065AE4">
              <w:t>-M</w:t>
            </w:r>
            <w:r w:rsidR="00B15057">
              <w:t>0</w:t>
            </w:r>
            <w:r>
              <w:t>0</w:t>
            </w:r>
            <w:r w:rsidR="00AD6768">
              <w:t>4</w:t>
            </w:r>
          </w:p>
        </w:tc>
        <w:tc>
          <w:tcPr>
            <w:tcW w:w="714" w:type="pct"/>
            <w:shd w:val="clear" w:color="auto" w:fill="F1E044" w:themeFill="accent4"/>
          </w:tcPr>
          <w:p w14:paraId="58BE64CE" w14:textId="64154503" w:rsidR="00F308BA" w:rsidRPr="00A96B17" w:rsidRDefault="00F308BA" w:rsidP="00B85B9C">
            <w:pPr>
              <w:pStyle w:val="TableText"/>
              <w:cnfStyle w:val="000000000000" w:firstRow="0" w:lastRow="0" w:firstColumn="0" w:lastColumn="0" w:oddVBand="0" w:evenVBand="0" w:oddHBand="0" w:evenHBand="0" w:firstRowFirstColumn="0" w:firstRowLastColumn="0" w:lastRowFirstColumn="0" w:lastRowLastColumn="0"/>
            </w:pPr>
            <w:r>
              <w:t>Moderate</w:t>
            </w:r>
          </w:p>
        </w:tc>
      </w:tr>
    </w:tbl>
    <w:p w14:paraId="13455900" w14:textId="0A9C5273" w:rsidR="0076713D" w:rsidRDefault="00381063" w:rsidP="00381063">
      <w:pPr>
        <w:pStyle w:val="Heading4"/>
      </w:pPr>
      <w:r w:rsidRPr="00381063">
        <w:t>Changes to regional employment during construction</w:t>
      </w:r>
      <w:r w:rsidR="006262AA">
        <w:t xml:space="preserve"> (BT</w:t>
      </w:r>
      <w:r w:rsidR="00AD52CE">
        <w:t>M-I</w:t>
      </w:r>
      <w:r w:rsidR="00986C23">
        <w:t>0</w:t>
      </w:r>
      <w:r w:rsidR="006262AA">
        <w:t>0</w:t>
      </w:r>
      <w:r w:rsidR="00986C23">
        <w:t>8</w:t>
      </w:r>
      <w:r w:rsidR="006262AA">
        <w:t>)</w:t>
      </w:r>
    </w:p>
    <w:p w14:paraId="3124FE04" w14:textId="77777777" w:rsidR="00B85B9C" w:rsidRPr="005C12C5" w:rsidRDefault="00B85B9C" w:rsidP="00A73B73">
      <w:pPr>
        <w:pStyle w:val="Heading6NoNumber"/>
        <w:rPr>
          <w:rStyle w:val="Emphasis"/>
          <w:i w:val="0"/>
          <w:iCs w:val="0"/>
        </w:rPr>
      </w:pPr>
      <w:r w:rsidRPr="005C12C5">
        <w:rPr>
          <w:rStyle w:val="Emphasis"/>
          <w:i w:val="0"/>
        </w:rPr>
        <w:t>Potential impact</w:t>
      </w:r>
    </w:p>
    <w:p w14:paraId="7D33C477" w14:textId="7AEB49E2" w:rsidR="00D75E09" w:rsidRPr="00D75E09" w:rsidRDefault="00F337C4" w:rsidP="00D75E09">
      <w:pPr>
        <w:pStyle w:val="BodyText"/>
      </w:pPr>
      <w:r w:rsidRPr="00042D3D">
        <w:t xml:space="preserve">The generation of employment for the Gippsland region and elsewhere in </w:t>
      </w:r>
      <w:r w:rsidR="002D5143">
        <w:t xml:space="preserve">Victoria and </w:t>
      </w:r>
      <w:r w:rsidRPr="00042D3D">
        <w:t xml:space="preserve">Australia is a </w:t>
      </w:r>
      <w:r w:rsidR="004D1C29">
        <w:t xml:space="preserve">major </w:t>
      </w:r>
      <w:r w:rsidRPr="00042D3D">
        <w:t>positive impact of the project.</w:t>
      </w:r>
      <w:r w:rsidRPr="00D75E09">
        <w:t xml:space="preserve"> </w:t>
      </w:r>
      <w:r w:rsidR="00F25C18" w:rsidRPr="00F25C18">
        <w:t xml:space="preserve">The </w:t>
      </w:r>
      <w:r w:rsidR="00C344B4">
        <w:t>p</w:t>
      </w:r>
      <w:r w:rsidR="00F25C18" w:rsidRPr="00F25C18">
        <w:t>roject w</w:t>
      </w:r>
      <w:r w:rsidR="00DC15F0">
        <w:t>ill</w:t>
      </w:r>
      <w:r w:rsidR="00F25C18" w:rsidRPr="00F25C18">
        <w:t xml:space="preserve"> </w:t>
      </w:r>
      <w:r w:rsidR="00482DC0">
        <w:t xml:space="preserve">directly and indirectly </w:t>
      </w:r>
      <w:r w:rsidR="00F25C18" w:rsidRPr="00F25C18">
        <w:t xml:space="preserve">generate a significant number of jobs </w:t>
      </w:r>
      <w:r w:rsidR="009761BB">
        <w:t>during the installation of</w:t>
      </w:r>
      <w:r w:rsidR="00F25C18" w:rsidRPr="00F25C18">
        <w:t xml:space="preserve"> the </w:t>
      </w:r>
      <w:r w:rsidR="009761BB">
        <w:t xml:space="preserve">offshore wind </w:t>
      </w:r>
      <w:r w:rsidR="00F25C18" w:rsidRPr="00F25C18">
        <w:t>farm and associated transmission infrastructure</w:t>
      </w:r>
      <w:r w:rsidR="00235320">
        <w:t>.</w:t>
      </w:r>
      <w:r w:rsidR="006E0A0F">
        <w:t xml:space="preserve"> </w:t>
      </w:r>
      <w:r w:rsidR="00D75E09" w:rsidRPr="00D75E09">
        <w:t xml:space="preserve">The project </w:t>
      </w:r>
      <w:r w:rsidR="00DF13E3">
        <w:t>w</w:t>
      </w:r>
      <w:r w:rsidR="00235320">
        <w:t>ill</w:t>
      </w:r>
      <w:r w:rsidR="00D75E09" w:rsidRPr="00D75E09">
        <w:t xml:space="preserve"> </w:t>
      </w:r>
      <w:r w:rsidR="00CB115E">
        <w:t>directly</w:t>
      </w:r>
      <w:r w:rsidR="00D75E09" w:rsidRPr="00D75E09">
        <w:t xml:space="preserve"> generate, on average, between 215 and 683 additional annual </w:t>
      </w:r>
      <w:r w:rsidR="006125A7">
        <w:t>full time equivalent</w:t>
      </w:r>
      <w:r w:rsidR="00D75E09" w:rsidRPr="00D75E09">
        <w:t xml:space="preserve"> jobs in Gippsland over the construction period</w:t>
      </w:r>
      <w:r w:rsidR="00A4578E">
        <w:t xml:space="preserve"> (up to </w:t>
      </w:r>
      <w:r w:rsidR="003B382D">
        <w:t>seven years)</w:t>
      </w:r>
      <w:r w:rsidR="00D75E09" w:rsidRPr="00D75E09">
        <w:t xml:space="preserve">, with the </w:t>
      </w:r>
      <w:r w:rsidR="0078566B">
        <w:t>final number</w:t>
      </w:r>
      <w:r w:rsidR="0078566B" w:rsidRPr="00D75E09">
        <w:t xml:space="preserve"> </w:t>
      </w:r>
      <w:r w:rsidR="00D75E09" w:rsidRPr="00D75E09">
        <w:t xml:space="preserve">depending mainly on the location of </w:t>
      </w:r>
      <w:r w:rsidR="00996BDF">
        <w:t xml:space="preserve">the selected </w:t>
      </w:r>
      <w:r w:rsidR="00D75E09" w:rsidRPr="00D75E09">
        <w:t xml:space="preserve">contractors and their construction methodology and approach, as well as the extent to which </w:t>
      </w:r>
      <w:r w:rsidR="0022180E">
        <w:t xml:space="preserve">a </w:t>
      </w:r>
      <w:r w:rsidR="006E0A0F">
        <w:t>Gippsland-based</w:t>
      </w:r>
      <w:r w:rsidR="00D75E09" w:rsidRPr="00D75E09">
        <w:t xml:space="preserve"> </w:t>
      </w:r>
      <w:r w:rsidR="0022180E">
        <w:t>p</w:t>
      </w:r>
      <w:r w:rsidR="00D75E09" w:rsidRPr="00D75E09">
        <w:t xml:space="preserve">ort </w:t>
      </w:r>
      <w:r w:rsidR="0022180E">
        <w:t xml:space="preserve">is </w:t>
      </w:r>
      <w:r w:rsidR="00D75E09" w:rsidRPr="00D75E09">
        <w:t>used for the transfer of offshore workers.</w:t>
      </w:r>
    </w:p>
    <w:p w14:paraId="4605016A" w14:textId="77777777" w:rsidR="00D75E09" w:rsidRPr="00D75E09" w:rsidRDefault="00D75E09" w:rsidP="00D75E09">
      <w:pPr>
        <w:pStyle w:val="BodyText"/>
      </w:pPr>
      <w:r w:rsidRPr="00D75E09">
        <w:t>These jobs would be for a range of skill areas including:</w:t>
      </w:r>
    </w:p>
    <w:p w14:paraId="491426D5" w14:textId="5EB19A56" w:rsidR="00D75E09" w:rsidRPr="00D75E09" w:rsidRDefault="00D75E09" w:rsidP="00D75E09">
      <w:pPr>
        <w:pStyle w:val="BodyBullet1"/>
      </w:pPr>
      <w:r w:rsidRPr="00D75E09">
        <w:t>Electricians and electrical engineers</w:t>
      </w:r>
    </w:p>
    <w:p w14:paraId="2522A5BA" w14:textId="4D6434CB" w:rsidR="00D75E09" w:rsidRPr="00D75E09" w:rsidRDefault="00D75E09" w:rsidP="00D75E09">
      <w:pPr>
        <w:pStyle w:val="BodyBullet1"/>
      </w:pPr>
      <w:r w:rsidRPr="00D75E09">
        <w:t>Construction trades including marine construction workers</w:t>
      </w:r>
    </w:p>
    <w:p w14:paraId="3D3C9D13" w14:textId="623EEA88" w:rsidR="00D75E09" w:rsidRPr="00D75E09" w:rsidRDefault="00D75E09" w:rsidP="00D75E09">
      <w:pPr>
        <w:pStyle w:val="BodyBullet1"/>
      </w:pPr>
      <w:r w:rsidRPr="00D75E09">
        <w:t>Mariners</w:t>
      </w:r>
    </w:p>
    <w:p w14:paraId="5962A6D6" w14:textId="6B37ED7A" w:rsidR="00D75E09" w:rsidRPr="00D75E09" w:rsidRDefault="00D75E09" w:rsidP="00D75E09">
      <w:pPr>
        <w:pStyle w:val="BodyBullet1"/>
      </w:pPr>
      <w:r w:rsidRPr="00D75E09">
        <w:t>Logistics experts, warehouse workers and dockworkers</w:t>
      </w:r>
    </w:p>
    <w:p w14:paraId="38A73DC7" w14:textId="09B4B3E1" w:rsidR="00D75E09" w:rsidRPr="00D75E09" w:rsidRDefault="00D75E09" w:rsidP="00D75E09">
      <w:pPr>
        <w:pStyle w:val="BodyBullet1"/>
      </w:pPr>
      <w:r w:rsidRPr="00D75E09">
        <w:t>Civil engineers and project managers</w:t>
      </w:r>
    </w:p>
    <w:p w14:paraId="02F9D390" w14:textId="15B6D408" w:rsidR="00D75E09" w:rsidRPr="00D75E09" w:rsidRDefault="00D75E09" w:rsidP="00D75E09">
      <w:pPr>
        <w:pStyle w:val="BodyBullet1"/>
      </w:pPr>
      <w:r w:rsidRPr="00D75E09">
        <w:lastRenderedPageBreak/>
        <w:t>Administrative workers</w:t>
      </w:r>
    </w:p>
    <w:p w14:paraId="7331A103" w14:textId="5108CBBE" w:rsidR="00B85B9C" w:rsidRDefault="00D75E09" w:rsidP="00D75E09">
      <w:pPr>
        <w:pStyle w:val="BodyBullet1"/>
      </w:pPr>
      <w:r w:rsidRPr="00D75E09">
        <w:t>General labourers</w:t>
      </w:r>
      <w:r w:rsidR="00B77A5C">
        <w:t>.</w:t>
      </w:r>
    </w:p>
    <w:p w14:paraId="2C3DE6C9" w14:textId="706CE176" w:rsidR="00B77A5C" w:rsidRPr="00534C86" w:rsidRDefault="00B77A5C" w:rsidP="00B77A5C">
      <w:pPr>
        <w:pStyle w:val="BodyBullet1"/>
        <w:numPr>
          <w:ilvl w:val="0"/>
          <w:numId w:val="0"/>
        </w:numPr>
      </w:pPr>
      <w:r w:rsidRPr="00B77A5C">
        <w:t xml:space="preserve">In addition, there will be a need for a many different workers engaged indirectly in servicing the project, including people </w:t>
      </w:r>
      <w:r w:rsidR="003F3D3A">
        <w:t xml:space="preserve">skilled </w:t>
      </w:r>
      <w:r w:rsidRPr="00B77A5C">
        <w:t xml:space="preserve">in manufacturing, infrastructure, construction, transport, wholesaling, consultancy services, retailing and hospitality. </w:t>
      </w:r>
      <w:r>
        <w:t>This is estimated</w:t>
      </w:r>
      <w:r w:rsidRPr="00B77A5C">
        <w:t xml:space="preserve"> between 76 and 204 additional annual </w:t>
      </w:r>
      <w:r w:rsidR="00981738">
        <w:t>full time equivalent</w:t>
      </w:r>
      <w:r w:rsidRPr="00B77A5C">
        <w:t xml:space="preserve"> jobs in Gippsland.</w:t>
      </w:r>
    </w:p>
    <w:p w14:paraId="51FAEDD2" w14:textId="2DC457DD" w:rsidR="00B85B9C" w:rsidRPr="005C12C5" w:rsidRDefault="00B85B9C" w:rsidP="00A73B73">
      <w:pPr>
        <w:pStyle w:val="Heading6NoNumber"/>
        <w:rPr>
          <w:rStyle w:val="Emphasis"/>
          <w:i w:val="0"/>
          <w:iCs w:val="0"/>
        </w:rPr>
      </w:pPr>
      <w:r w:rsidRPr="005C12C5">
        <w:rPr>
          <w:rStyle w:val="Emphasis"/>
          <w:i w:val="0"/>
        </w:rPr>
        <w:t>Mitigation</w:t>
      </w:r>
    </w:p>
    <w:p w14:paraId="7716F9AF" w14:textId="4203D766" w:rsidR="00816B60" w:rsidRDefault="00D07715" w:rsidP="00B85B9C">
      <w:pPr>
        <w:pStyle w:val="BodyText"/>
      </w:pPr>
      <w:r>
        <w:t>Mitigation</w:t>
      </w:r>
      <w:r w:rsidR="00B77A5C">
        <w:t xml:space="preserve">s </w:t>
      </w:r>
      <w:r w:rsidR="00236754">
        <w:t>(in</w:t>
      </w:r>
      <w:r w:rsidR="00436BAB">
        <w:t>itiatives)</w:t>
      </w:r>
      <w:r w:rsidR="00B77A5C">
        <w:t xml:space="preserve"> to capitalise on th</w:t>
      </w:r>
      <w:r w:rsidR="000B56BA">
        <w:t xml:space="preserve">is positive impact from the project centre around the development of a </w:t>
      </w:r>
      <w:r w:rsidR="007773B2">
        <w:t>Workforce D</w:t>
      </w:r>
      <w:r w:rsidR="00194941">
        <w:t xml:space="preserve">evelopment </w:t>
      </w:r>
      <w:r w:rsidR="007773B2">
        <w:t>S</w:t>
      </w:r>
      <w:r w:rsidR="00194941">
        <w:t>trategy (BTM</w:t>
      </w:r>
      <w:r w:rsidR="00E746AC">
        <w:t>-</w:t>
      </w:r>
      <w:r w:rsidR="009B3ECA">
        <w:t>M0</w:t>
      </w:r>
      <w:r w:rsidR="00194941">
        <w:t>0</w:t>
      </w:r>
      <w:r w:rsidR="002C36EB">
        <w:t>5</w:t>
      </w:r>
      <w:r w:rsidR="00194941">
        <w:t>)</w:t>
      </w:r>
      <w:r w:rsidR="00624BA9">
        <w:t xml:space="preserve"> which will</w:t>
      </w:r>
      <w:r w:rsidR="00624BA9" w:rsidRPr="00624BA9">
        <w:t xml:space="preserve"> identify project labour needs and how to maximise participation by Gippsland firms and Gippsland workers.</w:t>
      </w:r>
      <w:r w:rsidR="002D7AD7">
        <w:t xml:space="preserve"> </w:t>
      </w:r>
      <w:r w:rsidR="005A41C0">
        <w:t>This will include</w:t>
      </w:r>
      <w:r w:rsidR="00816B60">
        <w:t>:</w:t>
      </w:r>
    </w:p>
    <w:p w14:paraId="4412C1C8" w14:textId="77777777" w:rsidR="00816B60" w:rsidRPr="00816B60" w:rsidRDefault="00816B60" w:rsidP="00FB4A0C">
      <w:pPr>
        <w:pStyle w:val="BodyBullet1"/>
      </w:pPr>
      <w:r w:rsidRPr="007138AD">
        <w:t xml:space="preserve">Continuing to support the establishment of the Wind Worker Training Centre in Gippsland and </w:t>
      </w:r>
      <w:r w:rsidRPr="00816B60">
        <w:t>developing programs to maximise the number of people trained by the centre</w:t>
      </w:r>
    </w:p>
    <w:p w14:paraId="1EA0EF59" w14:textId="77777777" w:rsidR="00816B60" w:rsidRPr="00816B60" w:rsidRDefault="00816B60" w:rsidP="00FB4A0C">
      <w:pPr>
        <w:pStyle w:val="BodyBullet1"/>
      </w:pPr>
      <w:r w:rsidRPr="007138AD">
        <w:t>Working with other stakeholders to develop a strong offshore wind workforce</w:t>
      </w:r>
      <w:r w:rsidRPr="00816B60">
        <w:t xml:space="preserve"> in the region</w:t>
      </w:r>
    </w:p>
    <w:p w14:paraId="1F0AED12" w14:textId="77777777" w:rsidR="00816B60" w:rsidRPr="00816B60" w:rsidRDefault="00816B60" w:rsidP="00FB4A0C">
      <w:pPr>
        <w:pStyle w:val="BodyBullet1"/>
      </w:pPr>
      <w:r w:rsidRPr="007138AD">
        <w:t>Establishing p</w:t>
      </w:r>
      <w:r w:rsidRPr="00816B60">
        <w:t>rocurement processes that have a weighting towards existing Gippsland firms or to firms which will establish a management and operational presence in the region for the project</w:t>
      </w:r>
    </w:p>
    <w:p w14:paraId="013586D0" w14:textId="77777777" w:rsidR="00816B60" w:rsidRPr="00816B60" w:rsidRDefault="00816B60" w:rsidP="00FB4A0C">
      <w:pPr>
        <w:pStyle w:val="BodyBullet1"/>
      </w:pPr>
      <w:r w:rsidRPr="007138AD">
        <w:t>Encourag</w:t>
      </w:r>
      <w:r w:rsidRPr="00816B60">
        <w:t>ing participation in procurement by Gippsland firms by holding local briefings</w:t>
      </w:r>
    </w:p>
    <w:p w14:paraId="7D8180AC" w14:textId="77777777" w:rsidR="00816B60" w:rsidRPr="00816B60" w:rsidRDefault="00816B60" w:rsidP="00FB4A0C">
      <w:pPr>
        <w:pStyle w:val="BodyBullet1"/>
      </w:pPr>
      <w:r w:rsidRPr="007138AD">
        <w:t xml:space="preserve">Working with other stakeholders to </w:t>
      </w:r>
      <w:r w:rsidRPr="00816B60">
        <w:t>support local component manufacturing, service provision and research</w:t>
      </w:r>
    </w:p>
    <w:p w14:paraId="6C323FA4" w14:textId="77777777" w:rsidR="00816B60" w:rsidRPr="00816B60" w:rsidRDefault="00816B60" w:rsidP="00FB4A0C">
      <w:pPr>
        <w:pStyle w:val="BodyBullet1"/>
      </w:pPr>
      <w:r w:rsidRPr="007138AD">
        <w:t xml:space="preserve">Working with local and regional stakeholders to ensure that </w:t>
      </w:r>
      <w:r w:rsidRPr="00816B60">
        <w:t>those disadvantaged in the local labour-market – including aboriginal workers and people with disabilities - have access to jobs on the project</w:t>
      </w:r>
    </w:p>
    <w:p w14:paraId="22826356" w14:textId="5EC07761" w:rsidR="00B85B9C" w:rsidRDefault="00816B60" w:rsidP="00FB4A0C">
      <w:pPr>
        <w:pStyle w:val="BodyBullet1"/>
      </w:pPr>
      <w:r w:rsidRPr="007138AD">
        <w:t>Ensuring sufficient attractive accommodation is also a key to attracting skilled workers</w:t>
      </w:r>
      <w:r w:rsidR="00BD0F29" w:rsidRPr="007138AD">
        <w:t>.</w:t>
      </w:r>
    </w:p>
    <w:p w14:paraId="679D863B" w14:textId="67C490A1" w:rsidR="00B85B9C" w:rsidRPr="005C12C5" w:rsidRDefault="00B85B9C" w:rsidP="00DB1FDA">
      <w:pPr>
        <w:pStyle w:val="Heading6NoNumber"/>
        <w:rPr>
          <w:rStyle w:val="Emphasis"/>
          <w:i w:val="0"/>
          <w:iCs w:val="0"/>
        </w:rPr>
      </w:pPr>
      <w:r w:rsidRPr="005C12C5">
        <w:rPr>
          <w:rStyle w:val="Emphasis"/>
          <w:i w:val="0"/>
        </w:rPr>
        <w:lastRenderedPageBreak/>
        <w:t>Residual impact</w:t>
      </w:r>
    </w:p>
    <w:p w14:paraId="4CF17A0C" w14:textId="15BE94DB" w:rsidR="00B85B9C" w:rsidRDefault="00310960" w:rsidP="00B85B9C">
      <w:pPr>
        <w:pStyle w:val="BodyText"/>
      </w:pPr>
      <w:r w:rsidRPr="00310960">
        <w:t>The project w</w:t>
      </w:r>
      <w:r w:rsidR="00B43D09">
        <w:t>ill</w:t>
      </w:r>
      <w:r w:rsidRPr="00310960">
        <w:t xml:space="preserve"> generate large numbers of additional jobs for Gippsland through the construction period, deepening the regional skills base in the emerging renewable energy sector and </w:t>
      </w:r>
      <w:r w:rsidR="00F62FFE">
        <w:t xml:space="preserve">providing continuity of </w:t>
      </w:r>
      <w:r w:rsidR="005C59E3">
        <w:t>energy jobs in the region as the coal, oil and gas sectors decline</w:t>
      </w:r>
      <w:r w:rsidRPr="00310960">
        <w:t xml:space="preserve">. </w:t>
      </w:r>
      <w:r w:rsidR="00793450">
        <w:t>T</w:t>
      </w:r>
      <w:r w:rsidRPr="00310960">
        <w:t xml:space="preserve">he mitigation measures identified </w:t>
      </w:r>
      <w:r w:rsidR="00480498">
        <w:t xml:space="preserve">seek to </w:t>
      </w:r>
      <w:r w:rsidR="009A7B67" w:rsidRPr="00624BA9">
        <w:t>maximise participation by Gippsland firms and Gippsland workers</w:t>
      </w:r>
      <w:r w:rsidR="009A7B67" w:rsidRPr="00310960">
        <w:t xml:space="preserve"> </w:t>
      </w:r>
      <w:r w:rsidR="00B72E13">
        <w:t xml:space="preserve">to </w:t>
      </w:r>
      <w:r w:rsidRPr="00310960">
        <w:t>benefit to the region.</w:t>
      </w:r>
      <w:r w:rsidR="00480498">
        <w:t xml:space="preserve"> </w:t>
      </w:r>
      <w:r w:rsidR="00500182">
        <w:t xml:space="preserve">With measures in place, the residual impact is a major positive for the region </w:t>
      </w:r>
      <w:r w:rsidR="00480498">
        <w:t>related to</w:t>
      </w:r>
      <w:r w:rsidR="00DA3F1A">
        <w:t xml:space="preserve"> regional </w:t>
      </w:r>
      <w:r w:rsidR="00480498">
        <w:t>employment</w:t>
      </w:r>
      <w:r w:rsidR="00DA3F1A">
        <w:t xml:space="preserve"> during construction</w:t>
      </w:r>
      <w:r w:rsidR="002F0B0F">
        <w:t>.</w:t>
      </w:r>
    </w:p>
    <w:p w14:paraId="66E3F87F" w14:textId="5DC236EA" w:rsidR="00B85B9C" w:rsidRPr="00A96B17" w:rsidRDefault="00B85B9C" w:rsidP="00B85B9C">
      <w:pPr>
        <w:pStyle w:val="Caption"/>
      </w:pPr>
      <w:bookmarkStart w:id="55" w:name="_Ref201159829"/>
      <w:bookmarkStart w:id="56" w:name="_Toc228952696"/>
      <w:r w:rsidRPr="00A96B17">
        <w:t>Table </w:t>
      </w:r>
      <w:r w:rsidRPr="0076713D">
        <w:fldChar w:fldCharType="begin"/>
      </w:r>
      <w:r>
        <w:instrText xml:space="preserve"> STYLEREF 1 \s </w:instrText>
      </w:r>
      <w:r w:rsidRPr="0076713D">
        <w:fldChar w:fldCharType="separate"/>
      </w:r>
      <w:r w:rsidR="0014193A">
        <w:rPr>
          <w:noProof/>
        </w:rPr>
        <w:t>21</w:t>
      </w:r>
      <w:r w:rsidRPr="0076713D">
        <w:fldChar w:fldCharType="end"/>
      </w:r>
      <w:r>
        <w:noBreakHyphen/>
      </w:r>
      <w:r w:rsidRPr="0076713D">
        <w:fldChar w:fldCharType="begin"/>
      </w:r>
      <w:r>
        <w:instrText xml:space="preserve"> SEQ Table \* ARABIC \s 1 </w:instrText>
      </w:r>
      <w:r w:rsidRPr="0076713D">
        <w:fldChar w:fldCharType="separate"/>
      </w:r>
      <w:r w:rsidR="0014193A">
        <w:rPr>
          <w:noProof/>
        </w:rPr>
        <w:t>5</w:t>
      </w:r>
      <w:r w:rsidRPr="0076713D">
        <w:fldChar w:fldCharType="end"/>
      </w:r>
      <w:bookmarkEnd w:id="55"/>
      <w:r w:rsidRPr="00A96B17">
        <w:tab/>
      </w:r>
      <w:r w:rsidR="005E5A2B">
        <w:t>Residual</w:t>
      </w:r>
      <w:r w:rsidR="00A721C2">
        <w:t xml:space="preserve"> construction</w:t>
      </w:r>
      <w:r w:rsidR="005E5A2B">
        <w:t xml:space="preserve"> impacts</w:t>
      </w:r>
      <w:r w:rsidR="00A9016B">
        <w:t xml:space="preserve"> </w:t>
      </w:r>
      <w:r w:rsidR="00A721C2">
        <w:t>from</w:t>
      </w:r>
      <w:r w:rsidR="00A9016B">
        <w:t xml:space="preserve"> c</w:t>
      </w:r>
      <w:r w:rsidR="00A9016B" w:rsidRPr="00A9016B">
        <w:t>hanges to regional employment</w:t>
      </w:r>
      <w:bookmarkEnd w:id="56"/>
      <w:r w:rsidR="00A9016B" w:rsidRPr="00A9016B">
        <w:t xml:space="preserve"> </w:t>
      </w:r>
    </w:p>
    <w:tbl>
      <w:tblPr>
        <w:tblStyle w:val="MainTableStyle"/>
        <w:tblW w:w="5000" w:type="pct"/>
        <w:tblLayout w:type="fixed"/>
        <w:tblLook w:val="06A0" w:firstRow="1" w:lastRow="0" w:firstColumn="1" w:lastColumn="0" w:noHBand="1" w:noVBand="1"/>
      </w:tblPr>
      <w:tblGrid>
        <w:gridCol w:w="2410"/>
        <w:gridCol w:w="993"/>
        <w:gridCol w:w="1133"/>
        <w:gridCol w:w="1133"/>
        <w:gridCol w:w="1419"/>
        <w:gridCol w:w="1133"/>
        <w:gridCol w:w="1417"/>
      </w:tblGrid>
      <w:tr w:rsidR="009C75A3" w:rsidRPr="00DF14BF" w14:paraId="0340642D" w14:textId="60076C17" w:rsidTr="00AC5F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0" w:type="pct"/>
          </w:tcPr>
          <w:p w14:paraId="52C10DAE" w14:textId="77777777" w:rsidR="009C75A3" w:rsidRPr="00B85B9C" w:rsidRDefault="009C75A3" w:rsidP="00B85B9C">
            <w:pPr>
              <w:pStyle w:val="TableText"/>
            </w:pPr>
            <w:r>
              <w:t>Potential impact</w:t>
            </w:r>
          </w:p>
        </w:tc>
        <w:tc>
          <w:tcPr>
            <w:tcW w:w="515" w:type="pct"/>
          </w:tcPr>
          <w:p w14:paraId="5336BB7B" w14:textId="77777777" w:rsidR="009C75A3" w:rsidRPr="00B85B9C" w:rsidRDefault="009C75A3" w:rsidP="00B85B9C">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588" w:type="pct"/>
          </w:tcPr>
          <w:p w14:paraId="75C32D68" w14:textId="77777777" w:rsidR="009C75A3" w:rsidRPr="00B85B9C" w:rsidRDefault="009C75A3" w:rsidP="00B85B9C">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588" w:type="pct"/>
          </w:tcPr>
          <w:p w14:paraId="188A5F26" w14:textId="2C5ACC61" w:rsidR="009C75A3" w:rsidRDefault="009C75A3" w:rsidP="00B85B9C">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736" w:type="pct"/>
          </w:tcPr>
          <w:p w14:paraId="5BB1D2CF" w14:textId="01B504EB" w:rsidR="009C75A3" w:rsidRPr="00B85B9C" w:rsidRDefault="009C75A3" w:rsidP="00B85B9C">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588" w:type="pct"/>
          </w:tcPr>
          <w:p w14:paraId="4FF13BEB" w14:textId="77777777" w:rsidR="009C75A3" w:rsidRPr="00B85B9C" w:rsidRDefault="009C75A3" w:rsidP="00B85B9C">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735" w:type="pct"/>
          </w:tcPr>
          <w:p w14:paraId="749495B6" w14:textId="77777777" w:rsidR="009C75A3" w:rsidRDefault="009C75A3" w:rsidP="00B85B9C">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9C75A3" w:rsidRPr="00DF14BF" w14:paraId="7B90875A" w14:textId="359D63E7" w:rsidTr="00AC5FFE">
        <w:tc>
          <w:tcPr>
            <w:cnfStyle w:val="001000000000" w:firstRow="0" w:lastRow="0" w:firstColumn="1" w:lastColumn="0" w:oddVBand="0" w:evenVBand="0" w:oddHBand="0" w:evenHBand="0" w:firstRowFirstColumn="0" w:firstRowLastColumn="0" w:lastRowFirstColumn="0" w:lastRowLastColumn="0"/>
            <w:tcW w:w="1250" w:type="pct"/>
          </w:tcPr>
          <w:p w14:paraId="2BAF85C4" w14:textId="0CCDBC71" w:rsidR="009C75A3" w:rsidRPr="00A96B17" w:rsidRDefault="009C75A3" w:rsidP="00D62C6C">
            <w:pPr>
              <w:pStyle w:val="TableText"/>
            </w:pPr>
            <w:r w:rsidRPr="00D62C6C">
              <w:t>Changes to regional employment during construction</w:t>
            </w:r>
          </w:p>
        </w:tc>
        <w:tc>
          <w:tcPr>
            <w:tcW w:w="515" w:type="pct"/>
          </w:tcPr>
          <w:p w14:paraId="07AB75E4" w14:textId="5A266E3C" w:rsidR="009C75A3" w:rsidRPr="00A96B17" w:rsidRDefault="009C75A3" w:rsidP="002D6837">
            <w:pPr>
              <w:pStyle w:val="TableText"/>
              <w:cnfStyle w:val="000000000000" w:firstRow="0" w:lastRow="0" w:firstColumn="0" w:lastColumn="0" w:oddVBand="0" w:evenVBand="0" w:oddHBand="0" w:evenHBand="0" w:firstRowFirstColumn="0" w:firstRowLastColumn="0" w:lastRowFirstColumn="0" w:lastRowLastColumn="0"/>
            </w:pPr>
            <w:r>
              <w:t>Regional industries</w:t>
            </w:r>
          </w:p>
        </w:tc>
        <w:tc>
          <w:tcPr>
            <w:tcW w:w="588" w:type="pct"/>
          </w:tcPr>
          <w:p w14:paraId="57D65C75" w14:textId="2ADBB935" w:rsidR="009C75A3" w:rsidRPr="00A96B17" w:rsidRDefault="009C75A3" w:rsidP="002D6837">
            <w:pPr>
              <w:pStyle w:val="TableText"/>
              <w:cnfStyle w:val="000000000000" w:firstRow="0" w:lastRow="0" w:firstColumn="0" w:lastColumn="0" w:oddVBand="0" w:evenVBand="0" w:oddHBand="0" w:evenHBand="0" w:firstRowFirstColumn="0" w:firstRowLastColumn="0" w:lastRowFirstColumn="0" w:lastRowLastColumn="0"/>
            </w:pPr>
            <w:r>
              <w:t>Medium</w:t>
            </w:r>
          </w:p>
        </w:tc>
        <w:tc>
          <w:tcPr>
            <w:tcW w:w="588" w:type="pct"/>
          </w:tcPr>
          <w:p w14:paraId="4E0966D8" w14:textId="2855750C" w:rsidR="009C75A3" w:rsidRDefault="009C75A3" w:rsidP="002D6837">
            <w:pPr>
              <w:pStyle w:val="TableText"/>
              <w:cnfStyle w:val="000000000000" w:firstRow="0" w:lastRow="0" w:firstColumn="0" w:lastColumn="0" w:oddVBand="0" w:evenVBand="0" w:oddHBand="0" w:evenHBand="0" w:firstRowFirstColumn="0" w:firstRowLastColumn="0" w:lastRowFirstColumn="0" w:lastRowLastColumn="0"/>
            </w:pPr>
            <w:r>
              <w:t>High</w:t>
            </w:r>
          </w:p>
        </w:tc>
        <w:tc>
          <w:tcPr>
            <w:tcW w:w="736" w:type="pct"/>
            <w:shd w:val="clear" w:color="auto" w:fill="EB8E43" w:themeFill="accent5"/>
          </w:tcPr>
          <w:p w14:paraId="55A5C9EC" w14:textId="547956F2" w:rsidR="009C75A3" w:rsidRPr="002D6837" w:rsidRDefault="009C75A3" w:rsidP="002D6837">
            <w:pPr>
              <w:pStyle w:val="TableText"/>
              <w:cnfStyle w:val="000000000000" w:firstRow="0" w:lastRow="0" w:firstColumn="0" w:lastColumn="0" w:oddVBand="0" w:evenVBand="0" w:oddHBand="0" w:evenHBand="0" w:firstRowFirstColumn="0" w:firstRowLastColumn="0" w:lastRowFirstColumn="0" w:lastRowLastColumn="0"/>
            </w:pPr>
            <w:r>
              <w:t>M</w:t>
            </w:r>
            <w:r w:rsidRPr="002D6837">
              <w:t>ajor</w:t>
            </w:r>
            <w:r>
              <w:t xml:space="preserve"> (positive)</w:t>
            </w:r>
          </w:p>
        </w:tc>
        <w:tc>
          <w:tcPr>
            <w:tcW w:w="588" w:type="pct"/>
          </w:tcPr>
          <w:p w14:paraId="54403F45" w14:textId="35BFA894" w:rsidR="009C75A3" w:rsidRPr="00A96B17" w:rsidRDefault="009C75A3" w:rsidP="002D6837">
            <w:pPr>
              <w:pStyle w:val="TableText"/>
              <w:cnfStyle w:val="000000000000" w:firstRow="0" w:lastRow="0" w:firstColumn="0" w:lastColumn="0" w:oddVBand="0" w:evenVBand="0" w:oddHBand="0" w:evenHBand="0" w:firstRowFirstColumn="0" w:firstRowLastColumn="0" w:lastRowFirstColumn="0" w:lastRowLastColumn="0"/>
            </w:pPr>
            <w:r>
              <w:t>B</w:t>
            </w:r>
            <w:r w:rsidRPr="00F83797">
              <w:t>TM</w:t>
            </w:r>
            <w:r w:rsidR="007D108D">
              <w:t>-M0</w:t>
            </w:r>
            <w:r w:rsidRPr="00F83797">
              <w:t>0</w:t>
            </w:r>
            <w:r w:rsidR="002C36EB">
              <w:t>5</w:t>
            </w:r>
          </w:p>
        </w:tc>
        <w:tc>
          <w:tcPr>
            <w:tcW w:w="735" w:type="pct"/>
            <w:shd w:val="clear" w:color="auto" w:fill="EB8E43" w:themeFill="accent5"/>
          </w:tcPr>
          <w:p w14:paraId="3FC8206B" w14:textId="16698AD8" w:rsidR="00B614D7" w:rsidRDefault="00B614D7" w:rsidP="00B614D7">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 xml:space="preserve">Major (positive) </w:t>
            </w:r>
          </w:p>
        </w:tc>
      </w:tr>
    </w:tbl>
    <w:p w14:paraId="79A548AF" w14:textId="7A14FF88" w:rsidR="00381063" w:rsidRDefault="00525C91" w:rsidP="00525C91">
      <w:pPr>
        <w:pStyle w:val="Heading4"/>
      </w:pPr>
      <w:r w:rsidRPr="00525C91">
        <w:t>Disruption to the local and regional labour markets</w:t>
      </w:r>
      <w:r w:rsidR="006262AA">
        <w:t xml:space="preserve"> (</w:t>
      </w:r>
      <w:r w:rsidR="00675E2F">
        <w:t>BT</w:t>
      </w:r>
      <w:r w:rsidR="00BC280D">
        <w:t>M-</w:t>
      </w:r>
      <w:r w:rsidR="007D108D">
        <w:t>I</w:t>
      </w:r>
      <w:r w:rsidR="00BC280D">
        <w:t>009</w:t>
      </w:r>
      <w:r w:rsidR="00675E2F">
        <w:t>)</w:t>
      </w:r>
    </w:p>
    <w:p w14:paraId="770C0518" w14:textId="409151EA" w:rsidR="00B85B9C" w:rsidRPr="005C12C5" w:rsidRDefault="00B85B9C" w:rsidP="00C863FB">
      <w:pPr>
        <w:pStyle w:val="Heading6NoNumber"/>
        <w:rPr>
          <w:rStyle w:val="Emphasis"/>
          <w:i w:val="0"/>
          <w:iCs w:val="0"/>
        </w:rPr>
      </w:pPr>
      <w:r w:rsidRPr="005C12C5">
        <w:rPr>
          <w:rStyle w:val="Emphasis"/>
          <w:i w:val="0"/>
        </w:rPr>
        <w:t>Potential impact</w:t>
      </w:r>
    </w:p>
    <w:p w14:paraId="34F89929" w14:textId="7C7F0B92" w:rsidR="00853C8B" w:rsidRDefault="00853C8B" w:rsidP="00670638">
      <w:pPr>
        <w:pStyle w:val="BodyText"/>
      </w:pPr>
      <w:r>
        <w:t>The project w</w:t>
      </w:r>
      <w:r w:rsidR="006B7AAB">
        <w:t>ill</w:t>
      </w:r>
      <w:r>
        <w:t xml:space="preserve"> require the equivalent of up to 13</w:t>
      </w:r>
      <w:r w:rsidR="003D0347">
        <w:t xml:space="preserve"> per cent</w:t>
      </w:r>
      <w:r>
        <w:t xml:space="preserve"> of the region’s entire construction workforce at some points during the construction period. </w:t>
      </w:r>
      <w:r w:rsidR="004F163A">
        <w:t>The</w:t>
      </w:r>
      <w:r>
        <w:t xml:space="preserve"> </w:t>
      </w:r>
      <w:r w:rsidR="004F163A">
        <w:t>availability of this amount of regional workforce</w:t>
      </w:r>
      <w:r>
        <w:t xml:space="preserve"> is very unlikely, given the wide range of other significant projects and </w:t>
      </w:r>
      <w:r w:rsidR="00E23082">
        <w:t xml:space="preserve">usual </w:t>
      </w:r>
      <w:r w:rsidR="00D2117C">
        <w:t xml:space="preserve">construction </w:t>
      </w:r>
      <w:r w:rsidR="00E23082">
        <w:t>demands</w:t>
      </w:r>
      <w:r w:rsidR="00D2117C">
        <w:t xml:space="preserve"> requiring local workers</w:t>
      </w:r>
      <w:r w:rsidR="009376C6">
        <w:t>.</w:t>
      </w:r>
      <w:r w:rsidR="00D71A37" w:rsidRPr="00D71A37">
        <w:t xml:space="preserve"> </w:t>
      </w:r>
      <w:r w:rsidR="00D71A37">
        <w:t xml:space="preserve">Subsequently, </w:t>
      </w:r>
      <w:r w:rsidR="0084425B">
        <w:t xml:space="preserve">some workers would need to come from beyond </w:t>
      </w:r>
      <w:r w:rsidR="00D71A37" w:rsidRPr="00D71A37">
        <w:t>the region</w:t>
      </w:r>
      <w:r w:rsidR="00143756">
        <w:t>.</w:t>
      </w:r>
      <w:r w:rsidR="008A346D">
        <w:t xml:space="preserve"> </w:t>
      </w:r>
      <w:r w:rsidR="00143756">
        <w:t>Workers</w:t>
      </w:r>
      <w:r w:rsidR="008A346D">
        <w:t xml:space="preserve"> from the local labour market </w:t>
      </w:r>
      <w:r w:rsidR="00143756">
        <w:t xml:space="preserve">however </w:t>
      </w:r>
      <w:r w:rsidR="008A346D">
        <w:t xml:space="preserve">may be </w:t>
      </w:r>
      <w:r w:rsidR="00B56CF0">
        <w:t xml:space="preserve">enticed from their existing </w:t>
      </w:r>
      <w:r w:rsidR="00143756">
        <w:t>local employment resulting in a</w:t>
      </w:r>
      <w:r w:rsidR="00231F67">
        <w:t xml:space="preserve"> moderate-major impact to the local and regional labour markets</w:t>
      </w:r>
      <w:r w:rsidR="00D71A37" w:rsidRPr="00D71A37">
        <w:t>.</w:t>
      </w:r>
    </w:p>
    <w:p w14:paraId="7719B4CF" w14:textId="77777777" w:rsidR="00B85B9C" w:rsidRPr="005C12C5" w:rsidRDefault="00B85B9C" w:rsidP="00C01ED8">
      <w:pPr>
        <w:pStyle w:val="Heading6NoNumber"/>
        <w:rPr>
          <w:rStyle w:val="Emphasis"/>
          <w:i w:val="0"/>
          <w:iCs w:val="0"/>
        </w:rPr>
      </w:pPr>
      <w:r w:rsidRPr="005C12C5">
        <w:rPr>
          <w:rStyle w:val="Emphasis"/>
          <w:i w:val="0"/>
        </w:rPr>
        <w:t>Mitigation</w:t>
      </w:r>
    </w:p>
    <w:p w14:paraId="354673C6" w14:textId="30EBCB30" w:rsidR="00461363" w:rsidRPr="00DC59D7" w:rsidRDefault="00257A45" w:rsidP="00DC59D7">
      <w:pPr>
        <w:pStyle w:val="BodyText"/>
        <w:rPr>
          <w:rStyle w:val="Emphasis"/>
          <w:i w:val="0"/>
          <w:iCs w:val="0"/>
        </w:rPr>
      </w:pPr>
      <w:r w:rsidRPr="00670638">
        <w:rPr>
          <w:rStyle w:val="Emphasis"/>
          <w:i w:val="0"/>
          <w:iCs w:val="0"/>
        </w:rPr>
        <w:t xml:space="preserve">To </w:t>
      </w:r>
      <w:r w:rsidR="00B706CB" w:rsidRPr="006C3445">
        <w:rPr>
          <w:rStyle w:val="Emphasis"/>
          <w:i w:val="0"/>
          <w:iCs w:val="0"/>
        </w:rPr>
        <w:t xml:space="preserve">mitigate the impacts </w:t>
      </w:r>
      <w:r w:rsidR="004558BE" w:rsidRPr="00DC59D7">
        <w:rPr>
          <w:rStyle w:val="Emphasis"/>
          <w:i w:val="0"/>
          <w:iCs w:val="0"/>
        </w:rPr>
        <w:t xml:space="preserve">associated with </w:t>
      </w:r>
      <w:r w:rsidR="00F67B98" w:rsidRPr="00FB4A0C">
        <w:rPr>
          <w:rStyle w:val="Emphasis"/>
          <w:i w:val="0"/>
          <w:iCs w:val="0"/>
        </w:rPr>
        <w:t xml:space="preserve">the local </w:t>
      </w:r>
      <w:r w:rsidR="004558BE" w:rsidRPr="00DC59D7">
        <w:rPr>
          <w:rStyle w:val="Emphasis"/>
          <w:i w:val="0"/>
          <w:iCs w:val="0"/>
        </w:rPr>
        <w:t>labour markets</w:t>
      </w:r>
      <w:r w:rsidR="00F67B98" w:rsidRPr="00FB4A0C">
        <w:rPr>
          <w:rStyle w:val="Emphasis"/>
          <w:i w:val="0"/>
          <w:iCs w:val="0"/>
        </w:rPr>
        <w:t xml:space="preserve"> </w:t>
      </w:r>
      <w:r w:rsidR="00840A7E" w:rsidRPr="00FB4A0C">
        <w:rPr>
          <w:rStyle w:val="Emphasis"/>
          <w:i w:val="0"/>
          <w:iCs w:val="0"/>
        </w:rPr>
        <w:t>and</w:t>
      </w:r>
      <w:r w:rsidR="00F67B98" w:rsidRPr="00FB4A0C">
        <w:rPr>
          <w:rStyle w:val="Emphasis"/>
          <w:i w:val="0"/>
          <w:iCs w:val="0"/>
        </w:rPr>
        <w:t xml:space="preserve"> workers </w:t>
      </w:r>
      <w:r w:rsidR="006C3445" w:rsidRPr="00FB4A0C">
        <w:rPr>
          <w:rStyle w:val="Emphasis"/>
          <w:i w:val="0"/>
          <w:iCs w:val="0"/>
        </w:rPr>
        <w:t>potentially being enticed from their existing local employment</w:t>
      </w:r>
      <w:r w:rsidR="004558BE" w:rsidRPr="00DC59D7">
        <w:rPr>
          <w:rStyle w:val="Emphasis"/>
          <w:i w:val="0"/>
          <w:iCs w:val="0"/>
        </w:rPr>
        <w:t xml:space="preserve">, </w:t>
      </w:r>
      <w:r w:rsidR="00803EE0" w:rsidRPr="00DC59D7">
        <w:rPr>
          <w:rStyle w:val="Emphasis"/>
          <w:i w:val="0"/>
          <w:iCs w:val="0"/>
        </w:rPr>
        <w:t xml:space="preserve">Star of </w:t>
      </w:r>
      <w:r w:rsidR="004558BE" w:rsidRPr="00DC59D7">
        <w:rPr>
          <w:rStyle w:val="Emphasis"/>
          <w:i w:val="0"/>
          <w:iCs w:val="0"/>
        </w:rPr>
        <w:t xml:space="preserve">the </w:t>
      </w:r>
      <w:r w:rsidR="00803EE0" w:rsidRPr="00DC59D7">
        <w:rPr>
          <w:rStyle w:val="Emphasis"/>
          <w:i w:val="0"/>
          <w:iCs w:val="0"/>
        </w:rPr>
        <w:t>South</w:t>
      </w:r>
      <w:r w:rsidR="004558BE" w:rsidRPr="00DC59D7">
        <w:rPr>
          <w:rStyle w:val="Emphasis"/>
          <w:i w:val="0"/>
          <w:iCs w:val="0"/>
        </w:rPr>
        <w:t xml:space="preserve"> will need to consider strategies associated with </w:t>
      </w:r>
      <w:r w:rsidR="00CB0F7B" w:rsidRPr="00DC59D7">
        <w:rPr>
          <w:rStyle w:val="Emphasis"/>
          <w:i w:val="0"/>
          <w:iCs w:val="0"/>
        </w:rPr>
        <w:t>attracting capable workers from other industries</w:t>
      </w:r>
      <w:r w:rsidR="00C20C45" w:rsidRPr="00FB4A0C">
        <w:rPr>
          <w:rStyle w:val="Emphasis"/>
          <w:i w:val="0"/>
          <w:iCs w:val="0"/>
        </w:rPr>
        <w:t xml:space="preserve"> </w:t>
      </w:r>
      <w:r w:rsidR="00C20C45" w:rsidRPr="00DC59D7">
        <w:rPr>
          <w:rStyle w:val="Emphasis"/>
          <w:i w:val="0"/>
          <w:iCs w:val="0"/>
        </w:rPr>
        <w:t>or</w:t>
      </w:r>
      <w:r w:rsidR="00C20C45" w:rsidRPr="00FB4A0C">
        <w:rPr>
          <w:rStyle w:val="Emphasis"/>
          <w:i w:val="0"/>
          <w:iCs w:val="0"/>
        </w:rPr>
        <w:t xml:space="preserve"> </w:t>
      </w:r>
      <w:r w:rsidR="00CB0F7B" w:rsidRPr="00DC59D7">
        <w:rPr>
          <w:rStyle w:val="Emphasis"/>
          <w:i w:val="0"/>
          <w:iCs w:val="0"/>
        </w:rPr>
        <w:t>from outside the region</w:t>
      </w:r>
      <w:r w:rsidR="00D81949" w:rsidRPr="00DC59D7">
        <w:rPr>
          <w:rStyle w:val="Emphasis"/>
          <w:i w:val="0"/>
          <w:iCs w:val="0"/>
        </w:rPr>
        <w:t xml:space="preserve">, upskilling workers within the region and re-deploying workers </w:t>
      </w:r>
      <w:r w:rsidR="00586852" w:rsidRPr="00DC59D7">
        <w:rPr>
          <w:rStyle w:val="Emphasis"/>
          <w:i w:val="0"/>
          <w:iCs w:val="0"/>
        </w:rPr>
        <w:t xml:space="preserve">from declining industries. </w:t>
      </w:r>
      <w:r w:rsidR="000A09CF" w:rsidRPr="00DC59D7">
        <w:rPr>
          <w:rStyle w:val="Emphasis"/>
          <w:i w:val="0"/>
          <w:iCs w:val="0"/>
        </w:rPr>
        <w:t>Star of the South</w:t>
      </w:r>
      <w:r w:rsidR="00586852" w:rsidRPr="00DC59D7">
        <w:rPr>
          <w:rStyle w:val="Emphasis"/>
          <w:i w:val="0"/>
          <w:iCs w:val="0"/>
        </w:rPr>
        <w:t xml:space="preserve"> proposes to manage this through </w:t>
      </w:r>
      <w:r w:rsidR="000A09CF" w:rsidRPr="00DC59D7">
        <w:rPr>
          <w:rStyle w:val="Emphasis"/>
          <w:i w:val="0"/>
          <w:iCs w:val="0"/>
        </w:rPr>
        <w:t>a</w:t>
      </w:r>
      <w:r w:rsidR="00586852" w:rsidRPr="00DC59D7">
        <w:rPr>
          <w:rStyle w:val="Emphasis"/>
          <w:i w:val="0"/>
          <w:iCs w:val="0"/>
        </w:rPr>
        <w:t xml:space="preserve"> </w:t>
      </w:r>
      <w:r w:rsidR="000A09CF" w:rsidRPr="00DC59D7">
        <w:rPr>
          <w:rStyle w:val="Emphasis"/>
          <w:i w:val="0"/>
          <w:iCs w:val="0"/>
        </w:rPr>
        <w:t>W</w:t>
      </w:r>
      <w:r w:rsidR="00586852" w:rsidRPr="00DC59D7">
        <w:rPr>
          <w:rStyle w:val="Emphasis"/>
          <w:i w:val="0"/>
          <w:iCs w:val="0"/>
        </w:rPr>
        <w:t xml:space="preserve">orkforce </w:t>
      </w:r>
      <w:r w:rsidR="000A09CF" w:rsidRPr="00DC59D7">
        <w:rPr>
          <w:rStyle w:val="Emphasis"/>
          <w:i w:val="0"/>
          <w:iCs w:val="0"/>
        </w:rPr>
        <w:t>D</w:t>
      </w:r>
      <w:r w:rsidR="00586852" w:rsidRPr="00DC59D7">
        <w:rPr>
          <w:rStyle w:val="Emphasis"/>
          <w:i w:val="0"/>
          <w:iCs w:val="0"/>
        </w:rPr>
        <w:t xml:space="preserve">evelopment </w:t>
      </w:r>
      <w:r w:rsidR="000A09CF" w:rsidRPr="00DC59D7">
        <w:rPr>
          <w:rStyle w:val="Emphasis"/>
          <w:i w:val="0"/>
          <w:iCs w:val="0"/>
        </w:rPr>
        <w:t>S</w:t>
      </w:r>
      <w:r w:rsidR="00586852" w:rsidRPr="00DC59D7">
        <w:rPr>
          <w:rStyle w:val="Emphasis"/>
          <w:i w:val="0"/>
          <w:iCs w:val="0"/>
        </w:rPr>
        <w:t>trategy (BTM</w:t>
      </w:r>
      <w:r w:rsidR="0069656A" w:rsidRPr="00FB4A0C">
        <w:rPr>
          <w:rStyle w:val="Emphasis"/>
          <w:i w:val="0"/>
          <w:iCs w:val="0"/>
        </w:rPr>
        <w:t>-M0</w:t>
      </w:r>
      <w:r w:rsidR="00586852" w:rsidRPr="00DC59D7">
        <w:rPr>
          <w:rStyle w:val="Emphasis"/>
          <w:i w:val="0"/>
          <w:iCs w:val="0"/>
        </w:rPr>
        <w:t>0</w:t>
      </w:r>
      <w:r w:rsidR="00461363" w:rsidRPr="00DC59D7">
        <w:rPr>
          <w:rStyle w:val="Emphasis"/>
          <w:i w:val="0"/>
          <w:iCs w:val="0"/>
        </w:rPr>
        <w:t>5</w:t>
      </w:r>
      <w:r w:rsidR="00586852" w:rsidRPr="00DC59D7">
        <w:rPr>
          <w:rStyle w:val="Emphasis"/>
          <w:i w:val="0"/>
          <w:iCs w:val="0"/>
        </w:rPr>
        <w:t>)</w:t>
      </w:r>
      <w:r w:rsidR="0019233A" w:rsidRPr="00DC59D7">
        <w:rPr>
          <w:rStyle w:val="Emphasis"/>
          <w:i w:val="0"/>
          <w:iCs w:val="0"/>
        </w:rPr>
        <w:t xml:space="preserve"> </w:t>
      </w:r>
      <w:r w:rsidR="00C20C45" w:rsidRPr="00DC59D7">
        <w:rPr>
          <w:rStyle w:val="Emphasis"/>
          <w:i w:val="0"/>
          <w:iCs w:val="0"/>
        </w:rPr>
        <w:t xml:space="preserve">to </w:t>
      </w:r>
      <w:r w:rsidR="008C6235" w:rsidRPr="00DC59D7">
        <w:rPr>
          <w:rStyle w:val="Emphasis"/>
          <w:i w:val="0"/>
          <w:iCs w:val="0"/>
        </w:rPr>
        <w:t xml:space="preserve">connect suppliers, fossil fuel companies, </w:t>
      </w:r>
      <w:r w:rsidR="00A655DF" w:rsidRPr="00DC59D7">
        <w:rPr>
          <w:rStyle w:val="Emphasis"/>
          <w:i w:val="0"/>
          <w:iCs w:val="0"/>
        </w:rPr>
        <w:t>local employment agencies and local labour pool</w:t>
      </w:r>
      <w:r w:rsidR="008C6235" w:rsidRPr="00DC59D7">
        <w:rPr>
          <w:rStyle w:val="Emphasis"/>
          <w:i w:val="0"/>
          <w:iCs w:val="0"/>
        </w:rPr>
        <w:t xml:space="preserve">s, </w:t>
      </w:r>
      <w:r w:rsidR="00A655DF" w:rsidRPr="00DC59D7">
        <w:rPr>
          <w:rStyle w:val="Emphasis"/>
          <w:i w:val="0"/>
          <w:iCs w:val="0"/>
        </w:rPr>
        <w:t xml:space="preserve">to </w:t>
      </w:r>
      <w:r w:rsidR="00064239" w:rsidRPr="00DC59D7">
        <w:rPr>
          <w:rStyle w:val="Emphasis"/>
          <w:i w:val="0"/>
          <w:iCs w:val="0"/>
        </w:rPr>
        <w:t xml:space="preserve">meet </w:t>
      </w:r>
      <w:r w:rsidR="00A655DF" w:rsidRPr="00DC59D7">
        <w:rPr>
          <w:rStyle w:val="Emphasis"/>
          <w:i w:val="0"/>
          <w:iCs w:val="0"/>
        </w:rPr>
        <w:t xml:space="preserve">the </w:t>
      </w:r>
      <w:r w:rsidR="00A06071" w:rsidRPr="00DC59D7">
        <w:rPr>
          <w:rStyle w:val="Emphasis"/>
          <w:i w:val="0"/>
          <w:iCs w:val="0"/>
        </w:rPr>
        <w:t>labour demand.</w:t>
      </w:r>
    </w:p>
    <w:p w14:paraId="486ED53F" w14:textId="77777777" w:rsidR="00B85B9C" w:rsidRPr="005C12C5" w:rsidRDefault="00B85B9C" w:rsidP="00731AC1">
      <w:pPr>
        <w:pStyle w:val="Heading6NoNumber"/>
        <w:rPr>
          <w:rStyle w:val="Emphasis"/>
          <w:i w:val="0"/>
          <w:iCs w:val="0"/>
        </w:rPr>
      </w:pPr>
      <w:r w:rsidRPr="005C12C5">
        <w:rPr>
          <w:rStyle w:val="Emphasis"/>
          <w:i w:val="0"/>
        </w:rPr>
        <w:lastRenderedPageBreak/>
        <w:t>Residual impact</w:t>
      </w:r>
    </w:p>
    <w:p w14:paraId="5EF7BC95" w14:textId="0ADBD79E" w:rsidR="00B85B9C" w:rsidRPr="00E1054A" w:rsidRDefault="0049015D" w:rsidP="00DC59D7">
      <w:pPr>
        <w:pStyle w:val="BodyText"/>
      </w:pPr>
      <w:r w:rsidRPr="00E1054A">
        <w:rPr>
          <w:rStyle w:val="Emphasis"/>
          <w:i w:val="0"/>
          <w:iCs w:val="0"/>
        </w:rPr>
        <w:t xml:space="preserve">Considering </w:t>
      </w:r>
      <w:r w:rsidRPr="00DC59D7">
        <w:rPr>
          <w:rStyle w:val="Emphasis"/>
          <w:i w:val="0"/>
          <w:iCs w:val="0"/>
        </w:rPr>
        <w:t xml:space="preserve">the </w:t>
      </w:r>
      <w:r w:rsidR="000A09CF" w:rsidRPr="00DC59D7">
        <w:rPr>
          <w:rStyle w:val="Emphasis"/>
          <w:i w:val="0"/>
          <w:iCs w:val="0"/>
        </w:rPr>
        <w:t>Star of the South</w:t>
      </w:r>
      <w:r w:rsidR="00852067" w:rsidRPr="00DC59D7">
        <w:rPr>
          <w:rStyle w:val="Emphasis"/>
          <w:i w:val="0"/>
          <w:iCs w:val="0"/>
        </w:rPr>
        <w:t>'s</w:t>
      </w:r>
      <w:r w:rsidR="00CC0EBC" w:rsidRPr="00DC59D7">
        <w:rPr>
          <w:rStyle w:val="Emphasis"/>
          <w:i w:val="0"/>
          <w:iCs w:val="0"/>
        </w:rPr>
        <w:t xml:space="preserve"> strategies</w:t>
      </w:r>
      <w:r w:rsidR="00CC0EBC" w:rsidRPr="00E1054A">
        <w:rPr>
          <w:rStyle w:val="Emphasis"/>
          <w:i w:val="0"/>
          <w:iCs w:val="0"/>
        </w:rPr>
        <w:t xml:space="preserve"> to manage </w:t>
      </w:r>
      <w:r w:rsidR="00016FA0" w:rsidRPr="00E1054A">
        <w:rPr>
          <w:rStyle w:val="Emphasis"/>
          <w:i w:val="0"/>
          <w:iCs w:val="0"/>
        </w:rPr>
        <w:t>labour markets, paired with</w:t>
      </w:r>
      <w:r w:rsidR="009F303C" w:rsidRPr="00E1054A">
        <w:rPr>
          <w:rStyle w:val="Emphasis"/>
          <w:i w:val="0"/>
          <w:iCs w:val="0"/>
        </w:rPr>
        <w:t xml:space="preserve"> the Victorian </w:t>
      </w:r>
      <w:r w:rsidRPr="00E1054A">
        <w:rPr>
          <w:rStyle w:val="Emphasis"/>
          <w:i w:val="0"/>
          <w:iCs w:val="0"/>
        </w:rPr>
        <w:t xml:space="preserve">and Commonwealth </w:t>
      </w:r>
      <w:r w:rsidR="009F303C" w:rsidRPr="00E1054A">
        <w:rPr>
          <w:rStyle w:val="Emphasis"/>
          <w:i w:val="0"/>
          <w:iCs w:val="0"/>
        </w:rPr>
        <w:t xml:space="preserve">Government’s </w:t>
      </w:r>
      <w:r w:rsidR="008F0CED" w:rsidRPr="00E1054A">
        <w:rPr>
          <w:rStyle w:val="Emphasis"/>
          <w:i w:val="0"/>
          <w:iCs w:val="0"/>
        </w:rPr>
        <w:t xml:space="preserve">support to develop an offshore wind </w:t>
      </w:r>
      <w:r w:rsidR="008F0CED" w:rsidRPr="00B66913">
        <w:rPr>
          <w:rStyle w:val="Emphasis"/>
          <w:i w:val="0"/>
          <w:iCs w:val="0"/>
        </w:rPr>
        <w:t xml:space="preserve">industry, </w:t>
      </w:r>
      <w:r w:rsidR="00B66913" w:rsidRPr="00B66913">
        <w:rPr>
          <w:rStyle w:val="Emphasis"/>
          <w:i w:val="0"/>
          <w:iCs w:val="0"/>
        </w:rPr>
        <w:t xml:space="preserve">residual </w:t>
      </w:r>
      <w:r w:rsidR="000C2758" w:rsidRPr="00B66913">
        <w:rPr>
          <w:rStyle w:val="Emphasis"/>
          <w:i w:val="0"/>
          <w:iCs w:val="0"/>
        </w:rPr>
        <w:t xml:space="preserve">impacts to </w:t>
      </w:r>
      <w:r w:rsidR="00F075BE" w:rsidRPr="00B66913">
        <w:rPr>
          <w:rStyle w:val="Emphasis"/>
          <w:i w:val="0"/>
          <w:iCs w:val="0"/>
        </w:rPr>
        <w:t xml:space="preserve">local and regional labour markets are </w:t>
      </w:r>
      <w:r w:rsidR="00852067" w:rsidRPr="00B66913">
        <w:rPr>
          <w:rStyle w:val="Emphasis"/>
          <w:i w:val="0"/>
          <w:iCs w:val="0"/>
        </w:rPr>
        <w:t>expected to be</w:t>
      </w:r>
      <w:r w:rsidR="00852067">
        <w:rPr>
          <w:rStyle w:val="Emphasis"/>
        </w:rPr>
        <w:t xml:space="preserve"> </w:t>
      </w:r>
      <w:r w:rsidR="00F075BE" w:rsidRPr="00E1054A">
        <w:rPr>
          <w:rStyle w:val="Emphasis"/>
          <w:i w:val="0"/>
          <w:iCs w:val="0"/>
        </w:rPr>
        <w:t>moderate</w:t>
      </w:r>
      <w:r w:rsidR="00852067">
        <w:rPr>
          <w:rStyle w:val="Emphasis"/>
        </w:rPr>
        <w:t>.</w:t>
      </w:r>
    </w:p>
    <w:p w14:paraId="6DBBC54F" w14:textId="4459090D" w:rsidR="00B85B9C" w:rsidRDefault="00B85B9C" w:rsidP="00B85B9C">
      <w:pPr>
        <w:pStyle w:val="Caption"/>
      </w:pPr>
      <w:bookmarkStart w:id="57" w:name="_Ref201160849"/>
      <w:bookmarkStart w:id="58" w:name="_Toc228952697"/>
      <w:r w:rsidRPr="00A96B17">
        <w:t>Table </w:t>
      </w:r>
      <w:r w:rsidRPr="0076713D">
        <w:fldChar w:fldCharType="begin"/>
      </w:r>
      <w:r>
        <w:instrText xml:space="preserve"> STYLEREF 1 \s </w:instrText>
      </w:r>
      <w:r w:rsidRPr="0076713D">
        <w:fldChar w:fldCharType="separate"/>
      </w:r>
      <w:r w:rsidR="0014193A">
        <w:rPr>
          <w:noProof/>
        </w:rPr>
        <w:t>21</w:t>
      </w:r>
      <w:r w:rsidRPr="0076713D">
        <w:fldChar w:fldCharType="end"/>
      </w:r>
      <w:r>
        <w:noBreakHyphen/>
      </w:r>
      <w:r w:rsidRPr="0076713D">
        <w:fldChar w:fldCharType="begin"/>
      </w:r>
      <w:r>
        <w:instrText xml:space="preserve"> SEQ Table \* ARABIC \s 1 </w:instrText>
      </w:r>
      <w:r w:rsidRPr="0076713D">
        <w:fldChar w:fldCharType="separate"/>
      </w:r>
      <w:r w:rsidR="0014193A">
        <w:rPr>
          <w:noProof/>
        </w:rPr>
        <w:t>6</w:t>
      </w:r>
      <w:r w:rsidRPr="0076713D">
        <w:fldChar w:fldCharType="end"/>
      </w:r>
      <w:bookmarkEnd w:id="57"/>
      <w:r w:rsidRPr="00A96B17">
        <w:tab/>
      </w:r>
      <w:r w:rsidR="00203CA9">
        <w:t>Residual construction impacts from d</w:t>
      </w:r>
      <w:r w:rsidR="00203CA9" w:rsidRPr="00203CA9">
        <w:t>isruption to the local and regional labour markets</w:t>
      </w:r>
      <w:bookmarkEnd w:id="58"/>
    </w:p>
    <w:tbl>
      <w:tblPr>
        <w:tblStyle w:val="MainTableStyle"/>
        <w:tblW w:w="0" w:type="auto"/>
        <w:tblLayout w:type="fixed"/>
        <w:tblLook w:val="06A0" w:firstRow="1" w:lastRow="0" w:firstColumn="1" w:lastColumn="0" w:noHBand="1" w:noVBand="1"/>
      </w:tblPr>
      <w:tblGrid>
        <w:gridCol w:w="1701"/>
        <w:gridCol w:w="1560"/>
        <w:gridCol w:w="1275"/>
        <w:gridCol w:w="1134"/>
        <w:gridCol w:w="1418"/>
        <w:gridCol w:w="1134"/>
        <w:gridCol w:w="1416"/>
      </w:tblGrid>
      <w:tr w:rsidR="00B30E9E" w:rsidRPr="00DF14BF" w14:paraId="6E600656" w14:textId="77777777" w:rsidTr="00A017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3F534B5C" w14:textId="77777777" w:rsidR="00B30E9E" w:rsidRPr="00575D0D" w:rsidRDefault="00B30E9E" w:rsidP="00575D0D">
            <w:pPr>
              <w:pStyle w:val="TableText"/>
            </w:pPr>
            <w:r>
              <w:t>Potential impact</w:t>
            </w:r>
          </w:p>
        </w:tc>
        <w:tc>
          <w:tcPr>
            <w:tcW w:w="1560" w:type="dxa"/>
          </w:tcPr>
          <w:p w14:paraId="797ECD5A" w14:textId="77777777" w:rsidR="00B30E9E" w:rsidRPr="00575D0D" w:rsidRDefault="00B30E9E" w:rsidP="00575D0D">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275" w:type="dxa"/>
          </w:tcPr>
          <w:p w14:paraId="1098FA19" w14:textId="77777777" w:rsidR="00B30E9E" w:rsidRPr="00575D0D" w:rsidRDefault="00B30E9E" w:rsidP="00575D0D">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34" w:type="dxa"/>
          </w:tcPr>
          <w:p w14:paraId="0DB3B8B3" w14:textId="3159D015" w:rsidR="00B30E9E" w:rsidRDefault="00B30E9E" w:rsidP="00575D0D">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418" w:type="dxa"/>
          </w:tcPr>
          <w:p w14:paraId="57BF430F" w14:textId="408371DB" w:rsidR="00B30E9E" w:rsidRPr="00575D0D" w:rsidRDefault="00B30E9E" w:rsidP="00575D0D">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1134" w:type="dxa"/>
          </w:tcPr>
          <w:p w14:paraId="5F7C7635" w14:textId="77777777" w:rsidR="00B30E9E" w:rsidRPr="00575D0D" w:rsidRDefault="00B30E9E" w:rsidP="00575D0D">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1416" w:type="dxa"/>
          </w:tcPr>
          <w:p w14:paraId="44CFAE57" w14:textId="77777777" w:rsidR="00B30E9E" w:rsidRPr="00575D0D" w:rsidRDefault="00B30E9E" w:rsidP="00575D0D">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0D1176" w:rsidRPr="00DF14BF" w14:paraId="15164CA5" w14:textId="77777777" w:rsidTr="00A01713">
        <w:tc>
          <w:tcPr>
            <w:cnfStyle w:val="001000000000" w:firstRow="0" w:lastRow="0" w:firstColumn="1" w:lastColumn="0" w:oddVBand="0" w:evenVBand="0" w:oddHBand="0" w:evenHBand="0" w:firstRowFirstColumn="0" w:firstRowLastColumn="0" w:lastRowFirstColumn="0" w:lastRowLastColumn="0"/>
            <w:tcW w:w="1701" w:type="dxa"/>
            <w:vMerge w:val="restart"/>
          </w:tcPr>
          <w:p w14:paraId="74DFFD10" w14:textId="43B8AF0C" w:rsidR="000D1176" w:rsidRPr="00575D0D" w:rsidRDefault="000D1176" w:rsidP="00575D0D">
            <w:pPr>
              <w:pStyle w:val="TableText"/>
            </w:pPr>
            <w:r w:rsidRPr="003036B7">
              <w:t xml:space="preserve">Disruption to the </w:t>
            </w:r>
            <w:r w:rsidRPr="00575D0D">
              <w:t>local and regional</w:t>
            </w:r>
            <w:r w:rsidR="00D4287F">
              <w:t xml:space="preserve"> labour markets</w:t>
            </w:r>
          </w:p>
        </w:tc>
        <w:tc>
          <w:tcPr>
            <w:tcW w:w="1560" w:type="dxa"/>
            <w:vMerge w:val="restart"/>
          </w:tcPr>
          <w:p w14:paraId="4FFC3756" w14:textId="0B2DB638" w:rsidR="000D1176" w:rsidRPr="00A96B17" w:rsidRDefault="000D1176" w:rsidP="00575D0D">
            <w:pPr>
              <w:pStyle w:val="TableText"/>
              <w:cnfStyle w:val="000000000000" w:firstRow="0" w:lastRow="0" w:firstColumn="0" w:lastColumn="0" w:oddVBand="0" w:evenVBand="0" w:oddHBand="0" w:evenHBand="0" w:firstRowFirstColumn="0" w:firstRowLastColumn="0" w:lastRowFirstColumn="0" w:lastRowLastColumn="0"/>
            </w:pPr>
            <w:r>
              <w:t>Regional industries</w:t>
            </w:r>
          </w:p>
        </w:tc>
        <w:tc>
          <w:tcPr>
            <w:tcW w:w="1275" w:type="dxa"/>
            <w:vMerge w:val="restart"/>
          </w:tcPr>
          <w:p w14:paraId="19E3C712" w14:textId="77777777" w:rsidR="000D1176" w:rsidRPr="00575D0D" w:rsidRDefault="000D1176" w:rsidP="00575D0D">
            <w:pPr>
              <w:pStyle w:val="TableText"/>
              <w:cnfStyle w:val="000000000000" w:firstRow="0" w:lastRow="0" w:firstColumn="0" w:lastColumn="0" w:oddVBand="0" w:evenVBand="0" w:oddHBand="0" w:evenHBand="0" w:firstRowFirstColumn="0" w:firstRowLastColumn="0" w:lastRowFirstColumn="0" w:lastRowLastColumn="0"/>
            </w:pPr>
            <w:r>
              <w:t>M</w:t>
            </w:r>
            <w:r w:rsidRPr="00575D0D">
              <w:t>edium</w:t>
            </w:r>
          </w:p>
        </w:tc>
        <w:tc>
          <w:tcPr>
            <w:tcW w:w="1134" w:type="dxa"/>
            <w:vMerge w:val="restart"/>
          </w:tcPr>
          <w:p w14:paraId="7BEDD4C9" w14:textId="1C085AA4" w:rsidR="000D1176" w:rsidRPr="00A96B17" w:rsidRDefault="00B94370" w:rsidP="00575D0D">
            <w:pPr>
              <w:pStyle w:val="TableText"/>
              <w:cnfStyle w:val="000000000000" w:firstRow="0" w:lastRow="0" w:firstColumn="0" w:lastColumn="0" w:oddVBand="0" w:evenVBand="0" w:oddHBand="0" w:evenHBand="0" w:firstRowFirstColumn="0" w:firstRowLastColumn="0" w:lastRowFirstColumn="0" w:lastRowLastColumn="0"/>
            </w:pPr>
            <w:r>
              <w:t>Medium</w:t>
            </w:r>
            <w:r w:rsidR="00467568">
              <w:t xml:space="preserve"> to </w:t>
            </w:r>
            <w:r w:rsidR="000D1176">
              <w:t>High</w:t>
            </w:r>
          </w:p>
          <w:p w14:paraId="09824173" w14:textId="322B210B" w:rsidR="000D1176" w:rsidRPr="00A96B17" w:rsidRDefault="000D1176" w:rsidP="00575D0D">
            <w:pPr>
              <w:pStyle w:val="TableText"/>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1E044" w:themeFill="accent4"/>
          </w:tcPr>
          <w:p w14:paraId="5258B56F" w14:textId="0789FBE8" w:rsidR="000D1176" w:rsidRPr="00575D0D" w:rsidRDefault="000D1176" w:rsidP="00575D0D">
            <w:pPr>
              <w:pStyle w:val="TableText"/>
              <w:cnfStyle w:val="000000000000" w:firstRow="0" w:lastRow="0" w:firstColumn="0" w:lastColumn="0" w:oddVBand="0" w:evenVBand="0" w:oddHBand="0" w:evenHBand="0" w:firstRowFirstColumn="0" w:firstRowLastColumn="0" w:lastRowFirstColumn="0" w:lastRowLastColumn="0"/>
            </w:pPr>
            <w:r w:rsidRPr="00A96B17">
              <w:t>M</w:t>
            </w:r>
            <w:r w:rsidRPr="00575D0D">
              <w:t>oderate</w:t>
            </w:r>
            <w:r w:rsidR="00B94370">
              <w:t xml:space="preserve"> </w:t>
            </w:r>
            <w:r w:rsidR="00467568">
              <w:t>to</w:t>
            </w:r>
          </w:p>
        </w:tc>
        <w:tc>
          <w:tcPr>
            <w:tcW w:w="1134" w:type="dxa"/>
            <w:vMerge w:val="restart"/>
          </w:tcPr>
          <w:p w14:paraId="3035507F" w14:textId="1D8E546F" w:rsidR="000D1176" w:rsidRPr="00A96B17" w:rsidRDefault="000D1176" w:rsidP="00575D0D">
            <w:pPr>
              <w:pStyle w:val="TableText"/>
              <w:cnfStyle w:val="000000000000" w:firstRow="0" w:lastRow="0" w:firstColumn="0" w:lastColumn="0" w:oddVBand="0" w:evenVBand="0" w:oddHBand="0" w:evenHBand="0" w:firstRowFirstColumn="0" w:firstRowLastColumn="0" w:lastRowFirstColumn="0" w:lastRowLastColumn="0"/>
            </w:pPr>
            <w:r>
              <w:t>BTM</w:t>
            </w:r>
            <w:r w:rsidR="0069656A">
              <w:t>-M005</w:t>
            </w:r>
          </w:p>
        </w:tc>
        <w:tc>
          <w:tcPr>
            <w:tcW w:w="1416" w:type="dxa"/>
            <w:vMerge w:val="restart"/>
            <w:shd w:val="clear" w:color="auto" w:fill="F1E044" w:themeFill="accent4"/>
          </w:tcPr>
          <w:p w14:paraId="085DE491" w14:textId="77777777" w:rsidR="000D1176" w:rsidRPr="00575D0D" w:rsidRDefault="000D1176" w:rsidP="00575D0D">
            <w:pPr>
              <w:pStyle w:val="TableText"/>
              <w:cnfStyle w:val="000000000000" w:firstRow="0" w:lastRow="0" w:firstColumn="0" w:lastColumn="0" w:oddVBand="0" w:evenVBand="0" w:oddHBand="0" w:evenHBand="0" w:firstRowFirstColumn="0" w:firstRowLastColumn="0" w:lastRowFirstColumn="0" w:lastRowLastColumn="0"/>
            </w:pPr>
            <w:r w:rsidRPr="003036B7">
              <w:t>Moderate</w:t>
            </w:r>
          </w:p>
        </w:tc>
      </w:tr>
      <w:tr w:rsidR="000D1176" w:rsidRPr="00DF14BF" w14:paraId="5245F494" w14:textId="77777777" w:rsidTr="00A01713">
        <w:tc>
          <w:tcPr>
            <w:cnfStyle w:val="001000000000" w:firstRow="0" w:lastRow="0" w:firstColumn="1" w:lastColumn="0" w:oddVBand="0" w:evenVBand="0" w:oddHBand="0" w:evenHBand="0" w:firstRowFirstColumn="0" w:firstRowLastColumn="0" w:lastRowFirstColumn="0" w:lastRowLastColumn="0"/>
            <w:tcW w:w="1701" w:type="dxa"/>
            <w:vMerge/>
          </w:tcPr>
          <w:p w14:paraId="138711BD" w14:textId="77777777" w:rsidR="000D1176" w:rsidRPr="00A96B17" w:rsidRDefault="000D1176" w:rsidP="00575D0D">
            <w:pPr>
              <w:pStyle w:val="TableText"/>
            </w:pPr>
          </w:p>
        </w:tc>
        <w:tc>
          <w:tcPr>
            <w:tcW w:w="1560" w:type="dxa"/>
            <w:vMerge/>
          </w:tcPr>
          <w:p w14:paraId="3FC03130" w14:textId="77777777" w:rsidR="000D1176" w:rsidRPr="00A96B17" w:rsidRDefault="000D1176" w:rsidP="00575D0D">
            <w:pPr>
              <w:pStyle w:val="TableText"/>
              <w:cnfStyle w:val="000000000000" w:firstRow="0" w:lastRow="0" w:firstColumn="0" w:lastColumn="0" w:oddVBand="0" w:evenVBand="0" w:oddHBand="0" w:evenHBand="0" w:firstRowFirstColumn="0" w:firstRowLastColumn="0" w:lastRowFirstColumn="0" w:lastRowLastColumn="0"/>
            </w:pPr>
          </w:p>
        </w:tc>
        <w:tc>
          <w:tcPr>
            <w:tcW w:w="1275" w:type="dxa"/>
            <w:vMerge/>
          </w:tcPr>
          <w:p w14:paraId="4B2BDAC0" w14:textId="77777777" w:rsidR="000D1176" w:rsidRPr="00A96B17" w:rsidRDefault="000D1176" w:rsidP="00575D0D">
            <w:pPr>
              <w:pStyle w:val="TableText"/>
              <w:cnfStyle w:val="000000000000" w:firstRow="0" w:lastRow="0" w:firstColumn="0" w:lastColumn="0" w:oddVBand="0" w:evenVBand="0" w:oddHBand="0" w:evenHBand="0" w:firstRowFirstColumn="0" w:firstRowLastColumn="0" w:lastRowFirstColumn="0" w:lastRowLastColumn="0"/>
            </w:pPr>
          </w:p>
        </w:tc>
        <w:tc>
          <w:tcPr>
            <w:tcW w:w="1134" w:type="dxa"/>
            <w:vMerge/>
          </w:tcPr>
          <w:p w14:paraId="069163C5" w14:textId="25704D71" w:rsidR="000D1176" w:rsidRDefault="000D1176" w:rsidP="00575D0D">
            <w:pPr>
              <w:pStyle w:val="TableText"/>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EB8E43" w:themeFill="accent5"/>
          </w:tcPr>
          <w:p w14:paraId="6C73C932" w14:textId="24D47B78" w:rsidR="000D1176" w:rsidRPr="00575D0D" w:rsidRDefault="000D1176" w:rsidP="00575D0D">
            <w:pPr>
              <w:pStyle w:val="TableText"/>
              <w:cnfStyle w:val="000000000000" w:firstRow="0" w:lastRow="0" w:firstColumn="0" w:lastColumn="0" w:oddVBand="0" w:evenVBand="0" w:oddHBand="0" w:evenHBand="0" w:firstRowFirstColumn="0" w:firstRowLastColumn="0" w:lastRowFirstColumn="0" w:lastRowLastColumn="0"/>
            </w:pPr>
            <w:r>
              <w:t>M</w:t>
            </w:r>
            <w:r w:rsidRPr="00575D0D">
              <w:t>ajor</w:t>
            </w:r>
          </w:p>
        </w:tc>
        <w:tc>
          <w:tcPr>
            <w:tcW w:w="1134" w:type="dxa"/>
            <w:vMerge/>
          </w:tcPr>
          <w:p w14:paraId="30FA6E03" w14:textId="77777777" w:rsidR="000D1176" w:rsidRPr="00A96B17" w:rsidRDefault="000D1176" w:rsidP="00575D0D">
            <w:pPr>
              <w:pStyle w:val="TableText"/>
              <w:cnfStyle w:val="000000000000" w:firstRow="0" w:lastRow="0" w:firstColumn="0" w:lastColumn="0" w:oddVBand="0" w:evenVBand="0" w:oddHBand="0" w:evenHBand="0" w:firstRowFirstColumn="0" w:firstRowLastColumn="0" w:lastRowFirstColumn="0" w:lastRowLastColumn="0"/>
            </w:pPr>
          </w:p>
        </w:tc>
        <w:tc>
          <w:tcPr>
            <w:tcW w:w="1416" w:type="dxa"/>
            <w:vMerge/>
            <w:shd w:val="clear" w:color="auto" w:fill="F1E044" w:themeFill="accent4"/>
          </w:tcPr>
          <w:p w14:paraId="125B43D5" w14:textId="77777777" w:rsidR="000D1176" w:rsidRPr="00A96B17" w:rsidRDefault="000D1176" w:rsidP="00575D0D">
            <w:pPr>
              <w:pStyle w:val="TableText"/>
              <w:cnfStyle w:val="000000000000" w:firstRow="0" w:lastRow="0" w:firstColumn="0" w:lastColumn="0" w:oddVBand="0" w:evenVBand="0" w:oddHBand="0" w:evenHBand="0" w:firstRowFirstColumn="0" w:firstRowLastColumn="0" w:lastRowFirstColumn="0" w:lastRowLastColumn="0"/>
            </w:pPr>
          </w:p>
        </w:tc>
      </w:tr>
    </w:tbl>
    <w:p w14:paraId="1A5D357F" w14:textId="46716569" w:rsidR="00505D7E" w:rsidRDefault="00505D7E" w:rsidP="004E612C">
      <w:pPr>
        <w:pStyle w:val="Heading4"/>
      </w:pPr>
      <w:bookmarkStart w:id="59" w:name="_Ref201163806"/>
      <w:r w:rsidRPr="00505D7E">
        <w:t>Disruption to the local housing and accommodation market</w:t>
      </w:r>
      <w:bookmarkEnd w:id="59"/>
      <w:r w:rsidR="00675E2F">
        <w:t xml:space="preserve"> (</w:t>
      </w:r>
      <w:r w:rsidR="00A3401B">
        <w:t>BTM-I</w:t>
      </w:r>
      <w:r w:rsidR="0019600D">
        <w:t>01</w:t>
      </w:r>
      <w:r w:rsidR="00830428">
        <w:t>0</w:t>
      </w:r>
      <w:r w:rsidR="00B6484D">
        <w:t>)</w:t>
      </w:r>
    </w:p>
    <w:p w14:paraId="5F82BB03" w14:textId="77777777" w:rsidR="004E612C" w:rsidRPr="005C12C5" w:rsidRDefault="004E612C" w:rsidP="00C4301B">
      <w:pPr>
        <w:pStyle w:val="Heading6NoNumber"/>
        <w:rPr>
          <w:rStyle w:val="Emphasis"/>
          <w:i w:val="0"/>
          <w:iCs w:val="0"/>
        </w:rPr>
      </w:pPr>
      <w:r w:rsidRPr="005C12C5">
        <w:rPr>
          <w:rStyle w:val="Emphasis"/>
          <w:i w:val="0"/>
        </w:rPr>
        <w:t>Potential impact</w:t>
      </w:r>
    </w:p>
    <w:p w14:paraId="75E76DE9" w14:textId="78AE6E61" w:rsidR="008E30DE" w:rsidRDefault="00F049FC" w:rsidP="004E612C">
      <w:pPr>
        <w:pStyle w:val="BodyText"/>
      </w:pPr>
      <w:r w:rsidRPr="00F049FC">
        <w:t xml:space="preserve">The project </w:t>
      </w:r>
      <w:r w:rsidR="006D67B6">
        <w:t>w</w:t>
      </w:r>
      <w:r w:rsidR="00620AC4">
        <w:t>ill</w:t>
      </w:r>
      <w:r w:rsidR="00DE5053" w:rsidRPr="00F049FC">
        <w:t xml:space="preserve"> </w:t>
      </w:r>
      <w:r w:rsidRPr="00F049FC">
        <w:t>require a significant number of workers</w:t>
      </w:r>
      <w:r>
        <w:t xml:space="preserve"> through the construction phase. This </w:t>
      </w:r>
      <w:r w:rsidR="00D86150">
        <w:t xml:space="preserve">substantial </w:t>
      </w:r>
      <w:r>
        <w:t xml:space="preserve">generation of employment </w:t>
      </w:r>
      <w:r w:rsidR="00D86150">
        <w:t xml:space="preserve">has the potential to </w:t>
      </w:r>
      <w:r w:rsidR="00DE5053">
        <w:t xml:space="preserve">increase demand on </w:t>
      </w:r>
      <w:r w:rsidR="00D86150">
        <w:t xml:space="preserve">the local housing and accommodation </w:t>
      </w:r>
      <w:r w:rsidR="002B6B80">
        <w:t xml:space="preserve">market. </w:t>
      </w:r>
      <w:r w:rsidR="00330C2A">
        <w:t>If</w:t>
      </w:r>
      <w:r w:rsidR="002B6B80">
        <w:t xml:space="preserve"> </w:t>
      </w:r>
      <w:r w:rsidR="00A445A2">
        <w:t>sufficient</w:t>
      </w:r>
      <w:r w:rsidR="002B6B80">
        <w:t xml:space="preserve"> accommodation </w:t>
      </w:r>
      <w:r w:rsidR="00330C2A">
        <w:t xml:space="preserve">is not </w:t>
      </w:r>
      <w:r w:rsidR="002B6B80">
        <w:t xml:space="preserve">available, </w:t>
      </w:r>
      <w:r w:rsidR="00A445A2">
        <w:t xml:space="preserve">regional employment benefits </w:t>
      </w:r>
      <w:r w:rsidR="00690056">
        <w:t xml:space="preserve">associated with the local housing market </w:t>
      </w:r>
      <w:r w:rsidR="00A445A2">
        <w:t xml:space="preserve">may not </w:t>
      </w:r>
      <w:r w:rsidR="00270CC2">
        <w:t>be fully realised</w:t>
      </w:r>
      <w:r w:rsidR="00A445A2">
        <w:t>.</w:t>
      </w:r>
    </w:p>
    <w:p w14:paraId="6473664F" w14:textId="4F92A5B5" w:rsidR="00350D78" w:rsidRDefault="00FA7EB1" w:rsidP="004E612C">
      <w:pPr>
        <w:pStyle w:val="BodyText"/>
      </w:pPr>
      <w:r>
        <w:t xml:space="preserve">For this assessment, </w:t>
      </w:r>
      <w:r w:rsidR="00532C4F">
        <w:t xml:space="preserve">project </w:t>
      </w:r>
      <w:r>
        <w:t>w</w:t>
      </w:r>
      <w:r w:rsidR="00350D78">
        <w:t>ork</w:t>
      </w:r>
      <w:r w:rsidR="00532C4F">
        <w:t xml:space="preserve"> sites</w:t>
      </w:r>
      <w:r w:rsidR="00350D78">
        <w:t xml:space="preserve"> are assumed to </w:t>
      </w:r>
      <w:r w:rsidR="00532C4F">
        <w:t>located</w:t>
      </w:r>
      <w:r w:rsidR="00350D78">
        <w:t>:</w:t>
      </w:r>
    </w:p>
    <w:p w14:paraId="1B0DD849" w14:textId="47EBFBAD" w:rsidR="00FA59CD" w:rsidRPr="00FA59CD" w:rsidRDefault="00532C4F" w:rsidP="00FA59CD">
      <w:pPr>
        <w:pStyle w:val="BodyBullet1"/>
      </w:pPr>
      <w:r>
        <w:t xml:space="preserve">Between </w:t>
      </w:r>
      <w:r w:rsidR="00FA59CD">
        <w:t>R</w:t>
      </w:r>
      <w:r w:rsidR="00FA59CD" w:rsidRPr="00FA59CD">
        <w:t xml:space="preserve">eeves Beach </w:t>
      </w:r>
      <w:r>
        <w:t xml:space="preserve">and </w:t>
      </w:r>
      <w:r w:rsidR="00FA59CD" w:rsidRPr="00FA59CD">
        <w:t>Giffard West for the onshore transmission work</w:t>
      </w:r>
    </w:p>
    <w:p w14:paraId="7D2F3A43" w14:textId="7FEE742C" w:rsidR="00FA59CD" w:rsidRPr="00FA59CD" w:rsidRDefault="00760E79" w:rsidP="00FA59CD">
      <w:pPr>
        <w:pStyle w:val="BodyBullet1"/>
      </w:pPr>
      <w:r>
        <w:t xml:space="preserve">At a </w:t>
      </w:r>
      <w:r w:rsidR="00E15F8F">
        <w:t>Gippsland-based</w:t>
      </w:r>
      <w:r w:rsidR="00FA59CD" w:rsidRPr="00FA59CD">
        <w:t xml:space="preserve"> </w:t>
      </w:r>
      <w:r w:rsidR="00E15F8F">
        <w:t>p</w:t>
      </w:r>
      <w:r w:rsidR="00FA59CD" w:rsidRPr="00FA59CD">
        <w:t>ort (B</w:t>
      </w:r>
      <w:r w:rsidR="002905B6">
        <w:t>arry Beach Marine Terminal</w:t>
      </w:r>
      <w:r>
        <w:t xml:space="preserve"> or </w:t>
      </w:r>
      <w:r w:rsidR="00FA59CD" w:rsidRPr="00FA59CD">
        <w:t xml:space="preserve">Port Anthony) for </w:t>
      </w:r>
      <w:r>
        <w:t>offshore wind farm work</w:t>
      </w:r>
    </w:p>
    <w:p w14:paraId="68C01713" w14:textId="780069E7" w:rsidR="00FA59CD" w:rsidRDefault="00FA59CD" w:rsidP="00FA59CD">
      <w:pPr>
        <w:pStyle w:val="BodyBullet1"/>
      </w:pPr>
      <w:r w:rsidRPr="00FA59CD">
        <w:t>Elsewhere in Gippsland</w:t>
      </w:r>
      <w:r w:rsidR="00760E79">
        <w:t xml:space="preserve">, including </w:t>
      </w:r>
      <w:r w:rsidRPr="00FA59CD">
        <w:t>the Latrobe Valley towns or Sale</w:t>
      </w:r>
      <w:r w:rsidR="00760E79">
        <w:t xml:space="preserve">, </w:t>
      </w:r>
      <w:r w:rsidRPr="00FA59CD">
        <w:t xml:space="preserve">for </w:t>
      </w:r>
      <w:r w:rsidR="00760E79">
        <w:t>other</w:t>
      </w:r>
      <w:r w:rsidRPr="00FA59CD">
        <w:t xml:space="preserve"> land-based offshore management, design and administration workers</w:t>
      </w:r>
      <w:r w:rsidR="00C02ADA">
        <w:t>.</w:t>
      </w:r>
    </w:p>
    <w:p w14:paraId="387163D7" w14:textId="42EBB1F6" w:rsidR="00C02ADA" w:rsidRDefault="00C02ADA" w:rsidP="00C02ADA">
      <w:pPr>
        <w:pStyle w:val="BodyBullet1"/>
        <w:numPr>
          <w:ilvl w:val="0"/>
          <w:numId w:val="0"/>
        </w:numPr>
      </w:pPr>
      <w:r w:rsidRPr="00C02ADA">
        <w:t>Given the scale of the project and the size of the local and regional workforce, even with retraining of existing workers, significant numbers of workers will be required from beyond a</w:t>
      </w:r>
      <w:r w:rsidR="00964E94">
        <w:t>n acceptable</w:t>
      </w:r>
      <w:r w:rsidRPr="00C02ADA">
        <w:t xml:space="preserve"> commuting distance</w:t>
      </w:r>
      <w:r w:rsidR="00760E79">
        <w:t xml:space="preserve"> </w:t>
      </w:r>
      <w:r w:rsidR="00711A61">
        <w:t xml:space="preserve">which </w:t>
      </w:r>
      <w:r w:rsidRPr="00C02ADA">
        <w:t>will require short and medium-term accommodation</w:t>
      </w:r>
      <w:r w:rsidR="005847AB">
        <w:t xml:space="preserve"> close to work areas</w:t>
      </w:r>
      <w:r w:rsidRPr="00C02ADA">
        <w:t xml:space="preserve">. </w:t>
      </w:r>
      <w:r w:rsidR="005A3A9C" w:rsidRPr="005A3A9C">
        <w:t>While the large towns along the Princes Highway corridor from Warragul to Sale have thriving housing markets and a range of urban growth areas</w:t>
      </w:r>
      <w:r w:rsidR="005A3A9C">
        <w:t>,</w:t>
      </w:r>
      <w:r w:rsidR="005A3A9C" w:rsidRPr="005A3A9C">
        <w:t xml:space="preserve"> the towns of the local study area have much smaller housing markets, with limited urban growth opportunitie</w:t>
      </w:r>
      <w:r w:rsidR="005A3A9C">
        <w:t>s.</w:t>
      </w:r>
    </w:p>
    <w:p w14:paraId="2091D226" w14:textId="5960446E" w:rsidR="00412B73" w:rsidRPr="00350D78" w:rsidRDefault="00412B73" w:rsidP="00C02ADA">
      <w:pPr>
        <w:pStyle w:val="BodyBullet1"/>
        <w:numPr>
          <w:ilvl w:val="0"/>
          <w:numId w:val="0"/>
        </w:numPr>
      </w:pPr>
      <w:r>
        <w:lastRenderedPageBreak/>
        <w:t>T</w:t>
      </w:r>
      <w:r w:rsidRPr="00412B73">
        <w:t xml:space="preserve">he pressures on the housing market resulting from a large construction project </w:t>
      </w:r>
      <w:r w:rsidR="002D2B86">
        <w:t>would likely see a</w:t>
      </w:r>
      <w:r w:rsidR="002D2B86" w:rsidRPr="002D2B86">
        <w:t xml:space="preserve"> minor </w:t>
      </w:r>
      <w:r w:rsidR="00DE6F84">
        <w:t>growth</w:t>
      </w:r>
      <w:r w:rsidR="00DE6F84" w:rsidRPr="002D2B86">
        <w:t xml:space="preserve"> </w:t>
      </w:r>
      <w:r w:rsidR="002D2B86" w:rsidRPr="002D2B86">
        <w:t xml:space="preserve">followed by a minor </w:t>
      </w:r>
      <w:r w:rsidR="00A37336">
        <w:t>decline</w:t>
      </w:r>
      <w:r w:rsidR="008D5A38">
        <w:t>.</w:t>
      </w:r>
      <w:r w:rsidR="008D5A38" w:rsidRPr="008D5A38">
        <w:t xml:space="preserve"> </w:t>
      </w:r>
      <w:r w:rsidR="008D5A38">
        <w:t>T</w:t>
      </w:r>
      <w:r w:rsidR="008D5A38" w:rsidRPr="008D5A38">
        <w:t xml:space="preserve">he consequence of this price growth </w:t>
      </w:r>
      <w:r w:rsidR="00711A61">
        <w:t>c</w:t>
      </w:r>
      <w:r w:rsidR="008D5A38">
        <w:t>ould</w:t>
      </w:r>
      <w:r w:rsidR="008D5A38" w:rsidRPr="008D5A38">
        <w:t xml:space="preserve"> increase costs for all new renters and purchasers in the area during the</w:t>
      </w:r>
      <w:r w:rsidR="008D5A38">
        <w:t xml:space="preserve"> construction</w:t>
      </w:r>
      <w:r w:rsidR="008D5A38" w:rsidRPr="008D5A38">
        <w:t xml:space="preserve"> period</w:t>
      </w:r>
      <w:r w:rsidR="004E0596">
        <w:t>.</w:t>
      </w:r>
    </w:p>
    <w:p w14:paraId="439F4BA8" w14:textId="4B616754" w:rsidR="00B1324F" w:rsidRPr="005C12C5" w:rsidRDefault="004E612C" w:rsidP="00C4301B">
      <w:pPr>
        <w:pStyle w:val="Heading6NoNumber"/>
        <w:rPr>
          <w:rStyle w:val="Emphasis"/>
          <w:i w:val="0"/>
          <w:iCs w:val="0"/>
        </w:rPr>
      </w:pPr>
      <w:r w:rsidRPr="005C12C5">
        <w:rPr>
          <w:rStyle w:val="Emphasis"/>
          <w:i w:val="0"/>
        </w:rPr>
        <w:t>Mitigation</w:t>
      </w:r>
    </w:p>
    <w:p w14:paraId="11142ED0" w14:textId="2E94B75A" w:rsidR="00A4408F" w:rsidRDefault="00767A5D" w:rsidP="004E612C">
      <w:pPr>
        <w:pStyle w:val="BodyText"/>
      </w:pPr>
      <w:r>
        <w:t>Star of the South</w:t>
      </w:r>
      <w:r w:rsidR="00A4408F" w:rsidRPr="00A4408F">
        <w:t xml:space="preserve"> </w:t>
      </w:r>
      <w:r w:rsidR="00935ADB">
        <w:t xml:space="preserve">will further </w:t>
      </w:r>
      <w:r w:rsidR="00A4408F">
        <w:t>develop</w:t>
      </w:r>
      <w:r w:rsidR="00935ADB">
        <w:t xml:space="preserve"> and implement</w:t>
      </w:r>
      <w:r w:rsidR="00A4408F" w:rsidRPr="00A4408F">
        <w:t xml:space="preserve"> a </w:t>
      </w:r>
      <w:r w:rsidR="004E0596">
        <w:t>W</w:t>
      </w:r>
      <w:r w:rsidR="00A4408F" w:rsidRPr="00A4408F">
        <w:t xml:space="preserve">orkforce </w:t>
      </w:r>
      <w:r w:rsidR="004E0596">
        <w:t>A</w:t>
      </w:r>
      <w:r w:rsidR="00A4408F" w:rsidRPr="00A4408F">
        <w:t xml:space="preserve">ccommodation </w:t>
      </w:r>
      <w:r w:rsidR="004E0596">
        <w:t>S</w:t>
      </w:r>
      <w:r w:rsidR="00A4408F" w:rsidRPr="00A4408F">
        <w:t xml:space="preserve">trategy </w:t>
      </w:r>
      <w:r w:rsidR="00DB735A">
        <w:t>(</w:t>
      </w:r>
      <w:r w:rsidR="007457E0">
        <w:t>BTM</w:t>
      </w:r>
      <w:r w:rsidR="0069656A">
        <w:t>-</w:t>
      </w:r>
      <w:r w:rsidR="00312E78">
        <w:t>M0</w:t>
      </w:r>
      <w:r w:rsidR="007457E0">
        <w:t>0</w:t>
      </w:r>
      <w:r w:rsidR="00473831">
        <w:t>6</w:t>
      </w:r>
      <w:r w:rsidR="007457E0">
        <w:t xml:space="preserve">) </w:t>
      </w:r>
      <w:r w:rsidR="00A4408F" w:rsidRPr="00A4408F">
        <w:t xml:space="preserve">that </w:t>
      </w:r>
      <w:r w:rsidR="00DB735A">
        <w:t xml:space="preserve">seeks </w:t>
      </w:r>
      <w:r w:rsidR="00A4408F" w:rsidRPr="00A4408F">
        <w:t xml:space="preserve">to meet the accommodation needs of the workforce </w:t>
      </w:r>
      <w:r w:rsidR="00DB735A">
        <w:t>and</w:t>
      </w:r>
      <w:r w:rsidR="00A4408F" w:rsidRPr="00A4408F">
        <w:t xml:space="preserve"> mitigate potential impacts as the housing requirements </w:t>
      </w:r>
      <w:r w:rsidR="003802C7">
        <w:t>increase</w:t>
      </w:r>
      <w:r w:rsidR="00A4408F" w:rsidRPr="00A4408F">
        <w:t>.</w:t>
      </w:r>
      <w:r w:rsidR="00BA3F00">
        <w:t xml:space="preserve"> </w:t>
      </w:r>
      <w:r w:rsidR="00CF0BE9">
        <w:t xml:space="preserve">In broad terms, </w:t>
      </w:r>
      <w:r w:rsidR="00507328">
        <w:t>depending on the scope of the project and anticipated worker numbers</w:t>
      </w:r>
      <w:r w:rsidR="00647981">
        <w:t>,</w:t>
      </w:r>
      <w:r w:rsidR="00507328">
        <w:t xml:space="preserve"> </w:t>
      </w:r>
      <w:r w:rsidR="00CF0BE9">
        <w:t>t</w:t>
      </w:r>
      <w:r w:rsidR="00BA3F00">
        <w:t xml:space="preserve">he strategy </w:t>
      </w:r>
      <w:r w:rsidR="00CF0BE9">
        <w:t>f</w:t>
      </w:r>
      <w:r w:rsidR="00BA3F00">
        <w:t xml:space="preserve">ollows </w:t>
      </w:r>
      <w:r w:rsidR="00DE3AFB">
        <w:t>a hierarchy approach</w:t>
      </w:r>
      <w:r w:rsidR="00BA3F00">
        <w:t xml:space="preserve"> of:</w:t>
      </w:r>
    </w:p>
    <w:p w14:paraId="01B7DCED" w14:textId="1D852161" w:rsidR="007F453E" w:rsidRPr="00B1324F" w:rsidRDefault="007F453E" w:rsidP="00B1324F">
      <w:pPr>
        <w:pStyle w:val="BodyNumbering1"/>
      </w:pPr>
      <w:r w:rsidRPr="00B1324F">
        <w:t>Minimising demand</w:t>
      </w:r>
      <w:r w:rsidR="00BB5637" w:rsidRPr="00B1324F">
        <w:t xml:space="preserve"> for </w:t>
      </w:r>
      <w:r w:rsidR="00A47809" w:rsidRPr="00B1324F">
        <w:t>accommodation</w:t>
      </w:r>
      <w:r w:rsidR="008E7F32">
        <w:t xml:space="preserve"> through local hiring practices</w:t>
      </w:r>
    </w:p>
    <w:p w14:paraId="05A310B2" w14:textId="6DBB33A3" w:rsidR="007F453E" w:rsidRPr="00B1324F" w:rsidRDefault="007F453E" w:rsidP="00B1324F">
      <w:pPr>
        <w:pStyle w:val="BodyNumbering1"/>
      </w:pPr>
      <w:r w:rsidRPr="00B1324F">
        <w:t xml:space="preserve">Securing access to existing </w:t>
      </w:r>
      <w:r w:rsidR="00BB5637" w:rsidRPr="00B1324F">
        <w:t xml:space="preserve">housing </w:t>
      </w:r>
      <w:r w:rsidRPr="00B1324F">
        <w:t>supply</w:t>
      </w:r>
    </w:p>
    <w:p w14:paraId="532E18A0" w14:textId="36B57AFD" w:rsidR="00FC7DD8" w:rsidRDefault="00FC7DD8" w:rsidP="00B1324F">
      <w:pPr>
        <w:pStyle w:val="BodyNumbering1"/>
      </w:pPr>
      <w:r w:rsidRPr="00B1324F">
        <w:t>Developing temp</w:t>
      </w:r>
      <w:r w:rsidRPr="00FC7DD8">
        <w:t>orary accommodation</w:t>
      </w:r>
      <w:r w:rsidR="00DE3AFB">
        <w:t xml:space="preserve"> (</w:t>
      </w:r>
      <w:r w:rsidR="004D3AC5">
        <w:t xml:space="preserve">only </w:t>
      </w:r>
      <w:r w:rsidR="00DE3AFB">
        <w:t>if required</w:t>
      </w:r>
      <w:r w:rsidR="004A6B2D">
        <w:t xml:space="preserve"> based</w:t>
      </w:r>
      <w:r w:rsidR="00A47809">
        <w:t>, following</w:t>
      </w:r>
      <w:r w:rsidR="004A6B2D">
        <w:t xml:space="preserve"> the first two steps</w:t>
      </w:r>
      <w:r w:rsidR="00DE3AFB">
        <w:t>)</w:t>
      </w:r>
      <w:r w:rsidRPr="00FC7DD8">
        <w:t>.</w:t>
      </w:r>
    </w:p>
    <w:p w14:paraId="0D15872E" w14:textId="5BFF50B1" w:rsidR="0063668D" w:rsidRPr="007F453E" w:rsidRDefault="0063668D" w:rsidP="0063668D">
      <w:pPr>
        <w:pStyle w:val="BodyText"/>
      </w:pPr>
      <w:r>
        <w:t>Star of the South acknowledges that</w:t>
      </w:r>
      <w:r w:rsidR="00BA162B">
        <w:t xml:space="preserve"> </w:t>
      </w:r>
      <w:r>
        <w:t xml:space="preserve">if the development temporary accommodation </w:t>
      </w:r>
      <w:r w:rsidR="00BA162B">
        <w:t>is</w:t>
      </w:r>
      <w:r>
        <w:t xml:space="preserve"> required, th</w:t>
      </w:r>
      <w:r w:rsidR="00BA162B">
        <w:t>is</w:t>
      </w:r>
      <w:r>
        <w:t xml:space="preserve"> will require </w:t>
      </w:r>
      <w:r w:rsidR="001861BF">
        <w:t>separate</w:t>
      </w:r>
      <w:r>
        <w:t xml:space="preserve"> approvals through a subsequent planning process.</w:t>
      </w:r>
    </w:p>
    <w:p w14:paraId="1DB7CCBA" w14:textId="77777777" w:rsidR="004E612C" w:rsidRPr="005C12C5" w:rsidRDefault="004E612C" w:rsidP="00C4301B">
      <w:pPr>
        <w:pStyle w:val="Heading6NoNumber"/>
        <w:rPr>
          <w:rStyle w:val="Emphasis"/>
          <w:i w:val="0"/>
          <w:iCs w:val="0"/>
        </w:rPr>
      </w:pPr>
      <w:r w:rsidRPr="005C12C5">
        <w:rPr>
          <w:rStyle w:val="Emphasis"/>
          <w:i w:val="0"/>
        </w:rPr>
        <w:t>Monitoring</w:t>
      </w:r>
    </w:p>
    <w:p w14:paraId="48FC6748" w14:textId="2007FAC2" w:rsidR="005B0A4C" w:rsidRPr="00FC7DD8" w:rsidRDefault="005B0A4C" w:rsidP="00473EEB">
      <w:pPr>
        <w:pStyle w:val="BodyText"/>
        <w:rPr>
          <w:rStyle w:val="Emphasis"/>
          <w:i w:val="0"/>
          <w:iCs w:val="0"/>
        </w:rPr>
      </w:pPr>
      <w:r w:rsidRPr="00FC7DD8">
        <w:rPr>
          <w:rStyle w:val="Emphasis"/>
          <w:i w:val="0"/>
          <w:iCs w:val="0"/>
        </w:rPr>
        <w:t xml:space="preserve">In addition to the </w:t>
      </w:r>
      <w:r w:rsidR="00FA4FB0" w:rsidRPr="00FB4A0C">
        <w:rPr>
          <w:rStyle w:val="Emphasis"/>
          <w:i w:val="0"/>
          <w:iCs w:val="0"/>
        </w:rPr>
        <w:t>W</w:t>
      </w:r>
      <w:r w:rsidRPr="00FA4FB0">
        <w:rPr>
          <w:rStyle w:val="Emphasis"/>
          <w:i w:val="0"/>
          <w:iCs w:val="0"/>
        </w:rPr>
        <w:t xml:space="preserve">orkforce </w:t>
      </w:r>
      <w:r w:rsidR="00FA4FB0" w:rsidRPr="00FB4A0C">
        <w:rPr>
          <w:rStyle w:val="Emphasis"/>
          <w:i w:val="0"/>
          <w:iCs w:val="0"/>
        </w:rPr>
        <w:t>A</w:t>
      </w:r>
      <w:r w:rsidRPr="00FA4FB0">
        <w:rPr>
          <w:rStyle w:val="Emphasis"/>
          <w:i w:val="0"/>
          <w:iCs w:val="0"/>
        </w:rPr>
        <w:t xml:space="preserve">ccommodation </w:t>
      </w:r>
      <w:r w:rsidR="00FA4FB0" w:rsidRPr="00FB4A0C">
        <w:rPr>
          <w:rStyle w:val="Emphasis"/>
          <w:i w:val="0"/>
          <w:iCs w:val="0"/>
        </w:rPr>
        <w:t>S</w:t>
      </w:r>
      <w:r w:rsidRPr="00473EEB">
        <w:rPr>
          <w:rStyle w:val="Emphasis"/>
          <w:i w:val="0"/>
          <w:iCs w:val="0"/>
        </w:rPr>
        <w:t xml:space="preserve">trategy, </w:t>
      </w:r>
      <w:r w:rsidR="00095A27" w:rsidRPr="00473EEB">
        <w:rPr>
          <w:rStyle w:val="Emphasis"/>
          <w:i w:val="0"/>
          <w:iCs w:val="0"/>
        </w:rPr>
        <w:t>Star of the South</w:t>
      </w:r>
      <w:r w:rsidRPr="00473EEB">
        <w:rPr>
          <w:rStyle w:val="Emphasis"/>
          <w:i w:val="0"/>
          <w:iCs w:val="0"/>
        </w:rPr>
        <w:t xml:space="preserve"> also</w:t>
      </w:r>
      <w:r w:rsidRPr="00FC7DD8">
        <w:rPr>
          <w:rStyle w:val="Emphasis"/>
          <w:i w:val="0"/>
          <w:iCs w:val="0"/>
        </w:rPr>
        <w:t xml:space="preserve"> </w:t>
      </w:r>
      <w:r w:rsidR="00FC7DD8" w:rsidRPr="00FC7DD8">
        <w:rPr>
          <w:rStyle w:val="Emphasis"/>
          <w:i w:val="0"/>
          <w:iCs w:val="0"/>
        </w:rPr>
        <w:t>proposes</w:t>
      </w:r>
      <w:r w:rsidRPr="00FC7DD8">
        <w:rPr>
          <w:rStyle w:val="Emphasis"/>
          <w:i w:val="0"/>
          <w:iCs w:val="0"/>
        </w:rPr>
        <w:t xml:space="preserve"> </w:t>
      </w:r>
      <w:r w:rsidR="00C511CA" w:rsidRPr="00FC7DD8">
        <w:rPr>
          <w:rStyle w:val="Emphasis"/>
          <w:i w:val="0"/>
          <w:iCs w:val="0"/>
        </w:rPr>
        <w:t xml:space="preserve">two monitoring measures to manage potential </w:t>
      </w:r>
      <w:r w:rsidR="00FC7DD8" w:rsidRPr="00FC7DD8">
        <w:rPr>
          <w:rStyle w:val="Emphasis"/>
          <w:i w:val="0"/>
          <w:iCs w:val="0"/>
        </w:rPr>
        <w:t>disruptions</w:t>
      </w:r>
      <w:r w:rsidR="00C511CA" w:rsidRPr="00FC7DD8">
        <w:rPr>
          <w:rStyle w:val="Emphasis"/>
          <w:i w:val="0"/>
          <w:iCs w:val="0"/>
        </w:rPr>
        <w:t xml:space="preserve"> to local housing and accommodation markets.</w:t>
      </w:r>
      <w:r w:rsidR="000F2AAC" w:rsidRPr="00FC7DD8">
        <w:rPr>
          <w:rStyle w:val="Emphasis"/>
          <w:i w:val="0"/>
          <w:iCs w:val="0"/>
        </w:rPr>
        <w:t xml:space="preserve"> These include workforce housing </w:t>
      </w:r>
      <w:r w:rsidR="00FC7DD8" w:rsidRPr="00FC7DD8">
        <w:rPr>
          <w:rStyle w:val="Emphasis"/>
          <w:i w:val="0"/>
          <w:iCs w:val="0"/>
        </w:rPr>
        <w:t>monitoring</w:t>
      </w:r>
      <w:r w:rsidR="000F2AAC" w:rsidRPr="00FC7DD8">
        <w:rPr>
          <w:rStyle w:val="Emphasis"/>
          <w:i w:val="0"/>
          <w:iCs w:val="0"/>
        </w:rPr>
        <w:t xml:space="preserve"> (</w:t>
      </w:r>
      <w:r w:rsidR="00245C9D" w:rsidRPr="00FB4A0C">
        <w:rPr>
          <w:rStyle w:val="Emphasis"/>
          <w:i w:val="0"/>
          <w:iCs w:val="0"/>
        </w:rPr>
        <w:t>BTM-M008</w:t>
      </w:r>
      <w:r w:rsidR="000F2AAC" w:rsidRPr="00FC7DD8">
        <w:rPr>
          <w:rStyle w:val="Emphasis"/>
          <w:i w:val="0"/>
          <w:iCs w:val="0"/>
        </w:rPr>
        <w:t xml:space="preserve">) and </w:t>
      </w:r>
      <w:r w:rsidR="004A6B2D" w:rsidRPr="00FB4A0C">
        <w:rPr>
          <w:rStyle w:val="Emphasis"/>
          <w:i w:val="0"/>
        </w:rPr>
        <w:t>a</w:t>
      </w:r>
      <w:r w:rsidR="000F2AAC" w:rsidRPr="00FC7DD8">
        <w:rPr>
          <w:rStyle w:val="Emphasis"/>
          <w:i w:val="0"/>
          <w:iCs w:val="0"/>
        </w:rPr>
        <w:t>ccommodation surveys (BTM</w:t>
      </w:r>
      <w:r w:rsidR="00421394" w:rsidRPr="00FB4A0C">
        <w:rPr>
          <w:rStyle w:val="Emphasis"/>
          <w:i w:val="0"/>
          <w:iCs w:val="0"/>
        </w:rPr>
        <w:t>-M009</w:t>
      </w:r>
      <w:r w:rsidR="00FC7DD8" w:rsidRPr="00FC7DD8">
        <w:rPr>
          <w:rStyle w:val="Emphasis"/>
          <w:i w:val="0"/>
          <w:iCs w:val="0"/>
        </w:rPr>
        <w:t xml:space="preserve">). The purpose of the monitoring measures is to </w:t>
      </w:r>
      <w:r w:rsidR="00AA5C81" w:rsidRPr="00FB4A0C">
        <w:rPr>
          <w:rStyle w:val="Emphasis"/>
          <w:i w:val="0"/>
          <w:iCs w:val="0"/>
        </w:rPr>
        <w:t>enable continuous evaluation of the effectiveness of</w:t>
      </w:r>
      <w:r w:rsidR="00FC7DD8" w:rsidRPr="00A105AC">
        <w:rPr>
          <w:rStyle w:val="Emphasis"/>
          <w:i w:val="0"/>
          <w:iCs w:val="0"/>
        </w:rPr>
        <w:t xml:space="preserve"> the </w:t>
      </w:r>
      <w:r w:rsidR="00A105AC" w:rsidRPr="00FB4A0C">
        <w:rPr>
          <w:rStyle w:val="Emphasis"/>
          <w:i w:val="0"/>
          <w:iCs w:val="0"/>
        </w:rPr>
        <w:t>W</w:t>
      </w:r>
      <w:r w:rsidR="00FC7DD8" w:rsidRPr="00A105AC">
        <w:rPr>
          <w:rStyle w:val="Emphasis"/>
          <w:i w:val="0"/>
          <w:iCs w:val="0"/>
        </w:rPr>
        <w:t xml:space="preserve">orkforce </w:t>
      </w:r>
      <w:r w:rsidR="00A105AC" w:rsidRPr="00FB4A0C">
        <w:rPr>
          <w:rStyle w:val="Emphasis"/>
          <w:i w:val="0"/>
          <w:iCs w:val="0"/>
        </w:rPr>
        <w:t>A</w:t>
      </w:r>
      <w:r w:rsidR="00FC7DD8" w:rsidRPr="00A105AC">
        <w:rPr>
          <w:rStyle w:val="Emphasis"/>
          <w:i w:val="0"/>
          <w:iCs w:val="0"/>
        </w:rPr>
        <w:t xml:space="preserve">ccommodation </w:t>
      </w:r>
      <w:r w:rsidR="00A105AC" w:rsidRPr="00FB4A0C">
        <w:rPr>
          <w:rStyle w:val="Emphasis"/>
          <w:i w:val="0"/>
          <w:iCs w:val="0"/>
        </w:rPr>
        <w:t>S</w:t>
      </w:r>
      <w:r w:rsidR="00A105AC" w:rsidRPr="00FC7DD8">
        <w:rPr>
          <w:rStyle w:val="Emphasis"/>
          <w:i w:val="0"/>
          <w:iCs w:val="0"/>
        </w:rPr>
        <w:t xml:space="preserve">trategy </w:t>
      </w:r>
      <w:r w:rsidR="00FC7DD8" w:rsidRPr="00FC7DD8">
        <w:rPr>
          <w:rStyle w:val="Emphasis"/>
          <w:i w:val="0"/>
          <w:iCs w:val="0"/>
        </w:rPr>
        <w:t>and update the strategy as required.</w:t>
      </w:r>
    </w:p>
    <w:p w14:paraId="3A6C46D1" w14:textId="7F891520" w:rsidR="004E612C" w:rsidRPr="005C12C5" w:rsidRDefault="004E612C" w:rsidP="00C4301B">
      <w:pPr>
        <w:pStyle w:val="Heading6NoNumber"/>
        <w:rPr>
          <w:rStyle w:val="Emphasis"/>
          <w:i w:val="0"/>
          <w:iCs w:val="0"/>
        </w:rPr>
      </w:pPr>
      <w:r w:rsidRPr="005C12C5">
        <w:rPr>
          <w:rStyle w:val="Emphasis"/>
          <w:i w:val="0"/>
        </w:rPr>
        <w:t>Residual impact</w:t>
      </w:r>
    </w:p>
    <w:p w14:paraId="0E6BC6DB" w14:textId="3166C065" w:rsidR="004E612C" w:rsidRDefault="009F32D7" w:rsidP="004E612C">
      <w:pPr>
        <w:pStyle w:val="BodyText"/>
      </w:pPr>
      <w:r w:rsidRPr="009F32D7">
        <w:t xml:space="preserve">With </w:t>
      </w:r>
      <w:r w:rsidR="00297ED7">
        <w:t xml:space="preserve">implementation of </w:t>
      </w:r>
      <w:r w:rsidRPr="009F32D7">
        <w:t xml:space="preserve">the </w:t>
      </w:r>
      <w:r w:rsidR="005D05A4">
        <w:t>W</w:t>
      </w:r>
      <w:r w:rsidRPr="009F32D7">
        <w:t xml:space="preserve">orkforce </w:t>
      </w:r>
      <w:r w:rsidR="00D85D77">
        <w:t>A</w:t>
      </w:r>
      <w:r w:rsidRPr="009F32D7">
        <w:t xml:space="preserve">ccommodation </w:t>
      </w:r>
      <w:r w:rsidR="00D85D77">
        <w:t>S</w:t>
      </w:r>
      <w:r w:rsidRPr="009F32D7">
        <w:t xml:space="preserve">trategy, </w:t>
      </w:r>
      <w:r w:rsidR="003633AF">
        <w:t>regional</w:t>
      </w:r>
      <w:r w:rsidRPr="009F32D7">
        <w:t xml:space="preserve"> tourism industry </w:t>
      </w:r>
      <w:r w:rsidR="003633AF">
        <w:t xml:space="preserve">impacts are </w:t>
      </w:r>
      <w:r w:rsidR="004403D5">
        <w:t>reduced</w:t>
      </w:r>
      <w:r w:rsidRPr="009F32D7">
        <w:t xml:space="preserve"> and the local study area </w:t>
      </w:r>
      <w:r w:rsidR="003633AF">
        <w:t>is expected</w:t>
      </w:r>
      <w:r w:rsidRPr="009F32D7">
        <w:t xml:space="preserve"> to maintain its underlying level of growth. </w:t>
      </w:r>
      <w:r>
        <w:t>T</w:t>
      </w:r>
      <w:r w:rsidRPr="009F32D7">
        <w:t xml:space="preserve">here would </w:t>
      </w:r>
      <w:r>
        <w:t>still likely</w:t>
      </w:r>
      <w:r w:rsidRPr="009F32D7">
        <w:t xml:space="preserve"> be </w:t>
      </w:r>
      <w:r w:rsidR="004403D5">
        <w:t>some</w:t>
      </w:r>
      <w:r w:rsidRPr="009F32D7">
        <w:t xml:space="preserve"> impact on the cost and availability of rental accommodation during </w:t>
      </w:r>
      <w:r w:rsidR="007C46B3">
        <w:t>high demand periods like holidays</w:t>
      </w:r>
      <w:r w:rsidRPr="009F32D7">
        <w:t xml:space="preserve">. </w:t>
      </w:r>
      <w:r w:rsidR="0064191C">
        <w:t xml:space="preserve">Following implementation of the mitigation and monitoring measures, the </w:t>
      </w:r>
      <w:r w:rsidR="00D36467">
        <w:t xml:space="preserve">residual impacts to the </w:t>
      </w:r>
      <w:r w:rsidR="00D36467" w:rsidRPr="00D36467">
        <w:t>local housing and accommodation market</w:t>
      </w:r>
      <w:r w:rsidR="00D36467">
        <w:t xml:space="preserve"> </w:t>
      </w:r>
      <w:r w:rsidR="0064191C">
        <w:t xml:space="preserve">are expected to be </w:t>
      </w:r>
      <w:r w:rsidR="00067B4B">
        <w:t>minor</w:t>
      </w:r>
      <w:r w:rsidR="0064191C">
        <w:t xml:space="preserve"> to </w:t>
      </w:r>
      <w:r w:rsidR="00067B4B">
        <w:t>major</w:t>
      </w:r>
      <w:r w:rsidR="005665A0">
        <w:t>.</w:t>
      </w:r>
      <w:r w:rsidR="00611539" w:rsidRPr="00611539">
        <w:t xml:space="preserve"> The wide range of potential consequences reflects a number of uncertainties including the extent to which local workers can be recruited; the level of existing vacant dwellings that can be brought into the market and the willingness and capacity of local and regional property investors to develop new stock. </w:t>
      </w:r>
    </w:p>
    <w:p w14:paraId="57B881A5" w14:textId="29D7A210" w:rsidR="004E612C" w:rsidRPr="00A96B17" w:rsidRDefault="004E612C" w:rsidP="004E612C">
      <w:pPr>
        <w:pStyle w:val="Caption"/>
      </w:pPr>
      <w:bookmarkStart w:id="60" w:name="_Ref201162242"/>
      <w:bookmarkStart w:id="61" w:name="_Toc228952698"/>
      <w:r w:rsidRPr="00A96B17">
        <w:lastRenderedPageBreak/>
        <w:t>Table </w:t>
      </w:r>
      <w:r w:rsidRPr="0076713D">
        <w:fldChar w:fldCharType="begin"/>
      </w:r>
      <w:r>
        <w:instrText xml:space="preserve"> STYLEREF 1 \s </w:instrText>
      </w:r>
      <w:r w:rsidRPr="0076713D">
        <w:fldChar w:fldCharType="separate"/>
      </w:r>
      <w:r w:rsidR="0014193A">
        <w:rPr>
          <w:noProof/>
        </w:rPr>
        <w:t>21</w:t>
      </w:r>
      <w:r w:rsidRPr="0076713D">
        <w:fldChar w:fldCharType="end"/>
      </w:r>
      <w:r>
        <w:noBreakHyphen/>
      </w:r>
      <w:r w:rsidRPr="0076713D">
        <w:fldChar w:fldCharType="begin"/>
      </w:r>
      <w:r>
        <w:instrText xml:space="preserve"> SEQ Table \* ARABIC \s 1 </w:instrText>
      </w:r>
      <w:r w:rsidRPr="0076713D">
        <w:fldChar w:fldCharType="separate"/>
      </w:r>
      <w:r w:rsidR="0014193A">
        <w:rPr>
          <w:noProof/>
        </w:rPr>
        <w:t>7</w:t>
      </w:r>
      <w:r w:rsidRPr="0076713D">
        <w:fldChar w:fldCharType="end"/>
      </w:r>
      <w:bookmarkEnd w:id="60"/>
      <w:r w:rsidRPr="00A96B17">
        <w:tab/>
      </w:r>
      <w:r w:rsidR="00203CA9">
        <w:t>Residual construction impacts on d</w:t>
      </w:r>
      <w:r w:rsidR="00203CA9" w:rsidRPr="00203CA9">
        <w:t>isruption to the local housing and accommodation market</w:t>
      </w:r>
      <w:bookmarkEnd w:id="61"/>
    </w:p>
    <w:tbl>
      <w:tblPr>
        <w:tblStyle w:val="MainTableStyle"/>
        <w:tblW w:w="0" w:type="auto"/>
        <w:tblLayout w:type="fixed"/>
        <w:tblLook w:val="06A0" w:firstRow="1" w:lastRow="0" w:firstColumn="1" w:lastColumn="0" w:noHBand="1" w:noVBand="1"/>
      </w:tblPr>
      <w:tblGrid>
        <w:gridCol w:w="1843"/>
        <w:gridCol w:w="1559"/>
        <w:gridCol w:w="1134"/>
        <w:gridCol w:w="1134"/>
        <w:gridCol w:w="1418"/>
        <w:gridCol w:w="1134"/>
        <w:gridCol w:w="1416"/>
      </w:tblGrid>
      <w:tr w:rsidR="00CF25B9" w:rsidRPr="00DF14BF" w14:paraId="1A021C27" w14:textId="77777777" w:rsidTr="00B614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5C5278B9" w14:textId="77777777" w:rsidR="00CF25B9" w:rsidRPr="004E612C" w:rsidRDefault="00CF25B9" w:rsidP="004E612C">
            <w:pPr>
              <w:pStyle w:val="TableText"/>
            </w:pPr>
            <w:r>
              <w:t>Potential impact</w:t>
            </w:r>
          </w:p>
        </w:tc>
        <w:tc>
          <w:tcPr>
            <w:tcW w:w="1559" w:type="dxa"/>
          </w:tcPr>
          <w:p w14:paraId="62EE2C9E" w14:textId="77777777" w:rsidR="00CF25B9" w:rsidRPr="004E612C" w:rsidRDefault="00CF25B9" w:rsidP="004E612C">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134" w:type="dxa"/>
          </w:tcPr>
          <w:p w14:paraId="66329A50" w14:textId="77777777" w:rsidR="00CF25B9" w:rsidRPr="004E612C" w:rsidRDefault="00CF25B9" w:rsidP="004E612C">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34" w:type="dxa"/>
          </w:tcPr>
          <w:p w14:paraId="299F88C7" w14:textId="330307FE" w:rsidR="00CF25B9" w:rsidRDefault="00CF25B9" w:rsidP="004E612C">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418" w:type="dxa"/>
          </w:tcPr>
          <w:p w14:paraId="3E56E500" w14:textId="49219D62" w:rsidR="00CF25B9" w:rsidRPr="004E612C" w:rsidRDefault="00CF25B9" w:rsidP="004E612C">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1134" w:type="dxa"/>
          </w:tcPr>
          <w:p w14:paraId="269C0718" w14:textId="77777777" w:rsidR="00CF25B9" w:rsidRPr="004E612C" w:rsidRDefault="00CF25B9" w:rsidP="004E612C">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1416" w:type="dxa"/>
          </w:tcPr>
          <w:p w14:paraId="4AC8F23E" w14:textId="77777777" w:rsidR="00CF25B9" w:rsidRPr="004E612C" w:rsidRDefault="00CF25B9" w:rsidP="004E612C">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D72B81" w:rsidRPr="00DF14BF" w14:paraId="57FE7862" w14:textId="77777777" w:rsidTr="00B614D7">
        <w:trPr>
          <w:trHeight w:val="555"/>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63427C35" w14:textId="7956593B" w:rsidR="00CF25B9" w:rsidRPr="00B12774" w:rsidRDefault="00CF25B9" w:rsidP="00B12774">
            <w:pPr>
              <w:pStyle w:val="TableText"/>
            </w:pPr>
            <w:r>
              <w:t>D</w:t>
            </w:r>
            <w:r w:rsidRPr="00B12774">
              <w:t>isruption to the local housing and accommodation market: Shortage of commercial accommodation</w:t>
            </w:r>
          </w:p>
        </w:tc>
        <w:tc>
          <w:tcPr>
            <w:tcW w:w="1559" w:type="dxa"/>
            <w:vMerge w:val="restart"/>
          </w:tcPr>
          <w:p w14:paraId="0C616C11" w14:textId="77777777" w:rsidR="00CF25B9" w:rsidRDefault="00CF25B9" w:rsidP="00B12774">
            <w:pPr>
              <w:pStyle w:val="TableText"/>
              <w:cnfStyle w:val="000000000000" w:firstRow="0" w:lastRow="0" w:firstColumn="0" w:lastColumn="0" w:oddVBand="0" w:evenVBand="0" w:oddHBand="0" w:evenHBand="0" w:firstRowFirstColumn="0" w:firstRowLastColumn="0" w:lastRowFirstColumn="0" w:lastRowLastColumn="0"/>
            </w:pPr>
            <w:r>
              <w:t>Accommodation providers</w:t>
            </w:r>
          </w:p>
          <w:p w14:paraId="08A3E75B" w14:textId="1ED3BC65" w:rsidR="00CF25B9" w:rsidRPr="00A96B17" w:rsidRDefault="00CF25B9" w:rsidP="00B12774">
            <w:pPr>
              <w:pStyle w:val="TableText"/>
              <w:cnfStyle w:val="000000000000" w:firstRow="0" w:lastRow="0" w:firstColumn="0" w:lastColumn="0" w:oddVBand="0" w:evenVBand="0" w:oddHBand="0" w:evenHBand="0" w:firstRowFirstColumn="0" w:firstRowLastColumn="0" w:lastRowFirstColumn="0" w:lastRowLastColumn="0"/>
            </w:pPr>
            <w:r>
              <w:t>New renters</w:t>
            </w:r>
          </w:p>
        </w:tc>
        <w:tc>
          <w:tcPr>
            <w:tcW w:w="1134" w:type="dxa"/>
            <w:vMerge w:val="restart"/>
          </w:tcPr>
          <w:p w14:paraId="12EF4954" w14:textId="5C0A2259" w:rsidR="00CF25B9" w:rsidRPr="00A96B17" w:rsidRDefault="00CF25B9" w:rsidP="00B12774">
            <w:pPr>
              <w:pStyle w:val="TableText"/>
              <w:cnfStyle w:val="000000000000" w:firstRow="0" w:lastRow="0" w:firstColumn="0" w:lastColumn="0" w:oddVBand="0" w:evenVBand="0" w:oddHBand="0" w:evenHBand="0" w:firstRowFirstColumn="0" w:firstRowLastColumn="0" w:lastRowFirstColumn="0" w:lastRowLastColumn="0"/>
            </w:pPr>
            <w:r>
              <w:t>High</w:t>
            </w:r>
          </w:p>
        </w:tc>
        <w:tc>
          <w:tcPr>
            <w:tcW w:w="1134" w:type="dxa"/>
            <w:vMerge w:val="restart"/>
          </w:tcPr>
          <w:p w14:paraId="1719CD5B" w14:textId="3553A056" w:rsidR="00CF25B9" w:rsidRDefault="00CF25B9" w:rsidP="00B12774">
            <w:pPr>
              <w:pStyle w:val="TableText"/>
              <w:cnfStyle w:val="000000000000" w:firstRow="0" w:lastRow="0" w:firstColumn="0" w:lastColumn="0" w:oddVBand="0" w:evenVBand="0" w:oddHBand="0" w:evenHBand="0" w:firstRowFirstColumn="0" w:firstRowLastColumn="0" w:lastRowFirstColumn="0" w:lastRowLastColumn="0"/>
            </w:pPr>
            <w:r>
              <w:t>High</w:t>
            </w:r>
          </w:p>
        </w:tc>
        <w:tc>
          <w:tcPr>
            <w:tcW w:w="1418" w:type="dxa"/>
            <w:vMerge w:val="restart"/>
            <w:shd w:val="clear" w:color="auto" w:fill="E7634B" w:themeFill="accent6" w:themeFillTint="99"/>
          </w:tcPr>
          <w:p w14:paraId="00DCE8FF" w14:textId="2661F5A7" w:rsidR="00CF25B9" w:rsidRPr="00B12774" w:rsidRDefault="00CF25B9" w:rsidP="00B12774">
            <w:pPr>
              <w:pStyle w:val="TableText"/>
              <w:cnfStyle w:val="000000000000" w:firstRow="0" w:lastRow="0" w:firstColumn="0" w:lastColumn="0" w:oddVBand="0" w:evenVBand="0" w:oddHBand="0" w:evenHBand="0" w:firstRowFirstColumn="0" w:firstRowLastColumn="0" w:lastRowFirstColumn="0" w:lastRowLastColumn="0"/>
            </w:pPr>
            <w:r>
              <w:t>S</w:t>
            </w:r>
            <w:r w:rsidRPr="00B12774">
              <w:t>evere</w:t>
            </w:r>
          </w:p>
        </w:tc>
        <w:tc>
          <w:tcPr>
            <w:tcW w:w="1134" w:type="dxa"/>
            <w:vMerge w:val="restart"/>
          </w:tcPr>
          <w:p w14:paraId="10BCC8DA" w14:textId="289068B0" w:rsidR="00CF25B9" w:rsidRPr="005665A0" w:rsidRDefault="00CF25B9" w:rsidP="005665A0">
            <w:pPr>
              <w:pStyle w:val="TableText"/>
              <w:cnfStyle w:val="000000000000" w:firstRow="0" w:lastRow="0" w:firstColumn="0" w:lastColumn="0" w:oddVBand="0" w:evenVBand="0" w:oddHBand="0" w:evenHBand="0" w:firstRowFirstColumn="0" w:firstRowLastColumn="0" w:lastRowFirstColumn="0" w:lastRowLastColumn="0"/>
            </w:pPr>
            <w:r w:rsidRPr="005665A0">
              <w:t>BTM</w:t>
            </w:r>
            <w:r w:rsidR="00064831">
              <w:t>-M0</w:t>
            </w:r>
            <w:r w:rsidRPr="005665A0">
              <w:t>0</w:t>
            </w:r>
            <w:r w:rsidR="00064831">
              <w:t>6</w:t>
            </w:r>
          </w:p>
          <w:p w14:paraId="35720327" w14:textId="470CF723" w:rsidR="00CF25B9" w:rsidRPr="005665A0" w:rsidRDefault="00CF25B9" w:rsidP="005665A0">
            <w:pPr>
              <w:pStyle w:val="TableText"/>
              <w:cnfStyle w:val="000000000000" w:firstRow="0" w:lastRow="0" w:firstColumn="0" w:lastColumn="0" w:oddVBand="0" w:evenVBand="0" w:oddHBand="0" w:evenHBand="0" w:firstRowFirstColumn="0" w:firstRowLastColumn="0" w:lastRowFirstColumn="0" w:lastRowLastColumn="0"/>
            </w:pPr>
            <w:r w:rsidRPr="005665A0">
              <w:t>BTM</w:t>
            </w:r>
            <w:r w:rsidR="00064831">
              <w:t>-M</w:t>
            </w:r>
            <w:r w:rsidR="007F7F8C">
              <w:t>008</w:t>
            </w:r>
          </w:p>
          <w:p w14:paraId="35E32B12" w14:textId="5771D354" w:rsidR="00CF25B9" w:rsidRPr="00A96B17" w:rsidRDefault="00CF25B9" w:rsidP="005665A0">
            <w:pPr>
              <w:pStyle w:val="TableText"/>
              <w:cnfStyle w:val="000000000000" w:firstRow="0" w:lastRow="0" w:firstColumn="0" w:lastColumn="0" w:oddVBand="0" w:evenVBand="0" w:oddHBand="0" w:evenHBand="0" w:firstRowFirstColumn="0" w:firstRowLastColumn="0" w:lastRowFirstColumn="0" w:lastRowLastColumn="0"/>
            </w:pPr>
            <w:r w:rsidRPr="005665A0">
              <w:t>BTM</w:t>
            </w:r>
            <w:r w:rsidR="007F7F8C">
              <w:t>-M009</w:t>
            </w:r>
          </w:p>
        </w:tc>
        <w:tc>
          <w:tcPr>
            <w:tcW w:w="1416" w:type="dxa"/>
            <w:shd w:val="clear" w:color="auto" w:fill="4BD5AB" w:themeFill="text2" w:themeFillTint="80"/>
          </w:tcPr>
          <w:p w14:paraId="66F8205D" w14:textId="41939EF2" w:rsidR="00CF25B9" w:rsidRPr="00B12774" w:rsidRDefault="00CF25B9" w:rsidP="00B12774">
            <w:pPr>
              <w:pStyle w:val="TableText"/>
              <w:cnfStyle w:val="000000000000" w:firstRow="0" w:lastRow="0" w:firstColumn="0" w:lastColumn="0" w:oddVBand="0" w:evenVBand="0" w:oddHBand="0" w:evenHBand="0" w:firstRowFirstColumn="0" w:firstRowLastColumn="0" w:lastRowFirstColumn="0" w:lastRowLastColumn="0"/>
            </w:pPr>
            <w:r>
              <w:t>Minor</w:t>
            </w:r>
            <w:r w:rsidR="00EC1C0D">
              <w:t xml:space="preserve"> </w:t>
            </w:r>
            <w:r w:rsidR="00BC26D5">
              <w:t xml:space="preserve">to </w:t>
            </w:r>
          </w:p>
        </w:tc>
      </w:tr>
      <w:tr w:rsidR="00D72B81" w:rsidRPr="00DF14BF" w14:paraId="1192B15C" w14:textId="77777777" w:rsidTr="00B614D7">
        <w:trPr>
          <w:trHeight w:val="664"/>
        </w:trPr>
        <w:tc>
          <w:tcPr>
            <w:cnfStyle w:val="001000000000" w:firstRow="0" w:lastRow="0" w:firstColumn="1" w:lastColumn="0" w:oddVBand="0" w:evenVBand="0" w:oddHBand="0" w:evenHBand="0" w:firstRowFirstColumn="0" w:firstRowLastColumn="0" w:lastRowFirstColumn="0" w:lastRowLastColumn="0"/>
            <w:tcW w:w="1843" w:type="dxa"/>
            <w:vMerge/>
          </w:tcPr>
          <w:p w14:paraId="481A8469" w14:textId="77777777" w:rsidR="00CF25B9" w:rsidRDefault="00CF25B9" w:rsidP="00B12774">
            <w:pPr>
              <w:pStyle w:val="TableText"/>
            </w:pPr>
          </w:p>
        </w:tc>
        <w:tc>
          <w:tcPr>
            <w:tcW w:w="1559" w:type="dxa"/>
            <w:vMerge/>
          </w:tcPr>
          <w:p w14:paraId="3C569A05" w14:textId="77777777" w:rsidR="00CF25B9" w:rsidRPr="00A96B17" w:rsidRDefault="00CF25B9" w:rsidP="00B12774">
            <w:pPr>
              <w:pStyle w:val="TableText"/>
              <w:cnfStyle w:val="000000000000" w:firstRow="0" w:lastRow="0" w:firstColumn="0" w:lastColumn="0" w:oddVBand="0" w:evenVBand="0" w:oddHBand="0" w:evenHBand="0" w:firstRowFirstColumn="0" w:firstRowLastColumn="0" w:lastRowFirstColumn="0" w:lastRowLastColumn="0"/>
            </w:pPr>
          </w:p>
        </w:tc>
        <w:tc>
          <w:tcPr>
            <w:tcW w:w="1134" w:type="dxa"/>
            <w:vMerge/>
          </w:tcPr>
          <w:p w14:paraId="615F7E8B" w14:textId="77777777" w:rsidR="00CF25B9" w:rsidRPr="00A96B17" w:rsidRDefault="00CF25B9" w:rsidP="00B12774">
            <w:pPr>
              <w:pStyle w:val="TableText"/>
              <w:cnfStyle w:val="000000000000" w:firstRow="0" w:lastRow="0" w:firstColumn="0" w:lastColumn="0" w:oddVBand="0" w:evenVBand="0" w:oddHBand="0" w:evenHBand="0" w:firstRowFirstColumn="0" w:firstRowLastColumn="0" w:lastRowFirstColumn="0" w:lastRowLastColumn="0"/>
            </w:pPr>
          </w:p>
        </w:tc>
        <w:tc>
          <w:tcPr>
            <w:tcW w:w="1134" w:type="dxa"/>
            <w:vMerge/>
          </w:tcPr>
          <w:p w14:paraId="106E69A6" w14:textId="77777777" w:rsidR="00CF25B9" w:rsidRDefault="00CF25B9" w:rsidP="00B12774">
            <w:pPr>
              <w:pStyle w:val="TableText"/>
              <w:cnfStyle w:val="000000000000" w:firstRow="0" w:lastRow="0" w:firstColumn="0" w:lastColumn="0" w:oddVBand="0" w:evenVBand="0" w:oddHBand="0" w:evenHBand="0" w:firstRowFirstColumn="0" w:firstRowLastColumn="0" w:lastRowFirstColumn="0" w:lastRowLastColumn="0"/>
            </w:pPr>
          </w:p>
        </w:tc>
        <w:tc>
          <w:tcPr>
            <w:tcW w:w="1418" w:type="dxa"/>
            <w:vMerge/>
            <w:shd w:val="clear" w:color="auto" w:fill="E7634B" w:themeFill="accent6" w:themeFillTint="99"/>
          </w:tcPr>
          <w:p w14:paraId="27867456" w14:textId="00D1EC99" w:rsidR="00CF25B9" w:rsidRDefault="00CF25B9" w:rsidP="00B12774">
            <w:pPr>
              <w:pStyle w:val="TableText"/>
              <w:cnfStyle w:val="000000000000" w:firstRow="0" w:lastRow="0" w:firstColumn="0" w:lastColumn="0" w:oddVBand="0" w:evenVBand="0" w:oddHBand="0" w:evenHBand="0" w:firstRowFirstColumn="0" w:firstRowLastColumn="0" w:lastRowFirstColumn="0" w:lastRowLastColumn="0"/>
            </w:pPr>
          </w:p>
        </w:tc>
        <w:tc>
          <w:tcPr>
            <w:tcW w:w="1134" w:type="dxa"/>
            <w:vMerge/>
          </w:tcPr>
          <w:p w14:paraId="6C29D8E9" w14:textId="77777777" w:rsidR="00CF25B9" w:rsidRPr="00A96B17" w:rsidRDefault="00CF25B9" w:rsidP="00B12774">
            <w:pPr>
              <w:pStyle w:val="TableText"/>
              <w:cnfStyle w:val="000000000000" w:firstRow="0" w:lastRow="0" w:firstColumn="0" w:lastColumn="0" w:oddVBand="0" w:evenVBand="0" w:oddHBand="0" w:evenHBand="0" w:firstRowFirstColumn="0" w:firstRowLastColumn="0" w:lastRowFirstColumn="0" w:lastRowLastColumn="0"/>
            </w:pPr>
          </w:p>
        </w:tc>
        <w:tc>
          <w:tcPr>
            <w:tcW w:w="1416" w:type="dxa"/>
            <w:shd w:val="clear" w:color="auto" w:fill="EB8E43" w:themeFill="accent5"/>
          </w:tcPr>
          <w:p w14:paraId="1C736266" w14:textId="1E978BF3" w:rsidR="00CF25B9" w:rsidRPr="00B12774" w:rsidRDefault="00BC26D5" w:rsidP="00B12774">
            <w:pPr>
              <w:pStyle w:val="TableText"/>
              <w:cnfStyle w:val="000000000000" w:firstRow="0" w:lastRow="0" w:firstColumn="0" w:lastColumn="0" w:oddVBand="0" w:evenVBand="0" w:oddHBand="0" w:evenHBand="0" w:firstRowFirstColumn="0" w:firstRowLastColumn="0" w:lastRowFirstColumn="0" w:lastRowLastColumn="0"/>
            </w:pPr>
            <w:r w:rsidRPr="00BC26D5">
              <w:t>Major</w:t>
            </w:r>
          </w:p>
        </w:tc>
      </w:tr>
    </w:tbl>
    <w:p w14:paraId="66741510" w14:textId="2159EE35" w:rsidR="0076713D" w:rsidRDefault="0076713D" w:rsidP="0076713D">
      <w:pPr>
        <w:pStyle w:val="Heading3"/>
      </w:pPr>
      <w:bookmarkStart w:id="62" w:name="_Toc198193130"/>
      <w:bookmarkStart w:id="63" w:name="_Toc228952675"/>
      <w:r>
        <w:t>Other</w:t>
      </w:r>
      <w:r w:rsidRPr="007D2DAA">
        <w:t xml:space="preserve"> impacts</w:t>
      </w:r>
      <w:bookmarkEnd w:id="62"/>
      <w:bookmarkEnd w:id="63"/>
    </w:p>
    <w:p w14:paraId="09D244DD" w14:textId="6B3C6ED1" w:rsidR="00E90718" w:rsidRPr="00E90718" w:rsidRDefault="00E90718" w:rsidP="00E90718">
      <w:pPr>
        <w:pStyle w:val="BodyText"/>
      </w:pPr>
      <w:r w:rsidRPr="00E90718">
        <w:t xml:space="preserve">Other potential construction impacts with minor to negligible residual effects on </w:t>
      </w:r>
      <w:r>
        <w:t>business and tourism</w:t>
      </w:r>
      <w:r w:rsidRPr="00E90718">
        <w:t xml:space="preserve"> once mitigation measures have been implemented include:</w:t>
      </w:r>
    </w:p>
    <w:p w14:paraId="62A8957E" w14:textId="172E1C7F" w:rsidR="00E90718" w:rsidRPr="00A52C83" w:rsidRDefault="00E90718" w:rsidP="00A52C83">
      <w:pPr>
        <w:pStyle w:val="BodyBullet1"/>
        <w:rPr>
          <w:rStyle w:val="Guidance"/>
          <w:color w:val="auto"/>
        </w:rPr>
      </w:pPr>
      <w:r w:rsidRPr="00E90718">
        <w:t>Disruption of existing businesses and tourism routes as a result of road closures and congestion from construction traffic</w:t>
      </w:r>
      <w:r>
        <w:t xml:space="preserve"> </w:t>
      </w:r>
      <w:r w:rsidRPr="004B07A6">
        <w:rPr>
          <w:rStyle w:val="Guidance"/>
          <w:color w:val="auto"/>
        </w:rPr>
        <w:t>(</w:t>
      </w:r>
      <w:r w:rsidR="00EF3BDF" w:rsidRPr="004B07A6">
        <w:rPr>
          <w:rStyle w:val="Guidance"/>
          <w:color w:val="auto"/>
        </w:rPr>
        <w:t>BT</w:t>
      </w:r>
      <w:r w:rsidR="00F00FD3" w:rsidRPr="00C4301B">
        <w:rPr>
          <w:rStyle w:val="Guidance"/>
          <w:color w:val="auto"/>
        </w:rPr>
        <w:t>M-I0</w:t>
      </w:r>
      <w:r w:rsidR="00EF3BDF" w:rsidRPr="004B07A6">
        <w:rPr>
          <w:rStyle w:val="Guidance"/>
          <w:color w:val="auto"/>
        </w:rPr>
        <w:t>01</w:t>
      </w:r>
      <w:r w:rsidRPr="004B07A6">
        <w:rPr>
          <w:rStyle w:val="Guidance"/>
          <w:color w:val="auto"/>
        </w:rPr>
        <w:t>)</w:t>
      </w:r>
    </w:p>
    <w:p w14:paraId="6F894F3F" w14:textId="6C75ADC2" w:rsidR="00E233DA" w:rsidRPr="00A52C83" w:rsidRDefault="00E90718" w:rsidP="00A52C83">
      <w:pPr>
        <w:pStyle w:val="BodyBullet1"/>
        <w:rPr>
          <w:rStyle w:val="Guidance"/>
          <w:color w:val="auto"/>
        </w:rPr>
      </w:pPr>
      <w:r w:rsidRPr="00E90718">
        <w:t>Loss of primary production for regional processors as a result of land taken out of production</w:t>
      </w:r>
      <w:r>
        <w:t xml:space="preserve"> </w:t>
      </w:r>
      <w:r w:rsidRPr="004B07A6">
        <w:rPr>
          <w:rStyle w:val="Guidance"/>
          <w:color w:val="auto"/>
        </w:rPr>
        <w:t>(</w:t>
      </w:r>
      <w:r w:rsidR="00746F67" w:rsidRPr="004B07A6">
        <w:rPr>
          <w:rStyle w:val="Guidance"/>
          <w:color w:val="auto"/>
        </w:rPr>
        <w:t>BT</w:t>
      </w:r>
      <w:r w:rsidR="007755CF" w:rsidRPr="00C4301B">
        <w:rPr>
          <w:rStyle w:val="Guidance"/>
          <w:color w:val="auto"/>
        </w:rPr>
        <w:t>M-I0</w:t>
      </w:r>
      <w:r w:rsidR="00746F67" w:rsidRPr="004B07A6">
        <w:rPr>
          <w:rStyle w:val="Guidance"/>
          <w:color w:val="auto"/>
        </w:rPr>
        <w:t>02</w:t>
      </w:r>
      <w:r w:rsidRPr="004B07A6">
        <w:rPr>
          <w:rStyle w:val="Guidance"/>
          <w:color w:val="auto"/>
        </w:rPr>
        <w:t>)</w:t>
      </w:r>
    </w:p>
    <w:p w14:paraId="1A28172E" w14:textId="7DEFA87A" w:rsidR="00E233DA" w:rsidRPr="00E233DA" w:rsidRDefault="00E233DA" w:rsidP="00A52C83">
      <w:pPr>
        <w:pStyle w:val="BodyBullet1"/>
      </w:pPr>
      <w:r w:rsidRPr="00E233DA">
        <w:t>Underwater noise impacts from construction on recreational diving industry</w:t>
      </w:r>
      <w:r>
        <w:t xml:space="preserve"> (</w:t>
      </w:r>
      <w:r w:rsidR="00AB101E" w:rsidRPr="004B07A6">
        <w:rPr>
          <w:rStyle w:val="Guidance"/>
          <w:color w:val="auto"/>
        </w:rPr>
        <w:t>BT</w:t>
      </w:r>
      <w:r w:rsidR="007755CF" w:rsidRPr="00C4301B">
        <w:rPr>
          <w:rStyle w:val="Guidance"/>
          <w:color w:val="auto"/>
        </w:rPr>
        <w:t>M-I0</w:t>
      </w:r>
      <w:r w:rsidR="00AB101E" w:rsidRPr="004B07A6">
        <w:rPr>
          <w:rStyle w:val="Guidance"/>
          <w:color w:val="auto"/>
        </w:rPr>
        <w:t>05</w:t>
      </w:r>
      <w:r w:rsidRPr="004B07A6">
        <w:rPr>
          <w:rStyle w:val="Guidance"/>
          <w:color w:val="auto"/>
        </w:rPr>
        <w:t>)</w:t>
      </w:r>
    </w:p>
    <w:p w14:paraId="70E77303" w14:textId="77777777" w:rsidR="00E14F05" w:rsidRDefault="00E14F05" w:rsidP="00E14F05">
      <w:pPr>
        <w:pStyle w:val="BodyBullet1"/>
      </w:pPr>
      <w:r w:rsidRPr="00E14F05">
        <w:t xml:space="preserve">Offshore construction impacts on recreational fishing and boating (BTM-I006)  </w:t>
      </w:r>
    </w:p>
    <w:p w14:paraId="526A9F68" w14:textId="3E684AE1" w:rsidR="00E90718" w:rsidRPr="00E90718" w:rsidRDefault="00E14F05" w:rsidP="00A52C83">
      <w:pPr>
        <w:pStyle w:val="BodyBullet1"/>
      </w:pPr>
      <w:r w:rsidRPr="00E14F05">
        <w:t>Offshore construction impacts on marine fauna, disrupting marine tourism (BTM-I007)</w:t>
      </w:r>
      <w:r w:rsidR="001228DB" w:rsidRPr="00E14F05">
        <w:rPr>
          <w:rStyle w:val="Guidance"/>
          <w:color w:val="auto"/>
        </w:rPr>
        <w:t>.</w:t>
      </w:r>
    </w:p>
    <w:p w14:paraId="0E58EC45" w14:textId="7952C734" w:rsidR="0076713D" w:rsidRPr="007D2DAA" w:rsidRDefault="00982687" w:rsidP="0076713D">
      <w:pPr>
        <w:pStyle w:val="Heading4"/>
      </w:pPr>
      <w:r w:rsidRPr="00982687">
        <w:t>Disruption of existing businesses and tourism routes as a result of road closures and congestion from construction traffic</w:t>
      </w:r>
      <w:r w:rsidR="00A81A62">
        <w:t xml:space="preserve"> (BT</w:t>
      </w:r>
      <w:r w:rsidR="007755CF">
        <w:t>M</w:t>
      </w:r>
      <w:r w:rsidR="0096351F">
        <w:t>-I0</w:t>
      </w:r>
      <w:r w:rsidR="00A81A62">
        <w:t>01)</w:t>
      </w:r>
    </w:p>
    <w:p w14:paraId="05EF2C8E" w14:textId="4B96A86A" w:rsidR="009A60FF" w:rsidRPr="009A60FF" w:rsidRDefault="009A60FF" w:rsidP="00F2427F">
      <w:pPr>
        <w:pStyle w:val="Heading6NoNumber"/>
      </w:pPr>
      <w:bookmarkStart w:id="64" w:name="_Toc198193110"/>
      <w:r w:rsidRPr="009A60FF">
        <w:rPr>
          <w:rStyle w:val="Emphasis"/>
          <w:i w:val="0"/>
          <w:iCs w:val="0"/>
        </w:rPr>
        <w:t>Potential impact</w:t>
      </w:r>
    </w:p>
    <w:p w14:paraId="4B0679CC" w14:textId="3ECD0DC3" w:rsidR="00CD57EE" w:rsidRDefault="00CD57EE" w:rsidP="00CD57EE">
      <w:pPr>
        <w:pStyle w:val="BodyText"/>
      </w:pPr>
      <w:r w:rsidRPr="00C62EF0">
        <w:t xml:space="preserve">Road closures, lane closures, speed restrictions and </w:t>
      </w:r>
      <w:r w:rsidR="001228DB">
        <w:t>additional</w:t>
      </w:r>
      <w:r w:rsidRPr="00C62EF0">
        <w:t xml:space="preserve"> traffic </w:t>
      </w:r>
      <w:r w:rsidR="001228DB">
        <w:t>caused by construction</w:t>
      </w:r>
      <w:r w:rsidRPr="00C62EF0">
        <w:t xml:space="preserve"> </w:t>
      </w:r>
      <w:r w:rsidR="002E71DD">
        <w:t>may</w:t>
      </w:r>
      <w:r w:rsidR="002E71DD" w:rsidRPr="00C62EF0">
        <w:t xml:space="preserve"> </w:t>
      </w:r>
      <w:r w:rsidRPr="00C62EF0">
        <w:t>increase travel times for local and regional businesses</w:t>
      </w:r>
      <w:r w:rsidR="00B14222">
        <w:t xml:space="preserve"> with the potential to </w:t>
      </w:r>
      <w:r w:rsidRPr="00C62EF0">
        <w:t>increas</w:t>
      </w:r>
      <w:r w:rsidR="00B14222">
        <w:t>e</w:t>
      </w:r>
      <w:r w:rsidRPr="00C62EF0">
        <w:t xml:space="preserve"> their costs. </w:t>
      </w:r>
      <w:r w:rsidR="00B14222">
        <w:t>Any t</w:t>
      </w:r>
      <w:r w:rsidRPr="00C62EF0">
        <w:t xml:space="preserve">raffic delays would also affect visitors to the area. The impacts of delays on local businesses and visitors would be </w:t>
      </w:r>
      <w:r w:rsidR="009D3C9D">
        <w:t>elevated</w:t>
      </w:r>
      <w:r w:rsidRPr="00C62EF0">
        <w:t xml:space="preserve"> during the busy holiday periods. </w:t>
      </w:r>
      <w:r w:rsidR="004A57AC">
        <w:t>In addition, there will be an increase in freight movements and worker traffic across central Gippsland that will marginally increase road-user safety risks.</w:t>
      </w:r>
    </w:p>
    <w:p w14:paraId="4B7E79DD" w14:textId="77777777" w:rsidR="009A60FF" w:rsidRPr="00F2427F" w:rsidRDefault="009A60FF" w:rsidP="009A60FF">
      <w:pPr>
        <w:pStyle w:val="Heading6NoNumber"/>
        <w:rPr>
          <w:rStyle w:val="Emphasis"/>
          <w:i w:val="0"/>
          <w:iCs w:val="0"/>
        </w:rPr>
      </w:pPr>
      <w:r w:rsidRPr="00F2427F">
        <w:rPr>
          <w:rStyle w:val="Emphasis"/>
          <w:i w:val="0"/>
          <w:iCs w:val="0"/>
        </w:rPr>
        <w:lastRenderedPageBreak/>
        <w:t>Mitigation</w:t>
      </w:r>
    </w:p>
    <w:p w14:paraId="6262BA86" w14:textId="1D16F0EA" w:rsidR="00CD57EE" w:rsidRDefault="00CD57EE" w:rsidP="0069688C">
      <w:pPr>
        <w:pStyle w:val="BodyText"/>
      </w:pPr>
      <w:r w:rsidRPr="00D22383">
        <w:t>A Stakeholder Engagement Plan</w:t>
      </w:r>
      <w:r>
        <w:t xml:space="preserve"> (</w:t>
      </w:r>
      <w:r w:rsidRPr="0069688C">
        <w:rPr>
          <w:rStyle w:val="Strong"/>
          <w:b w:val="0"/>
          <w:bCs w:val="0"/>
        </w:rPr>
        <w:t>BTM</w:t>
      </w:r>
      <w:r w:rsidR="008F7A65" w:rsidRPr="00FB4A0C">
        <w:rPr>
          <w:rStyle w:val="Strong"/>
          <w:b w:val="0"/>
          <w:bCs w:val="0"/>
        </w:rPr>
        <w:t>-M0</w:t>
      </w:r>
      <w:r w:rsidRPr="0069688C">
        <w:rPr>
          <w:rStyle w:val="Strong"/>
          <w:b w:val="0"/>
          <w:bCs w:val="0"/>
        </w:rPr>
        <w:t>01</w:t>
      </w:r>
      <w:r>
        <w:t>)</w:t>
      </w:r>
      <w:r w:rsidRPr="00D22383">
        <w:t xml:space="preserve"> will be developed and implemented prior to construction in</w:t>
      </w:r>
      <w:r>
        <w:t xml:space="preserve"> line </w:t>
      </w:r>
      <w:r w:rsidRPr="00D22383">
        <w:t xml:space="preserve">with </w:t>
      </w:r>
      <w:r>
        <w:t xml:space="preserve">mitigation measures </w:t>
      </w:r>
      <w:r w:rsidRPr="00D22383">
        <w:t>TTP-M001 and S</w:t>
      </w:r>
      <w:r w:rsidR="0018435F">
        <w:t>O</w:t>
      </w:r>
      <w:r w:rsidRPr="00D22383">
        <w:t>C</w:t>
      </w:r>
      <w:r w:rsidR="00144E3B">
        <w:t>-</w:t>
      </w:r>
      <w:r w:rsidR="0018435F">
        <w:t>M0</w:t>
      </w:r>
      <w:r w:rsidRPr="00D22383">
        <w:t xml:space="preserve">03. </w:t>
      </w:r>
      <w:r w:rsidR="009D3C9D">
        <w:t>A</w:t>
      </w:r>
      <w:r>
        <w:t xml:space="preserve"> </w:t>
      </w:r>
      <w:r w:rsidR="00582777">
        <w:t>T</w:t>
      </w:r>
      <w:r>
        <w:t xml:space="preserve">raffic </w:t>
      </w:r>
      <w:r w:rsidR="00582777">
        <w:t>M</w:t>
      </w:r>
      <w:r>
        <w:t xml:space="preserve">anagement </w:t>
      </w:r>
      <w:r w:rsidR="00582777">
        <w:t>P</w:t>
      </w:r>
      <w:r>
        <w:t>lan (</w:t>
      </w:r>
      <w:r w:rsidRPr="0069688C">
        <w:rPr>
          <w:rStyle w:val="Strong"/>
          <w:b w:val="0"/>
          <w:bCs w:val="0"/>
        </w:rPr>
        <w:t>BT</w:t>
      </w:r>
      <w:r w:rsidRPr="0018435F">
        <w:rPr>
          <w:rStyle w:val="Strong"/>
          <w:b w:val="0"/>
          <w:bCs w:val="0"/>
        </w:rPr>
        <w:t>M</w:t>
      </w:r>
      <w:r w:rsidR="0018435F" w:rsidRPr="00FB4A0C">
        <w:rPr>
          <w:rStyle w:val="Strong"/>
          <w:b w:val="0"/>
          <w:bCs w:val="0"/>
        </w:rPr>
        <w:t>-M0</w:t>
      </w:r>
      <w:r w:rsidRPr="0069688C">
        <w:rPr>
          <w:rStyle w:val="Strong"/>
          <w:b w:val="0"/>
          <w:bCs w:val="0"/>
        </w:rPr>
        <w:t>02</w:t>
      </w:r>
      <w:r>
        <w:t>)</w:t>
      </w:r>
      <w:r w:rsidRPr="00416927">
        <w:t xml:space="preserve"> </w:t>
      </w:r>
      <w:r>
        <w:t xml:space="preserve">will </w:t>
      </w:r>
      <w:r w:rsidR="009D3C9D">
        <w:t xml:space="preserve">also </w:t>
      </w:r>
      <w:r>
        <w:t>be prepared</w:t>
      </w:r>
      <w:r w:rsidRPr="00416927">
        <w:t xml:space="preserve"> in</w:t>
      </w:r>
      <w:r>
        <w:t xml:space="preserve"> line with</w:t>
      </w:r>
      <w:r w:rsidRPr="00416927">
        <w:t xml:space="preserve"> TTP-M</w:t>
      </w:r>
      <w:r w:rsidR="0048462B">
        <w:t>0</w:t>
      </w:r>
      <w:r w:rsidRPr="00416927">
        <w:t>02</w:t>
      </w:r>
      <w:r w:rsidR="003B2E10">
        <w:t>,</w:t>
      </w:r>
      <w:r>
        <w:t xml:space="preserve"> i</w:t>
      </w:r>
      <w:r w:rsidRPr="00416927">
        <w:t>nclud</w:t>
      </w:r>
      <w:r w:rsidR="003B2E10">
        <w:t>ing</w:t>
      </w:r>
      <w:r w:rsidRPr="00416927">
        <w:t xml:space="preserve"> the programming of construction works to avoid </w:t>
      </w:r>
      <w:r w:rsidR="00B37E3D">
        <w:t xml:space="preserve">any </w:t>
      </w:r>
      <w:r w:rsidRPr="00416927">
        <w:t xml:space="preserve">major </w:t>
      </w:r>
      <w:r w:rsidR="00B37E3D">
        <w:t>planned</w:t>
      </w:r>
      <w:r w:rsidRPr="00416927">
        <w:t xml:space="preserve"> traffic changes </w:t>
      </w:r>
      <w:r w:rsidR="00B37E3D">
        <w:t>during</w:t>
      </w:r>
      <w:r w:rsidRPr="00416927">
        <w:t xml:space="preserve"> key holidays, where possible.</w:t>
      </w:r>
    </w:p>
    <w:p w14:paraId="0AF61A98" w14:textId="77777777" w:rsidR="009A60FF" w:rsidRPr="00F2427F" w:rsidRDefault="009A60FF" w:rsidP="009A60FF">
      <w:pPr>
        <w:pStyle w:val="Heading6NoNumber"/>
        <w:rPr>
          <w:rStyle w:val="Emphasis"/>
          <w:i w:val="0"/>
          <w:iCs w:val="0"/>
        </w:rPr>
      </w:pPr>
      <w:r w:rsidRPr="00F2427F">
        <w:rPr>
          <w:rStyle w:val="Emphasis"/>
          <w:i w:val="0"/>
          <w:iCs w:val="0"/>
        </w:rPr>
        <w:t>Residual impact</w:t>
      </w:r>
    </w:p>
    <w:p w14:paraId="6F935F7E" w14:textId="07D095AE" w:rsidR="00D3523E" w:rsidRDefault="00011764" w:rsidP="00D3523E">
      <w:pPr>
        <w:pStyle w:val="BodyText"/>
      </w:pPr>
      <w:r>
        <w:t>W</w:t>
      </w:r>
      <w:r w:rsidR="00CD57EE" w:rsidRPr="00CD57EE">
        <w:t>ith mitigation measure</w:t>
      </w:r>
      <w:r w:rsidR="00B37E3D">
        <w:t>s</w:t>
      </w:r>
      <w:r w:rsidR="00CD57EE" w:rsidRPr="00CD57EE">
        <w:t xml:space="preserve"> in place, impacts on the local and regional economy </w:t>
      </w:r>
      <w:r w:rsidR="00D63336">
        <w:t>remain as</w:t>
      </w:r>
      <w:r w:rsidR="00CD57EE" w:rsidRPr="00CD57EE">
        <w:t xml:space="preserve"> negligible. </w:t>
      </w:r>
    </w:p>
    <w:p w14:paraId="0A45A64B" w14:textId="57D2F08E" w:rsidR="0076713D" w:rsidRPr="004F513E" w:rsidRDefault="0076713D" w:rsidP="0076713D">
      <w:pPr>
        <w:pStyle w:val="Caption"/>
      </w:pPr>
      <w:bookmarkStart w:id="65" w:name="_Toc228952699"/>
      <w:r>
        <w:t>Table</w:t>
      </w:r>
      <w:r w:rsidRPr="0076713D">
        <w:t> </w:t>
      </w:r>
      <w:fldSimple w:instr=" STYLEREF 1 \s ">
        <w:r w:rsidR="0014193A">
          <w:rPr>
            <w:noProof/>
          </w:rPr>
          <w:t>21</w:t>
        </w:r>
      </w:fldSimple>
      <w:r w:rsidRPr="0076713D">
        <w:noBreakHyphen/>
      </w:r>
      <w:fldSimple w:instr=" SEQ Table \* ARABIC \s 1 ">
        <w:r w:rsidR="0014193A">
          <w:rPr>
            <w:noProof/>
          </w:rPr>
          <w:t>8</w:t>
        </w:r>
      </w:fldSimple>
      <w:r>
        <w:tab/>
      </w:r>
      <w:r w:rsidRPr="007D2DAA">
        <w:t xml:space="preserve">Residual </w:t>
      </w:r>
      <w:r w:rsidR="00AB215C">
        <w:t>construction d</w:t>
      </w:r>
      <w:r w:rsidR="00AB215C" w:rsidRPr="00AB215C">
        <w:t xml:space="preserve">isruption </w:t>
      </w:r>
      <w:r w:rsidR="00203CA9">
        <w:t>impact on</w:t>
      </w:r>
      <w:r w:rsidR="00AB215C" w:rsidRPr="00AB215C">
        <w:t xml:space="preserve"> existing businesses and tourism routes as a result of road closures and congestion from construction traffic</w:t>
      </w:r>
      <w:bookmarkEnd w:id="65"/>
      <w:r w:rsidR="00AB215C">
        <w:t xml:space="preserve"> </w:t>
      </w:r>
      <w:bookmarkEnd w:id="64"/>
    </w:p>
    <w:tbl>
      <w:tblPr>
        <w:tblStyle w:val="MainTableStyle"/>
        <w:tblW w:w="0" w:type="auto"/>
        <w:tblLayout w:type="fixed"/>
        <w:tblLook w:val="06A0" w:firstRow="1" w:lastRow="0" w:firstColumn="1" w:lastColumn="0" w:noHBand="1" w:noVBand="1"/>
      </w:tblPr>
      <w:tblGrid>
        <w:gridCol w:w="1843"/>
        <w:gridCol w:w="1843"/>
        <w:gridCol w:w="1134"/>
        <w:gridCol w:w="1134"/>
        <w:gridCol w:w="1320"/>
        <w:gridCol w:w="1077"/>
        <w:gridCol w:w="1287"/>
      </w:tblGrid>
      <w:tr w:rsidR="00D60A06" w14:paraId="1C9A9807" w14:textId="77777777" w:rsidTr="00C430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2D094E3C" w14:textId="77777777" w:rsidR="00135CB5" w:rsidRPr="0076713D" w:rsidRDefault="00135CB5" w:rsidP="0076713D">
            <w:pPr>
              <w:pStyle w:val="TableText"/>
            </w:pPr>
            <w:r>
              <w:t>Potential impact</w:t>
            </w:r>
          </w:p>
        </w:tc>
        <w:tc>
          <w:tcPr>
            <w:tcW w:w="1843" w:type="dxa"/>
          </w:tcPr>
          <w:p w14:paraId="590B161B" w14:textId="77777777" w:rsidR="00135CB5" w:rsidRPr="0076713D" w:rsidRDefault="00135CB5" w:rsidP="0076713D">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134" w:type="dxa"/>
          </w:tcPr>
          <w:p w14:paraId="195C007F" w14:textId="77777777" w:rsidR="00135CB5" w:rsidRPr="0076713D" w:rsidRDefault="00135CB5" w:rsidP="0076713D">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34" w:type="dxa"/>
          </w:tcPr>
          <w:p w14:paraId="65FE01E5" w14:textId="4B92AA3B" w:rsidR="00135CB5" w:rsidRDefault="00135CB5" w:rsidP="0076713D">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320" w:type="dxa"/>
          </w:tcPr>
          <w:p w14:paraId="798BD72F" w14:textId="2D746972" w:rsidR="00135CB5" w:rsidRPr="0076713D" w:rsidRDefault="00135CB5" w:rsidP="0076713D">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1077" w:type="dxa"/>
          </w:tcPr>
          <w:p w14:paraId="04CB181E" w14:textId="77777777" w:rsidR="00135CB5" w:rsidRPr="0076713D" w:rsidRDefault="00135CB5" w:rsidP="0076713D">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1287" w:type="dxa"/>
          </w:tcPr>
          <w:p w14:paraId="7E68FC0E" w14:textId="77777777" w:rsidR="00135CB5" w:rsidRPr="0076713D" w:rsidRDefault="00135CB5" w:rsidP="0076713D">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D60A06" w14:paraId="79C8EC39" w14:textId="77777777" w:rsidTr="00C4301B">
        <w:tc>
          <w:tcPr>
            <w:cnfStyle w:val="001000000000" w:firstRow="0" w:lastRow="0" w:firstColumn="1" w:lastColumn="0" w:oddVBand="0" w:evenVBand="0" w:oddHBand="0" w:evenHBand="0" w:firstRowFirstColumn="0" w:firstRowLastColumn="0" w:lastRowFirstColumn="0" w:lastRowLastColumn="0"/>
            <w:tcW w:w="1843" w:type="dxa"/>
          </w:tcPr>
          <w:p w14:paraId="71C71098" w14:textId="598DA3A8" w:rsidR="00135CB5" w:rsidRDefault="00135CB5" w:rsidP="007C0B5F">
            <w:pPr>
              <w:pStyle w:val="TableText"/>
            </w:pPr>
            <w:bookmarkStart w:id="66" w:name="_Hlk197600028"/>
            <w:r w:rsidRPr="007C0B5F">
              <w:t>Disruption of existing businesses and tourism routes as a result of road closures and congestion from construction traffic</w:t>
            </w:r>
          </w:p>
        </w:tc>
        <w:tc>
          <w:tcPr>
            <w:tcW w:w="1843" w:type="dxa"/>
          </w:tcPr>
          <w:p w14:paraId="781F5B03" w14:textId="77777777" w:rsidR="00135CB5" w:rsidRDefault="00135CB5" w:rsidP="002D6837">
            <w:pPr>
              <w:pStyle w:val="TableText"/>
              <w:cnfStyle w:val="000000000000" w:firstRow="0" w:lastRow="0" w:firstColumn="0" w:lastColumn="0" w:oddVBand="0" w:evenVBand="0" w:oddHBand="0" w:evenHBand="0" w:firstRowFirstColumn="0" w:firstRowLastColumn="0" w:lastRowFirstColumn="0" w:lastRowLastColumn="0"/>
            </w:pPr>
            <w:r>
              <w:t>Accommodation providers</w:t>
            </w:r>
          </w:p>
          <w:p w14:paraId="7AF240B5" w14:textId="77777777" w:rsidR="00135CB5" w:rsidRDefault="00135CB5" w:rsidP="002D6837">
            <w:pPr>
              <w:pStyle w:val="TableText"/>
              <w:cnfStyle w:val="000000000000" w:firstRow="0" w:lastRow="0" w:firstColumn="0" w:lastColumn="0" w:oddVBand="0" w:evenVBand="0" w:oddHBand="0" w:evenHBand="0" w:firstRowFirstColumn="0" w:firstRowLastColumn="0" w:lastRowFirstColumn="0" w:lastRowLastColumn="0"/>
            </w:pPr>
            <w:r>
              <w:t>Tourism services industry</w:t>
            </w:r>
          </w:p>
          <w:p w14:paraId="25EB5169" w14:textId="77777777" w:rsidR="00135CB5" w:rsidRDefault="00135CB5" w:rsidP="002D6837">
            <w:pPr>
              <w:pStyle w:val="TableText"/>
              <w:cnfStyle w:val="000000000000" w:firstRow="0" w:lastRow="0" w:firstColumn="0" w:lastColumn="0" w:oddVBand="0" w:evenVBand="0" w:oddHBand="0" w:evenHBand="0" w:firstRowFirstColumn="0" w:firstRowLastColumn="0" w:lastRowFirstColumn="0" w:lastRowLastColumn="0"/>
            </w:pPr>
            <w:r>
              <w:t>Tourism businesses</w:t>
            </w:r>
          </w:p>
          <w:p w14:paraId="7CD47F11" w14:textId="02C0FF4E" w:rsidR="00927B64" w:rsidRDefault="00927B64" w:rsidP="002D6837">
            <w:pPr>
              <w:pStyle w:val="TableText"/>
              <w:cnfStyle w:val="000000000000" w:firstRow="0" w:lastRow="0" w:firstColumn="0" w:lastColumn="0" w:oddVBand="0" w:evenVBand="0" w:oddHBand="0" w:evenHBand="0" w:firstRowFirstColumn="0" w:firstRowLastColumn="0" w:lastRowFirstColumn="0" w:lastRowLastColumn="0"/>
            </w:pPr>
            <w:r>
              <w:t>Visitors</w:t>
            </w:r>
          </w:p>
        </w:tc>
        <w:tc>
          <w:tcPr>
            <w:tcW w:w="1134" w:type="dxa"/>
          </w:tcPr>
          <w:p w14:paraId="7F1BA615" w14:textId="410E2F8D" w:rsidR="00135CB5" w:rsidRDefault="00135CB5" w:rsidP="002D6837">
            <w:pPr>
              <w:pStyle w:val="TableText"/>
              <w:cnfStyle w:val="000000000000" w:firstRow="0" w:lastRow="0" w:firstColumn="0" w:lastColumn="0" w:oddVBand="0" w:evenVBand="0" w:oddHBand="0" w:evenHBand="0" w:firstRowFirstColumn="0" w:firstRowLastColumn="0" w:lastRowFirstColumn="0" w:lastRowLastColumn="0"/>
            </w:pPr>
            <w:r>
              <w:t>Low</w:t>
            </w:r>
            <w:r w:rsidR="00E01E35">
              <w:t xml:space="preserve"> </w:t>
            </w:r>
            <w:r w:rsidR="00A52C83">
              <w:t>to</w:t>
            </w:r>
          </w:p>
        </w:tc>
        <w:tc>
          <w:tcPr>
            <w:tcW w:w="1134" w:type="dxa"/>
          </w:tcPr>
          <w:p w14:paraId="079AE15D" w14:textId="46D05E0E" w:rsidR="00135CB5" w:rsidRPr="00A96B17" w:rsidRDefault="000C3419" w:rsidP="002D6837">
            <w:pPr>
              <w:pStyle w:val="TableText"/>
              <w:cnfStyle w:val="000000000000" w:firstRow="0" w:lastRow="0" w:firstColumn="0" w:lastColumn="0" w:oddVBand="0" w:evenVBand="0" w:oddHBand="0" w:evenHBand="0" w:firstRowFirstColumn="0" w:firstRowLastColumn="0" w:lastRowFirstColumn="0" w:lastRowLastColumn="0"/>
            </w:pPr>
            <w:r>
              <w:t>Low</w:t>
            </w:r>
          </w:p>
        </w:tc>
        <w:tc>
          <w:tcPr>
            <w:tcW w:w="1320" w:type="dxa"/>
            <w:shd w:val="clear" w:color="auto" w:fill="A5C9EB" w:themeFill="accent3" w:themeFillTint="40"/>
          </w:tcPr>
          <w:p w14:paraId="62BF7E05" w14:textId="7794BD1F" w:rsidR="00135CB5" w:rsidRPr="002D6837" w:rsidRDefault="00135CB5" w:rsidP="002D6837">
            <w:pPr>
              <w:pStyle w:val="TableText"/>
              <w:cnfStyle w:val="000000000000" w:firstRow="0" w:lastRow="0" w:firstColumn="0" w:lastColumn="0" w:oddVBand="0" w:evenVBand="0" w:oddHBand="0" w:evenHBand="0" w:firstRowFirstColumn="0" w:firstRowLastColumn="0" w:lastRowFirstColumn="0" w:lastRowLastColumn="0"/>
            </w:pPr>
            <w:r w:rsidRPr="00A96B17">
              <w:t>Negligible</w:t>
            </w:r>
          </w:p>
        </w:tc>
        <w:tc>
          <w:tcPr>
            <w:tcW w:w="1077" w:type="dxa"/>
          </w:tcPr>
          <w:p w14:paraId="1596A490" w14:textId="7977B791" w:rsidR="00135CB5" w:rsidRDefault="00135CB5" w:rsidP="002D6837">
            <w:pPr>
              <w:pStyle w:val="TableText"/>
              <w:cnfStyle w:val="000000000000" w:firstRow="0" w:lastRow="0" w:firstColumn="0" w:lastColumn="0" w:oddVBand="0" w:evenVBand="0" w:oddHBand="0" w:evenHBand="0" w:firstRowFirstColumn="0" w:firstRowLastColumn="0" w:lastRowFirstColumn="0" w:lastRowLastColumn="0"/>
            </w:pPr>
            <w:r>
              <w:t>BTM</w:t>
            </w:r>
            <w:r w:rsidR="003A0061">
              <w:t>-M0</w:t>
            </w:r>
            <w:r>
              <w:t>01</w:t>
            </w:r>
          </w:p>
          <w:p w14:paraId="67527289" w14:textId="3B86028A" w:rsidR="00135CB5" w:rsidRDefault="00135CB5" w:rsidP="002D6837">
            <w:pPr>
              <w:pStyle w:val="TableText"/>
              <w:cnfStyle w:val="000000000000" w:firstRow="0" w:lastRow="0" w:firstColumn="0" w:lastColumn="0" w:oddVBand="0" w:evenVBand="0" w:oddHBand="0" w:evenHBand="0" w:firstRowFirstColumn="0" w:firstRowLastColumn="0" w:lastRowFirstColumn="0" w:lastRowLastColumn="0"/>
            </w:pPr>
            <w:r>
              <w:t>BTM</w:t>
            </w:r>
            <w:r w:rsidR="003A0061">
              <w:t>-M0</w:t>
            </w:r>
            <w:r>
              <w:t>02</w:t>
            </w:r>
          </w:p>
        </w:tc>
        <w:tc>
          <w:tcPr>
            <w:tcW w:w="1287" w:type="dxa"/>
            <w:shd w:val="clear" w:color="auto" w:fill="A5C9EB" w:themeFill="accent3" w:themeFillTint="40"/>
          </w:tcPr>
          <w:p w14:paraId="6100E11C" w14:textId="0E28FE3E" w:rsidR="00135CB5" w:rsidRDefault="00135CB5" w:rsidP="002D6837">
            <w:pPr>
              <w:pStyle w:val="TableText"/>
              <w:cnfStyle w:val="000000000000" w:firstRow="0" w:lastRow="0" w:firstColumn="0" w:lastColumn="0" w:oddVBand="0" w:evenVBand="0" w:oddHBand="0" w:evenHBand="0" w:firstRowFirstColumn="0" w:firstRowLastColumn="0" w:lastRowFirstColumn="0" w:lastRowLastColumn="0"/>
            </w:pPr>
            <w:r w:rsidRPr="00A96B17">
              <w:t>Negligible</w:t>
            </w:r>
          </w:p>
        </w:tc>
      </w:tr>
    </w:tbl>
    <w:bookmarkEnd w:id="66"/>
    <w:p w14:paraId="7DAF7FC3" w14:textId="4EFD65D5" w:rsidR="0076713D" w:rsidRDefault="00B613EC" w:rsidP="0076713D">
      <w:pPr>
        <w:pStyle w:val="Heading4"/>
      </w:pPr>
      <w:r w:rsidRPr="00B613EC">
        <w:t xml:space="preserve">Loss of primary production for regional processors as a result of land taken out of production </w:t>
      </w:r>
      <w:r w:rsidR="00A81A62">
        <w:t>(BT</w:t>
      </w:r>
      <w:r w:rsidR="008266D9">
        <w:t>M-I0</w:t>
      </w:r>
      <w:r w:rsidR="00A81A62">
        <w:t>02)</w:t>
      </w:r>
    </w:p>
    <w:p w14:paraId="7235B08E" w14:textId="34F374E4" w:rsidR="009A60FF" w:rsidRPr="009A60FF" w:rsidRDefault="009A60FF" w:rsidP="00F2427F">
      <w:pPr>
        <w:pStyle w:val="Heading6NoNumber"/>
      </w:pPr>
      <w:r w:rsidRPr="009A60FF">
        <w:rPr>
          <w:rStyle w:val="Emphasis"/>
          <w:i w:val="0"/>
          <w:iCs w:val="0"/>
        </w:rPr>
        <w:t>Potential impact</w:t>
      </w:r>
    </w:p>
    <w:p w14:paraId="28D1790E" w14:textId="7F1A072C" w:rsidR="00271B3F" w:rsidRDefault="003B5A2B" w:rsidP="008D3441">
      <w:pPr>
        <w:pStyle w:val="BodyText"/>
      </w:pPr>
      <w:r w:rsidRPr="003B5A2B">
        <w:t xml:space="preserve">Losses in farm production experienced during construction of the project would be unlikely to have a significant impact on regional processors </w:t>
      </w:r>
      <w:r w:rsidR="003815D8" w:rsidRPr="0076667A">
        <w:t>(such as timber mills and abattoirs)</w:t>
      </w:r>
      <w:r w:rsidR="004E74FE">
        <w:t xml:space="preserve">. This is </w:t>
      </w:r>
      <w:r w:rsidRPr="003B5A2B">
        <w:t xml:space="preserve">because of the ability of the regional farm sector to make </w:t>
      </w:r>
      <w:r w:rsidR="00C66821">
        <w:t>up</w:t>
      </w:r>
      <w:r w:rsidR="0079617B">
        <w:t xml:space="preserve"> for</w:t>
      </w:r>
      <w:r w:rsidRPr="003B5A2B">
        <w:t xml:space="preserve"> any shortfall in supply from the </w:t>
      </w:r>
      <w:r w:rsidR="00502FCB">
        <w:t>project</w:t>
      </w:r>
      <w:r w:rsidR="00502FCB" w:rsidRPr="003B5A2B">
        <w:t xml:space="preserve"> </w:t>
      </w:r>
      <w:r w:rsidRPr="003B5A2B">
        <w:t xml:space="preserve">area. </w:t>
      </w:r>
    </w:p>
    <w:p w14:paraId="25C4E950" w14:textId="6A3BC520" w:rsidR="00DF3CD9" w:rsidRDefault="003B5A2B" w:rsidP="008D3441">
      <w:pPr>
        <w:pStyle w:val="BodyText"/>
      </w:pPr>
      <w:r w:rsidRPr="003B5A2B">
        <w:t xml:space="preserve">Forestry losses from the creation of a transmission line easement would </w:t>
      </w:r>
      <w:r w:rsidR="00271B3F">
        <w:t xml:space="preserve">be less </w:t>
      </w:r>
      <w:r w:rsidR="00D37FBD" w:rsidRPr="00D37FBD">
        <w:t>than 0.1</w:t>
      </w:r>
      <w:r w:rsidR="00F10FF9">
        <w:t xml:space="preserve"> per cent</w:t>
      </w:r>
      <w:r w:rsidR="00D37FBD" w:rsidRPr="00D37FBD">
        <w:t xml:space="preserve"> of the total annual plantation forestry production for Victoria</w:t>
      </w:r>
      <w:r w:rsidR="001A138F">
        <w:t xml:space="preserve"> </w:t>
      </w:r>
      <w:r w:rsidR="00271B3F">
        <w:t>across the life of the project</w:t>
      </w:r>
      <w:r w:rsidR="001A138F">
        <w:t xml:space="preserve"> (refer to </w:t>
      </w:r>
      <w:r w:rsidR="001A138F" w:rsidRPr="00B95DD7">
        <w:rPr>
          <w:rStyle w:val="Italics"/>
        </w:rPr>
        <w:t xml:space="preserve">Technical </w:t>
      </w:r>
      <w:r w:rsidR="00B95DD7" w:rsidRPr="00B95DD7">
        <w:rPr>
          <w:rStyle w:val="Italics"/>
        </w:rPr>
        <w:t>R</w:t>
      </w:r>
      <w:r w:rsidR="001A138F" w:rsidRPr="00B95DD7">
        <w:rPr>
          <w:rStyle w:val="Italics"/>
        </w:rPr>
        <w:t>eport S</w:t>
      </w:r>
      <w:r w:rsidR="00B95DD7" w:rsidRPr="00B95DD7">
        <w:rPr>
          <w:rStyle w:val="Italics"/>
        </w:rPr>
        <w:t xml:space="preserve"> –</w:t>
      </w:r>
      <w:r w:rsidR="001A138F" w:rsidRPr="00B95DD7">
        <w:rPr>
          <w:rStyle w:val="Italics"/>
        </w:rPr>
        <w:t xml:space="preserve"> Agriculture and </w:t>
      </w:r>
      <w:r w:rsidR="00B95DD7" w:rsidRPr="00B95DD7">
        <w:rPr>
          <w:rStyle w:val="Italics"/>
        </w:rPr>
        <w:t>F</w:t>
      </w:r>
      <w:r w:rsidR="001A138F" w:rsidRPr="00B95DD7">
        <w:rPr>
          <w:rStyle w:val="Italics"/>
        </w:rPr>
        <w:t>orestry</w:t>
      </w:r>
      <w:r w:rsidR="001A138F">
        <w:t>).</w:t>
      </w:r>
      <w:r w:rsidR="00DF3CD9">
        <w:t xml:space="preserve"> </w:t>
      </w:r>
      <w:r w:rsidR="00627D4F">
        <w:t>Given the negligible impact on regional processors, further mitigations are not proposed.</w:t>
      </w:r>
    </w:p>
    <w:p w14:paraId="7FD43739" w14:textId="77777777" w:rsidR="009A60FF" w:rsidRPr="00F2427F" w:rsidRDefault="009A60FF" w:rsidP="009A60FF">
      <w:pPr>
        <w:pStyle w:val="Heading6NoNumber"/>
        <w:rPr>
          <w:rStyle w:val="Emphasis"/>
          <w:i w:val="0"/>
          <w:iCs w:val="0"/>
        </w:rPr>
      </w:pPr>
      <w:r w:rsidRPr="00F2427F">
        <w:rPr>
          <w:rStyle w:val="Emphasis"/>
          <w:i w:val="0"/>
          <w:iCs w:val="0"/>
        </w:rPr>
        <w:lastRenderedPageBreak/>
        <w:t>Residual impact</w:t>
      </w:r>
    </w:p>
    <w:p w14:paraId="523F1392" w14:textId="477B280B" w:rsidR="006E0458" w:rsidRDefault="00E33B71" w:rsidP="008D3441">
      <w:pPr>
        <w:pStyle w:val="BodyText"/>
      </w:pPr>
      <w:r>
        <w:t xml:space="preserve">Residual impacts </w:t>
      </w:r>
      <w:r w:rsidR="00893361">
        <w:t>will be temporary, with alternative sources like</w:t>
      </w:r>
      <w:r w:rsidR="002012EC">
        <w:t>l</w:t>
      </w:r>
      <w:r w:rsidR="00893361">
        <w:t xml:space="preserve">y covering </w:t>
      </w:r>
      <w:r w:rsidR="002012EC">
        <w:t xml:space="preserve">shortfalls </w:t>
      </w:r>
      <w:r w:rsidR="00DA1080">
        <w:t xml:space="preserve">due to project construction and have been assessed as </w:t>
      </w:r>
      <w:r>
        <w:t>negligible</w:t>
      </w:r>
      <w:r w:rsidR="007E082E">
        <w:t xml:space="preserve"> to minor</w:t>
      </w:r>
      <w:r>
        <w:t>.</w:t>
      </w:r>
    </w:p>
    <w:p w14:paraId="49244712" w14:textId="46934088" w:rsidR="004E612C" w:rsidRPr="004F513E" w:rsidRDefault="004E612C" w:rsidP="003B5A2B">
      <w:pPr>
        <w:pStyle w:val="Caption"/>
      </w:pPr>
      <w:bookmarkStart w:id="67" w:name="_Toc228952700"/>
      <w:r>
        <w:t>Table</w:t>
      </w:r>
      <w:r w:rsidRPr="0076713D">
        <w:t> </w:t>
      </w:r>
      <w:fldSimple w:instr=" STYLEREF 1 \s ">
        <w:r w:rsidR="0014193A">
          <w:rPr>
            <w:noProof/>
          </w:rPr>
          <w:t>21</w:t>
        </w:r>
      </w:fldSimple>
      <w:r w:rsidRPr="0076713D">
        <w:noBreakHyphen/>
      </w:r>
      <w:fldSimple w:instr=" SEQ Table \* ARABIC \s 1 ">
        <w:r w:rsidR="0014193A">
          <w:rPr>
            <w:noProof/>
          </w:rPr>
          <w:t>9</w:t>
        </w:r>
      </w:fldSimple>
      <w:r>
        <w:tab/>
      </w:r>
      <w:r w:rsidRPr="007D2DAA">
        <w:t xml:space="preserve">Residual impacts </w:t>
      </w:r>
      <w:r w:rsidR="00AB215C">
        <w:t>on l</w:t>
      </w:r>
      <w:r w:rsidR="00FE7259" w:rsidRPr="00FE7259">
        <w:t>oss of primary production for regional processors as a result of land taken out of production</w:t>
      </w:r>
      <w:bookmarkEnd w:id="67"/>
    </w:p>
    <w:tbl>
      <w:tblPr>
        <w:tblStyle w:val="MainTableStyle"/>
        <w:tblW w:w="0" w:type="auto"/>
        <w:tblLook w:val="06A0" w:firstRow="1" w:lastRow="0" w:firstColumn="1" w:lastColumn="0" w:noHBand="1" w:noVBand="1"/>
      </w:tblPr>
      <w:tblGrid>
        <w:gridCol w:w="2411"/>
        <w:gridCol w:w="1181"/>
        <w:gridCol w:w="1130"/>
        <w:gridCol w:w="1057"/>
        <w:gridCol w:w="1367"/>
        <w:gridCol w:w="1077"/>
        <w:gridCol w:w="1415"/>
      </w:tblGrid>
      <w:tr w:rsidR="000C3419" w14:paraId="579A9D26" w14:textId="77777777" w:rsidTr="00DD09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0FC74DCA" w14:textId="77777777" w:rsidR="000C3419" w:rsidRPr="004E612C" w:rsidRDefault="000C3419" w:rsidP="004E612C">
            <w:pPr>
              <w:pStyle w:val="TableText"/>
            </w:pPr>
            <w:r>
              <w:t>Potential impact</w:t>
            </w:r>
          </w:p>
        </w:tc>
        <w:tc>
          <w:tcPr>
            <w:tcW w:w="1181" w:type="dxa"/>
          </w:tcPr>
          <w:p w14:paraId="6C000676" w14:textId="77777777" w:rsidR="000C3419" w:rsidRPr="004E612C" w:rsidRDefault="000C3419" w:rsidP="004E612C">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0" w:type="auto"/>
          </w:tcPr>
          <w:p w14:paraId="5804D307" w14:textId="77777777" w:rsidR="000C3419" w:rsidRPr="004E612C" w:rsidRDefault="000C3419" w:rsidP="004E612C">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0" w:type="auto"/>
          </w:tcPr>
          <w:p w14:paraId="1AAB696B" w14:textId="1C30014B" w:rsidR="000C3419" w:rsidRDefault="000C3419" w:rsidP="004E612C">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0" w:type="auto"/>
          </w:tcPr>
          <w:p w14:paraId="4C209E9D" w14:textId="363497AC" w:rsidR="000C3419" w:rsidRPr="004E612C" w:rsidRDefault="000C3419" w:rsidP="004E612C">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0" w:type="auto"/>
          </w:tcPr>
          <w:p w14:paraId="1A71DC88" w14:textId="77777777" w:rsidR="000C3419" w:rsidRPr="004E612C" w:rsidRDefault="000C3419" w:rsidP="004E612C">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0" w:type="auto"/>
          </w:tcPr>
          <w:p w14:paraId="1D260BAD" w14:textId="77777777" w:rsidR="000C3419" w:rsidRPr="004E612C" w:rsidRDefault="000C3419" w:rsidP="004E612C">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0C3419" w14:paraId="34862551" w14:textId="77777777" w:rsidTr="00DD093E">
        <w:tc>
          <w:tcPr>
            <w:cnfStyle w:val="001000000000" w:firstRow="0" w:lastRow="0" w:firstColumn="1" w:lastColumn="0" w:oddVBand="0" w:evenVBand="0" w:oddHBand="0" w:evenHBand="0" w:firstRowFirstColumn="0" w:firstRowLastColumn="0" w:lastRowFirstColumn="0" w:lastRowLastColumn="0"/>
            <w:tcW w:w="2410" w:type="dxa"/>
            <w:vMerge w:val="restart"/>
          </w:tcPr>
          <w:p w14:paraId="618BA893" w14:textId="560087FA" w:rsidR="000C3419" w:rsidRPr="0076754B" w:rsidRDefault="000C3419" w:rsidP="0076754B">
            <w:pPr>
              <w:pStyle w:val="TableText"/>
            </w:pPr>
            <w:r w:rsidRPr="0076754B">
              <w:t xml:space="preserve">Loss of primary production for regional processors as a result of land taken out of production </w:t>
            </w:r>
          </w:p>
        </w:tc>
        <w:tc>
          <w:tcPr>
            <w:tcW w:w="1181" w:type="dxa"/>
            <w:vMerge w:val="restart"/>
          </w:tcPr>
          <w:p w14:paraId="45CEED36" w14:textId="70508464" w:rsidR="000C3419" w:rsidRDefault="000C3419" w:rsidP="0076754B">
            <w:pPr>
              <w:pStyle w:val="TableText"/>
              <w:cnfStyle w:val="000000000000" w:firstRow="0" w:lastRow="0" w:firstColumn="0" w:lastColumn="0" w:oddVBand="0" w:evenVBand="0" w:oddHBand="0" w:evenHBand="0" w:firstRowFirstColumn="0" w:firstRowLastColumn="0" w:lastRowFirstColumn="0" w:lastRowLastColumn="0"/>
            </w:pPr>
            <w:r>
              <w:t>Agriculture and forestry operators</w:t>
            </w:r>
          </w:p>
        </w:tc>
        <w:tc>
          <w:tcPr>
            <w:tcW w:w="0" w:type="auto"/>
            <w:vMerge w:val="restart"/>
          </w:tcPr>
          <w:p w14:paraId="2E6F1A58" w14:textId="122494CF" w:rsidR="000C3419" w:rsidRPr="0076754B" w:rsidRDefault="000C3419" w:rsidP="0076754B">
            <w:pPr>
              <w:pStyle w:val="TableText"/>
              <w:cnfStyle w:val="000000000000" w:firstRow="0" w:lastRow="0" w:firstColumn="0" w:lastColumn="0" w:oddVBand="0" w:evenVBand="0" w:oddHBand="0" w:evenHBand="0" w:firstRowFirstColumn="0" w:firstRowLastColumn="0" w:lastRowFirstColumn="0" w:lastRowLastColumn="0"/>
            </w:pPr>
            <w:r>
              <w:t>L</w:t>
            </w:r>
            <w:r w:rsidRPr="0076754B">
              <w:t>ow</w:t>
            </w:r>
          </w:p>
        </w:tc>
        <w:tc>
          <w:tcPr>
            <w:tcW w:w="0" w:type="auto"/>
          </w:tcPr>
          <w:p w14:paraId="10A95146" w14:textId="5ABC0FB4" w:rsidR="000C3419" w:rsidRPr="00A96B17" w:rsidRDefault="00EB79D2" w:rsidP="0076754B">
            <w:pPr>
              <w:pStyle w:val="TableText"/>
              <w:cnfStyle w:val="000000000000" w:firstRow="0" w:lastRow="0" w:firstColumn="0" w:lastColumn="0" w:oddVBand="0" w:evenVBand="0" w:oddHBand="0" w:evenHBand="0" w:firstRowFirstColumn="0" w:firstRowLastColumn="0" w:lastRowFirstColumn="0" w:lastRowLastColumn="0"/>
            </w:pPr>
            <w:r>
              <w:t>Low</w:t>
            </w:r>
            <w:r w:rsidR="00B033ED">
              <w:t xml:space="preserve"> </w:t>
            </w:r>
            <w:r>
              <w:t xml:space="preserve">to </w:t>
            </w:r>
          </w:p>
        </w:tc>
        <w:tc>
          <w:tcPr>
            <w:tcW w:w="0" w:type="auto"/>
            <w:shd w:val="clear" w:color="auto" w:fill="A5C9EB" w:themeFill="accent3" w:themeFillTint="40"/>
          </w:tcPr>
          <w:p w14:paraId="775260C1" w14:textId="7BB340D5" w:rsidR="000C3419" w:rsidRPr="0076754B" w:rsidRDefault="00F327E7" w:rsidP="0076754B">
            <w:pPr>
              <w:pStyle w:val="TableText"/>
              <w:cnfStyle w:val="000000000000" w:firstRow="0" w:lastRow="0" w:firstColumn="0" w:lastColumn="0" w:oddVBand="0" w:evenVBand="0" w:oddHBand="0" w:evenHBand="0" w:firstRowFirstColumn="0" w:firstRowLastColumn="0" w:lastRowFirstColumn="0" w:lastRowLastColumn="0"/>
            </w:pPr>
            <w:r>
              <w:t xml:space="preserve">Negligible to </w:t>
            </w:r>
          </w:p>
        </w:tc>
        <w:tc>
          <w:tcPr>
            <w:tcW w:w="0" w:type="auto"/>
          </w:tcPr>
          <w:p w14:paraId="2E56D48F" w14:textId="5D8DD276" w:rsidR="000C3419" w:rsidRDefault="000C3419" w:rsidP="0076754B">
            <w:pPr>
              <w:pStyle w:val="TableText"/>
              <w:cnfStyle w:val="000000000000" w:firstRow="0" w:lastRow="0" w:firstColumn="0" w:lastColumn="0" w:oddVBand="0" w:evenVBand="0" w:oddHBand="0" w:evenHBand="0" w:firstRowFirstColumn="0" w:firstRowLastColumn="0" w:lastRowFirstColumn="0" w:lastRowLastColumn="0"/>
            </w:pPr>
            <w:r>
              <w:t>N/A</w:t>
            </w:r>
          </w:p>
        </w:tc>
        <w:tc>
          <w:tcPr>
            <w:tcW w:w="0" w:type="auto"/>
            <w:shd w:val="clear" w:color="auto" w:fill="A5C9EB" w:themeFill="accent3" w:themeFillTint="40"/>
          </w:tcPr>
          <w:p w14:paraId="542542F2" w14:textId="26CB206B" w:rsidR="000C3419" w:rsidRPr="0076754B" w:rsidRDefault="008A301C" w:rsidP="0076754B">
            <w:pPr>
              <w:pStyle w:val="TableText"/>
              <w:cnfStyle w:val="000000000000" w:firstRow="0" w:lastRow="0" w:firstColumn="0" w:lastColumn="0" w:oddVBand="0" w:evenVBand="0" w:oddHBand="0" w:evenHBand="0" w:firstRowFirstColumn="0" w:firstRowLastColumn="0" w:lastRowFirstColumn="0" w:lastRowLastColumn="0"/>
            </w:pPr>
            <w:r>
              <w:t>Negligible</w:t>
            </w:r>
            <w:r w:rsidR="00995B7A">
              <w:t xml:space="preserve"> to </w:t>
            </w:r>
          </w:p>
        </w:tc>
      </w:tr>
      <w:tr w:rsidR="003F2B9C" w14:paraId="1C96DAB7" w14:textId="77777777" w:rsidTr="00DD093E">
        <w:tc>
          <w:tcPr>
            <w:cnfStyle w:val="001000000000" w:firstRow="0" w:lastRow="0" w:firstColumn="1" w:lastColumn="0" w:oddVBand="0" w:evenVBand="0" w:oddHBand="0" w:evenHBand="0" w:firstRowFirstColumn="0" w:firstRowLastColumn="0" w:lastRowFirstColumn="0" w:lastRowLastColumn="0"/>
            <w:tcW w:w="2410" w:type="dxa"/>
            <w:vMerge/>
          </w:tcPr>
          <w:p w14:paraId="106CB3D7" w14:textId="77777777" w:rsidR="003F2B9C" w:rsidRPr="0076754B" w:rsidRDefault="003F2B9C" w:rsidP="0076754B">
            <w:pPr>
              <w:pStyle w:val="TableText"/>
            </w:pPr>
          </w:p>
        </w:tc>
        <w:tc>
          <w:tcPr>
            <w:tcW w:w="1181" w:type="dxa"/>
            <w:vMerge/>
          </w:tcPr>
          <w:p w14:paraId="353BFB46" w14:textId="77777777" w:rsidR="003F2B9C" w:rsidRDefault="003F2B9C" w:rsidP="0076754B">
            <w:pPr>
              <w:pStyle w:val="TableText"/>
              <w:cnfStyle w:val="000000000000" w:firstRow="0" w:lastRow="0" w:firstColumn="0" w:lastColumn="0" w:oddVBand="0" w:evenVBand="0" w:oddHBand="0" w:evenHBand="0" w:firstRowFirstColumn="0" w:firstRowLastColumn="0" w:lastRowFirstColumn="0" w:lastRowLastColumn="0"/>
            </w:pPr>
          </w:p>
        </w:tc>
        <w:tc>
          <w:tcPr>
            <w:tcW w:w="0" w:type="auto"/>
            <w:vMerge/>
          </w:tcPr>
          <w:p w14:paraId="592380CC" w14:textId="77777777" w:rsidR="003F2B9C" w:rsidRDefault="003F2B9C" w:rsidP="0076754B">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4211002E" w14:textId="1FB01EFC" w:rsidR="003F2B9C" w:rsidRDefault="00EB79D2" w:rsidP="0076754B">
            <w:pPr>
              <w:pStyle w:val="TableText"/>
              <w:cnfStyle w:val="000000000000" w:firstRow="0" w:lastRow="0" w:firstColumn="0" w:lastColumn="0" w:oddVBand="0" w:evenVBand="0" w:oddHBand="0" w:evenHBand="0" w:firstRowFirstColumn="0" w:firstRowLastColumn="0" w:lastRowFirstColumn="0" w:lastRowLastColumn="0"/>
            </w:pPr>
            <w:r>
              <w:t>Medium</w:t>
            </w:r>
          </w:p>
        </w:tc>
        <w:tc>
          <w:tcPr>
            <w:tcW w:w="0" w:type="auto"/>
            <w:shd w:val="clear" w:color="auto" w:fill="4BD5AB" w:themeFill="text2" w:themeFillTint="80"/>
          </w:tcPr>
          <w:p w14:paraId="2140B809" w14:textId="6A3C22B5" w:rsidR="003F2B9C" w:rsidRDefault="00EB79D2" w:rsidP="0076754B">
            <w:pPr>
              <w:pStyle w:val="TableText"/>
              <w:cnfStyle w:val="000000000000" w:firstRow="0" w:lastRow="0" w:firstColumn="0" w:lastColumn="0" w:oddVBand="0" w:evenVBand="0" w:oddHBand="0" w:evenHBand="0" w:firstRowFirstColumn="0" w:firstRowLastColumn="0" w:lastRowFirstColumn="0" w:lastRowLastColumn="0"/>
            </w:pPr>
            <w:r>
              <w:t>Minor</w:t>
            </w:r>
          </w:p>
        </w:tc>
        <w:tc>
          <w:tcPr>
            <w:tcW w:w="0" w:type="auto"/>
          </w:tcPr>
          <w:p w14:paraId="4AE0E425" w14:textId="037BF1F3" w:rsidR="003F2B9C" w:rsidRDefault="00EB79D2" w:rsidP="0076754B">
            <w:pPr>
              <w:pStyle w:val="TableText"/>
              <w:cnfStyle w:val="000000000000" w:firstRow="0" w:lastRow="0" w:firstColumn="0" w:lastColumn="0" w:oddVBand="0" w:evenVBand="0" w:oddHBand="0" w:evenHBand="0" w:firstRowFirstColumn="0" w:firstRowLastColumn="0" w:lastRowFirstColumn="0" w:lastRowLastColumn="0"/>
            </w:pPr>
            <w:r>
              <w:t>N/A</w:t>
            </w:r>
          </w:p>
        </w:tc>
        <w:tc>
          <w:tcPr>
            <w:tcW w:w="0" w:type="auto"/>
            <w:shd w:val="clear" w:color="auto" w:fill="4BD5AB" w:themeFill="text2" w:themeFillTint="80"/>
          </w:tcPr>
          <w:p w14:paraId="309D4618" w14:textId="6CC41FBE" w:rsidR="003F2B9C" w:rsidDel="008A301C" w:rsidRDefault="00DD093E" w:rsidP="0076754B">
            <w:pPr>
              <w:pStyle w:val="TableText"/>
              <w:cnfStyle w:val="000000000000" w:firstRow="0" w:lastRow="0" w:firstColumn="0" w:lastColumn="0" w:oddVBand="0" w:evenVBand="0" w:oddHBand="0" w:evenHBand="0" w:firstRowFirstColumn="0" w:firstRowLastColumn="0" w:lastRowFirstColumn="0" w:lastRowLastColumn="0"/>
            </w:pPr>
            <w:r>
              <w:t>M</w:t>
            </w:r>
            <w:r w:rsidRPr="0019280D">
              <w:t>inor</w:t>
            </w:r>
          </w:p>
        </w:tc>
      </w:tr>
    </w:tbl>
    <w:p w14:paraId="6FBDEC8E" w14:textId="76493A92" w:rsidR="00B613EC" w:rsidRDefault="00911CAE" w:rsidP="00911CAE">
      <w:pPr>
        <w:pStyle w:val="Heading4"/>
      </w:pPr>
      <w:r w:rsidRPr="00911CAE">
        <w:t>Underwater noise impacts from construction on recreational diving industry</w:t>
      </w:r>
      <w:r w:rsidR="005A5004">
        <w:t xml:space="preserve"> (BT</w:t>
      </w:r>
      <w:r w:rsidR="008266D9">
        <w:t>M-I0</w:t>
      </w:r>
      <w:r w:rsidR="005A5004">
        <w:t>05)</w:t>
      </w:r>
    </w:p>
    <w:p w14:paraId="50719527" w14:textId="2467F50E" w:rsidR="009A60FF" w:rsidRPr="009A60FF" w:rsidRDefault="009A60FF" w:rsidP="00F2427F">
      <w:pPr>
        <w:pStyle w:val="Heading6NoNumber"/>
      </w:pPr>
      <w:r w:rsidRPr="009A60FF">
        <w:rPr>
          <w:rStyle w:val="Emphasis"/>
          <w:i w:val="0"/>
          <w:iCs w:val="0"/>
        </w:rPr>
        <w:t>Potential impact</w:t>
      </w:r>
    </w:p>
    <w:p w14:paraId="23FC9D13" w14:textId="4FAD35B0" w:rsidR="004E612C" w:rsidRDefault="002150A0" w:rsidP="004E612C">
      <w:pPr>
        <w:pStyle w:val="BodyText"/>
      </w:pPr>
      <w:r w:rsidRPr="002150A0">
        <w:t xml:space="preserve">Underwater noise generated by </w:t>
      </w:r>
      <w:r w:rsidR="004B6A92">
        <w:t xml:space="preserve">offshore construction </w:t>
      </w:r>
      <w:r w:rsidR="00773CB1">
        <w:t xml:space="preserve">vessels and piling </w:t>
      </w:r>
      <w:r w:rsidR="004B6A92">
        <w:t xml:space="preserve">activity </w:t>
      </w:r>
      <w:r w:rsidRPr="002150A0">
        <w:t xml:space="preserve">could potentially impact </w:t>
      </w:r>
      <w:r w:rsidR="00773CB1">
        <w:t>amenity</w:t>
      </w:r>
      <w:r w:rsidR="00CC09B7">
        <w:t xml:space="preserve"> </w:t>
      </w:r>
      <w:r w:rsidR="000C60BB">
        <w:t>(</w:t>
      </w:r>
      <w:r w:rsidR="00174665">
        <w:t>in terms of audibility of underwater construction activities)</w:t>
      </w:r>
      <w:r w:rsidR="00773CB1">
        <w:t xml:space="preserve"> for </w:t>
      </w:r>
      <w:r w:rsidRPr="002150A0">
        <w:t>recreational divers</w:t>
      </w:r>
      <w:r w:rsidR="00F93D28">
        <w:t xml:space="preserve"> at </w:t>
      </w:r>
      <w:r w:rsidR="009F4988">
        <w:t xml:space="preserve">a small number of </w:t>
      </w:r>
      <w:r w:rsidR="003F1146">
        <w:t>dive</w:t>
      </w:r>
      <w:r w:rsidR="00AD5153" w:rsidRPr="00AD5153">
        <w:t xml:space="preserve"> sites on the eastern side of Wilsons Promontory and close to the entrances to Corner Inlet</w:t>
      </w:r>
      <w:r w:rsidR="009F4988">
        <w:t xml:space="preserve"> </w:t>
      </w:r>
      <w:r w:rsidR="003221C1">
        <w:t>for small periods</w:t>
      </w:r>
      <w:r w:rsidR="00FC4073">
        <w:t xml:space="preserve"> during piling</w:t>
      </w:r>
      <w:r w:rsidR="00D73747">
        <w:t xml:space="preserve"> (including limited exclusion)</w:t>
      </w:r>
      <w:r w:rsidR="00AD5153" w:rsidRPr="00AD5153">
        <w:t>.</w:t>
      </w:r>
    </w:p>
    <w:p w14:paraId="4E240A6B" w14:textId="4C7C658C" w:rsidR="009A60FF" w:rsidRPr="009A60FF" w:rsidRDefault="009A60FF" w:rsidP="00F2427F">
      <w:pPr>
        <w:pStyle w:val="Heading6NoNumber"/>
      </w:pPr>
      <w:r w:rsidRPr="009A60FF">
        <w:rPr>
          <w:rStyle w:val="Emphasis"/>
          <w:i w:val="0"/>
          <w:iCs w:val="0"/>
        </w:rPr>
        <w:t>Mitigation</w:t>
      </w:r>
    </w:p>
    <w:p w14:paraId="3C8A7062" w14:textId="56E926DA" w:rsidR="009A60FF" w:rsidRDefault="00DD613F" w:rsidP="008C79C1">
      <w:pPr>
        <w:pStyle w:val="BodyText"/>
      </w:pPr>
      <w:r>
        <w:t>N</w:t>
      </w:r>
      <w:r w:rsidRPr="00DD613F">
        <w:t xml:space="preserve">oise abatement systems </w:t>
      </w:r>
      <w:r w:rsidR="003A6F48">
        <w:t xml:space="preserve">will be used to </w:t>
      </w:r>
      <w:r w:rsidR="003A4447">
        <w:t xml:space="preserve">reduce underwater noise impacts </w:t>
      </w:r>
      <w:r w:rsidR="003A6F48">
        <w:t>for marine mammals</w:t>
      </w:r>
      <w:r w:rsidR="00A83E30">
        <w:t xml:space="preserve"> (refer to</w:t>
      </w:r>
      <w:r w:rsidRPr="00DD613F">
        <w:t xml:space="preserve"> </w:t>
      </w:r>
      <w:r w:rsidR="00840DA9">
        <w:rPr>
          <w:rStyle w:val="Italics"/>
        </w:rPr>
        <w:t xml:space="preserve">Chapter </w:t>
      </w:r>
      <w:r w:rsidR="00D20705">
        <w:rPr>
          <w:rStyle w:val="Italics"/>
        </w:rPr>
        <w:t>11</w:t>
      </w:r>
      <w:r w:rsidR="00B95DD7" w:rsidRPr="00B610E4">
        <w:rPr>
          <w:rStyle w:val="Italics"/>
        </w:rPr>
        <w:t xml:space="preserve"> –</w:t>
      </w:r>
      <w:r w:rsidRPr="00B610E4">
        <w:rPr>
          <w:rStyle w:val="Italics"/>
        </w:rPr>
        <w:t xml:space="preserve"> Marine </w:t>
      </w:r>
      <w:r w:rsidR="005A5C24">
        <w:rPr>
          <w:rStyle w:val="Italics"/>
        </w:rPr>
        <w:t>M</w:t>
      </w:r>
      <w:r w:rsidRPr="00B610E4">
        <w:rPr>
          <w:rStyle w:val="Italics"/>
        </w:rPr>
        <w:t xml:space="preserve">ammals and </w:t>
      </w:r>
      <w:r w:rsidR="005A5C24">
        <w:rPr>
          <w:rStyle w:val="Italics"/>
        </w:rPr>
        <w:t>T</w:t>
      </w:r>
      <w:r w:rsidRPr="00B610E4">
        <w:rPr>
          <w:rStyle w:val="Italics"/>
        </w:rPr>
        <w:t>urtles</w:t>
      </w:r>
      <w:r w:rsidRPr="00DD613F">
        <w:t>)</w:t>
      </w:r>
      <w:r w:rsidR="00A10162">
        <w:t xml:space="preserve">, which will also </w:t>
      </w:r>
      <w:r w:rsidRPr="00DD613F">
        <w:t>reduc</w:t>
      </w:r>
      <w:r w:rsidR="00A83E30">
        <w:t>e</w:t>
      </w:r>
      <w:r w:rsidRPr="00DD613F">
        <w:t xml:space="preserve"> the potential impact</w:t>
      </w:r>
      <w:r w:rsidR="00A83E30">
        <w:t xml:space="preserve"> </w:t>
      </w:r>
      <w:r w:rsidRPr="00DD613F">
        <w:t xml:space="preserve">to divers.  </w:t>
      </w:r>
      <w:r w:rsidR="00D95EFD" w:rsidRPr="00FB4A0C">
        <w:t>Stakeholder communications (OFF-M02) will provide regular updates and advanced notice of planned activities throughout the project’s construction.</w:t>
      </w:r>
      <w:r w:rsidR="00D95EFD" w:rsidRPr="000235D5">
        <w:t> </w:t>
      </w:r>
    </w:p>
    <w:p w14:paraId="0B37E890" w14:textId="77777777" w:rsidR="009A60FF" w:rsidRPr="00F2427F" w:rsidRDefault="009A60FF" w:rsidP="009A60FF">
      <w:pPr>
        <w:pStyle w:val="Heading6NoNumber"/>
        <w:rPr>
          <w:rStyle w:val="Emphasis"/>
          <w:i w:val="0"/>
          <w:iCs w:val="0"/>
        </w:rPr>
      </w:pPr>
      <w:r w:rsidRPr="00F2427F">
        <w:rPr>
          <w:rStyle w:val="Emphasis"/>
          <w:i w:val="0"/>
          <w:iCs w:val="0"/>
        </w:rPr>
        <w:t>Residual impact</w:t>
      </w:r>
    </w:p>
    <w:p w14:paraId="47CB16AE" w14:textId="556E52DE" w:rsidR="009B6E3F" w:rsidRPr="00534C86" w:rsidRDefault="007962AF" w:rsidP="008C79C1">
      <w:pPr>
        <w:pStyle w:val="BodyText"/>
      </w:pPr>
      <w:r w:rsidRPr="000235D5">
        <w:t xml:space="preserve">The residual impacts </w:t>
      </w:r>
      <w:r w:rsidRPr="00FB4A0C">
        <w:rPr>
          <w:rStyle w:val="Emphasis"/>
          <w:i w:val="0"/>
          <w:iCs w:val="0"/>
        </w:rPr>
        <w:t>remain consistent with the pre-mitigation impact of</w:t>
      </w:r>
      <w:r w:rsidRPr="000235D5">
        <w:t xml:space="preserve"> minor (refer to</w:t>
      </w:r>
      <w:r w:rsidR="008C79C1">
        <w:t xml:space="preserve"> </w:t>
      </w:r>
      <w:r w:rsidR="008C79C1">
        <w:fldChar w:fldCharType="begin"/>
      </w:r>
      <w:r w:rsidR="008C79C1">
        <w:instrText xml:space="preserve"> REF _Ref201151274 \h </w:instrText>
      </w:r>
      <w:r w:rsidR="008C79C1">
        <w:fldChar w:fldCharType="separate"/>
      </w:r>
      <w:r w:rsidR="0014193A">
        <w:t>Table</w:t>
      </w:r>
      <w:r w:rsidR="0014193A" w:rsidRPr="0076713D">
        <w:t> </w:t>
      </w:r>
      <w:r w:rsidR="0014193A">
        <w:rPr>
          <w:noProof/>
        </w:rPr>
        <w:t>21</w:t>
      </w:r>
      <w:r w:rsidR="0014193A" w:rsidRPr="0076713D">
        <w:noBreakHyphen/>
      </w:r>
      <w:r w:rsidR="0014193A">
        <w:rPr>
          <w:noProof/>
        </w:rPr>
        <w:t>10</w:t>
      </w:r>
      <w:r w:rsidR="008C79C1">
        <w:fldChar w:fldCharType="end"/>
      </w:r>
      <w:r w:rsidRPr="000235D5">
        <w:t>).</w:t>
      </w:r>
      <w:r w:rsidR="00252C5D">
        <w:t xml:space="preserve"> </w:t>
      </w:r>
    </w:p>
    <w:p w14:paraId="26BD4E64" w14:textId="3DF6A84E" w:rsidR="004E612C" w:rsidRPr="004F513E" w:rsidRDefault="004E612C" w:rsidP="004E612C">
      <w:pPr>
        <w:pStyle w:val="Caption"/>
      </w:pPr>
      <w:bookmarkStart w:id="68" w:name="_Ref201151274"/>
      <w:bookmarkStart w:id="69" w:name="_Toc228952701"/>
      <w:r>
        <w:lastRenderedPageBreak/>
        <w:t>Table</w:t>
      </w:r>
      <w:r w:rsidRPr="0076713D">
        <w:t> </w:t>
      </w:r>
      <w:fldSimple w:instr=" STYLEREF 1 \s ">
        <w:r w:rsidR="0014193A">
          <w:rPr>
            <w:noProof/>
          </w:rPr>
          <w:t>21</w:t>
        </w:r>
      </w:fldSimple>
      <w:r w:rsidRPr="0076713D">
        <w:noBreakHyphen/>
      </w:r>
      <w:fldSimple w:instr=" SEQ Table \* ARABIC \s 1 ">
        <w:r w:rsidR="0014193A">
          <w:rPr>
            <w:noProof/>
          </w:rPr>
          <w:t>10</w:t>
        </w:r>
      </w:fldSimple>
      <w:bookmarkEnd w:id="68"/>
      <w:r>
        <w:tab/>
      </w:r>
      <w:r w:rsidR="00DE440E" w:rsidRPr="00DE440E">
        <w:t xml:space="preserve">Residual construction </w:t>
      </w:r>
      <w:r w:rsidR="00DE440E">
        <w:t xml:space="preserve">impacts </w:t>
      </w:r>
      <w:r w:rsidR="00FE7259">
        <w:t>from construction on recreational diving industry</w:t>
      </w:r>
      <w:bookmarkEnd w:id="69"/>
    </w:p>
    <w:tbl>
      <w:tblPr>
        <w:tblStyle w:val="MainTableStyle"/>
        <w:tblW w:w="0" w:type="auto"/>
        <w:tblLayout w:type="fixed"/>
        <w:tblLook w:val="06A0" w:firstRow="1" w:lastRow="0" w:firstColumn="1" w:lastColumn="0" w:noHBand="1" w:noVBand="1"/>
      </w:tblPr>
      <w:tblGrid>
        <w:gridCol w:w="2268"/>
        <w:gridCol w:w="1134"/>
        <w:gridCol w:w="1134"/>
        <w:gridCol w:w="1134"/>
        <w:gridCol w:w="1418"/>
        <w:gridCol w:w="1134"/>
        <w:gridCol w:w="1416"/>
      </w:tblGrid>
      <w:tr w:rsidR="000C3419" w14:paraId="1DDC415C" w14:textId="77777777" w:rsidTr="00DD09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47750C8C" w14:textId="77777777" w:rsidR="000C3419" w:rsidRPr="004E612C" w:rsidRDefault="000C3419" w:rsidP="004E612C">
            <w:pPr>
              <w:pStyle w:val="TableText"/>
            </w:pPr>
            <w:r>
              <w:t>Potential impact</w:t>
            </w:r>
          </w:p>
        </w:tc>
        <w:tc>
          <w:tcPr>
            <w:tcW w:w="1134" w:type="dxa"/>
          </w:tcPr>
          <w:p w14:paraId="706F35DE" w14:textId="77777777" w:rsidR="000C3419" w:rsidRPr="004E612C" w:rsidRDefault="000C3419" w:rsidP="004E612C">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134" w:type="dxa"/>
          </w:tcPr>
          <w:p w14:paraId="75726BC6" w14:textId="77777777" w:rsidR="000C3419" w:rsidRPr="004E612C" w:rsidRDefault="000C3419" w:rsidP="004E612C">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34" w:type="dxa"/>
          </w:tcPr>
          <w:p w14:paraId="478A224C" w14:textId="4989AEB1" w:rsidR="000C3419" w:rsidRDefault="000C3419" w:rsidP="004E612C">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418" w:type="dxa"/>
          </w:tcPr>
          <w:p w14:paraId="419D7AF3" w14:textId="20C8845A" w:rsidR="000C3419" w:rsidRPr="004E612C" w:rsidRDefault="000C3419" w:rsidP="004E612C">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1134" w:type="dxa"/>
          </w:tcPr>
          <w:p w14:paraId="51828508" w14:textId="77777777" w:rsidR="000C3419" w:rsidRPr="004E612C" w:rsidRDefault="000C3419" w:rsidP="004E612C">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1416" w:type="dxa"/>
          </w:tcPr>
          <w:p w14:paraId="17366C0F" w14:textId="77777777" w:rsidR="000C3419" w:rsidRPr="004E612C" w:rsidRDefault="000C3419" w:rsidP="004E612C">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0C3419" w14:paraId="52A40C57" w14:textId="77777777" w:rsidTr="00DD093E">
        <w:tc>
          <w:tcPr>
            <w:cnfStyle w:val="001000000000" w:firstRow="0" w:lastRow="0" w:firstColumn="1" w:lastColumn="0" w:oddVBand="0" w:evenVBand="0" w:oddHBand="0" w:evenHBand="0" w:firstRowFirstColumn="0" w:firstRowLastColumn="0" w:lastRowFirstColumn="0" w:lastRowLastColumn="0"/>
            <w:tcW w:w="2268" w:type="dxa"/>
          </w:tcPr>
          <w:p w14:paraId="25C42BF5" w14:textId="75389069" w:rsidR="000C3419" w:rsidRDefault="000C3419" w:rsidP="00CA41A2">
            <w:pPr>
              <w:pStyle w:val="TableText"/>
            </w:pPr>
            <w:r w:rsidRPr="00CA41A2">
              <w:t>Underwater noise impacts from construction on recreational diving industry</w:t>
            </w:r>
          </w:p>
        </w:tc>
        <w:tc>
          <w:tcPr>
            <w:tcW w:w="1134" w:type="dxa"/>
          </w:tcPr>
          <w:p w14:paraId="4E0E28C5" w14:textId="77777777" w:rsidR="00940D2B" w:rsidRDefault="000C3419" w:rsidP="002D6837">
            <w:pPr>
              <w:pStyle w:val="TableText"/>
              <w:cnfStyle w:val="000000000000" w:firstRow="0" w:lastRow="0" w:firstColumn="0" w:lastColumn="0" w:oddVBand="0" w:evenVBand="0" w:oddHBand="0" w:evenHBand="0" w:firstRowFirstColumn="0" w:firstRowLastColumn="0" w:lastRowFirstColumn="0" w:lastRowLastColumn="0"/>
            </w:pPr>
            <w:r>
              <w:t>Recreational div</w:t>
            </w:r>
            <w:r w:rsidR="00927B64">
              <w:t>ers</w:t>
            </w:r>
          </w:p>
          <w:p w14:paraId="71D71F0E" w14:textId="0A939570" w:rsidR="000C3419" w:rsidRDefault="00940D2B" w:rsidP="002D6837">
            <w:pPr>
              <w:pStyle w:val="TableText"/>
              <w:cnfStyle w:val="000000000000" w:firstRow="0" w:lastRow="0" w:firstColumn="0" w:lastColumn="0" w:oddVBand="0" w:evenVBand="0" w:oddHBand="0" w:evenHBand="0" w:firstRowFirstColumn="0" w:firstRowLastColumn="0" w:lastRowFirstColumn="0" w:lastRowLastColumn="0"/>
            </w:pPr>
            <w:r>
              <w:t>Local visitor</w:t>
            </w:r>
            <w:r w:rsidR="000C3419">
              <w:t xml:space="preserve"> industry</w:t>
            </w:r>
          </w:p>
        </w:tc>
        <w:tc>
          <w:tcPr>
            <w:tcW w:w="1134" w:type="dxa"/>
          </w:tcPr>
          <w:p w14:paraId="64CF601C" w14:textId="1F5705D7" w:rsidR="000C3419" w:rsidRDefault="000C3419" w:rsidP="002D6837">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134" w:type="dxa"/>
          </w:tcPr>
          <w:p w14:paraId="32748265" w14:textId="672CB81B" w:rsidR="000C3419" w:rsidRPr="00A96B17" w:rsidRDefault="0049586E" w:rsidP="002D6837">
            <w:pPr>
              <w:pStyle w:val="TableText"/>
              <w:cnfStyle w:val="000000000000" w:firstRow="0" w:lastRow="0" w:firstColumn="0" w:lastColumn="0" w:oddVBand="0" w:evenVBand="0" w:oddHBand="0" w:evenHBand="0" w:firstRowFirstColumn="0" w:firstRowLastColumn="0" w:lastRowFirstColumn="0" w:lastRowLastColumn="0"/>
            </w:pPr>
            <w:r>
              <w:t>Low</w:t>
            </w:r>
          </w:p>
        </w:tc>
        <w:tc>
          <w:tcPr>
            <w:tcW w:w="1418" w:type="dxa"/>
            <w:shd w:val="clear" w:color="auto" w:fill="4BD5AB" w:themeFill="text2" w:themeFillTint="80"/>
          </w:tcPr>
          <w:p w14:paraId="02A6EE1D" w14:textId="7E2336B9" w:rsidR="000C3419" w:rsidRPr="002D6837" w:rsidRDefault="00CB1093" w:rsidP="002D6837">
            <w:pPr>
              <w:pStyle w:val="TableText"/>
              <w:cnfStyle w:val="000000000000" w:firstRow="0" w:lastRow="0" w:firstColumn="0" w:lastColumn="0" w:oddVBand="0" w:evenVBand="0" w:oddHBand="0" w:evenHBand="0" w:firstRowFirstColumn="0" w:firstRowLastColumn="0" w:lastRowFirstColumn="0" w:lastRowLastColumn="0"/>
            </w:pPr>
            <w:r>
              <w:t>Minor</w:t>
            </w:r>
          </w:p>
        </w:tc>
        <w:tc>
          <w:tcPr>
            <w:tcW w:w="1134" w:type="dxa"/>
          </w:tcPr>
          <w:p w14:paraId="4DCEC91E" w14:textId="77777777" w:rsidR="000C3419" w:rsidRDefault="000C3419" w:rsidP="002D6837">
            <w:pPr>
              <w:pStyle w:val="TableText"/>
              <w:cnfStyle w:val="000000000000" w:firstRow="0" w:lastRow="0" w:firstColumn="0" w:lastColumn="0" w:oddVBand="0" w:evenVBand="0" w:oddHBand="0" w:evenHBand="0" w:firstRowFirstColumn="0" w:firstRowLastColumn="0" w:lastRowFirstColumn="0" w:lastRowLastColumn="0"/>
            </w:pPr>
            <w:r>
              <w:t>UWN-M03</w:t>
            </w:r>
          </w:p>
          <w:p w14:paraId="59097D24" w14:textId="046DF17C" w:rsidR="000C3419" w:rsidRDefault="00D95EFD" w:rsidP="002D6837">
            <w:pPr>
              <w:pStyle w:val="TableText"/>
              <w:cnfStyle w:val="000000000000" w:firstRow="0" w:lastRow="0" w:firstColumn="0" w:lastColumn="0" w:oddVBand="0" w:evenVBand="0" w:oddHBand="0" w:evenHBand="0" w:firstRowFirstColumn="0" w:firstRowLastColumn="0" w:lastRowFirstColumn="0" w:lastRowLastColumn="0"/>
            </w:pPr>
            <w:r>
              <w:t>OFF</w:t>
            </w:r>
            <w:r w:rsidR="009274FF">
              <w:t>-</w:t>
            </w:r>
            <w:r>
              <w:t>M02</w:t>
            </w:r>
          </w:p>
        </w:tc>
        <w:tc>
          <w:tcPr>
            <w:tcW w:w="1416" w:type="dxa"/>
            <w:shd w:val="clear" w:color="auto" w:fill="4BD5AB" w:themeFill="text2" w:themeFillTint="80"/>
          </w:tcPr>
          <w:p w14:paraId="5C12A72B" w14:textId="67B8FE84" w:rsidR="000C3419" w:rsidRDefault="008609C8" w:rsidP="002D6837">
            <w:pPr>
              <w:pStyle w:val="TableText"/>
              <w:cnfStyle w:val="000000000000" w:firstRow="0" w:lastRow="0" w:firstColumn="0" w:lastColumn="0" w:oddVBand="0" w:evenVBand="0" w:oddHBand="0" w:evenHBand="0" w:firstRowFirstColumn="0" w:firstRowLastColumn="0" w:lastRowFirstColumn="0" w:lastRowLastColumn="0"/>
            </w:pPr>
            <w:r>
              <w:t>Minor</w:t>
            </w:r>
          </w:p>
        </w:tc>
      </w:tr>
    </w:tbl>
    <w:p w14:paraId="08CB4417" w14:textId="77777777" w:rsidR="00324921" w:rsidRDefault="00324921" w:rsidP="00324921">
      <w:pPr>
        <w:pStyle w:val="Heading4"/>
      </w:pPr>
      <w:r w:rsidRPr="009F3AC9">
        <w:t xml:space="preserve">Offshore construction impacts on recreational fishing and boating </w:t>
      </w:r>
      <w:r>
        <w:t>(BTM-I006)</w:t>
      </w:r>
    </w:p>
    <w:p w14:paraId="78FFD196" w14:textId="2836E83E" w:rsidR="00324921" w:rsidRPr="00D01B06" w:rsidRDefault="00324921" w:rsidP="00D01B06">
      <w:pPr>
        <w:pStyle w:val="Heading6NoNumber"/>
        <w:rPr>
          <w:rStyle w:val="Emphasis"/>
          <w:i w:val="0"/>
          <w:iCs w:val="0"/>
        </w:rPr>
      </w:pPr>
      <w:r w:rsidRPr="00D01B06">
        <w:rPr>
          <w:rStyle w:val="Emphasis"/>
          <w:i w:val="0"/>
          <w:iCs w:val="0"/>
        </w:rPr>
        <w:t>Potential impact</w:t>
      </w:r>
    </w:p>
    <w:p w14:paraId="09186048" w14:textId="77777777" w:rsidR="00324921" w:rsidRPr="00E057A9" w:rsidRDefault="00324921" w:rsidP="00324921">
      <w:pPr>
        <w:pStyle w:val="BodyText"/>
      </w:pPr>
      <w:r w:rsidRPr="00E057A9">
        <w:t xml:space="preserve">During project construction, offshore recreational fishing and boating may be affected </w:t>
      </w:r>
      <w:r>
        <w:t>by</w:t>
      </w:r>
      <w:r w:rsidRPr="00E057A9">
        <w:t>:</w:t>
      </w:r>
    </w:p>
    <w:p w14:paraId="07325625" w14:textId="77777777" w:rsidR="00324921" w:rsidRDefault="00324921" w:rsidP="00324921">
      <w:pPr>
        <w:pStyle w:val="BodyBullet1"/>
      </w:pPr>
      <w:r>
        <w:t>Temporary d</w:t>
      </w:r>
      <w:r w:rsidRPr="00E057A9">
        <w:t xml:space="preserve">isplacement from </w:t>
      </w:r>
      <w:r>
        <w:t xml:space="preserve">construction zones within </w:t>
      </w:r>
      <w:r w:rsidRPr="00E057A9">
        <w:t xml:space="preserve">the offshore project area </w:t>
      </w:r>
      <w:r>
        <w:t xml:space="preserve"> </w:t>
      </w:r>
    </w:p>
    <w:p w14:paraId="311F6E75" w14:textId="77777777" w:rsidR="00324921" w:rsidRDefault="00324921" w:rsidP="00324921">
      <w:pPr>
        <w:pStyle w:val="BodyBullet1"/>
      </w:pPr>
      <w:r>
        <w:t>Potential temporary c</w:t>
      </w:r>
      <w:r w:rsidRPr="0092331E">
        <w:t xml:space="preserve">hanges in </w:t>
      </w:r>
      <w:r>
        <w:t>fish availability due to construction disturbance</w:t>
      </w:r>
    </w:p>
    <w:p w14:paraId="1DDD4E01" w14:textId="77777777" w:rsidR="00324921" w:rsidRDefault="00324921" w:rsidP="00324921">
      <w:pPr>
        <w:pStyle w:val="BodyBullet1"/>
      </w:pPr>
      <w:r w:rsidRPr="003B2497">
        <w:t>Reduced amenity of the offshore experience because of construction noise</w:t>
      </w:r>
      <w:r>
        <w:t xml:space="preserve"> and due to</w:t>
      </w:r>
      <w:r w:rsidRPr="003B2497">
        <w:t xml:space="preserve"> visual changes to the seascape </w:t>
      </w:r>
    </w:p>
    <w:p w14:paraId="4E064B7D" w14:textId="77777777" w:rsidR="00324921" w:rsidRDefault="00324921" w:rsidP="00324921">
      <w:pPr>
        <w:pStyle w:val="BodyBullet1"/>
      </w:pPr>
      <w:r w:rsidRPr="00725E33">
        <w:t>Increase in the demands on fishing and boating infrastructure as a result of use by project workers</w:t>
      </w:r>
      <w:r w:rsidRPr="003B2497">
        <w:t>.</w:t>
      </w:r>
    </w:p>
    <w:p w14:paraId="628ACD0E" w14:textId="77777777" w:rsidR="00324921" w:rsidRPr="00324921" w:rsidRDefault="00324921" w:rsidP="00324921">
      <w:pPr>
        <w:pStyle w:val="BodyBullet1"/>
      </w:pPr>
      <w:r>
        <w:t>Potential reductions in the number of fishers and boat</w:t>
      </w:r>
      <w:r w:rsidRPr="00324921">
        <w:t>ers may contribute to loss of income for local accommodation providers and the small number of dining and retail outlets at Port Albert and surrounds. The lost income may shift from one part of the region to another, or it may be lost to the region altogether, resulting in a pre-mitigation impact of minor.</w:t>
      </w:r>
    </w:p>
    <w:p w14:paraId="01E97957" w14:textId="77777777" w:rsidR="00324921" w:rsidRPr="00D01B06" w:rsidRDefault="00324921" w:rsidP="00D01B06">
      <w:pPr>
        <w:pStyle w:val="Heading6NoNumber"/>
        <w:rPr>
          <w:rStyle w:val="Emphasis"/>
          <w:i w:val="0"/>
          <w:iCs w:val="0"/>
        </w:rPr>
      </w:pPr>
      <w:r w:rsidRPr="00D01B06">
        <w:rPr>
          <w:rStyle w:val="Emphasis"/>
          <w:i w:val="0"/>
          <w:iCs w:val="0"/>
        </w:rPr>
        <w:t>Mitigation</w:t>
      </w:r>
    </w:p>
    <w:p w14:paraId="74E0BD9E" w14:textId="0C0902E7" w:rsidR="00324921" w:rsidRDefault="00324921" w:rsidP="00324921">
      <w:pPr>
        <w:pStyle w:val="BodyText"/>
      </w:pPr>
      <w:r w:rsidRPr="00055146">
        <w:t>Stakeholder communications (OFF-M02) will provide regular updates and advanced notice of planned activities throughout the project’s construction, so that recreational boaters and charter operators can plan their activities accordingly. This will include the distribution of Notice to Mariners (OFF-M10) and other communications.</w:t>
      </w:r>
      <w:r>
        <w:t xml:space="preserve"> Refer also to </w:t>
      </w:r>
      <w:r w:rsidRPr="008D68C2">
        <w:rPr>
          <w:rStyle w:val="Italics"/>
        </w:rPr>
        <w:t>Chapter</w:t>
      </w:r>
      <w:r>
        <w:rPr>
          <w:rStyle w:val="Italics"/>
        </w:rPr>
        <w:t xml:space="preserve"> </w:t>
      </w:r>
      <w:r w:rsidR="005C46CD">
        <w:rPr>
          <w:rStyle w:val="Italics"/>
        </w:rPr>
        <w:t>15</w:t>
      </w:r>
      <w:r w:rsidRPr="008D68C2">
        <w:rPr>
          <w:rStyle w:val="Italics"/>
        </w:rPr>
        <w:t xml:space="preserve"> </w:t>
      </w:r>
      <w:r w:rsidRPr="006954F6">
        <w:rPr>
          <w:rStyle w:val="Italics"/>
        </w:rPr>
        <w:t>–</w:t>
      </w:r>
      <w:r w:rsidRPr="008D68C2">
        <w:rPr>
          <w:rStyle w:val="Italics"/>
        </w:rPr>
        <w:t xml:space="preserve"> </w:t>
      </w:r>
      <w:r>
        <w:rPr>
          <w:rStyle w:val="Italics"/>
        </w:rPr>
        <w:t>Commercial and Recreational Fisheries.</w:t>
      </w:r>
    </w:p>
    <w:p w14:paraId="6CD74D62" w14:textId="77777777" w:rsidR="00324921" w:rsidRDefault="00324921" w:rsidP="00324921">
      <w:pPr>
        <w:pStyle w:val="BodyText"/>
      </w:pPr>
      <w:r>
        <w:lastRenderedPageBreak/>
        <w:t>A W</w:t>
      </w:r>
      <w:r w:rsidRPr="0005262A">
        <w:t xml:space="preserve">orkforce </w:t>
      </w:r>
      <w:r>
        <w:t>A</w:t>
      </w:r>
      <w:r w:rsidRPr="0005262A">
        <w:t xml:space="preserve">ccommodation </w:t>
      </w:r>
      <w:r>
        <w:t>S</w:t>
      </w:r>
      <w:r w:rsidRPr="0005262A">
        <w:t>trategy (</w:t>
      </w:r>
      <w:r>
        <w:t>BTM-M006</w:t>
      </w:r>
      <w:r w:rsidRPr="0005262A">
        <w:t xml:space="preserve">) </w:t>
      </w:r>
      <w:r>
        <w:t>will</w:t>
      </w:r>
      <w:r w:rsidRPr="0005262A">
        <w:t xml:space="preserve"> be </w:t>
      </w:r>
      <w:r>
        <w:t xml:space="preserve">developed and implemented </w:t>
      </w:r>
      <w:r w:rsidRPr="0005262A">
        <w:t xml:space="preserve">to place project workers in short term accommodation </w:t>
      </w:r>
      <w:r>
        <w:t>where trade might</w:t>
      </w:r>
      <w:r w:rsidRPr="0005262A">
        <w:t xml:space="preserve"> otherwise be affected by construction activity. This </w:t>
      </w:r>
      <w:r>
        <w:t>may</w:t>
      </w:r>
      <w:r w:rsidRPr="0005262A">
        <w:t xml:space="preserve"> offset, to some extent, any losses of existing fishing and boating </w:t>
      </w:r>
      <w:r>
        <w:t>clientele</w:t>
      </w:r>
      <w:r w:rsidRPr="0005262A">
        <w:t>.</w:t>
      </w:r>
      <w:r>
        <w:t xml:space="preserve"> </w:t>
      </w:r>
    </w:p>
    <w:p w14:paraId="1AC0AA9B" w14:textId="77777777" w:rsidR="00324921" w:rsidRDefault="00324921" w:rsidP="00324921">
      <w:pPr>
        <w:pStyle w:val="BodyText"/>
      </w:pPr>
      <w:r>
        <w:t xml:space="preserve">No further mitigation measures are proposed; however, recreational fishing and boating may be the subject of projects decided with the community through the Community Benefit Fund (BTM_M003).  </w:t>
      </w:r>
    </w:p>
    <w:p w14:paraId="6C5DB57A" w14:textId="77777777" w:rsidR="00324921" w:rsidRPr="00D01B06" w:rsidRDefault="00324921" w:rsidP="00D01B06">
      <w:pPr>
        <w:pStyle w:val="Heading6NoNumber"/>
        <w:rPr>
          <w:rStyle w:val="Emphasis"/>
          <w:i w:val="0"/>
          <w:iCs w:val="0"/>
        </w:rPr>
      </w:pPr>
      <w:r w:rsidRPr="00D01B06">
        <w:rPr>
          <w:rStyle w:val="Emphasis"/>
          <w:i w:val="0"/>
          <w:iCs w:val="0"/>
        </w:rPr>
        <w:t>Monitoring</w:t>
      </w:r>
    </w:p>
    <w:p w14:paraId="6207F9DC" w14:textId="6973EC49" w:rsidR="00324921" w:rsidRDefault="00F330B8" w:rsidP="00324921">
      <w:pPr>
        <w:pStyle w:val="BodyText"/>
      </w:pPr>
      <w:r>
        <w:t xml:space="preserve">The Stakeholder Engagement Plan </w:t>
      </w:r>
      <w:r w:rsidR="00F84BFC">
        <w:t xml:space="preserve">will provide </w:t>
      </w:r>
      <w:r w:rsidR="00EB107F">
        <w:t>will</w:t>
      </w:r>
      <w:r w:rsidR="00324921" w:rsidRPr="00E02D98">
        <w:t xml:space="preserve"> gauge how the project is affecting the preferences of boat users and recreational fishers</w:t>
      </w:r>
      <w:r w:rsidR="00F84BFC">
        <w:t xml:space="preserve"> at boat ramps</w:t>
      </w:r>
      <w:r w:rsidR="00EB107F">
        <w:t xml:space="preserve"> for </w:t>
      </w:r>
      <w:r w:rsidR="00324921" w:rsidRPr="00E02D98">
        <w:t xml:space="preserve">evidence for </w:t>
      </w:r>
      <w:r w:rsidR="00EB107F">
        <w:t>potential infrastructure improvements or demand management measures (BTM-M007</w:t>
      </w:r>
      <w:r w:rsidR="00DE2BF5">
        <w:t>)</w:t>
      </w:r>
      <w:r w:rsidR="00DE2BF5" w:rsidDel="00DE2BF5">
        <w:t xml:space="preserve"> </w:t>
      </w:r>
    </w:p>
    <w:p w14:paraId="67096687" w14:textId="181E5C08" w:rsidR="00324921" w:rsidRPr="00534C86" w:rsidRDefault="00324921" w:rsidP="00324921">
      <w:pPr>
        <w:pStyle w:val="BodyText"/>
      </w:pPr>
      <w:r w:rsidRPr="00E5752B">
        <w:t>A monitoring program proposed for fish assemblages (MEMP-M07) will provide greater confidence in the predictions of negligible consequence for commercially and recreationally important fish species</w:t>
      </w:r>
      <w:r>
        <w:t xml:space="preserve"> (refer to </w:t>
      </w:r>
      <w:r w:rsidRPr="00FB4A0C">
        <w:rPr>
          <w:rStyle w:val="Italics"/>
        </w:rPr>
        <w:t xml:space="preserve">Chapter </w:t>
      </w:r>
      <w:r w:rsidR="005C46CD">
        <w:rPr>
          <w:rStyle w:val="Italics"/>
        </w:rPr>
        <w:t>10</w:t>
      </w:r>
      <w:r w:rsidRPr="00FB4A0C">
        <w:rPr>
          <w:rStyle w:val="Italics"/>
        </w:rPr>
        <w:t xml:space="preserve"> </w:t>
      </w:r>
      <w:r w:rsidRPr="006954F6">
        <w:rPr>
          <w:rStyle w:val="Italics"/>
        </w:rPr>
        <w:t>–</w:t>
      </w:r>
      <w:r w:rsidRPr="00FB4A0C">
        <w:rPr>
          <w:rStyle w:val="Italics"/>
        </w:rPr>
        <w:t xml:space="preserve"> Fish and </w:t>
      </w:r>
      <w:r>
        <w:rPr>
          <w:rStyle w:val="Italics"/>
        </w:rPr>
        <w:t>I</w:t>
      </w:r>
      <w:r w:rsidRPr="00FB4A0C">
        <w:rPr>
          <w:rStyle w:val="Italics"/>
        </w:rPr>
        <w:t>nvertebrates</w:t>
      </w:r>
      <w:r>
        <w:t>)</w:t>
      </w:r>
      <w:r w:rsidRPr="00E5752B">
        <w:t>.</w:t>
      </w:r>
    </w:p>
    <w:p w14:paraId="6EAF41AD" w14:textId="77777777" w:rsidR="00324921" w:rsidRPr="00465BA8" w:rsidRDefault="00324921" w:rsidP="00465BA8">
      <w:pPr>
        <w:pStyle w:val="Heading6NoNumber"/>
        <w:rPr>
          <w:rStyle w:val="Emphasis"/>
          <w:i w:val="0"/>
          <w:iCs w:val="0"/>
        </w:rPr>
      </w:pPr>
      <w:r w:rsidRPr="00465BA8">
        <w:rPr>
          <w:rStyle w:val="Emphasis"/>
          <w:i w:val="0"/>
          <w:iCs w:val="0"/>
        </w:rPr>
        <w:t>Residual impact</w:t>
      </w:r>
    </w:p>
    <w:p w14:paraId="5477749F" w14:textId="55542AC7" w:rsidR="00324921" w:rsidRDefault="00324921" w:rsidP="006B60C0">
      <w:pPr>
        <w:pStyle w:val="BodyText"/>
      </w:pPr>
      <w:r w:rsidRPr="0080161F">
        <w:t>The economic impact of extended disruptions to offshore recreational fishing and boating would be localised to the coastal settlements from Port Albert to Woodside Beach and their service centres.  For the most part, people could participate in these activities from elsewhere in the region. Business impacts may be offset, to some extent, by additional accommodation demand from project workers. Any impacts on the Gippsland region would be minor and should dissipate following the construction period. The residual impacts</w:t>
      </w:r>
      <w:r w:rsidRPr="006B60C0">
        <w:t xml:space="preserve"> </w:t>
      </w:r>
      <w:r w:rsidRPr="00D72B81">
        <w:rPr>
          <w:rStyle w:val="Emphasis"/>
          <w:i w:val="0"/>
          <w:iCs w:val="0"/>
        </w:rPr>
        <w:t>remain consistent with the pre-mitigation impact of</w:t>
      </w:r>
      <w:r w:rsidRPr="006B60C0">
        <w:t xml:space="preserve"> </w:t>
      </w:r>
      <w:r w:rsidRPr="0080161F">
        <w:t>minor (refer to</w:t>
      </w:r>
      <w:r w:rsidR="008C79C1">
        <w:t xml:space="preserve"> </w:t>
      </w:r>
      <w:r w:rsidR="008C79C1">
        <w:fldChar w:fldCharType="begin"/>
      </w:r>
      <w:r w:rsidR="008C79C1">
        <w:instrText xml:space="preserve"> REF _Ref217307644 \h </w:instrText>
      </w:r>
      <w:r w:rsidR="008C79C1">
        <w:fldChar w:fldCharType="separate"/>
      </w:r>
      <w:r w:rsidR="0014193A" w:rsidRPr="00A96B17">
        <w:t>Table </w:t>
      </w:r>
      <w:r w:rsidR="0014193A">
        <w:rPr>
          <w:noProof/>
        </w:rPr>
        <w:t>21</w:t>
      </w:r>
      <w:r w:rsidR="0014193A">
        <w:noBreakHyphen/>
      </w:r>
      <w:r w:rsidR="0014193A">
        <w:rPr>
          <w:noProof/>
        </w:rPr>
        <w:t>11</w:t>
      </w:r>
      <w:r w:rsidR="008C79C1">
        <w:fldChar w:fldCharType="end"/>
      </w:r>
      <w:r w:rsidRPr="0080161F">
        <w:t>).</w:t>
      </w:r>
    </w:p>
    <w:p w14:paraId="05C1CB76" w14:textId="724C07D0" w:rsidR="00324921" w:rsidRPr="00A96B17" w:rsidRDefault="00324921" w:rsidP="00324921">
      <w:pPr>
        <w:pStyle w:val="Caption"/>
      </w:pPr>
      <w:bookmarkStart w:id="70" w:name="_Ref217307644"/>
      <w:bookmarkStart w:id="71" w:name="_Toc228952702"/>
      <w:r w:rsidRPr="00A96B17">
        <w:t>Table </w:t>
      </w:r>
      <w:r w:rsidRPr="0076713D">
        <w:fldChar w:fldCharType="begin"/>
      </w:r>
      <w:r>
        <w:instrText xml:space="preserve"> STYLEREF 1 \s </w:instrText>
      </w:r>
      <w:r w:rsidRPr="0076713D">
        <w:fldChar w:fldCharType="separate"/>
      </w:r>
      <w:r w:rsidR="0014193A">
        <w:rPr>
          <w:noProof/>
        </w:rPr>
        <w:t>21</w:t>
      </w:r>
      <w:r w:rsidRPr="0076713D">
        <w:fldChar w:fldCharType="end"/>
      </w:r>
      <w:r>
        <w:noBreakHyphen/>
      </w:r>
      <w:r w:rsidRPr="0076713D">
        <w:fldChar w:fldCharType="begin"/>
      </w:r>
      <w:r>
        <w:instrText xml:space="preserve"> SEQ Table \* ARABIC \s 1 </w:instrText>
      </w:r>
      <w:r w:rsidRPr="0076713D">
        <w:fldChar w:fldCharType="separate"/>
      </w:r>
      <w:r w:rsidR="0014193A">
        <w:rPr>
          <w:noProof/>
        </w:rPr>
        <w:t>11</w:t>
      </w:r>
      <w:r w:rsidRPr="0076713D">
        <w:fldChar w:fldCharType="end"/>
      </w:r>
      <w:bookmarkEnd w:id="70"/>
      <w:r w:rsidRPr="00A96B17">
        <w:tab/>
      </w:r>
      <w:r>
        <w:t>Residual o</w:t>
      </w:r>
      <w:r w:rsidRPr="00A721C2">
        <w:t>ffshore construction impacts on recreational fishing and boating</w:t>
      </w:r>
      <w:bookmarkEnd w:id="71"/>
    </w:p>
    <w:tbl>
      <w:tblPr>
        <w:tblStyle w:val="MainTableStyle"/>
        <w:tblW w:w="5000" w:type="pct"/>
        <w:tblLook w:val="06A0" w:firstRow="1" w:lastRow="0" w:firstColumn="1" w:lastColumn="0" w:noHBand="1" w:noVBand="1"/>
      </w:tblPr>
      <w:tblGrid>
        <w:gridCol w:w="2126"/>
        <w:gridCol w:w="1417"/>
        <w:gridCol w:w="1132"/>
        <w:gridCol w:w="1124"/>
        <w:gridCol w:w="1288"/>
        <w:gridCol w:w="1263"/>
        <w:gridCol w:w="1288"/>
      </w:tblGrid>
      <w:tr w:rsidR="00324921" w:rsidRPr="00DF14BF" w14:paraId="14F82DC3" w14:textId="77777777" w:rsidTr="007803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3" w:type="pct"/>
          </w:tcPr>
          <w:p w14:paraId="76A71D38" w14:textId="77777777" w:rsidR="00324921" w:rsidRPr="00324921" w:rsidRDefault="00324921" w:rsidP="00324921">
            <w:pPr>
              <w:pStyle w:val="TableText"/>
            </w:pPr>
            <w:r>
              <w:t>Potential impact</w:t>
            </w:r>
          </w:p>
        </w:tc>
        <w:tc>
          <w:tcPr>
            <w:tcW w:w="735" w:type="pct"/>
          </w:tcPr>
          <w:p w14:paraId="0418E5C2" w14:textId="77777777" w:rsidR="00324921" w:rsidRPr="00324921" w:rsidRDefault="00324921" w:rsidP="00324921">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587" w:type="pct"/>
          </w:tcPr>
          <w:p w14:paraId="4A32F30E" w14:textId="77777777" w:rsidR="00324921" w:rsidRPr="00324921" w:rsidRDefault="00324921" w:rsidP="00324921">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583" w:type="pct"/>
          </w:tcPr>
          <w:p w14:paraId="1FA3470A" w14:textId="77777777" w:rsidR="00324921" w:rsidRPr="00324921" w:rsidRDefault="00324921" w:rsidP="00324921">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68" w:type="pct"/>
          </w:tcPr>
          <w:p w14:paraId="55E91423" w14:textId="77777777" w:rsidR="00324921" w:rsidRPr="00324921" w:rsidRDefault="00324921" w:rsidP="00324921">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655" w:type="pct"/>
          </w:tcPr>
          <w:p w14:paraId="69B663D2" w14:textId="77777777" w:rsidR="00324921" w:rsidRPr="00324921" w:rsidRDefault="00324921" w:rsidP="00324921">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668" w:type="pct"/>
          </w:tcPr>
          <w:p w14:paraId="152058B7" w14:textId="77777777" w:rsidR="00324921" w:rsidRPr="00324921" w:rsidRDefault="00324921" w:rsidP="00324921">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324921" w:rsidRPr="00DF14BF" w14:paraId="10E40503" w14:textId="77777777" w:rsidTr="0078032D">
        <w:tc>
          <w:tcPr>
            <w:cnfStyle w:val="001000000000" w:firstRow="0" w:lastRow="0" w:firstColumn="1" w:lastColumn="0" w:oddVBand="0" w:evenVBand="0" w:oddHBand="0" w:evenHBand="0" w:firstRowFirstColumn="0" w:firstRowLastColumn="0" w:lastRowFirstColumn="0" w:lastRowLastColumn="0"/>
            <w:tcW w:w="1103" w:type="pct"/>
          </w:tcPr>
          <w:p w14:paraId="10005E0C" w14:textId="77777777" w:rsidR="00324921" w:rsidRPr="00324921" w:rsidRDefault="00324921" w:rsidP="00324921">
            <w:pPr>
              <w:pStyle w:val="TableText"/>
            </w:pPr>
            <w:r w:rsidRPr="004468D1">
              <w:t>Offshore</w:t>
            </w:r>
            <w:r w:rsidRPr="00324921">
              <w:t xml:space="preserve"> construction impacts on recreational \ fishing and boating</w:t>
            </w:r>
          </w:p>
        </w:tc>
        <w:tc>
          <w:tcPr>
            <w:tcW w:w="735" w:type="pct"/>
          </w:tcPr>
          <w:p w14:paraId="79249B6B" w14:textId="77777777" w:rsidR="00324921" w:rsidRPr="00324921" w:rsidRDefault="00324921" w:rsidP="00324921">
            <w:pPr>
              <w:pStyle w:val="TableText"/>
              <w:cnfStyle w:val="000000000000" w:firstRow="0" w:lastRow="0" w:firstColumn="0" w:lastColumn="0" w:oddVBand="0" w:evenVBand="0" w:oddHBand="0" w:evenHBand="0" w:firstRowFirstColumn="0" w:firstRowLastColumn="0" w:lastRowFirstColumn="0" w:lastRowLastColumn="0"/>
            </w:pPr>
            <w:r w:rsidRPr="008E6E5C">
              <w:t>Fishers and boaters</w:t>
            </w:r>
          </w:p>
        </w:tc>
        <w:tc>
          <w:tcPr>
            <w:tcW w:w="587" w:type="pct"/>
          </w:tcPr>
          <w:p w14:paraId="0C6B4665" w14:textId="77777777" w:rsidR="00324921" w:rsidRPr="00324921" w:rsidRDefault="00324921" w:rsidP="00324921">
            <w:pPr>
              <w:pStyle w:val="TableText"/>
              <w:cnfStyle w:val="000000000000" w:firstRow="0" w:lastRow="0" w:firstColumn="0" w:lastColumn="0" w:oddVBand="0" w:evenVBand="0" w:oddHBand="0" w:evenHBand="0" w:firstRowFirstColumn="0" w:firstRowLastColumn="0" w:lastRowFirstColumn="0" w:lastRowLastColumn="0"/>
            </w:pPr>
            <w:r>
              <w:t>Medium</w:t>
            </w:r>
          </w:p>
        </w:tc>
        <w:tc>
          <w:tcPr>
            <w:tcW w:w="583" w:type="pct"/>
          </w:tcPr>
          <w:p w14:paraId="0A78412C" w14:textId="77777777" w:rsidR="00324921" w:rsidRPr="00324921" w:rsidRDefault="00324921" w:rsidP="00324921">
            <w:pPr>
              <w:pStyle w:val="TableText"/>
              <w:cnfStyle w:val="000000000000" w:firstRow="0" w:lastRow="0" w:firstColumn="0" w:lastColumn="0" w:oddVBand="0" w:evenVBand="0" w:oddHBand="0" w:evenHBand="0" w:firstRowFirstColumn="0" w:firstRowLastColumn="0" w:lastRowFirstColumn="0" w:lastRowLastColumn="0"/>
            </w:pPr>
            <w:r>
              <w:t>Medium</w:t>
            </w:r>
          </w:p>
        </w:tc>
        <w:tc>
          <w:tcPr>
            <w:tcW w:w="668" w:type="pct"/>
            <w:shd w:val="clear" w:color="auto" w:fill="4BD5AB" w:themeFill="text2" w:themeFillTint="80"/>
          </w:tcPr>
          <w:p w14:paraId="4268FC77" w14:textId="77777777" w:rsidR="00324921" w:rsidRPr="00324921" w:rsidRDefault="00324921" w:rsidP="00324921">
            <w:pPr>
              <w:pStyle w:val="TableText"/>
              <w:cnfStyle w:val="000000000000" w:firstRow="0" w:lastRow="0" w:firstColumn="0" w:lastColumn="0" w:oddVBand="0" w:evenVBand="0" w:oddHBand="0" w:evenHBand="0" w:firstRowFirstColumn="0" w:firstRowLastColumn="0" w:lastRowFirstColumn="0" w:lastRowLastColumn="0"/>
            </w:pPr>
            <w:r>
              <w:t>Minor</w:t>
            </w:r>
          </w:p>
        </w:tc>
        <w:tc>
          <w:tcPr>
            <w:tcW w:w="655" w:type="pct"/>
          </w:tcPr>
          <w:p w14:paraId="50AA4602" w14:textId="77777777" w:rsidR="00324921" w:rsidRPr="00324921" w:rsidRDefault="00324921" w:rsidP="00324921">
            <w:pPr>
              <w:pStyle w:val="TableText"/>
              <w:cnfStyle w:val="000000000000" w:firstRow="0" w:lastRow="0" w:firstColumn="0" w:lastColumn="0" w:oddVBand="0" w:evenVBand="0" w:oddHBand="0" w:evenHBand="0" w:firstRowFirstColumn="0" w:firstRowLastColumn="0" w:lastRowFirstColumn="0" w:lastRowLastColumn="0"/>
            </w:pPr>
            <w:r w:rsidRPr="00055146">
              <w:t>OFF-M02</w:t>
            </w:r>
          </w:p>
          <w:p w14:paraId="2F4CA055" w14:textId="77777777" w:rsidR="00324921" w:rsidRPr="00324921" w:rsidRDefault="00324921" w:rsidP="00324921">
            <w:pPr>
              <w:pStyle w:val="TableText"/>
              <w:cnfStyle w:val="000000000000" w:firstRow="0" w:lastRow="0" w:firstColumn="0" w:lastColumn="0" w:oddVBand="0" w:evenVBand="0" w:oddHBand="0" w:evenHBand="0" w:firstRowFirstColumn="0" w:firstRowLastColumn="0" w:lastRowFirstColumn="0" w:lastRowLastColumn="0"/>
            </w:pPr>
            <w:r w:rsidRPr="00055146">
              <w:t>OFF-M10</w:t>
            </w:r>
          </w:p>
          <w:p w14:paraId="29AF9C0C" w14:textId="77777777" w:rsidR="00324921" w:rsidRPr="00324921" w:rsidRDefault="00324921" w:rsidP="00324921">
            <w:pPr>
              <w:pStyle w:val="TableText"/>
              <w:cnfStyle w:val="000000000000" w:firstRow="0" w:lastRow="0" w:firstColumn="0" w:lastColumn="0" w:oddVBand="0" w:evenVBand="0" w:oddHBand="0" w:evenHBand="0" w:firstRowFirstColumn="0" w:firstRowLastColumn="0" w:lastRowFirstColumn="0" w:lastRowLastColumn="0"/>
            </w:pPr>
            <w:r>
              <w:t>BTM</w:t>
            </w:r>
            <w:r w:rsidRPr="00324921">
              <w:t>-M003</w:t>
            </w:r>
          </w:p>
          <w:p w14:paraId="5102308E" w14:textId="1F3CAEBF" w:rsidR="00324921" w:rsidRPr="00324921" w:rsidRDefault="007E05F2" w:rsidP="00324921">
            <w:pPr>
              <w:pStyle w:val="TableText"/>
              <w:cnfStyle w:val="000000000000" w:firstRow="0" w:lastRow="0" w:firstColumn="0" w:lastColumn="0" w:oddVBand="0" w:evenVBand="0" w:oddHBand="0" w:evenHBand="0" w:firstRowFirstColumn="0" w:firstRowLastColumn="0" w:lastRowFirstColumn="0" w:lastRowLastColumn="0"/>
            </w:pPr>
            <w:r>
              <w:t>BTM-M007</w:t>
            </w:r>
          </w:p>
        </w:tc>
        <w:tc>
          <w:tcPr>
            <w:tcW w:w="668" w:type="pct"/>
            <w:shd w:val="clear" w:color="auto" w:fill="4BD5AB" w:themeFill="text2" w:themeFillTint="80"/>
          </w:tcPr>
          <w:p w14:paraId="5C0D9A44" w14:textId="77777777" w:rsidR="00324921" w:rsidRPr="00324921" w:rsidRDefault="00324921" w:rsidP="00324921">
            <w:pPr>
              <w:pStyle w:val="TableText"/>
              <w:cnfStyle w:val="000000000000" w:firstRow="0" w:lastRow="0" w:firstColumn="0" w:lastColumn="0" w:oddVBand="0" w:evenVBand="0" w:oddHBand="0" w:evenHBand="0" w:firstRowFirstColumn="0" w:firstRowLastColumn="0" w:lastRowFirstColumn="0" w:lastRowLastColumn="0"/>
            </w:pPr>
            <w:r>
              <w:t>Minor</w:t>
            </w:r>
          </w:p>
        </w:tc>
      </w:tr>
    </w:tbl>
    <w:p w14:paraId="3DCDAABA" w14:textId="75FC45C4" w:rsidR="0076713D" w:rsidRDefault="00E743D3" w:rsidP="00B41221">
      <w:pPr>
        <w:pStyle w:val="Heading4"/>
      </w:pPr>
      <w:r>
        <w:lastRenderedPageBreak/>
        <w:t xml:space="preserve">Offshore </w:t>
      </w:r>
      <w:r w:rsidR="00B01A04">
        <w:t>construction</w:t>
      </w:r>
      <w:r w:rsidR="00B41221" w:rsidRPr="00B41221">
        <w:t xml:space="preserve"> impact</w:t>
      </w:r>
      <w:r w:rsidR="00096AFF">
        <w:t>s</w:t>
      </w:r>
      <w:r w:rsidR="00B41221" w:rsidRPr="00B41221">
        <w:t xml:space="preserve"> on marine fauna, disrupting marine tourism</w:t>
      </w:r>
      <w:r w:rsidR="00FC0597">
        <w:t xml:space="preserve"> (BT</w:t>
      </w:r>
      <w:r w:rsidR="008266D9">
        <w:t>M-I0</w:t>
      </w:r>
      <w:r w:rsidR="00FC0597">
        <w:t>07)</w:t>
      </w:r>
    </w:p>
    <w:p w14:paraId="7397E64D" w14:textId="5B06BFFA" w:rsidR="009A60FF" w:rsidRDefault="009A60FF" w:rsidP="00F2427F">
      <w:pPr>
        <w:pStyle w:val="Heading6NoNumber"/>
      </w:pPr>
      <w:r w:rsidRPr="009A60FF">
        <w:rPr>
          <w:rStyle w:val="Emphasis"/>
          <w:i w:val="0"/>
          <w:iCs w:val="0"/>
        </w:rPr>
        <w:t>Potential impact</w:t>
      </w:r>
    </w:p>
    <w:p w14:paraId="23EFA421" w14:textId="65B3FDF6" w:rsidR="00F430FE" w:rsidRDefault="001B5772" w:rsidP="00A303C4">
      <w:pPr>
        <w:pStyle w:val="BodyText"/>
      </w:pPr>
      <w:r>
        <w:t>M</w:t>
      </w:r>
      <w:r w:rsidR="005F7510" w:rsidRPr="005F7510">
        <w:t>arine tourism businesses</w:t>
      </w:r>
      <w:r w:rsidR="00A82EBA">
        <w:t xml:space="preserve">, such as </w:t>
      </w:r>
      <w:r w:rsidR="00CA3F60">
        <w:t xml:space="preserve">charter fishing and </w:t>
      </w:r>
      <w:r w:rsidR="00A82EBA">
        <w:t>sightseeing</w:t>
      </w:r>
      <w:r w:rsidR="00CA3F60">
        <w:t xml:space="preserve"> and</w:t>
      </w:r>
      <w:r w:rsidR="00A82EBA">
        <w:t xml:space="preserve"> wildlife cruises,</w:t>
      </w:r>
      <w:r w:rsidR="005F7510" w:rsidRPr="005F7510">
        <w:t xml:space="preserve"> </w:t>
      </w:r>
      <w:r>
        <w:t>typically</w:t>
      </w:r>
      <w:r w:rsidR="005F7510" w:rsidRPr="005F7510">
        <w:t xml:space="preserve"> operate </w:t>
      </w:r>
      <w:r w:rsidR="00A82EBA">
        <w:t xml:space="preserve">close to </w:t>
      </w:r>
      <w:r w:rsidR="005F7510" w:rsidRPr="005F7510">
        <w:t xml:space="preserve">Wilsons Promontory and nearby islands and </w:t>
      </w:r>
      <w:r w:rsidR="00F430FE">
        <w:t xml:space="preserve">within Corner Inlet. As such, </w:t>
      </w:r>
      <w:r w:rsidR="00220617">
        <w:t>these businesses will not be displaced from the offshore project area.</w:t>
      </w:r>
    </w:p>
    <w:p w14:paraId="728E6BE6" w14:textId="457745D7" w:rsidR="004E612C" w:rsidRDefault="00243827" w:rsidP="00A303C4">
      <w:pPr>
        <w:pStyle w:val="BodyText"/>
      </w:pPr>
      <w:r w:rsidRPr="00243827">
        <w:t>The potential for disturbance</w:t>
      </w:r>
      <w:r w:rsidR="007834B6">
        <w:t xml:space="preserve"> or </w:t>
      </w:r>
      <w:r w:rsidRPr="00243827">
        <w:t>displacement of marine</w:t>
      </w:r>
      <w:r w:rsidR="00D35923">
        <w:t xml:space="preserve"> </w:t>
      </w:r>
      <w:r w:rsidR="00C752DE">
        <w:t>life</w:t>
      </w:r>
      <w:r w:rsidR="007834B6">
        <w:t xml:space="preserve"> </w:t>
      </w:r>
      <w:r w:rsidR="00252A6E">
        <w:t>outside the immediate offshore project area and its surrounds</w:t>
      </w:r>
      <w:r w:rsidR="00E54727">
        <w:t xml:space="preserve"> is not expected</w:t>
      </w:r>
      <w:r w:rsidR="00864A2E">
        <w:t xml:space="preserve"> and so the project's construction i</w:t>
      </w:r>
      <w:r w:rsidR="00E54727">
        <w:t xml:space="preserve">s </w:t>
      </w:r>
      <w:r w:rsidR="00A303C4" w:rsidRPr="00A303C4">
        <w:t xml:space="preserve">not likely to reduce the opportunity for tourism vessels to view </w:t>
      </w:r>
      <w:r w:rsidR="006D6667">
        <w:t xml:space="preserve">marine </w:t>
      </w:r>
      <w:r w:rsidR="00071D53">
        <w:t>life</w:t>
      </w:r>
      <w:r w:rsidR="00A303C4" w:rsidRPr="00A303C4">
        <w:t>. Tours operating out of Corner Inlet</w:t>
      </w:r>
      <w:r w:rsidR="00B1472C">
        <w:t xml:space="preserve">, </w:t>
      </w:r>
      <w:r w:rsidR="00A303C4" w:rsidRPr="00A303C4">
        <w:t xml:space="preserve">along Ninety Mile Beach or the ocean entrance adjacent to the Gippsland Lakes are </w:t>
      </w:r>
      <w:r w:rsidR="00CC6597">
        <w:t xml:space="preserve">not likely </w:t>
      </w:r>
      <w:r w:rsidR="00A303C4" w:rsidRPr="00A303C4">
        <w:t xml:space="preserve">to be impacted, </w:t>
      </w:r>
      <w:r w:rsidR="00CC6597">
        <w:t xml:space="preserve">with </w:t>
      </w:r>
      <w:r w:rsidR="00A303C4">
        <w:t>marine</w:t>
      </w:r>
      <w:r w:rsidR="002C6FE0">
        <w:t xml:space="preserve"> </w:t>
      </w:r>
      <w:r w:rsidR="00CC6597">
        <w:t>life still expected to be present in</w:t>
      </w:r>
      <w:r w:rsidR="0007438D">
        <w:t xml:space="preserve"> and/or migrate through</w:t>
      </w:r>
      <w:r w:rsidR="00CC6597">
        <w:t xml:space="preserve"> the area</w:t>
      </w:r>
      <w:r w:rsidR="002C6FE0">
        <w:t>.</w:t>
      </w:r>
    </w:p>
    <w:p w14:paraId="0A419CB0" w14:textId="77777777" w:rsidR="009A60FF" w:rsidRPr="00F2427F" w:rsidRDefault="009A60FF" w:rsidP="009A60FF">
      <w:pPr>
        <w:pStyle w:val="Heading6NoNumber"/>
        <w:rPr>
          <w:rStyle w:val="Emphasis"/>
          <w:i w:val="0"/>
          <w:iCs w:val="0"/>
        </w:rPr>
      </w:pPr>
      <w:r w:rsidRPr="00F2427F">
        <w:rPr>
          <w:rStyle w:val="Emphasis"/>
          <w:i w:val="0"/>
          <w:iCs w:val="0"/>
        </w:rPr>
        <w:t>Residual impact</w:t>
      </w:r>
    </w:p>
    <w:p w14:paraId="23BF751D" w14:textId="5AFDAC9E" w:rsidR="00E041E4" w:rsidRDefault="008A6A25" w:rsidP="00A303C4">
      <w:pPr>
        <w:pStyle w:val="BodyText"/>
      </w:pPr>
      <w:r>
        <w:t xml:space="preserve">Given the initial assessment of negligible to minor impacts on </w:t>
      </w:r>
      <w:r w:rsidR="005264C8">
        <w:t>marine tourism, n</w:t>
      </w:r>
      <w:r w:rsidR="00E041E4">
        <w:t xml:space="preserve">o specific </w:t>
      </w:r>
      <w:r>
        <w:t>business and tourism mitigations are proposed</w:t>
      </w:r>
      <w:r w:rsidR="009D7661">
        <w:t xml:space="preserve">. </w:t>
      </w:r>
    </w:p>
    <w:p w14:paraId="7375BBB3" w14:textId="049D1EC6" w:rsidR="004E612C" w:rsidRPr="004F513E" w:rsidRDefault="004E612C" w:rsidP="004E612C">
      <w:pPr>
        <w:pStyle w:val="Caption"/>
      </w:pPr>
      <w:bookmarkStart w:id="72" w:name="_Ref201157536"/>
      <w:bookmarkStart w:id="73" w:name="_Toc228952703"/>
      <w:r>
        <w:t>Table</w:t>
      </w:r>
      <w:r w:rsidRPr="0076713D">
        <w:t> </w:t>
      </w:r>
      <w:fldSimple w:instr=" STYLEREF 1 \s ">
        <w:r w:rsidR="0014193A">
          <w:rPr>
            <w:noProof/>
          </w:rPr>
          <w:t>21</w:t>
        </w:r>
      </w:fldSimple>
      <w:r w:rsidRPr="0076713D">
        <w:noBreakHyphen/>
      </w:r>
      <w:fldSimple w:instr=" SEQ Table \* ARABIC \s 1 ">
        <w:r w:rsidR="0014193A">
          <w:rPr>
            <w:noProof/>
          </w:rPr>
          <w:t>12</w:t>
        </w:r>
      </w:fldSimple>
      <w:bookmarkEnd w:id="72"/>
      <w:r>
        <w:tab/>
      </w:r>
      <w:r w:rsidRPr="007D2DAA">
        <w:t xml:space="preserve">Residual </w:t>
      </w:r>
      <w:r w:rsidR="00DE440E">
        <w:t>construction u</w:t>
      </w:r>
      <w:r w:rsidR="00DE440E" w:rsidRPr="00DE440E">
        <w:t>nderwater noise impact on marine fauna, disrupting marine tourism</w:t>
      </w:r>
      <w:bookmarkEnd w:id="73"/>
    </w:p>
    <w:tbl>
      <w:tblPr>
        <w:tblStyle w:val="MainTableStyle"/>
        <w:tblW w:w="0" w:type="auto"/>
        <w:tblLook w:val="06A0" w:firstRow="1" w:lastRow="0" w:firstColumn="1" w:lastColumn="0" w:noHBand="1" w:noVBand="1"/>
      </w:tblPr>
      <w:tblGrid>
        <w:gridCol w:w="2201"/>
        <w:gridCol w:w="1265"/>
        <w:gridCol w:w="1179"/>
        <w:gridCol w:w="1057"/>
        <w:gridCol w:w="1397"/>
        <w:gridCol w:w="1077"/>
        <w:gridCol w:w="1462"/>
      </w:tblGrid>
      <w:tr w:rsidR="0049586E" w14:paraId="147B4C30" w14:textId="77777777" w:rsidTr="00DD09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6AEBD5D" w14:textId="77777777" w:rsidR="0049586E" w:rsidRPr="004E612C" w:rsidRDefault="0049586E" w:rsidP="004E612C">
            <w:pPr>
              <w:pStyle w:val="TableText"/>
            </w:pPr>
            <w:r>
              <w:t>Potential impact</w:t>
            </w:r>
          </w:p>
        </w:tc>
        <w:tc>
          <w:tcPr>
            <w:tcW w:w="0" w:type="auto"/>
          </w:tcPr>
          <w:p w14:paraId="78A34BA9" w14:textId="77777777" w:rsidR="0049586E" w:rsidRPr="004E612C" w:rsidRDefault="0049586E" w:rsidP="004E612C">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0" w:type="auto"/>
          </w:tcPr>
          <w:p w14:paraId="2B9A790C" w14:textId="77777777" w:rsidR="0049586E" w:rsidRPr="004E612C" w:rsidRDefault="0049586E" w:rsidP="004E612C">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0" w:type="auto"/>
          </w:tcPr>
          <w:p w14:paraId="71DE9A49" w14:textId="6BF80AEC" w:rsidR="0049586E" w:rsidRDefault="0049586E" w:rsidP="004E612C">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0" w:type="auto"/>
          </w:tcPr>
          <w:p w14:paraId="60229581" w14:textId="40B81A88" w:rsidR="0049586E" w:rsidRPr="004E612C" w:rsidRDefault="0049586E" w:rsidP="004E612C">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0" w:type="auto"/>
          </w:tcPr>
          <w:p w14:paraId="29CE4F08" w14:textId="77777777" w:rsidR="0049586E" w:rsidRPr="004E612C" w:rsidRDefault="0049586E" w:rsidP="004E612C">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0" w:type="auto"/>
          </w:tcPr>
          <w:p w14:paraId="6ABA9F39" w14:textId="77777777" w:rsidR="0049586E" w:rsidRPr="004E612C" w:rsidRDefault="0049586E" w:rsidP="004E612C">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49586E" w14:paraId="1C2FEF71" w14:textId="77777777" w:rsidTr="00DD093E">
        <w:tc>
          <w:tcPr>
            <w:cnfStyle w:val="001000000000" w:firstRow="0" w:lastRow="0" w:firstColumn="1" w:lastColumn="0" w:oddVBand="0" w:evenVBand="0" w:oddHBand="0" w:evenHBand="0" w:firstRowFirstColumn="0" w:firstRowLastColumn="0" w:lastRowFirstColumn="0" w:lastRowLastColumn="0"/>
            <w:tcW w:w="0" w:type="auto"/>
            <w:vMerge w:val="restart"/>
          </w:tcPr>
          <w:p w14:paraId="5926984A" w14:textId="1B9E0620" w:rsidR="0049586E" w:rsidRPr="002E4D44" w:rsidRDefault="0049586E" w:rsidP="002E4D44">
            <w:pPr>
              <w:pStyle w:val="TableText"/>
            </w:pPr>
            <w:r w:rsidRPr="00293CEB">
              <w:t>Underwater noise impact on marine fauna, disrupting marine tourism</w:t>
            </w:r>
          </w:p>
        </w:tc>
        <w:tc>
          <w:tcPr>
            <w:tcW w:w="0" w:type="auto"/>
            <w:vMerge w:val="restart"/>
          </w:tcPr>
          <w:p w14:paraId="6786893F" w14:textId="77777777" w:rsidR="0049586E" w:rsidRDefault="0049586E" w:rsidP="002E4D44">
            <w:pPr>
              <w:pStyle w:val="TableText"/>
              <w:cnfStyle w:val="000000000000" w:firstRow="0" w:lastRow="0" w:firstColumn="0" w:lastColumn="0" w:oddVBand="0" w:evenVBand="0" w:oddHBand="0" w:evenHBand="0" w:firstRowFirstColumn="0" w:firstRowLastColumn="0" w:lastRowFirstColumn="0" w:lastRowLastColumn="0"/>
            </w:pPr>
            <w:r>
              <w:t>Marine tourism operators</w:t>
            </w:r>
          </w:p>
          <w:p w14:paraId="38AD3A55" w14:textId="6943C7A2" w:rsidR="00041122" w:rsidRDefault="00041122" w:rsidP="002E4D44">
            <w:pPr>
              <w:pStyle w:val="TableText"/>
              <w:cnfStyle w:val="000000000000" w:firstRow="0" w:lastRow="0" w:firstColumn="0" w:lastColumn="0" w:oddVBand="0" w:evenVBand="0" w:oddHBand="0" w:evenHBand="0" w:firstRowFirstColumn="0" w:firstRowLastColumn="0" w:lastRowFirstColumn="0" w:lastRowLastColumn="0"/>
            </w:pPr>
            <w:r>
              <w:t>Regional workers</w:t>
            </w:r>
          </w:p>
        </w:tc>
        <w:tc>
          <w:tcPr>
            <w:tcW w:w="0" w:type="auto"/>
          </w:tcPr>
          <w:p w14:paraId="68A3947C" w14:textId="3BB2EFD1" w:rsidR="0049586E" w:rsidRPr="002E4D44" w:rsidRDefault="0049586E" w:rsidP="002E4D44">
            <w:pPr>
              <w:pStyle w:val="TableText"/>
              <w:cnfStyle w:val="000000000000" w:firstRow="0" w:lastRow="0" w:firstColumn="0" w:lastColumn="0" w:oddVBand="0" w:evenVBand="0" w:oddHBand="0" w:evenHBand="0" w:firstRowFirstColumn="0" w:firstRowLastColumn="0" w:lastRowFirstColumn="0" w:lastRowLastColumn="0"/>
            </w:pPr>
            <w:r>
              <w:t>L</w:t>
            </w:r>
            <w:r w:rsidRPr="002E4D44">
              <w:t>ow</w:t>
            </w:r>
          </w:p>
        </w:tc>
        <w:tc>
          <w:tcPr>
            <w:tcW w:w="0" w:type="auto"/>
          </w:tcPr>
          <w:p w14:paraId="3F85A9AB" w14:textId="6F14912A" w:rsidR="0049586E" w:rsidRPr="00A96B17" w:rsidRDefault="00F622F9" w:rsidP="002E4D44">
            <w:pPr>
              <w:pStyle w:val="TableText"/>
              <w:cnfStyle w:val="000000000000" w:firstRow="0" w:lastRow="0" w:firstColumn="0" w:lastColumn="0" w:oddVBand="0" w:evenVBand="0" w:oddHBand="0" w:evenHBand="0" w:firstRowFirstColumn="0" w:firstRowLastColumn="0" w:lastRowFirstColumn="0" w:lastRowLastColumn="0"/>
            </w:pPr>
            <w:r>
              <w:t>Low</w:t>
            </w:r>
            <w:r w:rsidR="00F25205">
              <w:t xml:space="preserve"> to</w:t>
            </w:r>
          </w:p>
        </w:tc>
        <w:tc>
          <w:tcPr>
            <w:tcW w:w="0" w:type="auto"/>
            <w:shd w:val="clear" w:color="auto" w:fill="A5C9EB" w:themeFill="accent3" w:themeFillTint="40"/>
          </w:tcPr>
          <w:p w14:paraId="66844F6E" w14:textId="44E025B2" w:rsidR="0049586E" w:rsidRPr="002E4D44" w:rsidRDefault="0049586E" w:rsidP="002E4D44">
            <w:pPr>
              <w:pStyle w:val="TableText"/>
              <w:cnfStyle w:val="000000000000" w:firstRow="0" w:lastRow="0" w:firstColumn="0" w:lastColumn="0" w:oddVBand="0" w:evenVBand="0" w:oddHBand="0" w:evenHBand="0" w:firstRowFirstColumn="0" w:firstRowLastColumn="0" w:lastRowFirstColumn="0" w:lastRowLastColumn="0"/>
            </w:pPr>
            <w:r w:rsidRPr="00A96B17">
              <w:t>Negligible</w:t>
            </w:r>
            <w:r w:rsidR="00490CB8">
              <w:t xml:space="preserve"> to</w:t>
            </w:r>
          </w:p>
        </w:tc>
        <w:tc>
          <w:tcPr>
            <w:tcW w:w="0" w:type="auto"/>
            <w:vMerge w:val="restart"/>
          </w:tcPr>
          <w:p w14:paraId="7CE82EDC" w14:textId="2BE69934" w:rsidR="0049586E" w:rsidRDefault="0049586E" w:rsidP="002E4D44">
            <w:pPr>
              <w:pStyle w:val="TableText"/>
              <w:cnfStyle w:val="000000000000" w:firstRow="0" w:lastRow="0" w:firstColumn="0" w:lastColumn="0" w:oddVBand="0" w:evenVBand="0" w:oddHBand="0" w:evenHBand="0" w:firstRowFirstColumn="0" w:firstRowLastColumn="0" w:lastRowFirstColumn="0" w:lastRowLastColumn="0"/>
            </w:pPr>
            <w:r>
              <w:t>N/A</w:t>
            </w:r>
          </w:p>
        </w:tc>
        <w:tc>
          <w:tcPr>
            <w:tcW w:w="0" w:type="auto"/>
            <w:shd w:val="clear" w:color="auto" w:fill="A5C9EB" w:themeFill="accent3" w:themeFillTint="40"/>
          </w:tcPr>
          <w:p w14:paraId="725AB072" w14:textId="22050C89" w:rsidR="0049586E" w:rsidRPr="002E4D44" w:rsidRDefault="0049586E" w:rsidP="002E4D44">
            <w:pPr>
              <w:pStyle w:val="TableText"/>
              <w:cnfStyle w:val="000000000000" w:firstRow="0" w:lastRow="0" w:firstColumn="0" w:lastColumn="0" w:oddVBand="0" w:evenVBand="0" w:oddHBand="0" w:evenHBand="0" w:firstRowFirstColumn="0" w:firstRowLastColumn="0" w:lastRowFirstColumn="0" w:lastRowLastColumn="0"/>
            </w:pPr>
            <w:r w:rsidRPr="00A96B17">
              <w:t>Negligible</w:t>
            </w:r>
            <w:r w:rsidR="00F25205">
              <w:t xml:space="preserve"> to</w:t>
            </w:r>
          </w:p>
        </w:tc>
      </w:tr>
      <w:tr w:rsidR="0049586E" w14:paraId="56D2E305" w14:textId="77777777" w:rsidTr="00DD093E">
        <w:tc>
          <w:tcPr>
            <w:cnfStyle w:val="001000000000" w:firstRow="0" w:lastRow="0" w:firstColumn="1" w:lastColumn="0" w:oddVBand="0" w:evenVBand="0" w:oddHBand="0" w:evenHBand="0" w:firstRowFirstColumn="0" w:firstRowLastColumn="0" w:lastRowFirstColumn="0" w:lastRowLastColumn="0"/>
            <w:tcW w:w="0" w:type="auto"/>
            <w:vMerge/>
          </w:tcPr>
          <w:p w14:paraId="7601766C" w14:textId="77777777" w:rsidR="0049586E" w:rsidRDefault="0049586E" w:rsidP="002E4D44">
            <w:pPr>
              <w:pStyle w:val="TableText"/>
            </w:pPr>
          </w:p>
        </w:tc>
        <w:tc>
          <w:tcPr>
            <w:tcW w:w="0" w:type="auto"/>
            <w:vMerge/>
          </w:tcPr>
          <w:p w14:paraId="31290C2A" w14:textId="77777777" w:rsidR="0049586E" w:rsidRDefault="0049586E" w:rsidP="002E4D44">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0EC475B6" w14:textId="269263B3" w:rsidR="0049586E" w:rsidRPr="002E4D44" w:rsidRDefault="0049586E" w:rsidP="002E4D44">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306F865A" w14:textId="68B27C8D" w:rsidR="0049586E" w:rsidRDefault="00F622F9" w:rsidP="002E4D44">
            <w:pPr>
              <w:pStyle w:val="TableText"/>
              <w:cnfStyle w:val="000000000000" w:firstRow="0" w:lastRow="0" w:firstColumn="0" w:lastColumn="0" w:oddVBand="0" w:evenVBand="0" w:oddHBand="0" w:evenHBand="0" w:firstRowFirstColumn="0" w:firstRowLastColumn="0" w:lastRowFirstColumn="0" w:lastRowLastColumn="0"/>
            </w:pPr>
            <w:r>
              <w:t>Medium</w:t>
            </w:r>
          </w:p>
        </w:tc>
        <w:tc>
          <w:tcPr>
            <w:tcW w:w="0" w:type="auto"/>
            <w:shd w:val="clear" w:color="auto" w:fill="4BD5AB" w:themeFill="text2" w:themeFillTint="80"/>
          </w:tcPr>
          <w:p w14:paraId="21E4816A" w14:textId="391331F0" w:rsidR="0049586E" w:rsidRPr="002E4D44" w:rsidRDefault="0049586E" w:rsidP="002E4D44">
            <w:pPr>
              <w:pStyle w:val="TableText"/>
              <w:cnfStyle w:val="000000000000" w:firstRow="0" w:lastRow="0" w:firstColumn="0" w:lastColumn="0" w:oddVBand="0" w:evenVBand="0" w:oddHBand="0" w:evenHBand="0" w:firstRowFirstColumn="0" w:firstRowLastColumn="0" w:lastRowFirstColumn="0" w:lastRowLastColumn="0"/>
            </w:pPr>
            <w:r>
              <w:t>Minor</w:t>
            </w:r>
          </w:p>
        </w:tc>
        <w:tc>
          <w:tcPr>
            <w:tcW w:w="0" w:type="auto"/>
            <w:vMerge/>
          </w:tcPr>
          <w:p w14:paraId="56457F1F" w14:textId="77777777" w:rsidR="0049586E" w:rsidRDefault="0049586E" w:rsidP="002E4D44">
            <w:pPr>
              <w:pStyle w:val="TableText"/>
              <w:cnfStyle w:val="000000000000" w:firstRow="0" w:lastRow="0" w:firstColumn="0" w:lastColumn="0" w:oddVBand="0" w:evenVBand="0" w:oddHBand="0" w:evenHBand="0" w:firstRowFirstColumn="0" w:firstRowLastColumn="0" w:lastRowFirstColumn="0" w:lastRowLastColumn="0"/>
            </w:pPr>
          </w:p>
        </w:tc>
        <w:tc>
          <w:tcPr>
            <w:tcW w:w="0" w:type="auto"/>
            <w:shd w:val="clear" w:color="auto" w:fill="4BD5AB" w:themeFill="text2" w:themeFillTint="80"/>
          </w:tcPr>
          <w:p w14:paraId="432AAA45" w14:textId="1843B5CF" w:rsidR="0049586E" w:rsidRPr="002E4D44" w:rsidRDefault="0049586E" w:rsidP="002E4D44">
            <w:pPr>
              <w:pStyle w:val="TableText"/>
              <w:cnfStyle w:val="000000000000" w:firstRow="0" w:lastRow="0" w:firstColumn="0" w:lastColumn="0" w:oddVBand="0" w:evenVBand="0" w:oddHBand="0" w:evenHBand="0" w:firstRowFirstColumn="0" w:firstRowLastColumn="0" w:lastRowFirstColumn="0" w:lastRowLastColumn="0"/>
            </w:pPr>
            <w:r>
              <w:t>Minor</w:t>
            </w:r>
          </w:p>
        </w:tc>
      </w:tr>
    </w:tbl>
    <w:p w14:paraId="161B7A4A" w14:textId="77777777" w:rsidR="0076713D" w:rsidRDefault="0076713D" w:rsidP="0076713D">
      <w:pPr>
        <w:pStyle w:val="Heading3"/>
      </w:pPr>
      <w:bookmarkStart w:id="74" w:name="_Toc198193131"/>
      <w:bookmarkStart w:id="75" w:name="_Toc228952676"/>
      <w:r>
        <w:t>Potential risks</w:t>
      </w:r>
      <w:bookmarkEnd w:id="74"/>
      <w:bookmarkEnd w:id="75"/>
    </w:p>
    <w:p w14:paraId="00C9AA2A" w14:textId="54580EA7" w:rsidR="00181693" w:rsidRPr="00181693" w:rsidRDefault="00C34831" w:rsidP="00181693">
      <w:pPr>
        <w:pStyle w:val="BodyText"/>
      </w:pPr>
      <w:r>
        <w:t>One</w:t>
      </w:r>
      <w:r w:rsidR="00181693" w:rsidRPr="00181693">
        <w:t xml:space="preserve"> potential risk on</w:t>
      </w:r>
      <w:r w:rsidR="007C6DB9">
        <w:t xml:space="preserve"> business and tourism</w:t>
      </w:r>
      <w:r w:rsidR="00181693" w:rsidRPr="00181693">
        <w:t xml:space="preserve"> identified from the construction phase ha</w:t>
      </w:r>
      <w:r>
        <w:t>s</w:t>
      </w:r>
      <w:r w:rsidR="00181693" w:rsidRPr="00181693">
        <w:t xml:space="preserve"> a residual risk rating of low or very low. Th</w:t>
      </w:r>
      <w:r>
        <w:t>is</w:t>
      </w:r>
      <w:r w:rsidR="00181693" w:rsidRPr="00181693">
        <w:t xml:space="preserve"> include</w:t>
      </w:r>
      <w:r>
        <w:t>s</w:t>
      </w:r>
      <w:r w:rsidR="00181693" w:rsidRPr="00181693">
        <w:t>:</w:t>
      </w:r>
    </w:p>
    <w:p w14:paraId="0A0DBD9D" w14:textId="0453956B" w:rsidR="00181693" w:rsidRPr="00181693" w:rsidRDefault="00970118" w:rsidP="00A52C83">
      <w:pPr>
        <w:pStyle w:val="BodyBullet1"/>
      </w:pPr>
      <w:r w:rsidRPr="00970118">
        <w:t xml:space="preserve">Oil spill impact on tourism </w:t>
      </w:r>
      <w:r w:rsidR="00181693" w:rsidRPr="00181693">
        <w:t>(</w:t>
      </w:r>
      <w:r w:rsidR="007C6DB9">
        <w:t>BT</w:t>
      </w:r>
      <w:r w:rsidR="00B249A8">
        <w:t>M-R</w:t>
      </w:r>
      <w:r w:rsidR="00636B28">
        <w:t>001</w:t>
      </w:r>
      <w:r w:rsidR="00181693" w:rsidRPr="00181693">
        <w:t>)</w:t>
      </w:r>
      <w:r w:rsidR="00443F67">
        <w:t>.</w:t>
      </w:r>
    </w:p>
    <w:p w14:paraId="7EA7EFB2" w14:textId="7608A362" w:rsidR="008E01EA" w:rsidRDefault="008E01EA" w:rsidP="008E01EA">
      <w:pPr>
        <w:pStyle w:val="Heading4"/>
      </w:pPr>
      <w:bookmarkStart w:id="76" w:name="_Ref201162753"/>
      <w:bookmarkStart w:id="77" w:name="_Toc184287622"/>
      <w:bookmarkStart w:id="78" w:name="_Toc198193132"/>
      <w:r w:rsidRPr="001E7E85">
        <w:lastRenderedPageBreak/>
        <w:t xml:space="preserve">Oil spill </w:t>
      </w:r>
      <w:r w:rsidR="00274856">
        <w:t>risks</w:t>
      </w:r>
      <w:r w:rsidRPr="001E7E85">
        <w:t xml:space="preserve"> on tourism</w:t>
      </w:r>
      <w:bookmarkEnd w:id="76"/>
      <w:r w:rsidR="00ED15C8">
        <w:t xml:space="preserve"> (BT</w:t>
      </w:r>
      <w:r w:rsidR="00636B28">
        <w:t>M-R001</w:t>
      </w:r>
      <w:r w:rsidR="00ED15C8">
        <w:t>)</w:t>
      </w:r>
    </w:p>
    <w:p w14:paraId="0BA37A2D" w14:textId="23D1CE5C" w:rsidR="008E01EA" w:rsidRPr="005C12C5" w:rsidRDefault="008E01EA" w:rsidP="00443F67">
      <w:pPr>
        <w:pStyle w:val="Heading6NoNumber"/>
        <w:rPr>
          <w:rStyle w:val="Emphasis"/>
          <w:i w:val="0"/>
          <w:iCs w:val="0"/>
        </w:rPr>
      </w:pPr>
      <w:r w:rsidRPr="005C12C5">
        <w:rPr>
          <w:rStyle w:val="Emphasis"/>
          <w:i w:val="0"/>
        </w:rPr>
        <w:t xml:space="preserve">Potential </w:t>
      </w:r>
      <w:r w:rsidR="00274856" w:rsidRPr="005C12C5">
        <w:rPr>
          <w:rStyle w:val="Emphasis"/>
          <w:i w:val="0"/>
        </w:rPr>
        <w:t>risk</w:t>
      </w:r>
    </w:p>
    <w:p w14:paraId="1992C33A" w14:textId="5FC25E46" w:rsidR="008E01EA" w:rsidRPr="00534C86" w:rsidRDefault="00E0745E" w:rsidP="008E01EA">
      <w:pPr>
        <w:pStyle w:val="BodyText"/>
      </w:pPr>
      <w:r>
        <w:t>An accidental o</w:t>
      </w:r>
      <w:r w:rsidR="00BE5F7D" w:rsidRPr="00BE5F7D">
        <w:t>il spill</w:t>
      </w:r>
      <w:r w:rsidR="00A4345A">
        <w:t>, which</w:t>
      </w:r>
      <w:r w:rsidR="00BE5F7D" w:rsidRPr="00BE5F7D">
        <w:t xml:space="preserve"> </w:t>
      </w:r>
      <w:r w:rsidR="00BD07B6">
        <w:t>could</w:t>
      </w:r>
      <w:r w:rsidR="00BD07B6" w:rsidRPr="00BE5F7D">
        <w:t xml:space="preserve"> </w:t>
      </w:r>
      <w:r w:rsidR="00BE5F7D" w:rsidRPr="00BE5F7D">
        <w:t>reduce visitation to the local study area</w:t>
      </w:r>
      <w:r w:rsidR="009B4584">
        <w:t>, affecting</w:t>
      </w:r>
      <w:r w:rsidR="00BE5F7D" w:rsidRPr="00BE5F7D">
        <w:t xml:space="preserve"> the turnover and employment in tourism businesses.</w:t>
      </w:r>
    </w:p>
    <w:p w14:paraId="2E58485C" w14:textId="77777777" w:rsidR="008E01EA" w:rsidRPr="005C12C5" w:rsidRDefault="008E01EA" w:rsidP="00443F67">
      <w:pPr>
        <w:pStyle w:val="Heading6NoNumber"/>
        <w:rPr>
          <w:rStyle w:val="Emphasis"/>
          <w:i w:val="0"/>
          <w:iCs w:val="0"/>
        </w:rPr>
      </w:pPr>
      <w:r w:rsidRPr="005C12C5">
        <w:rPr>
          <w:rStyle w:val="Emphasis"/>
          <w:i w:val="0"/>
        </w:rPr>
        <w:t>Mitigation</w:t>
      </w:r>
    </w:p>
    <w:p w14:paraId="0BDCC56C" w14:textId="46B005D8" w:rsidR="008E01EA" w:rsidRDefault="00104D8C" w:rsidP="008E01EA">
      <w:pPr>
        <w:pStyle w:val="BodyText"/>
      </w:pPr>
      <w:r>
        <w:t xml:space="preserve">In </w:t>
      </w:r>
      <w:r w:rsidR="00DA34BA">
        <w:t xml:space="preserve">line with </w:t>
      </w:r>
      <w:r w:rsidR="0018754D" w:rsidRPr="00FB4A0C">
        <w:rPr>
          <w:rStyle w:val="Italics"/>
        </w:rPr>
        <w:t xml:space="preserve">Chapter </w:t>
      </w:r>
      <w:r w:rsidR="00C45421">
        <w:rPr>
          <w:rStyle w:val="Italics"/>
        </w:rPr>
        <w:t>9</w:t>
      </w:r>
      <w:r w:rsidR="00CD1864" w:rsidRPr="00FB4A0C">
        <w:rPr>
          <w:rStyle w:val="Italics"/>
        </w:rPr>
        <w:t xml:space="preserve"> </w:t>
      </w:r>
      <w:r w:rsidR="003F698F" w:rsidRPr="003F698F">
        <w:rPr>
          <w:rStyle w:val="Italics"/>
        </w:rPr>
        <w:t>–</w:t>
      </w:r>
      <w:r w:rsidR="00DA34BA" w:rsidRPr="003F698F">
        <w:rPr>
          <w:rStyle w:val="Italics"/>
        </w:rPr>
        <w:t xml:space="preserve"> Benthic </w:t>
      </w:r>
      <w:r w:rsidR="000E527F">
        <w:rPr>
          <w:rStyle w:val="Italics"/>
        </w:rPr>
        <w:t>E</w:t>
      </w:r>
      <w:r w:rsidR="00DA34BA" w:rsidRPr="003F698F">
        <w:rPr>
          <w:rStyle w:val="Italics"/>
        </w:rPr>
        <w:t>cology</w:t>
      </w:r>
      <w:r w:rsidR="00DA34BA">
        <w:t xml:space="preserve">, a </w:t>
      </w:r>
      <w:r w:rsidR="000E527F">
        <w:t>S</w:t>
      </w:r>
      <w:r w:rsidR="00DA34BA">
        <w:t xml:space="preserve">pill </w:t>
      </w:r>
      <w:r w:rsidR="000E527F">
        <w:t>R</w:t>
      </w:r>
      <w:r w:rsidR="00DA34BA">
        <w:t xml:space="preserve">esponse </w:t>
      </w:r>
      <w:r w:rsidR="000E527F">
        <w:t>P</w:t>
      </w:r>
      <w:r w:rsidR="00DA34BA">
        <w:t>lan (SPL-M0</w:t>
      </w:r>
      <w:r w:rsidR="0054007D">
        <w:t>2</w:t>
      </w:r>
      <w:r w:rsidR="00DA34BA">
        <w:t>)</w:t>
      </w:r>
      <w:r w:rsidR="00E343C1">
        <w:t xml:space="preserve"> will be d</w:t>
      </w:r>
      <w:r w:rsidR="00E343C1" w:rsidRPr="00E343C1">
        <w:t>evelop</w:t>
      </w:r>
      <w:r w:rsidR="00E343C1">
        <w:t>ed</w:t>
      </w:r>
      <w:r w:rsidR="00E343C1" w:rsidRPr="00E343C1">
        <w:t xml:space="preserve"> for accidental hydrocarbon release from project activities within the marine environment. </w:t>
      </w:r>
    </w:p>
    <w:p w14:paraId="3B421C18" w14:textId="41534CE4" w:rsidR="008E01EA" w:rsidRPr="005C12C5" w:rsidRDefault="008E01EA" w:rsidP="00443F67">
      <w:pPr>
        <w:pStyle w:val="Heading6NoNumber"/>
        <w:rPr>
          <w:rStyle w:val="Emphasis"/>
          <w:i w:val="0"/>
          <w:iCs w:val="0"/>
        </w:rPr>
      </w:pPr>
      <w:r w:rsidRPr="005C12C5">
        <w:rPr>
          <w:rStyle w:val="Emphasis"/>
          <w:i w:val="0"/>
        </w:rPr>
        <w:t xml:space="preserve">Residual </w:t>
      </w:r>
      <w:r w:rsidR="00274856" w:rsidRPr="005C12C5">
        <w:rPr>
          <w:rStyle w:val="Emphasis"/>
          <w:i w:val="0"/>
        </w:rPr>
        <w:t>risk</w:t>
      </w:r>
    </w:p>
    <w:p w14:paraId="196AF355" w14:textId="4B3F5732" w:rsidR="008E01EA" w:rsidRDefault="008B13D2" w:rsidP="008E01EA">
      <w:pPr>
        <w:pStyle w:val="BodyText"/>
      </w:pPr>
      <w:r w:rsidRPr="008B13D2">
        <w:t xml:space="preserve">In the very unlikely event of a </w:t>
      </w:r>
      <w:r w:rsidR="00B24FA1">
        <w:t>noticeable</w:t>
      </w:r>
      <w:r w:rsidR="00B24FA1" w:rsidRPr="008B13D2">
        <w:t xml:space="preserve"> </w:t>
      </w:r>
      <w:r w:rsidRPr="008B13D2">
        <w:t>oil spill during project construction, there could be</w:t>
      </w:r>
      <w:r w:rsidR="00AF407F">
        <w:t xml:space="preserve"> </w:t>
      </w:r>
      <w:r w:rsidRPr="008B13D2">
        <w:t>impacts on visitation in the local study area</w:t>
      </w:r>
      <w:r w:rsidR="00B24FA1">
        <w:t xml:space="preserve">. </w:t>
      </w:r>
      <w:r w:rsidR="00C61DA3">
        <w:t>However, given the likely scale of any spill and the mitigation measures in place, any adverse impacts on business and tourism would be low.</w:t>
      </w:r>
      <w:r w:rsidRPr="008B13D2">
        <w:t xml:space="preserve"> </w:t>
      </w:r>
    </w:p>
    <w:p w14:paraId="462CBEE8" w14:textId="6753C14F" w:rsidR="0023729E" w:rsidRPr="0023729E" w:rsidRDefault="0023729E" w:rsidP="0023729E">
      <w:pPr>
        <w:pStyle w:val="Caption"/>
      </w:pPr>
      <w:bookmarkStart w:id="79" w:name="_Ref201158858"/>
      <w:bookmarkStart w:id="80" w:name="_Toc228952704"/>
      <w:r w:rsidRPr="0023729E">
        <w:t>Table </w:t>
      </w:r>
      <w:fldSimple w:instr=" STYLEREF 1 \s ">
        <w:r w:rsidR="0014193A">
          <w:rPr>
            <w:noProof/>
          </w:rPr>
          <w:t>21</w:t>
        </w:r>
      </w:fldSimple>
      <w:r w:rsidRPr="0023729E">
        <w:noBreakHyphen/>
      </w:r>
      <w:fldSimple w:instr=" SEQ Table \* ARABIC \s 1 ">
        <w:r w:rsidR="0014193A">
          <w:rPr>
            <w:noProof/>
          </w:rPr>
          <w:t>13</w:t>
        </w:r>
      </w:fldSimple>
      <w:bookmarkEnd w:id="79"/>
      <w:r w:rsidRPr="0023729E">
        <w:tab/>
        <w:t>Residual construction oil spill risks on tourism</w:t>
      </w:r>
      <w:bookmarkEnd w:id="80"/>
    </w:p>
    <w:tbl>
      <w:tblPr>
        <w:tblStyle w:val="MainTableStyle"/>
        <w:tblW w:w="0" w:type="auto"/>
        <w:tblLayout w:type="fixed"/>
        <w:tblLook w:val="06A0" w:firstRow="1" w:lastRow="0" w:firstColumn="1" w:lastColumn="0" w:noHBand="1" w:noVBand="1"/>
      </w:tblPr>
      <w:tblGrid>
        <w:gridCol w:w="1701"/>
        <w:gridCol w:w="1560"/>
        <w:gridCol w:w="1275"/>
        <w:gridCol w:w="1134"/>
        <w:gridCol w:w="1276"/>
        <w:gridCol w:w="1134"/>
        <w:gridCol w:w="1558"/>
      </w:tblGrid>
      <w:tr w:rsidR="00C228D3" w:rsidRPr="00DF14BF" w14:paraId="00483505" w14:textId="77777777" w:rsidTr="005128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3DA4B0EF" w14:textId="77777777" w:rsidR="0001349F" w:rsidRPr="0023729E" w:rsidRDefault="0001349F" w:rsidP="0023729E">
            <w:pPr>
              <w:pStyle w:val="TableText"/>
            </w:pPr>
            <w:r w:rsidRPr="0023729E">
              <w:t>Potential risk</w:t>
            </w:r>
          </w:p>
        </w:tc>
        <w:tc>
          <w:tcPr>
            <w:tcW w:w="1560" w:type="dxa"/>
          </w:tcPr>
          <w:p w14:paraId="722494D1" w14:textId="77777777" w:rsidR="0001349F" w:rsidRPr="0023729E" w:rsidRDefault="0001349F" w:rsidP="0023729E">
            <w:pPr>
              <w:pStyle w:val="TableText"/>
              <w:cnfStyle w:val="100000000000" w:firstRow="1" w:lastRow="0" w:firstColumn="0" w:lastColumn="0" w:oddVBand="0" w:evenVBand="0" w:oddHBand="0" w:evenHBand="0" w:firstRowFirstColumn="0" w:firstRowLastColumn="0" w:lastRowFirstColumn="0" w:lastRowLastColumn="0"/>
            </w:pPr>
            <w:r w:rsidRPr="0023729E">
              <w:t>Receptor group</w:t>
            </w:r>
          </w:p>
        </w:tc>
        <w:tc>
          <w:tcPr>
            <w:tcW w:w="1275" w:type="dxa"/>
          </w:tcPr>
          <w:p w14:paraId="006E0785" w14:textId="77777777" w:rsidR="0001349F" w:rsidRPr="0023729E" w:rsidRDefault="0001349F" w:rsidP="0023729E">
            <w:pPr>
              <w:pStyle w:val="TableText"/>
              <w:cnfStyle w:val="100000000000" w:firstRow="1" w:lastRow="0" w:firstColumn="0" w:lastColumn="0" w:oddVBand="0" w:evenVBand="0" w:oddHBand="0" w:evenHBand="0" w:firstRowFirstColumn="0" w:firstRowLastColumn="0" w:lastRowFirstColumn="0" w:lastRowLastColumn="0"/>
            </w:pPr>
            <w:r w:rsidRPr="0023729E">
              <w:t>Receptor sensitivity</w:t>
            </w:r>
          </w:p>
        </w:tc>
        <w:tc>
          <w:tcPr>
            <w:tcW w:w="1134" w:type="dxa"/>
          </w:tcPr>
          <w:p w14:paraId="4E0792CF" w14:textId="79B957D2" w:rsidR="0001349F" w:rsidRPr="0023729E" w:rsidRDefault="00CA1DA0" w:rsidP="0023729E">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276" w:type="dxa"/>
          </w:tcPr>
          <w:p w14:paraId="18233AE2" w14:textId="3A8D92CA" w:rsidR="0001349F" w:rsidRPr="0023729E" w:rsidRDefault="0001349F" w:rsidP="0023729E">
            <w:pPr>
              <w:pStyle w:val="TableText"/>
              <w:cnfStyle w:val="100000000000" w:firstRow="1" w:lastRow="0" w:firstColumn="0" w:lastColumn="0" w:oddVBand="0" w:evenVBand="0" w:oddHBand="0" w:evenHBand="0" w:firstRowFirstColumn="0" w:firstRowLastColumn="0" w:lastRowFirstColumn="0" w:lastRowLastColumn="0"/>
            </w:pPr>
            <w:r w:rsidRPr="0023729E">
              <w:t xml:space="preserve">Initial </w:t>
            </w:r>
            <w:r w:rsidR="00761DE4">
              <w:t>risk</w:t>
            </w:r>
          </w:p>
        </w:tc>
        <w:tc>
          <w:tcPr>
            <w:tcW w:w="1134" w:type="dxa"/>
          </w:tcPr>
          <w:p w14:paraId="1FAF6636" w14:textId="77777777" w:rsidR="0001349F" w:rsidRPr="0023729E" w:rsidRDefault="0001349F" w:rsidP="0023729E">
            <w:pPr>
              <w:pStyle w:val="TableText"/>
              <w:cnfStyle w:val="100000000000" w:firstRow="1" w:lastRow="0" w:firstColumn="0" w:lastColumn="0" w:oddVBand="0" w:evenVBand="0" w:oddHBand="0" w:evenHBand="0" w:firstRowFirstColumn="0" w:firstRowLastColumn="0" w:lastRowFirstColumn="0" w:lastRowLastColumn="0"/>
            </w:pPr>
            <w:r w:rsidRPr="0023729E">
              <w:t>Mitigations</w:t>
            </w:r>
          </w:p>
        </w:tc>
        <w:tc>
          <w:tcPr>
            <w:tcW w:w="1558" w:type="dxa"/>
          </w:tcPr>
          <w:p w14:paraId="26F0D5D6" w14:textId="644533B6" w:rsidR="0001349F" w:rsidRPr="0023729E" w:rsidRDefault="0001349F" w:rsidP="0023729E">
            <w:pPr>
              <w:pStyle w:val="TableText"/>
              <w:cnfStyle w:val="100000000000" w:firstRow="1" w:lastRow="0" w:firstColumn="0" w:lastColumn="0" w:oddVBand="0" w:evenVBand="0" w:oddHBand="0" w:evenHBand="0" w:firstRowFirstColumn="0" w:firstRowLastColumn="0" w:lastRowFirstColumn="0" w:lastRowLastColumn="0"/>
            </w:pPr>
            <w:r w:rsidRPr="0023729E">
              <w:t xml:space="preserve">Residual </w:t>
            </w:r>
            <w:r w:rsidR="00E826D0">
              <w:t xml:space="preserve">risk </w:t>
            </w:r>
          </w:p>
        </w:tc>
      </w:tr>
      <w:tr w:rsidR="00A52C83" w:rsidRPr="00DF14BF" w14:paraId="75D0918B" w14:textId="77777777" w:rsidTr="005128E6">
        <w:tc>
          <w:tcPr>
            <w:cnfStyle w:val="001000000000" w:firstRow="0" w:lastRow="0" w:firstColumn="1" w:lastColumn="0" w:oddVBand="0" w:evenVBand="0" w:oddHBand="0" w:evenHBand="0" w:firstRowFirstColumn="0" w:firstRowLastColumn="0" w:lastRowFirstColumn="0" w:lastRowLastColumn="0"/>
            <w:tcW w:w="1701" w:type="dxa"/>
          </w:tcPr>
          <w:p w14:paraId="6D26BA79" w14:textId="77777777" w:rsidR="0001349F" w:rsidRPr="0023729E" w:rsidRDefault="0001349F" w:rsidP="0023729E">
            <w:pPr>
              <w:pStyle w:val="TableText"/>
            </w:pPr>
            <w:r w:rsidRPr="0023729E">
              <w:t>Oil spill impacts on tourism</w:t>
            </w:r>
          </w:p>
        </w:tc>
        <w:tc>
          <w:tcPr>
            <w:tcW w:w="1560" w:type="dxa"/>
          </w:tcPr>
          <w:p w14:paraId="01CC9841" w14:textId="77777777" w:rsidR="0001349F" w:rsidRPr="0023729E" w:rsidRDefault="0001349F" w:rsidP="0023729E">
            <w:pPr>
              <w:pStyle w:val="TableText"/>
              <w:cnfStyle w:val="000000000000" w:firstRow="0" w:lastRow="0" w:firstColumn="0" w:lastColumn="0" w:oddVBand="0" w:evenVBand="0" w:oddHBand="0" w:evenHBand="0" w:firstRowFirstColumn="0" w:firstRowLastColumn="0" w:lastRowFirstColumn="0" w:lastRowLastColumn="0"/>
            </w:pPr>
            <w:r w:rsidRPr="0023729E">
              <w:t>Tourism operators</w:t>
            </w:r>
          </w:p>
        </w:tc>
        <w:tc>
          <w:tcPr>
            <w:tcW w:w="1275" w:type="dxa"/>
          </w:tcPr>
          <w:p w14:paraId="20F9A917" w14:textId="37016457" w:rsidR="0001349F" w:rsidRPr="0023729E" w:rsidRDefault="00B161AC" w:rsidP="0023729E">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134" w:type="dxa"/>
          </w:tcPr>
          <w:p w14:paraId="6DFB0FED" w14:textId="4B732024" w:rsidR="0001349F" w:rsidRPr="0023729E" w:rsidRDefault="00B161AC" w:rsidP="0023729E">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276" w:type="dxa"/>
            <w:shd w:val="clear" w:color="auto" w:fill="4BD5AB" w:themeFill="text2" w:themeFillTint="80"/>
          </w:tcPr>
          <w:p w14:paraId="24D8A908" w14:textId="43BD9B63" w:rsidR="0001349F" w:rsidRPr="0023729E" w:rsidRDefault="00B161AC" w:rsidP="0023729E">
            <w:pPr>
              <w:pStyle w:val="TableText"/>
              <w:cnfStyle w:val="000000000000" w:firstRow="0" w:lastRow="0" w:firstColumn="0" w:lastColumn="0" w:oddVBand="0" w:evenVBand="0" w:oddHBand="0" w:evenHBand="0" w:firstRowFirstColumn="0" w:firstRowLastColumn="0" w:lastRowFirstColumn="0" w:lastRowLastColumn="0"/>
            </w:pPr>
            <w:r>
              <w:t>Low</w:t>
            </w:r>
          </w:p>
        </w:tc>
        <w:tc>
          <w:tcPr>
            <w:tcW w:w="1134" w:type="dxa"/>
          </w:tcPr>
          <w:p w14:paraId="7C8EF958" w14:textId="77777777" w:rsidR="0001349F" w:rsidRPr="0023729E" w:rsidRDefault="0001349F" w:rsidP="0023729E">
            <w:pPr>
              <w:pStyle w:val="TableText"/>
              <w:cnfStyle w:val="000000000000" w:firstRow="0" w:lastRow="0" w:firstColumn="0" w:lastColumn="0" w:oddVBand="0" w:evenVBand="0" w:oddHBand="0" w:evenHBand="0" w:firstRowFirstColumn="0" w:firstRowLastColumn="0" w:lastRowFirstColumn="0" w:lastRowLastColumn="0"/>
            </w:pPr>
            <w:r w:rsidRPr="0023729E">
              <w:t>SPL-M02</w:t>
            </w:r>
          </w:p>
        </w:tc>
        <w:tc>
          <w:tcPr>
            <w:tcW w:w="1558" w:type="dxa"/>
            <w:shd w:val="clear" w:color="auto" w:fill="4BD5AB" w:themeFill="text2" w:themeFillTint="80"/>
          </w:tcPr>
          <w:p w14:paraId="140097E9" w14:textId="5BFEF1C4" w:rsidR="0001349F" w:rsidRPr="0023729E" w:rsidRDefault="00B161AC" w:rsidP="0023729E">
            <w:pPr>
              <w:pStyle w:val="TableText"/>
              <w:cnfStyle w:val="000000000000" w:firstRow="0" w:lastRow="0" w:firstColumn="0" w:lastColumn="0" w:oddVBand="0" w:evenVBand="0" w:oddHBand="0" w:evenHBand="0" w:firstRowFirstColumn="0" w:firstRowLastColumn="0" w:lastRowFirstColumn="0" w:lastRowLastColumn="0"/>
            </w:pPr>
            <w:r>
              <w:t>Low</w:t>
            </w:r>
          </w:p>
        </w:tc>
      </w:tr>
    </w:tbl>
    <w:p w14:paraId="42D75CF9" w14:textId="38F00435" w:rsidR="0023729E" w:rsidRDefault="0023729E" w:rsidP="0023729E">
      <w:pPr>
        <w:spacing w:before="0" w:after="200" w:line="276" w:lineRule="auto"/>
        <w:rPr>
          <w:color w:val="auto"/>
        </w:rPr>
      </w:pPr>
    </w:p>
    <w:p w14:paraId="5A52E2F9" w14:textId="77777777" w:rsidR="007E596B" w:rsidRDefault="007E596B" w:rsidP="007E596B">
      <w:pPr>
        <w:pStyle w:val="BodyText"/>
      </w:pPr>
    </w:p>
    <w:p w14:paraId="14A30138" w14:textId="77777777" w:rsidR="007E596B" w:rsidRDefault="007E596B" w:rsidP="007E596B">
      <w:pPr>
        <w:pStyle w:val="BodyText"/>
      </w:pPr>
    </w:p>
    <w:p w14:paraId="54BCE4A6" w14:textId="77777777" w:rsidR="007E596B" w:rsidRDefault="007E596B" w:rsidP="007E596B">
      <w:pPr>
        <w:pStyle w:val="BodyText"/>
      </w:pPr>
    </w:p>
    <w:p w14:paraId="209EAAF2" w14:textId="77777777" w:rsidR="007E596B" w:rsidRDefault="007E596B" w:rsidP="007E596B">
      <w:pPr>
        <w:pStyle w:val="BodyText"/>
      </w:pPr>
    </w:p>
    <w:p w14:paraId="20B9DB75" w14:textId="77777777" w:rsidR="007E596B" w:rsidRDefault="007E596B" w:rsidP="007E596B">
      <w:pPr>
        <w:pStyle w:val="BodyText"/>
      </w:pPr>
    </w:p>
    <w:p w14:paraId="5D9F8E92" w14:textId="77777777" w:rsidR="007E596B" w:rsidRPr="007E596B" w:rsidRDefault="007E596B" w:rsidP="003D56EC">
      <w:pPr>
        <w:pStyle w:val="BodyText"/>
      </w:pPr>
    </w:p>
    <w:p w14:paraId="2F7A6807" w14:textId="37CFCDC7" w:rsidR="0076713D" w:rsidRPr="007D2DAA" w:rsidRDefault="0076713D" w:rsidP="0076713D">
      <w:pPr>
        <w:pStyle w:val="Heading2"/>
      </w:pPr>
      <w:bookmarkStart w:id="81" w:name="_Ref201211858"/>
      <w:bookmarkStart w:id="82" w:name="_Toc228952677"/>
      <w:r w:rsidRPr="00534C86">
        <w:lastRenderedPageBreak/>
        <w:t xml:space="preserve">Operation </w:t>
      </w:r>
      <w:r w:rsidRPr="007D2DAA">
        <w:t>impact</w:t>
      </w:r>
      <w:bookmarkEnd w:id="77"/>
      <w:bookmarkEnd w:id="78"/>
      <w:r>
        <w:t>s</w:t>
      </w:r>
      <w:bookmarkEnd w:id="81"/>
      <w:bookmarkEnd w:id="82"/>
    </w:p>
    <w:p w14:paraId="05F59CED" w14:textId="3102A4B5" w:rsidR="0076713D" w:rsidRPr="00534C86" w:rsidRDefault="008D3441" w:rsidP="003F698F">
      <w:pPr>
        <w:pStyle w:val="BodyText"/>
      </w:pPr>
      <w:r w:rsidRPr="008D3441">
        <w:t xml:space="preserve">This section discusses the impacts and risks associated with the </w:t>
      </w:r>
      <w:r>
        <w:t>operation</w:t>
      </w:r>
      <w:r w:rsidRPr="008D3441">
        <w:t xml:space="preserve"> of the project that relate to business and tourism and the respective receptor groups. </w:t>
      </w:r>
    </w:p>
    <w:p w14:paraId="3A91F568" w14:textId="77777777" w:rsidR="0076713D" w:rsidRDefault="0076713D" w:rsidP="0076713D">
      <w:pPr>
        <w:pStyle w:val="Heading3"/>
      </w:pPr>
      <w:bookmarkStart w:id="83" w:name="_Toc198193133"/>
      <w:bookmarkStart w:id="84" w:name="_Toc228952678"/>
      <w:r>
        <w:t>Key impacts</w:t>
      </w:r>
      <w:bookmarkEnd w:id="83"/>
      <w:bookmarkEnd w:id="84"/>
    </w:p>
    <w:p w14:paraId="76F9F4E3" w14:textId="0300CC00" w:rsidR="007A3841" w:rsidRPr="002B2387" w:rsidRDefault="007A3841" w:rsidP="007A3841">
      <w:pPr>
        <w:pStyle w:val="Heading4"/>
        <w:rPr>
          <w:rStyle w:val="Emphasis"/>
          <w:i w:val="0"/>
          <w:iCs/>
        </w:rPr>
      </w:pPr>
      <w:r w:rsidRPr="007A3841">
        <w:t>Changes to regional employment during the operational period</w:t>
      </w:r>
      <w:r w:rsidRPr="007A3841" w:rsidDel="007A3841">
        <w:t xml:space="preserve"> </w:t>
      </w:r>
      <w:r w:rsidRPr="007A3841">
        <w:t>(BT</w:t>
      </w:r>
      <w:r w:rsidR="00E142DA">
        <w:t>M-I0</w:t>
      </w:r>
      <w:r w:rsidRPr="007A3841">
        <w:t>1</w:t>
      </w:r>
      <w:r w:rsidR="008606C4">
        <w:t>1</w:t>
      </w:r>
      <w:r w:rsidRPr="007A3841">
        <w:t>)</w:t>
      </w:r>
    </w:p>
    <w:p w14:paraId="5B6E6303" w14:textId="0B750D3C" w:rsidR="00DC1C26" w:rsidRPr="005C12C5" w:rsidRDefault="00DC1C26" w:rsidP="00443F67">
      <w:pPr>
        <w:pStyle w:val="Heading6NoNumber"/>
        <w:rPr>
          <w:rStyle w:val="Emphasis"/>
          <w:i w:val="0"/>
          <w:iCs w:val="0"/>
        </w:rPr>
      </w:pPr>
      <w:r w:rsidRPr="005C12C5">
        <w:rPr>
          <w:rStyle w:val="Emphasis"/>
          <w:i w:val="0"/>
        </w:rPr>
        <w:t>Potential impact</w:t>
      </w:r>
    </w:p>
    <w:p w14:paraId="27FF8301" w14:textId="21A9336B" w:rsidR="00DE2DDC" w:rsidRDefault="003B45E8" w:rsidP="00A652DC">
      <w:pPr>
        <w:pStyle w:val="BodyText"/>
      </w:pPr>
      <w:r w:rsidRPr="003B45E8">
        <w:t xml:space="preserve">The project </w:t>
      </w:r>
      <w:r w:rsidR="00653F42">
        <w:t>w</w:t>
      </w:r>
      <w:r w:rsidR="009D3444">
        <w:t>ill</w:t>
      </w:r>
      <w:r w:rsidRPr="003B45E8">
        <w:t xml:space="preserve"> have a </w:t>
      </w:r>
      <w:r w:rsidR="001C5AEF">
        <w:t>positive</w:t>
      </w:r>
      <w:r w:rsidR="001C5AEF" w:rsidRPr="003B45E8">
        <w:t xml:space="preserve"> </w:t>
      </w:r>
      <w:r w:rsidRPr="003B45E8">
        <w:t>impact on the availability of work in Gippsland.</w:t>
      </w:r>
      <w:r>
        <w:t xml:space="preserve"> </w:t>
      </w:r>
      <w:r w:rsidRPr="003B45E8">
        <w:t>The port facility w</w:t>
      </w:r>
      <w:r w:rsidR="00C61684">
        <w:t>ill</w:t>
      </w:r>
      <w:r w:rsidRPr="003B45E8">
        <w:t xml:space="preserve"> employ some </w:t>
      </w:r>
      <w:r w:rsidR="00A05776">
        <w:t>administrative or labour workers</w:t>
      </w:r>
      <w:r w:rsidRPr="003B45E8">
        <w:t xml:space="preserve">. However, most workers would be specialised port logistics workers, </w:t>
      </w:r>
      <w:r w:rsidR="00761212">
        <w:t>marine workers</w:t>
      </w:r>
      <w:r w:rsidRPr="003B45E8">
        <w:t xml:space="preserve"> and wind farm maintenance workers. The majority of these would either be trained to take up the roles or </w:t>
      </w:r>
      <w:r w:rsidR="009E677E">
        <w:t xml:space="preserve">travel </w:t>
      </w:r>
      <w:r w:rsidRPr="003B45E8">
        <w:t xml:space="preserve">from elsewhere to </w:t>
      </w:r>
      <w:r w:rsidR="009E677E">
        <w:t xml:space="preserve">live </w:t>
      </w:r>
      <w:r w:rsidRPr="003B45E8">
        <w:t xml:space="preserve">in the </w:t>
      </w:r>
      <w:r w:rsidR="009E677E">
        <w:t>area</w:t>
      </w:r>
      <w:r w:rsidRPr="003B45E8">
        <w:t xml:space="preserve">. </w:t>
      </w:r>
      <w:r w:rsidR="00D36710">
        <w:t xml:space="preserve">Estimated </w:t>
      </w:r>
      <w:r w:rsidR="0093504D">
        <w:t xml:space="preserve">ongoing employment in Gippsland (direct and indirect full time </w:t>
      </w:r>
      <w:r w:rsidR="00004F65">
        <w:t xml:space="preserve">equivalent </w:t>
      </w:r>
      <w:r w:rsidR="0093504D">
        <w:t>roles) is forecast at 316</w:t>
      </w:r>
      <w:r w:rsidR="00004F65">
        <w:t xml:space="preserve"> full time equivalent roles.</w:t>
      </w:r>
    </w:p>
    <w:p w14:paraId="741E9EEA" w14:textId="15E51076" w:rsidR="003B45E8" w:rsidRDefault="00DE2DDC" w:rsidP="00A652DC">
      <w:pPr>
        <w:pStyle w:val="BodyText"/>
      </w:pPr>
      <w:r>
        <w:t xml:space="preserve">Any </w:t>
      </w:r>
      <w:r w:rsidR="00253045">
        <w:t xml:space="preserve">negative </w:t>
      </w:r>
      <w:r>
        <w:t>i</w:t>
      </w:r>
      <w:r w:rsidR="003B45E8" w:rsidRPr="003B45E8">
        <w:t xml:space="preserve">mpact on the supply of key workers to other enterprises and industries in the </w:t>
      </w:r>
      <w:r w:rsidR="007E73EC">
        <w:t>region</w:t>
      </w:r>
      <w:r w:rsidR="003B45E8" w:rsidRPr="003B45E8">
        <w:t xml:space="preserve"> </w:t>
      </w:r>
      <w:r w:rsidR="009113CC">
        <w:t>is</w:t>
      </w:r>
      <w:r w:rsidR="003B45E8" w:rsidRPr="003B45E8">
        <w:t xml:space="preserve"> low.</w:t>
      </w:r>
    </w:p>
    <w:p w14:paraId="2AE5A117" w14:textId="033F81A1" w:rsidR="00BD403F" w:rsidRPr="007138AD" w:rsidRDefault="00BD403F" w:rsidP="00A652DC">
      <w:pPr>
        <w:pStyle w:val="BodyText"/>
      </w:pPr>
      <w:r w:rsidRPr="007138AD">
        <w:t>The operational phase of the project w</w:t>
      </w:r>
      <w:r w:rsidR="0038013D">
        <w:t>ill</w:t>
      </w:r>
      <w:r w:rsidRPr="007138AD">
        <w:t xml:space="preserve"> generate a wide range of jobs in supporting industries and as a result of the spending of direct employees. It is likely that these would grow over time, especially if the offshore wind industry continues to expand.</w:t>
      </w:r>
    </w:p>
    <w:p w14:paraId="0E845352" w14:textId="6B002E13" w:rsidR="00C2315D" w:rsidRDefault="00C2315D" w:rsidP="00A652DC">
      <w:pPr>
        <w:pStyle w:val="BodyText"/>
        <w:rPr>
          <w:highlight w:val="lightGray"/>
        </w:rPr>
      </w:pPr>
      <w:r w:rsidRPr="007138AD">
        <w:t>The number of indirect workers will depend on the capacity of local enterprises and the infrastructure to support them and any new entrants that might be required</w:t>
      </w:r>
      <w:r w:rsidR="00BD403F">
        <w:t>.</w:t>
      </w:r>
    </w:p>
    <w:p w14:paraId="107137B8" w14:textId="77777777" w:rsidR="00DC1C26" w:rsidRPr="005C12C5" w:rsidRDefault="00DC1C26" w:rsidP="00443F67">
      <w:pPr>
        <w:pStyle w:val="Heading6NoNumber"/>
        <w:rPr>
          <w:rStyle w:val="Emphasis"/>
          <w:i w:val="0"/>
          <w:iCs w:val="0"/>
        </w:rPr>
      </w:pPr>
      <w:r w:rsidRPr="005C12C5">
        <w:rPr>
          <w:rStyle w:val="Emphasis"/>
          <w:i w:val="0"/>
        </w:rPr>
        <w:t>Mitigation</w:t>
      </w:r>
    </w:p>
    <w:p w14:paraId="6273498F" w14:textId="0FB53951" w:rsidR="00DC1C26" w:rsidRDefault="00F863F3" w:rsidP="00DC1C26">
      <w:pPr>
        <w:pStyle w:val="BodyText"/>
      </w:pPr>
      <w:r w:rsidRPr="00F863F3">
        <w:t>Mitigations</w:t>
      </w:r>
      <w:r w:rsidR="00236754">
        <w:t xml:space="preserve"> (initiatives)</w:t>
      </w:r>
      <w:r w:rsidRPr="00F863F3">
        <w:t xml:space="preserve"> to capitalise on this positive impact </w:t>
      </w:r>
      <w:r w:rsidR="00701549">
        <w:t xml:space="preserve">will flow </w:t>
      </w:r>
      <w:r w:rsidRPr="00F863F3">
        <w:t xml:space="preserve">from the </w:t>
      </w:r>
      <w:r w:rsidR="00701549">
        <w:t>W</w:t>
      </w:r>
      <w:r w:rsidRPr="00F863F3">
        <w:t xml:space="preserve">orkforce </w:t>
      </w:r>
      <w:r w:rsidR="00701549">
        <w:t>D</w:t>
      </w:r>
      <w:r w:rsidRPr="00F863F3">
        <w:t xml:space="preserve">evelopment </w:t>
      </w:r>
      <w:r w:rsidR="00701549">
        <w:t>S</w:t>
      </w:r>
      <w:r w:rsidRPr="00F863F3">
        <w:t>trategy (BTM</w:t>
      </w:r>
      <w:r w:rsidR="000A7E68">
        <w:t>-M0</w:t>
      </w:r>
      <w:r w:rsidRPr="00F863F3">
        <w:t>0</w:t>
      </w:r>
      <w:r w:rsidR="000A7E68">
        <w:t>5</w:t>
      </w:r>
      <w:r w:rsidRPr="00F863F3">
        <w:t>) which will identify project labour needs and how to maximise participation by Gippsland firms and Gippsland workers.</w:t>
      </w:r>
    </w:p>
    <w:p w14:paraId="66D60894" w14:textId="77777777" w:rsidR="00DC1C26" w:rsidRPr="005C12C5" w:rsidRDefault="00DC1C26" w:rsidP="00443F67">
      <w:pPr>
        <w:pStyle w:val="Heading6NoNumber"/>
        <w:rPr>
          <w:rStyle w:val="Emphasis"/>
          <w:i w:val="0"/>
          <w:iCs w:val="0"/>
        </w:rPr>
      </w:pPr>
      <w:r w:rsidRPr="005C12C5">
        <w:rPr>
          <w:rStyle w:val="Emphasis"/>
          <w:i w:val="0"/>
        </w:rPr>
        <w:lastRenderedPageBreak/>
        <w:t>Residual impact</w:t>
      </w:r>
    </w:p>
    <w:p w14:paraId="74133AAA" w14:textId="2DA521B8" w:rsidR="00EB2035" w:rsidRDefault="00EB2035" w:rsidP="00DC1C26">
      <w:pPr>
        <w:pStyle w:val="BodyText"/>
      </w:pPr>
      <w:r w:rsidRPr="00EB2035">
        <w:t>The ongoing employment based around the operations and maintenance port w</w:t>
      </w:r>
      <w:r w:rsidR="00FB4775">
        <w:t>ill</w:t>
      </w:r>
      <w:r w:rsidRPr="00EB2035">
        <w:t xml:space="preserve"> provide a substantial boost to the economy of the local study area, providing a range of jobs requiring new and extended skills for the area.</w:t>
      </w:r>
      <w:r>
        <w:t xml:space="preserve"> </w:t>
      </w:r>
      <w:r w:rsidR="006C51A8">
        <w:t xml:space="preserve">The project will have a </w:t>
      </w:r>
      <w:r w:rsidR="003C3C9E">
        <w:t xml:space="preserve">major positive impact to employment during the operational phase. </w:t>
      </w:r>
    </w:p>
    <w:p w14:paraId="0A3E5457" w14:textId="680CE4BC" w:rsidR="00DC1C26" w:rsidRDefault="00DC1C26" w:rsidP="00DC1C26">
      <w:pPr>
        <w:pStyle w:val="Caption"/>
      </w:pPr>
      <w:bookmarkStart w:id="85" w:name="_Ref201163538"/>
      <w:bookmarkStart w:id="86" w:name="_Toc228952705"/>
      <w:r w:rsidRPr="00A96B17">
        <w:t>Table </w:t>
      </w:r>
      <w:r w:rsidRPr="0076713D">
        <w:fldChar w:fldCharType="begin"/>
      </w:r>
      <w:r>
        <w:instrText xml:space="preserve"> STYLEREF 1 \s </w:instrText>
      </w:r>
      <w:r w:rsidRPr="0076713D">
        <w:fldChar w:fldCharType="separate"/>
      </w:r>
      <w:r w:rsidR="0014193A">
        <w:rPr>
          <w:noProof/>
        </w:rPr>
        <w:t>21</w:t>
      </w:r>
      <w:r w:rsidRPr="0076713D">
        <w:fldChar w:fldCharType="end"/>
      </w:r>
      <w:r>
        <w:noBreakHyphen/>
      </w:r>
      <w:r w:rsidRPr="0076713D">
        <w:fldChar w:fldCharType="begin"/>
      </w:r>
      <w:r>
        <w:instrText xml:space="preserve"> SEQ Table \* ARABIC \s 1 </w:instrText>
      </w:r>
      <w:r w:rsidRPr="0076713D">
        <w:fldChar w:fldCharType="separate"/>
      </w:r>
      <w:r w:rsidR="0014193A">
        <w:rPr>
          <w:noProof/>
        </w:rPr>
        <w:t>14</w:t>
      </w:r>
      <w:r w:rsidRPr="0076713D">
        <w:fldChar w:fldCharType="end"/>
      </w:r>
      <w:bookmarkEnd w:id="85"/>
      <w:r w:rsidRPr="00A96B17">
        <w:tab/>
      </w:r>
      <w:r w:rsidR="00CC3080">
        <w:t xml:space="preserve">Residual </w:t>
      </w:r>
      <w:r w:rsidR="00DB04A1">
        <w:t>operational impacts to employment</w:t>
      </w:r>
      <w:bookmarkEnd w:id="86"/>
    </w:p>
    <w:tbl>
      <w:tblPr>
        <w:tblStyle w:val="MainTableStyle"/>
        <w:tblW w:w="0" w:type="auto"/>
        <w:tblLayout w:type="fixed"/>
        <w:tblLook w:val="06A0" w:firstRow="1" w:lastRow="0" w:firstColumn="1" w:lastColumn="0" w:noHBand="1" w:noVBand="1"/>
      </w:tblPr>
      <w:tblGrid>
        <w:gridCol w:w="1560"/>
        <w:gridCol w:w="1559"/>
        <w:gridCol w:w="1134"/>
        <w:gridCol w:w="1134"/>
        <w:gridCol w:w="1559"/>
        <w:gridCol w:w="1134"/>
        <w:gridCol w:w="1558"/>
      </w:tblGrid>
      <w:tr w:rsidR="00B57075" w14:paraId="276E46E5" w14:textId="77777777" w:rsidTr="009247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14:paraId="14364C40" w14:textId="77777777" w:rsidR="00681239" w:rsidRPr="00DC1C26" w:rsidRDefault="00681239" w:rsidP="00DC1C26">
            <w:pPr>
              <w:pStyle w:val="TableText"/>
            </w:pPr>
            <w:r>
              <w:t>Potential impact</w:t>
            </w:r>
          </w:p>
        </w:tc>
        <w:tc>
          <w:tcPr>
            <w:tcW w:w="1559" w:type="dxa"/>
          </w:tcPr>
          <w:p w14:paraId="0217E109" w14:textId="77777777" w:rsidR="00681239" w:rsidRPr="00DC1C26" w:rsidRDefault="00681239" w:rsidP="00DC1C26">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134" w:type="dxa"/>
          </w:tcPr>
          <w:p w14:paraId="6920C912" w14:textId="77777777" w:rsidR="00681239" w:rsidRPr="00DC1C26" w:rsidRDefault="00681239" w:rsidP="00DC1C26">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34" w:type="dxa"/>
          </w:tcPr>
          <w:p w14:paraId="751DB9E1" w14:textId="7EB85A8B" w:rsidR="00681239" w:rsidRDefault="00681239" w:rsidP="00DC1C26">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559" w:type="dxa"/>
          </w:tcPr>
          <w:p w14:paraId="29CE973A" w14:textId="410843CC" w:rsidR="00681239" w:rsidRPr="00DC1C26" w:rsidRDefault="00681239" w:rsidP="00DC1C26">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1134" w:type="dxa"/>
          </w:tcPr>
          <w:p w14:paraId="758C54D3" w14:textId="77777777" w:rsidR="00681239" w:rsidRPr="00DC1C26" w:rsidRDefault="00681239" w:rsidP="00DC1C26">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1558" w:type="dxa"/>
          </w:tcPr>
          <w:p w14:paraId="239F0ACE" w14:textId="77777777" w:rsidR="00681239" w:rsidRPr="00DC1C26" w:rsidRDefault="00681239" w:rsidP="00DC1C26">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B57075" w14:paraId="0CE81B1D" w14:textId="77777777" w:rsidTr="00924747">
        <w:tc>
          <w:tcPr>
            <w:cnfStyle w:val="001000000000" w:firstRow="0" w:lastRow="0" w:firstColumn="1" w:lastColumn="0" w:oddVBand="0" w:evenVBand="0" w:oddHBand="0" w:evenHBand="0" w:firstRowFirstColumn="0" w:firstRowLastColumn="0" w:lastRowFirstColumn="0" w:lastRowLastColumn="0"/>
            <w:tcW w:w="1560" w:type="dxa"/>
          </w:tcPr>
          <w:p w14:paraId="243099BD" w14:textId="22E7ABC5" w:rsidR="00681239" w:rsidRDefault="00681239" w:rsidP="00DC1C26">
            <w:pPr>
              <w:pStyle w:val="TableText"/>
            </w:pPr>
            <w:r w:rsidRPr="00092F92">
              <w:t>Ongoing employment</w:t>
            </w:r>
          </w:p>
        </w:tc>
        <w:tc>
          <w:tcPr>
            <w:tcW w:w="1559" w:type="dxa"/>
          </w:tcPr>
          <w:p w14:paraId="7786A6BF" w14:textId="6115CEF6" w:rsidR="00681239" w:rsidRDefault="00681239" w:rsidP="00DC1C26">
            <w:pPr>
              <w:pStyle w:val="TableText"/>
              <w:cnfStyle w:val="000000000000" w:firstRow="0" w:lastRow="0" w:firstColumn="0" w:lastColumn="0" w:oddVBand="0" w:evenVBand="0" w:oddHBand="0" w:evenHBand="0" w:firstRowFirstColumn="0" w:firstRowLastColumn="0" w:lastRowFirstColumn="0" w:lastRowLastColumn="0"/>
            </w:pPr>
            <w:r>
              <w:t>Regional industry</w:t>
            </w:r>
          </w:p>
        </w:tc>
        <w:tc>
          <w:tcPr>
            <w:tcW w:w="1134" w:type="dxa"/>
          </w:tcPr>
          <w:p w14:paraId="03B7EB58" w14:textId="7880677F" w:rsidR="00681239" w:rsidRDefault="00681239" w:rsidP="00DC1C26">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134" w:type="dxa"/>
          </w:tcPr>
          <w:p w14:paraId="2330DA54" w14:textId="6B6FC434" w:rsidR="00681239" w:rsidRDefault="006C21AF" w:rsidP="00DC1C26">
            <w:pPr>
              <w:pStyle w:val="TableText"/>
              <w:cnfStyle w:val="000000000000" w:firstRow="0" w:lastRow="0" w:firstColumn="0" w:lastColumn="0" w:oddVBand="0" w:evenVBand="0" w:oddHBand="0" w:evenHBand="0" w:firstRowFirstColumn="0" w:firstRowLastColumn="0" w:lastRowFirstColumn="0" w:lastRowLastColumn="0"/>
            </w:pPr>
            <w:r>
              <w:t>High</w:t>
            </w:r>
          </w:p>
        </w:tc>
        <w:tc>
          <w:tcPr>
            <w:tcW w:w="1559" w:type="dxa"/>
            <w:shd w:val="clear" w:color="auto" w:fill="EB8E43" w:themeFill="accent5"/>
          </w:tcPr>
          <w:p w14:paraId="41CC4F7B" w14:textId="6349D9AE" w:rsidR="00681239" w:rsidRPr="00DC1C26" w:rsidRDefault="00681239" w:rsidP="00DC1C26">
            <w:pPr>
              <w:pStyle w:val="TableText"/>
              <w:cnfStyle w:val="000000000000" w:firstRow="0" w:lastRow="0" w:firstColumn="0" w:lastColumn="0" w:oddVBand="0" w:evenVBand="0" w:oddHBand="0" w:evenHBand="0" w:firstRowFirstColumn="0" w:firstRowLastColumn="0" w:lastRowFirstColumn="0" w:lastRowLastColumn="0"/>
            </w:pPr>
            <w:r>
              <w:t>M</w:t>
            </w:r>
            <w:r w:rsidRPr="00DC1C26">
              <w:t>ajor</w:t>
            </w:r>
            <w:r>
              <w:t xml:space="preserve"> (positive)</w:t>
            </w:r>
          </w:p>
        </w:tc>
        <w:tc>
          <w:tcPr>
            <w:tcW w:w="1134" w:type="dxa"/>
          </w:tcPr>
          <w:p w14:paraId="56120A95" w14:textId="39D379A7" w:rsidR="00681239" w:rsidRDefault="00681239" w:rsidP="00DC1C26">
            <w:pPr>
              <w:pStyle w:val="TableText"/>
              <w:cnfStyle w:val="000000000000" w:firstRow="0" w:lastRow="0" w:firstColumn="0" w:lastColumn="0" w:oddVBand="0" w:evenVBand="0" w:oddHBand="0" w:evenHBand="0" w:firstRowFirstColumn="0" w:firstRowLastColumn="0" w:lastRowFirstColumn="0" w:lastRowLastColumn="0"/>
            </w:pPr>
            <w:r>
              <w:t>BTM</w:t>
            </w:r>
            <w:r w:rsidR="000A7E68">
              <w:t>-M</w:t>
            </w:r>
            <w:r w:rsidR="002E28BF">
              <w:t>0</w:t>
            </w:r>
            <w:r>
              <w:t>0</w:t>
            </w:r>
            <w:r w:rsidR="002E28BF">
              <w:t>5</w:t>
            </w:r>
          </w:p>
        </w:tc>
        <w:tc>
          <w:tcPr>
            <w:tcW w:w="1558" w:type="dxa"/>
            <w:shd w:val="clear" w:color="auto" w:fill="EB8E43" w:themeFill="accent5"/>
          </w:tcPr>
          <w:p w14:paraId="0D2CDB5C" w14:textId="7D9AFE70" w:rsidR="00681239" w:rsidRDefault="00681239" w:rsidP="00DC1C26">
            <w:pPr>
              <w:pStyle w:val="TableText"/>
              <w:cnfStyle w:val="000000000000" w:firstRow="0" w:lastRow="0" w:firstColumn="0" w:lastColumn="0" w:oddVBand="0" w:evenVBand="0" w:oddHBand="0" w:evenHBand="0" w:firstRowFirstColumn="0" w:firstRowLastColumn="0" w:lastRowFirstColumn="0" w:lastRowLastColumn="0"/>
            </w:pPr>
            <w:r>
              <w:t>Major (positive)</w:t>
            </w:r>
          </w:p>
        </w:tc>
      </w:tr>
    </w:tbl>
    <w:p w14:paraId="637A4E03" w14:textId="13BF7A56" w:rsidR="00DC1C26" w:rsidRPr="007B1BA2" w:rsidRDefault="00A65611" w:rsidP="00DC1C26">
      <w:pPr>
        <w:pStyle w:val="Heading4"/>
      </w:pPr>
      <w:r w:rsidRPr="00A65611">
        <w:t xml:space="preserve">Disruption to housing </w:t>
      </w:r>
      <w:r w:rsidR="00B9295D">
        <w:t>and acco</w:t>
      </w:r>
      <w:r w:rsidR="00634330">
        <w:t>m</w:t>
      </w:r>
      <w:r w:rsidR="00B9295D">
        <w:t xml:space="preserve">modation </w:t>
      </w:r>
      <w:r w:rsidRPr="00A65611">
        <w:t xml:space="preserve">market </w:t>
      </w:r>
      <w:r w:rsidR="00102E31">
        <w:t>(BT</w:t>
      </w:r>
      <w:r w:rsidR="00096E71">
        <w:t>M-</w:t>
      </w:r>
      <w:r w:rsidR="006D0C72">
        <w:t>I</w:t>
      </w:r>
      <w:r w:rsidR="00096E71">
        <w:t>0</w:t>
      </w:r>
      <w:r w:rsidR="00102E31">
        <w:t>1</w:t>
      </w:r>
      <w:r w:rsidR="00790AA9">
        <w:t>2</w:t>
      </w:r>
      <w:r w:rsidR="00102E31">
        <w:t>)</w:t>
      </w:r>
    </w:p>
    <w:p w14:paraId="660FA387" w14:textId="77777777" w:rsidR="00DC1C26" w:rsidRPr="005C12C5" w:rsidRDefault="00DC1C26" w:rsidP="00924747">
      <w:pPr>
        <w:pStyle w:val="Heading6NoNumber"/>
        <w:rPr>
          <w:rStyle w:val="Emphasis"/>
          <w:i w:val="0"/>
          <w:iCs w:val="0"/>
        </w:rPr>
      </w:pPr>
      <w:r w:rsidRPr="005C12C5">
        <w:rPr>
          <w:rStyle w:val="Emphasis"/>
          <w:i w:val="0"/>
        </w:rPr>
        <w:t>Potential impact</w:t>
      </w:r>
    </w:p>
    <w:p w14:paraId="33AB976F" w14:textId="33B176BD" w:rsidR="0086440A" w:rsidRPr="0086440A" w:rsidRDefault="0086440A" w:rsidP="0086440A">
      <w:pPr>
        <w:pStyle w:val="BodyText"/>
      </w:pPr>
      <w:r w:rsidRPr="0086440A">
        <w:t xml:space="preserve">The project anticipates </w:t>
      </w:r>
      <w:r w:rsidR="005A3103">
        <w:t>up</w:t>
      </w:r>
      <w:r w:rsidRPr="0086440A">
        <w:t xml:space="preserve"> to 214 new direct </w:t>
      </w:r>
      <w:r>
        <w:t>full</w:t>
      </w:r>
      <w:r w:rsidR="00C036DE">
        <w:t>-</w:t>
      </w:r>
      <w:r>
        <w:t xml:space="preserve">time </w:t>
      </w:r>
      <w:r w:rsidRPr="0086440A">
        <w:t xml:space="preserve">jobs. Up to five of these will be in maintaining the transmission line between Reeves Beach and Giffard West. These jobs are likely to be based locally or in the Latrobe Valley as part of a wider </w:t>
      </w:r>
      <w:r w:rsidR="00AD0BE3">
        <w:t>cable</w:t>
      </w:r>
      <w:r w:rsidR="00AD0BE3" w:rsidRPr="0086440A">
        <w:t xml:space="preserve"> </w:t>
      </w:r>
      <w:r w:rsidRPr="0086440A">
        <w:t xml:space="preserve">maintenance contract. </w:t>
      </w:r>
      <w:r w:rsidR="005C119D">
        <w:t>A</w:t>
      </w:r>
      <w:r w:rsidRPr="0086440A">
        <w:t xml:space="preserve"> </w:t>
      </w:r>
      <w:r w:rsidR="00582ACB">
        <w:t>Gippsland-based</w:t>
      </w:r>
      <w:r w:rsidRPr="0086440A">
        <w:t xml:space="preserve"> port will be the work location </w:t>
      </w:r>
      <w:r w:rsidR="005C119D">
        <w:t xml:space="preserve">for up to </w:t>
      </w:r>
      <w:r w:rsidRPr="0086440A">
        <w:t>209 people, including maintenance workers who travel out to sea to work on the wind farm. These people will require housing within reasonable commuting distance of the port.</w:t>
      </w:r>
    </w:p>
    <w:p w14:paraId="433102C9" w14:textId="3A25088D" w:rsidR="0086440A" w:rsidRDefault="0086440A" w:rsidP="0086440A">
      <w:pPr>
        <w:pStyle w:val="BodyText"/>
      </w:pPr>
      <w:r w:rsidRPr="0086440A">
        <w:t>The majority of workers are likely to live within one hour of the site and many would live within 30 minutes travel time.</w:t>
      </w:r>
    </w:p>
    <w:p w14:paraId="622F6C4F" w14:textId="2DFFA1AE" w:rsidR="0086440A" w:rsidRDefault="00D75285" w:rsidP="0086440A">
      <w:pPr>
        <w:pStyle w:val="BodyText"/>
      </w:pPr>
      <w:r w:rsidRPr="00D75285">
        <w:t xml:space="preserve">More housing </w:t>
      </w:r>
      <w:r w:rsidR="00354715">
        <w:t>may</w:t>
      </w:r>
      <w:r w:rsidRPr="00D75285">
        <w:t xml:space="preserve"> be required to accommodate permanent project workers in areas close to the </w:t>
      </w:r>
      <w:r w:rsidR="002A498B">
        <w:t>p</w:t>
      </w:r>
      <w:r w:rsidRPr="00D75285">
        <w:t xml:space="preserve">ort. Foster and Yarram are likely to be favoured locations because of the presence of key services </w:t>
      </w:r>
      <w:r w:rsidR="00582ACB">
        <w:t xml:space="preserve">such as </w:t>
      </w:r>
      <w:r w:rsidRPr="00D75285">
        <w:t>hospitals, primary and secondary schools and supermarkets.</w:t>
      </w:r>
    </w:p>
    <w:p w14:paraId="2B2A7EDE" w14:textId="77777777" w:rsidR="00DC1C26" w:rsidRPr="005C12C5" w:rsidRDefault="00DC1C26" w:rsidP="00924747">
      <w:pPr>
        <w:pStyle w:val="Heading6NoNumber"/>
        <w:rPr>
          <w:rStyle w:val="Emphasis"/>
          <w:i w:val="0"/>
          <w:iCs w:val="0"/>
        </w:rPr>
      </w:pPr>
      <w:r w:rsidRPr="005C12C5">
        <w:rPr>
          <w:rStyle w:val="Emphasis"/>
          <w:i w:val="0"/>
        </w:rPr>
        <w:t>Mitigation</w:t>
      </w:r>
    </w:p>
    <w:p w14:paraId="1851DBE0" w14:textId="69DD027D" w:rsidR="00DC1C26" w:rsidRDefault="00DC4C51" w:rsidP="00DC1C26">
      <w:pPr>
        <w:pStyle w:val="BodyText"/>
      </w:pPr>
      <w:r w:rsidRPr="00DC4C51">
        <w:t xml:space="preserve">As detailed in Section </w:t>
      </w:r>
      <w:r>
        <w:fldChar w:fldCharType="begin"/>
      </w:r>
      <w:r>
        <w:instrText xml:space="preserve"> REF _Ref201163806 \r \h </w:instrText>
      </w:r>
      <w:r>
        <w:fldChar w:fldCharType="separate"/>
      </w:r>
      <w:r w:rsidR="0014193A">
        <w:t>21.6.1.5</w:t>
      </w:r>
      <w:r>
        <w:fldChar w:fldCharType="end"/>
      </w:r>
      <w:r>
        <w:t xml:space="preserve">, </w:t>
      </w:r>
      <w:r w:rsidR="00AD74A0">
        <w:t>Star of the South</w:t>
      </w:r>
      <w:r w:rsidRPr="00DC4C51">
        <w:t xml:space="preserve"> </w:t>
      </w:r>
      <w:r w:rsidR="00496D32" w:rsidRPr="00496D32">
        <w:t xml:space="preserve">will further develop and implement </w:t>
      </w:r>
      <w:r w:rsidRPr="00DC4C51">
        <w:t xml:space="preserve">a </w:t>
      </w:r>
      <w:r w:rsidR="00D65CEA">
        <w:t>W</w:t>
      </w:r>
      <w:r w:rsidRPr="00DC4C51">
        <w:t xml:space="preserve">orkforce </w:t>
      </w:r>
      <w:r w:rsidR="00D65CEA">
        <w:t>A</w:t>
      </w:r>
      <w:r w:rsidRPr="00DC4C51">
        <w:t xml:space="preserve">ccommodation </w:t>
      </w:r>
      <w:r w:rsidR="00D65CEA">
        <w:t>S</w:t>
      </w:r>
      <w:r w:rsidRPr="00DC4C51">
        <w:t>trategy (BTM</w:t>
      </w:r>
      <w:r w:rsidR="00570A14">
        <w:t>-M0</w:t>
      </w:r>
      <w:r w:rsidRPr="00DC4C51">
        <w:t>0</w:t>
      </w:r>
      <w:r w:rsidR="00570A14">
        <w:t>6</w:t>
      </w:r>
      <w:r w:rsidRPr="00DC4C51">
        <w:t>) that seeks to meet the accommodation needs of the workforce and mitigate potential impacts</w:t>
      </w:r>
      <w:r>
        <w:t>.</w:t>
      </w:r>
    </w:p>
    <w:p w14:paraId="1D3FD0F1" w14:textId="77777777" w:rsidR="00DC1C26" w:rsidRPr="005C12C5" w:rsidRDefault="00DC1C26" w:rsidP="00924747">
      <w:pPr>
        <w:pStyle w:val="Heading6NoNumber"/>
        <w:rPr>
          <w:rStyle w:val="Emphasis"/>
          <w:i w:val="0"/>
          <w:iCs w:val="0"/>
        </w:rPr>
      </w:pPr>
      <w:r w:rsidRPr="005C12C5">
        <w:rPr>
          <w:rStyle w:val="Emphasis"/>
          <w:i w:val="0"/>
        </w:rPr>
        <w:lastRenderedPageBreak/>
        <w:t>Residual impact</w:t>
      </w:r>
    </w:p>
    <w:p w14:paraId="0270CD91" w14:textId="6D032C94" w:rsidR="00DC1C26" w:rsidRPr="00A96E0E" w:rsidRDefault="00750B9D" w:rsidP="00A96E0E">
      <w:pPr>
        <w:pStyle w:val="BodyText"/>
        <w:rPr>
          <w:highlight w:val="lightGray"/>
        </w:rPr>
      </w:pPr>
      <w:r w:rsidRPr="00750B9D">
        <w:t xml:space="preserve">The project </w:t>
      </w:r>
      <w:r w:rsidR="005C5CF2">
        <w:t>may increase</w:t>
      </w:r>
      <w:r w:rsidRPr="00750B9D">
        <w:t xml:space="preserve"> housing demand in the local study area, especially in the towns of Foster and Yarram. With a </w:t>
      </w:r>
      <w:r w:rsidR="00A105AC">
        <w:t>W</w:t>
      </w:r>
      <w:r w:rsidRPr="00750B9D">
        <w:t xml:space="preserve">orkforce </w:t>
      </w:r>
      <w:r w:rsidR="00A105AC">
        <w:t>A</w:t>
      </w:r>
      <w:r w:rsidRPr="00750B9D">
        <w:t xml:space="preserve">ccommodation </w:t>
      </w:r>
      <w:r w:rsidR="00A105AC">
        <w:t>S</w:t>
      </w:r>
      <w:r w:rsidRPr="00750B9D">
        <w:t xml:space="preserve">trategy in place this should provide a positive local development benefit without creating general housing shortages or price rises. </w:t>
      </w:r>
      <w:r>
        <w:t>H</w:t>
      </w:r>
      <w:r w:rsidRPr="00750B9D">
        <w:t xml:space="preserve">oliday rentals may </w:t>
      </w:r>
      <w:r>
        <w:t xml:space="preserve">still </w:t>
      </w:r>
      <w:r w:rsidRPr="00750B9D">
        <w:t xml:space="preserve">be in unusually short supply during busy periods until new housing supply </w:t>
      </w:r>
      <w:r w:rsidR="00A94B4C">
        <w:t>is available</w:t>
      </w:r>
      <w:r w:rsidRPr="00750B9D">
        <w:t xml:space="preserve">. The impact would be felt principally at the beginning of the operational period, with a </w:t>
      </w:r>
      <w:r w:rsidR="002B7AB0">
        <w:t>balance</w:t>
      </w:r>
      <w:r w:rsidRPr="00750B9D">
        <w:t xml:space="preserve"> achieved in the housing market over several years.</w:t>
      </w:r>
      <w:r>
        <w:t xml:space="preserve"> </w:t>
      </w:r>
      <w:r w:rsidR="00F83153">
        <w:t xml:space="preserve">With the implementation of the </w:t>
      </w:r>
      <w:r w:rsidR="002F2F82">
        <w:t>W</w:t>
      </w:r>
      <w:r w:rsidR="00A96E0E">
        <w:t xml:space="preserve">orkforce </w:t>
      </w:r>
      <w:r w:rsidR="002F2F82">
        <w:t>Accommodation S</w:t>
      </w:r>
      <w:r w:rsidR="00A96E0E">
        <w:t>trategy</w:t>
      </w:r>
      <w:r w:rsidR="00F83153">
        <w:t>, the residual impact</w:t>
      </w:r>
      <w:r w:rsidR="00A96E0E">
        <w:t xml:space="preserve"> is moderate.</w:t>
      </w:r>
    </w:p>
    <w:p w14:paraId="3C8AE9C6" w14:textId="4E61C592" w:rsidR="00DC1C26" w:rsidRDefault="00DC1C26" w:rsidP="00DC1C26">
      <w:pPr>
        <w:pStyle w:val="Caption"/>
      </w:pPr>
      <w:bookmarkStart w:id="87" w:name="_Ref201163962"/>
      <w:bookmarkStart w:id="88" w:name="_Toc228952706"/>
      <w:r w:rsidRPr="00A96B17">
        <w:t>Table </w:t>
      </w:r>
      <w:r w:rsidRPr="0076713D">
        <w:fldChar w:fldCharType="begin"/>
      </w:r>
      <w:r>
        <w:instrText xml:space="preserve"> STYLEREF 1 \s </w:instrText>
      </w:r>
      <w:r w:rsidRPr="0076713D">
        <w:fldChar w:fldCharType="separate"/>
      </w:r>
      <w:r w:rsidR="0014193A">
        <w:rPr>
          <w:noProof/>
        </w:rPr>
        <w:t>21</w:t>
      </w:r>
      <w:r w:rsidRPr="0076713D">
        <w:fldChar w:fldCharType="end"/>
      </w:r>
      <w:r>
        <w:noBreakHyphen/>
      </w:r>
      <w:r w:rsidRPr="0076713D">
        <w:fldChar w:fldCharType="begin"/>
      </w:r>
      <w:r>
        <w:instrText xml:space="preserve"> SEQ Table \* ARABIC \s 1 </w:instrText>
      </w:r>
      <w:r w:rsidRPr="0076713D">
        <w:fldChar w:fldCharType="separate"/>
      </w:r>
      <w:r w:rsidR="0014193A">
        <w:rPr>
          <w:noProof/>
        </w:rPr>
        <w:t>15</w:t>
      </w:r>
      <w:r w:rsidRPr="0076713D">
        <w:fldChar w:fldCharType="end"/>
      </w:r>
      <w:bookmarkEnd w:id="87"/>
      <w:r w:rsidRPr="00A96B17">
        <w:tab/>
      </w:r>
      <w:r w:rsidR="00AF2FDF">
        <w:t>Residual operational</w:t>
      </w:r>
      <w:r w:rsidR="00CC3080">
        <w:t xml:space="preserve"> disruption to housing market</w:t>
      </w:r>
      <w:bookmarkEnd w:id="88"/>
    </w:p>
    <w:tbl>
      <w:tblPr>
        <w:tblStyle w:val="MainTableStyle"/>
        <w:tblW w:w="0" w:type="auto"/>
        <w:tblLayout w:type="fixed"/>
        <w:tblLook w:val="06A0" w:firstRow="1" w:lastRow="0" w:firstColumn="1" w:lastColumn="0" w:noHBand="1" w:noVBand="1"/>
      </w:tblPr>
      <w:tblGrid>
        <w:gridCol w:w="1701"/>
        <w:gridCol w:w="1701"/>
        <w:gridCol w:w="1134"/>
        <w:gridCol w:w="1134"/>
        <w:gridCol w:w="1418"/>
        <w:gridCol w:w="1134"/>
        <w:gridCol w:w="1416"/>
      </w:tblGrid>
      <w:tr w:rsidR="006C21AF" w14:paraId="16F10D32" w14:textId="77777777" w:rsidTr="00517C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38373051" w14:textId="77777777" w:rsidR="006C21AF" w:rsidRPr="00DC1C26" w:rsidRDefault="006C21AF" w:rsidP="00DC1C26">
            <w:pPr>
              <w:pStyle w:val="TableText"/>
            </w:pPr>
            <w:r>
              <w:t>Potential impact</w:t>
            </w:r>
          </w:p>
        </w:tc>
        <w:tc>
          <w:tcPr>
            <w:tcW w:w="1701" w:type="dxa"/>
          </w:tcPr>
          <w:p w14:paraId="384566AC" w14:textId="77777777" w:rsidR="006C21AF" w:rsidRPr="00DC1C26" w:rsidRDefault="006C21AF" w:rsidP="00DC1C26">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134" w:type="dxa"/>
          </w:tcPr>
          <w:p w14:paraId="5980A6C1" w14:textId="77777777" w:rsidR="006C21AF" w:rsidRPr="00DC1C26" w:rsidRDefault="006C21AF" w:rsidP="00DC1C26">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34" w:type="dxa"/>
          </w:tcPr>
          <w:p w14:paraId="1EB88E9B" w14:textId="5AB965FD" w:rsidR="006C21AF" w:rsidRDefault="006C21AF" w:rsidP="00DC1C26">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418" w:type="dxa"/>
          </w:tcPr>
          <w:p w14:paraId="378A24E3" w14:textId="5EB69D2C" w:rsidR="006C21AF" w:rsidRPr="00DC1C26" w:rsidRDefault="006C21AF" w:rsidP="00DC1C26">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1134" w:type="dxa"/>
          </w:tcPr>
          <w:p w14:paraId="49B5EC16" w14:textId="77777777" w:rsidR="006C21AF" w:rsidRPr="00DC1C26" w:rsidRDefault="006C21AF" w:rsidP="00DC1C26">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1416" w:type="dxa"/>
          </w:tcPr>
          <w:p w14:paraId="632ED6BD" w14:textId="77777777" w:rsidR="006C21AF" w:rsidRPr="00DC1C26" w:rsidRDefault="006C21AF" w:rsidP="00DC1C26">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B57075" w14:paraId="20558FC1" w14:textId="77777777" w:rsidTr="00517C00">
        <w:trPr>
          <w:trHeight w:val="801"/>
        </w:trPr>
        <w:tc>
          <w:tcPr>
            <w:cnfStyle w:val="001000000000" w:firstRow="0" w:lastRow="0" w:firstColumn="1" w:lastColumn="0" w:oddVBand="0" w:evenVBand="0" w:oddHBand="0" w:evenHBand="0" w:firstRowFirstColumn="0" w:firstRowLastColumn="0" w:lastRowFirstColumn="0" w:lastRowLastColumn="0"/>
            <w:tcW w:w="1701" w:type="dxa"/>
          </w:tcPr>
          <w:p w14:paraId="64D19FFD" w14:textId="77777777" w:rsidR="006C21AF" w:rsidRPr="00B557F9" w:rsidRDefault="006C21AF" w:rsidP="00B557F9">
            <w:pPr>
              <w:pStyle w:val="TableText"/>
            </w:pPr>
            <w:r w:rsidRPr="00B557F9">
              <w:t xml:space="preserve">Disruption to housing market </w:t>
            </w:r>
          </w:p>
          <w:p w14:paraId="7589AE79" w14:textId="77777777" w:rsidR="006C21AF" w:rsidRDefault="006C21AF" w:rsidP="00DC1C26">
            <w:pPr>
              <w:pStyle w:val="TableText"/>
            </w:pPr>
          </w:p>
        </w:tc>
        <w:tc>
          <w:tcPr>
            <w:tcW w:w="1701" w:type="dxa"/>
          </w:tcPr>
          <w:p w14:paraId="751F2B33" w14:textId="77777777" w:rsidR="006C21AF" w:rsidRPr="002F507D" w:rsidRDefault="006C21AF" w:rsidP="002F507D">
            <w:pPr>
              <w:pStyle w:val="TableText"/>
              <w:cnfStyle w:val="000000000000" w:firstRow="0" w:lastRow="0" w:firstColumn="0" w:lastColumn="0" w:oddVBand="0" w:evenVBand="0" w:oddHBand="0" w:evenHBand="0" w:firstRowFirstColumn="0" w:firstRowLastColumn="0" w:lastRowFirstColumn="0" w:lastRowLastColumn="0"/>
            </w:pPr>
            <w:r>
              <w:t>A</w:t>
            </w:r>
            <w:r w:rsidRPr="002F507D">
              <w:t>ccommodation providers</w:t>
            </w:r>
          </w:p>
          <w:p w14:paraId="3DF7474D" w14:textId="47C9436E" w:rsidR="006C21AF" w:rsidRDefault="006C21AF" w:rsidP="002F507D">
            <w:pPr>
              <w:pStyle w:val="TableText"/>
              <w:cnfStyle w:val="000000000000" w:firstRow="0" w:lastRow="0" w:firstColumn="0" w:lastColumn="0" w:oddVBand="0" w:evenVBand="0" w:oddHBand="0" w:evenHBand="0" w:firstRowFirstColumn="0" w:firstRowLastColumn="0" w:lastRowFirstColumn="0" w:lastRowLastColumn="0"/>
            </w:pPr>
            <w:r>
              <w:t>N</w:t>
            </w:r>
            <w:r w:rsidRPr="002F507D">
              <w:t>ew renters</w:t>
            </w:r>
          </w:p>
        </w:tc>
        <w:tc>
          <w:tcPr>
            <w:tcW w:w="1134" w:type="dxa"/>
          </w:tcPr>
          <w:p w14:paraId="52772BD0" w14:textId="0266D9B9" w:rsidR="006C21AF" w:rsidRDefault="006C21AF" w:rsidP="00DC1C26">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134" w:type="dxa"/>
          </w:tcPr>
          <w:p w14:paraId="50199360" w14:textId="295EB2AB" w:rsidR="006C21AF" w:rsidRPr="00A96B17" w:rsidRDefault="00473CF6" w:rsidP="00DC1C26">
            <w:pPr>
              <w:pStyle w:val="TableText"/>
              <w:cnfStyle w:val="000000000000" w:firstRow="0" w:lastRow="0" w:firstColumn="0" w:lastColumn="0" w:oddVBand="0" w:evenVBand="0" w:oddHBand="0" w:evenHBand="0" w:firstRowFirstColumn="0" w:firstRowLastColumn="0" w:lastRowFirstColumn="0" w:lastRowLastColumn="0"/>
            </w:pPr>
            <w:r w:rsidRPr="00473CF6">
              <w:t>High</w:t>
            </w:r>
          </w:p>
        </w:tc>
        <w:tc>
          <w:tcPr>
            <w:tcW w:w="1418" w:type="dxa"/>
            <w:shd w:val="clear" w:color="auto" w:fill="EB8E43" w:themeFill="accent5"/>
          </w:tcPr>
          <w:p w14:paraId="40D8B868" w14:textId="6069CB99" w:rsidR="006C21AF" w:rsidRPr="00DC1C26" w:rsidRDefault="004D1283" w:rsidP="00DC1C26">
            <w:pPr>
              <w:pStyle w:val="TableText"/>
              <w:cnfStyle w:val="000000000000" w:firstRow="0" w:lastRow="0" w:firstColumn="0" w:lastColumn="0" w:oddVBand="0" w:evenVBand="0" w:oddHBand="0" w:evenHBand="0" w:firstRowFirstColumn="0" w:firstRowLastColumn="0" w:lastRowFirstColumn="0" w:lastRowLastColumn="0"/>
            </w:pPr>
            <w:r w:rsidRPr="004D1283">
              <w:t>Major</w:t>
            </w:r>
            <w:r w:rsidRPr="004D1283" w:rsidDel="004D1283">
              <w:t xml:space="preserve"> </w:t>
            </w:r>
          </w:p>
        </w:tc>
        <w:tc>
          <w:tcPr>
            <w:tcW w:w="1134" w:type="dxa"/>
          </w:tcPr>
          <w:p w14:paraId="5527528F" w14:textId="0383CA9B" w:rsidR="006C21AF" w:rsidRDefault="00C9734C" w:rsidP="00DC1C26">
            <w:pPr>
              <w:pStyle w:val="TableText"/>
              <w:cnfStyle w:val="000000000000" w:firstRow="0" w:lastRow="0" w:firstColumn="0" w:lastColumn="0" w:oddVBand="0" w:evenVBand="0" w:oddHBand="0" w:evenHBand="0" w:firstRowFirstColumn="0" w:firstRowLastColumn="0" w:lastRowFirstColumn="0" w:lastRowLastColumn="0"/>
            </w:pPr>
            <w:r w:rsidRPr="00C9734C">
              <w:t>BTM</w:t>
            </w:r>
            <w:r w:rsidR="00570A14">
              <w:t>-M0</w:t>
            </w:r>
            <w:r w:rsidRPr="00C9734C">
              <w:t>0</w:t>
            </w:r>
            <w:r w:rsidR="006D0C72">
              <w:t>6</w:t>
            </w:r>
          </w:p>
        </w:tc>
        <w:tc>
          <w:tcPr>
            <w:tcW w:w="1416" w:type="dxa"/>
            <w:shd w:val="clear" w:color="auto" w:fill="F1E044" w:themeFill="accent4"/>
          </w:tcPr>
          <w:p w14:paraId="60971D8D" w14:textId="211B5675" w:rsidR="006C21AF" w:rsidRDefault="006C21AF" w:rsidP="00DC1C26">
            <w:pPr>
              <w:pStyle w:val="TableText"/>
              <w:cnfStyle w:val="000000000000" w:firstRow="0" w:lastRow="0" w:firstColumn="0" w:lastColumn="0" w:oddVBand="0" w:evenVBand="0" w:oddHBand="0" w:evenHBand="0" w:firstRowFirstColumn="0" w:firstRowLastColumn="0" w:lastRowFirstColumn="0" w:lastRowLastColumn="0"/>
            </w:pPr>
            <w:r>
              <w:t>Moderate</w:t>
            </w:r>
          </w:p>
        </w:tc>
      </w:tr>
    </w:tbl>
    <w:p w14:paraId="38E71673" w14:textId="121451F2" w:rsidR="00767EE5" w:rsidRPr="007B1BA2" w:rsidRDefault="00767EE5" w:rsidP="00D11FCD">
      <w:pPr>
        <w:pStyle w:val="Heading4"/>
      </w:pPr>
      <w:r w:rsidRPr="00767EE5">
        <w:t xml:space="preserve">Changed seascape impacting visitation and tourism </w:t>
      </w:r>
      <w:r w:rsidR="00CA6397">
        <w:t>(BT</w:t>
      </w:r>
      <w:r w:rsidR="00816A16">
        <w:t>M-I</w:t>
      </w:r>
      <w:r w:rsidR="006200B1">
        <w:t>01</w:t>
      </w:r>
      <w:r w:rsidR="00FD63CB">
        <w:t>3</w:t>
      </w:r>
      <w:r w:rsidR="00CA6397">
        <w:t>)</w:t>
      </w:r>
    </w:p>
    <w:p w14:paraId="558F541C" w14:textId="77777777" w:rsidR="00D11FCD" w:rsidRPr="005C12C5" w:rsidRDefault="00D11FCD" w:rsidP="00517C00">
      <w:pPr>
        <w:pStyle w:val="Heading6NoNumber"/>
        <w:rPr>
          <w:rStyle w:val="Emphasis"/>
          <w:i w:val="0"/>
          <w:iCs w:val="0"/>
        </w:rPr>
      </w:pPr>
      <w:r w:rsidRPr="005C12C5">
        <w:rPr>
          <w:rStyle w:val="Emphasis"/>
          <w:i w:val="0"/>
        </w:rPr>
        <w:t>Potential impact</w:t>
      </w:r>
    </w:p>
    <w:p w14:paraId="553997F2" w14:textId="266A95A9" w:rsidR="00E72F41" w:rsidRDefault="00E72F41" w:rsidP="00D11FCD">
      <w:pPr>
        <w:pStyle w:val="BodyText"/>
      </w:pPr>
      <w:r w:rsidRPr="00E72F41">
        <w:t>The proposed wind farm w</w:t>
      </w:r>
      <w:r w:rsidR="00C81AC1">
        <w:t>ill</w:t>
      </w:r>
      <w:r w:rsidRPr="00E72F41">
        <w:t xml:space="preserve"> be visible, on a clear day, from a long section of the coast from the lighthouse at Wilsons Promontory to east of Seaspray on Ninety Mile Beach. It w</w:t>
      </w:r>
      <w:r w:rsidR="00C81AC1">
        <w:t>ill</w:t>
      </w:r>
      <w:r w:rsidRPr="00E72F41">
        <w:t xml:space="preserve"> also be visible from </w:t>
      </w:r>
      <w:r w:rsidR="00BF3115">
        <w:t xml:space="preserve">certain </w:t>
      </w:r>
      <w:r w:rsidRPr="00E72F41">
        <w:t xml:space="preserve">vantage points in the hills surrounding the coast, </w:t>
      </w:r>
      <w:r w:rsidR="00C81AC1">
        <w:t>some remote locations in</w:t>
      </w:r>
      <w:r w:rsidRPr="00E72F41">
        <w:t xml:space="preserve"> Wilsons Promontory and the Strzelecki Ranges. </w:t>
      </w:r>
      <w:r w:rsidR="00953339">
        <w:t>Some a</w:t>
      </w:r>
      <w:r w:rsidR="00BF3115">
        <w:t xml:space="preserve">viation </w:t>
      </w:r>
      <w:r w:rsidRPr="00E72F41">
        <w:t xml:space="preserve">lights </w:t>
      </w:r>
      <w:r w:rsidR="00BF3115">
        <w:t xml:space="preserve">on the turbines </w:t>
      </w:r>
      <w:r w:rsidR="00C81AC1">
        <w:t>will</w:t>
      </w:r>
      <w:r w:rsidR="00BF3115">
        <w:t xml:space="preserve"> be visible </w:t>
      </w:r>
      <w:r w:rsidRPr="00E72F41">
        <w:t>at night.</w:t>
      </w:r>
    </w:p>
    <w:p w14:paraId="66EA9117" w14:textId="22C8D9B8" w:rsidR="00986790" w:rsidRDefault="00877423" w:rsidP="00D11FCD">
      <w:pPr>
        <w:pStyle w:val="BodyText"/>
      </w:pPr>
      <w:r w:rsidRPr="00877423">
        <w:t>Whether views of the wind farm influence visitation to the area would depend largely on existing attitudes and intended activity of the individual or group</w:t>
      </w:r>
      <w:r>
        <w:t>.</w:t>
      </w:r>
      <w:r w:rsidR="006323C9" w:rsidRPr="006323C9">
        <w:t xml:space="preserve"> The locations most likely to be affected by the appearance of the wind farm are those which are closest and where the principal attraction is the unspoilt nature of the coast. This applies to Woodside Beach but could be felt to a lesser extent by </w:t>
      </w:r>
      <w:r w:rsidR="007C7FD9">
        <w:t xml:space="preserve">the </w:t>
      </w:r>
      <w:r w:rsidR="006323C9" w:rsidRPr="006323C9">
        <w:t>villages of Mann’s Beach, Robertsons Beach and McLoughlins Beach</w:t>
      </w:r>
      <w:r w:rsidR="007C7FD9">
        <w:t>, and Seaspray further along the coast</w:t>
      </w:r>
      <w:r w:rsidR="006323C9" w:rsidRPr="006323C9">
        <w:t>.</w:t>
      </w:r>
      <w:r w:rsidR="00986790" w:rsidRPr="00986790">
        <w:t xml:space="preserve"> </w:t>
      </w:r>
    </w:p>
    <w:p w14:paraId="6E3880C8" w14:textId="0E552A29" w:rsidR="00A120AD" w:rsidRDefault="00A120AD" w:rsidP="00D11FCD">
      <w:pPr>
        <w:pStyle w:val="BodyText"/>
      </w:pPr>
      <w:r>
        <w:t>C</w:t>
      </w:r>
      <w:r w:rsidRPr="00A120AD">
        <w:t>oastal tourism has a wide variety of influences which need to be taken into account when assessing net changes in visitation. It would not be possible to look at a pre- and post-project figure for visitation and say that the scale of the difference was due to one factor. Therefore, these other influences are also referenced in discussing the potential net change in coastal tourism.</w:t>
      </w:r>
    </w:p>
    <w:p w14:paraId="1257D52B" w14:textId="4A95DBF7" w:rsidR="00986790" w:rsidRDefault="001E5EF1" w:rsidP="00D11FCD">
      <w:pPr>
        <w:pStyle w:val="BodyText"/>
      </w:pPr>
      <w:r>
        <w:lastRenderedPageBreak/>
        <w:t xml:space="preserve">Visitation may change in </w:t>
      </w:r>
      <w:r w:rsidR="00986790" w:rsidRPr="00986790">
        <w:t xml:space="preserve">the beachside </w:t>
      </w:r>
      <w:r w:rsidR="00BB59A6">
        <w:t xml:space="preserve">towns </w:t>
      </w:r>
      <w:r w:rsidR="00986790" w:rsidRPr="00986790">
        <w:t xml:space="preserve">and campsites that are closest to the wind farm </w:t>
      </w:r>
      <w:r>
        <w:t>due to</w:t>
      </w:r>
      <w:r w:rsidR="00986790" w:rsidRPr="00986790">
        <w:t xml:space="preserve"> its appearance and </w:t>
      </w:r>
      <w:r>
        <w:t xml:space="preserve">visitors may </w:t>
      </w:r>
      <w:r w:rsidR="00986790" w:rsidRPr="00986790">
        <w:t xml:space="preserve">choose to find alternative beachside destinations in the region or elsewhere. </w:t>
      </w:r>
      <w:r w:rsidR="00D85E4C">
        <w:t>Any effects would be most pronounced</w:t>
      </w:r>
      <w:r w:rsidR="00986790" w:rsidRPr="00986790">
        <w:t xml:space="preserve"> </w:t>
      </w:r>
      <w:r w:rsidR="00D85E4C">
        <w:t>for</w:t>
      </w:r>
      <w:r w:rsidR="00986790" w:rsidRPr="00986790">
        <w:t xml:space="preserve"> Woodside Beach</w:t>
      </w:r>
      <w:r w:rsidR="00895187">
        <w:t>,</w:t>
      </w:r>
      <w:r w:rsidR="00986790" w:rsidRPr="00986790">
        <w:t xml:space="preserve"> McLoughlins Beach and the Reeves Beach campground</w:t>
      </w:r>
      <w:r w:rsidR="00D85E4C">
        <w:t xml:space="preserve">, and may </w:t>
      </w:r>
      <w:r w:rsidR="00986790" w:rsidRPr="00986790">
        <w:t>affect other settlements such as Manns Beach, Robertsons Beach and Seaspray, although to a lesser extent as these places are either further away or are not reliant on the beach as their principal drawcard</w:t>
      </w:r>
      <w:r w:rsidR="00D85E4C">
        <w:t xml:space="preserve">. </w:t>
      </w:r>
      <w:r w:rsidR="00B64156">
        <w:t xml:space="preserve">It should be noted that there are </w:t>
      </w:r>
      <w:r w:rsidR="00DC2AFE">
        <w:t xml:space="preserve">only a </w:t>
      </w:r>
      <w:r w:rsidR="00E9611C">
        <w:t xml:space="preserve">very </w:t>
      </w:r>
      <w:r w:rsidR="00DC2AFE">
        <w:t xml:space="preserve">small number of businesses located in these towns. </w:t>
      </w:r>
      <w:r w:rsidR="00986790" w:rsidRPr="00986790">
        <w:t xml:space="preserve">A loss of visitors to these settlements </w:t>
      </w:r>
      <w:r w:rsidR="00D85E4C">
        <w:t>may</w:t>
      </w:r>
      <w:r w:rsidR="00D85E4C" w:rsidRPr="00986790">
        <w:t xml:space="preserve"> </w:t>
      </w:r>
      <w:r w:rsidR="00986790" w:rsidRPr="00986790">
        <w:t>affect the nearby service towns of Woodside, Yarram and Foster.</w:t>
      </w:r>
    </w:p>
    <w:p w14:paraId="226B5693" w14:textId="77777777" w:rsidR="00D11FCD" w:rsidRPr="005C12C5" w:rsidRDefault="00D11FCD" w:rsidP="00517C00">
      <w:pPr>
        <w:pStyle w:val="Heading6NoNumber"/>
        <w:rPr>
          <w:rStyle w:val="Emphasis"/>
          <w:i w:val="0"/>
          <w:iCs w:val="0"/>
        </w:rPr>
      </w:pPr>
      <w:r w:rsidRPr="005C12C5">
        <w:rPr>
          <w:rStyle w:val="Emphasis"/>
          <w:i w:val="0"/>
        </w:rPr>
        <w:t>Mitigation</w:t>
      </w:r>
    </w:p>
    <w:p w14:paraId="0AE50BC3" w14:textId="72246B11" w:rsidR="00D11FCD" w:rsidRDefault="005D097A" w:rsidP="00D11FCD">
      <w:pPr>
        <w:pStyle w:val="BodyText"/>
      </w:pPr>
      <w:r w:rsidRPr="00B23FC5">
        <w:t xml:space="preserve">Recreation and </w:t>
      </w:r>
      <w:r w:rsidRPr="005D097A">
        <w:t>tourism initiatives</w:t>
      </w:r>
      <w:r w:rsidRPr="00B23FC5">
        <w:t xml:space="preserve"> could be supported through the Community Benefi</w:t>
      </w:r>
      <w:r>
        <w:t>t</w:t>
      </w:r>
      <w:r w:rsidRPr="00B23FC5">
        <w:t xml:space="preserve"> Fund (BTM</w:t>
      </w:r>
      <w:r w:rsidR="003B4396">
        <w:t>-M0</w:t>
      </w:r>
      <w:r w:rsidRPr="00B23FC5">
        <w:t>03), funded directly by the project. Initiatives will be</w:t>
      </w:r>
      <w:r w:rsidRPr="005D097A">
        <w:t xml:space="preserve"> decided in collaboration with the community</w:t>
      </w:r>
      <w:r w:rsidRPr="00B23FC5">
        <w:t xml:space="preserve">, </w:t>
      </w:r>
      <w:r w:rsidR="00FF5F35">
        <w:t>c</w:t>
      </w:r>
      <w:r w:rsidRPr="00B23FC5">
        <w:t xml:space="preserve">ouncils and other key stakeholders.  </w:t>
      </w:r>
    </w:p>
    <w:p w14:paraId="5BA7D317" w14:textId="77777777" w:rsidR="00D11FCD" w:rsidRPr="005C12C5" w:rsidRDefault="00D11FCD" w:rsidP="00471052">
      <w:pPr>
        <w:pStyle w:val="Heading6NoNumber"/>
        <w:rPr>
          <w:rStyle w:val="Emphasis"/>
          <w:i w:val="0"/>
          <w:iCs w:val="0"/>
        </w:rPr>
      </w:pPr>
      <w:r w:rsidRPr="005C12C5">
        <w:rPr>
          <w:rStyle w:val="Emphasis"/>
          <w:i w:val="0"/>
        </w:rPr>
        <w:t>Residual impact</w:t>
      </w:r>
    </w:p>
    <w:p w14:paraId="6A290FD5" w14:textId="5ABB22B0" w:rsidR="008C12EB" w:rsidRDefault="008C12EB" w:rsidP="00D11FCD">
      <w:pPr>
        <w:pStyle w:val="BodyText"/>
        <w:rPr>
          <w:highlight w:val="lightGray"/>
        </w:rPr>
      </w:pPr>
      <w:r w:rsidRPr="008C12EB">
        <w:t xml:space="preserve">There is potential for visitation to decline if sufficient people react adversely to the view of the wind turbines, particularly in the small coastal settlements closest to the wind farm. This may be </w:t>
      </w:r>
      <w:r w:rsidR="006A0B1C">
        <w:t xml:space="preserve">more than </w:t>
      </w:r>
      <w:r w:rsidRPr="008C12EB">
        <w:t xml:space="preserve">offset by the </w:t>
      </w:r>
      <w:r w:rsidR="00724F25">
        <w:t>additional work</w:t>
      </w:r>
      <w:r w:rsidR="00E2733F">
        <w:t>ers</w:t>
      </w:r>
      <w:r w:rsidR="00724F25">
        <w:t xml:space="preserve"> and associated economic activity,</w:t>
      </w:r>
      <w:r w:rsidR="00FC40BF">
        <w:t xml:space="preserve"> </w:t>
      </w:r>
      <w:r w:rsidR="00B01E4F">
        <w:t>visitation from those interested in the wind</w:t>
      </w:r>
      <w:r w:rsidR="00724F25">
        <w:t xml:space="preserve"> </w:t>
      </w:r>
      <w:r w:rsidR="001C619C">
        <w:t xml:space="preserve">farm, </w:t>
      </w:r>
      <w:r w:rsidR="00E2733F">
        <w:t xml:space="preserve">the increase in </w:t>
      </w:r>
      <w:r w:rsidR="00636FF0">
        <w:t>recreational fishing opportunities</w:t>
      </w:r>
      <w:r w:rsidRPr="008C12EB">
        <w:t>, as well as any investment in recreation and tourism initiatives that may be decided in conjunction with the community.</w:t>
      </w:r>
      <w:r>
        <w:t xml:space="preserve"> </w:t>
      </w:r>
      <w:r w:rsidR="00386432">
        <w:t>Overall</w:t>
      </w:r>
      <w:r w:rsidR="00636F0C">
        <w:t>,</w:t>
      </w:r>
      <w:r w:rsidR="00386432">
        <w:t xml:space="preserve"> the residual impact is minor</w:t>
      </w:r>
      <w:r w:rsidR="00636F0C">
        <w:t xml:space="preserve"> to </w:t>
      </w:r>
      <w:r w:rsidR="00386432">
        <w:t>major</w:t>
      </w:r>
      <w:r w:rsidR="00E628F9">
        <w:t xml:space="preserve"> (refer to </w:t>
      </w:r>
      <w:r w:rsidR="002B3332">
        <w:fldChar w:fldCharType="begin"/>
      </w:r>
      <w:r w:rsidR="002B3332">
        <w:instrText xml:space="preserve"> REF _Ref201164410 \h </w:instrText>
      </w:r>
      <w:r w:rsidR="002B3332">
        <w:fldChar w:fldCharType="separate"/>
      </w:r>
      <w:r w:rsidR="0014193A" w:rsidRPr="00A96B17">
        <w:t>Table </w:t>
      </w:r>
      <w:r w:rsidR="0014193A">
        <w:rPr>
          <w:noProof/>
        </w:rPr>
        <w:t>21</w:t>
      </w:r>
      <w:r w:rsidR="0014193A">
        <w:noBreakHyphen/>
      </w:r>
      <w:r w:rsidR="0014193A">
        <w:rPr>
          <w:noProof/>
        </w:rPr>
        <w:t>16</w:t>
      </w:r>
      <w:r w:rsidR="002B3332">
        <w:fldChar w:fldCharType="end"/>
      </w:r>
      <w:r w:rsidR="002B3332">
        <w:t>)</w:t>
      </w:r>
      <w:r w:rsidR="00386432">
        <w:t>.</w:t>
      </w:r>
    </w:p>
    <w:p w14:paraId="07B84D25" w14:textId="108A50D5" w:rsidR="00D11FCD" w:rsidRDefault="00D11FCD" w:rsidP="00D11FCD">
      <w:pPr>
        <w:pStyle w:val="Caption"/>
      </w:pPr>
      <w:bookmarkStart w:id="89" w:name="_Ref201164410"/>
      <w:bookmarkStart w:id="90" w:name="_Toc228952707"/>
      <w:r w:rsidRPr="00A96B17">
        <w:t>Table </w:t>
      </w:r>
      <w:r w:rsidRPr="0076713D">
        <w:fldChar w:fldCharType="begin"/>
      </w:r>
      <w:r>
        <w:instrText xml:space="preserve"> STYLEREF 1 \s </w:instrText>
      </w:r>
      <w:r w:rsidRPr="0076713D">
        <w:fldChar w:fldCharType="separate"/>
      </w:r>
      <w:r w:rsidR="0014193A">
        <w:rPr>
          <w:noProof/>
        </w:rPr>
        <w:t>21</w:t>
      </w:r>
      <w:r w:rsidRPr="0076713D">
        <w:fldChar w:fldCharType="end"/>
      </w:r>
      <w:r>
        <w:noBreakHyphen/>
      </w:r>
      <w:r w:rsidRPr="0076713D">
        <w:fldChar w:fldCharType="begin"/>
      </w:r>
      <w:r>
        <w:instrText xml:space="preserve"> SEQ Table \* ARABIC \s 1 </w:instrText>
      </w:r>
      <w:r w:rsidRPr="0076713D">
        <w:fldChar w:fldCharType="separate"/>
      </w:r>
      <w:r w:rsidR="0014193A">
        <w:rPr>
          <w:noProof/>
        </w:rPr>
        <w:t>16</w:t>
      </w:r>
      <w:r w:rsidRPr="0076713D">
        <w:fldChar w:fldCharType="end"/>
      </w:r>
      <w:bookmarkEnd w:id="89"/>
      <w:r w:rsidRPr="00A96B17">
        <w:tab/>
      </w:r>
      <w:r w:rsidR="00A9016B">
        <w:t xml:space="preserve">Residual </w:t>
      </w:r>
      <w:r w:rsidR="0072248E">
        <w:t xml:space="preserve">operational visual </w:t>
      </w:r>
      <w:r w:rsidR="0072248E" w:rsidRPr="0072248E">
        <w:t>impacts on visitation and tourism revenues</w:t>
      </w:r>
      <w:bookmarkEnd w:id="90"/>
    </w:p>
    <w:tbl>
      <w:tblPr>
        <w:tblStyle w:val="MainTableStyle"/>
        <w:tblW w:w="0" w:type="auto"/>
        <w:tblLook w:val="06A0" w:firstRow="1" w:lastRow="0" w:firstColumn="1" w:lastColumn="0" w:noHBand="1" w:noVBand="1"/>
      </w:tblPr>
      <w:tblGrid>
        <w:gridCol w:w="1734"/>
        <w:gridCol w:w="1699"/>
        <w:gridCol w:w="1186"/>
        <w:gridCol w:w="1057"/>
        <w:gridCol w:w="1401"/>
        <w:gridCol w:w="1274"/>
        <w:gridCol w:w="1287"/>
      </w:tblGrid>
      <w:tr w:rsidR="00555B6E" w14:paraId="28E23DCC" w14:textId="77777777" w:rsidTr="00FB4A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4743F7C" w14:textId="77777777" w:rsidR="00555B6E" w:rsidRPr="00D11FCD" w:rsidRDefault="00555B6E" w:rsidP="00D11FCD">
            <w:pPr>
              <w:pStyle w:val="TableText"/>
            </w:pPr>
            <w:r>
              <w:t>Potential impact</w:t>
            </w:r>
          </w:p>
        </w:tc>
        <w:tc>
          <w:tcPr>
            <w:tcW w:w="0" w:type="auto"/>
          </w:tcPr>
          <w:p w14:paraId="3AB456FB" w14:textId="77777777" w:rsidR="00555B6E" w:rsidRPr="00D11FCD" w:rsidRDefault="00555B6E" w:rsidP="00D11FCD">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0" w:type="auto"/>
          </w:tcPr>
          <w:p w14:paraId="3379BA58" w14:textId="77777777" w:rsidR="00555B6E" w:rsidRPr="00D11FCD" w:rsidRDefault="00555B6E" w:rsidP="00D11FCD">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0" w:type="auto"/>
          </w:tcPr>
          <w:p w14:paraId="7F8216FF" w14:textId="451A2694" w:rsidR="00555B6E" w:rsidRDefault="00555B6E" w:rsidP="00D11FCD">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0" w:type="auto"/>
          </w:tcPr>
          <w:p w14:paraId="5FEE8FAB" w14:textId="31C8CD8B" w:rsidR="00555B6E" w:rsidRPr="00D11FCD" w:rsidRDefault="00555B6E" w:rsidP="00D11FCD">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1274" w:type="dxa"/>
          </w:tcPr>
          <w:p w14:paraId="5E0A7AD2" w14:textId="77777777" w:rsidR="00555B6E" w:rsidRPr="00D11FCD" w:rsidRDefault="00555B6E" w:rsidP="00D11FCD">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1280" w:type="dxa"/>
          </w:tcPr>
          <w:p w14:paraId="5316B31D" w14:textId="77777777" w:rsidR="00555B6E" w:rsidRPr="00D11FCD" w:rsidRDefault="00555B6E" w:rsidP="00D11FCD">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E25DE8" w14:paraId="379A37D7" w14:textId="77777777" w:rsidTr="00FD0CFE">
        <w:trPr>
          <w:trHeight w:val="55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B1B7047" w14:textId="56240A5F" w:rsidR="00555B6E" w:rsidRPr="000B7AC2" w:rsidRDefault="00555B6E" w:rsidP="000B7AC2">
            <w:pPr>
              <w:pStyle w:val="TableText"/>
            </w:pPr>
            <w:r w:rsidRPr="00F8113D">
              <w:t>Visual impacts on visitation and tourism revenues</w:t>
            </w:r>
          </w:p>
        </w:tc>
        <w:tc>
          <w:tcPr>
            <w:tcW w:w="0" w:type="auto"/>
            <w:vMerge w:val="restart"/>
          </w:tcPr>
          <w:p w14:paraId="0C3DFAD8" w14:textId="1E80916B" w:rsidR="00555B6E" w:rsidRDefault="00555B6E" w:rsidP="000B7AC2">
            <w:pPr>
              <w:pStyle w:val="TableText"/>
              <w:cnfStyle w:val="000000000000" w:firstRow="0" w:lastRow="0" w:firstColumn="0" w:lastColumn="0" w:oddVBand="0" w:evenVBand="0" w:oddHBand="0" w:evenHBand="0" w:firstRowFirstColumn="0" w:firstRowLastColumn="0" w:lastRowFirstColumn="0" w:lastRowLastColumn="0"/>
            </w:pPr>
            <w:r>
              <w:t>Tourism providers</w:t>
            </w:r>
          </w:p>
          <w:p w14:paraId="5862E71C" w14:textId="77777777" w:rsidR="00555B6E" w:rsidRDefault="00555B6E" w:rsidP="000B7AC2">
            <w:pPr>
              <w:pStyle w:val="TableText"/>
              <w:cnfStyle w:val="000000000000" w:firstRow="0" w:lastRow="0" w:firstColumn="0" w:lastColumn="0" w:oddVBand="0" w:evenVBand="0" w:oddHBand="0" w:evenHBand="0" w:firstRowFirstColumn="0" w:firstRowLastColumn="0" w:lastRowFirstColumn="0" w:lastRowLastColumn="0"/>
            </w:pPr>
            <w:r>
              <w:t>Tourism service industry</w:t>
            </w:r>
          </w:p>
          <w:p w14:paraId="26AF2757" w14:textId="61003C6F" w:rsidR="00555B6E" w:rsidRDefault="00555B6E" w:rsidP="000B7AC2">
            <w:pPr>
              <w:pStyle w:val="TableText"/>
              <w:cnfStyle w:val="000000000000" w:firstRow="0" w:lastRow="0" w:firstColumn="0" w:lastColumn="0" w:oddVBand="0" w:evenVBand="0" w:oddHBand="0" w:evenHBand="0" w:firstRowFirstColumn="0" w:firstRowLastColumn="0" w:lastRowFirstColumn="0" w:lastRowLastColumn="0"/>
            </w:pPr>
            <w:r>
              <w:t>Accommodation providers</w:t>
            </w:r>
          </w:p>
        </w:tc>
        <w:tc>
          <w:tcPr>
            <w:tcW w:w="0" w:type="auto"/>
            <w:vMerge w:val="restart"/>
          </w:tcPr>
          <w:p w14:paraId="178EDE53" w14:textId="77777777" w:rsidR="00636F0C" w:rsidRPr="000B7AC2" w:rsidRDefault="00555B6E" w:rsidP="000B7AC2">
            <w:pPr>
              <w:pStyle w:val="TableText"/>
              <w:cnfStyle w:val="000000000000" w:firstRow="0" w:lastRow="0" w:firstColumn="0" w:lastColumn="0" w:oddVBand="0" w:evenVBand="0" w:oddHBand="0" w:evenHBand="0" w:firstRowFirstColumn="0" w:firstRowLastColumn="0" w:lastRowFirstColumn="0" w:lastRowLastColumn="0"/>
            </w:pPr>
            <w:r>
              <w:t>L</w:t>
            </w:r>
            <w:r w:rsidRPr="000B7AC2">
              <w:t>ow</w:t>
            </w:r>
            <w:r w:rsidR="00C52C1C">
              <w:t xml:space="preserve"> - </w:t>
            </w:r>
          </w:p>
          <w:p w14:paraId="2884FC63" w14:textId="5EF3D9F6" w:rsidR="00555B6E" w:rsidRPr="000B7AC2" w:rsidRDefault="00636F0C" w:rsidP="000B7AC2">
            <w:pPr>
              <w:pStyle w:val="TableText"/>
              <w:cnfStyle w:val="000000000000" w:firstRow="0" w:lastRow="0" w:firstColumn="0" w:lastColumn="0" w:oddVBand="0" w:evenVBand="0" w:oddHBand="0" w:evenHBand="0" w:firstRowFirstColumn="0" w:firstRowLastColumn="0" w:lastRowFirstColumn="0" w:lastRowLastColumn="0"/>
            </w:pPr>
            <w:r>
              <w:t>M</w:t>
            </w:r>
            <w:r w:rsidRPr="000B7AC2">
              <w:t>edium</w:t>
            </w:r>
          </w:p>
        </w:tc>
        <w:tc>
          <w:tcPr>
            <w:tcW w:w="0" w:type="auto"/>
          </w:tcPr>
          <w:p w14:paraId="18329F78" w14:textId="47EB8DF2" w:rsidR="00555B6E" w:rsidRDefault="00555B6E" w:rsidP="000B7AC2">
            <w:pPr>
              <w:pStyle w:val="TableText"/>
              <w:cnfStyle w:val="000000000000" w:firstRow="0" w:lastRow="0" w:firstColumn="0" w:lastColumn="0" w:oddVBand="0" w:evenVBand="0" w:oddHBand="0" w:evenHBand="0" w:firstRowFirstColumn="0" w:firstRowLastColumn="0" w:lastRowFirstColumn="0" w:lastRowLastColumn="0"/>
            </w:pPr>
            <w:r>
              <w:t>Medium</w:t>
            </w:r>
            <w:r w:rsidR="00C52C1C">
              <w:t xml:space="preserve"> </w:t>
            </w:r>
            <w:r w:rsidR="002B2387">
              <w:t>to</w:t>
            </w:r>
            <w:r w:rsidR="00C52C1C">
              <w:t xml:space="preserve"> </w:t>
            </w:r>
          </w:p>
        </w:tc>
        <w:tc>
          <w:tcPr>
            <w:tcW w:w="0" w:type="auto"/>
            <w:shd w:val="clear" w:color="auto" w:fill="4BD5AB" w:themeFill="text2" w:themeFillTint="80"/>
          </w:tcPr>
          <w:p w14:paraId="10D33C42" w14:textId="4B4F7B52" w:rsidR="00555B6E" w:rsidRPr="000B7AC2" w:rsidRDefault="00555B6E" w:rsidP="000B7AC2">
            <w:pPr>
              <w:pStyle w:val="TableText"/>
              <w:cnfStyle w:val="000000000000" w:firstRow="0" w:lastRow="0" w:firstColumn="0" w:lastColumn="0" w:oddVBand="0" w:evenVBand="0" w:oddHBand="0" w:evenHBand="0" w:firstRowFirstColumn="0" w:firstRowLastColumn="0" w:lastRowFirstColumn="0" w:lastRowLastColumn="0"/>
            </w:pPr>
            <w:r>
              <w:t>Minor</w:t>
            </w:r>
            <w:r w:rsidR="00C52C1C">
              <w:t xml:space="preserve"> </w:t>
            </w:r>
            <w:r w:rsidR="002B2387">
              <w:t>to</w:t>
            </w:r>
            <w:r w:rsidR="00C52C1C">
              <w:t xml:space="preserve"> </w:t>
            </w:r>
          </w:p>
        </w:tc>
        <w:tc>
          <w:tcPr>
            <w:tcW w:w="1274" w:type="dxa"/>
            <w:vMerge w:val="restart"/>
          </w:tcPr>
          <w:p w14:paraId="12BB5EBC" w14:textId="2E8B55D9" w:rsidR="00555B6E" w:rsidRDefault="001C37F4" w:rsidP="000B7AC2">
            <w:pPr>
              <w:pStyle w:val="TableText"/>
              <w:cnfStyle w:val="000000000000" w:firstRow="0" w:lastRow="0" w:firstColumn="0" w:lastColumn="0" w:oddVBand="0" w:evenVBand="0" w:oddHBand="0" w:evenHBand="0" w:firstRowFirstColumn="0" w:firstRowLastColumn="0" w:lastRowFirstColumn="0" w:lastRowLastColumn="0"/>
            </w:pPr>
            <w:r>
              <w:t>BTM</w:t>
            </w:r>
            <w:r w:rsidR="003B4396">
              <w:t>-M0</w:t>
            </w:r>
            <w:r>
              <w:t>03</w:t>
            </w:r>
          </w:p>
        </w:tc>
        <w:tc>
          <w:tcPr>
            <w:tcW w:w="1280" w:type="dxa"/>
            <w:shd w:val="clear" w:color="auto" w:fill="4BD5AB" w:themeFill="text2" w:themeFillTint="80"/>
          </w:tcPr>
          <w:p w14:paraId="392E12F6" w14:textId="17F8EF77" w:rsidR="00555B6E" w:rsidRPr="000B7AC2" w:rsidRDefault="00555B6E" w:rsidP="000B7AC2">
            <w:pPr>
              <w:pStyle w:val="TableText"/>
              <w:cnfStyle w:val="000000000000" w:firstRow="0" w:lastRow="0" w:firstColumn="0" w:lastColumn="0" w:oddVBand="0" w:evenVBand="0" w:oddHBand="0" w:evenHBand="0" w:firstRowFirstColumn="0" w:firstRowLastColumn="0" w:lastRowFirstColumn="0" w:lastRowLastColumn="0"/>
            </w:pPr>
            <w:r>
              <w:t>Minor</w:t>
            </w:r>
            <w:r w:rsidR="00743EE3">
              <w:t xml:space="preserve"> </w:t>
            </w:r>
            <w:r w:rsidR="002B2387">
              <w:t>to</w:t>
            </w:r>
            <w:r w:rsidR="00743EE3">
              <w:t xml:space="preserve"> </w:t>
            </w:r>
          </w:p>
        </w:tc>
      </w:tr>
      <w:tr w:rsidR="00E25DE8" w14:paraId="22EB8E6A" w14:textId="77777777" w:rsidTr="00FD0CFE">
        <w:tc>
          <w:tcPr>
            <w:cnfStyle w:val="001000000000" w:firstRow="0" w:lastRow="0" w:firstColumn="1" w:lastColumn="0" w:oddVBand="0" w:evenVBand="0" w:oddHBand="0" w:evenHBand="0" w:firstRowFirstColumn="0" w:firstRowLastColumn="0" w:lastRowFirstColumn="0" w:lastRowLastColumn="0"/>
            <w:tcW w:w="0" w:type="auto"/>
            <w:vMerge/>
          </w:tcPr>
          <w:p w14:paraId="3E234A1A" w14:textId="77777777" w:rsidR="00555B6E" w:rsidRDefault="00555B6E" w:rsidP="000B7AC2">
            <w:pPr>
              <w:pStyle w:val="TableText"/>
            </w:pPr>
          </w:p>
        </w:tc>
        <w:tc>
          <w:tcPr>
            <w:tcW w:w="0" w:type="auto"/>
            <w:vMerge/>
          </w:tcPr>
          <w:p w14:paraId="6ADEAC12" w14:textId="77777777" w:rsidR="00555B6E" w:rsidRDefault="00555B6E" w:rsidP="000B7AC2">
            <w:pPr>
              <w:pStyle w:val="TableText"/>
              <w:cnfStyle w:val="000000000000" w:firstRow="0" w:lastRow="0" w:firstColumn="0" w:lastColumn="0" w:oddVBand="0" w:evenVBand="0" w:oddHBand="0" w:evenHBand="0" w:firstRowFirstColumn="0" w:firstRowLastColumn="0" w:lastRowFirstColumn="0" w:lastRowLastColumn="0"/>
            </w:pPr>
          </w:p>
        </w:tc>
        <w:tc>
          <w:tcPr>
            <w:tcW w:w="0" w:type="auto"/>
            <w:vMerge/>
          </w:tcPr>
          <w:p w14:paraId="7B7C2C91" w14:textId="0485E130" w:rsidR="00555B6E" w:rsidRPr="000B7AC2" w:rsidRDefault="00555B6E" w:rsidP="000B7AC2">
            <w:pPr>
              <w:pStyle w:val="TableText"/>
              <w:cnfStyle w:val="000000000000" w:firstRow="0" w:lastRow="0" w:firstColumn="0" w:lastColumn="0" w:oddVBand="0" w:evenVBand="0" w:oddHBand="0" w:evenHBand="0" w:firstRowFirstColumn="0" w:firstRowLastColumn="0" w:lastRowFirstColumn="0" w:lastRowLastColumn="0"/>
            </w:pPr>
          </w:p>
        </w:tc>
        <w:tc>
          <w:tcPr>
            <w:tcW w:w="0" w:type="auto"/>
          </w:tcPr>
          <w:p w14:paraId="0C9C5B68" w14:textId="1E720BD4" w:rsidR="00555B6E" w:rsidRDefault="00555B6E" w:rsidP="000B7AC2">
            <w:pPr>
              <w:pStyle w:val="TableText"/>
              <w:cnfStyle w:val="000000000000" w:firstRow="0" w:lastRow="0" w:firstColumn="0" w:lastColumn="0" w:oddVBand="0" w:evenVBand="0" w:oddHBand="0" w:evenHBand="0" w:firstRowFirstColumn="0" w:firstRowLastColumn="0" w:lastRowFirstColumn="0" w:lastRowLastColumn="0"/>
            </w:pPr>
            <w:r>
              <w:t>High</w:t>
            </w:r>
          </w:p>
        </w:tc>
        <w:tc>
          <w:tcPr>
            <w:tcW w:w="0" w:type="auto"/>
            <w:shd w:val="clear" w:color="auto" w:fill="EB8E43" w:themeFill="accent5"/>
          </w:tcPr>
          <w:p w14:paraId="65C6A498" w14:textId="6B252F81" w:rsidR="00555B6E" w:rsidRPr="000B7AC2" w:rsidRDefault="00555B6E" w:rsidP="000B7AC2">
            <w:pPr>
              <w:pStyle w:val="TableText"/>
              <w:cnfStyle w:val="000000000000" w:firstRow="0" w:lastRow="0" w:firstColumn="0" w:lastColumn="0" w:oddVBand="0" w:evenVBand="0" w:oddHBand="0" w:evenHBand="0" w:firstRowFirstColumn="0" w:firstRowLastColumn="0" w:lastRowFirstColumn="0" w:lastRowLastColumn="0"/>
            </w:pPr>
            <w:r>
              <w:t>M</w:t>
            </w:r>
            <w:r w:rsidRPr="000B7AC2">
              <w:t>ajor</w:t>
            </w:r>
          </w:p>
        </w:tc>
        <w:tc>
          <w:tcPr>
            <w:tcW w:w="1274" w:type="dxa"/>
            <w:vMerge/>
          </w:tcPr>
          <w:p w14:paraId="10A5470B" w14:textId="77777777" w:rsidR="00555B6E" w:rsidRDefault="00555B6E" w:rsidP="000B7AC2">
            <w:pPr>
              <w:pStyle w:val="TableText"/>
              <w:cnfStyle w:val="000000000000" w:firstRow="0" w:lastRow="0" w:firstColumn="0" w:lastColumn="0" w:oddVBand="0" w:evenVBand="0" w:oddHBand="0" w:evenHBand="0" w:firstRowFirstColumn="0" w:firstRowLastColumn="0" w:lastRowFirstColumn="0" w:lastRowLastColumn="0"/>
            </w:pPr>
          </w:p>
        </w:tc>
        <w:tc>
          <w:tcPr>
            <w:tcW w:w="1280" w:type="dxa"/>
            <w:shd w:val="clear" w:color="auto" w:fill="EB8E43" w:themeFill="accent5"/>
          </w:tcPr>
          <w:p w14:paraId="2FA33316" w14:textId="654FDD52" w:rsidR="00555B6E" w:rsidRPr="000B7AC2" w:rsidRDefault="00555B6E" w:rsidP="000B7AC2">
            <w:pPr>
              <w:pStyle w:val="TableText"/>
              <w:cnfStyle w:val="000000000000" w:firstRow="0" w:lastRow="0" w:firstColumn="0" w:lastColumn="0" w:oddVBand="0" w:evenVBand="0" w:oddHBand="0" w:evenHBand="0" w:firstRowFirstColumn="0" w:firstRowLastColumn="0" w:lastRowFirstColumn="0" w:lastRowLastColumn="0"/>
            </w:pPr>
            <w:r>
              <w:t>M</w:t>
            </w:r>
            <w:r w:rsidRPr="000B7AC2">
              <w:t>ajor</w:t>
            </w:r>
          </w:p>
        </w:tc>
      </w:tr>
    </w:tbl>
    <w:p w14:paraId="7BED15BA" w14:textId="77777777" w:rsidR="0076713D" w:rsidRDefault="0076713D" w:rsidP="0076713D">
      <w:pPr>
        <w:pStyle w:val="Heading3"/>
      </w:pPr>
      <w:bookmarkStart w:id="91" w:name="_Toc198193134"/>
      <w:bookmarkStart w:id="92" w:name="_Toc228952679"/>
      <w:r>
        <w:t>Other</w:t>
      </w:r>
      <w:r w:rsidRPr="007D2DAA">
        <w:t xml:space="preserve"> impacts</w:t>
      </w:r>
      <w:bookmarkEnd w:id="91"/>
      <w:bookmarkEnd w:id="92"/>
    </w:p>
    <w:p w14:paraId="010B65E8" w14:textId="0CD3DCD7" w:rsidR="00381609" w:rsidRPr="00381609" w:rsidRDefault="00500979" w:rsidP="00FB4A0C">
      <w:pPr>
        <w:pStyle w:val="BodyText"/>
      </w:pPr>
      <w:r>
        <w:t xml:space="preserve">There are no </w:t>
      </w:r>
      <w:r w:rsidR="002739E7">
        <w:t>o</w:t>
      </w:r>
      <w:r w:rsidR="00381609" w:rsidRPr="00E90718">
        <w:t xml:space="preserve">ther potential </w:t>
      </w:r>
      <w:r w:rsidR="00381609">
        <w:t>operational</w:t>
      </w:r>
      <w:r w:rsidR="00381609" w:rsidRPr="00E90718">
        <w:t xml:space="preserve"> impacts with minor to negligible residual effects on </w:t>
      </w:r>
      <w:r w:rsidR="00381609">
        <w:t>business and tourism</w:t>
      </w:r>
      <w:r w:rsidR="00381609" w:rsidRPr="00E90718">
        <w:t xml:space="preserve"> once mitigation measures </w:t>
      </w:r>
      <w:r w:rsidR="00D712CF">
        <w:t xml:space="preserve">are applied. </w:t>
      </w:r>
    </w:p>
    <w:p w14:paraId="39A6363C" w14:textId="77777777" w:rsidR="0076713D" w:rsidRPr="007D2DAA" w:rsidRDefault="0076713D" w:rsidP="0076713D">
      <w:pPr>
        <w:pStyle w:val="Heading3"/>
      </w:pPr>
      <w:bookmarkStart w:id="93" w:name="_Toc198193135"/>
      <w:bookmarkStart w:id="94" w:name="_Toc228952680"/>
      <w:r>
        <w:lastRenderedPageBreak/>
        <w:t>Potential risks</w:t>
      </w:r>
      <w:bookmarkEnd w:id="93"/>
      <w:bookmarkEnd w:id="94"/>
    </w:p>
    <w:p w14:paraId="69949DD2" w14:textId="187CDD04" w:rsidR="001D5A0D" w:rsidRDefault="001D5A0D" w:rsidP="001D5A0D">
      <w:pPr>
        <w:pStyle w:val="Heading4"/>
        <w:rPr>
          <w:rStyle w:val="Emphasis"/>
        </w:rPr>
      </w:pPr>
      <w:bookmarkStart w:id="95" w:name="_Toc184287625"/>
      <w:bookmarkStart w:id="96" w:name="_Toc198193136"/>
      <w:r w:rsidRPr="00D05270">
        <w:t xml:space="preserve">Oil spill </w:t>
      </w:r>
      <w:r w:rsidR="00141767">
        <w:t>risk</w:t>
      </w:r>
      <w:r w:rsidRPr="00D05270">
        <w:t xml:space="preserve"> to tourism</w:t>
      </w:r>
      <w:r w:rsidR="00BE48E5">
        <w:t xml:space="preserve"> (BT</w:t>
      </w:r>
      <w:r w:rsidR="00A947F9">
        <w:t>M-R002</w:t>
      </w:r>
      <w:r w:rsidR="00BE48E5">
        <w:t>)</w:t>
      </w:r>
      <w:r w:rsidRPr="00D05270">
        <w:rPr>
          <w:rStyle w:val="Emphasis"/>
        </w:rPr>
        <w:t xml:space="preserve"> </w:t>
      </w:r>
    </w:p>
    <w:p w14:paraId="057781B8" w14:textId="041DE5BD" w:rsidR="001D5A0D" w:rsidRPr="005C12C5" w:rsidRDefault="001D5A0D" w:rsidP="00471052">
      <w:pPr>
        <w:pStyle w:val="Heading6NoNumber"/>
        <w:rPr>
          <w:rStyle w:val="Emphasis"/>
          <w:i w:val="0"/>
          <w:iCs w:val="0"/>
        </w:rPr>
      </w:pPr>
      <w:r w:rsidRPr="005C12C5">
        <w:rPr>
          <w:rStyle w:val="Emphasis"/>
          <w:i w:val="0"/>
        </w:rPr>
        <w:t xml:space="preserve">Potential </w:t>
      </w:r>
      <w:r w:rsidR="00141767" w:rsidRPr="005C12C5">
        <w:rPr>
          <w:rStyle w:val="Emphasis"/>
          <w:i w:val="0"/>
        </w:rPr>
        <w:t>risk</w:t>
      </w:r>
    </w:p>
    <w:p w14:paraId="467F412C" w14:textId="582EAE86" w:rsidR="00B77005" w:rsidRDefault="00B77005" w:rsidP="00B77005">
      <w:pPr>
        <w:pStyle w:val="BodyText"/>
      </w:pPr>
      <w:r>
        <w:t>An accidental o</w:t>
      </w:r>
      <w:r w:rsidRPr="00BE5F7D">
        <w:t>il spill</w:t>
      </w:r>
      <w:r>
        <w:t>, which</w:t>
      </w:r>
      <w:r w:rsidRPr="00BE5F7D">
        <w:t xml:space="preserve"> </w:t>
      </w:r>
      <w:r>
        <w:t>could</w:t>
      </w:r>
      <w:r w:rsidRPr="00BE5F7D">
        <w:t xml:space="preserve"> reduce visitation to the local study area</w:t>
      </w:r>
      <w:r>
        <w:t>, affecting</w:t>
      </w:r>
      <w:r w:rsidRPr="00BE5F7D">
        <w:t xml:space="preserve"> the turnover and employment in tourism businesses.</w:t>
      </w:r>
      <w:r w:rsidR="00BF1572">
        <w:t xml:space="preserve"> </w:t>
      </w:r>
      <w:r w:rsidR="00BF1572" w:rsidRPr="000E3FCE">
        <w:t xml:space="preserve">An assessment of impacts due to an oil spill from collision of a project vessel during the operation phase uses the same spill scenario and modelling as that for the construction phase (Section </w:t>
      </w:r>
      <w:r w:rsidR="00BF1572">
        <w:fldChar w:fldCharType="begin"/>
      </w:r>
      <w:r w:rsidR="00BF1572">
        <w:instrText xml:space="preserve"> REF _Ref201162753 \r \h </w:instrText>
      </w:r>
      <w:r w:rsidR="00BF1572">
        <w:fldChar w:fldCharType="separate"/>
      </w:r>
      <w:r w:rsidR="0014193A">
        <w:t>21.6.3.1</w:t>
      </w:r>
      <w:r w:rsidR="00BF1572">
        <w:fldChar w:fldCharType="end"/>
      </w:r>
      <w:r w:rsidR="00BF1572" w:rsidRPr="000E3FCE">
        <w:t>).</w:t>
      </w:r>
    </w:p>
    <w:p w14:paraId="417D0BAB" w14:textId="529972D5" w:rsidR="00AC632D" w:rsidRPr="00534C86" w:rsidRDefault="00AC632D" w:rsidP="00B77005">
      <w:pPr>
        <w:pStyle w:val="BodyText"/>
      </w:pPr>
      <w:r>
        <w:t>W</w:t>
      </w:r>
      <w:r w:rsidRPr="000E3FCE">
        <w:t xml:space="preserve">hile the duration of the operation phase would be much longer than the construction phase, maintenance vessels used during the operation phase would be smaller, fewer in number and more manoeuvrable than construction vessels. </w:t>
      </w:r>
      <w:r>
        <w:t>Operational vessels</w:t>
      </w:r>
      <w:r w:rsidRPr="000E3FCE">
        <w:t xml:space="preserve"> are also expected to have smaller fuel carrying capacity.</w:t>
      </w:r>
      <w:r>
        <w:t xml:space="preserve"> The </w:t>
      </w:r>
      <w:r w:rsidRPr="00981106">
        <w:t>risk profile</w:t>
      </w:r>
      <w:r>
        <w:t xml:space="preserve"> for oil spills during operations</w:t>
      </w:r>
      <w:r w:rsidRPr="00981106">
        <w:t xml:space="preserve"> is expected to be similar to that </w:t>
      </w:r>
      <w:r>
        <w:t>of</w:t>
      </w:r>
      <w:r w:rsidRPr="00981106">
        <w:t xml:space="preserve"> the construction phase.</w:t>
      </w:r>
    </w:p>
    <w:p w14:paraId="39187C7A" w14:textId="77777777" w:rsidR="001D5A0D" w:rsidRPr="005C12C5" w:rsidRDefault="001D5A0D" w:rsidP="00471052">
      <w:pPr>
        <w:pStyle w:val="Heading6NoNumber"/>
        <w:rPr>
          <w:rStyle w:val="Emphasis"/>
          <w:i w:val="0"/>
          <w:iCs w:val="0"/>
        </w:rPr>
      </w:pPr>
      <w:r w:rsidRPr="005C12C5">
        <w:rPr>
          <w:rStyle w:val="Emphasis"/>
          <w:i w:val="0"/>
        </w:rPr>
        <w:t>Mitigation</w:t>
      </w:r>
    </w:p>
    <w:p w14:paraId="2E5A77B1" w14:textId="622B2A16" w:rsidR="00F9774C" w:rsidRDefault="00F9774C" w:rsidP="00F9774C">
      <w:pPr>
        <w:pStyle w:val="BodyText"/>
      </w:pPr>
      <w:r>
        <w:t xml:space="preserve">In line with </w:t>
      </w:r>
      <w:r w:rsidRPr="008D68C2">
        <w:rPr>
          <w:rStyle w:val="Italics"/>
        </w:rPr>
        <w:t xml:space="preserve">Chapter </w:t>
      </w:r>
      <w:r w:rsidR="00434B18">
        <w:rPr>
          <w:rStyle w:val="Italics"/>
        </w:rPr>
        <w:t>9</w:t>
      </w:r>
      <w:r w:rsidRPr="008D68C2">
        <w:rPr>
          <w:rStyle w:val="Italics"/>
        </w:rPr>
        <w:t xml:space="preserve"> </w:t>
      </w:r>
      <w:r w:rsidRPr="003F698F">
        <w:rPr>
          <w:rStyle w:val="Italics"/>
        </w:rPr>
        <w:t xml:space="preserve">– Benthic </w:t>
      </w:r>
      <w:r>
        <w:rPr>
          <w:rStyle w:val="Italics"/>
        </w:rPr>
        <w:t>E</w:t>
      </w:r>
      <w:r w:rsidRPr="003F698F">
        <w:rPr>
          <w:rStyle w:val="Italics"/>
        </w:rPr>
        <w:t>cology</w:t>
      </w:r>
      <w:r>
        <w:t>, a Spill Response Plan (SPL-M02) will be d</w:t>
      </w:r>
      <w:r w:rsidRPr="00E343C1">
        <w:t>evelop</w:t>
      </w:r>
      <w:r>
        <w:t>ed</w:t>
      </w:r>
      <w:r w:rsidRPr="00E343C1">
        <w:t xml:space="preserve"> for accidental hydrocarbon release from project activities within the marine environment. </w:t>
      </w:r>
    </w:p>
    <w:p w14:paraId="6D6F0DD4" w14:textId="2176CF3D" w:rsidR="001D5A0D" w:rsidRPr="005C12C5" w:rsidRDefault="001D5A0D" w:rsidP="004F4075">
      <w:pPr>
        <w:pStyle w:val="Heading6NoNumber"/>
        <w:rPr>
          <w:rStyle w:val="Emphasis"/>
          <w:i w:val="0"/>
          <w:iCs w:val="0"/>
        </w:rPr>
      </w:pPr>
      <w:r w:rsidRPr="005C12C5">
        <w:rPr>
          <w:rStyle w:val="Emphasis"/>
          <w:i w:val="0"/>
        </w:rPr>
        <w:t xml:space="preserve">Residual </w:t>
      </w:r>
      <w:r w:rsidR="00141767" w:rsidRPr="005C12C5">
        <w:rPr>
          <w:rStyle w:val="Emphasis"/>
          <w:i w:val="0"/>
        </w:rPr>
        <w:t>risk</w:t>
      </w:r>
    </w:p>
    <w:p w14:paraId="21C16C33" w14:textId="64B8DB47" w:rsidR="00F959EC" w:rsidRDefault="00F959EC" w:rsidP="00F959EC">
      <w:pPr>
        <w:pStyle w:val="BodyText"/>
      </w:pPr>
      <w:r w:rsidRPr="008B13D2">
        <w:t xml:space="preserve">In the very unlikely event of a </w:t>
      </w:r>
      <w:r>
        <w:t>noticeable</w:t>
      </w:r>
      <w:r w:rsidRPr="008B13D2">
        <w:t xml:space="preserve"> oil spill during project </w:t>
      </w:r>
      <w:r w:rsidR="00A60D4B">
        <w:t>operation</w:t>
      </w:r>
      <w:r w:rsidRPr="008B13D2">
        <w:t>, there could be</w:t>
      </w:r>
      <w:r>
        <w:t xml:space="preserve"> </w:t>
      </w:r>
      <w:r w:rsidRPr="008B13D2">
        <w:t>impacts on visitation in the local study area</w:t>
      </w:r>
      <w:r>
        <w:t>. However, given the likely scale of any spill and the mitigation measures in place, any adverse impacts on business and tourism would be low</w:t>
      </w:r>
      <w:r w:rsidR="003F4441">
        <w:t xml:space="preserve"> (refer to </w:t>
      </w:r>
      <w:r w:rsidR="002B3332">
        <w:fldChar w:fldCharType="begin"/>
      </w:r>
      <w:r w:rsidR="002B3332">
        <w:instrText xml:space="preserve"> REF _Ref201163006 \h </w:instrText>
      </w:r>
      <w:r w:rsidR="002B3332">
        <w:fldChar w:fldCharType="separate"/>
      </w:r>
      <w:r w:rsidR="0014193A" w:rsidRPr="00A96B17">
        <w:t>Table </w:t>
      </w:r>
      <w:r w:rsidR="0014193A">
        <w:rPr>
          <w:noProof/>
        </w:rPr>
        <w:t>21</w:t>
      </w:r>
      <w:r w:rsidR="0014193A">
        <w:noBreakHyphen/>
      </w:r>
      <w:r w:rsidR="0014193A">
        <w:rPr>
          <w:noProof/>
        </w:rPr>
        <w:t>17</w:t>
      </w:r>
      <w:r w:rsidR="002B3332">
        <w:fldChar w:fldCharType="end"/>
      </w:r>
      <w:r w:rsidR="002B3332">
        <w:t>)</w:t>
      </w:r>
      <w:r>
        <w:t>.</w:t>
      </w:r>
      <w:r w:rsidRPr="008B13D2">
        <w:t xml:space="preserve"> </w:t>
      </w:r>
    </w:p>
    <w:p w14:paraId="076C8350" w14:textId="0B85E8ED" w:rsidR="001D5A0D" w:rsidRDefault="001D5A0D" w:rsidP="001D5A0D">
      <w:pPr>
        <w:pStyle w:val="Caption"/>
      </w:pPr>
      <w:bookmarkStart w:id="97" w:name="_Ref201163006"/>
      <w:bookmarkStart w:id="98" w:name="_Toc228952708"/>
      <w:r w:rsidRPr="00A96B17">
        <w:t>Table </w:t>
      </w:r>
      <w:r w:rsidRPr="0076713D">
        <w:fldChar w:fldCharType="begin"/>
      </w:r>
      <w:r>
        <w:instrText xml:space="preserve"> STYLEREF 1 \s </w:instrText>
      </w:r>
      <w:r w:rsidRPr="0076713D">
        <w:fldChar w:fldCharType="separate"/>
      </w:r>
      <w:r w:rsidR="0014193A">
        <w:rPr>
          <w:noProof/>
        </w:rPr>
        <w:t>21</w:t>
      </w:r>
      <w:r w:rsidRPr="0076713D">
        <w:fldChar w:fldCharType="end"/>
      </w:r>
      <w:r>
        <w:noBreakHyphen/>
      </w:r>
      <w:r w:rsidRPr="0076713D">
        <w:fldChar w:fldCharType="begin"/>
      </w:r>
      <w:r>
        <w:instrText xml:space="preserve"> SEQ Table \* ARABIC \s 1 </w:instrText>
      </w:r>
      <w:r w:rsidRPr="0076713D">
        <w:fldChar w:fldCharType="separate"/>
      </w:r>
      <w:r w:rsidR="0014193A">
        <w:rPr>
          <w:noProof/>
        </w:rPr>
        <w:t>17</w:t>
      </w:r>
      <w:r w:rsidRPr="0076713D">
        <w:fldChar w:fldCharType="end"/>
      </w:r>
      <w:bookmarkEnd w:id="97"/>
      <w:r w:rsidRPr="00A96B17">
        <w:tab/>
      </w:r>
      <w:r w:rsidR="00A9016B">
        <w:t>Residual operation o</w:t>
      </w:r>
      <w:r w:rsidR="00A9016B" w:rsidRPr="00A9016B">
        <w:t xml:space="preserve">il spill </w:t>
      </w:r>
      <w:r w:rsidR="00DB04A1">
        <w:t>ris</w:t>
      </w:r>
      <w:r w:rsidR="00141767">
        <w:t>k</w:t>
      </w:r>
      <w:r w:rsidR="00A9016B" w:rsidRPr="00A9016B">
        <w:t xml:space="preserve"> to tourism</w:t>
      </w:r>
      <w:bookmarkEnd w:id="98"/>
    </w:p>
    <w:tbl>
      <w:tblPr>
        <w:tblStyle w:val="MainTableStyle"/>
        <w:tblW w:w="0" w:type="auto"/>
        <w:tblLayout w:type="fixed"/>
        <w:tblLook w:val="06A0" w:firstRow="1" w:lastRow="0" w:firstColumn="1" w:lastColumn="0" w:noHBand="1" w:noVBand="1"/>
      </w:tblPr>
      <w:tblGrid>
        <w:gridCol w:w="1276"/>
        <w:gridCol w:w="2410"/>
        <w:gridCol w:w="1276"/>
        <w:gridCol w:w="1134"/>
        <w:gridCol w:w="1134"/>
        <w:gridCol w:w="1417"/>
        <w:gridCol w:w="991"/>
      </w:tblGrid>
      <w:tr w:rsidR="00A32DC9" w14:paraId="186543AE" w14:textId="77777777" w:rsidTr="00FB4A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68F63D7F" w14:textId="7BDD3769" w:rsidR="007D751A" w:rsidRPr="00E47396" w:rsidRDefault="007D751A" w:rsidP="00E47396">
            <w:pPr>
              <w:pStyle w:val="TableText"/>
            </w:pPr>
            <w:r>
              <w:t xml:space="preserve">Potential </w:t>
            </w:r>
            <w:r w:rsidRPr="00E47396">
              <w:t>risk</w:t>
            </w:r>
          </w:p>
        </w:tc>
        <w:tc>
          <w:tcPr>
            <w:tcW w:w="2410" w:type="dxa"/>
          </w:tcPr>
          <w:p w14:paraId="49A21C22" w14:textId="77777777" w:rsidR="007D751A" w:rsidRPr="00E47396" w:rsidRDefault="007D751A" w:rsidP="00E47396">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1276" w:type="dxa"/>
          </w:tcPr>
          <w:p w14:paraId="6B1E2CE0" w14:textId="77777777" w:rsidR="007D751A" w:rsidRPr="00E47396" w:rsidRDefault="007D751A" w:rsidP="00E47396">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1134" w:type="dxa"/>
          </w:tcPr>
          <w:p w14:paraId="71B818C4" w14:textId="52EAB725" w:rsidR="007D751A" w:rsidRDefault="007D751A" w:rsidP="00E47396">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134" w:type="dxa"/>
          </w:tcPr>
          <w:p w14:paraId="7DFE7255" w14:textId="1F8FA425" w:rsidR="007D751A" w:rsidRPr="00E47396" w:rsidRDefault="007D751A" w:rsidP="00E47396">
            <w:pPr>
              <w:pStyle w:val="TableText"/>
              <w:cnfStyle w:val="100000000000" w:firstRow="1" w:lastRow="0" w:firstColumn="0" w:lastColumn="0" w:oddVBand="0" w:evenVBand="0" w:oddHBand="0" w:evenHBand="0" w:firstRowFirstColumn="0" w:firstRowLastColumn="0" w:lastRowFirstColumn="0" w:lastRowLastColumn="0"/>
            </w:pPr>
            <w:r>
              <w:t xml:space="preserve">Initial </w:t>
            </w:r>
            <w:r w:rsidR="00283417">
              <w:t>risk</w:t>
            </w:r>
          </w:p>
        </w:tc>
        <w:tc>
          <w:tcPr>
            <w:tcW w:w="1417" w:type="dxa"/>
          </w:tcPr>
          <w:p w14:paraId="163C8112" w14:textId="77777777" w:rsidR="007D751A" w:rsidRPr="00E47396" w:rsidRDefault="007D751A" w:rsidP="00E47396">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991" w:type="dxa"/>
          </w:tcPr>
          <w:p w14:paraId="2A30421E" w14:textId="606A4090" w:rsidR="007D751A" w:rsidRPr="00E47396" w:rsidRDefault="007D751A" w:rsidP="00E47396">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E47396">
              <w:t>risk</w:t>
            </w:r>
          </w:p>
        </w:tc>
      </w:tr>
      <w:tr w:rsidR="00E50193" w14:paraId="49CC245B" w14:textId="77777777" w:rsidTr="00E50193">
        <w:tc>
          <w:tcPr>
            <w:cnfStyle w:val="001000000000" w:firstRow="0" w:lastRow="0" w:firstColumn="1" w:lastColumn="0" w:oddVBand="0" w:evenVBand="0" w:oddHBand="0" w:evenHBand="0" w:firstRowFirstColumn="0" w:firstRowLastColumn="0" w:lastRowFirstColumn="0" w:lastRowLastColumn="0"/>
            <w:tcW w:w="1276" w:type="dxa"/>
          </w:tcPr>
          <w:p w14:paraId="1A8EC56D" w14:textId="2BBB94F4" w:rsidR="007D751A" w:rsidRPr="00E47396" w:rsidRDefault="007D751A" w:rsidP="00E47396">
            <w:pPr>
              <w:pStyle w:val="TableText"/>
            </w:pPr>
            <w:r w:rsidRPr="00DD6F6A">
              <w:t xml:space="preserve">Oil spill impact to tourism </w:t>
            </w:r>
          </w:p>
        </w:tc>
        <w:tc>
          <w:tcPr>
            <w:tcW w:w="2410" w:type="dxa"/>
          </w:tcPr>
          <w:p w14:paraId="550A5225" w14:textId="77777777" w:rsidR="007D751A" w:rsidRPr="00E47396" w:rsidRDefault="007D751A" w:rsidP="00E47396">
            <w:pPr>
              <w:pStyle w:val="TableText"/>
              <w:cnfStyle w:val="000000000000" w:firstRow="0" w:lastRow="0" w:firstColumn="0" w:lastColumn="0" w:oddVBand="0" w:evenVBand="0" w:oddHBand="0" w:evenHBand="0" w:firstRowFirstColumn="0" w:firstRowLastColumn="0" w:lastRowFirstColumn="0" w:lastRowLastColumn="0"/>
            </w:pPr>
            <w:r>
              <w:t>Marine tourism providers</w:t>
            </w:r>
          </w:p>
          <w:p w14:paraId="7858DDF6" w14:textId="77777777" w:rsidR="007D751A" w:rsidRPr="00E47396" w:rsidRDefault="007D751A" w:rsidP="00E47396">
            <w:pPr>
              <w:pStyle w:val="TableText"/>
              <w:cnfStyle w:val="000000000000" w:firstRow="0" w:lastRow="0" w:firstColumn="0" w:lastColumn="0" w:oddVBand="0" w:evenVBand="0" w:oddHBand="0" w:evenHBand="0" w:firstRowFirstColumn="0" w:firstRowLastColumn="0" w:lastRowFirstColumn="0" w:lastRowLastColumn="0"/>
            </w:pPr>
            <w:r>
              <w:t>Tourism service industry</w:t>
            </w:r>
          </w:p>
          <w:p w14:paraId="7238A59C" w14:textId="71012219" w:rsidR="007D751A" w:rsidRPr="00E47396" w:rsidRDefault="007D751A" w:rsidP="00E47396">
            <w:pPr>
              <w:pStyle w:val="TableText"/>
              <w:cnfStyle w:val="000000000000" w:firstRow="0" w:lastRow="0" w:firstColumn="0" w:lastColumn="0" w:oddVBand="0" w:evenVBand="0" w:oddHBand="0" w:evenHBand="0" w:firstRowFirstColumn="0" w:firstRowLastColumn="0" w:lastRowFirstColumn="0" w:lastRowLastColumn="0"/>
            </w:pPr>
            <w:r>
              <w:t>Accommodation providers</w:t>
            </w:r>
          </w:p>
        </w:tc>
        <w:tc>
          <w:tcPr>
            <w:tcW w:w="1276" w:type="dxa"/>
          </w:tcPr>
          <w:p w14:paraId="023648A9" w14:textId="76729045" w:rsidR="007D751A" w:rsidRPr="00E47396" w:rsidRDefault="00AF74C5" w:rsidP="00E47396">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134" w:type="dxa"/>
          </w:tcPr>
          <w:p w14:paraId="6259B3A0" w14:textId="2415A865" w:rsidR="007D751A" w:rsidRDefault="00AF74C5" w:rsidP="00E47396">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134" w:type="dxa"/>
            <w:shd w:val="clear" w:color="auto" w:fill="4BD5AB" w:themeFill="text2" w:themeFillTint="80"/>
          </w:tcPr>
          <w:p w14:paraId="6801A38E" w14:textId="6DE9F1F2" w:rsidR="007D751A" w:rsidRPr="00E47396" w:rsidRDefault="00AF74C5" w:rsidP="00E47396">
            <w:pPr>
              <w:pStyle w:val="TableText"/>
              <w:cnfStyle w:val="000000000000" w:firstRow="0" w:lastRow="0" w:firstColumn="0" w:lastColumn="0" w:oddVBand="0" w:evenVBand="0" w:oddHBand="0" w:evenHBand="0" w:firstRowFirstColumn="0" w:firstRowLastColumn="0" w:lastRowFirstColumn="0" w:lastRowLastColumn="0"/>
            </w:pPr>
            <w:r>
              <w:t>Low</w:t>
            </w:r>
          </w:p>
        </w:tc>
        <w:tc>
          <w:tcPr>
            <w:tcW w:w="1417" w:type="dxa"/>
          </w:tcPr>
          <w:p w14:paraId="27385534" w14:textId="506C661A" w:rsidR="007D751A" w:rsidRPr="00E47396" w:rsidRDefault="007D751A" w:rsidP="00E47396">
            <w:pPr>
              <w:pStyle w:val="TableText"/>
              <w:cnfStyle w:val="000000000000" w:firstRow="0" w:lastRow="0" w:firstColumn="0" w:lastColumn="0" w:oddVBand="0" w:evenVBand="0" w:oddHBand="0" w:evenHBand="0" w:firstRowFirstColumn="0" w:firstRowLastColumn="0" w:lastRowFirstColumn="0" w:lastRowLastColumn="0"/>
            </w:pPr>
            <w:r>
              <w:t>S</w:t>
            </w:r>
            <w:r w:rsidRPr="00E47396">
              <w:t>PL-M02</w:t>
            </w:r>
          </w:p>
        </w:tc>
        <w:tc>
          <w:tcPr>
            <w:tcW w:w="991" w:type="dxa"/>
            <w:shd w:val="clear" w:color="auto" w:fill="4BD5AB" w:themeFill="text2" w:themeFillTint="80"/>
          </w:tcPr>
          <w:p w14:paraId="3729631D" w14:textId="42F3C727" w:rsidR="007D751A" w:rsidRPr="00E47396" w:rsidRDefault="00AF74C5" w:rsidP="00E47396">
            <w:pPr>
              <w:pStyle w:val="TableText"/>
              <w:cnfStyle w:val="000000000000" w:firstRow="0" w:lastRow="0" w:firstColumn="0" w:lastColumn="0" w:oddVBand="0" w:evenVBand="0" w:oddHBand="0" w:evenHBand="0" w:firstRowFirstColumn="0" w:firstRowLastColumn="0" w:lastRowFirstColumn="0" w:lastRowLastColumn="0"/>
            </w:pPr>
            <w:r>
              <w:t>Low</w:t>
            </w:r>
          </w:p>
        </w:tc>
      </w:tr>
    </w:tbl>
    <w:p w14:paraId="5BF1D67C" w14:textId="2B48A58C" w:rsidR="004A0424" w:rsidRDefault="004A0424" w:rsidP="00FB4A0C">
      <w:pPr>
        <w:pStyle w:val="BodyText"/>
        <w:rPr>
          <w:rFonts w:asciiTheme="majorHAnsi" w:eastAsiaTheme="majorEastAsia" w:hAnsiTheme="majorHAnsi" w:cstheme="majorBidi"/>
          <w:color w:val="006E50" w:themeColor="accent1"/>
          <w:sz w:val="40"/>
          <w:szCs w:val="32"/>
        </w:rPr>
      </w:pPr>
      <w:bookmarkStart w:id="99" w:name="_Ref201211994"/>
    </w:p>
    <w:p w14:paraId="4BE92D92" w14:textId="74181BDD" w:rsidR="0076713D" w:rsidRPr="007D2DAA" w:rsidRDefault="0076713D" w:rsidP="0076713D">
      <w:pPr>
        <w:pStyle w:val="Heading2"/>
      </w:pPr>
      <w:bookmarkStart w:id="100" w:name="_Toc228952681"/>
      <w:r w:rsidRPr="00534C86">
        <w:lastRenderedPageBreak/>
        <w:t xml:space="preserve">Decommissioning </w:t>
      </w:r>
      <w:bookmarkEnd w:id="95"/>
      <w:bookmarkEnd w:id="96"/>
      <w:r>
        <w:t>impacts</w:t>
      </w:r>
      <w:bookmarkEnd w:id="99"/>
      <w:bookmarkEnd w:id="100"/>
    </w:p>
    <w:p w14:paraId="1A10147F" w14:textId="6E54CE09" w:rsidR="00250234" w:rsidRPr="009448E4" w:rsidRDefault="00250234" w:rsidP="00250234">
      <w:pPr>
        <w:pStyle w:val="BodyText"/>
      </w:pPr>
      <w:r w:rsidRPr="009448E4">
        <w:t>At the end of the project’s life, decommissioning activities will begin. The main objective of decommissioning is to leave a safe, stable and non-polluting environment, and to minimise impacts during the removal of infrastructure.</w:t>
      </w:r>
    </w:p>
    <w:p w14:paraId="75EEFBB7" w14:textId="77777777" w:rsidR="00250234" w:rsidRDefault="00250234" w:rsidP="00250234">
      <w:pPr>
        <w:pStyle w:val="Heading3"/>
      </w:pPr>
      <w:bookmarkStart w:id="101" w:name="_Toc228952682"/>
      <w:r>
        <w:t>Onshore d</w:t>
      </w:r>
      <w:r w:rsidRPr="00575A00">
        <w:t>ecommissioning</w:t>
      </w:r>
      <w:bookmarkEnd w:id="101"/>
      <w:r w:rsidRPr="00575A00">
        <w:t xml:space="preserve"> </w:t>
      </w:r>
    </w:p>
    <w:p w14:paraId="6C3B826E" w14:textId="77777777" w:rsidR="00250234" w:rsidRPr="00575A00" w:rsidRDefault="00250234" w:rsidP="00250234">
      <w:pPr>
        <w:pStyle w:val="BodyText"/>
      </w:pPr>
      <w:r w:rsidRPr="000168AD">
        <w:t xml:space="preserve">Decommissioning </w:t>
      </w:r>
      <w:r w:rsidRPr="00575A00">
        <w:t xml:space="preserve">will be planned and carried out in accordance with regulatory and landholder requirements current at the time. The decommissioning approach is expected to be agreed with regulators before project operations cease. The assessment of the project assumes current industry practices will be adopted. </w:t>
      </w:r>
    </w:p>
    <w:p w14:paraId="4207A5D4" w14:textId="77777777" w:rsidR="00250234" w:rsidRPr="00575A00" w:rsidRDefault="00250234" w:rsidP="00250234">
      <w:pPr>
        <w:pStyle w:val="BodyText"/>
      </w:pPr>
      <w:r w:rsidRPr="00575A00">
        <w:t xml:space="preserve">To minimise disturbance, most below-ground infrastructure is expected to be left in place, with cable ends cut, sealed and securely buried. Surface infrastructure such as signage, markers, link and fibre pits may be removed if required by landholders or if environmental impacts arise. </w:t>
      </w:r>
    </w:p>
    <w:p w14:paraId="3A719733" w14:textId="77777777" w:rsidR="00250234" w:rsidRDefault="00250234" w:rsidP="00250234">
      <w:pPr>
        <w:pStyle w:val="Heading3"/>
      </w:pPr>
      <w:bookmarkStart w:id="102" w:name="_Toc228952683"/>
      <w:r>
        <w:t>Offshore d</w:t>
      </w:r>
      <w:r w:rsidRPr="000168AD">
        <w:t>ecommissioning</w:t>
      </w:r>
      <w:bookmarkEnd w:id="102"/>
    </w:p>
    <w:p w14:paraId="32C2498F" w14:textId="77777777" w:rsidR="00250234" w:rsidRPr="004D56CA" w:rsidRDefault="00250234" w:rsidP="00250234">
      <w:pPr>
        <w:pStyle w:val="BodyText"/>
      </w:pPr>
      <w:r w:rsidRPr="004D56CA">
        <w:t>Decommissioning is expected to involve similar types and numbers of vessels and equipment as the construction phase. Requirements at the time will determine the scope of decommissioning activities and impacts. The anticipated duration is up to three years. Indicative activities include:</w:t>
      </w:r>
    </w:p>
    <w:p w14:paraId="628CB81B" w14:textId="77777777" w:rsidR="00250234" w:rsidRPr="00250234" w:rsidRDefault="00250234" w:rsidP="00250234">
      <w:pPr>
        <w:pStyle w:val="BodyBullet1"/>
      </w:pPr>
      <w:r w:rsidRPr="004D56CA">
        <w:t>Removing offshore substation topsides and foundations to just below the seabed</w:t>
      </w:r>
    </w:p>
    <w:p w14:paraId="4B7FD6C0" w14:textId="77777777" w:rsidR="00250234" w:rsidRPr="00250234" w:rsidRDefault="00250234" w:rsidP="00250234">
      <w:pPr>
        <w:pStyle w:val="BodyBullet1"/>
      </w:pPr>
      <w:r w:rsidRPr="004D56CA">
        <w:t>Removing offshore wind turbines, transition pieces and monopiles to just below the seabed</w:t>
      </w:r>
    </w:p>
    <w:p w14:paraId="025E4FA8" w14:textId="77777777" w:rsidR="00250234" w:rsidRPr="00250234" w:rsidRDefault="00250234" w:rsidP="00250234">
      <w:pPr>
        <w:pStyle w:val="BodyBullet1"/>
      </w:pPr>
      <w:r w:rsidRPr="004D56CA">
        <w:t>Removing scour protection where possible and appropriate to do so</w:t>
      </w:r>
    </w:p>
    <w:p w14:paraId="77229394" w14:textId="77777777" w:rsidR="00250234" w:rsidRPr="00250234" w:rsidRDefault="00250234" w:rsidP="00250234">
      <w:pPr>
        <w:pStyle w:val="BodyBullet1"/>
      </w:pPr>
      <w:r w:rsidRPr="004D56CA">
        <w:t>Retaining offshore cables in situ</w:t>
      </w:r>
    </w:p>
    <w:p w14:paraId="048493C6" w14:textId="77777777" w:rsidR="00250234" w:rsidRPr="00250234" w:rsidRDefault="00250234" w:rsidP="00250234">
      <w:pPr>
        <w:pStyle w:val="BodyBullet1"/>
      </w:pPr>
      <w:r w:rsidRPr="004D56CA">
        <w:t>Returning the seabed to baseline conditions as far as reasonably practicable.</w:t>
      </w:r>
    </w:p>
    <w:p w14:paraId="6D25D8D6" w14:textId="77777777" w:rsidR="00250234" w:rsidRPr="00250234" w:rsidRDefault="00250234" w:rsidP="00250234">
      <w:pPr>
        <w:pStyle w:val="BodyBullet1"/>
      </w:pPr>
      <w:r w:rsidRPr="004D56CA">
        <w:t xml:space="preserve">Decommissioning will be managed under approved management plans, prepared in accordance with relevant laws and policies in place at the time of decommissioning. </w:t>
      </w:r>
    </w:p>
    <w:p w14:paraId="0A7FF47D" w14:textId="77777777" w:rsidR="00250234" w:rsidRPr="00534C86" w:rsidRDefault="00250234" w:rsidP="00AF448C">
      <w:pPr>
        <w:pStyle w:val="BodyText"/>
      </w:pPr>
    </w:p>
    <w:p w14:paraId="0D357B3A" w14:textId="77777777" w:rsidR="00F64813" w:rsidRDefault="00F64813">
      <w:pPr>
        <w:spacing w:before="0" w:after="200" w:line="276" w:lineRule="auto"/>
        <w:rPr>
          <w:rFonts w:asciiTheme="majorHAnsi" w:eastAsiaTheme="majorEastAsia" w:hAnsiTheme="majorHAnsi" w:cstheme="majorBidi"/>
          <w:color w:val="00966E" w:themeColor="accent2"/>
          <w:sz w:val="40"/>
          <w:szCs w:val="32"/>
        </w:rPr>
      </w:pPr>
      <w:bookmarkStart w:id="103" w:name="_Toc198193138"/>
      <w:r>
        <w:br w:type="page"/>
      </w:r>
    </w:p>
    <w:p w14:paraId="76A7A438" w14:textId="38A78210" w:rsidR="0076713D" w:rsidRPr="007D2DAA" w:rsidRDefault="0076713D" w:rsidP="0076713D">
      <w:pPr>
        <w:pStyle w:val="Heading2"/>
      </w:pPr>
      <w:bookmarkStart w:id="104" w:name="_Toc228952684"/>
      <w:r>
        <w:lastRenderedPageBreak/>
        <w:t>Cumulative impacts</w:t>
      </w:r>
      <w:bookmarkEnd w:id="103"/>
      <w:bookmarkEnd w:id="104"/>
    </w:p>
    <w:p w14:paraId="4B6CE2FD" w14:textId="22C11267" w:rsidR="00CD69A4" w:rsidRPr="00CD69A4" w:rsidRDefault="00CD69A4" w:rsidP="00CD69A4">
      <w:pPr>
        <w:pStyle w:val="BodyText"/>
      </w:pPr>
      <w:bookmarkStart w:id="105" w:name="_Toc198193112"/>
      <w:r w:rsidRPr="00CD69A4">
        <w:t xml:space="preserve">This section provides an assessment of the potential for cumulative impacts of the project with other proposed developments in the region. The method to consider cumulative impacts is described in </w:t>
      </w:r>
      <w:r w:rsidRPr="00CD69A4">
        <w:rPr>
          <w:rStyle w:val="Italics"/>
        </w:rPr>
        <w:t xml:space="preserve">Chapter 6 </w:t>
      </w:r>
      <w:r w:rsidR="00526195" w:rsidRPr="00526195">
        <w:rPr>
          <w:rStyle w:val="Italics"/>
        </w:rPr>
        <w:t>–</w:t>
      </w:r>
      <w:r w:rsidRPr="00CD69A4">
        <w:rPr>
          <w:rStyle w:val="Italics"/>
        </w:rPr>
        <w:t xml:space="preserve"> Assessment </w:t>
      </w:r>
      <w:r w:rsidR="001B3886">
        <w:rPr>
          <w:rStyle w:val="Italics"/>
        </w:rPr>
        <w:t>F</w:t>
      </w:r>
      <w:r w:rsidRPr="00CD69A4">
        <w:rPr>
          <w:rStyle w:val="Italics"/>
        </w:rPr>
        <w:t>ramework</w:t>
      </w:r>
      <w:r w:rsidRPr="00CD69A4">
        <w:t xml:space="preserve">. </w:t>
      </w:r>
    </w:p>
    <w:p w14:paraId="2B4CEBD6" w14:textId="77777777" w:rsidR="00CD69A4" w:rsidRPr="00CD69A4" w:rsidRDefault="00CD69A4" w:rsidP="00CD69A4">
      <w:pPr>
        <w:pStyle w:val="BodyText"/>
      </w:pPr>
      <w:r w:rsidRPr="00CD69A4">
        <w:t xml:space="preserve">Potential cumulative impacts arise when the effects of a single project on a receptor are considered along with the effects of other projects on the same receptor. Projects that are operational are part of the baseline environment, and the cumulative impact assessment focuses on future developments following the tiered assessment methodology.  </w:t>
      </w:r>
    </w:p>
    <w:p w14:paraId="4100481C" w14:textId="3FA5945E" w:rsidR="00CD69A4" w:rsidRPr="00CD69A4" w:rsidRDefault="00CD69A4" w:rsidP="00CD69A4">
      <w:pPr>
        <w:pStyle w:val="BodyText"/>
      </w:pPr>
      <w:r w:rsidRPr="00CD69A4">
        <w:t>The project</w:t>
      </w:r>
      <w:r w:rsidR="00222E6F">
        <w:t>s</w:t>
      </w:r>
      <w:r w:rsidRPr="00CD69A4">
        <w:t xml:space="preserve"> identified in the cumulative assessment for </w:t>
      </w:r>
      <w:r w:rsidR="00222E6F">
        <w:t>business and tourism</w:t>
      </w:r>
      <w:r w:rsidRPr="00CD69A4">
        <w:t xml:space="preserve"> is summarised in </w:t>
      </w:r>
      <w:r w:rsidR="00526195">
        <w:fldChar w:fldCharType="begin"/>
      </w:r>
      <w:r w:rsidR="00526195">
        <w:instrText xml:space="preserve"> REF _Ref213916275 \h </w:instrText>
      </w:r>
      <w:r w:rsidR="00526195">
        <w:fldChar w:fldCharType="separate"/>
      </w:r>
      <w:r w:rsidR="0014193A" w:rsidRPr="00DF14BF">
        <w:t>Table </w:t>
      </w:r>
      <w:r w:rsidR="0014193A">
        <w:rPr>
          <w:noProof/>
        </w:rPr>
        <w:t>21</w:t>
      </w:r>
      <w:r w:rsidR="0014193A">
        <w:noBreakHyphen/>
      </w:r>
      <w:r w:rsidR="0014193A">
        <w:rPr>
          <w:noProof/>
        </w:rPr>
        <w:t>18</w:t>
      </w:r>
      <w:r w:rsidR="00526195">
        <w:fldChar w:fldCharType="end"/>
      </w:r>
      <w:r w:rsidRPr="00CD69A4">
        <w:t>.</w:t>
      </w:r>
    </w:p>
    <w:p w14:paraId="6D1B76F7" w14:textId="556730C4" w:rsidR="0076713D" w:rsidRPr="00DF14BF" w:rsidRDefault="0076713D" w:rsidP="0076713D">
      <w:pPr>
        <w:pStyle w:val="Caption"/>
      </w:pPr>
      <w:bookmarkStart w:id="106" w:name="_Ref213916275"/>
      <w:bookmarkStart w:id="107" w:name="_Toc228952709"/>
      <w:r w:rsidRPr="00DF14BF">
        <w:t>Table </w:t>
      </w:r>
      <w:r w:rsidRPr="0076713D">
        <w:fldChar w:fldCharType="begin"/>
      </w:r>
      <w:r>
        <w:instrText xml:space="preserve"> STYLEREF 1 \s </w:instrText>
      </w:r>
      <w:r w:rsidRPr="0076713D">
        <w:fldChar w:fldCharType="separate"/>
      </w:r>
      <w:r w:rsidR="0014193A">
        <w:rPr>
          <w:noProof/>
        </w:rPr>
        <w:t>21</w:t>
      </w:r>
      <w:r w:rsidRPr="0076713D">
        <w:fldChar w:fldCharType="end"/>
      </w:r>
      <w:r>
        <w:noBreakHyphen/>
      </w:r>
      <w:r w:rsidRPr="0076713D">
        <w:fldChar w:fldCharType="begin"/>
      </w:r>
      <w:r>
        <w:instrText xml:space="preserve"> SEQ Table \* ARABIC \s 1 </w:instrText>
      </w:r>
      <w:r w:rsidRPr="0076713D">
        <w:fldChar w:fldCharType="separate"/>
      </w:r>
      <w:r w:rsidR="0014193A">
        <w:rPr>
          <w:noProof/>
        </w:rPr>
        <w:t>18</w:t>
      </w:r>
      <w:r w:rsidRPr="0076713D">
        <w:fldChar w:fldCharType="end"/>
      </w:r>
      <w:bookmarkEnd w:id="106"/>
      <w:r w:rsidRPr="00DF14BF">
        <w:tab/>
      </w:r>
      <w:r w:rsidRPr="0076713D">
        <w:t xml:space="preserve">Summary of cumulative impact assessment for </w:t>
      </w:r>
      <w:bookmarkEnd w:id="105"/>
      <w:r w:rsidR="00482346">
        <w:t>business and tourism</w:t>
      </w:r>
      <w:bookmarkEnd w:id="107"/>
    </w:p>
    <w:tbl>
      <w:tblPr>
        <w:tblStyle w:val="MainTableStyle"/>
        <w:tblW w:w="0" w:type="auto"/>
        <w:tblLook w:val="06A0" w:firstRow="1" w:lastRow="0" w:firstColumn="1" w:lastColumn="0" w:noHBand="1" w:noVBand="1"/>
      </w:tblPr>
      <w:tblGrid>
        <w:gridCol w:w="1820"/>
        <w:gridCol w:w="3807"/>
        <w:gridCol w:w="4011"/>
      </w:tblGrid>
      <w:tr w:rsidR="00476569" w:rsidRPr="00DF14BF" w14:paraId="7103643E" w14:textId="77777777" w:rsidTr="004F4075">
        <w:trPr>
          <w:cnfStyle w:val="100000000000" w:firstRow="1" w:lastRow="0" w:firstColumn="0" w:lastColumn="0" w:oddVBand="0" w:evenVBand="0" w:oddHBand="0" w:evenHBand="0" w:firstRowFirstColumn="0" w:firstRowLastColumn="0" w:lastRowFirstColumn="0" w:lastRowLastColumn="0"/>
          <w:trHeight w:val="141"/>
          <w:tblHeader/>
        </w:trPr>
        <w:tc>
          <w:tcPr>
            <w:cnfStyle w:val="001000000100" w:firstRow="0" w:lastRow="0" w:firstColumn="1" w:lastColumn="0" w:oddVBand="0" w:evenVBand="0" w:oddHBand="0" w:evenHBand="0" w:firstRowFirstColumn="1" w:firstRowLastColumn="0" w:lastRowFirstColumn="0" w:lastRowLastColumn="0"/>
            <w:tcW w:w="0" w:type="auto"/>
          </w:tcPr>
          <w:p w14:paraId="51AFC935" w14:textId="77777777" w:rsidR="0076713D" w:rsidRPr="0076713D" w:rsidRDefault="0076713D" w:rsidP="0076713D">
            <w:pPr>
              <w:pStyle w:val="TableText"/>
            </w:pPr>
            <w:r w:rsidRPr="00D604CA">
              <w:t>Project</w:t>
            </w:r>
          </w:p>
        </w:tc>
        <w:tc>
          <w:tcPr>
            <w:tcW w:w="0" w:type="auto"/>
          </w:tcPr>
          <w:p w14:paraId="5FC6CA3F" w14:textId="77777777" w:rsidR="0076713D" w:rsidRPr="0076713D" w:rsidRDefault="0076713D" w:rsidP="0076713D">
            <w:pPr>
              <w:pStyle w:val="TableText"/>
              <w:cnfStyle w:val="100000000000" w:firstRow="1" w:lastRow="0" w:firstColumn="0" w:lastColumn="0" w:oddVBand="0" w:evenVBand="0" w:oddHBand="0" w:evenHBand="0" w:firstRowFirstColumn="0" w:firstRowLastColumn="0" w:lastRowFirstColumn="0" w:lastRowLastColumn="0"/>
            </w:pPr>
            <w:r w:rsidRPr="00D604CA">
              <w:t>Project Description</w:t>
            </w:r>
          </w:p>
        </w:tc>
        <w:tc>
          <w:tcPr>
            <w:tcW w:w="0" w:type="auto"/>
          </w:tcPr>
          <w:p w14:paraId="6849C47A" w14:textId="77777777" w:rsidR="0076713D" w:rsidRPr="0076713D" w:rsidRDefault="0076713D" w:rsidP="0076713D">
            <w:pPr>
              <w:pStyle w:val="TableText"/>
              <w:cnfStyle w:val="100000000000" w:firstRow="1" w:lastRow="0" w:firstColumn="0" w:lastColumn="0" w:oddVBand="0" w:evenVBand="0" w:oddHBand="0" w:evenHBand="0" w:firstRowFirstColumn="0" w:firstRowLastColumn="0" w:lastRowFirstColumn="0" w:lastRowLastColumn="0"/>
            </w:pPr>
            <w:r w:rsidRPr="00D604CA">
              <w:t>Findings of Assessment</w:t>
            </w:r>
          </w:p>
        </w:tc>
      </w:tr>
      <w:tr w:rsidR="00476569" w:rsidRPr="00DF14BF" w14:paraId="6E61B37D" w14:textId="77777777" w:rsidTr="00E50193">
        <w:tc>
          <w:tcPr>
            <w:cnfStyle w:val="001000000000" w:firstRow="0" w:lastRow="0" w:firstColumn="1" w:lastColumn="0" w:oddVBand="0" w:evenVBand="0" w:oddHBand="0" w:evenHBand="0" w:firstRowFirstColumn="0" w:firstRowLastColumn="0" w:lastRowFirstColumn="0" w:lastRowLastColumn="0"/>
            <w:tcW w:w="0" w:type="auto"/>
          </w:tcPr>
          <w:p w14:paraId="2A299C41" w14:textId="4DFEEB25" w:rsidR="0076713D" w:rsidRPr="0076713D" w:rsidRDefault="00482346" w:rsidP="0076713D">
            <w:pPr>
              <w:pStyle w:val="TableText"/>
            </w:pPr>
            <w:r w:rsidRPr="00482346">
              <w:t>Golden Beach Gas Project</w:t>
            </w:r>
          </w:p>
        </w:tc>
        <w:tc>
          <w:tcPr>
            <w:tcW w:w="0" w:type="auto"/>
          </w:tcPr>
          <w:p w14:paraId="7B464B02" w14:textId="032D0B73" w:rsidR="00440F64" w:rsidRPr="00440F64" w:rsidRDefault="00440F64" w:rsidP="00C824F8">
            <w:pPr>
              <w:pStyle w:val="TableText"/>
              <w:cnfStyle w:val="000000000000" w:firstRow="0" w:lastRow="0" w:firstColumn="0" w:lastColumn="0" w:oddVBand="0" w:evenVBand="0" w:oddHBand="0" w:evenHBand="0" w:firstRowFirstColumn="0" w:firstRowLastColumn="0" w:lastRowFirstColumn="0" w:lastRowLastColumn="0"/>
            </w:pPr>
            <w:r w:rsidRPr="00440F64">
              <w:t>GB Energy’s proposed project includes construction and operation of a pipeline and gas plant to</w:t>
            </w:r>
            <w:r w:rsidR="00A841A7">
              <w:t xml:space="preserve"> </w:t>
            </w:r>
            <w:r w:rsidRPr="00440F64">
              <w:t>produce gas from the Golden Beach gas field (in Victorian waters) for provision to the Victorian</w:t>
            </w:r>
            <w:r w:rsidR="00A841A7">
              <w:t xml:space="preserve"> </w:t>
            </w:r>
            <w:r w:rsidRPr="00440F64">
              <w:t>Transmission System.</w:t>
            </w:r>
          </w:p>
          <w:p w14:paraId="0E24AC78" w14:textId="4348463B" w:rsidR="00440F64" w:rsidRPr="00440F64" w:rsidRDefault="00440F64" w:rsidP="00C824F8">
            <w:pPr>
              <w:pStyle w:val="TableText"/>
              <w:cnfStyle w:val="000000000000" w:firstRow="0" w:lastRow="0" w:firstColumn="0" w:lastColumn="0" w:oddVBand="0" w:evenVBand="0" w:oddHBand="0" w:evenHBand="0" w:firstRowFirstColumn="0" w:firstRowLastColumn="0" w:lastRowFirstColumn="0" w:lastRowLastColumn="0"/>
            </w:pPr>
            <w:r w:rsidRPr="00440F64">
              <w:t>The gas pipeline would be designed to flow in both directions which will allow for the Golden Beach</w:t>
            </w:r>
            <w:r w:rsidR="00A841A7">
              <w:t xml:space="preserve"> </w:t>
            </w:r>
            <w:r w:rsidRPr="00440F64">
              <w:t>gas field to be used as a gas reservoir or storage facility with a 40 year design life.</w:t>
            </w:r>
          </w:p>
          <w:p w14:paraId="4AF3A507" w14:textId="6C36B9C1" w:rsidR="0076713D" w:rsidRPr="0076713D" w:rsidRDefault="0076713D" w:rsidP="00925036">
            <w:pPr>
              <w:pStyle w:val="TableBullet1"/>
              <w:numPr>
                <w:ilvl w:val="0"/>
                <w:numId w:val="0"/>
              </w:numPr>
              <w:ind w:left="340"/>
              <w:cnfStyle w:val="000000000000" w:firstRow="0" w:lastRow="0" w:firstColumn="0" w:lastColumn="0" w:oddVBand="0" w:evenVBand="0" w:oddHBand="0" w:evenHBand="0" w:firstRowFirstColumn="0" w:firstRowLastColumn="0" w:lastRowFirstColumn="0" w:lastRowLastColumn="0"/>
            </w:pPr>
          </w:p>
        </w:tc>
        <w:tc>
          <w:tcPr>
            <w:tcW w:w="0" w:type="auto"/>
          </w:tcPr>
          <w:p w14:paraId="520D96DE" w14:textId="1CDA899A" w:rsidR="0076713D" w:rsidRPr="00DF14BF" w:rsidRDefault="00FD72D5" w:rsidP="00FD72D5">
            <w:pPr>
              <w:pStyle w:val="TableText"/>
              <w:cnfStyle w:val="000000000000" w:firstRow="0" w:lastRow="0" w:firstColumn="0" w:lastColumn="0" w:oddVBand="0" w:evenVBand="0" w:oddHBand="0" w:evenHBand="0" w:firstRowFirstColumn="0" w:firstRowLastColumn="0" w:lastRowFirstColumn="0" w:lastRowLastColumn="0"/>
            </w:pPr>
            <w:r w:rsidRPr="00FD72D5">
              <w:t>The EES for this project has been completed and assessed. The project has been approved is</w:t>
            </w:r>
            <w:r>
              <w:t xml:space="preserve"> </w:t>
            </w:r>
            <w:r w:rsidRPr="00FD72D5">
              <w:t>progressing towards investment and construction. The timing of the project remains uncertain; it</w:t>
            </w:r>
            <w:r>
              <w:t xml:space="preserve"> </w:t>
            </w:r>
            <w:r w:rsidRPr="00FD72D5">
              <w:t xml:space="preserve">may overlap with the anticipated construction of the </w:t>
            </w:r>
            <w:r w:rsidR="00FC1981">
              <w:t xml:space="preserve">project </w:t>
            </w:r>
            <w:r w:rsidRPr="00FD72D5">
              <w:t>towards the end of the</w:t>
            </w:r>
            <w:r>
              <w:t xml:space="preserve"> </w:t>
            </w:r>
            <w:r w:rsidRPr="00FD72D5">
              <w:t>decade. Several aspects of the project are likely to require similar construction methods and there will probably be an overlap in the demand for</w:t>
            </w:r>
            <w:r>
              <w:t xml:space="preserve"> </w:t>
            </w:r>
            <w:r w:rsidRPr="00FD72D5">
              <w:t>the relevant construction skills and enterprises. This workforce may be competing for housing with</w:t>
            </w:r>
            <w:r>
              <w:t xml:space="preserve"> </w:t>
            </w:r>
            <w:r w:rsidR="00FC1981">
              <w:t>those working on the project</w:t>
            </w:r>
            <w:r w:rsidRPr="00FD72D5">
              <w:t xml:space="preserve">, especially with those engaged in the onshore transmission </w:t>
            </w:r>
            <w:r w:rsidR="00FC1981">
              <w:t xml:space="preserve">system </w:t>
            </w:r>
            <w:r w:rsidRPr="00FD72D5">
              <w:t>component.</w:t>
            </w:r>
          </w:p>
        </w:tc>
      </w:tr>
      <w:tr w:rsidR="00F91A2F" w:rsidRPr="00DF14BF" w14:paraId="6B048F47" w14:textId="77777777" w:rsidTr="00E50193">
        <w:tc>
          <w:tcPr>
            <w:cnfStyle w:val="001000000000" w:firstRow="0" w:lastRow="0" w:firstColumn="1" w:lastColumn="0" w:oddVBand="0" w:evenVBand="0" w:oddHBand="0" w:evenHBand="0" w:firstRowFirstColumn="0" w:firstRowLastColumn="0" w:lastRowFirstColumn="0" w:lastRowLastColumn="0"/>
            <w:tcW w:w="0" w:type="auto"/>
          </w:tcPr>
          <w:p w14:paraId="24BA4104" w14:textId="408EB867" w:rsidR="00482346" w:rsidRPr="00482346" w:rsidRDefault="00482346" w:rsidP="0076713D">
            <w:pPr>
              <w:pStyle w:val="TableText"/>
            </w:pPr>
            <w:r w:rsidRPr="00482346">
              <w:t>Loy Yang Battery Energy Storage System</w:t>
            </w:r>
          </w:p>
        </w:tc>
        <w:tc>
          <w:tcPr>
            <w:tcW w:w="0" w:type="auto"/>
          </w:tcPr>
          <w:p w14:paraId="185CF745" w14:textId="488A7BA3" w:rsidR="00482346" w:rsidRDefault="00F91A2F" w:rsidP="00F91A2F">
            <w:pPr>
              <w:pStyle w:val="TableText"/>
              <w:cnfStyle w:val="000000000000" w:firstRow="0" w:lastRow="0" w:firstColumn="0" w:lastColumn="0" w:oddVBand="0" w:evenVBand="0" w:oddHBand="0" w:evenHBand="0" w:firstRowFirstColumn="0" w:firstRowLastColumn="0" w:lastRowFirstColumn="0" w:lastRowLastColumn="0"/>
            </w:pPr>
            <w:r w:rsidRPr="00F91A2F">
              <w:t>AGL has received planning permission for the development of a 200MW four-hour grid scale battery</w:t>
            </w:r>
            <w:r>
              <w:t xml:space="preserve"> </w:t>
            </w:r>
            <w:r w:rsidRPr="00F91A2F">
              <w:t>at the existing Loy Yang Power Station. A final investment decision is expected by 2026 (Renew</w:t>
            </w:r>
            <w:r>
              <w:t xml:space="preserve"> </w:t>
            </w:r>
            <w:r w:rsidRPr="00F91A2F">
              <w:t>Economy, 2023). This is one of several batteries being proposed around the country by AGL and</w:t>
            </w:r>
            <w:r>
              <w:t xml:space="preserve"> </w:t>
            </w:r>
            <w:r w:rsidRPr="00F91A2F">
              <w:t>others at key nodes in the electricity network. The battery will be able to store electricity made by</w:t>
            </w:r>
            <w:r>
              <w:t xml:space="preserve"> </w:t>
            </w:r>
            <w:r w:rsidRPr="00F91A2F">
              <w:t>renewable energy generators.</w:t>
            </w:r>
          </w:p>
        </w:tc>
        <w:tc>
          <w:tcPr>
            <w:tcW w:w="0" w:type="auto"/>
          </w:tcPr>
          <w:p w14:paraId="4186CA1D" w14:textId="52C11A28" w:rsidR="00482346" w:rsidRDefault="00F82ED7" w:rsidP="00F82ED7">
            <w:pPr>
              <w:pStyle w:val="TableText"/>
              <w:cnfStyle w:val="000000000000" w:firstRow="0" w:lastRow="0" w:firstColumn="0" w:lastColumn="0" w:oddVBand="0" w:evenVBand="0" w:oddHBand="0" w:evenHBand="0" w:firstRowFirstColumn="0" w:firstRowLastColumn="0" w:lastRowFirstColumn="0" w:lastRowLastColumn="0"/>
            </w:pPr>
            <w:r w:rsidRPr="00F82ED7">
              <w:t>No details are available about the workforce required for the project,</w:t>
            </w:r>
            <w:r>
              <w:t xml:space="preserve"> </w:t>
            </w:r>
            <w:r w:rsidRPr="00F82ED7">
              <w:t>but civil construction and electrical contractors will be the main sources of labour. This project will</w:t>
            </w:r>
            <w:r>
              <w:t xml:space="preserve"> </w:t>
            </w:r>
            <w:r w:rsidRPr="00F82ED7">
              <w:t xml:space="preserve">pull from the same regional labour pool that </w:t>
            </w:r>
            <w:r w:rsidR="00677B8F">
              <w:t xml:space="preserve">the project </w:t>
            </w:r>
            <w:r w:rsidRPr="00F82ED7">
              <w:t>will also draw from.</w:t>
            </w:r>
          </w:p>
        </w:tc>
      </w:tr>
      <w:tr w:rsidR="00F91A2F" w:rsidRPr="00DF14BF" w14:paraId="03745FCE" w14:textId="77777777" w:rsidTr="00E50193">
        <w:tc>
          <w:tcPr>
            <w:cnfStyle w:val="001000000000" w:firstRow="0" w:lastRow="0" w:firstColumn="1" w:lastColumn="0" w:oddVBand="0" w:evenVBand="0" w:oddHBand="0" w:evenHBand="0" w:firstRowFirstColumn="0" w:firstRowLastColumn="0" w:lastRowFirstColumn="0" w:lastRowLastColumn="0"/>
            <w:tcW w:w="0" w:type="auto"/>
          </w:tcPr>
          <w:p w14:paraId="675F64D0" w14:textId="1650F10C" w:rsidR="00482346" w:rsidRPr="00482346" w:rsidRDefault="00482346" w:rsidP="0076713D">
            <w:pPr>
              <w:pStyle w:val="TableText"/>
            </w:pPr>
            <w:r w:rsidRPr="00482346">
              <w:t>Hazelwood Rehabilitation Project</w:t>
            </w:r>
          </w:p>
        </w:tc>
        <w:tc>
          <w:tcPr>
            <w:tcW w:w="0" w:type="auto"/>
          </w:tcPr>
          <w:p w14:paraId="1B6EC4CB" w14:textId="5FC34F67" w:rsidR="007F35F7" w:rsidRPr="007F35F7" w:rsidRDefault="007F35F7" w:rsidP="00C824F8">
            <w:pPr>
              <w:pStyle w:val="TableText"/>
              <w:cnfStyle w:val="000000000000" w:firstRow="0" w:lastRow="0" w:firstColumn="0" w:lastColumn="0" w:oddVBand="0" w:evenVBand="0" w:oddHBand="0" w:evenHBand="0" w:firstRowFirstColumn="0" w:firstRowLastColumn="0" w:lastRowFirstColumn="0" w:lastRowLastColumn="0"/>
            </w:pPr>
            <w:r w:rsidRPr="007F35F7">
              <w:t>The purpose of the Hazelwood Rehabilitation Project is to rehabilitate the land disturbed by open cut</w:t>
            </w:r>
            <w:r>
              <w:t xml:space="preserve"> </w:t>
            </w:r>
            <w:r w:rsidRPr="007F35F7">
              <w:t>mining operations and deliver a safe, stable, sustainable and non-polluting sit</w:t>
            </w:r>
            <w:r w:rsidR="00644D0A">
              <w:t>e.</w:t>
            </w:r>
          </w:p>
          <w:p w14:paraId="1373C671" w14:textId="798FDAE3" w:rsidR="007F35F7" w:rsidRPr="007F35F7" w:rsidRDefault="007F35F7" w:rsidP="00C824F8">
            <w:pPr>
              <w:pStyle w:val="TableText"/>
              <w:cnfStyle w:val="000000000000" w:firstRow="0" w:lastRow="0" w:firstColumn="0" w:lastColumn="0" w:oddVBand="0" w:evenVBand="0" w:oddHBand="0" w:evenHBand="0" w:firstRowFirstColumn="0" w:firstRowLastColumn="0" w:lastRowFirstColumn="0" w:lastRowLastColumn="0"/>
            </w:pPr>
            <w:r w:rsidRPr="007F35F7">
              <w:lastRenderedPageBreak/>
              <w:t>The Hazelwood Rehabilitation Project involves decommissioning of remaining buildings, roads and</w:t>
            </w:r>
            <w:r w:rsidR="00644D0A">
              <w:t xml:space="preserve"> </w:t>
            </w:r>
            <w:r w:rsidRPr="007F35F7">
              <w:t>infrastructure, earthworks to reprofile steep slopes, reinstating some water courses to a more natural</w:t>
            </w:r>
            <w:r w:rsidR="00644D0A">
              <w:t xml:space="preserve"> </w:t>
            </w:r>
            <w:r w:rsidRPr="007F35F7">
              <w:t>alignment, and the proposed creation over time of a mine lake.</w:t>
            </w:r>
          </w:p>
          <w:p w14:paraId="51AB69CF" w14:textId="07D12290" w:rsidR="00482346" w:rsidRDefault="007F35F7" w:rsidP="00644D0A">
            <w:pPr>
              <w:pStyle w:val="TableText"/>
              <w:cnfStyle w:val="000000000000" w:firstRow="0" w:lastRow="0" w:firstColumn="0" w:lastColumn="0" w:oddVBand="0" w:evenVBand="0" w:oddHBand="0" w:evenHBand="0" w:firstRowFirstColumn="0" w:firstRowLastColumn="0" w:lastRowFirstColumn="0" w:lastRowLastColumn="0"/>
            </w:pPr>
            <w:r w:rsidRPr="007F35F7">
              <w:t>A full mine lake would help make the site safe and stable in the long term as well as provide</w:t>
            </w:r>
            <w:r w:rsidR="00644D0A">
              <w:t xml:space="preserve"> </w:t>
            </w:r>
            <w:r w:rsidRPr="007F35F7">
              <w:t>significant potential economic, recreational and flood mitigation benefits to local communities and</w:t>
            </w:r>
            <w:r w:rsidR="00644D0A">
              <w:t xml:space="preserve"> </w:t>
            </w:r>
            <w:r w:rsidRPr="007F35F7">
              <w:t>the region. (Engie, 2022)</w:t>
            </w:r>
          </w:p>
        </w:tc>
        <w:tc>
          <w:tcPr>
            <w:tcW w:w="0" w:type="auto"/>
          </w:tcPr>
          <w:p w14:paraId="380719C5" w14:textId="17428971" w:rsidR="00482346" w:rsidRDefault="00A4355A" w:rsidP="00A4355A">
            <w:pPr>
              <w:pStyle w:val="TableText"/>
              <w:cnfStyle w:val="000000000000" w:firstRow="0" w:lastRow="0" w:firstColumn="0" w:lastColumn="0" w:oddVBand="0" w:evenVBand="0" w:oddHBand="0" w:evenHBand="0" w:firstRowFirstColumn="0" w:firstRowLastColumn="0" w:lastRowFirstColumn="0" w:lastRowLastColumn="0"/>
            </w:pPr>
            <w:r w:rsidRPr="00A4355A">
              <w:lastRenderedPageBreak/>
              <w:t>The Environment Effects Statement process for the Hazelwood mine rehabilitation project is</w:t>
            </w:r>
            <w:r>
              <w:t xml:space="preserve"> </w:t>
            </w:r>
            <w:r w:rsidRPr="00A4355A">
              <w:t>currently being completed. The construction process may overlap with the project towards the end of the decade. There is no indication at the time of writing about the scale</w:t>
            </w:r>
            <w:r>
              <w:t xml:space="preserve"> </w:t>
            </w:r>
            <w:r w:rsidRPr="00A4355A">
              <w:t>of the workforce anticipated for the Hazelwood mine rehabilitation. Nevertheless, there may well</w:t>
            </w:r>
            <w:r>
              <w:t xml:space="preserve"> </w:t>
            </w:r>
            <w:r w:rsidRPr="00A4355A">
              <w:t xml:space="preserve">be an overlap of general construction labour and civil design expertise between </w:t>
            </w:r>
            <w:r w:rsidR="00FC1526">
              <w:t xml:space="preserve">the </w:t>
            </w:r>
            <w:r w:rsidRPr="00A4355A">
              <w:t>project</w:t>
            </w:r>
            <w:r w:rsidR="00FC1526">
              <w:t>s.</w:t>
            </w:r>
          </w:p>
        </w:tc>
      </w:tr>
      <w:tr w:rsidR="00F91A2F" w:rsidRPr="00DF14BF" w14:paraId="36D5C2C1" w14:textId="77777777" w:rsidTr="00E50193">
        <w:tc>
          <w:tcPr>
            <w:cnfStyle w:val="001000000000" w:firstRow="0" w:lastRow="0" w:firstColumn="1" w:lastColumn="0" w:oddVBand="0" w:evenVBand="0" w:oddHBand="0" w:evenHBand="0" w:firstRowFirstColumn="0" w:firstRowLastColumn="0" w:lastRowFirstColumn="0" w:lastRowLastColumn="0"/>
            <w:tcW w:w="0" w:type="auto"/>
          </w:tcPr>
          <w:p w14:paraId="69AC89EB" w14:textId="3AD11F48" w:rsidR="00482346" w:rsidRPr="00482346" w:rsidRDefault="00482346" w:rsidP="0076713D">
            <w:pPr>
              <w:pStyle w:val="TableText"/>
            </w:pPr>
            <w:r w:rsidRPr="00482346">
              <w:t>Decommissioning of Bass Strait oil and gas fields</w:t>
            </w:r>
          </w:p>
        </w:tc>
        <w:tc>
          <w:tcPr>
            <w:tcW w:w="0" w:type="auto"/>
          </w:tcPr>
          <w:p w14:paraId="1B33EF3D" w14:textId="6E384F6A" w:rsidR="00482346" w:rsidRDefault="00F82ED7" w:rsidP="00F82ED7">
            <w:pPr>
              <w:pStyle w:val="TableText"/>
              <w:cnfStyle w:val="000000000000" w:firstRow="0" w:lastRow="0" w:firstColumn="0" w:lastColumn="0" w:oddVBand="0" w:evenVBand="0" w:oddHBand="0" w:evenHBand="0" w:firstRowFirstColumn="0" w:firstRowLastColumn="0" w:lastRowFirstColumn="0" w:lastRowLastColumn="0"/>
            </w:pPr>
            <w:r w:rsidRPr="00F82ED7">
              <w:t>Esso has planned and undertaken preparatory work to cap the oil and gas wells and remove the</w:t>
            </w:r>
            <w:r>
              <w:t xml:space="preserve"> </w:t>
            </w:r>
            <w:r w:rsidRPr="00F82ED7">
              <w:t>associated on-sea infrastructure. The major removals work is to commence in 2027 and continue for</w:t>
            </w:r>
            <w:r>
              <w:t xml:space="preserve"> </w:t>
            </w:r>
            <w:r w:rsidRPr="00F82ED7">
              <w:t>a number of years (beyond 2032). Barry Beach Marine Terminal has been chosen to receive and</w:t>
            </w:r>
            <w:r>
              <w:t xml:space="preserve"> </w:t>
            </w:r>
            <w:r w:rsidRPr="00F82ED7">
              <w:t>undertake initial processing of the infrastructure.</w:t>
            </w:r>
          </w:p>
        </w:tc>
        <w:tc>
          <w:tcPr>
            <w:tcW w:w="0" w:type="auto"/>
          </w:tcPr>
          <w:p w14:paraId="326DBC18" w14:textId="7BB175CE" w:rsidR="00482346" w:rsidRDefault="007F35F7" w:rsidP="007F35F7">
            <w:pPr>
              <w:pStyle w:val="TableText"/>
              <w:cnfStyle w:val="000000000000" w:firstRow="0" w:lastRow="0" w:firstColumn="0" w:lastColumn="0" w:oddVBand="0" w:evenVBand="0" w:oddHBand="0" w:evenHBand="0" w:firstRowFirstColumn="0" w:firstRowLastColumn="0" w:lastRowFirstColumn="0" w:lastRowLastColumn="0"/>
            </w:pPr>
            <w:r w:rsidRPr="007F35F7">
              <w:t>Several hundred jobs are likely to be involved in</w:t>
            </w:r>
            <w:r>
              <w:t xml:space="preserve"> </w:t>
            </w:r>
            <w:r w:rsidRPr="007F35F7">
              <w:t xml:space="preserve">this project including mariners and marine engineers. </w:t>
            </w:r>
            <w:r w:rsidR="00FC1526">
              <w:t xml:space="preserve">The Esso </w:t>
            </w:r>
            <w:r w:rsidRPr="007F35F7">
              <w:t>project will compete for labour, local accommodation and port space.</w:t>
            </w:r>
          </w:p>
        </w:tc>
      </w:tr>
      <w:tr w:rsidR="00F91A2F" w:rsidRPr="00DF14BF" w14:paraId="5CCF9A6F" w14:textId="77777777" w:rsidTr="00E50193">
        <w:tc>
          <w:tcPr>
            <w:cnfStyle w:val="001000000000" w:firstRow="0" w:lastRow="0" w:firstColumn="1" w:lastColumn="0" w:oddVBand="0" w:evenVBand="0" w:oddHBand="0" w:evenHBand="0" w:firstRowFirstColumn="0" w:firstRowLastColumn="0" w:lastRowFirstColumn="0" w:lastRowLastColumn="0"/>
            <w:tcW w:w="0" w:type="auto"/>
          </w:tcPr>
          <w:p w14:paraId="14429BA2" w14:textId="2BF83E16" w:rsidR="00482346" w:rsidRPr="00482346" w:rsidRDefault="009C43C2" w:rsidP="0076713D">
            <w:pPr>
              <w:pStyle w:val="TableText"/>
            </w:pPr>
            <w:r w:rsidRPr="009C43C2">
              <w:t>Marinus Link</w:t>
            </w:r>
          </w:p>
        </w:tc>
        <w:tc>
          <w:tcPr>
            <w:tcW w:w="0" w:type="auto"/>
          </w:tcPr>
          <w:p w14:paraId="5A5962F4" w14:textId="20664341" w:rsidR="00482346" w:rsidRDefault="00B179C5" w:rsidP="00B179C5">
            <w:pPr>
              <w:pStyle w:val="TableText"/>
              <w:cnfStyle w:val="000000000000" w:firstRow="0" w:lastRow="0" w:firstColumn="0" w:lastColumn="0" w:oddVBand="0" w:evenVBand="0" w:oddHBand="0" w:evenHBand="0" w:firstRowFirstColumn="0" w:firstRowLastColumn="0" w:lastRowFirstColumn="0" w:lastRowLastColumn="0"/>
            </w:pPr>
            <w:r w:rsidRPr="00B179C5">
              <w:t>Marinus Link is a proposed 1,500 megawatt capacity undersea and underground electricity</w:t>
            </w:r>
            <w:r>
              <w:t xml:space="preserve"> </w:t>
            </w:r>
            <w:r w:rsidRPr="00B179C5">
              <w:t>connection to further link Tasmania and Victoria as part of Australia’s future electricity grid.</w:t>
            </w:r>
            <w:r>
              <w:t xml:space="preserve"> </w:t>
            </w:r>
            <w:r w:rsidRPr="00B179C5">
              <w:t>The increased transmission capacity may be delivered in two 750 MW developments. (Marinus Link,</w:t>
            </w:r>
            <w:r>
              <w:t xml:space="preserve"> </w:t>
            </w:r>
            <w:r w:rsidRPr="00B179C5">
              <w:t>2022)</w:t>
            </w:r>
          </w:p>
        </w:tc>
        <w:tc>
          <w:tcPr>
            <w:tcW w:w="0" w:type="auto"/>
          </w:tcPr>
          <w:p w14:paraId="1B0780D3" w14:textId="6A32CCED" w:rsidR="0072712A" w:rsidRPr="0072712A" w:rsidRDefault="0072712A" w:rsidP="00C824F8">
            <w:pPr>
              <w:pStyle w:val="TableText"/>
              <w:cnfStyle w:val="000000000000" w:firstRow="0" w:lastRow="0" w:firstColumn="0" w:lastColumn="0" w:oddVBand="0" w:evenVBand="0" w:oddHBand="0" w:evenHBand="0" w:firstRowFirstColumn="0" w:firstRowLastColumn="0" w:lastRowFirstColumn="0" w:lastRowLastColumn="0"/>
            </w:pPr>
            <w:r w:rsidRPr="0072712A">
              <w:t>The timing of the project is not certain but, “The current target date for commissioning and</w:t>
            </w:r>
            <w:r>
              <w:t xml:space="preserve"> </w:t>
            </w:r>
            <w:r w:rsidRPr="0072712A">
              <w:t>commercial operation of the first 750 MW stage is 2027-28, with the commissioning and commercial</w:t>
            </w:r>
            <w:r>
              <w:t xml:space="preserve"> </w:t>
            </w:r>
            <w:r w:rsidRPr="0072712A">
              <w:t>operation of the second 750 MW stage currently scheduled for 2029-30.” (Marinus Link, 2025) This</w:t>
            </w:r>
            <w:r>
              <w:t xml:space="preserve"> </w:t>
            </w:r>
            <w:r w:rsidRPr="0072712A">
              <w:t xml:space="preserve">would place the later stages in broadly the same timeframe as </w:t>
            </w:r>
            <w:r w:rsidR="00B31752">
              <w:t>the project</w:t>
            </w:r>
            <w:r w:rsidRPr="0072712A">
              <w:t>.</w:t>
            </w:r>
          </w:p>
          <w:p w14:paraId="323600F6" w14:textId="45D4DC01" w:rsidR="00482346" w:rsidRDefault="0072712A" w:rsidP="0072712A">
            <w:pPr>
              <w:pStyle w:val="TableText"/>
              <w:cnfStyle w:val="000000000000" w:firstRow="0" w:lastRow="0" w:firstColumn="0" w:lastColumn="0" w:oddVBand="0" w:evenVBand="0" w:oddHBand="0" w:evenHBand="0" w:firstRowFirstColumn="0" w:firstRowLastColumn="0" w:lastRowFirstColumn="0" w:lastRowLastColumn="0"/>
            </w:pPr>
            <w:r w:rsidRPr="0072712A">
              <w:t>Marinus Link would require large lengths of high-capacity electricity transmission cable and,</w:t>
            </w:r>
            <w:r>
              <w:t xml:space="preserve"> </w:t>
            </w:r>
            <w:r w:rsidRPr="0072712A">
              <w:t xml:space="preserve">assuming the onshore cable is buried in the same way as proposed by </w:t>
            </w:r>
            <w:r w:rsidR="00082307">
              <w:t>the project</w:t>
            </w:r>
            <w:r w:rsidRPr="0072712A">
              <w:t>, it will need</w:t>
            </w:r>
            <w:r>
              <w:t xml:space="preserve"> </w:t>
            </w:r>
            <w:r w:rsidR="00FA00CA" w:rsidRPr="0072712A">
              <w:t>the same</w:t>
            </w:r>
            <w:r w:rsidRPr="0072712A">
              <w:t xml:space="preserve"> kind of skilled contractors. It would also have an overlapping worker’s housing catchment, drawing particularly on</w:t>
            </w:r>
            <w:r>
              <w:t xml:space="preserve"> </w:t>
            </w:r>
            <w:r w:rsidRPr="0072712A">
              <w:t>accommodation in Foster and surrounds.</w:t>
            </w:r>
          </w:p>
        </w:tc>
      </w:tr>
      <w:tr w:rsidR="00F91A2F" w:rsidRPr="00DF14BF" w14:paraId="76A1EE7D" w14:textId="77777777" w:rsidTr="00E50193">
        <w:tc>
          <w:tcPr>
            <w:cnfStyle w:val="001000000000" w:firstRow="0" w:lastRow="0" w:firstColumn="1" w:lastColumn="0" w:oddVBand="0" w:evenVBand="0" w:oddHBand="0" w:evenHBand="0" w:firstRowFirstColumn="0" w:firstRowLastColumn="0" w:lastRowFirstColumn="0" w:lastRowLastColumn="0"/>
            <w:tcW w:w="0" w:type="auto"/>
          </w:tcPr>
          <w:p w14:paraId="1B353124" w14:textId="17F0B7E2" w:rsidR="00482346" w:rsidRPr="00482346" w:rsidRDefault="009C43C2" w:rsidP="0076713D">
            <w:pPr>
              <w:pStyle w:val="TableText"/>
            </w:pPr>
            <w:r w:rsidRPr="009C43C2">
              <w:t>Gippsland Offshore Wind Transmission Project</w:t>
            </w:r>
          </w:p>
        </w:tc>
        <w:tc>
          <w:tcPr>
            <w:tcW w:w="0" w:type="auto"/>
          </w:tcPr>
          <w:p w14:paraId="62AAE627" w14:textId="28FE48D8" w:rsidR="00482346" w:rsidRDefault="004F586E" w:rsidP="004F586E">
            <w:pPr>
              <w:pStyle w:val="TableText"/>
              <w:cnfStyle w:val="000000000000" w:firstRow="0" w:lastRow="0" w:firstColumn="0" w:lastColumn="0" w:oddVBand="0" w:evenVBand="0" w:oddHBand="0" w:evenHBand="0" w:firstRowFirstColumn="0" w:firstRowLastColumn="0" w:lastRowFirstColumn="0" w:lastRowLastColumn="0"/>
            </w:pPr>
            <w:r w:rsidRPr="004F586E">
              <w:t>This VicGrid project will provide a common connection for the proposed offshore windfarms in the</w:t>
            </w:r>
            <w:r>
              <w:t xml:space="preserve"> </w:t>
            </w:r>
            <w:r w:rsidRPr="004F586E">
              <w:t>Gippsland Offshore Wind Zone to the national electricity grid. From a connection point at Giffard,</w:t>
            </w:r>
            <w:r>
              <w:t xml:space="preserve"> </w:t>
            </w:r>
            <w:r w:rsidRPr="004F586E">
              <w:t>6km from the coast, a 500kW transmission line will be constructed to link to Loy Yang power station</w:t>
            </w:r>
            <w:r>
              <w:t xml:space="preserve"> </w:t>
            </w:r>
            <w:r w:rsidRPr="004F586E">
              <w:t>in the Latrobe Valley and the national grid. This project is required for all</w:t>
            </w:r>
            <w:r>
              <w:t xml:space="preserve"> </w:t>
            </w:r>
            <w:r w:rsidRPr="004F586E">
              <w:t>the other proposed offshore wind farms. It represents a significant reduction in the potential</w:t>
            </w:r>
            <w:r>
              <w:t xml:space="preserve"> </w:t>
            </w:r>
            <w:r w:rsidRPr="004F586E">
              <w:t>resources required for the offshore wind industry – sharing the connection to the grid will remove</w:t>
            </w:r>
            <w:r>
              <w:t xml:space="preserve"> </w:t>
            </w:r>
            <w:r w:rsidRPr="004F586E">
              <w:t>the need for the construction of multiple transmission lines to the Latrobe Valley.</w:t>
            </w:r>
          </w:p>
        </w:tc>
        <w:tc>
          <w:tcPr>
            <w:tcW w:w="0" w:type="auto"/>
          </w:tcPr>
          <w:p w14:paraId="514C4939" w14:textId="1208EE27" w:rsidR="00482346" w:rsidRDefault="007D4982" w:rsidP="007D4982">
            <w:pPr>
              <w:pStyle w:val="TableText"/>
              <w:cnfStyle w:val="000000000000" w:firstRow="0" w:lastRow="0" w:firstColumn="0" w:lastColumn="0" w:oddVBand="0" w:evenVBand="0" w:oddHBand="0" w:evenHBand="0" w:firstRowFirstColumn="0" w:firstRowLastColumn="0" w:lastRowFirstColumn="0" w:lastRowLastColumn="0"/>
            </w:pPr>
            <w:r w:rsidRPr="007D4982">
              <w:t>The project is in the process of undertaking an Environment Effects Statement. No estimate of</w:t>
            </w:r>
            <w:r>
              <w:t xml:space="preserve"> </w:t>
            </w:r>
            <w:r w:rsidRPr="007D4982">
              <w:t>employment requirements are available but, judging from earlier work, peak</w:t>
            </w:r>
            <w:r>
              <w:t xml:space="preserve"> </w:t>
            </w:r>
            <w:r w:rsidRPr="007D4982">
              <w:t>employment is likely to be in the hundreds. These will include civil construction and electrical</w:t>
            </w:r>
            <w:r>
              <w:t xml:space="preserve"> </w:t>
            </w:r>
            <w:r w:rsidRPr="007D4982">
              <w:t xml:space="preserve">contractors, with some overlap with the </w:t>
            </w:r>
            <w:r w:rsidR="00B31752">
              <w:t>project's</w:t>
            </w:r>
            <w:r w:rsidRPr="007D4982">
              <w:t xml:space="preserve"> onshore workforce.</w:t>
            </w:r>
          </w:p>
        </w:tc>
      </w:tr>
      <w:tr w:rsidR="00F91A2F" w:rsidRPr="00DF14BF" w14:paraId="432DA2BE" w14:textId="77777777" w:rsidTr="00E50193">
        <w:tc>
          <w:tcPr>
            <w:cnfStyle w:val="001000000000" w:firstRow="0" w:lastRow="0" w:firstColumn="1" w:lastColumn="0" w:oddVBand="0" w:evenVBand="0" w:oddHBand="0" w:evenHBand="0" w:firstRowFirstColumn="0" w:firstRowLastColumn="0" w:lastRowFirstColumn="0" w:lastRowLastColumn="0"/>
            <w:tcW w:w="0" w:type="auto"/>
          </w:tcPr>
          <w:p w14:paraId="552DFA61" w14:textId="3C6B8048" w:rsidR="00482346" w:rsidRPr="00482346" w:rsidRDefault="009C43C2" w:rsidP="0076713D">
            <w:pPr>
              <w:pStyle w:val="TableText"/>
            </w:pPr>
            <w:r w:rsidRPr="009C43C2">
              <w:t>Great Eastern Offshore Wind Farm</w:t>
            </w:r>
          </w:p>
        </w:tc>
        <w:tc>
          <w:tcPr>
            <w:tcW w:w="0" w:type="auto"/>
          </w:tcPr>
          <w:p w14:paraId="5FEB4A35" w14:textId="7735422B" w:rsidR="00482346" w:rsidRDefault="00A72CC8" w:rsidP="00A72CC8">
            <w:pPr>
              <w:pStyle w:val="TableText"/>
              <w:cnfStyle w:val="000000000000" w:firstRow="0" w:lastRow="0" w:firstColumn="0" w:lastColumn="0" w:oddVBand="0" w:evenVBand="0" w:oddHBand="0" w:evenHBand="0" w:firstRowFirstColumn="0" w:firstRowLastColumn="0" w:lastRowFirstColumn="0" w:lastRowLastColumn="0"/>
            </w:pPr>
            <w:r w:rsidRPr="00A72CC8">
              <w:t xml:space="preserve">The Great Eastern Offshore Wind Farm would be positioned along the southern boundary of the </w:t>
            </w:r>
            <w:r w:rsidR="00B31752">
              <w:t>project</w:t>
            </w:r>
            <w:r w:rsidRPr="00A72CC8">
              <w:t>. If the construction timetable overlaps, it would create</w:t>
            </w:r>
            <w:r>
              <w:t xml:space="preserve"> </w:t>
            </w:r>
            <w:r w:rsidRPr="00A72CC8">
              <w:t>strong cumulative impact</w:t>
            </w:r>
            <w:r>
              <w:t>.</w:t>
            </w:r>
          </w:p>
        </w:tc>
        <w:tc>
          <w:tcPr>
            <w:tcW w:w="0" w:type="auto"/>
          </w:tcPr>
          <w:p w14:paraId="1CDAC08B" w14:textId="628A44FB" w:rsidR="006139DC" w:rsidRDefault="000B4614" w:rsidP="00C824F8">
            <w:pPr>
              <w:pStyle w:val="TableText"/>
              <w:cnfStyle w:val="000000000000" w:firstRow="0" w:lastRow="0" w:firstColumn="0" w:lastColumn="0" w:oddVBand="0" w:evenVBand="0" w:oddHBand="0" w:evenHBand="0" w:firstRowFirstColumn="0" w:firstRowLastColumn="0" w:lastRowFirstColumn="0" w:lastRowLastColumn="0"/>
            </w:pPr>
            <w:r w:rsidRPr="000B4614">
              <w:t>The projects will be using a similar construction and operational workforce, both onshore</w:t>
            </w:r>
            <w:r>
              <w:t xml:space="preserve"> </w:t>
            </w:r>
            <w:r w:rsidRPr="000B4614">
              <w:t>and offshore, and will be competing for workers with existing and transferable skills</w:t>
            </w:r>
            <w:r>
              <w:t xml:space="preserve">. </w:t>
            </w:r>
            <w:r w:rsidR="006139DC">
              <w:t>The following potential cumulative impacts were identified:</w:t>
            </w:r>
          </w:p>
          <w:p w14:paraId="082FFACB" w14:textId="17596DAD" w:rsidR="000B4614" w:rsidRPr="000B4614" w:rsidRDefault="000B4614" w:rsidP="000C329E">
            <w:pPr>
              <w:pStyle w:val="TableBullet1"/>
              <w:cnfStyle w:val="000000000000" w:firstRow="0" w:lastRow="0" w:firstColumn="0" w:lastColumn="0" w:oddVBand="0" w:evenVBand="0" w:oddHBand="0" w:evenHBand="0" w:firstRowFirstColumn="0" w:firstRowLastColumn="0" w:lastRowFirstColumn="0" w:lastRowLastColumn="0"/>
            </w:pPr>
            <w:r w:rsidRPr="000B4614">
              <w:lastRenderedPageBreak/>
              <w:t>physical disruptions to traffic that may affect the same</w:t>
            </w:r>
            <w:r>
              <w:t xml:space="preserve"> </w:t>
            </w:r>
            <w:r w:rsidRPr="000B4614">
              <w:t>communities</w:t>
            </w:r>
          </w:p>
          <w:p w14:paraId="5C585C8D" w14:textId="51385E56" w:rsidR="000B4614" w:rsidRPr="000B4614" w:rsidRDefault="000B4614" w:rsidP="000C329E">
            <w:pPr>
              <w:pStyle w:val="TableBullet1"/>
              <w:cnfStyle w:val="000000000000" w:firstRow="0" w:lastRow="0" w:firstColumn="0" w:lastColumn="0" w:oddVBand="0" w:evenVBand="0" w:oddHBand="0" w:evenHBand="0" w:firstRowFirstColumn="0" w:firstRowLastColumn="0" w:lastRowFirstColumn="0" w:lastRowLastColumn="0"/>
            </w:pPr>
            <w:r w:rsidRPr="000B4614">
              <w:t>draw on overlapping housing and accommodation resources for their temporary</w:t>
            </w:r>
            <w:r w:rsidR="006139DC">
              <w:t xml:space="preserve"> </w:t>
            </w:r>
            <w:r w:rsidRPr="000B4614">
              <w:t xml:space="preserve">workforce, especially if </w:t>
            </w:r>
            <w:r w:rsidR="00B31752">
              <w:t>Corner Inlet</w:t>
            </w:r>
            <w:r w:rsidRPr="000B4614">
              <w:t xml:space="preserve"> is the port through which most offshore workers</w:t>
            </w:r>
            <w:r w:rsidR="006139DC">
              <w:t xml:space="preserve"> </w:t>
            </w:r>
            <w:r w:rsidRPr="000B4614">
              <w:t>access their worksites</w:t>
            </w:r>
          </w:p>
          <w:p w14:paraId="65E100DC" w14:textId="76C29115" w:rsidR="000B4614" w:rsidRPr="000B4614" w:rsidRDefault="006139DC" w:rsidP="000C329E">
            <w:pPr>
              <w:pStyle w:val="TableBullet1"/>
              <w:cnfStyle w:val="000000000000" w:firstRow="0" w:lastRow="0" w:firstColumn="0" w:lastColumn="0" w:oddVBand="0" w:evenVBand="0" w:oddHBand="0" w:evenHBand="0" w:firstRowFirstColumn="0" w:firstRowLastColumn="0" w:lastRowFirstColumn="0" w:lastRowLastColumn="0"/>
            </w:pPr>
            <w:r>
              <w:t xml:space="preserve">potential to </w:t>
            </w:r>
            <w:r w:rsidR="000B4614" w:rsidRPr="000B4614">
              <w:t>affect the visual amenity of the coast in similar ways, particularly those</w:t>
            </w:r>
            <w:r>
              <w:t xml:space="preserve"> </w:t>
            </w:r>
            <w:r w:rsidR="000B4614" w:rsidRPr="000B4614">
              <w:t xml:space="preserve">wind farms that are closest to the coast </w:t>
            </w:r>
          </w:p>
          <w:p w14:paraId="608AAD77" w14:textId="3369C35F" w:rsidR="00482346" w:rsidRDefault="000C329E" w:rsidP="000C329E">
            <w:pPr>
              <w:pStyle w:val="TableBullet1"/>
              <w:cnfStyle w:val="000000000000" w:firstRow="0" w:lastRow="0" w:firstColumn="0" w:lastColumn="0" w:oddVBand="0" w:evenVBand="0" w:oddHBand="0" w:evenHBand="0" w:firstRowFirstColumn="0" w:firstRowLastColumn="0" w:lastRowFirstColumn="0" w:lastRowLastColumn="0"/>
            </w:pPr>
            <w:r>
              <w:t xml:space="preserve">potential impacts to </w:t>
            </w:r>
            <w:r w:rsidR="000B4614" w:rsidRPr="000B4614">
              <w:t>offshore recreational fishing and will displace non-project vessels</w:t>
            </w:r>
            <w:r>
              <w:t xml:space="preserve"> </w:t>
            </w:r>
            <w:r w:rsidR="000B4614" w:rsidRPr="000B4614">
              <w:t>during construction and operation</w:t>
            </w:r>
            <w:r w:rsidR="00C23AD2">
              <w:t>.</w:t>
            </w:r>
          </w:p>
        </w:tc>
      </w:tr>
    </w:tbl>
    <w:p w14:paraId="6DB1CF36" w14:textId="585F3465" w:rsidR="0090046D" w:rsidRDefault="0090046D" w:rsidP="00591AB5">
      <w:pPr>
        <w:pStyle w:val="BodyText"/>
      </w:pPr>
      <w:bookmarkStart w:id="108" w:name="_Toc184287627"/>
      <w:bookmarkStart w:id="109" w:name="_Ref190863801"/>
      <w:bookmarkStart w:id="110" w:name="_Ref190863858"/>
      <w:bookmarkStart w:id="111" w:name="_Ref190863869"/>
      <w:bookmarkStart w:id="112" w:name="_Ref190863877"/>
      <w:bookmarkStart w:id="113" w:name="_Ref190863888"/>
      <w:bookmarkStart w:id="114" w:name="_Toc198193139"/>
      <w:bookmarkStart w:id="115" w:name="_Ref201211998"/>
      <w:r>
        <w:lastRenderedPageBreak/>
        <w:t xml:space="preserve">Construction of the </w:t>
      </w:r>
      <w:r w:rsidR="00E4789C">
        <w:t>seven project</w:t>
      </w:r>
      <w:r w:rsidR="00983805">
        <w:t>s</w:t>
      </w:r>
      <w:r w:rsidR="00E4789C">
        <w:t xml:space="preserve"> identified above could result in</w:t>
      </w:r>
      <w:r w:rsidR="008109DC">
        <w:t xml:space="preserve"> </w:t>
      </w:r>
      <w:r w:rsidR="00521B9D">
        <w:t xml:space="preserve">various </w:t>
      </w:r>
      <w:r w:rsidR="00EA1BFB">
        <w:t xml:space="preserve">cumulative changes to </w:t>
      </w:r>
      <w:r w:rsidR="008109DC">
        <w:t xml:space="preserve">aspects </w:t>
      </w:r>
      <w:r w:rsidR="00521B9D">
        <w:t>of</w:t>
      </w:r>
      <w:r w:rsidR="008109DC">
        <w:t xml:space="preserve"> business and tourism in the </w:t>
      </w:r>
      <w:r w:rsidR="00EA1BFB">
        <w:t>region</w:t>
      </w:r>
      <w:r>
        <w:t xml:space="preserve"> hub </w:t>
      </w:r>
      <w:r w:rsidR="00EA1BFB">
        <w:t xml:space="preserve">such as traffic </w:t>
      </w:r>
      <w:r w:rsidR="005020E4">
        <w:t>congestion and disruption; impacts on offshore recreation and tourism; competition for workers; competition for accommodation and housing</w:t>
      </w:r>
      <w:r w:rsidR="00521B9D">
        <w:t>; and visual impact on visitation and tourism</w:t>
      </w:r>
      <w:r>
        <w:t xml:space="preserve">. </w:t>
      </w:r>
    </w:p>
    <w:p w14:paraId="3D3168D7" w14:textId="7C39E5BF" w:rsidR="00CD7EDA" w:rsidRPr="00CD7EDA" w:rsidRDefault="00F9577A" w:rsidP="00591AB5">
      <w:pPr>
        <w:pStyle w:val="BodyText"/>
      </w:pPr>
      <w:r>
        <w:t>Effec</w:t>
      </w:r>
      <w:r w:rsidRPr="00F9577A">
        <w:t xml:space="preserve">tive cooperation will be needed to reduce </w:t>
      </w:r>
      <w:r w:rsidR="00F01A39">
        <w:t>these cumulative impacts</w:t>
      </w:r>
      <w:r w:rsidRPr="00F9577A">
        <w:t>; and to maximise the beneficial aspects of projects on employment, skills and visitor infrastructur</w:t>
      </w:r>
      <w:r>
        <w:t>e.</w:t>
      </w:r>
    </w:p>
    <w:p w14:paraId="136B3145" w14:textId="37D0C0AD" w:rsidR="00526195" w:rsidRDefault="00526195">
      <w:pPr>
        <w:spacing w:before="0" w:after="200" w:line="276" w:lineRule="auto"/>
        <w:rPr>
          <w:color w:val="auto"/>
        </w:rPr>
      </w:pPr>
      <w:r>
        <w:br w:type="page"/>
      </w:r>
    </w:p>
    <w:p w14:paraId="01B4B088" w14:textId="1DEB1A56" w:rsidR="0076713D" w:rsidRPr="007D2DAA" w:rsidRDefault="0076713D" w:rsidP="0076713D">
      <w:pPr>
        <w:pStyle w:val="Heading2"/>
      </w:pPr>
      <w:bookmarkStart w:id="116" w:name="_Toc228952685"/>
      <w:r w:rsidRPr="00534C86">
        <w:lastRenderedPageBreak/>
        <w:t>Summary of mitigation, monitoring and contingency measures</w:t>
      </w:r>
      <w:bookmarkEnd w:id="108"/>
      <w:bookmarkEnd w:id="109"/>
      <w:bookmarkEnd w:id="110"/>
      <w:bookmarkEnd w:id="111"/>
      <w:bookmarkEnd w:id="112"/>
      <w:bookmarkEnd w:id="113"/>
      <w:bookmarkEnd w:id="114"/>
      <w:bookmarkEnd w:id="115"/>
      <w:bookmarkEnd w:id="116"/>
    </w:p>
    <w:p w14:paraId="0BE5002A" w14:textId="77777777" w:rsidR="0076713D" w:rsidRPr="007D2DAA" w:rsidRDefault="0076713D" w:rsidP="0076713D">
      <w:pPr>
        <w:pStyle w:val="Heading3"/>
      </w:pPr>
      <w:bookmarkStart w:id="117" w:name="_Toc184287628"/>
      <w:bookmarkStart w:id="118" w:name="_Toc198193140"/>
      <w:bookmarkStart w:id="119" w:name="_Toc228952686"/>
      <w:r w:rsidRPr="00534C86">
        <w:t>Mitigation measures</w:t>
      </w:r>
      <w:bookmarkEnd w:id="117"/>
      <w:bookmarkEnd w:id="118"/>
      <w:bookmarkEnd w:id="119"/>
    </w:p>
    <w:p w14:paraId="2C8A4434" w14:textId="61663B40" w:rsidR="0076713D" w:rsidRPr="0076713D" w:rsidRDefault="0076713D" w:rsidP="00476569">
      <w:pPr>
        <w:pStyle w:val="BodyText"/>
      </w:pPr>
      <w:r w:rsidRPr="00534C86">
        <w:t xml:space="preserve">The following section outlines the mitigation measures developed to avoid and minimise impacts </w:t>
      </w:r>
      <w:r w:rsidRPr="0076713D">
        <w:t xml:space="preserve">on </w:t>
      </w:r>
      <w:r w:rsidR="00D4766E">
        <w:t xml:space="preserve">business and tourism </w:t>
      </w:r>
      <w:r w:rsidRPr="0076713D">
        <w:t xml:space="preserve">within the </w:t>
      </w:r>
      <w:r w:rsidR="00A54D5D">
        <w:t>p</w:t>
      </w:r>
      <w:r w:rsidRPr="0076713D">
        <w:t xml:space="preserve">roject </w:t>
      </w:r>
      <w:r w:rsidR="00A54D5D">
        <w:t>a</w:t>
      </w:r>
      <w:r w:rsidRPr="0076713D">
        <w:t xml:space="preserve">rea. </w:t>
      </w:r>
      <w:r w:rsidRPr="00534C86">
        <w:t>The focus of these mitigation measures is</w:t>
      </w:r>
      <w:r w:rsidRPr="0076713D">
        <w:t>:</w:t>
      </w:r>
    </w:p>
    <w:p w14:paraId="4F674399" w14:textId="59A0EC50" w:rsidR="0076713D" w:rsidRPr="0076713D" w:rsidRDefault="0076713D" w:rsidP="00476569">
      <w:pPr>
        <w:pStyle w:val="BodyBullet1"/>
      </w:pPr>
      <w:r>
        <w:t>Avoiding</w:t>
      </w:r>
      <w:r w:rsidRPr="0076713D">
        <w:t xml:space="preserve"> impacts where </w:t>
      </w:r>
      <w:r w:rsidR="00374A13" w:rsidRPr="00374A13">
        <w:t>reasonably practicable</w:t>
      </w:r>
      <w:r w:rsidRPr="0076713D">
        <w:t xml:space="preserve">; and </w:t>
      </w:r>
    </w:p>
    <w:p w14:paraId="47993413" w14:textId="77777777" w:rsidR="0076713D" w:rsidRPr="0076713D" w:rsidRDefault="0076713D" w:rsidP="00476569">
      <w:pPr>
        <w:pStyle w:val="BodyBullet1"/>
      </w:pPr>
      <w:r>
        <w:t>Developing</w:t>
      </w:r>
      <w:r w:rsidRPr="0076713D">
        <w:t xml:space="preserve">, preparing and implementing project-specific measures to minimise impacts. </w:t>
      </w:r>
    </w:p>
    <w:p w14:paraId="5B6FA188" w14:textId="74AF1FE2" w:rsidR="0076713D" w:rsidRDefault="0076713D" w:rsidP="00E057E6">
      <w:pPr>
        <w:pStyle w:val="BodyText"/>
      </w:pPr>
      <w:r>
        <w:t xml:space="preserve">The mitigations below have been developed for the impacts and risks discussed in detail within </w:t>
      </w:r>
      <w:r w:rsidRPr="00526195">
        <w:rPr>
          <w:rStyle w:val="Italics"/>
        </w:rPr>
        <w:t xml:space="preserve">Technical </w:t>
      </w:r>
      <w:r w:rsidR="006417A1">
        <w:rPr>
          <w:rStyle w:val="Italics"/>
        </w:rPr>
        <w:t>R</w:t>
      </w:r>
      <w:r w:rsidRPr="00526195">
        <w:rPr>
          <w:rStyle w:val="Italics"/>
        </w:rPr>
        <w:t>eport Q</w:t>
      </w:r>
      <w:r w:rsidR="00526195" w:rsidRPr="00526195">
        <w:rPr>
          <w:rStyle w:val="Italics"/>
        </w:rPr>
        <w:t xml:space="preserve"> –</w:t>
      </w:r>
      <w:r w:rsidRPr="00526195">
        <w:rPr>
          <w:rStyle w:val="Italics"/>
        </w:rPr>
        <w:t xml:space="preserve"> Business and </w:t>
      </w:r>
      <w:r w:rsidR="006417A1">
        <w:rPr>
          <w:rStyle w:val="Italics"/>
        </w:rPr>
        <w:t>T</w:t>
      </w:r>
      <w:r w:rsidRPr="00526195">
        <w:rPr>
          <w:rStyle w:val="Italics"/>
        </w:rPr>
        <w:t>ourism</w:t>
      </w:r>
      <w:r>
        <w:t xml:space="preserve">. </w:t>
      </w:r>
      <w:r w:rsidR="0016522D" w:rsidRPr="0016522D">
        <w:t xml:space="preserve">Detailed descriptions of each measure can be found in </w:t>
      </w:r>
      <w:r w:rsidR="0016522D">
        <w:rPr>
          <w:rStyle w:val="Italics"/>
        </w:rPr>
        <w:t>C</w:t>
      </w:r>
      <w:r w:rsidR="0016522D" w:rsidRPr="00526195">
        <w:rPr>
          <w:rStyle w:val="Italics"/>
        </w:rPr>
        <w:t xml:space="preserve">hapter </w:t>
      </w:r>
      <w:r w:rsidR="007D0CB0">
        <w:rPr>
          <w:rStyle w:val="Italics"/>
        </w:rPr>
        <w:t>23</w:t>
      </w:r>
      <w:r w:rsidR="0016522D" w:rsidRPr="00526195">
        <w:rPr>
          <w:rStyle w:val="Italics"/>
        </w:rPr>
        <w:t xml:space="preserve"> </w:t>
      </w:r>
      <w:r w:rsidR="00526195" w:rsidRPr="00526195">
        <w:rPr>
          <w:rStyle w:val="Italics"/>
        </w:rPr>
        <w:t>–</w:t>
      </w:r>
      <w:r w:rsidR="0016522D" w:rsidRPr="00526195">
        <w:rPr>
          <w:rStyle w:val="Italics"/>
        </w:rPr>
        <w:t xml:space="preserve"> Commonwealth Environmental Management Framework</w:t>
      </w:r>
      <w:r w:rsidR="0016522D" w:rsidRPr="0016522D">
        <w:t xml:space="preserve"> and are listed in </w:t>
      </w:r>
      <w:r w:rsidR="0014489F">
        <w:fldChar w:fldCharType="begin"/>
      </w:r>
      <w:r w:rsidR="0014489F">
        <w:instrText xml:space="preserve"> REF _Ref213916439 \h </w:instrText>
      </w:r>
      <w:r w:rsidR="0014489F">
        <w:fldChar w:fldCharType="separate"/>
      </w:r>
      <w:r w:rsidR="0014193A">
        <w:t xml:space="preserve">Table </w:t>
      </w:r>
      <w:r w:rsidR="0014193A">
        <w:rPr>
          <w:noProof/>
        </w:rPr>
        <w:t>21</w:t>
      </w:r>
      <w:r w:rsidR="0014193A">
        <w:noBreakHyphen/>
      </w:r>
      <w:r w:rsidR="0014193A">
        <w:rPr>
          <w:noProof/>
        </w:rPr>
        <w:t>19</w:t>
      </w:r>
      <w:r w:rsidR="0014489F">
        <w:fldChar w:fldCharType="end"/>
      </w:r>
      <w:r w:rsidR="0016522D" w:rsidRPr="0016522D">
        <w:t>.</w:t>
      </w:r>
    </w:p>
    <w:p w14:paraId="3CE6A8E3" w14:textId="256F6BAF" w:rsidR="001C2123" w:rsidRDefault="001C2123" w:rsidP="004376F8">
      <w:pPr>
        <w:pStyle w:val="Caption"/>
      </w:pPr>
      <w:bookmarkStart w:id="120" w:name="_Ref213916439"/>
      <w:bookmarkStart w:id="121" w:name="_Toc228952710"/>
      <w:r>
        <w:t xml:space="preserve">Table </w:t>
      </w:r>
      <w:r w:rsidRPr="0076713D">
        <w:fldChar w:fldCharType="begin"/>
      </w:r>
      <w:r>
        <w:instrText xml:space="preserve"> STYLEREF 1 \s </w:instrText>
      </w:r>
      <w:r w:rsidRPr="0076713D">
        <w:fldChar w:fldCharType="separate"/>
      </w:r>
      <w:r w:rsidR="0014193A">
        <w:rPr>
          <w:noProof/>
        </w:rPr>
        <w:t>21</w:t>
      </w:r>
      <w:r w:rsidRPr="0076713D">
        <w:fldChar w:fldCharType="end"/>
      </w:r>
      <w:r>
        <w:noBreakHyphen/>
      </w:r>
      <w:r w:rsidRPr="0076713D">
        <w:fldChar w:fldCharType="begin"/>
      </w:r>
      <w:r>
        <w:instrText xml:space="preserve"> SEQ Table \* ARABIC \s 1 </w:instrText>
      </w:r>
      <w:r w:rsidRPr="0076713D">
        <w:fldChar w:fldCharType="separate"/>
      </w:r>
      <w:r w:rsidR="0014193A">
        <w:rPr>
          <w:noProof/>
        </w:rPr>
        <w:t>19</w:t>
      </w:r>
      <w:r w:rsidRPr="0076713D">
        <w:fldChar w:fldCharType="end"/>
      </w:r>
      <w:bookmarkEnd w:id="120"/>
      <w:r>
        <w:tab/>
      </w:r>
      <w:r w:rsidRPr="00CB43B9">
        <w:t xml:space="preserve">Summary of mitigation measures relevant to </w:t>
      </w:r>
      <w:r>
        <w:t>business and tourism</w:t>
      </w:r>
      <w:bookmarkEnd w:id="121"/>
    </w:p>
    <w:tbl>
      <w:tblPr>
        <w:tblStyle w:val="MainTableStyle"/>
        <w:tblW w:w="5000" w:type="pct"/>
        <w:tblLook w:val="04A0" w:firstRow="1" w:lastRow="0" w:firstColumn="1" w:lastColumn="0" w:noHBand="0" w:noVBand="1"/>
      </w:tblPr>
      <w:tblGrid>
        <w:gridCol w:w="1843"/>
        <w:gridCol w:w="7795"/>
      </w:tblGrid>
      <w:tr w:rsidR="001C2123" w:rsidRPr="00422A5B" w14:paraId="43F75C4C" w14:textId="77777777" w:rsidTr="00056168">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956" w:type="pct"/>
          </w:tcPr>
          <w:p w14:paraId="51A2B160" w14:textId="77777777" w:rsidR="001C2123" w:rsidRPr="00422A5B" w:rsidRDefault="001C2123" w:rsidP="00422A5B">
            <w:pPr>
              <w:pStyle w:val="TableText"/>
            </w:pPr>
            <w:r w:rsidRPr="00422A5B">
              <w:t>ID</w:t>
            </w:r>
          </w:p>
        </w:tc>
        <w:tc>
          <w:tcPr>
            <w:tcW w:w="4044" w:type="pct"/>
          </w:tcPr>
          <w:p w14:paraId="697B8DAF" w14:textId="77777777" w:rsidR="001C2123" w:rsidRPr="00422A5B" w:rsidRDefault="001C2123" w:rsidP="00422A5B">
            <w:pPr>
              <w:pStyle w:val="TableText"/>
              <w:cnfStyle w:val="100000000000" w:firstRow="1" w:lastRow="0" w:firstColumn="0" w:lastColumn="0" w:oddVBand="0" w:evenVBand="0" w:oddHBand="0" w:evenHBand="0" w:firstRowFirstColumn="0" w:firstRowLastColumn="0" w:lastRowFirstColumn="0" w:lastRowLastColumn="0"/>
            </w:pPr>
            <w:r w:rsidRPr="00422A5B">
              <w:t>Mitigation measure</w:t>
            </w:r>
          </w:p>
        </w:tc>
      </w:tr>
      <w:tr w:rsidR="001C2123" w:rsidRPr="00422A5B" w14:paraId="0C44F4A9" w14:textId="77777777" w:rsidTr="00056168">
        <w:trPr>
          <w:trHeight w:val="353"/>
        </w:trPr>
        <w:tc>
          <w:tcPr>
            <w:cnfStyle w:val="001000000000" w:firstRow="0" w:lastRow="0" w:firstColumn="1" w:lastColumn="0" w:oddVBand="0" w:evenVBand="0" w:oddHBand="0" w:evenHBand="0" w:firstRowFirstColumn="0" w:firstRowLastColumn="0" w:lastRowFirstColumn="0" w:lastRowLastColumn="0"/>
            <w:tcW w:w="956" w:type="pct"/>
          </w:tcPr>
          <w:p w14:paraId="039CB4C4" w14:textId="7F55A7E1" w:rsidR="001C2123" w:rsidRPr="00422A5B" w:rsidRDefault="001C2123" w:rsidP="00422A5B">
            <w:pPr>
              <w:pStyle w:val="TableText"/>
            </w:pPr>
            <w:r w:rsidRPr="00422A5B">
              <w:t>BTM</w:t>
            </w:r>
            <w:r w:rsidR="00310BD5">
              <w:t>-M0</w:t>
            </w:r>
            <w:r w:rsidRPr="00422A5B">
              <w:t>01</w:t>
            </w:r>
          </w:p>
        </w:tc>
        <w:tc>
          <w:tcPr>
            <w:tcW w:w="4044" w:type="pct"/>
          </w:tcPr>
          <w:p w14:paraId="2DCF7EEC" w14:textId="63D2A16D" w:rsidR="001C2123" w:rsidRPr="00422A5B" w:rsidRDefault="001C2123" w:rsidP="008002AA">
            <w:pPr>
              <w:pStyle w:val="TableText"/>
              <w:cnfStyle w:val="000000000000" w:firstRow="0" w:lastRow="0" w:firstColumn="0" w:lastColumn="0" w:oddVBand="0" w:evenVBand="0" w:oddHBand="0" w:evenHBand="0" w:firstRowFirstColumn="0" w:firstRowLastColumn="0" w:lastRowFirstColumn="0" w:lastRowLastColumn="0"/>
            </w:pPr>
            <w:r w:rsidRPr="00422A5B">
              <w:rPr>
                <w:rStyle w:val="Strong"/>
                <w:b w:val="0"/>
                <w:bCs w:val="0"/>
              </w:rPr>
              <w:t>Stakeholder Engagement Plan – business and tourism</w:t>
            </w:r>
          </w:p>
        </w:tc>
      </w:tr>
      <w:tr w:rsidR="001C2123" w:rsidRPr="00422A5B" w14:paraId="5550BF57" w14:textId="77777777" w:rsidTr="00056168">
        <w:trPr>
          <w:trHeight w:val="353"/>
        </w:trPr>
        <w:tc>
          <w:tcPr>
            <w:cnfStyle w:val="001000000000" w:firstRow="0" w:lastRow="0" w:firstColumn="1" w:lastColumn="0" w:oddVBand="0" w:evenVBand="0" w:oddHBand="0" w:evenHBand="0" w:firstRowFirstColumn="0" w:firstRowLastColumn="0" w:lastRowFirstColumn="0" w:lastRowLastColumn="0"/>
            <w:tcW w:w="956" w:type="pct"/>
          </w:tcPr>
          <w:p w14:paraId="4C6AB177" w14:textId="740B2892" w:rsidR="001C2123" w:rsidRPr="00422A5B" w:rsidRDefault="001C2123" w:rsidP="00422A5B">
            <w:pPr>
              <w:pStyle w:val="TableText"/>
            </w:pPr>
            <w:r w:rsidRPr="00422A5B">
              <w:t>BTM</w:t>
            </w:r>
            <w:r w:rsidR="00310BD5">
              <w:t>-M0</w:t>
            </w:r>
            <w:r w:rsidRPr="00422A5B">
              <w:t>02</w:t>
            </w:r>
          </w:p>
        </w:tc>
        <w:tc>
          <w:tcPr>
            <w:tcW w:w="4044" w:type="pct"/>
          </w:tcPr>
          <w:p w14:paraId="3426F34E" w14:textId="679955DF" w:rsidR="001C2123" w:rsidRPr="00422A5B" w:rsidRDefault="001C2123" w:rsidP="008002AA">
            <w:pPr>
              <w:pStyle w:val="TableText"/>
              <w:cnfStyle w:val="000000000000" w:firstRow="0" w:lastRow="0" w:firstColumn="0" w:lastColumn="0" w:oddVBand="0" w:evenVBand="0" w:oddHBand="0" w:evenHBand="0" w:firstRowFirstColumn="0" w:firstRowLastColumn="0" w:lastRowFirstColumn="0" w:lastRowLastColumn="0"/>
            </w:pPr>
            <w:r w:rsidRPr="00422A5B">
              <w:rPr>
                <w:rStyle w:val="Strong"/>
                <w:b w:val="0"/>
                <w:bCs w:val="0"/>
              </w:rPr>
              <w:t>Traffic Management Plan – business and tourism</w:t>
            </w:r>
          </w:p>
        </w:tc>
      </w:tr>
      <w:tr w:rsidR="003F6ECB" w:rsidRPr="00422A5B" w14:paraId="580C7B91" w14:textId="77777777" w:rsidTr="00056168">
        <w:trPr>
          <w:trHeight w:val="353"/>
        </w:trPr>
        <w:tc>
          <w:tcPr>
            <w:cnfStyle w:val="001000000000" w:firstRow="0" w:lastRow="0" w:firstColumn="1" w:lastColumn="0" w:oddVBand="0" w:evenVBand="0" w:oddHBand="0" w:evenHBand="0" w:firstRowFirstColumn="0" w:firstRowLastColumn="0" w:lastRowFirstColumn="0" w:lastRowLastColumn="0"/>
            <w:tcW w:w="956" w:type="pct"/>
          </w:tcPr>
          <w:p w14:paraId="3C744BBC" w14:textId="7502C3E2" w:rsidR="003F6ECB" w:rsidRPr="00422A5B" w:rsidRDefault="003F6ECB" w:rsidP="00422A5B">
            <w:pPr>
              <w:pStyle w:val="TableText"/>
            </w:pPr>
            <w:r>
              <w:t>BTM</w:t>
            </w:r>
            <w:r w:rsidR="003F66F2">
              <w:t>-M0</w:t>
            </w:r>
            <w:r>
              <w:t>03</w:t>
            </w:r>
          </w:p>
        </w:tc>
        <w:tc>
          <w:tcPr>
            <w:tcW w:w="4044" w:type="pct"/>
          </w:tcPr>
          <w:p w14:paraId="548A4882" w14:textId="6D8F2265" w:rsidR="003F6ECB" w:rsidRPr="00422A5B" w:rsidRDefault="00356A7C" w:rsidP="008002AA">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526195">
              <w:rPr>
                <w:rStyle w:val="Strong"/>
                <w:b w:val="0"/>
              </w:rPr>
              <w:t xml:space="preserve">Develop and implement a Community Benefit </w:t>
            </w:r>
            <w:r w:rsidR="003E1244" w:rsidRPr="00F2427F">
              <w:rPr>
                <w:rStyle w:val="Strong"/>
                <w:b w:val="0"/>
              </w:rPr>
              <w:t>Fund</w:t>
            </w:r>
          </w:p>
        </w:tc>
      </w:tr>
      <w:tr w:rsidR="001C2123" w:rsidRPr="00422A5B" w14:paraId="1750E939" w14:textId="77777777" w:rsidTr="00056168">
        <w:trPr>
          <w:trHeight w:val="353"/>
        </w:trPr>
        <w:tc>
          <w:tcPr>
            <w:cnfStyle w:val="001000000000" w:firstRow="0" w:lastRow="0" w:firstColumn="1" w:lastColumn="0" w:oddVBand="0" w:evenVBand="0" w:oddHBand="0" w:evenHBand="0" w:firstRowFirstColumn="0" w:firstRowLastColumn="0" w:lastRowFirstColumn="0" w:lastRowLastColumn="0"/>
            <w:tcW w:w="956" w:type="pct"/>
          </w:tcPr>
          <w:p w14:paraId="15C95BCD" w14:textId="63BD8C6A" w:rsidR="001C2123" w:rsidRPr="00422A5B" w:rsidRDefault="001C2123" w:rsidP="00422A5B">
            <w:pPr>
              <w:pStyle w:val="TableText"/>
            </w:pPr>
            <w:r w:rsidRPr="00422A5B">
              <w:t>BTM</w:t>
            </w:r>
            <w:r w:rsidR="003F66F2">
              <w:t>-M</w:t>
            </w:r>
            <w:r w:rsidRPr="00422A5B">
              <w:t>0</w:t>
            </w:r>
            <w:r w:rsidR="003F66F2">
              <w:t>0</w:t>
            </w:r>
            <w:r w:rsidR="00356A7C">
              <w:t>4</w:t>
            </w:r>
          </w:p>
        </w:tc>
        <w:tc>
          <w:tcPr>
            <w:tcW w:w="4044" w:type="pct"/>
          </w:tcPr>
          <w:p w14:paraId="68D3903A" w14:textId="23F87673" w:rsidR="001C2123" w:rsidRPr="00422A5B" w:rsidRDefault="001C2123" w:rsidP="008002AA">
            <w:pPr>
              <w:pStyle w:val="TableText"/>
              <w:cnfStyle w:val="000000000000" w:firstRow="0" w:lastRow="0" w:firstColumn="0" w:lastColumn="0" w:oddVBand="0" w:evenVBand="0" w:oddHBand="0" w:evenHBand="0" w:firstRowFirstColumn="0" w:firstRowLastColumn="0" w:lastRowFirstColumn="0" w:lastRowLastColumn="0"/>
            </w:pPr>
            <w:r w:rsidRPr="00422A5B">
              <w:rPr>
                <w:rStyle w:val="Strong"/>
                <w:b w:val="0"/>
                <w:bCs w:val="0"/>
              </w:rPr>
              <w:t>Consultation with Parks Victoria on Reeves Beach campground</w:t>
            </w:r>
          </w:p>
        </w:tc>
      </w:tr>
      <w:tr w:rsidR="001C2123" w:rsidRPr="00422A5B" w14:paraId="783BFAD5" w14:textId="77777777" w:rsidTr="00056168">
        <w:trPr>
          <w:trHeight w:val="353"/>
        </w:trPr>
        <w:tc>
          <w:tcPr>
            <w:cnfStyle w:val="001000000000" w:firstRow="0" w:lastRow="0" w:firstColumn="1" w:lastColumn="0" w:oddVBand="0" w:evenVBand="0" w:oddHBand="0" w:evenHBand="0" w:firstRowFirstColumn="0" w:firstRowLastColumn="0" w:lastRowFirstColumn="0" w:lastRowLastColumn="0"/>
            <w:tcW w:w="956" w:type="pct"/>
          </w:tcPr>
          <w:p w14:paraId="5275E6BD" w14:textId="7BA6FDDB" w:rsidR="001C2123" w:rsidRPr="00422A5B" w:rsidRDefault="001C2123" w:rsidP="00422A5B">
            <w:pPr>
              <w:pStyle w:val="TableText"/>
            </w:pPr>
            <w:r w:rsidRPr="00422A5B">
              <w:t>BTM</w:t>
            </w:r>
            <w:r w:rsidR="002551A0">
              <w:t>-M</w:t>
            </w:r>
            <w:r w:rsidRPr="00422A5B">
              <w:t>0</w:t>
            </w:r>
            <w:r w:rsidR="002551A0">
              <w:t>0</w:t>
            </w:r>
            <w:r w:rsidR="00356A7C">
              <w:t>5</w:t>
            </w:r>
          </w:p>
        </w:tc>
        <w:tc>
          <w:tcPr>
            <w:tcW w:w="4044" w:type="pct"/>
          </w:tcPr>
          <w:p w14:paraId="1021B57B" w14:textId="739D95D8" w:rsidR="001C2123" w:rsidRPr="008002AA" w:rsidRDefault="001C2123" w:rsidP="008002AA">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422A5B">
              <w:rPr>
                <w:rStyle w:val="Strong"/>
                <w:b w:val="0"/>
                <w:bCs w:val="0"/>
              </w:rPr>
              <w:t>Workforce Development Strategy</w:t>
            </w:r>
          </w:p>
        </w:tc>
      </w:tr>
      <w:tr w:rsidR="001C2123" w:rsidRPr="00422A5B" w14:paraId="2C0247BE" w14:textId="77777777" w:rsidTr="00056168">
        <w:trPr>
          <w:trHeight w:val="353"/>
        </w:trPr>
        <w:tc>
          <w:tcPr>
            <w:cnfStyle w:val="001000000000" w:firstRow="0" w:lastRow="0" w:firstColumn="1" w:lastColumn="0" w:oddVBand="0" w:evenVBand="0" w:oddHBand="0" w:evenHBand="0" w:firstRowFirstColumn="0" w:firstRowLastColumn="0" w:lastRowFirstColumn="0" w:lastRowLastColumn="0"/>
            <w:tcW w:w="956" w:type="pct"/>
          </w:tcPr>
          <w:p w14:paraId="6EC3EFF0" w14:textId="553CED94" w:rsidR="001C2123" w:rsidRPr="00422A5B" w:rsidRDefault="001C2123" w:rsidP="00422A5B">
            <w:pPr>
              <w:pStyle w:val="TableText"/>
            </w:pPr>
            <w:r w:rsidRPr="00422A5B">
              <w:t>BTM</w:t>
            </w:r>
            <w:r w:rsidR="002551A0">
              <w:t>-M0</w:t>
            </w:r>
            <w:r w:rsidRPr="00422A5B">
              <w:t>0</w:t>
            </w:r>
            <w:r w:rsidR="00356A7C">
              <w:t>6</w:t>
            </w:r>
          </w:p>
        </w:tc>
        <w:tc>
          <w:tcPr>
            <w:tcW w:w="4044" w:type="pct"/>
          </w:tcPr>
          <w:p w14:paraId="6DD8AA18" w14:textId="322DA1F5" w:rsidR="001C2123" w:rsidRPr="008002AA" w:rsidRDefault="001C2123" w:rsidP="008002AA">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422A5B">
              <w:rPr>
                <w:rStyle w:val="Strong"/>
                <w:b w:val="0"/>
                <w:bCs w:val="0"/>
              </w:rPr>
              <w:t>Workforce Accommodation Strategy</w:t>
            </w:r>
          </w:p>
        </w:tc>
      </w:tr>
    </w:tbl>
    <w:p w14:paraId="36AE9920" w14:textId="77777777" w:rsidR="007E596B" w:rsidRDefault="007E596B" w:rsidP="007E596B">
      <w:pPr>
        <w:pStyle w:val="BodyText"/>
      </w:pPr>
      <w:bookmarkStart w:id="122" w:name="_Toc184287629"/>
      <w:bookmarkStart w:id="123" w:name="_Toc198193141"/>
    </w:p>
    <w:p w14:paraId="38C114C3" w14:textId="77777777" w:rsidR="007E596B" w:rsidRDefault="007E596B" w:rsidP="007E596B">
      <w:pPr>
        <w:pStyle w:val="BodyText"/>
      </w:pPr>
    </w:p>
    <w:p w14:paraId="468E0298" w14:textId="77777777" w:rsidR="007E596B" w:rsidRDefault="007E596B" w:rsidP="007E596B">
      <w:pPr>
        <w:pStyle w:val="BodyText"/>
      </w:pPr>
    </w:p>
    <w:p w14:paraId="36ED6C34" w14:textId="77777777" w:rsidR="007E596B" w:rsidRDefault="007E596B" w:rsidP="003D56EC">
      <w:pPr>
        <w:pStyle w:val="BodyText"/>
      </w:pPr>
    </w:p>
    <w:p w14:paraId="46B8FDA2" w14:textId="015861DA" w:rsidR="0076713D" w:rsidRPr="007D2DAA" w:rsidRDefault="0076713D" w:rsidP="0076713D">
      <w:pPr>
        <w:pStyle w:val="Heading3"/>
      </w:pPr>
      <w:bookmarkStart w:id="124" w:name="_Toc228952687"/>
      <w:r w:rsidRPr="00534C86">
        <w:lastRenderedPageBreak/>
        <w:t>Monitoring and contingency measures</w:t>
      </w:r>
      <w:bookmarkEnd w:id="122"/>
      <w:bookmarkEnd w:id="123"/>
      <w:bookmarkEnd w:id="124"/>
      <w:r w:rsidRPr="00534C86">
        <w:t xml:space="preserve"> </w:t>
      </w:r>
    </w:p>
    <w:p w14:paraId="41ED6D63" w14:textId="3E460325" w:rsidR="0014489F" w:rsidRPr="00534C86" w:rsidRDefault="0076713D" w:rsidP="0076713D">
      <w:pPr>
        <w:pStyle w:val="BodyText"/>
      </w:pPr>
      <w:r w:rsidRPr="00534C86">
        <w:t xml:space="preserve">The monitoring and contingency measures that are proposed to assess </w:t>
      </w:r>
      <w:r w:rsidR="004640D5">
        <w:t>business and touris</w:t>
      </w:r>
      <w:r w:rsidR="00476569">
        <w:t>m</w:t>
      </w:r>
      <w:r w:rsidRPr="00534C86">
        <w:t xml:space="preserve"> impacts associated with the project are described in</w:t>
      </w:r>
      <w:r>
        <w:t xml:space="preserve"> </w:t>
      </w:r>
      <w:r>
        <w:fldChar w:fldCharType="begin"/>
      </w:r>
      <w:r>
        <w:instrText xml:space="preserve"> REF _Ref199259499 \h </w:instrText>
      </w:r>
      <w:r>
        <w:fldChar w:fldCharType="separate"/>
      </w:r>
      <w:r w:rsidR="0014193A" w:rsidRPr="0089691B">
        <w:t>Table</w:t>
      </w:r>
      <w:r w:rsidR="0014193A" w:rsidRPr="00476569">
        <w:t> </w:t>
      </w:r>
      <w:r w:rsidR="0014193A">
        <w:rPr>
          <w:noProof/>
        </w:rPr>
        <w:t>21</w:t>
      </w:r>
      <w:r w:rsidR="0014193A" w:rsidRPr="00476569">
        <w:noBreakHyphen/>
      </w:r>
      <w:r w:rsidR="0014193A">
        <w:rPr>
          <w:noProof/>
        </w:rPr>
        <w:t>20</w:t>
      </w:r>
      <w:r>
        <w:fldChar w:fldCharType="end"/>
      </w:r>
      <w:r w:rsidRPr="00534C86">
        <w:t xml:space="preserve">. </w:t>
      </w:r>
      <w:r w:rsidR="0071231E" w:rsidRPr="0016522D">
        <w:t xml:space="preserve">Detailed descriptions of each </w:t>
      </w:r>
      <w:r w:rsidR="0071231E">
        <w:t xml:space="preserve">monitoring </w:t>
      </w:r>
      <w:r w:rsidR="0071231E" w:rsidRPr="0016522D">
        <w:t xml:space="preserve">measure can be found in </w:t>
      </w:r>
      <w:r w:rsidR="0071231E" w:rsidRPr="00526195">
        <w:rPr>
          <w:rStyle w:val="Italics"/>
        </w:rPr>
        <w:t xml:space="preserve">Chapter </w:t>
      </w:r>
      <w:r w:rsidR="00E34B5A">
        <w:rPr>
          <w:rStyle w:val="Italics"/>
        </w:rPr>
        <w:t>23</w:t>
      </w:r>
      <w:r w:rsidR="0071231E" w:rsidRPr="00526195">
        <w:rPr>
          <w:rStyle w:val="Italics"/>
        </w:rPr>
        <w:t xml:space="preserve"> </w:t>
      </w:r>
      <w:r w:rsidR="0014489F" w:rsidRPr="00526195">
        <w:rPr>
          <w:rStyle w:val="Italics"/>
        </w:rPr>
        <w:t>–</w:t>
      </w:r>
      <w:r w:rsidR="0071231E" w:rsidRPr="00526195">
        <w:rPr>
          <w:rStyle w:val="Italics"/>
        </w:rPr>
        <w:t xml:space="preserve"> Commonwealth Environmental Management Framework</w:t>
      </w:r>
      <w:r w:rsidR="0071231E">
        <w:rPr>
          <w:rStyle w:val="Italics"/>
        </w:rPr>
        <w:t>.</w:t>
      </w:r>
    </w:p>
    <w:p w14:paraId="59AA831B" w14:textId="154521FA" w:rsidR="0076713D" w:rsidRPr="004F513E" w:rsidRDefault="0076713D" w:rsidP="0076713D">
      <w:pPr>
        <w:pStyle w:val="Caption"/>
      </w:pPr>
      <w:bookmarkStart w:id="125" w:name="_Ref199259499"/>
      <w:bookmarkStart w:id="126" w:name="_Toc198193113"/>
      <w:bookmarkStart w:id="127" w:name="_Toc228952711"/>
      <w:r w:rsidRPr="0089691B">
        <w:t>Table</w:t>
      </w:r>
      <w:r w:rsidRPr="00476569">
        <w:t> </w:t>
      </w:r>
      <w:fldSimple w:instr=" STYLEREF 1 \s ">
        <w:r w:rsidR="0014193A">
          <w:rPr>
            <w:noProof/>
          </w:rPr>
          <w:t>21</w:t>
        </w:r>
      </w:fldSimple>
      <w:r w:rsidRPr="00476569">
        <w:noBreakHyphen/>
      </w:r>
      <w:fldSimple w:instr=" SEQ Table \* ARABIC \s 1 ">
        <w:r w:rsidR="0014193A">
          <w:rPr>
            <w:noProof/>
          </w:rPr>
          <w:t>20</w:t>
        </w:r>
      </w:fldSimple>
      <w:bookmarkEnd w:id="125"/>
      <w:r w:rsidRPr="0089691B">
        <w:tab/>
        <w:t>Monitoring</w:t>
      </w:r>
      <w:r w:rsidRPr="00515EC0">
        <w:t xml:space="preserve"> and contingency measures relevant to </w:t>
      </w:r>
      <w:r w:rsidR="004640D5">
        <w:t>business and tourism</w:t>
      </w:r>
      <w:bookmarkEnd w:id="126"/>
      <w:bookmarkEnd w:id="127"/>
    </w:p>
    <w:tbl>
      <w:tblPr>
        <w:tblStyle w:val="MainTableStyle"/>
        <w:tblW w:w="5000" w:type="pct"/>
        <w:tblLook w:val="06A0" w:firstRow="1" w:lastRow="0" w:firstColumn="1" w:lastColumn="0" w:noHBand="1" w:noVBand="1"/>
      </w:tblPr>
      <w:tblGrid>
        <w:gridCol w:w="1559"/>
        <w:gridCol w:w="8079"/>
      </w:tblGrid>
      <w:tr w:rsidR="008E35CE" w14:paraId="22902F3C" w14:textId="77777777" w:rsidTr="000561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9" w:type="pct"/>
          </w:tcPr>
          <w:p w14:paraId="7D748FFA" w14:textId="77777777" w:rsidR="008E35CE" w:rsidRPr="0076713D" w:rsidRDefault="008E35CE" w:rsidP="0076713D">
            <w:pPr>
              <w:pStyle w:val="TableText"/>
            </w:pPr>
            <w:r w:rsidRPr="00C500FA">
              <w:t>ID</w:t>
            </w:r>
          </w:p>
        </w:tc>
        <w:tc>
          <w:tcPr>
            <w:tcW w:w="4191" w:type="pct"/>
          </w:tcPr>
          <w:p w14:paraId="7BC45C9B" w14:textId="6DFBDA96" w:rsidR="008E35CE" w:rsidRPr="0076713D" w:rsidRDefault="008E35CE" w:rsidP="0076713D">
            <w:pPr>
              <w:pStyle w:val="TableText"/>
              <w:cnfStyle w:val="100000000000" w:firstRow="1" w:lastRow="0" w:firstColumn="0" w:lastColumn="0" w:oddVBand="0" w:evenVBand="0" w:oddHBand="0" w:evenHBand="0" w:firstRowFirstColumn="0" w:firstRowLastColumn="0" w:lastRowFirstColumn="0" w:lastRowLastColumn="0"/>
            </w:pPr>
            <w:r w:rsidRPr="00C500FA">
              <w:t xml:space="preserve">Monitoring measure </w:t>
            </w:r>
          </w:p>
        </w:tc>
      </w:tr>
      <w:tr w:rsidR="00A75530" w14:paraId="16BFEFF6" w14:textId="77777777" w:rsidTr="00056168">
        <w:tc>
          <w:tcPr>
            <w:cnfStyle w:val="001000000000" w:firstRow="0" w:lastRow="0" w:firstColumn="1" w:lastColumn="0" w:oddVBand="0" w:evenVBand="0" w:oddHBand="0" w:evenHBand="0" w:firstRowFirstColumn="0" w:firstRowLastColumn="0" w:lastRowFirstColumn="0" w:lastRowLastColumn="0"/>
            <w:tcW w:w="809" w:type="pct"/>
          </w:tcPr>
          <w:p w14:paraId="4F493007" w14:textId="2880FB1A" w:rsidR="00A75530" w:rsidRPr="00102C86" w:rsidRDefault="00A75530" w:rsidP="00102C86">
            <w:pPr>
              <w:pStyle w:val="TableText"/>
            </w:pPr>
            <w:r>
              <w:t>BTM-M007</w:t>
            </w:r>
          </w:p>
        </w:tc>
        <w:tc>
          <w:tcPr>
            <w:tcW w:w="4191" w:type="pct"/>
          </w:tcPr>
          <w:p w14:paraId="45C44CB7" w14:textId="3098722E" w:rsidR="00A75530" w:rsidRPr="005C4DD3" w:rsidRDefault="00D76748" w:rsidP="005C4DD3">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F2427F">
              <w:rPr>
                <w:rStyle w:val="Strong"/>
                <w:b w:val="0"/>
                <w:bCs w:val="0"/>
              </w:rPr>
              <w:t>Sta</w:t>
            </w:r>
            <w:r w:rsidR="003A5963" w:rsidRPr="00F2427F">
              <w:rPr>
                <w:rStyle w:val="Strong"/>
                <w:b w:val="0"/>
                <w:bCs w:val="0"/>
              </w:rPr>
              <w:t>keholder Engagement Plan - boat ramps</w:t>
            </w:r>
          </w:p>
        </w:tc>
      </w:tr>
      <w:tr w:rsidR="008E35CE" w14:paraId="2C62BE8E" w14:textId="77777777" w:rsidTr="00056168">
        <w:tc>
          <w:tcPr>
            <w:cnfStyle w:val="001000000000" w:firstRow="0" w:lastRow="0" w:firstColumn="1" w:lastColumn="0" w:oddVBand="0" w:evenVBand="0" w:oddHBand="0" w:evenHBand="0" w:firstRowFirstColumn="0" w:firstRowLastColumn="0" w:lastRowFirstColumn="0" w:lastRowLastColumn="0"/>
            <w:tcW w:w="809" w:type="pct"/>
          </w:tcPr>
          <w:p w14:paraId="1070C94C" w14:textId="22F90870" w:rsidR="008E35CE" w:rsidRPr="00102C86" w:rsidRDefault="008E35CE" w:rsidP="00102C86">
            <w:pPr>
              <w:pStyle w:val="TableText"/>
            </w:pPr>
            <w:r w:rsidRPr="00102C86">
              <w:t>BTM</w:t>
            </w:r>
            <w:r w:rsidR="00756494">
              <w:t>-M008</w:t>
            </w:r>
          </w:p>
        </w:tc>
        <w:tc>
          <w:tcPr>
            <w:tcW w:w="4191" w:type="pct"/>
          </w:tcPr>
          <w:p w14:paraId="51E71A70" w14:textId="7FA28220" w:rsidR="008E35CE" w:rsidRPr="002B2387" w:rsidRDefault="008E35CE" w:rsidP="008E35CE">
            <w:pPr>
              <w:pStyle w:val="TableText"/>
              <w:cnfStyle w:val="000000000000" w:firstRow="0" w:lastRow="0" w:firstColumn="0" w:lastColumn="0" w:oddVBand="0" w:evenVBand="0" w:oddHBand="0" w:evenHBand="0" w:firstRowFirstColumn="0" w:firstRowLastColumn="0" w:lastRowFirstColumn="0" w:lastRowLastColumn="0"/>
            </w:pPr>
            <w:r w:rsidRPr="002B2387">
              <w:rPr>
                <w:rStyle w:val="Strong"/>
                <w:b w:val="0"/>
              </w:rPr>
              <w:t>Workforce Housing Monitoring</w:t>
            </w:r>
          </w:p>
        </w:tc>
      </w:tr>
      <w:tr w:rsidR="008E35CE" w14:paraId="742BA38E" w14:textId="77777777" w:rsidTr="00056168">
        <w:tc>
          <w:tcPr>
            <w:cnfStyle w:val="001000000000" w:firstRow="0" w:lastRow="0" w:firstColumn="1" w:lastColumn="0" w:oddVBand="0" w:evenVBand="0" w:oddHBand="0" w:evenHBand="0" w:firstRowFirstColumn="0" w:firstRowLastColumn="0" w:lastRowFirstColumn="0" w:lastRowLastColumn="0"/>
            <w:tcW w:w="809" w:type="pct"/>
          </w:tcPr>
          <w:p w14:paraId="0FFCA6A6" w14:textId="46C588F4" w:rsidR="008E35CE" w:rsidRPr="00102C86" w:rsidRDefault="008E35CE" w:rsidP="00102C86">
            <w:pPr>
              <w:pStyle w:val="TableText"/>
            </w:pPr>
            <w:r w:rsidRPr="00102C86">
              <w:t>BTM</w:t>
            </w:r>
            <w:r w:rsidR="00756494">
              <w:t>-M009</w:t>
            </w:r>
          </w:p>
        </w:tc>
        <w:tc>
          <w:tcPr>
            <w:tcW w:w="4191" w:type="pct"/>
          </w:tcPr>
          <w:p w14:paraId="6A91F8A2" w14:textId="2837009E" w:rsidR="008E35CE" w:rsidRPr="00102C86" w:rsidRDefault="008E35CE" w:rsidP="00102C86">
            <w:pPr>
              <w:pStyle w:val="TableText"/>
              <w:cnfStyle w:val="000000000000" w:firstRow="0" w:lastRow="0" w:firstColumn="0" w:lastColumn="0" w:oddVBand="0" w:evenVBand="0" w:oddHBand="0" w:evenHBand="0" w:firstRowFirstColumn="0" w:firstRowLastColumn="0" w:lastRowFirstColumn="0" w:lastRowLastColumn="0"/>
            </w:pPr>
            <w:r w:rsidRPr="002B2387">
              <w:rPr>
                <w:rStyle w:val="Strong"/>
                <w:b w:val="0"/>
              </w:rPr>
              <w:t>Accommodation Surveys</w:t>
            </w:r>
          </w:p>
        </w:tc>
      </w:tr>
    </w:tbl>
    <w:p w14:paraId="66DE6468" w14:textId="77777777" w:rsidR="00F64813" w:rsidRDefault="00F64813" w:rsidP="00F64813">
      <w:pPr>
        <w:pStyle w:val="BodyText"/>
      </w:pPr>
      <w:bookmarkStart w:id="128" w:name="_Toc184287630"/>
      <w:bookmarkStart w:id="129" w:name="_Toc198193142"/>
    </w:p>
    <w:p w14:paraId="41574EE9" w14:textId="77777777" w:rsidR="00F64813" w:rsidRDefault="00F64813" w:rsidP="00F64813">
      <w:pPr>
        <w:pStyle w:val="BodyText"/>
        <w:rPr>
          <w:rFonts w:asciiTheme="majorHAnsi" w:eastAsiaTheme="majorEastAsia" w:hAnsiTheme="majorHAnsi" w:cstheme="majorBidi"/>
          <w:color w:val="00966E" w:themeColor="accent2"/>
          <w:sz w:val="40"/>
          <w:szCs w:val="32"/>
        </w:rPr>
      </w:pPr>
      <w:r>
        <w:br w:type="page"/>
      </w:r>
    </w:p>
    <w:p w14:paraId="5D1B5D6E" w14:textId="7CBEDDFE" w:rsidR="0076713D" w:rsidRPr="007D2DAA" w:rsidRDefault="0076713D" w:rsidP="0076713D">
      <w:pPr>
        <w:pStyle w:val="Heading2"/>
      </w:pPr>
      <w:bookmarkStart w:id="130" w:name="_Toc228952688"/>
      <w:r w:rsidRPr="00534C86">
        <w:lastRenderedPageBreak/>
        <w:t>Conclusion</w:t>
      </w:r>
      <w:bookmarkEnd w:id="128"/>
      <w:bookmarkEnd w:id="129"/>
      <w:bookmarkEnd w:id="130"/>
    </w:p>
    <w:p w14:paraId="6010B12D" w14:textId="5F0D7D4A" w:rsidR="00D8667F" w:rsidRPr="002C3331" w:rsidRDefault="00D8667F" w:rsidP="00D8667F">
      <w:pPr>
        <w:pStyle w:val="BodyText"/>
      </w:pPr>
      <w:r w:rsidRPr="002C3331">
        <w:t xml:space="preserve">The </w:t>
      </w:r>
      <w:r w:rsidR="008B7E79">
        <w:t xml:space="preserve">business and tourism </w:t>
      </w:r>
      <w:r w:rsidRPr="002C3331">
        <w:t xml:space="preserve">assessment has examined the existing environment, </w:t>
      </w:r>
      <w:r w:rsidR="0062610A">
        <w:t xml:space="preserve">which is </w:t>
      </w:r>
      <w:r w:rsidRPr="002C3331">
        <w:t>characteri</w:t>
      </w:r>
      <w:r>
        <w:t>s</w:t>
      </w:r>
      <w:r w:rsidRPr="002C3331">
        <w:t xml:space="preserve">ed by a sparsely populated district with primary production, natural gas production, </w:t>
      </w:r>
      <w:r w:rsidR="001A278A">
        <w:t xml:space="preserve">and </w:t>
      </w:r>
      <w:r w:rsidRPr="002C3331">
        <w:t>small town services as pivotal economic components.</w:t>
      </w:r>
    </w:p>
    <w:p w14:paraId="2BF33C65" w14:textId="75C84CF0" w:rsidR="00C643B2" w:rsidRDefault="00C643B2" w:rsidP="00D8667F">
      <w:pPr>
        <w:pStyle w:val="BodyText"/>
      </w:pPr>
      <w:r>
        <w:t>Overall, the project w</w:t>
      </w:r>
      <w:r w:rsidR="002D52FF">
        <w:t>ill</w:t>
      </w:r>
      <w:r>
        <w:t xml:space="preserve"> generate substantial benefits in the form of new jobs and business opportunities </w:t>
      </w:r>
      <w:r w:rsidR="00336209">
        <w:t xml:space="preserve">within </w:t>
      </w:r>
      <w:r>
        <w:t xml:space="preserve">the Gippsland region, especially during the construction </w:t>
      </w:r>
      <w:r w:rsidR="00336209">
        <w:t>phase</w:t>
      </w:r>
      <w:r w:rsidR="004B7DCD">
        <w:t xml:space="preserve"> when </w:t>
      </w:r>
      <w:r>
        <w:t xml:space="preserve">regional jobs in </w:t>
      </w:r>
      <w:r w:rsidR="004B7DCD">
        <w:t xml:space="preserve">coal energy and oil and gas exploration and extraction </w:t>
      </w:r>
      <w:r>
        <w:t>will be declining. Regional skills and job</w:t>
      </w:r>
      <w:r w:rsidR="00624D09">
        <w:t>s</w:t>
      </w:r>
      <w:r>
        <w:t xml:space="preserve"> w</w:t>
      </w:r>
      <w:r w:rsidR="006D035F">
        <w:t xml:space="preserve">ill </w:t>
      </w:r>
      <w:r>
        <w:t xml:space="preserve">be expanded and diversified </w:t>
      </w:r>
      <w:r w:rsidR="006D035F">
        <w:t>in the l</w:t>
      </w:r>
      <w:r>
        <w:t>ong term</w:t>
      </w:r>
      <w:r w:rsidR="006D035F">
        <w:t>,</w:t>
      </w:r>
      <w:r>
        <w:t xml:space="preserve"> with the operations and maintenance </w:t>
      </w:r>
      <w:r w:rsidR="006D035F">
        <w:t xml:space="preserve">based at a port located within </w:t>
      </w:r>
      <w:r>
        <w:t xml:space="preserve">the region. </w:t>
      </w:r>
      <w:r w:rsidR="00572231">
        <w:t xml:space="preserve">Benefits from new </w:t>
      </w:r>
      <w:r>
        <w:t xml:space="preserve">regional employment </w:t>
      </w:r>
      <w:r w:rsidR="00572231">
        <w:t xml:space="preserve">directly on the project and indirectly through </w:t>
      </w:r>
      <w:r>
        <w:t xml:space="preserve">supporting industries </w:t>
      </w:r>
      <w:r w:rsidR="00572231">
        <w:t>will</w:t>
      </w:r>
      <w:r>
        <w:t xml:space="preserve"> </w:t>
      </w:r>
      <w:r w:rsidR="00572231">
        <w:t xml:space="preserve">help </w:t>
      </w:r>
      <w:r w:rsidR="00BC48D5">
        <w:t>off</w:t>
      </w:r>
      <w:r>
        <w:t xml:space="preserve">set </w:t>
      </w:r>
      <w:r w:rsidR="00572231">
        <w:t>any</w:t>
      </w:r>
      <w:r>
        <w:t xml:space="preserve"> </w:t>
      </w:r>
      <w:r w:rsidR="00FA1FD2">
        <w:t>disruption from construction</w:t>
      </w:r>
      <w:r>
        <w:t xml:space="preserve"> </w:t>
      </w:r>
      <w:r w:rsidR="00FA1FD2">
        <w:t>of the project</w:t>
      </w:r>
      <w:r w:rsidR="00572231">
        <w:t xml:space="preserve"> on business and tourism</w:t>
      </w:r>
      <w:r>
        <w:t xml:space="preserve">. </w:t>
      </w:r>
    </w:p>
    <w:p w14:paraId="3156D98A" w14:textId="1BEBE5B1" w:rsidR="006B09D2" w:rsidRDefault="006B09D2" w:rsidP="00D8667F">
      <w:pPr>
        <w:pStyle w:val="BodyText"/>
      </w:pPr>
      <w:r>
        <w:t xml:space="preserve">In the longer term, the </w:t>
      </w:r>
      <w:r w:rsidR="00212145">
        <w:t xml:space="preserve">presence of the wind farm will change </w:t>
      </w:r>
      <w:r>
        <w:t xml:space="preserve">the character of the coast as a visitor destination somewhat. There are opportunities to strengthen this part of the coast as a visitor destination, including using the new </w:t>
      </w:r>
      <w:r w:rsidR="000D0C4E">
        <w:t xml:space="preserve">offshore </w:t>
      </w:r>
      <w:r>
        <w:t xml:space="preserve">wind farm </w:t>
      </w:r>
      <w:r w:rsidR="00212145">
        <w:t>(Australia's first)</w:t>
      </w:r>
      <w:r>
        <w:t xml:space="preserve"> as </w:t>
      </w:r>
      <w:r w:rsidR="00212145">
        <w:t>an</w:t>
      </w:r>
      <w:r>
        <w:t xml:space="preserve"> attraction.</w:t>
      </w:r>
    </w:p>
    <w:p w14:paraId="7B69F631" w14:textId="3A368552" w:rsidR="00D8667F" w:rsidRPr="002C3331" w:rsidRDefault="00D8667F" w:rsidP="00D8667F">
      <w:pPr>
        <w:pStyle w:val="BodyText"/>
      </w:pPr>
      <w:r w:rsidRPr="002C3331">
        <w:t xml:space="preserve">Key impacts </w:t>
      </w:r>
      <w:r w:rsidR="00737194">
        <w:t xml:space="preserve">which may result from the project </w:t>
      </w:r>
      <w:r w:rsidRPr="002C3331">
        <w:t xml:space="preserve">include </w:t>
      </w:r>
      <w:r w:rsidR="007211F5">
        <w:t>the demands for labour and accommodation</w:t>
      </w:r>
      <w:r w:rsidR="0037462E">
        <w:t xml:space="preserve"> on the local </w:t>
      </w:r>
      <w:r w:rsidR="00450426">
        <w:t>and regional economy</w:t>
      </w:r>
      <w:r w:rsidRPr="002C3331">
        <w:t xml:space="preserve">. There is recognition of the workforce requirements </w:t>
      </w:r>
      <w:r w:rsidR="001F1C8E">
        <w:t xml:space="preserve">for the project may </w:t>
      </w:r>
      <w:r w:rsidRPr="002C3331">
        <w:t>potentially increas</w:t>
      </w:r>
      <w:r w:rsidR="001F1C8E">
        <w:t>e</w:t>
      </w:r>
      <w:r w:rsidRPr="002C3331">
        <w:t xml:space="preserve"> demand for housing and public services in both the immediate and broader regions. Mitigation measures</w:t>
      </w:r>
      <w:r>
        <w:t xml:space="preserve">, including workforce development and </w:t>
      </w:r>
      <w:r w:rsidR="00350582">
        <w:t>work</w:t>
      </w:r>
      <w:r w:rsidR="005D5D05">
        <w:t>force</w:t>
      </w:r>
      <w:r w:rsidR="00350582">
        <w:t xml:space="preserve"> </w:t>
      </w:r>
      <w:r>
        <w:t xml:space="preserve">accommodation strategies, </w:t>
      </w:r>
      <w:r w:rsidRPr="002C3331">
        <w:t xml:space="preserve">have been </w:t>
      </w:r>
      <w:r w:rsidR="00350582">
        <w:t>proposed</w:t>
      </w:r>
      <w:r w:rsidR="00350582" w:rsidRPr="002C3331">
        <w:t xml:space="preserve"> </w:t>
      </w:r>
      <w:r w:rsidRPr="002C3331">
        <w:t>to minimi</w:t>
      </w:r>
      <w:r>
        <w:t>s</w:t>
      </w:r>
      <w:r w:rsidRPr="002C3331">
        <w:t>e adverse effects and enhance benefits to the community and local businesses, supplemented by monitoring and contingency measures for effective management of social, land use, and economic outcomes.</w:t>
      </w:r>
    </w:p>
    <w:p w14:paraId="398D312E" w14:textId="5B505A80" w:rsidR="005E37AC" w:rsidRPr="00D8667F" w:rsidRDefault="00D8667F" w:rsidP="003F6C84">
      <w:pPr>
        <w:pStyle w:val="BodyText"/>
        <w:rPr>
          <w:highlight w:val="lightGray"/>
        </w:rPr>
      </w:pPr>
      <w:r w:rsidRPr="002C3331">
        <w:t xml:space="preserve">Overall, the project </w:t>
      </w:r>
      <w:r w:rsidR="00597967">
        <w:t>may</w:t>
      </w:r>
      <w:r w:rsidR="00597967" w:rsidRPr="002C3331">
        <w:t xml:space="preserve"> </w:t>
      </w:r>
      <w:r w:rsidRPr="002C3331">
        <w:t xml:space="preserve">bring both </w:t>
      </w:r>
      <w:r w:rsidR="00B27E52" w:rsidRPr="00B27E52">
        <w:t xml:space="preserve">opportunities </w:t>
      </w:r>
      <w:r w:rsidR="00B27E52">
        <w:t xml:space="preserve">and </w:t>
      </w:r>
      <w:r w:rsidRPr="002C3331">
        <w:t xml:space="preserve">challenges to the business and tourism sectors within the local and regional areas. By implementing the proposed design and mitigation measures, as well as adhering to the relevant legislation, policies, and guidelines, the project </w:t>
      </w:r>
      <w:r w:rsidR="005A3FE8">
        <w:t>will</w:t>
      </w:r>
      <w:r w:rsidR="005A3FE8" w:rsidRPr="002C3331">
        <w:t xml:space="preserve"> </w:t>
      </w:r>
      <w:r w:rsidRPr="002C3331">
        <w:t>achieve a balanced and beneficial outcome for the community and industries involved.</w:t>
      </w:r>
      <w:r w:rsidRPr="002C3331">
        <w:rPr>
          <w:highlight w:val="lightGray"/>
        </w:rPr>
        <w:t xml:space="preserve"> </w:t>
      </w:r>
    </w:p>
    <w:sectPr w:rsidR="005E37AC" w:rsidRPr="00D8667F" w:rsidSect="002143D5">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5FD5A" w14:textId="77777777" w:rsidR="00367740" w:rsidRDefault="00367740" w:rsidP="00A02FC6">
      <w:r>
        <w:separator/>
      </w:r>
    </w:p>
  </w:endnote>
  <w:endnote w:type="continuationSeparator" w:id="0">
    <w:p w14:paraId="2BD3A845" w14:textId="77777777" w:rsidR="00367740" w:rsidRDefault="00367740" w:rsidP="00A02FC6">
      <w:r>
        <w:continuationSeparator/>
      </w:r>
    </w:p>
  </w:endnote>
  <w:endnote w:type="continuationNotice" w:id="1">
    <w:p w14:paraId="638660E8" w14:textId="77777777" w:rsidR="00367740" w:rsidRDefault="0036774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6EA7885-607B-451C-8326-3809729A6076}"/>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2" w:fontKey="{4F5BFB30-17D6-45D7-987D-BF0C8B22CD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A23DB" w14:textId="76DBC94C"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91377A">
      <w:instrText>Chapter 21</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91377A">
      <w:instrText>Chapter 21</w:instrText>
    </w:r>
    <w:r w:rsidR="0035781F" w:rsidRPr="005B5A3E">
      <w:fldChar w:fldCharType="end"/>
    </w:r>
    <w:r w:rsidR="0035781F" w:rsidRPr="005B5A3E">
      <w:instrText>"</w:instrText>
    </w:r>
    <w:r w:rsidR="0035781F" w:rsidRPr="005B5A3E">
      <w:fldChar w:fldCharType="separate"/>
    </w:r>
    <w:r w:rsidR="0091377A">
      <w:t>Chapter 21</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91377A">
      <w:instrText>Chapter 21</w:instrText>
    </w:r>
    <w:r w:rsidR="0035781F" w:rsidRPr="005B5A3E">
      <w:fldChar w:fldCharType="end"/>
    </w:r>
    <w:r w:rsidR="0035781F" w:rsidRPr="005B5A3E">
      <w:instrText>&lt;&gt;"Error*""–"</w:instrText>
    </w:r>
    <w:r w:rsidR="0035781F" w:rsidRPr="005B5A3E">
      <w:fldChar w:fldCharType="separate"/>
    </w:r>
    <w:r w:rsidR="0091377A"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91377A">
      <w:instrText>Business and tourism</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91377A">
      <w:instrText>Business and tourism</w:instrText>
    </w:r>
    <w:r w:rsidR="0035781F" w:rsidRPr="005B5A3E">
      <w:fldChar w:fldCharType="end"/>
    </w:r>
    <w:r w:rsidR="0035781F" w:rsidRPr="005B5A3E">
      <w:instrText>"</w:instrText>
    </w:r>
    <w:r w:rsidR="0035781F" w:rsidRPr="005B5A3E">
      <w:fldChar w:fldCharType="separate"/>
    </w:r>
    <w:r w:rsidR="0091377A">
      <w:t>Business and tourism</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D9FA" w14:textId="0869FB54"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91377A">
      <w:instrText>Chapter 21</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91377A">
      <w:instrText>Chapter 21</w:instrText>
    </w:r>
    <w:r w:rsidRPr="005B5A3E">
      <w:fldChar w:fldCharType="end"/>
    </w:r>
    <w:r w:rsidRPr="005B5A3E">
      <w:instrText>"</w:instrText>
    </w:r>
    <w:r w:rsidRPr="005B5A3E">
      <w:fldChar w:fldCharType="separate"/>
    </w:r>
    <w:r w:rsidR="0091377A">
      <w:t>Chapter 21</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91377A">
      <w:instrText>Chapter 21</w:instrText>
    </w:r>
    <w:r w:rsidRPr="005B5A3E">
      <w:fldChar w:fldCharType="end"/>
    </w:r>
    <w:r w:rsidRPr="005B5A3E">
      <w:instrText>&lt;&gt;"Error*""–"</w:instrText>
    </w:r>
    <w:r w:rsidRPr="005B5A3E">
      <w:fldChar w:fldCharType="separate"/>
    </w:r>
    <w:r w:rsidR="0091377A"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91377A">
      <w:instrText>Business and tourism</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91377A">
      <w:instrText>Business and tourism</w:instrText>
    </w:r>
    <w:r w:rsidR="002878AA" w:rsidRPr="005B5A3E">
      <w:fldChar w:fldCharType="end"/>
    </w:r>
    <w:r w:rsidR="002878AA" w:rsidRPr="005B5A3E">
      <w:instrText>"</w:instrText>
    </w:r>
    <w:r w:rsidR="002878AA" w:rsidRPr="005B5A3E">
      <w:fldChar w:fldCharType="separate"/>
    </w:r>
    <w:r w:rsidR="0091377A">
      <w:t>Business and tourism</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7258F" w14:textId="388E96F8" w:rsidR="00DF6531" w:rsidRDefault="00DF6531">
    <w:pPr>
      <w:pStyle w:val="Footer"/>
    </w:pPr>
    <w:r>
      <mc:AlternateContent>
        <mc:Choice Requires="wps">
          <w:drawing>
            <wp:anchor distT="0" distB="0" distL="0" distR="0" simplePos="0" relativeHeight="251658240" behindDoc="0" locked="0" layoutInCell="1" allowOverlap="1" wp14:anchorId="5142871A" wp14:editId="459E24E1">
              <wp:simplePos x="615950" y="9747250"/>
              <wp:positionH relativeFrom="page">
                <wp:align>center</wp:align>
              </wp:positionH>
              <wp:positionV relativeFrom="page">
                <wp:align>bottom</wp:align>
              </wp:positionV>
              <wp:extent cx="530225" cy="504825"/>
              <wp:effectExtent l="0" t="0" r="3175" b="0"/>
              <wp:wrapNone/>
              <wp:docPr id="1641341780"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504825"/>
                      </a:xfrm>
                      <a:prstGeom prst="rect">
                        <a:avLst/>
                      </a:prstGeom>
                      <a:noFill/>
                      <a:ln>
                        <a:noFill/>
                      </a:ln>
                    </wps:spPr>
                    <wps:txbx>
                      <w:txbxContent>
                        <w:p w14:paraId="118B1B43" w14:textId="20A1A6A6" w:rsidR="00DF6531" w:rsidRPr="00DF6531" w:rsidRDefault="00DF6531" w:rsidP="00DF6531">
                          <w:pPr>
                            <w:spacing w:after="0"/>
                            <w:rPr>
                              <w:rFonts w:ascii="Verdana" w:eastAsia="Verdana" w:hAnsi="Verdana" w:cs="Verdana"/>
                              <w:noProof/>
                              <w:color w:val="000000"/>
                              <w:sz w:val="14"/>
                              <w:szCs w:val="14"/>
                            </w:rPr>
                          </w:pPr>
                          <w:r w:rsidRPr="00DF6531">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42871A" id="_x0000_t202" coordsize="21600,21600" o:spt="202" path="m,l,21600r21600,l21600,xe">
              <v:stroke joinstyle="miter"/>
              <v:path gradientshapeok="t" o:connecttype="rect"/>
            </v:shapetype>
            <v:shape id="Text Box 1" o:spid="_x0000_s1028" type="#_x0000_t202" alt="Confidential" style="position:absolute;margin-left:0;margin-top:0;width:41.75pt;height:39.7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" filled="f" stroked="f">
              <v:textbox style="mso-fit-shape-to-text:t" inset="0,0,0,15pt">
                <w:txbxContent>
                  <w:p w14:paraId="118B1B43" w14:textId="20A1A6A6" w:rsidR="00DF6531" w:rsidRPr="00DF6531" w:rsidRDefault="00DF6531" w:rsidP="00DF6531">
                    <w:pPr>
                      <w:spacing w:after="0"/>
                      <w:rPr>
                        <w:rFonts w:ascii="Verdana" w:eastAsia="Verdana" w:hAnsi="Verdana" w:cs="Verdana"/>
                        <w:noProof/>
                        <w:color w:val="000000"/>
                        <w:sz w:val="14"/>
                        <w:szCs w:val="14"/>
                      </w:rPr>
                    </w:pPr>
                    <w:r w:rsidRPr="00DF6531">
                      <w:rPr>
                        <w:rFonts w:ascii="Verdana" w:eastAsia="Verdana" w:hAnsi="Verdana" w:cs="Verdana"/>
                        <w:noProof/>
                        <w:color w:val="000000"/>
                        <w:sz w:val="14"/>
                        <w:szCs w:val="14"/>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BB4EB" w14:textId="77777777" w:rsidR="00367740" w:rsidRDefault="00367740" w:rsidP="0036083B">
      <w:pPr>
        <w:spacing w:before="360"/>
      </w:pPr>
      <w:r>
        <w:separator/>
      </w:r>
    </w:p>
  </w:footnote>
  <w:footnote w:type="continuationSeparator" w:id="0">
    <w:p w14:paraId="1985F739" w14:textId="77777777" w:rsidR="00367740" w:rsidRDefault="00367740" w:rsidP="0036083B">
      <w:pPr>
        <w:spacing w:before="360"/>
      </w:pPr>
      <w:r>
        <w:continuationSeparator/>
      </w:r>
    </w:p>
  </w:footnote>
  <w:footnote w:type="continuationNotice" w:id="1">
    <w:p w14:paraId="57BC6161" w14:textId="77777777" w:rsidR="00367740" w:rsidRDefault="00367740"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349D3" w14:textId="4B8178FA"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91377A">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91377A">
      <w:rPr>
        <w:noProof/>
      </w:rPr>
      <w:instrText>Commonwealth Environmental Impact Statement</w:instrText>
    </w:r>
    <w:r>
      <w:fldChar w:fldCharType="end"/>
    </w:r>
    <w:r>
      <w:instrText>"</w:instrText>
    </w:r>
    <w:r>
      <w:fldChar w:fldCharType="separate"/>
    </w:r>
    <w:r w:rsidR="0091377A">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94236" w14:textId="77777777" w:rsidR="00A06F68" w:rsidRPr="00967A72" w:rsidRDefault="000F1088" w:rsidP="00967A72">
    <w:pPr>
      <w:pStyle w:val="HeaderEvenPage"/>
    </w:pPr>
    <w:r w:rsidRPr="007257D6">
      <w:rPr>
        <w:noProof/>
      </w:rPr>
      <w:drawing>
        <wp:inline distT="0" distB="0" distL="0" distR="0" wp14:anchorId="677357B9" wp14:editId="26ED9C29">
          <wp:extent cx="1229850" cy="324000"/>
          <wp:effectExtent l="0" t="0" r="8890" b="0"/>
          <wp:docPr id="120420684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C9D33" w14:textId="67FC7551"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91377A">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66DB0E4"/>
    <w:multiLevelType w:val="hybridMultilevel"/>
    <w:tmpl w:val="2DB03EFC"/>
    <w:lvl w:ilvl="0" w:tplc="A2922828">
      <w:start w:val="1"/>
      <w:numFmt w:val="bullet"/>
      <w:lvlText w:val=""/>
      <w:lvlJc w:val="left"/>
      <w:pPr>
        <w:ind w:left="720" w:hanging="360"/>
      </w:pPr>
      <w:rPr>
        <w:rFonts w:ascii="Symbol" w:hAnsi="Symbol" w:hint="default"/>
      </w:rPr>
    </w:lvl>
    <w:lvl w:ilvl="1" w:tplc="FA16C8CC">
      <w:start w:val="1"/>
      <w:numFmt w:val="bullet"/>
      <w:lvlText w:val="o"/>
      <w:lvlJc w:val="left"/>
      <w:pPr>
        <w:ind w:left="1440" w:hanging="360"/>
      </w:pPr>
      <w:rPr>
        <w:rFonts w:ascii="Courier New" w:hAnsi="Courier New" w:hint="default"/>
      </w:rPr>
    </w:lvl>
    <w:lvl w:ilvl="2" w:tplc="F158560C">
      <w:start w:val="1"/>
      <w:numFmt w:val="bullet"/>
      <w:lvlText w:val=""/>
      <w:lvlJc w:val="left"/>
      <w:pPr>
        <w:ind w:left="2160" w:hanging="360"/>
      </w:pPr>
      <w:rPr>
        <w:rFonts w:ascii="Wingdings" w:hAnsi="Wingdings" w:hint="default"/>
      </w:rPr>
    </w:lvl>
    <w:lvl w:ilvl="3" w:tplc="5FE428B8">
      <w:start w:val="1"/>
      <w:numFmt w:val="bullet"/>
      <w:lvlText w:val=""/>
      <w:lvlJc w:val="left"/>
      <w:pPr>
        <w:ind w:left="2880" w:hanging="360"/>
      </w:pPr>
      <w:rPr>
        <w:rFonts w:ascii="Symbol" w:hAnsi="Symbol" w:hint="default"/>
      </w:rPr>
    </w:lvl>
    <w:lvl w:ilvl="4" w:tplc="94EEE370">
      <w:start w:val="1"/>
      <w:numFmt w:val="bullet"/>
      <w:lvlText w:val="o"/>
      <w:lvlJc w:val="left"/>
      <w:pPr>
        <w:ind w:left="3600" w:hanging="360"/>
      </w:pPr>
      <w:rPr>
        <w:rFonts w:ascii="Courier New" w:hAnsi="Courier New" w:hint="default"/>
      </w:rPr>
    </w:lvl>
    <w:lvl w:ilvl="5" w:tplc="02BAF690">
      <w:start w:val="1"/>
      <w:numFmt w:val="bullet"/>
      <w:lvlText w:val=""/>
      <w:lvlJc w:val="left"/>
      <w:pPr>
        <w:ind w:left="4320" w:hanging="360"/>
      </w:pPr>
      <w:rPr>
        <w:rFonts w:ascii="Wingdings" w:hAnsi="Wingdings" w:hint="default"/>
      </w:rPr>
    </w:lvl>
    <w:lvl w:ilvl="6" w:tplc="B12C6A3C">
      <w:start w:val="1"/>
      <w:numFmt w:val="bullet"/>
      <w:lvlText w:val=""/>
      <w:lvlJc w:val="left"/>
      <w:pPr>
        <w:ind w:left="5040" w:hanging="360"/>
      </w:pPr>
      <w:rPr>
        <w:rFonts w:ascii="Symbol" w:hAnsi="Symbol" w:hint="default"/>
      </w:rPr>
    </w:lvl>
    <w:lvl w:ilvl="7" w:tplc="D8C0FBA6">
      <w:start w:val="1"/>
      <w:numFmt w:val="bullet"/>
      <w:lvlText w:val="o"/>
      <w:lvlJc w:val="left"/>
      <w:pPr>
        <w:ind w:left="5760" w:hanging="360"/>
      </w:pPr>
      <w:rPr>
        <w:rFonts w:ascii="Courier New" w:hAnsi="Courier New" w:hint="default"/>
      </w:rPr>
    </w:lvl>
    <w:lvl w:ilvl="8" w:tplc="B9D83C1E">
      <w:start w:val="1"/>
      <w:numFmt w:val="bullet"/>
      <w:lvlText w:val=""/>
      <w:lvlJc w:val="left"/>
      <w:pPr>
        <w:ind w:left="6480" w:hanging="360"/>
      </w:pPr>
      <w:rPr>
        <w:rFonts w:ascii="Wingdings" w:hAnsi="Wingdings" w:hint="default"/>
      </w:rPr>
    </w:lvl>
  </w:abstractNum>
  <w:abstractNum w:abstractNumId="4"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8176F8D"/>
    <w:multiLevelType w:val="hybridMultilevel"/>
    <w:tmpl w:val="9C167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8" w15:restartNumberingAfterBreak="0">
    <w:nsid w:val="62855177"/>
    <w:multiLevelType w:val="hybridMultilevel"/>
    <w:tmpl w:val="2E585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1" w15:restartNumberingAfterBreak="0">
    <w:nsid w:val="717C6F34"/>
    <w:multiLevelType w:val="hybridMultilevel"/>
    <w:tmpl w:val="E41CB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5CF5E10"/>
    <w:multiLevelType w:val="multilevel"/>
    <w:tmpl w:val="268400F0"/>
    <w:lvl w:ilvl="0">
      <w:start w:val="21"/>
      <w:numFmt w:val="decimal"/>
      <w:pStyle w:val="Heading1"/>
      <w:lvlText w:val="Chapter %1"/>
      <w:lvlJc w:val="left"/>
      <w:pPr>
        <w:ind w:left="2268" w:hanging="2268"/>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i w:val="0"/>
        <w:iCs/>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3"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abstractNum w:abstractNumId="14" w15:restartNumberingAfterBreak="0">
    <w:nsid w:val="7C0D487B"/>
    <w:multiLevelType w:val="hybridMultilevel"/>
    <w:tmpl w:val="DB0050F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5" w15:restartNumberingAfterBreak="0">
    <w:nsid w:val="7DDC247E"/>
    <w:multiLevelType w:val="hybridMultilevel"/>
    <w:tmpl w:val="7F847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5566562">
    <w:abstractNumId w:val="5"/>
  </w:num>
  <w:num w:numId="2" w16cid:durableId="939096517">
    <w:abstractNumId w:val="2"/>
  </w:num>
  <w:num w:numId="3" w16cid:durableId="1396079566">
    <w:abstractNumId w:val="1"/>
  </w:num>
  <w:num w:numId="4" w16cid:durableId="1995835227">
    <w:abstractNumId w:val="0"/>
  </w:num>
  <w:num w:numId="5" w16cid:durableId="2086297398">
    <w:abstractNumId w:val="13"/>
  </w:num>
  <w:num w:numId="6" w16cid:durableId="651182702">
    <w:abstractNumId w:val="4"/>
  </w:num>
  <w:num w:numId="7" w16cid:durableId="1991058769">
    <w:abstractNumId w:val="7"/>
  </w:num>
  <w:num w:numId="8" w16cid:durableId="1504973998">
    <w:abstractNumId w:val="9"/>
  </w:num>
  <w:num w:numId="9" w16cid:durableId="1243223472">
    <w:abstractNumId w:val="12"/>
  </w:num>
  <w:num w:numId="10" w16cid:durableId="195703298">
    <w:abstractNumId w:val="10"/>
  </w:num>
  <w:num w:numId="11" w16cid:durableId="677776709">
    <w:abstractNumId w:val="3"/>
  </w:num>
  <w:num w:numId="12" w16cid:durableId="1864399226">
    <w:abstractNumId w:val="6"/>
  </w:num>
  <w:num w:numId="13" w16cid:durableId="56243859">
    <w:abstractNumId w:val="10"/>
  </w:num>
  <w:num w:numId="14" w16cid:durableId="1842814481">
    <w:abstractNumId w:val="10"/>
  </w:num>
  <w:num w:numId="15" w16cid:durableId="722407590">
    <w:abstractNumId w:val="10"/>
  </w:num>
  <w:num w:numId="16" w16cid:durableId="1679385325">
    <w:abstractNumId w:val="12"/>
  </w:num>
  <w:num w:numId="17" w16cid:durableId="1623725410">
    <w:abstractNumId w:val="12"/>
  </w:num>
  <w:num w:numId="18" w16cid:durableId="398209937">
    <w:abstractNumId w:val="12"/>
  </w:num>
  <w:num w:numId="19" w16cid:durableId="2026055405">
    <w:abstractNumId w:val="12"/>
  </w:num>
  <w:num w:numId="20" w16cid:durableId="319777375">
    <w:abstractNumId w:val="12"/>
  </w:num>
  <w:num w:numId="21" w16cid:durableId="2139297518">
    <w:abstractNumId w:val="12"/>
  </w:num>
  <w:num w:numId="22" w16cid:durableId="1667316378">
    <w:abstractNumId w:val="12"/>
  </w:num>
  <w:num w:numId="23" w16cid:durableId="1755976073">
    <w:abstractNumId w:val="12"/>
  </w:num>
  <w:num w:numId="24" w16cid:durableId="1987929323">
    <w:abstractNumId w:val="12"/>
  </w:num>
  <w:num w:numId="25" w16cid:durableId="1162696619">
    <w:abstractNumId w:val="13"/>
  </w:num>
  <w:num w:numId="26" w16cid:durableId="331839869">
    <w:abstractNumId w:val="13"/>
  </w:num>
  <w:num w:numId="27" w16cid:durableId="96410077">
    <w:abstractNumId w:val="13"/>
  </w:num>
  <w:num w:numId="28" w16cid:durableId="1563907464">
    <w:abstractNumId w:val="5"/>
  </w:num>
  <w:num w:numId="29" w16cid:durableId="131365816">
    <w:abstractNumId w:val="5"/>
  </w:num>
  <w:num w:numId="30" w16cid:durableId="612783575">
    <w:abstractNumId w:val="5"/>
  </w:num>
  <w:num w:numId="31" w16cid:durableId="1420442805">
    <w:abstractNumId w:val="2"/>
  </w:num>
  <w:num w:numId="32" w16cid:durableId="1008479999">
    <w:abstractNumId w:val="1"/>
  </w:num>
  <w:num w:numId="33" w16cid:durableId="499738210">
    <w:abstractNumId w:val="0"/>
  </w:num>
  <w:num w:numId="34" w16cid:durableId="429737999">
    <w:abstractNumId w:val="9"/>
  </w:num>
  <w:num w:numId="35" w16cid:durableId="635337168">
    <w:abstractNumId w:val="4"/>
  </w:num>
  <w:num w:numId="36" w16cid:durableId="2111124432">
    <w:abstractNumId w:val="4"/>
  </w:num>
  <w:num w:numId="37" w16cid:durableId="16152966">
    <w:abstractNumId w:val="4"/>
  </w:num>
  <w:num w:numId="38" w16cid:durableId="1809737766">
    <w:abstractNumId w:val="9"/>
  </w:num>
  <w:num w:numId="39" w16cid:durableId="956524437">
    <w:abstractNumId w:val="9"/>
  </w:num>
  <w:num w:numId="40" w16cid:durableId="112405597">
    <w:abstractNumId w:val="7"/>
  </w:num>
  <w:num w:numId="41" w16cid:durableId="411702530">
    <w:abstractNumId w:val="7"/>
  </w:num>
  <w:num w:numId="42" w16cid:durableId="797333640">
    <w:abstractNumId w:val="7"/>
  </w:num>
  <w:num w:numId="43" w16cid:durableId="278994031">
    <w:abstractNumId w:val="9"/>
  </w:num>
  <w:num w:numId="44" w16cid:durableId="1135099300">
    <w:abstractNumId w:val="15"/>
  </w:num>
  <w:num w:numId="45" w16cid:durableId="1898858917">
    <w:abstractNumId w:val="14"/>
  </w:num>
  <w:num w:numId="46" w16cid:durableId="1181429501">
    <w:abstractNumId w:val="8"/>
  </w:num>
  <w:num w:numId="47" w16cid:durableId="69149750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stylePaneSortMethod w:val="0000"/>
  <w:documentProtection w:formatting="1" w:enforcement="1" w:cryptProviderType="rsaAES" w:cryptAlgorithmClass="hash" w:cryptAlgorithmType="typeAny" w:cryptAlgorithmSid="14" w:cryptSpinCount="100000" w:hash="M7aEI1xZb6BvJIvnTBq9UWCM1dpYuaCIhMOXGhcK/SAwQfZjlG0DhQzE1EncwHgZ3WuZqt7921logQJ2+MZV2g==" w:salt="rEN3GgJR8W/yC2o3mQV1sA=="/>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531"/>
    <w:rsid w:val="00000211"/>
    <w:rsid w:val="00000298"/>
    <w:rsid w:val="0000066F"/>
    <w:rsid w:val="0000098E"/>
    <w:rsid w:val="000011FA"/>
    <w:rsid w:val="00002B5C"/>
    <w:rsid w:val="00003622"/>
    <w:rsid w:val="000039F0"/>
    <w:rsid w:val="00004F65"/>
    <w:rsid w:val="0000563F"/>
    <w:rsid w:val="000065B4"/>
    <w:rsid w:val="00006F1A"/>
    <w:rsid w:val="0000705F"/>
    <w:rsid w:val="0000720D"/>
    <w:rsid w:val="00007225"/>
    <w:rsid w:val="0001009B"/>
    <w:rsid w:val="000111EC"/>
    <w:rsid w:val="00011764"/>
    <w:rsid w:val="00011B24"/>
    <w:rsid w:val="00011E7C"/>
    <w:rsid w:val="00012BEE"/>
    <w:rsid w:val="00012EF5"/>
    <w:rsid w:val="0001349F"/>
    <w:rsid w:val="00013C24"/>
    <w:rsid w:val="00014A01"/>
    <w:rsid w:val="0001565A"/>
    <w:rsid w:val="00016F19"/>
    <w:rsid w:val="00016FA0"/>
    <w:rsid w:val="00017047"/>
    <w:rsid w:val="000207CF"/>
    <w:rsid w:val="00021BC4"/>
    <w:rsid w:val="00021CEC"/>
    <w:rsid w:val="000222FA"/>
    <w:rsid w:val="00022EDE"/>
    <w:rsid w:val="000235D5"/>
    <w:rsid w:val="00023787"/>
    <w:rsid w:val="00023854"/>
    <w:rsid w:val="00025963"/>
    <w:rsid w:val="000267FC"/>
    <w:rsid w:val="00026A2A"/>
    <w:rsid w:val="00027A10"/>
    <w:rsid w:val="00027AFC"/>
    <w:rsid w:val="00030198"/>
    <w:rsid w:val="00030216"/>
    <w:rsid w:val="000303C6"/>
    <w:rsid w:val="0003047D"/>
    <w:rsid w:val="00030811"/>
    <w:rsid w:val="00032BB5"/>
    <w:rsid w:val="00033ADB"/>
    <w:rsid w:val="00034C1C"/>
    <w:rsid w:val="00034DC4"/>
    <w:rsid w:val="00035088"/>
    <w:rsid w:val="00035110"/>
    <w:rsid w:val="00035998"/>
    <w:rsid w:val="00036C14"/>
    <w:rsid w:val="00037555"/>
    <w:rsid w:val="00037D07"/>
    <w:rsid w:val="000402E0"/>
    <w:rsid w:val="0004094D"/>
    <w:rsid w:val="00041122"/>
    <w:rsid w:val="00041573"/>
    <w:rsid w:val="00042135"/>
    <w:rsid w:val="00042D3D"/>
    <w:rsid w:val="00043679"/>
    <w:rsid w:val="000445E9"/>
    <w:rsid w:val="00044695"/>
    <w:rsid w:val="00044C89"/>
    <w:rsid w:val="00045C28"/>
    <w:rsid w:val="00046CA0"/>
    <w:rsid w:val="00046D26"/>
    <w:rsid w:val="0004776D"/>
    <w:rsid w:val="00047F4F"/>
    <w:rsid w:val="00050065"/>
    <w:rsid w:val="00050403"/>
    <w:rsid w:val="00050845"/>
    <w:rsid w:val="00050A90"/>
    <w:rsid w:val="00050AF0"/>
    <w:rsid w:val="00050CE6"/>
    <w:rsid w:val="00051588"/>
    <w:rsid w:val="00051E27"/>
    <w:rsid w:val="0005262A"/>
    <w:rsid w:val="00052CC0"/>
    <w:rsid w:val="00053ED4"/>
    <w:rsid w:val="00055FC2"/>
    <w:rsid w:val="00056168"/>
    <w:rsid w:val="00056A6F"/>
    <w:rsid w:val="00060158"/>
    <w:rsid w:val="000605D3"/>
    <w:rsid w:val="00060706"/>
    <w:rsid w:val="00061157"/>
    <w:rsid w:val="000612F1"/>
    <w:rsid w:val="00061358"/>
    <w:rsid w:val="00062A54"/>
    <w:rsid w:val="00063859"/>
    <w:rsid w:val="000639E5"/>
    <w:rsid w:val="00063EED"/>
    <w:rsid w:val="0006409A"/>
    <w:rsid w:val="00064239"/>
    <w:rsid w:val="0006459A"/>
    <w:rsid w:val="00064639"/>
    <w:rsid w:val="00064831"/>
    <w:rsid w:val="000653C7"/>
    <w:rsid w:val="00065452"/>
    <w:rsid w:val="00065AE4"/>
    <w:rsid w:val="000675A1"/>
    <w:rsid w:val="000679C3"/>
    <w:rsid w:val="00067B4B"/>
    <w:rsid w:val="00070656"/>
    <w:rsid w:val="00070A2B"/>
    <w:rsid w:val="00071A9A"/>
    <w:rsid w:val="00071D53"/>
    <w:rsid w:val="00071D91"/>
    <w:rsid w:val="000722AB"/>
    <w:rsid w:val="0007438D"/>
    <w:rsid w:val="00074850"/>
    <w:rsid w:val="00074973"/>
    <w:rsid w:val="00075157"/>
    <w:rsid w:val="0007561D"/>
    <w:rsid w:val="0007669C"/>
    <w:rsid w:val="00077247"/>
    <w:rsid w:val="00077730"/>
    <w:rsid w:val="00077FF7"/>
    <w:rsid w:val="00080123"/>
    <w:rsid w:val="000801AC"/>
    <w:rsid w:val="000802D4"/>
    <w:rsid w:val="000803BB"/>
    <w:rsid w:val="00080B53"/>
    <w:rsid w:val="000811C8"/>
    <w:rsid w:val="00081694"/>
    <w:rsid w:val="00081ED6"/>
    <w:rsid w:val="0008226E"/>
    <w:rsid w:val="00082307"/>
    <w:rsid w:val="000824B2"/>
    <w:rsid w:val="00083077"/>
    <w:rsid w:val="000840C0"/>
    <w:rsid w:val="0008426B"/>
    <w:rsid w:val="000843A6"/>
    <w:rsid w:val="0008449F"/>
    <w:rsid w:val="00085BBD"/>
    <w:rsid w:val="00086335"/>
    <w:rsid w:val="000867EE"/>
    <w:rsid w:val="00087408"/>
    <w:rsid w:val="0009067B"/>
    <w:rsid w:val="00090AA3"/>
    <w:rsid w:val="00091706"/>
    <w:rsid w:val="000919A1"/>
    <w:rsid w:val="0009211E"/>
    <w:rsid w:val="00092C0D"/>
    <w:rsid w:val="00092E38"/>
    <w:rsid w:val="00092EB8"/>
    <w:rsid w:val="00092F92"/>
    <w:rsid w:val="00093082"/>
    <w:rsid w:val="0009348D"/>
    <w:rsid w:val="000934F7"/>
    <w:rsid w:val="0009480C"/>
    <w:rsid w:val="0009510D"/>
    <w:rsid w:val="000957EB"/>
    <w:rsid w:val="00095A27"/>
    <w:rsid w:val="00095E7F"/>
    <w:rsid w:val="000966F7"/>
    <w:rsid w:val="00096AFF"/>
    <w:rsid w:val="00096E71"/>
    <w:rsid w:val="000A00E7"/>
    <w:rsid w:val="000A09CF"/>
    <w:rsid w:val="000A0D11"/>
    <w:rsid w:val="000A1150"/>
    <w:rsid w:val="000A247E"/>
    <w:rsid w:val="000A25F6"/>
    <w:rsid w:val="000A2DFD"/>
    <w:rsid w:val="000A2E23"/>
    <w:rsid w:val="000A3290"/>
    <w:rsid w:val="000A38F2"/>
    <w:rsid w:val="000A3D0B"/>
    <w:rsid w:val="000A4CB9"/>
    <w:rsid w:val="000A4DFB"/>
    <w:rsid w:val="000A509E"/>
    <w:rsid w:val="000A554C"/>
    <w:rsid w:val="000A5911"/>
    <w:rsid w:val="000A5951"/>
    <w:rsid w:val="000A661C"/>
    <w:rsid w:val="000A7E68"/>
    <w:rsid w:val="000B049F"/>
    <w:rsid w:val="000B05F1"/>
    <w:rsid w:val="000B09AF"/>
    <w:rsid w:val="000B1725"/>
    <w:rsid w:val="000B2A45"/>
    <w:rsid w:val="000B30DD"/>
    <w:rsid w:val="000B391D"/>
    <w:rsid w:val="000B4614"/>
    <w:rsid w:val="000B4798"/>
    <w:rsid w:val="000B4ACB"/>
    <w:rsid w:val="000B5290"/>
    <w:rsid w:val="000B54C6"/>
    <w:rsid w:val="000B56BA"/>
    <w:rsid w:val="000B585C"/>
    <w:rsid w:val="000B5B9F"/>
    <w:rsid w:val="000B5D48"/>
    <w:rsid w:val="000B61F9"/>
    <w:rsid w:val="000B639A"/>
    <w:rsid w:val="000B6E83"/>
    <w:rsid w:val="000B71DB"/>
    <w:rsid w:val="000B7555"/>
    <w:rsid w:val="000B768B"/>
    <w:rsid w:val="000B7AC2"/>
    <w:rsid w:val="000C0031"/>
    <w:rsid w:val="000C161F"/>
    <w:rsid w:val="000C2020"/>
    <w:rsid w:val="000C2758"/>
    <w:rsid w:val="000C27A9"/>
    <w:rsid w:val="000C2DBD"/>
    <w:rsid w:val="000C316A"/>
    <w:rsid w:val="000C329E"/>
    <w:rsid w:val="000C3419"/>
    <w:rsid w:val="000C3E7B"/>
    <w:rsid w:val="000C3EB9"/>
    <w:rsid w:val="000C4409"/>
    <w:rsid w:val="000C59DE"/>
    <w:rsid w:val="000C5AB3"/>
    <w:rsid w:val="000C60BB"/>
    <w:rsid w:val="000C6688"/>
    <w:rsid w:val="000C685D"/>
    <w:rsid w:val="000C71AB"/>
    <w:rsid w:val="000C739C"/>
    <w:rsid w:val="000C7A90"/>
    <w:rsid w:val="000C7ED2"/>
    <w:rsid w:val="000C7F00"/>
    <w:rsid w:val="000D0589"/>
    <w:rsid w:val="000D05CE"/>
    <w:rsid w:val="000D0C4E"/>
    <w:rsid w:val="000D1176"/>
    <w:rsid w:val="000D16A5"/>
    <w:rsid w:val="000D255B"/>
    <w:rsid w:val="000D2A7C"/>
    <w:rsid w:val="000D2C41"/>
    <w:rsid w:val="000D3A6C"/>
    <w:rsid w:val="000D4CE8"/>
    <w:rsid w:val="000D5061"/>
    <w:rsid w:val="000D5E48"/>
    <w:rsid w:val="000D6FA1"/>
    <w:rsid w:val="000D729F"/>
    <w:rsid w:val="000D7693"/>
    <w:rsid w:val="000D7A29"/>
    <w:rsid w:val="000D7CAF"/>
    <w:rsid w:val="000E01F0"/>
    <w:rsid w:val="000E0829"/>
    <w:rsid w:val="000E0B71"/>
    <w:rsid w:val="000E0B8B"/>
    <w:rsid w:val="000E0D55"/>
    <w:rsid w:val="000E0DC4"/>
    <w:rsid w:val="000E13A4"/>
    <w:rsid w:val="000E1DAB"/>
    <w:rsid w:val="000E1F0E"/>
    <w:rsid w:val="000E201A"/>
    <w:rsid w:val="000E238B"/>
    <w:rsid w:val="000E245E"/>
    <w:rsid w:val="000E27CA"/>
    <w:rsid w:val="000E2C10"/>
    <w:rsid w:val="000E3304"/>
    <w:rsid w:val="000E3A6D"/>
    <w:rsid w:val="000E3C91"/>
    <w:rsid w:val="000E3FCE"/>
    <w:rsid w:val="000E4BFA"/>
    <w:rsid w:val="000E527F"/>
    <w:rsid w:val="000E5D64"/>
    <w:rsid w:val="000E7789"/>
    <w:rsid w:val="000F060A"/>
    <w:rsid w:val="000F0978"/>
    <w:rsid w:val="000F09AE"/>
    <w:rsid w:val="000F0A26"/>
    <w:rsid w:val="000F0CDA"/>
    <w:rsid w:val="000F0FB8"/>
    <w:rsid w:val="000F1088"/>
    <w:rsid w:val="000F111A"/>
    <w:rsid w:val="000F2138"/>
    <w:rsid w:val="000F2147"/>
    <w:rsid w:val="000F249B"/>
    <w:rsid w:val="000F2552"/>
    <w:rsid w:val="000F27CC"/>
    <w:rsid w:val="000F2A6C"/>
    <w:rsid w:val="000F2AAC"/>
    <w:rsid w:val="000F3515"/>
    <w:rsid w:val="000F3E55"/>
    <w:rsid w:val="000F42C0"/>
    <w:rsid w:val="000F43BE"/>
    <w:rsid w:val="000F4DA0"/>
    <w:rsid w:val="000F5477"/>
    <w:rsid w:val="000F5550"/>
    <w:rsid w:val="000F5CD8"/>
    <w:rsid w:val="000F5EA7"/>
    <w:rsid w:val="000F6123"/>
    <w:rsid w:val="000F65AF"/>
    <w:rsid w:val="000F7BAC"/>
    <w:rsid w:val="000F7F88"/>
    <w:rsid w:val="00100211"/>
    <w:rsid w:val="0010168D"/>
    <w:rsid w:val="001017FD"/>
    <w:rsid w:val="00101847"/>
    <w:rsid w:val="001025CF"/>
    <w:rsid w:val="001028DC"/>
    <w:rsid w:val="00102C86"/>
    <w:rsid w:val="00102CC3"/>
    <w:rsid w:val="00102DB0"/>
    <w:rsid w:val="00102E31"/>
    <w:rsid w:val="001030DC"/>
    <w:rsid w:val="00103580"/>
    <w:rsid w:val="00103726"/>
    <w:rsid w:val="00103A4A"/>
    <w:rsid w:val="00103FFB"/>
    <w:rsid w:val="00104D8C"/>
    <w:rsid w:val="00105AB8"/>
    <w:rsid w:val="001078E8"/>
    <w:rsid w:val="0010791F"/>
    <w:rsid w:val="00110CCB"/>
    <w:rsid w:val="00110D29"/>
    <w:rsid w:val="001110DF"/>
    <w:rsid w:val="00111EAA"/>
    <w:rsid w:val="00112A7D"/>
    <w:rsid w:val="00112E23"/>
    <w:rsid w:val="001130DB"/>
    <w:rsid w:val="0011351B"/>
    <w:rsid w:val="001138EE"/>
    <w:rsid w:val="00114592"/>
    <w:rsid w:val="00114DD9"/>
    <w:rsid w:val="001152EA"/>
    <w:rsid w:val="0011570F"/>
    <w:rsid w:val="00115E2A"/>
    <w:rsid w:val="0011679F"/>
    <w:rsid w:val="001168F7"/>
    <w:rsid w:val="00116DDF"/>
    <w:rsid w:val="001170A6"/>
    <w:rsid w:val="00117B0A"/>
    <w:rsid w:val="00120813"/>
    <w:rsid w:val="00120B43"/>
    <w:rsid w:val="00120DF1"/>
    <w:rsid w:val="00121353"/>
    <w:rsid w:val="0012204A"/>
    <w:rsid w:val="00122215"/>
    <w:rsid w:val="001228DB"/>
    <w:rsid w:val="00122FCC"/>
    <w:rsid w:val="00123162"/>
    <w:rsid w:val="001234E9"/>
    <w:rsid w:val="001242E4"/>
    <w:rsid w:val="00124A1C"/>
    <w:rsid w:val="00125117"/>
    <w:rsid w:val="001258F1"/>
    <w:rsid w:val="00125E54"/>
    <w:rsid w:val="0012791D"/>
    <w:rsid w:val="00130A2C"/>
    <w:rsid w:val="001319E2"/>
    <w:rsid w:val="00131D6C"/>
    <w:rsid w:val="001320D7"/>
    <w:rsid w:val="0013218F"/>
    <w:rsid w:val="001331C9"/>
    <w:rsid w:val="00134366"/>
    <w:rsid w:val="00135CB5"/>
    <w:rsid w:val="00136BC6"/>
    <w:rsid w:val="001402F8"/>
    <w:rsid w:val="001403B8"/>
    <w:rsid w:val="00140990"/>
    <w:rsid w:val="00141296"/>
    <w:rsid w:val="00141767"/>
    <w:rsid w:val="0014193A"/>
    <w:rsid w:val="00141B86"/>
    <w:rsid w:val="00141F64"/>
    <w:rsid w:val="00142291"/>
    <w:rsid w:val="00142674"/>
    <w:rsid w:val="001428FB"/>
    <w:rsid w:val="00142E5A"/>
    <w:rsid w:val="001431E3"/>
    <w:rsid w:val="001432E2"/>
    <w:rsid w:val="00143756"/>
    <w:rsid w:val="00143FEA"/>
    <w:rsid w:val="0014489F"/>
    <w:rsid w:val="00144BBA"/>
    <w:rsid w:val="00144E3B"/>
    <w:rsid w:val="00145593"/>
    <w:rsid w:val="00145759"/>
    <w:rsid w:val="001472CB"/>
    <w:rsid w:val="00147E56"/>
    <w:rsid w:val="00147EB3"/>
    <w:rsid w:val="00150F46"/>
    <w:rsid w:val="00151D73"/>
    <w:rsid w:val="00153351"/>
    <w:rsid w:val="00153CF5"/>
    <w:rsid w:val="00154A30"/>
    <w:rsid w:val="00154D7C"/>
    <w:rsid w:val="00155982"/>
    <w:rsid w:val="001562F5"/>
    <w:rsid w:val="00156838"/>
    <w:rsid w:val="00156DC0"/>
    <w:rsid w:val="00157068"/>
    <w:rsid w:val="001574D4"/>
    <w:rsid w:val="00157B70"/>
    <w:rsid w:val="00157ECB"/>
    <w:rsid w:val="00161360"/>
    <w:rsid w:val="001618C4"/>
    <w:rsid w:val="0016217F"/>
    <w:rsid w:val="00162218"/>
    <w:rsid w:val="0016224B"/>
    <w:rsid w:val="0016387F"/>
    <w:rsid w:val="00163CED"/>
    <w:rsid w:val="0016506C"/>
    <w:rsid w:val="0016517E"/>
    <w:rsid w:val="001651E7"/>
    <w:rsid w:val="0016522D"/>
    <w:rsid w:val="001668AB"/>
    <w:rsid w:val="0016692E"/>
    <w:rsid w:val="0016758C"/>
    <w:rsid w:val="001702B3"/>
    <w:rsid w:val="00170409"/>
    <w:rsid w:val="00170CD5"/>
    <w:rsid w:val="00170DA0"/>
    <w:rsid w:val="00172168"/>
    <w:rsid w:val="00172260"/>
    <w:rsid w:val="00172834"/>
    <w:rsid w:val="00172886"/>
    <w:rsid w:val="00173811"/>
    <w:rsid w:val="00173ED7"/>
    <w:rsid w:val="00174665"/>
    <w:rsid w:val="00174923"/>
    <w:rsid w:val="00174A2E"/>
    <w:rsid w:val="00174C76"/>
    <w:rsid w:val="00174E12"/>
    <w:rsid w:val="00175114"/>
    <w:rsid w:val="00175B24"/>
    <w:rsid w:val="00176B6C"/>
    <w:rsid w:val="00176B9B"/>
    <w:rsid w:val="001775A3"/>
    <w:rsid w:val="001807E2"/>
    <w:rsid w:val="00180D34"/>
    <w:rsid w:val="00180E91"/>
    <w:rsid w:val="001814AA"/>
    <w:rsid w:val="00181693"/>
    <w:rsid w:val="00181925"/>
    <w:rsid w:val="00181A7E"/>
    <w:rsid w:val="00183149"/>
    <w:rsid w:val="00183892"/>
    <w:rsid w:val="001839A1"/>
    <w:rsid w:val="0018435F"/>
    <w:rsid w:val="00185042"/>
    <w:rsid w:val="0018608C"/>
    <w:rsid w:val="001861BF"/>
    <w:rsid w:val="00186821"/>
    <w:rsid w:val="00186FB1"/>
    <w:rsid w:val="001871B5"/>
    <w:rsid w:val="0018754D"/>
    <w:rsid w:val="00187566"/>
    <w:rsid w:val="00190091"/>
    <w:rsid w:val="001901BB"/>
    <w:rsid w:val="0019079D"/>
    <w:rsid w:val="00191DA9"/>
    <w:rsid w:val="0019233A"/>
    <w:rsid w:val="0019280D"/>
    <w:rsid w:val="00192972"/>
    <w:rsid w:val="00192F51"/>
    <w:rsid w:val="0019472B"/>
    <w:rsid w:val="001948B2"/>
    <w:rsid w:val="00194941"/>
    <w:rsid w:val="001955A8"/>
    <w:rsid w:val="0019593B"/>
    <w:rsid w:val="00195D78"/>
    <w:rsid w:val="0019600D"/>
    <w:rsid w:val="001961A6"/>
    <w:rsid w:val="001962B1"/>
    <w:rsid w:val="0019643A"/>
    <w:rsid w:val="00196EAB"/>
    <w:rsid w:val="00196EC8"/>
    <w:rsid w:val="0019746F"/>
    <w:rsid w:val="001976D2"/>
    <w:rsid w:val="00197EFB"/>
    <w:rsid w:val="001A138F"/>
    <w:rsid w:val="001A181E"/>
    <w:rsid w:val="001A1CB9"/>
    <w:rsid w:val="001A278A"/>
    <w:rsid w:val="001A284A"/>
    <w:rsid w:val="001A3181"/>
    <w:rsid w:val="001A4CC3"/>
    <w:rsid w:val="001A5AD1"/>
    <w:rsid w:val="001A6236"/>
    <w:rsid w:val="001A66CE"/>
    <w:rsid w:val="001A7094"/>
    <w:rsid w:val="001A75E1"/>
    <w:rsid w:val="001A76AF"/>
    <w:rsid w:val="001A7CD3"/>
    <w:rsid w:val="001B0C93"/>
    <w:rsid w:val="001B0DE6"/>
    <w:rsid w:val="001B0E2B"/>
    <w:rsid w:val="001B1047"/>
    <w:rsid w:val="001B2E62"/>
    <w:rsid w:val="001B30F7"/>
    <w:rsid w:val="001B3886"/>
    <w:rsid w:val="001B3A96"/>
    <w:rsid w:val="001B4277"/>
    <w:rsid w:val="001B4565"/>
    <w:rsid w:val="001B515C"/>
    <w:rsid w:val="001B56E7"/>
    <w:rsid w:val="001B5772"/>
    <w:rsid w:val="001B64D0"/>
    <w:rsid w:val="001B64F5"/>
    <w:rsid w:val="001B7703"/>
    <w:rsid w:val="001C01BE"/>
    <w:rsid w:val="001C102F"/>
    <w:rsid w:val="001C113A"/>
    <w:rsid w:val="001C1387"/>
    <w:rsid w:val="001C1A26"/>
    <w:rsid w:val="001C1E5B"/>
    <w:rsid w:val="001C2123"/>
    <w:rsid w:val="001C2FAF"/>
    <w:rsid w:val="001C31E6"/>
    <w:rsid w:val="001C37F4"/>
    <w:rsid w:val="001C3F9C"/>
    <w:rsid w:val="001C45FF"/>
    <w:rsid w:val="001C51B8"/>
    <w:rsid w:val="001C5AEF"/>
    <w:rsid w:val="001C5E18"/>
    <w:rsid w:val="001C5EC2"/>
    <w:rsid w:val="001C6171"/>
    <w:rsid w:val="001C619C"/>
    <w:rsid w:val="001C6981"/>
    <w:rsid w:val="001C7CF7"/>
    <w:rsid w:val="001D0216"/>
    <w:rsid w:val="001D0E2F"/>
    <w:rsid w:val="001D14B2"/>
    <w:rsid w:val="001D14C2"/>
    <w:rsid w:val="001D15FC"/>
    <w:rsid w:val="001D25DA"/>
    <w:rsid w:val="001D3694"/>
    <w:rsid w:val="001D3AA9"/>
    <w:rsid w:val="001D3B17"/>
    <w:rsid w:val="001D40ED"/>
    <w:rsid w:val="001D434C"/>
    <w:rsid w:val="001D49FD"/>
    <w:rsid w:val="001D5299"/>
    <w:rsid w:val="001D5377"/>
    <w:rsid w:val="001D5A0D"/>
    <w:rsid w:val="001D5F37"/>
    <w:rsid w:val="001D5F5D"/>
    <w:rsid w:val="001D6464"/>
    <w:rsid w:val="001D6A27"/>
    <w:rsid w:val="001D6F2D"/>
    <w:rsid w:val="001D7827"/>
    <w:rsid w:val="001D7A27"/>
    <w:rsid w:val="001E013A"/>
    <w:rsid w:val="001E11E4"/>
    <w:rsid w:val="001E2549"/>
    <w:rsid w:val="001E25BC"/>
    <w:rsid w:val="001E2899"/>
    <w:rsid w:val="001E2ADE"/>
    <w:rsid w:val="001E2CCC"/>
    <w:rsid w:val="001E2D11"/>
    <w:rsid w:val="001E43D6"/>
    <w:rsid w:val="001E4DEF"/>
    <w:rsid w:val="001E5EF1"/>
    <w:rsid w:val="001E6514"/>
    <w:rsid w:val="001E658A"/>
    <w:rsid w:val="001E68FA"/>
    <w:rsid w:val="001E704C"/>
    <w:rsid w:val="001E74C4"/>
    <w:rsid w:val="001E7E85"/>
    <w:rsid w:val="001E7FC7"/>
    <w:rsid w:val="001F0610"/>
    <w:rsid w:val="001F09FA"/>
    <w:rsid w:val="001F16A7"/>
    <w:rsid w:val="001F19A3"/>
    <w:rsid w:val="001F1AAE"/>
    <w:rsid w:val="001F1C5C"/>
    <w:rsid w:val="001F1C8E"/>
    <w:rsid w:val="001F2B72"/>
    <w:rsid w:val="001F38E8"/>
    <w:rsid w:val="001F3D3D"/>
    <w:rsid w:val="001F3F88"/>
    <w:rsid w:val="001F571B"/>
    <w:rsid w:val="001F574C"/>
    <w:rsid w:val="001F64AB"/>
    <w:rsid w:val="001F6DF9"/>
    <w:rsid w:val="001F76EB"/>
    <w:rsid w:val="002005C5"/>
    <w:rsid w:val="00200C08"/>
    <w:rsid w:val="002012EC"/>
    <w:rsid w:val="00201559"/>
    <w:rsid w:val="002021BF"/>
    <w:rsid w:val="002022C4"/>
    <w:rsid w:val="002036B2"/>
    <w:rsid w:val="00203700"/>
    <w:rsid w:val="00203CA9"/>
    <w:rsid w:val="00203D08"/>
    <w:rsid w:val="00204A6F"/>
    <w:rsid w:val="00204CC3"/>
    <w:rsid w:val="00204EE2"/>
    <w:rsid w:val="00204F9C"/>
    <w:rsid w:val="00207206"/>
    <w:rsid w:val="00207458"/>
    <w:rsid w:val="0020772C"/>
    <w:rsid w:val="00207FB7"/>
    <w:rsid w:val="00210C8C"/>
    <w:rsid w:val="0021121B"/>
    <w:rsid w:val="0021123E"/>
    <w:rsid w:val="00211438"/>
    <w:rsid w:val="00211642"/>
    <w:rsid w:val="0021193E"/>
    <w:rsid w:val="00211BCF"/>
    <w:rsid w:val="00212145"/>
    <w:rsid w:val="0021227F"/>
    <w:rsid w:val="00212827"/>
    <w:rsid w:val="00212BA8"/>
    <w:rsid w:val="00213233"/>
    <w:rsid w:val="00213EDF"/>
    <w:rsid w:val="00214292"/>
    <w:rsid w:val="002143D5"/>
    <w:rsid w:val="002150A0"/>
    <w:rsid w:val="002153BB"/>
    <w:rsid w:val="00217987"/>
    <w:rsid w:val="00217B7D"/>
    <w:rsid w:val="00217C00"/>
    <w:rsid w:val="00220617"/>
    <w:rsid w:val="00220CDD"/>
    <w:rsid w:val="00220FF8"/>
    <w:rsid w:val="00221606"/>
    <w:rsid w:val="0022180E"/>
    <w:rsid w:val="00222B50"/>
    <w:rsid w:val="00222DEB"/>
    <w:rsid w:val="00222E6F"/>
    <w:rsid w:val="0022317F"/>
    <w:rsid w:val="00223222"/>
    <w:rsid w:val="00223AC9"/>
    <w:rsid w:val="00223F7D"/>
    <w:rsid w:val="002242A6"/>
    <w:rsid w:val="00224838"/>
    <w:rsid w:val="00224DD0"/>
    <w:rsid w:val="00224E65"/>
    <w:rsid w:val="00225812"/>
    <w:rsid w:val="00226CEB"/>
    <w:rsid w:val="00230CF8"/>
    <w:rsid w:val="00231721"/>
    <w:rsid w:val="00231799"/>
    <w:rsid w:val="00231D44"/>
    <w:rsid w:val="00231F67"/>
    <w:rsid w:val="00232FE4"/>
    <w:rsid w:val="002331E5"/>
    <w:rsid w:val="0023327D"/>
    <w:rsid w:val="00233A0C"/>
    <w:rsid w:val="00234D98"/>
    <w:rsid w:val="00234F3D"/>
    <w:rsid w:val="002350E7"/>
    <w:rsid w:val="00235320"/>
    <w:rsid w:val="00235746"/>
    <w:rsid w:val="00235E2C"/>
    <w:rsid w:val="00236754"/>
    <w:rsid w:val="00236986"/>
    <w:rsid w:val="00236DE0"/>
    <w:rsid w:val="0023729E"/>
    <w:rsid w:val="00237A77"/>
    <w:rsid w:val="0024199C"/>
    <w:rsid w:val="00241C4F"/>
    <w:rsid w:val="0024279C"/>
    <w:rsid w:val="00242BC4"/>
    <w:rsid w:val="00243594"/>
    <w:rsid w:val="00243827"/>
    <w:rsid w:val="0024419D"/>
    <w:rsid w:val="00245C9D"/>
    <w:rsid w:val="0024669A"/>
    <w:rsid w:val="00247065"/>
    <w:rsid w:val="002500AE"/>
    <w:rsid w:val="00250234"/>
    <w:rsid w:val="0025023D"/>
    <w:rsid w:val="00250368"/>
    <w:rsid w:val="00250F0E"/>
    <w:rsid w:val="00252A6E"/>
    <w:rsid w:val="00252C5D"/>
    <w:rsid w:val="00253045"/>
    <w:rsid w:val="00253B4A"/>
    <w:rsid w:val="00254408"/>
    <w:rsid w:val="002551A0"/>
    <w:rsid w:val="0025542C"/>
    <w:rsid w:val="00255CE4"/>
    <w:rsid w:val="002561AD"/>
    <w:rsid w:val="00256359"/>
    <w:rsid w:val="00257606"/>
    <w:rsid w:val="0025787E"/>
    <w:rsid w:val="00257A45"/>
    <w:rsid w:val="00257B97"/>
    <w:rsid w:val="0026013C"/>
    <w:rsid w:val="0026022F"/>
    <w:rsid w:val="002609FD"/>
    <w:rsid w:val="00261C8C"/>
    <w:rsid w:val="00261F88"/>
    <w:rsid w:val="00264A17"/>
    <w:rsid w:val="00265073"/>
    <w:rsid w:val="00266137"/>
    <w:rsid w:val="00266455"/>
    <w:rsid w:val="00266935"/>
    <w:rsid w:val="00267445"/>
    <w:rsid w:val="0026757E"/>
    <w:rsid w:val="00267A00"/>
    <w:rsid w:val="00270371"/>
    <w:rsid w:val="00270CC2"/>
    <w:rsid w:val="00270EDE"/>
    <w:rsid w:val="002710E8"/>
    <w:rsid w:val="00271B3F"/>
    <w:rsid w:val="0027245C"/>
    <w:rsid w:val="00272B65"/>
    <w:rsid w:val="00272E0C"/>
    <w:rsid w:val="00272EA6"/>
    <w:rsid w:val="002734AB"/>
    <w:rsid w:val="002739E7"/>
    <w:rsid w:val="00273A57"/>
    <w:rsid w:val="00274856"/>
    <w:rsid w:val="00274A75"/>
    <w:rsid w:val="002755FE"/>
    <w:rsid w:val="00275D04"/>
    <w:rsid w:val="00276392"/>
    <w:rsid w:val="00276DD5"/>
    <w:rsid w:val="00277ABE"/>
    <w:rsid w:val="00277AF5"/>
    <w:rsid w:val="00277EFF"/>
    <w:rsid w:val="00281025"/>
    <w:rsid w:val="002811EB"/>
    <w:rsid w:val="002811F9"/>
    <w:rsid w:val="00281BBF"/>
    <w:rsid w:val="00282B57"/>
    <w:rsid w:val="00283417"/>
    <w:rsid w:val="00283B87"/>
    <w:rsid w:val="00284A44"/>
    <w:rsid w:val="002850BB"/>
    <w:rsid w:val="002867A7"/>
    <w:rsid w:val="002870D6"/>
    <w:rsid w:val="00287846"/>
    <w:rsid w:val="0028787E"/>
    <w:rsid w:val="002878AA"/>
    <w:rsid w:val="002905B6"/>
    <w:rsid w:val="0029093A"/>
    <w:rsid w:val="00290A4E"/>
    <w:rsid w:val="00291A8F"/>
    <w:rsid w:val="00292121"/>
    <w:rsid w:val="00292D2A"/>
    <w:rsid w:val="0029345C"/>
    <w:rsid w:val="00293BA2"/>
    <w:rsid w:val="00293CEB"/>
    <w:rsid w:val="00294420"/>
    <w:rsid w:val="00294914"/>
    <w:rsid w:val="00294EC8"/>
    <w:rsid w:val="00295C1A"/>
    <w:rsid w:val="0029614E"/>
    <w:rsid w:val="0029654A"/>
    <w:rsid w:val="00296652"/>
    <w:rsid w:val="00297ED7"/>
    <w:rsid w:val="002A007D"/>
    <w:rsid w:val="002A013C"/>
    <w:rsid w:val="002A05B1"/>
    <w:rsid w:val="002A065D"/>
    <w:rsid w:val="002A0C1D"/>
    <w:rsid w:val="002A13E9"/>
    <w:rsid w:val="002A15CB"/>
    <w:rsid w:val="002A3E3B"/>
    <w:rsid w:val="002A4505"/>
    <w:rsid w:val="002A498B"/>
    <w:rsid w:val="002A4AF1"/>
    <w:rsid w:val="002A5573"/>
    <w:rsid w:val="002A5863"/>
    <w:rsid w:val="002A64C5"/>
    <w:rsid w:val="002B02C8"/>
    <w:rsid w:val="002B11AF"/>
    <w:rsid w:val="002B17BD"/>
    <w:rsid w:val="002B1901"/>
    <w:rsid w:val="002B2387"/>
    <w:rsid w:val="002B282F"/>
    <w:rsid w:val="002B2AFC"/>
    <w:rsid w:val="002B2EC4"/>
    <w:rsid w:val="002B3332"/>
    <w:rsid w:val="002B488F"/>
    <w:rsid w:val="002B4B77"/>
    <w:rsid w:val="002B54DB"/>
    <w:rsid w:val="002B5A0F"/>
    <w:rsid w:val="002B601F"/>
    <w:rsid w:val="002B65E9"/>
    <w:rsid w:val="002B6B80"/>
    <w:rsid w:val="002B6CDB"/>
    <w:rsid w:val="002B6EF0"/>
    <w:rsid w:val="002B78BB"/>
    <w:rsid w:val="002B7AB0"/>
    <w:rsid w:val="002C026A"/>
    <w:rsid w:val="002C108B"/>
    <w:rsid w:val="002C1713"/>
    <w:rsid w:val="002C2990"/>
    <w:rsid w:val="002C36EB"/>
    <w:rsid w:val="002C450B"/>
    <w:rsid w:val="002C555F"/>
    <w:rsid w:val="002C57BC"/>
    <w:rsid w:val="002C5BAC"/>
    <w:rsid w:val="002C63D3"/>
    <w:rsid w:val="002C6FE0"/>
    <w:rsid w:val="002C7C55"/>
    <w:rsid w:val="002C7CA9"/>
    <w:rsid w:val="002D04F0"/>
    <w:rsid w:val="002D0EFA"/>
    <w:rsid w:val="002D1733"/>
    <w:rsid w:val="002D1CB1"/>
    <w:rsid w:val="002D20E6"/>
    <w:rsid w:val="002D2130"/>
    <w:rsid w:val="002D2156"/>
    <w:rsid w:val="002D22B9"/>
    <w:rsid w:val="002D2B86"/>
    <w:rsid w:val="002D310F"/>
    <w:rsid w:val="002D31ED"/>
    <w:rsid w:val="002D36E8"/>
    <w:rsid w:val="002D3A61"/>
    <w:rsid w:val="002D3B4A"/>
    <w:rsid w:val="002D4B84"/>
    <w:rsid w:val="002D5143"/>
    <w:rsid w:val="002D52FF"/>
    <w:rsid w:val="002D6837"/>
    <w:rsid w:val="002D6BA2"/>
    <w:rsid w:val="002D6D8A"/>
    <w:rsid w:val="002D7AD7"/>
    <w:rsid w:val="002E0392"/>
    <w:rsid w:val="002E04CB"/>
    <w:rsid w:val="002E0987"/>
    <w:rsid w:val="002E0C58"/>
    <w:rsid w:val="002E1716"/>
    <w:rsid w:val="002E1BFA"/>
    <w:rsid w:val="002E28BF"/>
    <w:rsid w:val="002E2BC7"/>
    <w:rsid w:val="002E2BF8"/>
    <w:rsid w:val="002E2FC9"/>
    <w:rsid w:val="002E3267"/>
    <w:rsid w:val="002E32D1"/>
    <w:rsid w:val="002E3E20"/>
    <w:rsid w:val="002E4145"/>
    <w:rsid w:val="002E46A6"/>
    <w:rsid w:val="002E47F4"/>
    <w:rsid w:val="002E4AB4"/>
    <w:rsid w:val="002E4C32"/>
    <w:rsid w:val="002E4D44"/>
    <w:rsid w:val="002E50E4"/>
    <w:rsid w:val="002E5AB8"/>
    <w:rsid w:val="002E6188"/>
    <w:rsid w:val="002E6F57"/>
    <w:rsid w:val="002E6FF5"/>
    <w:rsid w:val="002E7181"/>
    <w:rsid w:val="002E71DD"/>
    <w:rsid w:val="002E7E4D"/>
    <w:rsid w:val="002F098F"/>
    <w:rsid w:val="002F0B0F"/>
    <w:rsid w:val="002F12AE"/>
    <w:rsid w:val="002F160A"/>
    <w:rsid w:val="002F174A"/>
    <w:rsid w:val="002F1FFE"/>
    <w:rsid w:val="002F2011"/>
    <w:rsid w:val="002F2808"/>
    <w:rsid w:val="002F2D6D"/>
    <w:rsid w:val="002F2F82"/>
    <w:rsid w:val="002F30E8"/>
    <w:rsid w:val="002F4504"/>
    <w:rsid w:val="002F4826"/>
    <w:rsid w:val="002F4AE9"/>
    <w:rsid w:val="002F4F3A"/>
    <w:rsid w:val="002F507D"/>
    <w:rsid w:val="002F739C"/>
    <w:rsid w:val="003002CC"/>
    <w:rsid w:val="0030036E"/>
    <w:rsid w:val="00300A1B"/>
    <w:rsid w:val="00301D60"/>
    <w:rsid w:val="00302193"/>
    <w:rsid w:val="00302352"/>
    <w:rsid w:val="00302536"/>
    <w:rsid w:val="00302B94"/>
    <w:rsid w:val="00302F49"/>
    <w:rsid w:val="003036B7"/>
    <w:rsid w:val="0030373A"/>
    <w:rsid w:val="003041BF"/>
    <w:rsid w:val="00304486"/>
    <w:rsid w:val="00304ADE"/>
    <w:rsid w:val="00304BFB"/>
    <w:rsid w:val="00305B07"/>
    <w:rsid w:val="0030745E"/>
    <w:rsid w:val="003103FD"/>
    <w:rsid w:val="00310726"/>
    <w:rsid w:val="0031083A"/>
    <w:rsid w:val="003108F5"/>
    <w:rsid w:val="00310960"/>
    <w:rsid w:val="003109B3"/>
    <w:rsid w:val="00310BD5"/>
    <w:rsid w:val="00312040"/>
    <w:rsid w:val="003123DC"/>
    <w:rsid w:val="003127D0"/>
    <w:rsid w:val="00312E78"/>
    <w:rsid w:val="0031364F"/>
    <w:rsid w:val="00313C80"/>
    <w:rsid w:val="00315043"/>
    <w:rsid w:val="0031598B"/>
    <w:rsid w:val="00315FBA"/>
    <w:rsid w:val="00316462"/>
    <w:rsid w:val="00316C16"/>
    <w:rsid w:val="00320991"/>
    <w:rsid w:val="003209A7"/>
    <w:rsid w:val="00320D25"/>
    <w:rsid w:val="00321B47"/>
    <w:rsid w:val="00321CAB"/>
    <w:rsid w:val="003221C1"/>
    <w:rsid w:val="00322A9B"/>
    <w:rsid w:val="00323E9D"/>
    <w:rsid w:val="00324034"/>
    <w:rsid w:val="00324486"/>
    <w:rsid w:val="00324921"/>
    <w:rsid w:val="00325074"/>
    <w:rsid w:val="0032592C"/>
    <w:rsid w:val="00325A57"/>
    <w:rsid w:val="00327A11"/>
    <w:rsid w:val="00327AF6"/>
    <w:rsid w:val="0033086E"/>
    <w:rsid w:val="00330C2A"/>
    <w:rsid w:val="00330D9B"/>
    <w:rsid w:val="00333151"/>
    <w:rsid w:val="0033435B"/>
    <w:rsid w:val="003347E5"/>
    <w:rsid w:val="00335809"/>
    <w:rsid w:val="00336209"/>
    <w:rsid w:val="003365C1"/>
    <w:rsid w:val="0033751A"/>
    <w:rsid w:val="00340835"/>
    <w:rsid w:val="00340DFF"/>
    <w:rsid w:val="00341E0F"/>
    <w:rsid w:val="003421E5"/>
    <w:rsid w:val="00343CAC"/>
    <w:rsid w:val="00343D74"/>
    <w:rsid w:val="00344BFD"/>
    <w:rsid w:val="00345214"/>
    <w:rsid w:val="003461B7"/>
    <w:rsid w:val="00346D8A"/>
    <w:rsid w:val="0034753D"/>
    <w:rsid w:val="003476C0"/>
    <w:rsid w:val="003504E7"/>
    <w:rsid w:val="00350582"/>
    <w:rsid w:val="00350D78"/>
    <w:rsid w:val="003511EA"/>
    <w:rsid w:val="003515E8"/>
    <w:rsid w:val="003518E9"/>
    <w:rsid w:val="0035202E"/>
    <w:rsid w:val="003524A6"/>
    <w:rsid w:val="00352730"/>
    <w:rsid w:val="00352AA4"/>
    <w:rsid w:val="00353BBB"/>
    <w:rsid w:val="00353F35"/>
    <w:rsid w:val="003546DE"/>
    <w:rsid w:val="00354715"/>
    <w:rsid w:val="003547C0"/>
    <w:rsid w:val="00355BCD"/>
    <w:rsid w:val="00355C68"/>
    <w:rsid w:val="00355FA4"/>
    <w:rsid w:val="00356513"/>
    <w:rsid w:val="003565B0"/>
    <w:rsid w:val="0035665F"/>
    <w:rsid w:val="00356A7C"/>
    <w:rsid w:val="00356F63"/>
    <w:rsid w:val="0035781F"/>
    <w:rsid w:val="00357BCD"/>
    <w:rsid w:val="003602D7"/>
    <w:rsid w:val="0036071A"/>
    <w:rsid w:val="0036083B"/>
    <w:rsid w:val="00360916"/>
    <w:rsid w:val="00360B53"/>
    <w:rsid w:val="003633AF"/>
    <w:rsid w:val="003634E5"/>
    <w:rsid w:val="00363AE6"/>
    <w:rsid w:val="00363B71"/>
    <w:rsid w:val="0036633D"/>
    <w:rsid w:val="003674F3"/>
    <w:rsid w:val="00367668"/>
    <w:rsid w:val="00367740"/>
    <w:rsid w:val="00367B9F"/>
    <w:rsid w:val="0037099B"/>
    <w:rsid w:val="00370C55"/>
    <w:rsid w:val="00370D8C"/>
    <w:rsid w:val="0037103F"/>
    <w:rsid w:val="003727C6"/>
    <w:rsid w:val="00372CE0"/>
    <w:rsid w:val="003730D0"/>
    <w:rsid w:val="0037462E"/>
    <w:rsid w:val="003747FF"/>
    <w:rsid w:val="00374A13"/>
    <w:rsid w:val="00374B10"/>
    <w:rsid w:val="00374B67"/>
    <w:rsid w:val="00375041"/>
    <w:rsid w:val="003759DA"/>
    <w:rsid w:val="00376061"/>
    <w:rsid w:val="0037677C"/>
    <w:rsid w:val="00376A85"/>
    <w:rsid w:val="00376AEE"/>
    <w:rsid w:val="003770CB"/>
    <w:rsid w:val="0037726B"/>
    <w:rsid w:val="00377F14"/>
    <w:rsid w:val="0038013D"/>
    <w:rsid w:val="003802C7"/>
    <w:rsid w:val="00380452"/>
    <w:rsid w:val="003805EE"/>
    <w:rsid w:val="00380F3F"/>
    <w:rsid w:val="00381063"/>
    <w:rsid w:val="0038117C"/>
    <w:rsid w:val="003815D8"/>
    <w:rsid w:val="00381609"/>
    <w:rsid w:val="003822F8"/>
    <w:rsid w:val="0038252B"/>
    <w:rsid w:val="003832E6"/>
    <w:rsid w:val="00383BEB"/>
    <w:rsid w:val="003858CF"/>
    <w:rsid w:val="00386432"/>
    <w:rsid w:val="00386485"/>
    <w:rsid w:val="003865EB"/>
    <w:rsid w:val="00386FC1"/>
    <w:rsid w:val="00387ADA"/>
    <w:rsid w:val="00387F95"/>
    <w:rsid w:val="003908C4"/>
    <w:rsid w:val="00390A09"/>
    <w:rsid w:val="00390E2D"/>
    <w:rsid w:val="003912C0"/>
    <w:rsid w:val="00391401"/>
    <w:rsid w:val="00393047"/>
    <w:rsid w:val="00395032"/>
    <w:rsid w:val="00395B82"/>
    <w:rsid w:val="00396640"/>
    <w:rsid w:val="00396BFD"/>
    <w:rsid w:val="0039754E"/>
    <w:rsid w:val="003975FE"/>
    <w:rsid w:val="00397627"/>
    <w:rsid w:val="00397677"/>
    <w:rsid w:val="003A004E"/>
    <w:rsid w:val="003A0061"/>
    <w:rsid w:val="003A01B7"/>
    <w:rsid w:val="003A05BA"/>
    <w:rsid w:val="003A1012"/>
    <w:rsid w:val="003A11B7"/>
    <w:rsid w:val="003A2164"/>
    <w:rsid w:val="003A2F62"/>
    <w:rsid w:val="003A3039"/>
    <w:rsid w:val="003A3358"/>
    <w:rsid w:val="003A3748"/>
    <w:rsid w:val="003A3A68"/>
    <w:rsid w:val="003A3B34"/>
    <w:rsid w:val="003A4447"/>
    <w:rsid w:val="003A546C"/>
    <w:rsid w:val="003A590F"/>
    <w:rsid w:val="003A5963"/>
    <w:rsid w:val="003A5B3B"/>
    <w:rsid w:val="003A5DE5"/>
    <w:rsid w:val="003A6F48"/>
    <w:rsid w:val="003A7825"/>
    <w:rsid w:val="003B0B0D"/>
    <w:rsid w:val="003B1121"/>
    <w:rsid w:val="003B1274"/>
    <w:rsid w:val="003B21EE"/>
    <w:rsid w:val="003B2497"/>
    <w:rsid w:val="003B2660"/>
    <w:rsid w:val="003B2E10"/>
    <w:rsid w:val="003B2E98"/>
    <w:rsid w:val="003B34B4"/>
    <w:rsid w:val="003B382D"/>
    <w:rsid w:val="003B4396"/>
    <w:rsid w:val="003B45E8"/>
    <w:rsid w:val="003B4732"/>
    <w:rsid w:val="003B47C2"/>
    <w:rsid w:val="003B57AE"/>
    <w:rsid w:val="003B5A2B"/>
    <w:rsid w:val="003B6648"/>
    <w:rsid w:val="003B67B9"/>
    <w:rsid w:val="003C03CB"/>
    <w:rsid w:val="003C1A84"/>
    <w:rsid w:val="003C299F"/>
    <w:rsid w:val="003C39A7"/>
    <w:rsid w:val="003C3C9E"/>
    <w:rsid w:val="003C4A62"/>
    <w:rsid w:val="003C5558"/>
    <w:rsid w:val="003C5DA0"/>
    <w:rsid w:val="003C65BD"/>
    <w:rsid w:val="003C69CA"/>
    <w:rsid w:val="003C7558"/>
    <w:rsid w:val="003D01BB"/>
    <w:rsid w:val="003D0347"/>
    <w:rsid w:val="003D0B2D"/>
    <w:rsid w:val="003D10B7"/>
    <w:rsid w:val="003D266F"/>
    <w:rsid w:val="003D303F"/>
    <w:rsid w:val="003D3D49"/>
    <w:rsid w:val="003D4D99"/>
    <w:rsid w:val="003D5163"/>
    <w:rsid w:val="003D56EC"/>
    <w:rsid w:val="003D58A0"/>
    <w:rsid w:val="003D6F8A"/>
    <w:rsid w:val="003D71C8"/>
    <w:rsid w:val="003D7E5A"/>
    <w:rsid w:val="003D7F9A"/>
    <w:rsid w:val="003E0292"/>
    <w:rsid w:val="003E03D3"/>
    <w:rsid w:val="003E0F7B"/>
    <w:rsid w:val="003E1244"/>
    <w:rsid w:val="003E1380"/>
    <w:rsid w:val="003E15AE"/>
    <w:rsid w:val="003E1CBD"/>
    <w:rsid w:val="003E24E0"/>
    <w:rsid w:val="003E2F0B"/>
    <w:rsid w:val="003E3042"/>
    <w:rsid w:val="003E430C"/>
    <w:rsid w:val="003E47CA"/>
    <w:rsid w:val="003E49E7"/>
    <w:rsid w:val="003E53E4"/>
    <w:rsid w:val="003E57ED"/>
    <w:rsid w:val="003E5852"/>
    <w:rsid w:val="003E5D73"/>
    <w:rsid w:val="003E6FD0"/>
    <w:rsid w:val="003E78E8"/>
    <w:rsid w:val="003F1012"/>
    <w:rsid w:val="003F1146"/>
    <w:rsid w:val="003F1650"/>
    <w:rsid w:val="003F19CD"/>
    <w:rsid w:val="003F1CA7"/>
    <w:rsid w:val="003F2083"/>
    <w:rsid w:val="003F2B9C"/>
    <w:rsid w:val="003F2EB8"/>
    <w:rsid w:val="003F30EA"/>
    <w:rsid w:val="003F3D3A"/>
    <w:rsid w:val="003F420F"/>
    <w:rsid w:val="003F4441"/>
    <w:rsid w:val="003F47AB"/>
    <w:rsid w:val="003F6678"/>
    <w:rsid w:val="003F66F2"/>
    <w:rsid w:val="003F698F"/>
    <w:rsid w:val="003F6A1C"/>
    <w:rsid w:val="003F6C84"/>
    <w:rsid w:val="003F6ECB"/>
    <w:rsid w:val="003F7A8A"/>
    <w:rsid w:val="003F7E5E"/>
    <w:rsid w:val="0040093E"/>
    <w:rsid w:val="00402049"/>
    <w:rsid w:val="00402624"/>
    <w:rsid w:val="00402D0A"/>
    <w:rsid w:val="00402D84"/>
    <w:rsid w:val="004030BD"/>
    <w:rsid w:val="0040407D"/>
    <w:rsid w:val="0040469E"/>
    <w:rsid w:val="0040520C"/>
    <w:rsid w:val="00405331"/>
    <w:rsid w:val="004058DC"/>
    <w:rsid w:val="00406CA3"/>
    <w:rsid w:val="00406CDC"/>
    <w:rsid w:val="004070AA"/>
    <w:rsid w:val="00407F06"/>
    <w:rsid w:val="00410829"/>
    <w:rsid w:val="00411774"/>
    <w:rsid w:val="00412538"/>
    <w:rsid w:val="00412A01"/>
    <w:rsid w:val="00412B73"/>
    <w:rsid w:val="00412BAE"/>
    <w:rsid w:val="0041487B"/>
    <w:rsid w:val="004152F1"/>
    <w:rsid w:val="0041536A"/>
    <w:rsid w:val="00415B5C"/>
    <w:rsid w:val="00415E44"/>
    <w:rsid w:val="0041623D"/>
    <w:rsid w:val="004167C2"/>
    <w:rsid w:val="00416927"/>
    <w:rsid w:val="00417616"/>
    <w:rsid w:val="0042028C"/>
    <w:rsid w:val="004206D4"/>
    <w:rsid w:val="004211C2"/>
    <w:rsid w:val="00421394"/>
    <w:rsid w:val="00421908"/>
    <w:rsid w:val="004223E2"/>
    <w:rsid w:val="00422A5B"/>
    <w:rsid w:val="00422C3F"/>
    <w:rsid w:val="0042310B"/>
    <w:rsid w:val="0042337D"/>
    <w:rsid w:val="00423FE8"/>
    <w:rsid w:val="0042422E"/>
    <w:rsid w:val="004242AE"/>
    <w:rsid w:val="00424A7C"/>
    <w:rsid w:val="004255CE"/>
    <w:rsid w:val="004257FC"/>
    <w:rsid w:val="00425E6E"/>
    <w:rsid w:val="0042647C"/>
    <w:rsid w:val="00426BC9"/>
    <w:rsid w:val="00426DFE"/>
    <w:rsid w:val="00431206"/>
    <w:rsid w:val="00432957"/>
    <w:rsid w:val="00432B14"/>
    <w:rsid w:val="00432DB8"/>
    <w:rsid w:val="00432EE3"/>
    <w:rsid w:val="00433263"/>
    <w:rsid w:val="00434B18"/>
    <w:rsid w:val="00436BAB"/>
    <w:rsid w:val="004373A4"/>
    <w:rsid w:val="004376F8"/>
    <w:rsid w:val="004403D5"/>
    <w:rsid w:val="00440F64"/>
    <w:rsid w:val="0044266D"/>
    <w:rsid w:val="00442E25"/>
    <w:rsid w:val="00443EA8"/>
    <w:rsid w:val="00443F67"/>
    <w:rsid w:val="00444EF7"/>
    <w:rsid w:val="00445489"/>
    <w:rsid w:val="0044594A"/>
    <w:rsid w:val="00445D68"/>
    <w:rsid w:val="004466F3"/>
    <w:rsid w:val="00446849"/>
    <w:rsid w:val="004468D1"/>
    <w:rsid w:val="0044691F"/>
    <w:rsid w:val="00446F27"/>
    <w:rsid w:val="00446F2B"/>
    <w:rsid w:val="00446F35"/>
    <w:rsid w:val="0044779F"/>
    <w:rsid w:val="00447E7C"/>
    <w:rsid w:val="00450426"/>
    <w:rsid w:val="0045065B"/>
    <w:rsid w:val="0045098C"/>
    <w:rsid w:val="0045169F"/>
    <w:rsid w:val="00452575"/>
    <w:rsid w:val="00452C69"/>
    <w:rsid w:val="00453244"/>
    <w:rsid w:val="00454DFD"/>
    <w:rsid w:val="004558BE"/>
    <w:rsid w:val="00455F4F"/>
    <w:rsid w:val="00456204"/>
    <w:rsid w:val="0045744D"/>
    <w:rsid w:val="00457498"/>
    <w:rsid w:val="00457A8C"/>
    <w:rsid w:val="00457CD2"/>
    <w:rsid w:val="00461363"/>
    <w:rsid w:val="00462270"/>
    <w:rsid w:val="004627DA"/>
    <w:rsid w:val="00462BE7"/>
    <w:rsid w:val="00463094"/>
    <w:rsid w:val="00463E1E"/>
    <w:rsid w:val="004640D5"/>
    <w:rsid w:val="004647A7"/>
    <w:rsid w:val="00464C87"/>
    <w:rsid w:val="004653C9"/>
    <w:rsid w:val="004655E6"/>
    <w:rsid w:val="0046575F"/>
    <w:rsid w:val="00465BA8"/>
    <w:rsid w:val="0046681A"/>
    <w:rsid w:val="00467568"/>
    <w:rsid w:val="004700A2"/>
    <w:rsid w:val="004704F4"/>
    <w:rsid w:val="00471052"/>
    <w:rsid w:val="00471318"/>
    <w:rsid w:val="00471415"/>
    <w:rsid w:val="00471EA3"/>
    <w:rsid w:val="004733D1"/>
    <w:rsid w:val="00473831"/>
    <w:rsid w:val="00473CF6"/>
    <w:rsid w:val="00473EEB"/>
    <w:rsid w:val="0047403B"/>
    <w:rsid w:val="00474B1A"/>
    <w:rsid w:val="00476569"/>
    <w:rsid w:val="00476626"/>
    <w:rsid w:val="00477850"/>
    <w:rsid w:val="00477E3F"/>
    <w:rsid w:val="00480498"/>
    <w:rsid w:val="00480522"/>
    <w:rsid w:val="004819D3"/>
    <w:rsid w:val="004821A4"/>
    <w:rsid w:val="004821AB"/>
    <w:rsid w:val="00482346"/>
    <w:rsid w:val="00482DC0"/>
    <w:rsid w:val="00483363"/>
    <w:rsid w:val="004836BD"/>
    <w:rsid w:val="004837F4"/>
    <w:rsid w:val="00483C20"/>
    <w:rsid w:val="00483D45"/>
    <w:rsid w:val="004842DB"/>
    <w:rsid w:val="0048462B"/>
    <w:rsid w:val="00485503"/>
    <w:rsid w:val="0048580D"/>
    <w:rsid w:val="00485AE7"/>
    <w:rsid w:val="00485C9D"/>
    <w:rsid w:val="00486F0E"/>
    <w:rsid w:val="0048759B"/>
    <w:rsid w:val="00487846"/>
    <w:rsid w:val="00487AD1"/>
    <w:rsid w:val="0049015D"/>
    <w:rsid w:val="004901B7"/>
    <w:rsid w:val="00490892"/>
    <w:rsid w:val="00490A44"/>
    <w:rsid w:val="00490CB8"/>
    <w:rsid w:val="004914A0"/>
    <w:rsid w:val="00491B4C"/>
    <w:rsid w:val="00491D33"/>
    <w:rsid w:val="004934E3"/>
    <w:rsid w:val="00493504"/>
    <w:rsid w:val="00493881"/>
    <w:rsid w:val="00493CA0"/>
    <w:rsid w:val="004945AF"/>
    <w:rsid w:val="0049586E"/>
    <w:rsid w:val="00495B17"/>
    <w:rsid w:val="00496D13"/>
    <w:rsid w:val="00496D32"/>
    <w:rsid w:val="004975D8"/>
    <w:rsid w:val="00497842"/>
    <w:rsid w:val="004A01F9"/>
    <w:rsid w:val="004A0424"/>
    <w:rsid w:val="004A05E0"/>
    <w:rsid w:val="004A0EE5"/>
    <w:rsid w:val="004A1537"/>
    <w:rsid w:val="004A1545"/>
    <w:rsid w:val="004A1755"/>
    <w:rsid w:val="004A1A93"/>
    <w:rsid w:val="004A1DD8"/>
    <w:rsid w:val="004A1E63"/>
    <w:rsid w:val="004A21C5"/>
    <w:rsid w:val="004A25A9"/>
    <w:rsid w:val="004A32BF"/>
    <w:rsid w:val="004A37B0"/>
    <w:rsid w:val="004A411D"/>
    <w:rsid w:val="004A4414"/>
    <w:rsid w:val="004A505C"/>
    <w:rsid w:val="004A51F3"/>
    <w:rsid w:val="004A55F8"/>
    <w:rsid w:val="004A57AC"/>
    <w:rsid w:val="004A6B2D"/>
    <w:rsid w:val="004A71F6"/>
    <w:rsid w:val="004A7EF9"/>
    <w:rsid w:val="004B02C2"/>
    <w:rsid w:val="004B0565"/>
    <w:rsid w:val="004B07A6"/>
    <w:rsid w:val="004B1505"/>
    <w:rsid w:val="004B20BB"/>
    <w:rsid w:val="004B3357"/>
    <w:rsid w:val="004B4494"/>
    <w:rsid w:val="004B5969"/>
    <w:rsid w:val="004B6535"/>
    <w:rsid w:val="004B6A92"/>
    <w:rsid w:val="004B6B78"/>
    <w:rsid w:val="004B6C06"/>
    <w:rsid w:val="004B787F"/>
    <w:rsid w:val="004B7AA3"/>
    <w:rsid w:val="004B7B74"/>
    <w:rsid w:val="004B7BD8"/>
    <w:rsid w:val="004B7DCD"/>
    <w:rsid w:val="004C02F1"/>
    <w:rsid w:val="004C15A9"/>
    <w:rsid w:val="004C1A4C"/>
    <w:rsid w:val="004C1CD1"/>
    <w:rsid w:val="004C22DC"/>
    <w:rsid w:val="004C2895"/>
    <w:rsid w:val="004C2B36"/>
    <w:rsid w:val="004C2D8E"/>
    <w:rsid w:val="004C2EC5"/>
    <w:rsid w:val="004C3157"/>
    <w:rsid w:val="004C3C0E"/>
    <w:rsid w:val="004C3C15"/>
    <w:rsid w:val="004C3E30"/>
    <w:rsid w:val="004C5028"/>
    <w:rsid w:val="004C57B0"/>
    <w:rsid w:val="004C678D"/>
    <w:rsid w:val="004C6EBF"/>
    <w:rsid w:val="004C72D8"/>
    <w:rsid w:val="004C754C"/>
    <w:rsid w:val="004C7931"/>
    <w:rsid w:val="004D105F"/>
    <w:rsid w:val="004D1283"/>
    <w:rsid w:val="004D1857"/>
    <w:rsid w:val="004D1C29"/>
    <w:rsid w:val="004D2CA3"/>
    <w:rsid w:val="004D3AC5"/>
    <w:rsid w:val="004D4164"/>
    <w:rsid w:val="004D4740"/>
    <w:rsid w:val="004D49E7"/>
    <w:rsid w:val="004D4FB3"/>
    <w:rsid w:val="004D5078"/>
    <w:rsid w:val="004D51DA"/>
    <w:rsid w:val="004D5641"/>
    <w:rsid w:val="004D56AE"/>
    <w:rsid w:val="004D5DF5"/>
    <w:rsid w:val="004D6124"/>
    <w:rsid w:val="004D63C3"/>
    <w:rsid w:val="004D7166"/>
    <w:rsid w:val="004D7600"/>
    <w:rsid w:val="004E0381"/>
    <w:rsid w:val="004E0596"/>
    <w:rsid w:val="004E14BD"/>
    <w:rsid w:val="004E3A1F"/>
    <w:rsid w:val="004E3DE7"/>
    <w:rsid w:val="004E593B"/>
    <w:rsid w:val="004E612C"/>
    <w:rsid w:val="004E74FE"/>
    <w:rsid w:val="004E75AC"/>
    <w:rsid w:val="004E7E60"/>
    <w:rsid w:val="004F163A"/>
    <w:rsid w:val="004F2A5A"/>
    <w:rsid w:val="004F3383"/>
    <w:rsid w:val="004F35CA"/>
    <w:rsid w:val="004F3980"/>
    <w:rsid w:val="004F39CC"/>
    <w:rsid w:val="004F4075"/>
    <w:rsid w:val="004F4E27"/>
    <w:rsid w:val="004F513E"/>
    <w:rsid w:val="004F528E"/>
    <w:rsid w:val="004F586E"/>
    <w:rsid w:val="004F5890"/>
    <w:rsid w:val="004F67DC"/>
    <w:rsid w:val="004F67FE"/>
    <w:rsid w:val="004F6FF0"/>
    <w:rsid w:val="004F752A"/>
    <w:rsid w:val="004F7D42"/>
    <w:rsid w:val="00500182"/>
    <w:rsid w:val="005008FB"/>
    <w:rsid w:val="00500979"/>
    <w:rsid w:val="00501622"/>
    <w:rsid w:val="0050176C"/>
    <w:rsid w:val="005020E4"/>
    <w:rsid w:val="005023BD"/>
    <w:rsid w:val="005026E7"/>
    <w:rsid w:val="00502FCB"/>
    <w:rsid w:val="00503740"/>
    <w:rsid w:val="00503951"/>
    <w:rsid w:val="00503FAB"/>
    <w:rsid w:val="00504126"/>
    <w:rsid w:val="0050448D"/>
    <w:rsid w:val="0050495F"/>
    <w:rsid w:val="00504BC3"/>
    <w:rsid w:val="00504F6C"/>
    <w:rsid w:val="005056C4"/>
    <w:rsid w:val="00505D7E"/>
    <w:rsid w:val="00505DE8"/>
    <w:rsid w:val="005069B0"/>
    <w:rsid w:val="00506AF3"/>
    <w:rsid w:val="00507063"/>
    <w:rsid w:val="00507328"/>
    <w:rsid w:val="00507661"/>
    <w:rsid w:val="00510B2E"/>
    <w:rsid w:val="00510B5A"/>
    <w:rsid w:val="00512101"/>
    <w:rsid w:val="005122A9"/>
    <w:rsid w:val="005128E6"/>
    <w:rsid w:val="00512E76"/>
    <w:rsid w:val="00514AD3"/>
    <w:rsid w:val="00514F08"/>
    <w:rsid w:val="005151D9"/>
    <w:rsid w:val="0051542F"/>
    <w:rsid w:val="00515F76"/>
    <w:rsid w:val="00516D29"/>
    <w:rsid w:val="00517673"/>
    <w:rsid w:val="00517C00"/>
    <w:rsid w:val="00517C2A"/>
    <w:rsid w:val="00520E41"/>
    <w:rsid w:val="005210AD"/>
    <w:rsid w:val="00521453"/>
    <w:rsid w:val="005217F5"/>
    <w:rsid w:val="00521B9D"/>
    <w:rsid w:val="00521E42"/>
    <w:rsid w:val="00522259"/>
    <w:rsid w:val="00522A16"/>
    <w:rsid w:val="00522A50"/>
    <w:rsid w:val="00522BF0"/>
    <w:rsid w:val="00523342"/>
    <w:rsid w:val="00523E7A"/>
    <w:rsid w:val="005248A1"/>
    <w:rsid w:val="00524F96"/>
    <w:rsid w:val="005256A6"/>
    <w:rsid w:val="00525C91"/>
    <w:rsid w:val="00526195"/>
    <w:rsid w:val="005264C8"/>
    <w:rsid w:val="005269CC"/>
    <w:rsid w:val="00526B45"/>
    <w:rsid w:val="00526CCC"/>
    <w:rsid w:val="00526D44"/>
    <w:rsid w:val="00530CE8"/>
    <w:rsid w:val="00531C84"/>
    <w:rsid w:val="0053282B"/>
    <w:rsid w:val="00532B6B"/>
    <w:rsid w:val="00532BE3"/>
    <w:rsid w:val="00532C4F"/>
    <w:rsid w:val="00533A6E"/>
    <w:rsid w:val="005344FC"/>
    <w:rsid w:val="00534742"/>
    <w:rsid w:val="00535D91"/>
    <w:rsid w:val="0053681A"/>
    <w:rsid w:val="005376C2"/>
    <w:rsid w:val="00537A5D"/>
    <w:rsid w:val="00537D80"/>
    <w:rsid w:val="00537FD6"/>
    <w:rsid w:val="0054007D"/>
    <w:rsid w:val="00540A1B"/>
    <w:rsid w:val="005415E9"/>
    <w:rsid w:val="00541C86"/>
    <w:rsid w:val="00541CA7"/>
    <w:rsid w:val="00542351"/>
    <w:rsid w:val="00542A75"/>
    <w:rsid w:val="0054324D"/>
    <w:rsid w:val="005437A0"/>
    <w:rsid w:val="00543CE3"/>
    <w:rsid w:val="005445C3"/>
    <w:rsid w:val="00545C2F"/>
    <w:rsid w:val="005462A9"/>
    <w:rsid w:val="0054639F"/>
    <w:rsid w:val="005469E6"/>
    <w:rsid w:val="00546B28"/>
    <w:rsid w:val="00546C0D"/>
    <w:rsid w:val="005472EE"/>
    <w:rsid w:val="0054747F"/>
    <w:rsid w:val="005479BA"/>
    <w:rsid w:val="00547F17"/>
    <w:rsid w:val="005502DF"/>
    <w:rsid w:val="0055118E"/>
    <w:rsid w:val="00551284"/>
    <w:rsid w:val="005517AB"/>
    <w:rsid w:val="005528EA"/>
    <w:rsid w:val="00552A3A"/>
    <w:rsid w:val="00553022"/>
    <w:rsid w:val="00553F86"/>
    <w:rsid w:val="0055400F"/>
    <w:rsid w:val="0055420F"/>
    <w:rsid w:val="00554600"/>
    <w:rsid w:val="00554B4C"/>
    <w:rsid w:val="00554FEE"/>
    <w:rsid w:val="00555470"/>
    <w:rsid w:val="00555B17"/>
    <w:rsid w:val="00555B6E"/>
    <w:rsid w:val="00557437"/>
    <w:rsid w:val="00557A67"/>
    <w:rsid w:val="00560612"/>
    <w:rsid w:val="00560C70"/>
    <w:rsid w:val="0056128E"/>
    <w:rsid w:val="0056164D"/>
    <w:rsid w:val="00561EE9"/>
    <w:rsid w:val="005620EC"/>
    <w:rsid w:val="00562578"/>
    <w:rsid w:val="00562B81"/>
    <w:rsid w:val="00562BC0"/>
    <w:rsid w:val="00562FF2"/>
    <w:rsid w:val="00563357"/>
    <w:rsid w:val="00564ED5"/>
    <w:rsid w:val="00564ED7"/>
    <w:rsid w:val="005652BA"/>
    <w:rsid w:val="0056595B"/>
    <w:rsid w:val="005665A0"/>
    <w:rsid w:val="005667A7"/>
    <w:rsid w:val="00566BD8"/>
    <w:rsid w:val="00570A14"/>
    <w:rsid w:val="00571CDD"/>
    <w:rsid w:val="00572008"/>
    <w:rsid w:val="00572231"/>
    <w:rsid w:val="005724C2"/>
    <w:rsid w:val="005726F5"/>
    <w:rsid w:val="00572839"/>
    <w:rsid w:val="00572ABD"/>
    <w:rsid w:val="00572C3D"/>
    <w:rsid w:val="00573287"/>
    <w:rsid w:val="00573A63"/>
    <w:rsid w:val="005745A9"/>
    <w:rsid w:val="00574769"/>
    <w:rsid w:val="00575D0D"/>
    <w:rsid w:val="005769EB"/>
    <w:rsid w:val="00576DB7"/>
    <w:rsid w:val="00577E17"/>
    <w:rsid w:val="00580449"/>
    <w:rsid w:val="005804B5"/>
    <w:rsid w:val="005816A0"/>
    <w:rsid w:val="005818A0"/>
    <w:rsid w:val="00581ACA"/>
    <w:rsid w:val="0058235E"/>
    <w:rsid w:val="00582777"/>
    <w:rsid w:val="00582882"/>
    <w:rsid w:val="00582A42"/>
    <w:rsid w:val="00582ACB"/>
    <w:rsid w:val="00583604"/>
    <w:rsid w:val="0058367C"/>
    <w:rsid w:val="00584114"/>
    <w:rsid w:val="0058421D"/>
    <w:rsid w:val="005845F7"/>
    <w:rsid w:val="005847AB"/>
    <w:rsid w:val="0058559E"/>
    <w:rsid w:val="00586093"/>
    <w:rsid w:val="00586852"/>
    <w:rsid w:val="00586DC3"/>
    <w:rsid w:val="0059004B"/>
    <w:rsid w:val="005908DC"/>
    <w:rsid w:val="00590C3A"/>
    <w:rsid w:val="0059134F"/>
    <w:rsid w:val="0059191E"/>
    <w:rsid w:val="00591AB5"/>
    <w:rsid w:val="00591C81"/>
    <w:rsid w:val="005925FF"/>
    <w:rsid w:val="00592B07"/>
    <w:rsid w:val="00593AE6"/>
    <w:rsid w:val="00593B97"/>
    <w:rsid w:val="0059442A"/>
    <w:rsid w:val="00595853"/>
    <w:rsid w:val="005966C3"/>
    <w:rsid w:val="0059670F"/>
    <w:rsid w:val="00596A5D"/>
    <w:rsid w:val="0059789D"/>
    <w:rsid w:val="00597967"/>
    <w:rsid w:val="00597F60"/>
    <w:rsid w:val="005A14CE"/>
    <w:rsid w:val="005A197E"/>
    <w:rsid w:val="005A1A1D"/>
    <w:rsid w:val="005A1F81"/>
    <w:rsid w:val="005A24E6"/>
    <w:rsid w:val="005A252A"/>
    <w:rsid w:val="005A2BE2"/>
    <w:rsid w:val="005A2C54"/>
    <w:rsid w:val="005A3017"/>
    <w:rsid w:val="005A3103"/>
    <w:rsid w:val="005A3A9C"/>
    <w:rsid w:val="005A3C3A"/>
    <w:rsid w:val="005A3E8C"/>
    <w:rsid w:val="005A3FE8"/>
    <w:rsid w:val="005A41C0"/>
    <w:rsid w:val="005A4565"/>
    <w:rsid w:val="005A4ABD"/>
    <w:rsid w:val="005A4F3A"/>
    <w:rsid w:val="005A5004"/>
    <w:rsid w:val="005A52E2"/>
    <w:rsid w:val="005A5C24"/>
    <w:rsid w:val="005A5FC0"/>
    <w:rsid w:val="005A70AD"/>
    <w:rsid w:val="005A7F75"/>
    <w:rsid w:val="005B0A4C"/>
    <w:rsid w:val="005B0B57"/>
    <w:rsid w:val="005B0F2A"/>
    <w:rsid w:val="005B17F6"/>
    <w:rsid w:val="005B187B"/>
    <w:rsid w:val="005B1AB0"/>
    <w:rsid w:val="005B1BD2"/>
    <w:rsid w:val="005B2564"/>
    <w:rsid w:val="005B3910"/>
    <w:rsid w:val="005B4281"/>
    <w:rsid w:val="005B4698"/>
    <w:rsid w:val="005B4A00"/>
    <w:rsid w:val="005B5A3E"/>
    <w:rsid w:val="005B766C"/>
    <w:rsid w:val="005B7815"/>
    <w:rsid w:val="005B7F74"/>
    <w:rsid w:val="005C0108"/>
    <w:rsid w:val="005C0ABF"/>
    <w:rsid w:val="005C119D"/>
    <w:rsid w:val="005C12C5"/>
    <w:rsid w:val="005C2074"/>
    <w:rsid w:val="005C2915"/>
    <w:rsid w:val="005C2EBE"/>
    <w:rsid w:val="005C2F2C"/>
    <w:rsid w:val="005C3905"/>
    <w:rsid w:val="005C3AB9"/>
    <w:rsid w:val="005C40D6"/>
    <w:rsid w:val="005C44B4"/>
    <w:rsid w:val="005C46C2"/>
    <w:rsid w:val="005C46CD"/>
    <w:rsid w:val="005C4A5F"/>
    <w:rsid w:val="005C4DD3"/>
    <w:rsid w:val="005C50AF"/>
    <w:rsid w:val="005C59E3"/>
    <w:rsid w:val="005C5C97"/>
    <w:rsid w:val="005C5CF2"/>
    <w:rsid w:val="005C65BD"/>
    <w:rsid w:val="005D05A4"/>
    <w:rsid w:val="005D097A"/>
    <w:rsid w:val="005D0C80"/>
    <w:rsid w:val="005D0F2D"/>
    <w:rsid w:val="005D1374"/>
    <w:rsid w:val="005D1392"/>
    <w:rsid w:val="005D1F64"/>
    <w:rsid w:val="005D2394"/>
    <w:rsid w:val="005D2A85"/>
    <w:rsid w:val="005D3CC3"/>
    <w:rsid w:val="005D4B62"/>
    <w:rsid w:val="005D57B1"/>
    <w:rsid w:val="005D58B2"/>
    <w:rsid w:val="005D5D05"/>
    <w:rsid w:val="005D5E91"/>
    <w:rsid w:val="005D6A0F"/>
    <w:rsid w:val="005D6C43"/>
    <w:rsid w:val="005D6F64"/>
    <w:rsid w:val="005D7434"/>
    <w:rsid w:val="005D7456"/>
    <w:rsid w:val="005D7E4D"/>
    <w:rsid w:val="005E037B"/>
    <w:rsid w:val="005E0BA1"/>
    <w:rsid w:val="005E1010"/>
    <w:rsid w:val="005E37AC"/>
    <w:rsid w:val="005E3F1B"/>
    <w:rsid w:val="005E4091"/>
    <w:rsid w:val="005E4B51"/>
    <w:rsid w:val="005E4F5F"/>
    <w:rsid w:val="005E5A2B"/>
    <w:rsid w:val="005F01C3"/>
    <w:rsid w:val="005F0552"/>
    <w:rsid w:val="005F06E7"/>
    <w:rsid w:val="005F18F4"/>
    <w:rsid w:val="005F21D1"/>
    <w:rsid w:val="005F2E2D"/>
    <w:rsid w:val="005F3207"/>
    <w:rsid w:val="005F3C3A"/>
    <w:rsid w:val="005F3EF6"/>
    <w:rsid w:val="005F4A53"/>
    <w:rsid w:val="005F4F6C"/>
    <w:rsid w:val="005F4F8A"/>
    <w:rsid w:val="005F52D3"/>
    <w:rsid w:val="005F5BD5"/>
    <w:rsid w:val="005F5CCA"/>
    <w:rsid w:val="005F62E6"/>
    <w:rsid w:val="005F65C3"/>
    <w:rsid w:val="005F6AEA"/>
    <w:rsid w:val="005F7510"/>
    <w:rsid w:val="005F7CD0"/>
    <w:rsid w:val="0060113F"/>
    <w:rsid w:val="0060166E"/>
    <w:rsid w:val="00602630"/>
    <w:rsid w:val="00602D49"/>
    <w:rsid w:val="006032EB"/>
    <w:rsid w:val="006035A7"/>
    <w:rsid w:val="006036B2"/>
    <w:rsid w:val="00603A97"/>
    <w:rsid w:val="00603C24"/>
    <w:rsid w:val="00603DFB"/>
    <w:rsid w:val="006041BF"/>
    <w:rsid w:val="0060421B"/>
    <w:rsid w:val="00604C52"/>
    <w:rsid w:val="00604DFB"/>
    <w:rsid w:val="00606B19"/>
    <w:rsid w:val="006073C6"/>
    <w:rsid w:val="006110CD"/>
    <w:rsid w:val="00611539"/>
    <w:rsid w:val="00611B82"/>
    <w:rsid w:val="00611BDF"/>
    <w:rsid w:val="006125A7"/>
    <w:rsid w:val="00612C32"/>
    <w:rsid w:val="00612D42"/>
    <w:rsid w:val="006131B5"/>
    <w:rsid w:val="00613646"/>
    <w:rsid w:val="006139DC"/>
    <w:rsid w:val="00614176"/>
    <w:rsid w:val="006145B1"/>
    <w:rsid w:val="00615C9A"/>
    <w:rsid w:val="006162DA"/>
    <w:rsid w:val="00616446"/>
    <w:rsid w:val="006165E2"/>
    <w:rsid w:val="00616738"/>
    <w:rsid w:val="00616972"/>
    <w:rsid w:val="00616C18"/>
    <w:rsid w:val="006174CB"/>
    <w:rsid w:val="00617D69"/>
    <w:rsid w:val="00620023"/>
    <w:rsid w:val="006200B1"/>
    <w:rsid w:val="006207F3"/>
    <w:rsid w:val="00620AC4"/>
    <w:rsid w:val="00620E17"/>
    <w:rsid w:val="006210DA"/>
    <w:rsid w:val="00622B87"/>
    <w:rsid w:val="00622F2D"/>
    <w:rsid w:val="006234D0"/>
    <w:rsid w:val="00623BED"/>
    <w:rsid w:val="00623D66"/>
    <w:rsid w:val="00623F84"/>
    <w:rsid w:val="006244A1"/>
    <w:rsid w:val="00624BA9"/>
    <w:rsid w:val="00624D09"/>
    <w:rsid w:val="00625A3B"/>
    <w:rsid w:val="0062610A"/>
    <w:rsid w:val="006262AA"/>
    <w:rsid w:val="00626701"/>
    <w:rsid w:val="006274A2"/>
    <w:rsid w:val="006277D9"/>
    <w:rsid w:val="00627D4F"/>
    <w:rsid w:val="00630524"/>
    <w:rsid w:val="00630F24"/>
    <w:rsid w:val="00631782"/>
    <w:rsid w:val="00631E15"/>
    <w:rsid w:val="006323C9"/>
    <w:rsid w:val="0063268C"/>
    <w:rsid w:val="00632948"/>
    <w:rsid w:val="00633516"/>
    <w:rsid w:val="0063367E"/>
    <w:rsid w:val="00633CD1"/>
    <w:rsid w:val="00633D4C"/>
    <w:rsid w:val="00633F70"/>
    <w:rsid w:val="00633FED"/>
    <w:rsid w:val="00634330"/>
    <w:rsid w:val="00634391"/>
    <w:rsid w:val="00634A6C"/>
    <w:rsid w:val="00635B50"/>
    <w:rsid w:val="00635B9E"/>
    <w:rsid w:val="00635CCF"/>
    <w:rsid w:val="0063668D"/>
    <w:rsid w:val="00636A1C"/>
    <w:rsid w:val="00636B28"/>
    <w:rsid w:val="00636F0C"/>
    <w:rsid w:val="00636FF0"/>
    <w:rsid w:val="006370CD"/>
    <w:rsid w:val="006375BA"/>
    <w:rsid w:val="006378DD"/>
    <w:rsid w:val="00637CBC"/>
    <w:rsid w:val="00641308"/>
    <w:rsid w:val="006417A1"/>
    <w:rsid w:val="0064191C"/>
    <w:rsid w:val="0064197D"/>
    <w:rsid w:val="00642292"/>
    <w:rsid w:val="00643679"/>
    <w:rsid w:val="0064429E"/>
    <w:rsid w:val="00644D0A"/>
    <w:rsid w:val="00644D15"/>
    <w:rsid w:val="006461E7"/>
    <w:rsid w:val="00646BE7"/>
    <w:rsid w:val="00646ECA"/>
    <w:rsid w:val="00647981"/>
    <w:rsid w:val="00650942"/>
    <w:rsid w:val="006515EA"/>
    <w:rsid w:val="00651D97"/>
    <w:rsid w:val="006524A6"/>
    <w:rsid w:val="0065279C"/>
    <w:rsid w:val="00652FFC"/>
    <w:rsid w:val="006539E5"/>
    <w:rsid w:val="00653BA3"/>
    <w:rsid w:val="00653D67"/>
    <w:rsid w:val="00653F42"/>
    <w:rsid w:val="00654459"/>
    <w:rsid w:val="00655CD5"/>
    <w:rsid w:val="00656C9A"/>
    <w:rsid w:val="0065700B"/>
    <w:rsid w:val="00657124"/>
    <w:rsid w:val="0065775C"/>
    <w:rsid w:val="00657A6D"/>
    <w:rsid w:val="00657BB7"/>
    <w:rsid w:val="00660025"/>
    <w:rsid w:val="006607AB"/>
    <w:rsid w:val="00660999"/>
    <w:rsid w:val="00660F73"/>
    <w:rsid w:val="006631EA"/>
    <w:rsid w:val="00663756"/>
    <w:rsid w:val="00663DBA"/>
    <w:rsid w:val="00663DFD"/>
    <w:rsid w:val="00663F1B"/>
    <w:rsid w:val="0066494C"/>
    <w:rsid w:val="00664BB6"/>
    <w:rsid w:val="00665069"/>
    <w:rsid w:val="0066659B"/>
    <w:rsid w:val="0066757F"/>
    <w:rsid w:val="00667E68"/>
    <w:rsid w:val="0067047F"/>
    <w:rsid w:val="00670638"/>
    <w:rsid w:val="006706F1"/>
    <w:rsid w:val="00671047"/>
    <w:rsid w:val="0067178E"/>
    <w:rsid w:val="00671B8E"/>
    <w:rsid w:val="00672345"/>
    <w:rsid w:val="0067369E"/>
    <w:rsid w:val="00673A5D"/>
    <w:rsid w:val="006754AE"/>
    <w:rsid w:val="00675BA7"/>
    <w:rsid w:val="00675E2F"/>
    <w:rsid w:val="006765F2"/>
    <w:rsid w:val="0067670C"/>
    <w:rsid w:val="00676B74"/>
    <w:rsid w:val="00677B8F"/>
    <w:rsid w:val="006810F2"/>
    <w:rsid w:val="00681239"/>
    <w:rsid w:val="00681821"/>
    <w:rsid w:val="00681BFA"/>
    <w:rsid w:val="0068311F"/>
    <w:rsid w:val="00683B47"/>
    <w:rsid w:val="006842C0"/>
    <w:rsid w:val="00685655"/>
    <w:rsid w:val="006859C9"/>
    <w:rsid w:val="006860E8"/>
    <w:rsid w:val="00686903"/>
    <w:rsid w:val="006870B8"/>
    <w:rsid w:val="006873EF"/>
    <w:rsid w:val="00690056"/>
    <w:rsid w:val="00690C02"/>
    <w:rsid w:val="0069118A"/>
    <w:rsid w:val="00691CD5"/>
    <w:rsid w:val="00691E3B"/>
    <w:rsid w:val="006920C8"/>
    <w:rsid w:val="006925FD"/>
    <w:rsid w:val="00693FDD"/>
    <w:rsid w:val="00694182"/>
    <w:rsid w:val="006953AF"/>
    <w:rsid w:val="006954F6"/>
    <w:rsid w:val="00695823"/>
    <w:rsid w:val="0069656A"/>
    <w:rsid w:val="0069688C"/>
    <w:rsid w:val="00696EFF"/>
    <w:rsid w:val="00697115"/>
    <w:rsid w:val="00697992"/>
    <w:rsid w:val="006A000F"/>
    <w:rsid w:val="006A0B1C"/>
    <w:rsid w:val="006A1F90"/>
    <w:rsid w:val="006A2037"/>
    <w:rsid w:val="006A284A"/>
    <w:rsid w:val="006A342A"/>
    <w:rsid w:val="006A39BE"/>
    <w:rsid w:val="006A3F34"/>
    <w:rsid w:val="006A4D83"/>
    <w:rsid w:val="006A54F8"/>
    <w:rsid w:val="006A55C0"/>
    <w:rsid w:val="006A5BC5"/>
    <w:rsid w:val="006A616C"/>
    <w:rsid w:val="006A72F5"/>
    <w:rsid w:val="006A76CA"/>
    <w:rsid w:val="006B01AF"/>
    <w:rsid w:val="006B04F3"/>
    <w:rsid w:val="006B0838"/>
    <w:rsid w:val="006B09D2"/>
    <w:rsid w:val="006B113C"/>
    <w:rsid w:val="006B310A"/>
    <w:rsid w:val="006B3813"/>
    <w:rsid w:val="006B475B"/>
    <w:rsid w:val="006B4EBB"/>
    <w:rsid w:val="006B5506"/>
    <w:rsid w:val="006B5C72"/>
    <w:rsid w:val="006B60C0"/>
    <w:rsid w:val="006B64EC"/>
    <w:rsid w:val="006B7AAB"/>
    <w:rsid w:val="006C0289"/>
    <w:rsid w:val="006C0F69"/>
    <w:rsid w:val="006C142C"/>
    <w:rsid w:val="006C21AF"/>
    <w:rsid w:val="006C3445"/>
    <w:rsid w:val="006C3A11"/>
    <w:rsid w:val="006C3C2E"/>
    <w:rsid w:val="006C4AF4"/>
    <w:rsid w:val="006C51A8"/>
    <w:rsid w:val="006C5421"/>
    <w:rsid w:val="006C5AA4"/>
    <w:rsid w:val="006C5D9A"/>
    <w:rsid w:val="006C6A18"/>
    <w:rsid w:val="006C6A97"/>
    <w:rsid w:val="006C6B6A"/>
    <w:rsid w:val="006D035F"/>
    <w:rsid w:val="006D0C72"/>
    <w:rsid w:val="006D1070"/>
    <w:rsid w:val="006D1AD8"/>
    <w:rsid w:val="006D210C"/>
    <w:rsid w:val="006D261B"/>
    <w:rsid w:val="006D28B3"/>
    <w:rsid w:val="006D2A06"/>
    <w:rsid w:val="006D373E"/>
    <w:rsid w:val="006D4677"/>
    <w:rsid w:val="006D4E71"/>
    <w:rsid w:val="006D6524"/>
    <w:rsid w:val="006D6667"/>
    <w:rsid w:val="006D67B6"/>
    <w:rsid w:val="006D745A"/>
    <w:rsid w:val="006E0458"/>
    <w:rsid w:val="006E0A0F"/>
    <w:rsid w:val="006E0F50"/>
    <w:rsid w:val="006E1797"/>
    <w:rsid w:val="006E1AA6"/>
    <w:rsid w:val="006E2B12"/>
    <w:rsid w:val="006E3512"/>
    <w:rsid w:val="006E38B2"/>
    <w:rsid w:val="006E4901"/>
    <w:rsid w:val="006E58DB"/>
    <w:rsid w:val="006E67BC"/>
    <w:rsid w:val="006E6FF6"/>
    <w:rsid w:val="006E72DA"/>
    <w:rsid w:val="006E7C63"/>
    <w:rsid w:val="006F0536"/>
    <w:rsid w:val="006F0739"/>
    <w:rsid w:val="006F0C26"/>
    <w:rsid w:val="006F1A47"/>
    <w:rsid w:val="006F1AA2"/>
    <w:rsid w:val="006F3B20"/>
    <w:rsid w:val="006F58D2"/>
    <w:rsid w:val="006F6010"/>
    <w:rsid w:val="006F609D"/>
    <w:rsid w:val="006F7375"/>
    <w:rsid w:val="006F7903"/>
    <w:rsid w:val="006F7967"/>
    <w:rsid w:val="006F7CEA"/>
    <w:rsid w:val="00700055"/>
    <w:rsid w:val="00700B42"/>
    <w:rsid w:val="00701549"/>
    <w:rsid w:val="0070155B"/>
    <w:rsid w:val="007015BC"/>
    <w:rsid w:val="00702755"/>
    <w:rsid w:val="00702EE7"/>
    <w:rsid w:val="00702F7E"/>
    <w:rsid w:val="00703086"/>
    <w:rsid w:val="0070402F"/>
    <w:rsid w:val="007042C7"/>
    <w:rsid w:val="00704790"/>
    <w:rsid w:val="007048C4"/>
    <w:rsid w:val="0070496E"/>
    <w:rsid w:val="007059E8"/>
    <w:rsid w:val="00710DFB"/>
    <w:rsid w:val="00711873"/>
    <w:rsid w:val="00711895"/>
    <w:rsid w:val="00711A61"/>
    <w:rsid w:val="0071231E"/>
    <w:rsid w:val="00713541"/>
    <w:rsid w:val="0071542A"/>
    <w:rsid w:val="00715559"/>
    <w:rsid w:val="00715BAA"/>
    <w:rsid w:val="00715D87"/>
    <w:rsid w:val="00717079"/>
    <w:rsid w:val="0071728A"/>
    <w:rsid w:val="007177A5"/>
    <w:rsid w:val="00717DC9"/>
    <w:rsid w:val="00717EB4"/>
    <w:rsid w:val="007208D6"/>
    <w:rsid w:val="00720C1B"/>
    <w:rsid w:val="007210A7"/>
    <w:rsid w:val="007211F5"/>
    <w:rsid w:val="0072195F"/>
    <w:rsid w:val="00721A8F"/>
    <w:rsid w:val="00721E8B"/>
    <w:rsid w:val="007220A5"/>
    <w:rsid w:val="0072248E"/>
    <w:rsid w:val="007234F3"/>
    <w:rsid w:val="00723795"/>
    <w:rsid w:val="00724373"/>
    <w:rsid w:val="007246AB"/>
    <w:rsid w:val="00724804"/>
    <w:rsid w:val="00724951"/>
    <w:rsid w:val="00724F25"/>
    <w:rsid w:val="00725095"/>
    <w:rsid w:val="00725229"/>
    <w:rsid w:val="007253BE"/>
    <w:rsid w:val="007257D6"/>
    <w:rsid w:val="00725997"/>
    <w:rsid w:val="00725A69"/>
    <w:rsid w:val="00725DEF"/>
    <w:rsid w:val="00725E33"/>
    <w:rsid w:val="007260BB"/>
    <w:rsid w:val="0072712A"/>
    <w:rsid w:val="00727DC7"/>
    <w:rsid w:val="0073076A"/>
    <w:rsid w:val="007310BC"/>
    <w:rsid w:val="00731AC1"/>
    <w:rsid w:val="00733053"/>
    <w:rsid w:val="00733761"/>
    <w:rsid w:val="007337C3"/>
    <w:rsid w:val="0073469D"/>
    <w:rsid w:val="00734938"/>
    <w:rsid w:val="00735307"/>
    <w:rsid w:val="0073536E"/>
    <w:rsid w:val="007355DF"/>
    <w:rsid w:val="00737194"/>
    <w:rsid w:val="00737474"/>
    <w:rsid w:val="007379FA"/>
    <w:rsid w:val="00737B99"/>
    <w:rsid w:val="00737CD5"/>
    <w:rsid w:val="00740759"/>
    <w:rsid w:val="00741777"/>
    <w:rsid w:val="00741815"/>
    <w:rsid w:val="00741C47"/>
    <w:rsid w:val="00741EB6"/>
    <w:rsid w:val="0074211C"/>
    <w:rsid w:val="00742CD1"/>
    <w:rsid w:val="00743499"/>
    <w:rsid w:val="007435E7"/>
    <w:rsid w:val="00743987"/>
    <w:rsid w:val="00743D52"/>
    <w:rsid w:val="00743EE3"/>
    <w:rsid w:val="00744135"/>
    <w:rsid w:val="007445E3"/>
    <w:rsid w:val="007449EA"/>
    <w:rsid w:val="00744EC3"/>
    <w:rsid w:val="00745372"/>
    <w:rsid w:val="007457E0"/>
    <w:rsid w:val="00745BB3"/>
    <w:rsid w:val="00746949"/>
    <w:rsid w:val="00746F67"/>
    <w:rsid w:val="007475A2"/>
    <w:rsid w:val="00750425"/>
    <w:rsid w:val="00750B9D"/>
    <w:rsid w:val="00751718"/>
    <w:rsid w:val="00752346"/>
    <w:rsid w:val="0075248A"/>
    <w:rsid w:val="00752667"/>
    <w:rsid w:val="00752941"/>
    <w:rsid w:val="00753446"/>
    <w:rsid w:val="0075387A"/>
    <w:rsid w:val="00756494"/>
    <w:rsid w:val="00756AC8"/>
    <w:rsid w:val="007578C2"/>
    <w:rsid w:val="00757A55"/>
    <w:rsid w:val="00757D65"/>
    <w:rsid w:val="00757FB2"/>
    <w:rsid w:val="00760691"/>
    <w:rsid w:val="007606DC"/>
    <w:rsid w:val="00760E79"/>
    <w:rsid w:val="00761212"/>
    <w:rsid w:val="00761378"/>
    <w:rsid w:val="00761A4B"/>
    <w:rsid w:val="00761C69"/>
    <w:rsid w:val="00761DE4"/>
    <w:rsid w:val="00762276"/>
    <w:rsid w:val="007623E1"/>
    <w:rsid w:val="00762F52"/>
    <w:rsid w:val="007638DA"/>
    <w:rsid w:val="00763BE2"/>
    <w:rsid w:val="007641BF"/>
    <w:rsid w:val="00765472"/>
    <w:rsid w:val="00765817"/>
    <w:rsid w:val="00765EFB"/>
    <w:rsid w:val="0076637A"/>
    <w:rsid w:val="00766DD9"/>
    <w:rsid w:val="0076713D"/>
    <w:rsid w:val="007671DD"/>
    <w:rsid w:val="0076754B"/>
    <w:rsid w:val="00767A5D"/>
    <w:rsid w:val="00767EE5"/>
    <w:rsid w:val="007704B8"/>
    <w:rsid w:val="00770981"/>
    <w:rsid w:val="007716E6"/>
    <w:rsid w:val="00771C46"/>
    <w:rsid w:val="00771CFA"/>
    <w:rsid w:val="00771FF4"/>
    <w:rsid w:val="0077294F"/>
    <w:rsid w:val="00773977"/>
    <w:rsid w:val="00773BAC"/>
    <w:rsid w:val="00773CB1"/>
    <w:rsid w:val="00773D40"/>
    <w:rsid w:val="007749BB"/>
    <w:rsid w:val="00774C6C"/>
    <w:rsid w:val="00774D14"/>
    <w:rsid w:val="007755CF"/>
    <w:rsid w:val="00776022"/>
    <w:rsid w:val="007763F1"/>
    <w:rsid w:val="007767A6"/>
    <w:rsid w:val="007767C7"/>
    <w:rsid w:val="00776907"/>
    <w:rsid w:val="007773B2"/>
    <w:rsid w:val="00777A6E"/>
    <w:rsid w:val="00780259"/>
    <w:rsid w:val="007805C7"/>
    <w:rsid w:val="007807E9"/>
    <w:rsid w:val="00780C3F"/>
    <w:rsid w:val="00780E00"/>
    <w:rsid w:val="00781DFD"/>
    <w:rsid w:val="00782547"/>
    <w:rsid w:val="007830DB"/>
    <w:rsid w:val="007831C8"/>
    <w:rsid w:val="007834B6"/>
    <w:rsid w:val="007838AF"/>
    <w:rsid w:val="007853A7"/>
    <w:rsid w:val="0078566B"/>
    <w:rsid w:val="00785836"/>
    <w:rsid w:val="0078594F"/>
    <w:rsid w:val="00787D1F"/>
    <w:rsid w:val="007902AF"/>
    <w:rsid w:val="0079057C"/>
    <w:rsid w:val="00790AA9"/>
    <w:rsid w:val="00790E0A"/>
    <w:rsid w:val="007913F5"/>
    <w:rsid w:val="007919A5"/>
    <w:rsid w:val="00792F05"/>
    <w:rsid w:val="007931FE"/>
    <w:rsid w:val="00793450"/>
    <w:rsid w:val="007935CB"/>
    <w:rsid w:val="00793760"/>
    <w:rsid w:val="00793BE0"/>
    <w:rsid w:val="0079617B"/>
    <w:rsid w:val="007962AF"/>
    <w:rsid w:val="00796C56"/>
    <w:rsid w:val="00797068"/>
    <w:rsid w:val="007977C1"/>
    <w:rsid w:val="00797D92"/>
    <w:rsid w:val="007A0505"/>
    <w:rsid w:val="007A286D"/>
    <w:rsid w:val="007A3841"/>
    <w:rsid w:val="007A3BEE"/>
    <w:rsid w:val="007A4768"/>
    <w:rsid w:val="007A4B3B"/>
    <w:rsid w:val="007A63FE"/>
    <w:rsid w:val="007A6909"/>
    <w:rsid w:val="007A708E"/>
    <w:rsid w:val="007B1248"/>
    <w:rsid w:val="007B127D"/>
    <w:rsid w:val="007B1BA2"/>
    <w:rsid w:val="007B1C66"/>
    <w:rsid w:val="007B2903"/>
    <w:rsid w:val="007B322E"/>
    <w:rsid w:val="007B3385"/>
    <w:rsid w:val="007B340D"/>
    <w:rsid w:val="007B35DB"/>
    <w:rsid w:val="007B40F8"/>
    <w:rsid w:val="007B6652"/>
    <w:rsid w:val="007B6CE3"/>
    <w:rsid w:val="007B74A4"/>
    <w:rsid w:val="007B76AD"/>
    <w:rsid w:val="007B7963"/>
    <w:rsid w:val="007B7CEF"/>
    <w:rsid w:val="007C0B5F"/>
    <w:rsid w:val="007C0DB0"/>
    <w:rsid w:val="007C134C"/>
    <w:rsid w:val="007C1E29"/>
    <w:rsid w:val="007C20B1"/>
    <w:rsid w:val="007C2C9B"/>
    <w:rsid w:val="007C32DA"/>
    <w:rsid w:val="007C45F9"/>
    <w:rsid w:val="007C46B3"/>
    <w:rsid w:val="007C4B2F"/>
    <w:rsid w:val="007C4D71"/>
    <w:rsid w:val="007C5133"/>
    <w:rsid w:val="007C6199"/>
    <w:rsid w:val="007C6764"/>
    <w:rsid w:val="007C6DB9"/>
    <w:rsid w:val="007C7FD9"/>
    <w:rsid w:val="007D0CB0"/>
    <w:rsid w:val="007D108D"/>
    <w:rsid w:val="007D167B"/>
    <w:rsid w:val="007D2C28"/>
    <w:rsid w:val="007D2C37"/>
    <w:rsid w:val="007D2FCD"/>
    <w:rsid w:val="007D3CBC"/>
    <w:rsid w:val="007D40EB"/>
    <w:rsid w:val="007D4112"/>
    <w:rsid w:val="007D4982"/>
    <w:rsid w:val="007D50B6"/>
    <w:rsid w:val="007D587B"/>
    <w:rsid w:val="007D69AA"/>
    <w:rsid w:val="007D6D49"/>
    <w:rsid w:val="007D7176"/>
    <w:rsid w:val="007D751A"/>
    <w:rsid w:val="007E01FA"/>
    <w:rsid w:val="007E05F2"/>
    <w:rsid w:val="007E082E"/>
    <w:rsid w:val="007E0B5A"/>
    <w:rsid w:val="007E1530"/>
    <w:rsid w:val="007E157D"/>
    <w:rsid w:val="007E199D"/>
    <w:rsid w:val="007E1B02"/>
    <w:rsid w:val="007E27D9"/>
    <w:rsid w:val="007E2E82"/>
    <w:rsid w:val="007E2E9D"/>
    <w:rsid w:val="007E2F58"/>
    <w:rsid w:val="007E312F"/>
    <w:rsid w:val="007E3299"/>
    <w:rsid w:val="007E343E"/>
    <w:rsid w:val="007E3DC6"/>
    <w:rsid w:val="007E492D"/>
    <w:rsid w:val="007E4D39"/>
    <w:rsid w:val="007E596B"/>
    <w:rsid w:val="007E61CA"/>
    <w:rsid w:val="007E6CAC"/>
    <w:rsid w:val="007E7173"/>
    <w:rsid w:val="007E72B2"/>
    <w:rsid w:val="007E73EC"/>
    <w:rsid w:val="007E7440"/>
    <w:rsid w:val="007F008C"/>
    <w:rsid w:val="007F13D0"/>
    <w:rsid w:val="007F223D"/>
    <w:rsid w:val="007F2668"/>
    <w:rsid w:val="007F35F7"/>
    <w:rsid w:val="007F453E"/>
    <w:rsid w:val="007F5380"/>
    <w:rsid w:val="007F58A5"/>
    <w:rsid w:val="007F6864"/>
    <w:rsid w:val="007F74F1"/>
    <w:rsid w:val="007F7712"/>
    <w:rsid w:val="007F7872"/>
    <w:rsid w:val="007F7CED"/>
    <w:rsid w:val="007F7F8C"/>
    <w:rsid w:val="008002AA"/>
    <w:rsid w:val="00800505"/>
    <w:rsid w:val="0080058C"/>
    <w:rsid w:val="0080088A"/>
    <w:rsid w:val="00800EF3"/>
    <w:rsid w:val="0080161F"/>
    <w:rsid w:val="00801F81"/>
    <w:rsid w:val="00803EE0"/>
    <w:rsid w:val="00804DC5"/>
    <w:rsid w:val="00804FCF"/>
    <w:rsid w:val="00805068"/>
    <w:rsid w:val="0080549E"/>
    <w:rsid w:val="008059FD"/>
    <w:rsid w:val="00805A32"/>
    <w:rsid w:val="008067F1"/>
    <w:rsid w:val="00807365"/>
    <w:rsid w:val="008109DC"/>
    <w:rsid w:val="00811EEF"/>
    <w:rsid w:val="00813036"/>
    <w:rsid w:val="0081374A"/>
    <w:rsid w:val="00813EBA"/>
    <w:rsid w:val="00814DC2"/>
    <w:rsid w:val="008150C4"/>
    <w:rsid w:val="00815685"/>
    <w:rsid w:val="00815D3C"/>
    <w:rsid w:val="00815F41"/>
    <w:rsid w:val="00815FCD"/>
    <w:rsid w:val="00816732"/>
    <w:rsid w:val="00816A16"/>
    <w:rsid w:val="00816B60"/>
    <w:rsid w:val="00816F6C"/>
    <w:rsid w:val="008170C3"/>
    <w:rsid w:val="00817212"/>
    <w:rsid w:val="008173F9"/>
    <w:rsid w:val="00817CFA"/>
    <w:rsid w:val="008205F9"/>
    <w:rsid w:val="008206F9"/>
    <w:rsid w:val="008207E8"/>
    <w:rsid w:val="00820874"/>
    <w:rsid w:val="00820F17"/>
    <w:rsid w:val="008213EB"/>
    <w:rsid w:val="00821F0A"/>
    <w:rsid w:val="00823201"/>
    <w:rsid w:val="0082411A"/>
    <w:rsid w:val="00824BD5"/>
    <w:rsid w:val="00824D28"/>
    <w:rsid w:val="00824E4B"/>
    <w:rsid w:val="008256FC"/>
    <w:rsid w:val="00825B8D"/>
    <w:rsid w:val="00825D17"/>
    <w:rsid w:val="008266D9"/>
    <w:rsid w:val="00826CD8"/>
    <w:rsid w:val="00827657"/>
    <w:rsid w:val="00827665"/>
    <w:rsid w:val="008277B6"/>
    <w:rsid w:val="00827F28"/>
    <w:rsid w:val="00830076"/>
    <w:rsid w:val="008300D1"/>
    <w:rsid w:val="008303D7"/>
    <w:rsid w:val="00830428"/>
    <w:rsid w:val="00830E2B"/>
    <w:rsid w:val="008321E8"/>
    <w:rsid w:val="00832683"/>
    <w:rsid w:val="00832938"/>
    <w:rsid w:val="00832B4D"/>
    <w:rsid w:val="00833E91"/>
    <w:rsid w:val="00834369"/>
    <w:rsid w:val="008343E9"/>
    <w:rsid w:val="00835370"/>
    <w:rsid w:val="008354A9"/>
    <w:rsid w:val="00835C72"/>
    <w:rsid w:val="0083670B"/>
    <w:rsid w:val="00836EA3"/>
    <w:rsid w:val="00837B57"/>
    <w:rsid w:val="00840A7E"/>
    <w:rsid w:val="00840DA9"/>
    <w:rsid w:val="0084174D"/>
    <w:rsid w:val="00841E3D"/>
    <w:rsid w:val="0084205A"/>
    <w:rsid w:val="0084307D"/>
    <w:rsid w:val="00843EE3"/>
    <w:rsid w:val="0084421A"/>
    <w:rsid w:val="0084425B"/>
    <w:rsid w:val="00845449"/>
    <w:rsid w:val="00845E49"/>
    <w:rsid w:val="0084698F"/>
    <w:rsid w:val="0084715C"/>
    <w:rsid w:val="008475CC"/>
    <w:rsid w:val="008504B8"/>
    <w:rsid w:val="00851BB7"/>
    <w:rsid w:val="00852067"/>
    <w:rsid w:val="0085255C"/>
    <w:rsid w:val="0085261C"/>
    <w:rsid w:val="00852FDD"/>
    <w:rsid w:val="00853623"/>
    <w:rsid w:val="00853679"/>
    <w:rsid w:val="00853807"/>
    <w:rsid w:val="00853C8B"/>
    <w:rsid w:val="00854861"/>
    <w:rsid w:val="00854A89"/>
    <w:rsid w:val="00855449"/>
    <w:rsid w:val="00855CF7"/>
    <w:rsid w:val="00857A0F"/>
    <w:rsid w:val="008606C4"/>
    <w:rsid w:val="008609C8"/>
    <w:rsid w:val="00860C78"/>
    <w:rsid w:val="00861C37"/>
    <w:rsid w:val="008632CB"/>
    <w:rsid w:val="008640B9"/>
    <w:rsid w:val="0086428B"/>
    <w:rsid w:val="0086440A"/>
    <w:rsid w:val="00864A2E"/>
    <w:rsid w:val="00864B28"/>
    <w:rsid w:val="00864C2A"/>
    <w:rsid w:val="00864FF8"/>
    <w:rsid w:val="0086523A"/>
    <w:rsid w:val="00866A7E"/>
    <w:rsid w:val="00866EAC"/>
    <w:rsid w:val="00867B63"/>
    <w:rsid w:val="0087008E"/>
    <w:rsid w:val="008703BA"/>
    <w:rsid w:val="00870D76"/>
    <w:rsid w:val="0087106F"/>
    <w:rsid w:val="0087193B"/>
    <w:rsid w:val="00872021"/>
    <w:rsid w:val="00872159"/>
    <w:rsid w:val="00872C1C"/>
    <w:rsid w:val="008744F4"/>
    <w:rsid w:val="0087473F"/>
    <w:rsid w:val="008752C7"/>
    <w:rsid w:val="00875E45"/>
    <w:rsid w:val="00876059"/>
    <w:rsid w:val="00876098"/>
    <w:rsid w:val="00876698"/>
    <w:rsid w:val="0087697F"/>
    <w:rsid w:val="00877423"/>
    <w:rsid w:val="00877EDB"/>
    <w:rsid w:val="008804C7"/>
    <w:rsid w:val="008811DE"/>
    <w:rsid w:val="00881861"/>
    <w:rsid w:val="00881AB8"/>
    <w:rsid w:val="00881CAD"/>
    <w:rsid w:val="008821C2"/>
    <w:rsid w:val="008831C4"/>
    <w:rsid w:val="00883421"/>
    <w:rsid w:val="00883FC8"/>
    <w:rsid w:val="00885971"/>
    <w:rsid w:val="00885D27"/>
    <w:rsid w:val="0088603A"/>
    <w:rsid w:val="0088643B"/>
    <w:rsid w:val="0088661B"/>
    <w:rsid w:val="00886A4A"/>
    <w:rsid w:val="00886A70"/>
    <w:rsid w:val="00886A97"/>
    <w:rsid w:val="00887318"/>
    <w:rsid w:val="0088751D"/>
    <w:rsid w:val="008878B1"/>
    <w:rsid w:val="00887F34"/>
    <w:rsid w:val="0089055A"/>
    <w:rsid w:val="0089091D"/>
    <w:rsid w:val="008912F0"/>
    <w:rsid w:val="0089172A"/>
    <w:rsid w:val="00892BBD"/>
    <w:rsid w:val="00893050"/>
    <w:rsid w:val="0089309B"/>
    <w:rsid w:val="00893314"/>
    <w:rsid w:val="00893361"/>
    <w:rsid w:val="00893ECE"/>
    <w:rsid w:val="00894183"/>
    <w:rsid w:val="00895187"/>
    <w:rsid w:val="008951EF"/>
    <w:rsid w:val="0089757B"/>
    <w:rsid w:val="00897606"/>
    <w:rsid w:val="00897835"/>
    <w:rsid w:val="0089785B"/>
    <w:rsid w:val="008978E0"/>
    <w:rsid w:val="00897B6F"/>
    <w:rsid w:val="00897E35"/>
    <w:rsid w:val="008A045A"/>
    <w:rsid w:val="008A0EB2"/>
    <w:rsid w:val="008A15DD"/>
    <w:rsid w:val="008A16B0"/>
    <w:rsid w:val="008A1A6A"/>
    <w:rsid w:val="008A1B39"/>
    <w:rsid w:val="008A301C"/>
    <w:rsid w:val="008A337F"/>
    <w:rsid w:val="008A346D"/>
    <w:rsid w:val="008A34EC"/>
    <w:rsid w:val="008A353B"/>
    <w:rsid w:val="008A5829"/>
    <w:rsid w:val="008A5E83"/>
    <w:rsid w:val="008A644A"/>
    <w:rsid w:val="008A65AB"/>
    <w:rsid w:val="008A6602"/>
    <w:rsid w:val="008A660E"/>
    <w:rsid w:val="008A6729"/>
    <w:rsid w:val="008A6A25"/>
    <w:rsid w:val="008A7596"/>
    <w:rsid w:val="008A7A62"/>
    <w:rsid w:val="008B0140"/>
    <w:rsid w:val="008B0DF4"/>
    <w:rsid w:val="008B0F41"/>
    <w:rsid w:val="008B1385"/>
    <w:rsid w:val="008B13D2"/>
    <w:rsid w:val="008B14FC"/>
    <w:rsid w:val="008B15B0"/>
    <w:rsid w:val="008B1BBC"/>
    <w:rsid w:val="008B2116"/>
    <w:rsid w:val="008B21EF"/>
    <w:rsid w:val="008B2733"/>
    <w:rsid w:val="008B2D75"/>
    <w:rsid w:val="008B2E50"/>
    <w:rsid w:val="008B305A"/>
    <w:rsid w:val="008B3A3C"/>
    <w:rsid w:val="008B3C3A"/>
    <w:rsid w:val="008B42CA"/>
    <w:rsid w:val="008B4D9B"/>
    <w:rsid w:val="008B57E3"/>
    <w:rsid w:val="008B764C"/>
    <w:rsid w:val="008B7C2E"/>
    <w:rsid w:val="008B7E79"/>
    <w:rsid w:val="008C0B23"/>
    <w:rsid w:val="008C0B89"/>
    <w:rsid w:val="008C12EB"/>
    <w:rsid w:val="008C20DC"/>
    <w:rsid w:val="008C22A7"/>
    <w:rsid w:val="008C2524"/>
    <w:rsid w:val="008C277F"/>
    <w:rsid w:val="008C4204"/>
    <w:rsid w:val="008C4497"/>
    <w:rsid w:val="008C4729"/>
    <w:rsid w:val="008C6235"/>
    <w:rsid w:val="008C6647"/>
    <w:rsid w:val="008C6E77"/>
    <w:rsid w:val="008C79C1"/>
    <w:rsid w:val="008D0393"/>
    <w:rsid w:val="008D0908"/>
    <w:rsid w:val="008D14E7"/>
    <w:rsid w:val="008D174E"/>
    <w:rsid w:val="008D1882"/>
    <w:rsid w:val="008D1A44"/>
    <w:rsid w:val="008D1A7B"/>
    <w:rsid w:val="008D1B5A"/>
    <w:rsid w:val="008D2977"/>
    <w:rsid w:val="008D2CD5"/>
    <w:rsid w:val="008D2F19"/>
    <w:rsid w:val="008D3441"/>
    <w:rsid w:val="008D34A5"/>
    <w:rsid w:val="008D4178"/>
    <w:rsid w:val="008D47F5"/>
    <w:rsid w:val="008D5884"/>
    <w:rsid w:val="008D5A38"/>
    <w:rsid w:val="008D62D5"/>
    <w:rsid w:val="008D6C25"/>
    <w:rsid w:val="008D74AA"/>
    <w:rsid w:val="008E01EA"/>
    <w:rsid w:val="008E063D"/>
    <w:rsid w:val="008E06CD"/>
    <w:rsid w:val="008E0F85"/>
    <w:rsid w:val="008E13FF"/>
    <w:rsid w:val="008E1435"/>
    <w:rsid w:val="008E146B"/>
    <w:rsid w:val="008E1A10"/>
    <w:rsid w:val="008E1F22"/>
    <w:rsid w:val="008E30DE"/>
    <w:rsid w:val="008E35CE"/>
    <w:rsid w:val="008E3694"/>
    <w:rsid w:val="008E394C"/>
    <w:rsid w:val="008E4DF8"/>
    <w:rsid w:val="008E54F4"/>
    <w:rsid w:val="008E6E5C"/>
    <w:rsid w:val="008E70EE"/>
    <w:rsid w:val="008E746F"/>
    <w:rsid w:val="008E7F32"/>
    <w:rsid w:val="008F0161"/>
    <w:rsid w:val="008F0791"/>
    <w:rsid w:val="008F0CED"/>
    <w:rsid w:val="008F2407"/>
    <w:rsid w:val="008F35CF"/>
    <w:rsid w:val="008F3EDC"/>
    <w:rsid w:val="008F514B"/>
    <w:rsid w:val="008F6383"/>
    <w:rsid w:val="008F6AD5"/>
    <w:rsid w:val="008F6B2A"/>
    <w:rsid w:val="008F6B36"/>
    <w:rsid w:val="008F6C75"/>
    <w:rsid w:val="008F6FF7"/>
    <w:rsid w:val="008F705C"/>
    <w:rsid w:val="008F7A65"/>
    <w:rsid w:val="008F7D07"/>
    <w:rsid w:val="008F7FBE"/>
    <w:rsid w:val="0090046D"/>
    <w:rsid w:val="00901ADF"/>
    <w:rsid w:val="00902049"/>
    <w:rsid w:val="009020DB"/>
    <w:rsid w:val="00902DB7"/>
    <w:rsid w:val="00903886"/>
    <w:rsid w:val="00903C40"/>
    <w:rsid w:val="00903D66"/>
    <w:rsid w:val="0090405B"/>
    <w:rsid w:val="0090432E"/>
    <w:rsid w:val="009049B4"/>
    <w:rsid w:val="009061AD"/>
    <w:rsid w:val="009066F6"/>
    <w:rsid w:val="009073BC"/>
    <w:rsid w:val="0090765B"/>
    <w:rsid w:val="0090797D"/>
    <w:rsid w:val="00907B25"/>
    <w:rsid w:val="009105B7"/>
    <w:rsid w:val="009111E2"/>
    <w:rsid w:val="009113CC"/>
    <w:rsid w:val="00911949"/>
    <w:rsid w:val="00911CAE"/>
    <w:rsid w:val="00912409"/>
    <w:rsid w:val="00913058"/>
    <w:rsid w:val="00913366"/>
    <w:rsid w:val="0091346B"/>
    <w:rsid w:val="0091377A"/>
    <w:rsid w:val="009140BA"/>
    <w:rsid w:val="0091417F"/>
    <w:rsid w:val="0091473D"/>
    <w:rsid w:val="00916337"/>
    <w:rsid w:val="00917488"/>
    <w:rsid w:val="00920066"/>
    <w:rsid w:val="0092023E"/>
    <w:rsid w:val="00920DE1"/>
    <w:rsid w:val="00922654"/>
    <w:rsid w:val="009226FB"/>
    <w:rsid w:val="0092278D"/>
    <w:rsid w:val="0092331E"/>
    <w:rsid w:val="00923BC0"/>
    <w:rsid w:val="00923EEC"/>
    <w:rsid w:val="00924327"/>
    <w:rsid w:val="00924747"/>
    <w:rsid w:val="00925036"/>
    <w:rsid w:val="009255E3"/>
    <w:rsid w:val="009260C9"/>
    <w:rsid w:val="009274FF"/>
    <w:rsid w:val="00927857"/>
    <w:rsid w:val="00927B64"/>
    <w:rsid w:val="00927D0A"/>
    <w:rsid w:val="00927DE7"/>
    <w:rsid w:val="00930539"/>
    <w:rsid w:val="00930E18"/>
    <w:rsid w:val="009311BB"/>
    <w:rsid w:val="00931C71"/>
    <w:rsid w:val="00931C9E"/>
    <w:rsid w:val="00932073"/>
    <w:rsid w:val="00932854"/>
    <w:rsid w:val="00933357"/>
    <w:rsid w:val="00933367"/>
    <w:rsid w:val="0093436F"/>
    <w:rsid w:val="0093490B"/>
    <w:rsid w:val="0093504D"/>
    <w:rsid w:val="00935367"/>
    <w:rsid w:val="00935ADB"/>
    <w:rsid w:val="00936B86"/>
    <w:rsid w:val="0093725B"/>
    <w:rsid w:val="009372CC"/>
    <w:rsid w:val="009375E3"/>
    <w:rsid w:val="009376C6"/>
    <w:rsid w:val="00937D17"/>
    <w:rsid w:val="00940D2B"/>
    <w:rsid w:val="009411F8"/>
    <w:rsid w:val="00941D4A"/>
    <w:rsid w:val="00942634"/>
    <w:rsid w:val="00943249"/>
    <w:rsid w:val="00943408"/>
    <w:rsid w:val="00943FAB"/>
    <w:rsid w:val="00944625"/>
    <w:rsid w:val="00944B6D"/>
    <w:rsid w:val="00944D31"/>
    <w:rsid w:val="00945112"/>
    <w:rsid w:val="00945F8E"/>
    <w:rsid w:val="009468A1"/>
    <w:rsid w:val="00946C25"/>
    <w:rsid w:val="00946D02"/>
    <w:rsid w:val="00946FDA"/>
    <w:rsid w:val="009510A6"/>
    <w:rsid w:val="009510C5"/>
    <w:rsid w:val="00951161"/>
    <w:rsid w:val="0095313D"/>
    <w:rsid w:val="00953339"/>
    <w:rsid w:val="009536CF"/>
    <w:rsid w:val="0095388A"/>
    <w:rsid w:val="00953922"/>
    <w:rsid w:val="00953ED9"/>
    <w:rsid w:val="0095520B"/>
    <w:rsid w:val="00957071"/>
    <w:rsid w:val="009571CF"/>
    <w:rsid w:val="0095787B"/>
    <w:rsid w:val="0096036F"/>
    <w:rsid w:val="00960633"/>
    <w:rsid w:val="009622B5"/>
    <w:rsid w:val="00962732"/>
    <w:rsid w:val="00962C21"/>
    <w:rsid w:val="0096351F"/>
    <w:rsid w:val="009636E9"/>
    <w:rsid w:val="00963767"/>
    <w:rsid w:val="00963A61"/>
    <w:rsid w:val="00963E69"/>
    <w:rsid w:val="00963E90"/>
    <w:rsid w:val="00964915"/>
    <w:rsid w:val="00964E94"/>
    <w:rsid w:val="00964EB1"/>
    <w:rsid w:val="009656C0"/>
    <w:rsid w:val="00965C20"/>
    <w:rsid w:val="0096644F"/>
    <w:rsid w:val="00966B81"/>
    <w:rsid w:val="00966D09"/>
    <w:rsid w:val="00967A72"/>
    <w:rsid w:val="00967DA2"/>
    <w:rsid w:val="0097006C"/>
    <w:rsid w:val="00970118"/>
    <w:rsid w:val="00970A72"/>
    <w:rsid w:val="00971920"/>
    <w:rsid w:val="00971D9E"/>
    <w:rsid w:val="00971DE5"/>
    <w:rsid w:val="009731D8"/>
    <w:rsid w:val="00974944"/>
    <w:rsid w:val="009754A5"/>
    <w:rsid w:val="009754DB"/>
    <w:rsid w:val="009757B0"/>
    <w:rsid w:val="009758B3"/>
    <w:rsid w:val="00975971"/>
    <w:rsid w:val="00975F6A"/>
    <w:rsid w:val="009761BB"/>
    <w:rsid w:val="00976E4B"/>
    <w:rsid w:val="00976E72"/>
    <w:rsid w:val="009775A5"/>
    <w:rsid w:val="00977FF7"/>
    <w:rsid w:val="009801A1"/>
    <w:rsid w:val="00981106"/>
    <w:rsid w:val="009813B5"/>
    <w:rsid w:val="00981738"/>
    <w:rsid w:val="009821BD"/>
    <w:rsid w:val="00982687"/>
    <w:rsid w:val="0098271B"/>
    <w:rsid w:val="00982F42"/>
    <w:rsid w:val="009831DE"/>
    <w:rsid w:val="009833AB"/>
    <w:rsid w:val="00983581"/>
    <w:rsid w:val="00983805"/>
    <w:rsid w:val="00984611"/>
    <w:rsid w:val="00986790"/>
    <w:rsid w:val="00986A13"/>
    <w:rsid w:val="00986C23"/>
    <w:rsid w:val="009876B5"/>
    <w:rsid w:val="00990209"/>
    <w:rsid w:val="00990C78"/>
    <w:rsid w:val="00990D62"/>
    <w:rsid w:val="00990F02"/>
    <w:rsid w:val="00991215"/>
    <w:rsid w:val="009912AD"/>
    <w:rsid w:val="009912DF"/>
    <w:rsid w:val="00991382"/>
    <w:rsid w:val="00991805"/>
    <w:rsid w:val="0099214C"/>
    <w:rsid w:val="00992776"/>
    <w:rsid w:val="00992B6C"/>
    <w:rsid w:val="00995017"/>
    <w:rsid w:val="00995B7A"/>
    <w:rsid w:val="0099615A"/>
    <w:rsid w:val="00996BDF"/>
    <w:rsid w:val="00997CF5"/>
    <w:rsid w:val="009A0854"/>
    <w:rsid w:val="009A16DC"/>
    <w:rsid w:val="009A1D54"/>
    <w:rsid w:val="009A2890"/>
    <w:rsid w:val="009A2E91"/>
    <w:rsid w:val="009A3137"/>
    <w:rsid w:val="009A313D"/>
    <w:rsid w:val="009A3A36"/>
    <w:rsid w:val="009A40A4"/>
    <w:rsid w:val="009A44C4"/>
    <w:rsid w:val="009A60FF"/>
    <w:rsid w:val="009A6221"/>
    <w:rsid w:val="009A6F3D"/>
    <w:rsid w:val="009A7100"/>
    <w:rsid w:val="009A76C6"/>
    <w:rsid w:val="009A78A0"/>
    <w:rsid w:val="009A7B67"/>
    <w:rsid w:val="009B0018"/>
    <w:rsid w:val="009B048A"/>
    <w:rsid w:val="009B0B5B"/>
    <w:rsid w:val="009B1C58"/>
    <w:rsid w:val="009B1D81"/>
    <w:rsid w:val="009B2163"/>
    <w:rsid w:val="009B2165"/>
    <w:rsid w:val="009B282F"/>
    <w:rsid w:val="009B3BCD"/>
    <w:rsid w:val="009B3ECA"/>
    <w:rsid w:val="009B4584"/>
    <w:rsid w:val="009B4B26"/>
    <w:rsid w:val="009B5232"/>
    <w:rsid w:val="009B588C"/>
    <w:rsid w:val="009B5BE5"/>
    <w:rsid w:val="009B6E3F"/>
    <w:rsid w:val="009B71D9"/>
    <w:rsid w:val="009B745B"/>
    <w:rsid w:val="009B764C"/>
    <w:rsid w:val="009B79CB"/>
    <w:rsid w:val="009C0DE0"/>
    <w:rsid w:val="009C1260"/>
    <w:rsid w:val="009C1824"/>
    <w:rsid w:val="009C1EB7"/>
    <w:rsid w:val="009C2910"/>
    <w:rsid w:val="009C3CB4"/>
    <w:rsid w:val="009C4301"/>
    <w:rsid w:val="009C43C2"/>
    <w:rsid w:val="009C5BC7"/>
    <w:rsid w:val="009C6221"/>
    <w:rsid w:val="009C6EDE"/>
    <w:rsid w:val="009C71B9"/>
    <w:rsid w:val="009C739D"/>
    <w:rsid w:val="009C75A3"/>
    <w:rsid w:val="009C7B60"/>
    <w:rsid w:val="009D0380"/>
    <w:rsid w:val="009D0454"/>
    <w:rsid w:val="009D27A0"/>
    <w:rsid w:val="009D27EE"/>
    <w:rsid w:val="009D283F"/>
    <w:rsid w:val="009D2BC7"/>
    <w:rsid w:val="009D3444"/>
    <w:rsid w:val="009D34FC"/>
    <w:rsid w:val="009D37E8"/>
    <w:rsid w:val="009D3C9D"/>
    <w:rsid w:val="009D4306"/>
    <w:rsid w:val="009D48E5"/>
    <w:rsid w:val="009D4BAA"/>
    <w:rsid w:val="009D7331"/>
    <w:rsid w:val="009D74B6"/>
    <w:rsid w:val="009D7661"/>
    <w:rsid w:val="009D7868"/>
    <w:rsid w:val="009D79E4"/>
    <w:rsid w:val="009E0803"/>
    <w:rsid w:val="009E0BE6"/>
    <w:rsid w:val="009E2519"/>
    <w:rsid w:val="009E28DC"/>
    <w:rsid w:val="009E3121"/>
    <w:rsid w:val="009E34A7"/>
    <w:rsid w:val="009E604F"/>
    <w:rsid w:val="009E6357"/>
    <w:rsid w:val="009E677E"/>
    <w:rsid w:val="009E701D"/>
    <w:rsid w:val="009E7EA5"/>
    <w:rsid w:val="009F183C"/>
    <w:rsid w:val="009F1D4F"/>
    <w:rsid w:val="009F27E5"/>
    <w:rsid w:val="009F28D9"/>
    <w:rsid w:val="009F2E9A"/>
    <w:rsid w:val="009F3005"/>
    <w:rsid w:val="009F303C"/>
    <w:rsid w:val="009F32D7"/>
    <w:rsid w:val="009F3AC9"/>
    <w:rsid w:val="009F3B06"/>
    <w:rsid w:val="009F3E1E"/>
    <w:rsid w:val="009F4235"/>
    <w:rsid w:val="009F472C"/>
    <w:rsid w:val="009F4988"/>
    <w:rsid w:val="009F4C8A"/>
    <w:rsid w:val="009F59A0"/>
    <w:rsid w:val="009F5A57"/>
    <w:rsid w:val="009F68BF"/>
    <w:rsid w:val="009F69AD"/>
    <w:rsid w:val="009F6CC0"/>
    <w:rsid w:val="009F72C5"/>
    <w:rsid w:val="009F77D7"/>
    <w:rsid w:val="009F78CB"/>
    <w:rsid w:val="009F7FD8"/>
    <w:rsid w:val="00A005BF"/>
    <w:rsid w:val="00A00706"/>
    <w:rsid w:val="00A00F3B"/>
    <w:rsid w:val="00A00F62"/>
    <w:rsid w:val="00A0110B"/>
    <w:rsid w:val="00A01713"/>
    <w:rsid w:val="00A01EAD"/>
    <w:rsid w:val="00A02194"/>
    <w:rsid w:val="00A024A2"/>
    <w:rsid w:val="00A0285D"/>
    <w:rsid w:val="00A02A6A"/>
    <w:rsid w:val="00A02FC6"/>
    <w:rsid w:val="00A03607"/>
    <w:rsid w:val="00A05776"/>
    <w:rsid w:val="00A058C4"/>
    <w:rsid w:val="00A05C6A"/>
    <w:rsid w:val="00A06071"/>
    <w:rsid w:val="00A063F9"/>
    <w:rsid w:val="00A06F68"/>
    <w:rsid w:val="00A10162"/>
    <w:rsid w:val="00A105AC"/>
    <w:rsid w:val="00A110B3"/>
    <w:rsid w:val="00A11179"/>
    <w:rsid w:val="00A1150D"/>
    <w:rsid w:val="00A120AD"/>
    <w:rsid w:val="00A12285"/>
    <w:rsid w:val="00A12388"/>
    <w:rsid w:val="00A12627"/>
    <w:rsid w:val="00A1279E"/>
    <w:rsid w:val="00A127E2"/>
    <w:rsid w:val="00A128C5"/>
    <w:rsid w:val="00A13FEE"/>
    <w:rsid w:val="00A145AF"/>
    <w:rsid w:val="00A145EE"/>
    <w:rsid w:val="00A14C49"/>
    <w:rsid w:val="00A15D84"/>
    <w:rsid w:val="00A1638B"/>
    <w:rsid w:val="00A1692C"/>
    <w:rsid w:val="00A16D71"/>
    <w:rsid w:val="00A176AE"/>
    <w:rsid w:val="00A17747"/>
    <w:rsid w:val="00A17BF8"/>
    <w:rsid w:val="00A17D8E"/>
    <w:rsid w:val="00A224A4"/>
    <w:rsid w:val="00A22B98"/>
    <w:rsid w:val="00A23777"/>
    <w:rsid w:val="00A23C01"/>
    <w:rsid w:val="00A2458F"/>
    <w:rsid w:val="00A25A03"/>
    <w:rsid w:val="00A2685D"/>
    <w:rsid w:val="00A268A8"/>
    <w:rsid w:val="00A27CC1"/>
    <w:rsid w:val="00A27E9B"/>
    <w:rsid w:val="00A303C4"/>
    <w:rsid w:val="00A30886"/>
    <w:rsid w:val="00A30B20"/>
    <w:rsid w:val="00A31D20"/>
    <w:rsid w:val="00A32254"/>
    <w:rsid w:val="00A32DC9"/>
    <w:rsid w:val="00A32FDA"/>
    <w:rsid w:val="00A331E7"/>
    <w:rsid w:val="00A3328A"/>
    <w:rsid w:val="00A33D36"/>
    <w:rsid w:val="00A3401B"/>
    <w:rsid w:val="00A3469A"/>
    <w:rsid w:val="00A349B2"/>
    <w:rsid w:val="00A3611E"/>
    <w:rsid w:val="00A36981"/>
    <w:rsid w:val="00A36B44"/>
    <w:rsid w:val="00A37336"/>
    <w:rsid w:val="00A373C6"/>
    <w:rsid w:val="00A374BB"/>
    <w:rsid w:val="00A374C5"/>
    <w:rsid w:val="00A37985"/>
    <w:rsid w:val="00A37E21"/>
    <w:rsid w:val="00A403D8"/>
    <w:rsid w:val="00A40693"/>
    <w:rsid w:val="00A41067"/>
    <w:rsid w:val="00A41C21"/>
    <w:rsid w:val="00A420B4"/>
    <w:rsid w:val="00A42E84"/>
    <w:rsid w:val="00A4345A"/>
    <w:rsid w:val="00A43503"/>
    <w:rsid w:val="00A4355A"/>
    <w:rsid w:val="00A43845"/>
    <w:rsid w:val="00A4391C"/>
    <w:rsid w:val="00A43D46"/>
    <w:rsid w:val="00A43F61"/>
    <w:rsid w:val="00A4408F"/>
    <w:rsid w:val="00A445A2"/>
    <w:rsid w:val="00A4554C"/>
    <w:rsid w:val="00A4578E"/>
    <w:rsid w:val="00A45887"/>
    <w:rsid w:val="00A47194"/>
    <w:rsid w:val="00A47809"/>
    <w:rsid w:val="00A4789E"/>
    <w:rsid w:val="00A47EFA"/>
    <w:rsid w:val="00A505D6"/>
    <w:rsid w:val="00A506DC"/>
    <w:rsid w:val="00A50CF0"/>
    <w:rsid w:val="00A50D92"/>
    <w:rsid w:val="00A5189F"/>
    <w:rsid w:val="00A52029"/>
    <w:rsid w:val="00A523D3"/>
    <w:rsid w:val="00A527A9"/>
    <w:rsid w:val="00A52C83"/>
    <w:rsid w:val="00A53185"/>
    <w:rsid w:val="00A547B4"/>
    <w:rsid w:val="00A54AE0"/>
    <w:rsid w:val="00A54D5D"/>
    <w:rsid w:val="00A55EE4"/>
    <w:rsid w:val="00A56372"/>
    <w:rsid w:val="00A5645A"/>
    <w:rsid w:val="00A57F36"/>
    <w:rsid w:val="00A60AE1"/>
    <w:rsid w:val="00A60D4B"/>
    <w:rsid w:val="00A612ED"/>
    <w:rsid w:val="00A61567"/>
    <w:rsid w:val="00A61E9C"/>
    <w:rsid w:val="00A625F7"/>
    <w:rsid w:val="00A62608"/>
    <w:rsid w:val="00A62B7E"/>
    <w:rsid w:val="00A637BA"/>
    <w:rsid w:val="00A642EE"/>
    <w:rsid w:val="00A64E8A"/>
    <w:rsid w:val="00A652DC"/>
    <w:rsid w:val="00A653D2"/>
    <w:rsid w:val="00A653F5"/>
    <w:rsid w:val="00A655DF"/>
    <w:rsid w:val="00A65611"/>
    <w:rsid w:val="00A65622"/>
    <w:rsid w:val="00A658DC"/>
    <w:rsid w:val="00A65917"/>
    <w:rsid w:val="00A66501"/>
    <w:rsid w:val="00A66DC5"/>
    <w:rsid w:val="00A671CD"/>
    <w:rsid w:val="00A70E56"/>
    <w:rsid w:val="00A712E7"/>
    <w:rsid w:val="00A71BD0"/>
    <w:rsid w:val="00A72141"/>
    <w:rsid w:val="00A721C2"/>
    <w:rsid w:val="00A72CC8"/>
    <w:rsid w:val="00A73555"/>
    <w:rsid w:val="00A73B73"/>
    <w:rsid w:val="00A74DC3"/>
    <w:rsid w:val="00A75177"/>
    <w:rsid w:val="00A751A2"/>
    <w:rsid w:val="00A75530"/>
    <w:rsid w:val="00A760AE"/>
    <w:rsid w:val="00A76DA7"/>
    <w:rsid w:val="00A801B7"/>
    <w:rsid w:val="00A802B4"/>
    <w:rsid w:val="00A807FA"/>
    <w:rsid w:val="00A81785"/>
    <w:rsid w:val="00A81947"/>
    <w:rsid w:val="00A81A62"/>
    <w:rsid w:val="00A81F3E"/>
    <w:rsid w:val="00A821E5"/>
    <w:rsid w:val="00A825FD"/>
    <w:rsid w:val="00A829F1"/>
    <w:rsid w:val="00A82CC6"/>
    <w:rsid w:val="00A82EBA"/>
    <w:rsid w:val="00A83E30"/>
    <w:rsid w:val="00A83EF4"/>
    <w:rsid w:val="00A841A7"/>
    <w:rsid w:val="00A84C13"/>
    <w:rsid w:val="00A84C80"/>
    <w:rsid w:val="00A8572F"/>
    <w:rsid w:val="00A857B1"/>
    <w:rsid w:val="00A8591C"/>
    <w:rsid w:val="00A85E48"/>
    <w:rsid w:val="00A86B9C"/>
    <w:rsid w:val="00A874EC"/>
    <w:rsid w:val="00A9016B"/>
    <w:rsid w:val="00A9087D"/>
    <w:rsid w:val="00A91566"/>
    <w:rsid w:val="00A9184B"/>
    <w:rsid w:val="00A91B9B"/>
    <w:rsid w:val="00A91CB1"/>
    <w:rsid w:val="00A930EC"/>
    <w:rsid w:val="00A93576"/>
    <w:rsid w:val="00A93C5B"/>
    <w:rsid w:val="00A93E8B"/>
    <w:rsid w:val="00A94000"/>
    <w:rsid w:val="00A947F9"/>
    <w:rsid w:val="00A94885"/>
    <w:rsid w:val="00A94B4C"/>
    <w:rsid w:val="00A951B6"/>
    <w:rsid w:val="00A956C3"/>
    <w:rsid w:val="00A95D37"/>
    <w:rsid w:val="00A969F2"/>
    <w:rsid w:val="00A96E0E"/>
    <w:rsid w:val="00A977A6"/>
    <w:rsid w:val="00A97EAE"/>
    <w:rsid w:val="00AA0467"/>
    <w:rsid w:val="00AA0F40"/>
    <w:rsid w:val="00AA0F5A"/>
    <w:rsid w:val="00AA1358"/>
    <w:rsid w:val="00AA19B7"/>
    <w:rsid w:val="00AA2126"/>
    <w:rsid w:val="00AA2C45"/>
    <w:rsid w:val="00AA301E"/>
    <w:rsid w:val="00AA3AFE"/>
    <w:rsid w:val="00AA53A4"/>
    <w:rsid w:val="00AA544D"/>
    <w:rsid w:val="00AA55B4"/>
    <w:rsid w:val="00AA59D2"/>
    <w:rsid w:val="00AA5C81"/>
    <w:rsid w:val="00AA5C9C"/>
    <w:rsid w:val="00AA6402"/>
    <w:rsid w:val="00AA7B7A"/>
    <w:rsid w:val="00AB0080"/>
    <w:rsid w:val="00AB0E6D"/>
    <w:rsid w:val="00AB101E"/>
    <w:rsid w:val="00AB1AC8"/>
    <w:rsid w:val="00AB2133"/>
    <w:rsid w:val="00AB215C"/>
    <w:rsid w:val="00AB3241"/>
    <w:rsid w:val="00AB3293"/>
    <w:rsid w:val="00AB3359"/>
    <w:rsid w:val="00AB3475"/>
    <w:rsid w:val="00AB4742"/>
    <w:rsid w:val="00AB4898"/>
    <w:rsid w:val="00AB7CE4"/>
    <w:rsid w:val="00AB7CED"/>
    <w:rsid w:val="00AC053C"/>
    <w:rsid w:val="00AC16C9"/>
    <w:rsid w:val="00AC177A"/>
    <w:rsid w:val="00AC1D86"/>
    <w:rsid w:val="00AC1F13"/>
    <w:rsid w:val="00AC2835"/>
    <w:rsid w:val="00AC2BA8"/>
    <w:rsid w:val="00AC2D89"/>
    <w:rsid w:val="00AC3043"/>
    <w:rsid w:val="00AC36AC"/>
    <w:rsid w:val="00AC3981"/>
    <w:rsid w:val="00AC427F"/>
    <w:rsid w:val="00AC4310"/>
    <w:rsid w:val="00AC4B59"/>
    <w:rsid w:val="00AC54E0"/>
    <w:rsid w:val="00AC5FFE"/>
    <w:rsid w:val="00AC60F2"/>
    <w:rsid w:val="00AC632D"/>
    <w:rsid w:val="00AC682B"/>
    <w:rsid w:val="00AC6B05"/>
    <w:rsid w:val="00AC6DDB"/>
    <w:rsid w:val="00AD01CD"/>
    <w:rsid w:val="00AD032E"/>
    <w:rsid w:val="00AD07F5"/>
    <w:rsid w:val="00AD0A2F"/>
    <w:rsid w:val="00AD0BE3"/>
    <w:rsid w:val="00AD1D4C"/>
    <w:rsid w:val="00AD1FD3"/>
    <w:rsid w:val="00AD2646"/>
    <w:rsid w:val="00AD2928"/>
    <w:rsid w:val="00AD2B64"/>
    <w:rsid w:val="00AD2E1F"/>
    <w:rsid w:val="00AD3139"/>
    <w:rsid w:val="00AD3E8C"/>
    <w:rsid w:val="00AD4106"/>
    <w:rsid w:val="00AD5153"/>
    <w:rsid w:val="00AD52CE"/>
    <w:rsid w:val="00AD616B"/>
    <w:rsid w:val="00AD6768"/>
    <w:rsid w:val="00AD6CA1"/>
    <w:rsid w:val="00AD74A0"/>
    <w:rsid w:val="00AD7D03"/>
    <w:rsid w:val="00AE0DD3"/>
    <w:rsid w:val="00AE0DEF"/>
    <w:rsid w:val="00AE1F6B"/>
    <w:rsid w:val="00AE26A2"/>
    <w:rsid w:val="00AE2B07"/>
    <w:rsid w:val="00AE5454"/>
    <w:rsid w:val="00AE54E7"/>
    <w:rsid w:val="00AE5928"/>
    <w:rsid w:val="00AE5F6E"/>
    <w:rsid w:val="00AE60DC"/>
    <w:rsid w:val="00AE66D0"/>
    <w:rsid w:val="00AE6E88"/>
    <w:rsid w:val="00AE7158"/>
    <w:rsid w:val="00AE71BD"/>
    <w:rsid w:val="00AE7913"/>
    <w:rsid w:val="00AE7C9A"/>
    <w:rsid w:val="00AF037D"/>
    <w:rsid w:val="00AF03FA"/>
    <w:rsid w:val="00AF096B"/>
    <w:rsid w:val="00AF0FAE"/>
    <w:rsid w:val="00AF186F"/>
    <w:rsid w:val="00AF262D"/>
    <w:rsid w:val="00AF2B25"/>
    <w:rsid w:val="00AF2F72"/>
    <w:rsid w:val="00AF2FDF"/>
    <w:rsid w:val="00AF3B8F"/>
    <w:rsid w:val="00AF3C93"/>
    <w:rsid w:val="00AF3D41"/>
    <w:rsid w:val="00AF407F"/>
    <w:rsid w:val="00AF448C"/>
    <w:rsid w:val="00AF4876"/>
    <w:rsid w:val="00AF513B"/>
    <w:rsid w:val="00AF6F27"/>
    <w:rsid w:val="00AF6FF1"/>
    <w:rsid w:val="00AF74C5"/>
    <w:rsid w:val="00AF7635"/>
    <w:rsid w:val="00AF7EB5"/>
    <w:rsid w:val="00B01362"/>
    <w:rsid w:val="00B01792"/>
    <w:rsid w:val="00B01A04"/>
    <w:rsid w:val="00B01E4F"/>
    <w:rsid w:val="00B01FA9"/>
    <w:rsid w:val="00B02409"/>
    <w:rsid w:val="00B0240D"/>
    <w:rsid w:val="00B02E61"/>
    <w:rsid w:val="00B0327D"/>
    <w:rsid w:val="00B0331B"/>
    <w:rsid w:val="00B033ED"/>
    <w:rsid w:val="00B03B71"/>
    <w:rsid w:val="00B03E8E"/>
    <w:rsid w:val="00B04F46"/>
    <w:rsid w:val="00B05772"/>
    <w:rsid w:val="00B05B18"/>
    <w:rsid w:val="00B0606B"/>
    <w:rsid w:val="00B06548"/>
    <w:rsid w:val="00B071B4"/>
    <w:rsid w:val="00B10150"/>
    <w:rsid w:val="00B10AB1"/>
    <w:rsid w:val="00B1155D"/>
    <w:rsid w:val="00B11BFA"/>
    <w:rsid w:val="00B11DE9"/>
    <w:rsid w:val="00B12774"/>
    <w:rsid w:val="00B12926"/>
    <w:rsid w:val="00B1324F"/>
    <w:rsid w:val="00B14222"/>
    <w:rsid w:val="00B1430A"/>
    <w:rsid w:val="00B1472C"/>
    <w:rsid w:val="00B14D3B"/>
    <w:rsid w:val="00B15057"/>
    <w:rsid w:val="00B15A6C"/>
    <w:rsid w:val="00B161AC"/>
    <w:rsid w:val="00B16FB5"/>
    <w:rsid w:val="00B170BB"/>
    <w:rsid w:val="00B1772C"/>
    <w:rsid w:val="00B179C5"/>
    <w:rsid w:val="00B20B0F"/>
    <w:rsid w:val="00B2200B"/>
    <w:rsid w:val="00B22249"/>
    <w:rsid w:val="00B2255F"/>
    <w:rsid w:val="00B22782"/>
    <w:rsid w:val="00B227DC"/>
    <w:rsid w:val="00B23CE2"/>
    <w:rsid w:val="00B2402F"/>
    <w:rsid w:val="00B249A8"/>
    <w:rsid w:val="00B24FA1"/>
    <w:rsid w:val="00B2699B"/>
    <w:rsid w:val="00B269C8"/>
    <w:rsid w:val="00B26F3B"/>
    <w:rsid w:val="00B274F5"/>
    <w:rsid w:val="00B279D4"/>
    <w:rsid w:val="00B27B52"/>
    <w:rsid w:val="00B27E52"/>
    <w:rsid w:val="00B30404"/>
    <w:rsid w:val="00B30541"/>
    <w:rsid w:val="00B30B6D"/>
    <w:rsid w:val="00B30E9E"/>
    <w:rsid w:val="00B31084"/>
    <w:rsid w:val="00B31244"/>
    <w:rsid w:val="00B31385"/>
    <w:rsid w:val="00B31752"/>
    <w:rsid w:val="00B31931"/>
    <w:rsid w:val="00B31985"/>
    <w:rsid w:val="00B3254D"/>
    <w:rsid w:val="00B33618"/>
    <w:rsid w:val="00B33DC0"/>
    <w:rsid w:val="00B34C55"/>
    <w:rsid w:val="00B36171"/>
    <w:rsid w:val="00B3784F"/>
    <w:rsid w:val="00B3796B"/>
    <w:rsid w:val="00B37E3D"/>
    <w:rsid w:val="00B37FC6"/>
    <w:rsid w:val="00B402FF"/>
    <w:rsid w:val="00B41221"/>
    <w:rsid w:val="00B414DB"/>
    <w:rsid w:val="00B41DD1"/>
    <w:rsid w:val="00B42594"/>
    <w:rsid w:val="00B428C6"/>
    <w:rsid w:val="00B4291F"/>
    <w:rsid w:val="00B42B5C"/>
    <w:rsid w:val="00B43692"/>
    <w:rsid w:val="00B43D09"/>
    <w:rsid w:val="00B44102"/>
    <w:rsid w:val="00B44142"/>
    <w:rsid w:val="00B442E8"/>
    <w:rsid w:val="00B4691A"/>
    <w:rsid w:val="00B46926"/>
    <w:rsid w:val="00B46E55"/>
    <w:rsid w:val="00B47691"/>
    <w:rsid w:val="00B47A59"/>
    <w:rsid w:val="00B50A07"/>
    <w:rsid w:val="00B50F40"/>
    <w:rsid w:val="00B5169C"/>
    <w:rsid w:val="00B53DE9"/>
    <w:rsid w:val="00B53F2D"/>
    <w:rsid w:val="00B54504"/>
    <w:rsid w:val="00B54C15"/>
    <w:rsid w:val="00B55003"/>
    <w:rsid w:val="00B557F9"/>
    <w:rsid w:val="00B558CD"/>
    <w:rsid w:val="00B55A42"/>
    <w:rsid w:val="00B55B2F"/>
    <w:rsid w:val="00B55DE3"/>
    <w:rsid w:val="00B56231"/>
    <w:rsid w:val="00B565AD"/>
    <w:rsid w:val="00B56CF0"/>
    <w:rsid w:val="00B57075"/>
    <w:rsid w:val="00B57646"/>
    <w:rsid w:val="00B60147"/>
    <w:rsid w:val="00B603A5"/>
    <w:rsid w:val="00B60614"/>
    <w:rsid w:val="00B6077F"/>
    <w:rsid w:val="00B610E4"/>
    <w:rsid w:val="00B611EA"/>
    <w:rsid w:val="00B613EC"/>
    <w:rsid w:val="00B614D7"/>
    <w:rsid w:val="00B61792"/>
    <w:rsid w:val="00B617B9"/>
    <w:rsid w:val="00B62793"/>
    <w:rsid w:val="00B6280D"/>
    <w:rsid w:val="00B6284D"/>
    <w:rsid w:val="00B62C5A"/>
    <w:rsid w:val="00B63D48"/>
    <w:rsid w:val="00B64156"/>
    <w:rsid w:val="00B643AA"/>
    <w:rsid w:val="00B6484D"/>
    <w:rsid w:val="00B655A0"/>
    <w:rsid w:val="00B65811"/>
    <w:rsid w:val="00B6608D"/>
    <w:rsid w:val="00B660DC"/>
    <w:rsid w:val="00B6681E"/>
    <w:rsid w:val="00B66913"/>
    <w:rsid w:val="00B66B49"/>
    <w:rsid w:val="00B66BAE"/>
    <w:rsid w:val="00B66C09"/>
    <w:rsid w:val="00B704C5"/>
    <w:rsid w:val="00B706CB"/>
    <w:rsid w:val="00B70AC3"/>
    <w:rsid w:val="00B71618"/>
    <w:rsid w:val="00B71C7C"/>
    <w:rsid w:val="00B72102"/>
    <w:rsid w:val="00B7226B"/>
    <w:rsid w:val="00B72B94"/>
    <w:rsid w:val="00B72E13"/>
    <w:rsid w:val="00B74694"/>
    <w:rsid w:val="00B74739"/>
    <w:rsid w:val="00B756B7"/>
    <w:rsid w:val="00B75765"/>
    <w:rsid w:val="00B75B4D"/>
    <w:rsid w:val="00B7693D"/>
    <w:rsid w:val="00B76C49"/>
    <w:rsid w:val="00B77005"/>
    <w:rsid w:val="00B77254"/>
    <w:rsid w:val="00B773C8"/>
    <w:rsid w:val="00B77A5C"/>
    <w:rsid w:val="00B80278"/>
    <w:rsid w:val="00B8163D"/>
    <w:rsid w:val="00B81EE1"/>
    <w:rsid w:val="00B826DD"/>
    <w:rsid w:val="00B82AD7"/>
    <w:rsid w:val="00B82E7F"/>
    <w:rsid w:val="00B82EA6"/>
    <w:rsid w:val="00B833A9"/>
    <w:rsid w:val="00B84FCF"/>
    <w:rsid w:val="00B85B9C"/>
    <w:rsid w:val="00B860E0"/>
    <w:rsid w:val="00B86828"/>
    <w:rsid w:val="00B868BC"/>
    <w:rsid w:val="00B868E8"/>
    <w:rsid w:val="00B86CAB"/>
    <w:rsid w:val="00B86E9C"/>
    <w:rsid w:val="00B8704E"/>
    <w:rsid w:val="00B87671"/>
    <w:rsid w:val="00B87E64"/>
    <w:rsid w:val="00B87FA6"/>
    <w:rsid w:val="00B906E1"/>
    <w:rsid w:val="00B91B6D"/>
    <w:rsid w:val="00B9295D"/>
    <w:rsid w:val="00B94370"/>
    <w:rsid w:val="00B95DD7"/>
    <w:rsid w:val="00B95DE9"/>
    <w:rsid w:val="00B96268"/>
    <w:rsid w:val="00B962D0"/>
    <w:rsid w:val="00B968DA"/>
    <w:rsid w:val="00B96A6F"/>
    <w:rsid w:val="00B970AE"/>
    <w:rsid w:val="00B976EE"/>
    <w:rsid w:val="00BA10E3"/>
    <w:rsid w:val="00BA1347"/>
    <w:rsid w:val="00BA162B"/>
    <w:rsid w:val="00BA1DAD"/>
    <w:rsid w:val="00BA2CC4"/>
    <w:rsid w:val="00BA3CB2"/>
    <w:rsid w:val="00BA3F00"/>
    <w:rsid w:val="00BA434E"/>
    <w:rsid w:val="00BA576B"/>
    <w:rsid w:val="00BA58FF"/>
    <w:rsid w:val="00BA5D79"/>
    <w:rsid w:val="00BA63E0"/>
    <w:rsid w:val="00BA67F1"/>
    <w:rsid w:val="00BB001C"/>
    <w:rsid w:val="00BB08D4"/>
    <w:rsid w:val="00BB0EDB"/>
    <w:rsid w:val="00BB1130"/>
    <w:rsid w:val="00BB15D3"/>
    <w:rsid w:val="00BB1B4D"/>
    <w:rsid w:val="00BB23F4"/>
    <w:rsid w:val="00BB318A"/>
    <w:rsid w:val="00BB35C0"/>
    <w:rsid w:val="00BB476A"/>
    <w:rsid w:val="00BB4E66"/>
    <w:rsid w:val="00BB5637"/>
    <w:rsid w:val="00BB58FA"/>
    <w:rsid w:val="00BB59A6"/>
    <w:rsid w:val="00BB5CE8"/>
    <w:rsid w:val="00BB5F1B"/>
    <w:rsid w:val="00BB6900"/>
    <w:rsid w:val="00BB69A8"/>
    <w:rsid w:val="00BB6B79"/>
    <w:rsid w:val="00BB7411"/>
    <w:rsid w:val="00BC0C3A"/>
    <w:rsid w:val="00BC0EBF"/>
    <w:rsid w:val="00BC11DE"/>
    <w:rsid w:val="00BC1690"/>
    <w:rsid w:val="00BC2648"/>
    <w:rsid w:val="00BC26D5"/>
    <w:rsid w:val="00BC280D"/>
    <w:rsid w:val="00BC44FF"/>
    <w:rsid w:val="00BC48D5"/>
    <w:rsid w:val="00BC4C43"/>
    <w:rsid w:val="00BC55EE"/>
    <w:rsid w:val="00BC59F3"/>
    <w:rsid w:val="00BC5C31"/>
    <w:rsid w:val="00BC6A1B"/>
    <w:rsid w:val="00BC7179"/>
    <w:rsid w:val="00BC77EC"/>
    <w:rsid w:val="00BC7856"/>
    <w:rsid w:val="00BC786F"/>
    <w:rsid w:val="00BC7913"/>
    <w:rsid w:val="00BC7F3A"/>
    <w:rsid w:val="00BD01DC"/>
    <w:rsid w:val="00BD0332"/>
    <w:rsid w:val="00BD044C"/>
    <w:rsid w:val="00BD04E8"/>
    <w:rsid w:val="00BD07B6"/>
    <w:rsid w:val="00BD0F29"/>
    <w:rsid w:val="00BD126F"/>
    <w:rsid w:val="00BD1284"/>
    <w:rsid w:val="00BD1315"/>
    <w:rsid w:val="00BD1EB4"/>
    <w:rsid w:val="00BD2F12"/>
    <w:rsid w:val="00BD35A5"/>
    <w:rsid w:val="00BD3AEF"/>
    <w:rsid w:val="00BD403F"/>
    <w:rsid w:val="00BD40F0"/>
    <w:rsid w:val="00BD446B"/>
    <w:rsid w:val="00BD4684"/>
    <w:rsid w:val="00BD530F"/>
    <w:rsid w:val="00BD5539"/>
    <w:rsid w:val="00BD5A64"/>
    <w:rsid w:val="00BD5C44"/>
    <w:rsid w:val="00BD684D"/>
    <w:rsid w:val="00BD74E1"/>
    <w:rsid w:val="00BE00B4"/>
    <w:rsid w:val="00BE05D1"/>
    <w:rsid w:val="00BE19B0"/>
    <w:rsid w:val="00BE3BDA"/>
    <w:rsid w:val="00BE48E5"/>
    <w:rsid w:val="00BE4B76"/>
    <w:rsid w:val="00BE4ED4"/>
    <w:rsid w:val="00BE5C17"/>
    <w:rsid w:val="00BE5F7D"/>
    <w:rsid w:val="00BE75F4"/>
    <w:rsid w:val="00BF04B2"/>
    <w:rsid w:val="00BF0BC9"/>
    <w:rsid w:val="00BF1572"/>
    <w:rsid w:val="00BF1D98"/>
    <w:rsid w:val="00BF21FB"/>
    <w:rsid w:val="00BF28A5"/>
    <w:rsid w:val="00BF29AD"/>
    <w:rsid w:val="00BF3115"/>
    <w:rsid w:val="00BF32B0"/>
    <w:rsid w:val="00BF3984"/>
    <w:rsid w:val="00BF4334"/>
    <w:rsid w:val="00BF4740"/>
    <w:rsid w:val="00BF5470"/>
    <w:rsid w:val="00BF74FE"/>
    <w:rsid w:val="00BF76FE"/>
    <w:rsid w:val="00BF7FA4"/>
    <w:rsid w:val="00C00D16"/>
    <w:rsid w:val="00C01322"/>
    <w:rsid w:val="00C017E3"/>
    <w:rsid w:val="00C01ED8"/>
    <w:rsid w:val="00C02937"/>
    <w:rsid w:val="00C02ADA"/>
    <w:rsid w:val="00C02E6E"/>
    <w:rsid w:val="00C02FFF"/>
    <w:rsid w:val="00C036DE"/>
    <w:rsid w:val="00C0373F"/>
    <w:rsid w:val="00C03AA2"/>
    <w:rsid w:val="00C03FBD"/>
    <w:rsid w:val="00C0430C"/>
    <w:rsid w:val="00C0767B"/>
    <w:rsid w:val="00C07A33"/>
    <w:rsid w:val="00C106DF"/>
    <w:rsid w:val="00C10ABA"/>
    <w:rsid w:val="00C10E5A"/>
    <w:rsid w:val="00C11449"/>
    <w:rsid w:val="00C11613"/>
    <w:rsid w:val="00C119A5"/>
    <w:rsid w:val="00C12A09"/>
    <w:rsid w:val="00C13F8F"/>
    <w:rsid w:val="00C154AC"/>
    <w:rsid w:val="00C15EFF"/>
    <w:rsid w:val="00C16518"/>
    <w:rsid w:val="00C1666E"/>
    <w:rsid w:val="00C20260"/>
    <w:rsid w:val="00C206AD"/>
    <w:rsid w:val="00C2075A"/>
    <w:rsid w:val="00C20C45"/>
    <w:rsid w:val="00C219C7"/>
    <w:rsid w:val="00C228D3"/>
    <w:rsid w:val="00C2315D"/>
    <w:rsid w:val="00C23AD2"/>
    <w:rsid w:val="00C24231"/>
    <w:rsid w:val="00C25664"/>
    <w:rsid w:val="00C26C2F"/>
    <w:rsid w:val="00C26C40"/>
    <w:rsid w:val="00C26D10"/>
    <w:rsid w:val="00C27090"/>
    <w:rsid w:val="00C27536"/>
    <w:rsid w:val="00C30679"/>
    <w:rsid w:val="00C30CB5"/>
    <w:rsid w:val="00C31356"/>
    <w:rsid w:val="00C315EE"/>
    <w:rsid w:val="00C32536"/>
    <w:rsid w:val="00C32E27"/>
    <w:rsid w:val="00C330AA"/>
    <w:rsid w:val="00C33101"/>
    <w:rsid w:val="00C3328F"/>
    <w:rsid w:val="00C333A4"/>
    <w:rsid w:val="00C33647"/>
    <w:rsid w:val="00C33718"/>
    <w:rsid w:val="00C344B4"/>
    <w:rsid w:val="00C34749"/>
    <w:rsid w:val="00C34831"/>
    <w:rsid w:val="00C351C8"/>
    <w:rsid w:val="00C36828"/>
    <w:rsid w:val="00C36D84"/>
    <w:rsid w:val="00C372F1"/>
    <w:rsid w:val="00C37580"/>
    <w:rsid w:val="00C37BB7"/>
    <w:rsid w:val="00C403D3"/>
    <w:rsid w:val="00C40738"/>
    <w:rsid w:val="00C40841"/>
    <w:rsid w:val="00C4118C"/>
    <w:rsid w:val="00C4123D"/>
    <w:rsid w:val="00C4197F"/>
    <w:rsid w:val="00C428B7"/>
    <w:rsid w:val="00C42B66"/>
    <w:rsid w:val="00C4301B"/>
    <w:rsid w:val="00C44A77"/>
    <w:rsid w:val="00C45143"/>
    <w:rsid w:val="00C4514E"/>
    <w:rsid w:val="00C45421"/>
    <w:rsid w:val="00C45B9F"/>
    <w:rsid w:val="00C46A90"/>
    <w:rsid w:val="00C46D77"/>
    <w:rsid w:val="00C46E28"/>
    <w:rsid w:val="00C47080"/>
    <w:rsid w:val="00C47107"/>
    <w:rsid w:val="00C472F3"/>
    <w:rsid w:val="00C511CA"/>
    <w:rsid w:val="00C511F7"/>
    <w:rsid w:val="00C518D7"/>
    <w:rsid w:val="00C52836"/>
    <w:rsid w:val="00C52C1C"/>
    <w:rsid w:val="00C5422A"/>
    <w:rsid w:val="00C5423A"/>
    <w:rsid w:val="00C542B0"/>
    <w:rsid w:val="00C544EA"/>
    <w:rsid w:val="00C54A40"/>
    <w:rsid w:val="00C55C67"/>
    <w:rsid w:val="00C55CC3"/>
    <w:rsid w:val="00C561BF"/>
    <w:rsid w:val="00C5682A"/>
    <w:rsid w:val="00C56E8F"/>
    <w:rsid w:val="00C57A50"/>
    <w:rsid w:val="00C57C3A"/>
    <w:rsid w:val="00C60326"/>
    <w:rsid w:val="00C6162E"/>
    <w:rsid w:val="00C61684"/>
    <w:rsid w:val="00C6187C"/>
    <w:rsid w:val="00C61DA3"/>
    <w:rsid w:val="00C622C6"/>
    <w:rsid w:val="00C624FD"/>
    <w:rsid w:val="00C626AE"/>
    <w:rsid w:val="00C628E7"/>
    <w:rsid w:val="00C62B71"/>
    <w:rsid w:val="00C62EA3"/>
    <w:rsid w:val="00C62EF0"/>
    <w:rsid w:val="00C63C38"/>
    <w:rsid w:val="00C643B2"/>
    <w:rsid w:val="00C644D0"/>
    <w:rsid w:val="00C65BEA"/>
    <w:rsid w:val="00C66821"/>
    <w:rsid w:val="00C66C89"/>
    <w:rsid w:val="00C67AFA"/>
    <w:rsid w:val="00C70298"/>
    <w:rsid w:val="00C705B6"/>
    <w:rsid w:val="00C709F9"/>
    <w:rsid w:val="00C719C6"/>
    <w:rsid w:val="00C71F85"/>
    <w:rsid w:val="00C7246A"/>
    <w:rsid w:val="00C72B3A"/>
    <w:rsid w:val="00C733EB"/>
    <w:rsid w:val="00C741AF"/>
    <w:rsid w:val="00C74AD2"/>
    <w:rsid w:val="00C74E65"/>
    <w:rsid w:val="00C752DE"/>
    <w:rsid w:val="00C7562D"/>
    <w:rsid w:val="00C75F96"/>
    <w:rsid w:val="00C76305"/>
    <w:rsid w:val="00C772A1"/>
    <w:rsid w:val="00C7793B"/>
    <w:rsid w:val="00C8075F"/>
    <w:rsid w:val="00C81AC1"/>
    <w:rsid w:val="00C82283"/>
    <w:rsid w:val="00C824F8"/>
    <w:rsid w:val="00C825A0"/>
    <w:rsid w:val="00C83CC9"/>
    <w:rsid w:val="00C83D4A"/>
    <w:rsid w:val="00C84251"/>
    <w:rsid w:val="00C847F9"/>
    <w:rsid w:val="00C84C52"/>
    <w:rsid w:val="00C85043"/>
    <w:rsid w:val="00C85590"/>
    <w:rsid w:val="00C85C9E"/>
    <w:rsid w:val="00C85E67"/>
    <w:rsid w:val="00C863FB"/>
    <w:rsid w:val="00C868E7"/>
    <w:rsid w:val="00C907BA"/>
    <w:rsid w:val="00C90887"/>
    <w:rsid w:val="00C90AC3"/>
    <w:rsid w:val="00C914FC"/>
    <w:rsid w:val="00C91921"/>
    <w:rsid w:val="00C92099"/>
    <w:rsid w:val="00C9263D"/>
    <w:rsid w:val="00C928EA"/>
    <w:rsid w:val="00C935ED"/>
    <w:rsid w:val="00C936C6"/>
    <w:rsid w:val="00C9477E"/>
    <w:rsid w:val="00C94D6F"/>
    <w:rsid w:val="00C95375"/>
    <w:rsid w:val="00C95EAD"/>
    <w:rsid w:val="00C9734C"/>
    <w:rsid w:val="00C97524"/>
    <w:rsid w:val="00CA1439"/>
    <w:rsid w:val="00CA1DA0"/>
    <w:rsid w:val="00CA30E9"/>
    <w:rsid w:val="00CA3F60"/>
    <w:rsid w:val="00CA41A2"/>
    <w:rsid w:val="00CA486A"/>
    <w:rsid w:val="00CA4DF2"/>
    <w:rsid w:val="00CA541C"/>
    <w:rsid w:val="00CA6397"/>
    <w:rsid w:val="00CA6C27"/>
    <w:rsid w:val="00CA70CC"/>
    <w:rsid w:val="00CA7A96"/>
    <w:rsid w:val="00CB0235"/>
    <w:rsid w:val="00CB0718"/>
    <w:rsid w:val="00CB0F7B"/>
    <w:rsid w:val="00CB1093"/>
    <w:rsid w:val="00CB115E"/>
    <w:rsid w:val="00CB1462"/>
    <w:rsid w:val="00CB1EE3"/>
    <w:rsid w:val="00CB24C7"/>
    <w:rsid w:val="00CB2A34"/>
    <w:rsid w:val="00CB5277"/>
    <w:rsid w:val="00CB5811"/>
    <w:rsid w:val="00CB7804"/>
    <w:rsid w:val="00CB7C6B"/>
    <w:rsid w:val="00CB7D4E"/>
    <w:rsid w:val="00CC0064"/>
    <w:rsid w:val="00CC09B7"/>
    <w:rsid w:val="00CC0E96"/>
    <w:rsid w:val="00CC0EBC"/>
    <w:rsid w:val="00CC1DC1"/>
    <w:rsid w:val="00CC2F28"/>
    <w:rsid w:val="00CC3080"/>
    <w:rsid w:val="00CC34A3"/>
    <w:rsid w:val="00CC35F0"/>
    <w:rsid w:val="00CC3AC3"/>
    <w:rsid w:val="00CC3F71"/>
    <w:rsid w:val="00CC4244"/>
    <w:rsid w:val="00CC4B6C"/>
    <w:rsid w:val="00CC4F1D"/>
    <w:rsid w:val="00CC5D11"/>
    <w:rsid w:val="00CC5D21"/>
    <w:rsid w:val="00CC5F19"/>
    <w:rsid w:val="00CC643A"/>
    <w:rsid w:val="00CC6597"/>
    <w:rsid w:val="00CC71B4"/>
    <w:rsid w:val="00CD03BC"/>
    <w:rsid w:val="00CD120F"/>
    <w:rsid w:val="00CD15BB"/>
    <w:rsid w:val="00CD1864"/>
    <w:rsid w:val="00CD1D2A"/>
    <w:rsid w:val="00CD3B17"/>
    <w:rsid w:val="00CD3DD5"/>
    <w:rsid w:val="00CD3F15"/>
    <w:rsid w:val="00CD444B"/>
    <w:rsid w:val="00CD4F99"/>
    <w:rsid w:val="00CD5432"/>
    <w:rsid w:val="00CD57EE"/>
    <w:rsid w:val="00CD5BE7"/>
    <w:rsid w:val="00CD6560"/>
    <w:rsid w:val="00CD69A4"/>
    <w:rsid w:val="00CD6C78"/>
    <w:rsid w:val="00CD6D4F"/>
    <w:rsid w:val="00CD717E"/>
    <w:rsid w:val="00CD7864"/>
    <w:rsid w:val="00CD7BC6"/>
    <w:rsid w:val="00CD7EDA"/>
    <w:rsid w:val="00CD7FB5"/>
    <w:rsid w:val="00CE12C2"/>
    <w:rsid w:val="00CE1D04"/>
    <w:rsid w:val="00CE2600"/>
    <w:rsid w:val="00CE3BC8"/>
    <w:rsid w:val="00CE3DCE"/>
    <w:rsid w:val="00CE559A"/>
    <w:rsid w:val="00CE647B"/>
    <w:rsid w:val="00CE6D06"/>
    <w:rsid w:val="00CE6DE8"/>
    <w:rsid w:val="00CE724B"/>
    <w:rsid w:val="00CE7905"/>
    <w:rsid w:val="00CE7B18"/>
    <w:rsid w:val="00CE7C2F"/>
    <w:rsid w:val="00CE7F4A"/>
    <w:rsid w:val="00CF0B51"/>
    <w:rsid w:val="00CF0BE9"/>
    <w:rsid w:val="00CF0ED3"/>
    <w:rsid w:val="00CF1E3B"/>
    <w:rsid w:val="00CF25B9"/>
    <w:rsid w:val="00CF2FBA"/>
    <w:rsid w:val="00CF3589"/>
    <w:rsid w:val="00CF3716"/>
    <w:rsid w:val="00CF3C0D"/>
    <w:rsid w:val="00CF43C4"/>
    <w:rsid w:val="00CF44E7"/>
    <w:rsid w:val="00CF5F56"/>
    <w:rsid w:val="00CF6B2A"/>
    <w:rsid w:val="00CF7D0F"/>
    <w:rsid w:val="00D0045F"/>
    <w:rsid w:val="00D0092A"/>
    <w:rsid w:val="00D01359"/>
    <w:rsid w:val="00D016C6"/>
    <w:rsid w:val="00D01B06"/>
    <w:rsid w:val="00D02B32"/>
    <w:rsid w:val="00D035F4"/>
    <w:rsid w:val="00D03BE3"/>
    <w:rsid w:val="00D0410A"/>
    <w:rsid w:val="00D048B6"/>
    <w:rsid w:val="00D05270"/>
    <w:rsid w:val="00D055D0"/>
    <w:rsid w:val="00D05E04"/>
    <w:rsid w:val="00D07715"/>
    <w:rsid w:val="00D11FCD"/>
    <w:rsid w:val="00D137C7"/>
    <w:rsid w:val="00D13FC1"/>
    <w:rsid w:val="00D1474E"/>
    <w:rsid w:val="00D14EB9"/>
    <w:rsid w:val="00D15311"/>
    <w:rsid w:val="00D16013"/>
    <w:rsid w:val="00D16178"/>
    <w:rsid w:val="00D171C1"/>
    <w:rsid w:val="00D1748A"/>
    <w:rsid w:val="00D17AFC"/>
    <w:rsid w:val="00D17D99"/>
    <w:rsid w:val="00D20581"/>
    <w:rsid w:val="00D20705"/>
    <w:rsid w:val="00D2072B"/>
    <w:rsid w:val="00D208C0"/>
    <w:rsid w:val="00D2117C"/>
    <w:rsid w:val="00D214A0"/>
    <w:rsid w:val="00D2180C"/>
    <w:rsid w:val="00D22383"/>
    <w:rsid w:val="00D23477"/>
    <w:rsid w:val="00D247D2"/>
    <w:rsid w:val="00D265B5"/>
    <w:rsid w:val="00D27019"/>
    <w:rsid w:val="00D30D0D"/>
    <w:rsid w:val="00D30DFF"/>
    <w:rsid w:val="00D313CE"/>
    <w:rsid w:val="00D31A10"/>
    <w:rsid w:val="00D3233E"/>
    <w:rsid w:val="00D32439"/>
    <w:rsid w:val="00D32B9E"/>
    <w:rsid w:val="00D34ABD"/>
    <w:rsid w:val="00D3523E"/>
    <w:rsid w:val="00D355D3"/>
    <w:rsid w:val="00D356F0"/>
    <w:rsid w:val="00D35923"/>
    <w:rsid w:val="00D35F46"/>
    <w:rsid w:val="00D36467"/>
    <w:rsid w:val="00D36710"/>
    <w:rsid w:val="00D36A22"/>
    <w:rsid w:val="00D37FBD"/>
    <w:rsid w:val="00D37FDA"/>
    <w:rsid w:val="00D40684"/>
    <w:rsid w:val="00D41B83"/>
    <w:rsid w:val="00D420A3"/>
    <w:rsid w:val="00D42803"/>
    <w:rsid w:val="00D4287F"/>
    <w:rsid w:val="00D44448"/>
    <w:rsid w:val="00D447D7"/>
    <w:rsid w:val="00D44AF8"/>
    <w:rsid w:val="00D4602E"/>
    <w:rsid w:val="00D46D4E"/>
    <w:rsid w:val="00D46F9B"/>
    <w:rsid w:val="00D47176"/>
    <w:rsid w:val="00D47232"/>
    <w:rsid w:val="00D4766E"/>
    <w:rsid w:val="00D503C1"/>
    <w:rsid w:val="00D51252"/>
    <w:rsid w:val="00D514CE"/>
    <w:rsid w:val="00D51500"/>
    <w:rsid w:val="00D51805"/>
    <w:rsid w:val="00D53835"/>
    <w:rsid w:val="00D5418A"/>
    <w:rsid w:val="00D5438B"/>
    <w:rsid w:val="00D54977"/>
    <w:rsid w:val="00D552DD"/>
    <w:rsid w:val="00D5597D"/>
    <w:rsid w:val="00D55AD6"/>
    <w:rsid w:val="00D55ED4"/>
    <w:rsid w:val="00D56698"/>
    <w:rsid w:val="00D57DCB"/>
    <w:rsid w:val="00D6003A"/>
    <w:rsid w:val="00D6069A"/>
    <w:rsid w:val="00D606B9"/>
    <w:rsid w:val="00D60A06"/>
    <w:rsid w:val="00D61402"/>
    <w:rsid w:val="00D62C6C"/>
    <w:rsid w:val="00D63336"/>
    <w:rsid w:val="00D63773"/>
    <w:rsid w:val="00D63B9D"/>
    <w:rsid w:val="00D63E2C"/>
    <w:rsid w:val="00D65832"/>
    <w:rsid w:val="00D65922"/>
    <w:rsid w:val="00D65C08"/>
    <w:rsid w:val="00D65CEA"/>
    <w:rsid w:val="00D65ED8"/>
    <w:rsid w:val="00D666D1"/>
    <w:rsid w:val="00D674DB"/>
    <w:rsid w:val="00D67A35"/>
    <w:rsid w:val="00D67BCF"/>
    <w:rsid w:val="00D67C90"/>
    <w:rsid w:val="00D702D3"/>
    <w:rsid w:val="00D704CF"/>
    <w:rsid w:val="00D712CF"/>
    <w:rsid w:val="00D71719"/>
    <w:rsid w:val="00D717DF"/>
    <w:rsid w:val="00D71882"/>
    <w:rsid w:val="00D71A37"/>
    <w:rsid w:val="00D72194"/>
    <w:rsid w:val="00D72347"/>
    <w:rsid w:val="00D72A62"/>
    <w:rsid w:val="00D72B81"/>
    <w:rsid w:val="00D7355F"/>
    <w:rsid w:val="00D73747"/>
    <w:rsid w:val="00D74237"/>
    <w:rsid w:val="00D74AB1"/>
    <w:rsid w:val="00D74DAB"/>
    <w:rsid w:val="00D750FD"/>
    <w:rsid w:val="00D75285"/>
    <w:rsid w:val="00D75E09"/>
    <w:rsid w:val="00D760BE"/>
    <w:rsid w:val="00D765E3"/>
    <w:rsid w:val="00D76748"/>
    <w:rsid w:val="00D76DD5"/>
    <w:rsid w:val="00D77151"/>
    <w:rsid w:val="00D77C17"/>
    <w:rsid w:val="00D77DB9"/>
    <w:rsid w:val="00D77E74"/>
    <w:rsid w:val="00D80000"/>
    <w:rsid w:val="00D80906"/>
    <w:rsid w:val="00D811AB"/>
    <w:rsid w:val="00D81949"/>
    <w:rsid w:val="00D82178"/>
    <w:rsid w:val="00D82FDA"/>
    <w:rsid w:val="00D8359D"/>
    <w:rsid w:val="00D84F3C"/>
    <w:rsid w:val="00D8502F"/>
    <w:rsid w:val="00D85492"/>
    <w:rsid w:val="00D85815"/>
    <w:rsid w:val="00D85D77"/>
    <w:rsid w:val="00D85E4C"/>
    <w:rsid w:val="00D85F45"/>
    <w:rsid w:val="00D85FD0"/>
    <w:rsid w:val="00D86150"/>
    <w:rsid w:val="00D86305"/>
    <w:rsid w:val="00D86307"/>
    <w:rsid w:val="00D8667F"/>
    <w:rsid w:val="00D86A87"/>
    <w:rsid w:val="00D8735A"/>
    <w:rsid w:val="00D87450"/>
    <w:rsid w:val="00D875FF"/>
    <w:rsid w:val="00D912B4"/>
    <w:rsid w:val="00D9174B"/>
    <w:rsid w:val="00D91B21"/>
    <w:rsid w:val="00D91E3B"/>
    <w:rsid w:val="00D92209"/>
    <w:rsid w:val="00D93296"/>
    <w:rsid w:val="00D95EFD"/>
    <w:rsid w:val="00D9608F"/>
    <w:rsid w:val="00D963EB"/>
    <w:rsid w:val="00D9667C"/>
    <w:rsid w:val="00D9689F"/>
    <w:rsid w:val="00D96A8B"/>
    <w:rsid w:val="00D97538"/>
    <w:rsid w:val="00D977F4"/>
    <w:rsid w:val="00DA004D"/>
    <w:rsid w:val="00DA0E89"/>
    <w:rsid w:val="00DA1080"/>
    <w:rsid w:val="00DA10CC"/>
    <w:rsid w:val="00DA34BA"/>
    <w:rsid w:val="00DA3F1A"/>
    <w:rsid w:val="00DA41C9"/>
    <w:rsid w:val="00DA43C9"/>
    <w:rsid w:val="00DA48B1"/>
    <w:rsid w:val="00DA499F"/>
    <w:rsid w:val="00DA5177"/>
    <w:rsid w:val="00DA582B"/>
    <w:rsid w:val="00DA5A04"/>
    <w:rsid w:val="00DA6C6A"/>
    <w:rsid w:val="00DA791C"/>
    <w:rsid w:val="00DB00C4"/>
    <w:rsid w:val="00DB010A"/>
    <w:rsid w:val="00DB04A1"/>
    <w:rsid w:val="00DB05C6"/>
    <w:rsid w:val="00DB139C"/>
    <w:rsid w:val="00DB169E"/>
    <w:rsid w:val="00DB1FDA"/>
    <w:rsid w:val="00DB2B16"/>
    <w:rsid w:val="00DB2F3D"/>
    <w:rsid w:val="00DB4235"/>
    <w:rsid w:val="00DB4BE7"/>
    <w:rsid w:val="00DB4CFA"/>
    <w:rsid w:val="00DB4E5D"/>
    <w:rsid w:val="00DB53B5"/>
    <w:rsid w:val="00DB54B8"/>
    <w:rsid w:val="00DB6980"/>
    <w:rsid w:val="00DB71E4"/>
    <w:rsid w:val="00DB735A"/>
    <w:rsid w:val="00DB7F1B"/>
    <w:rsid w:val="00DC082C"/>
    <w:rsid w:val="00DC0DD0"/>
    <w:rsid w:val="00DC15F0"/>
    <w:rsid w:val="00DC1C26"/>
    <w:rsid w:val="00DC2036"/>
    <w:rsid w:val="00DC264B"/>
    <w:rsid w:val="00DC2AFE"/>
    <w:rsid w:val="00DC4C51"/>
    <w:rsid w:val="00DC535F"/>
    <w:rsid w:val="00DC55BB"/>
    <w:rsid w:val="00DC59D7"/>
    <w:rsid w:val="00DC6C94"/>
    <w:rsid w:val="00DC74D8"/>
    <w:rsid w:val="00DD093E"/>
    <w:rsid w:val="00DD0C03"/>
    <w:rsid w:val="00DD2A7D"/>
    <w:rsid w:val="00DD301D"/>
    <w:rsid w:val="00DD38EF"/>
    <w:rsid w:val="00DD4B22"/>
    <w:rsid w:val="00DD5D41"/>
    <w:rsid w:val="00DD613F"/>
    <w:rsid w:val="00DD6164"/>
    <w:rsid w:val="00DD6F08"/>
    <w:rsid w:val="00DD6F6A"/>
    <w:rsid w:val="00DD7808"/>
    <w:rsid w:val="00DD7B0F"/>
    <w:rsid w:val="00DE0B43"/>
    <w:rsid w:val="00DE0DF6"/>
    <w:rsid w:val="00DE1390"/>
    <w:rsid w:val="00DE13BB"/>
    <w:rsid w:val="00DE2205"/>
    <w:rsid w:val="00DE2BF5"/>
    <w:rsid w:val="00DE2DDC"/>
    <w:rsid w:val="00DE356E"/>
    <w:rsid w:val="00DE35A8"/>
    <w:rsid w:val="00DE3A99"/>
    <w:rsid w:val="00DE3AFB"/>
    <w:rsid w:val="00DE3B1A"/>
    <w:rsid w:val="00DE440E"/>
    <w:rsid w:val="00DE475F"/>
    <w:rsid w:val="00DE4A6E"/>
    <w:rsid w:val="00DE4F55"/>
    <w:rsid w:val="00DE5053"/>
    <w:rsid w:val="00DE5836"/>
    <w:rsid w:val="00DE6219"/>
    <w:rsid w:val="00DE6454"/>
    <w:rsid w:val="00DE6A6D"/>
    <w:rsid w:val="00DE6F84"/>
    <w:rsid w:val="00DE7485"/>
    <w:rsid w:val="00DE7842"/>
    <w:rsid w:val="00DE7A00"/>
    <w:rsid w:val="00DE7F76"/>
    <w:rsid w:val="00DF13E3"/>
    <w:rsid w:val="00DF14BF"/>
    <w:rsid w:val="00DF1967"/>
    <w:rsid w:val="00DF3CD9"/>
    <w:rsid w:val="00DF52F4"/>
    <w:rsid w:val="00DF5577"/>
    <w:rsid w:val="00DF5690"/>
    <w:rsid w:val="00DF6531"/>
    <w:rsid w:val="00DF6FAD"/>
    <w:rsid w:val="00DF7376"/>
    <w:rsid w:val="00DF7877"/>
    <w:rsid w:val="00DF7D0D"/>
    <w:rsid w:val="00DF7F32"/>
    <w:rsid w:val="00E007F2"/>
    <w:rsid w:val="00E0090A"/>
    <w:rsid w:val="00E00BC3"/>
    <w:rsid w:val="00E01A5B"/>
    <w:rsid w:val="00E01B62"/>
    <w:rsid w:val="00E01E35"/>
    <w:rsid w:val="00E024CF"/>
    <w:rsid w:val="00E02D81"/>
    <w:rsid w:val="00E02D98"/>
    <w:rsid w:val="00E02F4F"/>
    <w:rsid w:val="00E030CB"/>
    <w:rsid w:val="00E041E4"/>
    <w:rsid w:val="00E0550F"/>
    <w:rsid w:val="00E057A9"/>
    <w:rsid w:val="00E057E6"/>
    <w:rsid w:val="00E05C6E"/>
    <w:rsid w:val="00E06546"/>
    <w:rsid w:val="00E071F3"/>
    <w:rsid w:val="00E0745E"/>
    <w:rsid w:val="00E102E1"/>
    <w:rsid w:val="00E1054A"/>
    <w:rsid w:val="00E10FF6"/>
    <w:rsid w:val="00E11B3A"/>
    <w:rsid w:val="00E13A3A"/>
    <w:rsid w:val="00E13C03"/>
    <w:rsid w:val="00E1418C"/>
    <w:rsid w:val="00E142DA"/>
    <w:rsid w:val="00E1469E"/>
    <w:rsid w:val="00E14BAC"/>
    <w:rsid w:val="00E14F05"/>
    <w:rsid w:val="00E15BD6"/>
    <w:rsid w:val="00E15F8F"/>
    <w:rsid w:val="00E16027"/>
    <w:rsid w:val="00E169F6"/>
    <w:rsid w:val="00E170F8"/>
    <w:rsid w:val="00E171FE"/>
    <w:rsid w:val="00E1774A"/>
    <w:rsid w:val="00E20537"/>
    <w:rsid w:val="00E20A24"/>
    <w:rsid w:val="00E2132B"/>
    <w:rsid w:val="00E21BC5"/>
    <w:rsid w:val="00E21CA3"/>
    <w:rsid w:val="00E21E1D"/>
    <w:rsid w:val="00E23082"/>
    <w:rsid w:val="00E2315C"/>
    <w:rsid w:val="00E233DA"/>
    <w:rsid w:val="00E24F7B"/>
    <w:rsid w:val="00E25974"/>
    <w:rsid w:val="00E25DE8"/>
    <w:rsid w:val="00E2632C"/>
    <w:rsid w:val="00E265B2"/>
    <w:rsid w:val="00E266FA"/>
    <w:rsid w:val="00E26923"/>
    <w:rsid w:val="00E26F71"/>
    <w:rsid w:val="00E2733F"/>
    <w:rsid w:val="00E30143"/>
    <w:rsid w:val="00E30CD7"/>
    <w:rsid w:val="00E31433"/>
    <w:rsid w:val="00E3187B"/>
    <w:rsid w:val="00E31A2A"/>
    <w:rsid w:val="00E31A95"/>
    <w:rsid w:val="00E33B71"/>
    <w:rsid w:val="00E34258"/>
    <w:rsid w:val="00E343C1"/>
    <w:rsid w:val="00E343C3"/>
    <w:rsid w:val="00E34B5A"/>
    <w:rsid w:val="00E351F9"/>
    <w:rsid w:val="00E35AB5"/>
    <w:rsid w:val="00E3664A"/>
    <w:rsid w:val="00E36E26"/>
    <w:rsid w:val="00E36FA5"/>
    <w:rsid w:val="00E36FDA"/>
    <w:rsid w:val="00E374C8"/>
    <w:rsid w:val="00E3757C"/>
    <w:rsid w:val="00E37985"/>
    <w:rsid w:val="00E41A5B"/>
    <w:rsid w:val="00E41D1C"/>
    <w:rsid w:val="00E423B4"/>
    <w:rsid w:val="00E42A27"/>
    <w:rsid w:val="00E42F92"/>
    <w:rsid w:val="00E4320F"/>
    <w:rsid w:val="00E43A9F"/>
    <w:rsid w:val="00E44B5D"/>
    <w:rsid w:val="00E4612A"/>
    <w:rsid w:val="00E4648B"/>
    <w:rsid w:val="00E4700D"/>
    <w:rsid w:val="00E47396"/>
    <w:rsid w:val="00E476E6"/>
    <w:rsid w:val="00E4789C"/>
    <w:rsid w:val="00E50193"/>
    <w:rsid w:val="00E509EA"/>
    <w:rsid w:val="00E50D72"/>
    <w:rsid w:val="00E516C0"/>
    <w:rsid w:val="00E51C13"/>
    <w:rsid w:val="00E5254E"/>
    <w:rsid w:val="00E52808"/>
    <w:rsid w:val="00E5394F"/>
    <w:rsid w:val="00E54238"/>
    <w:rsid w:val="00E544F2"/>
    <w:rsid w:val="00E54727"/>
    <w:rsid w:val="00E551D8"/>
    <w:rsid w:val="00E557A9"/>
    <w:rsid w:val="00E56975"/>
    <w:rsid w:val="00E6011E"/>
    <w:rsid w:val="00E6021A"/>
    <w:rsid w:val="00E60347"/>
    <w:rsid w:val="00E60F6A"/>
    <w:rsid w:val="00E61577"/>
    <w:rsid w:val="00E61CD6"/>
    <w:rsid w:val="00E6245F"/>
    <w:rsid w:val="00E628F9"/>
    <w:rsid w:val="00E636D7"/>
    <w:rsid w:val="00E63D65"/>
    <w:rsid w:val="00E64119"/>
    <w:rsid w:val="00E6411A"/>
    <w:rsid w:val="00E64918"/>
    <w:rsid w:val="00E6497D"/>
    <w:rsid w:val="00E64CD7"/>
    <w:rsid w:val="00E65AB8"/>
    <w:rsid w:val="00E661CA"/>
    <w:rsid w:val="00E67501"/>
    <w:rsid w:val="00E67B55"/>
    <w:rsid w:val="00E67CF2"/>
    <w:rsid w:val="00E67FA7"/>
    <w:rsid w:val="00E701BE"/>
    <w:rsid w:val="00E70528"/>
    <w:rsid w:val="00E72F41"/>
    <w:rsid w:val="00E73063"/>
    <w:rsid w:val="00E73B5A"/>
    <w:rsid w:val="00E743D3"/>
    <w:rsid w:val="00E74692"/>
    <w:rsid w:val="00E746AC"/>
    <w:rsid w:val="00E74DFE"/>
    <w:rsid w:val="00E76A3C"/>
    <w:rsid w:val="00E76BCE"/>
    <w:rsid w:val="00E7752F"/>
    <w:rsid w:val="00E77771"/>
    <w:rsid w:val="00E778D8"/>
    <w:rsid w:val="00E77951"/>
    <w:rsid w:val="00E80E68"/>
    <w:rsid w:val="00E81379"/>
    <w:rsid w:val="00E81CBE"/>
    <w:rsid w:val="00E8221E"/>
    <w:rsid w:val="00E826D0"/>
    <w:rsid w:val="00E8274F"/>
    <w:rsid w:val="00E82ECF"/>
    <w:rsid w:val="00E834A5"/>
    <w:rsid w:val="00E83903"/>
    <w:rsid w:val="00E83F84"/>
    <w:rsid w:val="00E845A2"/>
    <w:rsid w:val="00E8589D"/>
    <w:rsid w:val="00E85CBE"/>
    <w:rsid w:val="00E86196"/>
    <w:rsid w:val="00E8679C"/>
    <w:rsid w:val="00E86E6A"/>
    <w:rsid w:val="00E86E70"/>
    <w:rsid w:val="00E87404"/>
    <w:rsid w:val="00E877A6"/>
    <w:rsid w:val="00E87904"/>
    <w:rsid w:val="00E8791B"/>
    <w:rsid w:val="00E900AB"/>
    <w:rsid w:val="00E90718"/>
    <w:rsid w:val="00E90A97"/>
    <w:rsid w:val="00E90FB4"/>
    <w:rsid w:val="00E919FA"/>
    <w:rsid w:val="00E91B38"/>
    <w:rsid w:val="00E931A0"/>
    <w:rsid w:val="00E93566"/>
    <w:rsid w:val="00E93570"/>
    <w:rsid w:val="00E93D9A"/>
    <w:rsid w:val="00E93E80"/>
    <w:rsid w:val="00E94805"/>
    <w:rsid w:val="00E94DFA"/>
    <w:rsid w:val="00E9526C"/>
    <w:rsid w:val="00E956BA"/>
    <w:rsid w:val="00E9611C"/>
    <w:rsid w:val="00E96AF4"/>
    <w:rsid w:val="00EA0A83"/>
    <w:rsid w:val="00EA0ADF"/>
    <w:rsid w:val="00EA112B"/>
    <w:rsid w:val="00EA1BFB"/>
    <w:rsid w:val="00EA1C8D"/>
    <w:rsid w:val="00EA1EAE"/>
    <w:rsid w:val="00EA209C"/>
    <w:rsid w:val="00EA31D3"/>
    <w:rsid w:val="00EA3D6B"/>
    <w:rsid w:val="00EA3E0D"/>
    <w:rsid w:val="00EA4858"/>
    <w:rsid w:val="00EA5826"/>
    <w:rsid w:val="00EA6614"/>
    <w:rsid w:val="00EA695F"/>
    <w:rsid w:val="00EA6CE1"/>
    <w:rsid w:val="00EA78EE"/>
    <w:rsid w:val="00EB01AF"/>
    <w:rsid w:val="00EB03A5"/>
    <w:rsid w:val="00EB06B2"/>
    <w:rsid w:val="00EB0DA0"/>
    <w:rsid w:val="00EB0EFC"/>
    <w:rsid w:val="00EB107F"/>
    <w:rsid w:val="00EB15DC"/>
    <w:rsid w:val="00EB1A2A"/>
    <w:rsid w:val="00EB1FD8"/>
    <w:rsid w:val="00EB2035"/>
    <w:rsid w:val="00EB30FF"/>
    <w:rsid w:val="00EB43A9"/>
    <w:rsid w:val="00EB4513"/>
    <w:rsid w:val="00EB598B"/>
    <w:rsid w:val="00EB6612"/>
    <w:rsid w:val="00EB731E"/>
    <w:rsid w:val="00EB79D2"/>
    <w:rsid w:val="00EB7E8C"/>
    <w:rsid w:val="00EC0BA5"/>
    <w:rsid w:val="00EC0DA5"/>
    <w:rsid w:val="00EC1901"/>
    <w:rsid w:val="00EC1C0D"/>
    <w:rsid w:val="00EC1F16"/>
    <w:rsid w:val="00EC2483"/>
    <w:rsid w:val="00EC24B1"/>
    <w:rsid w:val="00EC32A0"/>
    <w:rsid w:val="00EC377A"/>
    <w:rsid w:val="00EC3F5C"/>
    <w:rsid w:val="00EC41C4"/>
    <w:rsid w:val="00EC44A3"/>
    <w:rsid w:val="00EC51A2"/>
    <w:rsid w:val="00EC5695"/>
    <w:rsid w:val="00EC5DA0"/>
    <w:rsid w:val="00EC7086"/>
    <w:rsid w:val="00EC7611"/>
    <w:rsid w:val="00EC77F8"/>
    <w:rsid w:val="00EC7A91"/>
    <w:rsid w:val="00EC7CD5"/>
    <w:rsid w:val="00ED019C"/>
    <w:rsid w:val="00ED01D0"/>
    <w:rsid w:val="00ED1245"/>
    <w:rsid w:val="00ED136B"/>
    <w:rsid w:val="00ED1530"/>
    <w:rsid w:val="00ED15C8"/>
    <w:rsid w:val="00ED1743"/>
    <w:rsid w:val="00ED1893"/>
    <w:rsid w:val="00ED31B9"/>
    <w:rsid w:val="00ED3B68"/>
    <w:rsid w:val="00ED3CF1"/>
    <w:rsid w:val="00ED454D"/>
    <w:rsid w:val="00ED49F2"/>
    <w:rsid w:val="00ED5040"/>
    <w:rsid w:val="00ED71C5"/>
    <w:rsid w:val="00EE0090"/>
    <w:rsid w:val="00EE0EBB"/>
    <w:rsid w:val="00EE1B26"/>
    <w:rsid w:val="00EE3096"/>
    <w:rsid w:val="00EE3896"/>
    <w:rsid w:val="00EE3DE1"/>
    <w:rsid w:val="00EE41A9"/>
    <w:rsid w:val="00EE44F3"/>
    <w:rsid w:val="00EE4769"/>
    <w:rsid w:val="00EE4ADB"/>
    <w:rsid w:val="00EE6105"/>
    <w:rsid w:val="00EE6FCA"/>
    <w:rsid w:val="00EE76AE"/>
    <w:rsid w:val="00EE7CFF"/>
    <w:rsid w:val="00EF079A"/>
    <w:rsid w:val="00EF0A5F"/>
    <w:rsid w:val="00EF1286"/>
    <w:rsid w:val="00EF14BD"/>
    <w:rsid w:val="00EF1E4A"/>
    <w:rsid w:val="00EF2EB2"/>
    <w:rsid w:val="00EF3BDF"/>
    <w:rsid w:val="00EF3C57"/>
    <w:rsid w:val="00EF4455"/>
    <w:rsid w:val="00EF477D"/>
    <w:rsid w:val="00EF636A"/>
    <w:rsid w:val="00EF725D"/>
    <w:rsid w:val="00EF7309"/>
    <w:rsid w:val="00EF7A3C"/>
    <w:rsid w:val="00EF7BDE"/>
    <w:rsid w:val="00F000CC"/>
    <w:rsid w:val="00F0086D"/>
    <w:rsid w:val="00F00969"/>
    <w:rsid w:val="00F00E40"/>
    <w:rsid w:val="00F00FD3"/>
    <w:rsid w:val="00F018A9"/>
    <w:rsid w:val="00F01A39"/>
    <w:rsid w:val="00F01A68"/>
    <w:rsid w:val="00F01CBE"/>
    <w:rsid w:val="00F01E1E"/>
    <w:rsid w:val="00F0229E"/>
    <w:rsid w:val="00F02F9E"/>
    <w:rsid w:val="00F03395"/>
    <w:rsid w:val="00F03C3D"/>
    <w:rsid w:val="00F03CC8"/>
    <w:rsid w:val="00F040ED"/>
    <w:rsid w:val="00F04956"/>
    <w:rsid w:val="00F049FC"/>
    <w:rsid w:val="00F04BCE"/>
    <w:rsid w:val="00F04F6D"/>
    <w:rsid w:val="00F053BA"/>
    <w:rsid w:val="00F05A64"/>
    <w:rsid w:val="00F05CDD"/>
    <w:rsid w:val="00F05D0A"/>
    <w:rsid w:val="00F06100"/>
    <w:rsid w:val="00F06FFB"/>
    <w:rsid w:val="00F07098"/>
    <w:rsid w:val="00F070A0"/>
    <w:rsid w:val="00F0745E"/>
    <w:rsid w:val="00F075BE"/>
    <w:rsid w:val="00F07A50"/>
    <w:rsid w:val="00F07B54"/>
    <w:rsid w:val="00F1052B"/>
    <w:rsid w:val="00F10EB5"/>
    <w:rsid w:val="00F10FF9"/>
    <w:rsid w:val="00F11BA0"/>
    <w:rsid w:val="00F1235B"/>
    <w:rsid w:val="00F12E46"/>
    <w:rsid w:val="00F143D4"/>
    <w:rsid w:val="00F14A08"/>
    <w:rsid w:val="00F14CBB"/>
    <w:rsid w:val="00F152AB"/>
    <w:rsid w:val="00F154CE"/>
    <w:rsid w:val="00F15586"/>
    <w:rsid w:val="00F166B0"/>
    <w:rsid w:val="00F17EB8"/>
    <w:rsid w:val="00F20021"/>
    <w:rsid w:val="00F2017D"/>
    <w:rsid w:val="00F202D8"/>
    <w:rsid w:val="00F207B6"/>
    <w:rsid w:val="00F2083F"/>
    <w:rsid w:val="00F20BA4"/>
    <w:rsid w:val="00F22139"/>
    <w:rsid w:val="00F226D0"/>
    <w:rsid w:val="00F232BA"/>
    <w:rsid w:val="00F23619"/>
    <w:rsid w:val="00F2427F"/>
    <w:rsid w:val="00F25205"/>
    <w:rsid w:val="00F25384"/>
    <w:rsid w:val="00F25C18"/>
    <w:rsid w:val="00F2620E"/>
    <w:rsid w:val="00F26BC6"/>
    <w:rsid w:val="00F2733E"/>
    <w:rsid w:val="00F27645"/>
    <w:rsid w:val="00F27836"/>
    <w:rsid w:val="00F279B3"/>
    <w:rsid w:val="00F3005C"/>
    <w:rsid w:val="00F308BA"/>
    <w:rsid w:val="00F30D68"/>
    <w:rsid w:val="00F315CF"/>
    <w:rsid w:val="00F319FC"/>
    <w:rsid w:val="00F327E7"/>
    <w:rsid w:val="00F32D28"/>
    <w:rsid w:val="00F330B8"/>
    <w:rsid w:val="00F332BE"/>
    <w:rsid w:val="00F3353C"/>
    <w:rsid w:val="00F33589"/>
    <w:rsid w:val="00F335D9"/>
    <w:rsid w:val="00F337C4"/>
    <w:rsid w:val="00F34820"/>
    <w:rsid w:val="00F35191"/>
    <w:rsid w:val="00F35D9F"/>
    <w:rsid w:val="00F3643C"/>
    <w:rsid w:val="00F41182"/>
    <w:rsid w:val="00F411F1"/>
    <w:rsid w:val="00F41452"/>
    <w:rsid w:val="00F4164A"/>
    <w:rsid w:val="00F41845"/>
    <w:rsid w:val="00F41A2D"/>
    <w:rsid w:val="00F428BE"/>
    <w:rsid w:val="00F430FE"/>
    <w:rsid w:val="00F43104"/>
    <w:rsid w:val="00F43FA7"/>
    <w:rsid w:val="00F43FE8"/>
    <w:rsid w:val="00F4467A"/>
    <w:rsid w:val="00F449E9"/>
    <w:rsid w:val="00F45502"/>
    <w:rsid w:val="00F4737A"/>
    <w:rsid w:val="00F477B7"/>
    <w:rsid w:val="00F47B99"/>
    <w:rsid w:val="00F47F1C"/>
    <w:rsid w:val="00F503CA"/>
    <w:rsid w:val="00F52172"/>
    <w:rsid w:val="00F52E3A"/>
    <w:rsid w:val="00F53939"/>
    <w:rsid w:val="00F53DD8"/>
    <w:rsid w:val="00F545D1"/>
    <w:rsid w:val="00F54D26"/>
    <w:rsid w:val="00F54DF6"/>
    <w:rsid w:val="00F5521A"/>
    <w:rsid w:val="00F556CB"/>
    <w:rsid w:val="00F56366"/>
    <w:rsid w:val="00F5684D"/>
    <w:rsid w:val="00F56B64"/>
    <w:rsid w:val="00F56DB8"/>
    <w:rsid w:val="00F57790"/>
    <w:rsid w:val="00F601E8"/>
    <w:rsid w:val="00F602A7"/>
    <w:rsid w:val="00F6094E"/>
    <w:rsid w:val="00F61252"/>
    <w:rsid w:val="00F6137B"/>
    <w:rsid w:val="00F622AD"/>
    <w:rsid w:val="00F622F9"/>
    <w:rsid w:val="00F627A5"/>
    <w:rsid w:val="00F62FFE"/>
    <w:rsid w:val="00F636A4"/>
    <w:rsid w:val="00F63F4E"/>
    <w:rsid w:val="00F63FCE"/>
    <w:rsid w:val="00F64813"/>
    <w:rsid w:val="00F64C80"/>
    <w:rsid w:val="00F64FBB"/>
    <w:rsid w:val="00F65937"/>
    <w:rsid w:val="00F65ABC"/>
    <w:rsid w:val="00F664CC"/>
    <w:rsid w:val="00F6681B"/>
    <w:rsid w:val="00F66927"/>
    <w:rsid w:val="00F66D7C"/>
    <w:rsid w:val="00F67188"/>
    <w:rsid w:val="00F67B98"/>
    <w:rsid w:val="00F70D1C"/>
    <w:rsid w:val="00F70DE4"/>
    <w:rsid w:val="00F71786"/>
    <w:rsid w:val="00F717A9"/>
    <w:rsid w:val="00F71C99"/>
    <w:rsid w:val="00F71F41"/>
    <w:rsid w:val="00F72881"/>
    <w:rsid w:val="00F72B48"/>
    <w:rsid w:val="00F72B4D"/>
    <w:rsid w:val="00F73573"/>
    <w:rsid w:val="00F73B05"/>
    <w:rsid w:val="00F74639"/>
    <w:rsid w:val="00F7495C"/>
    <w:rsid w:val="00F74B3A"/>
    <w:rsid w:val="00F74D70"/>
    <w:rsid w:val="00F75DD5"/>
    <w:rsid w:val="00F76443"/>
    <w:rsid w:val="00F764FA"/>
    <w:rsid w:val="00F77296"/>
    <w:rsid w:val="00F772A0"/>
    <w:rsid w:val="00F77697"/>
    <w:rsid w:val="00F776F9"/>
    <w:rsid w:val="00F80A47"/>
    <w:rsid w:val="00F80F89"/>
    <w:rsid w:val="00F8113D"/>
    <w:rsid w:val="00F8185D"/>
    <w:rsid w:val="00F81F87"/>
    <w:rsid w:val="00F81F8A"/>
    <w:rsid w:val="00F822B8"/>
    <w:rsid w:val="00F8238B"/>
    <w:rsid w:val="00F82746"/>
    <w:rsid w:val="00F82ED7"/>
    <w:rsid w:val="00F83153"/>
    <w:rsid w:val="00F8334E"/>
    <w:rsid w:val="00F833ED"/>
    <w:rsid w:val="00F83797"/>
    <w:rsid w:val="00F83BD1"/>
    <w:rsid w:val="00F83E49"/>
    <w:rsid w:val="00F8484A"/>
    <w:rsid w:val="00F84906"/>
    <w:rsid w:val="00F84BFC"/>
    <w:rsid w:val="00F85605"/>
    <w:rsid w:val="00F856EC"/>
    <w:rsid w:val="00F863F3"/>
    <w:rsid w:val="00F864E8"/>
    <w:rsid w:val="00F90712"/>
    <w:rsid w:val="00F908BB"/>
    <w:rsid w:val="00F90D67"/>
    <w:rsid w:val="00F90D6E"/>
    <w:rsid w:val="00F91A2F"/>
    <w:rsid w:val="00F91FF6"/>
    <w:rsid w:val="00F92394"/>
    <w:rsid w:val="00F92F0B"/>
    <w:rsid w:val="00F93D28"/>
    <w:rsid w:val="00F93FAD"/>
    <w:rsid w:val="00F94445"/>
    <w:rsid w:val="00F94FBA"/>
    <w:rsid w:val="00F955B8"/>
    <w:rsid w:val="00F95622"/>
    <w:rsid w:val="00F9577A"/>
    <w:rsid w:val="00F959EC"/>
    <w:rsid w:val="00F95FF6"/>
    <w:rsid w:val="00F9616E"/>
    <w:rsid w:val="00F97413"/>
    <w:rsid w:val="00F9754C"/>
    <w:rsid w:val="00F976FC"/>
    <w:rsid w:val="00F9774C"/>
    <w:rsid w:val="00F978CB"/>
    <w:rsid w:val="00F97E68"/>
    <w:rsid w:val="00FA00CA"/>
    <w:rsid w:val="00FA04E6"/>
    <w:rsid w:val="00FA069E"/>
    <w:rsid w:val="00FA1FD2"/>
    <w:rsid w:val="00FA2370"/>
    <w:rsid w:val="00FA2757"/>
    <w:rsid w:val="00FA2B54"/>
    <w:rsid w:val="00FA3721"/>
    <w:rsid w:val="00FA4FB0"/>
    <w:rsid w:val="00FA4FDA"/>
    <w:rsid w:val="00FA59CD"/>
    <w:rsid w:val="00FA6E7C"/>
    <w:rsid w:val="00FA732E"/>
    <w:rsid w:val="00FA7C0A"/>
    <w:rsid w:val="00FA7EB1"/>
    <w:rsid w:val="00FB02B4"/>
    <w:rsid w:val="00FB0659"/>
    <w:rsid w:val="00FB0BBC"/>
    <w:rsid w:val="00FB2B9D"/>
    <w:rsid w:val="00FB2D28"/>
    <w:rsid w:val="00FB3FCF"/>
    <w:rsid w:val="00FB4775"/>
    <w:rsid w:val="00FB48E9"/>
    <w:rsid w:val="00FB4A0C"/>
    <w:rsid w:val="00FB5089"/>
    <w:rsid w:val="00FB5AC1"/>
    <w:rsid w:val="00FB6248"/>
    <w:rsid w:val="00FB64BE"/>
    <w:rsid w:val="00FB7608"/>
    <w:rsid w:val="00FC0597"/>
    <w:rsid w:val="00FC05CA"/>
    <w:rsid w:val="00FC0743"/>
    <w:rsid w:val="00FC0B1C"/>
    <w:rsid w:val="00FC0D29"/>
    <w:rsid w:val="00FC1382"/>
    <w:rsid w:val="00FC1526"/>
    <w:rsid w:val="00FC1981"/>
    <w:rsid w:val="00FC354B"/>
    <w:rsid w:val="00FC3667"/>
    <w:rsid w:val="00FC3DB6"/>
    <w:rsid w:val="00FC4073"/>
    <w:rsid w:val="00FC40BF"/>
    <w:rsid w:val="00FC4237"/>
    <w:rsid w:val="00FC4862"/>
    <w:rsid w:val="00FC4B26"/>
    <w:rsid w:val="00FC52C6"/>
    <w:rsid w:val="00FC565D"/>
    <w:rsid w:val="00FC5F5E"/>
    <w:rsid w:val="00FC7288"/>
    <w:rsid w:val="00FC77A3"/>
    <w:rsid w:val="00FC78D9"/>
    <w:rsid w:val="00FC7DD8"/>
    <w:rsid w:val="00FC7E81"/>
    <w:rsid w:val="00FD0CFE"/>
    <w:rsid w:val="00FD26B7"/>
    <w:rsid w:val="00FD306C"/>
    <w:rsid w:val="00FD3805"/>
    <w:rsid w:val="00FD4B02"/>
    <w:rsid w:val="00FD5106"/>
    <w:rsid w:val="00FD537E"/>
    <w:rsid w:val="00FD63CB"/>
    <w:rsid w:val="00FD6446"/>
    <w:rsid w:val="00FD65B8"/>
    <w:rsid w:val="00FD6EE1"/>
    <w:rsid w:val="00FD714E"/>
    <w:rsid w:val="00FD72D5"/>
    <w:rsid w:val="00FD7E02"/>
    <w:rsid w:val="00FE0B39"/>
    <w:rsid w:val="00FE1015"/>
    <w:rsid w:val="00FE18FE"/>
    <w:rsid w:val="00FE23E1"/>
    <w:rsid w:val="00FE2608"/>
    <w:rsid w:val="00FE39EC"/>
    <w:rsid w:val="00FE42D6"/>
    <w:rsid w:val="00FE4806"/>
    <w:rsid w:val="00FE5491"/>
    <w:rsid w:val="00FE63C9"/>
    <w:rsid w:val="00FE6536"/>
    <w:rsid w:val="00FE67A4"/>
    <w:rsid w:val="00FE7259"/>
    <w:rsid w:val="00FE7AA5"/>
    <w:rsid w:val="00FF0165"/>
    <w:rsid w:val="00FF0A56"/>
    <w:rsid w:val="00FF0CCC"/>
    <w:rsid w:val="00FF18A8"/>
    <w:rsid w:val="00FF1B49"/>
    <w:rsid w:val="00FF2A71"/>
    <w:rsid w:val="00FF2CF2"/>
    <w:rsid w:val="00FF3A9A"/>
    <w:rsid w:val="00FF3CB6"/>
    <w:rsid w:val="00FF3D21"/>
    <w:rsid w:val="00FF3EA2"/>
    <w:rsid w:val="00FF4148"/>
    <w:rsid w:val="00FF4C09"/>
    <w:rsid w:val="00FF4D41"/>
    <w:rsid w:val="00FF4D98"/>
    <w:rsid w:val="00FF545D"/>
    <w:rsid w:val="00FF55E7"/>
    <w:rsid w:val="00FF5F35"/>
    <w:rsid w:val="00FF6EF3"/>
    <w:rsid w:val="00FF707A"/>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C56E7"/>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797068"/>
    <w:pPr>
      <w:spacing w:before="240" w:after="120" w:line="360" w:lineRule="auto"/>
    </w:pPr>
    <w:rPr>
      <w:color w:val="0D382B" w:themeColor="text2"/>
    </w:rPr>
  </w:style>
  <w:style w:type="paragraph" w:styleId="Heading1">
    <w:name w:val="heading 1"/>
    <w:basedOn w:val="Normal"/>
    <w:next w:val="BodyText"/>
    <w:link w:val="Heading1Char"/>
    <w:uiPriority w:val="5"/>
    <w:qFormat/>
    <w:rsid w:val="0022317F"/>
    <w:pPr>
      <w:keepNext/>
      <w:keepLines/>
      <w:pageBreakBefore/>
      <w:numPr>
        <w:numId w:val="24"/>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22317F"/>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22317F"/>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22317F"/>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797068"/>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22317F"/>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797068"/>
    <w:pPr>
      <w:numPr>
        <w:numId w:val="27"/>
      </w:numPr>
      <w:tabs>
        <w:tab w:val="left" w:pos="2552"/>
      </w:tabs>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797068"/>
    <w:pPr>
      <w:pageBreakBefore w:val="0"/>
      <w:numPr>
        <w:ilvl w:val="1"/>
      </w:numPr>
      <w:tabs>
        <w:tab w:val="clear" w:pos="2552"/>
      </w:tabs>
      <w:outlineLvl w:val="7"/>
    </w:pPr>
    <w:rPr>
      <w:sz w:val="32"/>
      <w:szCs w:val="20"/>
    </w:rPr>
  </w:style>
  <w:style w:type="paragraph" w:styleId="Heading9">
    <w:name w:val="heading 9"/>
    <w:aliases w:val="(Appendix minor heading)"/>
    <w:basedOn w:val="Heading8"/>
    <w:next w:val="BodyText"/>
    <w:link w:val="Heading9Char"/>
    <w:uiPriority w:val="7"/>
    <w:qFormat/>
    <w:rsid w:val="00797068"/>
    <w:pPr>
      <w:numPr>
        <w:ilvl w:val="2"/>
      </w:numPr>
      <w:tabs>
        <w:tab w:val="num" w:pos="360"/>
      </w:tabs>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797068"/>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797068"/>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797068"/>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22317F"/>
    <w:pPr>
      <w:keepNext/>
      <w:spacing w:before="480" w:after="240" w:line="240" w:lineRule="auto"/>
      <w:ind w:left="1418" w:hanging="1418"/>
    </w:pPr>
    <w:rPr>
      <w:bCs/>
      <w:color w:val="006E50" w:themeColor="accent1"/>
      <w:szCs w:val="20"/>
    </w:rPr>
  </w:style>
  <w:style w:type="paragraph" w:styleId="BodyText">
    <w:name w:val="Body Text"/>
    <w:link w:val="BodyTextChar"/>
    <w:uiPriority w:val="99"/>
    <w:qFormat/>
    <w:rsid w:val="00797068"/>
    <w:pPr>
      <w:keepLines/>
      <w:spacing w:before="240" w:after="120" w:line="360" w:lineRule="auto"/>
    </w:pPr>
  </w:style>
  <w:style w:type="character" w:customStyle="1" w:styleId="BodyTextChar">
    <w:name w:val="Body Text Char"/>
    <w:basedOn w:val="DefaultParagraphFont"/>
    <w:link w:val="BodyText"/>
    <w:uiPriority w:val="99"/>
    <w:rsid w:val="00797068"/>
  </w:style>
  <w:style w:type="paragraph" w:styleId="TOC1">
    <w:name w:val="toc 1"/>
    <w:basedOn w:val="Normal"/>
    <w:next w:val="BodyText"/>
    <w:uiPriority w:val="39"/>
    <w:rsid w:val="00797068"/>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797068"/>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797068"/>
    <w:pPr>
      <w:spacing w:before="60"/>
      <w:ind w:left="1985"/>
    </w:pPr>
  </w:style>
  <w:style w:type="paragraph" w:styleId="TOC4">
    <w:name w:val="toc 4"/>
    <w:basedOn w:val="TOC3"/>
    <w:next w:val="BodyText"/>
    <w:uiPriority w:val="39"/>
    <w:rsid w:val="00797068"/>
    <w:pPr>
      <w:ind w:left="2836"/>
    </w:pPr>
  </w:style>
  <w:style w:type="paragraph" w:styleId="TOC5">
    <w:name w:val="toc 5"/>
    <w:basedOn w:val="TOC2"/>
    <w:next w:val="BodyText"/>
    <w:uiPriority w:val="39"/>
    <w:rsid w:val="00797068"/>
    <w:pPr>
      <w:tabs>
        <w:tab w:val="left" w:pos="1418"/>
      </w:tabs>
      <w:spacing w:before="360"/>
      <w:ind w:left="1418" w:hanging="1418"/>
    </w:pPr>
    <w:rPr>
      <w:sz w:val="22"/>
    </w:rPr>
  </w:style>
  <w:style w:type="paragraph" w:styleId="TOC6">
    <w:name w:val="toc 6"/>
    <w:basedOn w:val="TOC3"/>
    <w:next w:val="BodyText"/>
    <w:uiPriority w:val="39"/>
    <w:rsid w:val="00797068"/>
  </w:style>
  <w:style w:type="character" w:customStyle="1" w:styleId="Heading4Char">
    <w:name w:val="Heading 4 Char"/>
    <w:basedOn w:val="DefaultParagraphFont"/>
    <w:link w:val="Heading4"/>
    <w:uiPriority w:val="6"/>
    <w:rsid w:val="00797068"/>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797068"/>
    <w:pPr>
      <w:ind w:left="1701" w:hanging="1701"/>
    </w:pPr>
  </w:style>
  <w:style w:type="character" w:customStyle="1" w:styleId="Heading5Char">
    <w:name w:val="Heading 5 Char"/>
    <w:basedOn w:val="DefaultParagraphFont"/>
    <w:link w:val="Heading5"/>
    <w:uiPriority w:val="6"/>
    <w:rsid w:val="00797068"/>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797068"/>
    <w:pPr>
      <w:spacing w:before="60"/>
    </w:pPr>
  </w:style>
  <w:style w:type="character" w:customStyle="1" w:styleId="Heading6Char">
    <w:name w:val="Heading 6 Char"/>
    <w:basedOn w:val="DefaultParagraphFont"/>
    <w:link w:val="Heading6"/>
    <w:uiPriority w:val="6"/>
    <w:rsid w:val="00797068"/>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797068"/>
  </w:style>
  <w:style w:type="paragraph" w:styleId="TOCHeading">
    <w:name w:val="TOC Heading"/>
    <w:basedOn w:val="Heading1NoNumber"/>
    <w:next w:val="BodyText"/>
    <w:uiPriority w:val="39"/>
    <w:qFormat/>
    <w:rsid w:val="00797068"/>
    <w:pPr>
      <w:pageBreakBefore w:val="0"/>
      <w:spacing w:before="600"/>
      <w:outlineLvl w:val="9"/>
    </w:pPr>
    <w:rPr>
      <w:color w:val="0D382B" w:themeColor="text2"/>
    </w:rPr>
  </w:style>
  <w:style w:type="paragraph" w:customStyle="1" w:styleId="BodyIndent2">
    <w:name w:val="Body Indent 2"/>
    <w:basedOn w:val="BodyBullet2"/>
    <w:uiPriority w:val="7"/>
    <w:qFormat/>
    <w:rsid w:val="00797068"/>
    <w:pPr>
      <w:numPr>
        <w:ilvl w:val="0"/>
        <w:numId w:val="0"/>
      </w:numPr>
      <w:ind w:left="680"/>
    </w:pPr>
  </w:style>
  <w:style w:type="paragraph" w:customStyle="1" w:styleId="BodyIndent3">
    <w:name w:val="Body Indent 3"/>
    <w:basedOn w:val="BodyBullet3"/>
    <w:uiPriority w:val="7"/>
    <w:qFormat/>
    <w:rsid w:val="00797068"/>
    <w:pPr>
      <w:numPr>
        <w:ilvl w:val="0"/>
        <w:numId w:val="0"/>
      </w:numPr>
      <w:ind w:left="1021"/>
    </w:pPr>
  </w:style>
  <w:style w:type="character" w:styleId="EndnoteReference">
    <w:name w:val="endnote reference"/>
    <w:basedOn w:val="DefaultParagraphFont"/>
    <w:uiPriority w:val="99"/>
    <w:qFormat/>
    <w:rsid w:val="00797068"/>
    <w:rPr>
      <w:vertAlign w:val="superscript"/>
    </w:rPr>
  </w:style>
  <w:style w:type="paragraph" w:styleId="ListBullet">
    <w:name w:val="List Bullet"/>
    <w:basedOn w:val="BodyText"/>
    <w:uiPriority w:val="99"/>
    <w:semiHidden/>
    <w:rsid w:val="00797068"/>
    <w:pPr>
      <w:numPr>
        <w:numId w:val="30"/>
      </w:numPr>
      <w:spacing w:before="120"/>
      <w:contextualSpacing/>
    </w:pPr>
  </w:style>
  <w:style w:type="table" w:styleId="TableGrid">
    <w:name w:val="Table Grid"/>
    <w:basedOn w:val="TableNormal"/>
    <w:uiPriority w:val="59"/>
    <w:rsid w:val="00797068"/>
    <w:pPr>
      <w:spacing w:after="0" w:line="240" w:lineRule="auto"/>
    </w:pPr>
    <w:tblPr/>
  </w:style>
  <w:style w:type="paragraph" w:customStyle="1" w:styleId="Source">
    <w:name w:val="Source"/>
    <w:basedOn w:val="Caption"/>
    <w:next w:val="BodyText"/>
    <w:uiPriority w:val="9"/>
    <w:qFormat/>
    <w:rsid w:val="0022317F"/>
    <w:pPr>
      <w:keepNext w:val="0"/>
      <w:keepLines w:val="0"/>
      <w:spacing w:before="120" w:after="360"/>
      <w:ind w:left="851" w:hanging="851"/>
    </w:pPr>
    <w:rPr>
      <w:color w:val="595959"/>
      <w:sz w:val="18"/>
      <w:szCs w:val="18"/>
    </w:rPr>
  </w:style>
  <w:style w:type="paragraph" w:styleId="ListBullet2">
    <w:name w:val="List Bullet 2"/>
    <w:basedOn w:val="ListBullet"/>
    <w:uiPriority w:val="99"/>
    <w:semiHidden/>
    <w:rsid w:val="00797068"/>
    <w:pPr>
      <w:numPr>
        <w:ilvl w:val="1"/>
      </w:numPr>
    </w:pPr>
  </w:style>
  <w:style w:type="paragraph" w:customStyle="1" w:styleId="TableText">
    <w:name w:val="Table Text"/>
    <w:basedOn w:val="BodyText"/>
    <w:uiPriority w:val="2"/>
    <w:qFormat/>
    <w:rsid w:val="00797068"/>
    <w:pPr>
      <w:numPr>
        <w:numId w:val="43"/>
      </w:numPr>
      <w:spacing w:before="60" w:after="60" w:line="240" w:lineRule="auto"/>
    </w:pPr>
    <w:rPr>
      <w:sz w:val="18"/>
      <w:szCs w:val="20"/>
    </w:rPr>
  </w:style>
  <w:style w:type="paragraph" w:styleId="EndnoteText">
    <w:name w:val="endnote text"/>
    <w:basedOn w:val="Normal"/>
    <w:link w:val="EndnoteTextChar"/>
    <w:uiPriority w:val="99"/>
    <w:qFormat/>
    <w:rsid w:val="00797068"/>
    <w:pPr>
      <w:spacing w:before="60" w:after="60" w:line="240" w:lineRule="auto"/>
      <w:ind w:left="340" w:hanging="340"/>
    </w:pPr>
    <w:rPr>
      <w:sz w:val="18"/>
      <w:szCs w:val="18"/>
    </w:rPr>
  </w:style>
  <w:style w:type="paragraph" w:styleId="ListBullet3">
    <w:name w:val="List Bullet 3"/>
    <w:basedOn w:val="ListBullet2"/>
    <w:uiPriority w:val="99"/>
    <w:semiHidden/>
    <w:rsid w:val="00797068"/>
    <w:pPr>
      <w:numPr>
        <w:ilvl w:val="2"/>
      </w:numPr>
    </w:pPr>
  </w:style>
  <w:style w:type="character" w:customStyle="1" w:styleId="EndnoteTextChar">
    <w:name w:val="Endnote Text Char"/>
    <w:basedOn w:val="DefaultParagraphFont"/>
    <w:link w:val="EndnoteText"/>
    <w:uiPriority w:val="99"/>
    <w:rsid w:val="00797068"/>
    <w:rPr>
      <w:color w:val="0D382B" w:themeColor="text2"/>
      <w:sz w:val="18"/>
      <w:szCs w:val="18"/>
    </w:rPr>
  </w:style>
  <w:style w:type="paragraph" w:styleId="Footer">
    <w:name w:val="footer"/>
    <w:basedOn w:val="Normal"/>
    <w:link w:val="FooterChar"/>
    <w:uiPriority w:val="99"/>
    <w:qFormat/>
    <w:rsid w:val="00797068"/>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797068"/>
    <w:rPr>
      <w:rFonts w:cstheme="minorHAnsi"/>
      <w:noProof/>
      <w:color w:val="0D382B" w:themeColor="text2"/>
      <w:sz w:val="20"/>
      <w:szCs w:val="18"/>
    </w:rPr>
  </w:style>
  <w:style w:type="character" w:styleId="FootnoteReference">
    <w:name w:val="footnote reference"/>
    <w:basedOn w:val="DefaultParagraphFont"/>
    <w:uiPriority w:val="99"/>
    <w:qFormat/>
    <w:rsid w:val="00797068"/>
    <w:rPr>
      <w:vertAlign w:val="superscript"/>
    </w:rPr>
  </w:style>
  <w:style w:type="paragraph" w:styleId="FootnoteText">
    <w:name w:val="footnote text"/>
    <w:basedOn w:val="Normal"/>
    <w:link w:val="FootnoteTextChar"/>
    <w:uiPriority w:val="99"/>
    <w:qFormat/>
    <w:rsid w:val="00797068"/>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797068"/>
    <w:rPr>
      <w:color w:val="0D382B" w:themeColor="text2"/>
      <w:sz w:val="18"/>
      <w:szCs w:val="18"/>
    </w:rPr>
  </w:style>
  <w:style w:type="paragraph" w:styleId="Header">
    <w:name w:val="header"/>
    <w:basedOn w:val="BodyText"/>
    <w:link w:val="HeaderChar"/>
    <w:uiPriority w:val="99"/>
    <w:qFormat/>
    <w:rsid w:val="00797068"/>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797068"/>
    <w:rPr>
      <w:color w:val="0D382B" w:themeColor="text2"/>
      <w:sz w:val="20"/>
      <w:szCs w:val="18"/>
    </w:rPr>
  </w:style>
  <w:style w:type="character" w:styleId="Hyperlink">
    <w:name w:val="Hyperlink"/>
    <w:basedOn w:val="DefaultParagraphFont"/>
    <w:uiPriority w:val="99"/>
    <w:qFormat/>
    <w:rsid w:val="00797068"/>
    <w:rPr>
      <w:color w:val="0D382B" w:themeColor="text2"/>
      <w:u w:val="single"/>
    </w:rPr>
  </w:style>
  <w:style w:type="paragraph" w:styleId="ListNumber">
    <w:name w:val="List Number"/>
    <w:basedOn w:val="BodyText"/>
    <w:uiPriority w:val="99"/>
    <w:semiHidden/>
    <w:rsid w:val="00797068"/>
    <w:pPr>
      <w:numPr>
        <w:numId w:val="31"/>
      </w:numPr>
      <w:contextualSpacing/>
    </w:pPr>
  </w:style>
  <w:style w:type="paragraph" w:styleId="ListNumber2">
    <w:name w:val="List Number 2"/>
    <w:basedOn w:val="ListNumber"/>
    <w:uiPriority w:val="99"/>
    <w:semiHidden/>
    <w:rsid w:val="00797068"/>
    <w:pPr>
      <w:numPr>
        <w:numId w:val="32"/>
      </w:numPr>
    </w:pPr>
  </w:style>
  <w:style w:type="paragraph" w:styleId="ListNumber3">
    <w:name w:val="List Number 3"/>
    <w:basedOn w:val="List2"/>
    <w:uiPriority w:val="99"/>
    <w:semiHidden/>
    <w:rsid w:val="00797068"/>
    <w:pPr>
      <w:numPr>
        <w:numId w:val="33"/>
      </w:numPr>
    </w:pPr>
  </w:style>
  <w:style w:type="character" w:styleId="PageNumber">
    <w:name w:val="page number"/>
    <w:basedOn w:val="DefaultParagraphFont"/>
    <w:uiPriority w:val="99"/>
    <w:semiHidden/>
    <w:rsid w:val="00797068"/>
  </w:style>
  <w:style w:type="paragraph" w:styleId="List2">
    <w:name w:val="List 2"/>
    <w:basedOn w:val="Normal"/>
    <w:uiPriority w:val="99"/>
    <w:semiHidden/>
    <w:rsid w:val="00797068"/>
    <w:pPr>
      <w:ind w:left="566" w:hanging="283"/>
      <w:contextualSpacing/>
    </w:pPr>
  </w:style>
  <w:style w:type="paragraph" w:styleId="TableofFigures">
    <w:name w:val="table of figures"/>
    <w:basedOn w:val="TOC1"/>
    <w:next w:val="BodyText"/>
    <w:uiPriority w:val="99"/>
    <w:rsid w:val="00797068"/>
    <w:pPr>
      <w:spacing w:before="60"/>
      <w:ind w:left="1418" w:hanging="1418"/>
    </w:pPr>
  </w:style>
  <w:style w:type="character" w:customStyle="1" w:styleId="Heading7Char">
    <w:name w:val="Heading 7 Char"/>
    <w:aliases w:val="(Appendix heading) Char"/>
    <w:basedOn w:val="DefaultParagraphFont"/>
    <w:link w:val="Heading7"/>
    <w:uiPriority w:val="7"/>
    <w:rsid w:val="00797068"/>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797068"/>
    <w:pPr>
      <w:numPr>
        <w:numId w:val="37"/>
      </w:numPr>
    </w:pPr>
  </w:style>
  <w:style w:type="paragraph" w:customStyle="1" w:styleId="TableBullet2">
    <w:name w:val="Table Bullet 2"/>
    <w:basedOn w:val="TableBullet1"/>
    <w:uiPriority w:val="7"/>
    <w:qFormat/>
    <w:rsid w:val="00797068"/>
    <w:pPr>
      <w:numPr>
        <w:ilvl w:val="1"/>
      </w:numPr>
    </w:pPr>
  </w:style>
  <w:style w:type="paragraph" w:customStyle="1" w:styleId="BodyNumbering1">
    <w:name w:val="Body Numbering 1"/>
    <w:basedOn w:val="BodyBullet1"/>
    <w:uiPriority w:val="1"/>
    <w:qFormat/>
    <w:rsid w:val="00797068"/>
    <w:pPr>
      <w:numPr>
        <w:ilvl w:val="6"/>
        <w:numId w:val="24"/>
      </w:numPr>
    </w:pPr>
  </w:style>
  <w:style w:type="paragraph" w:customStyle="1" w:styleId="BodyNumbering2">
    <w:name w:val="Body Numbering 2"/>
    <w:basedOn w:val="BodyNumbering1"/>
    <w:uiPriority w:val="7"/>
    <w:qFormat/>
    <w:rsid w:val="00797068"/>
    <w:pPr>
      <w:numPr>
        <w:ilvl w:val="7"/>
      </w:numPr>
    </w:pPr>
  </w:style>
  <w:style w:type="paragraph" w:customStyle="1" w:styleId="BodyBullet1">
    <w:name w:val="Body Bullet 1"/>
    <w:basedOn w:val="BodyText"/>
    <w:uiPriority w:val="1"/>
    <w:qFormat/>
    <w:rsid w:val="00797068"/>
    <w:pPr>
      <w:numPr>
        <w:numId w:val="15"/>
      </w:numPr>
      <w:spacing w:before="120"/>
    </w:pPr>
  </w:style>
  <w:style w:type="paragraph" w:customStyle="1" w:styleId="BodyBullet2">
    <w:name w:val="Body Bullet 2"/>
    <w:basedOn w:val="BodyBullet1"/>
    <w:uiPriority w:val="7"/>
    <w:qFormat/>
    <w:rsid w:val="00797068"/>
    <w:pPr>
      <w:numPr>
        <w:ilvl w:val="1"/>
      </w:numPr>
    </w:pPr>
  </w:style>
  <w:style w:type="paragraph" w:customStyle="1" w:styleId="BodyBullet3">
    <w:name w:val="Body Bullet 3"/>
    <w:basedOn w:val="BodyBullet2"/>
    <w:uiPriority w:val="7"/>
    <w:qFormat/>
    <w:rsid w:val="00797068"/>
    <w:pPr>
      <w:numPr>
        <w:ilvl w:val="2"/>
      </w:numPr>
    </w:pPr>
  </w:style>
  <w:style w:type="paragraph" w:customStyle="1" w:styleId="BodyNumbering3">
    <w:name w:val="Body Numbering 3"/>
    <w:basedOn w:val="BodyNumbering2"/>
    <w:uiPriority w:val="7"/>
    <w:qFormat/>
    <w:rsid w:val="00797068"/>
    <w:pPr>
      <w:numPr>
        <w:ilvl w:val="8"/>
      </w:numPr>
    </w:pPr>
  </w:style>
  <w:style w:type="paragraph" w:customStyle="1" w:styleId="BodyIndent1">
    <w:name w:val="Body Indent 1"/>
    <w:basedOn w:val="BodyBullet1"/>
    <w:uiPriority w:val="2"/>
    <w:qFormat/>
    <w:rsid w:val="00797068"/>
    <w:pPr>
      <w:keepLines w:val="0"/>
      <w:numPr>
        <w:numId w:val="0"/>
      </w:numPr>
      <w:ind w:left="340"/>
    </w:pPr>
  </w:style>
  <w:style w:type="paragraph" w:customStyle="1" w:styleId="TableBullet3">
    <w:name w:val="Table Bullet 3"/>
    <w:basedOn w:val="TableBullet2"/>
    <w:uiPriority w:val="7"/>
    <w:qFormat/>
    <w:rsid w:val="00797068"/>
    <w:pPr>
      <w:numPr>
        <w:ilvl w:val="2"/>
      </w:numPr>
    </w:pPr>
  </w:style>
  <w:style w:type="paragraph" w:customStyle="1" w:styleId="TableNumbering1">
    <w:name w:val="Table Numbering 1"/>
    <w:basedOn w:val="TableBullet1"/>
    <w:uiPriority w:val="4"/>
    <w:qFormat/>
    <w:rsid w:val="00797068"/>
    <w:pPr>
      <w:numPr>
        <w:numId w:val="42"/>
      </w:numPr>
    </w:pPr>
  </w:style>
  <w:style w:type="paragraph" w:customStyle="1" w:styleId="TableNumbering2">
    <w:name w:val="Table Numbering 2"/>
    <w:basedOn w:val="TableNumbering1"/>
    <w:uiPriority w:val="7"/>
    <w:qFormat/>
    <w:rsid w:val="00797068"/>
    <w:pPr>
      <w:numPr>
        <w:ilvl w:val="1"/>
      </w:numPr>
    </w:pPr>
  </w:style>
  <w:style w:type="paragraph" w:customStyle="1" w:styleId="TableNumbering3">
    <w:name w:val="Table Numbering 3"/>
    <w:basedOn w:val="TableNumbering2"/>
    <w:uiPriority w:val="7"/>
    <w:qFormat/>
    <w:rsid w:val="00797068"/>
    <w:pPr>
      <w:numPr>
        <w:ilvl w:val="2"/>
      </w:numPr>
    </w:pPr>
  </w:style>
  <w:style w:type="paragraph" w:customStyle="1" w:styleId="TableIndent1">
    <w:name w:val="Table Indent 1"/>
    <w:basedOn w:val="TableBullet1"/>
    <w:uiPriority w:val="5"/>
    <w:qFormat/>
    <w:rsid w:val="00797068"/>
    <w:pPr>
      <w:numPr>
        <w:numId w:val="0"/>
      </w:numPr>
      <w:ind w:left="340"/>
    </w:pPr>
  </w:style>
  <w:style w:type="paragraph" w:customStyle="1" w:styleId="TableIndent2">
    <w:name w:val="Table Indent 2"/>
    <w:basedOn w:val="TableBullet2"/>
    <w:uiPriority w:val="7"/>
    <w:qFormat/>
    <w:rsid w:val="00797068"/>
    <w:pPr>
      <w:numPr>
        <w:ilvl w:val="0"/>
        <w:numId w:val="0"/>
      </w:numPr>
      <w:ind w:left="680"/>
    </w:pPr>
  </w:style>
  <w:style w:type="paragraph" w:customStyle="1" w:styleId="TableIndent3">
    <w:name w:val="Table Indent 3"/>
    <w:basedOn w:val="TableBullet3"/>
    <w:uiPriority w:val="7"/>
    <w:qFormat/>
    <w:rsid w:val="00797068"/>
    <w:pPr>
      <w:numPr>
        <w:ilvl w:val="0"/>
        <w:numId w:val="0"/>
      </w:numPr>
      <w:ind w:left="1021"/>
    </w:pPr>
  </w:style>
  <w:style w:type="table" w:customStyle="1" w:styleId="MainTableStyle">
    <w:name w:val="Main Table Style"/>
    <w:basedOn w:val="TableNormal"/>
    <w:uiPriority w:val="99"/>
    <w:rsid w:val="00693FDD"/>
    <w:pPr>
      <w:spacing w:after="0" w:line="240" w:lineRule="auto"/>
    </w:pPr>
    <w:rPr>
      <w:sz w:val="20"/>
    </w:rPr>
    <w:tblPr>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tcBorders>
          <w:top w:val="nil"/>
          <w:left w:val="nil"/>
          <w:bottom w:val="nil"/>
          <w:right w:val="nil"/>
          <w:insideH w:val="single" w:sz="4" w:space="0" w:color="D9D9D9" w:themeColor="background1" w:themeShade="D9"/>
          <w:insideV w:val="single" w:sz="4" w:space="0" w:color="D9D9D9" w:themeColor="background1" w:themeShade="D9"/>
          <w:tl2br w:val="nil"/>
          <w:tr2bl w:val="nil"/>
        </w:tcBorders>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StylePr>
    <w:tblStylePr w:type="neCell">
      <w:tblPr/>
      <w:tcPr>
        <w:tcBorders>
          <w:top w:val="nil"/>
          <w:left w:val="nil"/>
          <w:bottom w:val="nil"/>
          <w:right w:val="nil"/>
          <w:insideH w:val="nil"/>
          <w:insideV w:val="nil"/>
          <w:tl2br w:val="nil"/>
          <w:tr2bl w:val="nil"/>
        </w:tcBorders>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797068"/>
    <w:pPr>
      <w:spacing w:before="0" w:after="0"/>
    </w:pPr>
  </w:style>
  <w:style w:type="paragraph" w:customStyle="1" w:styleId="Cover1Title">
    <w:name w:val="Cover 1 – Title"/>
    <w:basedOn w:val="BodyText"/>
    <w:next w:val="Cover2Subtitle"/>
    <w:uiPriority w:val="99"/>
    <w:qFormat/>
    <w:rsid w:val="00797068"/>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797068"/>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797068"/>
  </w:style>
  <w:style w:type="paragraph" w:styleId="BalloonText">
    <w:name w:val="Balloon Text"/>
    <w:basedOn w:val="Normal"/>
    <w:link w:val="BalloonTextChar"/>
    <w:uiPriority w:val="99"/>
    <w:semiHidden/>
    <w:rsid w:val="007970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068"/>
    <w:rPr>
      <w:rFonts w:ascii="Tahoma" w:hAnsi="Tahoma" w:cs="Tahoma"/>
      <w:color w:val="0D382B" w:themeColor="text2"/>
      <w:sz w:val="16"/>
      <w:szCs w:val="16"/>
    </w:rPr>
  </w:style>
  <w:style w:type="paragraph" w:customStyle="1" w:styleId="Heading1NoNumber">
    <w:name w:val="Heading 1 No Number"/>
    <w:basedOn w:val="Heading1"/>
    <w:next w:val="BodyText"/>
    <w:uiPriority w:val="8"/>
    <w:qFormat/>
    <w:rsid w:val="00797068"/>
    <w:pPr>
      <w:numPr>
        <w:numId w:val="0"/>
      </w:numPr>
    </w:pPr>
  </w:style>
  <w:style w:type="paragraph" w:styleId="Date">
    <w:name w:val="Date"/>
    <w:basedOn w:val="BodyText"/>
    <w:next w:val="BodyTextSingleSpacing"/>
    <w:link w:val="DateChar"/>
    <w:uiPriority w:val="99"/>
    <w:semiHidden/>
    <w:rsid w:val="00797068"/>
    <w:pPr>
      <w:pageBreakBefore/>
      <w:spacing w:after="720"/>
    </w:pPr>
  </w:style>
  <w:style w:type="character" w:customStyle="1" w:styleId="DateChar">
    <w:name w:val="Date Char"/>
    <w:basedOn w:val="DefaultParagraphFont"/>
    <w:link w:val="Date"/>
    <w:uiPriority w:val="99"/>
    <w:semiHidden/>
    <w:rsid w:val="00797068"/>
  </w:style>
  <w:style w:type="paragraph" w:styleId="Signature">
    <w:name w:val="Signature"/>
    <w:basedOn w:val="BodyText"/>
    <w:next w:val="BodyTextSingleSpacing"/>
    <w:link w:val="SignatureChar"/>
    <w:uiPriority w:val="99"/>
    <w:semiHidden/>
    <w:rsid w:val="00797068"/>
    <w:pPr>
      <w:keepNext/>
      <w:spacing w:before="360" w:after="360"/>
    </w:pPr>
  </w:style>
  <w:style w:type="character" w:customStyle="1" w:styleId="SignatureChar">
    <w:name w:val="Signature Char"/>
    <w:basedOn w:val="DefaultParagraphFont"/>
    <w:link w:val="Signature"/>
    <w:uiPriority w:val="99"/>
    <w:semiHidden/>
    <w:rsid w:val="00797068"/>
  </w:style>
  <w:style w:type="paragraph" w:customStyle="1" w:styleId="SubjectLine">
    <w:name w:val="Subject Line"/>
    <w:basedOn w:val="BodyText"/>
    <w:next w:val="BodyText"/>
    <w:uiPriority w:val="99"/>
    <w:semiHidden/>
    <w:rsid w:val="00797068"/>
    <w:rPr>
      <w:b/>
      <w:caps/>
    </w:rPr>
  </w:style>
  <w:style w:type="paragraph" w:customStyle="1" w:styleId="Yourssincerely">
    <w:name w:val="Yours sincerely"/>
    <w:basedOn w:val="BodyText"/>
    <w:next w:val="Signature"/>
    <w:uiPriority w:val="99"/>
    <w:semiHidden/>
    <w:rsid w:val="00797068"/>
    <w:pPr>
      <w:keepNext/>
    </w:pPr>
  </w:style>
  <w:style w:type="paragraph" w:customStyle="1" w:styleId="Disclaimer">
    <w:name w:val="Disclaimer"/>
    <w:basedOn w:val="Normal"/>
    <w:next w:val="BodyText"/>
    <w:uiPriority w:val="99"/>
    <w:semiHidden/>
    <w:rsid w:val="00797068"/>
    <w:pPr>
      <w:spacing w:before="3000" w:line="240" w:lineRule="auto"/>
    </w:pPr>
    <w:rPr>
      <w:sz w:val="16"/>
      <w:szCs w:val="16"/>
    </w:rPr>
  </w:style>
  <w:style w:type="paragraph" w:styleId="TableofAuthorities">
    <w:name w:val="table of authorities"/>
    <w:basedOn w:val="TableofFigures"/>
    <w:next w:val="BodyText"/>
    <w:uiPriority w:val="99"/>
    <w:semiHidden/>
    <w:rsid w:val="00797068"/>
  </w:style>
  <w:style w:type="table" w:customStyle="1" w:styleId="SecondaryTableStyle">
    <w:name w:val="Secondary Table Style"/>
    <w:basedOn w:val="TableNormal"/>
    <w:uiPriority w:val="99"/>
    <w:rsid w:val="00797068"/>
    <w:pPr>
      <w:spacing w:after="0" w:line="240" w:lineRule="auto"/>
    </w:p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F2F2F2" w:themeFill="background1" w:themeFillShade="F2"/>
    </w:tc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style>
  <w:style w:type="character" w:customStyle="1" w:styleId="Heading8Char">
    <w:name w:val="Heading 8 Char"/>
    <w:aliases w:val="(Appendix subheading) Char"/>
    <w:basedOn w:val="DefaultParagraphFont"/>
    <w:link w:val="Heading8"/>
    <w:uiPriority w:val="7"/>
    <w:rsid w:val="00797068"/>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797068"/>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797068"/>
    <w:pPr>
      <w:keepNext/>
      <w:spacing w:after="240" w:line="240" w:lineRule="auto"/>
    </w:pPr>
  </w:style>
  <w:style w:type="character" w:styleId="PlaceholderText">
    <w:name w:val="Placeholder Text"/>
    <w:basedOn w:val="DefaultParagraphFont"/>
    <w:uiPriority w:val="99"/>
    <w:rsid w:val="00797068"/>
    <w:rPr>
      <w:vanish w:val="0"/>
      <w:color w:val="BFBFBF" w:themeColor="background1" w:themeShade="BF"/>
    </w:rPr>
  </w:style>
  <w:style w:type="paragraph" w:styleId="Quote">
    <w:name w:val="Quote"/>
    <w:basedOn w:val="BodyText"/>
    <w:next w:val="BodyText"/>
    <w:link w:val="QuoteChar"/>
    <w:uiPriority w:val="99"/>
    <w:qFormat/>
    <w:rsid w:val="00797068"/>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797068"/>
    <w:rPr>
      <w:i/>
      <w:iCs/>
      <w:color w:val="972914" w:themeColor="accent6"/>
    </w:rPr>
  </w:style>
  <w:style w:type="paragraph" w:customStyle="1" w:styleId="PageNo">
    <w:name w:val="Page No"/>
    <w:basedOn w:val="Normal"/>
    <w:link w:val="PageNoChar"/>
    <w:uiPriority w:val="99"/>
    <w:qFormat/>
    <w:rsid w:val="00797068"/>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797068"/>
    <w:rPr>
      <w:color w:val="FFFFFF" w:themeColor="background1"/>
    </w:rPr>
  </w:style>
  <w:style w:type="character" w:customStyle="1" w:styleId="PageNoChar">
    <w:name w:val="Page No Char"/>
    <w:basedOn w:val="FooterChar"/>
    <w:link w:val="PageNo"/>
    <w:uiPriority w:val="99"/>
    <w:rsid w:val="00797068"/>
    <w:rPr>
      <w:rFonts w:cstheme="minorHAnsi"/>
      <w:noProof/>
      <w:color w:val="006E50" w:themeColor="accent1"/>
      <w:sz w:val="18"/>
      <w:szCs w:val="18"/>
    </w:rPr>
  </w:style>
  <w:style w:type="paragraph" w:customStyle="1" w:styleId="Cover-Anchor">
    <w:name w:val="Cover - Anchor"/>
    <w:basedOn w:val="BodyTextSingleSpacing"/>
    <w:uiPriority w:val="99"/>
    <w:qFormat/>
    <w:rsid w:val="00797068"/>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797068"/>
    <w:pPr>
      <w:spacing w:before="0"/>
      <w:jc w:val="right"/>
    </w:pPr>
  </w:style>
  <w:style w:type="paragraph" w:customStyle="1" w:styleId="TableHeading">
    <w:name w:val="Table Heading"/>
    <w:basedOn w:val="TableText"/>
    <w:uiPriority w:val="16"/>
    <w:qFormat/>
    <w:rsid w:val="0022317F"/>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797068"/>
    <w:rPr>
      <w:bdr w:val="none" w:sz="0" w:space="0" w:color="auto"/>
      <w:shd w:val="clear" w:color="auto" w:fill="FFFF00"/>
    </w:rPr>
  </w:style>
  <w:style w:type="character" w:customStyle="1" w:styleId="Reditalics">
    <w:name w:val="_Red italics"/>
    <w:basedOn w:val="BodyTextChar"/>
    <w:uiPriority w:val="1"/>
    <w:rsid w:val="00797068"/>
    <w:rPr>
      <w:i/>
      <w:color w:val="972914" w:themeColor="accent6"/>
      <w:sz w:val="20"/>
    </w:rPr>
  </w:style>
  <w:style w:type="character" w:customStyle="1" w:styleId="Underline">
    <w:name w:val="_ Underline"/>
    <w:basedOn w:val="DefaultParagraphFont"/>
    <w:uiPriority w:val="9"/>
    <w:qFormat/>
    <w:rsid w:val="00797068"/>
    <w:rPr>
      <w:u w:val="single"/>
    </w:rPr>
  </w:style>
  <w:style w:type="character" w:customStyle="1" w:styleId="Bold">
    <w:name w:val="_Bold"/>
    <w:basedOn w:val="DefaultParagraphFont"/>
    <w:uiPriority w:val="9"/>
    <w:qFormat/>
    <w:rsid w:val="00797068"/>
    <w:rPr>
      <w:rFonts w:asciiTheme="minorHAnsi" w:hAnsiTheme="minorHAnsi"/>
      <w:b/>
    </w:rPr>
  </w:style>
  <w:style w:type="character" w:customStyle="1" w:styleId="HighlightGreen">
    <w:name w:val="_Highlight_Green"/>
    <w:basedOn w:val="DefaultParagraphFont"/>
    <w:uiPriority w:val="9"/>
    <w:qFormat/>
    <w:rsid w:val="00797068"/>
    <w:rPr>
      <w:bdr w:val="none" w:sz="0" w:space="0" w:color="auto"/>
      <w:shd w:val="clear" w:color="auto" w:fill="57F0A0" w:themeFill="background2"/>
    </w:rPr>
  </w:style>
  <w:style w:type="character" w:customStyle="1" w:styleId="Italics">
    <w:name w:val="_Italics"/>
    <w:basedOn w:val="DefaultParagraphFont"/>
    <w:uiPriority w:val="9"/>
    <w:qFormat/>
    <w:rsid w:val="00797068"/>
    <w:rPr>
      <w:b w:val="0"/>
      <w:i/>
    </w:rPr>
  </w:style>
  <w:style w:type="character" w:customStyle="1" w:styleId="Strikethrough">
    <w:name w:val="_Strikethrough"/>
    <w:basedOn w:val="DefaultParagraphFont"/>
    <w:uiPriority w:val="9"/>
    <w:qFormat/>
    <w:rsid w:val="00797068"/>
    <w:rPr>
      <w:strike/>
      <w:dstrike w:val="0"/>
    </w:rPr>
  </w:style>
  <w:style w:type="character" w:customStyle="1" w:styleId="Subscript">
    <w:name w:val="_Subscript"/>
    <w:basedOn w:val="DefaultParagraphFont"/>
    <w:uiPriority w:val="9"/>
    <w:qFormat/>
    <w:rsid w:val="00797068"/>
    <w:rPr>
      <w:vertAlign w:val="subscript"/>
    </w:rPr>
  </w:style>
  <w:style w:type="character" w:customStyle="1" w:styleId="Superscript">
    <w:name w:val="_Superscript"/>
    <w:basedOn w:val="Subscript"/>
    <w:uiPriority w:val="9"/>
    <w:qFormat/>
    <w:rsid w:val="00797068"/>
    <w:rPr>
      <w:vertAlign w:val="superscript"/>
    </w:rPr>
  </w:style>
  <w:style w:type="character" w:customStyle="1" w:styleId="Guidance">
    <w:name w:val="_Guidance"/>
    <w:basedOn w:val="DefaultParagraphFont"/>
    <w:uiPriority w:val="9"/>
    <w:qFormat/>
    <w:rsid w:val="00797068"/>
    <w:rPr>
      <w:color w:val="EB8E43" w:themeColor="accent5"/>
    </w:rPr>
  </w:style>
  <w:style w:type="character" w:customStyle="1" w:styleId="Guidancebold">
    <w:name w:val="_Guidance bold"/>
    <w:basedOn w:val="Guidance"/>
    <w:uiPriority w:val="9"/>
    <w:qFormat/>
    <w:rsid w:val="00797068"/>
    <w:rPr>
      <w:b/>
      <w:color w:val="EB8E43" w:themeColor="accent5"/>
    </w:rPr>
  </w:style>
  <w:style w:type="paragraph" w:customStyle="1" w:styleId="Heading2NoNumber">
    <w:name w:val="Heading 2 No Number"/>
    <w:basedOn w:val="Heading2"/>
    <w:next w:val="BodyText"/>
    <w:uiPriority w:val="8"/>
    <w:qFormat/>
    <w:rsid w:val="00797068"/>
    <w:pPr>
      <w:numPr>
        <w:ilvl w:val="0"/>
        <w:numId w:val="0"/>
      </w:numPr>
    </w:pPr>
  </w:style>
  <w:style w:type="paragraph" w:customStyle="1" w:styleId="Heading3NoNumber">
    <w:name w:val="Heading 3 No Number"/>
    <w:basedOn w:val="Heading3"/>
    <w:next w:val="BodyText"/>
    <w:uiPriority w:val="8"/>
    <w:qFormat/>
    <w:rsid w:val="00797068"/>
    <w:pPr>
      <w:numPr>
        <w:ilvl w:val="0"/>
        <w:numId w:val="0"/>
      </w:numPr>
    </w:pPr>
  </w:style>
  <w:style w:type="paragraph" w:customStyle="1" w:styleId="HeaderFirstpage">
    <w:name w:val="Header First page"/>
    <w:basedOn w:val="BodyText"/>
    <w:uiPriority w:val="99"/>
    <w:qFormat/>
    <w:rsid w:val="00797068"/>
    <w:pPr>
      <w:spacing w:before="0" w:after="1200"/>
    </w:pPr>
    <w:rPr>
      <w:color w:val="FFFFFF" w:themeColor="background1"/>
    </w:rPr>
  </w:style>
  <w:style w:type="paragraph" w:customStyle="1" w:styleId="TableHeader">
    <w:name w:val="Table Header"/>
    <w:basedOn w:val="TableText"/>
    <w:next w:val="TableText"/>
    <w:uiPriority w:val="99"/>
    <w:rsid w:val="0079706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797068"/>
    <w:rPr>
      <w:color w:val="605E5C"/>
      <w:shd w:val="clear" w:color="auto" w:fill="E1DFDD"/>
    </w:rPr>
  </w:style>
  <w:style w:type="paragraph" w:customStyle="1" w:styleId="Heading4nonumber">
    <w:name w:val="Heading 4 no number"/>
    <w:basedOn w:val="Heading4"/>
    <w:uiPriority w:val="8"/>
    <w:qFormat/>
    <w:rsid w:val="00797068"/>
    <w:pPr>
      <w:numPr>
        <w:ilvl w:val="0"/>
        <w:numId w:val="0"/>
      </w:numPr>
    </w:pPr>
  </w:style>
  <w:style w:type="paragraph" w:customStyle="1" w:styleId="CoverHeader">
    <w:name w:val="Cover Header"/>
    <w:basedOn w:val="Header"/>
    <w:next w:val="Header"/>
    <w:uiPriority w:val="99"/>
    <w:qFormat/>
    <w:rsid w:val="00797068"/>
    <w:pPr>
      <w:pBdr>
        <w:bottom w:val="none" w:sz="0" w:space="0" w:color="auto"/>
      </w:pBdr>
      <w:tabs>
        <w:tab w:val="left" w:pos="5103"/>
      </w:tabs>
      <w:ind w:left="-567"/>
    </w:pPr>
    <w:rPr>
      <w:noProof/>
    </w:rPr>
  </w:style>
  <w:style w:type="table" w:styleId="TableGridLight">
    <w:name w:val="Grid Table Light"/>
    <w:basedOn w:val="TableNormal"/>
    <w:uiPriority w:val="40"/>
    <w:rsid w:val="00797068"/>
    <w:pPr>
      <w:spacing w:after="0" w:line="240" w:lineRule="auto"/>
    </w:pPr>
    <w:tblPr/>
  </w:style>
  <w:style w:type="paragraph" w:customStyle="1" w:styleId="TableTextCentred">
    <w:name w:val="Table Text Centred"/>
    <w:basedOn w:val="TableText"/>
    <w:uiPriority w:val="99"/>
    <w:qFormat/>
    <w:rsid w:val="00797068"/>
    <w:pPr>
      <w:jc w:val="center"/>
    </w:pPr>
    <w:rPr>
      <w:rFonts w:eastAsia="Batang"/>
    </w:rPr>
  </w:style>
  <w:style w:type="character" w:styleId="FollowedHyperlink">
    <w:name w:val="FollowedHyperlink"/>
    <w:basedOn w:val="DefaultParagraphFont"/>
    <w:uiPriority w:val="99"/>
    <w:rsid w:val="00797068"/>
    <w:rPr>
      <w:color w:val="006E50" w:themeColor="accent1"/>
      <w:u w:val="single"/>
    </w:rPr>
  </w:style>
  <w:style w:type="character" w:customStyle="1" w:styleId="Reditalicsbold">
    <w:name w:val="_Red italics bold"/>
    <w:basedOn w:val="Reditalics"/>
    <w:uiPriority w:val="1"/>
    <w:rsid w:val="00797068"/>
    <w:rPr>
      <w:b/>
      <w:i/>
      <w:color w:val="972914" w:themeColor="accent6"/>
      <w:sz w:val="20"/>
    </w:rPr>
  </w:style>
  <w:style w:type="paragraph" w:customStyle="1" w:styleId="BodyTitle">
    <w:name w:val="Body Title"/>
    <w:basedOn w:val="BodyText"/>
    <w:uiPriority w:val="99"/>
    <w:qFormat/>
    <w:rsid w:val="00797068"/>
    <w:rPr>
      <w:color w:val="0D382B" w:themeColor="text2"/>
      <w:szCs w:val="24"/>
    </w:rPr>
  </w:style>
  <w:style w:type="table" w:customStyle="1" w:styleId="Casestudy">
    <w:name w:val="Case study"/>
    <w:basedOn w:val="TableNormal"/>
    <w:uiPriority w:val="99"/>
    <w:rsid w:val="00797068"/>
    <w:pPr>
      <w:spacing w:after="0" w:line="240" w:lineRule="auto"/>
    </w:pPr>
    <w:tblPr>
      <w:tblStyleColBandSize w:val="1"/>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F2F2F2" w:themeFill="background1" w:themeFillShade="F2"/>
      <w:vAlign w:val="bottom"/>
    </w:tcPr>
    <w:tblStylePr w:type="firstRow">
      <w:pPr>
        <w:keepNext/>
        <w:keepLines/>
        <w:widowControl/>
        <w:wordWrap/>
      </w:pPr>
      <w:rPr>
        <w:color w:val="FFFFFF" w:themeColor="background1"/>
      </w:rPr>
    </w:tblStylePr>
    <w:tblStylePr w:type="neCell">
      <w:rPr>
        <w:color w:val="FFFFFF" w:themeColor="background1"/>
      </w:r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797068"/>
    <w:pPr>
      <w:numPr>
        <w:ilvl w:val="0"/>
        <w:numId w:val="0"/>
      </w:numPr>
    </w:pPr>
  </w:style>
  <w:style w:type="paragraph" w:customStyle="1" w:styleId="Heading6NoNumber">
    <w:name w:val="Heading 6 No Number"/>
    <w:basedOn w:val="Heading6"/>
    <w:uiPriority w:val="99"/>
    <w:qFormat/>
    <w:rsid w:val="00797068"/>
    <w:pPr>
      <w:numPr>
        <w:ilvl w:val="0"/>
        <w:numId w:val="0"/>
      </w:numPr>
    </w:pPr>
  </w:style>
  <w:style w:type="character" w:styleId="CommentReference">
    <w:name w:val="annotation reference"/>
    <w:basedOn w:val="DefaultParagraphFont"/>
    <w:unhideWhenUsed/>
    <w:rsid w:val="0076713D"/>
    <w:rPr>
      <w:sz w:val="16"/>
      <w:szCs w:val="16"/>
    </w:rPr>
  </w:style>
  <w:style w:type="character" w:styleId="SubtleEmphasis">
    <w:name w:val="Subtle Emphasis"/>
    <w:basedOn w:val="DefaultParagraphFont"/>
    <w:uiPriority w:val="19"/>
    <w:qFormat/>
    <w:rsid w:val="0076713D"/>
    <w:rPr>
      <w:i/>
      <w:iCs/>
      <w:color w:val="404040" w:themeColor="text1" w:themeTint="BF"/>
    </w:rPr>
  </w:style>
  <w:style w:type="character" w:styleId="Strong">
    <w:name w:val="Strong"/>
    <w:basedOn w:val="DefaultParagraphFont"/>
    <w:uiPriority w:val="22"/>
    <w:qFormat/>
    <w:rsid w:val="0076713D"/>
    <w:rPr>
      <w:b/>
      <w:bCs/>
    </w:rPr>
  </w:style>
  <w:style w:type="character" w:styleId="Emphasis">
    <w:name w:val="Emphasis"/>
    <w:basedOn w:val="DefaultParagraphFont"/>
    <w:uiPriority w:val="20"/>
    <w:qFormat/>
    <w:rsid w:val="0076713D"/>
    <w:rPr>
      <w:i/>
      <w:iC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color w:val="0D382B" w:themeColor="text2"/>
      <w:sz w:val="20"/>
      <w:szCs w:val="20"/>
    </w:rPr>
  </w:style>
  <w:style w:type="paragraph" w:styleId="CommentSubject">
    <w:name w:val="annotation subject"/>
    <w:basedOn w:val="CommentText"/>
    <w:next w:val="CommentText"/>
    <w:link w:val="CommentSubjectChar"/>
    <w:uiPriority w:val="99"/>
    <w:semiHidden/>
    <w:unhideWhenUsed/>
    <w:rsid w:val="00D0410A"/>
    <w:rPr>
      <w:b/>
      <w:bCs/>
    </w:rPr>
  </w:style>
  <w:style w:type="character" w:customStyle="1" w:styleId="CommentSubjectChar">
    <w:name w:val="Comment Subject Char"/>
    <w:basedOn w:val="CommentTextChar"/>
    <w:link w:val="CommentSubject"/>
    <w:uiPriority w:val="99"/>
    <w:semiHidden/>
    <w:rsid w:val="00D0410A"/>
    <w:rPr>
      <w:b/>
      <w:bCs/>
      <w:color w:val="0D382B" w:themeColor="text2"/>
      <w:sz w:val="20"/>
      <w:szCs w:val="20"/>
    </w:rPr>
  </w:style>
  <w:style w:type="paragraph" w:styleId="Revision">
    <w:name w:val="Revision"/>
    <w:hidden/>
    <w:uiPriority w:val="99"/>
    <w:semiHidden/>
    <w:rsid w:val="0009480C"/>
    <w:pPr>
      <w:spacing w:after="0" w:line="240" w:lineRule="auto"/>
    </w:pPr>
    <w:rPr>
      <w:color w:val="0D382B" w:themeColor="text2"/>
    </w:rPr>
  </w:style>
  <w:style w:type="paragraph" w:styleId="ListParagraph">
    <w:name w:val="List Paragraph"/>
    <w:aliases w:val="Bullet (Normal),Grey List Bullet,BU heading 2,List Paragraph1,List Paragraph11,Bullet point,Recommendation,List Paragraph Number,First level bullet point,DdeM List Paragraph,Dot Point List,NAST Quote,standard lewis,CDHP List Paragraph,L"/>
    <w:basedOn w:val="Normal"/>
    <w:uiPriority w:val="34"/>
    <w:qFormat/>
    <w:rsid w:val="00C4118C"/>
    <w:pPr>
      <w:spacing w:before="0" w:after="160" w:line="259" w:lineRule="auto"/>
      <w:ind w:left="720"/>
      <w:contextualSpacing/>
    </w:pPr>
    <w:rPr>
      <w:rFonts w:eastAsiaTheme="minorEastAsia"/>
      <w:color w:val="auto"/>
    </w:rPr>
  </w:style>
  <w:style w:type="character" w:styleId="Mention">
    <w:name w:val="Mention"/>
    <w:basedOn w:val="DefaultParagraphFont"/>
    <w:uiPriority w:val="99"/>
    <w:unhideWhenUsed/>
    <w:rsid w:val="00F8490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customXml" Target="../customXml/item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timnott-my.sharepoint.com/personal/tim_timnott_com_au/Documents/Work/Jobs/TN%20235%20Star%20of%20the%20South/2023-24%20Rework/Analysis/Updated%20SOTS%20regional%20analy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40105334515307E-2"/>
          <c:y val="3.0188679245283019E-2"/>
          <c:w val="0.89250682240878831"/>
          <c:h val="0.69834669153786544"/>
        </c:manualLayout>
      </c:layout>
      <c:lineChart>
        <c:grouping val="standard"/>
        <c:varyColors val="0"/>
        <c:ser>
          <c:idx val="1"/>
          <c:order val="0"/>
          <c:tx>
            <c:v>Latrobe-Gippsland SA4 </c:v>
          </c:tx>
          <c:spPr>
            <a:ln w="28575" cap="rnd">
              <a:solidFill>
                <a:schemeClr val="accent2"/>
              </a:solidFill>
              <a:round/>
            </a:ln>
            <a:effectLst/>
          </c:spPr>
          <c:marker>
            <c:symbol val="none"/>
          </c:marker>
          <c:cat>
            <c:numRef>
              <c:f>unemployment!$A$14:$A$328</c:f>
              <c:numCache>
                <c:formatCode>mmm\-yyyy</c:formatCode>
                <c:ptCount val="315"/>
                <c:pt idx="0">
                  <c:v>36069</c:v>
                </c:pt>
                <c:pt idx="1">
                  <c:v>36100</c:v>
                </c:pt>
                <c:pt idx="2">
                  <c:v>36130</c:v>
                </c:pt>
                <c:pt idx="3">
                  <c:v>36161</c:v>
                </c:pt>
                <c:pt idx="4">
                  <c:v>36192</c:v>
                </c:pt>
                <c:pt idx="5">
                  <c:v>36220</c:v>
                </c:pt>
                <c:pt idx="6">
                  <c:v>36251</c:v>
                </c:pt>
                <c:pt idx="7">
                  <c:v>36281</c:v>
                </c:pt>
                <c:pt idx="8">
                  <c:v>36312</c:v>
                </c:pt>
                <c:pt idx="9">
                  <c:v>36342</c:v>
                </c:pt>
                <c:pt idx="10">
                  <c:v>36373</c:v>
                </c:pt>
                <c:pt idx="11">
                  <c:v>36404</c:v>
                </c:pt>
                <c:pt idx="12">
                  <c:v>36434</c:v>
                </c:pt>
                <c:pt idx="13">
                  <c:v>36465</c:v>
                </c:pt>
                <c:pt idx="14">
                  <c:v>36495</c:v>
                </c:pt>
                <c:pt idx="15">
                  <c:v>36526</c:v>
                </c:pt>
                <c:pt idx="16">
                  <c:v>36557</c:v>
                </c:pt>
                <c:pt idx="17">
                  <c:v>36586</c:v>
                </c:pt>
                <c:pt idx="18">
                  <c:v>36617</c:v>
                </c:pt>
                <c:pt idx="19">
                  <c:v>36647</c:v>
                </c:pt>
                <c:pt idx="20">
                  <c:v>36678</c:v>
                </c:pt>
                <c:pt idx="21">
                  <c:v>36708</c:v>
                </c:pt>
                <c:pt idx="22">
                  <c:v>36739</c:v>
                </c:pt>
                <c:pt idx="23">
                  <c:v>36770</c:v>
                </c:pt>
                <c:pt idx="24">
                  <c:v>36800</c:v>
                </c:pt>
                <c:pt idx="25">
                  <c:v>36831</c:v>
                </c:pt>
                <c:pt idx="26">
                  <c:v>36861</c:v>
                </c:pt>
                <c:pt idx="27">
                  <c:v>36892</c:v>
                </c:pt>
                <c:pt idx="28">
                  <c:v>36923</c:v>
                </c:pt>
                <c:pt idx="29">
                  <c:v>36951</c:v>
                </c:pt>
                <c:pt idx="30">
                  <c:v>36982</c:v>
                </c:pt>
                <c:pt idx="31">
                  <c:v>37012</c:v>
                </c:pt>
                <c:pt idx="32">
                  <c:v>37043</c:v>
                </c:pt>
                <c:pt idx="33">
                  <c:v>37073</c:v>
                </c:pt>
                <c:pt idx="34">
                  <c:v>37104</c:v>
                </c:pt>
                <c:pt idx="35">
                  <c:v>37135</c:v>
                </c:pt>
                <c:pt idx="36">
                  <c:v>37165</c:v>
                </c:pt>
                <c:pt idx="37">
                  <c:v>37196</c:v>
                </c:pt>
                <c:pt idx="38">
                  <c:v>37226</c:v>
                </c:pt>
                <c:pt idx="39">
                  <c:v>37257</c:v>
                </c:pt>
                <c:pt idx="40">
                  <c:v>37288</c:v>
                </c:pt>
                <c:pt idx="41">
                  <c:v>37316</c:v>
                </c:pt>
                <c:pt idx="42">
                  <c:v>37347</c:v>
                </c:pt>
                <c:pt idx="43">
                  <c:v>37377</c:v>
                </c:pt>
                <c:pt idx="44">
                  <c:v>37408</c:v>
                </c:pt>
                <c:pt idx="45">
                  <c:v>37438</c:v>
                </c:pt>
                <c:pt idx="46">
                  <c:v>37469</c:v>
                </c:pt>
                <c:pt idx="47">
                  <c:v>37500</c:v>
                </c:pt>
                <c:pt idx="48">
                  <c:v>37530</c:v>
                </c:pt>
                <c:pt idx="49">
                  <c:v>37561</c:v>
                </c:pt>
                <c:pt idx="50">
                  <c:v>37591</c:v>
                </c:pt>
                <c:pt idx="51">
                  <c:v>37622</c:v>
                </c:pt>
                <c:pt idx="52">
                  <c:v>37653</c:v>
                </c:pt>
                <c:pt idx="53">
                  <c:v>37681</c:v>
                </c:pt>
                <c:pt idx="54">
                  <c:v>37712</c:v>
                </c:pt>
                <c:pt idx="55">
                  <c:v>37742</c:v>
                </c:pt>
                <c:pt idx="56">
                  <c:v>37773</c:v>
                </c:pt>
                <c:pt idx="57">
                  <c:v>37803</c:v>
                </c:pt>
                <c:pt idx="58">
                  <c:v>37834</c:v>
                </c:pt>
                <c:pt idx="59">
                  <c:v>37865</c:v>
                </c:pt>
                <c:pt idx="60">
                  <c:v>37895</c:v>
                </c:pt>
                <c:pt idx="61">
                  <c:v>37926</c:v>
                </c:pt>
                <c:pt idx="62">
                  <c:v>37956</c:v>
                </c:pt>
                <c:pt idx="63">
                  <c:v>37987</c:v>
                </c:pt>
                <c:pt idx="64">
                  <c:v>38018</c:v>
                </c:pt>
                <c:pt idx="65">
                  <c:v>38047</c:v>
                </c:pt>
                <c:pt idx="66">
                  <c:v>38078</c:v>
                </c:pt>
                <c:pt idx="67">
                  <c:v>38108</c:v>
                </c:pt>
                <c:pt idx="68">
                  <c:v>38139</c:v>
                </c:pt>
                <c:pt idx="69">
                  <c:v>38169</c:v>
                </c:pt>
                <c:pt idx="70">
                  <c:v>38200</c:v>
                </c:pt>
                <c:pt idx="71">
                  <c:v>38231</c:v>
                </c:pt>
                <c:pt idx="72">
                  <c:v>38261</c:v>
                </c:pt>
                <c:pt idx="73">
                  <c:v>38292</c:v>
                </c:pt>
                <c:pt idx="74">
                  <c:v>38322</c:v>
                </c:pt>
                <c:pt idx="75">
                  <c:v>38353</c:v>
                </c:pt>
                <c:pt idx="76">
                  <c:v>38384</c:v>
                </c:pt>
                <c:pt idx="77">
                  <c:v>38412</c:v>
                </c:pt>
                <c:pt idx="78">
                  <c:v>38443</c:v>
                </c:pt>
                <c:pt idx="79">
                  <c:v>38473</c:v>
                </c:pt>
                <c:pt idx="80">
                  <c:v>38504</c:v>
                </c:pt>
                <c:pt idx="81">
                  <c:v>38534</c:v>
                </c:pt>
                <c:pt idx="82">
                  <c:v>38565</c:v>
                </c:pt>
                <c:pt idx="83">
                  <c:v>38596</c:v>
                </c:pt>
                <c:pt idx="84">
                  <c:v>38626</c:v>
                </c:pt>
                <c:pt idx="85">
                  <c:v>38657</c:v>
                </c:pt>
                <c:pt idx="86">
                  <c:v>38687</c:v>
                </c:pt>
                <c:pt idx="87">
                  <c:v>38718</c:v>
                </c:pt>
                <c:pt idx="88">
                  <c:v>38749</c:v>
                </c:pt>
                <c:pt idx="89">
                  <c:v>38777</c:v>
                </c:pt>
                <c:pt idx="90">
                  <c:v>38808</c:v>
                </c:pt>
                <c:pt idx="91">
                  <c:v>38838</c:v>
                </c:pt>
                <c:pt idx="92">
                  <c:v>38869</c:v>
                </c:pt>
                <c:pt idx="93">
                  <c:v>38899</c:v>
                </c:pt>
                <c:pt idx="94">
                  <c:v>38930</c:v>
                </c:pt>
                <c:pt idx="95">
                  <c:v>38961</c:v>
                </c:pt>
                <c:pt idx="96">
                  <c:v>38991</c:v>
                </c:pt>
                <c:pt idx="97">
                  <c:v>39022</c:v>
                </c:pt>
                <c:pt idx="98">
                  <c:v>39052</c:v>
                </c:pt>
                <c:pt idx="99">
                  <c:v>39083</c:v>
                </c:pt>
                <c:pt idx="100">
                  <c:v>39114</c:v>
                </c:pt>
                <c:pt idx="101">
                  <c:v>39142</c:v>
                </c:pt>
                <c:pt idx="102">
                  <c:v>39173</c:v>
                </c:pt>
                <c:pt idx="103">
                  <c:v>39203</c:v>
                </c:pt>
                <c:pt idx="104">
                  <c:v>39234</c:v>
                </c:pt>
                <c:pt idx="105">
                  <c:v>39264</c:v>
                </c:pt>
                <c:pt idx="106">
                  <c:v>39295</c:v>
                </c:pt>
                <c:pt idx="107">
                  <c:v>39326</c:v>
                </c:pt>
                <c:pt idx="108">
                  <c:v>39356</c:v>
                </c:pt>
                <c:pt idx="109">
                  <c:v>39387</c:v>
                </c:pt>
                <c:pt idx="110">
                  <c:v>39417</c:v>
                </c:pt>
                <c:pt idx="111">
                  <c:v>39448</c:v>
                </c:pt>
                <c:pt idx="112">
                  <c:v>39479</c:v>
                </c:pt>
                <c:pt idx="113">
                  <c:v>39508</c:v>
                </c:pt>
                <c:pt idx="114">
                  <c:v>39539</c:v>
                </c:pt>
                <c:pt idx="115">
                  <c:v>39569</c:v>
                </c:pt>
                <c:pt idx="116">
                  <c:v>39600</c:v>
                </c:pt>
                <c:pt idx="117">
                  <c:v>39630</c:v>
                </c:pt>
                <c:pt idx="118">
                  <c:v>39661</c:v>
                </c:pt>
                <c:pt idx="119">
                  <c:v>39692</c:v>
                </c:pt>
                <c:pt idx="120">
                  <c:v>39722</c:v>
                </c:pt>
                <c:pt idx="121">
                  <c:v>39753</c:v>
                </c:pt>
                <c:pt idx="122">
                  <c:v>39783</c:v>
                </c:pt>
                <c:pt idx="123">
                  <c:v>39814</c:v>
                </c:pt>
                <c:pt idx="124">
                  <c:v>39845</c:v>
                </c:pt>
                <c:pt idx="125">
                  <c:v>39873</c:v>
                </c:pt>
                <c:pt idx="126">
                  <c:v>39904</c:v>
                </c:pt>
                <c:pt idx="127">
                  <c:v>39934</c:v>
                </c:pt>
                <c:pt idx="128">
                  <c:v>39965</c:v>
                </c:pt>
                <c:pt idx="129">
                  <c:v>39995</c:v>
                </c:pt>
                <c:pt idx="130">
                  <c:v>40026</c:v>
                </c:pt>
                <c:pt idx="131">
                  <c:v>40057</c:v>
                </c:pt>
                <c:pt idx="132">
                  <c:v>40087</c:v>
                </c:pt>
                <c:pt idx="133">
                  <c:v>40118</c:v>
                </c:pt>
                <c:pt idx="134">
                  <c:v>40148</c:v>
                </c:pt>
                <c:pt idx="135">
                  <c:v>40179</c:v>
                </c:pt>
                <c:pt idx="136">
                  <c:v>40210</c:v>
                </c:pt>
                <c:pt idx="137">
                  <c:v>40238</c:v>
                </c:pt>
                <c:pt idx="138">
                  <c:v>40269</c:v>
                </c:pt>
                <c:pt idx="139">
                  <c:v>40299</c:v>
                </c:pt>
                <c:pt idx="140">
                  <c:v>40330</c:v>
                </c:pt>
                <c:pt idx="141">
                  <c:v>40360</c:v>
                </c:pt>
                <c:pt idx="142">
                  <c:v>40391</c:v>
                </c:pt>
                <c:pt idx="143">
                  <c:v>40422</c:v>
                </c:pt>
                <c:pt idx="144">
                  <c:v>40452</c:v>
                </c:pt>
                <c:pt idx="145">
                  <c:v>40483</c:v>
                </c:pt>
                <c:pt idx="146">
                  <c:v>40513</c:v>
                </c:pt>
                <c:pt idx="147">
                  <c:v>40544</c:v>
                </c:pt>
                <c:pt idx="148">
                  <c:v>40575</c:v>
                </c:pt>
                <c:pt idx="149">
                  <c:v>40603</c:v>
                </c:pt>
                <c:pt idx="150">
                  <c:v>40634</c:v>
                </c:pt>
                <c:pt idx="151">
                  <c:v>40664</c:v>
                </c:pt>
                <c:pt idx="152">
                  <c:v>40695</c:v>
                </c:pt>
                <c:pt idx="153">
                  <c:v>40725</c:v>
                </c:pt>
                <c:pt idx="154">
                  <c:v>40756</c:v>
                </c:pt>
                <c:pt idx="155">
                  <c:v>40787</c:v>
                </c:pt>
                <c:pt idx="156">
                  <c:v>40817</c:v>
                </c:pt>
                <c:pt idx="157">
                  <c:v>40848</c:v>
                </c:pt>
                <c:pt idx="158">
                  <c:v>40878</c:v>
                </c:pt>
                <c:pt idx="159">
                  <c:v>40909</c:v>
                </c:pt>
                <c:pt idx="160">
                  <c:v>40940</c:v>
                </c:pt>
                <c:pt idx="161">
                  <c:v>40969</c:v>
                </c:pt>
                <c:pt idx="162">
                  <c:v>41000</c:v>
                </c:pt>
                <c:pt idx="163">
                  <c:v>41030</c:v>
                </c:pt>
                <c:pt idx="164">
                  <c:v>41061</c:v>
                </c:pt>
                <c:pt idx="165">
                  <c:v>41091</c:v>
                </c:pt>
                <c:pt idx="166">
                  <c:v>41122</c:v>
                </c:pt>
                <c:pt idx="167">
                  <c:v>41153</c:v>
                </c:pt>
                <c:pt idx="168">
                  <c:v>41183</c:v>
                </c:pt>
                <c:pt idx="169">
                  <c:v>41214</c:v>
                </c:pt>
                <c:pt idx="170">
                  <c:v>41244</c:v>
                </c:pt>
                <c:pt idx="171">
                  <c:v>41275</c:v>
                </c:pt>
                <c:pt idx="172">
                  <c:v>41306</c:v>
                </c:pt>
                <c:pt idx="173">
                  <c:v>41334</c:v>
                </c:pt>
                <c:pt idx="174">
                  <c:v>41365</c:v>
                </c:pt>
                <c:pt idx="175">
                  <c:v>41395</c:v>
                </c:pt>
                <c:pt idx="176">
                  <c:v>41426</c:v>
                </c:pt>
                <c:pt idx="177">
                  <c:v>41456</c:v>
                </c:pt>
                <c:pt idx="178">
                  <c:v>41487</c:v>
                </c:pt>
                <c:pt idx="179">
                  <c:v>41518</c:v>
                </c:pt>
                <c:pt idx="180">
                  <c:v>41548</c:v>
                </c:pt>
                <c:pt idx="181">
                  <c:v>41579</c:v>
                </c:pt>
                <c:pt idx="182">
                  <c:v>41609</c:v>
                </c:pt>
                <c:pt idx="183">
                  <c:v>41640</c:v>
                </c:pt>
                <c:pt idx="184">
                  <c:v>41671</c:v>
                </c:pt>
                <c:pt idx="185">
                  <c:v>41699</c:v>
                </c:pt>
                <c:pt idx="186">
                  <c:v>41730</c:v>
                </c:pt>
                <c:pt idx="187">
                  <c:v>41760</c:v>
                </c:pt>
                <c:pt idx="188">
                  <c:v>41791</c:v>
                </c:pt>
                <c:pt idx="189">
                  <c:v>41821</c:v>
                </c:pt>
                <c:pt idx="190">
                  <c:v>41852</c:v>
                </c:pt>
                <c:pt idx="191">
                  <c:v>41883</c:v>
                </c:pt>
                <c:pt idx="192">
                  <c:v>41913</c:v>
                </c:pt>
                <c:pt idx="193">
                  <c:v>41944</c:v>
                </c:pt>
                <c:pt idx="194">
                  <c:v>41974</c:v>
                </c:pt>
                <c:pt idx="195">
                  <c:v>42005</c:v>
                </c:pt>
                <c:pt idx="196">
                  <c:v>42036</c:v>
                </c:pt>
                <c:pt idx="197">
                  <c:v>42064</c:v>
                </c:pt>
                <c:pt idx="198">
                  <c:v>42095</c:v>
                </c:pt>
                <c:pt idx="199">
                  <c:v>42125</c:v>
                </c:pt>
                <c:pt idx="200">
                  <c:v>42156</c:v>
                </c:pt>
                <c:pt idx="201">
                  <c:v>42186</c:v>
                </c:pt>
                <c:pt idx="202">
                  <c:v>42217</c:v>
                </c:pt>
                <c:pt idx="203">
                  <c:v>42248</c:v>
                </c:pt>
                <c:pt idx="204">
                  <c:v>42278</c:v>
                </c:pt>
                <c:pt idx="205">
                  <c:v>42309</c:v>
                </c:pt>
                <c:pt idx="206">
                  <c:v>42339</c:v>
                </c:pt>
                <c:pt idx="207">
                  <c:v>42370</c:v>
                </c:pt>
                <c:pt idx="208">
                  <c:v>42401</c:v>
                </c:pt>
                <c:pt idx="209">
                  <c:v>42430</c:v>
                </c:pt>
                <c:pt idx="210">
                  <c:v>42461</c:v>
                </c:pt>
                <c:pt idx="211">
                  <c:v>42491</c:v>
                </c:pt>
                <c:pt idx="212">
                  <c:v>42522</c:v>
                </c:pt>
                <c:pt idx="213">
                  <c:v>42552</c:v>
                </c:pt>
                <c:pt idx="214">
                  <c:v>42583</c:v>
                </c:pt>
                <c:pt idx="215">
                  <c:v>42614</c:v>
                </c:pt>
                <c:pt idx="216">
                  <c:v>42644</c:v>
                </c:pt>
                <c:pt idx="217">
                  <c:v>42675</c:v>
                </c:pt>
                <c:pt idx="218">
                  <c:v>42705</c:v>
                </c:pt>
                <c:pt idx="219">
                  <c:v>42736</c:v>
                </c:pt>
                <c:pt idx="220">
                  <c:v>42767</c:v>
                </c:pt>
                <c:pt idx="221">
                  <c:v>42795</c:v>
                </c:pt>
                <c:pt idx="222">
                  <c:v>42826</c:v>
                </c:pt>
                <c:pt idx="223">
                  <c:v>42856</c:v>
                </c:pt>
                <c:pt idx="224">
                  <c:v>42887</c:v>
                </c:pt>
                <c:pt idx="225">
                  <c:v>42917</c:v>
                </c:pt>
                <c:pt idx="226">
                  <c:v>42948</c:v>
                </c:pt>
                <c:pt idx="227">
                  <c:v>42979</c:v>
                </c:pt>
                <c:pt idx="228">
                  <c:v>43009</c:v>
                </c:pt>
                <c:pt idx="229">
                  <c:v>43040</c:v>
                </c:pt>
                <c:pt idx="230">
                  <c:v>43070</c:v>
                </c:pt>
                <c:pt idx="231">
                  <c:v>43101</c:v>
                </c:pt>
                <c:pt idx="232">
                  <c:v>43132</c:v>
                </c:pt>
                <c:pt idx="233">
                  <c:v>43160</c:v>
                </c:pt>
                <c:pt idx="234">
                  <c:v>43191</c:v>
                </c:pt>
                <c:pt idx="235">
                  <c:v>43221</c:v>
                </c:pt>
                <c:pt idx="236">
                  <c:v>43252</c:v>
                </c:pt>
                <c:pt idx="237">
                  <c:v>43282</c:v>
                </c:pt>
                <c:pt idx="238">
                  <c:v>43313</c:v>
                </c:pt>
                <c:pt idx="239">
                  <c:v>43344</c:v>
                </c:pt>
                <c:pt idx="240">
                  <c:v>43374</c:v>
                </c:pt>
                <c:pt idx="241">
                  <c:v>43405</c:v>
                </c:pt>
                <c:pt idx="242">
                  <c:v>43435</c:v>
                </c:pt>
                <c:pt idx="243">
                  <c:v>43466</c:v>
                </c:pt>
                <c:pt idx="244">
                  <c:v>43497</c:v>
                </c:pt>
                <c:pt idx="245">
                  <c:v>43525</c:v>
                </c:pt>
                <c:pt idx="246">
                  <c:v>43556</c:v>
                </c:pt>
                <c:pt idx="247">
                  <c:v>43586</c:v>
                </c:pt>
                <c:pt idx="248">
                  <c:v>43617</c:v>
                </c:pt>
                <c:pt idx="249">
                  <c:v>43647</c:v>
                </c:pt>
                <c:pt idx="250">
                  <c:v>43678</c:v>
                </c:pt>
                <c:pt idx="251">
                  <c:v>43709</c:v>
                </c:pt>
                <c:pt idx="252">
                  <c:v>43739</c:v>
                </c:pt>
                <c:pt idx="253">
                  <c:v>43770</c:v>
                </c:pt>
                <c:pt idx="254">
                  <c:v>43800</c:v>
                </c:pt>
                <c:pt idx="255">
                  <c:v>43831</c:v>
                </c:pt>
                <c:pt idx="256">
                  <c:v>43862</c:v>
                </c:pt>
                <c:pt idx="257">
                  <c:v>43891</c:v>
                </c:pt>
                <c:pt idx="258">
                  <c:v>43922</c:v>
                </c:pt>
                <c:pt idx="259">
                  <c:v>43952</c:v>
                </c:pt>
                <c:pt idx="260">
                  <c:v>43983</c:v>
                </c:pt>
                <c:pt idx="261">
                  <c:v>44013</c:v>
                </c:pt>
                <c:pt idx="262">
                  <c:v>44044</c:v>
                </c:pt>
                <c:pt idx="263">
                  <c:v>44075</c:v>
                </c:pt>
                <c:pt idx="264">
                  <c:v>44105</c:v>
                </c:pt>
                <c:pt idx="265">
                  <c:v>44136</c:v>
                </c:pt>
                <c:pt idx="266">
                  <c:v>44166</c:v>
                </c:pt>
                <c:pt idx="267">
                  <c:v>44197</c:v>
                </c:pt>
                <c:pt idx="268">
                  <c:v>44228</c:v>
                </c:pt>
                <c:pt idx="269">
                  <c:v>44256</c:v>
                </c:pt>
                <c:pt idx="270">
                  <c:v>44287</c:v>
                </c:pt>
                <c:pt idx="271">
                  <c:v>44317</c:v>
                </c:pt>
                <c:pt idx="272">
                  <c:v>44348</c:v>
                </c:pt>
                <c:pt idx="273">
                  <c:v>44378</c:v>
                </c:pt>
                <c:pt idx="274">
                  <c:v>44409</c:v>
                </c:pt>
                <c:pt idx="275">
                  <c:v>44440</c:v>
                </c:pt>
                <c:pt idx="276">
                  <c:v>44470</c:v>
                </c:pt>
                <c:pt idx="277">
                  <c:v>44501</c:v>
                </c:pt>
                <c:pt idx="278">
                  <c:v>44531</c:v>
                </c:pt>
                <c:pt idx="279">
                  <c:v>44562</c:v>
                </c:pt>
                <c:pt idx="280">
                  <c:v>44593</c:v>
                </c:pt>
                <c:pt idx="281">
                  <c:v>44621</c:v>
                </c:pt>
                <c:pt idx="282">
                  <c:v>44652</c:v>
                </c:pt>
                <c:pt idx="283">
                  <c:v>44682</c:v>
                </c:pt>
                <c:pt idx="284">
                  <c:v>44713</c:v>
                </c:pt>
                <c:pt idx="285">
                  <c:v>44743</c:v>
                </c:pt>
                <c:pt idx="286">
                  <c:v>44774</c:v>
                </c:pt>
                <c:pt idx="287">
                  <c:v>44805</c:v>
                </c:pt>
                <c:pt idx="288">
                  <c:v>44835</c:v>
                </c:pt>
                <c:pt idx="289">
                  <c:v>44866</c:v>
                </c:pt>
                <c:pt idx="290">
                  <c:v>44896</c:v>
                </c:pt>
                <c:pt idx="291">
                  <c:v>44927</c:v>
                </c:pt>
                <c:pt idx="292">
                  <c:v>44958</c:v>
                </c:pt>
                <c:pt idx="293">
                  <c:v>44986</c:v>
                </c:pt>
                <c:pt idx="294">
                  <c:v>45017</c:v>
                </c:pt>
                <c:pt idx="295">
                  <c:v>45047</c:v>
                </c:pt>
                <c:pt idx="296">
                  <c:v>45078</c:v>
                </c:pt>
                <c:pt idx="297">
                  <c:v>45108</c:v>
                </c:pt>
                <c:pt idx="298">
                  <c:v>45139</c:v>
                </c:pt>
                <c:pt idx="299">
                  <c:v>45170</c:v>
                </c:pt>
                <c:pt idx="300">
                  <c:v>45200</c:v>
                </c:pt>
                <c:pt idx="301">
                  <c:v>45231</c:v>
                </c:pt>
                <c:pt idx="302">
                  <c:v>45261</c:v>
                </c:pt>
                <c:pt idx="303">
                  <c:v>45292</c:v>
                </c:pt>
                <c:pt idx="304">
                  <c:v>45323</c:v>
                </c:pt>
                <c:pt idx="305">
                  <c:v>45352</c:v>
                </c:pt>
                <c:pt idx="306">
                  <c:v>45383</c:v>
                </c:pt>
                <c:pt idx="307">
                  <c:v>45413</c:v>
                </c:pt>
                <c:pt idx="308">
                  <c:v>45444</c:v>
                </c:pt>
                <c:pt idx="309">
                  <c:v>45474</c:v>
                </c:pt>
                <c:pt idx="310">
                  <c:v>45505</c:v>
                </c:pt>
                <c:pt idx="311">
                  <c:v>45536</c:v>
                </c:pt>
                <c:pt idx="312">
                  <c:v>45566</c:v>
                </c:pt>
                <c:pt idx="313">
                  <c:v>45597</c:v>
                </c:pt>
                <c:pt idx="314">
                  <c:v>45627</c:v>
                </c:pt>
              </c:numCache>
            </c:numRef>
          </c:cat>
          <c:val>
            <c:numRef>
              <c:f>unemployment!$K$14:$K$328</c:f>
              <c:numCache>
                <c:formatCode>0.0;\-0.0;0.0;@</c:formatCode>
                <c:ptCount val="315"/>
                <c:pt idx="0">
                  <c:v>8.100263</c:v>
                </c:pt>
                <c:pt idx="1">
                  <c:v>8.6322059000000007</c:v>
                </c:pt>
                <c:pt idx="2">
                  <c:v>9.4528586000000008</c:v>
                </c:pt>
                <c:pt idx="3">
                  <c:v>12.9615841</c:v>
                </c:pt>
                <c:pt idx="4">
                  <c:v>10.4252018</c:v>
                </c:pt>
                <c:pt idx="5">
                  <c:v>9.4717707999999998</c:v>
                </c:pt>
                <c:pt idx="6">
                  <c:v>9.9831971999999993</c:v>
                </c:pt>
                <c:pt idx="7">
                  <c:v>10.541484799999999</c:v>
                </c:pt>
                <c:pt idx="8">
                  <c:v>10.651877000000001</c:v>
                </c:pt>
                <c:pt idx="9">
                  <c:v>10.515647</c:v>
                </c:pt>
                <c:pt idx="10">
                  <c:v>8.4668954000000003</c:v>
                </c:pt>
                <c:pt idx="11">
                  <c:v>11.723163700000001</c:v>
                </c:pt>
                <c:pt idx="12">
                  <c:v>8.3048572000000007</c:v>
                </c:pt>
                <c:pt idx="13">
                  <c:v>9.6209065000000002</c:v>
                </c:pt>
                <c:pt idx="14">
                  <c:v>9.8250100000000007</c:v>
                </c:pt>
                <c:pt idx="15">
                  <c:v>9.8765800000000006</c:v>
                </c:pt>
                <c:pt idx="16">
                  <c:v>11.4751207</c:v>
                </c:pt>
                <c:pt idx="17">
                  <c:v>10.258468000000001</c:v>
                </c:pt>
                <c:pt idx="18">
                  <c:v>10.8064465</c:v>
                </c:pt>
                <c:pt idx="19">
                  <c:v>11.2880305</c:v>
                </c:pt>
                <c:pt idx="20">
                  <c:v>8.8601627999999995</c:v>
                </c:pt>
                <c:pt idx="21">
                  <c:v>9.7113154999999995</c:v>
                </c:pt>
                <c:pt idx="22">
                  <c:v>9.3832570999999998</c:v>
                </c:pt>
                <c:pt idx="23">
                  <c:v>7.7906363000000001</c:v>
                </c:pt>
                <c:pt idx="24">
                  <c:v>6.5192987000000002</c:v>
                </c:pt>
                <c:pt idx="25">
                  <c:v>6.7547157000000002</c:v>
                </c:pt>
                <c:pt idx="26">
                  <c:v>7.1809995999999998</c:v>
                </c:pt>
                <c:pt idx="27">
                  <c:v>8.2734083999999992</c:v>
                </c:pt>
                <c:pt idx="28">
                  <c:v>12.3214431</c:v>
                </c:pt>
                <c:pt idx="29">
                  <c:v>9.5145832000000006</c:v>
                </c:pt>
                <c:pt idx="30">
                  <c:v>8.4011437000000004</c:v>
                </c:pt>
                <c:pt idx="31">
                  <c:v>7.9111057000000002</c:v>
                </c:pt>
                <c:pt idx="32">
                  <c:v>8.5115276000000009</c:v>
                </c:pt>
                <c:pt idx="33">
                  <c:v>7.8964565000000002</c:v>
                </c:pt>
                <c:pt idx="34">
                  <c:v>8.3815302000000003</c:v>
                </c:pt>
                <c:pt idx="35">
                  <c:v>7.0546838999999997</c:v>
                </c:pt>
                <c:pt idx="36">
                  <c:v>7.1535995000000003</c:v>
                </c:pt>
                <c:pt idx="37">
                  <c:v>6.2089970000000001</c:v>
                </c:pt>
                <c:pt idx="38">
                  <c:v>4.8395251000000004</c:v>
                </c:pt>
                <c:pt idx="39">
                  <c:v>7.0535015999999997</c:v>
                </c:pt>
                <c:pt idx="40">
                  <c:v>8.9942810000000009</c:v>
                </c:pt>
                <c:pt idx="41">
                  <c:v>9.2719977</c:v>
                </c:pt>
                <c:pt idx="42">
                  <c:v>7.0236976000000002</c:v>
                </c:pt>
                <c:pt idx="43">
                  <c:v>6.1605961000000002</c:v>
                </c:pt>
                <c:pt idx="44">
                  <c:v>9.0050196000000007</c:v>
                </c:pt>
                <c:pt idx="45">
                  <c:v>6.2638628000000001</c:v>
                </c:pt>
                <c:pt idx="46">
                  <c:v>9.3250281000000008</c:v>
                </c:pt>
                <c:pt idx="47">
                  <c:v>8.4953020000000006</c:v>
                </c:pt>
                <c:pt idx="48">
                  <c:v>8.4852936999999997</c:v>
                </c:pt>
                <c:pt idx="49">
                  <c:v>6.1755521</c:v>
                </c:pt>
                <c:pt idx="50">
                  <c:v>7.2641312999999998</c:v>
                </c:pt>
                <c:pt idx="51">
                  <c:v>5.9963867000000004</c:v>
                </c:pt>
                <c:pt idx="52">
                  <c:v>5.6499554999999999</c:v>
                </c:pt>
                <c:pt idx="53">
                  <c:v>6.5874889999999997</c:v>
                </c:pt>
                <c:pt idx="54">
                  <c:v>7.0485195000000003</c:v>
                </c:pt>
                <c:pt idx="55">
                  <c:v>7.5530524999999997</c:v>
                </c:pt>
                <c:pt idx="56">
                  <c:v>5.6067752999999998</c:v>
                </c:pt>
                <c:pt idx="57">
                  <c:v>5.3291285999999998</c:v>
                </c:pt>
                <c:pt idx="58">
                  <c:v>7.5922337999999998</c:v>
                </c:pt>
                <c:pt idx="59">
                  <c:v>7.8126233000000003</c:v>
                </c:pt>
                <c:pt idx="60">
                  <c:v>5.3458831</c:v>
                </c:pt>
                <c:pt idx="61">
                  <c:v>4.7709742999999998</c:v>
                </c:pt>
                <c:pt idx="62">
                  <c:v>6.7178018000000002</c:v>
                </c:pt>
                <c:pt idx="63">
                  <c:v>6.9635284999999998</c:v>
                </c:pt>
                <c:pt idx="64">
                  <c:v>7.8991769999999999</c:v>
                </c:pt>
                <c:pt idx="65">
                  <c:v>6.4634495999999997</c:v>
                </c:pt>
                <c:pt idx="66">
                  <c:v>5.9613369</c:v>
                </c:pt>
                <c:pt idx="67">
                  <c:v>7.1876651999999996</c:v>
                </c:pt>
                <c:pt idx="68">
                  <c:v>6.4025607000000004</c:v>
                </c:pt>
                <c:pt idx="69">
                  <c:v>6.9006017000000002</c:v>
                </c:pt>
                <c:pt idx="70">
                  <c:v>8.4777498999999992</c:v>
                </c:pt>
                <c:pt idx="71">
                  <c:v>5.5621491000000001</c:v>
                </c:pt>
                <c:pt idx="72">
                  <c:v>5.6927089999999998</c:v>
                </c:pt>
                <c:pt idx="73">
                  <c:v>5.4296192000000003</c:v>
                </c:pt>
                <c:pt idx="74">
                  <c:v>8.3159329999999994</c:v>
                </c:pt>
                <c:pt idx="75">
                  <c:v>7.6408560000000003</c:v>
                </c:pt>
                <c:pt idx="76">
                  <c:v>8.1142828999999992</c:v>
                </c:pt>
                <c:pt idx="77">
                  <c:v>8.0683637000000008</c:v>
                </c:pt>
                <c:pt idx="78">
                  <c:v>8.8687080999999992</c:v>
                </c:pt>
                <c:pt idx="79">
                  <c:v>6.9857345999999998</c:v>
                </c:pt>
                <c:pt idx="80">
                  <c:v>9.3606964000000001</c:v>
                </c:pt>
                <c:pt idx="81">
                  <c:v>8.4860918999999999</c:v>
                </c:pt>
                <c:pt idx="82">
                  <c:v>7.8620020000000004</c:v>
                </c:pt>
                <c:pt idx="83">
                  <c:v>9.3095689999999998</c:v>
                </c:pt>
                <c:pt idx="84">
                  <c:v>7.9613633999999998</c:v>
                </c:pt>
                <c:pt idx="85">
                  <c:v>5.6249519000000001</c:v>
                </c:pt>
                <c:pt idx="86">
                  <c:v>4.5567622999999999</c:v>
                </c:pt>
                <c:pt idx="87">
                  <c:v>5.6991436000000002</c:v>
                </c:pt>
                <c:pt idx="88">
                  <c:v>5.0737252000000002</c:v>
                </c:pt>
                <c:pt idx="89">
                  <c:v>3.6486732000000002</c:v>
                </c:pt>
                <c:pt idx="90">
                  <c:v>5.2093857999999997</c:v>
                </c:pt>
                <c:pt idx="91">
                  <c:v>4.2426614999999996</c:v>
                </c:pt>
                <c:pt idx="92">
                  <c:v>6.6659481999999999</c:v>
                </c:pt>
                <c:pt idx="93">
                  <c:v>3.7430275000000002</c:v>
                </c:pt>
                <c:pt idx="94">
                  <c:v>4.5223787</c:v>
                </c:pt>
                <c:pt idx="95">
                  <c:v>3.3177354999999999</c:v>
                </c:pt>
                <c:pt idx="96">
                  <c:v>4.3591815</c:v>
                </c:pt>
                <c:pt idx="97">
                  <c:v>4.0390568</c:v>
                </c:pt>
                <c:pt idx="98">
                  <c:v>5.9832406999999996</c:v>
                </c:pt>
                <c:pt idx="99">
                  <c:v>5.7018253999999997</c:v>
                </c:pt>
                <c:pt idx="100">
                  <c:v>4.7529981000000001</c:v>
                </c:pt>
                <c:pt idx="101">
                  <c:v>6.7284549</c:v>
                </c:pt>
                <c:pt idx="102">
                  <c:v>4.3263984999999998</c:v>
                </c:pt>
                <c:pt idx="103">
                  <c:v>6.5077224999999999</c:v>
                </c:pt>
                <c:pt idx="104">
                  <c:v>6.5186373</c:v>
                </c:pt>
                <c:pt idx="105">
                  <c:v>4.6192067000000003</c:v>
                </c:pt>
                <c:pt idx="106">
                  <c:v>6.6833111000000001</c:v>
                </c:pt>
                <c:pt idx="107">
                  <c:v>6.4896479999999999</c:v>
                </c:pt>
                <c:pt idx="108">
                  <c:v>6.0757968</c:v>
                </c:pt>
                <c:pt idx="109">
                  <c:v>5.1031176</c:v>
                </c:pt>
                <c:pt idx="110">
                  <c:v>6.9046843999999998</c:v>
                </c:pt>
                <c:pt idx="111">
                  <c:v>4.1985244000000002</c:v>
                </c:pt>
                <c:pt idx="112">
                  <c:v>5.8128666999999998</c:v>
                </c:pt>
                <c:pt idx="113">
                  <c:v>6.0965085999999999</c:v>
                </c:pt>
                <c:pt idx="114">
                  <c:v>4.4166103999999997</c:v>
                </c:pt>
                <c:pt idx="115">
                  <c:v>4.2415137999999999</c:v>
                </c:pt>
                <c:pt idx="116">
                  <c:v>4.5546256999999999</c:v>
                </c:pt>
                <c:pt idx="117">
                  <c:v>3.4075175999999998</c:v>
                </c:pt>
                <c:pt idx="118">
                  <c:v>3.3478260999999998</c:v>
                </c:pt>
                <c:pt idx="119">
                  <c:v>3.9961422</c:v>
                </c:pt>
                <c:pt idx="120">
                  <c:v>4.1670425</c:v>
                </c:pt>
                <c:pt idx="121">
                  <c:v>4.0656356000000002</c:v>
                </c:pt>
                <c:pt idx="122">
                  <c:v>4.6157952</c:v>
                </c:pt>
                <c:pt idx="123">
                  <c:v>3.7214113000000002</c:v>
                </c:pt>
                <c:pt idx="124">
                  <c:v>4.5558927999999996</c:v>
                </c:pt>
                <c:pt idx="125">
                  <c:v>5.7621276999999997</c:v>
                </c:pt>
                <c:pt idx="126">
                  <c:v>5.7067779999999999</c:v>
                </c:pt>
                <c:pt idx="127">
                  <c:v>3.5880964</c:v>
                </c:pt>
                <c:pt idx="128">
                  <c:v>7.1272617</c:v>
                </c:pt>
                <c:pt idx="129">
                  <c:v>4.6500817999999997</c:v>
                </c:pt>
                <c:pt idx="130">
                  <c:v>4.4331006999999998</c:v>
                </c:pt>
                <c:pt idx="131">
                  <c:v>4.1751361999999999</c:v>
                </c:pt>
                <c:pt idx="132">
                  <c:v>2.8535723000000002</c:v>
                </c:pt>
                <c:pt idx="133">
                  <c:v>3.9094063999999999</c:v>
                </c:pt>
                <c:pt idx="134">
                  <c:v>5.3826567000000001</c:v>
                </c:pt>
                <c:pt idx="135">
                  <c:v>6.3438388000000003</c:v>
                </c:pt>
                <c:pt idx="136">
                  <c:v>5.1573772</c:v>
                </c:pt>
                <c:pt idx="137">
                  <c:v>5.7949761999999998</c:v>
                </c:pt>
                <c:pt idx="138">
                  <c:v>5.3396616000000003</c:v>
                </c:pt>
                <c:pt idx="139">
                  <c:v>6.0657727000000001</c:v>
                </c:pt>
                <c:pt idx="140">
                  <c:v>4.6219635999999999</c:v>
                </c:pt>
                <c:pt idx="141">
                  <c:v>4.2649882999999997</c:v>
                </c:pt>
                <c:pt idx="142">
                  <c:v>4.9861190000000004</c:v>
                </c:pt>
                <c:pt idx="143">
                  <c:v>5.4089650999999996</c:v>
                </c:pt>
                <c:pt idx="144">
                  <c:v>5.5537225000000001</c:v>
                </c:pt>
                <c:pt idx="145">
                  <c:v>5.3869853000000001</c:v>
                </c:pt>
                <c:pt idx="146">
                  <c:v>6.5982744999999996</c:v>
                </c:pt>
                <c:pt idx="147">
                  <c:v>6.1562070999999996</c:v>
                </c:pt>
                <c:pt idx="148">
                  <c:v>6.4932052999999996</c:v>
                </c:pt>
                <c:pt idx="149">
                  <c:v>3.4676309000000001</c:v>
                </c:pt>
                <c:pt idx="150">
                  <c:v>5.1238327000000004</c:v>
                </c:pt>
                <c:pt idx="151">
                  <c:v>3.9268029000000002</c:v>
                </c:pt>
                <c:pt idx="152">
                  <c:v>4.2029370999999998</c:v>
                </c:pt>
                <c:pt idx="153">
                  <c:v>4.5451544999999998</c:v>
                </c:pt>
                <c:pt idx="154">
                  <c:v>4.0203207000000001</c:v>
                </c:pt>
                <c:pt idx="155">
                  <c:v>5.7758867</c:v>
                </c:pt>
                <c:pt idx="156">
                  <c:v>4.0307577999999999</c:v>
                </c:pt>
                <c:pt idx="157">
                  <c:v>4.5104100000000003</c:v>
                </c:pt>
                <c:pt idx="158">
                  <c:v>4.0122648999999999</c:v>
                </c:pt>
                <c:pt idx="159">
                  <c:v>5.1774180999999997</c:v>
                </c:pt>
                <c:pt idx="160">
                  <c:v>5.9016397999999999</c:v>
                </c:pt>
                <c:pt idx="161">
                  <c:v>6.5567127000000003</c:v>
                </c:pt>
                <c:pt idx="162">
                  <c:v>5.4467261000000002</c:v>
                </c:pt>
                <c:pt idx="163">
                  <c:v>4.9523865999999996</c:v>
                </c:pt>
                <c:pt idx="164">
                  <c:v>5.4154133</c:v>
                </c:pt>
                <c:pt idx="165">
                  <c:v>4.7208800000000002</c:v>
                </c:pt>
                <c:pt idx="166">
                  <c:v>4.8380239999999999</c:v>
                </c:pt>
                <c:pt idx="167">
                  <c:v>5.0546306999999997</c:v>
                </c:pt>
                <c:pt idx="168">
                  <c:v>2.7190007</c:v>
                </c:pt>
                <c:pt idx="169">
                  <c:v>5.0857564000000002</c:v>
                </c:pt>
                <c:pt idx="170">
                  <c:v>5.0173825000000001</c:v>
                </c:pt>
                <c:pt idx="171">
                  <c:v>6.5043157999999996</c:v>
                </c:pt>
                <c:pt idx="172">
                  <c:v>5.2110355999999998</c:v>
                </c:pt>
                <c:pt idx="173">
                  <c:v>5.0925811000000003</c:v>
                </c:pt>
                <c:pt idx="174">
                  <c:v>3.0472264</c:v>
                </c:pt>
                <c:pt idx="175">
                  <c:v>2.3450964000000001</c:v>
                </c:pt>
                <c:pt idx="176">
                  <c:v>6.0874683999999997</c:v>
                </c:pt>
                <c:pt idx="177">
                  <c:v>5.5788038999999996</c:v>
                </c:pt>
                <c:pt idx="178">
                  <c:v>4.6348038999999996</c:v>
                </c:pt>
                <c:pt idx="179">
                  <c:v>5.1809453999999997</c:v>
                </c:pt>
                <c:pt idx="180">
                  <c:v>5.2129102999999999</c:v>
                </c:pt>
                <c:pt idx="181">
                  <c:v>3.5320939</c:v>
                </c:pt>
                <c:pt idx="182">
                  <c:v>9.4019276999999999</c:v>
                </c:pt>
                <c:pt idx="183">
                  <c:v>8.4803450999999992</c:v>
                </c:pt>
                <c:pt idx="184">
                  <c:v>6.0564302000000003</c:v>
                </c:pt>
                <c:pt idx="185">
                  <c:v>6.0427533000000002</c:v>
                </c:pt>
                <c:pt idx="186">
                  <c:v>5.4935492999999997</c:v>
                </c:pt>
                <c:pt idx="187">
                  <c:v>5.6619846000000003</c:v>
                </c:pt>
                <c:pt idx="188">
                  <c:v>3.5272372000000001</c:v>
                </c:pt>
                <c:pt idx="189">
                  <c:v>5.2867341000000003</c:v>
                </c:pt>
                <c:pt idx="190">
                  <c:v>4.1054560000000002</c:v>
                </c:pt>
                <c:pt idx="191">
                  <c:v>4.5714009000000004</c:v>
                </c:pt>
                <c:pt idx="192">
                  <c:v>6.8176081999999996</c:v>
                </c:pt>
                <c:pt idx="193">
                  <c:v>6.3534290000000002</c:v>
                </c:pt>
                <c:pt idx="194">
                  <c:v>4.8648407999999996</c:v>
                </c:pt>
                <c:pt idx="195">
                  <c:v>5.8934465999999999</c:v>
                </c:pt>
                <c:pt idx="196">
                  <c:v>4.3184880999999997</c:v>
                </c:pt>
                <c:pt idx="197">
                  <c:v>7.1375849999999996</c:v>
                </c:pt>
                <c:pt idx="198">
                  <c:v>4.2488222999999996</c:v>
                </c:pt>
                <c:pt idx="199">
                  <c:v>4.6128270000000002</c:v>
                </c:pt>
                <c:pt idx="200">
                  <c:v>4.6129008999999996</c:v>
                </c:pt>
                <c:pt idx="201">
                  <c:v>4.9350198000000001</c:v>
                </c:pt>
                <c:pt idx="202">
                  <c:v>8.9784588999999997</c:v>
                </c:pt>
                <c:pt idx="203">
                  <c:v>7.9065704999999999</c:v>
                </c:pt>
                <c:pt idx="204">
                  <c:v>5.9213886000000002</c:v>
                </c:pt>
                <c:pt idx="205">
                  <c:v>8.2186108000000004</c:v>
                </c:pt>
                <c:pt idx="206">
                  <c:v>7.1276982999999996</c:v>
                </c:pt>
                <c:pt idx="207">
                  <c:v>9.1672411</c:v>
                </c:pt>
                <c:pt idx="208">
                  <c:v>10.950674899999999</c:v>
                </c:pt>
                <c:pt idx="209">
                  <c:v>7.8815473999999996</c:v>
                </c:pt>
                <c:pt idx="210">
                  <c:v>8.0179630999999993</c:v>
                </c:pt>
                <c:pt idx="211">
                  <c:v>7.2805572999999999</c:v>
                </c:pt>
                <c:pt idx="212">
                  <c:v>9.2053604999999994</c:v>
                </c:pt>
                <c:pt idx="213">
                  <c:v>8.9888548000000004</c:v>
                </c:pt>
                <c:pt idx="214">
                  <c:v>6.9619381999999996</c:v>
                </c:pt>
                <c:pt idx="215">
                  <c:v>8.0037462999999995</c:v>
                </c:pt>
                <c:pt idx="216">
                  <c:v>7.6681343999999996</c:v>
                </c:pt>
                <c:pt idx="217">
                  <c:v>8.0228569000000007</c:v>
                </c:pt>
                <c:pt idx="218">
                  <c:v>6.4495747999999997</c:v>
                </c:pt>
                <c:pt idx="219">
                  <c:v>7.0946774000000001</c:v>
                </c:pt>
                <c:pt idx="220">
                  <c:v>7.6982568999999996</c:v>
                </c:pt>
                <c:pt idx="221">
                  <c:v>5.1070124999999997</c:v>
                </c:pt>
                <c:pt idx="222">
                  <c:v>5.9018875</c:v>
                </c:pt>
                <c:pt idx="223">
                  <c:v>6.6958472000000002</c:v>
                </c:pt>
                <c:pt idx="224">
                  <c:v>6.3712444000000001</c:v>
                </c:pt>
                <c:pt idx="225">
                  <c:v>6.2105401999999996</c:v>
                </c:pt>
                <c:pt idx="226">
                  <c:v>7.3196010999999999</c:v>
                </c:pt>
                <c:pt idx="227">
                  <c:v>6.7324042000000004</c:v>
                </c:pt>
                <c:pt idx="228">
                  <c:v>6.1370782999999998</c:v>
                </c:pt>
                <c:pt idx="229">
                  <c:v>6.6897925999999996</c:v>
                </c:pt>
                <c:pt idx="230">
                  <c:v>7.4318865000000001</c:v>
                </c:pt>
                <c:pt idx="231">
                  <c:v>6.0494934999999996</c:v>
                </c:pt>
                <c:pt idx="232">
                  <c:v>6.0556938999999996</c:v>
                </c:pt>
                <c:pt idx="233">
                  <c:v>8.8195315999999995</c:v>
                </c:pt>
                <c:pt idx="234">
                  <c:v>7.3586793999999998</c:v>
                </c:pt>
                <c:pt idx="235">
                  <c:v>8.1930599999999991</c:v>
                </c:pt>
                <c:pt idx="236">
                  <c:v>7.6974273999999996</c:v>
                </c:pt>
                <c:pt idx="237">
                  <c:v>5.5594308999999997</c:v>
                </c:pt>
                <c:pt idx="238">
                  <c:v>5.6091132999999997</c:v>
                </c:pt>
                <c:pt idx="239">
                  <c:v>4.7709906000000002</c:v>
                </c:pt>
                <c:pt idx="240">
                  <c:v>4.3591769999999999</c:v>
                </c:pt>
                <c:pt idx="241">
                  <c:v>2.1745165000000002</c:v>
                </c:pt>
                <c:pt idx="242">
                  <c:v>3.3341666000000001</c:v>
                </c:pt>
                <c:pt idx="243">
                  <c:v>5.0121294000000001</c:v>
                </c:pt>
                <c:pt idx="244">
                  <c:v>3.9731930000000002</c:v>
                </c:pt>
                <c:pt idx="245">
                  <c:v>4.5027562000000003</c:v>
                </c:pt>
                <c:pt idx="246">
                  <c:v>2.0016858000000002</c:v>
                </c:pt>
                <c:pt idx="247">
                  <c:v>3.1642201999999999</c:v>
                </c:pt>
                <c:pt idx="248">
                  <c:v>3.9840800999999999</c:v>
                </c:pt>
                <c:pt idx="249">
                  <c:v>3.6760513000000001</c:v>
                </c:pt>
                <c:pt idx="250">
                  <c:v>4.0435854999999998</c:v>
                </c:pt>
                <c:pt idx="251">
                  <c:v>5.3526511000000001</c:v>
                </c:pt>
                <c:pt idx="252">
                  <c:v>3.4838293999999999</c:v>
                </c:pt>
                <c:pt idx="253">
                  <c:v>2.3960202000000002</c:v>
                </c:pt>
                <c:pt idx="254">
                  <c:v>4.0031179999999997</c:v>
                </c:pt>
                <c:pt idx="255">
                  <c:v>4.7906709999999997</c:v>
                </c:pt>
                <c:pt idx="256">
                  <c:v>5.7461701999999999</c:v>
                </c:pt>
                <c:pt idx="257">
                  <c:v>4.4918800000000001</c:v>
                </c:pt>
                <c:pt idx="258">
                  <c:v>4.5498810000000001</c:v>
                </c:pt>
                <c:pt idx="259">
                  <c:v>5.3795431999999996</c:v>
                </c:pt>
                <c:pt idx="260">
                  <c:v>5.2632925999999998</c:v>
                </c:pt>
                <c:pt idx="261">
                  <c:v>4.9296150000000001</c:v>
                </c:pt>
                <c:pt idx="262">
                  <c:v>7.2133653000000004</c:v>
                </c:pt>
                <c:pt idx="263">
                  <c:v>5.3274499999999998</c:v>
                </c:pt>
                <c:pt idx="264">
                  <c:v>5.4481203999999996</c:v>
                </c:pt>
                <c:pt idx="265">
                  <c:v>7.3274071000000003</c:v>
                </c:pt>
                <c:pt idx="266">
                  <c:v>8.6104143999999998</c:v>
                </c:pt>
                <c:pt idx="267">
                  <c:v>5.4676264000000003</c:v>
                </c:pt>
                <c:pt idx="268">
                  <c:v>4.2345819999999996</c:v>
                </c:pt>
                <c:pt idx="269">
                  <c:v>6.3396444000000001</c:v>
                </c:pt>
                <c:pt idx="270">
                  <c:v>5.8420234999999998</c:v>
                </c:pt>
                <c:pt idx="271">
                  <c:v>7.3916439</c:v>
                </c:pt>
                <c:pt idx="272">
                  <c:v>5.8425400999999999</c:v>
                </c:pt>
                <c:pt idx="273">
                  <c:v>5.6192321999999999</c:v>
                </c:pt>
                <c:pt idx="274">
                  <c:v>4.7424929999999996</c:v>
                </c:pt>
                <c:pt idx="275">
                  <c:v>5.2694815000000004</c:v>
                </c:pt>
                <c:pt idx="276">
                  <c:v>7.0317474000000004</c:v>
                </c:pt>
                <c:pt idx="277">
                  <c:v>6.4021948999999996</c:v>
                </c:pt>
                <c:pt idx="278">
                  <c:v>3.2182540999999998</c:v>
                </c:pt>
                <c:pt idx="279">
                  <c:v>4.4200207999999996</c:v>
                </c:pt>
                <c:pt idx="280">
                  <c:v>3.9857281000000002</c:v>
                </c:pt>
                <c:pt idx="281">
                  <c:v>3.8537666000000002</c:v>
                </c:pt>
                <c:pt idx="282">
                  <c:v>2.9599536999999998</c:v>
                </c:pt>
                <c:pt idx="283">
                  <c:v>2.9629748</c:v>
                </c:pt>
                <c:pt idx="284">
                  <c:v>3.0448506000000002</c:v>
                </c:pt>
                <c:pt idx="285">
                  <c:v>1.6245717</c:v>
                </c:pt>
                <c:pt idx="286">
                  <c:v>3.4225701000000002</c:v>
                </c:pt>
                <c:pt idx="287">
                  <c:v>5.3536747</c:v>
                </c:pt>
                <c:pt idx="288">
                  <c:v>5.4746569999999997</c:v>
                </c:pt>
                <c:pt idx="289">
                  <c:v>5.0854594000000004</c:v>
                </c:pt>
                <c:pt idx="290">
                  <c:v>2.9250487999999999</c:v>
                </c:pt>
                <c:pt idx="291">
                  <c:v>6.4067807999999999</c:v>
                </c:pt>
                <c:pt idx="292">
                  <c:v>4.5558816000000002</c:v>
                </c:pt>
                <c:pt idx="293">
                  <c:v>3.5998055</c:v>
                </c:pt>
                <c:pt idx="294">
                  <c:v>3.7544289000000002</c:v>
                </c:pt>
                <c:pt idx="295">
                  <c:v>3.0394258000000001</c:v>
                </c:pt>
                <c:pt idx="296">
                  <c:v>1.8967383</c:v>
                </c:pt>
                <c:pt idx="297">
                  <c:v>1.1046164999999999</c:v>
                </c:pt>
                <c:pt idx="298">
                  <c:v>3.1179489</c:v>
                </c:pt>
                <c:pt idx="299">
                  <c:v>2.2421606000000001</c:v>
                </c:pt>
                <c:pt idx="300">
                  <c:v>2.3760653</c:v>
                </c:pt>
                <c:pt idx="301">
                  <c:v>4.8196338000000001</c:v>
                </c:pt>
                <c:pt idx="302">
                  <c:v>3.7360112999999999</c:v>
                </c:pt>
                <c:pt idx="303">
                  <c:v>4.5822304000000003</c:v>
                </c:pt>
                <c:pt idx="304">
                  <c:v>5.2629621999999996</c:v>
                </c:pt>
                <c:pt idx="305">
                  <c:v>6.6658230999999999</c:v>
                </c:pt>
                <c:pt idx="306">
                  <c:v>5.3619893000000003</c:v>
                </c:pt>
                <c:pt idx="307">
                  <c:v>5.0368551000000004</c:v>
                </c:pt>
                <c:pt idx="308">
                  <c:v>4.0838361000000001</c:v>
                </c:pt>
                <c:pt idx="309">
                  <c:v>4.4692442000000003</c:v>
                </c:pt>
                <c:pt idx="310">
                  <c:v>6.6637443000000003</c:v>
                </c:pt>
                <c:pt idx="311">
                  <c:v>5.0543855000000004</c:v>
                </c:pt>
                <c:pt idx="312">
                  <c:v>4.9434180999999997</c:v>
                </c:pt>
                <c:pt idx="313">
                  <c:v>3.0967742999999999</c:v>
                </c:pt>
                <c:pt idx="314">
                  <c:v>5.1118952999999996</c:v>
                </c:pt>
              </c:numCache>
            </c:numRef>
          </c:val>
          <c:smooth val="0"/>
          <c:extLst>
            <c:ext xmlns:c16="http://schemas.microsoft.com/office/drawing/2014/chart" uri="{C3380CC4-5D6E-409C-BE32-E72D297353CC}">
              <c16:uniqueId val="{00000000-DFA8-445E-BCAF-9F69C2C7F289}"/>
            </c:ext>
          </c:extLst>
        </c:ser>
        <c:ser>
          <c:idx val="0"/>
          <c:order val="1"/>
          <c:tx>
            <c:v>Victoria</c:v>
          </c:tx>
          <c:spPr>
            <a:ln w="28575" cap="rnd">
              <a:solidFill>
                <a:schemeClr val="bg1">
                  <a:lumMod val="50000"/>
                </a:schemeClr>
              </a:solidFill>
              <a:round/>
            </a:ln>
            <a:effectLst/>
          </c:spPr>
          <c:marker>
            <c:symbol val="none"/>
          </c:marker>
          <c:cat>
            <c:numRef>
              <c:f>unemployment!$A$14:$A$328</c:f>
              <c:numCache>
                <c:formatCode>mmm\-yyyy</c:formatCode>
                <c:ptCount val="315"/>
                <c:pt idx="0">
                  <c:v>36069</c:v>
                </c:pt>
                <c:pt idx="1">
                  <c:v>36100</c:v>
                </c:pt>
                <c:pt idx="2">
                  <c:v>36130</c:v>
                </c:pt>
                <c:pt idx="3">
                  <c:v>36161</c:v>
                </c:pt>
                <c:pt idx="4">
                  <c:v>36192</c:v>
                </c:pt>
                <c:pt idx="5">
                  <c:v>36220</c:v>
                </c:pt>
                <c:pt idx="6">
                  <c:v>36251</c:v>
                </c:pt>
                <c:pt idx="7">
                  <c:v>36281</c:v>
                </c:pt>
                <c:pt idx="8">
                  <c:v>36312</c:v>
                </c:pt>
                <c:pt idx="9">
                  <c:v>36342</c:v>
                </c:pt>
                <c:pt idx="10">
                  <c:v>36373</c:v>
                </c:pt>
                <c:pt idx="11">
                  <c:v>36404</c:v>
                </c:pt>
                <c:pt idx="12">
                  <c:v>36434</c:v>
                </c:pt>
                <c:pt idx="13">
                  <c:v>36465</c:v>
                </c:pt>
                <c:pt idx="14">
                  <c:v>36495</c:v>
                </c:pt>
                <c:pt idx="15">
                  <c:v>36526</c:v>
                </c:pt>
                <c:pt idx="16">
                  <c:v>36557</c:v>
                </c:pt>
                <c:pt idx="17">
                  <c:v>36586</c:v>
                </c:pt>
                <c:pt idx="18">
                  <c:v>36617</c:v>
                </c:pt>
                <c:pt idx="19">
                  <c:v>36647</c:v>
                </c:pt>
                <c:pt idx="20">
                  <c:v>36678</c:v>
                </c:pt>
                <c:pt idx="21">
                  <c:v>36708</c:v>
                </c:pt>
                <c:pt idx="22">
                  <c:v>36739</c:v>
                </c:pt>
                <c:pt idx="23">
                  <c:v>36770</c:v>
                </c:pt>
                <c:pt idx="24">
                  <c:v>36800</c:v>
                </c:pt>
                <c:pt idx="25">
                  <c:v>36831</c:v>
                </c:pt>
                <c:pt idx="26">
                  <c:v>36861</c:v>
                </c:pt>
                <c:pt idx="27">
                  <c:v>36892</c:v>
                </c:pt>
                <c:pt idx="28">
                  <c:v>36923</c:v>
                </c:pt>
                <c:pt idx="29">
                  <c:v>36951</c:v>
                </c:pt>
                <c:pt idx="30">
                  <c:v>36982</c:v>
                </c:pt>
                <c:pt idx="31">
                  <c:v>37012</c:v>
                </c:pt>
                <c:pt idx="32">
                  <c:v>37043</c:v>
                </c:pt>
                <c:pt idx="33">
                  <c:v>37073</c:v>
                </c:pt>
                <c:pt idx="34">
                  <c:v>37104</c:v>
                </c:pt>
                <c:pt idx="35">
                  <c:v>37135</c:v>
                </c:pt>
                <c:pt idx="36">
                  <c:v>37165</c:v>
                </c:pt>
                <c:pt idx="37">
                  <c:v>37196</c:v>
                </c:pt>
                <c:pt idx="38">
                  <c:v>37226</c:v>
                </c:pt>
                <c:pt idx="39">
                  <c:v>37257</c:v>
                </c:pt>
                <c:pt idx="40">
                  <c:v>37288</c:v>
                </c:pt>
                <c:pt idx="41">
                  <c:v>37316</c:v>
                </c:pt>
                <c:pt idx="42">
                  <c:v>37347</c:v>
                </c:pt>
                <c:pt idx="43">
                  <c:v>37377</c:v>
                </c:pt>
                <c:pt idx="44">
                  <c:v>37408</c:v>
                </c:pt>
                <c:pt idx="45">
                  <c:v>37438</c:v>
                </c:pt>
                <c:pt idx="46">
                  <c:v>37469</c:v>
                </c:pt>
                <c:pt idx="47">
                  <c:v>37500</c:v>
                </c:pt>
                <c:pt idx="48">
                  <c:v>37530</c:v>
                </c:pt>
                <c:pt idx="49">
                  <c:v>37561</c:v>
                </c:pt>
                <c:pt idx="50">
                  <c:v>37591</c:v>
                </c:pt>
                <c:pt idx="51">
                  <c:v>37622</c:v>
                </c:pt>
                <c:pt idx="52">
                  <c:v>37653</c:v>
                </c:pt>
                <c:pt idx="53">
                  <c:v>37681</c:v>
                </c:pt>
                <c:pt idx="54">
                  <c:v>37712</c:v>
                </c:pt>
                <c:pt idx="55">
                  <c:v>37742</c:v>
                </c:pt>
                <c:pt idx="56">
                  <c:v>37773</c:v>
                </c:pt>
                <c:pt idx="57">
                  <c:v>37803</c:v>
                </c:pt>
                <c:pt idx="58">
                  <c:v>37834</c:v>
                </c:pt>
                <c:pt idx="59">
                  <c:v>37865</c:v>
                </c:pt>
                <c:pt idx="60">
                  <c:v>37895</c:v>
                </c:pt>
                <c:pt idx="61">
                  <c:v>37926</c:v>
                </c:pt>
                <c:pt idx="62">
                  <c:v>37956</c:v>
                </c:pt>
                <c:pt idx="63">
                  <c:v>37987</c:v>
                </c:pt>
                <c:pt idx="64">
                  <c:v>38018</c:v>
                </c:pt>
                <c:pt idx="65">
                  <c:v>38047</c:v>
                </c:pt>
                <c:pt idx="66">
                  <c:v>38078</c:v>
                </c:pt>
                <c:pt idx="67">
                  <c:v>38108</c:v>
                </c:pt>
                <c:pt idx="68">
                  <c:v>38139</c:v>
                </c:pt>
                <c:pt idx="69">
                  <c:v>38169</c:v>
                </c:pt>
                <c:pt idx="70">
                  <c:v>38200</c:v>
                </c:pt>
                <c:pt idx="71">
                  <c:v>38231</c:v>
                </c:pt>
                <c:pt idx="72">
                  <c:v>38261</c:v>
                </c:pt>
                <c:pt idx="73">
                  <c:v>38292</c:v>
                </c:pt>
                <c:pt idx="74">
                  <c:v>38322</c:v>
                </c:pt>
                <c:pt idx="75">
                  <c:v>38353</c:v>
                </c:pt>
                <c:pt idx="76">
                  <c:v>38384</c:v>
                </c:pt>
                <c:pt idx="77">
                  <c:v>38412</c:v>
                </c:pt>
                <c:pt idx="78">
                  <c:v>38443</c:v>
                </c:pt>
                <c:pt idx="79">
                  <c:v>38473</c:v>
                </c:pt>
                <c:pt idx="80">
                  <c:v>38504</c:v>
                </c:pt>
                <c:pt idx="81">
                  <c:v>38534</c:v>
                </c:pt>
                <c:pt idx="82">
                  <c:v>38565</c:v>
                </c:pt>
                <c:pt idx="83">
                  <c:v>38596</c:v>
                </c:pt>
                <c:pt idx="84">
                  <c:v>38626</c:v>
                </c:pt>
                <c:pt idx="85">
                  <c:v>38657</c:v>
                </c:pt>
                <c:pt idx="86">
                  <c:v>38687</c:v>
                </c:pt>
                <c:pt idx="87">
                  <c:v>38718</c:v>
                </c:pt>
                <c:pt idx="88">
                  <c:v>38749</c:v>
                </c:pt>
                <c:pt idx="89">
                  <c:v>38777</c:v>
                </c:pt>
                <c:pt idx="90">
                  <c:v>38808</c:v>
                </c:pt>
                <c:pt idx="91">
                  <c:v>38838</c:v>
                </c:pt>
                <c:pt idx="92">
                  <c:v>38869</c:v>
                </c:pt>
                <c:pt idx="93">
                  <c:v>38899</c:v>
                </c:pt>
                <c:pt idx="94">
                  <c:v>38930</c:v>
                </c:pt>
                <c:pt idx="95">
                  <c:v>38961</c:v>
                </c:pt>
                <c:pt idx="96">
                  <c:v>38991</c:v>
                </c:pt>
                <c:pt idx="97">
                  <c:v>39022</c:v>
                </c:pt>
                <c:pt idx="98">
                  <c:v>39052</c:v>
                </c:pt>
                <c:pt idx="99">
                  <c:v>39083</c:v>
                </c:pt>
                <c:pt idx="100">
                  <c:v>39114</c:v>
                </c:pt>
                <c:pt idx="101">
                  <c:v>39142</c:v>
                </c:pt>
                <c:pt idx="102">
                  <c:v>39173</c:v>
                </c:pt>
                <c:pt idx="103">
                  <c:v>39203</c:v>
                </c:pt>
                <c:pt idx="104">
                  <c:v>39234</c:v>
                </c:pt>
                <c:pt idx="105">
                  <c:v>39264</c:v>
                </c:pt>
                <c:pt idx="106">
                  <c:v>39295</c:v>
                </c:pt>
                <c:pt idx="107">
                  <c:v>39326</c:v>
                </c:pt>
                <c:pt idx="108">
                  <c:v>39356</c:v>
                </c:pt>
                <c:pt idx="109">
                  <c:v>39387</c:v>
                </c:pt>
                <c:pt idx="110">
                  <c:v>39417</c:v>
                </c:pt>
                <c:pt idx="111">
                  <c:v>39448</c:v>
                </c:pt>
                <c:pt idx="112">
                  <c:v>39479</c:v>
                </c:pt>
                <c:pt idx="113">
                  <c:v>39508</c:v>
                </c:pt>
                <c:pt idx="114">
                  <c:v>39539</c:v>
                </c:pt>
                <c:pt idx="115">
                  <c:v>39569</c:v>
                </c:pt>
                <c:pt idx="116">
                  <c:v>39600</c:v>
                </c:pt>
                <c:pt idx="117">
                  <c:v>39630</c:v>
                </c:pt>
                <c:pt idx="118">
                  <c:v>39661</c:v>
                </c:pt>
                <c:pt idx="119">
                  <c:v>39692</c:v>
                </c:pt>
                <c:pt idx="120">
                  <c:v>39722</c:v>
                </c:pt>
                <c:pt idx="121">
                  <c:v>39753</c:v>
                </c:pt>
                <c:pt idx="122">
                  <c:v>39783</c:v>
                </c:pt>
                <c:pt idx="123">
                  <c:v>39814</c:v>
                </c:pt>
                <c:pt idx="124">
                  <c:v>39845</c:v>
                </c:pt>
                <c:pt idx="125">
                  <c:v>39873</c:v>
                </c:pt>
                <c:pt idx="126">
                  <c:v>39904</c:v>
                </c:pt>
                <c:pt idx="127">
                  <c:v>39934</c:v>
                </c:pt>
                <c:pt idx="128">
                  <c:v>39965</c:v>
                </c:pt>
                <c:pt idx="129">
                  <c:v>39995</c:v>
                </c:pt>
                <c:pt idx="130">
                  <c:v>40026</c:v>
                </c:pt>
                <c:pt idx="131">
                  <c:v>40057</c:v>
                </c:pt>
                <c:pt idx="132">
                  <c:v>40087</c:v>
                </c:pt>
                <c:pt idx="133">
                  <c:v>40118</c:v>
                </c:pt>
                <c:pt idx="134">
                  <c:v>40148</c:v>
                </c:pt>
                <c:pt idx="135">
                  <c:v>40179</c:v>
                </c:pt>
                <c:pt idx="136">
                  <c:v>40210</c:v>
                </c:pt>
                <c:pt idx="137">
                  <c:v>40238</c:v>
                </c:pt>
                <c:pt idx="138">
                  <c:v>40269</c:v>
                </c:pt>
                <c:pt idx="139">
                  <c:v>40299</c:v>
                </c:pt>
                <c:pt idx="140">
                  <c:v>40330</c:v>
                </c:pt>
                <c:pt idx="141">
                  <c:v>40360</c:v>
                </c:pt>
                <c:pt idx="142">
                  <c:v>40391</c:v>
                </c:pt>
                <c:pt idx="143">
                  <c:v>40422</c:v>
                </c:pt>
                <c:pt idx="144">
                  <c:v>40452</c:v>
                </c:pt>
                <c:pt idx="145">
                  <c:v>40483</c:v>
                </c:pt>
                <c:pt idx="146">
                  <c:v>40513</c:v>
                </c:pt>
                <c:pt idx="147">
                  <c:v>40544</c:v>
                </c:pt>
                <c:pt idx="148">
                  <c:v>40575</c:v>
                </c:pt>
                <c:pt idx="149">
                  <c:v>40603</c:v>
                </c:pt>
                <c:pt idx="150">
                  <c:v>40634</c:v>
                </c:pt>
                <c:pt idx="151">
                  <c:v>40664</c:v>
                </c:pt>
                <c:pt idx="152">
                  <c:v>40695</c:v>
                </c:pt>
                <c:pt idx="153">
                  <c:v>40725</c:v>
                </c:pt>
                <c:pt idx="154">
                  <c:v>40756</c:v>
                </c:pt>
                <c:pt idx="155">
                  <c:v>40787</c:v>
                </c:pt>
                <c:pt idx="156">
                  <c:v>40817</c:v>
                </c:pt>
                <c:pt idx="157">
                  <c:v>40848</c:v>
                </c:pt>
                <c:pt idx="158">
                  <c:v>40878</c:v>
                </c:pt>
                <c:pt idx="159">
                  <c:v>40909</c:v>
                </c:pt>
                <c:pt idx="160">
                  <c:v>40940</c:v>
                </c:pt>
                <c:pt idx="161">
                  <c:v>40969</c:v>
                </c:pt>
                <c:pt idx="162">
                  <c:v>41000</c:v>
                </c:pt>
                <c:pt idx="163">
                  <c:v>41030</c:v>
                </c:pt>
                <c:pt idx="164">
                  <c:v>41061</c:v>
                </c:pt>
                <c:pt idx="165">
                  <c:v>41091</c:v>
                </c:pt>
                <c:pt idx="166">
                  <c:v>41122</c:v>
                </c:pt>
                <c:pt idx="167">
                  <c:v>41153</c:v>
                </c:pt>
                <c:pt idx="168">
                  <c:v>41183</c:v>
                </c:pt>
                <c:pt idx="169">
                  <c:v>41214</c:v>
                </c:pt>
                <c:pt idx="170">
                  <c:v>41244</c:v>
                </c:pt>
                <c:pt idx="171">
                  <c:v>41275</c:v>
                </c:pt>
                <c:pt idx="172">
                  <c:v>41306</c:v>
                </c:pt>
                <c:pt idx="173">
                  <c:v>41334</c:v>
                </c:pt>
                <c:pt idx="174">
                  <c:v>41365</c:v>
                </c:pt>
                <c:pt idx="175">
                  <c:v>41395</c:v>
                </c:pt>
                <c:pt idx="176">
                  <c:v>41426</c:v>
                </c:pt>
                <c:pt idx="177">
                  <c:v>41456</c:v>
                </c:pt>
                <c:pt idx="178">
                  <c:v>41487</c:v>
                </c:pt>
                <c:pt idx="179">
                  <c:v>41518</c:v>
                </c:pt>
                <c:pt idx="180">
                  <c:v>41548</c:v>
                </c:pt>
                <c:pt idx="181">
                  <c:v>41579</c:v>
                </c:pt>
                <c:pt idx="182">
                  <c:v>41609</c:v>
                </c:pt>
                <c:pt idx="183">
                  <c:v>41640</c:v>
                </c:pt>
                <c:pt idx="184">
                  <c:v>41671</c:v>
                </c:pt>
                <c:pt idx="185">
                  <c:v>41699</c:v>
                </c:pt>
                <c:pt idx="186">
                  <c:v>41730</c:v>
                </c:pt>
                <c:pt idx="187">
                  <c:v>41760</c:v>
                </c:pt>
                <c:pt idx="188">
                  <c:v>41791</c:v>
                </c:pt>
                <c:pt idx="189">
                  <c:v>41821</c:v>
                </c:pt>
                <c:pt idx="190">
                  <c:v>41852</c:v>
                </c:pt>
                <c:pt idx="191">
                  <c:v>41883</c:v>
                </c:pt>
                <c:pt idx="192">
                  <c:v>41913</c:v>
                </c:pt>
                <c:pt idx="193">
                  <c:v>41944</c:v>
                </c:pt>
                <c:pt idx="194">
                  <c:v>41974</c:v>
                </c:pt>
                <c:pt idx="195">
                  <c:v>42005</c:v>
                </c:pt>
                <c:pt idx="196">
                  <c:v>42036</c:v>
                </c:pt>
                <c:pt idx="197">
                  <c:v>42064</c:v>
                </c:pt>
                <c:pt idx="198">
                  <c:v>42095</c:v>
                </c:pt>
                <c:pt idx="199">
                  <c:v>42125</c:v>
                </c:pt>
                <c:pt idx="200">
                  <c:v>42156</c:v>
                </c:pt>
                <c:pt idx="201">
                  <c:v>42186</c:v>
                </c:pt>
                <c:pt idx="202">
                  <c:v>42217</c:v>
                </c:pt>
                <c:pt idx="203">
                  <c:v>42248</c:v>
                </c:pt>
                <c:pt idx="204">
                  <c:v>42278</c:v>
                </c:pt>
                <c:pt idx="205">
                  <c:v>42309</c:v>
                </c:pt>
                <c:pt idx="206">
                  <c:v>42339</c:v>
                </c:pt>
                <c:pt idx="207">
                  <c:v>42370</c:v>
                </c:pt>
                <c:pt idx="208">
                  <c:v>42401</c:v>
                </c:pt>
                <c:pt idx="209">
                  <c:v>42430</c:v>
                </c:pt>
                <c:pt idx="210">
                  <c:v>42461</c:v>
                </c:pt>
                <c:pt idx="211">
                  <c:v>42491</c:v>
                </c:pt>
                <c:pt idx="212">
                  <c:v>42522</c:v>
                </c:pt>
                <c:pt idx="213">
                  <c:v>42552</c:v>
                </c:pt>
                <c:pt idx="214">
                  <c:v>42583</c:v>
                </c:pt>
                <c:pt idx="215">
                  <c:v>42614</c:v>
                </c:pt>
                <c:pt idx="216">
                  <c:v>42644</c:v>
                </c:pt>
                <c:pt idx="217">
                  <c:v>42675</c:v>
                </c:pt>
                <c:pt idx="218">
                  <c:v>42705</c:v>
                </c:pt>
                <c:pt idx="219">
                  <c:v>42736</c:v>
                </c:pt>
                <c:pt idx="220">
                  <c:v>42767</c:v>
                </c:pt>
                <c:pt idx="221">
                  <c:v>42795</c:v>
                </c:pt>
                <c:pt idx="222">
                  <c:v>42826</c:v>
                </c:pt>
                <c:pt idx="223">
                  <c:v>42856</c:v>
                </c:pt>
                <c:pt idx="224">
                  <c:v>42887</c:v>
                </c:pt>
                <c:pt idx="225">
                  <c:v>42917</c:v>
                </c:pt>
                <c:pt idx="226">
                  <c:v>42948</c:v>
                </c:pt>
                <c:pt idx="227">
                  <c:v>42979</c:v>
                </c:pt>
                <c:pt idx="228">
                  <c:v>43009</c:v>
                </c:pt>
                <c:pt idx="229">
                  <c:v>43040</c:v>
                </c:pt>
                <c:pt idx="230">
                  <c:v>43070</c:v>
                </c:pt>
                <c:pt idx="231">
                  <c:v>43101</c:v>
                </c:pt>
                <c:pt idx="232">
                  <c:v>43132</c:v>
                </c:pt>
                <c:pt idx="233">
                  <c:v>43160</c:v>
                </c:pt>
                <c:pt idx="234">
                  <c:v>43191</c:v>
                </c:pt>
                <c:pt idx="235">
                  <c:v>43221</c:v>
                </c:pt>
                <c:pt idx="236">
                  <c:v>43252</c:v>
                </c:pt>
                <c:pt idx="237">
                  <c:v>43282</c:v>
                </c:pt>
                <c:pt idx="238">
                  <c:v>43313</c:v>
                </c:pt>
                <c:pt idx="239">
                  <c:v>43344</c:v>
                </c:pt>
                <c:pt idx="240">
                  <c:v>43374</c:v>
                </c:pt>
                <c:pt idx="241">
                  <c:v>43405</c:v>
                </c:pt>
                <c:pt idx="242">
                  <c:v>43435</c:v>
                </c:pt>
                <c:pt idx="243">
                  <c:v>43466</c:v>
                </c:pt>
                <c:pt idx="244">
                  <c:v>43497</c:v>
                </c:pt>
                <c:pt idx="245">
                  <c:v>43525</c:v>
                </c:pt>
                <c:pt idx="246">
                  <c:v>43556</c:v>
                </c:pt>
                <c:pt idx="247">
                  <c:v>43586</c:v>
                </c:pt>
                <c:pt idx="248">
                  <c:v>43617</c:v>
                </c:pt>
                <c:pt idx="249">
                  <c:v>43647</c:v>
                </c:pt>
                <c:pt idx="250">
                  <c:v>43678</c:v>
                </c:pt>
                <c:pt idx="251">
                  <c:v>43709</c:v>
                </c:pt>
                <c:pt idx="252">
                  <c:v>43739</c:v>
                </c:pt>
                <c:pt idx="253">
                  <c:v>43770</c:v>
                </c:pt>
                <c:pt idx="254">
                  <c:v>43800</c:v>
                </c:pt>
                <c:pt idx="255">
                  <c:v>43831</c:v>
                </c:pt>
                <c:pt idx="256">
                  <c:v>43862</c:v>
                </c:pt>
                <c:pt idx="257">
                  <c:v>43891</c:v>
                </c:pt>
                <c:pt idx="258">
                  <c:v>43922</c:v>
                </c:pt>
                <c:pt idx="259">
                  <c:v>43952</c:v>
                </c:pt>
                <c:pt idx="260">
                  <c:v>43983</c:v>
                </c:pt>
                <c:pt idx="261">
                  <c:v>44013</c:v>
                </c:pt>
                <c:pt idx="262">
                  <c:v>44044</c:v>
                </c:pt>
                <c:pt idx="263">
                  <c:v>44075</c:v>
                </c:pt>
                <c:pt idx="264">
                  <c:v>44105</c:v>
                </c:pt>
                <c:pt idx="265">
                  <c:v>44136</c:v>
                </c:pt>
                <c:pt idx="266">
                  <c:v>44166</c:v>
                </c:pt>
                <c:pt idx="267">
                  <c:v>44197</c:v>
                </c:pt>
                <c:pt idx="268">
                  <c:v>44228</c:v>
                </c:pt>
                <c:pt idx="269">
                  <c:v>44256</c:v>
                </c:pt>
                <c:pt idx="270">
                  <c:v>44287</c:v>
                </c:pt>
                <c:pt idx="271">
                  <c:v>44317</c:v>
                </c:pt>
                <c:pt idx="272">
                  <c:v>44348</c:v>
                </c:pt>
                <c:pt idx="273">
                  <c:v>44378</c:v>
                </c:pt>
                <c:pt idx="274">
                  <c:v>44409</c:v>
                </c:pt>
                <c:pt idx="275">
                  <c:v>44440</c:v>
                </c:pt>
                <c:pt idx="276">
                  <c:v>44470</c:v>
                </c:pt>
                <c:pt idx="277">
                  <c:v>44501</c:v>
                </c:pt>
                <c:pt idx="278">
                  <c:v>44531</c:v>
                </c:pt>
                <c:pt idx="279">
                  <c:v>44562</c:v>
                </c:pt>
                <c:pt idx="280">
                  <c:v>44593</c:v>
                </c:pt>
                <c:pt idx="281">
                  <c:v>44621</c:v>
                </c:pt>
                <c:pt idx="282">
                  <c:v>44652</c:v>
                </c:pt>
                <c:pt idx="283">
                  <c:v>44682</c:v>
                </c:pt>
                <c:pt idx="284">
                  <c:v>44713</c:v>
                </c:pt>
                <c:pt idx="285">
                  <c:v>44743</c:v>
                </c:pt>
                <c:pt idx="286">
                  <c:v>44774</c:v>
                </c:pt>
                <c:pt idx="287">
                  <c:v>44805</c:v>
                </c:pt>
                <c:pt idx="288">
                  <c:v>44835</c:v>
                </c:pt>
                <c:pt idx="289">
                  <c:v>44866</c:v>
                </c:pt>
                <c:pt idx="290">
                  <c:v>44896</c:v>
                </c:pt>
                <c:pt idx="291">
                  <c:v>44927</c:v>
                </c:pt>
                <c:pt idx="292">
                  <c:v>44958</c:v>
                </c:pt>
                <c:pt idx="293">
                  <c:v>44986</c:v>
                </c:pt>
                <c:pt idx="294">
                  <c:v>45017</c:v>
                </c:pt>
                <c:pt idx="295">
                  <c:v>45047</c:v>
                </c:pt>
                <c:pt idx="296">
                  <c:v>45078</c:v>
                </c:pt>
                <c:pt idx="297">
                  <c:v>45108</c:v>
                </c:pt>
                <c:pt idx="298">
                  <c:v>45139</c:v>
                </c:pt>
                <c:pt idx="299">
                  <c:v>45170</c:v>
                </c:pt>
                <c:pt idx="300">
                  <c:v>45200</c:v>
                </c:pt>
                <c:pt idx="301">
                  <c:v>45231</c:v>
                </c:pt>
                <c:pt idx="302">
                  <c:v>45261</c:v>
                </c:pt>
                <c:pt idx="303">
                  <c:v>45292</c:v>
                </c:pt>
                <c:pt idx="304">
                  <c:v>45323</c:v>
                </c:pt>
                <c:pt idx="305">
                  <c:v>45352</c:v>
                </c:pt>
                <c:pt idx="306">
                  <c:v>45383</c:v>
                </c:pt>
                <c:pt idx="307">
                  <c:v>45413</c:v>
                </c:pt>
                <c:pt idx="308">
                  <c:v>45444</c:v>
                </c:pt>
                <c:pt idx="309">
                  <c:v>45474</c:v>
                </c:pt>
                <c:pt idx="310">
                  <c:v>45505</c:v>
                </c:pt>
                <c:pt idx="311">
                  <c:v>45536</c:v>
                </c:pt>
                <c:pt idx="312">
                  <c:v>45566</c:v>
                </c:pt>
                <c:pt idx="313">
                  <c:v>45597</c:v>
                </c:pt>
                <c:pt idx="314">
                  <c:v>45627</c:v>
                </c:pt>
              </c:numCache>
            </c:numRef>
          </c:cat>
          <c:val>
            <c:numRef>
              <c:f>unemployment!$U$14:$U$328</c:f>
              <c:numCache>
                <c:formatCode>0.0;\-0.0;0.0;@</c:formatCode>
                <c:ptCount val="315"/>
                <c:pt idx="0">
                  <c:v>7.1505022</c:v>
                </c:pt>
                <c:pt idx="1">
                  <c:v>7.3218022999999999</c:v>
                </c:pt>
                <c:pt idx="2">
                  <c:v>7.0031040000000004</c:v>
                </c:pt>
                <c:pt idx="3">
                  <c:v>7.5370754</c:v>
                </c:pt>
                <c:pt idx="4">
                  <c:v>8.1673212999999993</c:v>
                </c:pt>
                <c:pt idx="5">
                  <c:v>7.2949441999999998</c:v>
                </c:pt>
                <c:pt idx="6">
                  <c:v>7.3536443</c:v>
                </c:pt>
                <c:pt idx="7">
                  <c:v>7.4157441999999998</c:v>
                </c:pt>
                <c:pt idx="8">
                  <c:v>6.8059276999999998</c:v>
                </c:pt>
                <c:pt idx="9">
                  <c:v>6.6865208999999997</c:v>
                </c:pt>
                <c:pt idx="10">
                  <c:v>6.8430122999999998</c:v>
                </c:pt>
                <c:pt idx="11">
                  <c:v>7.1788207999999996</c:v>
                </c:pt>
                <c:pt idx="12">
                  <c:v>6.2372860000000001</c:v>
                </c:pt>
                <c:pt idx="13">
                  <c:v>6.1365603000000002</c:v>
                </c:pt>
                <c:pt idx="14">
                  <c:v>6.5288475999999998</c:v>
                </c:pt>
                <c:pt idx="15">
                  <c:v>7.1352092999999996</c:v>
                </c:pt>
                <c:pt idx="16">
                  <c:v>7.3390015999999996</c:v>
                </c:pt>
                <c:pt idx="17">
                  <c:v>6.8653335999999996</c:v>
                </c:pt>
                <c:pt idx="18">
                  <c:v>6.3688862999999998</c:v>
                </c:pt>
                <c:pt idx="19">
                  <c:v>6.6704660000000002</c:v>
                </c:pt>
                <c:pt idx="20">
                  <c:v>5.9121189999999997</c:v>
                </c:pt>
                <c:pt idx="21">
                  <c:v>5.5507298</c:v>
                </c:pt>
                <c:pt idx="22">
                  <c:v>5.8259425</c:v>
                </c:pt>
                <c:pt idx="23">
                  <c:v>6.1401060000000003</c:v>
                </c:pt>
                <c:pt idx="24">
                  <c:v>5.5408447000000001</c:v>
                </c:pt>
                <c:pt idx="25">
                  <c:v>5.4069507999999997</c:v>
                </c:pt>
                <c:pt idx="26">
                  <c:v>5.6655306000000003</c:v>
                </c:pt>
                <c:pt idx="27">
                  <c:v>6.1272190999999996</c:v>
                </c:pt>
                <c:pt idx="28">
                  <c:v>6.6631571999999997</c:v>
                </c:pt>
                <c:pt idx="29">
                  <c:v>6.3487267999999997</c:v>
                </c:pt>
                <c:pt idx="30">
                  <c:v>6.3335261000000003</c:v>
                </c:pt>
                <c:pt idx="31">
                  <c:v>6.4299344999999999</c:v>
                </c:pt>
                <c:pt idx="32">
                  <c:v>6.0673295999999999</c:v>
                </c:pt>
                <c:pt idx="33">
                  <c:v>6.0157164999999999</c:v>
                </c:pt>
                <c:pt idx="34">
                  <c:v>6.4249903000000002</c:v>
                </c:pt>
                <c:pt idx="35">
                  <c:v>6.5550262000000004</c:v>
                </c:pt>
                <c:pt idx="36">
                  <c:v>6.8220903000000002</c:v>
                </c:pt>
                <c:pt idx="37">
                  <c:v>6.1304822000000003</c:v>
                </c:pt>
                <c:pt idx="38">
                  <c:v>6.6715571000000002</c:v>
                </c:pt>
                <c:pt idx="39">
                  <c:v>7.0522118999999996</c:v>
                </c:pt>
                <c:pt idx="40">
                  <c:v>6.9728342000000003</c:v>
                </c:pt>
                <c:pt idx="41">
                  <c:v>6.2698929999999997</c:v>
                </c:pt>
                <c:pt idx="42">
                  <c:v>5.7131905999999999</c:v>
                </c:pt>
                <c:pt idx="43">
                  <c:v>5.8241810999999997</c:v>
                </c:pt>
                <c:pt idx="44">
                  <c:v>6.0737797999999996</c:v>
                </c:pt>
                <c:pt idx="45">
                  <c:v>5.1669976999999996</c:v>
                </c:pt>
                <c:pt idx="46">
                  <c:v>6.0517924000000001</c:v>
                </c:pt>
                <c:pt idx="47">
                  <c:v>6.0818450000000004</c:v>
                </c:pt>
                <c:pt idx="48">
                  <c:v>5.6880582999999998</c:v>
                </c:pt>
                <c:pt idx="49">
                  <c:v>5.2574700999999999</c:v>
                </c:pt>
                <c:pt idx="50">
                  <c:v>5.5471482999999999</c:v>
                </c:pt>
                <c:pt idx="51">
                  <c:v>5.9585293999999998</c:v>
                </c:pt>
                <c:pt idx="52">
                  <c:v>5.6444993999999999</c:v>
                </c:pt>
                <c:pt idx="53">
                  <c:v>5.8537556000000004</c:v>
                </c:pt>
                <c:pt idx="54">
                  <c:v>5.8444719000000003</c:v>
                </c:pt>
                <c:pt idx="55">
                  <c:v>5.9243440999999999</c:v>
                </c:pt>
                <c:pt idx="56">
                  <c:v>5.6707839</c:v>
                </c:pt>
                <c:pt idx="57">
                  <c:v>5.2899213999999999</c:v>
                </c:pt>
                <c:pt idx="58">
                  <c:v>5.3392157999999998</c:v>
                </c:pt>
                <c:pt idx="59">
                  <c:v>5.4381519999999997</c:v>
                </c:pt>
                <c:pt idx="60">
                  <c:v>5.278931</c:v>
                </c:pt>
                <c:pt idx="61">
                  <c:v>4.7902215000000004</c:v>
                </c:pt>
                <c:pt idx="62">
                  <c:v>5.5164002999999999</c:v>
                </c:pt>
                <c:pt idx="63">
                  <c:v>5.8467269000000002</c:v>
                </c:pt>
                <c:pt idx="64">
                  <c:v>6.2564082000000001</c:v>
                </c:pt>
                <c:pt idx="65">
                  <c:v>5.4533303999999996</c:v>
                </c:pt>
                <c:pt idx="66">
                  <c:v>5.6926595000000004</c:v>
                </c:pt>
                <c:pt idx="67">
                  <c:v>5.0880936999999999</c:v>
                </c:pt>
                <c:pt idx="68">
                  <c:v>5.1271915000000003</c:v>
                </c:pt>
                <c:pt idx="69">
                  <c:v>5.0466248</c:v>
                </c:pt>
                <c:pt idx="70">
                  <c:v>5.6426805</c:v>
                </c:pt>
                <c:pt idx="71">
                  <c:v>5.9454409999999998</c:v>
                </c:pt>
                <c:pt idx="72">
                  <c:v>5.3808373999999999</c:v>
                </c:pt>
                <c:pt idx="73">
                  <c:v>5.1629053999999996</c:v>
                </c:pt>
                <c:pt idx="74">
                  <c:v>5.5066765000000002</c:v>
                </c:pt>
                <c:pt idx="75">
                  <c:v>5.7532323999999999</c:v>
                </c:pt>
                <c:pt idx="76">
                  <c:v>6.0986139000000001</c:v>
                </c:pt>
                <c:pt idx="77">
                  <c:v>5.6142979000000004</c:v>
                </c:pt>
                <c:pt idx="78">
                  <c:v>5.5666748000000004</c:v>
                </c:pt>
                <c:pt idx="79">
                  <c:v>5.3886871000000003</c:v>
                </c:pt>
                <c:pt idx="80">
                  <c:v>4.9956839999999998</c:v>
                </c:pt>
                <c:pt idx="81">
                  <c:v>4.9057770999999999</c:v>
                </c:pt>
                <c:pt idx="82">
                  <c:v>4.9214605000000002</c:v>
                </c:pt>
                <c:pt idx="83">
                  <c:v>5.5667201000000004</c:v>
                </c:pt>
                <c:pt idx="84">
                  <c:v>5.0835499000000004</c:v>
                </c:pt>
                <c:pt idx="85">
                  <c:v>4.7973819000000004</c:v>
                </c:pt>
                <c:pt idx="86">
                  <c:v>5.2535458000000004</c:v>
                </c:pt>
                <c:pt idx="87">
                  <c:v>5.6229429</c:v>
                </c:pt>
                <c:pt idx="88">
                  <c:v>5.9369214000000001</c:v>
                </c:pt>
                <c:pt idx="89">
                  <c:v>5.3576306999999996</c:v>
                </c:pt>
                <c:pt idx="90">
                  <c:v>5.3564391999999996</c:v>
                </c:pt>
                <c:pt idx="91">
                  <c:v>5.0564304</c:v>
                </c:pt>
                <c:pt idx="92">
                  <c:v>4.8313321</c:v>
                </c:pt>
                <c:pt idx="93">
                  <c:v>4.7292788000000003</c:v>
                </c:pt>
                <c:pt idx="94">
                  <c:v>4.3920268</c:v>
                </c:pt>
                <c:pt idx="95">
                  <c:v>4.6395109000000003</c:v>
                </c:pt>
                <c:pt idx="96">
                  <c:v>4.6742096000000002</c:v>
                </c:pt>
                <c:pt idx="97">
                  <c:v>4.2957016000000001</c:v>
                </c:pt>
                <c:pt idx="98">
                  <c:v>4.9670306999999996</c:v>
                </c:pt>
                <c:pt idx="99">
                  <c:v>5.2802198999999996</c:v>
                </c:pt>
                <c:pt idx="100">
                  <c:v>5.4080690999999996</c:v>
                </c:pt>
                <c:pt idx="101">
                  <c:v>5.0984290999999997</c:v>
                </c:pt>
                <c:pt idx="102">
                  <c:v>4.8658254000000003</c:v>
                </c:pt>
                <c:pt idx="103">
                  <c:v>4.7341537000000002</c:v>
                </c:pt>
                <c:pt idx="104">
                  <c:v>4.4652387999999998</c:v>
                </c:pt>
                <c:pt idx="105">
                  <c:v>4.0494168000000004</c:v>
                </c:pt>
                <c:pt idx="106">
                  <c:v>4.5774371</c:v>
                </c:pt>
                <c:pt idx="107">
                  <c:v>4.3049150000000003</c:v>
                </c:pt>
                <c:pt idx="108">
                  <c:v>4.1639242999999997</c:v>
                </c:pt>
                <c:pt idx="109">
                  <c:v>4.4831797</c:v>
                </c:pt>
                <c:pt idx="110">
                  <c:v>4.7723944999999999</c:v>
                </c:pt>
                <c:pt idx="111">
                  <c:v>4.7968276000000003</c:v>
                </c:pt>
                <c:pt idx="112">
                  <c:v>4.6835231000000004</c:v>
                </c:pt>
                <c:pt idx="113">
                  <c:v>4.5155444999999999</c:v>
                </c:pt>
                <c:pt idx="114">
                  <c:v>4.8554212999999997</c:v>
                </c:pt>
                <c:pt idx="115">
                  <c:v>4.3311310000000001</c:v>
                </c:pt>
                <c:pt idx="116">
                  <c:v>4.4748501999999997</c:v>
                </c:pt>
                <c:pt idx="117">
                  <c:v>4.3537868</c:v>
                </c:pt>
                <c:pt idx="118">
                  <c:v>4.0565772000000004</c:v>
                </c:pt>
                <c:pt idx="119">
                  <c:v>4.4167396999999999</c:v>
                </c:pt>
                <c:pt idx="120">
                  <c:v>4.1007128000000002</c:v>
                </c:pt>
                <c:pt idx="121">
                  <c:v>4.0907675000000001</c:v>
                </c:pt>
                <c:pt idx="122">
                  <c:v>4.6826340000000002</c:v>
                </c:pt>
                <c:pt idx="123">
                  <c:v>5.2296281000000002</c:v>
                </c:pt>
                <c:pt idx="124">
                  <c:v>6.3177861000000002</c:v>
                </c:pt>
                <c:pt idx="125">
                  <c:v>6.0547915000000003</c:v>
                </c:pt>
                <c:pt idx="126">
                  <c:v>5.951352</c:v>
                </c:pt>
                <c:pt idx="127">
                  <c:v>6.0135955000000001</c:v>
                </c:pt>
                <c:pt idx="128">
                  <c:v>5.8957186000000004</c:v>
                </c:pt>
                <c:pt idx="129">
                  <c:v>5.4592891000000003</c:v>
                </c:pt>
                <c:pt idx="130">
                  <c:v>5.9470612000000003</c:v>
                </c:pt>
                <c:pt idx="131">
                  <c:v>5.6110191</c:v>
                </c:pt>
                <c:pt idx="132">
                  <c:v>5.2985946999999998</c:v>
                </c:pt>
                <c:pt idx="133">
                  <c:v>4.7433877999999998</c:v>
                </c:pt>
                <c:pt idx="134">
                  <c:v>5.1923284000000001</c:v>
                </c:pt>
                <c:pt idx="135">
                  <c:v>5.6537006999999999</c:v>
                </c:pt>
                <c:pt idx="136">
                  <c:v>5.9002764000000001</c:v>
                </c:pt>
                <c:pt idx="137">
                  <c:v>5.8044567000000002</c:v>
                </c:pt>
                <c:pt idx="138">
                  <c:v>5.5881416000000002</c:v>
                </c:pt>
                <c:pt idx="139">
                  <c:v>5.4881523999999997</c:v>
                </c:pt>
                <c:pt idx="140">
                  <c:v>5.2822367999999997</c:v>
                </c:pt>
                <c:pt idx="141">
                  <c:v>5.1571357999999998</c:v>
                </c:pt>
                <c:pt idx="142">
                  <c:v>5.3110257000000001</c:v>
                </c:pt>
                <c:pt idx="143">
                  <c:v>5.2000590000000004</c:v>
                </c:pt>
                <c:pt idx="144">
                  <c:v>5.1965631999999999</c:v>
                </c:pt>
                <c:pt idx="145">
                  <c:v>4.7930948999999998</c:v>
                </c:pt>
                <c:pt idx="146">
                  <c:v>4.6715727999999999</c:v>
                </c:pt>
                <c:pt idx="147">
                  <c:v>5.3551951000000004</c:v>
                </c:pt>
                <c:pt idx="148">
                  <c:v>5.5540995000000004</c:v>
                </c:pt>
                <c:pt idx="149">
                  <c:v>4.7118891999999999</c:v>
                </c:pt>
                <c:pt idx="150">
                  <c:v>4.8678521000000003</c:v>
                </c:pt>
                <c:pt idx="151">
                  <c:v>5.1560062999999996</c:v>
                </c:pt>
                <c:pt idx="152">
                  <c:v>4.4619074000000003</c:v>
                </c:pt>
                <c:pt idx="153">
                  <c:v>4.9150089000000001</c:v>
                </c:pt>
                <c:pt idx="154">
                  <c:v>5.0615785000000004</c:v>
                </c:pt>
                <c:pt idx="155">
                  <c:v>5.3382610000000001</c:v>
                </c:pt>
                <c:pt idx="156">
                  <c:v>5.1249443000000001</c:v>
                </c:pt>
                <c:pt idx="157">
                  <c:v>4.9899560999999997</c:v>
                </c:pt>
                <c:pt idx="158">
                  <c:v>4.9950714999999999</c:v>
                </c:pt>
                <c:pt idx="159">
                  <c:v>5.4441065000000002</c:v>
                </c:pt>
                <c:pt idx="160">
                  <c:v>6.0898973999999999</c:v>
                </c:pt>
                <c:pt idx="161">
                  <c:v>6.2385748000000003</c:v>
                </c:pt>
                <c:pt idx="162">
                  <c:v>5.4369006000000004</c:v>
                </c:pt>
                <c:pt idx="163">
                  <c:v>5.4920551</c:v>
                </c:pt>
                <c:pt idx="164">
                  <c:v>5.2863424999999999</c:v>
                </c:pt>
                <c:pt idx="165">
                  <c:v>5.1321798000000003</c:v>
                </c:pt>
                <c:pt idx="166">
                  <c:v>5.5180702999999998</c:v>
                </c:pt>
                <c:pt idx="167">
                  <c:v>5.6605357999999999</c:v>
                </c:pt>
                <c:pt idx="168">
                  <c:v>5.1996520999999998</c:v>
                </c:pt>
                <c:pt idx="169">
                  <c:v>5.0195654999999997</c:v>
                </c:pt>
                <c:pt idx="170">
                  <c:v>5.4358503999999996</c:v>
                </c:pt>
                <c:pt idx="171">
                  <c:v>6.4774767999999998</c:v>
                </c:pt>
                <c:pt idx="172">
                  <c:v>6.2048953999999998</c:v>
                </c:pt>
                <c:pt idx="173">
                  <c:v>6.1024605000000003</c:v>
                </c:pt>
                <c:pt idx="174">
                  <c:v>6.0335466000000002</c:v>
                </c:pt>
                <c:pt idx="175">
                  <c:v>5.5173148999999997</c:v>
                </c:pt>
                <c:pt idx="176">
                  <c:v>5.6320639000000003</c:v>
                </c:pt>
                <c:pt idx="177">
                  <c:v>5.3955852999999996</c:v>
                </c:pt>
                <c:pt idx="178">
                  <c:v>5.7267852000000001</c:v>
                </c:pt>
                <c:pt idx="179">
                  <c:v>5.8916782999999997</c:v>
                </c:pt>
                <c:pt idx="180">
                  <c:v>5.8403891999999997</c:v>
                </c:pt>
                <c:pt idx="181">
                  <c:v>5.7844552</c:v>
                </c:pt>
                <c:pt idx="182">
                  <c:v>6.0166200999999999</c:v>
                </c:pt>
                <c:pt idx="183">
                  <c:v>6.9088665999999996</c:v>
                </c:pt>
                <c:pt idx="184">
                  <c:v>7.1948587000000002</c:v>
                </c:pt>
                <c:pt idx="185">
                  <c:v>6.9313884999999997</c:v>
                </c:pt>
                <c:pt idx="186">
                  <c:v>6.5950202999999998</c:v>
                </c:pt>
                <c:pt idx="187">
                  <c:v>6.1233523999999999</c:v>
                </c:pt>
                <c:pt idx="188">
                  <c:v>6.2713804</c:v>
                </c:pt>
                <c:pt idx="189">
                  <c:v>6.6813871999999996</c:v>
                </c:pt>
                <c:pt idx="190">
                  <c:v>6.7597624999999999</c:v>
                </c:pt>
                <c:pt idx="191">
                  <c:v>6.7497664999999998</c:v>
                </c:pt>
                <c:pt idx="192">
                  <c:v>6.6167115000000001</c:v>
                </c:pt>
                <c:pt idx="193">
                  <c:v>6.3120177999999996</c:v>
                </c:pt>
                <c:pt idx="194">
                  <c:v>6.1999706000000003</c:v>
                </c:pt>
                <c:pt idx="195">
                  <c:v>7.1205062000000003</c:v>
                </c:pt>
                <c:pt idx="196">
                  <c:v>6.2936816999999996</c:v>
                </c:pt>
                <c:pt idx="197">
                  <c:v>6.6298746</c:v>
                </c:pt>
                <c:pt idx="198">
                  <c:v>6.2953226000000004</c:v>
                </c:pt>
                <c:pt idx="199">
                  <c:v>5.8251542000000001</c:v>
                </c:pt>
                <c:pt idx="200">
                  <c:v>5.732094</c:v>
                </c:pt>
                <c:pt idx="201">
                  <c:v>6.2243329999999997</c:v>
                </c:pt>
                <c:pt idx="202">
                  <c:v>5.9992349000000003</c:v>
                </c:pt>
                <c:pt idx="203">
                  <c:v>6.2104781999999998</c:v>
                </c:pt>
                <c:pt idx="204">
                  <c:v>5.3769939000000004</c:v>
                </c:pt>
                <c:pt idx="205">
                  <c:v>5.8340699000000003</c:v>
                </c:pt>
                <c:pt idx="206">
                  <c:v>5.7712415999999997</c:v>
                </c:pt>
                <c:pt idx="207">
                  <c:v>6.9279225999999996</c:v>
                </c:pt>
                <c:pt idx="208">
                  <c:v>6.1860828999999997</c:v>
                </c:pt>
                <c:pt idx="209">
                  <c:v>5.9961019000000002</c:v>
                </c:pt>
                <c:pt idx="210">
                  <c:v>5.6762826000000004</c:v>
                </c:pt>
                <c:pt idx="211">
                  <c:v>5.6849195000000003</c:v>
                </c:pt>
                <c:pt idx="212">
                  <c:v>5.3955978</c:v>
                </c:pt>
                <c:pt idx="213">
                  <c:v>5.7358155999999996</c:v>
                </c:pt>
                <c:pt idx="214">
                  <c:v>5.6005700000000003</c:v>
                </c:pt>
                <c:pt idx="215">
                  <c:v>5.7002088999999998</c:v>
                </c:pt>
                <c:pt idx="216">
                  <c:v>5.5054594999999997</c:v>
                </c:pt>
                <c:pt idx="217">
                  <c:v>5.7163328</c:v>
                </c:pt>
                <c:pt idx="218">
                  <c:v>5.8647432999999998</c:v>
                </c:pt>
                <c:pt idx="219">
                  <c:v>6.3329519000000003</c:v>
                </c:pt>
                <c:pt idx="220">
                  <c:v>6.3376408</c:v>
                </c:pt>
                <c:pt idx="221">
                  <c:v>6.5565492000000001</c:v>
                </c:pt>
                <c:pt idx="222">
                  <c:v>6.2520189000000004</c:v>
                </c:pt>
                <c:pt idx="223">
                  <c:v>5.8534873000000003</c:v>
                </c:pt>
                <c:pt idx="224">
                  <c:v>5.6201863000000003</c:v>
                </c:pt>
                <c:pt idx="225">
                  <c:v>5.9835124999999998</c:v>
                </c:pt>
                <c:pt idx="226">
                  <c:v>6.1469158000000004</c:v>
                </c:pt>
                <c:pt idx="227">
                  <c:v>5.8949427999999999</c:v>
                </c:pt>
                <c:pt idx="228">
                  <c:v>5.4148611999999998</c:v>
                </c:pt>
                <c:pt idx="229">
                  <c:v>5.1395236999999998</c:v>
                </c:pt>
                <c:pt idx="230">
                  <c:v>5.9534501999999998</c:v>
                </c:pt>
                <c:pt idx="231">
                  <c:v>6.1013904999999999</c:v>
                </c:pt>
                <c:pt idx="232">
                  <c:v>6.0048557999999996</c:v>
                </c:pt>
                <c:pt idx="233">
                  <c:v>5.5410738999999998</c:v>
                </c:pt>
                <c:pt idx="234">
                  <c:v>5.3295221000000002</c:v>
                </c:pt>
                <c:pt idx="235">
                  <c:v>4.8851164999999996</c:v>
                </c:pt>
                <c:pt idx="236">
                  <c:v>5.2673816999999996</c:v>
                </c:pt>
                <c:pt idx="237">
                  <c:v>4.8500155999999999</c:v>
                </c:pt>
                <c:pt idx="238">
                  <c:v>4.7900919000000002</c:v>
                </c:pt>
                <c:pt idx="239">
                  <c:v>4.4772669</c:v>
                </c:pt>
                <c:pt idx="240">
                  <c:v>4.2303625</c:v>
                </c:pt>
                <c:pt idx="241">
                  <c:v>4.3216878999999997</c:v>
                </c:pt>
                <c:pt idx="242">
                  <c:v>4.0461112999999997</c:v>
                </c:pt>
                <c:pt idx="243">
                  <c:v>5.0029868000000004</c:v>
                </c:pt>
                <c:pt idx="244">
                  <c:v>5.1073909999999998</c:v>
                </c:pt>
                <c:pt idx="245">
                  <c:v>4.8864964000000004</c:v>
                </c:pt>
                <c:pt idx="246">
                  <c:v>4.9660840000000004</c:v>
                </c:pt>
                <c:pt idx="247">
                  <c:v>4.4262874999999999</c:v>
                </c:pt>
                <c:pt idx="248">
                  <c:v>4.5481106000000002</c:v>
                </c:pt>
                <c:pt idx="249">
                  <c:v>4.7484508999999999</c:v>
                </c:pt>
                <c:pt idx="250">
                  <c:v>4.9578623000000004</c:v>
                </c:pt>
                <c:pt idx="251">
                  <c:v>4.6049667999999997</c:v>
                </c:pt>
                <c:pt idx="252">
                  <c:v>4.4761750999999999</c:v>
                </c:pt>
                <c:pt idx="253">
                  <c:v>4.2576527999999998</c:v>
                </c:pt>
                <c:pt idx="254">
                  <c:v>4.7390888999999996</c:v>
                </c:pt>
                <c:pt idx="255">
                  <c:v>5.8242957999999998</c:v>
                </c:pt>
                <c:pt idx="256">
                  <c:v>5.7012938999999996</c:v>
                </c:pt>
                <c:pt idx="257">
                  <c:v>5.4444369999999997</c:v>
                </c:pt>
                <c:pt idx="258">
                  <c:v>6.0942949999999998</c:v>
                </c:pt>
                <c:pt idx="259">
                  <c:v>6.6136853000000002</c:v>
                </c:pt>
                <c:pt idx="260">
                  <c:v>7.0973438</c:v>
                </c:pt>
                <c:pt idx="261">
                  <c:v>6.714073</c:v>
                </c:pt>
                <c:pt idx="262">
                  <c:v>7.0850686999999999</c:v>
                </c:pt>
                <c:pt idx="263">
                  <c:v>6.5348509999999997</c:v>
                </c:pt>
                <c:pt idx="264">
                  <c:v>6.8525298000000001</c:v>
                </c:pt>
                <c:pt idx="265">
                  <c:v>6.6835506999999996</c:v>
                </c:pt>
                <c:pt idx="266">
                  <c:v>6.2948700999999998</c:v>
                </c:pt>
                <c:pt idx="267">
                  <c:v>6.8640829999999999</c:v>
                </c:pt>
                <c:pt idx="268">
                  <c:v>6.1235549999999996</c:v>
                </c:pt>
                <c:pt idx="269">
                  <c:v>6.3470411999999996</c:v>
                </c:pt>
                <c:pt idx="270">
                  <c:v>5.5342652000000001</c:v>
                </c:pt>
                <c:pt idx="271">
                  <c:v>4.6336250000000003</c:v>
                </c:pt>
                <c:pt idx="272">
                  <c:v>4.2810388000000001</c:v>
                </c:pt>
                <c:pt idx="273">
                  <c:v>4.3763717</c:v>
                </c:pt>
                <c:pt idx="274">
                  <c:v>4.0007938999999997</c:v>
                </c:pt>
                <c:pt idx="275">
                  <c:v>4.6002558999999996</c:v>
                </c:pt>
                <c:pt idx="276">
                  <c:v>5.2274699</c:v>
                </c:pt>
                <c:pt idx="277">
                  <c:v>4.3788099999999996</c:v>
                </c:pt>
                <c:pt idx="278">
                  <c:v>4.1488189999999996</c:v>
                </c:pt>
                <c:pt idx="279">
                  <c:v>4.4708642999999997</c:v>
                </c:pt>
                <c:pt idx="280">
                  <c:v>4.4777094000000002</c:v>
                </c:pt>
                <c:pt idx="281">
                  <c:v>4.2939863999999996</c:v>
                </c:pt>
                <c:pt idx="282">
                  <c:v>4.3361669000000003</c:v>
                </c:pt>
                <c:pt idx="283">
                  <c:v>3.6861405999999999</c:v>
                </c:pt>
                <c:pt idx="284">
                  <c:v>3.1007207000000001</c:v>
                </c:pt>
                <c:pt idx="285">
                  <c:v>3.0770864000000002</c:v>
                </c:pt>
                <c:pt idx="286">
                  <c:v>3.7425259</c:v>
                </c:pt>
                <c:pt idx="287">
                  <c:v>3.4098340999999999</c:v>
                </c:pt>
                <c:pt idx="288">
                  <c:v>3.473935</c:v>
                </c:pt>
                <c:pt idx="289">
                  <c:v>3.4131355999999999</c:v>
                </c:pt>
                <c:pt idx="290">
                  <c:v>3.4202835999999999</c:v>
                </c:pt>
                <c:pt idx="291">
                  <c:v>4.4584083999999997</c:v>
                </c:pt>
                <c:pt idx="292">
                  <c:v>4.0544967999999999</c:v>
                </c:pt>
                <c:pt idx="293">
                  <c:v>3.8793799999999998</c:v>
                </c:pt>
                <c:pt idx="294">
                  <c:v>4.0154373000000003</c:v>
                </c:pt>
                <c:pt idx="295">
                  <c:v>3.6066720999999999</c:v>
                </c:pt>
                <c:pt idx="296">
                  <c:v>3.4554011999999998</c:v>
                </c:pt>
                <c:pt idx="297">
                  <c:v>3.4114930999999999</c:v>
                </c:pt>
                <c:pt idx="298">
                  <c:v>3.4934615</c:v>
                </c:pt>
                <c:pt idx="299">
                  <c:v>3.3863159999999999</c:v>
                </c:pt>
                <c:pt idx="300">
                  <c:v>3.5398475</c:v>
                </c:pt>
                <c:pt idx="301">
                  <c:v>3.7882060000000002</c:v>
                </c:pt>
                <c:pt idx="302">
                  <c:v>4.0193852999999997</c:v>
                </c:pt>
                <c:pt idx="303">
                  <c:v>4.3734555999999998</c:v>
                </c:pt>
                <c:pt idx="304">
                  <c:v>4.1856594999999999</c:v>
                </c:pt>
                <c:pt idx="305">
                  <c:v>4.3474107000000002</c:v>
                </c:pt>
                <c:pt idx="306">
                  <c:v>4.4873903999999998</c:v>
                </c:pt>
                <c:pt idx="307">
                  <c:v>4.3449748000000001</c:v>
                </c:pt>
                <c:pt idx="308">
                  <c:v>4.2812707000000003</c:v>
                </c:pt>
                <c:pt idx="309">
                  <c:v>4.3236597000000003</c:v>
                </c:pt>
                <c:pt idx="310">
                  <c:v>4.385472</c:v>
                </c:pt>
                <c:pt idx="311">
                  <c:v>4.2988299000000003</c:v>
                </c:pt>
                <c:pt idx="312">
                  <c:v>4.2719792999999999</c:v>
                </c:pt>
                <c:pt idx="313">
                  <c:v>3.9337941999999999</c:v>
                </c:pt>
                <c:pt idx="314">
                  <c:v>4.3990646</c:v>
                </c:pt>
              </c:numCache>
            </c:numRef>
          </c:val>
          <c:smooth val="0"/>
          <c:extLst>
            <c:ext xmlns:c16="http://schemas.microsoft.com/office/drawing/2014/chart" uri="{C3380CC4-5D6E-409C-BE32-E72D297353CC}">
              <c16:uniqueId val="{00000001-DFA8-445E-BCAF-9F69C2C7F289}"/>
            </c:ext>
          </c:extLst>
        </c:ser>
        <c:dLbls>
          <c:showLegendKey val="0"/>
          <c:showVal val="0"/>
          <c:showCatName val="0"/>
          <c:showSerName val="0"/>
          <c:showPercent val="0"/>
          <c:showBubbleSize val="0"/>
        </c:dLbls>
        <c:smooth val="0"/>
        <c:axId val="655310408"/>
        <c:axId val="655307456"/>
      </c:lineChart>
      <c:dateAx>
        <c:axId val="655310408"/>
        <c:scaling>
          <c:orientation val="minMax"/>
        </c:scaling>
        <c:delete val="0"/>
        <c:axPos val="b"/>
        <c:numFmt formatCode="m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307456"/>
        <c:crosses val="autoZero"/>
        <c:auto val="1"/>
        <c:lblOffset val="100"/>
        <c:baseTimeUnit val="months"/>
      </c:dateAx>
      <c:valAx>
        <c:axId val="6553074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Unemployment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310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6957DECB2BA349A3D6AE882BD06FDB"/>
        <w:category>
          <w:name w:val="General"/>
          <w:gallery w:val="placeholder"/>
        </w:category>
        <w:types>
          <w:type w:val="bbPlcHdr"/>
        </w:types>
        <w:behaviors>
          <w:behavior w:val="content"/>
        </w:behaviors>
        <w:guid w:val="{6132E3D6-379E-3F4C-9EA6-EFA902CCF84D}"/>
      </w:docPartPr>
      <w:docPartBody>
        <w:p w:rsidR="00061ABD" w:rsidRDefault="00FC2FFD">
          <w:pPr>
            <w:pStyle w:val="DA6957DECB2BA349A3D6AE882BD06FDB"/>
          </w:pPr>
          <w:r>
            <w:rPr>
              <w:rStyle w:val="PlaceholderText"/>
            </w:rPr>
            <w:t>[Enter subtitle]</w:t>
          </w:r>
        </w:p>
      </w:docPartBody>
    </w:docPart>
    <w:docPart>
      <w:docPartPr>
        <w:name w:val="165FCB9F4E67456891E6DB5EA485CD9D"/>
        <w:category>
          <w:name w:val="General"/>
          <w:gallery w:val="placeholder"/>
        </w:category>
        <w:types>
          <w:type w:val="bbPlcHdr"/>
        </w:types>
        <w:behaviors>
          <w:behavior w:val="content"/>
        </w:behaviors>
        <w:guid w:val="{85EAB420-E8B3-46A2-9AFB-3BC57C72EED7}"/>
      </w:docPartPr>
      <w:docPartBody>
        <w:p w:rsidR="00ED6340" w:rsidRDefault="00FC2FFD">
          <w:pPr>
            <w:pStyle w:val="165FCB9F4E67456891E6DB5EA485CD9D"/>
          </w:pPr>
          <w:r>
            <w:rPr>
              <w:rStyle w:val="PlaceholderText"/>
            </w:rPr>
            <w:t>[Enter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265"/>
    <w:rsid w:val="000011FA"/>
    <w:rsid w:val="00005D19"/>
    <w:rsid w:val="00021BC4"/>
    <w:rsid w:val="000336BC"/>
    <w:rsid w:val="00041E9A"/>
    <w:rsid w:val="00051884"/>
    <w:rsid w:val="00061ABD"/>
    <w:rsid w:val="0007016A"/>
    <w:rsid w:val="000824B2"/>
    <w:rsid w:val="000B30DD"/>
    <w:rsid w:val="000D0343"/>
    <w:rsid w:val="000D2781"/>
    <w:rsid w:val="000D32C4"/>
    <w:rsid w:val="000E4BFA"/>
    <w:rsid w:val="000F2138"/>
    <w:rsid w:val="001030DC"/>
    <w:rsid w:val="00145759"/>
    <w:rsid w:val="001653BB"/>
    <w:rsid w:val="00185042"/>
    <w:rsid w:val="00187566"/>
    <w:rsid w:val="001A126D"/>
    <w:rsid w:val="001F19A3"/>
    <w:rsid w:val="00203A5A"/>
    <w:rsid w:val="00235746"/>
    <w:rsid w:val="00235E2C"/>
    <w:rsid w:val="00265BD4"/>
    <w:rsid w:val="00290DBA"/>
    <w:rsid w:val="002B1BD2"/>
    <w:rsid w:val="002F2011"/>
    <w:rsid w:val="00302406"/>
    <w:rsid w:val="0030745E"/>
    <w:rsid w:val="00316462"/>
    <w:rsid w:val="0034753D"/>
    <w:rsid w:val="00387ADA"/>
    <w:rsid w:val="00387F95"/>
    <w:rsid w:val="003941B4"/>
    <w:rsid w:val="00395860"/>
    <w:rsid w:val="003C24D4"/>
    <w:rsid w:val="003D6F8A"/>
    <w:rsid w:val="0042159B"/>
    <w:rsid w:val="00493517"/>
    <w:rsid w:val="004E1603"/>
    <w:rsid w:val="00514B93"/>
    <w:rsid w:val="00516265"/>
    <w:rsid w:val="005C46C2"/>
    <w:rsid w:val="006103F2"/>
    <w:rsid w:val="006145B1"/>
    <w:rsid w:val="00623F84"/>
    <w:rsid w:val="00660F73"/>
    <w:rsid w:val="006B7A8C"/>
    <w:rsid w:val="006E614D"/>
    <w:rsid w:val="006F1A47"/>
    <w:rsid w:val="00725DEF"/>
    <w:rsid w:val="00761F87"/>
    <w:rsid w:val="007A16AA"/>
    <w:rsid w:val="007B74E0"/>
    <w:rsid w:val="007B7963"/>
    <w:rsid w:val="007C1CAB"/>
    <w:rsid w:val="00817CFA"/>
    <w:rsid w:val="00834369"/>
    <w:rsid w:val="0089055A"/>
    <w:rsid w:val="008C0B23"/>
    <w:rsid w:val="008C27E6"/>
    <w:rsid w:val="008C38E5"/>
    <w:rsid w:val="008D6841"/>
    <w:rsid w:val="008F35CF"/>
    <w:rsid w:val="0090432E"/>
    <w:rsid w:val="0090797D"/>
    <w:rsid w:val="00921910"/>
    <w:rsid w:val="00927DE7"/>
    <w:rsid w:val="0094261D"/>
    <w:rsid w:val="009536CF"/>
    <w:rsid w:val="00961BDB"/>
    <w:rsid w:val="009B76F5"/>
    <w:rsid w:val="009E0A1A"/>
    <w:rsid w:val="00A23C01"/>
    <w:rsid w:val="00A96EE9"/>
    <w:rsid w:val="00AA6500"/>
    <w:rsid w:val="00AD5902"/>
    <w:rsid w:val="00B31385"/>
    <w:rsid w:val="00B72352"/>
    <w:rsid w:val="00BE75F4"/>
    <w:rsid w:val="00C30679"/>
    <w:rsid w:val="00C52188"/>
    <w:rsid w:val="00C61B8C"/>
    <w:rsid w:val="00C63A49"/>
    <w:rsid w:val="00C729DD"/>
    <w:rsid w:val="00C83D4A"/>
    <w:rsid w:val="00C92DD6"/>
    <w:rsid w:val="00CB7D4E"/>
    <w:rsid w:val="00CD5BE7"/>
    <w:rsid w:val="00CD7FB5"/>
    <w:rsid w:val="00D717DF"/>
    <w:rsid w:val="00DA7977"/>
    <w:rsid w:val="00DB146D"/>
    <w:rsid w:val="00DC0DD0"/>
    <w:rsid w:val="00DF446B"/>
    <w:rsid w:val="00E22BA4"/>
    <w:rsid w:val="00E26F71"/>
    <w:rsid w:val="00EC7086"/>
    <w:rsid w:val="00ED5A59"/>
    <w:rsid w:val="00ED6340"/>
    <w:rsid w:val="00EF4455"/>
    <w:rsid w:val="00F143D4"/>
    <w:rsid w:val="00FA2757"/>
    <w:rsid w:val="00FA2B54"/>
    <w:rsid w:val="00FB6248"/>
    <w:rsid w:val="00FC0743"/>
    <w:rsid w:val="00FC2FFD"/>
    <w:rsid w:val="00FC4038"/>
    <w:rsid w:val="00FE1B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165FCB9F4E67456891E6DB5EA485CD9D">
    <w:name w:val="165FCB9F4E67456891E6DB5EA485CD9D"/>
    <w:rPr>
      <w:lang w:val="en-AU" w:eastAsia="en-AU"/>
    </w:rPr>
  </w:style>
  <w:style w:type="paragraph" w:customStyle="1" w:styleId="DA6957DECB2BA349A3D6AE882BD06FDB">
    <w:name w:val="DA6957DECB2BA349A3D6AE882BD06FDB"/>
    <w:rPr>
      <w:lang w:val="en-AU"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1F2AD730-A832-4379-93C6-AFCAEA8D7DB2}"/>
</file>

<file path=customXml/itemProps4.xml><?xml version="1.0" encoding="utf-8"?>
<ds:datastoreItem xmlns:ds="http://schemas.openxmlformats.org/officeDocument/2006/customXml" ds:itemID="{92BE53A8-4209-4914-AE9E-3CB615E5AD7D}"/>
</file>

<file path=customXml/itemProps5.xml><?xml version="1.0" encoding="utf-8"?>
<ds:datastoreItem xmlns:ds="http://schemas.openxmlformats.org/officeDocument/2006/customXml" ds:itemID="{71E602E0-08E8-48A5-91D5-930F030D7EDA}"/>
</file>

<file path=docProps/app.xml><?xml version="1.0" encoding="utf-8"?>
<Properties xmlns="http://schemas.openxmlformats.org/officeDocument/2006/extended-properties" xmlns:vt="http://schemas.openxmlformats.org/officeDocument/2006/docPropsVTypes">
  <Template>Normal</Template>
  <TotalTime>0</TotalTime>
  <Pages>42</Pages>
  <Words>10692</Words>
  <Characters>60947</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71497</CharactersWithSpaces>
  <SharedDoc>false</SharedDoc>
  <HLinks>
    <vt:vector size="420" baseType="variant">
      <vt:variant>
        <vt:i4>2031672</vt:i4>
      </vt:variant>
      <vt:variant>
        <vt:i4>326</vt:i4>
      </vt:variant>
      <vt:variant>
        <vt:i4>0</vt:i4>
      </vt:variant>
      <vt:variant>
        <vt:i4>5</vt:i4>
      </vt:variant>
      <vt:variant>
        <vt:lpwstr/>
      </vt:variant>
      <vt:variant>
        <vt:lpwstr>_Toc213916866</vt:lpwstr>
      </vt:variant>
      <vt:variant>
        <vt:i4>2031672</vt:i4>
      </vt:variant>
      <vt:variant>
        <vt:i4>320</vt:i4>
      </vt:variant>
      <vt:variant>
        <vt:i4>0</vt:i4>
      </vt:variant>
      <vt:variant>
        <vt:i4>5</vt:i4>
      </vt:variant>
      <vt:variant>
        <vt:lpwstr/>
      </vt:variant>
      <vt:variant>
        <vt:lpwstr>_Toc213916865</vt:lpwstr>
      </vt:variant>
      <vt:variant>
        <vt:i4>2031672</vt:i4>
      </vt:variant>
      <vt:variant>
        <vt:i4>314</vt:i4>
      </vt:variant>
      <vt:variant>
        <vt:i4>0</vt:i4>
      </vt:variant>
      <vt:variant>
        <vt:i4>5</vt:i4>
      </vt:variant>
      <vt:variant>
        <vt:lpwstr/>
      </vt:variant>
      <vt:variant>
        <vt:lpwstr>_Toc213916864</vt:lpwstr>
      </vt:variant>
      <vt:variant>
        <vt:i4>2031672</vt:i4>
      </vt:variant>
      <vt:variant>
        <vt:i4>308</vt:i4>
      </vt:variant>
      <vt:variant>
        <vt:i4>0</vt:i4>
      </vt:variant>
      <vt:variant>
        <vt:i4>5</vt:i4>
      </vt:variant>
      <vt:variant>
        <vt:lpwstr/>
      </vt:variant>
      <vt:variant>
        <vt:lpwstr>_Toc213916863</vt:lpwstr>
      </vt:variant>
      <vt:variant>
        <vt:i4>2031672</vt:i4>
      </vt:variant>
      <vt:variant>
        <vt:i4>302</vt:i4>
      </vt:variant>
      <vt:variant>
        <vt:i4>0</vt:i4>
      </vt:variant>
      <vt:variant>
        <vt:i4>5</vt:i4>
      </vt:variant>
      <vt:variant>
        <vt:lpwstr/>
      </vt:variant>
      <vt:variant>
        <vt:lpwstr>_Toc213916862</vt:lpwstr>
      </vt:variant>
      <vt:variant>
        <vt:i4>2031672</vt:i4>
      </vt:variant>
      <vt:variant>
        <vt:i4>296</vt:i4>
      </vt:variant>
      <vt:variant>
        <vt:i4>0</vt:i4>
      </vt:variant>
      <vt:variant>
        <vt:i4>5</vt:i4>
      </vt:variant>
      <vt:variant>
        <vt:lpwstr/>
      </vt:variant>
      <vt:variant>
        <vt:lpwstr>_Toc213916861</vt:lpwstr>
      </vt:variant>
      <vt:variant>
        <vt:i4>2031672</vt:i4>
      </vt:variant>
      <vt:variant>
        <vt:i4>290</vt:i4>
      </vt:variant>
      <vt:variant>
        <vt:i4>0</vt:i4>
      </vt:variant>
      <vt:variant>
        <vt:i4>5</vt:i4>
      </vt:variant>
      <vt:variant>
        <vt:lpwstr/>
      </vt:variant>
      <vt:variant>
        <vt:lpwstr>_Toc213916860</vt:lpwstr>
      </vt:variant>
      <vt:variant>
        <vt:i4>1835064</vt:i4>
      </vt:variant>
      <vt:variant>
        <vt:i4>284</vt:i4>
      </vt:variant>
      <vt:variant>
        <vt:i4>0</vt:i4>
      </vt:variant>
      <vt:variant>
        <vt:i4>5</vt:i4>
      </vt:variant>
      <vt:variant>
        <vt:lpwstr/>
      </vt:variant>
      <vt:variant>
        <vt:lpwstr>_Toc213916859</vt:lpwstr>
      </vt:variant>
      <vt:variant>
        <vt:i4>1835064</vt:i4>
      </vt:variant>
      <vt:variant>
        <vt:i4>278</vt:i4>
      </vt:variant>
      <vt:variant>
        <vt:i4>0</vt:i4>
      </vt:variant>
      <vt:variant>
        <vt:i4>5</vt:i4>
      </vt:variant>
      <vt:variant>
        <vt:lpwstr/>
      </vt:variant>
      <vt:variant>
        <vt:lpwstr>_Toc213916858</vt:lpwstr>
      </vt:variant>
      <vt:variant>
        <vt:i4>1835064</vt:i4>
      </vt:variant>
      <vt:variant>
        <vt:i4>272</vt:i4>
      </vt:variant>
      <vt:variant>
        <vt:i4>0</vt:i4>
      </vt:variant>
      <vt:variant>
        <vt:i4>5</vt:i4>
      </vt:variant>
      <vt:variant>
        <vt:lpwstr/>
      </vt:variant>
      <vt:variant>
        <vt:lpwstr>_Toc213916857</vt:lpwstr>
      </vt:variant>
      <vt:variant>
        <vt:i4>1835064</vt:i4>
      </vt:variant>
      <vt:variant>
        <vt:i4>266</vt:i4>
      </vt:variant>
      <vt:variant>
        <vt:i4>0</vt:i4>
      </vt:variant>
      <vt:variant>
        <vt:i4>5</vt:i4>
      </vt:variant>
      <vt:variant>
        <vt:lpwstr/>
      </vt:variant>
      <vt:variant>
        <vt:lpwstr>_Toc213916856</vt:lpwstr>
      </vt:variant>
      <vt:variant>
        <vt:i4>1835064</vt:i4>
      </vt:variant>
      <vt:variant>
        <vt:i4>260</vt:i4>
      </vt:variant>
      <vt:variant>
        <vt:i4>0</vt:i4>
      </vt:variant>
      <vt:variant>
        <vt:i4>5</vt:i4>
      </vt:variant>
      <vt:variant>
        <vt:lpwstr/>
      </vt:variant>
      <vt:variant>
        <vt:lpwstr>_Toc213916855</vt:lpwstr>
      </vt:variant>
      <vt:variant>
        <vt:i4>1835064</vt:i4>
      </vt:variant>
      <vt:variant>
        <vt:i4>254</vt:i4>
      </vt:variant>
      <vt:variant>
        <vt:i4>0</vt:i4>
      </vt:variant>
      <vt:variant>
        <vt:i4>5</vt:i4>
      </vt:variant>
      <vt:variant>
        <vt:lpwstr/>
      </vt:variant>
      <vt:variant>
        <vt:lpwstr>_Toc213916854</vt:lpwstr>
      </vt:variant>
      <vt:variant>
        <vt:i4>1835064</vt:i4>
      </vt:variant>
      <vt:variant>
        <vt:i4>248</vt:i4>
      </vt:variant>
      <vt:variant>
        <vt:i4>0</vt:i4>
      </vt:variant>
      <vt:variant>
        <vt:i4>5</vt:i4>
      </vt:variant>
      <vt:variant>
        <vt:lpwstr/>
      </vt:variant>
      <vt:variant>
        <vt:lpwstr>_Toc213916853</vt:lpwstr>
      </vt:variant>
      <vt:variant>
        <vt:i4>1835064</vt:i4>
      </vt:variant>
      <vt:variant>
        <vt:i4>242</vt:i4>
      </vt:variant>
      <vt:variant>
        <vt:i4>0</vt:i4>
      </vt:variant>
      <vt:variant>
        <vt:i4>5</vt:i4>
      </vt:variant>
      <vt:variant>
        <vt:lpwstr/>
      </vt:variant>
      <vt:variant>
        <vt:lpwstr>_Toc213916852</vt:lpwstr>
      </vt:variant>
      <vt:variant>
        <vt:i4>1835064</vt:i4>
      </vt:variant>
      <vt:variant>
        <vt:i4>236</vt:i4>
      </vt:variant>
      <vt:variant>
        <vt:i4>0</vt:i4>
      </vt:variant>
      <vt:variant>
        <vt:i4>5</vt:i4>
      </vt:variant>
      <vt:variant>
        <vt:lpwstr/>
      </vt:variant>
      <vt:variant>
        <vt:lpwstr>_Toc213916851</vt:lpwstr>
      </vt:variant>
      <vt:variant>
        <vt:i4>1835064</vt:i4>
      </vt:variant>
      <vt:variant>
        <vt:i4>230</vt:i4>
      </vt:variant>
      <vt:variant>
        <vt:i4>0</vt:i4>
      </vt:variant>
      <vt:variant>
        <vt:i4>5</vt:i4>
      </vt:variant>
      <vt:variant>
        <vt:lpwstr/>
      </vt:variant>
      <vt:variant>
        <vt:lpwstr>_Toc213916850</vt:lpwstr>
      </vt:variant>
      <vt:variant>
        <vt:i4>1900600</vt:i4>
      </vt:variant>
      <vt:variant>
        <vt:i4>224</vt:i4>
      </vt:variant>
      <vt:variant>
        <vt:i4>0</vt:i4>
      </vt:variant>
      <vt:variant>
        <vt:i4>5</vt:i4>
      </vt:variant>
      <vt:variant>
        <vt:lpwstr/>
      </vt:variant>
      <vt:variant>
        <vt:lpwstr>_Toc213916849</vt:lpwstr>
      </vt:variant>
      <vt:variant>
        <vt:i4>1900600</vt:i4>
      </vt:variant>
      <vt:variant>
        <vt:i4>218</vt:i4>
      </vt:variant>
      <vt:variant>
        <vt:i4>0</vt:i4>
      </vt:variant>
      <vt:variant>
        <vt:i4>5</vt:i4>
      </vt:variant>
      <vt:variant>
        <vt:lpwstr/>
      </vt:variant>
      <vt:variant>
        <vt:lpwstr>_Toc213916848</vt:lpwstr>
      </vt:variant>
      <vt:variant>
        <vt:i4>1900600</vt:i4>
      </vt:variant>
      <vt:variant>
        <vt:i4>212</vt:i4>
      </vt:variant>
      <vt:variant>
        <vt:i4>0</vt:i4>
      </vt:variant>
      <vt:variant>
        <vt:i4>5</vt:i4>
      </vt:variant>
      <vt:variant>
        <vt:lpwstr/>
      </vt:variant>
      <vt:variant>
        <vt:lpwstr>_Toc213916847</vt:lpwstr>
      </vt:variant>
      <vt:variant>
        <vt:i4>1900600</vt:i4>
      </vt:variant>
      <vt:variant>
        <vt:i4>206</vt:i4>
      </vt:variant>
      <vt:variant>
        <vt:i4>0</vt:i4>
      </vt:variant>
      <vt:variant>
        <vt:i4>5</vt:i4>
      </vt:variant>
      <vt:variant>
        <vt:lpwstr/>
      </vt:variant>
      <vt:variant>
        <vt:lpwstr>_Toc213916846</vt:lpwstr>
      </vt:variant>
      <vt:variant>
        <vt:i4>1900600</vt:i4>
      </vt:variant>
      <vt:variant>
        <vt:i4>200</vt:i4>
      </vt:variant>
      <vt:variant>
        <vt:i4>0</vt:i4>
      </vt:variant>
      <vt:variant>
        <vt:i4>5</vt:i4>
      </vt:variant>
      <vt:variant>
        <vt:lpwstr/>
      </vt:variant>
      <vt:variant>
        <vt:lpwstr>_Toc213916845</vt:lpwstr>
      </vt:variant>
      <vt:variant>
        <vt:i4>1900600</vt:i4>
      </vt:variant>
      <vt:variant>
        <vt:i4>191</vt:i4>
      </vt:variant>
      <vt:variant>
        <vt:i4>0</vt:i4>
      </vt:variant>
      <vt:variant>
        <vt:i4>5</vt:i4>
      </vt:variant>
      <vt:variant>
        <vt:lpwstr/>
      </vt:variant>
      <vt:variant>
        <vt:lpwstr>_Toc213916844</vt:lpwstr>
      </vt:variant>
      <vt:variant>
        <vt:i4>1900600</vt:i4>
      </vt:variant>
      <vt:variant>
        <vt:i4>185</vt:i4>
      </vt:variant>
      <vt:variant>
        <vt:i4>0</vt:i4>
      </vt:variant>
      <vt:variant>
        <vt:i4>5</vt:i4>
      </vt:variant>
      <vt:variant>
        <vt:lpwstr/>
      </vt:variant>
      <vt:variant>
        <vt:lpwstr>_Toc213916843</vt:lpwstr>
      </vt:variant>
      <vt:variant>
        <vt:i4>1900600</vt:i4>
      </vt:variant>
      <vt:variant>
        <vt:i4>179</vt:i4>
      </vt:variant>
      <vt:variant>
        <vt:i4>0</vt:i4>
      </vt:variant>
      <vt:variant>
        <vt:i4>5</vt:i4>
      </vt:variant>
      <vt:variant>
        <vt:lpwstr/>
      </vt:variant>
      <vt:variant>
        <vt:lpwstr>_Toc213916842</vt:lpwstr>
      </vt:variant>
      <vt:variant>
        <vt:i4>1900600</vt:i4>
      </vt:variant>
      <vt:variant>
        <vt:i4>170</vt:i4>
      </vt:variant>
      <vt:variant>
        <vt:i4>0</vt:i4>
      </vt:variant>
      <vt:variant>
        <vt:i4>5</vt:i4>
      </vt:variant>
      <vt:variant>
        <vt:lpwstr/>
      </vt:variant>
      <vt:variant>
        <vt:lpwstr>_Toc213916841</vt:lpwstr>
      </vt:variant>
      <vt:variant>
        <vt:i4>1900600</vt:i4>
      </vt:variant>
      <vt:variant>
        <vt:i4>164</vt:i4>
      </vt:variant>
      <vt:variant>
        <vt:i4>0</vt:i4>
      </vt:variant>
      <vt:variant>
        <vt:i4>5</vt:i4>
      </vt:variant>
      <vt:variant>
        <vt:lpwstr/>
      </vt:variant>
      <vt:variant>
        <vt:lpwstr>_Toc213916840</vt:lpwstr>
      </vt:variant>
      <vt:variant>
        <vt:i4>1703992</vt:i4>
      </vt:variant>
      <vt:variant>
        <vt:i4>158</vt:i4>
      </vt:variant>
      <vt:variant>
        <vt:i4>0</vt:i4>
      </vt:variant>
      <vt:variant>
        <vt:i4>5</vt:i4>
      </vt:variant>
      <vt:variant>
        <vt:lpwstr/>
      </vt:variant>
      <vt:variant>
        <vt:lpwstr>_Toc213916839</vt:lpwstr>
      </vt:variant>
      <vt:variant>
        <vt:i4>1703992</vt:i4>
      </vt:variant>
      <vt:variant>
        <vt:i4>152</vt:i4>
      </vt:variant>
      <vt:variant>
        <vt:i4>0</vt:i4>
      </vt:variant>
      <vt:variant>
        <vt:i4>5</vt:i4>
      </vt:variant>
      <vt:variant>
        <vt:lpwstr/>
      </vt:variant>
      <vt:variant>
        <vt:lpwstr>_Toc213916838</vt:lpwstr>
      </vt:variant>
      <vt:variant>
        <vt:i4>1703992</vt:i4>
      </vt:variant>
      <vt:variant>
        <vt:i4>146</vt:i4>
      </vt:variant>
      <vt:variant>
        <vt:i4>0</vt:i4>
      </vt:variant>
      <vt:variant>
        <vt:i4>5</vt:i4>
      </vt:variant>
      <vt:variant>
        <vt:lpwstr/>
      </vt:variant>
      <vt:variant>
        <vt:lpwstr>_Toc213916837</vt:lpwstr>
      </vt:variant>
      <vt:variant>
        <vt:i4>1703992</vt:i4>
      </vt:variant>
      <vt:variant>
        <vt:i4>140</vt:i4>
      </vt:variant>
      <vt:variant>
        <vt:i4>0</vt:i4>
      </vt:variant>
      <vt:variant>
        <vt:i4>5</vt:i4>
      </vt:variant>
      <vt:variant>
        <vt:lpwstr/>
      </vt:variant>
      <vt:variant>
        <vt:lpwstr>_Toc213916836</vt:lpwstr>
      </vt:variant>
      <vt:variant>
        <vt:i4>1703992</vt:i4>
      </vt:variant>
      <vt:variant>
        <vt:i4>134</vt:i4>
      </vt:variant>
      <vt:variant>
        <vt:i4>0</vt:i4>
      </vt:variant>
      <vt:variant>
        <vt:i4>5</vt:i4>
      </vt:variant>
      <vt:variant>
        <vt:lpwstr/>
      </vt:variant>
      <vt:variant>
        <vt:lpwstr>_Toc213916835</vt:lpwstr>
      </vt:variant>
      <vt:variant>
        <vt:i4>1703992</vt:i4>
      </vt:variant>
      <vt:variant>
        <vt:i4>128</vt:i4>
      </vt:variant>
      <vt:variant>
        <vt:i4>0</vt:i4>
      </vt:variant>
      <vt:variant>
        <vt:i4>5</vt:i4>
      </vt:variant>
      <vt:variant>
        <vt:lpwstr/>
      </vt:variant>
      <vt:variant>
        <vt:lpwstr>_Toc213916834</vt:lpwstr>
      </vt:variant>
      <vt:variant>
        <vt:i4>1703992</vt:i4>
      </vt:variant>
      <vt:variant>
        <vt:i4>122</vt:i4>
      </vt:variant>
      <vt:variant>
        <vt:i4>0</vt:i4>
      </vt:variant>
      <vt:variant>
        <vt:i4>5</vt:i4>
      </vt:variant>
      <vt:variant>
        <vt:lpwstr/>
      </vt:variant>
      <vt:variant>
        <vt:lpwstr>_Toc213916833</vt:lpwstr>
      </vt:variant>
      <vt:variant>
        <vt:i4>1703992</vt:i4>
      </vt:variant>
      <vt:variant>
        <vt:i4>116</vt:i4>
      </vt:variant>
      <vt:variant>
        <vt:i4>0</vt:i4>
      </vt:variant>
      <vt:variant>
        <vt:i4>5</vt:i4>
      </vt:variant>
      <vt:variant>
        <vt:lpwstr/>
      </vt:variant>
      <vt:variant>
        <vt:lpwstr>_Toc213916832</vt:lpwstr>
      </vt:variant>
      <vt:variant>
        <vt:i4>1703992</vt:i4>
      </vt:variant>
      <vt:variant>
        <vt:i4>110</vt:i4>
      </vt:variant>
      <vt:variant>
        <vt:i4>0</vt:i4>
      </vt:variant>
      <vt:variant>
        <vt:i4>5</vt:i4>
      </vt:variant>
      <vt:variant>
        <vt:lpwstr/>
      </vt:variant>
      <vt:variant>
        <vt:lpwstr>_Toc213916831</vt:lpwstr>
      </vt:variant>
      <vt:variant>
        <vt:i4>1703992</vt:i4>
      </vt:variant>
      <vt:variant>
        <vt:i4>104</vt:i4>
      </vt:variant>
      <vt:variant>
        <vt:i4>0</vt:i4>
      </vt:variant>
      <vt:variant>
        <vt:i4>5</vt:i4>
      </vt:variant>
      <vt:variant>
        <vt:lpwstr/>
      </vt:variant>
      <vt:variant>
        <vt:lpwstr>_Toc213916830</vt:lpwstr>
      </vt:variant>
      <vt:variant>
        <vt:i4>1769528</vt:i4>
      </vt:variant>
      <vt:variant>
        <vt:i4>98</vt:i4>
      </vt:variant>
      <vt:variant>
        <vt:i4>0</vt:i4>
      </vt:variant>
      <vt:variant>
        <vt:i4>5</vt:i4>
      </vt:variant>
      <vt:variant>
        <vt:lpwstr/>
      </vt:variant>
      <vt:variant>
        <vt:lpwstr>_Toc213916829</vt:lpwstr>
      </vt:variant>
      <vt:variant>
        <vt:i4>1769528</vt:i4>
      </vt:variant>
      <vt:variant>
        <vt:i4>92</vt:i4>
      </vt:variant>
      <vt:variant>
        <vt:i4>0</vt:i4>
      </vt:variant>
      <vt:variant>
        <vt:i4>5</vt:i4>
      </vt:variant>
      <vt:variant>
        <vt:lpwstr/>
      </vt:variant>
      <vt:variant>
        <vt:lpwstr>_Toc213916828</vt:lpwstr>
      </vt:variant>
      <vt:variant>
        <vt:i4>1769528</vt:i4>
      </vt:variant>
      <vt:variant>
        <vt:i4>86</vt:i4>
      </vt:variant>
      <vt:variant>
        <vt:i4>0</vt:i4>
      </vt:variant>
      <vt:variant>
        <vt:i4>5</vt:i4>
      </vt:variant>
      <vt:variant>
        <vt:lpwstr/>
      </vt:variant>
      <vt:variant>
        <vt:lpwstr>_Toc213916827</vt:lpwstr>
      </vt:variant>
      <vt:variant>
        <vt:i4>1769528</vt:i4>
      </vt:variant>
      <vt:variant>
        <vt:i4>80</vt:i4>
      </vt:variant>
      <vt:variant>
        <vt:i4>0</vt:i4>
      </vt:variant>
      <vt:variant>
        <vt:i4>5</vt:i4>
      </vt:variant>
      <vt:variant>
        <vt:lpwstr/>
      </vt:variant>
      <vt:variant>
        <vt:lpwstr>_Toc213916826</vt:lpwstr>
      </vt:variant>
      <vt:variant>
        <vt:i4>1769528</vt:i4>
      </vt:variant>
      <vt:variant>
        <vt:i4>74</vt:i4>
      </vt:variant>
      <vt:variant>
        <vt:i4>0</vt:i4>
      </vt:variant>
      <vt:variant>
        <vt:i4>5</vt:i4>
      </vt:variant>
      <vt:variant>
        <vt:lpwstr/>
      </vt:variant>
      <vt:variant>
        <vt:lpwstr>_Toc213916825</vt:lpwstr>
      </vt:variant>
      <vt:variant>
        <vt:i4>1769528</vt:i4>
      </vt:variant>
      <vt:variant>
        <vt:i4>68</vt:i4>
      </vt:variant>
      <vt:variant>
        <vt:i4>0</vt:i4>
      </vt:variant>
      <vt:variant>
        <vt:i4>5</vt:i4>
      </vt:variant>
      <vt:variant>
        <vt:lpwstr/>
      </vt:variant>
      <vt:variant>
        <vt:lpwstr>_Toc213916824</vt:lpwstr>
      </vt:variant>
      <vt:variant>
        <vt:i4>1769528</vt:i4>
      </vt:variant>
      <vt:variant>
        <vt:i4>62</vt:i4>
      </vt:variant>
      <vt:variant>
        <vt:i4>0</vt:i4>
      </vt:variant>
      <vt:variant>
        <vt:i4>5</vt:i4>
      </vt:variant>
      <vt:variant>
        <vt:lpwstr/>
      </vt:variant>
      <vt:variant>
        <vt:lpwstr>_Toc213916823</vt:lpwstr>
      </vt:variant>
      <vt:variant>
        <vt:i4>1769528</vt:i4>
      </vt:variant>
      <vt:variant>
        <vt:i4>56</vt:i4>
      </vt:variant>
      <vt:variant>
        <vt:i4>0</vt:i4>
      </vt:variant>
      <vt:variant>
        <vt:i4>5</vt:i4>
      </vt:variant>
      <vt:variant>
        <vt:lpwstr/>
      </vt:variant>
      <vt:variant>
        <vt:lpwstr>_Toc213916822</vt:lpwstr>
      </vt:variant>
      <vt:variant>
        <vt:i4>1769528</vt:i4>
      </vt:variant>
      <vt:variant>
        <vt:i4>50</vt:i4>
      </vt:variant>
      <vt:variant>
        <vt:i4>0</vt:i4>
      </vt:variant>
      <vt:variant>
        <vt:i4>5</vt:i4>
      </vt:variant>
      <vt:variant>
        <vt:lpwstr/>
      </vt:variant>
      <vt:variant>
        <vt:lpwstr>_Toc213916821</vt:lpwstr>
      </vt:variant>
      <vt:variant>
        <vt:i4>1769528</vt:i4>
      </vt:variant>
      <vt:variant>
        <vt:i4>44</vt:i4>
      </vt:variant>
      <vt:variant>
        <vt:i4>0</vt:i4>
      </vt:variant>
      <vt:variant>
        <vt:i4>5</vt:i4>
      </vt:variant>
      <vt:variant>
        <vt:lpwstr/>
      </vt:variant>
      <vt:variant>
        <vt:lpwstr>_Toc213916820</vt:lpwstr>
      </vt:variant>
      <vt:variant>
        <vt:i4>1572920</vt:i4>
      </vt:variant>
      <vt:variant>
        <vt:i4>38</vt:i4>
      </vt:variant>
      <vt:variant>
        <vt:i4>0</vt:i4>
      </vt:variant>
      <vt:variant>
        <vt:i4>5</vt:i4>
      </vt:variant>
      <vt:variant>
        <vt:lpwstr/>
      </vt:variant>
      <vt:variant>
        <vt:lpwstr>_Toc213916819</vt:lpwstr>
      </vt:variant>
      <vt:variant>
        <vt:i4>1572920</vt:i4>
      </vt:variant>
      <vt:variant>
        <vt:i4>32</vt:i4>
      </vt:variant>
      <vt:variant>
        <vt:i4>0</vt:i4>
      </vt:variant>
      <vt:variant>
        <vt:i4>5</vt:i4>
      </vt:variant>
      <vt:variant>
        <vt:lpwstr/>
      </vt:variant>
      <vt:variant>
        <vt:lpwstr>_Toc213916818</vt:lpwstr>
      </vt:variant>
      <vt:variant>
        <vt:i4>1572920</vt:i4>
      </vt:variant>
      <vt:variant>
        <vt:i4>26</vt:i4>
      </vt:variant>
      <vt:variant>
        <vt:i4>0</vt:i4>
      </vt:variant>
      <vt:variant>
        <vt:i4>5</vt:i4>
      </vt:variant>
      <vt:variant>
        <vt:lpwstr/>
      </vt:variant>
      <vt:variant>
        <vt:lpwstr>_Toc213916817</vt:lpwstr>
      </vt:variant>
      <vt:variant>
        <vt:i4>1572920</vt:i4>
      </vt:variant>
      <vt:variant>
        <vt:i4>20</vt:i4>
      </vt:variant>
      <vt:variant>
        <vt:i4>0</vt:i4>
      </vt:variant>
      <vt:variant>
        <vt:i4>5</vt:i4>
      </vt:variant>
      <vt:variant>
        <vt:lpwstr/>
      </vt:variant>
      <vt:variant>
        <vt:lpwstr>_Toc213916816</vt:lpwstr>
      </vt:variant>
      <vt:variant>
        <vt:i4>1572920</vt:i4>
      </vt:variant>
      <vt:variant>
        <vt:i4>14</vt:i4>
      </vt:variant>
      <vt:variant>
        <vt:i4>0</vt:i4>
      </vt:variant>
      <vt:variant>
        <vt:i4>5</vt:i4>
      </vt:variant>
      <vt:variant>
        <vt:lpwstr/>
      </vt:variant>
      <vt:variant>
        <vt:lpwstr>_Toc213916815</vt:lpwstr>
      </vt:variant>
      <vt:variant>
        <vt:i4>1572920</vt:i4>
      </vt:variant>
      <vt:variant>
        <vt:i4>8</vt:i4>
      </vt:variant>
      <vt:variant>
        <vt:i4>0</vt:i4>
      </vt:variant>
      <vt:variant>
        <vt:i4>5</vt:i4>
      </vt:variant>
      <vt:variant>
        <vt:lpwstr/>
      </vt:variant>
      <vt:variant>
        <vt:lpwstr>_Toc213916814</vt:lpwstr>
      </vt:variant>
      <vt:variant>
        <vt:i4>1572920</vt:i4>
      </vt:variant>
      <vt:variant>
        <vt:i4>2</vt:i4>
      </vt:variant>
      <vt:variant>
        <vt:i4>0</vt:i4>
      </vt:variant>
      <vt:variant>
        <vt:i4>5</vt:i4>
      </vt:variant>
      <vt:variant>
        <vt:lpwstr/>
      </vt:variant>
      <vt:variant>
        <vt:lpwstr>_Toc213916813</vt:lpwstr>
      </vt:variant>
      <vt:variant>
        <vt:i4>5832767</vt:i4>
      </vt:variant>
      <vt:variant>
        <vt:i4>45</vt:i4>
      </vt:variant>
      <vt:variant>
        <vt:i4>0</vt:i4>
      </vt:variant>
      <vt:variant>
        <vt:i4>5</vt:i4>
      </vt:variant>
      <vt:variant>
        <vt:lpwstr>mailto:saltmann@southerlyten.com.au</vt:lpwstr>
      </vt:variant>
      <vt:variant>
        <vt:lpwstr/>
      </vt:variant>
      <vt:variant>
        <vt:i4>4456500</vt:i4>
      </vt:variant>
      <vt:variant>
        <vt:i4>42</vt:i4>
      </vt:variant>
      <vt:variant>
        <vt:i4>0</vt:i4>
      </vt:variant>
      <vt:variant>
        <vt:i4>5</vt:i4>
      </vt:variant>
      <vt:variant>
        <vt:lpwstr>mailto:agillies@southerlyten.com.au</vt:lpwstr>
      </vt:variant>
      <vt:variant>
        <vt:lpwstr/>
      </vt:variant>
      <vt:variant>
        <vt:i4>7798794</vt:i4>
      </vt:variant>
      <vt:variant>
        <vt:i4>39</vt:i4>
      </vt:variant>
      <vt:variant>
        <vt:i4>0</vt:i4>
      </vt:variant>
      <vt:variant>
        <vt:i4>5</vt:i4>
      </vt:variant>
      <vt:variant>
        <vt:lpwstr>mailto:wparker@southerlyten.com.au</vt:lpwstr>
      </vt:variant>
      <vt:variant>
        <vt:lpwstr/>
      </vt:variant>
      <vt:variant>
        <vt:i4>3670110</vt:i4>
      </vt:variant>
      <vt:variant>
        <vt:i4>36</vt:i4>
      </vt:variant>
      <vt:variant>
        <vt:i4>0</vt:i4>
      </vt:variant>
      <vt:variant>
        <vt:i4>5</vt:i4>
      </vt:variant>
      <vt:variant>
        <vt:lpwstr>mailto:jperry@southerlyten.com.au</vt:lpwstr>
      </vt:variant>
      <vt:variant>
        <vt:lpwstr/>
      </vt:variant>
      <vt:variant>
        <vt:i4>4390956</vt:i4>
      </vt:variant>
      <vt:variant>
        <vt:i4>33</vt:i4>
      </vt:variant>
      <vt:variant>
        <vt:i4>0</vt:i4>
      </vt:variant>
      <vt:variant>
        <vt:i4>5</vt:i4>
      </vt:variant>
      <vt:variant>
        <vt:lpwstr>mailto:mskeeles@southerlyten.com.au</vt:lpwstr>
      </vt:variant>
      <vt:variant>
        <vt:lpwstr/>
      </vt:variant>
      <vt:variant>
        <vt:i4>7798794</vt:i4>
      </vt:variant>
      <vt:variant>
        <vt:i4>30</vt:i4>
      </vt:variant>
      <vt:variant>
        <vt:i4>0</vt:i4>
      </vt:variant>
      <vt:variant>
        <vt:i4>5</vt:i4>
      </vt:variant>
      <vt:variant>
        <vt:lpwstr>mailto:wparker@southerlyten.com.au</vt:lpwstr>
      </vt:variant>
      <vt:variant>
        <vt:lpwstr/>
      </vt:variant>
      <vt:variant>
        <vt:i4>4456500</vt:i4>
      </vt:variant>
      <vt:variant>
        <vt:i4>27</vt:i4>
      </vt:variant>
      <vt:variant>
        <vt:i4>0</vt:i4>
      </vt:variant>
      <vt:variant>
        <vt:i4>5</vt:i4>
      </vt:variant>
      <vt:variant>
        <vt:lpwstr>mailto:agillies@southerlyten.com.au</vt:lpwstr>
      </vt:variant>
      <vt:variant>
        <vt:lpwstr/>
      </vt:variant>
      <vt:variant>
        <vt:i4>4456500</vt:i4>
      </vt:variant>
      <vt:variant>
        <vt:i4>24</vt:i4>
      </vt:variant>
      <vt:variant>
        <vt:i4>0</vt:i4>
      </vt:variant>
      <vt:variant>
        <vt:i4>5</vt:i4>
      </vt:variant>
      <vt:variant>
        <vt:lpwstr>mailto:agillies@southerlyten.com.au</vt:lpwstr>
      </vt:variant>
      <vt:variant>
        <vt:lpwstr/>
      </vt:variant>
      <vt:variant>
        <vt:i4>4390956</vt:i4>
      </vt:variant>
      <vt:variant>
        <vt:i4>21</vt:i4>
      </vt:variant>
      <vt:variant>
        <vt:i4>0</vt:i4>
      </vt:variant>
      <vt:variant>
        <vt:i4>5</vt:i4>
      </vt:variant>
      <vt:variant>
        <vt:lpwstr>mailto:mskeeles@southerlyten.com.au</vt:lpwstr>
      </vt:variant>
      <vt:variant>
        <vt:lpwstr/>
      </vt:variant>
      <vt:variant>
        <vt:i4>7798794</vt:i4>
      </vt:variant>
      <vt:variant>
        <vt:i4>18</vt:i4>
      </vt:variant>
      <vt:variant>
        <vt:i4>0</vt:i4>
      </vt:variant>
      <vt:variant>
        <vt:i4>5</vt:i4>
      </vt:variant>
      <vt:variant>
        <vt:lpwstr>mailto:wparker@southerlyten.com.au</vt:lpwstr>
      </vt:variant>
      <vt:variant>
        <vt:lpwstr/>
      </vt:variant>
      <vt:variant>
        <vt:i4>4456500</vt:i4>
      </vt:variant>
      <vt:variant>
        <vt:i4>15</vt:i4>
      </vt:variant>
      <vt:variant>
        <vt:i4>0</vt:i4>
      </vt:variant>
      <vt:variant>
        <vt:i4>5</vt:i4>
      </vt:variant>
      <vt:variant>
        <vt:lpwstr>mailto:agillies@southerlyten.com.au</vt:lpwstr>
      </vt:variant>
      <vt:variant>
        <vt:lpwstr/>
      </vt:variant>
      <vt:variant>
        <vt:i4>4456500</vt:i4>
      </vt:variant>
      <vt:variant>
        <vt:i4>12</vt:i4>
      </vt:variant>
      <vt:variant>
        <vt:i4>0</vt:i4>
      </vt:variant>
      <vt:variant>
        <vt:i4>5</vt:i4>
      </vt:variant>
      <vt:variant>
        <vt:lpwstr>mailto:agillies@southerlyten.com.au</vt:lpwstr>
      </vt:variant>
      <vt:variant>
        <vt:lpwstr/>
      </vt:variant>
      <vt:variant>
        <vt:i4>4456500</vt:i4>
      </vt:variant>
      <vt:variant>
        <vt:i4>9</vt:i4>
      </vt:variant>
      <vt:variant>
        <vt:i4>0</vt:i4>
      </vt:variant>
      <vt:variant>
        <vt:i4>5</vt:i4>
      </vt:variant>
      <vt:variant>
        <vt:lpwstr>mailto:agillies@southerlyten.com.au</vt:lpwstr>
      </vt:variant>
      <vt:variant>
        <vt:lpwstr/>
      </vt:variant>
      <vt:variant>
        <vt:i4>4456500</vt:i4>
      </vt:variant>
      <vt:variant>
        <vt:i4>6</vt:i4>
      </vt:variant>
      <vt:variant>
        <vt:i4>0</vt:i4>
      </vt:variant>
      <vt:variant>
        <vt:i4>5</vt:i4>
      </vt:variant>
      <vt:variant>
        <vt:lpwstr>mailto:agillies@southerlyten.com.au</vt:lpwstr>
      </vt:variant>
      <vt:variant>
        <vt:lpwstr/>
      </vt:variant>
      <vt:variant>
        <vt:i4>4456500</vt:i4>
      </vt:variant>
      <vt:variant>
        <vt:i4>3</vt:i4>
      </vt:variant>
      <vt:variant>
        <vt:i4>0</vt:i4>
      </vt:variant>
      <vt:variant>
        <vt:i4>5</vt:i4>
      </vt:variant>
      <vt:variant>
        <vt:lpwstr>mailto:agillies@southerlyten.com.au</vt:lpwstr>
      </vt:variant>
      <vt:variant>
        <vt:lpwstr/>
      </vt:variant>
      <vt:variant>
        <vt:i4>6946845</vt:i4>
      </vt:variant>
      <vt:variant>
        <vt:i4>0</vt:i4>
      </vt:variant>
      <vt:variant>
        <vt:i4>0</vt:i4>
      </vt:variant>
      <vt:variant>
        <vt:i4>5</vt:i4>
      </vt:variant>
      <vt:variant>
        <vt:lpwstr>mailto:nkerwin@southerlyten.com.au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2026-05-12T00:55:00Z</dcterms:created>
  <dcterms:modified xsi:type="dcterms:W3CDTF">2026-05-12T00:55:00Z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Confidential</vt:lpwstr>
  </property>
  <property fmtid="{D5CDD505-2E9C-101B-9397-08002B2CF9AE}" pid="3" name="MSIP_Label_20ea7001-5c24-4702-a3ac-e436ccb02747_SetDate">
    <vt:lpwstr>2025-06-13T02:02:22Z</vt:lpwstr>
  </property>
  <property fmtid="{D5CDD505-2E9C-101B-9397-08002B2CF9AE}" pid="4" name="MSIP_Label_20ea7001-5c24-4702-a3ac-e436ccb02747_ActionId">
    <vt:lpwstr>34eb7668-52cb-457a-b479-6587a59f010b</vt:lpwstr>
  </property>
  <property fmtid="{D5CDD505-2E9C-101B-9397-08002B2CF9AE}" pid="5" name="MediaServiceImageTags">
    <vt:lpwstr/>
  </property>
  <property fmtid="{D5CDD505-2E9C-101B-9397-08002B2CF9AE}" pid="6" name="ContentTypeId">
    <vt:lpwstr>0x0101009155BB00F9140941BED9F1C6B67CDFBC</vt:lpwstr>
  </property>
  <property fmtid="{D5CDD505-2E9C-101B-9397-08002B2CF9AE}" pid="7" name="MSIP_Label_20ea7001-5c24-4702-a3ac-e436ccb02747_Name">
    <vt:lpwstr>Confidential</vt:lpwstr>
  </property>
  <property fmtid="{D5CDD505-2E9C-101B-9397-08002B2CF9AE}" pid="8" name="MSIP_Label_20ea7001-5c24-4702-a3ac-e436ccb02747_Method">
    <vt:lpwstr>Standard</vt:lpwstr>
  </property>
  <property fmtid="{D5CDD505-2E9C-101B-9397-08002B2CF9AE}" pid="9" name="MSIP_Label_20ea7001-5c24-4702-a3ac-e436ccb02747_SiteId">
    <vt:lpwstr>c8823c91-be81-4f89-b024-6c3dd789c106</vt:lpwstr>
  </property>
  <property fmtid="{D5CDD505-2E9C-101B-9397-08002B2CF9AE}" pid="10" name="MSIP_Label_20ea7001-5c24-4702-a3ac-e436ccb02747_Enabled">
    <vt:lpwstr>true</vt:lpwstr>
  </property>
  <property fmtid="{D5CDD505-2E9C-101B-9397-08002B2CF9AE}" pid="11" name="MSIP_Label_20ea7001-5c24-4702-a3ac-e436ccb02747_ContentBits">
    <vt:lpwstr>2</vt:lpwstr>
  </property>
  <property fmtid="{D5CDD505-2E9C-101B-9397-08002B2CF9AE}" pid="12" name="ClassificationContentMarkingFooterShapeIds">
    <vt:lpwstr>61d4e354,f7374d0,46b03b67</vt:lpwstr>
  </property>
  <property fmtid="{D5CDD505-2E9C-101B-9397-08002B2CF9AE}" pid="13" name="ClassificationContentMarkingFooterFontProps">
    <vt:lpwstr>#000000,7,Verdana</vt:lpwstr>
  </property>
</Properties>
</file>